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35CC51" w14:textId="77777777" w:rsidR="00CA6DCB" w:rsidRPr="00504A2E" w:rsidRDefault="00CA6DCB" w:rsidP="004656FA">
      <w:pPr>
        <w:widowControl w:val="0"/>
        <w:autoSpaceDE w:val="0"/>
        <w:autoSpaceDN w:val="0"/>
        <w:adjustRightInd w:val="0"/>
        <w:spacing w:line="360" w:lineRule="auto"/>
        <w:rPr>
          <w:rFonts w:ascii="Times New Roman" w:hAnsi="Times New Roman"/>
          <w:b/>
          <w:sz w:val="28"/>
        </w:rPr>
      </w:pPr>
      <w:bookmarkStart w:id="0" w:name="_GoBack"/>
      <w:bookmarkEnd w:id="0"/>
      <w:r w:rsidRPr="00504A2E">
        <w:rPr>
          <w:rFonts w:ascii="Times New Roman" w:hAnsi="Times New Roman"/>
          <w:b/>
          <w:sz w:val="28"/>
        </w:rPr>
        <w:t>Non</w:t>
      </w:r>
      <w:r w:rsidR="001E4BB1" w:rsidRPr="00504A2E">
        <w:rPr>
          <w:rFonts w:ascii="Times New Roman" w:hAnsi="Times New Roman"/>
          <w:b/>
          <w:sz w:val="28"/>
        </w:rPr>
        <w:t>invasive cardiac imaging in suspected acute coronary syndrome</w:t>
      </w:r>
    </w:p>
    <w:p w14:paraId="66EC3F54" w14:textId="77777777" w:rsidR="00CA6DCB" w:rsidRPr="00504A2E" w:rsidRDefault="00CA6DCB" w:rsidP="004656FA">
      <w:pPr>
        <w:widowControl w:val="0"/>
        <w:autoSpaceDE w:val="0"/>
        <w:autoSpaceDN w:val="0"/>
        <w:adjustRightInd w:val="0"/>
        <w:spacing w:line="360" w:lineRule="auto"/>
        <w:rPr>
          <w:rFonts w:ascii="Times New Roman" w:hAnsi="Times New Roman"/>
          <w:b/>
        </w:rPr>
      </w:pPr>
    </w:p>
    <w:p w14:paraId="104655C1" w14:textId="77777777" w:rsidR="00CA6DCB" w:rsidRPr="00504A2E" w:rsidRDefault="00CA6DCB" w:rsidP="004656FA">
      <w:pPr>
        <w:widowControl w:val="0"/>
        <w:autoSpaceDE w:val="0"/>
        <w:autoSpaceDN w:val="0"/>
        <w:adjustRightInd w:val="0"/>
        <w:spacing w:line="360" w:lineRule="auto"/>
        <w:outlineLvl w:val="0"/>
        <w:rPr>
          <w:rFonts w:ascii="Times New Roman" w:hAnsi="Times New Roman"/>
        </w:rPr>
      </w:pPr>
      <w:r w:rsidRPr="00504A2E">
        <w:rPr>
          <w:rFonts w:ascii="Times New Roman" w:hAnsi="Times New Roman"/>
        </w:rPr>
        <w:t>Pankaj Garg</w:t>
      </w:r>
      <w:r w:rsidRPr="00504A2E">
        <w:rPr>
          <w:rFonts w:ascii="Times New Roman" w:hAnsi="Times New Roman"/>
          <w:vertAlign w:val="superscript"/>
        </w:rPr>
        <w:t>1</w:t>
      </w:r>
      <w:r w:rsidRPr="00504A2E">
        <w:rPr>
          <w:rFonts w:ascii="Times New Roman" w:hAnsi="Times New Roman"/>
        </w:rPr>
        <w:t>, S. Richard Underwood</w:t>
      </w:r>
      <w:r w:rsidR="00D4077C" w:rsidRPr="00504A2E">
        <w:rPr>
          <w:rFonts w:ascii="Times New Roman" w:hAnsi="Times New Roman"/>
          <w:vertAlign w:val="superscript"/>
        </w:rPr>
        <w:t>2</w:t>
      </w:r>
      <w:r w:rsidR="00F95BA7" w:rsidRPr="00504A2E">
        <w:rPr>
          <w:rFonts w:ascii="Times New Roman" w:hAnsi="Times New Roman"/>
          <w:vertAlign w:val="superscript"/>
        </w:rPr>
        <w:t>,3</w:t>
      </w:r>
      <w:r w:rsidRPr="00504A2E">
        <w:rPr>
          <w:rFonts w:ascii="Times New Roman" w:hAnsi="Times New Roman"/>
        </w:rPr>
        <w:t>, Roxy Senior</w:t>
      </w:r>
      <w:r w:rsidR="009551C2" w:rsidRPr="00504A2E">
        <w:rPr>
          <w:rFonts w:ascii="Times New Roman" w:hAnsi="Times New Roman"/>
          <w:vertAlign w:val="superscript"/>
        </w:rPr>
        <w:t>4</w:t>
      </w:r>
      <w:r w:rsidRPr="00504A2E">
        <w:rPr>
          <w:rFonts w:ascii="Times New Roman" w:hAnsi="Times New Roman"/>
        </w:rPr>
        <w:t>, John P. Greenwood</w:t>
      </w:r>
      <w:r w:rsidRPr="00504A2E">
        <w:rPr>
          <w:rFonts w:ascii="Times New Roman" w:hAnsi="Times New Roman"/>
          <w:vertAlign w:val="superscript"/>
        </w:rPr>
        <w:t>1</w:t>
      </w:r>
      <w:r w:rsidR="00A56F93">
        <w:rPr>
          <w:rFonts w:ascii="Times New Roman" w:hAnsi="Times New Roman"/>
        </w:rPr>
        <w:t>and</w:t>
      </w:r>
      <w:r w:rsidRPr="00504A2E">
        <w:rPr>
          <w:rFonts w:ascii="Times New Roman" w:hAnsi="Times New Roman"/>
        </w:rPr>
        <w:t xml:space="preserve"> Sven Plein</w:t>
      </w:r>
      <w:r w:rsidRPr="00504A2E">
        <w:rPr>
          <w:rFonts w:ascii="Times New Roman" w:hAnsi="Times New Roman"/>
          <w:vertAlign w:val="superscript"/>
        </w:rPr>
        <w:t>1</w:t>
      </w:r>
    </w:p>
    <w:p w14:paraId="75549797"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49486AD3" w14:textId="4A75BD20"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vertAlign w:val="superscript"/>
        </w:rPr>
        <w:t>1</w:t>
      </w:r>
      <w:r w:rsidRPr="00504A2E">
        <w:rPr>
          <w:rFonts w:ascii="Times New Roman" w:hAnsi="Times New Roman"/>
        </w:rPr>
        <w:t xml:space="preserve">Leeds Institute of Cardiovascular and Metabolic Medicine, University of Leeds, </w:t>
      </w:r>
      <w:r w:rsidR="00B32D24" w:rsidRPr="00B32D24">
        <w:rPr>
          <w:rFonts w:ascii="Times New Roman" w:hAnsi="Times New Roman"/>
        </w:rPr>
        <w:t>Clarendon Way</w:t>
      </w:r>
      <w:r w:rsidR="00B32D24">
        <w:rPr>
          <w:rFonts w:ascii="Times New Roman" w:hAnsi="Times New Roman"/>
        </w:rPr>
        <w:t>,</w:t>
      </w:r>
      <w:r w:rsidR="00B32D24" w:rsidRPr="00B32D24">
        <w:rPr>
          <w:rFonts w:ascii="Times New Roman" w:hAnsi="Times New Roman"/>
        </w:rPr>
        <w:t xml:space="preserve"> </w:t>
      </w:r>
      <w:r w:rsidRPr="00504A2E">
        <w:rPr>
          <w:rFonts w:ascii="Times New Roman" w:hAnsi="Times New Roman"/>
        </w:rPr>
        <w:t>Leeds</w:t>
      </w:r>
      <w:r w:rsidR="00047D36" w:rsidRPr="00504A2E">
        <w:rPr>
          <w:rFonts w:ascii="Times New Roman" w:hAnsi="Times New Roman"/>
        </w:rPr>
        <w:t xml:space="preserve"> LS2 9JT</w:t>
      </w:r>
      <w:r w:rsidRPr="00504A2E">
        <w:rPr>
          <w:rFonts w:ascii="Times New Roman" w:hAnsi="Times New Roman"/>
        </w:rPr>
        <w:t>, UK</w:t>
      </w:r>
      <w:r w:rsidR="00FA6FDA" w:rsidRPr="00504A2E">
        <w:rPr>
          <w:rFonts w:ascii="Times New Roman" w:hAnsi="Times New Roman"/>
        </w:rPr>
        <w:t>.</w:t>
      </w:r>
      <w:r w:rsidRPr="00504A2E">
        <w:rPr>
          <w:rFonts w:ascii="Times New Roman" w:hAnsi="Times New Roman"/>
        </w:rPr>
        <w:t xml:space="preserve"> </w:t>
      </w:r>
    </w:p>
    <w:p w14:paraId="7A36FAF0" w14:textId="77777777" w:rsidR="00F95BA7" w:rsidRPr="00504A2E" w:rsidRDefault="00CA6DCB" w:rsidP="004656FA">
      <w:pPr>
        <w:widowControl w:val="0"/>
        <w:autoSpaceDE w:val="0"/>
        <w:autoSpaceDN w:val="0"/>
        <w:adjustRightInd w:val="0"/>
        <w:spacing w:line="360" w:lineRule="auto"/>
      </w:pPr>
      <w:r w:rsidRPr="00504A2E">
        <w:rPr>
          <w:rFonts w:ascii="Times New Roman" w:hAnsi="Times New Roman"/>
          <w:vertAlign w:val="superscript"/>
        </w:rPr>
        <w:t>2</w:t>
      </w:r>
      <w:r w:rsidRPr="00504A2E">
        <w:t xml:space="preserve">Imperial College London, </w:t>
      </w:r>
      <w:r w:rsidR="00C73914" w:rsidRPr="00504A2E">
        <w:t>London SW7 2AZ, UK.</w:t>
      </w:r>
    </w:p>
    <w:p w14:paraId="2A45C4AC" w14:textId="77777777" w:rsidR="00CA6DCB" w:rsidRPr="00504A2E" w:rsidRDefault="00F95BA7" w:rsidP="004656FA">
      <w:pPr>
        <w:widowControl w:val="0"/>
        <w:autoSpaceDE w:val="0"/>
        <w:autoSpaceDN w:val="0"/>
        <w:adjustRightInd w:val="0"/>
        <w:spacing w:line="360" w:lineRule="auto"/>
      </w:pPr>
      <w:r w:rsidRPr="00504A2E">
        <w:rPr>
          <w:vertAlign w:val="superscript"/>
        </w:rPr>
        <w:t>3</w:t>
      </w:r>
      <w:r w:rsidR="00CA6DCB" w:rsidRPr="00504A2E">
        <w:t>Royal Brompton &amp; Harefield</w:t>
      </w:r>
      <w:r w:rsidR="009551C2" w:rsidRPr="00504A2E">
        <w:rPr>
          <w:rFonts w:ascii="Times New Roman" w:hAnsi="Times New Roman"/>
        </w:rPr>
        <w:t xml:space="preserve"> NHS Trust, </w:t>
      </w:r>
      <w:r w:rsidR="009551C2" w:rsidRPr="00504A2E">
        <w:rPr>
          <w:rFonts w:ascii="Times New Roman" w:hAnsi="Times New Roman"/>
          <w:color w:val="222222"/>
          <w:shd w:val="clear" w:color="auto" w:fill="FFFFFF"/>
        </w:rPr>
        <w:t>Sydney St, London SW3 6NP, UK.</w:t>
      </w:r>
      <w:r w:rsidRPr="00504A2E">
        <w:t xml:space="preserve"> </w:t>
      </w:r>
    </w:p>
    <w:p w14:paraId="5196BB26" w14:textId="77777777" w:rsidR="00CA6DCB" w:rsidRPr="00504A2E" w:rsidRDefault="009551C2" w:rsidP="004656FA">
      <w:pPr>
        <w:widowControl w:val="0"/>
        <w:autoSpaceDE w:val="0"/>
        <w:autoSpaceDN w:val="0"/>
        <w:adjustRightInd w:val="0"/>
        <w:spacing w:line="360" w:lineRule="auto"/>
      </w:pPr>
      <w:r w:rsidRPr="00504A2E">
        <w:rPr>
          <w:vertAlign w:val="superscript"/>
        </w:rPr>
        <w:t>4</w:t>
      </w:r>
      <w:r w:rsidR="00904A8A" w:rsidRPr="00504A2E">
        <w:t>Royal Brompton Hospital and Cardiovascular Biomedical Unit, National</w:t>
      </w:r>
      <w:r w:rsidR="00CA6DCB" w:rsidRPr="00504A2E">
        <w:t xml:space="preserve"> Heart and Lung Institute, Imperial College</w:t>
      </w:r>
      <w:r w:rsidR="00927666" w:rsidRPr="00504A2E">
        <w:t xml:space="preserve"> London</w:t>
      </w:r>
      <w:r w:rsidR="00CA6DCB" w:rsidRPr="00504A2E">
        <w:t xml:space="preserve">, </w:t>
      </w:r>
      <w:r w:rsidRPr="00504A2E">
        <w:t>Sydney St, London SW3 6NP, UK.</w:t>
      </w:r>
    </w:p>
    <w:p w14:paraId="52D174A5" w14:textId="77777777" w:rsidR="00655024" w:rsidRDefault="00655024" w:rsidP="004656FA">
      <w:pPr>
        <w:widowControl w:val="0"/>
        <w:autoSpaceDE w:val="0"/>
        <w:autoSpaceDN w:val="0"/>
        <w:adjustRightInd w:val="0"/>
        <w:spacing w:line="360" w:lineRule="auto"/>
        <w:rPr>
          <w:rFonts w:ascii="Times New Roman" w:eastAsia="Times New Roman" w:hAnsi="Times New Roman"/>
          <w:b/>
          <w:color w:val="0000FF"/>
          <w:lang w:eastAsia="en-GB"/>
        </w:rPr>
      </w:pPr>
    </w:p>
    <w:p w14:paraId="0C848DC8" w14:textId="77777777" w:rsidR="00F95BA7" w:rsidRPr="00504A2E" w:rsidRDefault="008301AF"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Correspond</w:t>
      </w:r>
      <w:r w:rsidR="00AE0315" w:rsidRPr="00504A2E">
        <w:rPr>
          <w:rFonts w:ascii="Times New Roman" w:hAnsi="Times New Roman"/>
        </w:rPr>
        <w:t>ence to S.P.</w:t>
      </w:r>
    </w:p>
    <w:p w14:paraId="543FF517" w14:textId="77777777" w:rsidR="00CA6DCB" w:rsidRPr="00504A2E" w:rsidRDefault="00AE0315"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s.plein</w:t>
      </w:r>
      <w:r w:rsidR="00CA6DCB" w:rsidRPr="00504A2E">
        <w:rPr>
          <w:rFonts w:ascii="Times New Roman" w:hAnsi="Times New Roman"/>
        </w:rPr>
        <w:t>@leeds.ac.uk</w:t>
      </w:r>
    </w:p>
    <w:p w14:paraId="34AA5F7A"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17F40075" w14:textId="77777777" w:rsidR="00CA6DCB" w:rsidRPr="00504A2E" w:rsidRDefault="00CA6DCB" w:rsidP="004656FA">
      <w:pPr>
        <w:widowControl w:val="0"/>
        <w:autoSpaceDE w:val="0"/>
        <w:autoSpaceDN w:val="0"/>
        <w:adjustRightInd w:val="0"/>
        <w:spacing w:line="360" w:lineRule="auto"/>
        <w:rPr>
          <w:rFonts w:ascii="Times New Roman" w:hAnsi="Times New Roman"/>
          <w:b/>
        </w:rPr>
      </w:pPr>
    </w:p>
    <w:p w14:paraId="06C23F0E" w14:textId="3F1D57F4" w:rsidR="00CA6DCB" w:rsidRPr="00504A2E" w:rsidRDefault="00CA6DCB" w:rsidP="004656FA">
      <w:pPr>
        <w:widowControl w:val="0"/>
        <w:autoSpaceDE w:val="0"/>
        <w:autoSpaceDN w:val="0"/>
        <w:adjustRightInd w:val="0"/>
        <w:spacing w:line="360" w:lineRule="auto"/>
        <w:outlineLvl w:val="0"/>
        <w:rPr>
          <w:rFonts w:ascii="Times New Roman" w:hAnsi="Times New Roman"/>
        </w:rPr>
      </w:pPr>
      <w:r w:rsidRPr="00504A2E">
        <w:rPr>
          <w:rFonts w:ascii="Times New Roman" w:hAnsi="Times New Roman"/>
        </w:rPr>
        <w:t>Abstract</w:t>
      </w:r>
      <w:r w:rsidR="00CD3C2D" w:rsidRPr="00504A2E">
        <w:rPr>
          <w:rFonts w:ascii="Times New Roman" w:hAnsi="Times New Roman"/>
        </w:rPr>
        <w:t xml:space="preserve"> | </w:t>
      </w:r>
      <w:r w:rsidRPr="00504A2E">
        <w:rPr>
          <w:rFonts w:ascii="Times New Roman" w:hAnsi="Times New Roman"/>
        </w:rPr>
        <w:t xml:space="preserve">Noninvasive cardiac imaging </w:t>
      </w:r>
      <w:r w:rsidR="00031DE0">
        <w:rPr>
          <w:rFonts w:ascii="Times New Roman" w:hAnsi="Times New Roman"/>
        </w:rPr>
        <w:t>has</w:t>
      </w:r>
      <w:r w:rsidRPr="00504A2E">
        <w:rPr>
          <w:rFonts w:ascii="Times New Roman" w:hAnsi="Times New Roman"/>
        </w:rPr>
        <w:t xml:space="preserve"> an important role in the assessment of patients with acute</w:t>
      </w:r>
      <w:r w:rsidR="00031DE0">
        <w:rPr>
          <w:rFonts w:ascii="Times New Roman" w:hAnsi="Times New Roman"/>
        </w:rPr>
        <w:t>-</w:t>
      </w:r>
      <w:r w:rsidRPr="00504A2E">
        <w:rPr>
          <w:rFonts w:ascii="Times New Roman" w:hAnsi="Times New Roman"/>
        </w:rPr>
        <w:t xml:space="preserve">onset chest pain. In patients with suspected acute coronary syndrome (ACS), </w:t>
      </w:r>
      <w:r w:rsidR="00034E82" w:rsidRPr="00504A2E">
        <w:rPr>
          <w:rFonts w:ascii="Times New Roman" w:hAnsi="Times New Roman"/>
        </w:rPr>
        <w:t xml:space="preserve">cardiac </w:t>
      </w:r>
      <w:r w:rsidRPr="00504A2E">
        <w:rPr>
          <w:rFonts w:ascii="Times New Roman" w:hAnsi="Times New Roman"/>
        </w:rPr>
        <w:t xml:space="preserve">imaging offers incremental value over </w:t>
      </w:r>
      <w:r w:rsidR="00034E82" w:rsidRPr="00504A2E">
        <w:rPr>
          <w:rFonts w:ascii="Times New Roman" w:hAnsi="Times New Roman"/>
        </w:rPr>
        <w:t xml:space="preserve">routine </w:t>
      </w:r>
      <w:r w:rsidRPr="00504A2E">
        <w:rPr>
          <w:rFonts w:ascii="Times New Roman" w:hAnsi="Times New Roman"/>
        </w:rPr>
        <w:t>clinical assessment, the electrocardiogram</w:t>
      </w:r>
      <w:r w:rsidR="007537C4">
        <w:rPr>
          <w:rFonts w:ascii="Times New Roman" w:hAnsi="Times New Roman"/>
        </w:rPr>
        <w:t>,</w:t>
      </w:r>
      <w:r w:rsidRPr="00504A2E">
        <w:rPr>
          <w:rFonts w:ascii="Times New Roman" w:hAnsi="Times New Roman"/>
        </w:rPr>
        <w:t xml:space="preserve"> and blood biomarkers </w:t>
      </w:r>
      <w:r w:rsidR="00034E82" w:rsidRPr="00504A2E">
        <w:rPr>
          <w:rFonts w:ascii="Times New Roman" w:hAnsi="Times New Roman"/>
        </w:rPr>
        <w:t>of myocardial injury</w:t>
      </w:r>
      <w:r w:rsidR="007537C4">
        <w:rPr>
          <w:rFonts w:ascii="Times New Roman" w:hAnsi="Times New Roman"/>
        </w:rPr>
        <w:t>,</w:t>
      </w:r>
      <w:r w:rsidR="00034E82" w:rsidRPr="00504A2E">
        <w:rPr>
          <w:rFonts w:ascii="Times New Roman" w:hAnsi="Times New Roman"/>
        </w:rPr>
        <w:t xml:space="preserve"> </w:t>
      </w:r>
      <w:r w:rsidRPr="00504A2E">
        <w:rPr>
          <w:rFonts w:ascii="Times New Roman" w:hAnsi="Times New Roman"/>
        </w:rPr>
        <w:t xml:space="preserve">to confirm or refute the diagnosis of coronary artery disease and to assess future </w:t>
      </w:r>
      <w:r w:rsidR="00E56E02" w:rsidRPr="00504A2E">
        <w:rPr>
          <w:rFonts w:ascii="Times New Roman" w:hAnsi="Times New Roman"/>
        </w:rPr>
        <w:t xml:space="preserve">cardiovascular </w:t>
      </w:r>
      <w:r w:rsidRPr="00504A2E">
        <w:rPr>
          <w:rFonts w:ascii="Times New Roman" w:hAnsi="Times New Roman"/>
        </w:rPr>
        <w:t xml:space="preserve">risk. This </w:t>
      </w:r>
      <w:r w:rsidR="007D534F" w:rsidRPr="00504A2E">
        <w:rPr>
          <w:rFonts w:ascii="Times New Roman" w:hAnsi="Times New Roman"/>
        </w:rPr>
        <w:t>R</w:t>
      </w:r>
      <w:r w:rsidRPr="00504A2E">
        <w:rPr>
          <w:rFonts w:ascii="Times New Roman" w:hAnsi="Times New Roman"/>
        </w:rPr>
        <w:t xml:space="preserve">eview covers </w:t>
      </w:r>
      <w:r w:rsidR="007537C4">
        <w:rPr>
          <w:rFonts w:ascii="Times New Roman" w:hAnsi="Times New Roman"/>
        </w:rPr>
        <w:t xml:space="preserve">the </w:t>
      </w:r>
      <w:r w:rsidRPr="00504A2E">
        <w:rPr>
          <w:rFonts w:ascii="Times New Roman" w:hAnsi="Times New Roman"/>
        </w:rPr>
        <w:t>current guidelines and clinical use of the common noninvasive imaging techniques</w:t>
      </w:r>
      <w:r w:rsidR="007537C4">
        <w:rPr>
          <w:rFonts w:ascii="Times New Roman" w:hAnsi="Times New Roman"/>
        </w:rPr>
        <w:t>,</w:t>
      </w:r>
      <w:r w:rsidRPr="00504A2E">
        <w:rPr>
          <w:rFonts w:ascii="Times New Roman" w:hAnsi="Times New Roman"/>
        </w:rPr>
        <w:t xml:space="preserve"> </w:t>
      </w:r>
      <w:r w:rsidR="00034E82" w:rsidRPr="00504A2E">
        <w:rPr>
          <w:rFonts w:ascii="Times New Roman" w:hAnsi="Times New Roman"/>
        </w:rPr>
        <w:t>including echocardiography</w:t>
      </w:r>
      <w:r w:rsidR="002D070F" w:rsidRPr="00504A2E">
        <w:rPr>
          <w:rFonts w:ascii="Times New Roman" w:hAnsi="Times New Roman"/>
        </w:rPr>
        <w:t xml:space="preserve"> and stress echocardiography</w:t>
      </w:r>
      <w:r w:rsidR="00034E82" w:rsidRPr="00504A2E">
        <w:rPr>
          <w:rFonts w:ascii="Times New Roman" w:hAnsi="Times New Roman"/>
        </w:rPr>
        <w:t>, computed tomography coronary angiography, myocardial perfusion scintigraphy, positron emission tomography</w:t>
      </w:r>
      <w:r w:rsidR="007537C4">
        <w:rPr>
          <w:rFonts w:ascii="Times New Roman" w:hAnsi="Times New Roman"/>
        </w:rPr>
        <w:t>,</w:t>
      </w:r>
      <w:r w:rsidR="00034E82" w:rsidRPr="00504A2E">
        <w:rPr>
          <w:rFonts w:ascii="Times New Roman" w:hAnsi="Times New Roman"/>
        </w:rPr>
        <w:t xml:space="preserve"> and cardi</w:t>
      </w:r>
      <w:r w:rsidR="00EF5509">
        <w:rPr>
          <w:rFonts w:ascii="Times New Roman" w:hAnsi="Times New Roman"/>
        </w:rPr>
        <w:t>ovascular</w:t>
      </w:r>
      <w:r w:rsidR="00034E82" w:rsidRPr="00504A2E">
        <w:rPr>
          <w:rFonts w:ascii="Times New Roman" w:hAnsi="Times New Roman"/>
        </w:rPr>
        <w:t xml:space="preserve"> magnetic resonance imaging</w:t>
      </w:r>
      <w:r w:rsidR="004342BE">
        <w:rPr>
          <w:rFonts w:ascii="Times New Roman" w:hAnsi="Times New Roman"/>
        </w:rPr>
        <w:t>,</w:t>
      </w:r>
      <w:r w:rsidR="00034E82" w:rsidRPr="00504A2E">
        <w:rPr>
          <w:rFonts w:ascii="Times New Roman" w:hAnsi="Times New Roman"/>
        </w:rPr>
        <w:t xml:space="preserve"> </w:t>
      </w:r>
      <w:r w:rsidRPr="00504A2E">
        <w:rPr>
          <w:rFonts w:ascii="Times New Roman" w:hAnsi="Times New Roman"/>
        </w:rPr>
        <w:t>in patients with suspected ACS</w:t>
      </w:r>
      <w:r w:rsidR="007537C4">
        <w:rPr>
          <w:rFonts w:ascii="Times New Roman" w:hAnsi="Times New Roman"/>
        </w:rPr>
        <w:t>,</w:t>
      </w:r>
      <w:r w:rsidRPr="00504A2E">
        <w:rPr>
          <w:rFonts w:ascii="Times New Roman" w:hAnsi="Times New Roman"/>
        </w:rPr>
        <w:t xml:space="preserve"> and provides an update on </w:t>
      </w:r>
      <w:r w:rsidR="007537C4">
        <w:rPr>
          <w:rFonts w:ascii="Times New Roman" w:hAnsi="Times New Roman"/>
        </w:rPr>
        <w:t>the</w:t>
      </w:r>
      <w:r w:rsidR="007537C4" w:rsidRPr="00504A2E">
        <w:rPr>
          <w:rFonts w:ascii="Times New Roman" w:hAnsi="Times New Roman"/>
        </w:rPr>
        <w:t xml:space="preserve"> </w:t>
      </w:r>
      <w:r w:rsidRPr="00504A2E">
        <w:rPr>
          <w:rFonts w:ascii="Times New Roman" w:hAnsi="Times New Roman"/>
        </w:rPr>
        <w:t>developments</w:t>
      </w:r>
      <w:r w:rsidR="004342BE">
        <w:rPr>
          <w:rFonts w:ascii="Times New Roman" w:hAnsi="Times New Roman"/>
        </w:rPr>
        <w:t xml:space="preserve"> in </w:t>
      </w:r>
      <w:r w:rsidR="004342BE" w:rsidRPr="00504A2E">
        <w:rPr>
          <w:rFonts w:ascii="Times New Roman" w:hAnsi="Times New Roman"/>
        </w:rPr>
        <w:t>noninvasive imaging techniques</w:t>
      </w:r>
      <w:r w:rsidR="007537C4">
        <w:rPr>
          <w:rFonts w:ascii="Times New Roman" w:hAnsi="Times New Roman"/>
        </w:rPr>
        <w:t xml:space="preserve"> in the past </w:t>
      </w:r>
      <w:r w:rsidR="00B32D24">
        <w:rPr>
          <w:rFonts w:ascii="Times New Roman" w:hAnsi="Times New Roman"/>
        </w:rPr>
        <w:t xml:space="preserve">5 </w:t>
      </w:r>
      <w:r w:rsidR="007537C4">
        <w:rPr>
          <w:rFonts w:ascii="Times New Roman" w:hAnsi="Times New Roman"/>
        </w:rPr>
        <w:t>years</w:t>
      </w:r>
      <w:r w:rsidRPr="00504A2E">
        <w:rPr>
          <w:rFonts w:ascii="Times New Roman" w:hAnsi="Times New Roman"/>
        </w:rPr>
        <w:t>.</w:t>
      </w:r>
      <w:r w:rsidR="00F76A24">
        <w:rPr>
          <w:rFonts w:ascii="Times New Roman" w:hAnsi="Times New Roman"/>
        </w:rPr>
        <w:t xml:space="preserve"> </w:t>
      </w:r>
    </w:p>
    <w:p w14:paraId="64F9B88D"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5B29E977"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71EE57D0"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5FABC1BE" w14:textId="77777777" w:rsidR="00CA6DCB" w:rsidRPr="00504A2E" w:rsidRDefault="00CA6DCB" w:rsidP="004656FA">
      <w:pPr>
        <w:widowControl w:val="0"/>
        <w:autoSpaceDE w:val="0"/>
        <w:autoSpaceDN w:val="0"/>
        <w:adjustRightInd w:val="0"/>
        <w:spacing w:line="360" w:lineRule="auto"/>
        <w:rPr>
          <w:rFonts w:ascii="Times New Roman" w:hAnsi="Times New Roman"/>
          <w:b/>
        </w:rPr>
      </w:pPr>
    </w:p>
    <w:p w14:paraId="09409A18" w14:textId="77777777" w:rsidR="00CA6DCB" w:rsidRDefault="00CA6DCB" w:rsidP="004656FA">
      <w:pPr>
        <w:rPr>
          <w:rFonts w:ascii="Times New Roman" w:eastAsia="Times New Roman" w:hAnsi="Times New Roman"/>
          <w:b/>
          <w:color w:val="0000FF"/>
          <w:lang w:eastAsia="en-GB"/>
        </w:rPr>
      </w:pPr>
    </w:p>
    <w:p w14:paraId="63C3F0A6" w14:textId="77777777" w:rsidR="00655024" w:rsidRPr="00504A2E" w:rsidRDefault="00655024" w:rsidP="004656FA">
      <w:pPr>
        <w:rPr>
          <w:rFonts w:ascii="Times New Roman" w:hAnsi="Times New Roman"/>
          <w:b/>
        </w:rPr>
      </w:pPr>
    </w:p>
    <w:p w14:paraId="0E643FD9" w14:textId="20CB56B6"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Chest pain suggestive of acute coronary syndrome (ACS) is a common cause of presentation to emergency departments in developed countries and contributes to 20</w:t>
      </w:r>
      <w:r w:rsidR="0031669A" w:rsidRPr="00504A2E">
        <w:rPr>
          <w:rFonts w:ascii="Times New Roman" w:hAnsi="Times New Roman"/>
        </w:rPr>
        <w:t>–</w:t>
      </w:r>
      <w:r w:rsidRPr="00504A2E">
        <w:rPr>
          <w:rFonts w:ascii="Times New Roman" w:hAnsi="Times New Roman"/>
        </w:rPr>
        <w:t xml:space="preserve">37% of medical admissions </w:t>
      </w:r>
      <w:r w:rsidR="002D5000" w:rsidRPr="00504A2E">
        <w:rPr>
          <w:rFonts w:ascii="Times New Roman" w:hAnsi="Times New Roman"/>
        </w:rPr>
        <w:fldChar w:fldCharType="begin" w:fldLock="1"/>
      </w:r>
      <w:r w:rsidR="00C12940">
        <w:rPr>
          <w:rFonts w:ascii="Times New Roman" w:hAnsi="Times New Roman"/>
        </w:rPr>
        <w:instrText>ADDIN CSL_CITATION { "citationItems" : [ { "id" : "ITEM-1", "itemData" : { "DOI" : "10.1136/hrt.2003.027599", "ISSN" : "1355-6037", "PMID" : "15657244", "author" : [ { "dropping-particle" : "", "family" : "Goodacre", "given" : "S", "non-dropping-particle" : "", "parse-names" : false, "suffix" : "" } ], "container-title" : "Heart", "id" : "ITEM-1", "issue" : "2", "issued" : { "date-parts" : [ [ "2005", "2", "1" ] ] }, "page" : "229-230", "title" : "The health care burden of acute chest pain", "type" : "article-journal", "volume" : "91" }, "uris" : [ "http://www.mendeley.com/documents/?uuid=3b9c5a18-4143-4ef2-b298-221038b5d4a9" ] }, { "id" : "ITEM-2", "itemData" : { "ISSN" : "0969-9546", "PMID" : "11989492", "abstract" : "We performed a prospective study to describe the broad spectrum of causes of chest pain in patients presenting to the emergency department and to compare the diagnoses in referred patients, self-referred patients and patients rushed in by ambulance. The final diagnosis in a consecutive case series of 578 chest pain patients was established after discharge from the hospital. The underlying disorders were grouped into cardiac, respiratory, gastro-oesophageal disorders, musculoskeletal pathology, somatization disorders, other diseases and unknown. For comparison of the frequencies of the disease categories the Chi-squared test was used. Out of 578 patients, 161 (27.9%) were self-referred, 369 (63.8%) were referred by the general practitioner and 48 (8.3%) were rushed in by ambulance. Cardiac diseases represented 51.7% of the cases, myocardial infarction and unstable angina 19% and 12.8% respectively Cardiac diseases were statistically significantly less common in self-referred patients (p&lt;0.0005). Pulmonary diseases encompassed 14.2% of the population, followed by somatization disorders (9.2%), musculoskeletal pathology (7.1%) and other causes (4.3%). In 11.1% of the cases no definite final diagnosis could be established. Somatization disorders were significantly more frequent in self-referred and ambulance patients. Cardiac and pulmonary problems are the most frequent underlying disorders in acute chest pain patients in the emergency department. Somatization disorders and musculoskeletal pathology represented respectively 19.1% and 14.8% of the non-cardiac causes. The referral pattern influenced significantly the distribution of the disease categories with more cardiac and less psychiatric disorders in referred patients.", "author" : [ { "dropping-particle" : "", "family" : "Knockaert", "given" : "D C", "non-dropping-particle" : "", "parse-names" : false, "suffix" : "" }, { "dropping-particle" : "", "family" : "Buntinx", "given" : "F", "non-dropping-particle" : "", "parse-names" : false, "suffix" : "" }, { "dropping-particle" : "", "family" : "Stoens", "given" : "N", "non-dropping-particle" : "", "parse-names" : false, "suffix" : "" }, { "dropping-particle" : "", "family" : "Bruyninckx", "given" : "R", "non-dropping-particle" : "", "parse-names" : false, "suffix" : "" }, { "dropping-particle" : "", "family" : "Delooz", "given" : "H", "non-dropping-particle" : "", "parse-names" : false, "suffix" : "" } ], "container-title" : "European journal of emergency medicine : official journal of the European Society for Emergency Medicine", "id" : "ITEM-2", "issue" : "1", "issued" : { "date-parts" : [ [ "2002", "3" ] ] }, "page" : "25-30", "title" : "Chest pain in the emergency department: the broad spectrum of causes.", "type" : "article-journal", "volume" : "9" }, "uris" : [ "http://www.mendeley.com/documents/?uuid=56755bbc-774f-4037-9528-15be0d2468f5" ] } ], "mendeley" : { "formattedCitation" : "&lt;sup&gt;1,2&lt;/sup&gt;", "plainTextFormattedCitation" : "1,2", "previouslyFormattedCitation" : "&lt;sup&gt;1,2&lt;/sup&gt;" }, "properties" : { "noteIndex" : 0 }, "schema" : "https://github.com/citation-style-language/schema/raw/master/csl-citation.json" }</w:instrText>
      </w:r>
      <w:r w:rsidR="002D5000" w:rsidRPr="00504A2E">
        <w:rPr>
          <w:rFonts w:ascii="Times New Roman" w:hAnsi="Times New Roman"/>
        </w:rPr>
        <w:fldChar w:fldCharType="separate"/>
      </w:r>
      <w:r w:rsidR="00C12940" w:rsidRPr="00C12940">
        <w:rPr>
          <w:rFonts w:ascii="Times New Roman" w:hAnsi="Times New Roman"/>
          <w:noProof/>
          <w:vertAlign w:val="superscript"/>
        </w:rPr>
        <w:t>1,2</w:t>
      </w:r>
      <w:r w:rsidR="002D5000" w:rsidRPr="00504A2E">
        <w:rPr>
          <w:rFonts w:ascii="Times New Roman" w:hAnsi="Times New Roman"/>
        </w:rPr>
        <w:fldChar w:fldCharType="end"/>
      </w:r>
      <w:r w:rsidRPr="00504A2E">
        <w:rPr>
          <w:rFonts w:ascii="Times New Roman" w:hAnsi="Times New Roman"/>
        </w:rPr>
        <w:t xml:space="preserve">. In up to 90% of patients presenting with suspected ACS, the diagnosis is subsequently ruled out, generally after a period of observation and a series of </w:t>
      </w:r>
      <w:r w:rsidRPr="005B2939">
        <w:rPr>
          <w:rFonts w:ascii="Times New Roman" w:hAnsi="Times New Roman"/>
        </w:rPr>
        <w:t>investigations</w:t>
      </w:r>
      <w:r w:rsidRPr="00504A2E">
        <w:rPr>
          <w:rFonts w:ascii="Times New Roman" w:hAnsi="Times New Roman"/>
        </w:rPr>
        <w:t xml:space="preserve"> </w:t>
      </w:r>
      <w:r w:rsidR="005B2939">
        <w:rPr>
          <w:rFonts w:ascii="Times New Roman" w:hAnsi="Times New Roman"/>
        </w:rPr>
        <w:t>that</w:t>
      </w:r>
      <w:r w:rsidR="00046C4B" w:rsidRPr="00504A2E">
        <w:rPr>
          <w:rFonts w:ascii="Times New Roman" w:hAnsi="Times New Roman"/>
        </w:rPr>
        <w:t xml:space="preserve"> </w:t>
      </w:r>
      <w:r w:rsidRPr="00504A2E">
        <w:rPr>
          <w:rFonts w:ascii="Times New Roman" w:hAnsi="Times New Roman"/>
        </w:rPr>
        <w:t>lead to substantial health</w:t>
      </w:r>
      <w:r w:rsidR="00E3773B" w:rsidRPr="00504A2E">
        <w:rPr>
          <w:rFonts w:ascii="Times New Roman" w:hAnsi="Times New Roman"/>
        </w:rPr>
        <w:t>-</w:t>
      </w:r>
      <w:r w:rsidRPr="00504A2E">
        <w:rPr>
          <w:rFonts w:ascii="Times New Roman" w:hAnsi="Times New Roman"/>
        </w:rPr>
        <w:t xml:space="preserve">care costs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"1471-227X", "PMID" : "12361481", "abstract" : "BACKGROUND: Improved diagnostics in suspected acute coronary syndrome (ACS) are considered to be needed. To help clarify the current situation and the improvement potential, judged risk in the emergency department (ED) and outcome were analyzed among patients with suspected ACS at a university hospital. METHODS: 157 consecutive patients with symptoms of ACS were included at the ED during 10 days. Risk of ACS was estimated in the ED for each patient based on history, physical examination and ECG by assigning them to one of four risk categories; I (obvious myocardial infarction, MI), II (strong suspicion of ACS), III (vague suspicion of ACS), and IV (no suspicion of ACS). RESULTS: 4, 17, 29 and 50% of the patients were allocated to risk categories I-IV respectively. 74 patients (47%) were hospitalized but only 19 (26%) had ACS as the discharge diagnose. In risk categories I-IV, ACS rates were 100, 37, 12 and 0%, respectively. Of those admitted without ACS, at least 37% could probably, given perfect ED diagnostics, have been immediately discharged. 83 patients were discharged from the ED, and among them there were no hospitalizations for ACS or cardiac mortality at 6 months. Only about three patients per 24 h were considered eligible for a potential ED chest pain unit. CONCLUSIONS: Almost 75% of the patients hospitalized with suspected ACS did not have it, and some 40% of these patients could probably, given perfect immediate diagnostics, have been managed as outpatients. The potential for diagnostic improvement in the ED seems large.", "author" : [ { "dropping-particle" : "", "family" : "Ekelund", "given" : "Ulf", "non-dropping-particle" : "", "parse-names" : false, "suffix" : "" }, { "dropping-particle" : "", "family" : "Nilsson", "given" : "Hans-J\u00f6rgen", "non-dropping-particle" : "", "parse-names" : false, "suffix" : "" }, { "dropping-particle" : "", "family" : "Frigyesi", "given" : "Attila", "non-dropping-particle" : "", "parse-names" : false, "suffix" : "" }, { "dropping-particle" : "", "family" : "Torffvit", "given" : "Ole", "non-dropping-particle" : "", "parse-names" : false, "suffix" : "" } ], "container-title" : "BMC emergency medicine", "id" : "ITEM-1", "issue" : "1", "issued" : { "date-parts" : [ [ "2002", "10", "3" ] ] }, "page" : "1", "title" : "Patients with suspected acute coronary syndrome in a university hospital emergency department: an observational study.", "type" : "article-journal", "volume" : "2" }, "uris" : [ "http://www.mendeley.com/documents/?uuid=f9a0356a-cb1f-4caf-8057-d94446b69d7f" ] }, { "id" : "ITEM-2", "itemData" : { "DOI" : "10.1136/hrt.2010.203166", "ISSN" : "1468-201X", "PMID" : "20884788", "abstract" : "OBJECTIVES: To determine whether using a point-of-care cardiac biomarker panel would increase the rate of successful discharge home after emergency department assessment, and affect the use of cardiac tests and treatments, subsequent attendance at or admission to hospital and major adverse events.\n\nDESIGN AND SETTING: Pragmatic multicentre randomised controlled trial in six acute hospitals in the UK.\n\nPARTICIPANTS: Patients attending with acute chest pain due to suspected myocardial infarction (N=2243).\n\nINTERVENTIONS: Diagnostic assessment using a point-of-care biomarker panel consisting of creatine kinase, myocardial type, myoglobin and troponin I measured at baseline and 90&amp;emsp14;min compared with standard care without the point-of-care panel.\n\nMAIN OUTCOME MEASURES: The primary outcome was successful discharge home, defined as having left hospital or awaiting transport home by 4 h after attendance and no major adverse events up to 3 months. Secondary outcome measures included length of stay, use of coronary care, cardiac interventions and inpatient beds, emergency department attendances, subsequent admissions, outpatient visits and major adverse events.\n\nRESULTS: Point-of-care panel assessment was associated with an increased rate of successful discharge (358/1125 (32%) vs 146/1118 (13%); OR 3.81, 95% CI 3.01 to 4.82; p&lt;0.001), reduced median length of initial hospital stay (8.8 vs 14.2&amp;emsp14;h; p&lt;0.001) and greater use of coronary care (50/1125 (4.0%) vs 31/1118 (3.0%); p=0.041), but no difference in mean length of initial stay (29.6 vs 31.7&amp;emsp14;h; p=0.462), mean inpatient days over follow-up (1.8 vs 1.7; p=0.815) or major adverse events (36 (3%) vs 26 (2%); OR 1.31, 95% CI 0.78 to 2.20; p=0.313).\n\nCONCLUSIONS: Point-of-care panel assessment increases successful discharge home and reduces median length of stay, but does not alter overall hospital bed use.\n\nTRIAL REGISTRATION: Current controlled trials ISRCTN37823923.", "author" : [ { "dropping-particle" : "", "family" : "Goodacre", "given" : "Steve W", "non-dropping-particle" : "", "parse-names" : false, "suffix" : "" }, { "dropping-particle" : "", "family" : "Bradburn", "given" : "Mike", "non-dropping-particle" : "", "parse-names" : false, "suffix" : "" }, { "dropping-particle" : "", "family" : "Cross", "given" : "Elizabeth", "non-dropping-particle" : "", "parse-names" : false, "suffix" : "" }, { "dropping-particle" : "", "family" : "Collinson", "given" : "Paul", "non-dropping-particle" : "", "parse-names" : false, "suffix" : "" }, { "dropping-particle" : "", "family" : "Gray", "given" : "Alasdair", "non-dropping-particle" : "", "parse-names" : false, "suffix" : "" }, { "dropping-particle" : "", "family" : "Hall", "given" : "Alistair S", "non-dropping-particle" : "", "parse-names" : false, "suffix" : "" } ], "container-title" : "Heart (British Cardiac Society)", "id" : "ITEM-2", "issue" : "3", "issued" : { "date-parts" : [ [ "2011", "2", "1" ] ] }, "page" : "190-6", "title" : "The Randomised Assessment of Treatment using Panel Assay of Cardiac Markers (RATPAC) trial: a randomised controlled trial of point-of-care cardiac markers in the emergency department.", "type" : "article-journal", "volume" : "97" }, "uris" : [ "http://www.mendeley.com/documents/?uuid=e6b41177-4a58-4449-9d83-8bb90aac71b1" ] } ], "mendeley" : { "formattedCitation" : "&lt;sup&gt;3,4&lt;/sup&gt;", "plainTextFormattedCitation" : "3,4", "previouslyFormattedCitation" : "&lt;sup&gt;3,4&lt;/sup&gt;"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3,4</w:t>
      </w:r>
      <w:r w:rsidR="007D5CD3" w:rsidRPr="00504A2E">
        <w:rPr>
          <w:rFonts w:ascii="Times New Roman" w:hAnsi="Times New Roman"/>
        </w:rPr>
        <w:fldChar w:fldCharType="end"/>
      </w:r>
      <w:r w:rsidRPr="00504A2E">
        <w:rPr>
          <w:rFonts w:ascii="Times New Roman" w:hAnsi="Times New Roman"/>
        </w:rPr>
        <w:t xml:space="preserve">. </w:t>
      </w:r>
      <w:r w:rsidR="00E56E02" w:rsidRPr="00504A2E">
        <w:rPr>
          <w:rFonts w:ascii="Times New Roman" w:hAnsi="Times New Roman"/>
        </w:rPr>
        <w:t>D</w:t>
      </w:r>
      <w:r w:rsidR="006E307A" w:rsidRPr="00504A2E">
        <w:rPr>
          <w:rFonts w:ascii="Times New Roman" w:hAnsi="Times New Roman"/>
        </w:rPr>
        <w:t xml:space="preserve">iagnostic pathways based on </w:t>
      </w:r>
      <w:r w:rsidRPr="00504A2E">
        <w:rPr>
          <w:rFonts w:ascii="Times New Roman" w:hAnsi="Times New Roman"/>
        </w:rPr>
        <w:t xml:space="preserve">the 12-lead electrocardiogram (ECG) and </w:t>
      </w:r>
      <w:r w:rsidR="00046C4B" w:rsidRPr="00504A2E">
        <w:rPr>
          <w:rFonts w:ascii="Times New Roman" w:hAnsi="Times New Roman"/>
        </w:rPr>
        <w:t xml:space="preserve">on </w:t>
      </w:r>
      <w:r w:rsidR="00E56E02" w:rsidRPr="00504A2E">
        <w:rPr>
          <w:rFonts w:ascii="Times New Roman" w:hAnsi="Times New Roman"/>
        </w:rPr>
        <w:t>older</w:t>
      </w:r>
      <w:r w:rsidR="00031DE0">
        <w:rPr>
          <w:rFonts w:ascii="Times New Roman" w:hAnsi="Times New Roman"/>
        </w:rPr>
        <w:t>-</w:t>
      </w:r>
      <w:r w:rsidR="00E56E02" w:rsidRPr="00504A2E">
        <w:rPr>
          <w:rFonts w:ascii="Times New Roman" w:hAnsi="Times New Roman"/>
        </w:rPr>
        <w:t xml:space="preserve">generation </w:t>
      </w:r>
      <w:r w:rsidRPr="00504A2E">
        <w:rPr>
          <w:rFonts w:ascii="Times New Roman" w:hAnsi="Times New Roman"/>
        </w:rPr>
        <w:t xml:space="preserve">blood biomarkers </w:t>
      </w:r>
      <w:r w:rsidR="006E307A" w:rsidRPr="00504A2E">
        <w:rPr>
          <w:rFonts w:ascii="Times New Roman" w:hAnsi="Times New Roman"/>
        </w:rPr>
        <w:t xml:space="preserve">missed </w:t>
      </w:r>
      <w:r w:rsidRPr="00504A2E">
        <w:rPr>
          <w:rFonts w:ascii="Times New Roman" w:hAnsi="Times New Roman"/>
        </w:rPr>
        <w:t>ACS in 2</w:t>
      </w:r>
      <w:r w:rsidR="00046C4B" w:rsidRPr="00504A2E">
        <w:rPr>
          <w:rFonts w:ascii="Times New Roman" w:hAnsi="Times New Roman"/>
        </w:rPr>
        <w:t>–</w:t>
      </w:r>
      <w:r w:rsidRPr="00504A2E">
        <w:rPr>
          <w:rFonts w:ascii="Times New Roman" w:hAnsi="Times New Roman"/>
        </w:rPr>
        <w:t>5% of patients</w:t>
      </w:r>
      <w:r w:rsidR="00046C4B" w:rsidRPr="00504A2E">
        <w:rPr>
          <w:rFonts w:ascii="Times New Roman" w:hAnsi="Times New Roman"/>
        </w:rPr>
        <w:t>,</w:t>
      </w:r>
      <w:r w:rsidRPr="00504A2E">
        <w:rPr>
          <w:rFonts w:ascii="Times New Roman" w:hAnsi="Times New Roman"/>
        </w:rPr>
        <w:t xml:space="preserve"> potentially resulting in inappropriate discharge </w:t>
      </w:r>
      <w:r w:rsidR="006E307A" w:rsidRPr="00504A2E">
        <w:rPr>
          <w:rFonts w:ascii="Times New Roman" w:hAnsi="Times New Roman"/>
        </w:rPr>
        <w:fldChar w:fldCharType="begin" w:fldLock="1"/>
      </w:r>
      <w:r w:rsidR="00C12940">
        <w:rPr>
          <w:rFonts w:ascii="Times New Roman" w:hAnsi="Times New Roman"/>
        </w:rPr>
        <w:instrText>ADDIN CSL_CITATION { "citationItems" : [ { "id" : "ITEM-1", "itemData" : { "ISSN" : "1129-471X", "PMID" : "12848088", "abstract" : "BACKGROUND: The evaluation and triage of patients with suspected myocardial ischemia in the emergency department is challenging and costly. In Italy there are no prospective data neither about the prevalence, clinical characteristics, and outcome of patients with chest pain in the emergency room, nor about the costs of their triage. Therefore, this study was undertaken to evaluate the diagnostic accuracy and costs of the actual emergency department triage modalities of patients with acute chest pain.\n\nMETHODS: We analyzed the clinical data from a multicenter, prospective study of all patients with chest pain who presented to the emergency department of three hospitals in North-Eastern Italy from April to October 1999.\n\nRESULTS: Of 12,375 new medical admissions at the three emergency departments during the study period, 495 (prevalence 4%, mean age 62 +/- 16 years, 50% females) were for chest pain. Thirty-seven percent of the patients with chest pain were hospitalized with a suspected acute coronary syndrome, while 63% were directly discharged from the emergency department. The diagnosis of acute coronary syndrome was confirmed in 79% of hospitalized patients. Among the patients discharged directly from the emergency department 68% were immediately sent back home (69 +/- 60 min from admission) and 32% required a brief clinical observation lasting 10 +/- 6 hours and including serial electrocardiographic and myocardial injury marker assessment. The average cost of the emergency department triage was 189 +/- 237 [symbol: see text]/patient. The 1-month follow-up of the patients directly discharged from the emergency department revealed a 2.5% incidence of acute coronary syndromes (3 acute myocardial infarctions), but no deaths.\n\nCONCLUSIONS: Data obtained from our multicenter observational study suggest that present triage modalities for patients with chest pain in the emergency department based on patient history, clinical data, electrocardiography, and myocardial injury marker assessment could be improved in terms of accuracy and efficacy. Our data provide the clinical and economical framework for the designation of trials of new accelerated critical pathways for chest pain evaluation in the emergency department.", "author" : [ { "dropping-particle" : "", "family" : "Solinas", "given" : "Lucia", "non-dropping-particle" : "", "parse-names" : false, "suffix" : "" }, { "dropping-particle" : "", "family" : "Raucci", "given" : "Rosa", "non-dropping-particle" : "", "parse-names" : false, "suffix" : "" }, { "dropping-particle" : "", "family" : "Terrazzino", "given" : "Sergio", "non-dropping-particle" : "", "parse-names" : false, "suffix" : "" }, { "dropping-particle" : "", "family" : "Moscariello", "given" : "Francesco", "non-dropping-particle" : "", "parse-names" : false, "suffix" : "" }, { "dropping-particle" : "", "family" : "Pertoldi", "given" : "Franco", "non-dropping-particle" : "", "parse-names" : false, "suffix" : "" }, { "dropping-particle" : "", "family" : "Vajto", "given" : "Sergio", "non-dropping-particle" : "", "parse-names" : false, "suffix" : "" }, { "dropping-particle" : "", "family" : "Badano", "given" : "Luigi P", "non-dropping-particle" : "", "parse-names" : false, "suffix" : "" } ], "container-title" : "Italian heart journal : official journal of the Italian Federation of Cardiology", "id" : "ITEM-1", "issue" : "5", "issued" : { "date-parts" : [ [ "2003", "5" ] ] }, "page" : "318-24", "title" : "Prevalence, clinical characteristics, resource utilization and outcome of patients with acute chest pain in the emergency department. A multicenter, prospective, observational study in north-eastern Italy.", "type" : "article-journal", "volume" : "4" }, "uris" : [ "http://www.mendeley.com/documents/?uuid=4beb2142-d040-4059-8866-18be011b2949" ] }, { "id" : "ITEM-2", "itemData" : { "DOI" : "10.1056/NEJM200004203421603", "ISSN" : "0028-4793", "PMID" : "10770981", "abstract" : "BACKGROUND: Discharging patients with acute myocardial infarction or unstable angina from the emergency department because of missed diagnoses can have dire consequences. We studied the incidence of, factors related to, and clinical outcomes of failure to hospitalize patients with acute cardiac ischemia.\n\nMETHODS: We analyzed clinical data from a multicenter, prospective clinical trial of all patients with chest pain or other symptoms suggesting acute cardiac ischemia who presented to the emergency departments of 10 U.S. hospitals.\n\nRESULTS: Of 10,689 patients, 17 percent ultimately met the criteria for acute cardiac ischemia (8 percent had acute myocardial infarction and 9 percent had unstable angina), 6 percent had stable angina, 21 percent had other cardiac problems, and 55 percent had noncardiac problems. Among the 889 patients with acute myocardial infarction, 19 (2.1 percent) were mistakenly discharged from the emergency department (95 percent confidence interval, 1.1 to 3.1 percent); among the 966 patients with unstable angina, 22 (2.3 percent) were mistakenly discharged (95 percent confidence interval, 1.3 to 3.2 percent). Multivariable analysis showed that patients who presented to the emergency department with acute cardiac ischemia were more likely not to be hospitalized if they were women less than 55 years old (odds ratio for discharge, 6.7; 95 percent confidence interval, 1.4 to 32.5), were nonwhite (odds ratio, 2.2; 1.1 to 4.3), reported shortness of breath as their chief symptom (odds ratio, 2.7; 1.1 to 6.5), or had a normal or nondiagnostic electrocardiogram (odds ratio, 3.3; 1.7 to 6.3). Patients with acute infarction were more likely not to be hospitalized if they were nonwhite (odds ratio for discharge, 4.5; 95 percent confidence interval, 1.8 to 11.8) or had a normal or nondiagnostic electrocardiogram (odds ratio, 7.7; 95 percent confidence interval, 2.9 to 20.2). For the patients with acute infarction, the risk-adjusted mortality ratio for those who were not hospitalized, as compared with those who were, was 1.9 (95 percent confidence interval, 0.7 to 5.2), and for the patients with unstable angina, it was 1.7 (95 percent confidence interval, 0.2 to 17.0).\n\nCONCLUSIONS: The percentage of patients who present to the emergency department with acute myocardial infarction or unstable angina who are not hospitalized is low, but the discharge of such patients is associated with increased mortality. Failure to hospitalize is related to ra\u2026", "author" : [ { "dropping-particle" : "", "family" : "Pope", "given" : "J H", "non-dropping-particle" : "", "parse-names" : false, "suffix" : "" }, { "dropping-particle" : "", "family" : "Aufderheide", "given" : "T P", "non-dropping-particle" : "", "parse-names" : false, "suffix" : "" }, { "dropping-particle" : "", "family" : "Ruthazer", "given" : "R", "non-dropping-particle" : "", "parse-names" : false, "suffix" : "" }, { "dropping-particle" : "", "family" : "Woolard", "given" : "R H", "non-dropping-particle" : "", "parse-names" : false, "suffix" : "" }, { "dropping-particle" : "", "family" : "Feldman", "given" : "J A", "non-dropping-particle" : "", "parse-names" : false, "suffix" : "" }, { "dropping-particle" : "", "family" : "Beshansky", "given" : "J R", "non-dropping-particle" : "", "parse-names" : false, "suffix" : "" }, { "dropping-particle" : "", "family" : "Griffith", "given" : "J L", "non-dropping-particle" : "", "parse-names" : false, "suffix" : "" }, { "dropping-particle" : "", "family" : "Selker", "given" : "H P", "non-dropping-particle" : "", "parse-names" : false, "suffix" : "" } ], "container-title" : "The New England journal of medicine", "id" : "ITEM-2", "issue" : "16", "issued" : { "date-parts" : [ [ "2000", "4", "20" ] ] }, "page" : "1163-70", "title" : "Missed diagnoses of acute cardiac ischemia in the emergency department.", "type" : "article-journal", "volume" : "342" }, "uris" : [ "http://www.mendeley.com/documents/?uuid=b45b4634-43ce-485f-977b-88d1741aa00b" ] }, { "id" : "ITEM-3", "itemData" : { "ISSN" : "1569-5794", "PMID" : "15055819", "abstract" : "INTRODUCTION: Patients with a negative troponin (TnT) result showed 1.4% mortality during a mean follow-up of 9-10 weeks. Mortality was greater in patients with an evidence of ischemic ECG changes and a negative TnT test (1.6-4.4%). Few studies have examined the efficacy of echocardiography (2DE) in patients with chest pain. The purpose of the present study was to determine the clinical utility, sensitivity and specificity of the combination of TnT levels and 2DE in patients presenting with chest pain, ST-depression, T-wave negative and no diagnostic ECG.\n\nMETHODS: 280 consecutive patients with chest pain and presence of ST depression, T-wave inversion, and non-diagnostic ECG, acceptable 2DE window, evidence or no evidence of alterations of the segmentary motion, and evidence and no evidence of injury, as assessed by TnT and normal value of CK-CK MB, were enrolled. 2DE, blood CK, and TnT levels were controlled at entry and subsequent samples were obtained every 4 h for the first 12 h and then every 12 h. All patients performed angiography within 12-72 from admission. PTCA or CABG were performed according to angiographic findings and left ventricular function.\n\nRESULTS: The 280 patients (98 F/M 182), mean age 59.7+/-11.9 years, who met the entry criteria, were divided as follows: group 1: ST-segment depression (192 patients); group 2: T-wave inversion (36 patients); and group 3: non-diagnostic ECG (52 patients). The combination of positive TnT and wall motion alterations showed a higher sensitivity, specificity and predictive values in comparison with alone TnT or 2DE. Patients, with the concordance between TnT and 2DE, were at higher risk. Patients with negative combination in all groups (94), showed a low incidence of coronary stenosis (10.6%), as well as negative 2DE alone (102 patients) (12.7%), while patients with negative TnT (128) showed higher incidence of coronary stenosis (39%), p &lt; 0.0001.\n\nCONCLUSION: Our results suggest that the combination of negative TnT test and negative 2DE in patients presenting to EDs with chest pain either with ECG changes or without ECG changes is a useful tool to identify those who can be discharged safely. We think that our data are important because by the combination we can identify the high risk (when positive) patients, reduce incidence of the false negative, but mostly it allows us to identify true negative patients to discharge safely.", "author" : [ { "dropping-particle" : "", "family" : "Pasquale", "given" : "Pietro", "non-dropping-particle" : "Di", "parse-names" : false, "suffix" : "" }, { "dropping-particle" : "", "family" : "Cannizzaro", "given" : "Sergio", "non-dropping-particle" : "", "parse-names" : false, "suffix" : "" }, { "dropping-particle" : "", "family" : "Scalzo", "given" : "Sebastiano", "non-dropping-particle" : "", "parse-names" : false, "suffix" : "" }, { "dropping-particle" : "", "family" : "Maringhini", "given" : "Giorgio", "non-dropping-particle" : "", "parse-names" : false, "suffix" : "" }, { "dropping-particle" : "", "family" : "Sarullo", "given" : "Filippo M", "non-dropping-particle" : "", "parse-names" : false, "suffix" : "" }, { "dropping-particle" : "", "family" : "Cacia", "given" : "Antonina", "non-dropping-particle" : "", "parse-names" : false, "suffix" : "" }, { "dropping-particle" : "", "family" : "Paterna", "given" : "Salvatore", "non-dropping-particle" : "", "parse-names" : false, "suffix" : "" } ], "container-title" : "The international journal of cardiovascular imaging", "id" : "ITEM-3", "issue" : "1", "issued" : { "date-parts" : [ [ "2004", "2" ] ] }, "page" : "37-46", "title" : "Sensitivity, specificity and predictive value of the echocardiography and troponin-T test combination in patients with non-ST elevation acute coronary syndromes.", "type" : "article-journal", "volume" : "20" }, "uris" : [ "http://www.mendeley.com/documents/?uuid=e442c0e5-cce9-467f-92e9-3a36bc973837" ] } ], "mendeley" : { "formattedCitation" : "&lt;sup&gt;5\u20137&lt;/sup&gt;", "plainTextFormattedCitation" : "5\u20137", "previouslyFormattedCitation" : "&lt;sup&gt;5\u20137&lt;/sup&gt;" }, "properties" : { "noteIndex" : 0 }, "schema" : "https://github.com/citation-style-language/schema/raw/master/csl-citation.json" }</w:instrText>
      </w:r>
      <w:r w:rsidR="006E307A" w:rsidRPr="00504A2E">
        <w:rPr>
          <w:rFonts w:ascii="Times New Roman" w:hAnsi="Times New Roman"/>
        </w:rPr>
        <w:fldChar w:fldCharType="separate"/>
      </w:r>
      <w:r w:rsidR="00C12940" w:rsidRPr="00C12940">
        <w:rPr>
          <w:rFonts w:ascii="Times New Roman" w:hAnsi="Times New Roman"/>
          <w:noProof/>
          <w:vertAlign w:val="superscript"/>
        </w:rPr>
        <w:t>5–7</w:t>
      </w:r>
      <w:r w:rsidR="006E307A" w:rsidRPr="00504A2E">
        <w:rPr>
          <w:rFonts w:ascii="Times New Roman" w:hAnsi="Times New Roman"/>
        </w:rPr>
        <w:fldChar w:fldCharType="end"/>
      </w:r>
      <w:r w:rsidRPr="00504A2E">
        <w:rPr>
          <w:rFonts w:ascii="Times New Roman" w:hAnsi="Times New Roman"/>
        </w:rPr>
        <w:t>. Modern blood biomarkers</w:t>
      </w:r>
      <w:r w:rsidR="00031DE0">
        <w:rPr>
          <w:rFonts w:ascii="Times New Roman" w:hAnsi="Times New Roman"/>
        </w:rPr>
        <w:t>,</w:t>
      </w:r>
      <w:r w:rsidRPr="00504A2E">
        <w:rPr>
          <w:rFonts w:ascii="Times New Roman" w:hAnsi="Times New Roman"/>
        </w:rPr>
        <w:t xml:space="preserve"> such as fifth</w:t>
      </w:r>
      <w:r w:rsidR="00031DE0">
        <w:rPr>
          <w:rFonts w:ascii="Times New Roman" w:hAnsi="Times New Roman"/>
        </w:rPr>
        <w:t>-</w:t>
      </w:r>
      <w:r w:rsidRPr="00504A2E">
        <w:rPr>
          <w:rFonts w:ascii="Times New Roman" w:hAnsi="Times New Roman"/>
        </w:rPr>
        <w:t xml:space="preserve">generation </w:t>
      </w:r>
      <w:r w:rsidR="00A63461">
        <w:rPr>
          <w:rFonts w:ascii="Times New Roman" w:hAnsi="Times New Roman"/>
        </w:rPr>
        <w:t xml:space="preserve">troponins measured with a </w:t>
      </w:r>
      <w:r w:rsidRPr="00504A2E">
        <w:rPr>
          <w:rFonts w:ascii="Times New Roman" w:hAnsi="Times New Roman"/>
        </w:rPr>
        <w:t xml:space="preserve">highly sensitive </w:t>
      </w:r>
      <w:r w:rsidR="00A63461">
        <w:rPr>
          <w:rFonts w:ascii="Times New Roman" w:hAnsi="Times New Roman"/>
        </w:rPr>
        <w:t>assay</w:t>
      </w:r>
      <w:r w:rsidR="00031DE0">
        <w:rPr>
          <w:rFonts w:ascii="Times New Roman" w:hAnsi="Times New Roman"/>
        </w:rPr>
        <w:t>,</w:t>
      </w:r>
      <w:r w:rsidRPr="00504A2E">
        <w:rPr>
          <w:rFonts w:ascii="Times New Roman" w:hAnsi="Times New Roman"/>
        </w:rPr>
        <w:t xml:space="preserve"> improve the detection of ACS</w:t>
      </w:r>
      <w:r w:rsidR="00031DE0">
        <w:rPr>
          <w:rFonts w:ascii="Times New Roman" w:hAnsi="Times New Roman"/>
        </w:rPr>
        <w:t>,</w:t>
      </w:r>
      <w:r w:rsidRPr="00504A2E">
        <w:rPr>
          <w:rFonts w:ascii="Times New Roman" w:hAnsi="Times New Roman"/>
        </w:rPr>
        <w:t xml:space="preserve"> but </w:t>
      </w:r>
      <w:r w:rsidR="00E56E02" w:rsidRPr="00504A2E">
        <w:rPr>
          <w:rFonts w:ascii="Times New Roman" w:hAnsi="Times New Roman"/>
        </w:rPr>
        <w:t xml:space="preserve">can </w:t>
      </w:r>
      <w:r w:rsidRPr="00504A2E">
        <w:rPr>
          <w:rFonts w:ascii="Times New Roman" w:hAnsi="Times New Roman"/>
        </w:rPr>
        <w:t>have low specificity</w:t>
      </w:r>
      <w:r w:rsidR="0066490C" w:rsidRPr="00504A2E">
        <w:rPr>
          <w:rFonts w:ascii="Times New Roman" w:hAnsi="Times New Roman"/>
        </w:rPr>
        <w:t>,</w:t>
      </w:r>
      <w:r w:rsidRPr="00504A2E">
        <w:rPr>
          <w:rFonts w:ascii="Times New Roman" w:hAnsi="Times New Roman"/>
        </w:rPr>
        <w:t xml:space="preserve"> </w:t>
      </w:r>
      <w:r w:rsidR="0066490C" w:rsidRPr="00504A2E">
        <w:rPr>
          <w:rFonts w:ascii="Times New Roman" w:hAnsi="Times New Roman"/>
        </w:rPr>
        <w:t xml:space="preserve">which </w:t>
      </w:r>
      <w:r w:rsidR="00E56E02" w:rsidRPr="00504A2E">
        <w:rPr>
          <w:rFonts w:ascii="Times New Roman" w:hAnsi="Times New Roman"/>
        </w:rPr>
        <w:t>lead</w:t>
      </w:r>
      <w:r w:rsidR="0066490C" w:rsidRPr="00504A2E">
        <w:rPr>
          <w:rFonts w:ascii="Times New Roman" w:hAnsi="Times New Roman"/>
        </w:rPr>
        <w:t>s</w:t>
      </w:r>
      <w:r w:rsidR="00E56E02" w:rsidRPr="00504A2E">
        <w:rPr>
          <w:rFonts w:ascii="Times New Roman" w:hAnsi="Times New Roman"/>
        </w:rPr>
        <w:t xml:space="preserve"> to</w:t>
      </w:r>
      <w:r w:rsidRPr="00504A2E">
        <w:rPr>
          <w:rFonts w:ascii="Times New Roman" w:hAnsi="Times New Roman"/>
        </w:rPr>
        <w:t xml:space="preserve"> unnecessary further </w:t>
      </w:r>
      <w:r w:rsidRPr="005B2939">
        <w:rPr>
          <w:rFonts w:ascii="Times New Roman" w:hAnsi="Times New Roman"/>
        </w:rPr>
        <w:t>investigation</w:t>
      </w:r>
      <w:r w:rsidR="00DD5C01" w:rsidRPr="005B2939">
        <w:rPr>
          <w:rFonts w:ascii="Times New Roman" w:hAnsi="Times New Roman"/>
        </w:rPr>
        <w:t>s</w:t>
      </w:r>
      <w:r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"10.1373/clinchem.2011.171496", "ISSN" : "1530-8561", "PMID" : "22258764", "abstract" : "BACKGROUND: High-sensitivity cardiac troponin T (cTnT) assays detect small clinically important myocardial infarctions (MI) but also yield higher rates of false-positive results owing to increased concentrations sometimes present in patients without MI. Better understanding is needed of factors influencing the 99th percentile of cTnT concentrations across populations and the frequency of changes in cTnT concentrations &gt;20% often used in combination with increased cTnT concentrations for diagnosis of MI.\n\nMETHODS: cTnT percentiles were determined by use of the Elecsys\u00ae hscTnT immunoassay (Modular\u00ae Analytics E170) in a random population sample, in emergency room (ER) patients, and in patients with non-ST-elevation MI (NSTEMI). Changes in cTnT concentrations were determined in hospitalized patients without MI.\n\nRESULTS: The 99th cTnT percentile in a random population sample (median age, 65 years) was 24 ng/L. In ER patients &lt;65 years old without obvious conditions that increase cTnT, the 99th cTnT percentile was 12 ng/L with little age dependence, whereas in those &gt;65 years old it was 82 ng/L and highly age dependent. In hospitalized patients without MI the 97.5th percentile for change in the cTnT concentration was 51%-67%. cTnT remained below the 99th percentile (12 ng/L) in 1% of patients with NSTEMI until 8.5 h after symptom onset and 6 h after ER arrival.\n\nCONCLUSIONS: Age &gt;65 years was the dominant factor associated with increased cTnT in ER patients. This age association was more prominent in ER patients than in a random population sample. Changes in serial cTnT concentrations &gt;20% were common in hospitalized patients without MI.", "author" : [ { "dropping-particle" : "", "family" : "Hammarsten", "given" : "Ola", "non-dropping-particle" : "", "parse-names" : false, "suffix" : "" }, { "dropping-particle" : "", "family" : "Fu", "given" : "Michael L X", "non-dropping-particle" : "", "parse-names" : false, "suffix" : "" }, { "dropping-particle" : "", "family" : "Sigurjonsdottir", "given" : "Runa", "non-dropping-particle" : "", "parse-names" : false, "suffix" : "" }, { "dropping-particle" : "", "family" : "Petzold", "given" : "Max", "non-dropping-particle" : "", "parse-names" : false, "suffix" : "" }, { "dropping-particle" : "", "family" : "Said", "given" : "Lina", "non-dropping-particle" : "", "parse-names" : false, "suffix" : "" }, { "dropping-particle" : "", "family" : "Landin-Wilhelmsen", "given" : "Kerstin", "non-dropping-particle" : "", "parse-names" : false, "suffix" : "" }, { "dropping-particle" : "", "family" : "Widgren", "given" : "Bengt", "non-dropping-particle" : "", "parse-names" : false, "suffix" : "" }, { "dropping-particle" : "", "family" : "Larsson", "given" : "M\u00e5rten", "non-dropping-particle" : "", "parse-names" : false, "suffix" : "" }, { "dropping-particle" : "", "family" : "Johanson", "given" : "Per", "non-dropping-particle" : "", "parse-names" : false, "suffix" : "" } ], "container-title" : "Clinical chemistry", "id" : "ITEM-1", "issue" : "3", "issued" : { "date-parts" : [ [ "2012", "3" ] ] }, "page" : "628-37", "title" : "Troponin T percentiles from a random population sample, emergency room patients and patients with myocardial infarction.", "type" : "article-journal", "volume" : "58" }, "uris" : [ "http://www.mendeley.com/documents/?uuid=536f58df-3edd-4786-8ea5-9585f0455ede" ] } ], "mendeley" : { "formattedCitation" : "&lt;sup&gt;8&lt;/sup&gt;", "plainTextFormattedCitation" : "8", "previouslyFormattedCitation" : "&lt;sup&gt;8&lt;/sup&gt;"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8</w:t>
      </w:r>
      <w:r w:rsidR="007D5CD3" w:rsidRPr="00504A2E">
        <w:rPr>
          <w:rFonts w:ascii="Times New Roman" w:hAnsi="Times New Roman"/>
        </w:rPr>
        <w:fldChar w:fldCharType="end"/>
      </w:r>
      <w:r w:rsidRPr="00504A2E">
        <w:rPr>
          <w:rFonts w:ascii="Times New Roman" w:hAnsi="Times New Roman"/>
        </w:rPr>
        <w:t xml:space="preserve">. Heart-type fatty acid-binding protein is a novel biomarker of myocardial ischaemia that provides incremental value when used in combination with </w:t>
      </w:r>
      <w:r w:rsidR="0066490C" w:rsidRPr="00504A2E">
        <w:rPr>
          <w:rFonts w:ascii="Times New Roman" w:hAnsi="Times New Roman"/>
        </w:rPr>
        <w:t>troponin</w:t>
      </w:r>
      <w:r w:rsidR="00A63461">
        <w:rPr>
          <w:rFonts w:ascii="Times New Roman" w:hAnsi="Times New Roman"/>
        </w:rPr>
        <w:t>s measured with a highly sensitive assay</w:t>
      </w:r>
      <w:r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"10.7860/JCDR/2015/11006.5451", "ISSN" : "2249-782X", "PMID" : "25737977", "abstract" : "INTRODUCTION: Acute coronary syndrome (ACS) refers to a constellation of clinical symptoms caused by acute myocardial ischemia. Cardiovascular diseases (CVDs) are major and growing contributors to mortality and disability in India.\n\nAIMS AND OBJECTIVES: Especially patients with non-ACS-related troponin elevations have an adverse outcome and require careful patient management. So, we look forward for another marker Heart-type Fatty Acid Binding Protein (H-FABP) that reliably detects myocardial ischemia in the absence of necrosis and would be useful for initial identification and for differentiating patients with chest pain of aetiology other than coronary ischemia.\n\nMATERIALS AND METHODS: The study was done on 88 subjects of whom 34 subjects were with ischemic chest pain, 29 were with non-ischemic chest pain and 25 were normal subjects.\n\nRESULTS: Receiver operating characteristic (ROC) curve analysis was done which showed that area under the curve (AUC) for H-FABP was 0.885(0.79-0.94) and that of high-sensitive Troponin T (hs-TnT) in initial six hours was 0.805(0.70-0.88). The specificity of H-FABP was higher compare to hs-TnT while sensitivity was comparable during 0-6 h of presentation of chest pain.\n\nCONCLUSION: H-FABP can be used as an additional marker to hs-TnT in diagnosis of myocardial infarction (MI) and for exclusion of non-AMI (acute myocardial infarction) patients.", "author" : [ { "dropping-particle" : "", "family" : "Gami", "given" : "Bhakti N", "non-dropping-particle" : "", "parse-names" : false, "suffix" : "" }, { "dropping-particle" : "", "family" : "Patel", "given" : "Dharmik S", "non-dropping-particle" : "", "parse-names" : false, "suffix" : "" }, { "dropping-particle" : "", "family" : "Haridas", "given" : "N", "non-dropping-particle" : "", "parse-names" : false, "suffix" : "" }, { "dropping-particle" : "", "family" : "Chauhan", "given" : "Kiran P", "non-dropping-particle" : "", "parse-names" : false, "suffix" : "" }, { "dropping-particle" : "", "family" : "Shah", "given" : "Hitesh", "non-dropping-particle" : "", "parse-names" : false, "suffix" : "" }, { "dropping-particle" : "", "family" : "Trivedi", "given" : "Amit", "non-dropping-particle" : "", "parse-names" : false, "suffix" : "" } ], "container-title" : "Journal of clinical and diagnostic research : JCDR", "id" : "ITEM-1", "issue" : "1", "issued" : { "date-parts" : [ [ "2015", "1" ] ] }, "page" : "BC22-4", "title" : "Utility of Heart-type Fatty Acid Binding Protein as a New Biochemical Marker for the Early Diagnosis of Acute Coronary Syndrome.", "type" : "article-journal", "volume" : "9" }, "uris" : [ "http://www.mendeley.com/documents/?uuid=7695f811-9017-496b-b465-d4c4355516a2" ] } ], "mendeley" : { "formattedCitation" : "&lt;sup&gt;9&lt;/sup&gt;", "plainTextFormattedCitation" : "9", "previouslyFormattedCitation" : "&lt;sup&gt;9&lt;/sup&gt;"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9</w:t>
      </w:r>
      <w:r w:rsidR="007D5CD3" w:rsidRPr="00504A2E">
        <w:rPr>
          <w:rFonts w:ascii="Times New Roman" w:hAnsi="Times New Roman"/>
        </w:rPr>
        <w:fldChar w:fldCharType="end"/>
      </w:r>
      <w:r w:rsidRPr="00504A2E">
        <w:rPr>
          <w:rFonts w:ascii="Times New Roman" w:hAnsi="Times New Roman"/>
        </w:rPr>
        <w:t>.</w:t>
      </w:r>
      <w:r w:rsidR="003B06BB" w:rsidRPr="00504A2E">
        <w:rPr>
          <w:rFonts w:ascii="Times New Roman" w:hAnsi="Times New Roman"/>
        </w:rPr>
        <w:t xml:space="preserve"> </w:t>
      </w:r>
      <w:r w:rsidR="00731291" w:rsidRPr="00504A2E">
        <w:rPr>
          <w:rFonts w:ascii="Times New Roman" w:hAnsi="Times New Roman"/>
        </w:rPr>
        <w:t>However, e</w:t>
      </w:r>
      <w:r w:rsidRPr="00504A2E">
        <w:rPr>
          <w:rFonts w:ascii="Times New Roman" w:hAnsi="Times New Roman"/>
        </w:rPr>
        <w:t xml:space="preserve">ven with modern biomarkers, ACS cannot reliably be ruled out from a single early blood sample, and current guidelines recommend serial sampling that necessitates prolonged observation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"10.1093/eurheartj/ehs184", "ISBN" : "1522-9645 (Electronic) 0195-668X (Linking)", "ISSN" : "0195668X", "PMID" : "17951284", "abstract" : "Cardiac troponin testing is commonly performed in patients with heart failure (HF). Despite being strongly linked to spontaneous (Type I) acute myocardial infarction (MI)-a common cause of acute HF syndromes-it is well recognized that concentrations of circulating troponins above the 99th percentile of a normal population in the context of both acute and chronic HF are highly prevalent, and frequently unrelated to Type I MI. Other mechanism(s) leading to troponin elevation in HF syndromes remain elusive in many cases but prominently includes supply-demand inequity (Type II MI), which may be associated with coronary artery obstruction and endothelial dysfunction, or may occur in the absence of coronary obstruction due to increased oxygen demand related to increased wall tension, anaemia, or other factors provoking subendocardial injury. Non-coronary triggers, such as cellular necrosis, apoptosis, or autophagy in the context of wall stress may explain the troponin release in HF, as can toxic effects of circulating neurohormones, toxins, inflammation, and infiltrative processes, among others. Nonetheless, across a wide spectrum of HF syndromes, when troponin elevation occurs, independent of mechanism, it is strongly predictive of an adverse outcome. Clinicians should be aware of the high frequency of troponin elevation when measuring the marker in patients with HF, should keep in mind the possible causes of this phenomenon, and, independent of a diagnosis of 'acute MI', should recognize the considerable ramifications of troponin elevation in this setting.", "author" : [ { "dropping-particle" : "", "family" : "Thygesen", "given" : "Kristian", "non-dropping-particle" : "", "parse-names" : false, "suffix" : "" }, { "dropping-particle" : "", "family" : "Alpert", "given" : "Joseph S.", "non-dropping-particle" : "", "parse-names" : false, "suffix" : "" }, { "dropping-particle" : "", "family" : "Jaffe", "given" : "Allan S.", "non-dropping-particle" : "", "parse-names" : false, "suffix" : "" }, { "dropping-particle" : "", "family" : "Simoons", "given" : "Maarten L.", "non-dropping-particle" : "", "parse-names" : false, "suffix" : "" }, { "dropping-particle" : "", "family" : "Chaitman", "given" : "Bernard R.", "non-dropping-particle" : "", "parse-names" : false, "suffix" : "" }, { "dropping-particle" : "", "family" : "White", "given" : "Harvey D.", "non-dropping-particle" : "", "parse-names" : false, "suffix" : "" }, { "dropping-particle" : "", "family" : "Katus", "given" : "Hugo A.", "non-dropping-particle" : "", "parse-names" : false, "suffix" : "" }, { "dropping-particle" : "", "family" : "Apple", "given" : "Fred S.", "non-dropping-particle" : "", "parse-names" : false, "suffix" : "" }, { "dropping-particle" : "", "family" : "Lindahl", "given" : "Bertil", "non-dropping-particle" : "", "parse-names" : false, "suffix" : "" }, { "dropping-particle" : "", "family" : "Morrow", "given" : "David A.", "non-dropping-particle" : "", "parse-names" : false, "suffix" : "" }, { "dropping-particle" : "", "family" : "Clemmensen", "given" : "Peter M.", "non-dropping-particle" : "", "parse-names" : false, "suffix" : "" }, { "dropping-particle" : "", "family" : "Johanson", "given" : "Per", "non-dropping-particle" : "", "parse-names" : false, "suffix" : "" }, { "dropping-particle" : "", "family" : "Hod", "given" : "Hanoch", "non-dropping-particle" : "", "parse-names" : false, "suffix" : "" }, { "dropping-particle" : "", "family" : "Underwood", "given" : "Richard", "non-dropping-particle" : "", "parse-names" : false, "suffix" : "" }, { "dropping-particle" : "", "family" : "Bax", "given" : "Jeroen J.", "non-dropping-particle" : "", "parse-names" : false, "suffix" : "" }, { "dropping-particle" : "", "family" : "Bonow", "given" : "Robert O.", "non-dropping-particle" : "", "parse-names" : false, "suffix" : "" }, { "dropping-particle" : "", "family" : "Pinto", "given" : "Fausto", "non-dropping-particle" : "", "parse-names" : false, "suffix" : "" }, { "dropping-particle" : "", "family" : "Gibbons", "given" : "Raymond J.", "non-dropping-particle" : "", "parse-names" : false, "suffix" : "" }, { "dropping-particle" : "", "family" : "Fox", "given" : "Keith A.", "non-dropping-particle" : "", "parse-names" : false, "suffix" : "" }, { "dropping-particle" : "", "family" : "Atar", "given" : "Dan", "non-dropping-particle" : "", "parse-names" : false, "suffix" : "" }, { "dropping-particle" : "", "family" : "Kristin Newby", "given" : "L.", "non-dropping-particle" : "", "parse-names" : false, "suffix" : "" }, { "dropping-particle" : "", "family" : "Galvani", "given" : "Marcello", "non-dropping-particle" : "", "parse-names" : false, "suffix" : "" }, { "dropping-particle" : "", "family" : "Hamm", "given" : "Christian W.", "non-dropping-particle" : "", "parse-names" : false, "suffix" : "" }, { "dropping-particle" : "", "family" : "Uretsky", "given" : "Barry F.", "non-dropping-particle" : "", "parse-names" : false, "suffix" : "" }, { "dropping-particle" : "", "family" : "Gabriel Steg", "given" : "Ph", "non-dropping-particle" : "", "parse-names" : false, "suffix" : "" }, { "dropping-particle" : "", "family" : "Wijns", "given" : "William", "non-dropping-particle" : "", "parse-names" : false, "suffix" : "" }, { "dropping-particle" : "", "family" : "Bassand", "given" : "Jean Pierre", "non-dropping-particle" : "", "parse-names" : false, "suffix" : "" }, { "dropping-particle" : "", "family" : "Menasch\u00e9", "given" : "Phillippe", "non-dropping-particle" : "", "parse-names" : false, "suffix" : "" }, { "dropping-particle" : "", "family" : "Ravkilde", "given" : "Jan", "non-dropping-particle" : "", "parse-names" : false, "suffix" : "" }, { "dropping-particle" : "", "family" : "Magnus Ohman", "given" : "E.", "non-dropping-particle" : "", "parse-names" : false, "suffix" : "" }, { "dropping-particle" : "", "family" : "Antman", "given" : "Elliott M.", "non-dropping-particle" : "", "parse-names" : false, "suffix" : "" }, { "dropping-particle" : "", "family" : "Wallentin", "given" : "Lars C.", "non-dropping-particle" : "", "parse-names" : false, "suffix" : "" }, { "dropping-particle" : "", "family" : "Armstrong", "given" : "Paul W.", "non-dropping-particle" : "", "parse-names" : false, "suffix" : "" }, { "dropping-particle" : "", "family" : "Januzzi", "given" : "James L.", "non-dropping-particle" : "", "parse-names" : false, "suffix" : "" }, { "dropping-particle" : "", "family" : "Nieminen", "given" : "Markku S.", "non-dropping-particle" : "", "parse-names" : false, "suffix" : "" }, { "dropping-particle" : "", "family" : "Gheorghiade", "given" : "Mihai", "non-dropping-particle" : "", "parse-names" : false, "suffix" : "" }, { "dropping-particle" : "", "family" : "Filippatos", "given" : "Gerasimos", "non-dropping-particle" : "", "parse-names" : false, "suffix" : "" }, { "dropping-particle" : "V.", "family" : "Luepker", "given" : "Russell", "non-dropping-particle" : "", "parse-names" : false, "suffix" : "" }, { "dropping-particle" : "", "family" : "Fortmann", "given" : "Stephen P.", "non-dropping-particle" : "", "parse-names" : false, "suffix" : "" }, { "dropping-particle" : "", "family" : "Rosamond", "given" : "Wayne D.", "non-dropping-particle" : "", "parse-names" : false, "suffix" : "" }, { "dropping-particle" : "", "family" : "Levy", "given" : "Dan", "non-dropping-particle" : "", "parse-names" : false, "suffix" : "" }, { "dropping-particle" : "", "family" : "Wood", "given" : "David", "non-dropping-particle" : "", "parse-names" : false, "suffix" : "" }, { "dropping-particle" : "", "family" : "Smith", "given" : "Sidney C.", "non-dropping-particle" : "", "parse-names" : false, "suffix" : "" }, { "dropping-particle" : "", "family" : "Hu", "given" : "Dayi", "non-dropping-particle" : "", "parse-names" : false, "suffix" : "" }, { "dropping-particle" : "", "family" : "Lopez-Sendon", "given" : "Jos\u00e9 Luis", "non-dropping-particle" : "", "parse-names" : false, "suffix" : "" }, { "dropping-particle" : "", "family" : "Robertson", "given" : "Rose Marie", "non-dropping-particle" : "", "parse-names" : false, "suffix" : "" }, { "dropping-particle" : "", "family" : "Weaver", "given" : "Douglas", "non-dropping-particle" : "", "parse-names" : false, "suffix" : "" }, { "dropping-particle" : "", "family" : "Tendera", "given" : "Michal", "non-dropping-particle" : "", "parse-names" : false, "suffix" : "" }, { "dropping-particle" : "", "family" : "Bove", "given" : "Alfred A.", "non-dropping-particle" : "", "parse-names" : false, "suffix" : "" }, { "dropping-particle" : "", "family" : "Parkhomenko", "given" : "Alexander N.", "non-dropping-particle" : "", "parse-names" : false, "suffix" : "" }, { "dropping-particle" : "", "family" : "Vasilieva", "given" : "Elena J.", "non-dropping-particle" : "", "parse-names" : false, "suffix" : "" }, { "dropping-particle" : "", "family" : "Mendis", "given" : "Shanti", "non-dropping-particle" : "", "parse-names" : false, "suffix" : "" }, { "dropping-particle" : "", "family" : "Baumgartner", "given" : "Helmut", "non-dropping-particle" : "", "parse-names" : false, "suffix" : "" }, { "dropping-particle" : "", "family" : "Ceconi", "given" : "Claudio", "non-dropping-particle" : "", "parse-names" : false, "suffix" : "" }, { "dropping-particle" : "", "family" : "Dean", "given" : "Veronica", "non-dropping-particle" : "", "parse-names" : false, "suffix" : "" }, { "dropping-particle" : "", "family" : "Deaton", "given" : "Christi", "non-dropping-particle" : "", "parse-names" : false, "suffix" : "" }, { "dropping-particle" : "", "family" : "Fagard", "given" : "Robert", "non-dropping-particle" : "", "parse-names" : false, "suffix" : "" }, { "dropping-particle" : "", "family" : "Funck-Brentano", "given" : "Christian", "non-dropping-particle" : "", "parse-names" : false, "suffix" : "" }, { "dropping-particle" : "", "family" : "Hasdai", "given" : "David", "non-dropping-particle" : "", "parse-names" : false, "suffix" : "" }, { "dropping-particle" : "", "family" : "Hoes", "given" : "Arno", "non-dropping-particle" : "", "parse-names" : false, "suffix" : "" }, { "dropping-particle" : "", "family" : "Kirchhof", "given" : "Paulus", "non-dropping-particle" : "", "parse-names" : false, "suffix" : "" }, { "dropping-particle" : "", "family" : "Knuuti", "given" : "Juhani", "non-dropping-particle" : "", "parse-names" : false, "suffix" : "" }, { "dropping-particle" : "", "family" : "Kolh", "given" : "Philippe", "non-dropping-particle" : "", "parse-names" : false, "suffix" : "" }, { "dropping-particle" : "", "family" : "McDonagh", "given" : "Theresa", "non-dropping-particle" : "", "parse-names" : false, "suffix" : "" }, { "dropping-particle" : "", "family" : "Moulin", "given" : "Cyril", "non-dropping-particle" : "", "parse-names" : false, "suffix" : "" }, { "dropping-particle" : "", "family" : "Popescu", "given" : "Bogdan A.", "non-dropping-particle" : "", "parse-names" : false, "suffix" : "" }, { "dropping-particle" : "", "family" : "Reiner", "given" : "\u017deljko", "non-dropping-particle" : "", "parse-names" : false, "suffix" : "" }, { "dropping-particle" : "", "family" : "Sechtem", "given" : "Udo", "non-dropping-particle" : "", "parse-names" : false, "suffix" : "" }, { "dropping-particle" : "", "family" : "Sirnes", "given" : "Per Anton", "non-dropping-particle" : "", "parse-names" : false, "suffix" : "" }, { "dropping-particle" : "", "family" : "Torbicki", "given" : "Adam", "non-dropping-particle" : "", "parse-names" : false, "suffix" : "" }, { "dropping-particle" : "", "family" : "Vahanian", "given" : "Alec", "non-dropping-particle" : "", "parse-names" : false, "suffix" : "" }, { "dropping-particle" : "", "family" : "Windecker", "given" : "Stephan", "non-dropping-particle" : "", "parse-names" : false, "suffix" : "" }, { "dropping-particle" : "", "family" : "Morais", "given" : "Joao", "non-dropping-particle" : "", "parse-names" : false, "suffix" : "" }, { "dropping-particle" : "", "family" : "Aguiar", "given" : "Carlos", "non-dropping-particle" : "", "parse-names" : false, "suffix" : "" }, { "dropping-particle" : "", "family" : "Almahmeed", "given" : "Wael", "non-dropping-particle" : "", "parse-names" : false, "suffix" : "" }, { "dropping-particle" : "", "family" : "Arnar", "given" : "David O.", "non-dropping-particle" : "", "parse-names" : false, "suffix" : "" }, { "dropping-particle" : "", "family" : "Barili", "given" : "Fabio", "non-dropping-particle" : "", "parse-names" : false, "suffix" : "" }, { "dropping-particle" : "", "family" : "Bloch", "given" : "Kenneth D.", "non-dropping-particle" : "", "parse-names" : false, "suffix" : "" }, { "dropping-particle" : "", "family" : "Bolger", "given" : "Ann F.", "non-dropping-particle" : "", "parse-names" : false, "suffix" : "" }, { "dropping-particle" : "", "family" : "Botker", "given" : "Hans Erik", "non-dropping-particle" : "", "parse-names" : false, "suffix" : "" }, { "dropping-particle" : "", "family" : "Bozkurt", "given" : "Biykem", "non-dropping-particle" : "", "parse-names" : false, "suffix" : "" }, { "dropping-particle" : "", "family" : "Bugiardini", "given" : "Raffaele", "non-dropping-particle" : "", "parse-names" : false, "suffix" : "" }, { "dropping-particle" : "", "family" : "Cannon", "given" : "Christopher", "non-dropping-particle" : "", "parse-names" : false, "suffix" : "" }, { "dropping-particle" : "", "family" : "Lemos", "given" : "James", "non-dropping-particle" : "De", "parse-names" : false, "suffix" : "" }, { "dropping-particle" : "", "family" : "Eberli", "given" : "Franz R.", "non-dropping-particle" : "", "parse-names" : false, "suffix" : "" }, { "dropping-particle" : "", "family" : "Escobar", "given" : "Edgardo", "non-dropping-particle" : "", "parse-names" : false, "suffix" : "" }, { "dropping-particle" : "", "family" : "Hlatky", "given" : "Mark", "non-dropping-particle" : "", "parse-names" : false, "suffix" : "" }, { "dropping-particle" : "", "family" : "James", "given" : "Stefan", "non-dropping-particle" : "", "parse-names" : false, "suffix" : "" }, { "dropping-particle" : "", "family" : "Kern", "given" : "Karl B.", "non-dropping-particle" : "", "parse-names" : false, "suffix" : "" }, { "dropping-particle" : "", "family" : "Moliterno", "given" : "David J.", "non-dropping-particle" : "", "parse-names" : false, "suffix" : "" }, { "dropping-particle" : "", "family" : "Mueller", "given" : "Christian", "non-dropping-particle" : "", "parse-names" : false, "suffix" : "" }, { "dropping-particle" : "", "family" : "Neskovic", "given" : "Aleksandar N.", "non-dropping-particle" : "", "parse-names" : false, "suffix" : "" }, { "dropping-particle" : "", "family" : "Pieske", "given" : "Burkert Mathias", "non-dropping-particle" : "", "parse-names" : false, "suffix" : "" }, { "dropping-particle" : "", "family" : "Schulman", "given" : "Steven P.", "non-dropping-particle" : "", "parse-names" : false, "suffix" : "" }, { "dropping-particle" : "", "family" : "Storey", "given" : "Robert F.", "non-dropping-particle" : "", "parse-names" : false, "suffix" : "" }, { "dropping-particle" : "", "family" : "Taubert", "given" : "Kathryn A.", "non-dropping-particle" : "", "parse-names" : false, "suffix" : "" }, { "dropping-particle" : "", "family" : "Vranckx", "given" : "Pascal", "non-dropping-particle" : "", "parse-names" : false, "suffix" : "" }, { "dropping-particle" : "", "family" : "Wagner", "given" : "Daniel R.", "non-dropping-particle" : "", "parse-names" : false, "suffix" : "" } ], "container-title" : "European Heart Journal", "id" : "ITEM-1", "issued" : { "date-parts" : [ [ "2012" ] ] }, "page" : "2551-2567", "title" : "Third universal definition of myocardial infarction", "type" : "article-journal", "volume" : "33" }, "uris" : [ "http://www.mendeley.com/documents/?uuid=6f9072b8-da91-4ca4-9ae8-23ef3f02a09f" ] } ], "mendeley" : { "formattedCitation" : "&lt;sup&gt;10&lt;/sup&gt;", "plainTextFormattedCitation" : "10", "previouslyFormattedCitation" : "&lt;sup&gt;10&lt;/sup&gt;"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w:t>
      </w:r>
      <w:r w:rsidR="007D5CD3" w:rsidRPr="00504A2E">
        <w:rPr>
          <w:rFonts w:ascii="Times New Roman" w:hAnsi="Times New Roman"/>
        </w:rPr>
        <w:fldChar w:fldCharType="end"/>
      </w:r>
      <w:r w:rsidRPr="00504A2E">
        <w:rPr>
          <w:rFonts w:ascii="Times New Roman" w:hAnsi="Times New Roman"/>
        </w:rPr>
        <w:t xml:space="preserve">. </w:t>
      </w:r>
      <w:r w:rsidR="002B16E1" w:rsidRPr="00504A2E">
        <w:rPr>
          <w:rFonts w:ascii="Times New Roman" w:hAnsi="Times New Roman"/>
        </w:rPr>
        <w:t xml:space="preserve">Furthermore, </w:t>
      </w:r>
      <w:r w:rsidRPr="00504A2E">
        <w:rPr>
          <w:rFonts w:ascii="Times New Roman" w:hAnsi="Times New Roman"/>
        </w:rPr>
        <w:t>evidence of the diagnostic value of novel cardiac biomarkers in patients with unstable angina</w:t>
      </w:r>
      <w:r w:rsidR="002B16E1" w:rsidRPr="00504A2E">
        <w:rPr>
          <w:rFonts w:ascii="Times New Roman" w:hAnsi="Times New Roman"/>
        </w:rPr>
        <w:t xml:space="preserve"> is </w:t>
      </w:r>
      <w:r w:rsidR="00006CDA">
        <w:rPr>
          <w:rFonts w:ascii="Times New Roman" w:hAnsi="Times New Roman"/>
        </w:rPr>
        <w:t>insufficient</w:t>
      </w:r>
      <w:r w:rsidR="00031DE0">
        <w:rPr>
          <w:rFonts w:ascii="Times New Roman" w:hAnsi="Times New Roman"/>
        </w:rPr>
        <w:t>; these patients</w:t>
      </w:r>
      <w:r w:rsidRPr="00504A2E">
        <w:rPr>
          <w:rFonts w:ascii="Times New Roman" w:hAnsi="Times New Roman"/>
        </w:rPr>
        <w:t>, by definition</w:t>
      </w:r>
      <w:r w:rsidR="00031DE0">
        <w:rPr>
          <w:rFonts w:ascii="Times New Roman" w:hAnsi="Times New Roman"/>
        </w:rPr>
        <w:t>,</w:t>
      </w:r>
      <w:r w:rsidRPr="00504A2E">
        <w:rPr>
          <w:rFonts w:ascii="Times New Roman" w:hAnsi="Times New Roman"/>
        </w:rPr>
        <w:t xml:space="preserve"> have no elevation of conventional serum markers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"10.1016/j.jacc.2012.11.019", "ISSN" : "1558-3597", "PMID" : "23256914", "author" : [ { "dropping-particle" : "", "family" : "O'Gara", "given" : "Patrick T", "non-dropping-particle" : "", "parse-names" : false, "suffix" : "" }, { "dropping-particle" : "", "family" : "Kushner", "given" : "Frederick G", "non-dropping-particle" : "", "parse-names" : false, "suffix" : "" }, { "dropping-particle" : "", "family" : "Ascheim", "given" : "Deborah D", "non-dropping-particle" : "", "parse-names" : false, "suffix" : "" }, { "dropping-particle" : "", "family" : "Casey", "given" : "Donald E", "non-dropping-particle" : "", "parse-names" : false, "suffix" : "" }, { "dropping-particle" : "", "family" : "Chung", "given" : "Mina K", "non-dropping-particle" : "", "parse-names" : false, "suffix" : "" }, { "dropping-particle" : "", "family" : "Lemos", "given" : "James A", "non-dropping-particle" : "de", "parse-names" : false, "suffix" : "" }, { "dropping-particle" : "", "family" : "Ettinger", "given" : "Steven M", "non-dropping-particle" : "", "parse-names" : false, "suffix" : "" }, { "dropping-particle" : "", "family" : "Fang", "given" : "James C", "non-dropping-particle" : "", "parse-names" : false, "suffix" : "" }, { "dropping-particle" : "", "family" : "Fesmire", "given" : "Francis M", "non-dropping-particle" : "", "parse-names" : false, "suffix" : "" }, { "dropping-particle" : "", "family" : "Franklin", "given" : "Barry A", "non-dropping-particle" : "", "parse-names" : false, "suffix" : "" }, { "dropping-particle" : "", "family" : "Granger", "given" : "Christopher B", "non-dropping-particle" : "", "parse-names" : false, "suffix" : "" }, { "dropping-particle" : "", "family" : "Krumholz", "given" : "Harlan M", "non-dropping-particle" : "", "parse-names" : false, "suffix" : "" }, { "dropping-particle" : "", "family" : "Linderbaum", "given" : "Jane A", "non-dropping-particle" : "", "parse-names" : false, "suffix" : "" }, { "dropping-particle" : "", "family" : "Morrow", "given" : "David A", "non-dropping-particle" : "", "parse-names" : false, "suffix" : "" }, { "dropping-particle" : "", "family" : "Newby", "given" : "L Kristin", "non-dropping-particle" : "", "parse-names" : false, "suffix" : "" }, { "dropping-particle" : "", "family" : "Ornato", "given" : "Joseph P", "non-dropping-particle" : "", "parse-names" : false, "suffix" : "" }, { "dropping-particle" : "", "family" : "Ou", "given" : "Narith", "non-dropping-particle" : "", "parse-names" : false, "suffix" : "" }, { "dropping-particle" : "", "family" : "Radford", "given" : "Martha J", "non-dropping-particle" : "", "parse-names" : false, "suffix" : "" }, { "dropping-particle" : "", "family" : "Tamis-Holland", "given" : "Jacqueline E", "non-dropping-particle" : "", "parse-names" : false, "suffix" : "" }, { "dropping-particle" : "", "family" : "Tommaso", "given" : "Carl L", "non-dropping-particle" : "", "parse-names" : false, "suffix" : "" }, { "dropping-particle" : "", "family" : "Tracy", "given" : "Cynthia M", "non-dropping-particle" : "", "parse-names" : false, "suffix" : "" }, { "dropping-particle" : "", "family" : "Woo", "given" : "Y Joseph", "non-dropping-particle" : "", "parse-names" : false, "suffix" : "" }, { "dropping-particle" : "", "family" : "Zhao", "given" : "David X", "non-dropping-particle" : "", "parse-names" : false, "suffix" : "" }, { "dropping-particle" : "", "family" : "Anderson", "given" : "Jeffrey L", "non-dropping-particle" : "", "parse-names" : false, "suffix" : "" }, { "dropping-particle" : "", "family" : "Jacobs", "given" : "Alice K", "non-dropping-particle" : "", "parse-names" : false, "suffix" : "" }, { "dropping-particle" : "", "family" : "Halperin", "given" : "Jonathan L", "non-dropping-particle" : "", "parse-names" : false, "suffix" : "" }, { "dropping-particle" : "", "family" : "Albert", "given" : "Nancy M", "non-dropping-particle" : "", "parse-names" : false, "suffix" : "" }, { "dropping-particle" : "", "family" : "Brindis", "given" : "Ralph G", "non-dropping-particle" : "", "parse-names" : false, "suffix" : "" }, { "dropping-particle" : "", "family" : "Creager", "given" : "Mark A", "non-dropping-particle" : "", "parse-names" : false, "suffix" : "" }, { "dropping-particle" : "", "family" : "DeMets", "given" : "David", "non-dropping-particle" : "", "parse-names" : false, "suffix" : "" }, { "dropping-particle" : "", "family" : "Guyton", "given" : "Robert A", "non-dropping-particle" : "", "parse-names" : false, "suffix" : "" }, { "dropping-particle" : "", "family" : "Hochman", "given" : "Judith S", "non-dropping-particle" : "", "parse-names" : false, "suffix" : "" }, { "dropping-particle" : "", "family" : "Kovacs", "given" : "Richard J", "non-dropping-particle" : "", "parse-names" : false, "suffix" : "" }, { "dropping-particle" : "", "family" : "Ohman", "given" : "E Magnus", "non-dropping-particle" : "", "parse-names" : false, "suffix" : "" }, { "dropping-particle" : "", "family" : "Stevenson", "given" : "William G", "non-dropping-particle" : "", "parse-names" : false, "suffix" : "" }, { "dropping-particle" : "", "family" : "Yancy", "given" : "Clyde W", "non-dropping-particle" : "", "parse-names" : false, "suffix" : "" } ], "container-title" : "Journal of the American College of Cardiology", "id" : "ITEM-1", "issue" : "4", "issued" : { "date-parts" : [ [ "2013", "1", "29" ] ] }, "note" : "includes a lot on complication and ischemia assessment", "page" : "e78-140", "publisher" : "Journal of the American College of Cardiology", "title" : "2013 ACCF/AHA guideline for the management of ST-elevation myocardial infarction: a report of the American College of Cardiology Foundation/American Heart Association Task Force on Practice Guidelines.", "type" : "article-journal", "volume" : "61" }, "uris" : [ "http://www.mendeley.com/documents/?uuid=187213ab-dd47-4f0d-8883-cbc242257085" ] }, { "id" : "ITEM-2", "itemData" : { "DOI" : "10.1093/eurheartj/ehs184", "ISBN" : "1522-9645 (Electronic) 0195-668X (Linking)", "ISSN" : "0195668X", "PMID" : "17951284", "abstract" : "Cardiac troponin testing is commonly performed in patients with heart failure (HF). Despite being strongly linked to spontaneous (Type I) acute myocardial infarction (MI)-a common cause of acute HF syndromes-it is well recognized that concentrations of circulating troponins above the 99th percentile of a normal population in the context of both acute and chronic HF are highly prevalent, and frequently unrelated to Type I MI. Other mechanism(s) leading to troponin elevation in HF syndromes remain elusive in many cases but prominently includes supply-demand inequity (Type II MI), which may be associated with coronary artery obstruction and endothelial dysfunction, or may occur in the absence of coronary obstruction due to increased oxygen demand related to increased wall tension, anaemia, or other factors provoking subendocardial injury. Non-coronary triggers, such as cellular necrosis, apoptosis, or autophagy in the context of wall stress may explain the troponin release in HF, as can toxic effects of circulating neurohormones, toxins, inflammation, and infiltrative processes, among others. Nonetheless, across a wide spectrum of HF syndromes, when troponin elevation occurs, independent of mechanism, it is strongly predictive of an adverse outcome. Clinicians should be aware of the high frequency of troponin elevation when measuring the marker in patients with HF, should keep in mind the possible causes of this phenomenon, and, independent of a diagnosis of 'acute MI', should recognize the considerable ramifications of troponin elevation in this setting.", "author" : [ { "dropping-particle" : "", "family" : "Thygesen", "given" : "Kristian", "non-dropping-particle" : "", "parse-names" : false, "suffix" : "" }, { "dropping-particle" : "", "family" : "Alpert", "given" : "Joseph S.", "non-dropping-particle" : "", "parse-names" : false, "suffix" : "" }, { "dropping-particle" : "", "family" : "Jaffe", "given" : "Allan S.", "non-dropping-particle" : "", "parse-names" : false, "suffix" : "" }, { "dropping-particle" : "", "family" : "Simoons", "given" : "Maarten L.", "non-dropping-particle" : "", "parse-names" : false, "suffix" : "" }, { "dropping-particle" : "", "family" : "Chaitman", "given" : "Bernard R.", "non-dropping-particle" : "", "parse-names" : false, "suffix" : "" }, { "dropping-particle" : "", "family" : "White", "given" : "Harvey D.", "non-dropping-particle" : "", "parse-names" : false, "suffix" : "" }, { "dropping-particle" : "", "family" : "Katus", "given" : "Hugo A.", "non-dropping-particle" : "", "parse-names" : false, "suffix" : "" }, { "dropping-particle" : "", "family" : "Apple", "given" : "Fred S.", "non-dropping-particle" : "", "parse-names" : false, "suffix" : "" }, { "dropping-particle" : "", "family" : "Lindahl", "given" : "Bertil", "non-dropping-particle" : "", "parse-names" : false, "suffix" : "" }, { "dropping-particle" : "", "family" : "Morrow", "given" : "David A.", "non-dropping-particle" : "", "parse-names" : false, "suffix" : "" }, { "dropping-particle" : "", "family" : "Clemmensen", "given" : "Peter M.", "non-dropping-particle" : "", "parse-names" : false, "suffix" : "" }, { "dropping-particle" : "", "family" : "Johanson", "given" : "Per", "non-dropping-particle" : "", "parse-names" : false, "suffix" : "" }, { "dropping-particle" : "", "family" : "Hod", "given" : "Hanoch", "non-dropping-particle" : "", "parse-names" : false, "suffix" : "" }, { "dropping-particle" : "", "family" : "Underwood", "given" : "Richard", "non-dropping-particle" : "", "parse-names" : false, "suffix" : "" }, { "dropping-particle" : "", "family" : "Bax", "given" : "Jeroen J.", "non-dropping-particle" : "", "parse-names" : false, "suffix" : "" }, { "dropping-particle" : "", "family" : "Bonow", "given" : "Robert O.", "non-dropping-particle" : "", "parse-names" : false, "suffix" : "" }, { "dropping-particle" : "", "family" : "Pinto", "given" : "Fausto", "non-dropping-particle" : "", "parse-names" : false, "suffix" : "" }, { "dropping-particle" : "", "family" : "Gibbons", "given" : "Raymond J.", "non-dropping-particle" : "", "parse-names" : false, "suffix" : "" }, { "dropping-particle" : "", "family" : "Fox", "given" : "Keith A.", "non-dropping-particle" : "", "parse-names" : false, "suffix" : "" }, { "dropping-particle" : "", "family" : "Atar", "given" : "Dan", "non-dropping-particle" : "", "parse-names" : false, "suffix" : "" }, { "dropping-particle" : "", "family" : "Kristin Newby", "given" : "L.", "non-dropping-particle" : "", "parse-names" : false, "suffix" : "" }, { "dropping-particle" : "", "family" : "Galvani", "given" : "Marcello", "non-dropping-particle" : "", "parse-names" : false, "suffix" : "" }, { "dropping-particle" : "", "family" : "Hamm", "given" : "Christian W.", "non-dropping-particle" : "", "parse-names" : false, "suffix" : "" }, { "dropping-particle" : "", "family" : "Uretsky", "given" : "Barry F.", "non-dropping-particle" : "", "parse-names" : false, "suffix" : "" }, { "dropping-particle" : "", "family" : "Gabriel Steg", "given" : "Ph", "non-dropping-particle" : "", "parse-names" : false, "suffix" : "" }, { "dropping-particle" : "", "family" : "Wijns", "given" : "William", "non-dropping-particle" : "", "parse-names" : false, "suffix" : "" }, { "dropping-particle" : "", "family" : "Bassand", "given" : "Jean Pierre", "non-dropping-particle" : "", "parse-names" : false, "suffix" : "" }, { "dropping-particle" : "", "family" : "Menasch\u00e9", "given" : "Phillippe", "non-dropping-particle" : "", "parse-names" : false, "suffix" : "" }, { "dropping-particle" : "", "family" : "Ravkilde", "given" : "Jan", "non-dropping-particle" : "", "parse-names" : false, "suffix" : "" }, { "dropping-particle" : "", "family" : "Magnus Ohman", "given" : "E.", "non-dropping-particle" : "", "parse-names" : false, "suffix" : "" }, { "dropping-particle" : "", "family" : "Antman", "given" : "Elliott M.", "non-dropping-particle" : "", "parse-names" : false, "suffix" : "" }, { "dropping-particle" : "", "family" : "Wallentin", "given" : "Lars C.", "non-dropping-particle" : "", "parse-names" : false, "suffix" : "" }, { "dropping-particle" : "", "family" : "Armstrong", "given" : "Paul W.", "non-dropping-particle" : "", "parse-names" : false, "suffix" : "" }, { "dropping-particle" : "", "family" : "Januzzi", "given" : "James L.", "non-dropping-particle" : "", "parse-names" : false, "suffix" : "" }, { "dropping-particle" : "", "family" : "Nieminen", "given" : "Markku S.", "non-dropping-particle" : "", "parse-names" : false, "suffix" : "" }, { "dropping-particle" : "", "family" : "Gheorghiade", "given" : "Mihai", "non-dropping-particle" : "", "parse-names" : false, "suffix" : "" }, { "dropping-particle" : "", "family" : "Filippatos", "given" : "Gerasimos", "non-dropping-particle" : "", "parse-names" : false, "suffix" : "" }, { "dropping-particle" : "V.", "family" : "Luepker", "given" : "Russell", "non-dropping-particle" : "", "parse-names" : false, "suffix" : "" }, { "dropping-particle" : "", "family" : "Fortmann", "given" : "Stephen P.", "non-dropping-particle" : "", "parse-names" : false, "suffix" : "" }, { "dropping-particle" : "", "family" : "Rosamond", "given" : "Wayne D.", "non-dropping-particle" : "", "parse-names" : false, "suffix" : "" }, { "dropping-particle" : "", "family" : "Levy", "given" : "Dan", "non-dropping-particle" : "", "parse-names" : false, "suffix" : "" }, { "dropping-particle" : "", "family" : "Wood", "given" : "David", "non-dropping-particle" : "", "parse-names" : false, "suffix" : "" }, { "dropping-particle" : "", "family" : "Smith", "given" : "Sidney C.", "non-dropping-particle" : "", "parse-names" : false, "suffix" : "" }, { "dropping-particle" : "", "family" : "Hu", "given" : "Dayi", "non-dropping-particle" : "", "parse-names" : false, "suffix" : "" }, { "dropping-particle" : "", "family" : "Lopez-Sendon", "given" : "Jos\u00e9 Luis", "non-dropping-particle" : "", "parse-names" : false, "suffix" : "" }, { "dropping-particle" : "", "family" : "Robertson", "given" : "Rose Marie", "non-dropping-particle" : "", "parse-names" : false, "suffix" : "" }, { "dropping-particle" : "", "family" : "Weaver", "given" : "Douglas", "non-dropping-particle" : "", "parse-names" : false, "suffix" : "" }, { "dropping-particle" : "", "family" : "Tendera", "given" : "Michal", "non-dropping-particle" : "", "parse-names" : false, "suffix" : "" }, { "dropping-particle" : "", "family" : "Bove", "given" : "Alfred A.", "non-dropping-particle" : "", "parse-names" : false, "suffix" : "" }, { "dropping-particle" : "", "family" : "Parkhomenko", "given" : "Alexander N.", "non-dropping-particle" : "", "parse-names" : false, "suffix" : "" }, { "dropping-particle" : "", "family" : "Vasilieva", "given" : "Elena J.", "non-dropping-particle" : "", "parse-names" : false, "suffix" : "" }, { "dropping-particle" : "", "family" : "Mendis", "given" : "Shanti", "non-dropping-particle" : "", "parse-names" : false, "suffix" : "" }, { "dropping-particle" : "", "family" : "Baumgartner", "given" : "Helmut", "non-dropping-particle" : "", "parse-names" : false, "suffix" : "" }, { "dropping-particle" : "", "family" : "Ceconi", "given" : "Claudio", "non-dropping-particle" : "", "parse-names" : false, "suffix" : "" }, { "dropping-particle" : "", "family" : "Dean", "given" : "Veronica", "non-dropping-particle" : "", "parse-names" : false, "suffix" : "" }, { "dropping-particle" : "", "family" : "Deaton", "given" : "Christi", "non-dropping-particle" : "", "parse-names" : false, "suffix" : "" }, { "dropping-particle" : "", "family" : "Fagard", "given" : "Robert", "non-dropping-particle" : "", "parse-names" : false, "suffix" : "" }, { "dropping-particle" : "", "family" : "Funck-Brentano", "given" : "Christian", "non-dropping-particle" : "", "parse-names" : false, "suffix" : "" }, { "dropping-particle" : "", "family" : "Hasdai", "given" : "David", "non-dropping-particle" : "", "parse-names" : false, "suffix" : "" }, { "dropping-particle" : "", "family" : "Hoes", "given" : "Arno", "non-dropping-particle" : "", "parse-names" : false, "suffix" : "" }, { "dropping-particle" : "", "family" : "Kirchhof", "given" : "Paulus", "non-dropping-particle" : "", "parse-names" : false, "suffix" : "" }, { "dropping-particle" : "", "family" : "Knuuti", "given" : "Juhani", "non-dropping-particle" : "", "parse-names" : false, "suffix" : "" }, { "dropping-particle" : "", "family" : "Kolh", "given" : "Philippe", "non-dropping-particle" : "", "parse-names" : false, "suffix" : "" }, { "dropping-particle" : "", "family" : "McDonagh", "given" : "Theresa", "non-dropping-particle" : "", "parse-names" : false, "suffix" : "" }, { "dropping-particle" : "", "family" : "Moulin", "given" : "Cyril", "non-dropping-particle" : "", "parse-names" : false, "suffix" : "" }, { "dropping-particle" : "", "family" : "Popescu", "given" : "Bogdan A.", "non-dropping-particle" : "", "parse-names" : false, "suffix" : "" }, { "dropping-particle" : "", "family" : "Reiner", "given" : "\u017deljko", "non-dropping-particle" : "", "parse-names" : false, "suffix" : "" }, { "dropping-particle" : "", "family" : "Sechtem", "given" : "Udo", "non-dropping-particle" : "", "parse-names" : false, "suffix" : "" }, { "dropping-particle" : "", "family" : "Sirnes", "given" : "Per Anton", "non-dropping-particle" : "", "parse-names" : false, "suffix" : "" }, { "dropping-particle" : "", "family" : "Torbicki", "given" : "Adam", "non-dropping-particle" : "", "parse-names" : false, "suffix" : "" }, { "dropping-particle" : "", "family" : "Vahanian", "given" : "Alec", "non-dropping-particle" : "", "parse-names" : false, "suffix" : "" }, { "dropping-particle" : "", "family" : "Windecker", "given" : "Stephan", "non-dropping-particle" : "", "parse-names" : false, "suffix" : "" }, { "dropping-particle" : "", "family" : "Morais", "given" : "Joao", "non-dropping-particle" : "", "parse-names" : false, "suffix" : "" }, { "dropping-particle" : "", "family" : "Aguiar", "given" : "Carlos", "non-dropping-particle" : "", "parse-names" : false, "suffix" : "" }, { "dropping-particle" : "", "family" : "Almahmeed", "given" : "Wael", "non-dropping-particle" : "", "parse-names" : false, "suffix" : "" }, { "dropping-particle" : "", "family" : "Arnar", "given" : "David O.", "non-dropping-particle" : "", "parse-names" : false, "suffix" : "" }, { "dropping-particle" : "", "family" : "Barili", "given" : "Fabio", "non-dropping-particle" : "", "parse-names" : false, "suffix" : "" }, { "dropping-particle" : "", "family" : "Bloch", "given" : "Kenneth D.", "non-dropping-particle" : "", "parse-names" : false, "suffix" : "" }, { "dropping-particle" : "", "family" : "Bolger", "given" : "Ann F.", "non-dropping-particle" : "", "parse-names" : false, "suffix" : "" }, { "dropping-particle" : "", "family" : "Botker", "given" : "Hans Erik", "non-dropping-particle" : "", "parse-names" : false, "suffix" : "" }, { "dropping-particle" : "", "family" : "Bozkurt", "given" : "Biykem", "non-dropping-particle" : "", "parse-names" : false, "suffix" : "" }, { "dropping-particle" : "", "family" : "Bugiardini", "given" : "Raffaele", "non-dropping-particle" : "", "parse-names" : false, "suffix" : "" }, { "dropping-particle" : "", "family" : "Cannon", "given" : "Christopher", "non-dropping-particle" : "", "parse-names" : false, "suffix" : "" }, { "dropping-particle" : "", "family" : "Lemos", "given" : "James", "non-dropping-particle" : "De", "parse-names" : false, "suffix" : "" }, { "dropping-particle" : "", "family" : "Eberli", "given" : "Franz R.", "non-dropping-particle" : "", "parse-names" : false, "suffix" : "" }, { "dropping-particle" : "", "family" : "Escobar", "given" : "Edgardo", "non-dropping-particle" : "", "parse-names" : false, "suffix" : "" }, { "dropping-particle" : "", "family" : "Hlatky", "given" : "Mark", "non-dropping-particle" : "", "parse-names" : false, "suffix" : "" }, { "dropping-particle" : "", "family" : "James", "given" : "Stefan", "non-dropping-particle" : "", "parse-names" : false, "suffix" : "" }, { "dropping-particle" : "", "family" : "Kern", "given" : "Karl B.", "non-dropping-particle" : "", "parse-names" : false, "suffix" : "" }, { "dropping-particle" : "", "family" : "Moliterno", "given" : "David J.", "non-dropping-particle" : "", "parse-names" : false, "suffix" : "" }, { "dropping-particle" : "", "family" : "Mueller", "given" : "Christian", "non-dropping-particle" : "", "parse-names" : false, "suffix" : "" }, { "dropping-particle" : "", "family" : "Neskovic", "given" : "Aleksandar N.", "non-dropping-particle" : "", "parse-names" : false, "suffix" : "" }, { "dropping-particle" : "", "family" : "Pieske", "given" : "Burkert Mathias", "non-dropping-particle" : "", "parse-names" : false, "suffix" : "" }, { "dropping-particle" : "", "family" : "Schulman", "given" : "Steven P.", "non-dropping-particle" : "", "parse-names" : false, "suffix" : "" }, { "dropping-particle" : "", "family" : "Storey", "given" : "Robert F.", "non-dropping-particle" : "", "parse-names" : false, "suffix" : "" }, { "dropping-particle" : "", "family" : "Taubert", "given" : "Kathryn A.", "non-dropping-particle" : "", "parse-names" : false, "suffix" : "" }, { "dropping-particle" : "", "family" : "Vranckx", "given" : "Pascal", "non-dropping-particle" : "", "parse-names" : false, "suffix" : "" }, { "dropping-particle" : "", "family" : "Wagner", "given" : "Daniel R.", "non-dropping-particle" : "", "parse-names" : false, "suffix" : "" } ], "container-title" : "European Heart Journal", "id" : "ITEM-2", "issued" : { "date-parts" : [ [ "2012" ] ] }, "page" : "2551-2567", "title" : "Third universal definition of myocardial infarction", "type" : "article-journal", "volume" : "33" }, "uris" : [ "http://www.mendeley.com/documents/?uuid=6f9072b8-da91-4ca4-9ae8-23ef3f02a09f" ] } ], "mendeley" : { "formattedCitation" : "&lt;sup&gt;10,11&lt;/sup&gt;", "plainTextFormattedCitation" : "10,11", "previouslyFormattedCitation" : "&lt;sup&gt;10,11&lt;/sup&gt;"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10,11</w:t>
      </w:r>
      <w:r w:rsidR="007D5CD3" w:rsidRPr="00504A2E">
        <w:rPr>
          <w:rFonts w:ascii="Times New Roman" w:hAnsi="Times New Roman"/>
        </w:rPr>
        <w:fldChar w:fldCharType="end"/>
      </w:r>
      <w:r w:rsidRPr="00504A2E">
        <w:rPr>
          <w:rFonts w:ascii="Times New Roman" w:hAnsi="Times New Roman"/>
        </w:rPr>
        <w:t xml:space="preserve">. </w:t>
      </w:r>
    </w:p>
    <w:p w14:paraId="36F212FE" w14:textId="77777777"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Cardiac imaging can complement history, ECG</w:t>
      </w:r>
      <w:r w:rsidR="008C0CA6" w:rsidRPr="00504A2E">
        <w:rPr>
          <w:rFonts w:ascii="Times New Roman" w:hAnsi="Times New Roman"/>
        </w:rPr>
        <w:t>,</w:t>
      </w:r>
      <w:r w:rsidRPr="00504A2E">
        <w:rPr>
          <w:rFonts w:ascii="Times New Roman" w:hAnsi="Times New Roman"/>
        </w:rPr>
        <w:t xml:space="preserve"> and cardiac biomarkers for a timely identification and </w:t>
      </w:r>
      <w:r w:rsidR="00614626" w:rsidRPr="00504A2E">
        <w:rPr>
          <w:rFonts w:ascii="Times New Roman" w:hAnsi="Times New Roman"/>
        </w:rPr>
        <w:t>exclusion</w:t>
      </w:r>
      <w:r w:rsidRPr="00504A2E">
        <w:rPr>
          <w:rFonts w:ascii="Times New Roman" w:hAnsi="Times New Roman"/>
        </w:rPr>
        <w:t xml:space="preserve"> of ACS</w:t>
      </w:r>
      <w:r w:rsidR="000244FD" w:rsidRPr="00504A2E">
        <w:rPr>
          <w:rFonts w:ascii="Times New Roman" w:hAnsi="Times New Roman"/>
        </w:rPr>
        <w:t xml:space="preserve"> (F</w:t>
      </w:r>
      <w:r w:rsidR="008C0CA6" w:rsidRPr="00504A2E">
        <w:rPr>
          <w:rFonts w:ascii="Times New Roman" w:hAnsi="Times New Roman"/>
        </w:rPr>
        <w:t>IG.</w:t>
      </w:r>
      <w:r w:rsidR="000244FD" w:rsidRPr="00504A2E">
        <w:rPr>
          <w:rFonts w:ascii="Times New Roman" w:hAnsi="Times New Roman"/>
        </w:rPr>
        <w:t xml:space="preserve"> 1)</w:t>
      </w:r>
      <w:r w:rsidRPr="00504A2E">
        <w:rPr>
          <w:rFonts w:ascii="Times New Roman" w:hAnsi="Times New Roman"/>
        </w:rPr>
        <w:t xml:space="preserve">. </w:t>
      </w:r>
      <w:r w:rsidR="008C0CA6" w:rsidRPr="00504A2E">
        <w:rPr>
          <w:rFonts w:ascii="Times New Roman" w:hAnsi="Times New Roman"/>
        </w:rPr>
        <w:t>When a</w:t>
      </w:r>
      <w:r w:rsidRPr="00504A2E">
        <w:rPr>
          <w:rFonts w:ascii="Times New Roman" w:hAnsi="Times New Roman"/>
        </w:rPr>
        <w:t xml:space="preserve">ppropriately used, imaging can reduce the rate of missed diagnoses and guide the management of those </w:t>
      </w:r>
      <w:r w:rsidR="008C0CA6" w:rsidRPr="00504A2E">
        <w:rPr>
          <w:rFonts w:ascii="Times New Roman" w:hAnsi="Times New Roman"/>
        </w:rPr>
        <w:t xml:space="preserve">patients </w:t>
      </w:r>
      <w:r w:rsidRPr="00504A2E">
        <w:rPr>
          <w:rFonts w:ascii="Times New Roman" w:hAnsi="Times New Roman"/>
        </w:rPr>
        <w:t xml:space="preserve">with confirmed ACS. The most commonly used noninvasive techniques are discussed in this </w:t>
      </w:r>
      <w:r w:rsidR="008C0CA6" w:rsidRPr="00504A2E">
        <w:rPr>
          <w:rFonts w:ascii="Times New Roman" w:hAnsi="Times New Roman"/>
        </w:rPr>
        <w:t>R</w:t>
      </w:r>
      <w:r w:rsidRPr="00504A2E">
        <w:rPr>
          <w:rFonts w:ascii="Times New Roman" w:hAnsi="Times New Roman"/>
        </w:rPr>
        <w:t>eview, including echocardiography and stress echocardiography, computed tomography coronary angiography (CTCA), myocardial perfusion scintigraphy (MPS)</w:t>
      </w:r>
      <w:r w:rsidR="008C0CA6" w:rsidRPr="00504A2E">
        <w:rPr>
          <w:rFonts w:ascii="Times New Roman" w:hAnsi="Times New Roman"/>
        </w:rPr>
        <w:t>,</w:t>
      </w:r>
      <w:r w:rsidRPr="00504A2E">
        <w:rPr>
          <w:rFonts w:ascii="Times New Roman" w:hAnsi="Times New Roman"/>
        </w:rPr>
        <w:t xml:space="preserve"> and cardi</w:t>
      </w:r>
      <w:r w:rsidR="00EF5509">
        <w:rPr>
          <w:rFonts w:ascii="Times New Roman" w:hAnsi="Times New Roman"/>
        </w:rPr>
        <w:t>ovascular</w:t>
      </w:r>
      <w:r w:rsidRPr="00504A2E">
        <w:rPr>
          <w:rFonts w:ascii="Times New Roman" w:hAnsi="Times New Roman"/>
        </w:rPr>
        <w:t xml:space="preserve"> magnetic resonance (CMR) imaging.</w:t>
      </w:r>
      <w:r w:rsidR="001072C8" w:rsidRPr="00504A2E">
        <w:rPr>
          <w:rFonts w:ascii="Times New Roman" w:hAnsi="Times New Roman"/>
        </w:rPr>
        <w:t xml:space="preserve"> An overview of the </w:t>
      </w:r>
      <w:r w:rsidR="002D070F" w:rsidRPr="00504A2E">
        <w:rPr>
          <w:rFonts w:ascii="Times New Roman" w:hAnsi="Times New Roman"/>
        </w:rPr>
        <w:t xml:space="preserve">relative strengths and weaknesses of </w:t>
      </w:r>
      <w:r w:rsidR="001072C8" w:rsidRPr="00504A2E">
        <w:rPr>
          <w:rFonts w:ascii="Times New Roman" w:hAnsi="Times New Roman"/>
        </w:rPr>
        <w:t xml:space="preserve">each of these modalities </w:t>
      </w:r>
      <w:r w:rsidR="00A45B9B" w:rsidRPr="00504A2E">
        <w:rPr>
          <w:rFonts w:ascii="Times New Roman" w:hAnsi="Times New Roman"/>
        </w:rPr>
        <w:t xml:space="preserve">in the assessment of patients with acute chest pain </w:t>
      </w:r>
      <w:r w:rsidR="001072C8" w:rsidRPr="00504A2E">
        <w:rPr>
          <w:rFonts w:ascii="Times New Roman" w:hAnsi="Times New Roman"/>
        </w:rPr>
        <w:t xml:space="preserve">is </w:t>
      </w:r>
      <w:r w:rsidR="00B52F0E" w:rsidRPr="00504A2E">
        <w:rPr>
          <w:rFonts w:ascii="Times New Roman" w:hAnsi="Times New Roman"/>
        </w:rPr>
        <w:t>given</w:t>
      </w:r>
      <w:r w:rsidR="001072C8" w:rsidRPr="00504A2E">
        <w:rPr>
          <w:rFonts w:ascii="Times New Roman" w:hAnsi="Times New Roman"/>
        </w:rPr>
        <w:t xml:space="preserve"> in Table 1. </w:t>
      </w:r>
    </w:p>
    <w:p w14:paraId="7FCF65B9"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527E6709" w14:textId="33CA4468" w:rsidR="00CA6DCB" w:rsidRPr="00504A2E" w:rsidRDefault="00CA6DCB" w:rsidP="004656FA">
      <w:pPr>
        <w:widowControl w:val="0"/>
        <w:autoSpaceDE w:val="0"/>
        <w:autoSpaceDN w:val="0"/>
        <w:adjustRightInd w:val="0"/>
        <w:spacing w:line="360" w:lineRule="auto"/>
        <w:outlineLvl w:val="0"/>
        <w:rPr>
          <w:rFonts w:ascii="Times New Roman" w:hAnsi="Times New Roman"/>
          <w:b/>
        </w:rPr>
      </w:pPr>
      <w:r w:rsidRPr="00504A2E">
        <w:rPr>
          <w:rFonts w:ascii="Times New Roman" w:hAnsi="Times New Roman"/>
          <w:b/>
        </w:rPr>
        <w:t xml:space="preserve">Transthoracic </w:t>
      </w:r>
      <w:r w:rsidR="007354B4" w:rsidRPr="00504A2E">
        <w:rPr>
          <w:rFonts w:ascii="Times New Roman" w:hAnsi="Times New Roman"/>
          <w:b/>
        </w:rPr>
        <w:t>e</w:t>
      </w:r>
      <w:r w:rsidRPr="00504A2E">
        <w:rPr>
          <w:rFonts w:ascii="Times New Roman" w:hAnsi="Times New Roman"/>
          <w:b/>
        </w:rPr>
        <w:t xml:space="preserve">chocardiography </w:t>
      </w:r>
    </w:p>
    <w:p w14:paraId="5643B5C9" w14:textId="1075CC94"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The European Society of Cardiology (ESC) guidelines for the management of suspected ACS endorse bedside </w:t>
      </w:r>
      <w:r w:rsidR="00E914BA" w:rsidRPr="00504A2E">
        <w:rPr>
          <w:rFonts w:ascii="Times New Roman" w:hAnsi="Times New Roman"/>
        </w:rPr>
        <w:t xml:space="preserve">standard </w:t>
      </w:r>
      <w:r w:rsidR="004A7DAA">
        <w:rPr>
          <w:rFonts w:ascii="Times New Roman" w:hAnsi="Times New Roman"/>
        </w:rPr>
        <w:t>2D</w:t>
      </w:r>
      <w:r w:rsidR="00707230" w:rsidRPr="00504A2E">
        <w:rPr>
          <w:rFonts w:ascii="Times New Roman" w:hAnsi="Times New Roman"/>
        </w:rPr>
        <w:t xml:space="preserve"> transthoracic echocardiography (</w:t>
      </w:r>
      <w:r w:rsidRPr="00504A2E">
        <w:rPr>
          <w:rFonts w:ascii="Times New Roman" w:hAnsi="Times New Roman"/>
        </w:rPr>
        <w:t>2D-TTE</w:t>
      </w:r>
      <w:r w:rsidR="00707230" w:rsidRPr="00504A2E">
        <w:rPr>
          <w:rFonts w:ascii="Times New Roman" w:hAnsi="Times New Roman"/>
        </w:rPr>
        <w:t>)</w:t>
      </w:r>
      <w:r w:rsidRPr="00504A2E">
        <w:rPr>
          <w:rFonts w:ascii="Times New Roman" w:hAnsi="Times New Roman"/>
        </w:rPr>
        <w:t xml:space="preserve"> as the first-line imaging technique (</w:t>
      </w:r>
      <w:r w:rsidR="00AD3D10" w:rsidRPr="00504A2E">
        <w:rPr>
          <w:rFonts w:ascii="Times New Roman" w:hAnsi="Times New Roman"/>
        </w:rPr>
        <w:t>c</w:t>
      </w:r>
      <w:r w:rsidRPr="00504A2E">
        <w:rPr>
          <w:rFonts w:ascii="Times New Roman" w:hAnsi="Times New Roman"/>
        </w:rPr>
        <w:t xml:space="preserve">lass </w:t>
      </w:r>
      <w:r w:rsidRPr="00504A2E">
        <w:rPr>
          <w:rFonts w:ascii="Times New Roman" w:hAnsi="Times New Roman"/>
        </w:rPr>
        <w:lastRenderedPageBreak/>
        <w:t>1C evidence) for patients with acute chest pain</w:t>
      </w:r>
      <w:r w:rsidR="003D00AA" w:rsidRPr="00504A2E">
        <w:rPr>
          <w:rFonts w:ascii="Times New Roman" w:hAnsi="Times New Roman"/>
        </w:rPr>
        <w:t xml:space="preserve"> </w:t>
      </w:r>
      <w:r w:rsidR="00DE5845" w:rsidRPr="00504A2E">
        <w:rPr>
          <w:rFonts w:ascii="Times New Roman" w:hAnsi="Times New Roman"/>
        </w:rPr>
        <w:t>(</w:t>
      </w:r>
      <w:r w:rsidR="00AD3D10" w:rsidRPr="00504A2E">
        <w:rPr>
          <w:rFonts w:ascii="Times New Roman" w:hAnsi="Times New Roman"/>
        </w:rPr>
        <w:t xml:space="preserve">TABLE </w:t>
      </w:r>
      <w:r w:rsidR="001072C8" w:rsidRPr="00504A2E">
        <w:rPr>
          <w:rFonts w:ascii="Times New Roman" w:hAnsi="Times New Roman"/>
        </w:rPr>
        <w:t>2</w:t>
      </w:r>
      <w:r w:rsidR="00DE5845" w:rsidRPr="00504A2E">
        <w:rPr>
          <w:rFonts w:ascii="Times New Roman" w:hAnsi="Times New Roman"/>
        </w:rPr>
        <w:t>)</w:t>
      </w:r>
      <w:r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"10.1093/eurheartj/ehr236", "ISSN" : "1522-9645", "PMID" : "21873419", "author" : [ { "dropping-particle" : "", "family" : "Hamm", "given" : "Christian W", "non-dropping-particle" : "", "parse-names" : false, "suffix" : "" }, { "dropping-particle" : "", "family" : "Bassand", "given" : "Jean-Pierre", "non-dropping-particle" : "", "parse-names" : false, "suffix" : "" }, { "dropping-particle" : "", "family" : "Agewall", "given" : "Stefan", "non-dropping-particle" : "", "parse-names" : false, "suffix" : "" }, { "dropping-particle" : "", "family" : "Bax", "given" : "Jeroen", "non-dropping-particle" : "", "parse-names" : false, "suffix" : "" }, { "dropping-particle" : "", "family" : "Boersma", "given" : "Eric", "non-dropping-particle" : "", "parse-names" : false, "suffix" : "" }, { "dropping-particle" : "", "family" : "Bueno", "given" : "Hector", "non-dropping-particle" : "", "parse-names" : false, "suffix" : "" }, { "dropping-particle" : "", "family" : "Caso", "given" : "Pio", "non-dropping-particle" : "", "parse-names" : false, "suffix" : "" }, { "dropping-particle" : "", "family" : "Dudek", "given" : "Dariusz", "non-dropping-particle" : "", "parse-names" : false, "suffix" : "" }, { "dropping-particle" : "", "family" : "Gielen", "given" : "Stephan", "non-dropping-particle" : "", "parse-names" : false, "suffix" : "" }, { "dropping-particle" : "", "family" : "Huber", "given" : "Kurt", "non-dropping-particle" : "", "parse-names" : false, "suffix" : "" }, { "dropping-particle" : "", "family" : "Ohman", "given" : "Magnus", "non-dropping-particle" : "", "parse-names" : false, "suffix" : "" }, { "dropping-particle" : "", "family" : "Petrie", "given" : "Mark C", "non-dropping-particle" : "", "parse-names" : false, "suffix" : "" }, { "dropping-particle" : "", "family" : "Sonntag", "given" : "Frank", "non-dropping-particle" : "", "parse-names" : false, "suffix" : "" }, { "dropping-particle" : "", "family" : "Uva", "given" : "Miguel Sousa", "non-dropping-particle" : "", "parse-names" : false, "suffix" : "" }, { "dropping-particle" : "", "family" : "Storey", "given" : "Robert F", "non-dropping-particle" : "", "parse-names" : false, "suffix" : "" }, { "dropping-particle" : "", "family" : "Wijns", "given" : "William", "non-dropping-particle" : "", "parse-names" : false, "suffix" : "" }, { "dropping-particle" : "", "family" : "Zahger", "given" : "Doron", "non-dropping-particle" : "", "parse-names" : false, "suffix" : "" } ], "container-title" : "European heart journal", "id" : "ITEM-1", "issue" : "23", "issued" : { "date-parts" : [ [ "2011", "12" ] ] }, "page" : "2999-3054", "title" : "ESC Guidelines for the management of acute coronary syndromes in patients presenting without persistent ST-segment elevation: The Task Force for the management of acute coronary syndromes (ACS) in patients presenting without persistent ST-segment elevatio", "type" : "article-journal", "volume" : "32" }, "uris" : [ "http://www.mendeley.com/documents/?uuid=b9f9ef17-8b23-44fd-9c25-92ca5fe723f8" ] } ], "mendeley" : { "formattedCitation" : "&lt;sup&gt;12&lt;/sup&gt;", "plainTextFormattedCitation" : "12", "previouslyFormattedCitation" : "&lt;sup&gt;12&lt;/sup&gt;"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12</w:t>
      </w:r>
      <w:r w:rsidR="007D5CD3" w:rsidRPr="00504A2E">
        <w:rPr>
          <w:rFonts w:ascii="Times New Roman" w:hAnsi="Times New Roman"/>
        </w:rPr>
        <w:fldChar w:fldCharType="end"/>
      </w:r>
      <w:r w:rsidRPr="00504A2E">
        <w:rPr>
          <w:rFonts w:ascii="Times New Roman" w:hAnsi="Times New Roman"/>
        </w:rPr>
        <w:t xml:space="preserve">. In the ESC guidelines </w:t>
      </w:r>
      <w:r w:rsidR="00AD3D10" w:rsidRPr="00504A2E">
        <w:rPr>
          <w:rFonts w:ascii="Times New Roman" w:hAnsi="Times New Roman"/>
        </w:rPr>
        <w:t>for the management of ST-</w:t>
      </w:r>
      <w:r w:rsidR="003454C7" w:rsidRPr="003454C7">
        <w:rPr>
          <w:rFonts w:ascii="Times New Roman" w:hAnsi="Times New Roman"/>
        </w:rPr>
        <w:t xml:space="preserve">segment </w:t>
      </w:r>
      <w:r w:rsidR="00AD3D10" w:rsidRPr="00504A2E">
        <w:rPr>
          <w:rFonts w:ascii="Times New Roman" w:hAnsi="Times New Roman"/>
        </w:rPr>
        <w:t xml:space="preserve">elevation myocardial infarction (STEMI), </w:t>
      </w:r>
      <w:r w:rsidRPr="00504A2E">
        <w:rPr>
          <w:rFonts w:ascii="Times New Roman" w:hAnsi="Times New Roman"/>
        </w:rPr>
        <w:t>2D-TTE is recommended for the diagnosis of other causes of chest pain, such as pulmonary embolus, dissection of the ascending aorta</w:t>
      </w:r>
      <w:r w:rsidR="00AD3D10" w:rsidRPr="00504A2E">
        <w:rPr>
          <w:rFonts w:ascii="Times New Roman" w:hAnsi="Times New Roman"/>
        </w:rPr>
        <w:t>,</w:t>
      </w:r>
      <w:r w:rsidRPr="00504A2E">
        <w:rPr>
          <w:rFonts w:ascii="Times New Roman" w:hAnsi="Times New Roman"/>
        </w:rPr>
        <w:t xml:space="preserve"> or pericardial effusion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"10.1093/eurheartj/ehs215", "ISSN" : "1522-9645", "PMID" : "22922416", "author" : [ { "dropping-particle" : "", "family" : "Steg", "given" : "Ph Gabriel", "non-dropping-particle" : "", "parse-names" : false, "suffix" : "" }, { "dropping-particle" : "", "family" : "James", "given" : "Stefan K", "non-dropping-particle" : "", "parse-names" : false, "suffix" : "" }, { "dropping-particle" : "", "family" : "Atar", "given" : "Dan", "non-dropping-particle" : "", "parse-names" : false, "suffix" : "" }, { "dropping-particle" : "", "family" : "Badano", "given" : "Luigi P", "non-dropping-particle" : "", "parse-names" : false, "suffix" : "" }, { "dropping-particle" : "", "family" : "Bl\u00f6mstrom-Lundqvist", "given" : "Carina", "non-dropping-particle" : "", "parse-names" : false, "suffix" : "" }, { "dropping-particle" : "", "family" : "Borger", "given" : "Michael A", "non-dropping-particle" : "", "parse-names" : false, "suffix" : "" }, { "dropping-particle" : "", "family" : "Mario", "given" : "Carlo", "non-dropping-particle" : "Di", "parse-names" : false, "suffix" : "" }, { "dropping-particle" : "", "family" : "Dickstein", "given" : "Kenneth", "non-dropping-particle" : "", "parse-names" : false, "suffix" : "" }, { "dropping-particle" : "", "family" : "Ducrocq", "given" : "Gregory", "non-dropping-particle" : "", "parse-names" : false, "suffix" : "" }, { "dropping-particle" : "", "family" : "Fernandez-Aviles", "given" : "Francisco", "non-dropping-particle" : "", "parse-names" : false, "suffix" : "" }, { "dropping-particle" : "", "family" : "Gershlick", "given" : "Anthony H", "non-dropping-particle" : "", "parse-names" : false, "suffix" : "" }, { "dropping-particle" : "", "family" : "Giannuzzi", "given" : "Pantaleo", "non-dropping-particle" : "", "parse-names" : false, "suffix" : "" }, { "dropping-particle" : "", "family" : "Halvorsen", "given" : "Sigrun", "non-dropping-particle" : "", "parse-names" : false, "suffix" : "" }, { "dropping-particle" : "", "family" : "Huber", "given" : "Kurt", "non-dropping-particle" : "", "parse-names" : false, "suffix" : "" }, { "dropping-particle" : "", "family" : "Juni", "given" : "Peter", "non-dropping-particle" : "", "parse-names" : false, "suffix" : "" }, { "dropping-particle" : "", "family" : "Kastrati", "given" : "Adnan", "non-dropping-particle" : "", "parse-names" : false, "suffix" : "" }, { "dropping-particle" : "", "family" : "Knuuti", "given" : "Juhani", "non-dropping-particle" : "", "parse-names" : false, "suffix" : "" }, { "dropping-particle" : "", "family" : "Lenzen", "given" : "Mattie J", "non-dropping-particle" : "", "parse-names" : false, "suffix" : "" }, { "dropping-particle" : "", "family" : "Mahaffey", "given" : "Kenneth W", "non-dropping-particle" : "", "parse-names" : false, "suffix" : "" }, { "dropping-particle" : "", "family" : "Valgimigli", "given" : "Marco", "non-dropping-particle" : "", "parse-names" : false, "suffix" : "" }, { "dropping-particle" : "", "family" : "'t Hof", "given" : "Arnoud", "non-dropping-particle" : "van", "parse-names" : false, "suffix" : "" }, { "dropping-particle" : "", "family" : "Widimsky", "given" : "Petr", "non-dropping-particle" : "", "parse-names" : false, "suffix" : "" }, { "dropping-particle" : "", "family" : "Zahger", "given" : "Doron", "non-dropping-particle" : "", "parse-names" : false, "suffix" : "" } ], "container-title" : "European heart journal", "id" : "ITEM-1", "issue" : "20", "issued" : { "date-parts" : [ [ "2012", "10" ] ] }, "page" : "2569-619", "title" : "ESC Guidelines for the management of acute myocardial infarction in patients presenting with ST-segment elevation.", "type" : "article-journal", "volume" : "33" }, "uris" : [ "http://www.mendeley.com/documents/?uuid=7114ac74-2990-41b4-9e77-cfb149f2d4ae" ] } ], "mendeley" : { "formattedCitation" : "&lt;sup&gt;13&lt;/sup&gt;", "plainTextFormattedCitation" : "13", "previouslyFormattedCitation" : "&lt;sup&gt;13&lt;/sup&gt;"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13</w:t>
      </w:r>
      <w:r w:rsidR="007D5CD3" w:rsidRPr="00504A2E">
        <w:rPr>
          <w:rFonts w:ascii="Times New Roman" w:hAnsi="Times New Roman"/>
        </w:rPr>
        <w:fldChar w:fldCharType="end"/>
      </w:r>
      <w:r w:rsidRPr="00504A2E">
        <w:rPr>
          <w:rFonts w:ascii="Times New Roman" w:hAnsi="Times New Roman"/>
        </w:rPr>
        <w:t xml:space="preserve">. Similarly, </w:t>
      </w:r>
      <w:r w:rsidRPr="00504A2E">
        <w:rPr>
          <w:rFonts w:ascii="Times New Roman" w:hAnsi="Times New Roman"/>
          <w:noProof/>
        </w:rPr>
        <w:t>the American College of Cardiology Foundation (ACCF)</w:t>
      </w:r>
      <w:r w:rsidRPr="00504A2E">
        <w:rPr>
          <w:rFonts w:ascii="Times New Roman" w:hAnsi="Times New Roman"/>
        </w:rPr>
        <w:t xml:space="preserve"> ‘</w:t>
      </w:r>
      <w:r w:rsidRPr="00F467F6">
        <w:rPr>
          <w:rFonts w:ascii="Times New Roman" w:hAnsi="Times New Roman"/>
        </w:rPr>
        <w:t xml:space="preserve">Appropriate </w:t>
      </w:r>
      <w:r w:rsidR="00AD3D10" w:rsidRPr="00F467F6">
        <w:rPr>
          <w:rFonts w:ascii="Times New Roman" w:hAnsi="Times New Roman"/>
        </w:rPr>
        <w:t>use criteria for echocardiography’</w:t>
      </w:r>
      <w:r w:rsidR="00AD3D10" w:rsidRPr="00504A2E">
        <w:rPr>
          <w:rFonts w:ascii="Times New Roman" w:hAnsi="Times New Roman"/>
        </w:rPr>
        <w:t>,</w:t>
      </w:r>
      <w:r w:rsidRPr="00504A2E">
        <w:rPr>
          <w:rFonts w:ascii="Times New Roman" w:hAnsi="Times New Roman"/>
        </w:rPr>
        <w:t xml:space="preserve"> published in 2011</w:t>
      </w:r>
      <w:r w:rsidR="00AD3D10" w:rsidRPr="00504A2E">
        <w:rPr>
          <w:rFonts w:ascii="Times New Roman" w:hAnsi="Times New Roman"/>
        </w:rPr>
        <w:t>,</w:t>
      </w:r>
      <w:r w:rsidRPr="00504A2E">
        <w:rPr>
          <w:rFonts w:ascii="Times New Roman" w:hAnsi="Times New Roman"/>
        </w:rPr>
        <w:t xml:space="preserve"> rate the role of 2D-TTE in suspected ACS as ‘appropriate’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"10.1016/j.jacc.2010.11.002", "ISSN" : "1558-3597", "PMID" : "21349406", "author" : [ { "dropping-particle" : "", "family" : "Douglas", "given" : "Pamela S", "non-dropping-particle" : "", "parse-names" : false, "suffix" : "" }, { "dropping-particle" : "", "family" : "Garcia", "given" : "Mario J", "non-dropping-particle" : "", "parse-names" : false, "suffix" : "" }, { "dropping-particle" : "", "family" : "Haines", "given" : "David E", "non-dropping-particle" : "", "parse-names" : false, "suffix" : "" }, { "dropping-particle" : "", "family" : "Lai", "given" : "Wyman W", "non-dropping-particle" : "", "parse-names" : false, "suffix" : "" }, { "dropping-particle" : "", "family" : "Manning", "given" : "Warren J", "non-dropping-particle" : "", "parse-names" : false, "suffix" : "" }, { "dropping-particle" : "", "family" : "Patel", "given" : "Ayan R", "non-dropping-particle" : "", "parse-names" : false, "suffix" : "" }, { "dropping-particle" : "", "family" : "Picard", "given" : "Michael H", "non-dropping-particle" : "", "parse-names" : false, "suffix" : "" }, { "dropping-particle" : "", "family" : "Polk", "given" : "Donna M", "non-dropping-particle" : "", "parse-names" : false, "suffix" : "" }, { "dropping-particle" : "", "family" : "Ragosta", "given" : "Michael", "non-dropping-particle" : "", "parse-names" : false, "suffix" : "" }, { "dropping-particle" : "", "family" : "Ward", "given" : "R Parker", "non-dropping-particle" : "", "parse-names" : false, "suffix" : "" }, { "dropping-particle" : "", "family" : "Weiner", "given" : "Rory B", "non-dropping-particle" : "", "parse-names" : false, "suffix" : "" } ], "container-title" : "Journal of the American College of Cardiology", "id" : "ITEM-1", "issue" : "9", "issued" : { "date-parts" : [ [ "2011", "3", "1" ] ] }, "page" : "1126-66", "publisher" : "Journal of the American College of Cardiology", "title" : "ACCF/ASE/AHA/ASNC/HFSA/HRS/SCAI/SCCM/SCCT/SCMR 2011 Appropriate Use Criteria for Echocardiography. A Report of the American College of Cardiology Foundation Appropriate Use Criteria Task Force, American Society of Echocardiography, American Heart Associat", "type" : "article-journal", "volume" : "57" }, "uris" : [ "http://www.mendeley.com/documents/?uuid=1a2e51d6-a8cf-4571-b6bb-d7af518a7de5" ] } ], "mendeley" : { "formattedCitation" : "&lt;sup&gt;14&lt;/sup&gt;", "plainTextFormattedCitation" : "14", "previouslyFormattedCitation" : "&lt;sup&gt;14&lt;/sup&gt;"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14</w:t>
      </w:r>
      <w:r w:rsidR="007D5CD3" w:rsidRPr="00504A2E">
        <w:rPr>
          <w:rFonts w:ascii="Times New Roman" w:hAnsi="Times New Roman"/>
        </w:rPr>
        <w:fldChar w:fldCharType="end"/>
      </w:r>
      <w:r w:rsidRPr="00504A2E">
        <w:rPr>
          <w:rFonts w:ascii="Times New Roman" w:hAnsi="Times New Roman"/>
        </w:rPr>
        <w:t xml:space="preserve">. </w:t>
      </w:r>
    </w:p>
    <w:p w14:paraId="7EA1C0F9" w14:textId="0E03BDE1" w:rsidR="006343C8"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In clinical practice, 2D-TTE can be helpful in patients with suspected STEMI if a diagnosis cannot be made from the patient’s history and ECG. In these circumstances, early 2D-TTE can detect regional wall-motion abnormalities </w:t>
      </w:r>
      <w:r w:rsidR="00F76A24">
        <w:rPr>
          <w:rFonts w:ascii="Times New Roman" w:hAnsi="Times New Roman"/>
        </w:rPr>
        <w:t xml:space="preserve"> </w:t>
      </w:r>
      <w:r w:rsidRPr="00504A2E">
        <w:rPr>
          <w:rFonts w:ascii="Times New Roman" w:hAnsi="Times New Roman"/>
        </w:rPr>
        <w:t xml:space="preserve">and assist the decision for invasive assessment and primary percutaneous coronary intervention </w:t>
      </w:r>
      <w:r w:rsidR="003D00AA" w:rsidRPr="00504A2E">
        <w:rPr>
          <w:rFonts w:ascii="Times New Roman" w:hAnsi="Times New Roman"/>
        </w:rPr>
        <w:t>(F</w:t>
      </w:r>
      <w:r w:rsidR="00DC1F8E" w:rsidRPr="00504A2E">
        <w:rPr>
          <w:rFonts w:ascii="Times New Roman" w:hAnsi="Times New Roman"/>
        </w:rPr>
        <w:t>IG.</w:t>
      </w:r>
      <w:r w:rsidR="00CD2C9B" w:rsidRPr="00504A2E">
        <w:rPr>
          <w:rFonts w:ascii="Times New Roman" w:hAnsi="Times New Roman"/>
        </w:rPr>
        <w:t xml:space="preserve"> </w:t>
      </w:r>
      <w:r w:rsidR="00A730BB" w:rsidRPr="00504A2E">
        <w:rPr>
          <w:rFonts w:ascii="Times New Roman" w:hAnsi="Times New Roman"/>
        </w:rPr>
        <w:t>2</w:t>
      </w:r>
      <w:r w:rsidR="003D00AA" w:rsidRPr="00504A2E">
        <w:rPr>
          <w:rFonts w:ascii="Times New Roman" w:hAnsi="Times New Roman"/>
        </w:rPr>
        <w:t>)</w:t>
      </w:r>
      <w:r w:rsidRPr="00504A2E">
        <w:rPr>
          <w:rFonts w:ascii="Times New Roman" w:hAnsi="Times New Roman"/>
        </w:rPr>
        <w:t xml:space="preserve">. Several studies have demonstrated the incremental </w:t>
      </w:r>
      <w:r w:rsidR="003A5916">
        <w:rPr>
          <w:rFonts w:ascii="Times New Roman" w:hAnsi="Times New Roman"/>
        </w:rPr>
        <w:t xml:space="preserve">value </w:t>
      </w:r>
      <w:r w:rsidRPr="00504A2E">
        <w:rPr>
          <w:rFonts w:ascii="Times New Roman" w:hAnsi="Times New Roman"/>
        </w:rPr>
        <w:t xml:space="preserve">of 2D-TTE over the ECG in the assessment of patients with suspected ACS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"10.1161/01.CIR.65.2.323", "ISBN" : "0009-7322 (Print). 0009-7322 (Linking)", "ISSN" : "0009-7322", "PMID" : "7053890", "abstract" : "To define the role of portable two-dimensional echocardiography (2-D echo) in the immediate diagnosis of acute chest pain syndrome, 80 consecutive patients were studied. Adequate 2-D echo studies were obtained in 65 (81%). Thirty-three patients had clinical evidence of transmural or nontransmural acute myocardial infarction (AMI), 18 of whom had nondiagnostic initial ECGs. Thirty-two did not have a clinical AMI. Thirty-one of the 33 (94%) patients with clinical AMI had regional wall motion abnormalities on the initial 2-D echo; the other two had uncomplicated nontransmural AMIs, diagnosed only by ECG in one and by ECG and moderate elevation of CK-MB isoenzyme in the other. Twenty-seven of the 32 patients without clinical AMI had normal regional wall motion on the initial 2-D echo and none had a complication (severe arrhythmia, recurrent pain, heart failure or death) during the hospital course. Conversely, 10 of the 36 patients with initial 2-D echo regional wall motion abnormalities had a complication (p less than 0.05). Thus, in patients with acute chest pain syndrome, an initial 2-D echo that shows no regional wall motion abnormality suggests that such patients will not develop an AMI or clinical complication during the hospital course. An initial 2-D echo with regional wall motion abnormality identifies a high-risk group of patients who are likely to have AMI and important cardiac complications and may, therefore, benefit from admission to an intensive care unit.", "author" : [ { "dropping-particle" : "", "family" : "Horowitz", "given" : "R S", "non-dropping-particle" : "", "parse-names" : false, "suffix" : "" }, { "dropping-particle" : "", "family" : "Morganroth", "given" : "J", "non-dropping-particle" : "", "parse-names" : false, "suffix" : "" }, { "dropping-particle" : "", "family" : "Parrotto", "given" : "C", "non-dropping-particle" : "", "parse-names" : false, "suffix" : "" }, { "dropping-particle" : "", "family" : "Chen", "given" : "C C", "non-dropping-particle" : "", "parse-names" : false, "suffix" : "" }, { "dropping-particle" : "", "family" : "Soffer", "given" : "J", "non-dropping-particle" : "", "parse-names" : false, "suffix" : "" }, { "dropping-particle" : "", "family" : "Pauletto", "given" : "F J", "non-dropping-particle" : "", "parse-names" : false, "suffix" : "" } ], "container-title" : "Circulation", "id" : "ITEM-1", "issued" : { "date-parts" : [ [ "1982" ] ] }, "page" : "323-329", "title" : "Immediate diagnosis of acute myocardial infarction by two-dimensional echocardiography.", "type" : "article-journal", "volume" : "65" }, "uris" : [ "http://www.mendeley.com/documents/?uuid=dd331758-6b23-406e-99ba-dc3175059b73" ] }, { "id" : "ITEM-2", "itemData" : { "ISSN" : "0002-8703", "PMID" : "3751862", "abstract" : "A two-dimensional (2D) echocardiogram was recorded shortly after admission in 46 patients with nondiagnostic chest pain. Eighteen patients were studied during chest pain and 28 were studied following the resolution of chest pain. Of the 18 patients studied during chest pain, six of the eight patients who had a regional wall motion abnormality (RWMA) evolved an acute infarction and the remaining two patients had evidence of significant coronary artery disease. Only 1 of 10 patients without a RWMA evolved an infarction and none had significant coronary artery disease. Of the 28 patients studied following the resolution of chest pain, 8 of the 10 patients with a RWMA evolved an acute infarction and one patient had evidence of significant coronary artery disease, whereas of 18 patients without a RWMA, none evolved an acute infarction and five had evidence of significant coronary artery disease. These data suggest that in patients presenting with nondiagnostic chest pain, an early assessment of regional wall motion by 2D echocardiography can reliably differentiate patients with myocardial ischemia or early infarction from patients with nonischemic chest pain when performed during an episode of chest pain; can also identify those patients with early acute myocardial infarction, even when performed following the resolution of chest pain; but is not useful for the detection of patients with significant coronary artery disease without infarction when performed following the resolution of chest pain.", "author" : [ { "dropping-particle" : "", "family" : "Sasaki", "given" : "H", "non-dropping-particle" : "", "parse-names" : false, "suffix" : "" }, { "dropping-particle" : "", "family" : "Charuzi", "given" : "Y", "non-dropping-particle" : "", "parse-names" : false, "suffix" : "" }, { "dropping-particle" : "", "family" : "Beeder", "given" : "C", "non-dropping-particle" : "", "parse-names" : false, "suffix" : "" }, { "dropping-particle" : "", "family" : "Sugiki", "given" : "Y", "non-dropping-particle" : "", "parse-names" : false, "suffix" : "" }, { "dropping-particle" : "", "family" : "Lew", "given" : "A S", "non-dropping-particle" : "", "parse-names" : false, "suffix" : "" } ], "container-title" : "American heart journal", "id" : "ITEM-2", "issue" : "3", "issued" : { "date-parts" : [ [ "1986", "9" ] ] }, "page" : "494-7", "title" : "Utility of echocardiography for the early assessment of patients with nondiagnostic chest pain.", "type" : "article-journal", "volume" : "112" }, "uris" : [ "http://www.mendeley.com/documents/?uuid=a8db22b4-56dc-49e9-b825-ed148e0ced0d" ] }, { "id" : "ITEM-3", "itemData" : { "ISSN" : "0002-9149", "PMID" : "2316447", "abstract" : "Inappropriate discharge from the emergency room of patients with acute chest pain may have serious consequences. Regional asynergy is one of the first signs of myocardial ischemia and can be detected with 2-dimensional echocardiography (2-DE). This study determines the value of 2-DE in the emergency room for immediate detection of myocardial ischemia causing acute chest pain at the time the electrocardiogram was nondiagnostic. Forty-three patients (32 men and 11 women) with a normal or nondiagnostic electrocardiogram during acute chest pain were studied with 2-DE. Only patients without a previous myocardial infarction and without known coronary artery disease (CAD) were studied. The entire left ventricular wall was examined for presence of regional asynergy. Coronary angiography was performed within 3 weeks. Cardiac enzyme levels were measured serially to establish or rule out an acute myocardial infarction. Sensitivity of 2-DE for detection of myocardial ischemia was 88% (22 of 25), specificity 78% (14 of 18), negative predictive accuracy 82% (14 of 17) and positive predictive accuracy 85% (22 of 26). Sensitivity of 2-DE for detection of acute myocardial infarction was 92% (12 of 13), specificity 53% (16 of 30) and negative predictive accuracy 94% (16 of 17). Thus, 2-DE during pain and a nondiagnostic electrocardiogram can readily identify patients with CAD in the emergency room, and it can accurately rule out an acute myocardial infarction.", "author" : [ { "dropping-particle" : "", "family" : "Peels", "given" : "C H", "non-dropping-particle" : "", "parse-names" : false, "suffix" : "" }, { "dropping-particle" : "", "family" : "Visser", "given" : "C A", "non-dropping-particle" : "", "parse-names" : false, "suffix" : "" }, { "dropping-particle" : "", "family" : "Kupper", "given" : "A J", "non-dropping-particle" : "", "parse-names" : false, "suffix" : "" }, { "dropping-particle" : "", "family" : "Visser", "given" : "F C", "non-dropping-particle" : "", "parse-names" : false, "suffix" : "" }, { "dropping-particle" : "", "family" : "Roos", "given" : "J P", "non-dropping-particle" : "", "parse-names" : false, "suffix" : "" } ], "container-title" : "The American journal of cardiology", "id" : "ITEM-3", "issue" : "11", "issued" : { "date-parts" : [ [ "1990", "3", "15" ] ] }, "page" : "687-91", "title" : "Usefulness of two-dimensional echocardiography for immediate detection of myocardial ischemia in the emergency room.", "type" : "article-journal", "volume" : "65" }, "uris" : [ "http://www.mendeley.com/documents/?uuid=8e0e1719-209f-4be4-9a11-5336f2816d10" ] }, { "id" : "ITEM-4", "itemData" : { "ISSN" : "0009-7322", "PMID" : "1884510", "abstract" : "Because regional wall motion abnormality (RWMA) is usually noted during ischemia, we hypothesized that the presence of this finding with two-dimensional echocardiography would be superior to conventional methods of diagnosing acute myocardial infarction (AMI) in the emergency room. We also hypothesized that because the absence of RWMA would probably not be associated with AMI, the use of two-dimensional echocardiography would significantly limit unnecessary hospital admissions. To test these hypotheses, we undertook a prospective study that used two-dimensional echocardiography in 180 patients presenting to the emergency room with symptoms suggestive of AMI. The emergency room physicians were not informed of the two-dimensional echocardiography findings, and their decision to admit or not admit to the hospital was based on conventional clinical and electrocardiographic criteria. Forty patients were not admitted to the hospital and 140 were admitted. Of the 30 patients with enzyme-confirmed AMI, nine had typical ST elevation on the ECG that was consistent with acute injury, three had normal ECGs, and eight had ECGs in the presence of which AMI could not have been diagnosed (left bundle branch block, paced rhythm, or repolarization changes); the rest had nonspecific ECG findings. Of the 29 AMI patients with technically adequate two-dimensional echocardiography studies, two did not demonstrate RWMA and 27 had RWMA, compared with nine with diagnostic ECG changes (p less than 0.001). Of the 13 patients with in-hospital complications only four had an initial ECG showing ST elevation, and all 13 had RWMA (p less than 0.001).(ABSTRACT TRUNCATED AT 400 WORDS)", "author" : [ { "dropping-particle" : "", "family" : "Sabia", "given" : "P", "non-dropping-particle" : "", "parse-names" : false, "suffix" : "" }, { "dropping-particle" : "", "family" : "Afrookteh", "given" : "A", "non-dropping-particle" : "", "parse-names" : false, "suffix" : "" }, { "dropping-particle" : "", "family" : "Touchstone", "given" : "D A", "non-dropping-particle" : "", "parse-names" : false, "suffix" : "" }, { "dropping-particle" : "", "family" : "Keller", "given" : "M W", "non-dropping-particle" : "", "parse-names" : false, "suffix" : "" }, { "dropping-particle" : "", "family" : "Esquivel", "given" : "L", "non-dropping-particle" : "", "parse-names" : false, "suffix" : "" }, { "dropping-particle" : "", "family" : "Kaul", "given" : "S", "non-dropping-particle" : "", "parse-names" : false, "suffix" : "" } ], "container-title" : "Circulation", "id" : "ITEM-4", "issue" : "3 Suppl", "issued" : { "date-parts" : [ [ "1991", "9" ] ] }, "page" : "I85-92", "title" : "Value of regional wall motion abnormality in the emergency room diagnosis of acute myocardial infarction. A prospective study using two-dimensional echocardiography.", "type" : "article-journal", "volume" : "84" }, "uris" : [ "http://www.mendeley.com/documents/?uuid=d0d04000-8916-4208-a2d9-ba6f28f99927" ] }, { "id" : "ITEM-5", "itemData" : { "ISSN" : "0002-9149", "PMID" : "7977092", "abstract" : "The purpose of this study was to determine the use of ultrasonic tissue characterization (UTC) for the diagnosis of acute myocardial infarction (AMI). Real-time UTC and conventional 2-dimensional echocardiography were performed with a research prototype and commercially available ultrasonoscope, respectively, in 60 consecutive patients with suspected AMI. Diagnosis of AMI was documented by the presence of 2 of the 3 following clinical criteria: (1) typical history, (2) characteristic electrocardiographic changes, and (3) an increase in creatine phosphokinase-MB. Myocardial infarction was present in 24 of 60 patients and absent in 36 of 60 patients. Tissue characterization correctly diagnosed the presence of myocardial infarction in 22 of 24 patients and the absence in 33 of 36 patients. Two-dimensional echocardiography detected the presence of myocardial infarction in 21 of 24 patients and the absence in 34 of 36 patients. UTC had 2 false-negative and 3 false-positive studies, all in the region of apical infarcts. Two-dimensional echocardiography had 3 false-negative studies in patients with non-Q-wave myocardial infarction and 2 false-positive studies in patients with complete left bundle branch block. Both techniques had a comparable sensitivity, specificity, and accuracy.", "author" : [ { "dropping-particle" : "", "family" : "Saeian", "given" : "K", "non-dropping-particle" : "", "parse-names" : false, "suffix" : "" }, { "dropping-particle" : "", "family" : "Rhyne", "given" : "T L", "non-dropping-particle" : "", "parse-names" : false, "suffix" : "" }, { "dropping-particle" : "", "family" : "Sagar", "given" : "K B", "non-dropping-particle" : "", "parse-names" : false, "suffix" : "" } ], "container-title" : "The American journal of cardiology", "id" : "ITEM-5", "issue" : "12", "issued" : { "date-parts" : [ [ "1994", "12", "15" ] ] }, "page" : "1211-5", "title" : "Ultrasonic tissue characterization for diagnosis of acute myocardial infarction in the coronary care unit.", "type" : "article-journal", "volume" : "74" }, "uris" : [ "http://www.mendeley.com/documents/?uuid=6b5e2037-1822-46e3-b542-628e72a0b209" ] }, { "id" : "ITEM-6", "itemData" : { "ISSN" : "0002-8703", "PMID" : "9778078", "abstract" : "BACKGROUND: Accurate identification of patients at high risk for acute coronary syndromes among those seen in the emergency department (ED) with possible myocardial ischemia and nonischemic electrocardiograms is problematic. Both 2-dimensional echocardiography and myocardial perfusion imaging with technetium-99m sestamibi can identify patients at low and high risk; however, comparative studies are lacking.\n\nMETHODS AND RESULTS: Patients initially considered at low or moderate risk for myocardial ischemia on the basis of the presenting history, physical examination, and electrocardiogram underwent both echocardiography and myocardial perfusion imaging within 4 hours of ED presentation. Positive echocardiography was defined as the presence of segmental wall motion abnormalities or moderate to severe global systolic dysfunction; positive perfusion imaging was defined as a perfusion defect in association with abnormal wall motion, thickening, or both. End points included MI, percutaneous transluminal coronary angioplasty, and positive stress perfusion imaging. Both imaging procedures were performed in the ED on 185 patients. Six patients had MI, and an additional 4 patients underwent percutaneous transluminal coronary angioplasty. Echocardiography and perfusion imaging were positive in all 10. Overall agreement between the 2 techniques was high (concordance 89%, kappa coefficient 0.74) in the 27 patients who had MI or underwent coronary angiography. For all patients, concordance was 89%, with a kappa coefficient of 0.66.\n\nCONCLUSIONS: Agreement between echocardiography and perfusion imaging with technetium-99m sestamibi is high when used in patients in the ED with possible myocardial ischemia. Both techniques identified patients at high risk who required admission and those who could be safely discharged directly from the ED.", "author" : [ { "dropping-particle" : "", "family" : "Kontos", "given" : "M C", "non-dropping-particle" : "", "parse-names" : false, "suffix" : "" }, { "dropping-particle" : "", "family" : "Arrowood", "given" : "J A", "non-dropping-particle" : "", "parse-names" : false, "suffix" : "" }, { "dropping-particle" : "", "family" : "Jesse", "given" : "R L", "non-dropping-particle" : "", "parse-names" : false, "suffix" : "" }, { "dropping-particle" : "", "family" : "Ornato", "given" : "J P", "non-dropping-particle" : "", "parse-names" : false, "suffix" : "" }, { "dropping-particle" : "", "family" : "Paulsen", "given" : "W H", "non-dropping-particle" : "", "parse-names" : false, "suffix" : "" }, { "dropping-particle" : "", "family" : "Tatum", "given" : "J L", "non-dropping-particle" : "", "parse-names" : false, "suffix" : "" }, { "dropping-particle" : "V", "family" : "Nixon", "given" : "J", "non-dropping-particle" : "", "parse-names" : false, "suffix" : "" } ], "container-title" : "American heart journal", "id" : "ITEM-6", "issue" : "4 Pt 1", "issued" : { "date-parts" : [ [ "1998", "10" ] ] }, "page" : "724-33", "title" : "Comparison between 2-dimensional echocardiography and myocardial perfusion imaging in the emergency department in patients with possible myocardial ischemia.", "type" : "article-journal", "volume" : "136" }, "uris" : [ "http://www.mendeley.com/documents/?uuid=7acd4dd6-65fd-44d3-95bc-9e8f80bf86f6" ] }, { "id" : "ITEM-7", "itemData" : { "ISSN" : "0196-0644", "PMID" : "9581137", "abstract" : "STUDY OBJECTIVE: Accurate diagnosis in emergency department patients with possible myocardial ischemia is problematic. Two-dimensional echocardiography has a high sensitivity for identifying patients with myocardial infarction (MI); however, few studies have investigated its diagnostic ability when used acutely in ED patients with possible myocardial ischemia. Therefore we investigated the ability of ED echocardiography for predicting cardiac events in patients with possible myocardial ischemia.\n\nMETHODS: Echocardiography was performed within 4 hours of ED presentation in 260 patients with possible myocardial ischemia, and was considered positive if there were segmental wall motion abnormalities or the ejection fraction was less than 40%. ECGs were considered abnormal if there was an ST-segment elevation or depression of greater than or equal to 1 mm, or ischemic T-wave inversion. Cardiac events included MI and revascularization.\n\nRESULTS: Of the 260 patients studied, 45 had cardiac events (23 MI, 19 percutaneous transluminal angioplasty, 3 coronary bypass surgery). The sensitivity of echocardiography for predicting cardiac events was 91% (95% confidence interval 79% to 97%]), which was significantly higher than the ECG (40% [95% CI 27% to 55%]: P &lt; .0001), although specificity was lower (75% [95% CI 69% to 81%] versus 94% [95% CI 90% to 97%]; P &lt; .001). Addition of the echocardiography results to baseline clinical variables and the ECG added significant incremental diagnostic value (P &lt; .001). With use of multivariate analysis, only male gender (P &lt; .03, odds ratio [OR] 2.4 [1.1 to 5.3]), and a positive echocardiographic finding (P &lt; .0001, OR 24 [9 to 65]) predicted cardiac events. Excluding patients with abnormal ECGs (N = 30) did not affect sensitivity (85%) or specificity (74%) of echocardiography.\n\nCONCLUSION: Echocardiography performed in ED patients with possible myocardial ischemia identifies those who will have cardiac events, is more sensitive than the ECG, and has significant incremental value when added to baseline clinical variables and the ECG.", "author" : [ { "dropping-particle" : "", "family" : "Kontos", "given" : "M C", "non-dropping-particle" : "", "parse-names" : false, "suffix" : "" }, { "dropping-particle" : "", "family" : "Arrowood", "given" : "J A", "non-dropping-particle" : "", "parse-names" : false, "suffix" : "" }, { "dropping-particle" : "", "family" : "Paulsen", "given" : "W H", "non-dropping-particle" : "", "parse-names" : false, "suffix" : "" }, { "dropping-particle" : "V", "family" : "Nixon", "given" : "J", "non-dropping-particle" : "", "parse-names" : false, "suffix" : "" } ], "container-title" : "Annals of emergency medicine", "id" : "ITEM-7", "issue" : "5", "issued" : { "date-parts" : [ [ "1998", "5" ] ] }, "page" : "550-7", "title" : "Early echocardiography can predict cardiac events in emergency department patients with chest pain.", "type" : "article-journal", "volume" : "31" }, "uris" : [ "http://www.mendeley.com/documents/?uuid=ccb7ed9e-bd23-4502-9178-fdcadf81a194" ] }, { "id" : "ITEM-8", "itemData" : { "ISSN" : "0002-8703", "PMID" : "9489973", "abstract" : "We investigated the clinical utility of cardiac troponin T (TnT) and echocardiography in the emergency department to predict subsequent in-hospital diagnosis and adverse cardiac events. TnT is a cardiac-specific protein released during cell injury such as that following acute myocardial inFarction (MI). Unlike creatine kinase-MB isoenzymes, TnT is increased in a subset of patients with unstable angina, and these may be at higher risk for subsequent cardiac events. Echocardiography is a useful noninvasive imaging technique for the assessment of ischemic heart disease in acute care settings because of its mobility and rapid results. Serial TnT determinations and echocardiographic images were prospectively evaluated in 100 patients with chest discomfort and admitted to the hospital. Serum was obtained for CKMB and TnT on presentation to the emergency department and 4, 8, 16 and 24 hours later. TnT was considered increased when at values greater than 0.1 microg/L. Echocardiograms were recorded on videotape in the emergency department and images reviewed in a blinded fashion for wall-motion abnormalities. When available, current echocardiographic results were compared with previous results to determine whether a new wall-motion abnormality was present. Of the 100 patients (57 men, 43 women), TnT was increased in 21 of 21 with acute MI and 15 of 41 with unstable angina. One of the 38 patients with stable angina had an increased TnT value and died 5 months later of a noncardiac cause. Ninety percent of patients who sustained acute MI had a TnT increase detected within 4 hours of presentation. Fifteen of 18 patients with acute MI and 9 of 37 patients with unstable angina had a new wall-motion abnormality on echocardiography. The combination of TnT levels with echocardiography yielded a positive predictive value of 84% and a negative predictive value of 90% for adverse cardiac events in the follow-up population, which was more accurate than either test analyzed separately. TnT and echocardiography are useful tests in emergency department triage of unstable coronary syndromes. Both tests are predictive of discharge diagnosis and follow-up events. However, the combined utility of TnT levels and echocardiographic imaging is a more powerful predictor of adverse cardiac events than isolated results.", "author" : [ { "dropping-particle" : "", "family" : "Mohler", "given" : "E R", "non-dropping-particle" : "", "parse-names" : false, "suffix" : "" }, { "dropping-particle" : "", "family" : "Ryan", "given" : "T", "non-dropping-particle" : "", "parse-names" : false, "suffix" : "" }, { "dropping-particle" : "", "family" : "Segar", "given" : "D S", "non-dropping-particle" : "", "parse-names" : false, "suffix" : "" }, { "dropping-particle" : "", "family" : "Sawada", "given" : "S G", "non-dropping-particle" : "", "parse-names" : false, "suffix" : "" }, { "dropping-particle" : "", "family" : "Sonel", "given" : "A F", "non-dropping-particle" : "", "parse-names" : false, "suffix" : "" }, { "dropping-particle" : "", "family" : "Perkins", "given" : "L", "non-dropping-particle" : "", "parse-names" : false, "suffix" : "" }, { "dropping-particle" : "", "family" : "Fineberg", "given" : "N", "non-dropping-particle" : "", "parse-names" : false, "suffix" : "" }, { "dropping-particle" : "", "family" : "Feigenbaum", "given" : "H", "non-dropping-particle" : "", "parse-names" : false, "suffix" : "" }, { "dropping-particle" : "", "family" : "Wilensky", "given" : "R L", "non-dropping-particle" : "", "parse-names" : false, "suffix" : "" } ], "container-title" : "American heart journal", "id" : "ITEM-8", "issue" : "2 Pt 1", "issued" : { "date-parts" : [ [ "1998", "2" ] ] }, "page" : "253-60", "title" : "Clinical utility of troponin T levels and echocardiography in the emergency department.", "type" : "article-journal", "volume" : "135" }, "uris" : [ "http://www.mendeley.com/documents/?uuid=753f57f7-00aa-4b96-bcf1-bbb70a63f8c9" ] } ], "mendeley" : { "formattedCitation" : "&lt;sup&gt;15\u201322&lt;/sup&gt;", "plainTextFormattedCitation" : "15\u201322", "previouslyFormattedCitation" : "&lt;sup&gt;15\u201322&lt;/sup&gt;"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15–22</w:t>
      </w:r>
      <w:r w:rsidR="007D5CD3" w:rsidRPr="00504A2E">
        <w:rPr>
          <w:rFonts w:ascii="Times New Roman" w:hAnsi="Times New Roman"/>
        </w:rPr>
        <w:fldChar w:fldCharType="end"/>
      </w:r>
      <w:r w:rsidRPr="00504A2E">
        <w:rPr>
          <w:rFonts w:ascii="Times New Roman" w:hAnsi="Times New Roman"/>
        </w:rPr>
        <w:t xml:space="preserve">. </w:t>
      </w:r>
      <w:r w:rsidR="008773E5" w:rsidRPr="00504A2E">
        <w:rPr>
          <w:rFonts w:ascii="Times New Roman" w:hAnsi="Times New Roman"/>
        </w:rPr>
        <w:t>In a study of 280 patients with suspected ACS</w:t>
      </w:r>
      <w:r w:rsidR="00F76A24">
        <w:rPr>
          <w:rFonts w:ascii="Times New Roman" w:hAnsi="Times New Roman"/>
        </w:rPr>
        <w:t xml:space="preserve"> </w:t>
      </w:r>
      <w:r w:rsidR="008636B4">
        <w:rPr>
          <w:rFonts w:ascii="Times New Roman" w:hAnsi="Times New Roman"/>
        </w:rPr>
        <w:t>on</w:t>
      </w:r>
      <w:r w:rsidR="008773E5" w:rsidRPr="00504A2E">
        <w:rPr>
          <w:rFonts w:ascii="Times New Roman" w:hAnsi="Times New Roman"/>
        </w:rPr>
        <w:t xml:space="preserve"> the role of echocardiography in patients with equivocal ECG</w:t>
      </w:r>
      <w:r w:rsidR="008636B4">
        <w:rPr>
          <w:rFonts w:ascii="Times New Roman" w:hAnsi="Times New Roman"/>
        </w:rPr>
        <w:t>,</w:t>
      </w:r>
      <w:r w:rsidR="008773E5" w:rsidRPr="00504A2E">
        <w:rPr>
          <w:rFonts w:ascii="Times New Roman" w:hAnsi="Times New Roman"/>
        </w:rPr>
        <w:t xml:space="preserve"> </w:t>
      </w:r>
      <w:r w:rsidR="008636B4" w:rsidRPr="00504A2E">
        <w:rPr>
          <w:rFonts w:ascii="Times New Roman" w:hAnsi="Times New Roman"/>
        </w:rPr>
        <w:t xml:space="preserve">echocardiography </w:t>
      </w:r>
      <w:r w:rsidR="008773E5" w:rsidRPr="00504A2E">
        <w:rPr>
          <w:rFonts w:ascii="Times New Roman" w:hAnsi="Times New Roman"/>
        </w:rPr>
        <w:t xml:space="preserve">demonstrated a sensitivity of 71%, </w:t>
      </w:r>
      <w:r w:rsidR="00504A2E" w:rsidRPr="00504A2E">
        <w:rPr>
          <w:rFonts w:ascii="Times New Roman" w:hAnsi="Times New Roman"/>
        </w:rPr>
        <w:t xml:space="preserve">a </w:t>
      </w:r>
      <w:r w:rsidR="008773E5" w:rsidRPr="00504A2E">
        <w:rPr>
          <w:rFonts w:ascii="Times New Roman" w:hAnsi="Times New Roman"/>
        </w:rPr>
        <w:t>specificity 91%</w:t>
      </w:r>
      <w:r w:rsidR="00504A2E" w:rsidRPr="00504A2E">
        <w:rPr>
          <w:rFonts w:ascii="Times New Roman" w:hAnsi="Times New Roman"/>
        </w:rPr>
        <w:t>,</w:t>
      </w:r>
      <w:r w:rsidR="008773E5" w:rsidRPr="00504A2E">
        <w:rPr>
          <w:rFonts w:ascii="Times New Roman" w:hAnsi="Times New Roman"/>
        </w:rPr>
        <w:t xml:space="preserve"> and </w:t>
      </w:r>
      <w:r w:rsidR="00504A2E" w:rsidRPr="00504A2E">
        <w:rPr>
          <w:rFonts w:ascii="Times New Roman" w:hAnsi="Times New Roman"/>
        </w:rPr>
        <w:t xml:space="preserve">a </w:t>
      </w:r>
      <w:r w:rsidR="008773E5" w:rsidRPr="00504A2E">
        <w:rPr>
          <w:rFonts w:ascii="Times New Roman" w:hAnsi="Times New Roman"/>
        </w:rPr>
        <w:t>negative predictive value of 73% for diagnos</w:t>
      </w:r>
      <w:r w:rsidR="008636B4">
        <w:rPr>
          <w:rFonts w:ascii="Times New Roman" w:hAnsi="Times New Roman"/>
        </w:rPr>
        <w:t>ing</w:t>
      </w:r>
      <w:r w:rsidR="008773E5" w:rsidRPr="00504A2E">
        <w:rPr>
          <w:rFonts w:ascii="Times New Roman" w:hAnsi="Times New Roman"/>
        </w:rPr>
        <w:t xml:space="preserve"> ACS </w:t>
      </w:r>
      <w:r w:rsidR="008773E5" w:rsidRPr="00504A2E">
        <w:rPr>
          <w:rFonts w:ascii="Times New Roman" w:hAnsi="Times New Roman"/>
        </w:rPr>
        <w:fldChar w:fldCharType="begin" w:fldLock="1"/>
      </w:r>
      <w:r w:rsidR="00C12940">
        <w:rPr>
          <w:rFonts w:ascii="Times New Roman" w:hAnsi="Times New Roman"/>
        </w:rPr>
        <w:instrText>ADDIN CSL_CITATION { "citationItems" : [ { "id" : "ITEM-1", "itemData" : { "ISSN" : "1569-5794", "PMID" : "15055819", "abstract" : "INTRODUCTION: Patients with a negative troponin (TnT) result showed 1.4% mortality during a mean follow-up of 9-10 weeks. Mortality was greater in patients with an evidence of ischemic ECG changes and a negative TnT test (1.6-4.4%). Few studies have examined the efficacy of echocardiography (2DE) in patients with chest pain. The purpose of the present study was to determine the clinical utility, sensitivity and specificity of the combination of TnT levels and 2DE in patients presenting with chest pain, ST-depression, T-wave negative and no diagnostic ECG.\n\nMETHODS: 280 consecutive patients with chest pain and presence of ST depression, T-wave inversion, and non-diagnostic ECG, acceptable 2DE window, evidence or no evidence of alterations of the segmentary motion, and evidence and no evidence of injury, as assessed by TnT and normal value of CK-CK MB, were enrolled. 2DE, blood CK, and TnT levels were controlled at entry and subsequent samples were obtained every 4 h for the first 12 h and then every 12 h. All patients performed angiography within 12-72 from admission. PTCA or CABG were performed according to angiographic findings and left ventricular function.\n\nRESULTS: The 280 patients (98 F/M 182), mean age 59.7+/-11.9 years, who met the entry criteria, were divided as follows: group 1: ST-segment depression (192 patients); group 2: T-wave inversion (36 patients); and group 3: non-diagnostic ECG (52 patients). The combination of positive TnT and wall motion alterations showed a higher sensitivity, specificity and predictive values in comparison with alone TnT or 2DE. Patients, with the concordance between TnT and 2DE, were at higher risk. Patients with negative combination in all groups (94), showed a low incidence of coronary stenosis (10.6%), as well as negative 2DE alone (102 patients) (12.7%), while patients with negative TnT (128) showed higher incidence of coronary stenosis (39%), p &lt; 0.0001.\n\nCONCLUSION: Our results suggest that the combination of negative TnT test and negative 2DE in patients presenting to EDs with chest pain either with ECG changes or without ECG changes is a useful tool to identify those who can be discharged safely. We think that our data are important because by the combination we can identify the high risk (when positive) patients, reduce incidence of the false negative, but mostly it allows us to identify true negative patients to discharge safely.", "author" : [ { "dropping-particle" : "", "family" : "Pasquale", "given" : "Pietro", "non-dropping-particle" : "Di", "parse-names" : false, "suffix" : "" }, { "dropping-particle" : "", "family" : "Cannizzaro", "given" : "Sergio", "non-dropping-particle" : "", "parse-names" : false, "suffix" : "" }, { "dropping-particle" : "", "family" : "Scalzo", "given" : "Sebastiano", "non-dropping-particle" : "", "parse-names" : false, "suffix" : "" }, { "dropping-particle" : "", "family" : "Maringhini", "given" : "Giorgio", "non-dropping-particle" : "", "parse-names" : false, "suffix" : "" }, { "dropping-particle" : "", "family" : "Sarullo", "given" : "Filippo M", "non-dropping-particle" : "", "parse-names" : false, "suffix" : "" }, { "dropping-particle" : "", "family" : "Cacia", "given" : "Antonina", "non-dropping-particle" : "", "parse-names" : false, "suffix" : "" }, { "dropping-particle" : "", "family" : "Paterna", "given" : "Salvatore", "non-dropping-particle" : "", "parse-names" : false, "suffix" : "" } ], "container-title" : "The international journal of cardiovascular imaging", "id" : "ITEM-1", "issue" : "1", "issued" : { "date-parts" : [ [ "2004", "2" ] ] }, "page" : "37-46", "title" : "Sensitivity, specificity and predictive value of the echocardiography and troponin-T test combination in patients with non-ST elevation acute coronary syndromes.", "type" : "article-journal", "volume" : "20" }, "uris" : [ "http://www.mendeley.com/documents/?uuid=e442c0e5-cce9-467f-92e9-3a36bc973837" ] } ], "mendeley" : { "formattedCitation" : "&lt;sup&gt;7&lt;/sup&gt;", "plainTextFormattedCitation" : "7", "previouslyFormattedCitation" : "&lt;sup&gt;7&lt;/sup&gt;" }, "properties" : { "noteIndex" : 0 }, "schema" : "https://github.com/citation-style-language/schema/raw/master/csl-citation.json" }</w:instrText>
      </w:r>
      <w:r w:rsidR="008773E5" w:rsidRPr="00504A2E">
        <w:rPr>
          <w:rFonts w:ascii="Times New Roman" w:hAnsi="Times New Roman"/>
        </w:rPr>
        <w:fldChar w:fldCharType="separate"/>
      </w:r>
      <w:r w:rsidR="00C12940" w:rsidRPr="00C12940">
        <w:rPr>
          <w:rFonts w:ascii="Times New Roman" w:hAnsi="Times New Roman"/>
          <w:noProof/>
          <w:vertAlign w:val="superscript"/>
        </w:rPr>
        <w:t>7</w:t>
      </w:r>
      <w:r w:rsidR="008773E5" w:rsidRPr="00504A2E">
        <w:rPr>
          <w:rFonts w:ascii="Times New Roman" w:hAnsi="Times New Roman"/>
        </w:rPr>
        <w:fldChar w:fldCharType="end"/>
      </w:r>
      <w:r w:rsidR="008773E5" w:rsidRPr="00504A2E">
        <w:rPr>
          <w:rFonts w:ascii="Times New Roman" w:hAnsi="Times New Roman"/>
        </w:rPr>
        <w:t xml:space="preserve">. </w:t>
      </w:r>
      <w:r w:rsidR="002D17FE" w:rsidRPr="00504A2E">
        <w:rPr>
          <w:rFonts w:ascii="Times New Roman" w:hAnsi="Times New Roman"/>
        </w:rPr>
        <w:t>In the isch</w:t>
      </w:r>
      <w:r w:rsidR="002665D9">
        <w:rPr>
          <w:rFonts w:ascii="Times New Roman" w:hAnsi="Times New Roman"/>
        </w:rPr>
        <w:t>a</w:t>
      </w:r>
      <w:r w:rsidR="002D17FE" w:rsidRPr="00504A2E">
        <w:rPr>
          <w:rFonts w:ascii="Times New Roman" w:hAnsi="Times New Roman"/>
        </w:rPr>
        <w:t xml:space="preserve">emic cascade, </w:t>
      </w:r>
      <w:r w:rsidR="00F8216E">
        <w:rPr>
          <w:rFonts w:ascii="Times New Roman" w:hAnsi="Times New Roman"/>
        </w:rPr>
        <w:t>regional wall</w:t>
      </w:r>
      <w:r w:rsidR="00C36CCD">
        <w:rPr>
          <w:rFonts w:ascii="Times New Roman" w:hAnsi="Times New Roman"/>
        </w:rPr>
        <w:t>-</w:t>
      </w:r>
      <w:r w:rsidR="00807CA4" w:rsidRPr="00504A2E">
        <w:rPr>
          <w:rFonts w:ascii="Times New Roman" w:hAnsi="Times New Roman"/>
        </w:rPr>
        <w:t xml:space="preserve">motion abnormalities </w:t>
      </w:r>
      <w:r w:rsidR="002D17FE" w:rsidRPr="00504A2E">
        <w:rPr>
          <w:rFonts w:ascii="Times New Roman" w:hAnsi="Times New Roman"/>
        </w:rPr>
        <w:t xml:space="preserve">precede ECG changes </w:t>
      </w:r>
      <w:r w:rsidR="00B52F0E" w:rsidRPr="00504A2E">
        <w:rPr>
          <w:rFonts w:ascii="Times New Roman" w:hAnsi="Times New Roman"/>
        </w:rPr>
        <w:t>and</w:t>
      </w:r>
      <w:r w:rsidR="002D17FE" w:rsidRPr="00504A2E">
        <w:rPr>
          <w:rFonts w:ascii="Times New Roman" w:hAnsi="Times New Roman"/>
        </w:rPr>
        <w:t xml:space="preserve"> </w:t>
      </w:r>
      <w:r w:rsidRPr="00504A2E">
        <w:rPr>
          <w:rFonts w:ascii="Times New Roman" w:hAnsi="Times New Roman"/>
        </w:rPr>
        <w:t xml:space="preserve">can be detected even if the patient </w:t>
      </w:r>
      <w:r w:rsidRPr="00433446">
        <w:rPr>
          <w:rFonts w:ascii="Times New Roman" w:hAnsi="Times New Roman"/>
        </w:rPr>
        <w:t>presents</w:t>
      </w:r>
      <w:r w:rsidRPr="00504A2E">
        <w:rPr>
          <w:rFonts w:ascii="Times New Roman" w:hAnsi="Times New Roman"/>
        </w:rPr>
        <w:t xml:space="preserve"> many hours after an event</w:t>
      </w:r>
      <w:r w:rsidR="004341A6">
        <w:rPr>
          <w:rFonts w:ascii="Times New Roman" w:hAnsi="Times New Roman"/>
        </w:rPr>
        <w:t xml:space="preserve"> (FIG. 3)</w:t>
      </w:r>
      <w:r w:rsidRPr="00504A2E">
        <w:rPr>
          <w:rFonts w:ascii="Times New Roman" w:hAnsi="Times New Roman"/>
        </w:rPr>
        <w:t xml:space="preserve"> </w:t>
      </w:r>
      <w:r w:rsidR="009F19CA" w:rsidRPr="00504A2E">
        <w:rPr>
          <w:rFonts w:ascii="Times New Roman" w:hAnsi="Times New Roman"/>
        </w:rPr>
        <w:fldChar w:fldCharType="begin" w:fldLock="1"/>
      </w:r>
      <w:r w:rsidR="00C12940">
        <w:rPr>
          <w:rFonts w:ascii="Times New Roman" w:hAnsi="Times New Roman"/>
        </w:rPr>
        <w:instrText>ADDIN CSL_CITATION { "citationItems" : [ { "id" : "ITEM-1", "itemData" : { "ISSN" : "0009-7322", "PMID" : "1884510", "abstract" : "Because regional wall motion abnormality (RWMA) is usually noted during ischemia, we hypothesized that the presence of this finding with two-dimensional echocardiography would be superior to conventional methods of diagnosing acute myocardial infarction (AMI) in the emergency room. We also hypothesized that because the absence of RWMA would probably not be associated with AMI, the use of two-dimensional echocardiography would significantly limit unnecessary hospital admissions. To test these hypotheses, we undertook a prospective study that used two-dimensional echocardiography in 180 patients presenting to the emergency room with symptoms suggestive of AMI. The emergency room physicians were not informed of the two-dimensional echocardiography findings, and their decision to admit or not admit to the hospital was based on conventional clinical and electrocardiographic criteria. Forty patients were not admitted to the hospital and 140 were admitted. Of the 30 patients with enzyme-confirmed AMI, nine had typical ST elevation on the ECG that was consistent with acute injury, three had normal ECGs, and eight had ECGs in the presence of which AMI could not have been diagnosed (left bundle branch block, paced rhythm, or repolarization changes); the rest had nonspecific ECG findings. Of the 29 AMI patients with technically adequate two-dimensional echocardiography studies, two did not demonstrate RWMA and 27 had RWMA, compared with nine with diagnostic ECG changes (p less than 0.001). Of the 13 patients with in-hospital complications only four had an initial ECG showing ST elevation, and all 13 had RWMA (p less than 0.001).(ABSTRACT TRUNCATED AT 400 WORDS)", "author" : [ { "dropping-particle" : "", "family" : "Sabia", "given" : "P", "non-dropping-particle" : "", "parse-names" : false, "suffix" : "" }, { "dropping-particle" : "", "family" : "Afrookteh", "given" : "A", "non-dropping-particle" : "", "parse-names" : false, "suffix" : "" }, { "dropping-particle" : "", "family" : "Touchstone", "given" : "D A", "non-dropping-particle" : "", "parse-names" : false, "suffix" : "" }, { "dropping-particle" : "", "family" : "Keller", "given" : "M W", "non-dropping-particle" : "", "parse-names" : false, "suffix" : "" }, { "dropping-particle" : "", "family" : "Esquivel", "given" : "L", "non-dropping-particle" : "", "parse-names" : false, "suffix" : "" }, { "dropping-particle" : "", "family" : "Kaul", "given" : "S", "non-dropping-particle" : "", "parse-names" : false, "suffix" : "" } ], "container-title" : "Circulation", "id" : "ITEM-1", "issue" : "3 Suppl", "issued" : { "date-parts" : [ [ "1991", "9" ] ] }, "page" : "I85-92", "title" : "Value of regional wall motion abnormality in the emergency room diagnosis of acute myocardial infarction. A prospective study using two-dimensional echocardiography.", "type" : "article-journal", "volume" : "84" }, "uris" : [ "http://www.mendeley.com/documents/?uuid=d0d04000-8916-4208-a2d9-ba6f28f99927" ] }, { "id" : "ITEM-2", "itemData" : { "DOI" : "10.1016/j.echo.2006.06.010", "ISSN" : "1097-6795", "PMID" : "17138034", "abstract" : "BACKGROUND: The purpose of this study was to assess the effect of time delay on the diagnostic and prognostic use of contrast echocardiography (CE) in patients presenting to the emergency department (ED) with chest pain (CP) and no S-T segment elevation.\n\nMETHODS: Patients (n = 957, 498 men) presenting to the ED within 12 hours of suggested cardiac CP underwent CE. Regional function (RF) and myocardial perfusion were interpreted separately by expert readers blinded to all other clinical data. Primary (acute myocardial infarction and total mortality) and secondary (unstable angina and revascularization) events within 24 hours of enrollment were determined.\n\nRESULTS: Patients were divided into 4 quartiles based on the time interval between their last episode of CP and CE. Patients in quartile I had CE during CP (time delay of 0 minutes). The time delay in quartiles II, III, and IV were 54 +/- 45, 213+/-54, and 556 +/- 184 minutes, respectively (P &lt; .001). The incidence of events was similar among the 4 quartiles. In each quartile, patients with normal RF had the lowest incidence of events, whereas those with both abnormal RF and myocardial perfusion had the highest incidence of events. Patients with abnormal RF but normal myocardial perfusion had an intermediate event rate.\n\nCONCLUSIONS: In patients presenting to the ED within 12 hours of CP, the timing of CE does not influence its ability to predict events that occur 24 hours later. These findings have important implications in the performance of CE in the ED.", "author" : [ { "dropping-particle" : "", "family" : "Kalvaitis", "given" : "Saul", "non-dropping-particle" : "", "parse-names" : false, "suffix" : "" }, { "dropping-particle" : "", "family" : "Kaul", "given" : "Sanjiv", "non-dropping-particle" : "", "parse-names" : false, "suffix" : "" }, { "dropping-particle" : "", "family" : "Tong", "given" : "Khim Leng", "non-dropping-particle" : "", "parse-names" : false, "suffix" : "" }, { "dropping-particle" : "", "family" : "Rinkevich", "given" : "Diana", "non-dropping-particle" : "", "parse-names" : false, "suffix" : "" }, { "dropping-particle" : "", "family" : "Belcik", "given" : "Todd", "non-dropping-particle" : "", "parse-names" : false, "suffix" : "" }, { "dropping-particle" : "", "family" : "Wei", "given" : "Kevin", "non-dropping-particle" : "", "parse-names" : false, "suffix" : "" } ], "container-title" : "Journal of the American Society of Echocardiography : official publication of the American Society of Echocardiography", "id" : "ITEM-2", "issue" : "12", "issued" : { "date-parts" : [ [ "2006", "12" ] ] }, "page" : "1488-93", "title" : "Effect of time delay on the diagnostic use of contrast echocardiography in patients presenting to the emergency department with chest pain and no S-T segment elevation.", "type" : "article-journal", "volume" : "19" }, "uris" : [ "http://www.mendeley.com/documents/?uuid=be2000e5-b594-437b-81dd-9b5d285b5070" ] } ], "mendeley" : { "formattedCitation" : "&lt;sup&gt;18,23&lt;/sup&gt;", "plainTextFormattedCitation" : "18,23", "previouslyFormattedCitation" : "&lt;sup&gt;18,23&lt;/sup&gt;" }, "properties" : { "noteIndex" : 0 }, "schema" : "https://github.com/citation-style-language/schema/raw/master/csl-citation.json" }</w:instrText>
      </w:r>
      <w:r w:rsidR="009F19CA" w:rsidRPr="00504A2E">
        <w:rPr>
          <w:rFonts w:ascii="Times New Roman" w:hAnsi="Times New Roman"/>
        </w:rPr>
        <w:fldChar w:fldCharType="separate"/>
      </w:r>
      <w:r w:rsidR="00C12940" w:rsidRPr="00C12940">
        <w:rPr>
          <w:rFonts w:ascii="Times New Roman" w:hAnsi="Times New Roman"/>
          <w:noProof/>
          <w:vertAlign w:val="superscript"/>
        </w:rPr>
        <w:t>18,23</w:t>
      </w:r>
      <w:r w:rsidR="009F19CA" w:rsidRPr="00504A2E">
        <w:rPr>
          <w:rFonts w:ascii="Times New Roman" w:hAnsi="Times New Roman"/>
        </w:rPr>
        <w:fldChar w:fldCharType="end"/>
      </w:r>
      <w:r w:rsidRPr="00504A2E">
        <w:rPr>
          <w:rFonts w:ascii="Times New Roman" w:hAnsi="Times New Roman"/>
        </w:rPr>
        <w:t>.</w:t>
      </w:r>
      <w:r w:rsidR="002D17FE" w:rsidRPr="00504A2E">
        <w:rPr>
          <w:rFonts w:ascii="Times New Roman" w:hAnsi="Times New Roman"/>
        </w:rPr>
        <w:t xml:space="preserve"> </w:t>
      </w:r>
      <w:r w:rsidR="00544763" w:rsidRPr="00504A2E">
        <w:rPr>
          <w:rFonts w:ascii="Times New Roman" w:hAnsi="Times New Roman"/>
        </w:rPr>
        <w:t xml:space="preserve">However, </w:t>
      </w:r>
      <w:r w:rsidR="00B52F0E" w:rsidRPr="00504A2E">
        <w:rPr>
          <w:rFonts w:ascii="Times New Roman" w:hAnsi="Times New Roman"/>
        </w:rPr>
        <w:t xml:space="preserve">the </w:t>
      </w:r>
      <w:r w:rsidR="00544763" w:rsidRPr="00504A2E">
        <w:rPr>
          <w:rFonts w:ascii="Times New Roman" w:hAnsi="Times New Roman"/>
        </w:rPr>
        <w:t xml:space="preserve">presence of </w:t>
      </w:r>
      <w:r w:rsidR="00807CA4" w:rsidRPr="00504A2E">
        <w:rPr>
          <w:rFonts w:ascii="Times New Roman" w:hAnsi="Times New Roman"/>
        </w:rPr>
        <w:t>regional wall</w:t>
      </w:r>
      <w:r w:rsidR="00C36CCD">
        <w:rPr>
          <w:rFonts w:ascii="Times New Roman" w:hAnsi="Times New Roman"/>
        </w:rPr>
        <w:t>-</w:t>
      </w:r>
      <w:r w:rsidR="00807CA4" w:rsidRPr="00504A2E">
        <w:rPr>
          <w:rFonts w:ascii="Times New Roman" w:hAnsi="Times New Roman"/>
        </w:rPr>
        <w:t xml:space="preserve">motion abnormalities </w:t>
      </w:r>
      <w:r w:rsidR="00E61B2E" w:rsidRPr="00504A2E">
        <w:rPr>
          <w:rFonts w:ascii="Times New Roman" w:hAnsi="Times New Roman"/>
        </w:rPr>
        <w:t xml:space="preserve">is not only associated with myocardial ischaemia, </w:t>
      </w:r>
      <w:r w:rsidR="00B52F0E" w:rsidRPr="00504A2E">
        <w:rPr>
          <w:rFonts w:ascii="Times New Roman" w:hAnsi="Times New Roman"/>
        </w:rPr>
        <w:t>but also</w:t>
      </w:r>
      <w:r w:rsidR="00E61B2E" w:rsidRPr="00504A2E">
        <w:rPr>
          <w:rFonts w:ascii="Times New Roman" w:hAnsi="Times New Roman"/>
        </w:rPr>
        <w:t xml:space="preserve"> </w:t>
      </w:r>
      <w:r w:rsidR="008B38AF">
        <w:rPr>
          <w:rFonts w:ascii="Times New Roman" w:hAnsi="Times New Roman"/>
        </w:rPr>
        <w:t xml:space="preserve">with </w:t>
      </w:r>
      <w:r w:rsidR="003B4692">
        <w:rPr>
          <w:rFonts w:ascii="Times New Roman" w:hAnsi="Times New Roman"/>
        </w:rPr>
        <w:t>previous</w:t>
      </w:r>
      <w:r w:rsidR="003B4692" w:rsidRPr="00504A2E">
        <w:rPr>
          <w:rFonts w:ascii="Times New Roman" w:hAnsi="Times New Roman"/>
        </w:rPr>
        <w:t xml:space="preserve"> </w:t>
      </w:r>
      <w:r w:rsidR="00C55EFE">
        <w:rPr>
          <w:rFonts w:ascii="Times New Roman" w:hAnsi="Times New Roman"/>
        </w:rPr>
        <w:t xml:space="preserve">myocardial </w:t>
      </w:r>
      <w:r w:rsidR="00E61B2E" w:rsidRPr="00504A2E">
        <w:rPr>
          <w:rFonts w:ascii="Times New Roman" w:hAnsi="Times New Roman"/>
        </w:rPr>
        <w:t>infarction</w:t>
      </w:r>
      <w:r w:rsidR="00C55EFE">
        <w:rPr>
          <w:rFonts w:ascii="Times New Roman" w:hAnsi="Times New Roman"/>
        </w:rPr>
        <w:t xml:space="preserve"> (MI)</w:t>
      </w:r>
      <w:r w:rsidR="00E61B2E" w:rsidRPr="00504A2E">
        <w:rPr>
          <w:rFonts w:ascii="Times New Roman" w:hAnsi="Times New Roman"/>
        </w:rPr>
        <w:t>, focal myocarditis, left bundle branch block</w:t>
      </w:r>
      <w:r w:rsidR="008B38AF">
        <w:rPr>
          <w:rFonts w:ascii="Times New Roman" w:hAnsi="Times New Roman"/>
        </w:rPr>
        <w:t>,</w:t>
      </w:r>
      <w:r w:rsidR="00222AFE" w:rsidRPr="00504A2E">
        <w:rPr>
          <w:rFonts w:ascii="Times New Roman" w:hAnsi="Times New Roman"/>
        </w:rPr>
        <w:t xml:space="preserve"> </w:t>
      </w:r>
      <w:r w:rsidR="00E61B2E" w:rsidRPr="00504A2E">
        <w:rPr>
          <w:rFonts w:ascii="Times New Roman" w:hAnsi="Times New Roman"/>
        </w:rPr>
        <w:t>and several cardiomyopathies</w:t>
      </w:r>
      <w:r w:rsidR="00B52F0E" w:rsidRPr="00504A2E">
        <w:rPr>
          <w:rFonts w:ascii="Times New Roman" w:hAnsi="Times New Roman"/>
        </w:rPr>
        <w:t xml:space="preserve">, </w:t>
      </w:r>
      <w:r w:rsidR="00B52F0E" w:rsidRPr="00906553">
        <w:rPr>
          <w:rFonts w:ascii="Times New Roman" w:hAnsi="Times New Roman"/>
        </w:rPr>
        <w:t>posing diagnostic challenges</w:t>
      </w:r>
      <w:r w:rsidR="00E61B2E" w:rsidRPr="00504A2E">
        <w:rPr>
          <w:rFonts w:ascii="Times New Roman" w:hAnsi="Times New Roman"/>
        </w:rPr>
        <w:t xml:space="preserve">. </w:t>
      </w:r>
      <w:r w:rsidR="00A3630E" w:rsidRPr="00504A2E">
        <w:rPr>
          <w:rFonts w:ascii="Times New Roman" w:hAnsi="Times New Roman"/>
        </w:rPr>
        <w:t>In some patients</w:t>
      </w:r>
      <w:r w:rsidR="00B52F0E" w:rsidRPr="00504A2E">
        <w:rPr>
          <w:rFonts w:ascii="Times New Roman" w:hAnsi="Times New Roman"/>
        </w:rPr>
        <w:t xml:space="preserve">, </w:t>
      </w:r>
      <w:r w:rsidR="000573F3">
        <w:rPr>
          <w:rFonts w:ascii="Times New Roman" w:hAnsi="Times New Roman"/>
        </w:rPr>
        <w:t xml:space="preserve">a </w:t>
      </w:r>
      <w:r w:rsidR="00B52F0E" w:rsidRPr="00504A2E">
        <w:rPr>
          <w:rFonts w:ascii="Times New Roman" w:hAnsi="Times New Roman"/>
        </w:rPr>
        <w:t xml:space="preserve">poor acoustic window because of body habitus or lung diseases </w:t>
      </w:r>
      <w:r w:rsidR="0082102A" w:rsidRPr="00504A2E">
        <w:rPr>
          <w:rFonts w:ascii="Times New Roman" w:hAnsi="Times New Roman"/>
        </w:rPr>
        <w:t xml:space="preserve">might </w:t>
      </w:r>
      <w:r w:rsidR="006B7FAA" w:rsidRPr="00504A2E">
        <w:rPr>
          <w:rFonts w:ascii="Times New Roman" w:hAnsi="Times New Roman"/>
        </w:rPr>
        <w:t>limit the acquisition of</w:t>
      </w:r>
      <w:r w:rsidR="00B52F0E" w:rsidRPr="00504A2E">
        <w:rPr>
          <w:rFonts w:ascii="Times New Roman" w:hAnsi="Times New Roman"/>
        </w:rPr>
        <w:t xml:space="preserve"> diagnostically useful images </w:t>
      </w:r>
      <w:r w:rsidR="00B52F0E"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"10.1093/ejechocard/jep005", "ISSN" : "1525-2167", "PMID" : "19270054", "abstract" : "This paper examines the evidence for contrast echocardiography, both for improving assessment of left ventricular structure and function compared with unenhanced echocardiography and for the identification of myocardial perfusion. Based on the evidence, recommendations are proposed for the clinical use of contrast echocardiography.", "author" : [ { "dropping-particle" : "", "family" : "Senior", "given" : "R.", "non-dropping-particle" : "", "parse-names" : false, "suffix" : "" }, { "dropping-particle" : "", "family" : "Becher", "given" : "H.", "non-dropping-particle" : "", "parse-names" : false, "suffix" : "" }, { "dropping-particle" : "", "family" : "Monaghan", "given" : "M.", "non-dropping-particle" : "", "parse-names" : false, "suffix" : "" }, { "dropping-particle" : "", "family" : "Agati", "given" : "L.", "non-dropping-particle" : "", "parse-names" : false, "suffix" : "" }, { "dropping-particle" : "", "family" : "Zamorano", "given" : "J.", "non-dropping-particle" : "", "parse-names" : false, "suffix" : "" }, { "dropping-particle" : "", "family" : "Vanoverschelde", "given" : "J. L.", "non-dropping-particle" : "", "parse-names" : false, "suffix" : "" }, { "dropping-particle" : "", "family" : "Nihoyannopoulos", "given" : "P.", "non-dropping-particle" : "", "parse-names" : false, "suffix" : "" } ], "container-title" : "European Journal of Echocardiography", "id" : "ITEM-1", "issue" : "2", "issued" : { "date-parts" : [ [ "2008", "8", "4" ] ] }, "page" : "194-212", "title" : "Contrast echocardiography: evidence-based recommendations by European Association of Echocardiography", "type" : "article-journal", "volume" : "10" }, "uris" : [ "http://www.mendeley.com/documents/?uuid=07c96525-a8bb-4888-900c-452e2a1466f0" ] } ], "mendeley" : { "formattedCitation" : "&lt;sup&gt;24&lt;/sup&gt;", "plainTextFormattedCitation" : "24", "previouslyFormattedCitation" : "&lt;sup&gt;24&lt;/sup&gt;" }, "properties" : { "noteIndex" : 0 }, "schema" : "https://github.com/citation-style-language/schema/raw/master/csl-citation.json" }</w:instrText>
      </w:r>
      <w:r w:rsidR="00B52F0E" w:rsidRPr="00504A2E">
        <w:rPr>
          <w:rFonts w:ascii="Times New Roman" w:hAnsi="Times New Roman"/>
        </w:rPr>
        <w:fldChar w:fldCharType="separate"/>
      </w:r>
      <w:r w:rsidR="00C12940" w:rsidRPr="00C12940">
        <w:rPr>
          <w:rFonts w:ascii="Times New Roman" w:hAnsi="Times New Roman"/>
          <w:noProof/>
          <w:vertAlign w:val="superscript"/>
        </w:rPr>
        <w:t>24</w:t>
      </w:r>
      <w:r w:rsidR="00B52F0E" w:rsidRPr="00504A2E">
        <w:rPr>
          <w:rFonts w:ascii="Times New Roman" w:hAnsi="Times New Roman"/>
        </w:rPr>
        <w:fldChar w:fldCharType="end"/>
      </w:r>
      <w:r w:rsidR="00B52F0E" w:rsidRPr="00504A2E">
        <w:rPr>
          <w:rFonts w:ascii="Times New Roman" w:hAnsi="Times New Roman"/>
        </w:rPr>
        <w:t xml:space="preserve">. </w:t>
      </w:r>
    </w:p>
    <w:p w14:paraId="1E75124F" w14:textId="279E1ADB"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Novel 2D-TTE methods offer additional information over regional wall</w:t>
      </w:r>
      <w:r w:rsidR="00C36CCD">
        <w:rPr>
          <w:rFonts w:ascii="Times New Roman" w:hAnsi="Times New Roman"/>
        </w:rPr>
        <w:t>-</w:t>
      </w:r>
      <w:r w:rsidRPr="00504A2E">
        <w:rPr>
          <w:rFonts w:ascii="Times New Roman" w:hAnsi="Times New Roman"/>
        </w:rPr>
        <w:t>motion abnormalities alone</w:t>
      </w:r>
      <w:r w:rsidR="003D00AA" w:rsidRPr="00504A2E">
        <w:rPr>
          <w:rFonts w:ascii="Times New Roman" w:hAnsi="Times New Roman"/>
        </w:rPr>
        <w:t xml:space="preserve">. </w:t>
      </w:r>
      <w:r w:rsidR="00F0476C">
        <w:rPr>
          <w:rFonts w:ascii="Times New Roman" w:hAnsi="Times New Roman"/>
        </w:rPr>
        <w:t>B</w:t>
      </w:r>
      <w:r w:rsidR="00F0476C" w:rsidRPr="00504A2E">
        <w:rPr>
          <w:rFonts w:ascii="Times New Roman" w:hAnsi="Times New Roman"/>
        </w:rPr>
        <w:t>efore contract</w:t>
      </w:r>
      <w:r w:rsidR="00F0476C">
        <w:rPr>
          <w:rFonts w:ascii="Times New Roman" w:hAnsi="Times New Roman"/>
        </w:rPr>
        <w:t>ing</w:t>
      </w:r>
      <w:r w:rsidR="00F0476C" w:rsidRPr="00504A2E">
        <w:rPr>
          <w:rFonts w:ascii="Times New Roman" w:hAnsi="Times New Roman"/>
        </w:rPr>
        <w:t xml:space="preserve"> during </w:t>
      </w:r>
      <w:r w:rsidR="00F0476C">
        <w:rPr>
          <w:rFonts w:ascii="Times New Roman" w:hAnsi="Times New Roman"/>
        </w:rPr>
        <w:t xml:space="preserve">the </w:t>
      </w:r>
      <w:r w:rsidR="00F0476C" w:rsidRPr="00504A2E">
        <w:rPr>
          <w:rFonts w:ascii="Times New Roman" w:hAnsi="Times New Roman"/>
        </w:rPr>
        <w:t>ejection</w:t>
      </w:r>
      <w:r w:rsidR="00F0476C">
        <w:rPr>
          <w:rFonts w:ascii="Times New Roman" w:hAnsi="Times New Roman"/>
        </w:rPr>
        <w:t xml:space="preserve"> phase,</w:t>
      </w:r>
      <w:r w:rsidR="00F0476C" w:rsidRPr="00504A2E">
        <w:rPr>
          <w:rFonts w:ascii="Times New Roman" w:hAnsi="Times New Roman"/>
        </w:rPr>
        <w:t xml:space="preserve"> </w:t>
      </w:r>
      <w:r w:rsidR="00F0476C">
        <w:rPr>
          <w:rFonts w:ascii="Times New Roman" w:hAnsi="Times New Roman"/>
        </w:rPr>
        <w:t>t</w:t>
      </w:r>
      <w:r w:rsidRPr="00504A2E">
        <w:rPr>
          <w:rFonts w:ascii="Times New Roman" w:hAnsi="Times New Roman"/>
        </w:rPr>
        <w:t>he ischaemic myocardial segments tend to stretch as the intraventricular pressure rises steeply during the isovol</w:t>
      </w:r>
      <w:r w:rsidR="005959AA">
        <w:rPr>
          <w:rFonts w:ascii="Times New Roman" w:hAnsi="Times New Roman"/>
        </w:rPr>
        <w:t>umetric</w:t>
      </w:r>
      <w:r w:rsidRPr="00504A2E">
        <w:rPr>
          <w:rFonts w:ascii="Times New Roman" w:hAnsi="Times New Roman"/>
        </w:rPr>
        <w:t xml:space="preserve"> contraction phase</w:t>
      </w:r>
      <w:r w:rsidR="00F76A24">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"0009-7322", "PMID" : "16365210", "abstract" : "BACKGROUND: This study proposes 2 new echocardiographic indices with potential application in acute coronary artery occlusion to differentiate between viable and necrotic myocardium and to identify reperfusion. We investigated whether the ratio between systolic lengthening and combined late and postsystolic shortening (L-S ratio) could identify viable myocardium and whether systolic myocardial compliance, calculated as systolic lengthening divided by systolic pressure rise, could identify necrotic myocardium. METHODS AND RESULTS: In anesthetized dogs, we measured left ventricular (LV) pressure and long-axis strain by Doppler echocardiography (SDE) and sonomicrometry. The left anterior descending coronary artery was occluded for 15 minutes with 3-hour reperfusion (n=6), for 4 hours with 3-hour reperfusion (n=6), or for 4 hours with no reperfusion (n=6). Myocardial work was quantified by pressure-segment length analysis, necrosis by triphenyltetrazolium chloride staining, and edema by water content. L-S ratio and systolic compliance were calculated by SDE. The L-S ratio ranged between 0.00 and 1.00 and was well correlated with regional myocardial work (r=0.77, P&lt;0.0001). In entirely passive myocardium, the L-S ratio approached 1 and was similar in viable (0.88+/-0.02) and necrotic (0.81+/-0.03) myocardium. Compliance, however, was reduced in necrotic myocardium owing to edema (0.07+/-0.01%/mm Hg) but was preserved in viable myocardium (0.15+/-0.01%/mm Hg, P&lt;0.05). Reperfusion of viable myocardium caused a reduction of the L-S ratio after 15 minutes (0.57+/-0.06, P&lt;0.05), reflecting recovery of function. Reperfusion of necrotic myocardium caused no change in the L-S ratio, but compliance was further reduced within 15 minutes (0.03+/-0.01%/mm Hg, P&lt;0.05). CONCLUSIONS: Myocardial L-S ratio and compliance by SDE identified active contraction and necrosis, respectively. These indices should be tested clinically for assessment of myocardial viability and reperfusion", "author" : [ { "dropping-particle" : "", "family" : "Lyseggen", "given" : "E", "non-dropping-particle" : "", "parse-names" : false, "suffix" : "" }, { "dropping-particle" : "", "family" : "Skulstad", "given" : "H", "non-dropping-particle" : "", "parse-names" : false, "suffix" : "" }, { "dropping-particle" : "", "family" : "Helle-Valle", "given" : "T", "non-dropping-particle" : "", "parse-names" : false, "suffix" : "" }, { "dropping-particle" : "", "family" : "Vartdal", "given" : "T", "non-dropping-particle" : "", "parse-names" : false, "suffix" : "" }, { "dropping-particle" : "", "family" : "Urheim", "given" : "S", "non-dropping-particle" : "", "parse-names" : false, "suffix" : "" }, { "dropping-particle" : "", "family" : "Rabben", "given" : "S I", "non-dropping-particle" : "", "parse-names" : false, "suffix" : "" }, { "dropping-particle" : "", "family" : "Opdahl", "given" : "A", "non-dropping-particle" : "", "parse-names" : false, "suffix" : "" }, { "dropping-particle" : "", "family" : "Ihlen", "given" : "H", "non-dropping-particle" : "", "parse-names" : false, "suffix" : "" }, { "dropping-particle" : "", "family" : "Smiseth", "given" : "O A", "non-dropping-particle" : "", "parse-names" : false, "suffix" : "" } ], "container-title" : "Circulation", "id" : "ITEM-1", "issued" : { "date-parts" : [ [ "2005" ] ] }, "page" : "3901-3910", "title" : "Myocardial strain analysis in acute coronary occlusion: a tool to assess myocardial viability and reperfusion", "type" : "article-journal", "volume" : "112" }, "uris" : [ "http://www.mendeley.com/documents/?uuid=297161a2-8686-4713-85e1-89232357b3fa" ] }, { "id" : "ITEM-2", "itemData" : { "DOI" : "10.1016/j.jacc.2012.06.022", "ISSN" : "1558-3597", "PMID" : "22939559", "abstract" : "OBJECTIVES: This study sought to investigate whether the duration of left ventricular (LV) early systolic lengthening could accurately identify patients with significant coronary artery disease (CAD).\n\nBACKGROUND: Ischemic myocardium with reduced active force will lengthen when LV pressure rises during early systole before onset of systolic shortening.\n\nMETHODS: We included 88 patients with suspected CAD referred to elective diagnostic coronary angiography. Two of these patients were excluded from the study due to evidence of previous myocardial infarction on contrast-enhanced magnetic resonance imaging. Speckle tracking echocardiography was performed before coronary angiography and at follow-up scheduled 1 year after revascularization, and global longitudinal strain and duration of average LV early systolic lengthening were recorded.\n\nRESULTS: Forty-three of 86 patients had significant CAD. The duration of early systolic lengthening was significantly prolonged in patients with significant CAD compared with patients without significant coronary artery stenoses (76 \u00b1 37 ms vs. 38 \u00b1 23 ms, p &lt; 0.001). Correspondingly, global systolic strain was significantly lower in patients with CAD (-17.7 \u00b1 3.0% vs. -19.5 \u00b1 2.6%, p = 0.003). Prolonged duration of early systolic lengthening showed the best accuracy in detecting CAD, with an area under the receiver-operating characteristic curve of 0.83. The area under the curve for global strain was 0.68. At 1-year follow-up, the duration of early systolic lengthening was significantly reduced (64 \u00b1 37 ms vs. 76 \u00b1 37 ms, p = 0.041) in the patients treated with revascularization.\n\nCONCLUSIONS: Duration of myocardial early systolic lengthening was prolonged in patients with significant CAD; this might be a useful parameter to identify patients who might benefit from reperfusion therapy.", "author" : [ { "dropping-particle" : "", "family" : "Smedsrud", "given" : "Marit Kristine", "non-dropping-particle" : "", "parse-names" : false, "suffix" : "" }, { "dropping-particle" : "", "family" : "Sarvari", "given" : "Sebastian", "non-dropping-particle" : "", "parse-names" : false, "suffix" : "" }, { "dropping-particle" : "", "family" : "Haugaa", "given" : "Kristina H", "non-dropping-particle" : "", "parse-names" : false, "suffix" : "" }, { "dropping-particle" : "", "family" : "Gjesdal", "given" : "Ola", "non-dropping-particle" : "", "parse-names" : false, "suffix" : "" }, { "dropping-particle" : "", "family" : "\u00d8rn", "given" : "Stein", "non-dropping-particle" : "", "parse-names" : false, "suffix" : "" }, { "dropping-particle" : "", "family" : "Aaberge", "given" : "Lars", "non-dropping-particle" : "", "parse-names" : false, "suffix" : "" }, { "dropping-particle" : "", "family" : "Smiseth", "given" : "Otto A", "non-dropping-particle" : "", "parse-names" : false, "suffix" : "" }, { "dropping-particle" : "", "family" : "Edvardsen", "given" : "Thor", "non-dropping-particle" : "", "parse-names" : false, "suffix" : "" } ], "container-title" : "Journal of the American College of Cardiology", "id" : "ITEM-2", "issue" : "12", "issued" : { "date-parts" : [ [ "2012", "9", "18" ] ] }, "page" : "1086-93", "title" : "Duration of myocardial early systolic lengthening predicts the presence of significant coronary artery disease.", "type" : "article-journal", "volume" : "60" }, "uris" : [ "http://www.mendeley.com/documents/?uuid=f91595da-4077-40fb-b83a-dcbff6e1e14a" ] } ], "mendeley" : { "formattedCitation" : "&lt;sup&gt;25,26&lt;/sup&gt;", "plainTextFormattedCitation" : "25,26", "previouslyFormattedCitation" : "&lt;sup&gt;25,26&lt;/sup&gt;"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25,26</w:t>
      </w:r>
      <w:r w:rsidR="007D5CD3" w:rsidRPr="00504A2E">
        <w:rPr>
          <w:rFonts w:ascii="Times New Roman" w:hAnsi="Times New Roman"/>
        </w:rPr>
        <w:fldChar w:fldCharType="end"/>
      </w:r>
      <w:r w:rsidRPr="00504A2E">
        <w:rPr>
          <w:rFonts w:ascii="Times New Roman" w:hAnsi="Times New Roman"/>
        </w:rPr>
        <w:t xml:space="preserve">. Strain imaging can identify this process in patients with suspected ACS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"10.1016/j.echo.2014.01.019", "ISSN" : "1097-6795", "PMID" : "24612899", "abstract" : "BACKGROUND: Many patients with suspected non-ST-segment elevation acute coronary syndrome (NSTE-ACS) do not have significant coronary artery disease. The current diagnostic approach of repeated electrocardiography and cardiac biomarker assessment requires observation for &gt;6 to 12 hours. This strategy places a heavy burden on hospital facilities. The objective of this study was to investigate whether myocardial strain assessment by echocardiography could exclude significant coronary artery stenosis in patients presenting with suspected NSTE-ACS.\n\nMETHODS: Sixty-four patients presenting to the emergency department with suspected NSTE-ACS without known coronary artery disease, inconclusive electrocardiographic findings, and normal cardiac biomarkers at arrival were enrolled. Twelve-lead electrocardiography, troponin T assay, and echocardiography were performed at arrival, and all patients underwent coronary angiography. Significant coronary stenosis was defined as &gt;50% luminal narrowing. Global myocardial peak systolic longitudinal strain was measured using speckle-tracking echocardiography. Left ventricular ejection fraction and wall motion score index were calculated.\n\nRESULTS: No significant stenosis in any coronary artery was found in 35 patients (55%). Global peak systolic longitudinal strain was superior to conventional echocardiographic parameters in distinguishing patients with and without significant coronary artery stenosis (area under the curve, 0.87). Sensitivity and specificity were calculated as 0.93 and 0.78, respectively, and positive predictive value and negative predictive value as 0.74 and 0.92, respectively. Feasibility of the strain measurements was excellent, with 97% of segments analyzed.\n\nCONCLUSIONS: Myocardial strain by echocardiography may facilitate the exclusion of significant coronary artery stenosis among patients presenting with suspected NSTE-ACS with inconclusive electrocardiographic findings and normal cardiac biomarkers.", "author" : [ { "dropping-particle" : "", "family" : "Dahlslett", "given" : "Thomas", "non-dropping-particle" : "", "parse-names" : false, "suffix" : "" }, { "dropping-particle" : "", "family" : "Karlsen", "given" : "Sigve", "non-dropping-particle" : "", "parse-names" : false, "suffix" : "" }, { "dropping-particle" : "", "family" : "Grenne", "given" : "Bj\u00f8rnar", "non-dropping-particle" : "", "parse-names" : false, "suffix" : "" }, { "dropping-particle" : "", "family" : "Eek", "given" : "Christian", "non-dropping-particle" : "", "parse-names" : false, "suffix" : "" }, { "dropping-particle" : "", "family" : "Sj\u00f8li", "given" : "Benthe", "non-dropping-particle" : "", "parse-names" : false, "suffix" : "" }, { "dropping-particle" : "", "family" : "Skulstad", "given" : "Helge", "non-dropping-particle" : "", "parse-names" : false, "suffix" : "" }, { "dropping-particle" : "", "family" : "Smiseth", "given" : "Otto A", "non-dropping-particle" : "", "parse-names" : false, "suffix" : "" }, { "dropping-particle" : "", "family" : "Edvardsen", "given" : "Thor", "non-dropping-particle" : "", "parse-names" : false, "suffix" : "" }, { "dropping-particle" : "", "family" : "Brunvand", "given" : "Harald", "non-dropping-particle" : "", "parse-names" : false, "suffix" : "" } ], "container-title" : "Journal of the American Society of Echocardiography : official publication of the American Society of Echocardiography", "id" : "ITEM-1", "issue" : "5", "issued" : { "date-parts" : [ [ "2014", "5" ] ] }, "page" : "512-9", "title" : "Early assessment of strain echocardiography can accurately exclude significant coronary artery stenosis in suspected non-ST-segment elevation acute coronary syndrome.", "type" : "article-journal", "volume" : "27" }, "uris" : [ "http://www.mendeley.com/documents/?uuid=f42e7128-96dc-4616-9fca-abb9f52fa19c" ] }, { "id" : "ITEM-2", "itemData" : { "DOI" : "10.4070/kcj.2008.38.8.398", "ISSN" : "1738-5520", "author" : [ { "dropping-particle" : "", "family" : "Choi", "given" : "Sung Won", "non-dropping-particle" : "", "parse-names" : false, "suffix" : "" }, { "dropping-particle" : "", "family" : "Cho", "given" : "Kyoung Im", "non-dropping-particle" : "", "parse-names" : false, "suffix" : "" }, { "dropping-particle" : "", "family" : "Lee", "given" : "Hyeon Gook", "non-dropping-particle" : "", "parse-names" : false, "suffix" : "" }, { "dropping-particle" : "", "family" : "Choi", "given" : "Jae Won", "non-dropping-particle" : "", "parse-names" : false, "suffix" : "" }, { "dropping-particle" : "", "family" : "Park", "given" : "Seung Je", "non-dropping-particle" : "", "parse-names" : false, "suffix" : "" }, { "dropping-particle" : "", "family" : "Kim", "given" : "Hyun Jung", "non-dropping-particle" : "", "parse-names" : false, "suffix" : "" }, { "dropping-particle" : "", "family" : "Her", "given" : "Jung Eun", "non-dropping-particle" : "", "parse-names" : false, "suffix" : "" }, { "dropping-particle" : "", "family" : "Kim", "given" : "Tae Ik", "non-dropping-particle" : "", "parse-names" : false, "suffix" : "" } ], "container-title" : "Korean Circulation Journal", "id" : "ITEM-2", "issue" : "8", "issued" : { "date-parts" : [ [ "2008", "8", "1" ] ] }, "language" : "English", "page" : "398", "title" : "Diagnostic Value of Ultrasound-Based Strain Imaging in Patients With Suspected Coronary Artery Disease", "type" : "article-journal", "volume" : "38" }, "uris" : [ "http://www.mendeley.com/documents/?uuid=e2343a45-6801-42c3-b754-1ed6a1fd88b3" ] }, { "id" : "ITEM-3", "itemData" : { "DOI" : "10.1016/j.jcmg.2013.01.009", "ISSN" : "1876-7591", "PMID" : "23582354", "abstract" : "OBJECTIVES: Our objective was to assess whether patients with significant coronary artery disease (CAD) had reduced endocardial function assessed by layer-specific strain compared with patients without significant CAD.\n\nBACKGROUND: The left ventricular (LV) wall of the heart comprises 3 myocardial layers. The endocardial layer is most susceptible to ischemic injury.\n\nMETHODS: Seventy-seven patients referred to coronary angiography due to suspected non-ST-segment elevation-acute coronary syndromes (NSTE-ACS) were prospectively included. Coronary occlusion was found in 28, significant stenosis in 21, and no stenosis in 28 patients. Echocardiography was performed 1 to 2 h before angiography. Layer-specific longitudinal and circumferential strains were assessed from endocardium, mid-myocardium, and epicardium by 2-dimensional (2D) speckle-tracking echocardiography (STE). Territorial longitudinal strain (TLS) was calculated based on the perfusion territories of the 3 major coronary arteries in a 16-segment LV model, whereas global circumferential strain (GCS) was averaged from 6 circumferential LV segments in all 3 layers.\n\nRESULTS: Patients with significant CAD had worse function in all 3 myocardial layers assessed by TLS and GCS compared with patients without significant CAD. Endocardial TLS (mean -14.0 \u00b1 3.3% vs. -19.2 \u00b1 2.2%; p &lt; 0.001) and GCS (mean -19.3 \u00b1 4.0% vs. -24.3 \u00b1 3.4%; p &lt; 0.001) were most affected. The absolute differences between endocardial and epicardial TLS and GCS were lower in patients with significant CAD (\u03942.4 \u00b1 3.6% and \u03946.7 \u00b1 3.8%, respectively) than in those without significant CAD (\u03945.3 \u00b1 2.1% and \u039410.4 \u00b1 3.0%; p &lt; 0.001). This reflects a pronounced decrease in endocardial function in patients with significant CAD. A receiver-operating characteristic curve analysis showed that endocardial and mid-myocardial TLS were superior to identify significant CAD compared with epicardial TLS (p &lt; 0.05), wall motion score index (p &lt; 0.01), and ejection fraction (EF) (p &lt; 0.001).\n\nCONCLUSIONS: Assessment of layer-specific strain by 2D-STE might identify NSTE-ACS patients with significant CAD. Endocardial function was more affected in patients with significant CAD compared with epicardial function and EF.", "author" : [ { "dropping-particle" : "", "family" : "Sarvari", "given" : "Sebastian I", "non-dropping-particle" : "", "parse-names" : false, "suffix" : "" }, { "dropping-particle" : "", "family" : "Haugaa", "given" : "Kristina H", "non-dropping-particle" : "", "parse-names" : false, "suffix" : "" }, { "dropping-particle" : "", "family" : "Zahid", "given" : "Wasim", "non-dropping-particle" : "", "parse-names" : false, "suffix" : "" }, { "dropping-particle" : "", "family" : "Bendz", "given" : "Bj\u00f8rn", "non-dropping-particle" : "", "parse-names" : false, "suffix" : "" }, { "dropping-particle" : "", "family" : "Aakhus", "given" : "Svend", "non-dropping-particle" : "", "parse-names" : false, "suffix" : "" }, { "dropping-particle" : "", "family" : "Aaberge", "given" : "Lars", "non-dropping-particle" : "", "parse-names" : false, "suffix" : "" }, { "dropping-particle" : "", "family" : "Edvardsen", "given" : "Thor", "non-dropping-particle" : "", "parse-names" : false, "suffix" : "" } ], "container-title" : "JACC. Cardiovascular imaging", "id" : "ITEM-3", "issue" : "5", "issued" : { "date-parts" : [ [ "2013", "5" ] ] }, "page" : "535-44", "title" : "Layer-specific quantification of myocardial deformation by strain echocardiography may reveal significant CAD in patients with non-ST-segment elevation acute coronary syndrome.", "type" : "article-journal", "volume" : "6" }, "uris" : [ "http://www.mendeley.com/documents/?uuid=17c3a2c9-fa0a-498f-8d77-57f5a5ab3ed8" ] } ], "mendeley" : { "formattedCitation" : "&lt;sup&gt;27\u201329&lt;/sup&gt;", "plainTextFormattedCitation" : "27\u201329", "previouslyFormattedCitation" : "&lt;sup&gt;27\u201329&lt;/sup&gt;"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27–29</w:t>
      </w:r>
      <w:r w:rsidR="007D5CD3" w:rsidRPr="00504A2E">
        <w:rPr>
          <w:rFonts w:ascii="Times New Roman" w:hAnsi="Times New Roman"/>
        </w:rPr>
        <w:fldChar w:fldCharType="end"/>
      </w:r>
      <w:r w:rsidRPr="00504A2E">
        <w:rPr>
          <w:rFonts w:ascii="Times New Roman" w:hAnsi="Times New Roman"/>
        </w:rPr>
        <w:t>. In a study</w:t>
      </w:r>
      <w:r w:rsidR="008C1388">
        <w:rPr>
          <w:rFonts w:ascii="Times New Roman" w:hAnsi="Times New Roman"/>
        </w:rPr>
        <w:t xml:space="preserve"> that</w:t>
      </w:r>
      <w:r w:rsidR="001D6A6B" w:rsidRPr="00504A2E">
        <w:rPr>
          <w:rFonts w:ascii="Times New Roman" w:hAnsi="Times New Roman"/>
        </w:rPr>
        <w:t xml:space="preserve"> us</w:t>
      </w:r>
      <w:r w:rsidR="008C1388">
        <w:rPr>
          <w:rFonts w:ascii="Times New Roman" w:hAnsi="Times New Roman"/>
        </w:rPr>
        <w:t>ed</w:t>
      </w:r>
      <w:r w:rsidR="001D6A6B" w:rsidRPr="00504A2E">
        <w:rPr>
          <w:rFonts w:ascii="Times New Roman" w:hAnsi="Times New Roman"/>
        </w:rPr>
        <w:t xml:space="preserve"> a cut-off value </w:t>
      </w:r>
      <w:r w:rsidR="00113607">
        <w:rPr>
          <w:rFonts w:ascii="Times New Roman" w:hAnsi="Times New Roman"/>
        </w:rPr>
        <w:t>for</w:t>
      </w:r>
      <w:r w:rsidR="001D6A6B" w:rsidRPr="00504A2E">
        <w:rPr>
          <w:rFonts w:ascii="Times New Roman" w:hAnsi="Times New Roman"/>
        </w:rPr>
        <w:t xml:space="preserve"> global peak systolic longitudinal strain of −20%, </w:t>
      </w:r>
      <w:r w:rsidR="007837A5">
        <w:rPr>
          <w:rFonts w:ascii="Times New Roman" w:hAnsi="Times New Roman"/>
        </w:rPr>
        <w:t xml:space="preserve">strain imaging </w:t>
      </w:r>
      <w:r w:rsidR="001D6A6B" w:rsidRPr="00504A2E">
        <w:rPr>
          <w:rFonts w:ascii="Times New Roman" w:hAnsi="Times New Roman"/>
        </w:rPr>
        <w:t>demonstrated</w:t>
      </w:r>
      <w:r w:rsidRPr="00504A2E">
        <w:rPr>
          <w:rFonts w:ascii="Times New Roman" w:hAnsi="Times New Roman"/>
        </w:rPr>
        <w:t xml:space="preserve"> sensitivity </w:t>
      </w:r>
      <w:r w:rsidR="001D6A6B" w:rsidRPr="00504A2E">
        <w:rPr>
          <w:rFonts w:ascii="Times New Roman" w:hAnsi="Times New Roman"/>
        </w:rPr>
        <w:t>of 93%</w:t>
      </w:r>
      <w:r w:rsidR="008773E5" w:rsidRPr="00504A2E">
        <w:rPr>
          <w:rFonts w:ascii="Times New Roman" w:hAnsi="Times New Roman"/>
        </w:rPr>
        <w:t xml:space="preserve"> </w:t>
      </w:r>
      <w:r w:rsidRPr="00504A2E">
        <w:rPr>
          <w:rFonts w:ascii="Times New Roman" w:hAnsi="Times New Roman"/>
        </w:rPr>
        <w:t xml:space="preserve">and specificity of </w:t>
      </w:r>
      <w:r w:rsidR="001D6A6B" w:rsidRPr="00504A2E">
        <w:rPr>
          <w:rFonts w:ascii="Times New Roman" w:hAnsi="Times New Roman"/>
        </w:rPr>
        <w:t xml:space="preserve">78% </w:t>
      </w:r>
      <w:r w:rsidRPr="00504A2E">
        <w:rPr>
          <w:rFonts w:ascii="Times New Roman" w:hAnsi="Times New Roman"/>
        </w:rPr>
        <w:t xml:space="preserve">for </w:t>
      </w:r>
      <w:r w:rsidR="00906553">
        <w:rPr>
          <w:rFonts w:ascii="Times New Roman" w:hAnsi="Times New Roman"/>
        </w:rPr>
        <w:t xml:space="preserve">the diagnosis of </w:t>
      </w:r>
      <w:r w:rsidRPr="00504A2E">
        <w:rPr>
          <w:rFonts w:ascii="Times New Roman" w:hAnsi="Times New Roman"/>
        </w:rPr>
        <w:t>myocardial ischaemia</w:t>
      </w:r>
      <w:r w:rsidR="007837A5">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"10.1016/j.echo.2014.01.019", "ISSN" : "1097-6795", "PMID" : "24612899", "abstract" : "BACKGROUND: Many patients with suspected non-ST-segment elevation acute coronary syndrome (NSTE-ACS) do not have significant coronary artery disease. The current diagnostic approach of repeated electrocardiography and cardiac biomarker assessment requires observation for &gt;6 to 12 hours. This strategy places a heavy burden on hospital facilities. The objective of this study was to investigate whether myocardial strain assessment by echocardiography could exclude significant coronary artery stenosis in patients presenting with suspected NSTE-ACS.\n\nMETHODS: Sixty-four patients presenting to the emergency department with suspected NSTE-ACS without known coronary artery disease, inconclusive electrocardiographic findings, and normal cardiac biomarkers at arrival were enrolled. Twelve-lead electrocardiography, troponin T assay, and echocardiography were performed at arrival, and all patients underwent coronary angiography. Significant coronary stenosis was defined as &gt;50% luminal narrowing. Global myocardial peak systolic longitudinal strain was measured using speckle-tracking echocardiography. Left ventricular ejection fraction and wall motion score index were calculated.\n\nRESULTS: No significant stenosis in any coronary artery was found in 35 patients (55%). Global peak systolic longitudinal strain was superior to conventional echocardiographic parameters in distinguishing patients with and without significant coronary artery stenosis (area under the curve, 0.87). Sensitivity and specificity were calculated as 0.93 and 0.78, respectively, and positive predictive value and negative predictive value as 0.74 and 0.92, respectively. Feasibility of the strain measurements was excellent, with 97% of segments analyzed.\n\nCONCLUSIONS: Myocardial strain by echocardiography may facilitate the exclusion of significant coronary artery stenosis among patients presenting with suspected NSTE-ACS with inconclusive electrocardiographic findings and normal cardiac biomarkers.", "author" : [ { "dropping-particle" : "", "family" : "Dahlslett", "given" : "Thomas", "non-dropping-particle" : "", "parse-names" : false, "suffix" : "" }, { "dropping-particle" : "", "family" : "Karlsen", "given" : "Sigve", "non-dropping-particle" : "", "parse-names" : false, "suffix" : "" }, { "dropping-particle" : "", "family" : "Grenne", "given" : "Bj\u00f8rnar", "non-dropping-particle" : "", "parse-names" : false, "suffix" : "" }, { "dropping-particle" : "", "family" : "Eek", "given" : "Christian", "non-dropping-particle" : "", "parse-names" : false, "suffix" : "" }, { "dropping-particle" : "", "family" : "Sj\u00f8li", "given" : "Benthe", "non-dropping-particle" : "", "parse-names" : false, "suffix" : "" }, { "dropping-particle" : "", "family" : "Skulstad", "given" : "Helge", "non-dropping-particle" : "", "parse-names" : false, "suffix" : "" }, { "dropping-particle" : "", "family" : "Smiseth", "given" : "Otto A", "non-dropping-particle" : "", "parse-names" : false, "suffix" : "" }, { "dropping-particle" : "", "family" : "Edvardsen", "given" : "Thor", "non-dropping-particle" : "", "parse-names" : false, "suffix" : "" }, { "dropping-particle" : "", "family" : "Brunvand", "given" : "Harald", "non-dropping-particle" : "", "parse-names" : false, "suffix" : "" } ], "container-title" : "Journal of the American Society of Echocardiography : official publication of the American Society of Echocardiography", "id" : "ITEM-1", "issue" : "5", "issued" : { "date-parts" : [ [ "2014", "5" ] ] }, "page" : "512-9", "title" : "Early assessment of strain echocardiography can accurately exclude significant coronary artery stenosis in suspected non-ST-segment elevation acute coronary syndrome.", "type" : "article-journal", "volume" : "27" }, "uris" : [ "http://www.mendeley.com/documents/?uuid=f42e7128-96dc-4616-9fca-abb9f52fa19c" ] } ], "mendeley" : { "formattedCitation" : "&lt;sup&gt;27&lt;/sup&gt;", "plainTextFormattedCitation" : "27", "previouslyFormattedCitation" : "&lt;sup&gt;27&lt;/sup&gt;"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27</w:t>
      </w:r>
      <w:r w:rsidR="007D5CD3" w:rsidRPr="00504A2E">
        <w:rPr>
          <w:rFonts w:ascii="Times New Roman" w:hAnsi="Times New Roman"/>
        </w:rPr>
        <w:fldChar w:fldCharType="end"/>
      </w:r>
      <w:r w:rsidRPr="00504A2E">
        <w:rPr>
          <w:rFonts w:ascii="Times New Roman" w:hAnsi="Times New Roman"/>
        </w:rPr>
        <w:t xml:space="preserve">. </w:t>
      </w:r>
      <w:r w:rsidR="00921121">
        <w:rPr>
          <w:rFonts w:ascii="Times New Roman" w:hAnsi="Times New Roman"/>
        </w:rPr>
        <w:t>A</w:t>
      </w:r>
      <w:r w:rsidRPr="00504A2E">
        <w:rPr>
          <w:rFonts w:ascii="Times New Roman" w:hAnsi="Times New Roman"/>
        </w:rPr>
        <w:t>nother study</w:t>
      </w:r>
      <w:r w:rsidR="00921121">
        <w:rPr>
          <w:rFonts w:ascii="Times New Roman" w:hAnsi="Times New Roman"/>
        </w:rPr>
        <w:t xml:space="preserve"> showed</w:t>
      </w:r>
      <w:r w:rsidRPr="00504A2E">
        <w:rPr>
          <w:rFonts w:ascii="Times New Roman" w:hAnsi="Times New Roman"/>
        </w:rPr>
        <w:t xml:space="preserve"> a strong correlation of segmental strain imaging with coronary stenosis on invasive coronary angiography in patients with no apparent regional wall</w:t>
      </w:r>
      <w:r w:rsidR="00C36CCD">
        <w:rPr>
          <w:rFonts w:ascii="Times New Roman" w:hAnsi="Times New Roman"/>
        </w:rPr>
        <w:t>-</w:t>
      </w:r>
      <w:r w:rsidRPr="00504A2E">
        <w:rPr>
          <w:rFonts w:ascii="Times New Roman" w:hAnsi="Times New Roman"/>
        </w:rPr>
        <w:t xml:space="preserve">motion abnormality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"10.4070/kcj.2008.38.8.398", "ISSN" : "1738-5520", "author" : [ { "dropping-particle" : "", "family" : "Choi", "given" : "Sung Won", "non-dropping-particle" : "", "parse-names" : false, "suffix" : "" }, { "dropping-particle" : "", "family" : "Cho", "given" : "Kyoung Im", "non-dropping-particle" : "", "parse-names" : false, "suffix" : "" }, { "dropping-particle" : "", "family" : "Lee", "given" : "Hyeon Gook", "non-dropping-particle" : "", "parse-names" : false, "suffix" : "" }, { "dropping-particle" : "", "family" : "Choi", "given" : "Jae Won", "non-dropping-particle" : "", "parse-names" : false, "suffix" : "" }, { "dropping-particle" : "", "family" : "Park", "given" : "Seung Je", "non-dropping-particle" : "", "parse-names" : false, "suffix" : "" }, { "dropping-particle" : "", "family" : "Kim", "given" : "Hyun Jung", "non-dropping-particle" : "", "parse-names" : false, "suffix" : "" }, { "dropping-particle" : "", "family" : "Her", "given" : "Jung Eun", "non-dropping-particle" : "", "parse-names" : false, "suffix" : "" }, { "dropping-particle" : "", "family" : "Kim", "given" : "Tae Ik", "non-dropping-particle" : "", "parse-names" : false, "suffix" : "" } ], "container-title" : "Korean Circulation Journal", "id" : "ITEM-1", "issue" : "8", "issued" : { "date-parts" : [ [ "2008", "8", "1" ] ] }, "language" : "English", "page" : "398", "title" : "Diagnostic Value of Ultrasound-Based Strain Imaging in Patients With Suspected Coronary Artery Disease", "type" : "article-journal", "volume" : "38" }, "uris" : [ "http://www.mendeley.com/documents/?uuid=e2343a45-6801-42c3-b754-1ed6a1fd88b3" ] } ], "mendeley" : { "formattedCitation" : "&lt;sup&gt;28&lt;/sup&gt;", "plainTextFormattedCitation" : "28", "previouslyFormattedCitation" : "&lt;sup&gt;28&lt;/sup&gt;"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28</w:t>
      </w:r>
      <w:r w:rsidR="007D5CD3" w:rsidRPr="00504A2E">
        <w:rPr>
          <w:rFonts w:ascii="Times New Roman" w:hAnsi="Times New Roman"/>
        </w:rPr>
        <w:fldChar w:fldCharType="end"/>
      </w:r>
      <w:r w:rsidRPr="00504A2E">
        <w:rPr>
          <w:rFonts w:ascii="Times New Roman" w:hAnsi="Times New Roman"/>
        </w:rPr>
        <w:t>. Furthermore, absence</w:t>
      </w:r>
      <w:r w:rsidR="00113607">
        <w:rPr>
          <w:rFonts w:ascii="Times New Roman" w:hAnsi="Times New Roman"/>
        </w:rPr>
        <w:t>,</w:t>
      </w:r>
      <w:r w:rsidRPr="00504A2E">
        <w:rPr>
          <w:rFonts w:ascii="Times New Roman" w:hAnsi="Times New Roman"/>
        </w:rPr>
        <w:t xml:space="preserve"> or a shorter duration</w:t>
      </w:r>
      <w:r w:rsidR="00113607">
        <w:rPr>
          <w:rFonts w:ascii="Times New Roman" w:hAnsi="Times New Roman"/>
        </w:rPr>
        <w:t>,</w:t>
      </w:r>
      <w:r w:rsidRPr="00504A2E">
        <w:rPr>
          <w:rFonts w:ascii="Times New Roman" w:hAnsi="Times New Roman"/>
        </w:rPr>
        <w:t xml:space="preserve"> of early systolic lengthening on strain imaging accurately identified patients with </w:t>
      </w:r>
      <w:r w:rsidR="003454C7">
        <w:rPr>
          <w:rFonts w:ascii="Times New Roman" w:hAnsi="Times New Roman"/>
        </w:rPr>
        <w:t>non</w:t>
      </w:r>
      <w:r w:rsidR="008221A9">
        <w:rPr>
          <w:rFonts w:ascii="Times New Roman" w:hAnsi="Times New Roman"/>
        </w:rPr>
        <w:noBreakHyphen/>
      </w:r>
      <w:r w:rsidR="002E769F">
        <w:t>ST</w:t>
      </w:r>
      <w:r w:rsidR="00C36CCD">
        <w:t>-</w:t>
      </w:r>
      <w:r w:rsidR="002E769F">
        <w:t xml:space="preserve">segment </w:t>
      </w:r>
      <w:r w:rsidR="002E769F" w:rsidRPr="002E769F">
        <w:rPr>
          <w:rFonts w:ascii="Times New Roman" w:hAnsi="Times New Roman"/>
        </w:rPr>
        <w:t xml:space="preserve">elevation </w:t>
      </w:r>
      <w:r w:rsidR="002E769F">
        <w:rPr>
          <w:rFonts w:ascii="Times New Roman" w:hAnsi="Times New Roman"/>
        </w:rPr>
        <w:t>myocardial infarction</w:t>
      </w:r>
      <w:r w:rsidR="002E769F" w:rsidRPr="002E769F">
        <w:rPr>
          <w:rFonts w:ascii="Times New Roman" w:hAnsi="Times New Roman"/>
        </w:rPr>
        <w:t xml:space="preserve"> </w:t>
      </w:r>
      <w:r w:rsidR="00916472">
        <w:rPr>
          <w:rFonts w:ascii="Times New Roman" w:hAnsi="Times New Roman"/>
        </w:rPr>
        <w:t xml:space="preserve"> (NSTEMI)</w:t>
      </w:r>
      <w:r w:rsidR="00F76A24">
        <w:rPr>
          <w:rFonts w:ascii="Times New Roman" w:hAnsi="Times New Roman"/>
        </w:rPr>
        <w:t xml:space="preserve"> </w:t>
      </w:r>
      <w:r w:rsidRPr="00504A2E">
        <w:rPr>
          <w:rFonts w:ascii="Times New Roman" w:hAnsi="Times New Roman"/>
        </w:rPr>
        <w:t xml:space="preserve">even in those with minimal myocardial damage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"10.1093/ehjci/jeu101", "ISSN" : "2047-2412", "PMID" : "24866900", "abstract" : "AIMS: Ischaemic myocardial segments tend to stretch as the intraventricular pressure rises steeply during the isovolemic contraction phase, before they contract during ejection. We hypothesized that the time they remain stretched, called duration of early systolic lengthening (DESL), correlates with final infarct size as defined by contrast enhanced magnetic resonance imaging (CE-MRI). We also assessed whether DESL could identify patients with acute coronary occlusion, and compared it with traditional measures for myocardial function.\n\nMETHODS AND RESULTS: In this retrospective study, 150 consecutive patients with Non-ST-elevation acute coronary syndrome (NSTE-ACS) referred for coronary angiography were included. Speckle tracking echocardiography was performed prior to angiography to determine DESL. The final infarct size was quantified at follow-up 9 \u00b1 3 months after initial admission in 61 patients and echocardiography performed in 143 patients. DESL showed good correlation with the final infarct size (r = 0.67, P &lt; 0.001). Thirteen patients had no visible sign of infarct on CE-MRI (minimal myocardial damage), and DESL was significantly shorter in these patients than in patients with signs of infarct (27 \u00b1 19 vs. 84 \u00b1 41 ms, P &lt; 0.001). Compared with left ventricular ejection fraction, wall motion score index, and global longitudinal strain, DESL showed the best accuracy in detecting patients with minimal myocardial damage, with an area under the receiver operating characteristic curve of 0.92 (0.82 to 0.99, P &lt; 0.001). DESL was more prolonged in patients with coronary occlusions, compared with those without occlusions (86 \u00b1 45 vs. 63 \u00b1 31 ms, P &lt; 0.01). DESL was significantly shorter at follow-up, compared with baseline (P = 0.04).\n\nCONCLUSIONS: DESL could identify patients with minimal myocardial damage, differentiate between occlusion and non-occlusion, and may be helpful in the risk stratification of patients with NSTE-ACS.", "author" : [ { "dropping-particle" : "", "family" : "Zahid", "given" : "Wasim", "non-dropping-particle" : "", "parse-names" : false, "suffix" : "" }, { "dropping-particle" : "", "family" : "Eek", "given" : "Christian Hesb\u00f8", "non-dropping-particle" : "", "parse-names" : false, "suffix" : "" }, { "dropping-particle" : "", "family" : "Remme", "given" : "Espen W", "non-dropping-particle" : "", "parse-names" : false, "suffix" : "" }, { "dropping-particle" : "", "family" : "Skulstad", "given" : "Helge", "non-dropping-particle" : "", "parse-names" : false, "suffix" : "" }, { "dropping-particle" : "", "family" : "Fosse", "given" : "Erik", "non-dropping-particle" : "", "parse-names" : false, "suffix" : "" }, { "dropping-particle" : "", "family" : "Edvardsen", "given" : "Thor", "non-dropping-particle" : "", "parse-names" : false, "suffix" : "" } ], "container-title" : "European heart journal cardiovascular Imaging", "id" : "ITEM-1", "issue" : "10", "issued" : { "date-parts" : [ [ "2014", "10" ] ] }, "note" : "13. Lyseggen E, Skulstad H, Helle-Valle T, Vartdal T, Urheim S, Rabben SI et al.Myocardial\nstrain analysis in acute coronary occlusion a tool to assess myocardial viability and\nreperfusion. Circulation 2005;112:3901 \u201310.\n14. Smedsrud MK, Sarvari S, Haugaa KH, Gjesdal O, \u00d8rn S, Aaberge L et al. Duration of\nmyocardial early systolic lengthening predicts the presence of significant coronary\nartery disease. J Am Coll Cardiol 2012;60:1086 \u201393.", "page" : "1152-60", "title" : "Early systolic lengthening may identify minimal myocardial damage in patients with non-ST-elevation acute coronary syndrome.", "type" : "article-journal", "volume" : "15" }, "uris" : [ "http://www.mendeley.com/documents/?uuid=0bc32861-aacf-4d0f-9ef1-6331705218e5" ] } ], "mendeley" : { "formattedCitation" : "&lt;sup&gt;30&lt;/sup&gt;", "plainTextFormattedCitation" : "30", "previouslyFormattedCitation" : "&lt;sup&gt;30&lt;/sup&gt;"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30</w:t>
      </w:r>
      <w:r w:rsidR="007D5CD3" w:rsidRPr="00504A2E">
        <w:rPr>
          <w:rFonts w:ascii="Times New Roman" w:hAnsi="Times New Roman"/>
        </w:rPr>
        <w:fldChar w:fldCharType="end"/>
      </w:r>
      <w:r w:rsidRPr="00504A2E">
        <w:rPr>
          <w:rFonts w:ascii="Times New Roman" w:hAnsi="Times New Roman"/>
        </w:rPr>
        <w:t xml:space="preserve">. In </w:t>
      </w:r>
      <w:r w:rsidR="00AB29FC">
        <w:rPr>
          <w:rFonts w:ascii="Times New Roman" w:hAnsi="Times New Roman"/>
        </w:rPr>
        <w:t>this</w:t>
      </w:r>
      <w:r w:rsidR="00AB29FC" w:rsidRPr="00504A2E">
        <w:rPr>
          <w:rFonts w:ascii="Times New Roman" w:hAnsi="Times New Roman"/>
        </w:rPr>
        <w:t xml:space="preserve"> </w:t>
      </w:r>
      <w:r w:rsidRPr="00504A2E">
        <w:rPr>
          <w:rFonts w:ascii="Times New Roman" w:hAnsi="Times New Roman"/>
        </w:rPr>
        <w:t xml:space="preserve">study, the duration of early systolic lengthening was more prolonged in patients with coronary occlusions </w:t>
      </w:r>
      <w:r w:rsidR="008221A9">
        <w:rPr>
          <w:rFonts w:ascii="Times New Roman" w:hAnsi="Times New Roman"/>
        </w:rPr>
        <w:t>than in</w:t>
      </w:r>
      <w:r w:rsidRPr="00504A2E">
        <w:rPr>
          <w:rFonts w:ascii="Times New Roman" w:hAnsi="Times New Roman"/>
        </w:rPr>
        <w:t xml:space="preserve"> those without occlusions (86</w:t>
      </w:r>
      <w:r w:rsidR="00C27186">
        <w:rPr>
          <w:rFonts w:ascii="Times New Roman" w:hAnsi="Times New Roman"/>
        </w:rPr>
        <w:t> </w:t>
      </w:r>
      <w:r w:rsidRPr="00504A2E">
        <w:rPr>
          <w:rFonts w:ascii="Times New Roman" w:hAnsi="Times New Roman"/>
        </w:rPr>
        <w:t>±</w:t>
      </w:r>
      <w:r w:rsidR="00C27186">
        <w:rPr>
          <w:rFonts w:ascii="Times New Roman" w:hAnsi="Times New Roman"/>
        </w:rPr>
        <w:t> </w:t>
      </w:r>
      <w:r w:rsidRPr="00504A2E">
        <w:rPr>
          <w:rFonts w:ascii="Times New Roman" w:hAnsi="Times New Roman"/>
        </w:rPr>
        <w:t>45 v</w:t>
      </w:r>
      <w:r w:rsidR="008221A9">
        <w:rPr>
          <w:rFonts w:ascii="Times New Roman" w:hAnsi="Times New Roman"/>
        </w:rPr>
        <w:t>ersu</w:t>
      </w:r>
      <w:r w:rsidRPr="00504A2E">
        <w:rPr>
          <w:rFonts w:ascii="Times New Roman" w:hAnsi="Times New Roman"/>
        </w:rPr>
        <w:t>s 63</w:t>
      </w:r>
      <w:r w:rsidR="00C27186">
        <w:rPr>
          <w:rFonts w:ascii="Times New Roman" w:hAnsi="Times New Roman"/>
        </w:rPr>
        <w:t> </w:t>
      </w:r>
      <w:r w:rsidRPr="00504A2E">
        <w:rPr>
          <w:rFonts w:ascii="Times New Roman" w:hAnsi="Times New Roman"/>
        </w:rPr>
        <w:t>±</w:t>
      </w:r>
      <w:r w:rsidR="00C27186">
        <w:rPr>
          <w:rFonts w:ascii="Times New Roman" w:hAnsi="Times New Roman"/>
        </w:rPr>
        <w:t> </w:t>
      </w:r>
      <w:r w:rsidRPr="00504A2E">
        <w:rPr>
          <w:rFonts w:ascii="Times New Roman" w:hAnsi="Times New Roman"/>
        </w:rPr>
        <w:t>31</w:t>
      </w:r>
      <w:r w:rsidR="00C27186">
        <w:rPr>
          <w:rFonts w:ascii="Times New Roman" w:hAnsi="Times New Roman"/>
        </w:rPr>
        <w:t> </w:t>
      </w:r>
      <w:r w:rsidRPr="00504A2E">
        <w:rPr>
          <w:rFonts w:ascii="Times New Roman" w:hAnsi="Times New Roman"/>
        </w:rPr>
        <w:t xml:space="preserve">ms, </w:t>
      </w:r>
      <w:r w:rsidRPr="00AB29FC">
        <w:rPr>
          <w:rFonts w:ascii="Times New Roman" w:hAnsi="Times New Roman"/>
          <w:i/>
        </w:rPr>
        <w:t>P</w:t>
      </w:r>
      <w:r w:rsidR="00C27186">
        <w:rPr>
          <w:rFonts w:ascii="Times New Roman" w:hAnsi="Times New Roman"/>
          <w:i/>
        </w:rPr>
        <w:t> </w:t>
      </w:r>
      <w:r w:rsidRPr="00504A2E">
        <w:rPr>
          <w:rFonts w:ascii="Times New Roman" w:hAnsi="Times New Roman"/>
        </w:rPr>
        <w:t>&lt;0.01)</w:t>
      </w:r>
      <w:r w:rsidR="008221A9">
        <w:rPr>
          <w:rFonts w:ascii="Times New Roman" w:hAnsi="Times New Roman"/>
        </w:rPr>
        <w:t>,</w:t>
      </w:r>
      <w:r w:rsidRPr="00504A2E">
        <w:rPr>
          <w:rFonts w:ascii="Times New Roman" w:hAnsi="Times New Roman"/>
        </w:rPr>
        <w:t xml:space="preserve"> and showed good correlation with final infarct size (</w:t>
      </w:r>
      <w:r w:rsidRPr="00AB29FC">
        <w:rPr>
          <w:rFonts w:ascii="Times New Roman" w:hAnsi="Times New Roman"/>
          <w:i/>
        </w:rPr>
        <w:t>r</w:t>
      </w:r>
      <w:r w:rsidR="00C27186">
        <w:rPr>
          <w:rFonts w:ascii="Times New Roman" w:hAnsi="Times New Roman"/>
          <w:i/>
        </w:rPr>
        <w:t> </w:t>
      </w:r>
      <w:r w:rsidRPr="00504A2E">
        <w:rPr>
          <w:rFonts w:ascii="Times New Roman" w:hAnsi="Times New Roman"/>
        </w:rPr>
        <w:t>=</w:t>
      </w:r>
      <w:r w:rsidR="00C27186">
        <w:rPr>
          <w:rFonts w:ascii="Times New Roman" w:hAnsi="Times New Roman"/>
        </w:rPr>
        <w:t> </w:t>
      </w:r>
      <w:r w:rsidRPr="00504A2E">
        <w:rPr>
          <w:rFonts w:ascii="Times New Roman" w:hAnsi="Times New Roman"/>
        </w:rPr>
        <w:t xml:space="preserve">0.67, </w:t>
      </w:r>
      <w:r w:rsidRPr="00AB29FC">
        <w:rPr>
          <w:rFonts w:ascii="Times New Roman" w:hAnsi="Times New Roman"/>
          <w:i/>
        </w:rPr>
        <w:t>P</w:t>
      </w:r>
      <w:r w:rsidR="00C27186">
        <w:rPr>
          <w:rFonts w:ascii="Times New Roman" w:hAnsi="Times New Roman"/>
          <w:i/>
        </w:rPr>
        <w:t> </w:t>
      </w:r>
      <w:r w:rsidRPr="00504A2E">
        <w:rPr>
          <w:rFonts w:ascii="Times New Roman" w:hAnsi="Times New Roman"/>
        </w:rPr>
        <w:t xml:space="preserve">&lt;0.001). </w:t>
      </w:r>
    </w:p>
    <w:p w14:paraId="0C4C324D"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62326007" w14:textId="7778FDED" w:rsidR="00CA6DCB" w:rsidRPr="00504A2E" w:rsidRDefault="00CA6DCB" w:rsidP="004656FA">
      <w:pPr>
        <w:widowControl w:val="0"/>
        <w:autoSpaceDE w:val="0"/>
        <w:autoSpaceDN w:val="0"/>
        <w:adjustRightInd w:val="0"/>
        <w:spacing w:line="360" w:lineRule="auto"/>
        <w:outlineLvl w:val="0"/>
        <w:rPr>
          <w:rFonts w:ascii="Times New Roman" w:hAnsi="Times New Roman"/>
          <w:b/>
        </w:rPr>
      </w:pPr>
      <w:r w:rsidRPr="00504A2E">
        <w:rPr>
          <w:rFonts w:ascii="Times New Roman" w:hAnsi="Times New Roman"/>
          <w:b/>
        </w:rPr>
        <w:lastRenderedPageBreak/>
        <w:t xml:space="preserve">Contrast </w:t>
      </w:r>
      <w:r w:rsidR="000E13B7" w:rsidRPr="00504A2E">
        <w:rPr>
          <w:rFonts w:ascii="Times New Roman" w:hAnsi="Times New Roman"/>
          <w:b/>
        </w:rPr>
        <w:t>e</w:t>
      </w:r>
      <w:r w:rsidRPr="00504A2E">
        <w:rPr>
          <w:rFonts w:ascii="Times New Roman" w:hAnsi="Times New Roman"/>
          <w:b/>
        </w:rPr>
        <w:t>chocardiography</w:t>
      </w:r>
    </w:p>
    <w:p w14:paraId="419AE541" w14:textId="6466A93F" w:rsidR="008773E5"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Contrast agents can </w:t>
      </w:r>
      <w:r w:rsidR="00F338CE" w:rsidRPr="00504A2E">
        <w:rPr>
          <w:rFonts w:ascii="Times New Roman" w:hAnsi="Times New Roman"/>
        </w:rPr>
        <w:t xml:space="preserve">improve </w:t>
      </w:r>
      <w:r w:rsidRPr="00504A2E">
        <w:rPr>
          <w:rFonts w:ascii="Times New Roman" w:hAnsi="Times New Roman"/>
        </w:rPr>
        <w:t xml:space="preserve">endocardial detection for </w:t>
      </w:r>
      <w:r w:rsidR="00AF04B2">
        <w:rPr>
          <w:rFonts w:ascii="Times New Roman" w:hAnsi="Times New Roman"/>
        </w:rPr>
        <w:t xml:space="preserve">the </w:t>
      </w:r>
      <w:r w:rsidRPr="00504A2E">
        <w:rPr>
          <w:rFonts w:ascii="Times New Roman" w:hAnsi="Times New Roman"/>
        </w:rPr>
        <w:t>assessment of regional wall</w:t>
      </w:r>
      <w:r w:rsidR="00C27186">
        <w:rPr>
          <w:rFonts w:ascii="Times New Roman" w:hAnsi="Times New Roman"/>
        </w:rPr>
        <w:t>-</w:t>
      </w:r>
      <w:r w:rsidRPr="00504A2E">
        <w:rPr>
          <w:rFonts w:ascii="Times New Roman" w:hAnsi="Times New Roman"/>
        </w:rPr>
        <w:t>motion</w:t>
      </w:r>
      <w:r w:rsidR="00AF04B2">
        <w:rPr>
          <w:rFonts w:ascii="Times New Roman" w:hAnsi="Times New Roman"/>
        </w:rPr>
        <w:t xml:space="preserve"> abnormalities </w:t>
      </w:r>
      <w:r w:rsidRPr="00504A2E">
        <w:rPr>
          <w:rFonts w:ascii="Times New Roman" w:hAnsi="Times New Roman"/>
        </w:rPr>
        <w:t>in TTE. Real-time myocardial contrast echocardiography extends the evaluation of wall</w:t>
      </w:r>
      <w:r w:rsidR="00C27186">
        <w:rPr>
          <w:rFonts w:ascii="Times New Roman" w:hAnsi="Times New Roman"/>
        </w:rPr>
        <w:t>-</w:t>
      </w:r>
      <w:r w:rsidRPr="00504A2E">
        <w:rPr>
          <w:rFonts w:ascii="Times New Roman" w:hAnsi="Times New Roman"/>
        </w:rPr>
        <w:t>motion abnormalities by assessing myocardial perfusion. Importantly, initial concerns over the safety of ultrasound contrast agents (SonoVue</w:t>
      </w:r>
      <w:r w:rsidR="00CD54BF">
        <w:rPr>
          <w:rFonts w:ascii="Times New Roman" w:hAnsi="Times New Roman"/>
        </w:rPr>
        <w:t>®,</w:t>
      </w:r>
      <w:r w:rsidRPr="00504A2E">
        <w:rPr>
          <w:rFonts w:ascii="Times New Roman" w:hAnsi="Times New Roman"/>
        </w:rPr>
        <w:t xml:space="preserve"> Bracco Imaging SpA</w:t>
      </w:r>
      <w:r w:rsidR="00CD54BF">
        <w:rPr>
          <w:rFonts w:ascii="Times New Roman" w:hAnsi="Times New Roman"/>
        </w:rPr>
        <w:t>,</w:t>
      </w:r>
      <w:r w:rsidRPr="00504A2E">
        <w:rPr>
          <w:rFonts w:ascii="Times New Roman" w:hAnsi="Times New Roman"/>
        </w:rPr>
        <w:t xml:space="preserve"> Italy</w:t>
      </w:r>
      <w:r w:rsidR="00C55EFE">
        <w:rPr>
          <w:rFonts w:ascii="Times New Roman" w:hAnsi="Times New Roman"/>
        </w:rPr>
        <w:t>,</w:t>
      </w:r>
      <w:r w:rsidRPr="00504A2E">
        <w:rPr>
          <w:rFonts w:ascii="Times New Roman" w:hAnsi="Times New Roman"/>
        </w:rPr>
        <w:t xml:space="preserve"> and Luminity</w:t>
      </w:r>
      <w:r w:rsidR="00CD54BF">
        <w:rPr>
          <w:rFonts w:ascii="Times New Roman" w:hAnsi="Times New Roman"/>
        </w:rPr>
        <w:t>®,</w:t>
      </w:r>
      <w:r w:rsidRPr="00504A2E">
        <w:rPr>
          <w:rFonts w:ascii="Times New Roman" w:hAnsi="Times New Roman"/>
        </w:rPr>
        <w:t xml:space="preserve"> Lantheus Medical Imaging</w:t>
      </w:r>
      <w:r w:rsidR="00CD54BF">
        <w:rPr>
          <w:rFonts w:ascii="Times New Roman" w:hAnsi="Times New Roman"/>
        </w:rPr>
        <w:t>,</w:t>
      </w:r>
      <w:r w:rsidRPr="00504A2E">
        <w:rPr>
          <w:rFonts w:ascii="Times New Roman" w:hAnsi="Times New Roman"/>
        </w:rPr>
        <w:t xml:space="preserve"> </w:t>
      </w:r>
      <w:r w:rsidR="00CD54BF">
        <w:rPr>
          <w:rFonts w:ascii="Times New Roman" w:hAnsi="Times New Roman"/>
        </w:rPr>
        <w:t>USA</w:t>
      </w:r>
      <w:r w:rsidRPr="00504A2E">
        <w:rPr>
          <w:rFonts w:ascii="Times New Roman" w:hAnsi="Times New Roman"/>
        </w:rPr>
        <w:t xml:space="preserve">) proved to be unfounded and the agents are now considered safe in patients with chest pain and suspected ACS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"10.1016/j.amjcard.2009.02.041", "ISSN" : "1879-1913", "PMID" : "19576314", "abstract" : "Limited studies are available demonstrating the safety of contrast agents in patients undergoing stress echocardiography and none in patients with suspected acute coronary syndrome (ACS). Therefore, we sought to assess the safety profile of contrast agents in patients with stable chest pain and in those with suspected ACS (nondiagnostic electrocardiogram and negative initial 12-hour cardiac troponin test results). During a 4-year period, 3,704 patients underwent stress echocardiography (exercise or dobutamine), of whom, 929 (25%) had suspected ACS. Contrast agents (SonoVue 46%, Luminity 54%) were used in 1,150 patients (31%). No patients died with or without contrast administration. No nonfatal acute myocardial infarction occurred in patients administered contrast agents compared with 3 cases of acute myocardial infarction in the noncontrast group (p = 0.24). Two cases of sustained ventricular tachycardia developed, one in each group (p = 0.98). Compared with those who did not receive contrast, patients in both the stable chest pain and the suspected ACS groups had a greater burden of cardiovascular risk factors. The left ventricular function at rest was significantly worse in the patients who received contrast than in those who did not in the suspected ACS group. Also, a greater ischemic burden was present in those receiving contrast than in those not receiving it in both the stable chest pain and the suspected ACS groups. In conclusion, despite the presence of greater risk features compared with patients undergoing unenhanced stress echocardiography, the administration of ultrasound contrast agents (SonoVue and Luminity) in those with stable chest pain and those with suspected ACS was not associated with excess adverse events.", "author" : [ { "dropping-particle" : "", "family" : "Anantharam", "given" : "Brijesh", "non-dropping-particle" : "", "parse-names" : false, "suffix" : "" }, { "dropping-particle" : "", "family" : "Chahal", "given" : "Navtej", "non-dropping-particle" : "", "parse-names" : false, "suffix" : "" }, { "dropping-particle" : "", "family" : "Chelliah", "given" : "Rajesh", "non-dropping-particle" : "", "parse-names" : false, "suffix" : "" }, { "dropping-particle" : "", "family" : "Ramzy", "given" : "Ihab", "non-dropping-particle" : "", "parse-names" : false, "suffix" : "" }, { "dropping-particle" : "", "family" : "Gani", "given" : "Firoz", "non-dropping-particle" : "", "parse-names" : false, "suffix" : "" }, { "dropping-particle" : "", "family" : "Senior", "given" : "Roxy", "non-dropping-particle" : "", "parse-names" : false, "suffix" : "" } ], "container-title" : "The American journal of cardiology", "id" : "ITEM-1", "issue" : "1", "issued" : { "date-parts" : [ [ "2009", "7", "1" ] ] }, "page" : "14-8", "title" : "Safety of contrast in stress echocardiography in stable patients and in patients with suspected acute coronary syndrome but negative 12-hour troponin.", "type" : "article-journal", "volume" : "104" }, "uris" : [ "http://www.mendeley.com/documents/?uuid=0979f58a-fe68-4653-84ae-42a020718588" ] } ], "mendeley" : { "formattedCitation" : "&lt;sup&gt;31&lt;/sup&gt;", "plainTextFormattedCitation" : "31", "previouslyFormattedCitation" : "&lt;sup&gt;31&lt;/sup&gt;"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31</w:t>
      </w:r>
      <w:r w:rsidR="007D5CD3" w:rsidRPr="00504A2E">
        <w:rPr>
          <w:rFonts w:ascii="Times New Roman" w:hAnsi="Times New Roman"/>
        </w:rPr>
        <w:fldChar w:fldCharType="end"/>
      </w:r>
      <w:r w:rsidRPr="00504A2E">
        <w:rPr>
          <w:rFonts w:ascii="Times New Roman" w:hAnsi="Times New Roman"/>
        </w:rPr>
        <w:t xml:space="preserve">. Several studies have shown that contrast echocardiography can accurately identify patients with ACS and contribute to prognostication. In a study of 957 patients presenting to the emergency department with chest pain, normal wall thickening on contrast echocardiography was associated with a low incidence of future adverse events, whereas both abnormal wall thickening and a myocardial perfusion defect suggestive of ischaemia were associated with a high incidence of events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"10.1016/j.echo.2006.06.010", "ISSN" : "1097-6795", "PMID" : "17138034", "abstract" : "BACKGROUND: The purpose of this study was to assess the effect of time delay on the diagnostic and prognostic use of contrast echocardiography (CE) in patients presenting to the emergency department (ED) with chest pain (CP) and no S-T segment elevation.\n\nMETHODS: Patients (n = 957, 498 men) presenting to the ED within 12 hours of suggested cardiac CP underwent CE. Regional function (RF) and myocardial perfusion were interpreted separately by expert readers blinded to all other clinical data. Primary (acute myocardial infarction and total mortality) and secondary (unstable angina and revascularization) events within 24 hours of enrollment were determined.\n\nRESULTS: Patients were divided into 4 quartiles based on the time interval between their last episode of CP and CE. Patients in quartile I had CE during CP (time delay of 0 minutes). The time delay in quartiles II, III, and IV were 54 +/- 45, 213+/-54, and 556 +/- 184 minutes, respectively (P &lt; .001). The incidence of events was similar among the 4 quartiles. In each quartile, patients with normal RF had the lowest incidence of events, whereas those with both abnormal RF and myocardial perfusion had the highest incidence of events. Patients with abnormal RF but normal myocardial perfusion had an intermediate event rate.\n\nCONCLUSIONS: In patients presenting to the ED within 12 hours of CP, the timing of CE does not influence its ability to predict events that occur 24 hours later. These findings have important implications in the performance of CE in the ED.", "author" : [ { "dropping-particle" : "", "family" : "Kalvaitis", "given" : "Saul", "non-dropping-particle" : "", "parse-names" : false, "suffix" : "" }, { "dropping-particle" : "", "family" : "Kaul", "given" : "Sanjiv", "non-dropping-particle" : "", "parse-names" : false, "suffix" : "" }, { "dropping-particle" : "", "family" : "Tong", "given" : "Khim Leng", "non-dropping-particle" : "", "parse-names" : false, "suffix" : "" }, { "dropping-particle" : "", "family" : "Rinkevich", "given" : "Diana", "non-dropping-particle" : "", "parse-names" : false, "suffix" : "" }, { "dropping-particle" : "", "family" : "Belcik", "given" : "Todd", "non-dropping-particle" : "", "parse-names" : false, "suffix" : "" }, { "dropping-particle" : "", "family" : "Wei", "given" : "Kevin", "non-dropping-particle" : "", "parse-names" : false, "suffix" : "" } ], "container-title" : "Journal of the American Society of Echocardiography : official publication of the American Society of Echocardiography", "id" : "ITEM-1", "issue" : "12", "issued" : { "date-parts" : [ [ "2006", "12" ] ] }, "page" : "1488-93", "title" : "Effect of time delay on the diagnostic use of contrast echocardiography in patients presenting to the emergency department with chest pain and no S-T segment elevation.", "type" : "article-journal", "volume" : "19" }, "uris" : [ "http://www.mendeley.com/documents/?uuid=be2000e5-b594-437b-81dd-9b5d285b5070" ] } ], "mendeley" : { "formattedCitation" : "&lt;sup&gt;23&lt;/sup&gt;", "plainTextFormattedCitation" : "23", "previouslyFormattedCitation" : "&lt;sup&gt;23&lt;/sup&gt;"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23</w:t>
      </w:r>
      <w:r w:rsidR="007D5CD3" w:rsidRPr="00504A2E">
        <w:rPr>
          <w:rFonts w:ascii="Times New Roman" w:hAnsi="Times New Roman"/>
        </w:rPr>
        <w:fldChar w:fldCharType="end"/>
      </w:r>
      <w:r w:rsidRPr="00504A2E">
        <w:rPr>
          <w:rFonts w:ascii="Times New Roman" w:hAnsi="Times New Roman"/>
        </w:rPr>
        <w:t xml:space="preserve">. In this study, the negative predictive value </w:t>
      </w:r>
      <w:r w:rsidR="008773E5" w:rsidRPr="00504A2E">
        <w:rPr>
          <w:rFonts w:ascii="Times New Roman" w:hAnsi="Times New Roman"/>
        </w:rPr>
        <w:t xml:space="preserve">for contrast echocardiography </w:t>
      </w:r>
      <w:r w:rsidRPr="00504A2E">
        <w:rPr>
          <w:rFonts w:ascii="Times New Roman" w:hAnsi="Times New Roman"/>
        </w:rPr>
        <w:t>was extreme</w:t>
      </w:r>
      <w:r w:rsidRPr="00C55EFE">
        <w:rPr>
          <w:rFonts w:ascii="Times New Roman" w:hAnsi="Times New Roman"/>
        </w:rPr>
        <w:t>ly high</w:t>
      </w:r>
      <w:r w:rsidR="004C27BE" w:rsidRPr="00C55EFE">
        <w:rPr>
          <w:rFonts w:ascii="Times New Roman" w:hAnsi="Times New Roman"/>
        </w:rPr>
        <w:t>,</w:t>
      </w:r>
      <w:r w:rsidRPr="00C55EFE">
        <w:rPr>
          <w:rFonts w:ascii="Times New Roman" w:hAnsi="Times New Roman"/>
        </w:rPr>
        <w:t xml:space="preserve"> at 99</w:t>
      </w:r>
      <w:r w:rsidR="004C27BE" w:rsidRPr="00C55EFE">
        <w:rPr>
          <w:rFonts w:ascii="Times New Roman" w:hAnsi="Times New Roman"/>
        </w:rPr>
        <w:t>–</w:t>
      </w:r>
      <w:r w:rsidRPr="00C55EFE">
        <w:rPr>
          <w:rFonts w:ascii="Times New Roman" w:hAnsi="Times New Roman"/>
        </w:rPr>
        <w:t>100%</w:t>
      </w:r>
      <w:r w:rsidR="00C522E1">
        <w:rPr>
          <w:rFonts w:ascii="Times New Roman" w:hAnsi="Times New Roman"/>
        </w:rPr>
        <w:t>.</w:t>
      </w:r>
      <w:r w:rsidRPr="00C55EFE">
        <w:rPr>
          <w:rFonts w:ascii="Times New Roman" w:hAnsi="Times New Roman"/>
        </w:rPr>
        <w:t xml:space="preserve"> </w:t>
      </w:r>
      <w:r w:rsidR="00C522E1">
        <w:rPr>
          <w:rFonts w:ascii="Times New Roman" w:hAnsi="Times New Roman"/>
        </w:rPr>
        <w:t>H</w:t>
      </w:r>
      <w:r w:rsidRPr="00C55EFE">
        <w:rPr>
          <w:rFonts w:ascii="Times New Roman" w:hAnsi="Times New Roman"/>
        </w:rPr>
        <w:t xml:space="preserve">owever, the </w:t>
      </w:r>
      <w:r w:rsidR="008773E5" w:rsidRPr="00C55EFE">
        <w:rPr>
          <w:rFonts w:ascii="Times New Roman" w:hAnsi="Times New Roman"/>
        </w:rPr>
        <w:t xml:space="preserve">positive predictive value </w:t>
      </w:r>
      <w:r w:rsidRPr="00C55EFE">
        <w:rPr>
          <w:rFonts w:ascii="Times New Roman" w:hAnsi="Times New Roman"/>
        </w:rPr>
        <w:t xml:space="preserve">was very </w:t>
      </w:r>
      <w:r w:rsidR="00FA796B" w:rsidRPr="00C55EFE">
        <w:rPr>
          <w:rFonts w:ascii="Times New Roman" w:hAnsi="Times New Roman"/>
        </w:rPr>
        <w:t xml:space="preserve">poor </w:t>
      </w:r>
      <w:r w:rsidR="00C522E1" w:rsidRPr="00C55EFE">
        <w:rPr>
          <w:rFonts w:ascii="Times New Roman" w:hAnsi="Times New Roman"/>
        </w:rPr>
        <w:t xml:space="preserve">in the presence of </w:t>
      </w:r>
      <w:r w:rsidR="003B4692">
        <w:rPr>
          <w:rFonts w:ascii="Times New Roman" w:hAnsi="Times New Roman"/>
        </w:rPr>
        <w:t>previous</w:t>
      </w:r>
      <w:r w:rsidR="00C522E1" w:rsidRPr="00C55EFE">
        <w:rPr>
          <w:rFonts w:ascii="Times New Roman" w:hAnsi="Times New Roman"/>
        </w:rPr>
        <w:t xml:space="preserve"> MI</w:t>
      </w:r>
      <w:r w:rsidR="00594ECA">
        <w:rPr>
          <w:rFonts w:ascii="Times New Roman" w:hAnsi="Times New Roman"/>
        </w:rPr>
        <w:t xml:space="preserve"> </w:t>
      </w:r>
      <w:r w:rsidRPr="00C55EFE">
        <w:rPr>
          <w:rFonts w:ascii="Times New Roman" w:hAnsi="Times New Roman"/>
        </w:rPr>
        <w:t>(in the range of 2.9</w:t>
      </w:r>
      <w:r w:rsidR="004C27BE" w:rsidRPr="00C55EFE">
        <w:rPr>
          <w:rFonts w:ascii="Times New Roman" w:hAnsi="Times New Roman"/>
        </w:rPr>
        <w:t>–</w:t>
      </w:r>
      <w:r w:rsidRPr="00C55EFE">
        <w:rPr>
          <w:rFonts w:ascii="Times New Roman" w:hAnsi="Times New Roman"/>
        </w:rPr>
        <w:t>14</w:t>
      </w:r>
      <w:r w:rsidR="004C27BE" w:rsidRPr="00C55EFE">
        <w:rPr>
          <w:rFonts w:ascii="Times New Roman" w:hAnsi="Times New Roman"/>
        </w:rPr>
        <w:t>.0</w:t>
      </w:r>
      <w:r w:rsidRPr="00C55EFE">
        <w:rPr>
          <w:rFonts w:ascii="Times New Roman" w:hAnsi="Times New Roman"/>
        </w:rPr>
        <w:t>%</w:t>
      </w:r>
      <w:r w:rsidR="00410BDA" w:rsidRPr="00C55EFE">
        <w:rPr>
          <w:rFonts w:ascii="Times New Roman" w:hAnsi="Times New Roman"/>
        </w:rPr>
        <w:t xml:space="preserve"> </w:t>
      </w:r>
      <w:r w:rsidR="008D2C7F" w:rsidRPr="00C55EFE">
        <w:rPr>
          <w:rFonts w:ascii="Times New Roman" w:hAnsi="Times New Roman"/>
        </w:rPr>
        <w:t>between the four quartiles</w:t>
      </w:r>
      <w:r w:rsidR="00C522E1">
        <w:rPr>
          <w:rFonts w:ascii="Times New Roman" w:hAnsi="Times New Roman"/>
        </w:rPr>
        <w:t>, which were</w:t>
      </w:r>
      <w:r w:rsidR="008D2C7F" w:rsidRPr="00C55EFE">
        <w:rPr>
          <w:rFonts w:ascii="Times New Roman" w:hAnsi="Times New Roman"/>
        </w:rPr>
        <w:t xml:space="preserve"> </w:t>
      </w:r>
      <w:r w:rsidR="00C522E1">
        <w:rPr>
          <w:rFonts w:ascii="Times New Roman" w:hAnsi="Times New Roman"/>
        </w:rPr>
        <w:t xml:space="preserve">assigned </w:t>
      </w:r>
      <w:r w:rsidR="00180733">
        <w:rPr>
          <w:rFonts w:ascii="Times New Roman" w:hAnsi="Times New Roman"/>
        </w:rPr>
        <w:t xml:space="preserve">on the </w:t>
      </w:r>
      <w:r w:rsidR="008D2C7F" w:rsidRPr="00C55EFE">
        <w:rPr>
          <w:rFonts w:ascii="Times New Roman" w:hAnsi="Times New Roman"/>
        </w:rPr>
        <w:t>bas</w:t>
      </w:r>
      <w:r w:rsidR="00180733">
        <w:rPr>
          <w:rFonts w:ascii="Times New Roman" w:hAnsi="Times New Roman"/>
        </w:rPr>
        <w:t>is of</w:t>
      </w:r>
      <w:r w:rsidR="008D2C7F" w:rsidRPr="00C55EFE">
        <w:rPr>
          <w:rFonts w:ascii="Times New Roman" w:hAnsi="Times New Roman"/>
        </w:rPr>
        <w:t xml:space="preserve"> the time interval between </w:t>
      </w:r>
      <w:r w:rsidR="00C522E1">
        <w:rPr>
          <w:rFonts w:ascii="Times New Roman" w:hAnsi="Times New Roman"/>
        </w:rPr>
        <w:t xml:space="preserve">the </w:t>
      </w:r>
      <w:r w:rsidR="008D2C7F" w:rsidRPr="00C55EFE">
        <w:rPr>
          <w:rFonts w:ascii="Times New Roman" w:hAnsi="Times New Roman"/>
        </w:rPr>
        <w:t>last episode of chest pain and contrast echocardiography</w:t>
      </w:r>
      <w:r w:rsidRPr="00C55EFE">
        <w:rPr>
          <w:rFonts w:ascii="Times New Roman" w:hAnsi="Times New Roman"/>
        </w:rPr>
        <w:t>)</w:t>
      </w:r>
      <w:r w:rsidRPr="00504A2E">
        <w:rPr>
          <w:rFonts w:ascii="Times New Roman" w:hAnsi="Times New Roman"/>
        </w:rPr>
        <w:t>.</w:t>
      </w:r>
      <w:r w:rsidR="00C522E1">
        <w:rPr>
          <w:rFonts w:ascii="Times New Roman" w:hAnsi="Times New Roman"/>
        </w:rPr>
        <w:t xml:space="preserve"> </w:t>
      </w:r>
      <w:r w:rsidRPr="00504A2E">
        <w:rPr>
          <w:rFonts w:ascii="Times New Roman" w:hAnsi="Times New Roman"/>
        </w:rPr>
        <w:t>In another study of multivariate logistic regression analysis</w:t>
      </w:r>
      <w:r w:rsidR="00180733">
        <w:rPr>
          <w:rFonts w:ascii="Times New Roman" w:hAnsi="Times New Roman"/>
        </w:rPr>
        <w:t>, in which</w:t>
      </w:r>
      <w:r w:rsidR="00FA796B" w:rsidRPr="00504A2E">
        <w:rPr>
          <w:rFonts w:ascii="Times New Roman" w:hAnsi="Times New Roman"/>
        </w:rPr>
        <w:t xml:space="preserve"> </w:t>
      </w:r>
      <w:r w:rsidR="00753A01" w:rsidRPr="00504A2E">
        <w:rPr>
          <w:rFonts w:ascii="Times New Roman" w:hAnsi="Times New Roman"/>
        </w:rPr>
        <w:t xml:space="preserve">myocardial contrast echocardiography, </w:t>
      </w:r>
      <w:r w:rsidR="006B7C2F" w:rsidRPr="006B7C2F">
        <w:rPr>
          <w:rFonts w:ascii="Times New Roman" w:hAnsi="Times New Roman"/>
        </w:rPr>
        <w:t xml:space="preserve">Thrombolysis In Myocardial Infarction </w:t>
      </w:r>
      <w:r w:rsidR="006B7C2F">
        <w:rPr>
          <w:rFonts w:ascii="Times New Roman" w:hAnsi="Times New Roman"/>
        </w:rPr>
        <w:t>(</w:t>
      </w:r>
      <w:r w:rsidR="00FA796B" w:rsidRPr="00504A2E">
        <w:rPr>
          <w:rFonts w:ascii="Times New Roman" w:hAnsi="Times New Roman"/>
        </w:rPr>
        <w:t>TIMI</w:t>
      </w:r>
      <w:r w:rsidR="006B7C2F">
        <w:rPr>
          <w:rFonts w:ascii="Times New Roman" w:hAnsi="Times New Roman"/>
        </w:rPr>
        <w:t>)</w:t>
      </w:r>
      <w:r w:rsidR="00FA796B" w:rsidRPr="00504A2E">
        <w:rPr>
          <w:rFonts w:ascii="Times New Roman" w:hAnsi="Times New Roman"/>
        </w:rPr>
        <w:t xml:space="preserve"> risk score, abnormal ECG</w:t>
      </w:r>
      <w:r w:rsidR="000C254E">
        <w:rPr>
          <w:rFonts w:ascii="Times New Roman" w:hAnsi="Times New Roman"/>
        </w:rPr>
        <w:t>,</w:t>
      </w:r>
      <w:r w:rsidR="00753A01" w:rsidRPr="00504A2E">
        <w:rPr>
          <w:rFonts w:ascii="Times New Roman" w:hAnsi="Times New Roman"/>
        </w:rPr>
        <w:t xml:space="preserve"> and</w:t>
      </w:r>
      <w:r w:rsidR="00FA796B" w:rsidRPr="00504A2E">
        <w:rPr>
          <w:rFonts w:ascii="Times New Roman" w:hAnsi="Times New Roman"/>
        </w:rPr>
        <w:t xml:space="preserve"> troponin</w:t>
      </w:r>
      <w:r w:rsidR="007C2E8D">
        <w:rPr>
          <w:rFonts w:ascii="Times New Roman" w:hAnsi="Times New Roman"/>
        </w:rPr>
        <w:t> </w:t>
      </w:r>
      <w:r w:rsidR="00FA796B" w:rsidRPr="00504A2E">
        <w:rPr>
          <w:rFonts w:ascii="Times New Roman" w:hAnsi="Times New Roman"/>
        </w:rPr>
        <w:t>T</w:t>
      </w:r>
      <w:r w:rsidR="00753A01" w:rsidRPr="00504A2E">
        <w:rPr>
          <w:rFonts w:ascii="Times New Roman" w:hAnsi="Times New Roman"/>
        </w:rPr>
        <w:t xml:space="preserve"> levels</w:t>
      </w:r>
      <w:r w:rsidR="00180733">
        <w:rPr>
          <w:rFonts w:ascii="Times New Roman" w:hAnsi="Times New Roman"/>
        </w:rPr>
        <w:t xml:space="preserve"> were compared in 100 patients</w:t>
      </w:r>
      <w:r w:rsidR="00FA796B" w:rsidRPr="00504A2E">
        <w:rPr>
          <w:rFonts w:ascii="Times New Roman" w:hAnsi="Times New Roman"/>
        </w:rPr>
        <w:t xml:space="preserve">, </w:t>
      </w:r>
      <w:r w:rsidRPr="00504A2E">
        <w:rPr>
          <w:rFonts w:ascii="Times New Roman" w:hAnsi="Times New Roman"/>
        </w:rPr>
        <w:t>myocardial contrast echocardiography was the strongest predictor of ACS</w:t>
      </w:r>
      <w:r w:rsidR="00594ECA">
        <w:rPr>
          <w:rFonts w:ascii="Times New Roman" w:hAnsi="Times New Roman"/>
        </w:rPr>
        <w:t>,</w:t>
      </w:r>
      <w:r w:rsidRPr="00504A2E">
        <w:rPr>
          <w:rFonts w:ascii="Times New Roman" w:hAnsi="Times New Roman"/>
        </w:rPr>
        <w:t xml:space="preserve"> and the measured perfusion defect size </w:t>
      </w:r>
      <w:r w:rsidR="00C96E59" w:rsidRPr="00504A2E">
        <w:rPr>
          <w:rFonts w:ascii="Times New Roman" w:hAnsi="Times New Roman"/>
        </w:rPr>
        <w:t>correlated</w:t>
      </w:r>
      <w:r w:rsidR="00753A01" w:rsidRPr="00504A2E">
        <w:rPr>
          <w:rFonts w:ascii="Times New Roman" w:hAnsi="Times New Roman"/>
        </w:rPr>
        <w:t xml:space="preserve"> </w:t>
      </w:r>
      <w:r w:rsidRPr="00504A2E">
        <w:rPr>
          <w:rFonts w:ascii="Times New Roman" w:hAnsi="Times New Roman"/>
        </w:rPr>
        <w:t xml:space="preserve">with </w:t>
      </w:r>
      <w:r w:rsidR="00594ECA">
        <w:rPr>
          <w:rFonts w:ascii="Times New Roman" w:hAnsi="Times New Roman"/>
        </w:rPr>
        <w:t xml:space="preserve">the </w:t>
      </w:r>
      <w:r w:rsidRPr="00504A2E">
        <w:rPr>
          <w:rFonts w:ascii="Times New Roman" w:hAnsi="Times New Roman"/>
        </w:rPr>
        <w:t xml:space="preserve">ejection fraction at </w:t>
      </w:r>
      <w:r w:rsidR="000C254E">
        <w:rPr>
          <w:rFonts w:ascii="Times New Roman" w:hAnsi="Times New Roman"/>
        </w:rPr>
        <w:t xml:space="preserve">the </w:t>
      </w:r>
      <w:r w:rsidRPr="00504A2E">
        <w:rPr>
          <w:rFonts w:ascii="Times New Roman" w:hAnsi="Times New Roman"/>
        </w:rPr>
        <w:t>4</w:t>
      </w:r>
      <w:r w:rsidR="000C254E">
        <w:rPr>
          <w:rFonts w:ascii="Times New Roman" w:hAnsi="Times New Roman"/>
        </w:rPr>
        <w:t>-</w:t>
      </w:r>
      <w:r w:rsidRPr="00504A2E">
        <w:rPr>
          <w:rFonts w:ascii="Times New Roman" w:hAnsi="Times New Roman"/>
        </w:rPr>
        <w:t>week follow-up (</w:t>
      </w:r>
      <w:r w:rsidRPr="000C254E">
        <w:rPr>
          <w:rFonts w:ascii="Times New Roman" w:hAnsi="Times New Roman"/>
          <w:i/>
        </w:rPr>
        <w:t>r</w:t>
      </w:r>
      <w:r w:rsidR="00C27186">
        <w:rPr>
          <w:rFonts w:ascii="Times New Roman" w:hAnsi="Times New Roman"/>
        </w:rPr>
        <w:t> </w:t>
      </w:r>
      <w:r w:rsidRPr="00504A2E">
        <w:rPr>
          <w:rFonts w:ascii="Times New Roman" w:hAnsi="Times New Roman"/>
        </w:rPr>
        <w:t>=</w:t>
      </w:r>
      <w:r w:rsidR="00C27186">
        <w:rPr>
          <w:rFonts w:ascii="Times New Roman" w:hAnsi="Times New Roman"/>
        </w:rPr>
        <w:t> </w:t>
      </w:r>
      <w:r w:rsidR="000C254E">
        <w:rPr>
          <w:rFonts w:ascii="Times New Roman" w:hAnsi="Times New Roman"/>
        </w:rPr>
        <w:t>–</w:t>
      </w:r>
      <w:r w:rsidRPr="00504A2E">
        <w:rPr>
          <w:rFonts w:ascii="Times New Roman" w:hAnsi="Times New Roman"/>
        </w:rPr>
        <w:t xml:space="preserve">0.79, </w:t>
      </w:r>
      <w:r w:rsidRPr="000C254E">
        <w:rPr>
          <w:rFonts w:ascii="Times New Roman" w:hAnsi="Times New Roman"/>
          <w:i/>
        </w:rPr>
        <w:t>P</w:t>
      </w:r>
      <w:r w:rsidR="00C27186">
        <w:rPr>
          <w:rFonts w:ascii="Times New Roman" w:hAnsi="Times New Roman"/>
          <w:i/>
        </w:rPr>
        <w:t> </w:t>
      </w:r>
      <w:r w:rsidRPr="00504A2E">
        <w:rPr>
          <w:rFonts w:ascii="Times New Roman" w:hAnsi="Times New Roman"/>
        </w:rPr>
        <w:t xml:space="preserve">&lt;0.001)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"10.1016/j.amjcard.2004.07.104", "ISSN" : "0002-9149", "PMID" : "15541235", "abstract" : "In patients who have acute coronary syndrome (ACS), rapid and accurate risk stratification is crucial. Real-time myocardial contrast echocardiography (MCE) extends the evaluation of wall motion abnormalities by assessing myocardial perfusion. We investigated whether MCE could contribute to clinical and biochemical markers in identifying patients who have ACS when presenting to the emergency department. Consecutive patients (n = 100) who presented with first occurrence of chest pain underwent MCE to evaluate myocardial perfusion. Contrast images were also analyzed quantitatively off-line by measuring peak signal intensity (A) and slope of signal intensity increase (beta) in 16 myocardial segments. Thirty-seven of 100 patients had ACS. MCE showed perfusion defects in 9 of 12 patients (75%) who had unstable angina and had high-grade stenotic lesions on an angiogram that were missed by assessment of troponin T. MCE identified all 6 patients who had non-ST-elevation myocardial infarction and no initial increase in troponin T and 17 of 19 patients who had non-ST-elevation myocardial infarction and an initial increase in troponin T. In 2 patients who had chest pain and increased troponin T, MCE excluded ACS by identifying perimyocarditis as the underlying cause. Multivariate logistic regression analysis showed that MCE was the strongest predictor of ACS, thus adding significant diagnostic value to conventional tests. Initial perfusion defect size correlated strongly with increased troponin T at 96 hours (r = 0.73, p &lt;0.001) and with ejection fraction at 4 weeks of follow-up (r = -0.79, p &lt;0.001). Thus, our data suggest that MCE can accurately identify patients who have ACS.", "author" : [ { "dropping-particle" : "", "family" : "Korosoglou", "given" : "Grigorios", "non-dropping-particle" : "", "parse-names" : false, "suffix" : "" }, { "dropping-particle" : "", "family" : "Labadze", "given" : "Nina", "non-dropping-particle" : "", "parse-names" : false, "suffix" : "" }, { "dropping-particle" : "", "family" : "Hansen", "given" : "Alexander", "non-dropping-particle" : "", "parse-names" : false, "suffix" : "" }, { "dropping-particle" : "", "family" : "Selter", "given" : "Christiane", "non-dropping-particle" : "", "parse-names" : false, "suffix" : "" }, { "dropping-particle" : "", "family" : "Giannitsis", "given" : "Evangelos", "non-dropping-particle" : "", "parse-names" : false, "suffix" : "" }, { "dropping-particle" : "", "family" : "Katus", "given" : "Hugo", "non-dropping-particle" : "", "parse-names" : false, "suffix" : "" }, { "dropping-particle" : "", "family" : "Kuecherer", "given" : "Helmut", "non-dropping-particle" : "", "parse-names" : false, "suffix" : "" } ], "container-title" : "The American journal of cardiology", "id" : "ITEM-1", "issue" : "10", "issued" : { "date-parts" : [ [ "2004", "11", "15" ] ] }, "page" : "1225-31", "title" : "Usefulness of real-time myocardial perfusion imaging in the evaluation of patients with first time chest pain.", "type" : "article-journal", "volume" : "94" }, "uris" : [ "http://www.mendeley.com/documents/?uuid=c49939c7-935e-4ca3-ae8e-a91b165fbead" ] } ], "mendeley" : { "formattedCitation" : "&lt;sup&gt;32&lt;/sup&gt;", "plainTextFormattedCitation" : "32", "previouslyFormattedCitation" : "&lt;sup&gt;32&lt;/sup&gt;"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32</w:t>
      </w:r>
      <w:r w:rsidR="007D5CD3" w:rsidRPr="00504A2E">
        <w:rPr>
          <w:rFonts w:ascii="Times New Roman" w:hAnsi="Times New Roman"/>
        </w:rPr>
        <w:fldChar w:fldCharType="end"/>
      </w:r>
      <w:r w:rsidRPr="00504A2E">
        <w:rPr>
          <w:rFonts w:ascii="Times New Roman" w:hAnsi="Times New Roman"/>
        </w:rPr>
        <w:t>. Two other studies have also shown that myocardial contrast echocardiography can provide incremental mid-term (30</w:t>
      </w:r>
      <w:r w:rsidR="006B7C2F">
        <w:rPr>
          <w:rFonts w:ascii="Times New Roman" w:hAnsi="Times New Roman"/>
        </w:rPr>
        <w:t> </w:t>
      </w:r>
      <w:r w:rsidRPr="00504A2E">
        <w:rPr>
          <w:rFonts w:ascii="Times New Roman" w:hAnsi="Times New Roman"/>
        </w:rPr>
        <w:t>days) and long-term (2</w:t>
      </w:r>
      <w:r w:rsidR="006B7C2F">
        <w:rPr>
          <w:rFonts w:ascii="Times New Roman" w:hAnsi="Times New Roman"/>
        </w:rPr>
        <w:t> </w:t>
      </w:r>
      <w:r w:rsidRPr="00504A2E">
        <w:rPr>
          <w:rFonts w:ascii="Times New Roman" w:hAnsi="Times New Roman"/>
        </w:rPr>
        <w:t xml:space="preserve">years) prognostic information over a modified TIMI score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"10.1016/j.jacc.2005.03.076", "ISSN" : "0735-1097", "PMID" : "16139144", "abstract" : "OBJECTIVES: We hypothesized that regional function (RF) and myocardial perfusion (MP) are superior to the Thrombolysis In Myocardial Infarction (TIMI) score for diagnosis and prognostication in patients presenting to the emergency department (ED) with chest pain (CP) and a nondiagnostic electrocardiogram.\n\nBACKGROUND: Rapid diagnosis and prognostication is difficult in patients presenting to the ED with suspected cardiac CP.\n\nMETHODS: Contrast echocardiography was performed to assess RF and MP on 957 patients presenting to the ED with suspected cardiac CP and a nondiagnostic electrocardiogram. A modified TIMI (mTIMI) score was calculated from six immediately available variables. A full TIMI score also was derived after troponin levels were able to be accessed adequately. Follow-up was performed for early (within 24 h), intermediate (30 day), and late primary (death and myocardial infarction) or secondary (unstable angina and revascularization) events.\n\nRESULTS: The mTIMI score was unable to discriminate between intermediate- compared to high-risk patients at any follow-up time point, whereas only 2 of 523 patients with normal RF had an early primary event. Regional function provided incremental prognostic value over mTIMI scores for predicting intermediate and late events. In patients with abnormal RF, MP further classified patients into intermediate- and high-risk groups. The full TIMI score could not improve upon these results at any follow-up time point.\n\nCONCLUSIONS: Contrast echocardiography can rapidly and accurately provide short-, intermediate-, and long-term prognostic information in patients presenting to the ED with suspected cardiac CP even before serum cardiac markers are known. Integrating contrast echocardiography into the ED evaluation of CP may improve the risk stratification of such patients.", "author" : [ { "dropping-particle" : "", "family" : "Tong", "given" : "Khim Leng", "non-dropping-particle" : "", "parse-names" : false, "suffix" : "" }, { "dropping-particle" : "", "family" : "Kaul", "given" : "Sanjiv", "non-dropping-particle" : "", "parse-names" : false, "suffix" : "" }, { "dropping-particle" : "", "family" : "Wang", "given" : "Xin-Qun", "non-dropping-particle" : "", "parse-names" : false, "suffix" : "" }, { "dropping-particle" : "", "family" : "Rinkevich", "given" : "Diana", "non-dropping-particle" : "", "parse-names" : false, "suffix" : "" }, { "dropping-particle" : "", "family" : "Kalvaitis", "given" : "Saul", "non-dropping-particle" : "", "parse-names" : false, "suffix" : "" }, { "dropping-particle" : "", "family" : "Belcik", "given" : "Todd", "non-dropping-particle" : "", "parse-names" : false, "suffix" : "" }, { "dropping-particle" : "", "family" : "Lepper", "given" : "Wolfgang", "non-dropping-particle" : "", "parse-names" : false, "suffix" : "" }, { "dropping-particle" : "", "family" : "Foster", "given" : "William A", "non-dropping-particle" : "", "parse-names" : false, "suffix" : "" }, { "dropping-particle" : "", "family" : "Wei", "given" : "Kevin", "non-dropping-particle" : "", "parse-names" : false, "suffix" : "" } ], "container-title" : "Journal of the American College of Cardiology", "id" : "ITEM-1", "issue" : "5", "issued" : { "date-parts" : [ [ "2005", "9", "6" ] ] }, "page" : "920-7", "title" : "Myocardial contrast echocardiography versus Thrombolysis In Myocardial Infarction score in patients presenting to the emergency department with chest pain and a nondiagnostic electrocardiogram.", "type" : "article-journal", "volume" : "46" }, "uris" : [ "http://www.mendeley.com/documents/?uuid=32101e09-6890-4291-b1f7-e1b1592244f3" ] }, { "id" : "ITEM-2", "itemData" : { "DOI" : "10.1093/eurheartj/ehi335", "ISSN" : "0195-668X", "PMID" : "15917277", "abstract" : "AIMS: We hypothesized that the assessment of left ventricular regional function (RF) and myocardial perfusion (MP) will provide incremental value over routine evaluation in patients who present to the emergency department (ED) with chest pain (CP) and no ST-segment elevation.\n\nMETHODS AND RESULTS: In addition to routine clinical evaluation, patients with suspected cardiac CP and no ST-segment elevation were evaluated in the ED for RF and MP using contrast echocardiography (CE). Cardiac-related death, acute myocardial infarction, unstable angina pectoris, congestive heart failure (CHF), and revascularization were considered as events within 48 h (early). Of the 1017 patients studied, 166 (16.3%) had early events. Adding RF increased the prognostic information of clinical and EKG variables significantly (Bonferroni corrected P&lt;0.0001) for predicting these events. When MP was added, significant additional prognostic information was obtained (Bonferroni corrected P=0.0002). All patients were followed for a median of 7.7 months (25th-75th percentiles: 2.7-12.5) Of these, 292 (28.7%) had events. Adding RF increased the prognostic information of clinical and EKG variables for determining the risk of events significantly (Bonferroni corrected P&lt;0.0001), which was further increased by adding MP (Bonferroni corrected P&lt;0.0001).\n\nCONCLUSION: Early assessment of RF on CE adds significant diagnostic and prognostic value to routine evaluation in patients presenting to the ED with suspected cardiac CP and no ST-segment elevation. MP provides additional significant value. CE could be a valuable tool in the early triage and management of CP patients presenting to the ED.", "author" : [ { "dropping-particle" : "", "family" : "Rinkevich", "given" : "Diana", "non-dropping-particle" : "", "parse-names" : false, "suffix" : "" }, { "dropping-particle" : "", "family" : "Kaul", "given" : "Sanjiv", "non-dropping-particle" : "", "parse-names" : false, "suffix" : "" }, { "dropping-particle" : "", "family" : "Wang", "given" : "Xin-Qun", "non-dropping-particle" : "", "parse-names" : false, "suffix" : "" }, { "dropping-particle" : "", "family" : "Tong", "given" : "Khim Leng", "non-dropping-particle" : "", "parse-names" : false, "suffix" : "" }, { "dropping-particle" : "", "family" : "Belcik", "given" : "Todd", "non-dropping-particle" : "", "parse-names" : false, "suffix" : "" }, { "dropping-particle" : "", "family" : "Kalvaitis", "given" : "Saul", "non-dropping-particle" : "", "parse-names" : false, "suffix" : "" }, { "dropping-particle" : "", "family" : "Lepper", "given" : "Wolfgang", "non-dropping-particle" : "", "parse-names" : false, "suffix" : "" }, { "dropping-particle" : "", "family" : "Dent", "given" : "John M", "non-dropping-particle" : "", "parse-names" : false, "suffix" : "" }, { "dropping-particle" : "", "family" : "Wei", "given" : "Kevin", "non-dropping-particle" : "", "parse-names" : false, "suffix" : "" } ], "container-title" : "European heart journal", "id" : "ITEM-2", "issue" : "16", "issued" : { "date-parts" : [ [ "2005", "8" ] ] }, "page" : "1606-11", "title" : "Regional left ventricular perfusion and function in patients presenting to the emergency department with chest pain and no ST-segment elevation.", "type" : "article-journal", "volume" : "26" }, "uris" : [ "http://www.mendeley.com/documents/?uuid=3dfde4ac-831e-4d1e-9e25-9e75a68e0f71" ] } ], "mendeley" : { "formattedCitation" : "&lt;sup&gt;33,34&lt;/sup&gt;", "plainTextFormattedCitation" : "33,34", "previouslyFormattedCitation" : "&lt;sup&gt;33,34&lt;/sup&gt;"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33,34</w:t>
      </w:r>
      <w:r w:rsidR="007D5CD3" w:rsidRPr="00504A2E">
        <w:rPr>
          <w:rFonts w:ascii="Times New Roman" w:hAnsi="Times New Roman"/>
        </w:rPr>
        <w:fldChar w:fldCharType="end"/>
      </w:r>
      <w:r w:rsidRPr="00504A2E">
        <w:rPr>
          <w:rFonts w:ascii="Times New Roman" w:hAnsi="Times New Roman"/>
        </w:rPr>
        <w:t xml:space="preserve">. Myocardial contrast echocardiography in the emergency room </w:t>
      </w:r>
      <w:r w:rsidR="008773E5" w:rsidRPr="00504A2E">
        <w:rPr>
          <w:rFonts w:ascii="Times New Roman" w:hAnsi="Times New Roman"/>
        </w:rPr>
        <w:t xml:space="preserve">can be </w:t>
      </w:r>
      <w:r w:rsidRPr="00504A2E">
        <w:rPr>
          <w:rFonts w:ascii="Times New Roman" w:hAnsi="Times New Roman"/>
        </w:rPr>
        <w:t>cost-effective</w:t>
      </w:r>
      <w:r w:rsidR="00D309DA">
        <w:rPr>
          <w:rFonts w:ascii="Times New Roman" w:hAnsi="Times New Roman"/>
        </w:rPr>
        <w:t>,</w:t>
      </w:r>
      <w:r w:rsidRPr="00504A2E">
        <w:rPr>
          <w:rFonts w:ascii="Times New Roman" w:hAnsi="Times New Roman"/>
        </w:rPr>
        <w:t xml:space="preserve"> with a saving of $900</w:t>
      </w:r>
      <w:r w:rsidR="00E40996">
        <w:rPr>
          <w:rFonts w:ascii="Times New Roman" w:hAnsi="Times New Roman"/>
        </w:rPr>
        <w:t xml:space="preserve"> per </w:t>
      </w:r>
      <w:r w:rsidRPr="00504A2E">
        <w:rPr>
          <w:rFonts w:ascii="Times New Roman" w:hAnsi="Times New Roman"/>
        </w:rPr>
        <w:t xml:space="preserve">patient </w:t>
      </w:r>
      <w:r w:rsidR="00B51AE7">
        <w:rPr>
          <w:rFonts w:ascii="Times New Roman" w:hAnsi="Times New Roman"/>
        </w:rPr>
        <w:t>compared with</w:t>
      </w:r>
      <w:r w:rsidR="00B51AE7" w:rsidRPr="00504A2E">
        <w:rPr>
          <w:rFonts w:ascii="Times New Roman" w:hAnsi="Times New Roman"/>
        </w:rPr>
        <w:t xml:space="preserve"> </w:t>
      </w:r>
      <w:r w:rsidRPr="00504A2E">
        <w:rPr>
          <w:rFonts w:ascii="Times New Roman" w:hAnsi="Times New Roman"/>
        </w:rPr>
        <w:t xml:space="preserve">usual care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"10.1016/j.amjcard.2008.05.008", "ISSN" : "0002-9149", "PMID" : "18773981", "abstract" : "Assessment of patients presenting to the emergency department (ED) with suspected cardiac chest pain and a nondiagnostic electrocardiogram (ECG) is lengthy and costly. It was hypothesized that myocardial contrast echocardiography (MCE) can be cost-efficient in such patients by detecting those with chest pain that is noncardiac in nature. Accordingly, cost-efficiency was evaluated in 957 patients presenting to the ED with suspected cardiac chest pain, but no ST-segment elevation on the ECG, who underwent MCE. Economic outcome calculations were based on costs estimated from national average Medicare charges adjusted by a cost-charge ratio. Based on routine clinical criteria, 641 patients (67%) were admitted to the hospital, whereas 316 (33%) were discharged directly from the ED. The average cost per patient using routine evaluation was $5,000. Patients with normal MCE results (n = 523) had a very low primary event rate (death, acute myocardial infarction) of 0.6% within 24 hours after presentation, making it relatively safe to discharge patients directly from the ED with a normal MCE result. Hence, if MCE had been used for decision making, 523 patients (55%) would have been discharged directly from the ED and 434 (45%) would have been admitted to the hospital. Preventing unnecessary admissions and tests would have saved an average of $900 per patient, in addition to reducing their ED stay. In conclusion, by excluding cardiac causes in patients presenting to the ED with chest pain and a nondiagnostic ECG, MCE can prevent unnecessary admissions and downstream resource utilization, making it a cost-efficient tool in the evaluation of these patients.", "author" : [ { "dropping-particle" : "", "family" : "Wyrick", "given" : "Jared J", "non-dropping-particle" : "", "parse-names" : false, "suffix" : "" }, { "dropping-particle" : "", "family" : "Kalvaitis", "given" : "Saul", "non-dropping-particle" : "", "parse-names" : false, "suffix" : "" }, { "dropping-particle" : "", "family" : "McConnell", "given" : "K John", "non-dropping-particle" : "", "parse-names" : false, "suffix" : "" }, { "dropping-particle" : "", "family" : "Rinkevich", "given" : "Diana", "non-dropping-particle" : "", "parse-names" : false, "suffix" : "" }, { "dropping-particle" : "", "family" : "Kaul", "given" : "Sanjiv", "non-dropping-particle" : "", "parse-names" : false, "suffix" : "" }, { "dropping-particle" : "", "family" : "Wei", "given" : "Kevin", "non-dropping-particle" : "", "parse-names" : false, "suffix" : "" } ], "container-title" : "The American journal of cardiology", "id" : "ITEM-1", "issue" : "6", "issued" : { "date-parts" : [ [ "2008", "9", "15" ] ] }, "page" : "649-52", "title" : "Cost-efficiency of myocardial contrast echocardiography in patients presenting to the emergency department with chest pain of suspected cardiac origin and a nondiagnostic electrocardiogram.", "type" : "article-journal", "volume" : "102" }, "uris" : [ "http://www.mendeley.com/documents/?uuid=9c2d01c5-914f-4a9b-940f-19f2d3b842c3" ] } ], "mendeley" : { "formattedCitation" : "&lt;sup&gt;35&lt;/sup&gt;", "plainTextFormattedCitation" : "35", "previouslyFormattedCitation" : "&lt;sup&gt;35&lt;/sup&gt;"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35</w:t>
      </w:r>
      <w:r w:rsidR="007D5CD3" w:rsidRPr="00504A2E">
        <w:rPr>
          <w:rFonts w:ascii="Times New Roman" w:hAnsi="Times New Roman"/>
        </w:rPr>
        <w:fldChar w:fldCharType="end"/>
      </w:r>
      <w:r w:rsidRPr="00504A2E">
        <w:rPr>
          <w:rFonts w:ascii="Times New Roman" w:hAnsi="Times New Roman"/>
        </w:rPr>
        <w:t>.</w:t>
      </w:r>
      <w:r w:rsidR="003B06BB" w:rsidRPr="00504A2E">
        <w:rPr>
          <w:rFonts w:ascii="Times New Roman" w:hAnsi="Times New Roman"/>
        </w:rPr>
        <w:t xml:space="preserve"> </w:t>
      </w:r>
    </w:p>
    <w:p w14:paraId="034114C7" w14:textId="5177B5A5" w:rsidR="00CA6DCB" w:rsidRPr="00504A2E" w:rsidRDefault="00384FD1"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Echocardiography methods under development include </w:t>
      </w:r>
      <w:r w:rsidR="00CA6DCB" w:rsidRPr="00504A2E">
        <w:rPr>
          <w:rFonts w:ascii="Times New Roman" w:hAnsi="Times New Roman"/>
        </w:rPr>
        <w:t>antibody-coated microbubbles to image selectins, which are adhesion molecules that are expressed by the injured endothelium in acute isch</w:t>
      </w:r>
      <w:r w:rsidR="002665D9">
        <w:rPr>
          <w:rFonts w:ascii="Times New Roman" w:hAnsi="Times New Roman"/>
        </w:rPr>
        <w:t>a</w:t>
      </w:r>
      <w:r w:rsidR="00CA6DCB" w:rsidRPr="00504A2E">
        <w:rPr>
          <w:rFonts w:ascii="Times New Roman" w:hAnsi="Times New Roman"/>
        </w:rPr>
        <w:t xml:space="preserve">emia and persist for several hours after the acute event, providing an </w:t>
      </w:r>
      <w:r w:rsidR="00506F15">
        <w:rPr>
          <w:rFonts w:ascii="Times New Roman" w:hAnsi="Times New Roman"/>
        </w:rPr>
        <w:t>‘</w:t>
      </w:r>
      <w:r w:rsidR="00CA6DCB" w:rsidRPr="00504A2E">
        <w:rPr>
          <w:rFonts w:ascii="Times New Roman" w:hAnsi="Times New Roman"/>
        </w:rPr>
        <w:t>ischaemic memory</w:t>
      </w:r>
      <w:r w:rsidR="00506F15">
        <w:rPr>
          <w:rFonts w:ascii="Times New Roman" w:hAnsi="Times New Roman"/>
        </w:rPr>
        <w:t>’</w:t>
      </w:r>
      <w:r w:rsidR="00D309DA">
        <w:rPr>
          <w:rFonts w:ascii="Times New Roman" w:hAnsi="Times New Roman"/>
        </w:rPr>
        <w:t xml:space="preserve">. However, these </w:t>
      </w:r>
      <w:r w:rsidR="00D309DA" w:rsidRPr="00504A2E">
        <w:rPr>
          <w:rFonts w:ascii="Times New Roman" w:hAnsi="Times New Roman"/>
        </w:rPr>
        <w:t>antibody-coated microbubbles</w:t>
      </w:r>
      <w:r w:rsidRPr="00504A2E">
        <w:rPr>
          <w:rFonts w:ascii="Times New Roman" w:hAnsi="Times New Roman"/>
        </w:rPr>
        <w:t xml:space="preserve"> have only been evaluated in animal models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"10.1161/CIRCULATIONAHA.106.633917", "ISSN" : "1524-4539", "PMID" : "17210843", "abstract" : "BACKGROUND: Diagnosing acute coronary syndrome in patients presenting with chest discomfort is a challenge. Because acute myocardial ischemia/reperfusion is associated with endothelial upregulation of leukocyte adhesion molecules, which persist even after ischemia has resolved, we hypothesized that microbubbles designed to adhere to endothelial selectins would permit echocardiographic identification of recently ischemic myocardium.\n\nMETHODS AND RESULTS: Lipid microbubbles (diameter, 3.3+/-1.7 microm) were synthesized. The selectin ligand sialyl Lewis(x) was conjugated to the microbubble surface (MB(sLex)). Control bubbles (MB(CTL)) bore surface Lewis(x) or sialyl Lewis(c). Intravital microscopy of mouse cremaster muscle was performed after intravenous injection of MB(sLex) (n=11) or MB(CTL) (n=9) with or without prior intrascrotal tumor necrosis factor-alpha. There was greater adhesion of MB(sLex) to inflamed versus noninflamed endothelium (P = 0.0081). Rats (n=12) underwent 15 minutes of anterior descending coronary artery occlusion. After 30 minutes and 1 hour of reperfusion, high-mechanical-index nonlinear echocardiographic imaging was performed in which single frames were acquired at 3.5 and 4 minutes after intravenous injection of MB(sLex) or MB(CTL). Video intensity at 4 minutes was subtracted from that at 3.5 minutes to derive target-specific acoustic signal. MB(sLex) caused greater opacification in postischemic versus nonischemic myocardium at both time points (P &lt; or = 0.002). Immunostaining confirmed endothelial P-selectin expression in the ischemic bed.\n\nCONCLUSIONS: Echocardiographic identification of recently ischemic myocardium is possible using ultrasound contrast agents targeted to selectins. This may offer a new approach to the more timely and precise diagnosis of acute coronary syndrome in patients presenting with chest pain of uncertain cardiac origin.", "author" : [ { "dropping-particle" : "", "family" : "Villanueva", "given" : "Flordeliza S", "non-dropping-particle" : "", "parse-names" : false, "suffix" : "" }, { "dropping-particle" : "", "family" : "Lu", "given" : "Erxiong", "non-dropping-particle" : "", "parse-names" : false, "suffix" : "" }, { "dropping-particle" : "", "family" : "Bowry", "given" : "Shivani", "non-dropping-particle" : "", "parse-names" : false, "suffix" : "" }, { "dropping-particle" : "", "family" : "Kilic", "given" : "Sevgi", "non-dropping-particle" : "", "parse-names" : false, "suffix" : "" }, { "dropping-particle" : "", "family" : "Tom", "given" : "Eric", "non-dropping-particle" : "", "parse-names" : false, "suffix" : "" }, { "dropping-particle" : "", "family" : "Wang", "given" : "Jianjun", "non-dropping-particle" : "", "parse-names" : false, "suffix" : "" }, { "dropping-particle" : "", "family" : "Gretton", "given" : "Joan", "non-dropping-particle" : "", "parse-names" : false, "suffix" : "" }, { "dropping-particle" : "", "family" : "Pacella", "given" : "John J", "non-dropping-particle" : "", "parse-names" : false, "suffix" : "" }, { "dropping-particle" : "", "family" : "Wagner", "given" : "William R", "non-dropping-particle" : "", "parse-names" : false, "suffix" : "" } ], "container-title" : "Circulation", "id" : "ITEM-1", "issue" : "3", "issued" : { "date-parts" : [ [ "2007", "1", "23" ] ] }, "page" : "345-52", "title" : "Myocardial ischemic memory imaging with molecular echocardiography.", "type" : "article-journal", "volume" : "115" }, "uris" : [ "http://www.mendeley.com/documents/?uuid=c891c681-9a6d-4d5b-bfcd-cccc58a4a9b4" ] } ], "mendeley" : { "formattedCitation" : "&lt;sup&gt;36&lt;/sup&gt;", "plainTextFormattedCitation" : "36", "previouslyFormattedCitation" : "&lt;sup&gt;36&lt;/sup&gt;"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36</w:t>
      </w:r>
      <w:r w:rsidR="007D5CD3" w:rsidRPr="00504A2E">
        <w:rPr>
          <w:rFonts w:ascii="Times New Roman" w:hAnsi="Times New Roman"/>
        </w:rPr>
        <w:fldChar w:fldCharType="end"/>
      </w:r>
      <w:r w:rsidR="00CA6DCB" w:rsidRPr="00504A2E">
        <w:rPr>
          <w:rFonts w:ascii="Times New Roman" w:hAnsi="Times New Roman"/>
        </w:rPr>
        <w:t>.</w:t>
      </w:r>
      <w:r w:rsidR="00F76A24">
        <w:rPr>
          <w:rFonts w:ascii="Times New Roman" w:hAnsi="Times New Roman"/>
        </w:rPr>
        <w:t xml:space="preserve"> </w:t>
      </w:r>
    </w:p>
    <w:p w14:paraId="72C6BF20" w14:textId="78805A06" w:rsidR="00CA6DCB" w:rsidRPr="00504A2E" w:rsidRDefault="00CA6DCB" w:rsidP="004656FA">
      <w:pPr>
        <w:widowControl w:val="0"/>
        <w:autoSpaceDE w:val="0"/>
        <w:autoSpaceDN w:val="0"/>
        <w:adjustRightInd w:val="0"/>
        <w:spacing w:line="360" w:lineRule="auto"/>
        <w:outlineLvl w:val="0"/>
        <w:rPr>
          <w:rFonts w:ascii="Times New Roman" w:hAnsi="Times New Roman"/>
          <w:b/>
        </w:rPr>
      </w:pPr>
      <w:r w:rsidRPr="00504A2E">
        <w:rPr>
          <w:rFonts w:ascii="Times New Roman" w:hAnsi="Times New Roman"/>
          <w:b/>
        </w:rPr>
        <w:t xml:space="preserve">Stress </w:t>
      </w:r>
      <w:r w:rsidR="00506F15" w:rsidRPr="00504A2E">
        <w:rPr>
          <w:rFonts w:ascii="Times New Roman" w:hAnsi="Times New Roman"/>
          <w:b/>
        </w:rPr>
        <w:t>e</w:t>
      </w:r>
      <w:r w:rsidRPr="00504A2E">
        <w:rPr>
          <w:rFonts w:ascii="Times New Roman" w:hAnsi="Times New Roman"/>
          <w:b/>
        </w:rPr>
        <w:t>chocardiography</w:t>
      </w:r>
    </w:p>
    <w:p w14:paraId="4D9F2E9B" w14:textId="70176A88"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The role of exercise and pharmacological stress echocardiography in </w:t>
      </w:r>
      <w:r w:rsidR="00512DC8">
        <w:rPr>
          <w:rFonts w:ascii="Times New Roman" w:hAnsi="Times New Roman"/>
        </w:rPr>
        <w:t xml:space="preserve">the </w:t>
      </w:r>
      <w:r w:rsidR="00E36E1C">
        <w:rPr>
          <w:rFonts w:ascii="Times New Roman" w:hAnsi="Times New Roman"/>
        </w:rPr>
        <w:t>assessment</w:t>
      </w:r>
      <w:r w:rsidR="0058416D">
        <w:rPr>
          <w:rFonts w:ascii="Times New Roman" w:hAnsi="Times New Roman"/>
        </w:rPr>
        <w:t xml:space="preserve"> </w:t>
      </w:r>
      <w:r w:rsidR="00512DC8">
        <w:rPr>
          <w:rFonts w:ascii="Times New Roman" w:hAnsi="Times New Roman"/>
        </w:rPr>
        <w:t xml:space="preserve">of </w:t>
      </w:r>
      <w:r w:rsidRPr="00504A2E">
        <w:rPr>
          <w:rFonts w:ascii="Times New Roman" w:hAnsi="Times New Roman"/>
        </w:rPr>
        <w:t xml:space="preserve">suspected ACS </w:t>
      </w:r>
      <w:r w:rsidR="001F640C" w:rsidRPr="00504A2E">
        <w:rPr>
          <w:rFonts w:ascii="Times New Roman" w:hAnsi="Times New Roman"/>
        </w:rPr>
        <w:t>(F</w:t>
      </w:r>
      <w:r w:rsidR="001F640C">
        <w:rPr>
          <w:rFonts w:ascii="Times New Roman" w:hAnsi="Times New Roman"/>
        </w:rPr>
        <w:t>IG.</w:t>
      </w:r>
      <w:r w:rsidR="001F640C" w:rsidRPr="00504A2E">
        <w:rPr>
          <w:rFonts w:ascii="Times New Roman" w:hAnsi="Times New Roman"/>
        </w:rPr>
        <w:t xml:space="preserve"> 4)</w:t>
      </w:r>
      <w:r w:rsidR="001F640C">
        <w:rPr>
          <w:rFonts w:ascii="Times New Roman" w:hAnsi="Times New Roman"/>
        </w:rPr>
        <w:t xml:space="preserve"> </w:t>
      </w:r>
      <w:r w:rsidRPr="00504A2E">
        <w:rPr>
          <w:rFonts w:ascii="Times New Roman" w:hAnsi="Times New Roman"/>
        </w:rPr>
        <w:t xml:space="preserve">has been studied extensively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"10.1016/j.amjcard.2009.02.041", "ISSN" : "1879-1913", "PMID" : "19576314", "abstract" : "Limited studies are available demonstrating the safety of contrast agents in patients undergoing stress echocardiography and none in patients with suspected acute coronary syndrome (ACS). Therefore, we sought to assess the safety profile of contrast agents in patients with stable chest pain and in those with suspected ACS (nondiagnostic electrocardiogram and negative initial 12-hour cardiac troponin test results). During a 4-year period, 3,704 patients underwent stress echocardiography (exercise or dobutamine), of whom, 929 (25%) had suspected ACS. Contrast agents (SonoVue 46%, Luminity 54%) were used in 1,150 patients (31%). No patients died with or without contrast administration. No nonfatal acute myocardial infarction occurred in patients administered contrast agents compared with 3 cases of acute myocardial infarction in the noncontrast group (p = 0.24). Two cases of sustained ventricular tachycardia developed, one in each group (p = 0.98). Compared with those who did not receive contrast, patients in both the stable chest pain and the suspected ACS groups had a greater burden of cardiovascular risk factors. The left ventricular function at rest was significantly worse in the patients who received contrast than in those who did not in the suspected ACS group. Also, a greater ischemic burden was present in those receiving contrast than in those not receiving it in both the stable chest pain and the suspected ACS groups. In conclusion, despite the presence of greater risk features compared with patients undergoing unenhanced stress echocardiography, the administration of ultrasound contrast agents (SonoVue and Luminity) in those with stable chest pain and those with suspected ACS was not associated with excess adverse events.", "author" : [ { "dropping-particle" : "", "family" : "Anantharam", "given" : "Brijesh", "non-dropping-particle" : "", "parse-names" : false, "suffix" : "" }, { "dropping-particle" : "", "family" : "Chahal", "given" : "Navtej", "non-dropping-particle" : "", "parse-names" : false, "suffix" : "" }, { "dropping-particle" : "", "family" : "Chelliah", "given" : "Rajesh", "non-dropping-particle" : "", "parse-names" : false, "suffix" : "" }, { "dropping-particle" : "", "family" : "Ramzy", "given" : "Ihab", "non-dropping-particle" : "", "parse-names" : false, "suffix" : "" }, { "dropping-particle" : "", "family" : "Gani", "given" : "Firoz", "non-dropping-particle" : "", "parse-names" : false, "suffix" : "" }, { "dropping-particle" : "", "family" : "Senior", "given" : "Roxy", "non-dropping-particle" : "", "parse-names" : false, "suffix" : "" } ], "container-title" : "The American journal of cardiology", "id" : "ITEM-1", "issue" : "1", "issued" : { "date-parts" : [ [ "2009", "7", "1" ] ] }, "page" : "14-8", "title" : "Safety of contrast in stress echocardiography in stable patients and in patients with suspected acute coronary syndrome but negative 12-hour troponin.", "type" : "article-journal", "volume" : "104" }, "uris" : [ "http://www.mendeley.com/documents/?uuid=0979f58a-fe68-4653-84ae-42a020718588" ] }, { "id" : "ITEM-2", "itemData" : { "DOI" : "10.1111/j.1540-8175.2005.40037.x", "ISSN" : "0742-2822", "PMID" : "15966933", "abstract" : "BACKGROUND: Both early stress testing and cardiac troponin I (cTnI) measurements are useful in assessing the prognosis of patients with acute coronary syndrome (ACS). We sought to determine the accuracy and prognostic value of wall motion analysis (WMA) and myocardial perfusion analysis (MPA) with real-time myocardial contrast echocardiography (RTMCE) during dobutamine stress in this patient population.\n\nMETHODS: We performed dobutamine stress RTMCE to assess perfusion in 158 consecutive patients (mean age: 61 +/- 13 years) with chest pain and possible ACS. Of these, 119 had normal cTnI, while 39 had isolated elevations of cTnI (range: 0.5-9.0 ng/ml). Quantitative angiography was performed within 1 month of RTMCE in 61 patients. Patients were followed for 16 months (range: 6-46 months). Cardiac events included death, nonfatal myocardial infarction, recurrent unstable angina, or need for urgent revascularization.\n\nRESULTS: The sensitivity, specificity, and accuracy of MPA for detecting a &gt;50% coronary stenosis were 92%, 77%, and 88%, respectively, while they were 62%, 85%, and 67% for WMA. Three-year event-free survival was 87% in patients with negative WMA and MPA, 49% in those with positive WMA and MPA, and 51% in patients with negative WMA but positive MPA. Age-adjusted multivariate analysis demonstrated that the only independent predictors of cardiac events were a positive MPA (hazard ratio = 3.23; 95% CI = 1.23-8.49) and male sex (hazard ratio = 3.29; 95% CI = 1.21-8.97).\n\nCONCLUSIONS: In patients suspected of having an ACS, RTMCE improved the accuracy of dobutamine stress echocardiography for detecting coronary artery disease, and was an independent predictor of outcome.", "author" : [ { "dropping-particle" : "", "family" : "Tsutsui", "given" : "Jeane M", "non-dropping-particle" : "", "parse-names" : false, "suffix" : "" }, { "dropping-particle" : "", "family" : "Xie", "given" : "Feng", "non-dropping-particle" : "", "parse-names" : false, "suffix" : "" }, { "dropping-particle" : "", "family" : "O'Leary", "given" : "Edward L", "non-dropping-particle" : "", "parse-names" : false, "suffix" : "" }, { "dropping-particle" : "", "family" : "Elhendy", "given" : "Abdou", "non-dropping-particle" : "", "parse-names" : false, "suffix" : "" }, { "dropping-particle" : "", "family" : "Anderson", "given" : "James R", "non-dropping-particle" : "", "parse-names" : false, "suffix" : "" }, { "dropping-particle" : "", "family" : "McGrain", "given" : "Anna C", "non-dropping-particle" : "", "parse-names" : false, "suffix" : "" }, { "dropping-particle" : "", "family" : "Porter", "given" : "Thomas R", "non-dropping-particle" : "", "parse-names" : false, "suffix" : "" } ], "container-title" : "Echocardiography (Mount Kisco, N.Y.)", "id" : "ITEM-2", "issue" : "6", "issued" : { "date-parts" : [ [ "2005", "7" ] ] }, "page" : "487-95", "title" : "Diagnostic accuracy and prognostic value of dobutamine stress myocardial contrast echocardiography in patients with suspected acute coronary syndromes.", "type" : "article-journal", "volume" : "22" }, "uris" : [ "http://www.mendeley.com/documents/?uuid=014cb0a6-1444-47d4-8b52-1a8e2dcd7d1d" ] }, { "id" : "ITEM-3", "itemData" : { "DOI" : "10.1016/j.ahj.2004.09.048", "ISSN" : "1097-6744", "PMID" : "15894974", "abstract" : "OBJECTIVES: The aim of the study was to compare head-to-head the performance of exercise tolerance test-stress echocardiography (ex-Echo) and exercise stress-perfusion nuclear imaging (exercise-single-photon emission computed tomography [ex-SPECT]) for the diagnosis of coronary artery disease (CAD) in patients evaluated at the chest pain unit with delay from chest pain (CP) onset.\n\nBACKGROUND: As an early triage strategy for CAD in emergency medicine, ex-Echo could have the advantage of widespread availability and low costs.\n\nMETHODS: In the years 2000-2002, 503 consecutive patients (mean age 60 years) with recent (&lt;24 hours) CP and nonischemic electrocardiogram (ECG), in whom CAD remained undiagnosed after first line 6-hour work-up including serum markers of myocardial injury and resting echocardiogram, underwent ex-Echo and ex-SPECT within 24 hours. Patients with (+)ex-Echo or (+)ex-SPECT or (+)ex-ECG or abnormal troponin I were referred to coronary angiography; otherwise, they were discharged and followed up. End points were coronary stenosis &gt; or =50% and cardiovascular events at 6-month follow-up.\n\nRESULTS: Ninety-nine patients (20%) had (+)ex-Echo and 121 (24%) (+)ex-SPECT; CAD was diagnosed in 81% and 67%, respectively; positive tests were concordant in 69%. In negative ex-Echo and ex-SPECT, final evidence of CAD emerged in 14 and 13, respectively. Ex-Echo demonstrated higher accuracy than ex-SPECT (93% +/- 1% vs 89% +/- 1%), optimal specificity (95% +/- 5% vs 90% +/- 5%), and positive predictive value (81% +/- 4% vs 67% +/- 4%); moreover, in the case of (-)ex-ECG, observed effective likelihood ratio indicates a (+)synergy between ex-ECG and ex-Echo.\n\nCONCLUSIONS: Ex-Echo can be an effective diagnostic strategy in the early triage of CP patients, improving diagnosis in case of (-)ex-ECG and reducing unnecessary angiography number. Its drawback is represented by the 5% of missed diagnosis.", "author" : [ { "dropping-particle" : "", "family" : "Conti", "given" : "Alberto", "non-dropping-particle" : "", "parse-names" : false, "suffix" : "" }, { "dropping-particle" : "", "family" : "Sammicheli", "given" : "Lucia", "non-dropping-particle" : "", "parse-names" : false, "suffix" : "" }, { "dropping-particle" : "", "family" : "Gallini", "given" : "Chiara", "non-dropping-particle" : "", "parse-names" : false, "suffix" : "" }, { "dropping-particle" : "", "family" : "Costanzo", "given" : "Egidio Natalino", "non-dropping-particle" : "", "parse-names" : false, "suffix" : "" }, { "dropping-particle" : "", "family" : "Antoniucci", "given" : "David", "non-dropping-particle" : "", "parse-names" : false, "suffix" : "" }, { "dropping-particle" : "", "family" : "Barletta", "given" : "Giuseppe", "non-dropping-particle" : "", "parse-names" : false, "suffix" : "" } ], "container-title" : "American heart journal", "id" : "ITEM-3", "issue" : "5", "issued" : { "date-parts" : [ [ "2005", "5" ] ] }, "page" : "894-901", "title" : "Assessment of patients with low-risk chest pain in the emergency department: Head-to-head comparison of exercise stress echocardiography and exercise myocardial SPECT.", "type" : "article-journal", "volume" : "149" }, "uris" : [ "http://www.mendeley.com/documents/?uuid=8aa307e5-62ad-41ea-9d3e-0fa0ec8bda69" ] }, { "id" : "ITEM-4", "itemData" : { "DOI" : "10.1093/eurheartj/ehl444", "ISSN" : "0195-668X", "PMID" : "17227784", "abstract" : "AIMS: Patients attending hospital with suspected acute coronary syndrome (ACS), non-diagnostic electrocardiogram (ECG), and negative troponin present a diagnostic dilemma for admitting physicians. We sought to determine the clinical and economic impact of stress echocardiography (SEcho) when compared with exercise ECG (ExECG) in the assessment of these patients.\n\nMETHODS AND RESULTS: Following pre-test assessment by (Thrombolysis in Myocardial Infarction) TIMI score, patients were randomized to ExECG (n=218) or SEcho (n=215). Subsequently, low-risk patients were discharged; those considered high risk were referred for coronary angiography. Patients were followed-up for cardiac events and a cost-analysis performed. SEcho was superior to ExECG in stratifying patients as low risk (77 vs. 33%, respectively, P&lt;0.0001) with no difference in cardiac event rate (5 vs. 3%, respectively). SEcho classified fewer patients as intermediate risk (3 vs. 39%, respectively, P&lt;0.0001) and fewer patients required further tests when compared with ExECG (3 vs. 47%, respectively, P&lt;0.0001). Costs for detection of coronary artery disease were significantly less in patients undergoing SEcho (pound366.63 vs. pound515.48, P=0.004).\n\nCONCLUSION: SEcho is superior to ExECG in the risk stratification of patients with suspected ACS but negative troponin. SEcho resulted in less diagnostic uncertainty, fewer referrals for further investigation, and hence, a significant cost benefit over ExECG.", "author" : [ { "dropping-particle" : "", "family" : "Jeetley", "given" : "Paramjit", "non-dropping-particle" : "", "parse-names" : false, "suffix" : "" }, { "dropping-particle" : "", "family" : "Burden", "given" : "Leah", "non-dropping-particle" : "", "parse-names" : false, "suffix" : "" }, { "dropping-particle" : "", "family" : "Stoykova", "given" : "Boyka", "non-dropping-particle" : "", "parse-names" : false, "suffix" : "" }, { "dropping-particle" : "", "family" : "Senior", "given" : "Roxy", "non-dropping-particle" : "", "parse-names" : false, "suffix" : "" } ], "container-title" : "European heart journal", "id" : "ITEM-4", "issue" : "2", "issued" : { "date-parts" : [ [ "2007", "1" ] ] }, "page" : "204-11", "title" : "Clinical and economic impact of stress echocardiography compared with exercise electrocardiography in patients with suspected acute coronary syndrome but negative troponin: a prospective randomized controlled study.", "type" : "article-journal", "volume" : "28" }, "uris" : [ "http://www.mendeley.com/documents/?uuid=9930be84-18fb-4a6c-b115-a02e2e138151" ] }, { "id" : "ITEM-5", "itemData" : { "DOI" : "10.1016/j.echo.2011.09.002", "ISSN" : "1097-6795", "PMID" : "22014426", "abstract" : "BACKGROUND: No large study has demonstrated that any stress test can risk-stratify future hard cardiac events (cardiac death or myocardial infarction) in patients with suspected acute coronary syndromes (ACS), nondiagnostic electrocardiographic (ECG) findings, and normal troponin levels. The aim of this study was to test the hypothesis that combined contrast wall motion and myocardial perfusion echocardiographic assessment (cMCE) during stress echocardiography can predict long-term hard cardiac events in patients with suspected ACS, nondiagnostic ECG findings, and normal troponin.\n\nMETHODS: A total of 545 patients referred for contrast stress echocardiography from the emergency department for suspected ACS but nondiagnostic ECG findings and normal troponin levels at 12 hours were followed up for cardiac events. Patients underwent dipyridamole-atropine echocardiography with adjunctive myocardial perfusion imaging using a commercially available ultrasound contrast medium (SonoVue).\n\nRESULTS: During a median follow-up period of 12 months, 25 cardiac events (4.6%) occurred (no deaths, 12 nonfatal myocardial infarctions, 13 episodes of unstable angina). Abnormal findings on cMCE were the most significant predictor of both hard cardiac events (hazard ratio, 22.8; 95% confidence interval, 2.9-176.7) and the combined (cardiac death, myocardial infarction, or unstable angina requiring revascularization) end point (hazard ratio, 10.7; 95% confidence interval, 3.7-31.3). The inclusion of the cMCE variable significantly improved multivariate models, determining lower Akaike information criterion values and higher discrimination ability.\n\nCONCLUSIONS: cMCE during contrast stress echocardiography provided independent information for predicting hard and combined cardiac events beyond that predicted by stress wall motion abnormalities in patients with suspected ACS, nondiagnostic ECG findings, and normal troponin levels.", "author" : [ { "dropping-particle" : "", "family" : "Gaibazzi", "given" : "Nicola", "non-dropping-particle" : "", "parse-names" : false, "suffix" : "" }, { "dropping-particle" : "", "family" : "Squeri", "given" : "Angelo", "non-dropping-particle" : "", "parse-names" : false, "suffix" : "" }, { "dropping-particle" : "", "family" : "Reverberi", "given" : "Claudio", "non-dropping-particle" : "", "parse-names" : false, "suffix" : "" }, { "dropping-particle" : "", "family" : "Molinaro", "given" : "Sabrina", "non-dropping-particle" : "", "parse-names" : false, "suffix" : "" }, { "dropping-particle" : "", "family" : "Lorenzoni", "given" : "Valentina", "non-dropping-particle" : "", "parse-names" : false, "suffix" : "" }, { "dropping-particle" : "", "family" : "Sartorio", "given" : "Daniele", "non-dropping-particle" : "", "parse-names" : false, "suffix" : "" }, { "dropping-particle" : "", "family" : "Senior", "given" : "Roxy", "non-dropping-particle" : "", "parse-names" : false, "suffix" : "" } ], "container-title" : "Journal of the American Society of Echocardiography : official publication of the American Society of Echocardiography", "id" : "ITEM-5", "issue" : "12", "issued" : { "date-parts" : [ [ "2011", "12" ] ] }, "page" : "1333-41", "title" : "Contrast stress-echocardiography predicts cardiac events in patients with suspected acute coronary syndrome but nondiagnostic electrocardiogram and normal 12-hour troponin.", "type" : "article-journal", "volume" : "24" }, "uris" : [ "http://www.mendeley.com/documents/?uuid=a63b668c-946a-49d6-86b9-bd2534ca072c" ] }, { "id" : "ITEM-6", "itemData" : { "DOI" : "10.1161/CIRCIMAGING.112.980797", "ISSN" : "1942-0080", "PMID" : "23258477", "abstract" : "BACKGROUND: Clinical assessment often cannot reliably or rapidly risk stratify patients hospitalized with suspected acute coronary syndrome. The real-world clinical value of stress echocardiography (SE) in these patients is unknown. Thus, we undertook this study to assess the feasibility, safety, ability for early triaging, and prediction of hard events of SE incorporated into a chest pain unit for patients admitted with acute chest pain, nondiagnostic ECG, and negative 12-hour troponin.\n\nMETHODS AND RESULTS: Accordingly, 839 consecutive patients who underwent clinical, ECG, and SE assessments within 24 hours of admission were assessed for feasibility, safety, impact on triaging and discharge, and 30-day readmission rate and were followed up for hard events (all-cause mortality and acute myocardial infarction). Of the 839 patients, 811 (96.7%) had diagnostic SE results. Median time to SE and median length of stay for normal SE patients (77%) were both 1 day. The 30-day readmission rate was 0.5%. During long-term follow-up of 27\u00b111 months, 39 hard events (30 deaths and 9 acute myocardial infarctions) occurred. Kaplan-Meier estimates of hard events were 0.5% versus 6.6% in the normal versus abnormal SE groups, respectively, in the first year of follow-up (15 events in the first year). Among all prognostic variables, only abnormal SE (hazard ratio, 4.08; 95% confidence interval, 2.15-7.72; P&lt;0.001) and advancing age (hazard ratio, 1.78; 95% confidence interval, 1.39-2.37; P&lt;0.001) predicted hard events in multivariable regression analysis.\n\nCONCLUSIONS: SE incorporated into a chest pain unit has excellent feasibility and provides rapid assessment and discharge with accurate risk stratification of patients with suspected acute coronary syndrome but nondiagnostic ECG and negative 12-hour troponin.", "author" : [ { "dropping-particle" : "", "family" : "Shah", "given" : "Benoy N", "non-dropping-particle" : "", "parse-names" : false, "suffix" : "" }, { "dropping-particle" : "", "family" : "Balaji", "given" : "Gothandaraman", "non-dropping-particle" : "", "parse-names" : false, "suffix" : "" }, { "dropping-particle" : "", "family" : "Alhajiri", "given" : "Abdalla", "non-dropping-particle" : "", "parse-names" : false, "suffix" : "" }, { "dropping-particle" : "", "family" : "Ramzy", "given" : "Ihab S", "non-dropping-particle" : "", "parse-names" : false, "suffix" : "" }, { "dropping-particle" : "", "family" : "Ahmadvazir", "given" : "Shahram", "non-dropping-particle" : "", "parse-names" : false, "suffix" : "" }, { "dropping-particle" : "", "family" : "Senior", "given" : "Roxy", "non-dropping-particle" : "", "parse-names" : false, "suffix" : "" } ], "container-title" : "Circulation. Cardiovascular imaging", "id" : "ITEM-6", "issue" : "2", "issued" : { "date-parts" : [ [ "2013", "3", "1" ] ] }, "page" : "202-9", "title" : "Incremental diagnostic and prognostic value of contemporary stress echocardiography in a chest pain unit: mortality and morbidity outcomes from a real-world setting.", "type" : "article-journal", "volume" : "6" }, "uris" : [ "http://www.mendeley.com/documents/?uuid=c267129b-d30d-429d-a3f7-fda85706a8c9" ] }, { "id" : "ITEM-7", "itemData" : { "ISSN" : "0735-1097", "PMID" : "12598071", "abstract" : "OBJECTIVES: We prospectively studied the prognostic value of predischarge dobutamine stress echocardiography (DSE) in low-risk chest pain patients with a normal or nondiagnostic electrocardiogram (ECG) and a negative serial troponin T.\n\nBACKGROUND: Noninvasive stress testing is recommended before discharge or within 72 h in patients with low-risk chest pain. The prognostic value of immediate DSE has not been studied in a blinded, prospective fashion.\n\nMETHODS: Patients presenting at the emergency room within 6 h of symptom onset and a normal or nondiagnostic ECG were eligible. Dobutamine stress echocardiography was performed after unstable coronary artery disease was ruled out by a standard rule-out protocol and a negative serial troponin T; the occurrence of any new wall motion abnormality was considered positive. Results were kept blinded. End points were cardiac death, myocardial infarction, rehospitalization for unstable angina or revascularization.\n\nRESULTS: In total, 377 patients were included. There were 2 deaths, 2 myocardial infarctions, 8 rehospitalization for unstable angina, and 10 revascularizations at six-month follow-up. The end points occurred in 8/26 (30.8%) patients with a positive versus 14/351 (4.0%) patients with a negative DSE (odds ratio, 10.7; 95% confidence interval, 4.0 to 28.8; p &lt; 0.0001). By multivariate analysis, DSE remained a predictor of end points (p &lt; 0.0001).\n\nCONCLUSIONS: A predischarge DSE had important, independent prognostic value in low-risk, troponin negative, chest pain patients.", "author" : [ { "dropping-particle" : "", "family" : "Bholasingh", "given" : "Radha", "non-dropping-particle" : "", "parse-names" : false, "suffix" : "" }, { "dropping-particle" : "", "family" : "Cornel", "given" : "Jan Hein", "non-dropping-particle" : "", "parse-names" : false, "suffix" : "" }, { "dropping-particle" : "", "family" : "Kamp", "given" : "Otto", "non-dropping-particle" : "", "parse-names" : false, "suffix" : "" }, { "dropping-particle" : "", "family" : "Straalen", "given" : "Jan P", "non-dropping-particle" : "van", "parse-names" : false, "suffix" : "" }, { "dropping-particle" : "", "family" : "Sanders", "given" : "Gerard T", "non-dropping-particle" : "", "parse-names" : false, "suffix" : "" }, { "dropping-particle" : "", "family" : "Tijssen", "given" : "Jan G P", "non-dropping-particle" : "", "parse-names" : false, "suffix" : "" }, { "dropping-particle" : "", "family" : "Umans", "given" : "Victor A W M", "non-dropping-particle" : "", "parse-names" : false, "suffix" : "" }, { "dropping-particle" : "", "family" : "Visser", "given" : "Cees A", "non-dropping-particle" : "", "parse-names" : false, "suffix" : "" }, { "dropping-particle" : "", "family" : "Winter", "given" : "Robbert J", "non-dropping-particle" : "de", "parse-names" : false, "suffix" : "" } ], "container-title" : "Journal of the American College of Cardiology", "id" : "ITEM-7", "issue" : "4", "issued" : { "date-parts" : [ [ "2003", "2", "19" ] ] }, "page" : "596-602", "title" : "Prognostic value of predischarge dobutamine stress echocardiography in chest pain patients with a negative cardiac troponin T.", "type" : "article-journal", "volume" : "41" }, "uris" : [ "http://www.mendeley.com/documents/?uuid=b16e64f8-52cc-4f18-a885-5a2ed10898ad" ] }, { "id" : "ITEM-8", "itemData" : { "DOI" : "10.1016/j.amjcard.2007.05.027", "ISSN" : "0002-9149", "PMID" : "17884363", "abstract" : "This study compared the cost-effectiveness of dobutamine-atropine stress echocardiography (DASE) and electrocardiographic exercise testing (EET) implemented in emergency department accelerated diagnostic protocols for the early stratification of low-risk patients presenting with acute chest pain (ACP). One hundred ninety-nine patients with ACP, nondiagnostic electrocardiographic results, and negative biomarker results were randomized to DASE (n = 110) or EET (n = 89) &lt;6 hours after emergency department presentation. Patients with negative risk assessment results were immediately discharged and followed for 2 months. Ninety patients (82%) in the DASE arm and 78 (88%) in the EET arm were discharged after the diagnosis of nonischemic ACP. The mean lengths of stay in the hospital were 23 +/- 12 and 31 +/- 23 hours in the DASE and EET arms, respectively (p = 0.01). No 2-month follow-up events occurred in DASE patients, and the event rate was significantly higher in EET patients (0% vs 11%, p = 0.004). The DASE strategy showed lower costs compared with the EET strategy at 1-month ($1,026 +/- $250 vs $1,329 +/- $1,288, p = 0.03) and 2-month ($1,029 +/- 253 vs $1,684 +/- $2,149, p = 0.005) follow-up. In conclusion, early DASE in emergency department triage of low-risk patients with ACP is safe and reduces costs of care compared to EET.", "author" : [ { "dropping-particle" : "", "family" : "Nucifora", "given" : "Gaetano", "non-dropping-particle" : "", "parse-names" : false, "suffix" : "" }, { "dropping-particle" : "", "family" : "Badano", "given" : "Luigi P", "non-dropping-particle" : "", "parse-names" : false, "suffix" : "" }, { "dropping-particle" : "", "family" : "Sarraf-Zadegan", "given" : "Nizal", "non-dropping-particle" : "", "parse-names" : false, "suffix" : "" }, { "dropping-particle" : "", "family" : "Karavidas", "given" : "Apostolos", "non-dropping-particle" : "", "parse-names" : false, "suffix" : "" }, { "dropping-particle" : "", "family" : "Trocino", "given" : "Giuseppe", "non-dropping-particle" : "", "parse-names" : false, "suffix" : "" }, { "dropping-particle" : "", "family" : "Scaffidi", "given" : "Giorgio", "non-dropping-particle" : "", "parse-names" : false, "suffix" : "" }, { "dropping-particle" : "", "family" : "Pettinati", "given" : "Gianni", "non-dropping-particle" : "", "parse-names" : false, "suffix" : "" }, { "dropping-particle" : "", "family" : "Astarita", "given" : "Costantino", "non-dropping-particle" : "", "parse-names" : false, "suffix" : "" }, { "dropping-particle" : "", "family" : "Vysniauskas", "given" : "Vitas", "non-dropping-particle" : "", "parse-names" : false, "suffix" : "" }, { "dropping-particle" : "", "family" : "Gregori", "given" : "Dario", "non-dropping-particle" : "", "parse-names" : false, "suffix" : "" }, { "dropping-particle" : "", "family" : "Ilerigelen", "given" : "Baris", "non-dropping-particle" : "", "parse-names" : false, "suffix" : "" }, { "dropping-particle" : "", "family" : "Marinigh", "given" : "Ricarda", "non-dropping-particle" : "", "parse-names" : false, "suffix" : "" }, { "dropping-particle" : "", "family" : "Fioretti", "given" : "Paolo M", "non-dropping-particle" : "", "parse-names" : false, "suffix" : "" } ], "container-title" : "The American journal of cardiology", "id" : "ITEM-8", "issue" : "7", "issued" : { "date-parts" : [ [ "2007", "10", "1" ] ] }, "note" : "DSE IN DIAGNOSIS AMI", "page" : "1068-73", "title" : "Comparison of early dobutamine stress echocardiography and exercise electrocardiographic testing for management of patients presenting to the emergency department with chest pain.", "type" : "article-journal", "volume" : "100" }, "uris" : [ "http://www.mendeley.com/documents/?uuid=62c0effb-bb31-4150-bf65-6558377f695a" ] } ], "mendeley" : { "formattedCitation" : "&lt;sup&gt;31,37\u201343&lt;/sup&gt;", "plainTextFormattedCitation" : "31,37\u201343", "previouslyFormattedCitation" : "&lt;sup&gt;31,37\u201343&lt;/sup&gt;"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31,37–43</w:t>
      </w:r>
      <w:r w:rsidR="007D5CD3" w:rsidRPr="00504A2E">
        <w:rPr>
          <w:rFonts w:ascii="Times New Roman" w:hAnsi="Times New Roman"/>
        </w:rPr>
        <w:fldChar w:fldCharType="end"/>
      </w:r>
      <w:r w:rsidRPr="00504A2E">
        <w:rPr>
          <w:rFonts w:ascii="Times New Roman" w:hAnsi="Times New Roman"/>
        </w:rPr>
        <w:t xml:space="preserve">. </w:t>
      </w:r>
      <w:r w:rsidR="00512DC8">
        <w:rPr>
          <w:rFonts w:ascii="Times New Roman" w:hAnsi="Times New Roman"/>
        </w:rPr>
        <w:t>The use of s</w:t>
      </w:r>
      <w:r w:rsidR="00302FE7">
        <w:rPr>
          <w:rFonts w:ascii="Times New Roman" w:hAnsi="Times New Roman"/>
        </w:rPr>
        <w:t xml:space="preserve">tress echocardiography </w:t>
      </w:r>
      <w:r w:rsidRPr="00302FE7">
        <w:rPr>
          <w:rFonts w:ascii="Times New Roman" w:hAnsi="Times New Roman"/>
        </w:rPr>
        <w:t>is</w:t>
      </w:r>
      <w:r w:rsidRPr="00504A2E">
        <w:rPr>
          <w:rFonts w:ascii="Times New Roman" w:hAnsi="Times New Roman"/>
        </w:rPr>
        <w:t xml:space="preserve"> advocated in the ESC guidelines on suspected ACS (</w:t>
      </w:r>
      <w:r w:rsidR="00544B01">
        <w:rPr>
          <w:rFonts w:ascii="Times New Roman" w:hAnsi="Times New Roman"/>
        </w:rPr>
        <w:t>c</w:t>
      </w:r>
      <w:r w:rsidRPr="00504A2E">
        <w:rPr>
          <w:rFonts w:ascii="Times New Roman" w:hAnsi="Times New Roman"/>
        </w:rPr>
        <w:t xml:space="preserve">lass I, </w:t>
      </w:r>
      <w:r w:rsidR="00302FE7">
        <w:rPr>
          <w:rFonts w:ascii="Times New Roman" w:hAnsi="Times New Roman"/>
        </w:rPr>
        <w:t>l</w:t>
      </w:r>
      <w:r w:rsidRPr="00504A2E">
        <w:rPr>
          <w:rFonts w:ascii="Times New Roman" w:hAnsi="Times New Roman"/>
        </w:rPr>
        <w:t>evel A evidence) and</w:t>
      </w:r>
      <w:r w:rsidRPr="00302FE7">
        <w:rPr>
          <w:rFonts w:ascii="Times New Roman" w:hAnsi="Times New Roman"/>
        </w:rPr>
        <w:t xml:space="preserve"> is</w:t>
      </w:r>
      <w:r w:rsidRPr="00504A2E">
        <w:rPr>
          <w:rFonts w:ascii="Times New Roman" w:hAnsi="Times New Roman"/>
        </w:rPr>
        <w:t xml:space="preserve"> categorized as appropriate in suspected ACS in North American guidelines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"10.1093/eurheartj/ehr236", "ISSN" : "1522-9645", "PMID" : "21873419", "author" : [ { "dropping-particle" : "", "family" : "Hamm", "given" : "Christian W", "non-dropping-particle" : "", "parse-names" : false, "suffix" : "" }, { "dropping-particle" : "", "family" : "Bassand", "given" : "Jean-Pierre", "non-dropping-particle" : "", "parse-names" : false, "suffix" : "" }, { "dropping-particle" : "", "family" : "Agewall", "given" : "Stefan", "non-dropping-particle" : "", "parse-names" : false, "suffix" : "" }, { "dropping-particle" : "", "family" : "Bax", "given" : "Jeroen", "non-dropping-particle" : "", "parse-names" : false, "suffix" : "" }, { "dropping-particle" : "", "family" : "Boersma", "given" : "Eric", "non-dropping-particle" : "", "parse-names" : false, "suffix" : "" }, { "dropping-particle" : "", "family" : "Bueno", "given" : "Hector", "non-dropping-particle" : "", "parse-names" : false, "suffix" : "" }, { "dropping-particle" : "", "family" : "Caso", "given" : "Pio", "non-dropping-particle" : "", "parse-names" : false, "suffix" : "" }, { "dropping-particle" : "", "family" : "Dudek", "given" : "Dariusz", "non-dropping-particle" : "", "parse-names" : false, "suffix" : "" }, { "dropping-particle" : "", "family" : "Gielen", "given" : "Stephan", "non-dropping-particle" : "", "parse-names" : false, "suffix" : "" }, { "dropping-particle" : "", "family" : "Huber", "given" : "Kurt", "non-dropping-particle" : "", "parse-names" : false, "suffix" : "" }, { "dropping-particle" : "", "family" : "Ohman", "given" : "Magnus", "non-dropping-particle" : "", "parse-names" : false, "suffix" : "" }, { "dropping-particle" : "", "family" : "Petrie", "given" : "Mark C", "non-dropping-particle" : "", "parse-names" : false, "suffix" : "" }, { "dropping-particle" : "", "family" : "Sonntag", "given" : "Frank", "non-dropping-particle" : "", "parse-names" : false, "suffix" : "" }, { "dropping-particle" : "", "family" : "Uva", "given" : "Miguel Sousa", "non-dropping-particle" : "", "parse-names" : false, "suffix" : "" }, { "dropping-particle" : "", "family" : "Storey", "given" : "Robert F", "non-dropping-particle" : "", "parse-names" : false, "suffix" : "" }, { "dropping-particle" : "", "family" : "Wijns", "given" : "William", "non-dropping-particle" : "", "parse-names" : false, "suffix" : "" }, { "dropping-particle" : "", "family" : "Zahger", "given" : "Doron", "non-dropping-particle" : "", "parse-names" : false, "suffix" : "" } ], "container-title" : "European heart journal", "id" : "ITEM-1", "issue" : "23", "issued" : { "date-parts" : [ [ "2011", "12" ] ] }, "page" : "2999-3054", "title" : "ESC Guidelines for the management of acute coronary syndromes in patients presenting without persistent ST-segment elevation: The Task Force for the management of acute coronary syndromes (ACS) in patients presenting without persistent ST-segment elevatio", "type" : "article-journal", "volume" : "32" }, "uris" : [ "http://www.mendeley.com/documents/?uuid=b9f9ef17-8b23-44fd-9c25-92ca5fe723f8" ] }, { "id" : "ITEM-2", "itemData" : { "DOI" : "10.1016/j.jacc.2010.11.002", "ISSN" : "1558-3597", "PMID" : "21349406", "author" : [ { "dropping-particle" : "", "family" : "Douglas", "given" : "Pamela S", "non-dropping-particle" : "", "parse-names" : false, "suffix" : "" }, { "dropping-particle" : "", "family" : "Garcia", "given" : "Mario J", "non-dropping-particle" : "", "parse-names" : false, "suffix" : "" }, { "dropping-particle" : "", "family" : "Haines", "given" : "David E", "non-dropping-particle" : "", "parse-names" : false, "suffix" : "" }, { "dropping-particle" : "", "family" : "Lai", "given" : "Wyman W", "non-dropping-particle" : "", "parse-names" : false, "suffix" : "" }, { "dropping-particle" : "", "family" : "Manning", "given" : "Warren J", "non-dropping-particle" : "", "parse-names" : false, "suffix" : "" }, { "dropping-particle" : "", "family" : "Patel", "given" : "Ayan R", "non-dropping-particle" : "", "parse-names" : false, "suffix" : "" }, { "dropping-particle" : "", "family" : "Picard", "given" : "Michael H", "non-dropping-particle" : "", "parse-names" : false, "suffix" : "" }, { "dropping-particle" : "", "family" : "Polk", "given" : "Donna M", "non-dropping-particle" : "", "parse-names" : false, "suffix" : "" }, { "dropping-particle" : "", "family" : "Ragosta", "given" : "Michael", "non-dropping-particle" : "", "parse-names" : false, "suffix" : "" }, { "dropping-particle" : "", "family" : "Ward", "given" : "R Parker", "non-dropping-particle" : "", "parse-names" : false, "suffix" : "" }, { "dropping-particle" : "", "family" : "Weiner", "given" : "Rory B", "non-dropping-particle" : "", "parse-names" : false, "suffix" : "" } ], "container-title" : "Journal of the American College of Cardiology", "id" : "ITEM-2", "issue" : "9", "issued" : { "date-parts" : [ [ "2011", "3", "1" ] ] }, "page" : "1126-66", "publisher" : "Journal of the American College of Cardiology", "title" : "ACCF/ASE/AHA/ASNC/HFSA/HRS/SCAI/SCCM/SCCT/SCMR 2011 Appropriate Use Criteria for Echocardiography. A Report of the American College of Cardiology Foundation Appropriate Use Criteria Task Force, American Society of Echocardiography, American Heart Associat", "type" : "article-journal", "volume" : "57" }, "uris" : [ "http://www.mendeley.com/documents/?uuid=1a2e51d6-a8cf-4571-b6bb-d7af518a7de5" ] } ], "mendeley" : { "formattedCitation" : "&lt;sup&gt;12,14&lt;/sup&gt;", "plainTextFormattedCitation" : "12,14", "previouslyFormattedCitation" : "&lt;sup&gt;12,14&lt;/sup&gt;"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12,14</w:t>
      </w:r>
      <w:r w:rsidR="007D5CD3" w:rsidRPr="00504A2E">
        <w:rPr>
          <w:rFonts w:ascii="Times New Roman" w:hAnsi="Times New Roman"/>
        </w:rPr>
        <w:fldChar w:fldCharType="end"/>
      </w:r>
      <w:r w:rsidRPr="00504A2E">
        <w:rPr>
          <w:rFonts w:ascii="Times New Roman" w:hAnsi="Times New Roman"/>
        </w:rPr>
        <w:t>. In both</w:t>
      </w:r>
      <w:r w:rsidR="001B34B3">
        <w:rPr>
          <w:rFonts w:ascii="Times New Roman" w:hAnsi="Times New Roman"/>
        </w:rPr>
        <w:t xml:space="preserve"> guidelines </w:t>
      </w:r>
      <w:r w:rsidRPr="00504A2E">
        <w:rPr>
          <w:rFonts w:ascii="Times New Roman" w:hAnsi="Times New Roman"/>
        </w:rPr>
        <w:t xml:space="preserve">, </w:t>
      </w:r>
      <w:r w:rsidR="00081074">
        <w:rPr>
          <w:rFonts w:ascii="Times New Roman" w:hAnsi="Times New Roman"/>
        </w:rPr>
        <w:t xml:space="preserve">the use of </w:t>
      </w:r>
      <w:r w:rsidR="00512DC8">
        <w:rPr>
          <w:rFonts w:ascii="Times New Roman" w:hAnsi="Times New Roman"/>
        </w:rPr>
        <w:t>stress echocardiography</w:t>
      </w:r>
      <w:r w:rsidRPr="00504A2E">
        <w:rPr>
          <w:rFonts w:ascii="Times New Roman" w:hAnsi="Times New Roman"/>
        </w:rPr>
        <w:t xml:space="preserve"> is mainly</w:t>
      </w:r>
      <w:r w:rsidR="00512DC8">
        <w:rPr>
          <w:rFonts w:ascii="Times New Roman" w:hAnsi="Times New Roman"/>
        </w:rPr>
        <w:t xml:space="preserve"> </w:t>
      </w:r>
      <w:r w:rsidR="00512DC8">
        <w:rPr>
          <w:rFonts w:ascii="Times New Roman" w:hAnsi="Times New Roman"/>
        </w:rPr>
        <w:lastRenderedPageBreak/>
        <w:t xml:space="preserve">recommended </w:t>
      </w:r>
      <w:r w:rsidR="00544B01">
        <w:rPr>
          <w:rFonts w:ascii="Times New Roman" w:hAnsi="Times New Roman"/>
        </w:rPr>
        <w:t>for</w:t>
      </w:r>
      <w:r w:rsidR="00544B01" w:rsidRPr="00504A2E">
        <w:rPr>
          <w:rFonts w:ascii="Times New Roman" w:hAnsi="Times New Roman"/>
        </w:rPr>
        <w:t xml:space="preserve"> </w:t>
      </w:r>
      <w:r w:rsidRPr="00504A2E">
        <w:rPr>
          <w:rFonts w:ascii="Times New Roman" w:hAnsi="Times New Roman"/>
        </w:rPr>
        <w:t>patients with no resting chest pain, normal ECG findings, negative troponin</w:t>
      </w:r>
      <w:r w:rsidR="00512DC8">
        <w:rPr>
          <w:rFonts w:ascii="Times New Roman" w:hAnsi="Times New Roman"/>
        </w:rPr>
        <w:t>,</w:t>
      </w:r>
      <w:r w:rsidRPr="00504A2E">
        <w:rPr>
          <w:rFonts w:ascii="Times New Roman" w:hAnsi="Times New Roman"/>
        </w:rPr>
        <w:t xml:space="preserve"> and a low risk score. </w:t>
      </w:r>
    </w:p>
    <w:p w14:paraId="6ECBC427" w14:textId="23895575"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The diagnostic accuracy of stress echocardiography was evaluated in a study of 503 </w:t>
      </w:r>
      <w:r w:rsidR="005423A3" w:rsidRPr="00504A2E">
        <w:rPr>
          <w:rFonts w:ascii="Times New Roman" w:hAnsi="Times New Roman"/>
        </w:rPr>
        <w:t xml:space="preserve">patients </w:t>
      </w:r>
      <w:r w:rsidR="005423A3">
        <w:rPr>
          <w:rFonts w:ascii="Times New Roman" w:hAnsi="Times New Roman"/>
        </w:rPr>
        <w:t xml:space="preserve">with </w:t>
      </w:r>
      <w:r w:rsidRPr="00504A2E">
        <w:rPr>
          <w:rFonts w:ascii="Times New Roman" w:hAnsi="Times New Roman"/>
        </w:rPr>
        <w:t xml:space="preserve">acute chest pain who underwent exercise stress echocardiography and exercise MPS for the detection of </w:t>
      </w:r>
      <w:r w:rsidR="005423A3" w:rsidRPr="005423A3">
        <w:rPr>
          <w:rFonts w:ascii="Times New Roman" w:hAnsi="Times New Roman"/>
        </w:rPr>
        <w:t>coronary artery disease (</w:t>
      </w:r>
      <w:r w:rsidRPr="00504A2E">
        <w:rPr>
          <w:rFonts w:ascii="Times New Roman" w:hAnsi="Times New Roman"/>
        </w:rPr>
        <w:t>CAD</w:t>
      </w:r>
      <w:r w:rsidR="005423A3">
        <w:rPr>
          <w:rFonts w:ascii="Times New Roman" w:hAnsi="Times New Roman"/>
        </w:rPr>
        <w:t>)</w:t>
      </w:r>
      <w:r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"10.1016/j.ahj.2004.09.048", "ISSN" : "1097-6744", "PMID" : "15894974", "abstract" : "OBJECTIVES: The aim of the study was to compare head-to-head the performance of exercise tolerance test-stress echocardiography (ex-Echo) and exercise stress-perfusion nuclear imaging (exercise-single-photon emission computed tomography [ex-SPECT]) for the diagnosis of coronary artery disease (CAD) in patients evaluated at the chest pain unit with delay from chest pain (CP) onset.\n\nBACKGROUND: As an early triage strategy for CAD in emergency medicine, ex-Echo could have the advantage of widespread availability and low costs.\n\nMETHODS: In the years 2000-2002, 503 consecutive patients (mean age 60 years) with recent (&lt;24 hours) CP and nonischemic electrocardiogram (ECG), in whom CAD remained undiagnosed after first line 6-hour work-up including serum markers of myocardial injury and resting echocardiogram, underwent ex-Echo and ex-SPECT within 24 hours. Patients with (+)ex-Echo or (+)ex-SPECT or (+)ex-ECG or abnormal troponin I were referred to coronary angiography; otherwise, they were discharged and followed up. End points were coronary stenosis &gt; or =50% and cardiovascular events at 6-month follow-up.\n\nRESULTS: Ninety-nine patients (20%) had (+)ex-Echo and 121 (24%) (+)ex-SPECT; CAD was diagnosed in 81% and 67%, respectively; positive tests were concordant in 69%. In negative ex-Echo and ex-SPECT, final evidence of CAD emerged in 14 and 13, respectively. Ex-Echo demonstrated higher accuracy than ex-SPECT (93% +/- 1% vs 89% +/- 1%), optimal specificity (95% +/- 5% vs 90% +/- 5%), and positive predictive value (81% +/- 4% vs 67% +/- 4%); moreover, in the case of (-)ex-ECG, observed effective likelihood ratio indicates a (+)synergy between ex-ECG and ex-Echo.\n\nCONCLUSIONS: Ex-Echo can be an effective diagnostic strategy in the early triage of CP patients, improving diagnosis in case of (-)ex-ECG and reducing unnecessary angiography number. Its drawback is represented by the 5% of missed diagnosis.", "author" : [ { "dropping-particle" : "", "family" : "Conti", "given" : "Alberto", "non-dropping-particle" : "", "parse-names" : false, "suffix" : "" }, { "dropping-particle" : "", "family" : "Sammicheli", "given" : "Lucia", "non-dropping-particle" : "", "parse-names" : false, "suffix" : "" }, { "dropping-particle" : "", "family" : "Gallini", "given" : "Chiara", "non-dropping-particle" : "", "parse-names" : false, "suffix" : "" }, { "dropping-particle" : "", "family" : "Costanzo", "given" : "Egidio Natalino", "non-dropping-particle" : "", "parse-names" : false, "suffix" : "" }, { "dropping-particle" : "", "family" : "Antoniucci", "given" : "David", "non-dropping-particle" : "", "parse-names" : false, "suffix" : "" }, { "dropping-particle" : "", "family" : "Barletta", "given" : "Giuseppe", "non-dropping-particle" : "", "parse-names" : false, "suffix" : "" } ], "container-title" : "American heart journal", "id" : "ITEM-1", "issue" : "5", "issued" : { "date-parts" : [ [ "2005", "5" ] ] }, "page" : "894-901", "title" : "Assessment of patients with low-risk chest pain in the emergency department: Head-to-head comparison of exercise stress echocardiography and exercise myocardial SPECT.", "type" : "article-journal", "volume" : "149" }, "uris" : [ "http://www.mendeley.com/documents/?uuid=8aa307e5-62ad-41ea-9d3e-0fa0ec8bda69" ] } ], "mendeley" : { "formattedCitation" : "&lt;sup&gt;38&lt;/sup&gt;", "plainTextFormattedCitation" : "38", "previouslyFormattedCitation" : "&lt;sup&gt;38&lt;/sup&gt;"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38</w:t>
      </w:r>
      <w:r w:rsidR="007D5CD3" w:rsidRPr="00504A2E">
        <w:rPr>
          <w:rFonts w:ascii="Times New Roman" w:hAnsi="Times New Roman"/>
        </w:rPr>
        <w:fldChar w:fldCharType="end"/>
      </w:r>
      <w:r w:rsidRPr="00504A2E">
        <w:rPr>
          <w:rFonts w:ascii="Times New Roman" w:hAnsi="Times New Roman"/>
        </w:rPr>
        <w:t>. Stress echocardiography had similar sensitivity to stress MPS (85% versus 86%), with slightly</w:t>
      </w:r>
      <w:r w:rsidR="001F640C">
        <w:rPr>
          <w:rFonts w:ascii="Times New Roman" w:hAnsi="Times New Roman"/>
        </w:rPr>
        <w:t>,</w:t>
      </w:r>
      <w:r w:rsidRPr="00504A2E">
        <w:rPr>
          <w:rFonts w:ascii="Times New Roman" w:hAnsi="Times New Roman"/>
        </w:rPr>
        <w:t xml:space="preserve"> but significantly</w:t>
      </w:r>
      <w:r w:rsidR="001F640C">
        <w:rPr>
          <w:rFonts w:ascii="Times New Roman" w:hAnsi="Times New Roman"/>
        </w:rPr>
        <w:t>,</w:t>
      </w:r>
      <w:r w:rsidRPr="00504A2E">
        <w:rPr>
          <w:rFonts w:ascii="Times New Roman" w:hAnsi="Times New Roman"/>
        </w:rPr>
        <w:t xml:space="preserve"> greater specificity (95% versus 90%). The sensitivity of exercise</w:t>
      </w:r>
      <w:r w:rsidR="009F71D4">
        <w:rPr>
          <w:rFonts w:ascii="Times New Roman" w:hAnsi="Times New Roman"/>
        </w:rPr>
        <w:t>-</w:t>
      </w:r>
      <w:r w:rsidRPr="00504A2E">
        <w:rPr>
          <w:rFonts w:ascii="Times New Roman" w:hAnsi="Times New Roman"/>
        </w:rPr>
        <w:t>tolerance testing</w:t>
      </w:r>
      <w:r w:rsidR="00F76A24">
        <w:rPr>
          <w:rFonts w:ascii="Times New Roman" w:hAnsi="Times New Roman"/>
        </w:rPr>
        <w:t xml:space="preserve"> </w:t>
      </w:r>
      <w:r w:rsidRPr="00504A2E">
        <w:rPr>
          <w:rFonts w:ascii="Times New Roman" w:hAnsi="Times New Roman"/>
        </w:rPr>
        <w:t>was significantly lower (43%)</w:t>
      </w:r>
      <w:r w:rsidR="005423A3">
        <w:rPr>
          <w:rFonts w:ascii="Times New Roman" w:hAnsi="Times New Roman"/>
        </w:rPr>
        <w:t xml:space="preserve"> than </w:t>
      </w:r>
      <w:r w:rsidR="00544B01">
        <w:rPr>
          <w:rFonts w:ascii="Times New Roman" w:hAnsi="Times New Roman"/>
        </w:rPr>
        <w:t xml:space="preserve">that of </w:t>
      </w:r>
      <w:r w:rsidR="005423A3">
        <w:rPr>
          <w:rFonts w:ascii="Times New Roman" w:hAnsi="Times New Roman"/>
        </w:rPr>
        <w:t>stress echocardiography</w:t>
      </w:r>
      <w:r w:rsidRPr="00504A2E">
        <w:rPr>
          <w:rFonts w:ascii="Times New Roman" w:hAnsi="Times New Roman"/>
        </w:rPr>
        <w:t xml:space="preserve">, although </w:t>
      </w:r>
      <w:r w:rsidR="005423A3">
        <w:rPr>
          <w:rFonts w:ascii="Times New Roman" w:hAnsi="Times New Roman"/>
        </w:rPr>
        <w:t xml:space="preserve">the </w:t>
      </w:r>
      <w:r w:rsidRPr="00504A2E">
        <w:rPr>
          <w:rFonts w:ascii="Times New Roman" w:hAnsi="Times New Roman"/>
        </w:rPr>
        <w:t>specificity was similar (95%). In a real</w:t>
      </w:r>
      <w:r w:rsidR="00E36E1C">
        <w:rPr>
          <w:rFonts w:ascii="Times New Roman" w:hAnsi="Times New Roman"/>
        </w:rPr>
        <w:t>-</w:t>
      </w:r>
      <w:r w:rsidRPr="00504A2E">
        <w:rPr>
          <w:rFonts w:ascii="Times New Roman" w:hAnsi="Times New Roman"/>
        </w:rPr>
        <w:t xml:space="preserve">world study of stress echocardiography </w:t>
      </w:r>
      <w:r w:rsidR="00CA08A0" w:rsidRPr="00504A2E">
        <w:rPr>
          <w:rFonts w:ascii="Times New Roman" w:hAnsi="Times New Roman"/>
        </w:rPr>
        <w:t xml:space="preserve">assessing </w:t>
      </w:r>
      <w:r w:rsidR="001F640C">
        <w:rPr>
          <w:rFonts w:ascii="Times New Roman" w:hAnsi="Times New Roman"/>
        </w:rPr>
        <w:t xml:space="preserve">the </w:t>
      </w:r>
      <w:r w:rsidR="00782C92" w:rsidRPr="00504A2E">
        <w:rPr>
          <w:rFonts w:ascii="Times New Roman" w:hAnsi="Times New Roman"/>
        </w:rPr>
        <w:t>feasibility</w:t>
      </w:r>
      <w:r w:rsidR="00CA08A0" w:rsidRPr="00504A2E">
        <w:rPr>
          <w:rFonts w:ascii="Times New Roman" w:hAnsi="Times New Roman"/>
        </w:rPr>
        <w:t xml:space="preserve"> and safety of the examination </w:t>
      </w:r>
      <w:r w:rsidRPr="00504A2E">
        <w:rPr>
          <w:rFonts w:ascii="Times New Roman" w:hAnsi="Times New Roman"/>
        </w:rPr>
        <w:t xml:space="preserve">in 839 consecutive patients presenting to chest pain units, 811 (96.7%) </w:t>
      </w:r>
      <w:r w:rsidR="00CA08A0" w:rsidRPr="00504A2E">
        <w:rPr>
          <w:rFonts w:ascii="Times New Roman" w:hAnsi="Times New Roman"/>
        </w:rPr>
        <w:t xml:space="preserve">patients had </w:t>
      </w:r>
      <w:r w:rsidR="006B61C4" w:rsidRPr="00504A2E">
        <w:rPr>
          <w:rFonts w:ascii="Times New Roman" w:hAnsi="Times New Roman"/>
        </w:rPr>
        <w:t xml:space="preserve">technically successful </w:t>
      </w:r>
      <w:r w:rsidR="00CA08A0" w:rsidRPr="00504A2E">
        <w:rPr>
          <w:rFonts w:ascii="Times New Roman" w:hAnsi="Times New Roman"/>
        </w:rPr>
        <w:t>stress echocardiography with no major complications</w:t>
      </w:r>
      <w:r w:rsidR="00782C92"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"10.1161/CIRCIMAGING.112.980797", "ISSN" : "1942-0080", "PMID" : "23258477", "abstract" : "BACKGROUND: Clinical assessment often cannot reliably or rapidly risk stratify patients hospitalized with suspected acute coronary syndrome. The real-world clinical value of stress echocardiography (SE) in these patients is unknown. Thus, we undertook this study to assess the feasibility, safety, ability for early triaging, and prediction of hard events of SE incorporated into a chest pain unit for patients admitted with acute chest pain, nondiagnostic ECG, and negative 12-hour troponin.\n\nMETHODS AND RESULTS: Accordingly, 839 consecutive patients who underwent clinical, ECG, and SE assessments within 24 hours of admission were assessed for feasibility, safety, impact on triaging and discharge, and 30-day readmission rate and were followed up for hard events (all-cause mortality and acute myocardial infarction). Of the 839 patients, 811 (96.7%) had diagnostic SE results. Median time to SE and median length of stay for normal SE patients (77%) were both 1 day. The 30-day readmission rate was 0.5%. During long-term follow-up of 27\u00b111 months, 39 hard events (30 deaths and 9 acute myocardial infarctions) occurred. Kaplan-Meier estimates of hard events were 0.5% versus 6.6% in the normal versus abnormal SE groups, respectively, in the first year of follow-up (15 events in the first year). Among all prognostic variables, only abnormal SE (hazard ratio, 4.08; 95% confidence interval, 2.15-7.72; P&lt;0.001) and advancing age (hazard ratio, 1.78; 95% confidence interval, 1.39-2.37; P&lt;0.001) predicted hard events in multivariable regression analysis.\n\nCONCLUSIONS: SE incorporated into a chest pain unit has excellent feasibility and provides rapid assessment and discharge with accurate risk stratification of patients with suspected acute coronary syndrome but nondiagnostic ECG and negative 12-hour troponin.", "author" : [ { "dropping-particle" : "", "family" : "Shah", "given" : "Benoy N", "non-dropping-particle" : "", "parse-names" : false, "suffix" : "" }, { "dropping-particle" : "", "family" : "Balaji", "given" : "Gothandaraman", "non-dropping-particle" : "", "parse-names" : false, "suffix" : "" }, { "dropping-particle" : "", "family" : "Alhajiri", "given" : "Abdalla", "non-dropping-particle" : "", "parse-names" : false, "suffix" : "" }, { "dropping-particle" : "", "family" : "Ramzy", "given" : "Ihab S", "non-dropping-particle" : "", "parse-names" : false, "suffix" : "" }, { "dropping-particle" : "", "family" : "Ahmadvazir", "given" : "Shahram", "non-dropping-particle" : "", "parse-names" : false, "suffix" : "" }, { "dropping-particle" : "", "family" : "Senior", "given" : "Roxy", "non-dropping-particle" : "", "parse-names" : false, "suffix" : "" } ], "container-title" : "Circulation. Cardiovascular imaging", "id" : "ITEM-1", "issue" : "2", "issued" : { "date-parts" : [ [ "2013", "3", "1" ] ] }, "page" : "202-9", "title" : "Incremental diagnostic and prognostic value of contemporary stress echocardiography in a chest pain unit: mortality and morbidity outcomes from a real-world setting.", "type" : "article-journal", "volume" : "6" }, "uris" : [ "http://www.mendeley.com/documents/?uuid=c267129b-d30d-429d-a3f7-fda85706a8c9" ] } ], "mendeley" : { "formattedCitation" : "&lt;sup&gt;41&lt;/sup&gt;", "plainTextFormattedCitation" : "41", "previouslyFormattedCitation" : "&lt;sup&gt;41&lt;/sup&gt;"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41</w:t>
      </w:r>
      <w:r w:rsidR="007D5CD3" w:rsidRPr="00504A2E">
        <w:rPr>
          <w:rFonts w:ascii="Times New Roman" w:hAnsi="Times New Roman"/>
        </w:rPr>
        <w:fldChar w:fldCharType="end"/>
      </w:r>
      <w:r w:rsidRPr="00504A2E">
        <w:rPr>
          <w:rFonts w:ascii="Times New Roman" w:hAnsi="Times New Roman"/>
        </w:rPr>
        <w:t xml:space="preserve">. At </w:t>
      </w:r>
      <w:r w:rsidR="002D509D">
        <w:rPr>
          <w:rFonts w:ascii="Times New Roman" w:hAnsi="Times New Roman"/>
        </w:rPr>
        <w:t>1</w:t>
      </w:r>
      <w:r w:rsidR="002D509D">
        <w:rPr>
          <w:rFonts w:ascii="Times New Roman" w:hAnsi="Times New Roman"/>
        </w:rPr>
        <w:noBreakHyphen/>
      </w:r>
      <w:r w:rsidR="00C27186">
        <w:rPr>
          <w:rFonts w:ascii="Times New Roman" w:hAnsi="Times New Roman"/>
        </w:rPr>
        <w:t> </w:t>
      </w:r>
      <w:r w:rsidRPr="00504A2E">
        <w:rPr>
          <w:rFonts w:ascii="Times New Roman" w:hAnsi="Times New Roman"/>
        </w:rPr>
        <w:t xml:space="preserve">year follow-up, hard event rates </w:t>
      </w:r>
      <w:r w:rsidR="001C4518" w:rsidRPr="001C4518">
        <w:rPr>
          <w:rFonts w:ascii="Times New Roman" w:hAnsi="Times New Roman"/>
        </w:rPr>
        <w:t xml:space="preserve">(all-cause mortality and acute </w:t>
      </w:r>
      <w:r w:rsidR="00BB6CC4">
        <w:rPr>
          <w:rFonts w:ascii="Times New Roman" w:hAnsi="Times New Roman"/>
        </w:rPr>
        <w:t>MI</w:t>
      </w:r>
      <w:r w:rsidR="001C4518" w:rsidRPr="001C4518">
        <w:rPr>
          <w:rFonts w:ascii="Times New Roman" w:hAnsi="Times New Roman"/>
        </w:rPr>
        <w:t>)</w:t>
      </w:r>
      <w:r w:rsidR="001C4518">
        <w:rPr>
          <w:rFonts w:ascii="Times New Roman" w:hAnsi="Times New Roman"/>
        </w:rPr>
        <w:t xml:space="preserve"> </w:t>
      </w:r>
      <w:r w:rsidRPr="00504A2E">
        <w:rPr>
          <w:rFonts w:ascii="Times New Roman" w:hAnsi="Times New Roman"/>
        </w:rPr>
        <w:t xml:space="preserve">were 0.5% </w:t>
      </w:r>
      <w:r w:rsidR="006A07F5" w:rsidRPr="00504A2E">
        <w:rPr>
          <w:rFonts w:ascii="Times New Roman" w:hAnsi="Times New Roman"/>
        </w:rPr>
        <w:t xml:space="preserve">in the normal </w:t>
      </w:r>
      <w:r w:rsidR="006A07F5">
        <w:rPr>
          <w:rFonts w:ascii="Times New Roman" w:hAnsi="Times New Roman"/>
        </w:rPr>
        <w:t>stress echocardiography group</w:t>
      </w:r>
      <w:r w:rsidR="006A07F5" w:rsidRPr="006A07F5">
        <w:rPr>
          <w:rFonts w:ascii="Times New Roman" w:hAnsi="Times New Roman"/>
        </w:rPr>
        <w:t xml:space="preserve"> </w:t>
      </w:r>
      <w:r w:rsidRPr="00504A2E">
        <w:rPr>
          <w:rFonts w:ascii="Times New Roman" w:hAnsi="Times New Roman"/>
        </w:rPr>
        <w:t xml:space="preserve">versus 6.6% </w:t>
      </w:r>
      <w:r w:rsidR="006A07F5">
        <w:rPr>
          <w:rFonts w:ascii="Times New Roman" w:hAnsi="Times New Roman"/>
        </w:rPr>
        <w:t>in the</w:t>
      </w:r>
      <w:r w:rsidR="006A07F5" w:rsidRPr="00504A2E">
        <w:rPr>
          <w:rFonts w:ascii="Times New Roman" w:hAnsi="Times New Roman"/>
        </w:rPr>
        <w:t xml:space="preserve"> </w:t>
      </w:r>
      <w:r w:rsidRPr="00504A2E">
        <w:rPr>
          <w:rFonts w:ascii="Times New Roman" w:hAnsi="Times New Roman"/>
        </w:rPr>
        <w:t>abnormal stress echocardiography group. In multivariate regression analysis</w:t>
      </w:r>
      <w:r w:rsidR="000C1693">
        <w:rPr>
          <w:rFonts w:ascii="Times New Roman" w:hAnsi="Times New Roman"/>
        </w:rPr>
        <w:t>,</w:t>
      </w:r>
      <w:r w:rsidRPr="00504A2E">
        <w:rPr>
          <w:rFonts w:ascii="Times New Roman" w:hAnsi="Times New Roman"/>
        </w:rPr>
        <w:t xml:space="preserve"> only abnormal stress echocardiography (</w:t>
      </w:r>
      <w:r w:rsidR="000C1693">
        <w:rPr>
          <w:rFonts w:ascii="Times New Roman" w:hAnsi="Times New Roman"/>
        </w:rPr>
        <w:t>HR </w:t>
      </w:r>
      <w:r w:rsidRPr="00504A2E">
        <w:rPr>
          <w:rFonts w:ascii="Times New Roman" w:hAnsi="Times New Roman"/>
        </w:rPr>
        <w:t>4.08</w:t>
      </w:r>
      <w:r w:rsidR="000C1693">
        <w:rPr>
          <w:rFonts w:ascii="Times New Roman" w:hAnsi="Times New Roman"/>
        </w:rPr>
        <w:t>,</w:t>
      </w:r>
      <w:r w:rsidRPr="00504A2E">
        <w:rPr>
          <w:rFonts w:ascii="Times New Roman" w:hAnsi="Times New Roman"/>
        </w:rPr>
        <w:t xml:space="preserve"> 95%</w:t>
      </w:r>
      <w:r w:rsidR="000C1693">
        <w:rPr>
          <w:rFonts w:ascii="Times New Roman" w:hAnsi="Times New Roman"/>
        </w:rPr>
        <w:t> CI </w:t>
      </w:r>
      <w:r w:rsidRPr="00504A2E">
        <w:rPr>
          <w:rFonts w:ascii="Times New Roman" w:hAnsi="Times New Roman"/>
        </w:rPr>
        <w:t>2.15</w:t>
      </w:r>
      <w:r w:rsidR="000C1693">
        <w:rPr>
          <w:rFonts w:ascii="Times New Roman" w:hAnsi="Times New Roman"/>
        </w:rPr>
        <w:t>–</w:t>
      </w:r>
      <w:r w:rsidRPr="00504A2E">
        <w:rPr>
          <w:rFonts w:ascii="Times New Roman" w:hAnsi="Times New Roman"/>
        </w:rPr>
        <w:t>7.72</w:t>
      </w:r>
      <w:r w:rsidR="000C1693">
        <w:rPr>
          <w:rFonts w:ascii="Times New Roman" w:hAnsi="Times New Roman"/>
        </w:rPr>
        <w:t>,</w:t>
      </w:r>
      <w:r w:rsidRPr="00504A2E">
        <w:rPr>
          <w:rFonts w:ascii="Times New Roman" w:hAnsi="Times New Roman"/>
        </w:rPr>
        <w:t xml:space="preserve"> </w:t>
      </w:r>
      <w:r w:rsidRPr="000C1693">
        <w:rPr>
          <w:rFonts w:ascii="Times New Roman" w:hAnsi="Times New Roman"/>
          <w:i/>
        </w:rPr>
        <w:t>P</w:t>
      </w:r>
      <w:r w:rsidR="00C27186">
        <w:rPr>
          <w:rFonts w:ascii="Times New Roman" w:hAnsi="Times New Roman"/>
          <w:i/>
        </w:rPr>
        <w:t> </w:t>
      </w:r>
      <w:r w:rsidRPr="00504A2E">
        <w:rPr>
          <w:rFonts w:ascii="Times New Roman" w:hAnsi="Times New Roman"/>
        </w:rPr>
        <w:t>&lt;0.001) and advancing age (</w:t>
      </w:r>
      <w:r w:rsidR="005241DB">
        <w:rPr>
          <w:rFonts w:ascii="Times New Roman" w:hAnsi="Times New Roman"/>
        </w:rPr>
        <w:t>HR </w:t>
      </w:r>
      <w:r w:rsidRPr="00504A2E">
        <w:rPr>
          <w:rFonts w:ascii="Times New Roman" w:hAnsi="Times New Roman"/>
        </w:rPr>
        <w:t>1.78</w:t>
      </w:r>
      <w:r w:rsidR="005241DB">
        <w:rPr>
          <w:rFonts w:ascii="Times New Roman" w:hAnsi="Times New Roman"/>
        </w:rPr>
        <w:t>,</w:t>
      </w:r>
      <w:r w:rsidRPr="00504A2E">
        <w:rPr>
          <w:rFonts w:ascii="Times New Roman" w:hAnsi="Times New Roman"/>
        </w:rPr>
        <w:t xml:space="preserve"> 95%</w:t>
      </w:r>
      <w:r w:rsidR="005241DB">
        <w:rPr>
          <w:rFonts w:ascii="Times New Roman" w:hAnsi="Times New Roman"/>
        </w:rPr>
        <w:t> CI </w:t>
      </w:r>
      <w:r w:rsidRPr="00504A2E">
        <w:rPr>
          <w:rFonts w:ascii="Times New Roman" w:hAnsi="Times New Roman"/>
        </w:rPr>
        <w:t>1.39</w:t>
      </w:r>
      <w:r w:rsidR="005241DB">
        <w:rPr>
          <w:rFonts w:ascii="Times New Roman" w:hAnsi="Times New Roman"/>
        </w:rPr>
        <w:t>–</w:t>
      </w:r>
      <w:r w:rsidRPr="00504A2E">
        <w:rPr>
          <w:rFonts w:ascii="Times New Roman" w:hAnsi="Times New Roman"/>
        </w:rPr>
        <w:t>2.37</w:t>
      </w:r>
      <w:r w:rsidR="005241DB">
        <w:rPr>
          <w:rFonts w:ascii="Times New Roman" w:hAnsi="Times New Roman"/>
        </w:rPr>
        <w:t>,</w:t>
      </w:r>
      <w:r w:rsidRPr="00504A2E">
        <w:rPr>
          <w:rFonts w:ascii="Times New Roman" w:hAnsi="Times New Roman"/>
        </w:rPr>
        <w:t xml:space="preserve"> </w:t>
      </w:r>
      <w:r w:rsidRPr="005241DB">
        <w:rPr>
          <w:rFonts w:ascii="Times New Roman" w:hAnsi="Times New Roman"/>
          <w:i/>
        </w:rPr>
        <w:t>P</w:t>
      </w:r>
      <w:r w:rsidR="00C27186">
        <w:rPr>
          <w:rFonts w:ascii="Times New Roman" w:hAnsi="Times New Roman"/>
          <w:i/>
        </w:rPr>
        <w:t> </w:t>
      </w:r>
      <w:r w:rsidRPr="00504A2E">
        <w:rPr>
          <w:rFonts w:ascii="Times New Roman" w:hAnsi="Times New Roman"/>
        </w:rPr>
        <w:t xml:space="preserve">&lt;0.001) predicted </w:t>
      </w:r>
      <w:r w:rsidR="00BB6CC4">
        <w:rPr>
          <w:rFonts w:ascii="Times New Roman" w:hAnsi="Times New Roman"/>
        </w:rPr>
        <w:t>MI</w:t>
      </w:r>
      <w:r w:rsidRPr="00504A2E">
        <w:rPr>
          <w:rFonts w:ascii="Times New Roman" w:hAnsi="Times New Roman"/>
        </w:rPr>
        <w:t xml:space="preserve"> and death. A prospective, double-blind, multicentre</w:t>
      </w:r>
      <w:r w:rsidR="00327AB2">
        <w:rPr>
          <w:rFonts w:ascii="Times New Roman" w:hAnsi="Times New Roman"/>
        </w:rPr>
        <w:t>,</w:t>
      </w:r>
      <w:r w:rsidRPr="00504A2E">
        <w:rPr>
          <w:rFonts w:ascii="Times New Roman" w:hAnsi="Times New Roman"/>
        </w:rPr>
        <w:t xml:space="preserve"> dobutamine stress study in 377 low-risk patients presenting to the emergency department with acute chest pain </w:t>
      </w:r>
      <w:r w:rsidR="00C96E59" w:rsidRPr="00504A2E">
        <w:rPr>
          <w:rFonts w:ascii="Times New Roman" w:hAnsi="Times New Roman"/>
        </w:rPr>
        <w:t xml:space="preserve">showed </w:t>
      </w:r>
      <w:r w:rsidRPr="00504A2E">
        <w:rPr>
          <w:rFonts w:ascii="Times New Roman" w:hAnsi="Times New Roman"/>
        </w:rPr>
        <w:t xml:space="preserve">a </w:t>
      </w:r>
      <w:r w:rsidR="00056DBD">
        <w:rPr>
          <w:rFonts w:ascii="Times New Roman" w:hAnsi="Times New Roman"/>
        </w:rPr>
        <w:t>6</w:t>
      </w:r>
      <w:r w:rsidR="00056DBD">
        <w:rPr>
          <w:rFonts w:ascii="Times New Roman" w:hAnsi="Times New Roman"/>
        </w:rPr>
        <w:noBreakHyphen/>
      </w:r>
      <w:r w:rsidRPr="00504A2E">
        <w:rPr>
          <w:rFonts w:ascii="Times New Roman" w:hAnsi="Times New Roman"/>
        </w:rPr>
        <w:t xml:space="preserve">month risk of composite cardiac events of 14/351 (4%) in patients with a negative </w:t>
      </w:r>
      <w:r w:rsidR="00056DBD" w:rsidRPr="00504A2E">
        <w:rPr>
          <w:rFonts w:ascii="Times New Roman" w:hAnsi="Times New Roman"/>
        </w:rPr>
        <w:t>dobutamine stress echocardiography</w:t>
      </w:r>
      <w:r w:rsidR="009F71D4">
        <w:rPr>
          <w:rFonts w:ascii="Times New Roman" w:hAnsi="Times New Roman"/>
        </w:rPr>
        <w:t xml:space="preserve"> </w:t>
      </w:r>
      <w:r w:rsidRPr="00504A2E">
        <w:rPr>
          <w:rFonts w:ascii="Times New Roman" w:hAnsi="Times New Roman"/>
        </w:rPr>
        <w:t xml:space="preserve">and 8/26 (30.8%) in patients with positive </w:t>
      </w:r>
      <w:r w:rsidR="001413EF" w:rsidRPr="00504A2E">
        <w:rPr>
          <w:rFonts w:ascii="Times New Roman" w:hAnsi="Times New Roman"/>
        </w:rPr>
        <w:t>dobutamine stress echocardiography</w:t>
      </w:r>
      <w:r w:rsidR="001413EF" w:rsidRPr="00504A2E" w:rsidDel="00056DBD">
        <w:rPr>
          <w:rFonts w:ascii="Times New Roman" w:hAnsi="Times New Roman"/>
        </w:rPr>
        <w:t xml:space="preserve"> </w:t>
      </w:r>
      <w:r w:rsidRPr="00504A2E">
        <w:rPr>
          <w:rFonts w:ascii="Times New Roman" w:hAnsi="Times New Roman"/>
        </w:rPr>
        <w:t>(</w:t>
      </w:r>
      <w:r w:rsidRPr="001413EF">
        <w:rPr>
          <w:rFonts w:ascii="Times New Roman" w:hAnsi="Times New Roman"/>
          <w:i/>
        </w:rPr>
        <w:t>P</w:t>
      </w:r>
      <w:r w:rsidR="00C27186">
        <w:rPr>
          <w:rFonts w:ascii="Times New Roman" w:hAnsi="Times New Roman"/>
          <w:i/>
        </w:rPr>
        <w:t> </w:t>
      </w:r>
      <w:r w:rsidRPr="00504A2E">
        <w:rPr>
          <w:rFonts w:ascii="Times New Roman" w:hAnsi="Times New Roman"/>
        </w:rPr>
        <w:t xml:space="preserve">&lt;0.0001)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"0735-1097", "PMID" : "12598071", "abstract" : "OBJECTIVES: We prospectively studied the prognostic value of predischarge dobutamine stress echocardiography (DSE) in low-risk chest pain patients with a normal or nondiagnostic electrocardiogram (ECG) and a negative serial troponin T.\n\nBACKGROUND: Noninvasive stress testing is recommended before discharge or within 72 h in patients with low-risk chest pain. The prognostic value of immediate DSE has not been studied in a blinded, prospective fashion.\n\nMETHODS: Patients presenting at the emergency room within 6 h of symptom onset and a normal or nondiagnostic ECG were eligible. Dobutamine stress echocardiography was performed after unstable coronary artery disease was ruled out by a standard rule-out protocol and a negative serial troponin T; the occurrence of any new wall motion abnormality was considered positive. Results were kept blinded. End points were cardiac death, myocardial infarction, rehospitalization for unstable angina or revascularization.\n\nRESULTS: In total, 377 patients were included. There were 2 deaths, 2 myocardial infarctions, 8 rehospitalization for unstable angina, and 10 revascularizations at six-month follow-up. The end points occurred in 8/26 (30.8%) patients with a positive versus 14/351 (4.0%) patients with a negative DSE (odds ratio, 10.7; 95% confidence interval, 4.0 to 28.8; p &lt; 0.0001). By multivariate analysis, DSE remained a predictor of end points (p &lt; 0.0001).\n\nCONCLUSIONS: A predischarge DSE had important, independent prognostic value in low-risk, troponin negative, chest pain patients.", "author" : [ { "dropping-particle" : "", "family" : "Bholasingh", "given" : "Radha", "non-dropping-particle" : "", "parse-names" : false, "suffix" : "" }, { "dropping-particle" : "", "family" : "Cornel", "given" : "Jan Hein", "non-dropping-particle" : "", "parse-names" : false, "suffix" : "" }, { "dropping-particle" : "", "family" : "Kamp", "given" : "Otto", "non-dropping-particle" : "", "parse-names" : false, "suffix" : "" }, { "dropping-particle" : "", "family" : "Straalen", "given" : "Jan P", "non-dropping-particle" : "van", "parse-names" : false, "suffix" : "" }, { "dropping-particle" : "", "family" : "Sanders", "given" : "Gerard T", "non-dropping-particle" : "", "parse-names" : false, "suffix" : "" }, { "dropping-particle" : "", "family" : "Tijssen", "given" : "Jan G P", "non-dropping-particle" : "", "parse-names" : false, "suffix" : "" }, { "dropping-particle" : "", "family" : "Umans", "given" : "Victor A W M", "non-dropping-particle" : "", "parse-names" : false, "suffix" : "" }, { "dropping-particle" : "", "family" : "Visser", "given" : "Cees A", "non-dropping-particle" : "", "parse-names" : false, "suffix" : "" }, { "dropping-particle" : "", "family" : "Winter", "given" : "Robbert J", "non-dropping-particle" : "de", "parse-names" : false, "suffix" : "" } ], "container-title" : "Journal of the American College of Cardiology", "id" : "ITEM-1", "issue" : "4", "issued" : { "date-parts" : [ [ "2003", "2", "19" ] ] }, "page" : "596-602", "title" : "Prognostic value of predischarge dobutamine stress echocardiography in chest pain patients with a negative cardiac troponin T.", "type" : "article-journal", "volume" : "41" }, "uris" : [ "http://www.mendeley.com/documents/?uuid=b16e64f8-52cc-4f18-a885-5a2ed10898ad" ] } ], "mendeley" : { "formattedCitation" : "&lt;sup&gt;42&lt;/sup&gt;", "plainTextFormattedCitation" : "42", "previouslyFormattedCitation" : "&lt;sup&gt;42&lt;/sup&gt;"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42</w:t>
      </w:r>
      <w:r w:rsidR="007D5CD3" w:rsidRPr="00504A2E">
        <w:rPr>
          <w:rFonts w:ascii="Times New Roman" w:hAnsi="Times New Roman"/>
        </w:rPr>
        <w:fldChar w:fldCharType="end"/>
      </w:r>
      <w:r w:rsidRPr="00504A2E">
        <w:rPr>
          <w:rFonts w:ascii="Times New Roman" w:hAnsi="Times New Roman"/>
        </w:rPr>
        <w:t>. In a head</w:t>
      </w:r>
      <w:r w:rsidR="001F640C">
        <w:rPr>
          <w:rFonts w:ascii="Times New Roman" w:hAnsi="Times New Roman"/>
        </w:rPr>
        <w:t>-</w:t>
      </w:r>
      <w:r w:rsidRPr="00504A2E">
        <w:rPr>
          <w:rFonts w:ascii="Times New Roman" w:hAnsi="Times New Roman"/>
        </w:rPr>
        <w:t>to</w:t>
      </w:r>
      <w:r w:rsidR="001F640C">
        <w:rPr>
          <w:rFonts w:ascii="Times New Roman" w:hAnsi="Times New Roman"/>
        </w:rPr>
        <w:t>-</w:t>
      </w:r>
      <w:r w:rsidRPr="00504A2E">
        <w:rPr>
          <w:rFonts w:ascii="Times New Roman" w:hAnsi="Times New Roman"/>
        </w:rPr>
        <w:t xml:space="preserve">head comparison of stress echocardiography and ECG-based </w:t>
      </w:r>
      <w:r w:rsidR="009F71D4">
        <w:rPr>
          <w:rFonts w:ascii="Times New Roman" w:hAnsi="Times New Roman"/>
        </w:rPr>
        <w:t>exercise-</w:t>
      </w:r>
      <w:r w:rsidR="001413EF" w:rsidRPr="00504A2E">
        <w:rPr>
          <w:rFonts w:ascii="Times New Roman" w:hAnsi="Times New Roman"/>
        </w:rPr>
        <w:t>tolerance testing</w:t>
      </w:r>
      <w:r w:rsidRPr="00504A2E">
        <w:rPr>
          <w:rFonts w:ascii="Times New Roman" w:hAnsi="Times New Roman"/>
        </w:rPr>
        <w:t xml:space="preserve">, stress echocardiography was superior to </w:t>
      </w:r>
      <w:r w:rsidR="009F71D4">
        <w:rPr>
          <w:rFonts w:ascii="Times New Roman" w:hAnsi="Times New Roman"/>
        </w:rPr>
        <w:t>exercise-</w:t>
      </w:r>
      <w:r w:rsidR="001413EF" w:rsidRPr="00504A2E">
        <w:rPr>
          <w:rFonts w:ascii="Times New Roman" w:hAnsi="Times New Roman"/>
        </w:rPr>
        <w:t>tolerance testing</w:t>
      </w:r>
      <w:r w:rsidR="001413EF" w:rsidRPr="00504A2E" w:rsidDel="001413EF">
        <w:rPr>
          <w:rFonts w:ascii="Times New Roman" w:hAnsi="Times New Roman"/>
        </w:rPr>
        <w:t xml:space="preserve"> </w:t>
      </w:r>
      <w:r w:rsidRPr="00504A2E">
        <w:rPr>
          <w:rFonts w:ascii="Times New Roman" w:hAnsi="Times New Roman"/>
        </w:rPr>
        <w:t>in stratifying patients as low risk (77</w:t>
      </w:r>
      <w:r w:rsidR="009F71D4">
        <w:rPr>
          <w:rFonts w:ascii="Times New Roman" w:hAnsi="Times New Roman"/>
        </w:rPr>
        <w:t>%</w:t>
      </w:r>
      <w:r w:rsidRPr="00504A2E">
        <w:rPr>
          <w:rFonts w:ascii="Times New Roman" w:hAnsi="Times New Roman"/>
        </w:rPr>
        <w:t xml:space="preserve"> v</w:t>
      </w:r>
      <w:r w:rsidR="00E36E1C">
        <w:rPr>
          <w:rFonts w:ascii="Times New Roman" w:hAnsi="Times New Roman"/>
        </w:rPr>
        <w:t>ersus</w:t>
      </w:r>
      <w:r w:rsidRPr="00504A2E">
        <w:rPr>
          <w:rFonts w:ascii="Times New Roman" w:hAnsi="Times New Roman"/>
        </w:rPr>
        <w:t xml:space="preserve"> 33%, </w:t>
      </w:r>
      <w:r w:rsidRPr="00E36E1C">
        <w:rPr>
          <w:rFonts w:ascii="Times New Roman" w:hAnsi="Times New Roman"/>
          <w:i/>
        </w:rPr>
        <w:t>P</w:t>
      </w:r>
      <w:r w:rsidR="00C27186">
        <w:rPr>
          <w:rFonts w:ascii="Times New Roman" w:hAnsi="Times New Roman"/>
          <w:i/>
        </w:rPr>
        <w:t> </w:t>
      </w:r>
      <w:r w:rsidRPr="00504A2E">
        <w:rPr>
          <w:rFonts w:ascii="Times New Roman" w:hAnsi="Times New Roman"/>
        </w:rPr>
        <w:t>&lt;0.0001)</w:t>
      </w:r>
      <w:r w:rsidR="009F71D4">
        <w:rPr>
          <w:rFonts w:ascii="Times New Roman" w:hAnsi="Times New Roman"/>
        </w:rPr>
        <w:t xml:space="preserve">. In addition, </w:t>
      </w:r>
      <w:r w:rsidRPr="00504A2E">
        <w:rPr>
          <w:rFonts w:ascii="Times New Roman" w:hAnsi="Times New Roman"/>
        </w:rPr>
        <w:t xml:space="preserve">fewer </w:t>
      </w:r>
      <w:r w:rsidR="001F640C">
        <w:rPr>
          <w:rFonts w:ascii="Times New Roman" w:hAnsi="Times New Roman"/>
        </w:rPr>
        <w:t xml:space="preserve">of the </w:t>
      </w:r>
      <w:r w:rsidRPr="00504A2E">
        <w:rPr>
          <w:rFonts w:ascii="Times New Roman" w:hAnsi="Times New Roman"/>
        </w:rPr>
        <w:t xml:space="preserve">patients </w:t>
      </w:r>
      <w:r w:rsidR="001F640C">
        <w:rPr>
          <w:rFonts w:ascii="Times New Roman" w:hAnsi="Times New Roman"/>
        </w:rPr>
        <w:t xml:space="preserve">who underwent stress echocardiography </w:t>
      </w:r>
      <w:r w:rsidRPr="00504A2E">
        <w:rPr>
          <w:rFonts w:ascii="Times New Roman" w:hAnsi="Times New Roman"/>
        </w:rPr>
        <w:t xml:space="preserve">required further tests </w:t>
      </w:r>
      <w:r w:rsidR="001F640C">
        <w:rPr>
          <w:rFonts w:ascii="Times New Roman" w:hAnsi="Times New Roman"/>
        </w:rPr>
        <w:t>than those who underwent</w:t>
      </w:r>
      <w:r w:rsidRPr="00504A2E">
        <w:rPr>
          <w:rFonts w:ascii="Times New Roman" w:hAnsi="Times New Roman"/>
        </w:rPr>
        <w:t xml:space="preserve"> </w:t>
      </w:r>
      <w:r w:rsidR="009F71D4">
        <w:rPr>
          <w:rFonts w:ascii="Times New Roman" w:hAnsi="Times New Roman"/>
        </w:rPr>
        <w:t>exercise-</w:t>
      </w:r>
      <w:r w:rsidR="001413EF" w:rsidRPr="00504A2E">
        <w:rPr>
          <w:rFonts w:ascii="Times New Roman" w:hAnsi="Times New Roman"/>
        </w:rPr>
        <w:t>tolerance testing</w:t>
      </w:r>
      <w:r w:rsidR="001413EF" w:rsidRPr="00504A2E" w:rsidDel="001413EF">
        <w:rPr>
          <w:rFonts w:ascii="Times New Roman" w:hAnsi="Times New Roman"/>
        </w:rPr>
        <w:t xml:space="preserve"> </w:t>
      </w:r>
      <w:r w:rsidRPr="00504A2E">
        <w:rPr>
          <w:rFonts w:ascii="Times New Roman" w:hAnsi="Times New Roman"/>
        </w:rPr>
        <w:t>(3</w:t>
      </w:r>
      <w:r w:rsidR="009F71D4">
        <w:rPr>
          <w:rFonts w:ascii="Times New Roman" w:hAnsi="Times New Roman"/>
        </w:rPr>
        <w:t>%</w:t>
      </w:r>
      <w:r w:rsidRPr="00504A2E">
        <w:rPr>
          <w:rFonts w:ascii="Times New Roman" w:hAnsi="Times New Roman"/>
        </w:rPr>
        <w:t xml:space="preserve"> v</w:t>
      </w:r>
      <w:r w:rsidR="00E36E1C">
        <w:rPr>
          <w:rFonts w:ascii="Times New Roman" w:hAnsi="Times New Roman"/>
        </w:rPr>
        <w:t>ersu</w:t>
      </w:r>
      <w:r w:rsidRPr="00504A2E">
        <w:rPr>
          <w:rFonts w:ascii="Times New Roman" w:hAnsi="Times New Roman"/>
        </w:rPr>
        <w:t xml:space="preserve">s 47%, </w:t>
      </w:r>
      <w:r w:rsidRPr="00E36E1C">
        <w:rPr>
          <w:rFonts w:ascii="Times New Roman" w:hAnsi="Times New Roman"/>
          <w:i/>
        </w:rPr>
        <w:t>P</w:t>
      </w:r>
      <w:r w:rsidR="00C27186">
        <w:rPr>
          <w:rFonts w:ascii="Times New Roman" w:hAnsi="Times New Roman"/>
          <w:i/>
        </w:rPr>
        <w:t> </w:t>
      </w:r>
      <w:r w:rsidRPr="00504A2E">
        <w:rPr>
          <w:rFonts w:ascii="Times New Roman" w:hAnsi="Times New Roman"/>
        </w:rPr>
        <w:t>&lt;0.0001)</w:t>
      </w:r>
      <w:r w:rsidR="001413EF">
        <w:rPr>
          <w:rFonts w:ascii="Times New Roman" w:hAnsi="Times New Roman"/>
        </w:rPr>
        <w:t>,</w:t>
      </w:r>
      <w:r w:rsidRPr="00504A2E">
        <w:rPr>
          <w:rFonts w:ascii="Times New Roman" w:hAnsi="Times New Roman"/>
        </w:rPr>
        <w:t xml:space="preserve"> and stress echocardiography was more cost-effective than </w:t>
      </w:r>
      <w:r w:rsidR="009F71D4">
        <w:rPr>
          <w:rFonts w:ascii="Times New Roman" w:hAnsi="Times New Roman"/>
        </w:rPr>
        <w:t>exercise-</w:t>
      </w:r>
      <w:r w:rsidR="001413EF" w:rsidRPr="00504A2E">
        <w:rPr>
          <w:rFonts w:ascii="Times New Roman" w:hAnsi="Times New Roman"/>
        </w:rPr>
        <w:t>tolerance testing</w:t>
      </w:r>
      <w:r w:rsidR="001413EF" w:rsidRPr="00504A2E" w:rsidDel="001413EF">
        <w:rPr>
          <w:rFonts w:ascii="Times New Roman" w:hAnsi="Times New Roman"/>
        </w:rPr>
        <w:t xml:space="preserve"> </w:t>
      </w:r>
      <w:r w:rsidRPr="00504A2E">
        <w:rPr>
          <w:rFonts w:ascii="Times New Roman" w:hAnsi="Times New Roman"/>
        </w:rPr>
        <w:t>(£366.63 v</w:t>
      </w:r>
      <w:r w:rsidR="00E36E1C">
        <w:rPr>
          <w:rFonts w:ascii="Times New Roman" w:hAnsi="Times New Roman"/>
        </w:rPr>
        <w:t>ersus</w:t>
      </w:r>
      <w:r w:rsidRPr="00504A2E">
        <w:rPr>
          <w:rFonts w:ascii="Times New Roman" w:hAnsi="Times New Roman"/>
        </w:rPr>
        <w:t xml:space="preserve"> £515.48, </w:t>
      </w:r>
      <w:r w:rsidRPr="00E36E1C">
        <w:rPr>
          <w:rFonts w:ascii="Times New Roman" w:hAnsi="Times New Roman"/>
          <w:i/>
        </w:rPr>
        <w:t>P</w:t>
      </w:r>
      <w:r w:rsidR="00C27186">
        <w:rPr>
          <w:rFonts w:ascii="Times New Roman" w:hAnsi="Times New Roman"/>
          <w:i/>
        </w:rPr>
        <w:t> </w:t>
      </w:r>
      <w:r w:rsidRPr="00504A2E">
        <w:rPr>
          <w:rFonts w:ascii="Times New Roman" w:hAnsi="Times New Roman"/>
        </w:rPr>
        <w:t>=</w:t>
      </w:r>
      <w:r w:rsidR="00C27186">
        <w:rPr>
          <w:rFonts w:ascii="Times New Roman" w:hAnsi="Times New Roman"/>
        </w:rPr>
        <w:t> </w:t>
      </w:r>
      <w:r w:rsidRPr="00504A2E">
        <w:rPr>
          <w:rFonts w:ascii="Times New Roman" w:hAnsi="Times New Roman"/>
        </w:rPr>
        <w:t xml:space="preserve">0.004)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"10.1093/eurheartj/ehl444", "ISSN" : "0195-668X", "PMID" : "17227784", "abstract" : "AIMS: Patients attending hospital with suspected acute coronary syndrome (ACS), non-diagnostic electrocardiogram (ECG), and negative troponin present a diagnostic dilemma for admitting physicians. We sought to determine the clinical and economic impact of stress echocardiography (SEcho) when compared with exercise ECG (ExECG) in the assessment of these patients.\n\nMETHODS AND RESULTS: Following pre-test assessment by (Thrombolysis in Myocardial Infarction) TIMI score, patients were randomized to ExECG (n=218) or SEcho (n=215). Subsequently, low-risk patients were discharged; those considered high risk were referred for coronary angiography. Patients were followed-up for cardiac events and a cost-analysis performed. SEcho was superior to ExECG in stratifying patients as low risk (77 vs. 33%, respectively, P&lt;0.0001) with no difference in cardiac event rate (5 vs. 3%, respectively). SEcho classified fewer patients as intermediate risk (3 vs. 39%, respectively, P&lt;0.0001) and fewer patients required further tests when compared with ExECG (3 vs. 47%, respectively, P&lt;0.0001). Costs for detection of coronary artery disease were significantly less in patients undergoing SEcho (pound366.63 vs. pound515.48, P=0.004).\n\nCONCLUSION: SEcho is superior to ExECG in the risk stratification of patients with suspected ACS but negative troponin. SEcho resulted in less diagnostic uncertainty, fewer referrals for further investigation, and hence, a significant cost benefit over ExECG.", "author" : [ { "dropping-particle" : "", "family" : "Jeetley", "given" : "Paramjit", "non-dropping-particle" : "", "parse-names" : false, "suffix" : "" }, { "dropping-particle" : "", "family" : "Burden", "given" : "Leah", "non-dropping-particle" : "", "parse-names" : false, "suffix" : "" }, { "dropping-particle" : "", "family" : "Stoykova", "given" : "Boyka", "non-dropping-particle" : "", "parse-names" : false, "suffix" : "" }, { "dropping-particle" : "", "family" : "Senior", "given" : "Roxy", "non-dropping-particle" : "", "parse-names" : false, "suffix" : "" } ], "container-title" : "European heart journal", "id" : "ITEM-1", "issue" : "2", "issued" : { "date-parts" : [ [ "2007", "1" ] ] }, "page" : "204-11", "title" : "Clinical and economic impact of stress echocardiography compared with exercise electrocardiography in patients with suspected acute coronary syndrome but negative troponin: a prospective randomized controlled study.", "type" : "article-journal", "volume" : "28" }, "uris" : [ "http://www.mendeley.com/documents/?uuid=9930be84-18fb-4a6c-b115-a02e2e138151" ] } ], "mendeley" : { "formattedCitation" : "&lt;sup&gt;39&lt;/sup&gt;", "plainTextFormattedCitation" : "39", "previouslyFormattedCitation" : "&lt;sup&gt;39&lt;/sup&gt;"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39</w:t>
      </w:r>
      <w:r w:rsidR="007D5CD3" w:rsidRPr="00504A2E">
        <w:rPr>
          <w:rFonts w:ascii="Times New Roman" w:hAnsi="Times New Roman"/>
        </w:rPr>
        <w:fldChar w:fldCharType="end"/>
      </w:r>
      <w:r w:rsidR="00EE49CD">
        <w:rPr>
          <w:rFonts w:ascii="Times New Roman" w:hAnsi="Times New Roman"/>
        </w:rPr>
        <w:t xml:space="preserve"> </w:t>
      </w:r>
      <w:r w:rsidRPr="00504A2E">
        <w:rPr>
          <w:rFonts w:ascii="Times New Roman" w:hAnsi="Times New Roman"/>
        </w:rPr>
        <w:t>In another study of 199 patients with acute</w:t>
      </w:r>
      <w:r w:rsidR="001F640C">
        <w:rPr>
          <w:rFonts w:ascii="Times New Roman" w:hAnsi="Times New Roman"/>
        </w:rPr>
        <w:t>-</w:t>
      </w:r>
      <w:r w:rsidRPr="00504A2E">
        <w:rPr>
          <w:rFonts w:ascii="Times New Roman" w:hAnsi="Times New Roman"/>
        </w:rPr>
        <w:t xml:space="preserve">onset chest pain presenting to the emergency department and randomized to </w:t>
      </w:r>
      <w:r w:rsidR="009F71D4">
        <w:rPr>
          <w:rFonts w:ascii="Times New Roman" w:hAnsi="Times New Roman"/>
        </w:rPr>
        <w:t>exercise-</w:t>
      </w:r>
      <w:r w:rsidR="001413EF" w:rsidRPr="00504A2E">
        <w:rPr>
          <w:rFonts w:ascii="Times New Roman" w:hAnsi="Times New Roman"/>
        </w:rPr>
        <w:t>tolerance testing</w:t>
      </w:r>
      <w:r w:rsidR="001413EF" w:rsidRPr="00504A2E" w:rsidDel="001413EF">
        <w:rPr>
          <w:rFonts w:ascii="Times New Roman" w:hAnsi="Times New Roman"/>
        </w:rPr>
        <w:t xml:space="preserve"> </w:t>
      </w:r>
      <w:r w:rsidRPr="00504A2E">
        <w:rPr>
          <w:rFonts w:ascii="Times New Roman" w:hAnsi="Times New Roman"/>
        </w:rPr>
        <w:t xml:space="preserve">or stress echocardiography, </w:t>
      </w:r>
      <w:r w:rsidRPr="001413EF">
        <w:rPr>
          <w:rFonts w:ascii="Times New Roman" w:hAnsi="Times New Roman"/>
        </w:rPr>
        <w:t>the</w:t>
      </w:r>
      <w:r w:rsidRPr="00504A2E">
        <w:rPr>
          <w:rFonts w:ascii="Times New Roman" w:hAnsi="Times New Roman"/>
        </w:rPr>
        <w:t xml:space="preserve"> cost-effectiveness</w:t>
      </w:r>
      <w:r w:rsidR="001413EF">
        <w:rPr>
          <w:rFonts w:ascii="Times New Roman" w:hAnsi="Times New Roman"/>
        </w:rPr>
        <w:t xml:space="preserve"> was similar,</w:t>
      </w:r>
      <w:r w:rsidRPr="00504A2E">
        <w:rPr>
          <w:rFonts w:ascii="Times New Roman" w:hAnsi="Times New Roman"/>
        </w:rPr>
        <w:t xml:space="preserve"> but </w:t>
      </w:r>
      <w:r w:rsidR="001413EF">
        <w:rPr>
          <w:rFonts w:ascii="Times New Roman" w:hAnsi="Times New Roman"/>
        </w:rPr>
        <w:t>the</w:t>
      </w:r>
      <w:r w:rsidRPr="00504A2E">
        <w:rPr>
          <w:rFonts w:ascii="Times New Roman" w:hAnsi="Times New Roman"/>
        </w:rPr>
        <w:t xml:space="preserve"> event rate in patients </w:t>
      </w:r>
      <w:r w:rsidR="001F640C">
        <w:rPr>
          <w:rFonts w:ascii="Times New Roman" w:hAnsi="Times New Roman"/>
        </w:rPr>
        <w:t xml:space="preserve">who underwent </w:t>
      </w:r>
      <w:r w:rsidR="001F640C" w:rsidRPr="00504A2E">
        <w:rPr>
          <w:rFonts w:ascii="Times New Roman" w:hAnsi="Times New Roman"/>
        </w:rPr>
        <w:t>exercise</w:t>
      </w:r>
      <w:r w:rsidR="001F640C">
        <w:rPr>
          <w:rFonts w:ascii="Times New Roman" w:hAnsi="Times New Roman"/>
        </w:rPr>
        <w:t>-</w:t>
      </w:r>
      <w:r w:rsidR="001F640C" w:rsidRPr="00504A2E">
        <w:rPr>
          <w:rFonts w:ascii="Times New Roman" w:hAnsi="Times New Roman"/>
        </w:rPr>
        <w:t>tolerance testing</w:t>
      </w:r>
      <w:r w:rsidR="001F640C">
        <w:rPr>
          <w:rFonts w:ascii="Times New Roman" w:hAnsi="Times New Roman"/>
        </w:rPr>
        <w:t xml:space="preserve"> </w:t>
      </w:r>
      <w:r w:rsidR="001413EF">
        <w:rPr>
          <w:rFonts w:ascii="Times New Roman" w:hAnsi="Times New Roman"/>
        </w:rPr>
        <w:t xml:space="preserve">was </w:t>
      </w:r>
      <w:r w:rsidR="001413EF" w:rsidRPr="00504A2E">
        <w:rPr>
          <w:rFonts w:ascii="Times New Roman" w:hAnsi="Times New Roman"/>
        </w:rPr>
        <w:t xml:space="preserve">significantly </w:t>
      </w:r>
      <w:r w:rsidR="001413EF" w:rsidRPr="001413EF">
        <w:rPr>
          <w:rFonts w:ascii="Times New Roman" w:hAnsi="Times New Roman"/>
        </w:rPr>
        <w:t>higher</w:t>
      </w:r>
      <w:r w:rsidR="001413EF">
        <w:rPr>
          <w:rFonts w:ascii="Times New Roman" w:hAnsi="Times New Roman"/>
        </w:rPr>
        <w:t xml:space="preserve"> than in </w:t>
      </w:r>
      <w:r w:rsidR="001F640C">
        <w:rPr>
          <w:rFonts w:ascii="Times New Roman" w:hAnsi="Times New Roman"/>
        </w:rPr>
        <w:t xml:space="preserve">those who underwent </w:t>
      </w:r>
      <w:r w:rsidR="001413EF">
        <w:rPr>
          <w:rFonts w:ascii="Times New Roman" w:hAnsi="Times New Roman"/>
        </w:rPr>
        <w:t xml:space="preserve">stress </w:t>
      </w:r>
      <w:r w:rsidR="001413EF" w:rsidRPr="00504A2E">
        <w:rPr>
          <w:rFonts w:ascii="Times New Roman" w:hAnsi="Times New Roman"/>
        </w:rPr>
        <w:t xml:space="preserve">echocardiography </w:t>
      </w:r>
      <w:r w:rsidRPr="00504A2E">
        <w:rPr>
          <w:rFonts w:ascii="Times New Roman" w:hAnsi="Times New Roman"/>
        </w:rPr>
        <w:t xml:space="preserve">(0% versus 11%, </w:t>
      </w:r>
      <w:r w:rsidR="00E36E1C" w:rsidRPr="00E36E1C">
        <w:rPr>
          <w:rFonts w:ascii="Times New Roman" w:hAnsi="Times New Roman"/>
          <w:i/>
        </w:rPr>
        <w:t>P</w:t>
      </w:r>
      <w:r w:rsidR="00C27186">
        <w:rPr>
          <w:rFonts w:ascii="Times New Roman" w:hAnsi="Times New Roman"/>
        </w:rPr>
        <w:t> </w:t>
      </w:r>
      <w:r w:rsidRPr="00504A2E">
        <w:rPr>
          <w:rFonts w:ascii="Times New Roman" w:hAnsi="Times New Roman"/>
        </w:rPr>
        <w:t>=</w:t>
      </w:r>
      <w:r w:rsidR="00C27186">
        <w:rPr>
          <w:rFonts w:ascii="Times New Roman" w:hAnsi="Times New Roman"/>
        </w:rPr>
        <w:t> </w:t>
      </w:r>
      <w:r w:rsidRPr="00504A2E">
        <w:rPr>
          <w:rFonts w:ascii="Times New Roman" w:hAnsi="Times New Roman"/>
        </w:rPr>
        <w:t xml:space="preserve">0.004)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"10.1016/j.amjcard.2007.05.027", "ISSN" : "0002-9149", "PMID" : "17884363", "abstract" : "This study compared the cost-effectiveness of dobutamine-atropine stress echocardiography (DASE) and electrocardiographic exercise testing (EET) implemented in emergency department accelerated diagnostic protocols for the early stratification of low-risk patients presenting with acute chest pain (ACP). One hundred ninety-nine patients with ACP, nondiagnostic electrocardiographic results, and negative biomarker results were randomized to DASE (n = 110) or EET (n = 89) &lt;6 hours after emergency department presentation. Patients with negative risk assessment results were immediately discharged and followed for 2 months. Ninety patients (82%) in the DASE arm and 78 (88%) in the EET arm were discharged after the diagnosis of nonischemic ACP. The mean lengths of stay in the hospital were 23 +/- 12 and 31 +/- 23 hours in the DASE and EET arms, respectively (p = 0.01). No 2-month follow-up events occurred in DASE patients, and the event rate was significantly higher in EET patients (0% vs 11%, p = 0.004). The DASE strategy showed lower costs compared with the EET strategy at 1-month ($1,026 +/- $250 vs $1,329 +/- $1,288, p = 0.03) and 2-month ($1,029 +/- 253 vs $1,684 +/- $2,149, p = 0.005) follow-up. In conclusion, early DASE in emergency department triage of low-risk patients with ACP is safe and reduces costs of care compared to EET.", "author" : [ { "dropping-particle" : "", "family" : "Nucifora", "given" : "Gaetano", "non-dropping-particle" : "", "parse-names" : false, "suffix" : "" }, { "dropping-particle" : "", "family" : "Badano", "given" : "Luigi P", "non-dropping-particle" : "", "parse-names" : false, "suffix" : "" }, { "dropping-particle" : "", "family" : "Sarraf-Zadegan", "given" : "Nizal", "non-dropping-particle" : "", "parse-names" : false, "suffix" : "" }, { "dropping-particle" : "", "family" : "Karavidas", "given" : "Apostolos", "non-dropping-particle" : "", "parse-names" : false, "suffix" : "" }, { "dropping-particle" : "", "family" : "Trocino", "given" : "Giuseppe", "non-dropping-particle" : "", "parse-names" : false, "suffix" : "" }, { "dropping-particle" : "", "family" : "Scaffidi", "given" : "Giorgio", "non-dropping-particle" : "", "parse-names" : false, "suffix" : "" }, { "dropping-particle" : "", "family" : "Pettinati", "given" : "Gianni", "non-dropping-particle" : "", "parse-names" : false, "suffix" : "" }, { "dropping-particle" : "", "family" : "Astarita", "given" : "Costantino", "non-dropping-particle" : "", "parse-names" : false, "suffix" : "" }, { "dropping-particle" : "", "family" : "Vysniauskas", "given" : "Vitas", "non-dropping-particle" : "", "parse-names" : false, "suffix" : "" }, { "dropping-particle" : "", "family" : "Gregori", "given" : "Dario", "non-dropping-particle" : "", "parse-names" : false, "suffix" : "" }, { "dropping-particle" : "", "family" : "Ilerigelen", "given" : "Baris", "non-dropping-particle" : "", "parse-names" : false, "suffix" : "" }, { "dropping-particle" : "", "family" : "Marinigh", "given" : "Ricarda", "non-dropping-particle" : "", "parse-names" : false, "suffix" : "" }, { "dropping-particle" : "", "family" : "Fioretti", "given" : "Paolo M", "non-dropping-particle" : "", "parse-names" : false, "suffix" : "" } ], "container-title" : "The American journal of cardiology", "id" : "ITEM-1", "issue" : "7", "issued" : { "date-parts" : [ [ "2007", "10", "1" ] ] }, "note" : "DSE IN DIAGNOSIS AMI", "page" : "1068-73", "title" : "Comparison of early dobutamine stress echocardiography and exercise electrocardiographic testing for management of patients presenting to the emergency department with chest pain.", "type" : "article-journal", "volume" : "100" }, "uris" : [ "http://www.mendeley.com/documents/?uuid=62c0effb-bb31-4150-bf65-6558377f695a" ] } ], "mendeley" : { "formattedCitation" : "&lt;sup&gt;43&lt;/sup&gt;", "plainTextFormattedCitation" : "43", "previouslyFormattedCitation" : "&lt;sup&gt;43&lt;/sup&gt;"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43</w:t>
      </w:r>
      <w:r w:rsidR="007D5CD3" w:rsidRPr="00504A2E">
        <w:rPr>
          <w:rFonts w:ascii="Times New Roman" w:hAnsi="Times New Roman"/>
        </w:rPr>
        <w:fldChar w:fldCharType="end"/>
      </w:r>
      <w:r w:rsidRPr="00504A2E">
        <w:rPr>
          <w:rFonts w:ascii="Times New Roman" w:hAnsi="Times New Roman"/>
        </w:rPr>
        <w:t xml:space="preserve">. </w:t>
      </w:r>
    </w:p>
    <w:p w14:paraId="1A30EFD3"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626D3B9B" w14:textId="66A027B1" w:rsidR="00CA6DCB" w:rsidRPr="00504A2E" w:rsidRDefault="00CA6DCB" w:rsidP="004656FA">
      <w:pPr>
        <w:widowControl w:val="0"/>
        <w:autoSpaceDE w:val="0"/>
        <w:autoSpaceDN w:val="0"/>
        <w:adjustRightInd w:val="0"/>
        <w:spacing w:line="360" w:lineRule="auto"/>
        <w:outlineLvl w:val="0"/>
        <w:rPr>
          <w:rFonts w:ascii="Times New Roman" w:hAnsi="Times New Roman"/>
          <w:b/>
        </w:rPr>
      </w:pPr>
      <w:r w:rsidRPr="00504A2E">
        <w:rPr>
          <w:rFonts w:ascii="Times New Roman" w:hAnsi="Times New Roman"/>
          <w:b/>
        </w:rPr>
        <w:t xml:space="preserve">Computed </w:t>
      </w:r>
      <w:r w:rsidR="00D93522" w:rsidRPr="00504A2E">
        <w:rPr>
          <w:rFonts w:ascii="Times New Roman" w:hAnsi="Times New Roman"/>
          <w:b/>
        </w:rPr>
        <w:t>tomography coronary angiogra</w:t>
      </w:r>
      <w:r w:rsidR="009E52D6">
        <w:rPr>
          <w:rFonts w:ascii="Times New Roman" w:hAnsi="Times New Roman"/>
          <w:b/>
        </w:rPr>
        <w:t xml:space="preserve">phy </w:t>
      </w:r>
    </w:p>
    <w:p w14:paraId="13948DDE" w14:textId="0BBBF439"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The use of CTCA is rapidly expanding and </w:t>
      </w:r>
      <w:r w:rsidR="00D6106B">
        <w:rPr>
          <w:rFonts w:ascii="Times New Roman" w:hAnsi="Times New Roman"/>
        </w:rPr>
        <w:t>recommendations for the use of th</w:t>
      </w:r>
      <w:r w:rsidR="007C0A35">
        <w:rPr>
          <w:rFonts w:ascii="Times New Roman" w:hAnsi="Times New Roman"/>
        </w:rPr>
        <w:t xml:space="preserve">is imaging test </w:t>
      </w:r>
      <w:r w:rsidR="00D6106B">
        <w:rPr>
          <w:rFonts w:ascii="Times New Roman" w:hAnsi="Times New Roman"/>
        </w:rPr>
        <w:t>are</w:t>
      </w:r>
      <w:r w:rsidR="00D6106B" w:rsidRPr="00504A2E">
        <w:rPr>
          <w:rFonts w:ascii="Times New Roman" w:hAnsi="Times New Roman"/>
        </w:rPr>
        <w:t xml:space="preserve"> </w:t>
      </w:r>
      <w:r w:rsidRPr="00504A2E">
        <w:rPr>
          <w:rFonts w:ascii="Times New Roman" w:hAnsi="Times New Roman"/>
        </w:rPr>
        <w:t xml:space="preserve">included in several </w:t>
      </w:r>
      <w:r w:rsidR="00F54281" w:rsidRPr="00504A2E">
        <w:rPr>
          <w:rFonts w:ascii="Times New Roman" w:hAnsi="Times New Roman"/>
        </w:rPr>
        <w:t xml:space="preserve">relevant </w:t>
      </w:r>
      <w:r w:rsidRPr="00504A2E">
        <w:rPr>
          <w:rFonts w:ascii="Times New Roman" w:hAnsi="Times New Roman"/>
        </w:rPr>
        <w:t>guidelines.</w:t>
      </w:r>
      <w:r w:rsidR="003B06BB" w:rsidRPr="00504A2E">
        <w:rPr>
          <w:rFonts w:ascii="Times New Roman" w:hAnsi="Times New Roman"/>
        </w:rPr>
        <w:t xml:space="preserve"> </w:t>
      </w:r>
      <w:r w:rsidRPr="00504A2E">
        <w:rPr>
          <w:rFonts w:ascii="Times New Roman" w:hAnsi="Times New Roman"/>
        </w:rPr>
        <w:t>The ACCF ‘</w:t>
      </w:r>
      <w:r w:rsidRPr="00F467F6">
        <w:rPr>
          <w:rFonts w:ascii="Times New Roman" w:hAnsi="Times New Roman"/>
        </w:rPr>
        <w:t xml:space="preserve">Appropriate </w:t>
      </w:r>
      <w:r w:rsidR="00F467F6" w:rsidRPr="00F467F6">
        <w:rPr>
          <w:rFonts w:ascii="Times New Roman" w:hAnsi="Times New Roman"/>
        </w:rPr>
        <w:t>use criteria for cardiac computed tomography</w:t>
      </w:r>
      <w:r w:rsidR="00F467F6" w:rsidRPr="00504A2E">
        <w:rPr>
          <w:rFonts w:ascii="Times New Roman" w:hAnsi="Times New Roman"/>
        </w:rPr>
        <w:t xml:space="preserve">’ </w:t>
      </w:r>
      <w:r w:rsidRPr="00504A2E">
        <w:rPr>
          <w:rFonts w:ascii="Times New Roman" w:hAnsi="Times New Roman"/>
        </w:rPr>
        <w:t xml:space="preserve">have endorsed </w:t>
      </w:r>
      <w:r w:rsidR="000B6F9D">
        <w:rPr>
          <w:rFonts w:ascii="Times New Roman" w:hAnsi="Times New Roman"/>
        </w:rPr>
        <w:t>CTCA</w:t>
      </w:r>
      <w:r w:rsidRPr="00504A2E">
        <w:rPr>
          <w:rFonts w:ascii="Times New Roman" w:hAnsi="Times New Roman"/>
        </w:rPr>
        <w:t xml:space="preserve"> as an appropriate test in the context of acute chest pain with normal or </w:t>
      </w:r>
      <w:r w:rsidRPr="00504A2E">
        <w:rPr>
          <w:rFonts w:ascii="Times New Roman" w:hAnsi="Times New Roman"/>
        </w:rPr>
        <w:lastRenderedPageBreak/>
        <w:t>nondiagnostic ECG</w:t>
      </w:r>
      <w:r w:rsidR="00C96003">
        <w:rPr>
          <w:rFonts w:ascii="Times New Roman" w:hAnsi="Times New Roman"/>
        </w:rPr>
        <w:t>,</w:t>
      </w:r>
      <w:r w:rsidRPr="00504A2E">
        <w:rPr>
          <w:rFonts w:ascii="Times New Roman" w:hAnsi="Times New Roman"/>
        </w:rPr>
        <w:t xml:space="preserve"> and normal or equivocal biomarkers in the </w:t>
      </w:r>
      <w:r w:rsidR="00B11851">
        <w:rPr>
          <w:rFonts w:ascii="Times New Roman" w:hAnsi="Times New Roman"/>
        </w:rPr>
        <w:t xml:space="preserve">groups determined pretest to have </w:t>
      </w:r>
      <w:r w:rsidRPr="00504A2E">
        <w:rPr>
          <w:rFonts w:ascii="Times New Roman" w:hAnsi="Times New Roman"/>
        </w:rPr>
        <w:t>low</w:t>
      </w:r>
      <w:r w:rsidR="00A2576B">
        <w:rPr>
          <w:rFonts w:ascii="Times New Roman" w:hAnsi="Times New Roman"/>
        </w:rPr>
        <w:t>-</w:t>
      </w:r>
      <w:r w:rsidRPr="00504A2E">
        <w:rPr>
          <w:rFonts w:ascii="Times New Roman" w:hAnsi="Times New Roman"/>
        </w:rPr>
        <w:t xml:space="preserve"> </w:t>
      </w:r>
      <w:r w:rsidR="00B11851">
        <w:rPr>
          <w:rFonts w:ascii="Times New Roman" w:hAnsi="Times New Roman"/>
        </w:rPr>
        <w:t>or</w:t>
      </w:r>
      <w:r w:rsidRPr="00504A2E">
        <w:rPr>
          <w:rFonts w:ascii="Times New Roman" w:hAnsi="Times New Roman"/>
        </w:rPr>
        <w:t xml:space="preserve"> intermediate  likelihood </w:t>
      </w:r>
      <w:r w:rsidR="00B11851">
        <w:rPr>
          <w:rFonts w:ascii="Times New Roman" w:hAnsi="Times New Roman"/>
        </w:rPr>
        <w:t xml:space="preserve">of an ACS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"10.1016/j.jacc.2010.07.005", "ISSN" : "1558-3597", "PMID" : "21087721", "abstract" : "The American College of Cardiology Foundation (ACCF), along with key specialty and subspecialty societies, conducted an appropriate use review of common clinical scenarios where cardiac computed tomography (CCT) is frequently considered. The present document is an update to the original CCT/cardiac magnetic resonance (CMR) appropriateness criteria published in 2006, written to reflect changes in test utilization, to incorporate new clinical data, and to clarify CCT use where omissions or lack of clarity existed in the original criteria (1). The indications for this review were drawn from common applications or anticipated uses, as well as from current clinical practice guidelines. Ninety-three clinical scenarios were developed by a writing group and scored by a separate technical panel on a scale of 1 to 9 to designate appropriate use, inappropriate use, or uncertain use. In general, use of CCT angiography for diagnosis and risk assessment in patients with low or intermediate risk or pretest probability for coronary artery disease (CAD) was viewed favorably, whereas testing in high-risk patients, routine repeat testing, and general screening in certain clinical scenarios were viewed less favorably. Use of noncontrast computed tomography (CT) for calcium scoring was rated as appropriate within intermediate- and selected low-risk patients. Appropriate applications of CCT are also within the category of cardiac structural and functional evaluation. It is anticipated that these results will have an impact on physician decision making, performance, and reimbursement policy, and that they will help guide future research.", "author" : [ { "dropping-particle" : "", "family" : "Taylor", "given" : "Allen J", "non-dropping-particle" : "", "parse-names" : false, "suffix" : "" }, { "dropping-particle" : "", "family" : "Cerqueira", "given" : "Manuel", "non-dropping-particle" : "", "parse-names" : false, "suffix" : "" }, { "dropping-particle" : "", "family" : "Hodgson", "given" : "John McB", "non-dropping-particle" : "", "parse-names" : false, "suffix" : "" }, { "dropping-particle" : "", "family" : "Mark", "given" : "Daniel", "non-dropping-particle" : "", "parse-names" : false, "suffix" : "" }, { "dropping-particle" : "", "family" : "Min", "given" : "James", "non-dropping-particle" : "", "parse-names" : false, "suffix" : "" }, { "dropping-particle" : "", "family" : "O'Gara", "given" : "Patrick", "non-dropping-particle" : "", "parse-names" : false, "suffix" : "" }, { "dropping-particle" : "", "family" : "Rubin", "given" : "Geoffrey D", "non-dropping-particle" : "", "parse-names" : false, "suffix" : "" }, { "dropping-particle" : "", "family" : "Kramer", "given" : "Christopher M", "non-dropping-particle" : "", "parse-names" : false, "suffix" : "" }, { "dropping-particle" : "", "family" : "Berman", "given" : "Daniel", "non-dropping-particle" : "", "parse-names" : false, "suffix" : "" }, { "dropping-particle" : "", "family" : "Brown", "given" : "Alan", "non-dropping-particle" : "", "parse-names" : false, "suffix" : "" }, { "dropping-particle" : "", "family" : "Chaudhry", "given" : "Farooq A", "non-dropping-particle" : "", "parse-names" : false, "suffix" : "" }, { "dropping-particle" : "", "family" : "Cury", "given" : "Ricardo C", "non-dropping-particle" : "", "parse-names" : false, "suffix" : "" }, { "dropping-particle" : "", "family" : "Desai", "given" : "Milind Y", "non-dropping-particle" : "", "parse-names" : false, "suffix" : "" }, { "dropping-particle" : "", "family" : "Einstein", "given" : "Andrew J", "non-dropping-particle" : "", "parse-names" : false, "suffix" : "" }, { "dropping-particle" : "", "family" : "Gomes", "given" : "Antoinette S", "non-dropping-particle" : "", "parse-names" : false, "suffix" : "" }, { "dropping-particle" : "", "family" : "Harrington", "given" : "Robert", "non-dropping-particle" : "", "parse-names" : false, "suffix" : "" }, { "dropping-particle" : "", "family" : "Hoffmann", "given" : "Udo", "non-dropping-particle" : "", "parse-names" : false, "suffix" : "" }, { "dropping-particle" : "", "family" : "Khare", "given" : "Rahul", "non-dropping-particle" : "", "parse-names" : false, "suffix" : "" }, { "dropping-particle" : "", "family" : "Lesser", "given" : "John", "non-dropping-particle" : "", "parse-names" : false, "suffix" : "" }, { "dropping-particle" : "", "family" : "McGann", "given" : "Christopher", "non-dropping-particle" : "", "parse-names" : false, "suffix" : "" }, { "dropping-particle" : "", "family" : "Rosenberg", "given" : "Alan", "non-dropping-particle" : "", "parse-names" : false, "suffix" : "" }, { "dropping-particle" : "", "family" : "Schwartz", "given" : "Robert", "non-dropping-particle" : "", "parse-names" : false, "suffix" : "" }, { "dropping-particle" : "", "family" : "Shelton", "given" : "Marc", "non-dropping-particle" : "", "parse-names" : false, "suffix" : "" }, { "dropping-particle" : "", "family" : "Smetana", "given" : "Gerald W", "non-dropping-particle" : "", "parse-names" : false, "suffix" : "" }, { "dropping-particle" : "", "family" : "Smith", "given" : "Sidney C", "non-dropping-particle" : "", "parse-names" : false, "suffix" : "" } ], "container-title" : "Journal of the American College of Cardiology", "id" : "ITEM-1", "issue" : "22", "issued" : { "date-parts" : [ [ "2010", "11", "23" ] ] }, "page" : "1864-94", "publisher" : "Journal of the American College of Cardiology", "title" : "ACCF/SCCT/ACR/AHA/ASE/ASNC/NASCI/SCAI/SCMR 2010 appropriate use criteria for cardiac computed tomography. A report of the American College of Cardiology Foundation Appropriate Use Criteria Task Force, the Society of Cardiovascular Computed Tomography, the", "type" : "article-journal", "volume" : "56" }, "uris" : [ "http://www.mendeley.com/documents/?uuid=3636e59d-c85b-480d-8ba3-9c798a7dc262" ] } ], "mendeley" : { "formattedCitation" : "&lt;sup&gt;44&lt;/sup&gt;", "plainTextFormattedCitation" : "44", "previouslyFormattedCitation" : "&lt;sup&gt;44&lt;/sup&gt;"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44</w:t>
      </w:r>
      <w:r w:rsidR="007D5CD3" w:rsidRPr="00504A2E">
        <w:rPr>
          <w:rFonts w:ascii="Times New Roman" w:hAnsi="Times New Roman"/>
        </w:rPr>
        <w:fldChar w:fldCharType="end"/>
      </w:r>
      <w:r w:rsidRPr="00504A2E">
        <w:rPr>
          <w:rFonts w:ascii="Times New Roman" w:hAnsi="Times New Roman"/>
        </w:rPr>
        <w:t xml:space="preserve">. </w:t>
      </w:r>
      <w:r w:rsidR="005548F8" w:rsidRPr="00504A2E">
        <w:rPr>
          <w:rFonts w:ascii="Times New Roman" w:hAnsi="Times New Roman"/>
        </w:rPr>
        <w:t xml:space="preserve">CTCA is also endorsed by the ACCF for the evaluation of suspected coronary anomalies in this setting. </w:t>
      </w:r>
      <w:r w:rsidRPr="00504A2E">
        <w:rPr>
          <w:rFonts w:ascii="Times New Roman" w:hAnsi="Times New Roman"/>
        </w:rPr>
        <w:t xml:space="preserve">Similarly, the ESC guidelines on suspected ACS recommend </w:t>
      </w:r>
      <w:r w:rsidR="000B6F9D">
        <w:rPr>
          <w:rFonts w:ascii="Times New Roman" w:hAnsi="Times New Roman"/>
        </w:rPr>
        <w:t>CTCA</w:t>
      </w:r>
      <w:r w:rsidR="000B6F9D" w:rsidRPr="00504A2E">
        <w:rPr>
          <w:rFonts w:ascii="Times New Roman" w:hAnsi="Times New Roman"/>
        </w:rPr>
        <w:t xml:space="preserve"> </w:t>
      </w:r>
      <w:r w:rsidRPr="00504A2E">
        <w:rPr>
          <w:rFonts w:ascii="Times New Roman" w:hAnsi="Times New Roman"/>
        </w:rPr>
        <w:t>(</w:t>
      </w:r>
      <w:r w:rsidR="00C96003">
        <w:rPr>
          <w:rFonts w:ascii="Times New Roman" w:hAnsi="Times New Roman"/>
        </w:rPr>
        <w:t>c</w:t>
      </w:r>
      <w:r w:rsidRPr="00504A2E">
        <w:rPr>
          <w:rFonts w:ascii="Times New Roman" w:hAnsi="Times New Roman"/>
        </w:rPr>
        <w:t xml:space="preserve">lass IIa, </w:t>
      </w:r>
      <w:r w:rsidR="000B6F9D">
        <w:rPr>
          <w:rFonts w:ascii="Times New Roman" w:hAnsi="Times New Roman"/>
        </w:rPr>
        <w:t>l</w:t>
      </w:r>
      <w:r w:rsidRPr="00504A2E">
        <w:rPr>
          <w:rFonts w:ascii="Times New Roman" w:hAnsi="Times New Roman"/>
        </w:rPr>
        <w:t>evel B evidence) as an alternative to invasive coronary angiography to exclude ACS or other causes of chest pain in low</w:t>
      </w:r>
      <w:r w:rsidR="005D4156">
        <w:rPr>
          <w:rFonts w:ascii="Times New Roman" w:hAnsi="Times New Roman"/>
        </w:rPr>
        <w:t>-</w:t>
      </w:r>
      <w:r w:rsidR="00F76A24">
        <w:rPr>
          <w:rFonts w:ascii="Times New Roman" w:hAnsi="Times New Roman"/>
        </w:rPr>
        <w:t xml:space="preserve"> </w:t>
      </w:r>
      <w:r w:rsidRPr="00504A2E">
        <w:rPr>
          <w:rFonts w:ascii="Times New Roman" w:hAnsi="Times New Roman"/>
        </w:rPr>
        <w:t>to</w:t>
      </w:r>
      <w:r w:rsidR="00F76A24">
        <w:rPr>
          <w:rFonts w:ascii="Times New Roman" w:hAnsi="Times New Roman"/>
        </w:rPr>
        <w:t xml:space="preserve"> </w:t>
      </w:r>
      <w:r w:rsidRPr="00504A2E">
        <w:rPr>
          <w:rFonts w:ascii="Times New Roman" w:hAnsi="Times New Roman"/>
        </w:rPr>
        <w:t>intermediate likelihood groups in whom ECG and troponin are inconclusive</w:t>
      </w:r>
      <w:r w:rsidR="003D00AA" w:rsidRPr="00504A2E">
        <w:rPr>
          <w:rFonts w:ascii="Times New Roman" w:hAnsi="Times New Roman"/>
        </w:rPr>
        <w:t xml:space="preserve"> (</w:t>
      </w:r>
      <w:r w:rsidR="00A730BB" w:rsidRPr="00504A2E">
        <w:rPr>
          <w:rFonts w:ascii="Times New Roman" w:hAnsi="Times New Roman"/>
        </w:rPr>
        <w:t>T</w:t>
      </w:r>
      <w:r w:rsidR="000B6F9D">
        <w:rPr>
          <w:rFonts w:ascii="Times New Roman" w:hAnsi="Times New Roman"/>
        </w:rPr>
        <w:t>ABLE</w:t>
      </w:r>
      <w:r w:rsidR="00A730BB" w:rsidRPr="00504A2E">
        <w:rPr>
          <w:rFonts w:ascii="Times New Roman" w:hAnsi="Times New Roman"/>
        </w:rPr>
        <w:t xml:space="preserve"> </w:t>
      </w:r>
      <w:r w:rsidR="001072C8" w:rsidRPr="00504A2E">
        <w:rPr>
          <w:rFonts w:ascii="Times New Roman" w:hAnsi="Times New Roman"/>
        </w:rPr>
        <w:t>2</w:t>
      </w:r>
      <w:r w:rsidR="003D00AA" w:rsidRPr="00504A2E">
        <w:rPr>
          <w:rFonts w:ascii="Times New Roman" w:hAnsi="Times New Roman"/>
        </w:rPr>
        <w:t>)</w:t>
      </w:r>
      <w:r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"10.1093/eurheartj/ehr236", "ISSN" : "1522-9645", "PMID" : "21873419", "author" : [ { "dropping-particle" : "", "family" : "Hamm", "given" : "Christian W", "non-dropping-particle" : "", "parse-names" : false, "suffix" : "" }, { "dropping-particle" : "", "family" : "Bassand", "given" : "Jean-Pierre", "non-dropping-particle" : "", "parse-names" : false, "suffix" : "" }, { "dropping-particle" : "", "family" : "Agewall", "given" : "Stefan", "non-dropping-particle" : "", "parse-names" : false, "suffix" : "" }, { "dropping-particle" : "", "family" : "Bax", "given" : "Jeroen", "non-dropping-particle" : "", "parse-names" : false, "suffix" : "" }, { "dropping-particle" : "", "family" : "Boersma", "given" : "Eric", "non-dropping-particle" : "", "parse-names" : false, "suffix" : "" }, { "dropping-particle" : "", "family" : "Bueno", "given" : "Hector", "non-dropping-particle" : "", "parse-names" : false, "suffix" : "" }, { "dropping-particle" : "", "family" : "Caso", "given" : "Pio", "non-dropping-particle" : "", "parse-names" : false, "suffix" : "" }, { "dropping-particle" : "", "family" : "Dudek", "given" : "Dariusz", "non-dropping-particle" : "", "parse-names" : false, "suffix" : "" }, { "dropping-particle" : "", "family" : "Gielen", "given" : "Stephan", "non-dropping-particle" : "", "parse-names" : false, "suffix" : "" }, { "dropping-particle" : "", "family" : "Huber", "given" : "Kurt", "non-dropping-particle" : "", "parse-names" : false, "suffix" : "" }, { "dropping-particle" : "", "family" : "Ohman", "given" : "Magnus", "non-dropping-particle" : "", "parse-names" : false, "suffix" : "" }, { "dropping-particle" : "", "family" : "Petrie", "given" : "Mark C", "non-dropping-particle" : "", "parse-names" : false, "suffix" : "" }, { "dropping-particle" : "", "family" : "Sonntag", "given" : "Frank", "non-dropping-particle" : "", "parse-names" : false, "suffix" : "" }, { "dropping-particle" : "", "family" : "Uva", "given" : "Miguel Sousa", "non-dropping-particle" : "", "parse-names" : false, "suffix" : "" }, { "dropping-particle" : "", "family" : "Storey", "given" : "Robert F", "non-dropping-particle" : "", "parse-names" : false, "suffix" : "" }, { "dropping-particle" : "", "family" : "Wijns", "given" : "William", "non-dropping-particle" : "", "parse-names" : false, "suffix" : "" }, { "dropping-particle" : "", "family" : "Zahger", "given" : "Doron", "non-dropping-particle" : "", "parse-names" : false, "suffix" : "" } ], "container-title" : "European heart journal", "id" : "ITEM-1", "issue" : "23", "issued" : { "date-parts" : [ [ "2011", "12" ] ] }, "page" : "2999-3054", "title" : "ESC Guidelines for the management of acute coronary syndromes in patients presenting without persistent ST-segment elevation: The Task Force for the management of acute coronary syndromes (ACS) in patients presenting without persistent ST-segment elevatio", "type" : "article-journal", "volume" : "32" }, "uris" : [ "http://www.mendeley.com/documents/?uuid=b9f9ef17-8b23-44fd-9c25-92ca5fe723f8" ] } ], "mendeley" : { "formattedCitation" : "&lt;sup&gt;12&lt;/sup&gt;", "plainTextFormattedCitation" : "12", "previouslyFormattedCitation" : "&lt;sup&gt;12&lt;/sup&gt;"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12</w:t>
      </w:r>
      <w:r w:rsidR="007D5CD3" w:rsidRPr="00504A2E">
        <w:rPr>
          <w:rFonts w:ascii="Times New Roman" w:hAnsi="Times New Roman"/>
        </w:rPr>
        <w:fldChar w:fldCharType="end"/>
      </w:r>
      <w:r w:rsidRPr="00504A2E">
        <w:rPr>
          <w:rFonts w:ascii="Times New Roman" w:hAnsi="Times New Roman"/>
        </w:rPr>
        <w:t>.</w:t>
      </w:r>
    </w:p>
    <w:p w14:paraId="451327FC" w14:textId="2D6D4262" w:rsidR="00CA6DCB" w:rsidRPr="00504A2E" w:rsidRDefault="00F54281"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High quality </w:t>
      </w:r>
      <w:r w:rsidR="005A11A8" w:rsidRPr="00504A2E">
        <w:rPr>
          <w:rFonts w:ascii="Times New Roman" w:hAnsi="Times New Roman"/>
        </w:rPr>
        <w:t>CT</w:t>
      </w:r>
      <w:r w:rsidR="009E52D6">
        <w:rPr>
          <w:rFonts w:ascii="Times New Roman" w:hAnsi="Times New Roman"/>
        </w:rPr>
        <w:t>CA</w:t>
      </w:r>
      <w:r w:rsidR="005A11A8" w:rsidRPr="00504A2E">
        <w:rPr>
          <w:rFonts w:ascii="Times New Roman" w:hAnsi="Times New Roman"/>
        </w:rPr>
        <w:t xml:space="preserve"> is </w:t>
      </w:r>
      <w:r w:rsidRPr="00504A2E">
        <w:rPr>
          <w:rFonts w:ascii="Times New Roman" w:hAnsi="Times New Roman"/>
        </w:rPr>
        <w:t>feasible</w:t>
      </w:r>
      <w:r w:rsidR="005A11A8" w:rsidRPr="00504A2E">
        <w:rPr>
          <w:rFonts w:ascii="Times New Roman" w:hAnsi="Times New Roman"/>
        </w:rPr>
        <w:t xml:space="preserve"> with multidetector CT scanners</w:t>
      </w:r>
      <w:r w:rsidR="00544C34" w:rsidRPr="00504A2E">
        <w:rPr>
          <w:rFonts w:ascii="Times New Roman" w:hAnsi="Times New Roman"/>
        </w:rPr>
        <w:t xml:space="preserve"> acquiring </w:t>
      </w:r>
      <w:r w:rsidR="00B11851">
        <w:rPr>
          <w:rFonts w:ascii="Times New Roman" w:hAnsi="Times New Roman"/>
        </w:rPr>
        <w:t>≥</w:t>
      </w:r>
      <w:r w:rsidR="005A11A8" w:rsidRPr="00504A2E">
        <w:rPr>
          <w:rFonts w:ascii="Times New Roman" w:hAnsi="Times New Roman"/>
        </w:rPr>
        <w:t>64 slice</w:t>
      </w:r>
      <w:r w:rsidR="00544C34" w:rsidRPr="00504A2E">
        <w:rPr>
          <w:rFonts w:ascii="Times New Roman" w:hAnsi="Times New Roman"/>
        </w:rPr>
        <w:t>s</w:t>
      </w:r>
      <w:r w:rsidR="00C96003">
        <w:rPr>
          <w:rFonts w:ascii="Times New Roman" w:hAnsi="Times New Roman"/>
        </w:rPr>
        <w:t>,</w:t>
      </w:r>
      <w:r w:rsidR="005A11A8" w:rsidRPr="00504A2E">
        <w:rPr>
          <w:rFonts w:ascii="Times New Roman" w:hAnsi="Times New Roman"/>
        </w:rPr>
        <w:t xml:space="preserve"> and </w:t>
      </w:r>
      <w:r w:rsidR="00464AA3">
        <w:rPr>
          <w:rFonts w:ascii="Times New Roman" w:hAnsi="Times New Roman"/>
        </w:rPr>
        <w:t>the</w:t>
      </w:r>
      <w:r w:rsidR="00C96003">
        <w:rPr>
          <w:rFonts w:ascii="Times New Roman" w:hAnsi="Times New Roman"/>
        </w:rPr>
        <w:t>se</w:t>
      </w:r>
      <w:r w:rsidR="00464AA3">
        <w:rPr>
          <w:rFonts w:ascii="Times New Roman" w:hAnsi="Times New Roman"/>
        </w:rPr>
        <w:t xml:space="preserve"> </w:t>
      </w:r>
      <w:r w:rsidRPr="00504A2E">
        <w:rPr>
          <w:rFonts w:ascii="Times New Roman" w:hAnsi="Times New Roman"/>
        </w:rPr>
        <w:t>scanners</w:t>
      </w:r>
      <w:r w:rsidR="005A11A8" w:rsidRPr="00504A2E">
        <w:rPr>
          <w:rFonts w:ascii="Times New Roman" w:hAnsi="Times New Roman"/>
        </w:rPr>
        <w:t xml:space="preserve"> are now </w:t>
      </w:r>
      <w:r w:rsidRPr="00504A2E">
        <w:rPr>
          <w:rFonts w:ascii="Times New Roman" w:hAnsi="Times New Roman"/>
        </w:rPr>
        <w:t>widely</w:t>
      </w:r>
      <w:r w:rsidR="005A11A8" w:rsidRPr="00504A2E">
        <w:rPr>
          <w:rFonts w:ascii="Times New Roman" w:hAnsi="Times New Roman"/>
        </w:rPr>
        <w:t xml:space="preserve"> available</w:t>
      </w:r>
      <w:r w:rsidR="00464AA3">
        <w:rPr>
          <w:rFonts w:ascii="Times New Roman" w:hAnsi="Times New Roman"/>
        </w:rPr>
        <w:t>,</w:t>
      </w:r>
      <w:r w:rsidR="005A11A8" w:rsidRPr="00504A2E">
        <w:rPr>
          <w:rFonts w:ascii="Times New Roman" w:hAnsi="Times New Roman"/>
        </w:rPr>
        <w:t xml:space="preserve"> </w:t>
      </w:r>
      <w:r w:rsidR="00544C34" w:rsidRPr="00504A2E">
        <w:rPr>
          <w:rFonts w:ascii="Times New Roman" w:hAnsi="Times New Roman"/>
        </w:rPr>
        <w:t>including in many</w:t>
      </w:r>
      <w:r w:rsidR="005A11A8" w:rsidRPr="00504A2E">
        <w:rPr>
          <w:rFonts w:ascii="Times New Roman" w:hAnsi="Times New Roman"/>
        </w:rPr>
        <w:t xml:space="preserve"> emergency departments</w:t>
      </w:r>
      <w:r w:rsidR="001363B9" w:rsidRPr="00504A2E">
        <w:rPr>
          <w:rFonts w:ascii="Times New Roman" w:hAnsi="Times New Roman"/>
        </w:rPr>
        <w:t xml:space="preserve"> </w:t>
      </w:r>
      <w:r w:rsidR="001363B9" w:rsidRPr="00504A2E">
        <w:rPr>
          <w:rFonts w:ascii="Times New Roman" w:hAnsi="Times New Roman"/>
        </w:rPr>
        <w:fldChar w:fldCharType="begin" w:fldLock="1"/>
      </w:r>
      <w:r w:rsidR="00C12940">
        <w:rPr>
          <w:rFonts w:ascii="Times New Roman" w:hAnsi="Times New Roman"/>
        </w:rPr>
        <w:instrText>ADDIN CSL_CITATION { "citationItems" : [ { "id" : "ITEM-1", "itemData" : { "DOI" : "10.1161/CIRCIMAGING.109.850347", "ISSN" : "1942-0080", "PMID" : "19808600", "author" : [ { "dropping-particle" : "", "family" : "Hoffmann", "given" : "Udo", "non-dropping-particle" : "", "parse-names" : false, "suffix" : "" }, { "dropping-particle" : "", "family" : "Bamberg", "given" : "Fabian", "non-dropping-particle" : "", "parse-names" : false, "suffix" : "" } ], "container-title" : "Circulation. Cardiovascular imaging", "id" : "ITEM-1", "issue" : "3", "issued" : { "date-parts" : [ [ "2009", "5", "1" ] ] }, "page" : "251-63; discussion 263", "title" : "Is computed tomography coronary angiography the most accurate and effective noninvasive imaging tool to evaluate patients with acute chest pain in the emergency department?: CT coronary angiography is the most accurate and effective noninvasive imaging to", "type" : "article-journal", "volume" : "2" }, "uris" : [ "http://www.mendeley.com/documents/?uuid=00a1201c-f159-440e-ae0a-94f530e6bc2b" ] } ], "mendeley" : { "formattedCitation" : "&lt;sup&gt;45&lt;/sup&gt;", "plainTextFormattedCitation" : "45", "previouslyFormattedCitation" : "&lt;sup&gt;45&lt;/sup&gt;" }, "properties" : { "noteIndex" : 0 }, "schema" : "https://github.com/citation-style-language/schema/raw/master/csl-citation.json" }</w:instrText>
      </w:r>
      <w:r w:rsidR="001363B9" w:rsidRPr="00504A2E">
        <w:rPr>
          <w:rFonts w:ascii="Times New Roman" w:hAnsi="Times New Roman"/>
        </w:rPr>
        <w:fldChar w:fldCharType="separate"/>
      </w:r>
      <w:r w:rsidR="00C12940" w:rsidRPr="00C12940">
        <w:rPr>
          <w:rFonts w:ascii="Times New Roman" w:hAnsi="Times New Roman"/>
          <w:noProof/>
          <w:vertAlign w:val="superscript"/>
        </w:rPr>
        <w:t>45</w:t>
      </w:r>
      <w:r w:rsidR="001363B9" w:rsidRPr="00504A2E">
        <w:rPr>
          <w:rFonts w:ascii="Times New Roman" w:hAnsi="Times New Roman"/>
        </w:rPr>
        <w:fldChar w:fldCharType="end"/>
      </w:r>
      <w:r w:rsidR="005A11A8" w:rsidRPr="00504A2E">
        <w:rPr>
          <w:rFonts w:ascii="Times New Roman" w:hAnsi="Times New Roman"/>
        </w:rPr>
        <w:t xml:space="preserve">. </w:t>
      </w:r>
      <w:r w:rsidR="00CA6DCB" w:rsidRPr="00504A2E">
        <w:rPr>
          <w:rFonts w:ascii="Times New Roman" w:hAnsi="Times New Roman"/>
        </w:rPr>
        <w:t>In a meta-analysis of 9</w:t>
      </w:r>
      <w:r w:rsidR="008E162E">
        <w:rPr>
          <w:rFonts w:ascii="Times New Roman" w:hAnsi="Times New Roman"/>
        </w:rPr>
        <w:t> </w:t>
      </w:r>
      <w:r w:rsidR="00CA6DCB" w:rsidRPr="00504A2E">
        <w:rPr>
          <w:rFonts w:ascii="Times New Roman" w:hAnsi="Times New Roman"/>
        </w:rPr>
        <w:t xml:space="preserve">studies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"188/1/76 [pii]\\r10.2214/AJR.05.1153", "ISBN" : "1546-3141 (Electronic)", "ISSN" : "1546-3141", "PMID" : "17179348", "abstract" : "OBJECTIVE: The most important differential diagnoses of acute chest pain include myocardial infarction, aortic dissection, and pulmonary embolism. The purpose of this study was to evaluate the diagnostic value of an ECG-gated 64-MDCT angiography protocol for simultaneous assessment of the pulmonary arteries, coronary arteries, and aorta within a single breath-hold. SUBJECTS AND METHODS: In 55 patients with acute chest pain, ECG-gated CT angiography was performed with a CT system in which 64 slices per gantry rotation were acquired. Density measurement and visual assessment of motion artifacts were performed to evaluate image quality. CT findings were correlated with results of laboratory tests and clinical follow-up. For 20 patients, two independent blinded reviewers compared findings on CT angiography with those on X-ray coronary angiography. RESULTS: Adequate contrast enhancement of the pulmonary vessels, coronary arteries, and aorta was achieved in all cases. Regarding image quality of the coronary arteries, there was minor blurring in seven patients, and in one examination the images did not provide enough information for diagnosis. The average image quality rating was 1.2 on a scale in which 1 indicated no artifacts; 2, minor motion artifacts; and 3, image insufficient for diagnosis. The cause of chest pain was correctly identified with MDCT in 37 patients. The diagnoses included pulmonary embolism (n = 10), coronary stenosis (n = 9), and aortic dissection (n = 1). In four patients, additional diagnoses were found with other examinations. CONCLUSION: With current techniques, ECG-gated CT angiography of the entire chest has very good image quality. The protocol proved helpful in the differential diagnosis of acute chest pain.", "author" : [ { "dropping-particle" : "", "family" : "Johnson", "given" : "T R", "non-dropping-particle" : "", "parse-names" : false, "suffix" : "" }, { "dropping-particle" : "", "family" : "Nikolaou", "given" : "K", "non-dropping-particle" : "", "parse-names" : false, "suffix" : "" }, { "dropping-particle" : "", "family" : "Wintersperger", "given" : "B J", "non-dropping-particle" : "", "parse-names" : false, "suffix" : "" }, { "dropping-particle" : "", "family" : "Knez", "given" : "A", "non-dropping-particle" : "", "parse-names" : false, "suffix" : "" }, { "dropping-particle" : "", "family" : "Boekstegers", "given" : "P", "non-dropping-particle" : "", "parse-names" : false, "suffix" : "" }, { "dropping-particle" : "", "family" : "Reiser", "given" : "M F", "non-dropping-particle" : "", "parse-names" : false, "suffix" : "" }, { "dropping-particle" : "", "family" : "Becker", "given" : "C R", "non-dropping-particle" : "", "parse-names" : false, "suffix" : "" } ], "container-title" : "AJR Am J Roentgenol", "id" : "ITEM-1", "issued" : { "date-parts" : [ [ "2007" ] ] }, "page" : "76-82", "title" : "ECG-gated 64-MDCT angiography in the differential diagnosis of acute chest pain", "type" : "article-journal", "volume" : "188" }, "uris" : [ "http://www.mendeley.com/documents/?uuid=d0a2e3bc-a1cf-4528-bf64-7ea270a60657" ] }, { "id" : "ITEM-2", "itemData" : { "DOI" : "10.1016/j.annemergmed.2006.06.043", "ISBN" : "0196-0644", "ISSN" : "01960644", "PMID" : "16978738", "abstract" : "Study objective: We compared the accuracy of multidetector computed tomography (CT) coronary angiography with stress nuclear imaging for the detection of an acute coronary syndrome or 30-day major adverse cardiac events in low-risk chest pain patients. Methods: This was a prospective study of the diagnostic accuracy of myocardial perfusion imaging and multidetector CT in low-risk chest pain patients. The target condition was an acute coronary syndrome (confirmed &gt;70% coronary stenosis on coronary artery catheterization) or major adverse cardiac events within 30 days. Patients were low risk by Reilly/Goldman criteria and had negative serial ECGs and cardiac markers. All had both rest/stress sestamibi nuclear imaging and multidetector CT. Patients with abnormal stress nuclear imaging results (reversible perfusion defects) or multidetector CT results (stenosis &gt;50% or calcium score &gt;400) were considered for cardiac catheterization, and those with discordant results had a greater than 30-day reevaluation (including ECG) by a cardiologist. All were followed up for evidence of major adverse cardiac events within 30 days by review of hospital records and structured telephone interview. Primary outcomes were the accuracy of multidetector CT and myocardial perfusion imaging for the detection of an acute coronary syndrome and 30-day major adverse cardiac events. Results: Of the 92 patients, 7 (8%) were excluded because of uninterpretable multidetector CT scans. Of the remaining 85 study patients (49??11 years, 53% men), 7 (8%) were found to have the target condition, with all having significant coronary stenosis (88%??9%) and none having myocardial infarction or major adverse cardiac events during 30 days. Stress nuclear imaging results were negative in 72 (85%) patients, and multidetector CT results were negative in 73 (86%) patients. The sensitivity of stress nuclear imaging was 71% (95% confidence interval [CI] 36% to 92%), and multidetector CT was 86% (95% CI 49% to 97%), and the specificity was 90% (95% CI 81% to 95%) and 92% (95% CI 84% to 96%), respectively. The negative predictive value of stress nuclear imaging and multidetector CT was 97% (95% CI 90% to 99%) and 99% (95% CI 93% to 100%), respectively, and the positive predictive value was 38% (95% CI 18% to 64%) and 50% (95% CI 25% to 75%), respectively. Conclusion: The accuracy of multidetector CT is at least as good as that of stress nuclear imaging for the detection and exclusion of an acute coronary\u2026", "author" : [ { "dropping-particle" : "", "family" : "Gallagher", "given" : "Michael J.", "non-dropping-particle" : "", "parse-names" : false, "suffix" : "" }, { "dropping-particle" : "", "family" : "Ross", "given" : "Michael A.", "non-dropping-particle" : "", "parse-names" : false, "suffix" : "" }, { "dropping-particle" : "", "family" : "Raff", "given" : "Gilbert L.", "non-dropping-particle" : "", "parse-names" : false, "suffix" : "" }, { "dropping-particle" : "", "family" : "Goldstein", "given" : "James A.", "non-dropping-particle" : "", "parse-names" : false, "suffix" : "" }, { "dropping-particle" : "", "family" : "O&amp;apos;Neill", "given" : "William W.", "non-dropping-particle" : "", "parse-names" : false, "suffix" : "" }, { "dropping-particle" : "", "family" : "O&amp;apos;Neil", "given" : "Brian", "non-dropping-particle" : "", "parse-names" : false, "suffix" : "" } ], "container-title" : "Annals of Emergency Medicine", "id" : "ITEM-2", "issued" : { "date-parts" : [ [ "2007" ] ] }, "page" : "125-136", "title" : "The Diagnostic Accuracy of 64-Slice Computed Tomography Coronary Angiography Compared With Stress Nuclear Imaging in Emergency Department Low-Risk Chest Pain Patients", "type" : "article-journal", "volume" : "49" }, "uris" : [ "http://www.mendeley.com/documents/?uuid=4d096c3e-dd73-4298-80ae-23daa171c2a2" ] }, { "id" : "ITEM-3", "itemData" : { "DOI" : "10.1161/CIRCULATIONAHA.106.618389", "ISSN" : "1524-4539", "PMID" : "17372178", "abstract" : "BACKGROUND: Multidetector computed tomography (MDCT) has high diagnostic value for detecting or excluding coronary artery stenosis. We examined performance characteristics of MDCT for diagnosing or excluding an acute coronary syndrome in patients presenting to the emergency department (ED) with possible ischemic chest pain and examined relation to clinical outcome during a 15-month follow-up period.\n\nMETHODS AND RESULTS: We prospectively studied 58 patients (56+/-10 years of age, 36% female) with chest pain possibly ischemic in origin and no new ECG changes or elevated biomarkers. The patients underwent 64-slice contrast-enhanced MDCT, which showed normal coronary vessels (no or trivial atheroma) in 15 patients, nonobstructive plaque in 20 (MDCT-negative patients), and obstructive coronary disease (&gt; or = 50% luminal narrowing) in 23 (MDCT-positive group). By further investigation (new elevation of cardiac biomarkers, abnormal myocardial perfusion scintigraphy and/or invasive angiography), acute coronary syndrome was diagnosed in 20 of the 23 MDCT-positive patients (ED MDCT sensitivity 100% [20/20], specificity 92% [35/38], positive predictive value 87% [20/23], negative predictive value 100% [35/35]). During a 15-month follow-up period, no deaths or myocardial infarctions occurred in the 35 patients discharged from the ED after initial triage and MDCT findings. One patient underwent late percutaneous coronary intervention (late major adverse cardiovascular events rate, 2.8%). Overall, ED MDCT sensitivity for predicting major adverse cardiovascular events (death, myocardial infarction, or revascularization) during hospitalization and follow-up was 92% (12/13), specificity was 76% (34/45), positive predictive value was 52% (12/23), and negative predictive value was 97% (34/35).\n\nCONCLUSIONS: We found that 64-slice cardiac MDCT is a potentially valuable diagnostic tool in ED patients with chest pain of uncertain origin, providing early direct noninvasive visualization of coronary anatomy. ED MDCT had high positive predictive value for diagnosing acute coronary syndrome, whereas a negative MDCT study predicted a low rate of major adverse cardiovascular events and favorable outcome during follow-up.", "author" : [ { "dropping-particle" : "", "family" : "Rubinshtein", "given" : "Ronen", "non-dropping-particle" : "", "parse-names" : false, "suffix" : "" }, { "dropping-particle" : "", "family" : "Halon", "given" : "David A", "non-dropping-particle" : "", "parse-names" : false, "suffix" : "" }, { "dropping-particle" : "", "family" : "Gaspar", "given" : "Tamar", "non-dropping-particle" : "", "parse-names" : false, "suffix" : "" }, { "dropping-particle" : "", "family" : "Jaffe", "given" : "Ronen", "non-dropping-particle" : "", "parse-names" : false, "suffix" : "" }, { "dropping-particle" : "", "family" : "Karkabi", "given" : "Basheer", "non-dropping-particle" : "", "parse-names" : false, "suffix" : "" }, { "dropping-particle" : "", "family" : "Flugelman", "given" : "Moshe Y", "non-dropping-particle" : "", "parse-names" : false, "suffix" : "" }, { "dropping-particle" : "", "family" : "Kogan", "given" : "Asia", "non-dropping-particle" : "", "parse-names" : false, "suffix" : "" }, { "dropping-particle" : "", "family" : "Shapira", "given" : "Reuma", "non-dropping-particle" : "", "parse-names" : false, "suffix" : "" }, { "dropping-particle" : "", "family" : "Peled", "given" : "Nathan", "non-dropping-particle" : "", "parse-names" : false, "suffix" : "" }, { "dropping-particle" : "", "family" : "Lewis", "given" : "Basil S", "non-dropping-particle" : "", "parse-names" : false, "suffix" : "" } ], "container-title" : "Circulation", "id" : "ITEM-3", "issue" : "13", "issued" : { "date-parts" : [ [ "2007", "4", "3" ] ] }, "page" : "1762-8", "title" : "Usefulness of 64-slice cardiac computed tomographic angiography for diagnosing acute coronary syndromes and predicting clinical outcome in emergency department patients with chest pain of uncertain origin.", "type" : "article-journal", "volume" : "115" }, "uris" : [ "http://www.mendeley.com/documents/?uuid=e0922c0e-e3ff-49a5-aaa2-9dde2ee0b7cf" ] }, { "id" : "ITEM-4", "itemData" : { "DOI" : "10.1007/s00330-007-0803-y", "ISSN" : "09387994", "PMID" : "18034246", "abstract" : "Comprehensive CT angiography protocols offering a simultaneous evaluation of pulmonary embolism, coronary stenoses and aortic disease are gaining attractiveness with recent CT technology. The aim of this study was to assess the diagnostic accuracy of a specific dual-source CT protocol for chest pain assessment. One hundred nine patients suffering from acute chest pain were examined on a dual-source CT scanner with ECG gating at a temporal resolution of 83 ms using a body-weight-adapted contrast material injection regimen. The images were evaluated for the cause of chest pain, and the coronary findings were correlated to invasive coronary angiography in 29 patients (27%). The files of patients with negative CT examinations were reviewed for further diagnoses. Technical limitations were insufficient contrast opacification in six and artifacts from respiration in three patients. The most frequent diagnoses were coronary stenoses, valvular and myocardial disease, pulmonary embolism, aortic aneurysm and dissection. Overall sensitivity for the identification of the cause of chest pain was 98%. Correlation to invasive coronary angiography showed 100% sensitivity and negative predictive value for coronary stenoses. Dual-source CT offers a comprehensive, robust and fast chest pain assessment.", "author" : [ { "dropping-particle" : "", "family" : "Johnson", "given" : "Thorsten R C", "non-dropping-particle" : "", "parse-names" : false, "suffix" : "" }, { "dropping-particle" : "", "family" : "Nikolaou", "given" : "Konstantin", "non-dropping-particle" : "", "parse-names" : false, "suffix" : "" }, { "dropping-particle" : "", "family" : "Becker", "given" : "Alexander", "non-dropping-particle" : "", "parse-names" : false, "suffix" : "" }, { "dropping-particle" : "", "family" : "Leber", "given" : "Alexander W.", "non-dropping-particle" : "", "parse-names" : false, "suffix" : "" }, { "dropping-particle" : "", "family" : "Rist", "given" : "Carsten", "non-dropping-particle" : "", "parse-names" : false, "suffix" : "" }, { "dropping-particle" : "", "family" : "Wintersperger", "given" : "Bernd J.", "non-dropping-particle" : "", "parse-names" : false, "suffix" : "" }, { "dropping-particle" : "", "family" : "Reiser", "given" : "Maximilian F.", "non-dropping-particle" : "", "parse-names" : false, "suffix" : "" }, { "dropping-particle" : "", "family" : "Becker", "given" : "Christoph R.", "non-dropping-particle" : "", "parse-names" : false, "suffix" : "" } ], "container-title" : "European Radiology", "id" : "ITEM-4", "issued" : { "date-parts" : [ [ "2008" ] ] }, "page" : "773-780", "title" : "Dual-source CT for chest pain assessment", "type" : "article-journal", "volume" : "18" }, "uris" : [ "http://www.mendeley.com/documents/?uuid=d0515d0c-0d1e-4069-bce1-0b415db5ccbf" ] }, { "id" : "ITEM-5", "itemData" : { "DOI" : "10.1148/radiol.2482072169", "ISBN" : "1527-1315 (Electronic)", "ISSN" : "0033-8419", "PMID" : "18641247", "abstract" : "PURPOSE: To determine whether coronary computed tomographic (CT) angiography \"triple rule-out\" evaluation of emergency department (ED) patients presenting with symptoms suggestive of acute coronary syndrome (ACS) can help identify a subset of patients who can be discharged without adverse clinical outcomes within 30 days. MATERIALS AND METHODS: This protocol was approved by the university institutional review board. Each patient provided written informed consent prior to inclusion. Coronary CT angiography was performed in 201 consecutive low-to-moderate risk ACS patients. A triple rule-out protocol was used to evaluate for coronary disease, pulmonary embolism, aortic dissection, and other thoracic disease. Four patients were excluded because of technical problems. The remaining subjects underwent a 30-day follow-up. RESULTS: A disease process other than coronary atherosclerosis that explained the presenting symptoms was diagnosed in 22 (11%) of 197 patients. Clinically important noncoronary diagnoses that did not explain patient symptoms were identified in 27 (14%) of 197 additional patients. With respect to coronary artery disease, 10 patients had severe disease (&gt;70% stenosis), 12 had moderate disease (50%-70% stenosis), 46 had mild disease (up to 50% stenosis), and 129 had no disease. No further diagnostic testing was performed in 133 (76%) of 175 of patients with no to mild coronary disease. At 30-day follow-up, the negative predictive value of coronary CT angiography with no more than mild disease was 99.4%. There were no adverse outcomes at 30 days. CONCLUSION: Triple rule-out coronary CT angiography evaluation of low-to-moderate risk ACS patients presenting to the ED provided a noncoronary diagnosis that explained the presenting complaint in 11% of patients, suggested the presence of significant moderate-to-severe coronary disease in 11% (22 of 197) of patients, and precluded additional diagnostic cardiac testing in the majority of patients with no adverse outcomes at 30-day follow-up.", "author" : [ { "dropping-particle" : "", "family" : "Takakuwa", "given" : "Kevin M", "non-dropping-particle" : "", "parse-names" : false, "suffix" : "" }, { "dropping-particle" : "", "family" : "Halpern", "given" : "Ethan J", "non-dropping-particle" : "", "parse-names" : false, "suffix" : "" } ], "container-title" : "Radiology", "id" : "ITEM-5", "issued" : { "date-parts" : [ [ "2008" ] ] }, "page" : "438-446", "title" : "Evaluation of a \"triple rule-out\" coronary CT angiography protocol: use of 64-Section CT in low-to-moderate risk emergency department patients suspected of having acute coronary syndrome.", "type" : "article-journal", "volume" : "248" }, "uris" : [ "http://www.mendeley.com/documents/?uuid=78da9f1b-c3f3-4023-88d5-726d45e89181" ] }, { "id" : "ITEM-6", "itemData" : { "DOI" : "10.1159/000149630", "ISBN" : "1421-9751 (Electronic)\\n0008-6312 (Linking)", "PMID" : "18682665", "abstract" : "BACKGROUND/AIMS: Early evaluations of patients presenting with acute chest pain remain difficult. We examined the diagnostic capacity of multidetector computed tomography (MDCT) for acute coronary syndrome (ACS) in patients presenting with acute chest pain. METHODS/RESULTS: We examined 36 consecutive patients presenting with acute chest pain with neither diagnostic ECG changes nor elevated biomarkers. 64-slice MDCT was performed, and we evaluated the presenceof significant coronaryartery stenosis (&gt;50% reduction in lumen diameter). Significant stenosis was detected in 15 patients by MDCT. Among them, 11 patients were diagnosed as having ACS based on the findings of coronary angiography or myocardial perfusion single photon emission computed tomography (positive predictive value 73%). All 21 patients without significant stenosis by MDCT, except only one, were regarded as not having ACS (negative predictive value 95%). Sensitivity and specificity were 92 and 83%, respectively. In patients without a history of coronary artery disease (CAD), both the specificity and positive predictive value improved to 100% (sensitivity 90%; negative predictive value 95%). In patients with neither a history of CAD nor coronary calcification, the diagnostic accuracy of MDCT was 100%. CONCLUSIONS: MDCT has high diagnostic capacity for the early evaluation of ACS, especially in patients without a history of CAD or coronary calcification.", "author" : [ { "dropping-particle" : "", "family" : "Ueno", "given" : "K", "non-dropping-particle" : "", "parse-names" : false, "suffix" : "" }, { "dropping-particle" : "", "family" : "Anzai", "given" : "T", "non-dropping-particle" : "", "parse-names" : false, "suffix" : "" }, { "dropping-particle" : "", "family" : "Jinzaki", "given" : "M", "non-dropping-particle" : "", "parse-names" : false, "suffix" : "" }, { "dropping-particle" : "", "family" : "Yamada", "given" : "M", "non-dropping-particle" : "", "parse-names" : false, "suffix" : "" }, { "dropping-particle" : "", "family" : "Kohno", "given" : "T", "non-dropping-particle" : "", "parse-names" : false, "suffix" : "" }, { "dropping-particle" : "", "family" : "Kawamura", "given" : "A", "non-dropping-particle" : "", "parse-names" : false, "suffix" : "" }, { "dropping-particle" : "", "family" : "Yoshikawa", "given" : "T", "non-dropping-particle" : "", "parse-names" : false, "suffix" : "" }, { "dropping-particle" : "", "family" : "Kuribayashi", "given" : "S", "non-dropping-particle" : "", "parse-names" : false, "suffix" : "" }, { "dropping-particle" : "", "family" : "Ogawa", "given" : "S", "non-dropping-particle" : "", "parse-names" : false, "suffix" : "" } ], "container-title" : "Cardiology", "id" : "ITEM-6", "issued" : { "date-parts" : [ [ "2009" ] ] }, "page" : "211-218", "title" : "Diagnostic capacity of 64-slice multidetector computed tomography for acute coronary syndrome in patients presenting with acute chest pain", "type" : "article-journal", "volume" : "112" }, "uris" : [ "http://www.mendeley.com/documents/?uuid=02087d3f-32f2-4ec1-a453-b1f437cbad5e" ] }, { "id" : "ITEM-7", "itemData" : { "DOI" : "10.1016/j.annemergmed.2008.09.025", "ISSN" : "01960644", "PMID" : "18996620", "abstract" : "Study objective: Coronary computed tomographic (CT) angiography has excellent performance characteristics relative to coronary angiography and exercise or pharmacologic stress testing. We hypothesize that coronary CT angiography can identify a cohort of emergency department (ED) patients with a potential acute coronary syndrome who can be safely discharged with a less than 1% risk of 30-day cardiovascular death or nonfatal myocardial infarction. Methods: We conducted a prospective cohort study at an urban university hospital ED that enrolled consecutive patients with potential acute coronary syndromes and a low TIMI risk score who presented to the ED with symptoms suggestive of a potential acute coronary syndrome and received a coronary CT angiography. Our intervention was either immediate coronary CT angiography in the ED or after a 9- to 12-hour observation period that included cardiac marker determinations, depending on time of day. The main clinical outcome was 30-day cardiovascular death or nonfatal myocardial infarction. Results: Five hundred sixty-eight patients with potential acute coronary syndrome were evaluated: 285 of these received coronary CT angiography immediately in the ED and 283 received coronary CT angiography after a brief observation period. Four hundred seventy-six (84%) were discharged home after coronary CT angiography. During the 30-day follow-up period, no patients died of a cardiovascular event (0%; 95% confidence interval [CI] 0% to 0.8%) or sustained a nonfatal myocardial infarction (0%; 95% CI 0 to 0.8%). Conclusion: ED patients with symptoms concerning for a potential acute coronary syndrome with a low TIMI risk score and a nonischemic initial ECG result can be safely discharged home after a negative coronary CT angiography test result. ?? 2008 American College of Emergency Physicians.", "author" : [ { "dropping-particle" : "", "family" : "Hollander", "given" : "Judd E.", "non-dropping-particle" : "", "parse-names" : false, "suffix" : "" }, { "dropping-particle" : "", "family" : "Chang", "given" : "Anna Marie", "non-dropping-particle" : "", "parse-names" : false, "suffix" : "" }, { "dropping-particle" : "", "family" : "Shofer", "given" : "Frances S.", "non-dropping-particle" : "", "parse-names" : false, "suffix" : "" }, { "dropping-particle" : "", "family" : "McCusker", "given" : "Christine M.", "non-dropping-particle" : "", "parse-names" : false, "suffix" : "" }, { "dropping-particle" : "", "family" : "Baxt", "given" : "William G.", "non-dropping-particle" : "", "parse-names" : false, "suffix" : "" }, { "dropping-particle" : "", "family" : "Litt", "given" : "Harold I.", "non-dropping-particle" : "", "parse-names" : false, "suffix" : "" } ], "container-title" : "Annals of Emergency Medicine", "id" : "ITEM-7", "issued" : { "date-parts" : [ [ "2009" ] ] }, "page" : "295-304", "title" : "Coronary Computed Tomographic Angiography for Rapid Discharge of Low-Risk Patients With Potential Acute Coronary Syndromes", "type" : "article-journal", "volume" : "53" }, "uris" : [ "http://www.mendeley.com/documents/?uuid=ef4a7cbe-9065-4484-9039-07b4a54ee1ad" ] }, { "id" : "ITEM-8", "itemData" : { "DOI" : "10.1016/j.jacc.2009.01.052", "ISBN" : "1558-3597 (Electronic)\\n0735-1097 (Linking)", "ISSN" : "1558-3597", "PMID" : "19406338", "abstract" : "Objectives: This study was designed to determine the usefulness of coronary computed tomography angiography (CTA) in patients with acute chest pain. Background: Triage of chest pain patients in the emergency department remains challenging. Methods: We used an observational cohort study in chest pain patients with normal initial troponin and nonischemic electrocardiogram. A 64-slice coronary CTA was performed before admission to detect coronary plaque and stenosis (&gt;50% luminal narrowing). Results were not disclosed. End points were acute coronary syndrome (ACS) during index hospitalization and major adverse cardiac events during 6-month follow-up. Results: Among 368 patients (mean age 53 ?? 12 years, 61% men), 31 had ACS (8%). By coronary CTA, 50% of these patients were free of coronary artery disease (CAD), 31% had nonobstructive disease, and 19% had inconclusive or positive computed tomography for significant stenosis. Sensitivity and negative predictive value for ACS were 100% (n = 183 of 368; 95% confidence interval [CI]: 98% to 100%) and 100% (95% CI: 89% to 100%), respectively, with the absence of CAD and 77% (95% CI: 59% to 90%) and 98% (n = 300 of 368, 95% CI: 95% to 99%), respectively, with significant stenosis by coronary CTA. Specificity of presence of plaque and stenosis for ACS were 54% (95% CI: 49% to 60%) and 87% (95% CI: 83% to 90%), respectively. Only 1 ACS occurred in the absence of calcified plaque. Both the extent of coronary plaque and presence of stenosis predicted ACS independently and incrementally to Thrombolysis In Myocardial Infarction risk score (area under curve: 0.88, 0.82, vs. 0.63, respectively; all p &lt; 0.0001). Conclusions: Fifty percent of patients with acute chest pain and low to intermediate likelihood of ACS were free of CAD by computed tomography and had no ACS. Given the large number of such patients, early coronary CTA may significantly improve patient management in the emergency department. ?? 2009 American College of Cardiology Foundation.", "author" : [ { "dropping-particle" : "", "family" : "Hoffmann", "given" : "Udo", "non-dropping-particle" : "", "parse-names" : false, "suffix" : "" }, { "dropping-particle" : "", "family" : "Bamberg", "given" : "Fabian", "non-dropping-particle" : "", "parse-names" : false, "suffix" : "" }, { "dropping-particle" : "", "family" : "Chae", "given" : "Claudia U.", "non-dropping-particle" : "", "parse-names" : false, "suffix" : "" }, { "dropping-particle" : "", "family" : "Nichols", "given" : "John H.", "non-dropping-particle" : "", "parse-names" : false, "suffix" : "" }, { "dropping-particle" : "", "family" : "Rogers", "given" : "Ian S.", "non-dropping-particle" : "", "parse-names" : false, "suffix" : "" }, { "dropping-particle" : "", "family" : "Seneviratne", "given" : "Sujith K.", "non-dropping-particle" : "", "parse-names" : false, "suffix" : "" }, { "dropping-particle" : "", "family" : "Truong", "given" : "Quynh A.", "non-dropping-particle" : "", "parse-names" : false, "suffix" : "" }, { "dropping-particle" : "", "family" : "Cury", "given" : "Ricardo C.", "non-dropping-particle" : "", "parse-names" : false, "suffix" : "" }, { "dropping-particle" : "", "family" : "Abbara", "given" : "Suhny", "non-dropping-particle" : "", "parse-names" : false, "suffix" : "" }, { "dropping-particle" : "", "family" : "Shapiro", "given" : "Michael D.", "non-dropping-particle" : "", "parse-names" : false, "suffix" : "" }, { "dropping-particle" : "", "family" : "Moloo", "given" : "Jamaluddin", "non-dropping-particle" : "", "parse-names" : false, "suffix" : "" }, { "dropping-particle" : "", "family" : "Butler", "given" : "Javed", "non-dropping-particle" : "", "parse-names" : false, "suffix" : "" }, { "dropping-particle" : "", "family" : "Ferencik", "given" : "Maros", "non-dropping-particle" : "", "parse-names" : false, "suffix" : "" }, { "dropping-particle" : "", "family" : "Lee", "given" : "Hang", "non-dropping-particle" : "", "parse-names" : false, "suffix" : "" }, { "dropping-particle" : "", "family" : "Jang", "given" : "Ik-Kyung Kyung", "non-dropping-particle" : "", "parse-names" : false, "suffix" : "" }, { "dropping-particle" : "", "family" : "Parry", "given" : "Blair A.", "non-dropping-particle" : "", "parse-names" : false, "suffix" : "" }, { "dropping-particle" : "", "family" : "Brown", "given" : "David F.", "non-dropping-particle" : "", "parse-names" : false, "suffix" : "" }, { "dropping-particle" : "", "family" : "Udelson", "given" : "James E.", "non-dropping-particle" : "", "parse-names" : false, "suffix" : "" }, { "dropping-particle" : "", "family" : "Achenbach", "given" : "Stephan", "non-dropping-particle" : "", "parse-names" : false, "suffix" : "" }, { "dropping-particle" : "", "family" : "Brady", "given" : "Thomas J.", "non-dropping-particle" : "", "parse-names" : false, "suffix" : "" }, { "dropping-particle" : "", "family" : "Nagurney", "given" : "John T.", "non-dropping-particle" : "", "parse-names" : false, "suffix" : "" } ], "container-title" : "Journal of the American College of Cardiology", "id" : "ITEM-8", "issue" : "18", "issued" : { "date-parts" : [ [ "2009", "5", "5" ] ] }, "page" : "1642-50", "title" : "Coronary computed tomography angiography for early triage of patients with acute chest pain: the ROMICAT (Rule Out Myocardial Infarction using Computer Assisted Tomography) trial.", "type" : "article-journal", "volume" : "53" }, "uris" : [ "http://www.mendeley.com/documents/?uuid=2c481ad6-8d9b-4cfe-8dbe-2bfdfeaecb25" ] }, { "id" : "ITEM-9", "itemData" : { "DOI" : "10.1016/j.hlc.2010.01.004", "ISSN" : "1444-2892", "PMID" : "20149728", "abstract" : "The absence of radiological evidence of plaque on computed tomographic coronary angiography (CTCA) reliably excludes obstructive coronary artery disease.", "author" : [ { "dropping-particle" : "", "family" : "Hansen", "given" : "Mark", "non-dropping-particle" : "", "parse-names" : false, "suffix" : "" }, { "dropping-particle" : "", "family" : "Ginns", "given" : "Jonathan", "non-dropping-particle" : "", "parse-names" : false, "suffix" : "" }, { "dropping-particle" : "", "family" : "Seneviratne", "given" : "Sujith", "non-dropping-particle" : "", "parse-names" : false, "suffix" : "" }, { "dropping-particle" : "", "family" : "Slaughter", "given" : "Richard", "non-dropping-particle" : "", "parse-names" : false, "suffix" : "" }, { "dropping-particle" : "", "family" : "Premaranthe", "given" : "Manuja", "non-dropping-particle" : "", "parse-names" : false, "suffix" : "" }, { "dropping-particle" : "", "family" : "Samardhi", "given" : "Himabindu", "non-dropping-particle" : "", "parse-names" : false, "suffix" : "" }, { "dropping-particle" : "", "family" : "Harker", "given" : "Jodi", "non-dropping-particle" : "", "parse-names" : false, "suffix" : "" }, { "dropping-particle" : "", "family" : "Lai", "given" : "Tony", "non-dropping-particle" : "", "parse-names" : false, "suffix" : "" }, { "dropping-particle" : "", "family" : "Walters", "given" : "Darren L", "non-dropping-particle" : "", "parse-names" : false, "suffix" : "" }, { "dropping-particle" : "", "family" : "Bett", "given" : "Nicholas", "non-dropping-particle" : "", "parse-names" : false, "suffix" : "" } ], "container-title" : "Heart, lung &amp; circulation", "id" : "ITEM-9", "issued" : { "date-parts" : [ [ "2010" ] ] }, "page" : "213-218", "title" : "The value of dual-source 64-slice CT coronary angiography in the assessment of patients presenting to an acute chest pain service.", "type" : "article-journal", "volume" : "19" }, "uris" : [ "http://www.mendeley.com/documents/?uuid=95950abc-f178-417a-bcb7-ed92fe3184b3" ] } ], "mendeley" : { "formattedCitation" : "&lt;sup&gt;46\u201354&lt;/sup&gt;", "plainTextFormattedCitation" : "46\u201354", "previouslyFormattedCitation" : "&lt;sup&gt;46\u201354&lt;/sup&gt;"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46–54</w:t>
      </w:r>
      <w:r w:rsidR="007D5CD3" w:rsidRPr="00504A2E">
        <w:rPr>
          <w:rFonts w:ascii="Times New Roman" w:hAnsi="Times New Roman"/>
        </w:rPr>
        <w:fldChar w:fldCharType="end"/>
      </w:r>
      <w:r w:rsidR="00CA6DCB" w:rsidRPr="00504A2E">
        <w:rPr>
          <w:rFonts w:ascii="Times New Roman" w:hAnsi="Times New Roman"/>
        </w:rPr>
        <w:t xml:space="preserve"> involving 1</w:t>
      </w:r>
      <w:r w:rsidR="00C96003">
        <w:rPr>
          <w:rFonts w:ascii="Times New Roman" w:hAnsi="Times New Roman"/>
        </w:rPr>
        <w:t>,</w:t>
      </w:r>
      <w:r w:rsidR="00CA6DCB" w:rsidRPr="00504A2E">
        <w:rPr>
          <w:rFonts w:ascii="Times New Roman" w:hAnsi="Times New Roman"/>
        </w:rPr>
        <w:t xml:space="preserve">559 patients with symptoms suggestive of ACS and an initial nondiagnostic ECG, the pooled sensitivity, specificity, </w:t>
      </w:r>
      <w:r w:rsidR="00464AA3">
        <w:rPr>
          <w:rFonts w:ascii="Times New Roman" w:hAnsi="Times New Roman"/>
        </w:rPr>
        <w:t xml:space="preserve">and </w:t>
      </w:r>
      <w:r w:rsidR="00CA6DCB" w:rsidRPr="00504A2E">
        <w:rPr>
          <w:rFonts w:ascii="Times New Roman" w:hAnsi="Times New Roman"/>
        </w:rPr>
        <w:t>positive and negative predictive value</w:t>
      </w:r>
      <w:r w:rsidR="00464AA3">
        <w:rPr>
          <w:rFonts w:ascii="Times New Roman" w:hAnsi="Times New Roman"/>
        </w:rPr>
        <w:t>s</w:t>
      </w:r>
      <w:r w:rsidR="00CA6DCB" w:rsidRPr="00504A2E">
        <w:rPr>
          <w:rFonts w:ascii="Times New Roman" w:hAnsi="Times New Roman"/>
        </w:rPr>
        <w:t xml:space="preserve"> for 64-slice CTCA for major cardiovascular events</w:t>
      </w:r>
      <w:r w:rsidR="00C96003">
        <w:rPr>
          <w:rFonts w:ascii="Times New Roman" w:hAnsi="Times New Roman"/>
        </w:rPr>
        <w:t xml:space="preserve"> </w:t>
      </w:r>
      <w:r w:rsidR="00CA6DCB" w:rsidRPr="00504A2E">
        <w:rPr>
          <w:rFonts w:ascii="Times New Roman" w:hAnsi="Times New Roman"/>
        </w:rPr>
        <w:t>at 30</w:t>
      </w:r>
      <w:r w:rsidR="006B7876">
        <w:rPr>
          <w:rFonts w:ascii="Times New Roman" w:hAnsi="Times New Roman"/>
        </w:rPr>
        <w:t> </w:t>
      </w:r>
      <w:r w:rsidR="00CA6DCB" w:rsidRPr="00504A2E">
        <w:rPr>
          <w:rFonts w:ascii="Times New Roman" w:hAnsi="Times New Roman"/>
        </w:rPr>
        <w:t xml:space="preserve">days were 93.3%, 89.9%, 48.1%, and 99.3%, respectively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"10.1016/j.acra.2011.08.013", "ISSN" : "1878-4046", "PMID" : "22055795", "abstract" : "RATIONALE AND OBJECTIVES: To determine the accuracy of 64-section coronary computed tomography angiography (CCTA) in predicting 30 day major adverse cardiac events (MACE) for patients presenting with symptoms concerning for acute coronary syndrome (ACS).\n\nMATERIALS AND METHODS: Electronic databases between January 1, 2005, and May, 1, 2011, and reference lists from relevant published research articles were searched. We included studies on adult patients who presented with active symptoms suggestive of ACS, had immediate 64-section CCTA performed and were assessed for MACE at a minimum of 30 days past their initial presentation. Studies had to report or provide sufficient detail to determine sensitivity, specificity, positive predictive value, and negative predictive value in relation to MACE using a 50% diameter stenosis as cutoff criterion for coronary artery disease.\n\nRESULTS: Nine studies were included for a total of 1559 patients studied (42.3% women, mean age 51.9 \u00b1 10.6). Patients ranged from low to intermediate risk for ACS. All had initial inconclusive electrocardiograms and negative cardiac biomarker results. A total of 14.8% of patients had a positive CCTA result. The pooled sensitivity was 93.3% (95% CI 88.3%-96.6%), specificity was 89.9% (95% CI 88.3%-91.3%), positive predictive value was 48.1% (95% CI 42.5%-53.8%), and negative predictive value was 99.3% (95% CI 98.7%-99.6%).\n\nCONCLUSION: Sixty-four section CCTA had a 99.3% negative predictive value in excluding MACE for 30 days after initial symptom presentation in 85.2% of our study population. Although the value of 64-section CCTA is best for identifying patients who can safely be discharged home, it is less useful for patients who have positive results.", "author" : [ { "dropping-particle" : "", "family" : "Takakuwa", "given" : "Kevin M", "non-dropping-particle" : "", "parse-names" : false, "suffix" : "" }, { "dropping-particle" : "", "family" : "Keith", "given" : "Scott W", "non-dropping-particle" : "", "parse-names" : false, "suffix" : "" }, { "dropping-particle" : "", "family" : "Estepa", "given" : "Adrian T", "non-dropping-particle" : "", "parse-names" : false, "suffix" : "" }, { "dropping-particle" : "", "family" : "Shofer", "given" : "Frances S", "non-dropping-particle" : "", "parse-names" : false, "suffix" : "" } ], "container-title" : "Academic radiology", "id" : "ITEM-1", "issue" : "12", "issued" : { "date-parts" : [ [ "2011", "12" ] ] }, "page" : "1522-8", "title" : "A meta-analysis of 64-section coronary CT angiography findings for predicting 30-day major adverse cardiac events in patients presenting with symptoms suggestive of acute coronary syndrome.", "type" : "article-journal", "volume" : "18" }, "uris" : [ "http://www.mendeley.com/documents/?uuid=6fa3c2bc-5287-4a70-90b1-272b5c268feb" ] } ], "mendeley" : { "formattedCitation" : "&lt;sup&gt;55&lt;/sup&gt;", "plainTextFormattedCitation" : "55", "previouslyFormattedCitation" : "&lt;sup&gt;55&lt;/sup&gt;"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55</w:t>
      </w:r>
      <w:r w:rsidR="007D5CD3" w:rsidRPr="00504A2E">
        <w:rPr>
          <w:rFonts w:ascii="Times New Roman" w:hAnsi="Times New Roman"/>
        </w:rPr>
        <w:fldChar w:fldCharType="end"/>
      </w:r>
      <w:r w:rsidR="00CA6DCB" w:rsidRPr="00504A2E">
        <w:rPr>
          <w:rFonts w:ascii="Times New Roman" w:hAnsi="Times New Roman"/>
        </w:rPr>
        <w:t>. Four randomi</w:t>
      </w:r>
      <w:r w:rsidR="00464AA3">
        <w:rPr>
          <w:rFonts w:ascii="Times New Roman" w:hAnsi="Times New Roman"/>
        </w:rPr>
        <w:t>z</w:t>
      </w:r>
      <w:r w:rsidR="00CA6DCB" w:rsidRPr="00504A2E">
        <w:rPr>
          <w:rFonts w:ascii="Times New Roman" w:hAnsi="Times New Roman"/>
        </w:rPr>
        <w:t>ed</w:t>
      </w:r>
      <w:r w:rsidR="00DC247B">
        <w:rPr>
          <w:rFonts w:ascii="Times New Roman" w:hAnsi="Times New Roman"/>
        </w:rPr>
        <w:t>,</w:t>
      </w:r>
      <w:r w:rsidR="00CA6DCB" w:rsidRPr="00504A2E">
        <w:rPr>
          <w:rFonts w:ascii="Times New Roman" w:hAnsi="Times New Roman"/>
        </w:rPr>
        <w:t xml:space="preserve"> controlled clinical trials have incorporated CTCA into an early evaluation strategy in patients with suspected ACS presenting to the emergency department and have compared </w:t>
      </w:r>
      <w:r w:rsidR="00DC247B">
        <w:rPr>
          <w:rFonts w:ascii="Times New Roman" w:hAnsi="Times New Roman"/>
        </w:rPr>
        <w:t>this test</w:t>
      </w:r>
      <w:r w:rsidR="00DC247B" w:rsidRPr="00504A2E">
        <w:rPr>
          <w:rFonts w:ascii="Times New Roman" w:hAnsi="Times New Roman"/>
        </w:rPr>
        <w:t xml:space="preserve"> </w:t>
      </w:r>
      <w:r w:rsidR="00CA6DCB" w:rsidRPr="00504A2E">
        <w:rPr>
          <w:rFonts w:ascii="Times New Roman" w:hAnsi="Times New Roman"/>
        </w:rPr>
        <w:t xml:space="preserve">with usual care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"10.1016/j.jacc.2006.08.064", "ISSN" : "1558-3597", "PMID" : "17320744", "abstract" : "OBJECTIVES: This study sought to compare the safety, diagnostic efficacy, and efficiency of multi-slice computed tomography (MSCT) with standard diagnostic evaluation of low-risk acute chest pain patients.\n\nBACKGROUND: Over 1 million patients have emergency center evaluations for acute chest pain annually, at an estimated diagnostic cost of over $10 billion. Multi-slice computed tomography has a high negative predictive value for exclusion of coronary artery stenoses.\n\nMETHODS: We randomized patients to MSCT (n = 99) versus SOC (n = 98) protocols. The MSCT patients with minimal disease were discharged; those with stenosis &gt;70% underwent catheterization, whereas cases with intermediate lesions or non-diagnostic scans underwent stress testing. Outcomes included: safety (freedom from major adverse events over 6 months), diagnostic efficacy (clinically correct and definitive diagnosis), as well as time and cost of care.\n\nRESULTS: Both approaches were completely (100%) safe. The MSCT alone immediately excluded or identified coronary disease as the source of chest pain in 75% of patients, including 67 with normal coronary arteries and 8 with severe disease referred for invasive evaluation. The remaining 25% of patients required stress testing, owing to intermediate severity lesions or non-diagnostic scans. During the index visit, MSCT evaluation reduced diagnostic time compared with SOC (3.4 h vs. 15.0 h, p &lt; 0.001) and lowered costs (1,586 dollars vs. 1,872 dollars, p &lt; 0.001). Importantly, MSCT patients required fewer repeat evaluations for recurrent chest pain (MSCT, 2 of 99 (2.0%) patients vs. SOC, 7 of 99 (7%) patients; p = 0.10).\n\nCONCLUSIONS: Multi-slice computed tomographic coronary angiography can definitively establish or exclude coronary disease as the cause of chest pain. However, inability to determine the physiological significance of intermediate severity coronary lesions and cases with inadequate image quality are present limitations. (Study of Coronary Artery Computed Tomography to Diagnose Emergency Chest Pain CR; http://clinicaltrials.gov/ct/show/NCT00273832?order=1; NCT00273832).", "author" : [ { "dropping-particle" : "", "family" : "Goldstein", "given" : "James A", "non-dropping-particle" : "", "parse-names" : false, "suffix" : "" }, { "dropping-particle" : "", "family" : "Gallagher", "given" : "Michael J", "non-dropping-particle" : "", "parse-names" : false, "suffix" : "" }, { "dropping-particle" : "", "family" : "O'Neill", "given" : "William W", "non-dropping-particle" : "", "parse-names" : false, "suffix" : "" }, { "dropping-particle" : "", "family" : "Ross", "given" : "Michael A", "non-dropping-particle" : "", "parse-names" : false, "suffix" : "" }, { "dropping-particle" : "", "family" : "O'Neil", "given" : "Brian J", "non-dropping-particle" : "", "parse-names" : false, "suffix" : "" }, { "dropping-particle" : "", "family" : "Raff", "given" : "Gilbert L", "non-dropping-particle" : "", "parse-names" : false, "suffix" : "" } ], "container-title" : "Journal of the American College of Cardiology", "id" : "ITEM-1", "issue" : "8", "issued" : { "date-parts" : [ [ "2007", "2", "27" ] ] }, "page" : "863-71", "title" : "A randomized controlled trial of multi-slice coronary computed tomography for evaluation of acute chest pain.", "type" : "article-journal", "volume" : "49" }, "uris" : [ "http://www.mendeley.com/documents/?uuid=8037276a-eed1-4e26-a15d-036fc6d490e0" ] }, { "id" : "ITEM-2", "itemData" : { "DOI" : "10.1016/j.jacc.2011.03.068", "ISSN" : "1558-3597", "PMID" : "21939822", "abstract" : "OBJECTIVES: The purpose of this study was to compare the efficiency, cost, and safety of a diagnostic strategy employing early coronary computed tomographic angiography (CCTA) to a strategy employing rest-stress myocardial perfusion imaging (MPI) in the evaluation of acute low-risk chest pain.\n\nBACKGROUND: In the United States, &gt;8 million patients require emergency department evaluation for acute chest pain annually at an estimated diagnostic cost of &gt;$10 billion.\n\nMETHODS: This multicenter, randomized clinical trial in 16 emergency departments ran between June 2007 and November 2008. Patients were randomly allocated to CCTA (n = 361) or MPI (n = 338) as the index noninvasive test. The primary outcome was time to diagnosis; the secondary outcomes were emergency department costs of care and safety, defined as freedom from major adverse cardiac events in patients with normal index tests, including 6-month follow-up.\n\nRESULTS: The CCTA resulted in a 54% reduction in time to diagnosis compared with MPI (median 2.9 h [25th to 75th percentile: 2.1 to 4.0 h] vs. 6.3 h [25th to 75th percentile: 4.2 to 19.0 h], p &lt; 0.0001). Costs of care were 38% lower compared with standard (median $2,137 [25th to 75th percentile: $1,660 to $3,077] vs. $3,458 [25th to 75th percentile: $2,900 to $4,297], p &lt; 0.0001). The diagnostic strategies had no difference in major adverse cardiac events after normal index testing (0.8% in the CCTA arm vs. 0.4% in the MPI arm, p = 0.29).\n\nCONCLUSIONS: In emergency department acute, low-risk chest pain patients, the use of CCTA results in more rapid and cost-efficient safe diagnosis than rest-stress MPI. Further studies comparing CCTA to other diagnostic strategies are needed to optimize evaluation of specific patient subsets. (Coronary Computed Tomographic Angiography for Systematic Triage of Acute Chest Pain Patients to Treatment [CT-STAT]; NCT00468325).", "author" : [ { "dropping-particle" : "", "family" : "Goldstein", "given" : "James A", "non-dropping-particle" : "", "parse-names" : false, "suffix" : "" }, { "dropping-particle" : "", "family" : "Chinnaiyan", "given" : "Kavitha M", "non-dropping-particle" : "", "parse-names" : false, "suffix" : "" }, { "dropping-particle" : "", "family" : "Abidov", "given" : "Aiden", "non-dropping-particle" : "", "parse-names" : false, "suffix" : "" }, { "dropping-particle" : "", "family" : "Achenbach", "given" : "Stephan", "non-dropping-particle" : "", "parse-names" : false, "suffix" : "" }, { "dropping-particle" : "", "family" : "Berman", "given" : "Daniel S", "non-dropping-particle" : "", "parse-names" : false, "suffix" : "" }, { "dropping-particle" : "", "family" : "Hayes", "given" : "Sean W", "non-dropping-particle" : "", "parse-names" : false, "suffix" : "" }, { "dropping-particle" : "", "family" : "Hoffmann", "given" : "Udo", "non-dropping-particle" : "", "parse-names" : false, "suffix" : "" }, { "dropping-particle" : "", "family" : "Lesser", "given" : "John R", "non-dropping-particle" : "", "parse-names" : false, "suffix" : "" }, { "dropping-particle" : "", "family" : "Mikati", "given" : "Issam A", "non-dropping-particle" : "", "parse-names" : false, "suffix" : "" }, { "dropping-particle" : "", "family" : "O'Neil", "given" : "Brian J", "non-dropping-particle" : "", "parse-names" : false, "suffix" : "" }, { "dropping-particle" : "", "family" : "Shaw", "given" : "Leslee J", "non-dropping-particle" : "", "parse-names" : false, "suffix" : "" }, { "dropping-particle" : "", "family" : "Shen", "given" : "Michael Y H", "non-dropping-particle" : "", "parse-names" : false, "suffix" : "" }, { "dropping-particle" : "", "family" : "Valeti", "given" : "Uma S", "non-dropping-particle" : "", "parse-names" : false, "suffix" : "" }, { "dropping-particle" : "", "family" : "Raff", "given" : "Gilbert L", "non-dropping-particle" : "", "parse-names" : false, "suffix" : "" } ], "container-title" : "Journal of the American College of Cardiology", "id" : "ITEM-2", "issue" : "14", "issued" : { "date-parts" : [ [ "2011", "9", "27" ] ] }, "page" : "1414-22", "title" : "The CT-STAT (Coronary Computed Tomographic Angiography for Systematic Triage of Acute Chest Pain Patients to Treatment) trial.", "type" : "article-journal", "volume" : "58" }, "uris" : [ "http://www.mendeley.com/documents/?uuid=c5d72603-ab05-4500-bbd3-778bef880ca9" ] }, { "id" : "ITEM-3", "itemData" : { "DOI" : "10.1056/NEJMoa1201163", "ISSN" : "1533-4406", "PMID" : "22449295", "abstract" : "BACKGROUND: Admission rates among patients presenting to emergency departments with possible acute coronary syndromes are high, although for most of these patients, the symptoms are ultimately found not to have a cardiac cause. Coronary computed tomographic angiography (CCTA) has a very high negative predictive value for the detection of coronary disease, but its usefulness in determining whether discharge of patients from the emergency department is safe is not well established.\n\nMETHODS: We randomly assigned low-to-intermediate-risk patients presenting with possible acute coronary syndromes, in a 2:1 ratio, to undergo CCTA or to receive traditional care. Patients were enrolled at five centers in the United States. Patients older than 30 years of age with a Thrombolysis in Myocardial Infarction risk score of 0 to 2 and signs or symptoms warranting admission or testing were eligible. The primary outcome was safety, assessed in the subgroup of patients with a negative CCTA examination, with safety defined as the absence of myocardial infarction and cardiac death during the first 30 days after presentation.\n\nRESULTS: We enrolled 1370 subjects: 908 in the CCTA group and 462 in the group receiving traditional care. The baseline characteristics were similar in the two groups. Of 640 patients with a negative CCTA examination, none died or had a myocardial infarction within 30 days (0%; 95% confidence interval [CI], 0 to 0.57). As compared with patients receiving traditional care, patients in the CCTA group had a higher rate of discharge from the emergency department (49.6% vs. 22.7%; difference, 26.8 percentage points; 95% CI, 21.4 to 32.2), a shorter length of stay (median, 18.0 hours vs. 24.8 hours; P&lt;0.001), and a higher rate of detection of coronary disease (9.0% vs. 3.5%; difference, 5.6 percentage points; 95% CI, 0 to 11.2). There was one serious adverse event in each group.\n\nCONCLUSIONS: A CCTA-based strategy for low-to-intermediate-risk patients presenting with a possible acute coronary syndrome appears to allow the safe, expedited discharge from the emergency department of many patients who would otherwise be admitted. (Funded by the Commonwealth of Pennsylvania Department of Health and the American College of Radiology Imaging Network Foundation; ClinicalTrials.gov number, NCT00933400.).", "author" : [ { "dropping-particle" : "", "family" : "Litt", "given" : "Harold I", "non-dropping-particle" : "", "parse-names" : false, "suffix" : "" }, { "dropping-particle" : "", "family" : "Gatsonis", "given" : "Constantine", "non-dropping-particle" : "", "parse-names" : false, "suffix" : "" }, { "dropping-particle" : "", "family" : "Snyder", "given" : "Brad", "non-dropping-particle" : "", "parse-names" : false, "suffix" : "" }, { "dropping-particle" : "", "family" : "Singh", "given" : "Harjit", "non-dropping-particle" : "", "parse-names" : false, "suffix" : "" }, { "dropping-particle" : "", "family" : "Miller", "given" : "Chadwick D", "non-dropping-particle" : "", "parse-names" : false, "suffix" : "" }, { "dropping-particle" : "", "family" : "Entrikin", "given" : "Daniel W", "non-dropping-particle" : "", "parse-names" : false, "suffix" : "" }, { "dropping-particle" : "", "family" : "Leaming", "given" : "James M", "non-dropping-particle" : "", "parse-names" : false, "suffix" : "" }, { "dropping-particle" : "", "family" : "Gavin", "given" : "Laurence J", "non-dropping-particle" : "", "parse-names" : false, "suffix" : "" }, { "dropping-particle" : "", "family" : "Pacella", "given" : "Charissa B", "non-dropping-particle" : "", "parse-names" : false, "suffix" : "" }, { "dropping-particle" : "", "family" : "Hollander", "given" : "Judd E", "non-dropping-particle" : "", "parse-names" : false, "suffix" : "" } ], "container-title" : "The New England journal of medicine", "id" : "ITEM-3", "issue" : "15", "issued" : { "date-parts" : [ [ "2012", "4", "12" ] ] }, "page" : "1393-403", "title" : "CT angiography for safe discharge of patients with possible acute coronary syndromes.", "type" : "article-journal", "volume" : "366" }, "uris" : [ "http://www.mendeley.com/documents/?uuid=0e237dd1-f6a7-447f-bdfe-acb8a363fae8" ] }, { "id" : "ITEM-4", "itemData" : { "DOI" : "10.1056/NEJMoa1201161", "ISSN" : "1533-4406", "PMID" : "22830462", "URL" : "http://www.nejm.org/doi/full/10.1056/NEJMoa1201161", "abstract" : "BACKGROUND: It is unclear whether an evaluation incorporating coronary computed tomographic angiography (CCTA) is more effective than standard evaluation in the emergency department in patients with symptoms suggestive of acute coronary syndromes.\n\nMETHODS: In this multicenter trial, we randomly assigned patients 40 to 74 years of age with symptoms suggestive of acute coronary syndromes but without ischemic electrocardiographic changes or an initial positive troponin test to early CCTA or to standard evaluation in the emergency department on weekdays during daylight hours between April 2010 and January 2012. The primary end point was length of stay in the hospital. Secondary end points included rates of discharge from the emergency department, major adverse cardiovascular events at 28 days, and cumulative costs. Safety end points were undetected acute coronary syndromes.\n\nRESULTS: The rate of acute coronary syndromes among 1000 patients with a mean (\u00b1SD) age of 54\u00b18 years (47% women) was 8%. After early CCTA, as compared with standard evaluation, the mean length of stay in the hospital was reduced by 7.6 hours (P&lt;0.001) and more patients were discharged directly from the emergency department (47% vs. 12%, P&lt;0.001). There were no undetected acute coronary syndromes and no significant differences in major adverse cardiovascular events at 28 days. After CCTA, there was more downstream testing and higher radiation exposure. The cumulative mean cost of care was similar in the CCTA group and the standard-evaluation group ($4,289 and $4,060, respectively; P=0.65).\n\nCONCLUSIONS: In patients in the emergency department with symptoms suggestive of acute coronary syndromes, incorporating CCTA into a triage strategy improved the efficiency of clinical decision making, as compared with a standard evaluation in the emergency department, but it resulted in an increase in downstream testing and radiation exposure with no decrease in the overall costs of care. (Funded by the National Heart, Lung, and Blood Institute; ROMICAT-II ClinicalTrials.gov number, NCT01084239.).", "accessed" : { "date-parts" : [ [ "2014", "7", "9" ] ] }, "author" : [ { "dropping-particle" : "", "family" : "Hoffmann", "given" : "Udo", "non-dropping-particle" : "", "parse-names" : false, "suffix" : "" }, { "dropping-particle" : "", "family" : "Truong", "given" : "Quynh A", "non-dropping-particle" : "", "parse-names" : false, "suffix" : "" }, { "dropping-particle" : "", "family" : "Schoenfeld", "given" : "David A", "non-dropping-particle" : "", "parse-names" : false, "suffix" : "" }, { "dropping-particle" : "", "family" : "Chou", "given" : "Eric T", "non-dropping-particle" : "", "parse-names" : false, "suffix" : "" }, { "dropping-particle" : "", "family" : "Woodard", "given" : "Pamela K", "non-dropping-particle" : "", "parse-names" : false, "suffix" : "" }, { "dropping-particle" : "", "family" : "Nagurney", "given" : "John T", "non-dropping-particle" : "", "parse-names" : false, "suffix" : "" }, { "dropping-particle" : "", "family" : "Pope", "given" : "J Hector", "non-dropping-particle" : "", "parse-names" : false, "suffix" : "" }, { "dropping-particle" : "", "family" : "Hauser", "given" : "Thomas H", "non-dropping-particle" : "", "parse-names" : false, "suffix" : "" }, { "dropping-particle" : "", "family" : "White", "given" : "Charles S", "non-dropping-particle" : "", "parse-names" : false, "suffix" : "" }, { "dropping-particle" : "", "family" : "Weiner", "given" : "Scott G", "non-dropping-particle" : "", "parse-names" : false, "suffix" : "" }, { "dropping-particle" : "", "family" : "Kalanjian", "given" : "Shant", "non-dropping-particle" : "", "parse-names" : false, "suffix" : "" }, { "dropping-particle" : "", "family" : "Mullins", "given" : "Michael E", "non-dropping-particle" : "", "parse-names" : false, "suffix" : "" }, { "dropping-particle" : "", "family" : "Mikati", "given" : "Issam", "non-dropping-particle" : "", "parse-names" : false, "suffix" : "" }, { "dropping-particle" : "", "family" : "Peacock", "given" : "W Frank", "non-dropping-particle" : "", "parse-names" : false, "suffix" : "" }, { "dropping-particle" : "", "family" : "Zakroysky", "given" : "Pearl", "non-dropping-particle" : "", "parse-names" : false, "suffix" : "" }, { "dropping-particle" : "", "family" : "Hayden", "given" : "Douglas", "non-dropping-particle" : "", "parse-names" : false, "suffix" : "" }, { "dropping-particle" : "", "family" : "Goehler", "given" : "Alexander", "non-dropping-particle" : "", "parse-names" : false, "suffix" : "" }, { "dropping-particle" : "", "family" : "Lee", "given" : "Hang", "non-dropping-particle" : "", "parse-names" : false, "suffix" : "" }, { "dropping-particle" : "", "family" : "Gazelle", "given" : "G Scott", "non-dropping-particle" : "", "parse-names" : false, "suffix" : "" }, { "dropping-particle" : "", "family" : "Wiviott", "given" : "Stephen D", "non-dropping-particle" : "", "parse-names" : false, "suffix" : "" }, { "dropping-particle" : "", "family" : "Fleg", "given" : "Jerome L", "non-dropping-particle" : "", "parse-names" : false, "suffix" : "" }, { "dropping-particle" : "", "family" : "Udelson", "given" : "James E", "non-dropping-particle" : "", "parse-names" : false, "suffix" : "" } ], "container-title" : "The New England journal of medicine", "id" : "ITEM-4", "issue" : "4", "issued" : { "date-parts" : [ [ "2012", "7", "26" ] ] }, "page" : "299-308", "title" : "Coronary CT angiography versus standard evaluation in acute chest pain.", "type" : "webpage", "volume" : "367" }, "uris" : [ "http://www.mendeley.com/documents/?uuid=56821365-6618-4fbe-bacd-de098edf1f18" ] } ], "mendeley" : { "formattedCitation" : "&lt;sup&gt;56\u201359&lt;/sup&gt;", "plainTextFormattedCitation" : "56\u201359", "previouslyFormattedCitation" : "&lt;sup&gt;56\u201359&lt;/sup&gt;"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56–59</w:t>
      </w:r>
      <w:r w:rsidR="007D5CD3" w:rsidRPr="00504A2E">
        <w:rPr>
          <w:rFonts w:ascii="Times New Roman" w:hAnsi="Times New Roman"/>
        </w:rPr>
        <w:fldChar w:fldCharType="end"/>
      </w:r>
      <w:r w:rsidR="00CA6DCB" w:rsidRPr="00504A2E">
        <w:rPr>
          <w:rFonts w:ascii="Times New Roman" w:hAnsi="Times New Roman"/>
        </w:rPr>
        <w:t>. A meta-analysis of these trials involving 3</w:t>
      </w:r>
      <w:r w:rsidR="00DC247B">
        <w:rPr>
          <w:rFonts w:ascii="Times New Roman" w:hAnsi="Times New Roman"/>
        </w:rPr>
        <w:t>,</w:t>
      </w:r>
      <w:r w:rsidR="00CA6DCB" w:rsidRPr="00504A2E">
        <w:rPr>
          <w:rFonts w:ascii="Times New Roman" w:hAnsi="Times New Roman"/>
        </w:rPr>
        <w:t xml:space="preserve">266 </w:t>
      </w:r>
      <w:r w:rsidR="00B11851">
        <w:rPr>
          <w:rFonts w:ascii="Times New Roman" w:hAnsi="Times New Roman"/>
        </w:rPr>
        <w:t xml:space="preserve">patients determined pretest to have a </w:t>
      </w:r>
      <w:r w:rsidR="00CA6DCB" w:rsidRPr="00504A2E">
        <w:rPr>
          <w:rFonts w:ascii="Times New Roman" w:hAnsi="Times New Roman"/>
        </w:rPr>
        <w:t>low-</w:t>
      </w:r>
      <w:r w:rsidR="00A2576B">
        <w:rPr>
          <w:rFonts w:ascii="Times New Roman" w:hAnsi="Times New Roman"/>
        </w:rPr>
        <w:t xml:space="preserve"> </w:t>
      </w:r>
      <w:r w:rsidR="00CA6DCB" w:rsidRPr="00504A2E">
        <w:rPr>
          <w:rFonts w:ascii="Times New Roman" w:hAnsi="Times New Roman"/>
        </w:rPr>
        <w:t>to</w:t>
      </w:r>
      <w:r w:rsidR="00A2576B">
        <w:rPr>
          <w:rFonts w:ascii="Times New Roman" w:hAnsi="Times New Roman"/>
        </w:rPr>
        <w:t xml:space="preserve"> </w:t>
      </w:r>
      <w:r w:rsidR="00CA6DCB" w:rsidRPr="00504A2E">
        <w:rPr>
          <w:rFonts w:ascii="Times New Roman" w:hAnsi="Times New Roman"/>
        </w:rPr>
        <w:t>intermediate</w:t>
      </w:r>
      <w:r w:rsidR="00A2576B">
        <w:rPr>
          <w:rFonts w:ascii="Times New Roman" w:hAnsi="Times New Roman"/>
        </w:rPr>
        <w:t>-</w:t>
      </w:r>
      <w:r w:rsidR="00B11851">
        <w:rPr>
          <w:rFonts w:ascii="Times New Roman" w:hAnsi="Times New Roman"/>
        </w:rPr>
        <w:t>likelihood of ACS</w:t>
      </w:r>
      <w:r w:rsidR="00CA6DCB" w:rsidRPr="00504A2E">
        <w:rPr>
          <w:rFonts w:ascii="Times New Roman" w:hAnsi="Times New Roman"/>
        </w:rPr>
        <w:t xml:space="preserve"> showed that incorporating CTCA shortened </w:t>
      </w:r>
      <w:r w:rsidR="006D1FA5">
        <w:rPr>
          <w:rFonts w:ascii="Times New Roman" w:hAnsi="Times New Roman"/>
        </w:rPr>
        <w:t xml:space="preserve">the </w:t>
      </w:r>
      <w:r w:rsidR="00CA6DCB" w:rsidRPr="00504A2E">
        <w:rPr>
          <w:rFonts w:ascii="Times New Roman" w:hAnsi="Times New Roman"/>
        </w:rPr>
        <w:t>hospital stay</w:t>
      </w:r>
      <w:r w:rsidR="000F1F7D" w:rsidRPr="00504A2E">
        <w:rPr>
          <w:rFonts w:ascii="Times New Roman" w:hAnsi="Times New Roman"/>
        </w:rPr>
        <w:t xml:space="preserve">. However, the pooled weighted incidence of </w:t>
      </w:r>
      <w:r w:rsidR="00544C34" w:rsidRPr="00504A2E">
        <w:rPr>
          <w:rFonts w:ascii="Times New Roman" w:hAnsi="Times New Roman"/>
        </w:rPr>
        <w:t>invasive coronary angiography w</w:t>
      </w:r>
      <w:r w:rsidR="000F1F7D" w:rsidRPr="00504A2E">
        <w:rPr>
          <w:rFonts w:ascii="Times New Roman" w:hAnsi="Times New Roman"/>
        </w:rPr>
        <w:t xml:space="preserve">as 8.4% </w:t>
      </w:r>
      <w:r w:rsidR="00544C34" w:rsidRPr="00504A2E">
        <w:rPr>
          <w:rFonts w:ascii="Times New Roman" w:hAnsi="Times New Roman"/>
        </w:rPr>
        <w:t>in the</w:t>
      </w:r>
      <w:r w:rsidR="000F1F7D" w:rsidRPr="00504A2E">
        <w:rPr>
          <w:rFonts w:ascii="Times New Roman" w:hAnsi="Times New Roman"/>
        </w:rPr>
        <w:t xml:space="preserve"> CTCA </w:t>
      </w:r>
      <w:r w:rsidR="00544C34" w:rsidRPr="00504A2E">
        <w:rPr>
          <w:rFonts w:ascii="Times New Roman" w:hAnsi="Times New Roman"/>
        </w:rPr>
        <w:t xml:space="preserve">group </w:t>
      </w:r>
      <w:r w:rsidR="000F1F7D" w:rsidRPr="00504A2E">
        <w:rPr>
          <w:rFonts w:ascii="Times New Roman" w:hAnsi="Times New Roman"/>
        </w:rPr>
        <w:t xml:space="preserve">versus 6.3% </w:t>
      </w:r>
      <w:r w:rsidR="00544C34" w:rsidRPr="00504A2E">
        <w:rPr>
          <w:rFonts w:ascii="Times New Roman" w:hAnsi="Times New Roman"/>
        </w:rPr>
        <w:t>in the</w:t>
      </w:r>
      <w:r w:rsidR="000F1F7D" w:rsidRPr="00504A2E">
        <w:rPr>
          <w:rFonts w:ascii="Times New Roman" w:hAnsi="Times New Roman"/>
        </w:rPr>
        <w:t xml:space="preserve"> standard investigat</w:t>
      </w:r>
      <w:r w:rsidR="00544C34" w:rsidRPr="00504A2E">
        <w:rPr>
          <w:rFonts w:ascii="Times New Roman" w:hAnsi="Times New Roman"/>
        </w:rPr>
        <w:t>ion group</w:t>
      </w:r>
      <w:r w:rsidR="00A21529">
        <w:rPr>
          <w:rFonts w:ascii="Times New Roman" w:hAnsi="Times New Roman"/>
        </w:rPr>
        <w:t xml:space="preserve"> </w:t>
      </w:r>
      <w:r w:rsidR="00A21529" w:rsidRPr="00504A2E">
        <w:rPr>
          <w:rFonts w:ascii="Times New Roman" w:hAnsi="Times New Roman"/>
        </w:rPr>
        <w:t>(</w:t>
      </w:r>
      <w:r w:rsidR="00A21529" w:rsidRPr="00A21529">
        <w:rPr>
          <w:rFonts w:ascii="Times New Roman" w:hAnsi="Times New Roman"/>
          <w:i/>
        </w:rPr>
        <w:t>P</w:t>
      </w:r>
      <w:r w:rsidR="008E162E">
        <w:rPr>
          <w:rFonts w:ascii="Times New Roman" w:hAnsi="Times New Roman"/>
          <w:i/>
        </w:rPr>
        <w:t> </w:t>
      </w:r>
      <w:r w:rsidR="00A21529" w:rsidRPr="00504A2E">
        <w:rPr>
          <w:rFonts w:ascii="Times New Roman" w:hAnsi="Times New Roman"/>
        </w:rPr>
        <w:t>=</w:t>
      </w:r>
      <w:r w:rsidR="008E162E">
        <w:rPr>
          <w:rFonts w:ascii="Times New Roman" w:hAnsi="Times New Roman"/>
        </w:rPr>
        <w:t> </w:t>
      </w:r>
      <w:r w:rsidR="00A21529" w:rsidRPr="00504A2E">
        <w:rPr>
          <w:rFonts w:ascii="Times New Roman" w:hAnsi="Times New Roman"/>
        </w:rPr>
        <w:t>0.03)</w:t>
      </w:r>
      <w:r w:rsidR="00A21529">
        <w:rPr>
          <w:rFonts w:ascii="Times New Roman" w:hAnsi="Times New Roman"/>
        </w:rPr>
        <w:t xml:space="preserve"> —</w:t>
      </w:r>
      <w:r w:rsidR="00544C34" w:rsidRPr="00504A2E">
        <w:rPr>
          <w:rFonts w:ascii="Times New Roman" w:hAnsi="Times New Roman"/>
        </w:rPr>
        <w:t xml:space="preserve"> a relative </w:t>
      </w:r>
      <w:r w:rsidR="009E73C5" w:rsidRPr="00504A2E">
        <w:rPr>
          <w:rFonts w:ascii="Times New Roman" w:hAnsi="Times New Roman"/>
        </w:rPr>
        <w:t>incre</w:t>
      </w:r>
      <w:r w:rsidR="000F1F7D" w:rsidRPr="00504A2E">
        <w:rPr>
          <w:rFonts w:ascii="Times New Roman" w:hAnsi="Times New Roman"/>
        </w:rPr>
        <w:t xml:space="preserve">ase </w:t>
      </w:r>
      <w:r w:rsidR="003B4692">
        <w:rPr>
          <w:rFonts w:ascii="Times New Roman" w:hAnsi="Times New Roman"/>
        </w:rPr>
        <w:t xml:space="preserve">of </w:t>
      </w:r>
      <w:r w:rsidR="003B4692" w:rsidRPr="00504A2E">
        <w:rPr>
          <w:rFonts w:ascii="Times New Roman" w:hAnsi="Times New Roman"/>
        </w:rPr>
        <w:t xml:space="preserve">invasive coronary angiography </w:t>
      </w:r>
      <w:r w:rsidR="003B4692">
        <w:rPr>
          <w:rFonts w:ascii="Times New Roman" w:hAnsi="Times New Roman"/>
        </w:rPr>
        <w:t>rates</w:t>
      </w:r>
      <w:r w:rsidR="003A0DBB">
        <w:rPr>
          <w:rFonts w:ascii="Times New Roman" w:hAnsi="Times New Roman"/>
        </w:rPr>
        <w:t xml:space="preserve"> </w:t>
      </w:r>
      <w:r w:rsidR="000F1F7D" w:rsidRPr="00504A2E">
        <w:rPr>
          <w:rFonts w:ascii="Times New Roman" w:hAnsi="Times New Roman"/>
        </w:rPr>
        <w:t xml:space="preserve">of </w:t>
      </w:r>
      <w:r w:rsidR="00512A03">
        <w:rPr>
          <w:rFonts w:ascii="Times New Roman" w:hAnsi="Times New Roman"/>
        </w:rPr>
        <w:t>33</w:t>
      </w:r>
      <w:r w:rsidR="000F1F7D" w:rsidRPr="00504A2E">
        <w:rPr>
          <w:rFonts w:ascii="Times New Roman" w:hAnsi="Times New Roman"/>
        </w:rPr>
        <w:t>%</w:t>
      </w:r>
      <w:r w:rsidR="003B4692">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"10.1016/j.jacc.2012.11.061", "ISSN" : "1558-3597", "PMID" : "23395069", "abstract" : "OBJECTIVES: The aim of the study was to systematically review and perform a meta-analysis of randomized, controlled trials of coronary computed tomography angiography (CCTA) versus usual care (UC) triage of acute chest pain in the emergency department (ED).\n\nBACKGROUND: CCTA allows rapid evaluation of patients presenting to the ED with acute chest pain syndromes; however, the impact of such testing on patient management and downstream testing has emerged as a concern.\n\nMETHODS: We systematically searched for randomized, controlled trials of CCTA in the ED and performed a meta-analysis of clinical outcomes.\n\nRESULTS: Four randomized, controlled trials were included, with 1,869 patients undergoing CCTA and 1,397 undergoing UC. There were no deaths and no difference in the incidence of myocardial infarction, post-discharge ED visits, or rehospitalizations. Four studies reported decreased length of stay with CCTA and 3 reported cost savings; 8.4% of patients undergoing CCTA versus 6.3% of those receiving UC underwent invasive coronary angiography (ICA), whereas 4.6% of patients undergoing CCTA versus 2.6% of those receiving UC underwent coronary revascularization. The odds ratio of ICA for CCTA patients versus UC patients was 1.36 (95% confidence interval [CI]: 1.03 to 1.80, p = 0.030), and for revascularization, it was 1.81 (95% CI: 1.20 to 2.72, p = 0.004). The absolute increase in ICA after CCTA was 21 per 1,000 CCTA patients (95% CI: 1.8 to 44.9), and the number needed to scan was 48. The absolute increase in revascularization after CCTA was 20 per 1,000 patients (95% CI: 5.0 to 41.4); the number needed to scan was 50. Both percutaneous coronary intervention and coronary artery bypass graft surgery independently contributed to the significant increase in revascularization.\n\nCONCLUSIONS: Compared with UC, the use of CCTA in the ED is associated with decreased ED cost and length of stay but increased ICA and revascularization.", "author" : [ { "dropping-particle" : "", "family" : "Hulten", "given" : "Edward", "non-dropping-particle" : "", "parse-names" : false, "suffix" : "" }, { "dropping-particle" : "", "family" : "Pickett", "given" : "Christopher", "non-dropping-particle" : "", "parse-names" : false, "suffix" : "" }, { "dropping-particle" : "", "family" : "Bittencourt", "given" : "Marcio Sommer", "non-dropping-particle" : "", "parse-names" : false, "suffix" : "" }, { "dropping-particle" : "", "family" : "Villines", "given" : "Todd C", "non-dropping-particle" : "", "parse-names" : false, "suffix" : "" }, { "dropping-particle" : "", "family" : "Petrillo", "given" : "Sara", "non-dropping-particle" : "", "parse-names" : false, "suffix" : "" }, { "dropping-particle" : "", "family" : "Carli", "given" : "Marcelo F", "non-dropping-particle" : "Di", "parse-names" : false, "suffix" : "" }, { "dropping-particle" : "", "family" : "Blankstein", "given" : "Ron", "non-dropping-particle" : "", "parse-names" : false, "suffix" : "" } ], "container-title" : "Journal of the American College of Cardiology", "id" : "ITEM-1", "issue" : "8", "issued" : { "date-parts" : [ [ "2013", "3", "26" ] ] }, "page" : "880-92", "title" : "Outcomes after coronary computed tomography angiography in the emergency department: a systematic review and meta-analysis of randomized, controlled trials.", "type" : "article-journal", "volume" : "61" }, "uris" : [ "http://www.mendeley.com/documents/?uuid=d6e87f0c-25e0-4f40-9f7d-bcd5dfbdce7c" ] } ], "mendeley" : { "formattedCitation" : "&lt;sup&gt;60&lt;/sup&gt;", "plainTextFormattedCitation" : "60", "previouslyFormattedCitation" : "&lt;sup&gt;60&lt;/sup&gt;"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60</w:t>
      </w:r>
      <w:r w:rsidR="007D5CD3" w:rsidRPr="00504A2E">
        <w:rPr>
          <w:rFonts w:ascii="Times New Roman" w:hAnsi="Times New Roman"/>
        </w:rPr>
        <w:fldChar w:fldCharType="end"/>
      </w:r>
      <w:r w:rsidR="00CA6DCB" w:rsidRPr="00504A2E">
        <w:rPr>
          <w:rFonts w:ascii="Times New Roman" w:hAnsi="Times New Roman"/>
        </w:rPr>
        <w:t xml:space="preserve">. Whether the observed increase in invasive procedures leads to improved patient outcome or decreases the need for future testing is unknown. A long-term outcome study </w:t>
      </w:r>
      <w:r w:rsidR="00A21529">
        <w:rPr>
          <w:rFonts w:ascii="Times New Roman" w:hAnsi="Times New Roman"/>
        </w:rPr>
        <w:t xml:space="preserve">published in 2014 </w:t>
      </w:r>
      <w:r w:rsidR="00B65DDD">
        <w:rPr>
          <w:rFonts w:ascii="Times New Roman" w:hAnsi="Times New Roman"/>
        </w:rPr>
        <w:t>assessing</w:t>
      </w:r>
      <w:r w:rsidR="000D3F6C">
        <w:rPr>
          <w:rFonts w:ascii="Times New Roman" w:hAnsi="Times New Roman"/>
        </w:rPr>
        <w:t xml:space="preserve"> the use of</w:t>
      </w:r>
      <w:r w:rsidR="00CA6DCB" w:rsidRPr="00504A2E">
        <w:rPr>
          <w:rFonts w:ascii="Times New Roman" w:hAnsi="Times New Roman"/>
        </w:rPr>
        <w:t xml:space="preserve"> CTCA in 196 patients with suspected ACS and a median follow-up of 47.4</w:t>
      </w:r>
      <w:r w:rsidR="00B65DDD">
        <w:rPr>
          <w:rFonts w:ascii="Times New Roman" w:hAnsi="Times New Roman"/>
        </w:rPr>
        <w:t> </w:t>
      </w:r>
      <w:r w:rsidR="00CA6DCB" w:rsidRPr="00504A2E">
        <w:rPr>
          <w:rFonts w:ascii="Times New Roman" w:hAnsi="Times New Roman"/>
        </w:rPr>
        <w:t>months showed an excellent prognosis if CTCA was negative (1% readmitted with chest pain; 0% revascularization, ACS</w:t>
      </w:r>
      <w:r w:rsidR="00A21529">
        <w:rPr>
          <w:rFonts w:ascii="Times New Roman" w:hAnsi="Times New Roman"/>
        </w:rPr>
        <w:t>,</w:t>
      </w:r>
      <w:r w:rsidR="00CA6DCB" w:rsidRPr="00504A2E">
        <w:rPr>
          <w:rFonts w:ascii="Times New Roman" w:hAnsi="Times New Roman"/>
        </w:rPr>
        <w:t xml:space="preserve"> or death)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"10.1148/radiol.14132680", "ISSN" : "1527-1315", "PMID" : "24738614", "abstract" : "PURPOSE: To assess the long-term outcome and hospital readmission rate associated with a computed tomographic (CT) angiography-guided strategy used to examine patients who present to the emergency department (ED) with symptoms of possible acute coronary syndrome (ACS).\n\nMATERIALS AND METHODS: The study was approved by the institutional review board, and all patients provided written informed consent. A total of 585 consecutive patients (mean age, 58 years \u00b1 11 [standard deviation]; 58% were male) with ischemic-type chest pain and low to intermediate risk for ACS were evaluated prospectively. Patients underwent coronary CT angiography after single or serial troponin I (TnI) measurement, depending on time of presentation to the ED. Subsequent care was determined with CT angiography findings: Patients without plaque and patients with nonobstructive plaque and at most mild to moderate stenosis (&lt;40% luminal narrowing) were discharged without further investigation. Patients with moderate stenosis (40%-70% narrowing) were discharged and referred for outpatient stress echocardiography. Patients with severe stenosis (&gt;70% narrowing) were admitted. Discharged patients were contacted and their medical records were reviewed to determine rates of death, ACS, revascularization, and hospital admission. By using binomial distribution, Clopper-Pearson confidence intervals (CIs) were calculated for outcome data.\n\nRESULTS: Coronary CT angiography findings were as follows: A total of 196 patients (34%) had no coronary plaque or stenosis, 288 (49%) had nonobstructive plaque, 22 (4%) had moderate stenosis, and 79 (13%) had severe stenosis. At median 47.4-month follow-up (range, 24-57 months) of the 506 discharged patients, five (1%; 95% CI: 0.4%, 2.3%) had been readmitted for chest pain; there were no instances of coronary revascularization, ACS, or death (0% for all; 95% CI: 0%, 0.7%). Follow-up was 100% complete.\n\nCONCLUSION: Use of a CT angiography-guided strategy to investigate patients with low to intermediate risk of ACS who present to the ED with chest pain is safe at long-term follow-up, including patients discharged after single TnI measurement.", "author" : [ { "dropping-particle" : "", "family" : "Nasis", "given" : "Arthur", "non-dropping-particle" : "", "parse-names" : false, "suffix" : "" }, { "dropping-particle" : "", "family" : "Meredith", "given" : "Ian T", "non-dropping-particle" : "", "parse-names" : false, "suffix" : "" }, { "dropping-particle" : "", "family" : "Sud", "given" : "Priyanka S", "non-dropping-particle" : "", "parse-names" : false, "suffix" : "" }, { "dropping-particle" : "", "family" : "Cameron", "given" : "James D", "non-dropping-particle" : "", "parse-names" : false, "suffix" : "" }, { "dropping-particle" : "", "family" : "Troupis", "given" : "John M", "non-dropping-particle" : "", "parse-names" : false, "suffix" : "" }, { "dropping-particle" : "", "family" : "Seneviratne", "given" : "Sujith K", "non-dropping-particle" : "", "parse-names" : false, "suffix" : "" } ], "container-title" : "Radiology", "id" : "ITEM-1", "issue" : "3", "issued" : { "date-parts" : [ [ "2014", "9" ] ] }, "page" : "674-82", "title" : "Long-term outcome after CT angiography in patients with possible acute coronary syndrome.", "type" : "article-journal", "volume" : "272" }, "uris" : [ "http://www.mendeley.com/documents/?uuid=5cab4a14-5df3-4c22-a718-6eed45b9f179" ] } ], "mendeley" : { "formattedCitation" : "&lt;sup&gt;61&lt;/sup&gt;", "plainTextFormattedCitation" : "61", "previouslyFormattedCitation" : "&lt;sup&gt;61&lt;/sup&gt;"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61</w:t>
      </w:r>
      <w:r w:rsidR="007D5CD3" w:rsidRPr="00504A2E">
        <w:rPr>
          <w:rFonts w:ascii="Times New Roman" w:hAnsi="Times New Roman"/>
        </w:rPr>
        <w:fldChar w:fldCharType="end"/>
      </w:r>
      <w:r w:rsidR="00CA6DCB" w:rsidRPr="00504A2E">
        <w:rPr>
          <w:rFonts w:ascii="Times New Roman" w:hAnsi="Times New Roman"/>
        </w:rPr>
        <w:t xml:space="preserve">. </w:t>
      </w:r>
    </w:p>
    <w:p w14:paraId="0AF1BA14" w14:textId="2D1D82FE" w:rsidR="00577857" w:rsidRPr="00504A2E" w:rsidRDefault="00D557A3" w:rsidP="004656FA">
      <w:pPr>
        <w:widowControl w:val="0"/>
        <w:autoSpaceDE w:val="0"/>
        <w:autoSpaceDN w:val="0"/>
        <w:adjustRightInd w:val="0"/>
        <w:spacing w:line="360" w:lineRule="auto"/>
        <w:rPr>
          <w:rFonts w:ascii="Times New Roman" w:hAnsi="Times New Roman"/>
        </w:rPr>
      </w:pPr>
      <w:r w:rsidRPr="00B65DDD">
        <w:rPr>
          <w:rFonts w:ascii="Times New Roman" w:hAnsi="Times New Roman"/>
        </w:rPr>
        <w:t>In addition to coronary imaging, coronary artery calcium scoring</w:t>
      </w:r>
      <w:r w:rsidR="00F76A24">
        <w:rPr>
          <w:rFonts w:ascii="Times New Roman" w:hAnsi="Times New Roman"/>
        </w:rPr>
        <w:t xml:space="preserve"> </w:t>
      </w:r>
      <w:r w:rsidRPr="00B65DDD">
        <w:rPr>
          <w:rFonts w:ascii="Times New Roman" w:hAnsi="Times New Roman"/>
        </w:rPr>
        <w:t xml:space="preserve">has also demonstrated high negative predictive value of 99% in patients presenting with acute chest pain </w:t>
      </w:r>
      <w:r w:rsidRPr="00B65DDD">
        <w:rPr>
          <w:rFonts w:ascii="Times New Roman" w:hAnsi="Times New Roman"/>
        </w:rPr>
        <w:fldChar w:fldCharType="begin" w:fldLock="1"/>
      </w:r>
      <w:r w:rsidR="00C12940">
        <w:rPr>
          <w:rFonts w:ascii="Times New Roman" w:hAnsi="Times New Roman"/>
        </w:rPr>
        <w:instrText>ADDIN CSL_CITATION { "citationItems" : [ { "id" : "ITEM-1", "itemData" : { "DOI" : "10.1016/j.amjcard.2010.08.037", "ISSN" : "1879-1913", "PMID" : "21146680", "abstract" : "Early and accurate triage of patients with possible ischemic chest pain remains challenging in the emergency department because current risk stratification techniques have significant cost and limited availability. The aim of this study was to determine the diagnostic value of the coronary artery calcium score (CACS) for the detection of obstructive coronary artery disease (CAD) in low- to intermediate-risk patients evaluated in the emergency department for suspected acute coronary syndromes. A total of 225 patients presenting to the emergency department with acute chest pain and Thrombolysis In Myocardial Infarction (TIMI) scores &lt;4 who underwent non-contrast- and contrast-enhanced coronary computed tomographic angiography were included. CACS was calculated from the noncontrast scan using the Agatston method. The prevalence of obstructive CAD (defined from the contrast scan as \u2265 50% maximal reduction in luminal diameter in any segment) was 9% and increased significantly with higher scores (p &lt;0.01 for trend). CACS of 0 were observed in 133 patients (59%), of whom only 2 (1.5%) had obstructive CAD. The diagnostic accuracy of CACS to detect obstructive CAD was good, with an area under the receiver-operating characteristic curve of 0.88 and a negative predictive value of 99% for a CACS of 0. In a multivariate model, CACS was independently associated with obstructive CAD (odds ratio 7.01, p = 0.02) and provided additional diagnostic value over traditional CAD risk factors. In conclusion, CACS appears to be an effective initial tool for risk stratification of low- to intermediate-risk patients with possible acute coronary syndromes, on the basis of its high negative predictive value and additive diagnostic value.", "author" : [ { "dropping-particle" : "", "family" : "Fernandez-Friera", "given" : "Leticia", "non-dropping-particle" : "", "parse-names" : false, "suffix" : "" }, { "dropping-particle" : "", "family" : "Garcia-Alvarez", "given" : "Ana", "non-dropping-particle" : "", "parse-names" : false, "suffix" : "" }, { "dropping-particle" : "", "family" : "Bagheriannejad-Esfahani", "given" : "Fatemeh", "non-dropping-particle" : "", "parse-names" : false, "suffix" : "" }, { "dropping-particle" : "", "family" : "Malick", "given" : "Waqas", "non-dropping-particle" : "", "parse-names" : false, "suffix" : "" }, { "dropping-particle" : "", "family" : "Mirelis", "given" : "Jesus G", "non-dropping-particle" : "", "parse-names" : false, "suffix" : "" }, { "dropping-particle" : "", "family" : "Sawit", "given" : "Simonette T", "non-dropping-particle" : "", "parse-names" : false, "suffix" : "" }, { "dropping-particle" : "", "family" : "Fuster", "given" : "Valentin", "non-dropping-particle" : "", "parse-names" : false, "suffix" : "" }, { "dropping-particle" : "", "family" : "Sanz", "given" : "Javier", "non-dropping-particle" : "", "parse-names" : false, "suffix" : "" }, { "dropping-particle" : "", "family" : "Garcia", "given" : "Mario J", "non-dropping-particle" : "", "parse-names" : false, "suffix" : "" }, { "dropping-particle" : "", "family" : "Hermann", "given" : "Luke K", "non-dropping-particle" : "", "parse-names" : false, "suffix" : "" } ], "container-title" : "The American journal of cardiology", "id" : "ITEM-1", "issue" : "1", "issued" : { "date-parts" : [ [ "2011", "1" ] ] }, "page" : "17-23", "title" : "Diagnostic value of coronary artery calcium scoring in low-intermediate risk patients evaluated in the emergency department for acute coronary syndrome.", "type" : "article-journal", "volume" : "107" }, "uris" : [ "http://www.mendeley.com/documents/?uuid=b837d902-387d-453d-9c5f-f716b7ef5644" ] } ], "mendeley" : { "formattedCitation" : "&lt;sup&gt;62&lt;/sup&gt;", "plainTextFormattedCitation" : "62", "previouslyFormattedCitation" : "&lt;sup&gt;62&lt;/sup&gt;" }, "properties" : { "noteIndex" : 0 }, "schema" : "https://github.com/citation-style-language/schema/raw/master/csl-citation.json" }</w:instrText>
      </w:r>
      <w:r w:rsidRPr="00B65DDD">
        <w:rPr>
          <w:rFonts w:ascii="Times New Roman" w:hAnsi="Times New Roman"/>
        </w:rPr>
        <w:fldChar w:fldCharType="separate"/>
      </w:r>
      <w:r w:rsidR="00C12940" w:rsidRPr="00C12940">
        <w:rPr>
          <w:rFonts w:ascii="Times New Roman" w:hAnsi="Times New Roman"/>
          <w:noProof/>
          <w:vertAlign w:val="superscript"/>
        </w:rPr>
        <w:t>62</w:t>
      </w:r>
      <w:r w:rsidRPr="00B65DDD">
        <w:rPr>
          <w:rFonts w:ascii="Times New Roman" w:hAnsi="Times New Roman"/>
        </w:rPr>
        <w:fldChar w:fldCharType="end"/>
      </w:r>
      <w:r w:rsidRPr="00B65DDD">
        <w:rPr>
          <w:rFonts w:ascii="Times New Roman" w:hAnsi="Times New Roman"/>
        </w:rPr>
        <w:t>.</w:t>
      </w:r>
      <w:r w:rsidR="00006F50" w:rsidRPr="00B65DDD">
        <w:rPr>
          <w:rFonts w:ascii="Times New Roman" w:hAnsi="Times New Roman"/>
        </w:rPr>
        <w:t xml:space="preserve"> However, </w:t>
      </w:r>
      <w:r w:rsidR="00F8216E" w:rsidRPr="00B65DDD">
        <w:rPr>
          <w:rFonts w:ascii="Times New Roman" w:hAnsi="Times New Roman"/>
        </w:rPr>
        <w:t xml:space="preserve">coronary artery calcium scoring </w:t>
      </w:r>
      <w:r w:rsidR="00006F50" w:rsidRPr="00B65DDD">
        <w:rPr>
          <w:rFonts w:ascii="Times New Roman" w:hAnsi="Times New Roman"/>
        </w:rPr>
        <w:t xml:space="preserve">alone in this study missed </w:t>
      </w:r>
      <w:r w:rsidR="00B65DDD" w:rsidRPr="00B65DDD">
        <w:rPr>
          <w:rFonts w:ascii="Times New Roman" w:hAnsi="Times New Roman"/>
        </w:rPr>
        <w:t>two</w:t>
      </w:r>
      <w:r w:rsidR="00006F50" w:rsidRPr="00B65DDD">
        <w:rPr>
          <w:rFonts w:ascii="Times New Roman" w:hAnsi="Times New Roman"/>
        </w:rPr>
        <w:t xml:space="preserve"> </w:t>
      </w:r>
      <w:r w:rsidR="00C1541C" w:rsidRPr="00B65DDD">
        <w:rPr>
          <w:rFonts w:ascii="Times New Roman" w:hAnsi="Times New Roman"/>
        </w:rPr>
        <w:t xml:space="preserve">patients </w:t>
      </w:r>
      <w:r w:rsidR="00006F50" w:rsidRPr="00B65DDD">
        <w:rPr>
          <w:rFonts w:ascii="Times New Roman" w:hAnsi="Times New Roman"/>
        </w:rPr>
        <w:t xml:space="preserve">(1.5%) with obstructive coronary artery disease. </w:t>
      </w:r>
      <w:r w:rsidR="007A785F" w:rsidRPr="00B65DDD">
        <w:rPr>
          <w:rFonts w:ascii="Times New Roman" w:hAnsi="Times New Roman"/>
        </w:rPr>
        <w:t>In another st</w:t>
      </w:r>
      <w:r w:rsidR="00441993" w:rsidRPr="00B65DDD">
        <w:rPr>
          <w:rFonts w:ascii="Times New Roman" w:hAnsi="Times New Roman"/>
        </w:rPr>
        <w:t>u</w:t>
      </w:r>
      <w:r w:rsidR="007A785F" w:rsidRPr="00B65DDD">
        <w:rPr>
          <w:rFonts w:ascii="Times New Roman" w:hAnsi="Times New Roman"/>
        </w:rPr>
        <w:t>dy of 1</w:t>
      </w:r>
      <w:r w:rsidR="00441993" w:rsidRPr="00B65DDD">
        <w:rPr>
          <w:rFonts w:ascii="Times New Roman" w:hAnsi="Times New Roman"/>
        </w:rPr>
        <w:t>,</w:t>
      </w:r>
      <w:r w:rsidR="007A785F" w:rsidRPr="00B65DDD">
        <w:rPr>
          <w:rFonts w:ascii="Times New Roman" w:hAnsi="Times New Roman"/>
        </w:rPr>
        <w:t xml:space="preserve">049 patients, addition of </w:t>
      </w:r>
      <w:r w:rsidR="00F8216E" w:rsidRPr="00B65DDD">
        <w:rPr>
          <w:rFonts w:ascii="Times New Roman" w:hAnsi="Times New Roman"/>
        </w:rPr>
        <w:t xml:space="preserve">coronary artery calcium scoring </w:t>
      </w:r>
      <w:r w:rsidR="007A785F" w:rsidRPr="00B65DDD">
        <w:rPr>
          <w:rFonts w:ascii="Times New Roman" w:hAnsi="Times New Roman"/>
        </w:rPr>
        <w:t>analysis to CTCA did not help predict 30-day cardiovascular events</w:t>
      </w:r>
      <w:r w:rsidR="0040052A" w:rsidRPr="00B65DDD">
        <w:rPr>
          <w:rFonts w:ascii="Times New Roman" w:hAnsi="Times New Roman"/>
        </w:rPr>
        <w:t xml:space="preserve"> </w:t>
      </w:r>
      <w:r w:rsidR="0040052A" w:rsidRPr="00B65DDD">
        <w:rPr>
          <w:rFonts w:ascii="Times New Roman" w:hAnsi="Times New Roman"/>
        </w:rPr>
        <w:fldChar w:fldCharType="begin" w:fldLock="1"/>
      </w:r>
      <w:r w:rsidR="00C12940">
        <w:rPr>
          <w:rFonts w:ascii="Times New Roman" w:hAnsi="Times New Roman"/>
        </w:rPr>
        <w:instrText>ADDIN CSL_CITATION { "citationItems" : [ { "id" : "ITEM-1", "itemData" : { "DOI" : "10.1111/j.1553-2712.2011.01173.x", "ISSN" : "1553-2712", "PMID" : "21996072", "abstract" : "OBJECTIVES: Coronary angiography calcium score (CACS) is included for patients who receive coronary computed tomography angiography (CTA) as part of diagnostic testing for low-risk chest pain. Both tests add radiation exposure, and it is unclear whether the combination provides more information than either test alone. The objective was to asses if CACS = 0 determines freedom from coronary artery disease (CAD) and whether the addition of CACS to coronary CT angiography provides additional risk stratification information or helps predict 30-day cardiovascular outcomes.\n\nMETHODS: This was a secondary analysis of a prospective cohort study at an urban university hospital emergency department (ED), of patients with symptoms suggestive of potential acute coronary syndrome (ACS) and low Thrombolysis in Myocardial Infarction (TIMI) risk scores who received coronary CTA. Data collected included demographics and medical history. The main outcome was CAD, defined as the presence of a maximal stenosis &gt;50% on coronary CTA, stratified by CACS results. The secondary outcome was cardiovascular events including death, myocardial infarction, or revascularization at 30 days. Data were analyzed with standard descriptive techniques and relative risks (RR) with 95% confidence intervals (CIs).\n\nRESULTS: A total of 1,049 patients were enrolled (median age = 48.1 years; interquartile range [IQR] = 42.4 to 53.3 years); 55% were female, and 63% were black or African American. Of these, 17 of 795 (2.1%) with CACS of 0 had CAD, 16 of 169 patients (9.5%) with CACS of 0.1 to 99 had CAD, 53.3% (32 of 60) with CACS between 100 and 399 had CAD, and 10 of 23 (43.5%) with CACS \u2265 400 had CAD. There was a higher likelihood of significant CAD with increased CACS. Patients who had a calcium score of 0 but still had CAD were more likely to be young (50 years old or less; RR = 1.73, 95% CI = 1.01 to 2.96). For the secondary outcome, there were 15 cardiovascular events within 30 days: one patient with CACS = 0 and no CAD (1 of 733; 0.1%), one patient with CACS &gt; 0 and no CAD (1 of 182; 0.5%), four patients with CACS = 0 and CAD (4 of 17; 23.5%), and nine patients with CACS &gt; 0 and CAD (9 of 58; 15.5%), with a net reclassification index of -0.001 (p = 0.32).\n\nCONCLUSIONS: In the study sample, elevated CACS was associated with a higher likelihood of underlying CAD on coronary CTA, but the addition of CACS to coronary CTA did not help predict 30-day cardiovascular events.", "author" : [ { "dropping-particle" : "", "family" : "Chang", "given" : "Anna Marie", "non-dropping-particle" : "", "parse-names" : false, "suffix" : "" }, { "dropping-particle" : "", "family" : "Le", "given" : "Jeffrey", "non-dropping-particle" : "", "parse-names" : false, "suffix" : "" }, { "dropping-particle" : "", "family" : "Matsuura", "given" : "Asako C", "non-dropping-particle" : "", "parse-names" : false, "suffix" : "" }, { "dropping-particle" : "", "family" : "Litt", "given" : "Harold I", "non-dropping-particle" : "", "parse-names" : false, "suffix" : "" }, { "dropping-particle" : "", "family" : "Hollander", "given" : "Judd E", "non-dropping-particle" : "", "parse-names" : false, "suffix" : "" } ], "container-title" : "Academic emergency medicine : official journal of the Society for Academic Emergency Medicine", "id" : "ITEM-1", "issue" : "10", "issued" : { "date-parts" : [ [ "2011", "10" ] ] }, "page" : "1065-71", "title" : "Does coronary artery calcium scoring add to the predictive value of coronary computed tomography angiography for adverse cardiovascular events in low-risk chest pain patients?", "type" : "article-journal", "volume" : "18" }, "uris" : [ "http://www.mendeley.com/documents/?uuid=8258d752-ff49-4ccd-ab13-6c6ac3a4108b" ] } ], "mendeley" : { "formattedCitation" : "&lt;sup&gt;63&lt;/sup&gt;", "plainTextFormattedCitation" : "63", "previouslyFormattedCitation" : "&lt;sup&gt;63&lt;/sup&gt;" }, "properties" : { "noteIndex" : 0 }, "schema" : "https://github.com/citation-style-language/schema/raw/master/csl-citation.json" }</w:instrText>
      </w:r>
      <w:r w:rsidR="0040052A" w:rsidRPr="00B65DDD">
        <w:rPr>
          <w:rFonts w:ascii="Times New Roman" w:hAnsi="Times New Roman"/>
        </w:rPr>
        <w:fldChar w:fldCharType="separate"/>
      </w:r>
      <w:r w:rsidR="00C12940" w:rsidRPr="00C12940">
        <w:rPr>
          <w:rFonts w:ascii="Times New Roman" w:hAnsi="Times New Roman"/>
          <w:noProof/>
          <w:vertAlign w:val="superscript"/>
        </w:rPr>
        <w:t>63</w:t>
      </w:r>
      <w:r w:rsidR="0040052A" w:rsidRPr="00B65DDD">
        <w:rPr>
          <w:rFonts w:ascii="Times New Roman" w:hAnsi="Times New Roman"/>
        </w:rPr>
        <w:fldChar w:fldCharType="end"/>
      </w:r>
      <w:r w:rsidR="007A785F" w:rsidRPr="00B65DDD">
        <w:rPr>
          <w:rFonts w:ascii="Times New Roman" w:hAnsi="Times New Roman"/>
        </w:rPr>
        <w:t xml:space="preserve">. </w:t>
      </w:r>
      <w:r w:rsidRPr="00B65DDD">
        <w:rPr>
          <w:rFonts w:ascii="Times New Roman" w:hAnsi="Times New Roman"/>
        </w:rPr>
        <w:t>C</w:t>
      </w:r>
      <w:r w:rsidR="00CA6DCB" w:rsidRPr="00B65DDD">
        <w:rPr>
          <w:rFonts w:ascii="Times New Roman" w:hAnsi="Times New Roman"/>
        </w:rPr>
        <w:t>ontrast</w:t>
      </w:r>
      <w:r w:rsidR="00F338CE" w:rsidRPr="00B65DDD">
        <w:rPr>
          <w:rFonts w:ascii="Times New Roman" w:hAnsi="Times New Roman"/>
        </w:rPr>
        <w:t>-</w:t>
      </w:r>
      <w:r w:rsidR="00CA6DCB" w:rsidRPr="00B65DDD">
        <w:rPr>
          <w:rFonts w:ascii="Times New Roman" w:hAnsi="Times New Roman"/>
        </w:rPr>
        <w:t>enhanced CT can be used to assess myocardial perfusion. A retrospective study of 158 consecutive patients who underwent ungated contrast</w:t>
      </w:r>
      <w:r w:rsidR="00F338CE" w:rsidRPr="00B65DDD">
        <w:rPr>
          <w:rFonts w:ascii="Times New Roman" w:hAnsi="Times New Roman"/>
        </w:rPr>
        <w:t>-</w:t>
      </w:r>
      <w:r w:rsidR="00CA6DCB" w:rsidRPr="00B65DDD">
        <w:rPr>
          <w:rFonts w:ascii="Times New Roman" w:hAnsi="Times New Roman"/>
        </w:rPr>
        <w:t xml:space="preserve">enhanced CT in the emergency department to rule out other causes of chest pain (mainly pulmonary embolus) showed high sensitivity (93%) and specificity (87%) of perfusion CT to detect </w:t>
      </w:r>
      <w:r w:rsidR="00D1306D" w:rsidRPr="00B65DDD">
        <w:rPr>
          <w:rFonts w:ascii="Times New Roman" w:hAnsi="Times New Roman"/>
        </w:rPr>
        <w:t xml:space="preserve">acute </w:t>
      </w:r>
      <w:r w:rsidR="00CA6DCB" w:rsidRPr="00B65DDD">
        <w:rPr>
          <w:rFonts w:ascii="Times New Roman" w:hAnsi="Times New Roman"/>
        </w:rPr>
        <w:t>MI</w:t>
      </w:r>
      <w:r w:rsidR="00D1306D" w:rsidRPr="00B65DDD">
        <w:rPr>
          <w:rFonts w:ascii="Times New Roman" w:hAnsi="Times New Roman"/>
        </w:rPr>
        <w:t xml:space="preserve"> </w:t>
      </w:r>
      <w:r w:rsidR="00492A69">
        <w:rPr>
          <w:rFonts w:ascii="Times New Roman" w:hAnsi="Times New Roman"/>
        </w:rPr>
        <w:t>(</w:t>
      </w:r>
      <w:r w:rsidR="00CA6DCB" w:rsidRPr="00B65DDD">
        <w:rPr>
          <w:rFonts w:ascii="Times New Roman" w:hAnsi="Times New Roman"/>
        </w:rPr>
        <w:t>defined by a rise in troponin</w:t>
      </w:r>
      <w:r w:rsidR="00492A69">
        <w:rPr>
          <w:rFonts w:ascii="Times New Roman" w:hAnsi="Times New Roman"/>
        </w:rPr>
        <w:t>)</w:t>
      </w:r>
      <w:r w:rsidR="00CA6DCB" w:rsidRPr="00B65DDD">
        <w:rPr>
          <w:rFonts w:ascii="Times New Roman" w:hAnsi="Times New Roman"/>
        </w:rPr>
        <w:t xml:space="preserve"> </w:t>
      </w:r>
      <w:r w:rsidR="007D5CD3" w:rsidRPr="00B65DDD">
        <w:rPr>
          <w:rFonts w:ascii="Times New Roman" w:hAnsi="Times New Roman"/>
        </w:rPr>
        <w:fldChar w:fldCharType="begin" w:fldLock="1"/>
      </w:r>
      <w:r w:rsidR="00C12940">
        <w:rPr>
          <w:rFonts w:ascii="Times New Roman" w:hAnsi="Times New Roman"/>
        </w:rPr>
        <w:instrText>ADDIN CSL_CITATION { "citationItems" : [ { "id" : "ITEM-1", "itemData" : { "DOI" : "10.1007/s00380-013-0437-8", "ISSN" : "1615-2573", "PMID" : "24221182", "abstract" : "Non-electrocardiogram-gated contrast-enhanced computed tomography (non-ECG-gated CT) is available in most hospitals where patients with chest and/or back pain are admitted to the emergency department. Although it has been established as the initial diagnostic imaging modality for acute aortic dissection (AAD) and pulmonary thromboembolism (PE), its diagnostic ability for acute coronary syndrome (ACS) in the emergency department has not been elucidated. We retrospectively investigated 154 consecutive patients who required non-ECG-gated CT to differentiate AAD and PE in the emergency department, but had no evidence of them on CT. Furthermore, a subanalysis was performed in the patients who were subsequently suspected of ACS and underwent emergent invasive coronary angiography followed by CT. We evaluated left ventricular enhancement to detect myocardial perfusion deficit by calculating Hounsfield units, and the results were compared with ultimate diagnoses and angiography findings. A perfusion deficit was detected in 43 patients, among whom 26 were ultimately diagnosed with acute myocardial infarction (AMI); 24 patients required emergent revascularization. The subanalysis indicated that perfusion abnormalities corresponded with the territory of the culprit artery in all except one patient. In the remaining 111 patients without perfusion deficit, only two required emergent revascularization, and their levels of creatine kinase MB were not elevated. The sensitivity, specificity, and positive and negative predictive values of non-ECG-gated CT in predicting AMI/emergent revascularization were 93 %, 87 %, 61 %, and 98 %/92 %, 85 %, 56 %, and 98 %, respectively. Non-ECG-gated CT facilitates the diagnosis of ACS and the decision on emergent catheterization, providing information on the ischemic myocardial area by detection of a localized decrease in left ventricular enhancement.", "author" : [ { "dropping-particle" : "", "family" : "Mano", "given" : "Yoshinori", "non-dropping-particle" : "", "parse-names" : false, "suffix" : "" }, { "dropping-particle" : "", "family" : "Anzai", "given" : "Toshihisa", "non-dropping-particle" : "", "parse-names" : false, "suffix" : "" }, { "dropping-particle" : "", "family" : "Yoshizawa", "given" : "Akihiro", "non-dropping-particle" : "", "parse-names" : false, "suffix" : "" }, { "dropping-particle" : "", "family" : "Itabashi", "given" : "Yuji", "non-dropping-particle" : "", "parse-names" : false, "suffix" : "" }, { "dropping-particle" : "", "family" : "Ohki", "given" : "Takahiro", "non-dropping-particle" : "", "parse-names" : false, "suffix" : "" } ], "container-title" : "Heart and vessels", "id" : "ITEM-1", "issued" : { "date-parts" : [ [ "2013", "11", "13" ] ] }, "title" : "Role of non-electrocardiogram-gated contrast-enhanced computed tomography in the diagnosis of acute coronary syndrome.", "type" : "article-journal" }, "uris" : [ "http://www.mendeley.com/documents/?uuid=62304752-e0c1-486d-9cfd-6a9e751cdbd1" ] } ], "mendeley" : { "formattedCitation" : "&lt;sup&gt;64&lt;/sup&gt;", "plainTextFormattedCitation" : "64", "previouslyFormattedCitation" : "&lt;sup&gt;64&lt;/sup&gt;" }, "properties" : { "noteIndex" : 0 }, "schema" : "https://github.com/citation-style-language/schema/raw/master/csl-citation.json" }</w:instrText>
      </w:r>
      <w:r w:rsidR="007D5CD3" w:rsidRPr="00B65DDD">
        <w:rPr>
          <w:rFonts w:ascii="Times New Roman" w:hAnsi="Times New Roman"/>
        </w:rPr>
        <w:fldChar w:fldCharType="separate"/>
      </w:r>
      <w:r w:rsidR="00C12940" w:rsidRPr="00C12940">
        <w:rPr>
          <w:rFonts w:ascii="Times New Roman" w:hAnsi="Times New Roman"/>
          <w:noProof/>
          <w:vertAlign w:val="superscript"/>
        </w:rPr>
        <w:t>64</w:t>
      </w:r>
      <w:r w:rsidR="007D5CD3" w:rsidRPr="00B65DDD">
        <w:rPr>
          <w:rFonts w:ascii="Times New Roman" w:hAnsi="Times New Roman"/>
        </w:rPr>
        <w:fldChar w:fldCharType="end"/>
      </w:r>
      <w:r w:rsidR="00CA6DCB" w:rsidRPr="00B65DDD">
        <w:rPr>
          <w:rFonts w:ascii="Times New Roman" w:hAnsi="Times New Roman"/>
        </w:rPr>
        <w:t>.</w:t>
      </w:r>
      <w:r w:rsidR="00CA6DCB" w:rsidRPr="00504A2E">
        <w:rPr>
          <w:rFonts w:ascii="Times New Roman" w:hAnsi="Times New Roman"/>
        </w:rPr>
        <w:t xml:space="preserve"> Similarly, a subgroup analysis of the ROMICAT trial</w:t>
      </w:r>
      <w:r w:rsidR="00EC09C3">
        <w:rPr>
          <w:rFonts w:ascii="Times New Roman" w:hAnsi="Times New Roman"/>
        </w:rPr>
        <w:t xml:space="preserve"> </w:t>
      </w:r>
      <w:r w:rsidR="00EC09C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"10.1016/j.jcct.2011.10.004", "ISSN" : "1876-861X", "PMID" : "22146497", "abstract" : "OBJECTIVES: To determine the incremental benefit of assessing myocardial perfusion defects (MPD) for acute coronary syndromes (ACS) over coronary and functional assessment by rest cardiac computed tomography (CT) in patients with acute chest pain.\n\nBACKGROUND: Assessment of myocardial perfusion is feasible with cardiac CT; however, the diagnostic value of this assessment in patients at risk for ACS has not been demonstrated.\n\nMETHODS: The study included patients who presented to the emergency department with acute chest pain, nonischemic initial electrocardiogram (ECG), and negative cardiac biomarkers but had clinical suspicion for ACS and underwent invasive coronary angiography (ICA). Results were blinded to caregivers and patients. CT data sets were independently assessed for the presence of coronary plaque and stenosis, regional left ventricular function, and myocardial perfusion deficits by 2 blinded observers. Coronary angiography was assessed for the presence of stenosis, TIMI myocardial perfusion grade, and corrected TIMI frame count. The endpoint was ACS during index hospitalization.\n\nRESULTS: We analyzed data from 35 subjects (69% male, mean age 58 \u00b1 9 years) of whom 22 (63%) had ACS. The sensitivity and specificity of MPD for ACS were 86% (95% CI: 64%-96%) and 62% (95% CI: 32%-85%), respectively. Combined, MPD and RWMA assessment resulted in specificity and sensitivity of 86% (95% CI: 64%-96%) and 85% (95% CI: 54%-97%), respectively. Adding MPD and RWMA to the assessment for significant stenosis (&gt;50%) resulted in a higher sensitivity of 91% (69-98%) and specificity of 85% (54-97%) and a significantly increased overall diagnostic accuracy when compared with assessment for stenosis (AUC: 0.88 vs 0.79; respectively, P = 0.02). Diagnostic accuracy of CT was not associated with impaired CTFC &gt;40 or myocardial TIMI perfusion grade &lt; 3.\n\nCONCLUSIONS: Assessment of myocardial perfusion and regional wall motion abnormalities may enhance the ability of CT to detect ACS in patients with acute chest pain.", "author" : [ { "dropping-particle" : "", "family" : "Bezerra", "given" : "Hiram G", "non-dropping-particle" : "", "parse-names" : false, "suffix" : "" }, { "dropping-particle" : "", "family" : "Loureiro", "given" : "Ricardo", "non-dropping-particle" : "", "parse-names" : false, "suffix" : "" }, { "dropping-particle" : "", "family" : "Irlbeck", "given" : "Thomas", "non-dropping-particle" : "", "parse-names" : false, "suffix" : "" }, { "dropping-particle" : "", "family" : "Bamberg", "given" : "Fabian", "non-dropping-particle" : "", "parse-names" : false, "suffix" : "" }, { "dropping-particle" : "", "family" : "Schlett", "given" : "Christopher L", "non-dropping-particle" : "", "parse-names" : false, "suffix" : "" }, { "dropping-particle" : "", "family" : "Rogers", "given" : "Ian", "non-dropping-particle" : "", "parse-names" : false, "suffix" : "" }, { "dropping-particle" : "", "family" : "Blankstein", "given" : "Ron", "non-dropping-particle" : "", "parse-names" : false, "suffix" : "" }, { "dropping-particle" : "", "family" : "Truong", "given" : "Quynh A", "non-dropping-particle" : "", "parse-names" : false, "suffix" : "" }, { "dropping-particle" : "", "family" : "Brady", "given" : "Thomas J", "non-dropping-particle" : "", "parse-names" : false, "suffix" : "" }, { "dropping-particle" : "", "family" : "Cury", "given" : "Ricardo C", "non-dropping-particle" : "", "parse-names" : false, "suffix" : "" }, { "dropping-particle" : "", "family" : "Hoffmann", "given" : "Udo", "non-dropping-particle" : "", "parse-names" : false, "suffix" : "" } ], "container-title" : "Journal of cardiovascular computed tomography", "id" : "ITEM-1", "issue" : "6", "issued" : { "date-parts" : [ [ "0", "1" ] ] }, "page" : "382-91", "title" : "Incremental value of myocardial perfusion over regional left ventricular function and coronary stenosis by cardiac CT for the detection of acute coronary syndromes in high-risk patients: a subgroup analysis of the ROMICAT trial.", "type" : "article-journal", "volume" : "5" }, "uris" : [ "http://www.mendeley.com/documents/?uuid=23beff2c-ce94-476e-9e87-cd33d6bbbeb9" ] } ], "mendeley" : { "formattedCitation" : "&lt;sup&gt;65&lt;/sup&gt;", "plainTextFormattedCitation" : "65", "previouslyFormattedCitation" : "&lt;sup&gt;65&lt;/sup&gt;" }, "properties" : { "noteIndex" : 0 }, "schema" : "https://github.com/citation-style-language/schema/raw/master/csl-citation.json" }</w:instrText>
      </w:r>
      <w:r w:rsidR="00EC09C3" w:rsidRPr="00504A2E">
        <w:rPr>
          <w:rFonts w:ascii="Times New Roman" w:hAnsi="Times New Roman"/>
        </w:rPr>
        <w:fldChar w:fldCharType="separate"/>
      </w:r>
      <w:r w:rsidR="00C12940" w:rsidRPr="00C12940">
        <w:rPr>
          <w:rFonts w:ascii="Times New Roman" w:hAnsi="Times New Roman"/>
          <w:noProof/>
          <w:vertAlign w:val="superscript"/>
        </w:rPr>
        <w:t>65</w:t>
      </w:r>
      <w:r w:rsidR="00EC09C3" w:rsidRPr="00504A2E">
        <w:rPr>
          <w:rFonts w:ascii="Times New Roman" w:hAnsi="Times New Roman"/>
        </w:rPr>
        <w:fldChar w:fldCharType="end"/>
      </w:r>
      <w:r w:rsidR="00CA3156">
        <w:rPr>
          <w:rFonts w:ascii="Times New Roman" w:hAnsi="Times New Roman"/>
        </w:rPr>
        <w:t xml:space="preserve"> that</w:t>
      </w:r>
      <w:r w:rsidR="00CA6DCB" w:rsidRPr="00504A2E">
        <w:rPr>
          <w:rFonts w:ascii="Times New Roman" w:hAnsi="Times New Roman"/>
        </w:rPr>
        <w:t xml:space="preserve"> evaluated the role of CTCA in acute chest pain </w:t>
      </w:r>
      <w:r w:rsidR="00CA3156">
        <w:rPr>
          <w:rFonts w:ascii="Times New Roman" w:hAnsi="Times New Roman"/>
        </w:rPr>
        <w:t xml:space="preserve">showed that the </w:t>
      </w:r>
      <w:r w:rsidR="00CA3156" w:rsidRPr="00504A2E">
        <w:rPr>
          <w:rFonts w:ascii="Times New Roman" w:hAnsi="Times New Roman"/>
        </w:rPr>
        <w:t>assess</w:t>
      </w:r>
      <w:r w:rsidR="00CA3156">
        <w:rPr>
          <w:rFonts w:ascii="Times New Roman" w:hAnsi="Times New Roman"/>
        </w:rPr>
        <w:t xml:space="preserve">ment of </w:t>
      </w:r>
      <w:r w:rsidR="00CA6DCB" w:rsidRPr="00504A2E">
        <w:rPr>
          <w:rFonts w:ascii="Times New Roman" w:hAnsi="Times New Roman"/>
        </w:rPr>
        <w:t>myocardial perfusion and regional wall</w:t>
      </w:r>
      <w:r w:rsidR="00952CD0">
        <w:rPr>
          <w:rFonts w:ascii="Times New Roman" w:hAnsi="Times New Roman"/>
        </w:rPr>
        <w:t>-</w:t>
      </w:r>
      <w:r w:rsidR="00CA6DCB" w:rsidRPr="00504A2E">
        <w:rPr>
          <w:rFonts w:ascii="Times New Roman" w:hAnsi="Times New Roman"/>
        </w:rPr>
        <w:t xml:space="preserve">motion </w:t>
      </w:r>
      <w:r w:rsidR="00EC09C3">
        <w:rPr>
          <w:rFonts w:ascii="Times New Roman" w:hAnsi="Times New Roman"/>
        </w:rPr>
        <w:t xml:space="preserve">abnormalities </w:t>
      </w:r>
      <w:r w:rsidR="00CA6DCB" w:rsidRPr="00504A2E">
        <w:rPr>
          <w:rFonts w:ascii="Times New Roman" w:hAnsi="Times New Roman"/>
        </w:rPr>
        <w:t>by CT improved the detection of ACS</w:t>
      </w:r>
      <w:r w:rsidR="00CA3156">
        <w:rPr>
          <w:rFonts w:ascii="Times New Roman" w:hAnsi="Times New Roman"/>
        </w:rPr>
        <w:t xml:space="preserve"> </w:t>
      </w:r>
      <w:r w:rsidR="00CA6DCB" w:rsidRPr="00504A2E">
        <w:rPr>
          <w:rFonts w:ascii="Times New Roman" w:hAnsi="Times New Roman"/>
        </w:rPr>
        <w:t>(</w:t>
      </w:r>
      <w:r w:rsidR="0010716C" w:rsidRPr="0010716C">
        <w:rPr>
          <w:rFonts w:ascii="Times New Roman" w:hAnsi="Times New Roman"/>
        </w:rPr>
        <w:t>area under the curve</w:t>
      </w:r>
      <w:r w:rsidR="00CA6DCB" w:rsidRPr="00504A2E">
        <w:rPr>
          <w:rFonts w:ascii="Times New Roman" w:hAnsi="Times New Roman"/>
        </w:rPr>
        <w:t xml:space="preserve"> 0.88 versus 0.79, </w:t>
      </w:r>
      <w:r w:rsidR="00CA6DCB" w:rsidRPr="0010716C">
        <w:rPr>
          <w:rFonts w:ascii="Times New Roman" w:hAnsi="Times New Roman"/>
          <w:i/>
        </w:rPr>
        <w:t>P</w:t>
      </w:r>
      <w:r w:rsidR="0010716C">
        <w:rPr>
          <w:rFonts w:ascii="Times New Roman" w:hAnsi="Times New Roman"/>
        </w:rPr>
        <w:t> </w:t>
      </w:r>
      <w:r w:rsidR="00CA6DCB" w:rsidRPr="00504A2E">
        <w:rPr>
          <w:rFonts w:ascii="Times New Roman" w:hAnsi="Times New Roman"/>
        </w:rPr>
        <w:t>=</w:t>
      </w:r>
      <w:r w:rsidR="0010716C">
        <w:rPr>
          <w:rFonts w:ascii="Times New Roman" w:hAnsi="Times New Roman"/>
        </w:rPr>
        <w:t> </w:t>
      </w:r>
      <w:r w:rsidR="00CA6DCB" w:rsidRPr="00504A2E">
        <w:rPr>
          <w:rFonts w:ascii="Times New Roman" w:hAnsi="Times New Roman"/>
        </w:rPr>
        <w:t xml:space="preserve">0.02). In patients with a </w:t>
      </w:r>
      <w:r w:rsidR="00CA6DCB" w:rsidRPr="00504A2E">
        <w:rPr>
          <w:rFonts w:ascii="Times New Roman" w:hAnsi="Times New Roman"/>
        </w:rPr>
        <w:lastRenderedPageBreak/>
        <w:t>nondiagnostic ECG and equivocal cardiac biomarkers, current evidence thus shows that CTCA has a high negative predictive value for excluding ACS in low</w:t>
      </w:r>
      <w:r w:rsidR="005D4156">
        <w:rPr>
          <w:rFonts w:ascii="Times New Roman" w:hAnsi="Times New Roman"/>
        </w:rPr>
        <w:t>-</w:t>
      </w:r>
      <w:r w:rsidR="00F76A24">
        <w:rPr>
          <w:rFonts w:ascii="Times New Roman" w:hAnsi="Times New Roman"/>
        </w:rPr>
        <w:t xml:space="preserve"> </w:t>
      </w:r>
      <w:r w:rsidR="00CA6DCB" w:rsidRPr="00504A2E">
        <w:rPr>
          <w:rFonts w:ascii="Times New Roman" w:hAnsi="Times New Roman"/>
        </w:rPr>
        <w:t>to</w:t>
      </w:r>
      <w:r w:rsidR="00F76A24">
        <w:rPr>
          <w:rFonts w:ascii="Times New Roman" w:hAnsi="Times New Roman"/>
        </w:rPr>
        <w:t xml:space="preserve"> </w:t>
      </w:r>
      <w:r w:rsidR="00CA6DCB" w:rsidRPr="00504A2E">
        <w:rPr>
          <w:rFonts w:ascii="Times New Roman" w:hAnsi="Times New Roman"/>
        </w:rPr>
        <w:t>intermediate</w:t>
      </w:r>
      <w:r w:rsidR="00A2576B">
        <w:rPr>
          <w:rFonts w:ascii="Times New Roman" w:hAnsi="Times New Roman"/>
        </w:rPr>
        <w:t>-</w:t>
      </w:r>
      <w:r w:rsidR="00CA6DCB" w:rsidRPr="00504A2E">
        <w:rPr>
          <w:rFonts w:ascii="Times New Roman" w:hAnsi="Times New Roman"/>
        </w:rPr>
        <w:t xml:space="preserve"> likelihood groups, can facilitate triage decisions and reduce lengths of stay in patients with suspected ACS. </w:t>
      </w:r>
      <w:r w:rsidR="00BA04D2" w:rsidRPr="00504A2E">
        <w:rPr>
          <w:rFonts w:ascii="Times New Roman" w:hAnsi="Times New Roman"/>
        </w:rPr>
        <w:t>In a</w:t>
      </w:r>
      <w:r w:rsidR="00577857" w:rsidRPr="00504A2E">
        <w:rPr>
          <w:rFonts w:ascii="Times New Roman" w:hAnsi="Times New Roman"/>
        </w:rPr>
        <w:t xml:space="preserve"> multicentre</w:t>
      </w:r>
      <w:r w:rsidR="00DE1AE6">
        <w:rPr>
          <w:rFonts w:ascii="Times New Roman" w:hAnsi="Times New Roman"/>
        </w:rPr>
        <w:t>,</w:t>
      </w:r>
      <w:r w:rsidR="00577857" w:rsidRPr="00504A2E">
        <w:rPr>
          <w:rFonts w:ascii="Times New Roman" w:hAnsi="Times New Roman"/>
        </w:rPr>
        <w:t xml:space="preserve"> randomi</w:t>
      </w:r>
      <w:r w:rsidR="00464AA3">
        <w:rPr>
          <w:rFonts w:ascii="Times New Roman" w:hAnsi="Times New Roman"/>
        </w:rPr>
        <w:t>z</w:t>
      </w:r>
      <w:r w:rsidR="00577857" w:rsidRPr="00504A2E">
        <w:rPr>
          <w:rFonts w:ascii="Times New Roman" w:hAnsi="Times New Roman"/>
        </w:rPr>
        <w:t>ed</w:t>
      </w:r>
      <w:r w:rsidR="00DE1AE6">
        <w:rPr>
          <w:rFonts w:ascii="Times New Roman" w:hAnsi="Times New Roman"/>
        </w:rPr>
        <w:t>,</w:t>
      </w:r>
      <w:r w:rsidR="00577857" w:rsidRPr="00504A2E">
        <w:rPr>
          <w:rFonts w:ascii="Times New Roman" w:hAnsi="Times New Roman"/>
        </w:rPr>
        <w:t xml:space="preserve"> control trial of 749 patients, costs of care were 38% lower using CTCA compared with the standard care</w:t>
      </w:r>
      <w:r w:rsidR="0080135E">
        <w:rPr>
          <w:rFonts w:ascii="Times New Roman" w:hAnsi="Times New Roman"/>
        </w:rPr>
        <w:t xml:space="preserve"> [57]</w:t>
      </w:r>
      <w:r w:rsidR="00577857" w:rsidRPr="00504A2E">
        <w:rPr>
          <w:rFonts w:ascii="Times New Roman" w:hAnsi="Times New Roman"/>
        </w:rPr>
        <w:t>.</w:t>
      </w:r>
      <w:r w:rsidR="00F76A24">
        <w:rPr>
          <w:rFonts w:ascii="Times New Roman" w:hAnsi="Times New Roman"/>
        </w:rPr>
        <w:t xml:space="preserve"> </w:t>
      </w:r>
      <w:r w:rsidR="00577857" w:rsidRPr="00504A2E">
        <w:rPr>
          <w:rFonts w:ascii="Times New Roman" w:hAnsi="Times New Roman"/>
        </w:rPr>
        <w:t xml:space="preserve">Also, in the same study, time to diagnosis was significantly lower for CTCA versus </w:t>
      </w:r>
      <w:r w:rsidR="003C71BD">
        <w:rPr>
          <w:rFonts w:ascii="Times New Roman" w:hAnsi="Times New Roman"/>
        </w:rPr>
        <w:t>MPS</w:t>
      </w:r>
      <w:r w:rsidR="00577857" w:rsidRPr="00504A2E">
        <w:rPr>
          <w:rFonts w:ascii="Times New Roman" w:hAnsi="Times New Roman"/>
        </w:rPr>
        <w:t xml:space="preserve"> (2.9</w:t>
      </w:r>
      <w:r w:rsidR="00952CD0">
        <w:rPr>
          <w:rFonts w:ascii="Times New Roman" w:hAnsi="Times New Roman"/>
        </w:rPr>
        <w:t> </w:t>
      </w:r>
      <w:r w:rsidR="00577857" w:rsidRPr="00504A2E">
        <w:rPr>
          <w:rFonts w:ascii="Times New Roman" w:hAnsi="Times New Roman"/>
        </w:rPr>
        <w:t>h</w:t>
      </w:r>
      <w:r w:rsidR="00831447">
        <w:rPr>
          <w:rFonts w:ascii="Times New Roman" w:hAnsi="Times New Roman"/>
        </w:rPr>
        <w:t>,</w:t>
      </w:r>
      <w:r w:rsidR="00577857" w:rsidRPr="00504A2E">
        <w:rPr>
          <w:rFonts w:ascii="Times New Roman" w:hAnsi="Times New Roman"/>
        </w:rPr>
        <w:t xml:space="preserve"> 95%</w:t>
      </w:r>
      <w:r w:rsidR="00831447">
        <w:rPr>
          <w:rFonts w:ascii="Times New Roman" w:hAnsi="Times New Roman"/>
        </w:rPr>
        <w:t> </w:t>
      </w:r>
      <w:r w:rsidR="00577857" w:rsidRPr="00504A2E">
        <w:rPr>
          <w:rFonts w:ascii="Times New Roman" w:hAnsi="Times New Roman"/>
        </w:rPr>
        <w:t>CI 2.1–4.0</w:t>
      </w:r>
      <w:r w:rsidR="00952CD0">
        <w:rPr>
          <w:rFonts w:ascii="Times New Roman" w:hAnsi="Times New Roman"/>
        </w:rPr>
        <w:t> </w:t>
      </w:r>
      <w:r w:rsidR="00577857" w:rsidRPr="00504A2E">
        <w:rPr>
          <w:rFonts w:ascii="Times New Roman" w:hAnsi="Times New Roman"/>
        </w:rPr>
        <w:t>h versus 6.3</w:t>
      </w:r>
      <w:r w:rsidR="00952CD0">
        <w:rPr>
          <w:rFonts w:ascii="Times New Roman" w:hAnsi="Times New Roman"/>
        </w:rPr>
        <w:t> </w:t>
      </w:r>
      <w:r w:rsidR="00577857" w:rsidRPr="00504A2E">
        <w:rPr>
          <w:rFonts w:ascii="Times New Roman" w:hAnsi="Times New Roman"/>
        </w:rPr>
        <w:t>h</w:t>
      </w:r>
      <w:r w:rsidR="00831447">
        <w:rPr>
          <w:rFonts w:ascii="Times New Roman" w:hAnsi="Times New Roman"/>
        </w:rPr>
        <w:t>,</w:t>
      </w:r>
      <w:r w:rsidR="00577857" w:rsidRPr="00504A2E">
        <w:rPr>
          <w:rFonts w:ascii="Times New Roman" w:hAnsi="Times New Roman"/>
        </w:rPr>
        <w:t xml:space="preserve"> 95%</w:t>
      </w:r>
      <w:r w:rsidR="00952CD0">
        <w:rPr>
          <w:rFonts w:ascii="Times New Roman" w:hAnsi="Times New Roman"/>
        </w:rPr>
        <w:t> </w:t>
      </w:r>
      <w:r w:rsidR="00577857" w:rsidRPr="00504A2E">
        <w:rPr>
          <w:rFonts w:ascii="Times New Roman" w:hAnsi="Times New Roman"/>
        </w:rPr>
        <w:t>CI</w:t>
      </w:r>
      <w:r w:rsidR="00952CD0">
        <w:rPr>
          <w:rFonts w:ascii="Times New Roman" w:hAnsi="Times New Roman"/>
        </w:rPr>
        <w:t> </w:t>
      </w:r>
      <w:r w:rsidR="00577857" w:rsidRPr="00504A2E">
        <w:rPr>
          <w:rFonts w:ascii="Times New Roman" w:hAnsi="Times New Roman"/>
        </w:rPr>
        <w:t>4.2–19.0</w:t>
      </w:r>
      <w:r w:rsidR="00952CD0">
        <w:rPr>
          <w:rFonts w:ascii="Times New Roman" w:hAnsi="Times New Roman"/>
        </w:rPr>
        <w:t> </w:t>
      </w:r>
      <w:r w:rsidR="00577857" w:rsidRPr="00504A2E">
        <w:rPr>
          <w:rFonts w:ascii="Times New Roman" w:hAnsi="Times New Roman"/>
        </w:rPr>
        <w:t>h</w:t>
      </w:r>
      <w:r w:rsidR="00831447">
        <w:rPr>
          <w:rFonts w:ascii="Times New Roman" w:hAnsi="Times New Roman"/>
        </w:rPr>
        <w:t>,</w:t>
      </w:r>
      <w:r w:rsidR="00577857" w:rsidRPr="00504A2E">
        <w:rPr>
          <w:rFonts w:ascii="Times New Roman" w:hAnsi="Times New Roman"/>
        </w:rPr>
        <w:t xml:space="preserve"> </w:t>
      </w:r>
      <w:r w:rsidR="00577857" w:rsidRPr="00831447">
        <w:rPr>
          <w:rFonts w:ascii="Times New Roman" w:hAnsi="Times New Roman"/>
          <w:i/>
        </w:rPr>
        <w:t>P</w:t>
      </w:r>
      <w:r w:rsidR="00952CD0">
        <w:rPr>
          <w:rFonts w:ascii="Times New Roman" w:hAnsi="Times New Roman"/>
          <w:i/>
        </w:rPr>
        <w:t> </w:t>
      </w:r>
      <w:r w:rsidR="00577857" w:rsidRPr="00504A2E">
        <w:rPr>
          <w:rFonts w:ascii="Times New Roman" w:hAnsi="Times New Roman"/>
        </w:rPr>
        <w:t xml:space="preserve">&lt;0.0001) </w:t>
      </w:r>
      <w:r w:rsidR="006D1FA5">
        <w:rPr>
          <w:rFonts w:ascii="Times New Roman" w:hAnsi="Times New Roman"/>
        </w:rPr>
        <w:t>[57]</w:t>
      </w:r>
      <w:r w:rsidR="00655024">
        <w:rPr>
          <w:rFonts w:ascii="Times New Roman" w:hAnsi="Times New Roman"/>
        </w:rPr>
        <w:t>.</w:t>
      </w:r>
    </w:p>
    <w:p w14:paraId="767C4856" w14:textId="77777777" w:rsidR="00CA6DCB" w:rsidRPr="00504A2E" w:rsidRDefault="00CA6DCB" w:rsidP="004656FA">
      <w:pPr>
        <w:widowControl w:val="0"/>
        <w:autoSpaceDE w:val="0"/>
        <w:autoSpaceDN w:val="0"/>
        <w:adjustRightInd w:val="0"/>
        <w:spacing w:line="360" w:lineRule="auto"/>
        <w:rPr>
          <w:rFonts w:ascii="Times New Roman" w:hAnsi="Times New Roman"/>
          <w:b/>
        </w:rPr>
      </w:pPr>
    </w:p>
    <w:p w14:paraId="18EFF87E" w14:textId="6037228A" w:rsidR="00CA6DCB" w:rsidRPr="00504A2E" w:rsidRDefault="00CA6DCB" w:rsidP="004656FA">
      <w:pPr>
        <w:widowControl w:val="0"/>
        <w:autoSpaceDE w:val="0"/>
        <w:autoSpaceDN w:val="0"/>
        <w:adjustRightInd w:val="0"/>
        <w:spacing w:line="360" w:lineRule="auto"/>
        <w:outlineLvl w:val="0"/>
        <w:rPr>
          <w:rFonts w:ascii="Times New Roman" w:hAnsi="Times New Roman"/>
          <w:b/>
        </w:rPr>
      </w:pPr>
      <w:r w:rsidRPr="00504A2E">
        <w:rPr>
          <w:rFonts w:ascii="Times New Roman" w:hAnsi="Times New Roman"/>
          <w:b/>
        </w:rPr>
        <w:t xml:space="preserve">Radionuclide </w:t>
      </w:r>
      <w:r w:rsidR="003C71BD" w:rsidRPr="00504A2E">
        <w:rPr>
          <w:rFonts w:ascii="Times New Roman" w:hAnsi="Times New Roman"/>
          <w:b/>
        </w:rPr>
        <w:t>imaging</w:t>
      </w:r>
    </w:p>
    <w:p w14:paraId="491CA6F4" w14:textId="5E3CA459" w:rsidR="00CA6DCB" w:rsidRPr="006D1FA5"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MPS is the most established method for assessment of ischaemia and viability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"10.1016/j.nuclcard.2003.09.002", "ISSN" : "1071-3581", "PMID" : "14752467", "abstract" : "BACKGROUND: Myocardial perfusion imaging (MPI) is often used to identify low-risk chest pain patients who have myocardial infarction (MI). A recent recommendation is that patients with increased troponin levels be diagnosed as having MI. The sensitivity and characteristics of patients who have elevated troponin levels who also underwent early MPI are unknown.\n\nMETHODS AND RESULTS: Patients considered at low risk for MI underwent rest gated tomographic MPI and serial marker assessment as part of a standard chest pain evaluation protocol. Patients with cardiac troponin I (cTnI) elevations were analyzed further for this study. MPI results were considered positive if there was a perfusion defect in association with abnormal wall motion or thickening. Short-axis images were divided into 17 segments and graded on a 4-point scale (0, normal; 3, high-grade or absent perfusion), and a summed rest score was derived. Of the 319 patients who had MPI and cTnI elevations, 78 had negative MPI results (sensitivity, 75%). Patients with negative MPI results had lower peak creatine kinase (CK)-MB values (15 +/- 25 ng/mL vs 45 +/- 78 ng/mL, P &lt;.0001) and higher ejection fractions (56% +/- 15% vs 47% +/- 13%, P &lt;.0001) and were less likely to have significant disease (55% vs 72%, P =.04) than those with positive MPI results. Increasing summed rest score was associated with larger MIs as estimated by peak CK and CK-MB values.\n\nCONCLUSIONS: Patients with negative MPI results have smaller MIs and less extensive coronary disease. MPI and cTnI offer complementary data for assessing patients with possible MI.", "author" : [ { "dropping-particle" : "", "family" : "Kontos", "given" : "Michael C", "non-dropping-particle" : "", "parse-names" : false, "suffix" : "" }, { "dropping-particle" : "", "family" : "Fratkin", "given" : "Melvin J", "non-dropping-particle" : "", "parse-names" : false, "suffix" : "" }, { "dropping-particle" : "", "family" : "Jesse", "given" : "Robert L", "non-dropping-particle" : "", "parse-names" : false, "suffix" : "" }, { "dropping-particle" : "", "family" : "Anderson", "given" : "F Philip", "non-dropping-particle" : "", "parse-names" : false, "suffix" : "" }, { "dropping-particle" : "", "family" : "Ornato", "given" : "Joseph P", "non-dropping-particle" : "", "parse-names" : false, "suffix" : "" }, { "dropping-particle" : "", "family" : "Tatum", "given" : "James L", "non-dropping-particle" : "", "parse-names" : false, "suffix" : "" } ], "container-title" : "Journal of nuclear cardiology : official publication of the American Society of Nuclear Cardiology", "id" : "ITEM-1", "issue" : "1", "issued" : { "date-parts" : [ [ "0", "1" ] ] }, "page" : "12-9", "title" : "Sensitivity of acute rest myocardial perfusion imaging for identifying patients with myocardial infarction based on a troponin definition.", "type" : "article-journal", "volume" : "11" }, "uris" : [ "http://www.mendeley.com/documents/?uuid=885bdffa-fa37-420a-954e-d2bc9f30a1be" ] }, { "id" : "ITEM-2", "itemData" : { "ISSN" : "1022-4742", "PMID" : "20956907", "abstract" : "Numerous non-invasive techniques are developed to assess the severity of coronary artery disease (CAD). Coronary angiography (CAG) is an established method for the diagnosis and to quantify the severity of coronary artery stenosis. Single photon emission computed tomography-myocardial perfusion imaging (SPECT-MPI) using Technetium-99m (Tc-99m) tetrofosmin is also a useful established technique for the assessment of severity of CAD. This prospective observational study was carried out in Bangabandhu Sheikh Mujib Medical University (BSMMU) to assess the severity of coronary artery stenosis using Tc-99m Single Photon Emission Computed Tomography myocardial perfusion imaging (SPECT-MPI) in comparison with CAG. Eighty two (82) consecutive patients with mean age 53.51(SD+/-7.08) years and Candian Cardiovascular Society (CCS) class I and II severity of chest pain, male: female ratio (4.8:1) was studied. Tc-99m SPECT-MPI was performed by one-day exercise stress and rest protocol. A total of two hundred and forty six coronary artery territories examined in this study. By CAG normal coronary arteries were found in seventy six, moderate stenosis in twenty four and severe stenosis in one hundred and forty-six coronary artery territories whereas SPECT-MPI found normal perfusion in twenty seven, mild perfusion abnormality in seventeen, moderate perfusion abnormality in thirty two and severe perfusion abnormality in one hundred and sixty five coronary artery territories. Sensitivity and specificity of SPECT-MPI using Tc-99m tetrofosmin in detecting coronary artery stenosis were 87.09% and 80.95% respectively. The positive predictive value, negative predictive value and accuracy of the test were 91.01%, 73.91% and 85.18% respectively. From this study it can be concluded that Tc-99m SPECT-MPI was a safe, effective and excellent non-invasive tool for the detection of severity of coronary artery lesion and can be used to predict severity of CAD.", "author" : [ { "dropping-particle" : "", "family" : "Zaman", "given" : "M M", "non-dropping-particle" : "", "parse-names" : false, "suffix" : "" }, { "dropping-particle" : "", "family" : "Haque", "given" : "S S", "non-dropping-particle" : "", "parse-names" : false, "suffix" : "" }, { "dropping-particle" : "", "family" : "Siddique", "given" : "M A", "non-dropping-particle" : "", "parse-names" : false, "suffix" : "" }, { "dropping-particle" : "", "family" : "Banerjee", "given" : "S", "non-dropping-particle" : "", "parse-names" : false, "suffix" : "" }, { "dropping-particle" : "", "family" : "Ahmed", "given" : "C M", "non-dropping-particle" : "", "parse-names" : false, "suffix" : "" }, { "dropping-particle" : "", "family" : "Sharma", "given" : "A K", "non-dropping-particle" : "", "parse-names" : false, "suffix" : "" }, { "dropping-particle" : "", "family" : "Rahman", "given" : "M F", "non-dropping-particle" : "", "parse-names" : false, "suffix" : "" }, { "dropping-particle" : "", "family" : "Haque", "given" : "M H", "non-dropping-particle" : "", "parse-names" : false, "suffix" : "" }, { "dropping-particle" : "", "family" : "Joarder", "given" : "A I", "non-dropping-particle" : "", "parse-names" : false, "suffix" : "" }, { "dropping-particle" : "", "family" : "Sultan", "given" : "A U", "non-dropping-particle" : "", "parse-names" : false, "suffix" : "" }, { "dropping-particle" : "", "family" : "Fatema", "given" : "K", "non-dropping-particle" : "", "parse-names" : false, "suffix" : "" } ], "container-title" : "Mymensingh medical journal : MMJ", "id" : "ITEM-2", "issue" : "4", "issued" : { "date-parts" : [ [ "2010", "10" ] ] }, "page" : "608-13", "title" : "Correlation between severity of coronary artery stenosis and perfusion defect assessed by SPECT myocardial perfusion imaging.", "type" : "article-journal", "volume" : "19" }, "uris" : [ "http://www.mendeley.com/documents/?uuid=866c3130-4717-4f76-ad75-b1f3f5caf65a" ] } ], "mendeley" : { "formattedCitation" : "&lt;sup&gt;66,67&lt;/sup&gt;", "plainTextFormattedCitation" : "66,67", "previouslyFormattedCitation" : "&lt;sup&gt;66,67&lt;/sup&gt;"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66,67</w:t>
      </w:r>
      <w:r w:rsidR="007D5CD3" w:rsidRPr="00504A2E">
        <w:rPr>
          <w:rFonts w:ascii="Times New Roman" w:hAnsi="Times New Roman"/>
        </w:rPr>
        <w:fldChar w:fldCharType="end"/>
      </w:r>
      <w:r w:rsidRPr="00504A2E">
        <w:rPr>
          <w:rFonts w:ascii="Times New Roman" w:hAnsi="Times New Roman"/>
        </w:rPr>
        <w:t xml:space="preserve">. A full MPS study consists of imaging after both stress and rest injections of thallium-201 or technetium-99m labelled tracers, with the resting study showing myocardial scar and </w:t>
      </w:r>
      <w:r w:rsidR="00B23688">
        <w:rPr>
          <w:rFonts w:ascii="Times New Roman" w:hAnsi="Times New Roman"/>
        </w:rPr>
        <w:t xml:space="preserve">the </w:t>
      </w:r>
      <w:r w:rsidRPr="00504A2E">
        <w:rPr>
          <w:rFonts w:ascii="Times New Roman" w:hAnsi="Times New Roman"/>
        </w:rPr>
        <w:t>stress-induced defects indic</w:t>
      </w:r>
      <w:r w:rsidR="00F467F6">
        <w:rPr>
          <w:rFonts w:ascii="Times New Roman" w:hAnsi="Times New Roman"/>
        </w:rPr>
        <w:t>a</w:t>
      </w:r>
      <w:r w:rsidRPr="00504A2E">
        <w:rPr>
          <w:rFonts w:ascii="Times New Roman" w:hAnsi="Times New Roman"/>
        </w:rPr>
        <w:t>ting inducible hypoperfusion</w:t>
      </w:r>
      <w:r w:rsidR="00B23688">
        <w:rPr>
          <w:rFonts w:ascii="Times New Roman" w:hAnsi="Times New Roman"/>
        </w:rPr>
        <w:t xml:space="preserve"> —</w:t>
      </w:r>
      <w:r w:rsidRPr="00504A2E">
        <w:rPr>
          <w:rFonts w:ascii="Times New Roman" w:hAnsi="Times New Roman"/>
        </w:rPr>
        <w:t xml:space="preserve"> commonly</w:t>
      </w:r>
      <w:r w:rsidR="00B23688">
        <w:rPr>
          <w:rFonts w:ascii="Times New Roman" w:hAnsi="Times New Roman"/>
        </w:rPr>
        <w:t>,</w:t>
      </w:r>
      <w:r w:rsidRPr="00504A2E">
        <w:rPr>
          <w:rFonts w:ascii="Times New Roman" w:hAnsi="Times New Roman"/>
        </w:rPr>
        <w:t xml:space="preserve"> but incorrectly</w:t>
      </w:r>
      <w:r w:rsidR="00B23688">
        <w:rPr>
          <w:rFonts w:ascii="Times New Roman" w:hAnsi="Times New Roman"/>
        </w:rPr>
        <w:t>,</w:t>
      </w:r>
      <w:r w:rsidRPr="00504A2E">
        <w:rPr>
          <w:rFonts w:ascii="Times New Roman" w:hAnsi="Times New Roman"/>
        </w:rPr>
        <w:t xml:space="preserve"> referred to as </w:t>
      </w:r>
      <w:r w:rsidR="00F467F6">
        <w:rPr>
          <w:rFonts w:ascii="Times New Roman" w:hAnsi="Times New Roman"/>
        </w:rPr>
        <w:t>‘</w:t>
      </w:r>
      <w:r w:rsidRPr="00504A2E">
        <w:rPr>
          <w:rFonts w:ascii="Times New Roman" w:hAnsi="Times New Roman"/>
        </w:rPr>
        <w:t>ischaemia</w:t>
      </w:r>
      <w:r w:rsidR="00F467F6">
        <w:rPr>
          <w:rFonts w:ascii="Times New Roman" w:hAnsi="Times New Roman"/>
        </w:rPr>
        <w:t>’</w:t>
      </w:r>
      <w:r w:rsidRPr="00504A2E">
        <w:rPr>
          <w:rFonts w:ascii="Times New Roman" w:hAnsi="Times New Roman"/>
        </w:rPr>
        <w:t>.</w:t>
      </w:r>
      <w:r w:rsidR="003B06BB" w:rsidRPr="00504A2E">
        <w:rPr>
          <w:rFonts w:ascii="Times New Roman" w:hAnsi="Times New Roman"/>
        </w:rPr>
        <w:t xml:space="preserve"> </w:t>
      </w:r>
    </w:p>
    <w:p w14:paraId="6B3DCCC8" w14:textId="6B02CB16"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Among the currently available techniques in the acute setting</w:t>
      </w:r>
      <w:r w:rsidR="00C270D0">
        <w:rPr>
          <w:rFonts w:ascii="Times New Roman" w:hAnsi="Times New Roman"/>
        </w:rPr>
        <w:t>,</w:t>
      </w:r>
      <w:r w:rsidRPr="00504A2E">
        <w:rPr>
          <w:rFonts w:ascii="Times New Roman" w:hAnsi="Times New Roman"/>
        </w:rPr>
        <w:t xml:space="preserve"> MPS has the strongest prognostic data.</w:t>
      </w:r>
      <w:r w:rsidR="003B06BB" w:rsidRPr="00504A2E">
        <w:rPr>
          <w:rFonts w:ascii="Times New Roman" w:hAnsi="Times New Roman"/>
        </w:rPr>
        <w:t xml:space="preserve"> </w:t>
      </w:r>
      <w:r w:rsidR="00F467F6">
        <w:rPr>
          <w:rFonts w:ascii="Times New Roman" w:hAnsi="Times New Roman"/>
        </w:rPr>
        <w:t>MPS</w:t>
      </w:r>
      <w:r w:rsidR="00F467F6" w:rsidRPr="00F467F6">
        <w:rPr>
          <w:rFonts w:ascii="Times New Roman" w:hAnsi="Times New Roman"/>
        </w:rPr>
        <w:t xml:space="preserve"> </w:t>
      </w:r>
      <w:r w:rsidRPr="00F467F6">
        <w:rPr>
          <w:rFonts w:ascii="Times New Roman" w:hAnsi="Times New Roman"/>
        </w:rPr>
        <w:t>is</w:t>
      </w:r>
      <w:r w:rsidRPr="00504A2E">
        <w:rPr>
          <w:rFonts w:ascii="Times New Roman" w:hAnsi="Times New Roman"/>
        </w:rPr>
        <w:t xml:space="preserve"> endorsed by the </w:t>
      </w:r>
      <w:r w:rsidR="000A01F7">
        <w:rPr>
          <w:rFonts w:ascii="Times New Roman" w:hAnsi="Times New Roman"/>
        </w:rPr>
        <w:t xml:space="preserve">North </w:t>
      </w:r>
      <w:r w:rsidRPr="00504A2E">
        <w:rPr>
          <w:rFonts w:ascii="Times New Roman" w:hAnsi="Times New Roman"/>
        </w:rPr>
        <w:t>American</w:t>
      </w:r>
      <w:r w:rsidR="00F76A24">
        <w:rPr>
          <w:rFonts w:ascii="Times New Roman" w:hAnsi="Times New Roman"/>
        </w:rPr>
        <w:t xml:space="preserve"> </w:t>
      </w:r>
      <w:r w:rsidR="00F467F6">
        <w:rPr>
          <w:rFonts w:ascii="Times New Roman" w:hAnsi="Times New Roman"/>
        </w:rPr>
        <w:t>‘</w:t>
      </w:r>
      <w:r w:rsidRPr="00F467F6">
        <w:rPr>
          <w:rFonts w:ascii="Times New Roman" w:hAnsi="Times New Roman"/>
        </w:rPr>
        <w:t>Appropriate</w:t>
      </w:r>
      <w:r w:rsidRPr="00F467F6">
        <w:rPr>
          <w:rFonts w:ascii="Times New Roman" w:hAnsi="Times New Roman"/>
          <w:i/>
        </w:rPr>
        <w:t xml:space="preserve"> </w:t>
      </w:r>
      <w:r w:rsidR="00F467F6" w:rsidRPr="00F467F6">
        <w:rPr>
          <w:rFonts w:ascii="Times New Roman" w:hAnsi="Times New Roman"/>
        </w:rPr>
        <w:t>use criteria for cardiac radionuclide imaging’</w:t>
      </w:r>
      <w:r w:rsidR="00F467F6" w:rsidRPr="00504A2E">
        <w:rPr>
          <w:rFonts w:ascii="Times New Roman" w:hAnsi="Times New Roman"/>
        </w:rPr>
        <w:t xml:space="preserve"> </w:t>
      </w:r>
      <w:r w:rsidRPr="00504A2E">
        <w:rPr>
          <w:rFonts w:ascii="Times New Roman" w:hAnsi="Times New Roman"/>
        </w:rPr>
        <w:t xml:space="preserve">and the ESC guidelines as an appropriate test in suspected ACS where </w:t>
      </w:r>
      <w:r w:rsidR="00343F45" w:rsidRPr="00504A2E">
        <w:rPr>
          <w:rFonts w:ascii="Times New Roman" w:hAnsi="Times New Roman"/>
        </w:rPr>
        <w:t xml:space="preserve">diagnosis </w:t>
      </w:r>
      <w:r w:rsidR="006D1FA5">
        <w:rPr>
          <w:rFonts w:ascii="Times New Roman" w:hAnsi="Times New Roman"/>
        </w:rPr>
        <w:t>was not</w:t>
      </w:r>
      <w:r w:rsidR="00343F45">
        <w:rPr>
          <w:rFonts w:ascii="Times New Roman" w:hAnsi="Times New Roman"/>
        </w:rPr>
        <w:t xml:space="preserve"> confirmed by </w:t>
      </w:r>
      <w:r w:rsidRPr="00504A2E">
        <w:rPr>
          <w:rFonts w:ascii="Times New Roman" w:hAnsi="Times New Roman"/>
        </w:rPr>
        <w:t xml:space="preserve">ECG and biomarkers </w:t>
      </w:r>
      <w:r w:rsidR="003D00AA" w:rsidRPr="00504A2E">
        <w:rPr>
          <w:rFonts w:ascii="Times New Roman" w:hAnsi="Times New Roman"/>
        </w:rPr>
        <w:t>(</w:t>
      </w:r>
      <w:r w:rsidR="00A730BB" w:rsidRPr="00504A2E">
        <w:rPr>
          <w:rFonts w:ascii="Times New Roman" w:hAnsi="Times New Roman"/>
        </w:rPr>
        <w:t>T</w:t>
      </w:r>
      <w:r w:rsidR="00343F45">
        <w:rPr>
          <w:rFonts w:ascii="Times New Roman" w:hAnsi="Times New Roman"/>
        </w:rPr>
        <w:t>ABLE</w:t>
      </w:r>
      <w:r w:rsidR="00A730BB" w:rsidRPr="00504A2E">
        <w:rPr>
          <w:rFonts w:ascii="Times New Roman" w:hAnsi="Times New Roman"/>
        </w:rPr>
        <w:t xml:space="preserve"> </w:t>
      </w:r>
      <w:r w:rsidR="001072C8" w:rsidRPr="00504A2E">
        <w:rPr>
          <w:rFonts w:ascii="Times New Roman" w:hAnsi="Times New Roman"/>
        </w:rPr>
        <w:t>2</w:t>
      </w:r>
      <w:r w:rsidR="003D00AA" w:rsidRPr="00504A2E">
        <w:rPr>
          <w:rFonts w:ascii="Times New Roman" w:hAnsi="Times New Roman"/>
        </w:rPr>
        <w:t>)</w:t>
      </w:r>
      <w:r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"10.1016/j.jacc.2009.02.013", "ISSN" : "1558-3597", "PMID" : "19497454", "author" : [ { "dropping-particle" : "", "family" : "Hendel", "given" : "Robert C", "non-dropping-particle" : "", "parse-names" : false, "suffix" : "" }, { "dropping-particle" : "", "family" : "Berman", "given" : "Daniel S", "non-dropping-particle" : "", "parse-names" : false, "suffix" : "" }, { "dropping-particle" : "", "family" : "Carli", "given" : "Marcelo F", "non-dropping-particle" : "Di", "parse-names" : false, "suffix" : "" }, { "dropping-particle" : "", "family" : "Heidenreich", "given" : "Paul A", "non-dropping-particle" : "", "parse-names" : false, "suffix" : "" }, { "dropping-particle" : "", "family" : "Henkin", "given" : "Robert E", "non-dropping-particle" : "", "parse-names" : false, "suffix" : "" }, { "dropping-particle" : "", "family" : "Pellikka", "given" : "Patricia A", "non-dropping-particle" : "", "parse-names" : false, "suffix" : "" }, { "dropping-particle" : "", "family" : "Pohost", "given" : "Gerald M", "non-dropping-particle" : "", "parse-names" : false, "suffix" : "" }, { "dropping-particle" : "", "family" : "Williams", "given" : "Kim A", "non-dropping-particle" : "", "parse-names" : false, "suffix" : "" } ], "container-title" : "Journal of the American College of Cardiology", "id" : "ITEM-1", "issue" : "23", "issued" : { "date-parts" : [ [ "2009", "6", "9" ] ] }, "page" : "2201-29", "publisher" : "Journal of the American College of Cardiology", "title" : "ACCF/ASNC/ACR/AHA/ASE/SCCT/SCMR/SNM 2009 Appropriate Use Criteria for Cardiac Radionuclide Imaging: A Report of the American College of Cardiology Foundation Appropriate Use Criteria Task Force, the American Society of Nuclear Cardiology, the American Col", "type" : "article-journal", "volume" : "53" }, "uris" : [ "http://www.mendeley.com/documents/?uuid=ceee5999-7f77-4280-a16b-6cdad7d071df" ] }, { "id" : "ITEM-2", "itemData" : { "DOI" : "10.1093/eurheartj/ehr236", "ISSN" : "1522-9645", "PMID" : "21873419", "author" : [ { "dropping-particle" : "", "family" : "Hamm", "given" : "Christian W", "non-dropping-particle" : "", "parse-names" : false, "suffix" : "" }, { "dropping-particle" : "", "family" : "Bassand", "given" : "Jean-Pierre", "non-dropping-particle" : "", "parse-names" : false, "suffix" : "" }, { "dropping-particle" : "", "family" : "Agewall", "given" : "Stefan", "non-dropping-particle" : "", "parse-names" : false, "suffix" : "" }, { "dropping-particle" : "", "family" : "Bax", "given" : "Jeroen", "non-dropping-particle" : "", "parse-names" : false, "suffix" : "" }, { "dropping-particle" : "", "family" : "Boersma", "given" : "Eric", "non-dropping-particle" : "", "parse-names" : false, "suffix" : "" }, { "dropping-particle" : "", "family" : "Bueno", "given" : "Hector", "non-dropping-particle" : "", "parse-names" : false, "suffix" : "" }, { "dropping-particle" : "", "family" : "Caso", "given" : "Pio", "non-dropping-particle" : "", "parse-names" : false, "suffix" : "" }, { "dropping-particle" : "", "family" : "Dudek", "given" : "Dariusz", "non-dropping-particle" : "", "parse-names" : false, "suffix" : "" }, { "dropping-particle" : "", "family" : "Gielen", "given" : "Stephan", "non-dropping-particle" : "", "parse-names" : false, "suffix" : "" }, { "dropping-particle" : "", "family" : "Huber", "given" : "Kurt", "non-dropping-particle" : "", "parse-names" : false, "suffix" : "" }, { "dropping-particle" : "", "family" : "Ohman", "given" : "Magnus", "non-dropping-particle" : "", "parse-names" : false, "suffix" : "" }, { "dropping-particle" : "", "family" : "Petrie", "given" : "Mark C", "non-dropping-particle" : "", "parse-names" : false, "suffix" : "" }, { "dropping-particle" : "", "family" : "Sonntag", "given" : "Frank", "non-dropping-particle" : "", "parse-names" : false, "suffix" : "" }, { "dropping-particle" : "", "family" : "Uva", "given" : "Miguel Sousa", "non-dropping-particle" : "", "parse-names" : false, "suffix" : "" }, { "dropping-particle" : "", "family" : "Storey", "given" : "Robert F", "non-dropping-particle" : "", "parse-names" : false, "suffix" : "" }, { "dropping-particle" : "", "family" : "Wijns", "given" : "William", "non-dropping-particle" : "", "parse-names" : false, "suffix" : "" }, { "dropping-particle" : "", "family" : "Zahger", "given" : "Doron", "non-dropping-particle" : "", "parse-names" : false, "suffix" : "" } ], "container-title" : "European heart journal", "id" : "ITEM-2", "issue" : "23", "issued" : { "date-parts" : [ [ "2011", "12" ] ] }, "page" : "2999-3054", "title" : "ESC Guidelines for the management of acute coronary syndromes in patients presenting without persistent ST-segment elevation: The Task Force for the management of acute coronary syndromes (ACS) in patients presenting without persistent ST-segment elevatio", "type" : "article-journal", "volume" : "32" }, "uris" : [ "http://www.mendeley.com/documents/?uuid=b9f9ef17-8b23-44fd-9c25-92ca5fe723f8" ] } ], "mendeley" : { "formattedCitation" : "&lt;sup&gt;12,68&lt;/sup&gt;", "plainTextFormattedCitation" : "12,68", "previouslyFormattedCitation" : "&lt;sup&gt;12,68&lt;/sup&gt;"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12,68</w:t>
      </w:r>
      <w:r w:rsidR="007D5CD3" w:rsidRPr="00504A2E">
        <w:rPr>
          <w:rFonts w:ascii="Times New Roman" w:hAnsi="Times New Roman"/>
        </w:rPr>
        <w:fldChar w:fldCharType="end"/>
      </w:r>
      <w:r w:rsidRPr="00504A2E">
        <w:rPr>
          <w:rFonts w:ascii="Times New Roman" w:hAnsi="Times New Roman"/>
        </w:rPr>
        <w:t xml:space="preserve">. Many observational studies have assessed the diagnostic and prognostic performance of rest MPS in the acute setting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"10.1056/NEJM197607012950101", "ISSN" : "0028-4793", "PMID" : "1272283", "abstract" : "We examined the diagnostic usefulness of thallium-201 scintigraphy in 200 patients with acute myocardial infarction. The scintiscans showed a defect, suggesting infarction in 165. In all 44 patients studied iwthin six hours after onset of symptoms the scintiscans indicated a defect. Frequency of positive scans was significantly higher (90 of 96) in patients studied within 24 hours after onset than in those (75 of 104) studied later (p less than 0.01).", "author" : [ { "dropping-particle" : "", "family" : "Wackers", "given" : "F J", "non-dropping-particle" : "", "parse-names" : false, "suffix" : "" }, { "dropping-particle" : "", "family" : "Sokole", "given" : "E B", "non-dropping-particle" : "", "parse-names" : false, "suffix" : "" }, { "dropping-particle" : "", "family" : "Samson", "given" : "G", "non-dropping-particle" : "", "parse-names" : false, "suffix" : "" }, { "dropping-particle" : "", "family" : "Schoot", "given" : "J B", "non-dropping-particle" : "", "parse-names" : false, "suffix" : "" }, { "dropping-particle" : "", "family" : "Lie", "given" : "K I", "non-dropping-particle" : "", "parse-names" : false, "suffix" : "" }, { "dropping-particle" : "", "family" : "Liem", "given" : "K L", "non-dropping-particle" : "", "parse-names" : false, "suffix" : "" }, { "dropping-particle" : "", "family" : "Wellens", "given" : "H J", "non-dropping-particle" : "", "parse-names" : false, "suffix" : "" } ], "container-title" : "The New England journal of medicine", "id" : "ITEM-1", "issue" : "1", "issued" : { "date-parts" : [ [ "1976", "7", "1" ] ] }, "page" : "1-5", "title" : "Value and limitations of thallium-201 scintigraphy in the acute phase of myocardial infarction.", "type" : "article-journal", "volume" : "295" }, "uris" : [ "http://www.mendeley.com/documents/?uuid=babcd2fb-da08-4620-b721-11ca4dfb827a" ] }, { "id" : "ITEM-2", "itemData" : { "ISSN" : "0735-1097", "PMID" : "1835728", "abstract" : "The sensitivity and specificity of technetium-99m hexakis-2-methoxy-2-isobutyl-isonitrile (sestamibi) single-photon emission computed tomographic (SPECT) imaging for the diagnosis of coronary artery disease were studied in 45 patients admitted to the hospital for clinical suspicion of unstable angina. Only patients without prior myocardial infarction were included and all patients had technetium-99m sestamibi injection and a 12-lead electrocardiogram (ECG) during and less than or equal to 4 h after an episode of chest pain. Coronary angiography performed in all patients during hospitalization showed significant coronary artery disease (greater than or equal to 50% luminal diameter reduction) in 26 of the 45 patients. The SPECT studies obtained after injection of technetium-99m sestamibi during an episode of spontaneous chest pain showed a sensitivity of 96% for the detection of coronary artery disease; the 12-lead ECG obtained at the time of the injection had a sensitivity of 35%. With the patient in the pain-free state, respective sensitivity values were 65% and 38%. Specificity for the radionuclide study was 79% during pain and 84% in the pain-free state; for the ECG, it was 74% both during and between episodes of pain. The site of the perfusion defect corresponded to the most severe coronary artery lesion in 88% of patients. The severity of the perfusion defect correlated with the extent of coronary artery disease: the defect score was 5.3 +/- 3.3 with one-vessel disease, 4.9 +/- 2.8 with two-vessel disease and 10.5 +/- 5.0 with three-vessel disease (p less than 0.01).(ABSTRACT TRUNCATED AT 250 WORDS)", "author" : [ { "dropping-particle" : "", "family" : "Bilodeau", "given" : "L", "non-dropping-particle" : "", "parse-names" : false, "suffix" : "" }, { "dropping-particle" : "", "family" : "Th\u00e9roux", "given" : "P", "non-dropping-particle" : "", "parse-names" : false, "suffix" : "" }, { "dropping-particle" : "", "family" : "Gr\u00e9goire", "given" : "J", "non-dropping-particle" : "", "parse-names" : false, "suffix" : "" }, { "dropping-particle" : "", "family" : "Gagnon", "given" : "D", "non-dropping-particle" : "", "parse-names" : false, "suffix" : "" }, { "dropping-particle" : "", "family" : "Arsenault", "given" : "A", "non-dropping-particle" : "", "parse-names" : false, "suffix" : "" } ], "container-title" : "Journal of the American College of Cardiology", "id" : "ITEM-2", "issue" : "7", "issued" : { "date-parts" : [ [ "1991", "12" ] ] }, "page" : "1684-91", "title" : "Technetium-99m sestamibi tomography in patients with spontaneous chest pain: correlations with clinical, electrocardiographic and angiographic findings.", "type" : "article-journal", "volume" : "18" }, "uris" : [ "http://www.mendeley.com/documents/?uuid=0e1b80cc-3552-4d81-8444-ce0b12214ae9" ] }, { "id" : "ITEM-3", "itemData" : { "ISSN" : "0735-1097", "PMID" : "8245332", "abstract" : "OBJECTIVES: The goal of this study was to determine the role of nuclear imaging in patients with chest pain.\n\nBACKGROUND: The diagnosis of myocardial ischemic events in patients with chest pain and a nondiagnostic electrocardiogram (ECG) is problematic.\n\nMETHODS: Rest tomographic technetium-99m sestamibi imaging (740 MBq intravenously) was performed in 64 patients presenting to the emergency room with chest pain of suspected cardiac origin and a nondiagnostic ECG. Patients were admitted to the coronary care unit on the basis of clinical criteria only and were strictly monitored.\n\nRESULTS: Thirty patients showed a perfusion defect on admission. Of these, 13 developed myocardial infarction within 12 h. Coronary artery disease was diagnosed in 14 patients and the remaining 3 patients were classified as having false positive findings. Normal perfusion scans were seen in 34 patients, none of whom were ultimately diagnosed as having coronary artery disease. A 100% sensitivity was demonstrated versus the final diagnosis of acute cardiac ischemia (kappa 0.91, 95% confidence interval 0.8 to 1.0). A follow-up period of up to 18 months (mean 11 +/- 3) was also carried out for major cardiac events (death, myocardial infarction, coronary angioplasty and coronary artery bypass grafting). Six events (two coronary bypass procedures, three angioplasty procedures and one death) were observed at follow-up in the group of patients with a technetium-99m sestamibi perfusion defect. Patients with normal perfusion scans on admission had no major cardiac events at follow-up study.\n\nCONCLUSIONS: Technetium-99m sestamibi perfusion imaging is a promising technique for ruling out acute myocardial ischemia in the emergency room. More efficient utilization of intensive therapy beds may be expected with this approach.", "author" : [ { "dropping-particle" : "", "family" : "Varetto", "given" : "T", "non-dropping-particle" : "", "parse-names" : false, "suffix" : "" }, { "dropping-particle" : "", "family" : "Cantalupi", "given" : "D", "non-dropping-particle" : "", "parse-names" : false, "suffix" : "" }, { "dropping-particle" : "", "family" : "Altieri", "given" : "A", "non-dropping-particle" : "", "parse-names" : false, "suffix" : "" }, { "dropping-particle" : "", "family" : "Orlandi", "given" : "C", "non-dropping-particle" : "", "parse-names" : false, "suffix" : "" } ], "container-title" : "Journal of the American College of Cardiology", "id" : "ITEM-3", "issue" : "7", "issued" : { "date-parts" : [ [ "1993", "12" ] ] }, "page" : "1804-8", "title" : "Emergency room technetium-99m sestamibi imaging to rule out acute myocardial ischemic events in patients with nondiagnostic electrocardiograms.", "type" : "article-journal", "volume" : "22" }, "uris" : [ "http://www.mendeley.com/documents/?uuid=8f5dfbbb-4f62-45d8-8792-a9729ebe117c" ] }, { "id" : "ITEM-4", "itemData" : { "ISSN" : "0735-1097", "PMID" : "8144763", "abstract" : "OBJECTIVES: The purpose of this investigation was to evaluate the practicality and short-term predictive value of acute myocardial perfusion imaging with technetium-99m sestamibi in emergency room patients with typical angina and a normal or nondiagnostic electrocardiogram (ECG).\n\nBACKGROUND: Accuracy of emergency room chest pain assessment may be improved when clinical and ECG variables are used in conjunction with acute thallium-201 myocardial perfusion imaging. Technetium-99m sestamibi is a new radioisotope that is taken up by the myocardium in proportion to blood flow, but unlike thallium-201, it redistributes minimally after injection. Technetium-99m sestamibi can thus be injected during chest pain, and images acquired 1 to 2 h later (when patients have been clinically stabilized) will confirm whether abnormalities of perfusion were present at the time of injection.\n\nMETHODS: One hundred two emergency room patients with typical angina (on the basis of a standardized angina questionnaire) and a normal or nondiagnostic ECG had a technetium-99m sestamibi injection during symptoms and were followed up for occurrence of adverse cardiac events (cardiac death, nonfatal myocardial infarction, coronary angioplasty, coronary surgery or coronary thrombolysis).\n\nRESULTS: Univariate predictors of cardiac events included the presence of three or more coronary risk factors (p = 0.009, risk ratio 3.3) and an abnormal or equivocal acute technetium-99m sestamibi scan (p = 0.0001, risk ratio 13.9). Multivariate regression analysis identified an abnormal perfusion image as the only independent predictor of adverse cardiac events (p = 0.009). Of 70 patients with a normal perfusion scan, only 1 had a cardiac event compared with 15 patients with equivocal scans or 17 patients with abnormal scans, with a cardiac event rate of 13% and 71%, respectively (p = 0.0004).\n\nCONCLUSIONS: Initial myocardial perfusion imaging with technetium-99m sestamibi when applied in emergency room patients with typical angina and a normal or nondiagnostic ECG appears to be highly accurate in distinguishing between low and high risk subjects.", "author" : [ { "dropping-particle" : "", "family" : "Hilton", "given" : "T C", "non-dropping-particle" : "", "parse-names" : false, "suffix" : "" }, { "dropping-particle" : "", "family" : "Thompson", "given" : "R C", "non-dropping-particle" : "", "parse-names" : false, "suffix" : "" }, { "dropping-particle" : "", "family" : "Williams", "given" : "H J", "non-dropping-particle" : "", "parse-names" : false, "suffix" : "" }, { "dropping-particle" : "", "family" : "Saylors", "given" : "R", "non-dropping-particle" : "", "parse-names" : false, "suffix" : "" }, { "dropping-particle" : "", "family" : "Fulmer", "given" : "H", "non-dropping-particle" : "", "parse-names" : false, "suffix" : "" }, { "dropping-particle" : "", "family" : "Stowers", "given" : "S A", "non-dropping-particle" : "", "parse-names" : false, "suffix" : "" } ], "container-title" : "Journal of the American College of Cardiology", "id" : "ITEM-4", "issue" : "5", "issued" : { "date-parts" : [ [ "1994", "4" ] ] }, "page" : "1016-22", "title" : "Technetium-99m sestamibi myocardial perfusion imaging in the emergency room evaluation of chest pain.", "type" : "article-journal", "volume" : "23" }, "uris" : [ "http://www.mendeley.com/documents/?uuid=1e59c0df-81e2-4ef2-b482-936466300701" ] }, { "id" : "ITEM-5", "itemData" : { "ISSN" : "0196-0644", "PMID" : "8998090", "abstract" : "STUDY OBJECTIVE: To evaluate the safety and efficacy of a systematic evaluation and triage strategy including immediate resting myocardial perfusion imaging in patients presenting to the emergency department with chest pain of possible ischemic origin.\n\nMETHODS: We conducted an observational study of 1,187 consecutive patients seen in the ED of an urban tertiary care hospital with the chief complaint of chest pain. Within 60 minutes of presentation, each patient was assigned to one of five levels on the basis of his or her risk of myocardial infarction (MI) or unstable angina (UA): level 1, MI; level 2, MI/UA; level 3, probable UA; level 4, possible UA; and level 5, noncardiac chest pain. In the lower risk levels (3 and 4), immediate resting myocardial perfusion imaging was used as a risk-stratification tool alone (level 4) or in combination with serial markers (level 3).\n\nRESULTS: Acute MI, early revascularization indicative of acute coronary syndrome, or both were consistent with risk designations: level 1: 96% MI, 56% revascularization; level 2: 13% MI, 29% revascularization; level 3: 3% MI, 17% revascularization; level 4: .7% MI; 2.5% revascularization. Sensitivity of immediate resting myocardial perfusion imaging for MI was 100% (95% confidence interval [CI], 64% to 100%) and specificity 78% (74% to 82%). In patients with abnormal imaging findings, risk for MI (7% versus 0%, P &lt; .001; relative risk [RR], 50; 95% CI, 2.8 to 889) and for MI or revascularization (32% vs 2%, P &lt; .001; RR, 15.5; 95% CI, 6.4 to 36) were significantly higher than in patients with normal imaging findings. During 1-year follow-up, patients with normal imaging findings (n = 338) had an event rate of 3% (revascularization) with no MI or death (combined events: negative predictive value, 97%; 95% CI, 95% to 98%). Patients with abnormal imaging findings (n = 100) had a 42% event rate (combined events: RR, 14.2; 95% CI, 6.5 to 30; P &lt; .001), with 11% experiencing MI and 8% cardiac death.\n\nCONCLUSION: This strategy is a safe, effective method for rapid triage of chest pain patients. Rapid perfusion imaging plays a key role in the risk stratification of low-risk patients, allowing discrimination of unsuspected high risk patients who require prompt admission and possible intervention from those who are truly at low risk.", "author" : [ { "dropping-particle" : "", "family" : "Tatum", "given" : "J L", "non-dropping-particle" : "", "parse-names" : false, "suffix" : "" }, { "dropping-particle" : "", "family" : "Jesse", "given" : "R L", "non-dropping-particle" : "", "parse-names" : false, "suffix" : "" }, { "dropping-particle" : "", "family" : "Kontos", "given" : "M C", "non-dropping-particle" : "", "parse-names" : false, "suffix" : "" }, { "dropping-particle" : "", "family" : "Nicholson", "given" : "C S", "non-dropping-particle" : "", "parse-names" : false, "suffix" : "" }, { "dropping-particle" : "", "family" : "Schmidt", "given" : "K L", "non-dropping-particle" : "", "parse-names" : false, "suffix" : "" }, { "dropping-particle" : "", "family" : "Roberts", "given" : "C S", "non-dropping-particle" : "", "parse-names" : false, "suffix" : "" }, { "dropping-particle" : "", "family" : "Ornato", "given" : "J P", "non-dropping-particle" : "", "parse-names" : false, "suffix" : "" } ], "container-title" : "Annals of emergency medicine", "id" : "ITEM-5", "issue" : "1", "issued" : { "date-parts" : [ [ "1997", "1" ] ] }, "page" : "116-25", "title" : "Comprehensive strategy for the evaluation and triage of the chest pain patient.", "type" : "article-journal", "volume" : "29" }, "uris" : [ "http://www.mendeley.com/documents/?uuid=4b03e832-f2d9-4496-bab6-1eba1e34d321" ] }, { "id" : "ITEM-6", "itemData" : { "ISSN" : "0735-1097", "PMID" : "9316527", "abstract" : "OBJECTIVES: This study sought to determine the ability of early perfusion imaging using technetium-99m sestamibi to predict adverse cardiac outcomes in patients who present to the emergency department with possible cardiac ischemia and nondiagnostic electrocardiograms (ECGs).\n\nBACKGROUND: Evaluation of patients presenting to the emergency department with possible acute coronary syndromes and nondiagnostic ECGs is problematic. Accurate risk stratification is necessary to prevent serious adverse outcomes. Initial results suggest that early perfusion imaging using technetium-99m sestamibi enables reliable risk stratification.\n\nMETHODS: Patients presenting to the emergency department with a low to moderate probability of acute coronary syndromes underwent rapid sestamibi injection with gated single-photon emission computed tomographic imaging. Studies showing perfusion defects with associated wall motion abnormalities were considered positive.\n\nRESULTS: A total of 532 consecutive patients underwent serial myocardial marker analysis and rest perfusion imaging. Of these patients, perfusion imaging was positive in 171 (32%). Positive perfusion imaging was the only multivariate predictor of myocardial infarction (MI) (p &lt; 0.0001, odds ratio [OR] 33, 95% confidence interval [CI] 7.7 to 141) and was the most important independent predictor of MI or revascularization (p &lt; 0.0001, OR 14, 95% CI 7.3 to 25), followed by diabetes (p &lt; 0.01, OR 2.8, 95% CI 1.5 to 5.1), typical angina (p = 0.01, OR 2.1, 95% CI 1.2 to 3.7) and male gender (p = 0.03, OR 1.9, 95% CI 1.1 to 3.5). The sensitivity of positive perfusion imaging for MI was 93% (95% CI 77% to 98%), and for MI or revascularization it was 81% (95% CI 71% to 88%), with negative predictive values of 99% (95% CI 98% to 100%) and 95% (95% CI 92% to 97%), respectively.\n\nCONCLUSIONS: Positive rest perfusion imaging accurately identified patients at high risk for adverse cardiac outcomes, whereas negative perfusion imaging identified a low risk patient group. Early perfusion imaging allows for rapid and accurate risk stratification of emergency department patients with possible cardiac ischemia and nondiagnostic ECGs.", "author" : [ { "dropping-particle" : "", "family" : "Kontos", "given" : "M C", "non-dropping-particle" : "", "parse-names" : false, "suffix" : "" }, { "dropping-particle" : "", "family" : "Jesse", "given" : "R L", "non-dropping-particle" : "", "parse-names" : false, "suffix" : "" }, { "dropping-particle" : "", "family" : "Schmidt", "given" : "K L", "non-dropping-particle" : "", "parse-names" : false, "suffix" : "" }, { "dropping-particle" : "", "family" : "Ornato", "given" : "J P", "non-dropping-particle" : "", "parse-names" : false, "suffix" : "" }, { "dropping-particle" : "", "family" : "Tatum", "given" : "J L", "non-dropping-particle" : "", "parse-names" : false, "suffix" : "" } ], "container-title" : "Journal of the American College of Cardiology", "id" : "ITEM-6", "issue" : "4", "issued" : { "date-parts" : [ [ "1997", "10" ] ] }, "page" : "976-82", "title" : "Value of acute rest sestamibi perfusion imaging for evaluation of patients admitted to the emergency department with chest pain.", "type" : "article-journal", "volume" : "30" }, "uris" : [ "http://www.mendeley.com/documents/?uuid=5458985b-b9b5-40d9-b452-25873b84778d" ] }, { "id" : "ITEM-7", "itemData" : { "ISSN" : "0735-1097", "PMID" : "9562001", "abstract" : "OBJECTIVES: We sought to evaluate the clinical use and cost-analysis of acute rest technetium-99m (Tc-99m) tetrofosmin single-photon emission computed tomographic (SPECT) myocardial perfusion imaging in patients with chest pain and a normal electrocardiogram (ECG).\n\nBACKGROUND: Current approaches used in emergency departments (EDs) for treating patients presenting with chest pain and a nondiagnostic ECG result in poor resource utilization.\n\nMETHODS: Three hundred fifty-seven patients presenting to six centers with symptoms suggestive of myocardial ischemia and a nondiagnostic ECG underwent Tc-99m tetrofosmin SPECT during or within 6 h of symptoms. Follow-up evaluation was performed during the hospital period and 30 days after discharge. All entry ECGs, SPECT images and cardiac events were reviewed in blinded manner and were not available to the admitting physicians.\n\nRESULTS: By consensus interpretation, 204 images (57%) were normal, and 153 were abnormal (43%). Of 20 patients (6%) with an acute myocardial infarction (MI) during the hospital period, 18 had abnormal images (sensitivity 90%), whereas only 2 had normal images (negative predictive value 99%). Multiple logistic regression analysis demonstrated abnormal SPECT imaging to be the best predictor of MI and significantly better than clinical data. Using a normal SPECT image as a criterion not to admit patients would result in a 57% reduction in hospital admissions, with a mean cost savings per patient of $4,258.\n\nCONCLUSIONS: Abnormal rest Tc-99m tetrofosmin SPECT imaging accurately predicts acute MI in patients with symptoms and a nondiagnostic ECG, whereas a normal study is associated with a very low cardiac event rate. The use of acute rest SPECT imaging in the ED can substantially and safely reduce the number of unnecessary hospital admissions.", "author" : [ { "dropping-particle" : "V", "family" : "Heller", "given" : "G", "non-dropping-particle" : "", "parse-names" : false, "suffix" : "" }, { "dropping-particle" : "", "family" : "Stowers", "given" : "S A", "non-dropping-particle" : "", "parse-names" : false, "suffix" : "" }, { "dropping-particle" : "", "family" : "Hendel", "given" : "R C", "non-dropping-particle" : "", "parse-names" : false, "suffix" : "" }, { "dropping-particle" : "", "family" : "Herman", "given" : "S D", "non-dropping-particle" : "", "parse-names" : false, "suffix" : "" }, { "dropping-particle" : "", "family" : "Daher", "given" : "E", "non-dropping-particle" : "", "parse-names" : false, "suffix" : "" }, { "dropping-particle" : "", "family" : "Ahlberg", "given" : "A W", "non-dropping-particle" : "", "parse-names" : false, "suffix" : "" }, { "dropping-particle" : "", "family" : "Baron", "given" : "J M", "non-dropping-particle" : "", "parse-names" : false, "suffix" : "" }, { "dropping-particle" : "", "family" : "Mendes de Leon", "given" : "C F", "non-dropping-particle" : "", "parse-names" : false, "suffix" : "" }, { "dropping-particle" : "", "family" : "Rizzo", "given" : "J A", "non-dropping-particle" : "", "parse-names" : false, "suffix" : "" }, { "dropping-particle" : "", "family" : "Wackers", "given" : "F J", "non-dropping-particle" : "", "parse-names" : false, "suffix" : "" } ], "container-title" : "Journal of the American College of Cardiology", "id" : "ITEM-7", "issue" : "5", "issued" : { "date-parts" : [ [ "1998", "4" ] ] }, "page" : "1011-7", "title" : "Clinical value of acute rest technetium-99m tetrofosmin tomographic myocardial perfusion imaging in patients with acute chest pain and nondiagnostic electrocardiograms.", "type" : "article-journal", "volume" : "31" }, "uris" : [ "http://www.mendeley.com/documents/?uuid=535b72b6-eb7b-48cc-af95-1a6b6acaf23a" ] }, { "id" : "ITEM-8", "itemData" : { "ISSN" : "1071-3581", "PMID" : "10608583", "abstract" : "BACKGROUND: Newer diagnostic modalities such as serum markers and acute rest myocardial perfusion imaging (MPI) have been evaluated diagnostically in patients with chest pain in the emergency department (ED), but never concurrently. We compared these two modalities in distinguishing patients in the ED with symptomatic myocardial ischemia from those with non-cardiac causes.\n\nMETHODS: Serum markers and acute technetium-99m sestamibi/tetrofosmin rest MPI were obtained in 75 patients admitted to the ED with chest pain and nondiagnostic electrocardiograms. Venous samples were drawn at admission and 8 to 24 hours later for total creatine kinase, CK-MB fraction, troponin T, troponin I, and myoglobin. Three nuclear cardiologists performed blinded image interpretation. Coronary artery disease (CAD) was confirmed either by diagnostic testing or by the occurrence of myocardial infarction (MI).\n\nRESULTS: Acute rest MPI results were abnormal in all 9 patients with MI. An additional 26 patients had objective evidence of CAD confirmed by diagnostic testing. The sensitivity of acute rest MPI for objective evidence of CAD was 73%. Serum troponin T and troponin I were highly specific for acute MI but had low sensitivity at presentation. Individual serum markers had very low sensitivity for symptomatic myocardial ischemia alone. In the multivariate regression model, only acute rest MPI and diabetes were independently predictive of CAD.\n\nCONCLUSION: At the time of presentation and 8 to 24 hours later, acute rest MPI has a better sensitivity and similar specificity for patients with objective evidence of CAD when compared with serum markers.", "author" : [ { "dropping-particle" : "", "family" : "Duca", "given" : "M D", "non-dropping-particle" : "", "parse-names" : false, "suffix" : "" }, { "dropping-particle" : "", "family" : "Giri", "given" : "S", "non-dropping-particle" : "", "parse-names" : false, "suffix" : "" }, { "dropping-particle" : "", "family" : "Wu", "given" : "A H", "non-dropping-particle" : "", "parse-names" : false, "suffix" : "" }, { "dropping-particle" : "", "family" : "Morris", "given" : "R S", "non-dropping-particle" : "", "parse-names" : false, "suffix" : "" }, { "dropping-particle" : "", "family" : "Cyr", "given" : "G M", "non-dropping-particle" : "", "parse-names" : false, "suffix" : "" }, { "dropping-particle" : "", "family" : "Ahlberg", "given" : "A", "non-dropping-particle" : "", "parse-names" : false, "suffix" : "" }, { "dropping-particle" : "", "family" : "White", "given" : "M", "non-dropping-particle" : "", "parse-names" : false, "suffix" : "" }, { "dropping-particle" : "", "family" : "Waters", "given" : "D D", "non-dropping-particle" : "", "parse-names" : false, "suffix" : "" }, { "dropping-particle" : "V", "family" : "Heller", "given" : "G", "non-dropping-particle" : "", "parse-names" : false, "suffix" : "" } ], "container-title" : "Journal of nuclear cardiology : official publication of the American Society of Nuclear Cardiology", "id" : "ITEM-8", "issue" : "6", "issued" : { "date-parts" : [ [ "0", "1" ] ] }, "page" : "570-6", "title" : "Comparison of acute rest myocardial perfusion imaging and serum markers of myocardial injury in patients with chest pain syndromes.", "type" : "article-journal", "volume" : "6" }, "uris" : [ "http://www.mendeley.com/documents/?uuid=e941423d-e588-4318-a692-0dbd8bfb6a39" ] }, { "id" : "ITEM-9", "itemData" : { "ISSN" : "1069-6563", "PMID" : "10530657", "abstract" : "OBJECTIVE: To assess the prognostic value of resting Tc-99m sestamibi scanning for adverse cardiac events (ACEs) in ED chest pain patients with a low probability of acute cardiac ischemia (ACI).\n\nMETHODS: Sixty-nine consenting, hemodynamically stable patients with chest pain and a nondiagnostic electrocardiogram received an injection of 25 mCi of sestamibi during or within two hours of active pain. Scans were interpreted locally by a nuclear cardiologist or radiologist. Interrater reliability was assessed. ACEs of myocardial infarction (MI), death, or revascularization were assessed during the index hospitalization and over a one-year follow-up period.\n\nRESULTS: For ACEs, rest scanning with sestamibi had a sensitivity of 71% (95% CI = 0.33 to 0.97), a specificity of 92% (95% CI = 0.82 to 0.97), and an accuracy of 90% (95% CI = 0.87 to 0.99). The positive predictive value was 50% (95% CI = 0.19 to 0.82) and the negative predictive value was 97% (95% CI = 0.87 to 0.98). Sestamibi scanning was highly discriminating, with 62% of patients with positive scans but only 3% with negative scans having ACEs (p&lt;0.001, log rank test).\n\nCONCLUSION: In patients with low-risk chest pain, sestamibi scanning has good specificity and moderate sensitivity for ACEs over a 12-month period.", "author" : [ { "dropping-particle" : "", "family" : "Kosnik", "given" : "J W", "non-dropping-particle" : "", "parse-names" : false, "suffix" : "" }, { "dropping-particle" : "", "family" : "Zalenski", "given" : "R J", "non-dropping-particle" : "", "parse-names" : false, "suffix" : "" }, { "dropping-particle" : "", "family" : "Shamsa", "given" : "F", "non-dropping-particle" : "", "parse-names" : false, "suffix" : "" }, { "dropping-particle" : "", "family" : "Harris", "given" : "R", "non-dropping-particle" : "", "parse-names" : false, "suffix" : "" }, { "dropping-particle" : "", "family" : "Mittner", "given" : "J", "non-dropping-particle" : "", "parse-names" : false, "suffix" : "" }, { "dropping-particle" : "", "family" : "Kozlowski", "given" : "J", "non-dropping-particle" : "", "parse-names" : false, "suffix" : "" }, { "dropping-particle" : "", "family" : "Carli", "given" : "M", "non-dropping-particle" : "Di", "parse-names" : false, "suffix" : "" }, { "dropping-particle" : "", "family" : "Udelson", "given" : "J E", "non-dropping-particle" : "", "parse-names" : false, "suffix" : "" } ], "container-title" : "Academic emergency medicine : official journal of the Society for Academic Emergency Medicine", "id" : "ITEM-9", "issue" : "10", "issued" : { "date-parts" : [ [ "1999", "10" ] ] }, "page" : "998-1004", "title" : "Resting sestamibi imaging for the prognosis of low-risk chest pain.", "type" : "article-journal", "volume" : "6" }, "uris" : [ "http://www.mendeley.com/documents/?uuid=9170c2aa-d9a4-4803-b274-87083319a50e" ] } ], "mendeley" : { "formattedCitation" : "&lt;sup&gt;69\u201377&lt;/sup&gt;", "plainTextFormattedCitation" : "69\u201377", "previouslyFormattedCitation" : "&lt;sup&gt;69\u201377&lt;/sup&gt;"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69–77</w:t>
      </w:r>
      <w:r w:rsidR="007D5CD3" w:rsidRPr="00504A2E">
        <w:rPr>
          <w:rFonts w:ascii="Times New Roman" w:hAnsi="Times New Roman"/>
        </w:rPr>
        <w:fldChar w:fldCharType="end"/>
      </w:r>
      <w:r w:rsidRPr="00504A2E">
        <w:rPr>
          <w:rFonts w:ascii="Times New Roman" w:hAnsi="Times New Roman"/>
        </w:rPr>
        <w:t>. In a pooled analysis of 2</w:t>
      </w:r>
      <w:r w:rsidR="00291DA4">
        <w:rPr>
          <w:rFonts w:ascii="Times New Roman" w:hAnsi="Times New Roman"/>
        </w:rPr>
        <w:t>,</w:t>
      </w:r>
      <w:r w:rsidRPr="00504A2E">
        <w:rPr>
          <w:rFonts w:ascii="Times New Roman" w:hAnsi="Times New Roman"/>
        </w:rPr>
        <w:t>465 patients presenting with recent (&lt;6</w:t>
      </w:r>
      <w:r w:rsidR="00C270D0">
        <w:rPr>
          <w:rFonts w:ascii="Times New Roman" w:hAnsi="Times New Roman"/>
        </w:rPr>
        <w:t> </w:t>
      </w:r>
      <w:r w:rsidRPr="00504A2E">
        <w:rPr>
          <w:rFonts w:ascii="Times New Roman" w:hAnsi="Times New Roman"/>
        </w:rPr>
        <w:t>h) pain, the sensitivity for detecting MI by rest MPS was 90%</w:t>
      </w:r>
      <w:r w:rsidR="00291DA4">
        <w:rPr>
          <w:rFonts w:ascii="Times New Roman" w:hAnsi="Times New Roman"/>
        </w:rPr>
        <w:t>,</w:t>
      </w:r>
      <w:r w:rsidRPr="00504A2E">
        <w:rPr>
          <w:rFonts w:ascii="Times New Roman" w:hAnsi="Times New Roman"/>
        </w:rPr>
        <w:t xml:space="preserve"> with a specificity of 80% and a negative predictive value of 99%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"10.1093/ejechocard/jer250", "ISSN" : "2047-2412", "PMID" : "22094238", "abstract" : "This review has the purpose of informing the reader about the current use of imaging techniques in patients presenting with acute chest pain to the emergency department. We will focus on three aspects of managing the patient with acute chest pain: Imaging to increase the number of correct diagnoses in the acute situation; Imaging to rule out other than coronary causes of chest pain; Use of imaging for risk stratification once myocardial infarction has been ruled out in the CPU. Special emphasis is given to how these management aspects are discussed in current guidelines on the management of patients with acute chest pain or acute coronary syndrome.", "author" : [ { "dropping-particle" : "", "family" : "Sechtem", "given" : "Udo", "non-dropping-particle" : "", "parse-names" : false, "suffix" : "" }, { "dropping-particle" : "", "family" : "Achenbach", "given" : "Stephan", "non-dropping-particle" : "", "parse-names" : false, "suffix" : "" }, { "dropping-particle" : "", "family" : "Friedrich", "given" : "Matthias", "non-dropping-particle" : "", "parse-names" : false, "suffix" : "" }, { "dropping-particle" : "", "family" : "Wackers", "given" : "Frans", "non-dropping-particle" : "", "parse-names" : false, "suffix" : "" }, { "dropping-particle" : "", "family" : "Zamorano", "given" : "Jos\u00e9 L", "non-dropping-particle" : "", "parse-names" : false, "suffix" : "" } ], "container-title" : "European heart journal cardiovascular Imaging", "id" : "ITEM-1", "issue" : "1", "issued" : { "date-parts" : [ [ "2012", "1", "1" ] ] }, "page" : "69-78", "title" : "Non-invasive imaging in acute chest pain syndromes.", "type" : "article-journal", "volume" : "13" }, "uris" : [ "http://www.mendeley.com/documents/?uuid=995d14d9-2d66-47dd-a0c9-9b006aeb3c33" ] } ], "mendeley" : { "formattedCitation" : "&lt;sup&gt;78&lt;/sup&gt;", "plainTextFormattedCitation" : "78", "previouslyFormattedCitation" : "&lt;sup&gt;78&lt;/sup&gt;"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78</w:t>
      </w:r>
      <w:r w:rsidR="007D5CD3" w:rsidRPr="00504A2E">
        <w:rPr>
          <w:rFonts w:ascii="Times New Roman" w:hAnsi="Times New Roman"/>
        </w:rPr>
        <w:fldChar w:fldCharType="end"/>
      </w:r>
      <w:r w:rsidRPr="00504A2E">
        <w:rPr>
          <w:rFonts w:ascii="Times New Roman" w:hAnsi="Times New Roman"/>
        </w:rPr>
        <w:t xml:space="preserve">. The ERASE trial  </w:t>
      </w:r>
      <w:r w:rsidR="00291DA4" w:rsidRPr="00504A2E">
        <w:rPr>
          <w:rFonts w:ascii="Times New Roman" w:hAnsi="Times New Roman"/>
        </w:rPr>
        <w:fldChar w:fldCharType="begin" w:fldLock="1"/>
      </w:r>
      <w:r w:rsidR="00C12940">
        <w:rPr>
          <w:rFonts w:ascii="Times New Roman" w:hAnsi="Times New Roman"/>
        </w:rPr>
        <w:instrText>ADDIN CSL_CITATION { "citationItems" : [ { "id" : "ITEM-1", "itemData" : { "ISSN" : "1538-2656", "PMID" : "11434070", "author" : [ { "dropping-particle" : "", "family" : "Udelson", "given" : "J E", "non-dropping-particle" : "", "parse-names" : false, "suffix" : "" }, { "dropping-particle" : "", "family" : "Spiegler", "given" : "E J", "non-dropping-particle" : "", "parse-names" : false, "suffix" : "" } ], "container-title" : "Maryland medicine : MM : a publication of MEDCHI, the Maryland State Medical Society", "id" : "ITEM-1", "issued" : { "date-parts" : [ [ "2001", "1" ] ] }, "page" : "90-4", "title" : "Emergency department perfusion imaging for suspected coronary artery disease: the ERASE Chest Pain Trial.", "type" : "article-journal", "volume" : "Suppl" }, "uris" : [ "http://www.mendeley.com/documents/?uuid=0d33996c-d951-4c65-8c1d-c63afa2ecf1b" ] } ], "mendeley" : { "formattedCitation" : "&lt;sup&gt;79&lt;/sup&gt;", "plainTextFormattedCitation" : "79", "previouslyFormattedCitation" : "&lt;sup&gt;79&lt;/sup&gt;" }, "properties" : { "noteIndex" : 0 }, "schema" : "https://github.com/citation-style-language/schema/raw/master/csl-citation.json" }</w:instrText>
      </w:r>
      <w:r w:rsidR="00291DA4" w:rsidRPr="00504A2E">
        <w:rPr>
          <w:rFonts w:ascii="Times New Roman" w:hAnsi="Times New Roman"/>
        </w:rPr>
        <w:fldChar w:fldCharType="separate"/>
      </w:r>
      <w:r w:rsidR="00C12940" w:rsidRPr="00C12940">
        <w:rPr>
          <w:rFonts w:ascii="Times New Roman" w:hAnsi="Times New Roman"/>
          <w:noProof/>
          <w:vertAlign w:val="superscript"/>
        </w:rPr>
        <w:t>79</w:t>
      </w:r>
      <w:r w:rsidR="00291DA4" w:rsidRPr="00504A2E">
        <w:rPr>
          <w:rFonts w:ascii="Times New Roman" w:hAnsi="Times New Roman"/>
        </w:rPr>
        <w:fldChar w:fldCharType="end"/>
      </w:r>
      <w:r w:rsidR="00291DA4">
        <w:rPr>
          <w:rFonts w:ascii="Times New Roman" w:hAnsi="Times New Roman"/>
        </w:rPr>
        <w:t xml:space="preserve"> </w:t>
      </w:r>
      <w:r w:rsidRPr="00504A2E">
        <w:rPr>
          <w:rFonts w:ascii="Times New Roman" w:hAnsi="Times New Roman"/>
        </w:rPr>
        <w:t>was a large (</w:t>
      </w:r>
      <w:r w:rsidRPr="00291DA4">
        <w:rPr>
          <w:rFonts w:ascii="Times New Roman" w:hAnsi="Times New Roman"/>
          <w:i/>
        </w:rPr>
        <w:t>n</w:t>
      </w:r>
      <w:r w:rsidR="00291DA4">
        <w:rPr>
          <w:rFonts w:ascii="Times New Roman" w:hAnsi="Times New Roman"/>
        </w:rPr>
        <w:t> </w:t>
      </w:r>
      <w:r w:rsidRPr="00504A2E">
        <w:rPr>
          <w:rFonts w:ascii="Times New Roman" w:hAnsi="Times New Roman"/>
        </w:rPr>
        <w:t>=</w:t>
      </w:r>
      <w:r w:rsidR="00291DA4">
        <w:rPr>
          <w:rFonts w:ascii="Times New Roman" w:hAnsi="Times New Roman"/>
        </w:rPr>
        <w:t> </w:t>
      </w:r>
      <w:r w:rsidRPr="00504A2E">
        <w:rPr>
          <w:rFonts w:ascii="Times New Roman" w:hAnsi="Times New Roman"/>
        </w:rPr>
        <w:t>2,475) multi-centre</w:t>
      </w:r>
      <w:r w:rsidR="00EE49CD">
        <w:rPr>
          <w:rFonts w:ascii="Times New Roman" w:hAnsi="Times New Roman"/>
        </w:rPr>
        <w:t>,</w:t>
      </w:r>
      <w:r w:rsidRPr="00504A2E">
        <w:rPr>
          <w:rFonts w:ascii="Times New Roman" w:hAnsi="Times New Roman"/>
        </w:rPr>
        <w:t xml:space="preserve"> randomized trial that compared MPS with usual care and showed a 14% reduction in hospital admission and an estimated cost</w:t>
      </w:r>
      <w:r w:rsidR="00291DA4">
        <w:rPr>
          <w:rFonts w:ascii="Times New Roman" w:hAnsi="Times New Roman"/>
        </w:rPr>
        <w:t>-</w:t>
      </w:r>
      <w:r w:rsidRPr="00504A2E">
        <w:rPr>
          <w:rFonts w:ascii="Times New Roman" w:hAnsi="Times New Roman"/>
        </w:rPr>
        <w:t>saving of $60 to $72 per patient</w:t>
      </w:r>
      <w:r w:rsidR="00C270D0">
        <w:rPr>
          <w:rFonts w:ascii="Times New Roman" w:hAnsi="Times New Roman"/>
        </w:rPr>
        <w:t xml:space="preserve"> with the incorporation of MPS </w:t>
      </w:r>
      <w:r w:rsidRPr="00504A2E">
        <w:rPr>
          <w:rFonts w:ascii="Times New Roman" w:hAnsi="Times New Roman"/>
        </w:rPr>
        <w:t>. Several prospective</w:t>
      </w:r>
      <w:r w:rsidR="00291DA4">
        <w:rPr>
          <w:rFonts w:ascii="Times New Roman" w:hAnsi="Times New Roman"/>
        </w:rPr>
        <w:t>,</w:t>
      </w:r>
      <w:r w:rsidRPr="00504A2E">
        <w:rPr>
          <w:rFonts w:ascii="Times New Roman" w:hAnsi="Times New Roman"/>
        </w:rPr>
        <w:t xml:space="preserve"> randomi</w:t>
      </w:r>
      <w:r w:rsidR="00464AA3">
        <w:rPr>
          <w:rFonts w:ascii="Times New Roman" w:hAnsi="Times New Roman"/>
        </w:rPr>
        <w:t>z</w:t>
      </w:r>
      <w:r w:rsidRPr="00504A2E">
        <w:rPr>
          <w:rFonts w:ascii="Times New Roman" w:hAnsi="Times New Roman"/>
        </w:rPr>
        <w:t>ed trials have also shown that resting MPS is cost-effective</w:t>
      </w:r>
      <w:r w:rsidR="00291DA4">
        <w:rPr>
          <w:rFonts w:ascii="Times New Roman" w:hAnsi="Times New Roman"/>
        </w:rPr>
        <w:t>,</w:t>
      </w:r>
      <w:r w:rsidRPr="00504A2E">
        <w:rPr>
          <w:rFonts w:ascii="Times New Roman" w:hAnsi="Times New Roman"/>
        </w:rPr>
        <w:t xml:space="preserve"> and that </w:t>
      </w:r>
      <w:r w:rsidR="00291DA4">
        <w:rPr>
          <w:rFonts w:ascii="Times New Roman" w:hAnsi="Times New Roman"/>
        </w:rPr>
        <w:t>the use of resting MPS</w:t>
      </w:r>
      <w:r w:rsidR="00291DA4" w:rsidRPr="00504A2E">
        <w:rPr>
          <w:rFonts w:ascii="Times New Roman" w:hAnsi="Times New Roman"/>
        </w:rPr>
        <w:t xml:space="preserve"> </w:t>
      </w:r>
      <w:r w:rsidRPr="00504A2E">
        <w:rPr>
          <w:rFonts w:ascii="Times New Roman" w:hAnsi="Times New Roman"/>
        </w:rPr>
        <w:t xml:space="preserve">improves the triage of patients presenting with acute chest pain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"10.1001/jama.288.21.2693", "ISSN" : "0098-7484", "author" : [ { "dropping-particle" : "", "family" : "Udelson", "given" : "James E.", "non-dropping-particle" : "", "parse-names" : false, "suffix" : "" }, { "dropping-particle" : "", "family" : "Beshansky", "given" : "Joni R.", "non-dropping-particle" : "", "parse-names" : false, "suffix" : "" }, { "dropping-particle" : "", "family" : "Ballin", "given" : "Daniel S.", "non-dropping-particle" : "", "parse-names" : false, "suffix" : "" }, { "dropping-particle" : "", "family" : "Feldman", "given" : "James A.", "non-dropping-particle" : "", "parse-names" : false, "suffix" : "" }, { "dropping-particle" : "", "family" : "Griffith", "given" : "John L.", "non-dropping-particle" : "", "parse-names" : false, "suffix" : "" }, { "dropping-particle" : "V.", "family" : "Heller", "given" : "Gary", "non-dropping-particle" : "", "parse-names" : false, "suffix" : "" }, { "dropping-particle" : "", "family" : "Hendel", "given" : "Robert C.", "non-dropping-particle" : "", "parse-names" : false, "suffix" : "" }, { "dropping-particle" : "", "family" : "Pope", "given" : "J. Hector", "non-dropping-particle" : "", "parse-names" : false, "suffix" : "" }, { "dropping-particle" : "", "family" : "Ruthazer", "given" : "Robin", "non-dropping-particle" : "", "parse-names" : false, "suffix" : "" }, { "dropping-particle" : "", "family" : "Spiegler", "given" : "Ethan J.", "non-dropping-particle" : "", "parse-names" : false, "suffix" : "" }, { "dropping-particle" : "", "family" : "Woolard", "given" : "Robert H.", "non-dropping-particle" : "", "parse-names" : false, "suffix" : "" }, { "dropping-particle" : "", "family" : "Handler", "given" : "Jonathan", "non-dropping-particle" : "", "parse-names" : false, "suffix" : "" }, { "dropping-particle" : "", "family" : "Selker", "given" : "Harry P.", "non-dropping-particle" : "", "parse-names" : false, "suffix" : "" } ], "container-title" : "JAMA", "id" : "ITEM-1", "issue" : "21", "issued" : { "date-parts" : [ [ "2002", "12", "4" ] ] }, "page" : "2693", "publisher" : "American Medical Association", "title" : "Myocardial Perfusion Imaging for Evaluation and Triage of Patients With Suspected Acute Cardiac Ischemia", "type" : "article-journal", "volume" : "288" }, "uris" : [ "http://www.mendeley.com/documents/?uuid=ab2c322d-69f9-475f-a54c-22e76e0debd4" ] }, { "id" : "ITEM-2", "itemData" : { "ISSN" : "0196-0644", "PMID" : "10613936", "abstract" : "STUDY OBJECTIVE: Conventional emergency department testing strategies for patients with chest pain often do not provide unequivocal diagnosis of acute coronary syndromes. This study was conducted to determine whether the routine use of single photon emission computed tomography (SPECT) imaging at rest and early exercise stress testing to assess intermediate-risk patients with chest pain and no ECG evidence of acute ischemia will lead to earlier discharges, more discriminate use of coronary angiography, and an overall reduction in average costs of care with no adverse clinical outcomes.\n\nMETHODS: All patients in this study had technetium 99m tetrofosmin SPECT imaging at rest and were randomly assigned to either a conventional (results of the imaging test blinded to the physician) or perfusion imaging-guided (results of the imaging test unblinded to the physician) strategy. Patients in the conventional arm were treated at their physician's discretion. Patients in the perfusion imaging-guided arm were treated according to a predefined protocol based on SPECT imaging test results: coronary angiography after a positive scan result and exercise treadmill testing after a negative scan result. Study endpoints consisted of total in-hospital costs and length of stay. Hospital costs were calculated using hospital department-specific Medicare cost/charge ratios. Length of stay was calculated as total hospital room days billed (regular and intensive care).\n\nRESULTS: We enrolled 46 patients, 9 with acute myocardial infarctions. Patients randomly assigned to the perfusion imaging-guided arm had $1,843 (95% confidence interval [CI] $431 to $6,171) lower median in-hospital costs and 2.0-day (95% CI 1.0 to 3.0 days) shorter median lengths of stay but similar rates of in-hospital and 30-day follow up events as patients in the conventional arm.\n\nCONCLUSION: An ED chest pain diagnostic strategy incorporating acute resting (99m)Tc tetrofosmin SPECT imaging and early exercise stress testing may lead to reduced in-hospital costs and decreased length of stay for patients with acute chest pain and nondiagnostic ECGs.", "author" : [ { "dropping-particle" : "", "family" : "Stowers", "given" : "S A", "non-dropping-particle" : "", "parse-names" : false, "suffix" : "" }, { "dropping-particle" : "", "family" : "Eisenstein", "given" : "E L", "non-dropping-particle" : "", "parse-names" : false, "suffix" : "" }, { "dropping-particle" : "", "family" : "Th Wackers", "given" : "F J", "non-dropping-particle" : "", "parse-names" : false, "suffix" : "" }, { "dropping-particle" : "", "family" : "Berman", "given" : "D S", "non-dropping-particle" : "", "parse-names" : false, "suffix" : "" }, { "dropping-particle" : "", "family" : "Blackshear", "given" : "J L", "non-dropping-particle" : "", "parse-names" : false, "suffix" : "" }, { "dropping-particle" : "", "family" : "Jones", "given" : "A D", "non-dropping-particle" : "", "parse-names" : false, "suffix" : "" }, { "dropping-particle" : "", "family" : "Szymanski", "given" : "T J", "non-dropping-particle" : "", "parse-names" : false, "suffix" : "" }, { "dropping-particle" : "", "family" : "Lam", "given" : "L C", "non-dropping-particle" : "", "parse-names" : false, "suffix" : "" }, { "dropping-particle" : "", "family" : "Simons", "given" : "T A", "non-dropping-particle" : "", "parse-names" : false, "suffix" : "" }, { "dropping-particle" : "", "family" : "Natale", "given" : "D", "non-dropping-particle" : "", "parse-names" : false, "suffix" : "" }, { "dropping-particle" : "", "family" : "Paige", "given" : "K A", "non-dropping-particle" : "", "parse-names" : false, "suffix" : "" }, { "dropping-particle" : "", "family" : "Wagner", "given" : "G S", "non-dropping-particle" : "", "parse-names" : false, "suffix" : "" } ], "container-title" : "Annals of emergency medicine", "id" : "ITEM-2", "issue" : "1", "issued" : { "date-parts" : [ [ "2000", "1" ] ] }, "note" : "MPI ECONOMICS", "page" : "17-25", "title" : "An economic analysis of an aggressive diagnostic strategy with single photon emission computed tomography myocardial perfusion imaging and early exercise stress testing in emergency department patients who present with chest pain but nondiagnostic electro", "type" : "article-journal", "volume" : "35" }, "uris" : [ "http://www.mendeley.com/documents/?uuid=25e25cd1-bd50-4d23-83d7-a89a3385b307" ] }, { "id" : "ITEM-3", "itemData" : { "ISSN" : "0002-9149", "PMID" : "9068515", "abstract" : "Previous investigations have confirmed the diagnostic and predictive usefulness of initial single-photon emission computed tomography (SPECT) myocardial perfusion imaging using technetium-99m sestamibi in the evaluation of emergency department patients with chest pain. Patients with a normal SPECT perfusion scan performed during chest pain have an excellent short-term prognosis, and may be candidates for expeditious cardiac evaluation or outpatient management. However, there are limited data regarding the cost effectiveness of this technique. This analysis models the potential cost effectiveness of this procedure. In the current investigation we compared 2 model strategies for management of emergency department patients with typical chest pain and a normal or nondiagnostic electrocardiogram (ECG). In 1 model strategy, (the technetium-99m sestamibi SPECT myocardial perfusion imaging [SCAN] strategy), the decision whether to admit or discharge a patient from the emergency department is based on results of initial technetium-99m sestamibi SPECT myocardial imaging. Patients with normal scans are discharged; others are admitted. In the second model strategy, (the NO SCAN strategy), the decision whether or not to admit a patient is based on a combination of clinical and electrocardiographic variables. Patients with &gt; or = 3 cardiac risk factors or an abnormal ECG are admitted; others are discharged. Adverse cardiac events were prospectively defined as cardiac death, nonfatal myocardial infarction, or the need for acute coronary intervention. Costs were assigned using data derived from 102 patients who underwent SPECT myocardial perfusion imaging and an additional 107 emergency department patients with ongoing chest pain who either underwent or were eligible for initial SPECT myocardial perfusion imaging. Mean (+/- SE) costs were highest among hospital admitted patients who experienced an adverse cardiac event ($21,375 +/- $2,733) and lowest in patients discharged from the emergency department ($715 +/- 71). Mean costs per patient of the SCAN strategy and NO SCAN strategy were $5,019 versus $6,051, respectively. These results were stable in a sensitivity analysis across a range of costs and predictive values. Thus, the SCAN model strategy for initial management of emergency department patients with typical ongoing angina and a normal or nondiagnostic ECG using initial myocardial perfusion imaging with technetium-99m sestamibi appears to be safe, accurate, and \u2026", "author" : [ { "dropping-particle" : "", "family" : "Radensky", "given" : "P W", "non-dropping-particle" : "", "parse-names" : false, "suffix" : "" }, { "dropping-particle" : "", "family" : "Hilton", "given" : "T C", "non-dropping-particle" : "", "parse-names" : false, "suffix" : "" }, { "dropping-particle" : "", "family" : "Fulmer", "given" : "H", "non-dropping-particle" : "", "parse-names" : false, "suffix" : "" }, { "dropping-particle" : "", "family" : "McLaughlin", "given" : "B A", "non-dropping-particle" : "", "parse-names" : false, "suffix" : "" }, { "dropping-particle" : "", "family" : "Stowers", "given" : "S A", "non-dropping-particle" : "", "parse-names" : false, "suffix" : "" } ], "container-title" : "The American journal of cardiology", "id" : "ITEM-3", "issue" : "5", "issued" : { "date-parts" : [ [ "1997", "3", "1" ] ] }, "page" : "595-9", "title" : "Potential cost effectiveness of initial myocardial perfusion imaging for assessment of emergency department patients with chest pain.", "type" : "article-journal", "volume" : "79" }, "uris" : [ "http://www.mendeley.com/documents/?uuid=866cfc6b-ba85-4c01-8db6-c598408d9e44" ] }, { "id" : "ITEM-4", "itemData" : { "DOI" : "10.1186/1471-227X-9-12", "ISSN" : "1471-227X", "PMID" : "19545365", "abstract" : "BACKGROUND: Previous studies from the USA have shown that acute nuclear myocardial perfusion imaging (MPI) in low risk emergency department (ED) patients with suspected acute coronary syndrome (ACS) can be of clinical value. The aim of this study was to evaluate the utility and hospital economics of acute MPI in Swedish ED patients with suspected ACS.\n\nMETHODS: We included 40 patients (mean age 55 +/- 2 years, 50% women) who were admitted from the ED at Lund University Hospital for chest pain suspicious of ACS, and who had a normal or non-ischemic ECG and no previous myocardial infarction. All patients underwent MPI from the ED, and the results were analyzed only after patient discharge. The current diagnostic practice of admitting the included patients for observation and further evaluation was compared to a theoretical \"MPI strategy\", where patients with a normal MPI test would have been discharged home from the ED.\n\nRESULTS: Twenty-seven patients had normal MPI results, and none of them had ACS. MPI thus had a negative predictive value for ACS of 100%. With the MPI strategy, 2/3 of the patients would thus have been discharged from the ED, resulting in a reduction of total hospital cost by some 270 EUR and of bed occupancy by 0.8 days per investigated patient.\n\nCONCLUSION: Our findings in a Swedish ED support the results of larger American trials that acute MPI has the potential to safely reduce the number of admissions and decrease overall costs for low-risk ED patients with suspected ACS.", "author" : [ { "dropping-particle" : "", "family" : "Forberg", "given" : "Jakob L", "non-dropping-particle" : "", "parse-names" : false, "suffix" : "" }, { "dropping-particle" : "", "family" : "Hilmersson", "given" : "Catarina E", "non-dropping-particle" : "", "parse-names" : false, "suffix" : "" }, { "dropping-particle" : "", "family" : "Carlsson", "given" : "Marcus", "non-dropping-particle" : "", "parse-names" : false, "suffix" : "" }, { "dropping-particle" : "", "family" : "Arheden", "given" : "H\u00e5kan", "non-dropping-particle" : "", "parse-names" : false, "suffix" : "" }, { "dropping-particle" : "", "family" : "Bj\u00f6rk", "given" : "Jonas", "non-dropping-particle" : "", "parse-names" : false, "suffix" : "" }, { "dropping-particle" : "", "family" : "Hjalte", "given" : "Krister", "non-dropping-particle" : "", "parse-names" : false, "suffix" : "" }, { "dropping-particle" : "", "family" : "Ekelund", "given" : "Ulf", "non-dropping-particle" : "", "parse-names" : false, "suffix" : "" } ], "container-title" : "BMC emergency medicine", "id" : "ITEM-4", "issue" : "1", "issued" : { "date-parts" : [ [ "2009", "1" ] ] }, "page" : "12", "title" : "Negative predictive value and potential cost savings of acute nuclear myocardial perfusion imaging in low risk patients with suspected acute coronary syndrome: a prospective single blinded study.", "type" : "article-journal", "volume" : "9" }, "uris" : [ "http://www.mendeley.com/documents/?uuid=87df2d26-83b3-4994-988f-6fb0d689b870" ] } ], "mendeley" : { "formattedCitation" : "&lt;sup&gt;80\u201383&lt;/sup&gt;", "plainTextFormattedCitation" : "80\u201383", "previouslyFormattedCitation" : "&lt;sup&gt;80\u201383&lt;/sup&gt;"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80–83</w:t>
      </w:r>
      <w:r w:rsidR="007D5CD3" w:rsidRPr="00504A2E">
        <w:rPr>
          <w:rFonts w:ascii="Times New Roman" w:hAnsi="Times New Roman"/>
        </w:rPr>
        <w:fldChar w:fldCharType="end"/>
      </w:r>
      <w:r w:rsidRPr="00504A2E">
        <w:rPr>
          <w:rFonts w:ascii="Times New Roman" w:hAnsi="Times New Roman"/>
        </w:rPr>
        <w:t>. In the short</w:t>
      </w:r>
      <w:r w:rsidR="00284118">
        <w:rPr>
          <w:rFonts w:ascii="Times New Roman" w:hAnsi="Times New Roman"/>
        </w:rPr>
        <w:t xml:space="preserve"> </w:t>
      </w:r>
      <w:r w:rsidRPr="00504A2E">
        <w:rPr>
          <w:rFonts w:ascii="Times New Roman" w:hAnsi="Times New Roman"/>
        </w:rPr>
        <w:t>term, 30-day cardiac event rates (acute MI, death</w:t>
      </w:r>
      <w:r w:rsidR="00291DA4">
        <w:rPr>
          <w:rFonts w:ascii="Times New Roman" w:hAnsi="Times New Roman"/>
        </w:rPr>
        <w:t>,</w:t>
      </w:r>
      <w:r w:rsidRPr="00504A2E">
        <w:rPr>
          <w:rFonts w:ascii="Times New Roman" w:hAnsi="Times New Roman"/>
        </w:rPr>
        <w:t xml:space="preserve"> or revascularization) are 3% with normal MPS compared with 10</w:t>
      </w:r>
      <w:r w:rsidR="00291DA4">
        <w:rPr>
          <w:rFonts w:ascii="Times New Roman" w:hAnsi="Times New Roman"/>
        </w:rPr>
        <w:t>–</w:t>
      </w:r>
      <w:r w:rsidRPr="00504A2E">
        <w:rPr>
          <w:rFonts w:ascii="Times New Roman" w:hAnsi="Times New Roman"/>
        </w:rPr>
        <w:t xml:space="preserve">30% with abnormal MPS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"0735-1097", "PMID" : "9562001", "abstract" : "OBJECTIVES: We sought to evaluate the clinical use and cost-analysis of acute rest technetium-99m (Tc-99m) tetrofosmin single-photon emission computed tomographic (SPECT) myocardial perfusion imaging in patients with chest pain and a normal electrocardiogram (ECG).\n\nBACKGROUND: Current approaches used in emergency departments (EDs) for treating patients presenting with chest pain and a nondiagnostic ECG result in poor resource utilization.\n\nMETHODS: Three hundred fifty-seven patients presenting to six centers with symptoms suggestive of myocardial ischemia and a nondiagnostic ECG underwent Tc-99m tetrofosmin SPECT during or within 6 h of symptoms. Follow-up evaluation was performed during the hospital period and 30 days after discharge. All entry ECGs, SPECT images and cardiac events were reviewed in blinded manner and were not available to the admitting physicians.\n\nRESULTS: By consensus interpretation, 204 images (57%) were normal, and 153 were abnormal (43%). Of 20 patients (6%) with an acute myocardial infarction (MI) during the hospital period, 18 had abnormal images (sensitivity 90%), whereas only 2 had normal images (negative predictive value 99%). Multiple logistic regression analysis demonstrated abnormal SPECT imaging to be the best predictor of MI and significantly better than clinical data. Using a normal SPECT image as a criterion not to admit patients would result in a 57% reduction in hospital admissions, with a mean cost savings per patient of $4,258.\n\nCONCLUSIONS: Abnormal rest Tc-99m tetrofosmin SPECT imaging accurately predicts acute MI in patients with symptoms and a nondiagnostic ECG, whereas a normal study is associated with a very low cardiac event rate. The use of acute rest SPECT imaging in the ED can substantially and safely reduce the number of unnecessary hospital admissions.", "author" : [ { "dropping-particle" : "V", "family" : "Heller", "given" : "G", "non-dropping-particle" : "", "parse-names" : false, "suffix" : "" }, { "dropping-particle" : "", "family" : "Stowers", "given" : "S A", "non-dropping-particle" : "", "parse-names" : false, "suffix" : "" }, { "dropping-particle" : "", "family" : "Hendel", "given" : "R C", "non-dropping-particle" : "", "parse-names" : false, "suffix" : "" }, { "dropping-particle" : "", "family" : "Herman", "given" : "S D", "non-dropping-particle" : "", "parse-names" : false, "suffix" : "" }, { "dropping-particle" : "", "family" : "Daher", "given" : "E", "non-dropping-particle" : "", "parse-names" : false, "suffix" : "" }, { "dropping-particle" : "", "family" : "Ahlberg", "given" : "A W", "non-dropping-particle" : "", "parse-names" : false, "suffix" : "" }, { "dropping-particle" : "", "family" : "Baron", "given" : "J M", "non-dropping-particle" : "", "parse-names" : false, "suffix" : "" }, { "dropping-particle" : "", "family" : "Mendes de Leon", "given" : "C F", "non-dropping-particle" : "", "parse-names" : false, "suffix" : "" }, { "dropping-particle" : "", "family" : "Rizzo", "given" : "J A", "non-dropping-particle" : "", "parse-names" : false, "suffix" : "" }, { "dropping-particle" : "", "family" : "Wackers", "given" : "F J", "non-dropping-particle" : "", "parse-names" : false, "suffix" : "" } ], "container-title" : "Journal of the American College of Cardiology", "id" : "ITEM-1", "issue" : "5", "issued" : { "date-parts" : [ [ "1998", "4" ] ] }, "page" : "1011-7", "title" : "Clinical value of acute rest technetium-99m tetrofosmin tomographic myocardial perfusion imaging in patients with acute chest pain and nondiagnostic electrocardiograms.", "type" : "article-journal", "volume" : "31" }, "uris" : [ "http://www.mendeley.com/documents/?uuid=535b72b6-eb7b-48cc-af95-1a6b6acaf23a" ] }, { "id" : "ITEM-2", "itemData" : { "DOI" : "10.1001/jama.288.21.2693", "ISSN" : "0098-7484", "author" : [ { "dropping-particle" : "", "family" : "Udelson", "given" : "James E.", "non-dropping-particle" : "", "parse-names" : false, "suffix" : "" }, { "dropping-particle" : "", "family" : "Beshansky", "given" : "Joni R.", "non-dropping-particle" : "", "parse-names" : false, "suffix" : "" }, { "dropping-particle" : "", "family" : "Ballin", "given" : "Daniel S.", "non-dropping-particle" : "", "parse-names" : false, "suffix" : "" }, { "dropping-particle" : "", "family" : "Feldman", "given" : "James A.", "non-dropping-particle" : "", "parse-names" : false, "suffix" : "" }, { "dropping-particle" : "", "family" : "Griffith", "given" : "John L.", "non-dropping-particle" : "", "parse-names" : false, "suffix" : "" }, { "dropping-particle" : "V.", "family" : "Heller", "given" : "Gary", "non-dropping-particle" : "", "parse-names" : false, "suffix" : "" }, { "dropping-particle" : "", "family" : "Hendel", "given" : "Robert C.", "non-dropping-particle" : "", "parse-names" : false, "suffix" : "" }, { "dropping-particle" : "", "family" : "Pope", "given" : "J. Hector", "non-dropping-particle" : "", "parse-names" : false, "suffix" : "" }, { "dropping-particle" : "", "family" : "Ruthazer", "given" : "Robin", "non-dropping-particle" : "", "parse-names" : false, "suffix" : "" }, { "dropping-particle" : "", "family" : "Spiegler", "given" : "Ethan J.", "non-dropping-particle" : "", "parse-names" : false, "suffix" : "" }, { "dropping-particle" : "", "family" : "Woolard", "given" : "Robert H.", "non-dropping-particle" : "", "parse-names" : false, "suffix" : "" }, { "dropping-particle" : "", "family" : "Handler", "given" : "Jonathan", "non-dropping-particle" : "", "parse-names" : false, "suffix" : "" }, { "dropping-particle" : "", "family" : "Selker", "given" : "Harry P.", "non-dropping-particle" : "", "parse-names" : false, "suffix" : "" } ], "container-title" : "JAMA", "id" : "ITEM-2", "issue" : "21", "issued" : { "date-parts" : [ [ "2002", "12", "4" ] ] }, "page" : "2693", "publisher" : "American Medical Association", "title" : "Myocardial Perfusion Imaging for Evaluation and Triage of Patients With Suspected Acute Cardiac Ischemia", "type" : "article-journal", "volume" : "288" }, "uris" : [ "http://www.mendeley.com/documents/?uuid=ab2c322d-69f9-475f-a54c-22e76e0debd4" ] } ], "mendeley" : { "formattedCitation" : "&lt;sup&gt;75,80&lt;/sup&gt;", "plainTextFormattedCitation" : "75,80", "previouslyFormattedCitation" : "&lt;sup&gt;75,80&lt;/sup&gt;"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75,80</w:t>
      </w:r>
      <w:r w:rsidR="007D5CD3" w:rsidRPr="00504A2E">
        <w:rPr>
          <w:rFonts w:ascii="Times New Roman" w:hAnsi="Times New Roman"/>
        </w:rPr>
        <w:fldChar w:fldCharType="end"/>
      </w:r>
      <w:r w:rsidRPr="00504A2E">
        <w:rPr>
          <w:rFonts w:ascii="Times New Roman" w:hAnsi="Times New Roman"/>
        </w:rPr>
        <w:t>.</w:t>
      </w:r>
      <w:r w:rsidR="003B06BB" w:rsidRPr="00504A2E">
        <w:rPr>
          <w:rFonts w:ascii="Times New Roman" w:hAnsi="Times New Roman"/>
        </w:rPr>
        <w:t xml:space="preserve"> </w:t>
      </w:r>
      <w:r w:rsidRPr="00504A2E">
        <w:rPr>
          <w:rFonts w:ascii="Times New Roman" w:hAnsi="Times New Roman"/>
        </w:rPr>
        <w:t>Finally, an observational study of 1</w:t>
      </w:r>
      <w:r w:rsidR="00291DA4">
        <w:rPr>
          <w:rFonts w:ascii="Times New Roman" w:hAnsi="Times New Roman"/>
        </w:rPr>
        <w:t>,</w:t>
      </w:r>
      <w:r w:rsidRPr="00504A2E">
        <w:rPr>
          <w:rFonts w:ascii="Times New Roman" w:hAnsi="Times New Roman"/>
        </w:rPr>
        <w:t xml:space="preserve">187 consecutive patients showed excellent </w:t>
      </w:r>
      <w:r w:rsidR="00291DA4">
        <w:rPr>
          <w:rFonts w:ascii="Times New Roman" w:hAnsi="Times New Roman"/>
        </w:rPr>
        <w:t>1</w:t>
      </w:r>
      <w:r w:rsidR="00291DA4">
        <w:rPr>
          <w:rFonts w:ascii="Times New Roman" w:hAnsi="Times New Roman"/>
        </w:rPr>
        <w:noBreakHyphen/>
      </w:r>
      <w:r w:rsidRPr="00504A2E">
        <w:rPr>
          <w:rFonts w:ascii="Times New Roman" w:hAnsi="Times New Roman"/>
        </w:rPr>
        <w:t xml:space="preserve">year outcome in patients with normal MPS compared with </w:t>
      </w:r>
      <w:r w:rsidR="00284118">
        <w:rPr>
          <w:rFonts w:ascii="Times New Roman" w:hAnsi="Times New Roman"/>
        </w:rPr>
        <w:t xml:space="preserve">those with </w:t>
      </w:r>
      <w:r w:rsidRPr="00504A2E">
        <w:rPr>
          <w:rFonts w:ascii="Times New Roman" w:hAnsi="Times New Roman"/>
        </w:rPr>
        <w:t>abnormal MPS (0% MI/death versus 11% MI and 8% cardiac death</w:t>
      </w:r>
      <w:r w:rsidR="00291DA4">
        <w:rPr>
          <w:rFonts w:ascii="Times New Roman" w:hAnsi="Times New Roman"/>
        </w:rPr>
        <w:t>,</w:t>
      </w:r>
      <w:r w:rsidRPr="00504A2E">
        <w:rPr>
          <w:rFonts w:ascii="Times New Roman" w:hAnsi="Times New Roman"/>
        </w:rPr>
        <w:t xml:space="preserve"> </w:t>
      </w:r>
      <w:r w:rsidRPr="00291DA4">
        <w:rPr>
          <w:rFonts w:ascii="Times New Roman" w:hAnsi="Times New Roman"/>
          <w:i/>
        </w:rPr>
        <w:t>P</w:t>
      </w:r>
      <w:r w:rsidR="00291DA4">
        <w:rPr>
          <w:rFonts w:ascii="Times New Roman" w:hAnsi="Times New Roman"/>
        </w:rPr>
        <w:t> </w:t>
      </w:r>
      <w:r w:rsidRPr="00504A2E">
        <w:rPr>
          <w:rFonts w:ascii="Times New Roman" w:hAnsi="Times New Roman"/>
        </w:rPr>
        <w:t>&lt; 0.001)</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"0196-0644", "PMID" : "8998090", "abstract" : "STUDY OBJECTIVE: To evaluate the safety and efficacy of a systematic evaluation and triage strategy including immediate resting myocardial perfusion imaging in patients presenting to the emergency department with chest pain of possible ischemic origin.\n\nMETHODS: We conducted an observational study of 1,187 consecutive patients seen in the ED of an urban tertiary care hospital with the chief complaint of chest pain. Within 60 minutes of presentation, each patient was assigned to one of five levels on the basis of his or her risk of myocardial infarction (MI) or unstable angina (UA): level 1, MI; level 2, MI/UA; level 3, probable UA; level 4, possible UA; and level 5, noncardiac chest pain. In the lower risk levels (3 and 4), immediate resting myocardial perfusion imaging was used as a risk-stratification tool alone (level 4) or in combination with serial markers (level 3).\n\nRESULTS: Acute MI, early revascularization indicative of acute coronary syndrome, or both were consistent with risk designations: level 1: 96% MI, 56% revascularization; level 2: 13% MI, 29% revascularization; level 3: 3% MI, 17% revascularization; level 4: .7% MI; 2.5% revascularization. Sensitivity of immediate resting myocardial perfusion imaging for MI was 100% (95% confidence interval [CI], 64% to 100%) and specificity 78% (74% to 82%). In patients with abnormal imaging findings, risk for MI (7% versus 0%, P &lt; .001; relative risk [RR], 50; 95% CI, 2.8 to 889) and for MI or revascularization (32% vs 2%, P &lt; .001; RR, 15.5; 95% CI, 6.4 to 36) were significantly higher than in patients with normal imaging findings. During 1-year follow-up, patients with normal imaging findings (n = 338) had an event rate of 3% (revascularization) with no MI or death (combined events: negative predictive value, 97%; 95% CI, 95% to 98%). Patients with abnormal imaging findings (n = 100) had a 42% event rate (combined events: RR, 14.2; 95% CI, 6.5 to 30; P &lt; .001), with 11% experiencing MI and 8% cardiac death.\n\nCONCLUSION: This strategy is a safe, effective method for rapid triage of chest pain patients. Rapid perfusion imaging plays a key role in the risk stratification of low-risk patients, allowing discrimination of unsuspected high risk patients who require prompt admission and possible intervention from those who are truly at low risk.", "author" : [ { "dropping-particle" : "", "family" : "Tatum", "given" : "J L", "non-dropping-particle" : "", "parse-names" : false, "suffix" : "" }, { "dropping-particle" : "", "family" : "Jesse", "given" : "R L", "non-dropping-particle" : "", "parse-names" : false, "suffix" : "" }, { "dropping-particle" : "", "family" : "Kontos", "given" : "M C", "non-dropping-particle" : "", "parse-names" : false, "suffix" : "" }, { "dropping-particle" : "", "family" : "Nicholson", "given" : "C S", "non-dropping-particle" : "", "parse-names" : false, "suffix" : "" }, { "dropping-particle" : "", "family" : "Schmidt", "given" : "K L", "non-dropping-particle" : "", "parse-names" : false, "suffix" : "" }, { "dropping-particle" : "", "family" : "Roberts", "given" : "C S", "non-dropping-particle" : "", "parse-names" : false, "suffix" : "" }, { "dropping-particle" : "", "family" : "Ornato", "given" : "J P", "non-dropping-particle" : "", "parse-names" : false, "suffix" : "" } ], "container-title" : "Annals of emergency medicine", "id" : "ITEM-1", "issue" : "1", "issued" : { "date-parts" : [ [ "1997", "1" ] ] }, "page" : "116-25", "title" : "Comprehensive strategy for the evaluation and triage of the chest pain patient.", "type" : "article-journal", "volume" : "29" }, "uris" : [ "http://www.mendeley.com/documents/?uuid=4b03e832-f2d9-4496-bab6-1eba1e34d321" ] } ], "mendeley" : { "formattedCitation" : "&lt;sup&gt;73&lt;/sup&gt;", "plainTextFormattedCitation" : "73", "previouslyFormattedCitation" : "&lt;sup&gt;73&lt;/sup&gt;"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73</w:t>
      </w:r>
      <w:r w:rsidR="007D5CD3" w:rsidRPr="00504A2E">
        <w:rPr>
          <w:rFonts w:ascii="Times New Roman" w:hAnsi="Times New Roman"/>
        </w:rPr>
        <w:fldChar w:fldCharType="end"/>
      </w:r>
      <w:r w:rsidRPr="00504A2E">
        <w:rPr>
          <w:rFonts w:ascii="Times New Roman" w:hAnsi="Times New Roman"/>
        </w:rPr>
        <w:t>.</w:t>
      </w:r>
    </w:p>
    <w:p w14:paraId="3CE6154F" w14:textId="0DA5A0F1"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Although rest MPS is an excellent rule-out test, </w:t>
      </w:r>
      <w:r w:rsidR="000A60D2">
        <w:rPr>
          <w:rFonts w:ascii="Times New Roman" w:hAnsi="Times New Roman"/>
        </w:rPr>
        <w:t xml:space="preserve">the </w:t>
      </w:r>
      <w:r w:rsidRPr="00504A2E">
        <w:rPr>
          <w:rFonts w:ascii="Times New Roman" w:hAnsi="Times New Roman"/>
        </w:rPr>
        <w:t>sensitivity</w:t>
      </w:r>
      <w:r w:rsidR="000A60D2">
        <w:rPr>
          <w:rFonts w:ascii="Times New Roman" w:hAnsi="Times New Roman"/>
        </w:rPr>
        <w:t xml:space="preserve"> of this test</w:t>
      </w:r>
      <w:r w:rsidRPr="00504A2E">
        <w:rPr>
          <w:rFonts w:ascii="Times New Roman" w:hAnsi="Times New Roman"/>
        </w:rPr>
        <w:t xml:space="preserve"> in patients who no longer have chest pain is low</w:t>
      </w:r>
      <w:r w:rsidR="00F76A24">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"0735-1097", "PMID" : "12575975", "abstract" : "OBJECTIVES: This study was designed to determine how long nuclear myocardial perfusion imaging (MPI) remains abnormal following transient myocardial ischemia.\n\nBACKGROUND: Acute rest MPI identifies myocardial ischemia with a high sensitivity when the radionuclide is injected during chest pain. However, the sensitivity of this technique is uncertain when the radionuclide is injected following the resolution of symptoms.\n\nMETHODS: Forty patients undergoing successful coronary angioplasty were randomized into four equal groups. Tc-99m sestamibi was injected intravenously during the last balloon inflation (acute MPI) in 30 patients and then reinjected 1, 2, or 3 h later (delayed MPI). In a fourth group, the radiopharmaceutical was injected at 15 min following balloon deflation (delayed MPI). A final injection was performed at 24 to 48 h (late MPI) in 37 patients (93%).\n\nRESULTS: A perfusion defect was detected in all 30 acute MPI studies; in 7/10 patients (70%) injected at 15 min; in 11/30 patients (37%) injected at 1, 2, or 3 h; and in 7/37 patients (19%) injected at 24 to 48 h. Perfusion scores were 13.0 +/- 9.2 on acute MPI, 5.1 +/- 2.8 at 15 min (p &lt; 0.001 vs. acute MPI); 2.6 +/- 3.0 at 1, 2, and 3 h (p &lt; 0.001 vs. acute MPI); and 1.3 +/- 2.4 at 24 to 48 h (p &lt; 0.001 vs. acute MPI; p &lt; 0.03 vs. delayed MPI).\n\nCONCLUSIONS: Myocardial perfusion imaging may remain abnormal for several hours following transient myocardial ischemia even when normal flow is restored in the epicardial coronary artery.", "author" : [ { "dropping-particle" : "", "family" : "Fram", "given" : "Daniel B", "non-dropping-particle" : "", "parse-names" : false, "suffix" : "" }, { "dropping-particle" : "", "family" : "Azar", "given" : "Rabih R", "non-dropping-particle" : "", "parse-names" : false, "suffix" : "" }, { "dropping-particle" : "", "family" : "Ahlberg", "given" : "Alan W", "non-dropping-particle" : "", "parse-names" : false, "suffix" : "" }, { "dropping-particle" : "", "family" : "Gillam", "given" : "Linda D", "non-dropping-particle" : "", "parse-names" : false, "suffix" : "" }, { "dropping-particle" : "", "family" : "Mitchel", "given" : "Joseph F", "non-dropping-particle" : "", "parse-names" : false, "suffix" : "" }, { "dropping-particle" : "", "family" : "Kiernan", "given" : "Francis J", "non-dropping-particle" : "", "parse-names" : false, "suffix" : "" }, { "dropping-particle" : "", "family" : "Hirst", "given" : "Jeffrey A", "non-dropping-particle" : "", "parse-names" : false, "suffix" : "" }, { "dropping-particle" : "", "family" : "Mather", "given" : "Jeffrey F", "non-dropping-particle" : "", "parse-names" : false, "suffix" : "" }, { "dropping-particle" : "", "family" : "Ficaro", "given" : "Edward", "non-dropping-particle" : "", "parse-names" : false, "suffix" : "" }, { "dropping-particle" : "", "family" : "Cyr", "given" : "Gizelle", "non-dropping-particle" : "", "parse-names" : false, "suffix" : "" }, { "dropping-particle" : "", "family" : "Waters", "given" : "David", "non-dropping-particle" : "", "parse-names" : false, "suffix" : "" }, { "dropping-particle" : "V", "family" : "Heller", "given" : "Gary", "non-dropping-particle" : "", "parse-names" : false, "suffix" : "" } ], "container-title" : "Journal of the American College of Cardiology", "id" : "ITEM-1", "issue" : "3", "issued" : { "date-parts" : [ [ "2003", "2", "5" ] ] }, "page" : "452-9", "title" : "Duration of abnormal SPECT myocardial perfusion imaging following resolution of acute ischemia: an angioplasty model.", "type" : "article-journal", "volume" : "41" }, "uris" : [ "http://www.mendeley.com/documents/?uuid=d078a542-85f2-4d45-9855-5c73ed78e537" ] } ], "mendeley" : { "formattedCitation" : "&lt;sup&gt;84&lt;/sup&gt;", "plainTextFormattedCitation" : "84", "previouslyFormattedCitation" : "&lt;sup&gt;84&lt;/sup&gt;"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84</w:t>
      </w:r>
      <w:r w:rsidR="007D5CD3" w:rsidRPr="00504A2E">
        <w:rPr>
          <w:rFonts w:ascii="Times New Roman" w:hAnsi="Times New Roman"/>
        </w:rPr>
        <w:fldChar w:fldCharType="end"/>
      </w:r>
      <w:r w:rsidRPr="00504A2E">
        <w:rPr>
          <w:rFonts w:ascii="Times New Roman" w:hAnsi="Times New Roman"/>
        </w:rPr>
        <w:t xml:space="preserve">. Another limitation is </w:t>
      </w:r>
      <w:r w:rsidR="00E20CFE">
        <w:rPr>
          <w:rFonts w:ascii="Times New Roman" w:hAnsi="Times New Roman"/>
        </w:rPr>
        <w:t xml:space="preserve">the </w:t>
      </w:r>
      <w:r w:rsidRPr="00504A2E">
        <w:rPr>
          <w:rFonts w:ascii="Times New Roman" w:hAnsi="Times New Roman"/>
        </w:rPr>
        <w:t xml:space="preserve">inability </w:t>
      </w:r>
      <w:r w:rsidR="00E20CFE">
        <w:rPr>
          <w:rFonts w:ascii="Times New Roman" w:hAnsi="Times New Roman"/>
        </w:rPr>
        <w:t xml:space="preserve">of rest MPS </w:t>
      </w:r>
      <w:r w:rsidRPr="00504A2E">
        <w:rPr>
          <w:rFonts w:ascii="Times New Roman" w:hAnsi="Times New Roman"/>
        </w:rPr>
        <w:t xml:space="preserve">to distinguish </w:t>
      </w:r>
      <w:r w:rsidR="00BC638A" w:rsidRPr="00504A2E">
        <w:rPr>
          <w:rFonts w:ascii="Times New Roman" w:hAnsi="Times New Roman"/>
        </w:rPr>
        <w:t xml:space="preserve">acute </w:t>
      </w:r>
      <w:r w:rsidRPr="00504A2E">
        <w:rPr>
          <w:rFonts w:ascii="Times New Roman" w:hAnsi="Times New Roman"/>
        </w:rPr>
        <w:t xml:space="preserve">from </w:t>
      </w:r>
      <w:r w:rsidR="00544C34" w:rsidRPr="00504A2E">
        <w:rPr>
          <w:rFonts w:ascii="Times New Roman" w:hAnsi="Times New Roman"/>
        </w:rPr>
        <w:t>chronic</w:t>
      </w:r>
      <w:r w:rsidR="007C0887" w:rsidRPr="00504A2E">
        <w:rPr>
          <w:rFonts w:ascii="Times New Roman" w:hAnsi="Times New Roman"/>
        </w:rPr>
        <w:t xml:space="preserve"> </w:t>
      </w:r>
      <w:r w:rsidR="00E20CFE">
        <w:rPr>
          <w:rFonts w:ascii="Times New Roman" w:hAnsi="Times New Roman"/>
        </w:rPr>
        <w:t>MI</w:t>
      </w:r>
      <w:r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"1875-6557", "PMID" : "22708910", "abstract" : "Emergency room evaluations of patients presenting with chest pain continue to rise, and these evaluations which often include cardiac imaging, are an increasing area of resource utilization in the current health system. Myocardial perfusion imaging from the emergency department remains a vital component of the diagnosis or exclusion of coronary artery disease as the etiology of chest pain. Recent advances in camera technology, and changes to the imaging protocols have allowed MPI to become a more efficient way of providing this diagnostic information. Compared with conventional SPECT, new high-efficiency CZT cameras provide a 3-5 fold increase in photon sensitivity, 1.65-fold improvement in energy resolution and a 1.7-2.5-fold increase in spatial resolution. With stress-only imaging, rest images are eliminated if stress images are normal, as they provide no additional prognostic or diagnostic value and cancelling the rest images would shorten the length of the test which is of particular importance to the ED population. The rapid but accurate triage of patients in an ED CPU is essential to their care, and stress-only imaging and new CZT cameras allow for shorter test time, lower radiation doses and lower costs while demonstrating good clinical outcomes. These changes to nuclear stress testing can allow for faster throughput of patients through the emergency department while providing a safe and efficient evaluation of chest pain.", "author" : [ { "dropping-particle" : "", "family" : "Harrison", "given" : "Sheri D", "non-dropping-particle" : "", "parse-names" : false, "suffix" : "" }, { "dropping-particle" : "", "family" : "Harrison", "given" : "Mark A", "non-dropping-particle" : "", "parse-names" : false, "suffix" : "" }, { "dropping-particle" : "", "family" : "Duvall", "given" : "W Lane", "non-dropping-particle" : "", "parse-names" : false, "suffix" : "" } ], "container-title" : "Current cardiology reviews", "id" : "ITEM-1", "issue" : "2", "issued" : { "date-parts" : [ [ "2012", "5" ] ] }, "page" : "116-22", "title" : "Stress myocardial perfusion imaging in the emergency department--new techniques for speed and diagnostic accuracy.", "type" : "article-journal", "volume" : "8" }, "uris" : [ "http://www.mendeley.com/documents/?uuid=6545877c-daf2-45a2-b095-70a20478bafb" ] } ], "mendeley" : { "formattedCitation" : "&lt;sup&gt;85&lt;/sup&gt;", "plainTextFormattedCitation" : "85", "previouslyFormattedCitation" : "&lt;sup&gt;85&lt;/sup&gt;"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85</w:t>
      </w:r>
      <w:r w:rsidR="007D5CD3" w:rsidRPr="00504A2E">
        <w:rPr>
          <w:rFonts w:ascii="Times New Roman" w:hAnsi="Times New Roman"/>
        </w:rPr>
        <w:fldChar w:fldCharType="end"/>
      </w:r>
      <w:r w:rsidR="007C0887" w:rsidRPr="00504A2E">
        <w:rPr>
          <w:rFonts w:ascii="Times New Roman" w:hAnsi="Times New Roman"/>
        </w:rPr>
        <w:t>, as both appear as hypoperfused</w:t>
      </w:r>
      <w:r w:rsidR="009C58EC" w:rsidRPr="00504A2E">
        <w:rPr>
          <w:rFonts w:ascii="Times New Roman" w:hAnsi="Times New Roman"/>
        </w:rPr>
        <w:t xml:space="preserve"> areas</w:t>
      </w:r>
      <w:r w:rsidRPr="00504A2E">
        <w:rPr>
          <w:rFonts w:ascii="Times New Roman" w:hAnsi="Times New Roman"/>
        </w:rPr>
        <w:t xml:space="preserve">. </w:t>
      </w:r>
      <w:r w:rsidR="00284118">
        <w:rPr>
          <w:rFonts w:ascii="Times New Roman" w:hAnsi="Times New Roman"/>
        </w:rPr>
        <w:t>A</w:t>
      </w:r>
      <w:r w:rsidR="00284118" w:rsidRPr="00504A2E">
        <w:rPr>
          <w:rFonts w:ascii="Times New Roman" w:hAnsi="Times New Roman"/>
        </w:rPr>
        <w:t>fter the initial chest pain has settled</w:t>
      </w:r>
      <w:r w:rsidR="00284118">
        <w:rPr>
          <w:rFonts w:ascii="Times New Roman" w:hAnsi="Times New Roman"/>
        </w:rPr>
        <w:t>,</w:t>
      </w:r>
      <w:r w:rsidR="00284118" w:rsidRPr="00504A2E">
        <w:rPr>
          <w:rFonts w:ascii="Times New Roman" w:hAnsi="Times New Roman"/>
        </w:rPr>
        <w:t xml:space="preserve"> </w:t>
      </w:r>
      <w:r w:rsidR="00284118">
        <w:rPr>
          <w:rFonts w:ascii="Times New Roman" w:hAnsi="Times New Roman"/>
        </w:rPr>
        <w:t>s</w:t>
      </w:r>
      <w:r w:rsidRPr="00504A2E">
        <w:rPr>
          <w:rFonts w:ascii="Times New Roman" w:hAnsi="Times New Roman"/>
        </w:rPr>
        <w:t>tress</w:t>
      </w:r>
      <w:r w:rsidR="0052594A">
        <w:rPr>
          <w:rFonts w:ascii="Times New Roman" w:hAnsi="Times New Roman"/>
        </w:rPr>
        <w:t>–</w:t>
      </w:r>
      <w:r w:rsidRPr="00504A2E">
        <w:rPr>
          <w:rFonts w:ascii="Times New Roman" w:hAnsi="Times New Roman"/>
        </w:rPr>
        <w:t xml:space="preserve">rest MPS to detect inducible hypoperfusion is more accurate and has greater prognostic value </w:t>
      </w:r>
      <w:r w:rsidR="009C36A3">
        <w:rPr>
          <w:rFonts w:ascii="Times New Roman" w:hAnsi="Times New Roman"/>
        </w:rPr>
        <w:t xml:space="preserve">than rest MPS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"10.1016/j.ajem.2006.05.027", "ISSN" : "0735-6757", "PMID" : "17157680", "abstract" : "OBJECTIVE: Many emergency department (ED) patients with potential acute coronary syndromes (ACS) have prior visits and prior cardiac testing; however, the effect of knowledge of prior testing on the emergency physician disposition decision making is not known. We studied the impact of prior noninvasive testing (ie, stress testing) for myocardial ischemia on disposition decision making in ED patients with potential ACS.\n\nMETHODS: We performed a prospective cohort study of ED patients with chest pain who received an electrocardiogram for potential ACS. Data included demographics, medical history, stress test history, and TIMI risk score. Patients were followed in-house; 30-day telephone interviews were performed for follow-up. Main outcomes were ED disposition (admit/discharge) and a composite of 30-day death, acute myocardial infarction, and revascularization stratified on the basis of prior stress testing known at the time of presentation. Standard statistical techniques were used with 95% confidence intervals (CI).\n\nRESULTS: There were 1853 patients enrolled and 97% had follow-up. Patients had a mean age of 53 +/- 14 years; 60% were women, 67% were black. There were 1491 (79%) patients without a prior stress test, 291 (16%) had a normal prior stress test result, and 89 (5%) had an abnormal prior stress test result. Admission rates were 92% (95% CI, 87%-98%) for patients with a prior abnormal stress test, 73% (95% CI, 67%-78%) for patients with a normal prior stress test, and 70% (95% CI, 67%-72%) for patients without a prior stress test. Adverse outcomes were the highest among patients with prior abnormal stress test but did not differ significantly between patients with no prior stress test and patients with prior normal stress test (10.1% [95% CI, 3.6-16.7%] vs 5.2% [95% CI, 4.1-6.4%] vs 4.8% [95% CI, 2.4-7.3%]).\n\nCONCLUSION: Patients without prior stress tests and patients with prior normal stress tests were admitted for potential ACS at the same rate and had the same 30-day cardiovascular event rates. This suggests that prior stress testing does not affect subsequent disposition decisions. Perhaps cardiac catheterization or computed tomography coronary angiograms would have more of an impact on subsequent visits, making them potentially more cost-effective in the low-risk patient.", "author" : [ { "dropping-particle" : "", "family" : "Nerenberg", "given" : "Rebecca H", "non-dropping-particle" : "", "parse-names" : false, "suffix" : "" }, { "dropping-particle" : "", "family" : "Shofer", "given" : "Frances S", "non-dropping-particle" : "", "parse-names" : false, "suffix" : "" }, { "dropping-particle" : "", "family" : "Robey", "given" : "Jennifer L", "non-dropping-particle" : "", "parse-names" : false, "suffix" : "" }, { "dropping-particle" : "", "family" : "Brown", "given" : "Aaron M", "non-dropping-particle" : "", "parse-names" : false, "suffix" : "" }, { "dropping-particle" : "", "family" : "Hollander", "given" : "Judd E", "non-dropping-particle" : "", "parse-names" : false, "suffix" : "" } ], "container-title" : "The American journal of emergency medicine", "id" : "ITEM-1", "issue" : "1", "issued" : { "date-parts" : [ [ "2007", "1" ] ] }, "note" : "Stress MPI", "page" : "39-44", "title" : "Impact of a negative prior stress test on emergency physician disposition decision in ED patients with chest pain syndromes.", "type" : "article-journal", "volume" : "25" }, "uris" : [ "http://www.mendeley.com/documents/?uuid=47569be2-01e8-4ca8-805e-2e27121b2616" ] }, { "id" : "ITEM-2", "itemData" : { "ISSN" : "0002-9149", "PMID" : "12804725", "abstract" : "The optimal diagnostic evaluation of patients presenting to the emergency department (ED) with chest pain but without myocardial infarction or unstable angina is controversial. We performed a prospective, nonrandomized, observational study of 1,195 consecutive patients presenting to the ED with chest pain but who had normal or nondiagnostic electrocardiograms and negative cardiac biomarkers. Patients (mean +/- SD age 61 +/- 15 years; 55% women) were admitted to the hospital and a standard protocol for evaluation and treatment was suggested. The use of stress myocardial perfusion imaging (MPI) or cardiac catheterization during their index hospitalization, and the 3-month incidence of coronary angiography, percutaneous cardiac intervention, coronary artery bypass surgery, re-presentation to our institution's ED for chest pain, myocardial infarction, or death were followed. Five hundred nine of 1,195 patients (43%) underwent provocative stress MPI during their index hospitalization; 37% had perfusion defects (predominantly ischemia). Fifty-six of 1,195 patients (4%) underwent cardiac catheterization without stress MPI for their primary diagnostic evaluation. Six hundred thirty of 1,195 patients (53%) had neither MPI or cardiac catheterization during their index hospitalization. During the 3-month follow-up period, patients with a normal stress perfusion study during their index hospitalization had fewer return visits (4%) compared with patients with abnormal perfusion studies (19%), those who underwent catheterization directly (16%), or patients with no initial diagnostic evaluation (15%) (p &lt;0.001). In addition, patients who had a diagnostic evaluation during their index hospitalization had a lower incidence of either acute myocardial infarction (0.9% vs 2.1%) or death (0.4% vs 3.0%, p &lt;0.001) in the 3-month follow-up period. Accordingly, we strongly advocate provocative stress MPI early after presentation for chest pain in all patients with risk factors for coronary artery disease.", "author" : [ { "dropping-particle" : "", "family" : "Shoyeb", "given" : "Abu", "non-dropping-particle" : "", "parse-names" : false, "suffix" : "" }, { "dropping-particle" : "", "family" : "Bokhari", "given" : "Sabahat", "non-dropping-particle" : "", "parse-names" : false, "suffix" : "" }, { "dropping-particle" : "", "family" : "Sullivan", "given" : "Jennifer", "non-dropping-particle" : "", "parse-names" : false, "suffix" : "" }, { "dropping-particle" : "", "family" : "Hurley", "given" : "Eileen", "non-dropping-particle" : "", "parse-names" : false, "suffix" : "" }, { "dropping-particle" : "", "family" : "Miesner", "given" : "Bernadette", "non-dropping-particle" : "", "parse-names" : false, "suffix" : "" }, { "dropping-particle" : "", "family" : "Pia", "given" : "Raffaela", "non-dropping-particle" : "", "parse-names" : false, "suffix" : "" }, { "dropping-particle" : "", "family" : "Giglio", "given" : "James", "non-dropping-particle" : "", "parse-names" : false, "suffix" : "" }, { "dropping-particle" : "", "family" : "Sayan", "given" : "Osman R", "non-dropping-particle" : "", "parse-names" : false, "suffix" : "" }, { "dropping-particle" : "", "family" : "Soto", "given" : "Lucy", "non-dropping-particle" : "", "parse-names" : false, "suffix" : "" }, { "dropping-particle" : "", "family" : "Chiadika", "given" : "Simbo", "non-dropping-particle" : "", "parse-names" : false, "suffix" : "" }, { "dropping-particle" : "", "family" : "LaMarca", "given" : "Cristina", "non-dropping-particle" : "", "parse-names" : false, "suffix" : "" }, { "dropping-particle" : "", "family" : "Rabbani", "given" : "LeRoy E", "non-dropping-particle" : "", "parse-names" : false, "suffix" : "" }, { "dropping-particle" : "", "family" : "Bergmann", "given" : "Steven R", "non-dropping-particle" : "", "parse-names" : false, "suffix" : "" } ], "container-title" : "The American journal of cardiology", "id" : "ITEM-2", "issue" : "12", "issued" : { "date-parts" : [ [ "2003", "6", "15" ] ] }, "note" : "Stress MPI", "page" : "1410-4", "title" : "Value of definitive diagnostic testing in the evaluation of patients presenting to the emergency department with chest pain.", "type" : "article-journal", "volume" : "91" }, "uris" : [ "http://www.mendeley.com/documents/?uuid=4014de9d-b375-4f67-9ae8-0c91c10667ae" ] }, { "id" : "ITEM-3", "itemData" : { "ISSN" : "0196-0644", "PMID" : "12447334", "abstract" : "STUDY OBJECTIVE: We determine the overall use of a 6-step accelerated chest pain protocol to identify and exclude acute coronary syndrome (ACS) and to confirm previous findings of the use of serial 12-lead ECG monitoring (SECG) in conjunction with 2-hour delta serum marker measurements to identify and exclude acute myocardial infarction (AMI).\n\nMETHODS: A prospective observational study was conducted over a 1-year period from January 1, 1999, through December 31, 1999, in 2,074 consecutive patients with chest pain who underwent our accelerated evaluation protocol, which includes 2-hour delta serum marker determinations in conjunction with automated SECG for the early identification and exclusion of AMI and selective nuclear stress testing for identification and exclusion of ACS. In patients not undergoing emergency reperfusion therapy, physician judgment was used to determine patient disposition at the completion of the 2-hour evaluation period: admit for ACS, discharge or admit for non-ACS condition, or immediate emergency department nuclear stress scan for possible ACS. A positive protocol was defined as a positive result in 1 or more of the 6 incremental steps in our chest pain evaluation protocol: (1) initial ECG diagnostic of acute injury or reciprocal injury; (2) baseline creatine kinase (CK)-MB level of 10 ng/mL or greater and index of 5% or greater or cardiac troponin I level of 2 ng/mL or greater; (3) new/evolving injury or new/evolving ischemia on SECG; (4) increase in CK-MB level of +1.5 ng/mL or greater or cardiac troponin I level of +0.2 ng/mL or greater in 2 hours; (5) clinical diagnosis of ACS despite a negative 2-hour evaluation; and (6) reversible perfusion defect on stress scan compared with on resting scan. All patients were followed up for 30-day ACS, which was defined as myocardial infarction (MI), percutaneous coronary intervention/coronary artery bypass grafting, coronary arteriography revealing stenosis of major coronary artery of 70% or greater not amenable to percutaneous coronary intervention/coronary artery bypass grafting, life-threatening complication, or cardiac death within 30 days of ED presentation.\n\nRESULTS: Discharge diagnosis in the 2,074 study patients consisted of 179 (8.6%) patients with AMI, 26 (1.3%) patients with recent AMI (decreasing curve of CK-MB), and 327 (15.8%) patients with 30-day ACS. At 2 hours, sensitivity and specificity for MI (AMI or recent AMI) of SECG plus delta serum marker measurements was 93.\u2026", "author" : [ { "dropping-particle" : "", "family" : "Fesmire", "given" : "Francis M", "non-dropping-particle" : "", "parse-names" : false, "suffix" : "" }, { "dropping-particle" : "", "family" : "Hughes", "given" : "Alan D", "non-dropping-particle" : "", "parse-names" : false, "suffix" : "" }, { "dropping-particle" : "", "family" : "Fody", "given" : "Edward P", "non-dropping-particle" : "", "parse-names" : false, "suffix" : "" }, { "dropping-particle" : "", "family" : "Jackson", "given" : "Alan P", "non-dropping-particle" : "", "parse-names" : false, "suffix" : "" }, { "dropping-particle" : "", "family" : "Fesmire", "given" : "Connie E", "non-dropping-particle" : "", "parse-names" : false, "suffix" : "" }, { "dropping-particle" : "", "family" : "Gilbert", "given" : "Mark A", "non-dropping-particle" : "", "parse-names" : false, "suffix" : "" }, { "dropping-particle" : "", "family" : "Stout", "given" : "Paul K", "non-dropping-particle" : "", "parse-names" : false, "suffix" : "" }, { "dropping-particle" : "", "family" : "Wojcik", "given" : "James F", "non-dropping-particle" : "", "parse-names" : false, "suffix" : "" }, { "dropping-particle" : "", "family" : "Wharton", "given" : "David R", "non-dropping-particle" : "", "parse-names" : false, "suffix" : "" }, { "dropping-particle" : "", "family" : "Creel", "given" : "James H", "non-dropping-particle" : "", "parse-names" : false, "suffix" : "" } ], "container-title" : "Annals of emergency medicine", "id" : "ITEM-3", "issue" : "6", "issued" : { "date-parts" : [ [ "2002", "12" ] ] }, "note" : "stress MPI", "page" : "584-94", "title" : "The Erlanger chest pain evaluation protocol: a one-year experience with serial 12-lead ECG monitoring, two-hour delta serum marker measurements, and selective nuclear stress testing to identify and exclude acute coronary syndromes.", "type" : "article-journal", "volume" : "40" }, "uris" : [ "http://www.mendeley.com/documents/?uuid=911def01-9001-46c7-9ea5-b6c216434d59" ] } ], "mendeley" : { "formattedCitation" : "&lt;sup&gt;86\u201388&lt;/sup&gt;", "plainTextFormattedCitation" : "86\u201388", "previouslyFormattedCitation" : "&lt;sup&gt;86\u201388&lt;/sup&gt;"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86–88</w:t>
      </w:r>
      <w:r w:rsidR="007D5CD3" w:rsidRPr="00504A2E">
        <w:rPr>
          <w:rFonts w:ascii="Times New Roman" w:hAnsi="Times New Roman"/>
        </w:rPr>
        <w:fldChar w:fldCharType="end"/>
      </w:r>
      <w:r w:rsidRPr="00504A2E">
        <w:rPr>
          <w:rFonts w:ascii="Times New Roman" w:hAnsi="Times New Roman"/>
        </w:rPr>
        <w:t>.</w:t>
      </w:r>
      <w:r w:rsidR="003B06BB" w:rsidRPr="00504A2E">
        <w:rPr>
          <w:rFonts w:ascii="Times New Roman" w:hAnsi="Times New Roman"/>
        </w:rPr>
        <w:t xml:space="preserve"> </w:t>
      </w:r>
      <w:r w:rsidRPr="00504A2E">
        <w:rPr>
          <w:rFonts w:ascii="Times New Roman" w:hAnsi="Times New Roman"/>
        </w:rPr>
        <w:t xml:space="preserve">The stress </w:t>
      </w:r>
      <w:r w:rsidRPr="00504A2E">
        <w:rPr>
          <w:rFonts w:ascii="Times New Roman" w:hAnsi="Times New Roman"/>
        </w:rPr>
        <w:lastRenderedPageBreak/>
        <w:t xml:space="preserve">study </w:t>
      </w:r>
      <w:r w:rsidR="00284118">
        <w:rPr>
          <w:rFonts w:ascii="Times New Roman" w:hAnsi="Times New Roman"/>
        </w:rPr>
        <w:t>is</w:t>
      </w:r>
      <w:r w:rsidR="00284118" w:rsidRPr="00504A2E">
        <w:rPr>
          <w:rFonts w:ascii="Times New Roman" w:hAnsi="Times New Roman"/>
        </w:rPr>
        <w:t xml:space="preserve"> </w:t>
      </w:r>
      <w:r w:rsidRPr="00504A2E">
        <w:rPr>
          <w:rFonts w:ascii="Times New Roman" w:hAnsi="Times New Roman"/>
        </w:rPr>
        <w:t>normally performed after a normal resting study, which c</w:t>
      </w:r>
      <w:r w:rsidR="00284118">
        <w:rPr>
          <w:rFonts w:ascii="Times New Roman" w:hAnsi="Times New Roman"/>
        </w:rPr>
        <w:t>an</w:t>
      </w:r>
      <w:r w:rsidRPr="00504A2E">
        <w:rPr>
          <w:rFonts w:ascii="Times New Roman" w:hAnsi="Times New Roman"/>
        </w:rPr>
        <w:t xml:space="preserve"> delay </w:t>
      </w:r>
      <w:r w:rsidR="009C36A3">
        <w:rPr>
          <w:rFonts w:ascii="Times New Roman" w:hAnsi="Times New Roman"/>
        </w:rPr>
        <w:t xml:space="preserve">the </w:t>
      </w:r>
      <w:r w:rsidRPr="00504A2E">
        <w:rPr>
          <w:rFonts w:ascii="Times New Roman" w:hAnsi="Times New Roman"/>
        </w:rPr>
        <w:t>discharge</w:t>
      </w:r>
      <w:r w:rsidR="00284118">
        <w:rPr>
          <w:rFonts w:ascii="Times New Roman" w:hAnsi="Times New Roman"/>
        </w:rPr>
        <w:t>; however</w:t>
      </w:r>
      <w:r w:rsidRPr="00504A2E">
        <w:rPr>
          <w:rFonts w:ascii="Times New Roman" w:hAnsi="Times New Roman"/>
        </w:rPr>
        <w:t xml:space="preserve">, the stress </w:t>
      </w:r>
      <w:r w:rsidR="00E12287">
        <w:rPr>
          <w:rFonts w:ascii="Times New Roman" w:hAnsi="Times New Roman"/>
        </w:rPr>
        <w:t xml:space="preserve">study </w:t>
      </w:r>
      <w:r w:rsidRPr="00504A2E">
        <w:rPr>
          <w:rFonts w:ascii="Times New Roman" w:hAnsi="Times New Roman"/>
        </w:rPr>
        <w:t>c</w:t>
      </w:r>
      <w:r w:rsidR="00284118">
        <w:rPr>
          <w:rFonts w:ascii="Times New Roman" w:hAnsi="Times New Roman"/>
        </w:rPr>
        <w:t>an</w:t>
      </w:r>
      <w:r w:rsidRPr="00504A2E">
        <w:rPr>
          <w:rFonts w:ascii="Times New Roman" w:hAnsi="Times New Roman"/>
        </w:rPr>
        <w:t xml:space="preserve"> be performed after discharge in otherwise low-risk patients.</w:t>
      </w:r>
      <w:r w:rsidR="003B06BB" w:rsidRPr="00504A2E">
        <w:rPr>
          <w:rFonts w:ascii="Times New Roman" w:hAnsi="Times New Roman"/>
        </w:rPr>
        <w:t xml:space="preserve"> </w:t>
      </w:r>
      <w:r w:rsidRPr="00504A2E">
        <w:rPr>
          <w:rFonts w:ascii="Times New Roman" w:hAnsi="Times New Roman"/>
        </w:rPr>
        <w:t>Initial stress</w:t>
      </w:r>
      <w:r w:rsidR="00E12287">
        <w:rPr>
          <w:rFonts w:ascii="Times New Roman" w:hAnsi="Times New Roman"/>
        </w:rPr>
        <w:t xml:space="preserve"> </w:t>
      </w:r>
      <w:r w:rsidRPr="00504A2E">
        <w:rPr>
          <w:rFonts w:ascii="Times New Roman" w:hAnsi="Times New Roman"/>
        </w:rPr>
        <w:t xml:space="preserve">MPS in low-risk patients is safe and has similar performance to rest MPS alone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"10.1016/j.jemermed.2011.05.061", "ISSN" : "0736-4679", "PMID" : "21875774", "abstract" : "BACKGROUND: Stress-only myocardial perfusion imaging (MPI) saves time by eliminating rest imaging, which is important for emergency department (ED) throughput but has not been studied in an ED population.\n\nSTUDY OBJECTIVE: To determine the prognosis of a normal stress-only MPI study compared to a normal rest-stress MPI and establish its effectiveness in an ED setting.\n\nMETHODS: All patients evaluated in the ED over 6.5 years who underwent a stress-only technetium-99m gated MPI were compared to those who had a rest-stress study. All-cause mortality was determined using the Social Security Death Index. Survival was analyzed in patients with normal and abnormal MPI results.\n\nRESULTS: A total of 4145 studies (2340 stress-only, 1805 rest-stress) were performed. Patients' average age was 57.9 years, 38.5% were male, and most had an intermediate or low pretest risk of coronary artery disease (87.7%). Average follow-up was 35.9 \u00b1 20.9 months. In patients with normal perfusion, at 1 year of follow-up there were 11 deaths in the stress-only group (0.5% 1-year mortality), and 13 deaths in the rest-stress cohort (1.1% 1-year mortality). At the end of follow-up, the stress-only group had a lower all-cause mortality (p &lt; 0.0001) and similar risk adjusted all-cause mortality (p = 0.10) than the rest-stress cohort. Patients with abnormal perfusion demonstrated the expected differential prognosis based on total perfusion deficits in both groups.\n\nCONCLUSIONS: A normal stress-only MPI study has a benign 1-year prognosis similar to a rest-stress study when performed in the ED. The ability to triage patients more rapidly and reduce radiation exposure represents an attractive alternative for low-risk patients.", "author" : [ { "dropping-particle" : "", "family" : "Duvall", "given" : "William L", "non-dropping-particle" : "", "parse-names" : false, "suffix" : "" }, { "dropping-particle" : "", "family" : "Wijetunga", "given" : "Melanie N", "non-dropping-particle" : "", "parse-names" : false, "suffix" : "" }, { "dropping-particle" : "", "family" : "Klein", "given" : "Thomas M", "non-dropping-particle" : "", "parse-names" : false, "suffix" : "" }, { "dropping-particle" : "", "family" : "Hingorani", "given" : "Rittu", "non-dropping-particle" : "", "parse-names" : false, "suffix" : "" }, { "dropping-particle" : "", "family" : "Bewley", "given" : "Benoit", "non-dropping-particle" : "", "parse-names" : false, "suffix" : "" }, { "dropping-particle" : "", "family" : "Khan", "given" : "Shahid M", "non-dropping-particle" : "", "parse-names" : false, "suffix" : "" }, { "dropping-particle" : "", "family" : "Hermann", "given" : "Luke K", "non-dropping-particle" : "", "parse-names" : false, "suffix" : "" }, { "dropping-particle" : "", "family" : "Henzlova", "given" : "Milena J", "non-dropping-particle" : "", "parse-names" : false, "suffix" : "" } ], "container-title" : "The Journal of emergency medicine", "id" : "ITEM-1", "issue" : "6", "issued" : { "date-parts" : [ [ "2012", "6" ] ] }, "page" : "642-50", "title" : "Stress-only Tc-99m myocardial perfusion imaging in an emergency department chest pain unit.", "type" : "article-journal", "volume" : "42" }, "uris" : [ "http://www.mendeley.com/documents/?uuid=f00d178c-7ba2-41a5-b544-a666ec6facd9" ] } ], "mendeley" : { "formattedCitation" : "&lt;sup&gt;89&lt;/sup&gt;", "plainTextFormattedCitation" : "89", "previouslyFormattedCitation" : "&lt;sup&gt;89&lt;/sup&gt;"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89</w:t>
      </w:r>
      <w:r w:rsidR="007D5CD3" w:rsidRPr="00504A2E">
        <w:rPr>
          <w:rFonts w:ascii="Times New Roman" w:hAnsi="Times New Roman"/>
        </w:rPr>
        <w:fldChar w:fldCharType="end"/>
      </w:r>
      <w:r w:rsidRPr="00504A2E">
        <w:rPr>
          <w:rFonts w:ascii="Times New Roman" w:hAnsi="Times New Roman"/>
        </w:rPr>
        <w:t xml:space="preserve">. </w:t>
      </w:r>
    </w:p>
    <w:p w14:paraId="61CC4CE4" w14:textId="37168C39" w:rsidR="00CA6DCB" w:rsidRPr="00504A2E" w:rsidRDefault="007C0887"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MPS </w:t>
      </w:r>
      <w:r w:rsidR="00CA6DCB" w:rsidRPr="00504A2E">
        <w:rPr>
          <w:rFonts w:ascii="Times New Roman" w:hAnsi="Times New Roman"/>
        </w:rPr>
        <w:t xml:space="preserve">techniques </w:t>
      </w:r>
      <w:r w:rsidR="005D1FBC">
        <w:rPr>
          <w:rFonts w:ascii="Times New Roman" w:hAnsi="Times New Roman"/>
        </w:rPr>
        <w:t xml:space="preserve">developed in the past </w:t>
      </w:r>
      <w:r w:rsidR="00F13336">
        <w:rPr>
          <w:rFonts w:ascii="Times New Roman" w:hAnsi="Times New Roman"/>
        </w:rPr>
        <w:t xml:space="preserve">5-10 </w:t>
      </w:r>
      <w:r w:rsidR="005D1FBC">
        <w:rPr>
          <w:rFonts w:ascii="Times New Roman" w:hAnsi="Times New Roman"/>
        </w:rPr>
        <w:t xml:space="preserve">years </w:t>
      </w:r>
      <w:r w:rsidR="00CA6DCB" w:rsidRPr="00504A2E">
        <w:rPr>
          <w:rFonts w:ascii="Times New Roman" w:hAnsi="Times New Roman"/>
        </w:rPr>
        <w:t xml:space="preserve">allow myocardial metabolism to be imaged. </w:t>
      </w:r>
      <w:r w:rsidR="00123E9F" w:rsidRPr="00504A2E">
        <w:rPr>
          <w:rFonts w:ascii="Times New Roman" w:hAnsi="Times New Roman"/>
        </w:rPr>
        <w:t>In</w:t>
      </w:r>
      <w:r w:rsidR="00D541DE" w:rsidRPr="00504A2E">
        <w:rPr>
          <w:rFonts w:ascii="Times New Roman" w:hAnsi="Times New Roman"/>
        </w:rPr>
        <w:t xml:space="preserve"> ischaemic memory</w:t>
      </w:r>
      <w:r w:rsidR="00544C34" w:rsidRPr="00504A2E">
        <w:rPr>
          <w:rFonts w:ascii="Times New Roman" w:hAnsi="Times New Roman"/>
        </w:rPr>
        <w:t xml:space="preserve"> imaging</w:t>
      </w:r>
      <w:r w:rsidR="00123E9F" w:rsidRPr="00504A2E">
        <w:rPr>
          <w:rFonts w:ascii="Times New Roman" w:hAnsi="Times New Roman"/>
        </w:rPr>
        <w:t>,</w:t>
      </w:r>
      <w:r w:rsidR="00D541DE" w:rsidRPr="00504A2E">
        <w:rPr>
          <w:rFonts w:ascii="Times New Roman" w:hAnsi="Times New Roman"/>
        </w:rPr>
        <w:t xml:space="preserve"> prolonged functional and/or biochemical alteration</w:t>
      </w:r>
      <w:r w:rsidR="007571F1">
        <w:rPr>
          <w:rFonts w:ascii="Times New Roman" w:hAnsi="Times New Roman"/>
        </w:rPr>
        <w:t>s</w:t>
      </w:r>
      <w:r w:rsidR="00D541DE" w:rsidRPr="00504A2E">
        <w:rPr>
          <w:rFonts w:ascii="Times New Roman" w:hAnsi="Times New Roman"/>
        </w:rPr>
        <w:t xml:space="preserve"> </w:t>
      </w:r>
      <w:r w:rsidR="00544C34" w:rsidRPr="00504A2E">
        <w:rPr>
          <w:rFonts w:ascii="Times New Roman" w:hAnsi="Times New Roman"/>
        </w:rPr>
        <w:t>following</w:t>
      </w:r>
      <w:r w:rsidR="00D541DE" w:rsidRPr="00504A2E">
        <w:rPr>
          <w:rFonts w:ascii="Times New Roman" w:hAnsi="Times New Roman"/>
        </w:rPr>
        <w:t xml:space="preserve"> a</w:t>
      </w:r>
      <w:r w:rsidR="00113DCF" w:rsidRPr="00504A2E">
        <w:rPr>
          <w:rFonts w:ascii="Times New Roman" w:hAnsi="Times New Roman"/>
        </w:rPr>
        <w:t xml:space="preserve">n </w:t>
      </w:r>
      <w:r w:rsidR="00D541DE" w:rsidRPr="00504A2E">
        <w:rPr>
          <w:rFonts w:ascii="Times New Roman" w:hAnsi="Times New Roman"/>
        </w:rPr>
        <w:t>episode of severe myocardial ischaemia</w:t>
      </w:r>
      <w:r w:rsidR="00123E9F" w:rsidRPr="00504A2E">
        <w:rPr>
          <w:rFonts w:ascii="Times New Roman" w:hAnsi="Times New Roman"/>
        </w:rPr>
        <w:t xml:space="preserve"> </w:t>
      </w:r>
      <w:r w:rsidR="009C36A3">
        <w:rPr>
          <w:rFonts w:ascii="Times New Roman" w:hAnsi="Times New Roman"/>
        </w:rPr>
        <w:t>are</w:t>
      </w:r>
      <w:r w:rsidR="009C36A3" w:rsidRPr="00504A2E">
        <w:rPr>
          <w:rFonts w:ascii="Times New Roman" w:hAnsi="Times New Roman"/>
        </w:rPr>
        <w:t xml:space="preserve"> </w:t>
      </w:r>
      <w:r w:rsidR="00123E9F" w:rsidRPr="00504A2E">
        <w:rPr>
          <w:rFonts w:ascii="Times New Roman" w:hAnsi="Times New Roman"/>
        </w:rPr>
        <w:t>detected</w:t>
      </w:r>
      <w:r w:rsidR="00D541DE" w:rsidRPr="00504A2E">
        <w:rPr>
          <w:rFonts w:ascii="Times New Roman" w:hAnsi="Times New Roman"/>
        </w:rPr>
        <w:t xml:space="preserve">. </w:t>
      </w:r>
      <w:r w:rsidR="00CA6DCB" w:rsidRPr="00504A2E">
        <w:rPr>
          <w:rFonts w:ascii="Times New Roman" w:hAnsi="Times New Roman"/>
        </w:rPr>
        <w:t>Myocardial ischaemia leads to a shift from aerobic fatty acid to anaerobic glucose metabolism</w:t>
      </w:r>
      <w:r w:rsidR="00F13336">
        <w:rPr>
          <w:rFonts w:ascii="Times New Roman" w:hAnsi="Times New Roman"/>
        </w:rPr>
        <w:t xml:space="preserve"> </w:t>
      </w:r>
      <w:r w:rsidR="00C12940">
        <w:rPr>
          <w:rFonts w:ascii="Times New Roman" w:hAnsi="Times New Roman"/>
        </w:rPr>
        <w:fldChar w:fldCharType="begin" w:fldLock="1"/>
      </w:r>
      <w:r w:rsidR="00C12940">
        <w:rPr>
          <w:rFonts w:ascii="Times New Roman" w:hAnsi="Times New Roman"/>
        </w:rPr>
        <w:instrText>ADDIN CSL_CITATION { "citationItems" : [ { "id" : "ITEM-1", "itemData" : { "DOI" : "10.1161/01.CIR.99.4.578", "ISSN" : "0009-7322", "author" : [ { "dropping-particle" : "", "family" : "Depre", "given" : "C.", "non-dropping-particle" : "", "parse-names" : false, "suffix" : "" }, { "dropping-particle" : "", "family" : "Vanoverschelde", "given" : "J.-L. J.", "non-dropping-particle" : "", "parse-names" : false, "suffix" : "" }, { "dropping-particle" : "", "family" : "Taegtmeyer", "given" : "H.", "non-dropping-particle" : "", "parse-names" : false, "suffix" : "" } ], "container-title" : "Circulation", "id" : "ITEM-1", "issue" : "4", "issued" : { "date-parts" : [ [ "1999", "2", "2" ] ] }, "page" : "578-588", "title" : "Glucose for the Heart", "type" : "article-journal", "volume" : "99" }, "uris" : [ "http://www.mendeley.com/documents/?uuid=c6f21006-c9ff-4ef6-a343-c57584b3b1b8" ] } ], "mendeley" : { "formattedCitation" : "&lt;sup&gt;90&lt;/sup&gt;", "plainTextFormattedCitation" : "90", "previouslyFormattedCitation" : "&lt;sup&gt;90&lt;/sup&gt;" }, "properties" : { "noteIndex" : 0 }, "schema" : "https://github.com/citation-style-language/schema/raw/master/csl-citation.json" }</w:instrText>
      </w:r>
      <w:r w:rsidR="00C12940">
        <w:rPr>
          <w:rFonts w:ascii="Times New Roman" w:hAnsi="Times New Roman"/>
        </w:rPr>
        <w:fldChar w:fldCharType="separate"/>
      </w:r>
      <w:r w:rsidR="00C12940" w:rsidRPr="00C12940">
        <w:rPr>
          <w:rFonts w:ascii="Times New Roman" w:hAnsi="Times New Roman"/>
          <w:noProof/>
          <w:vertAlign w:val="superscript"/>
        </w:rPr>
        <w:t>90</w:t>
      </w:r>
      <w:r w:rsidR="00C12940">
        <w:rPr>
          <w:rFonts w:ascii="Times New Roman" w:hAnsi="Times New Roman"/>
        </w:rPr>
        <w:fldChar w:fldCharType="end"/>
      </w:r>
      <w:r w:rsidR="00CA6DCB" w:rsidRPr="00504A2E">
        <w:rPr>
          <w:rFonts w:ascii="Times New Roman" w:hAnsi="Times New Roman"/>
        </w:rPr>
        <w:t>.</w:t>
      </w:r>
      <w:r w:rsidR="00F76A24">
        <w:rPr>
          <w:rFonts w:ascii="Times New Roman" w:hAnsi="Times New Roman"/>
        </w:rPr>
        <w:t xml:space="preserve"> </w:t>
      </w:r>
      <w:r w:rsidR="00CA6DCB" w:rsidRPr="00504A2E">
        <w:rPr>
          <w:rFonts w:ascii="Times New Roman" w:hAnsi="Times New Roman"/>
        </w:rPr>
        <w:t xml:space="preserve">Even when myocardial perfusion is restored and ischaemia has resolved, the return to fatty acid metabolism </w:t>
      </w:r>
      <w:r w:rsidR="0082102A" w:rsidRPr="00504A2E">
        <w:rPr>
          <w:rFonts w:ascii="Times New Roman" w:hAnsi="Times New Roman"/>
        </w:rPr>
        <w:t xml:space="preserve">can </w:t>
      </w:r>
      <w:r w:rsidR="00CA6DCB" w:rsidRPr="00504A2E">
        <w:rPr>
          <w:rFonts w:ascii="Times New Roman" w:hAnsi="Times New Roman"/>
        </w:rPr>
        <w:t xml:space="preserve">take </w:t>
      </w:r>
      <w:r w:rsidR="00113DCF" w:rsidRPr="00504A2E">
        <w:rPr>
          <w:rFonts w:ascii="Times New Roman" w:hAnsi="Times New Roman"/>
        </w:rPr>
        <w:t>12</w:t>
      </w:r>
      <w:r w:rsidR="00CA5BD3">
        <w:rPr>
          <w:rFonts w:ascii="Times New Roman" w:hAnsi="Times New Roman"/>
        </w:rPr>
        <w:t> </w:t>
      </w:r>
      <w:r w:rsidR="00CA6DCB" w:rsidRPr="00504A2E">
        <w:rPr>
          <w:rFonts w:ascii="Times New Roman" w:hAnsi="Times New Roman"/>
        </w:rPr>
        <w:t>h or longer</w:t>
      </w:r>
      <w:r w:rsidR="00C12940">
        <w:rPr>
          <w:rFonts w:ascii="Times New Roman" w:hAnsi="Times New Roman"/>
        </w:rPr>
        <w:t xml:space="preserve"> </w:t>
      </w:r>
      <w:r w:rsidR="00C12940">
        <w:rPr>
          <w:rFonts w:ascii="Times New Roman" w:hAnsi="Times New Roman"/>
        </w:rPr>
        <w:fldChar w:fldCharType="begin" w:fldLock="1"/>
      </w:r>
      <w:r w:rsidR="00C12940">
        <w:rPr>
          <w:rFonts w:ascii="Times New Roman" w:hAnsi="Times New Roman"/>
        </w:rPr>
        <w:instrText>ADDIN CSL_CITATION { "citationItems" : [ { "id" : "ITEM-1", "itemData" : { "DOI" : "10.1007/s00259-013-2615-4", "ISSN" : "1619-7089", "PMID" : "24218099", "abstract" : "\"Ischaemic memory\" is defined as a prolonged functional and/or biochemical alteration remaining after a particular episode of severe myocardial ischaemia. The biochemical alteration has been reported as metabolic stunning. Metabolic imaging has been used to detect the footprint left by previous ischaemic episodes evident due to delayed recovery of myocardial metabolism (persistent dominant glucose utilization with suppression of fatty acid oxidation). \u03b2-Methyl-p-[(123)I]iodophenylpentadecanoic acid (BMIPP) is a single-photon emission computed tomography (SPECT) radiotracer widely used for metabolic imaging in clinical settings in Japan. In patients with suspected coronary artery disease but no previous myocardial infarction, BMIPP has shown acceptable diagnostic accuracy. In particular, BMIPP plays an important role in the identification of prior ischaemic insult in patients arriving at emergency departments with acute chest pain syndrome. Recent data also show the usefulness of (123)I-BMIPP SPECT for predicting cardiovascular events in patients undergoing haemodialysis. Similarly, SPECT or PET imaging with (18)F-FDG injected during peak exercise or after exercise under fasting conditions shows an increase in FDG uptake in postischaemic areas. This article will overview the roles of ischaemic memory imaging both under established indications and in ongoing investigations.", "author" : [ { "dropping-particle" : "", "family" : "Yoshinaga", "given" : "Keiichiro", "non-dropping-particle" : "", "parse-names" : false, "suffix" : "" }, { "dropping-particle" : "", "family" : "Naya", "given" : "Masanao", "non-dropping-particle" : "", "parse-names" : false, "suffix" : "" }, { "dropping-particle" : "", "family" : "Shiga", "given" : "Tohru", "non-dropping-particle" : "", "parse-names" : false, "suffix" : "" }, { "dropping-particle" : "", "family" : "Suzuki", "given" : "Eriko", "non-dropping-particle" : "", "parse-names" : false, "suffix" : "" }, { "dropping-particle" : "", "family" : "Tamaki", "given" : "Nagara", "non-dropping-particle" : "", "parse-names" : false, "suffix" : "" } ], "container-title" : "European journal of nuclear medicine and molecular imaging", "id" : "ITEM-1", "issue" : "2", "issued" : { "date-parts" : [ [ "2014", "3" ] ] }, "page" : "384-93", "title" : "Ischaemic memory imaging using metabolic radiopharmaceuticals: overview of clinical settings and ongoing investigations.", "type" : "article-journal", "volume" : "41" }, "uris" : [ "http://www.mendeley.com/documents/?uuid=0ea42d4c-686a-4fd6-81bd-1ba9f87e4702" ] } ], "mendeley" : { "formattedCitation" : "&lt;sup&gt;91&lt;/sup&gt;", "plainTextFormattedCitation" : "91" }, "properties" : { "noteIndex" : 0 }, "schema" : "https://github.com/citation-style-language/schema/raw/master/csl-citation.json" }</w:instrText>
      </w:r>
      <w:r w:rsidR="00C12940">
        <w:rPr>
          <w:rFonts w:ascii="Times New Roman" w:hAnsi="Times New Roman"/>
        </w:rPr>
        <w:fldChar w:fldCharType="separate"/>
      </w:r>
      <w:r w:rsidR="00C12940" w:rsidRPr="00C12940">
        <w:rPr>
          <w:rFonts w:ascii="Times New Roman" w:hAnsi="Times New Roman"/>
          <w:noProof/>
          <w:vertAlign w:val="superscript"/>
        </w:rPr>
        <w:t>91</w:t>
      </w:r>
      <w:r w:rsidR="00C12940">
        <w:rPr>
          <w:rFonts w:ascii="Times New Roman" w:hAnsi="Times New Roman"/>
        </w:rPr>
        <w:fldChar w:fldCharType="end"/>
      </w:r>
      <w:r w:rsidR="00CA6DCB" w:rsidRPr="00504A2E">
        <w:rPr>
          <w:rFonts w:ascii="Times New Roman" w:hAnsi="Times New Roman"/>
        </w:rPr>
        <w:t>.</w:t>
      </w:r>
      <w:r w:rsidR="00655024">
        <w:rPr>
          <w:rFonts w:ascii="Times New Roman" w:hAnsi="Times New Roman"/>
        </w:rPr>
        <w:t xml:space="preserve"> </w:t>
      </w:r>
      <w:r w:rsidR="00CA6DCB" w:rsidRPr="00504A2E">
        <w:rPr>
          <w:rFonts w:ascii="Times New Roman" w:hAnsi="Times New Roman"/>
        </w:rPr>
        <w:t>This</w:t>
      </w:r>
      <w:r w:rsidR="00185BB0">
        <w:rPr>
          <w:rFonts w:ascii="Times New Roman" w:hAnsi="Times New Roman"/>
        </w:rPr>
        <w:t xml:space="preserve"> metabolism shift </w:t>
      </w:r>
      <w:r w:rsidR="00CA6DCB" w:rsidRPr="00504A2E">
        <w:rPr>
          <w:rFonts w:ascii="Times New Roman" w:hAnsi="Times New Roman"/>
        </w:rPr>
        <w:t>can be imaged using the fatty acid analogue ß-methyl-</w:t>
      </w:r>
      <w:r w:rsidR="00CA6DCB" w:rsidRPr="00185BB0">
        <w:rPr>
          <w:rFonts w:ascii="Times New Roman" w:hAnsi="Times New Roman"/>
          <w:i/>
        </w:rPr>
        <w:t>p</w:t>
      </w:r>
      <w:r w:rsidR="00CA6DCB" w:rsidRPr="00504A2E">
        <w:rPr>
          <w:rFonts w:ascii="Times New Roman" w:hAnsi="Times New Roman"/>
        </w:rPr>
        <w:t>-[</w:t>
      </w:r>
      <w:r w:rsidR="00CA6DCB" w:rsidRPr="00504A2E">
        <w:rPr>
          <w:rFonts w:ascii="Times New Roman" w:hAnsi="Times New Roman"/>
          <w:vertAlign w:val="superscript"/>
        </w:rPr>
        <w:t>123</w:t>
      </w:r>
      <w:r w:rsidR="00CA6DCB" w:rsidRPr="00504A2E">
        <w:rPr>
          <w:rFonts w:ascii="Times New Roman" w:hAnsi="Times New Roman"/>
        </w:rPr>
        <w:t>I]</w:t>
      </w:r>
      <w:r w:rsidR="00185BB0">
        <w:rPr>
          <w:rFonts w:ascii="Times New Roman" w:hAnsi="Times New Roman"/>
        </w:rPr>
        <w:t xml:space="preserve"> </w:t>
      </w:r>
      <w:r w:rsidR="00CA6DCB" w:rsidRPr="00504A2E">
        <w:rPr>
          <w:rFonts w:ascii="Times New Roman" w:hAnsi="Times New Roman"/>
        </w:rPr>
        <w:t>iodophenylpentadecanoic acid</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"10.1007/s12350-009-9157-y", "ISSN" : "1532-6551", "PMID" : "19851821", "abstract" : "BACKGROUND: We conducted a systematic review to summarize the current literature on the prognostic value of BMIPP imaging, fatty-acid metabolic imaging, for the prediction of cardiovascular events in coronary artery disease.\n\nMETHODS AND RESULTS: Electronic databases (including Japanese medical literature search engines) were searched by a Japanese investigator using a predefined search strategy. Eleven studies, all conducted in Japan, were included in the meta-analysis. In three studies involving 541 patients with suspected acute coronary syndrome who were excluded for acute myocardial infarction (AMI), an abnormal finding on BMIPP imaging was significantly associated with future hard events (cardiac death or non-fatal myocardial infarction). The negative predictive value of BMIPP imaging for future hard events was 98.9% (96.8-99.7%) over 3.5 years. In six studies involving 542 patients with AMI, a larger defect on BMIPP imaging was significantly associated with future hard events. The prognostic value of perfusion-metabolism mismatch compared with myocardial perfusion imaging was dependent upon the relative timing of BMIPP imaging, revascularization, and myocardial perfusion damage.\n\nCONCLUSIONS: BMIPP imaging is useful for the risk stratification of patients with coronary artery disease, particularly patients with acute chest pain.", "author" : [ { "dropping-particle" : "", "family" : "Inaba", "given" : "Yoichi", "non-dropping-particle" : "", "parse-names" : false, "suffix" : "" }, { "dropping-particle" : "", "family" : "Bergmann", "given" : "Steven R", "non-dropping-particle" : "", "parse-names" : false, "suffix" : "" } ], "container-title" : "Journal of nuclear cardiology : official publication of the American Society of Nuclear Cardiology", "id" : "ITEM-1", "issue" : "1", "issued" : { "date-parts" : [ [ "0", "1" ] ] }, "page" : "61-70", "title" : "Prognostic value of myocardial metabolic imaging with BMIPP in the spectrum of coronary artery disease: a systematic review.", "type" : "article-journal", "volume" : "17" }, "uris" : [ "http://www.mendeley.com/documents/?uuid=3d16d140-9004-41be-a1cf-3e4136d146bf" ] } ], "mendeley" : { "formattedCitation" : "&lt;sup&gt;92&lt;/sup&gt;", "plainTextFormattedCitation" : "92", "previouslyFormattedCitation" : "&lt;sup&gt;91&lt;/sup&gt;"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92</w:t>
      </w:r>
      <w:r w:rsidR="007D5CD3" w:rsidRPr="00504A2E">
        <w:rPr>
          <w:rFonts w:ascii="Times New Roman" w:hAnsi="Times New Roman"/>
        </w:rPr>
        <w:fldChar w:fldCharType="end"/>
      </w:r>
      <w:r w:rsidR="00CA6DCB" w:rsidRPr="00504A2E">
        <w:rPr>
          <w:rFonts w:ascii="Times New Roman" w:hAnsi="Times New Roman"/>
        </w:rPr>
        <w:t>. This form of ischaemic</w:t>
      </w:r>
      <w:r w:rsidR="00185BB0">
        <w:rPr>
          <w:rFonts w:ascii="Times New Roman" w:hAnsi="Times New Roman"/>
        </w:rPr>
        <w:t xml:space="preserve"> </w:t>
      </w:r>
      <w:r w:rsidR="00CA6DCB" w:rsidRPr="00504A2E">
        <w:rPr>
          <w:rFonts w:ascii="Times New Roman" w:hAnsi="Times New Roman"/>
        </w:rPr>
        <w:t>memory imaging has similar sensitivity (90%) and specificity (80%) to resting MPS for detecting ACS within 12</w:t>
      </w:r>
      <w:r w:rsidR="00952CD0">
        <w:rPr>
          <w:rFonts w:ascii="Times New Roman" w:hAnsi="Times New Roman"/>
        </w:rPr>
        <w:t> </w:t>
      </w:r>
      <w:r w:rsidR="00CA6DCB" w:rsidRPr="00504A2E">
        <w:rPr>
          <w:rFonts w:ascii="Times New Roman" w:hAnsi="Times New Roman"/>
        </w:rPr>
        <w:t xml:space="preserve">h of the cessation of chest pain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"10.1016/j.jacc.2010.03.045", "ISSN" : "1558-3597", "PMID" : "20633821", "abstract" : "OBJECTIVES: The aim of this study was to assess the performance of beta-methyl-p-[123I]-iodophenyl-pentadecanoic acid (BMIPP) single-photon emission computed tomography (SPECT) to detect acute coronary syndromes (ACS) in emergency department patients with chest pain.\n\nBACKGROUND: Emergency department diagnosis of chest pain is problematic, often requiring prolonged observation and stress testing. BMIPP SPECT detects abnormalities in fatty acid metabolism resulting from myocardial ischemia, even many hours after symptom cessation.\n\nMETHODS: Emergency department patients with suspected ACS were enrolled at 50 centers. Patients received 5 mCi BMIPP within 30 h of symptom cessation. BMIPP SPECT images were interpreted semiquantitatively by 3 blinded readers. Initial clinical diagnosis was based on symptoms, initial electrocardiograms, and troponin, whereas the final diagnosis was based on all available data (including angiography and stress SPECT) but not BMIPP SPECT. Final diagnoses were adjudicated by a blinded committee as ACS, intermediate likelihood of ACS, or negative for ACS.\n\nRESULTS: A total of 507 patients were studied and efficacy was evaluated in 448 patients with sufficient data. The sensitivity of BMIPP by 3 blinded readers for a final diagnosis of ACS and intermediate likelihood of ACS was 71% (95% confidence interval [CI]: 64% to 79%), 74% (95% CI: 68% to 81%), and 69% (95% CI: 62% to 77%); the corresponding specificity of BMIPP was 67% (95% CI: 61% to 73%), 54% (95% CI: 48% to 60%), and 70% (95% CI: 64% to 76%). Compared with the initial diagnosis alone, BMIPP+initial diagnosis increased sensitivity from 43% to 81% (p&lt;0.001), negative predictive value from 62% to 83% (p&lt;0.001), and positive predictive value from 41% to 58% (p&lt;0.001), whereas specificity was unchanged (61% to 62%, p=NS).\n\nCONCLUSIONS: The addition of BMIPP data to the initially available clinical information adds incremental value toward the early diagnosis of an ACS, potentially allowing determination of the presence or absence of ACS to be made earlier in the evaluation process. (Safety and Efficacy Iodofiltic Acid I 123 in the Treatment of Acute Coronary Syndrome [Zeus-ACS]; NCT00514501).", "author" : [ { "dropping-particle" : "", "family" : "Kontos", "given" : "Michael C", "non-dropping-particle" : "", "parse-names" : false, "suffix" : "" }, { "dropping-particle" : "", "family" : "Dilsizian", "given" : "Vasken", "non-dropping-particle" : "", "parse-names" : false, "suffix" : "" }, { "dropping-particle" : "", "family" : "Weiland", "given" : "Fred", "non-dropping-particle" : "", "parse-names" : false, "suffix" : "" }, { "dropping-particle" : "", "family" : "DePuey", "given" : "Gordon", "non-dropping-particle" : "", "parse-names" : false, "suffix" : "" }, { "dropping-particle" : "", "family" : "Mahmarian", "given" : "John J", "non-dropping-particle" : "", "parse-names" : false, "suffix" : "" }, { "dropping-particle" : "", "family" : "Iskandrian", "given" : "Ami E", "non-dropping-particle" : "", "parse-names" : false, "suffix" : "" }, { "dropping-particle" : "", "family" : "Bateman", "given" : "Timothy M", "non-dropping-particle" : "", "parse-names" : false, "suffix" : "" }, { "dropping-particle" : "V", "family" : "Heller", "given" : "Gary", "non-dropping-particle" : "", "parse-names" : false, "suffix" : "" }, { "dropping-particle" : "", "family" : "Ananthasubramaniam", "given" : "Karthik", "non-dropping-particle" : "", "parse-names" : false, "suffix" : "" }, { "dropping-particle" : "", "family" : "Li", "given" : "Yong", "non-dropping-particle" : "", "parse-names" : false, "suffix" : "" }, { "dropping-particle" : "", "family" : "Goldman", "given" : "Jonathan L", "non-dropping-particle" : "", "parse-names" : false, "suffix" : "" }, { "dropping-particle" : "", "family" : "Armor", "given" : "Tom", "non-dropping-particle" : "", "parse-names" : false, "suffix" : "" }, { "dropping-particle" : "", "family" : "Kacena", "given" : "Katherine A", "non-dropping-particle" : "", "parse-names" : false, "suffix" : "" }, { "dropping-particle" : "", "family" : "LaFrance", "given" : "Norman D", "non-dropping-particle" : "", "parse-names" : false, "suffix" : "" }, { "dropping-particle" : "V", "family" : "Garcia", "given" : "Ernest", "non-dropping-particle" : "", "parse-names" : false, "suffix" : "" }, { "dropping-particle" : "", "family" : "Babich", "given" : "John W", "non-dropping-particle" : "", "parse-names" : false, "suffix" : "" }, { "dropping-particle" : "", "family" : "Udelson", "given" : "James E", "non-dropping-particle" : "", "parse-names" : false, "suffix" : "" } ], "container-title" : "Journal of the American College of Cardiology", "id" : "ITEM-1", "issue" : "4", "issued" : { "date-parts" : [ [ "2010", "7", "20" ] ] }, "note" : "From Duplicate 2 (Iodofiltic acid I 123 (BMIPP) fatty acid imaging improves initial diagnosis in emergency department patients with suspected acute coronary syndromes: a multicenter trial. - Kontos, Michael C; Dilsizian, Vasken; Weiland, Fred; DePuey, Gordon; Mahmarian, John J; Iskandrian, Ami E; Bateman, Timothy M; Heller, Gary V; Ananthasubramaniam, Karthik; Li, Yong; Goldman, Jonathan L; Armor, Tom; Kacena, Katherine A; LaFrance, Norman D; Garcia, Ernest V; Babich, John W; Udelson, James E)\n\nIMI", "page" : "290-9", "publisher" : "Journal of the American College of Cardiology", "title" : "Iodofiltic acid I 123 (BMIPP) fatty acid imaging improves initial diagnosis in emergency department patients with suspected acute coronary syndromes: a multicenter trial.", "type" : "article-journal", "volume" : "56" }, "uris" : [ "http://www.mendeley.com/documents/?uuid=111721f9-23b7-4b43-8ef0-6c6c45217f03" ] } ], "mendeley" : { "formattedCitation" : "&lt;sup&gt;93&lt;/sup&gt;", "plainTextFormattedCitation" : "93", "previouslyFormattedCitation" : "&lt;sup&gt;92&lt;/sup&gt;"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93</w:t>
      </w:r>
      <w:r w:rsidR="007D5CD3" w:rsidRPr="00504A2E">
        <w:rPr>
          <w:rFonts w:ascii="Times New Roman" w:hAnsi="Times New Roman"/>
        </w:rPr>
        <w:fldChar w:fldCharType="end"/>
      </w:r>
      <w:r w:rsidR="00CA6DCB" w:rsidRPr="00504A2E">
        <w:rPr>
          <w:rFonts w:ascii="Times New Roman" w:hAnsi="Times New Roman"/>
        </w:rPr>
        <w:t xml:space="preserve"> (</w:t>
      </w:r>
      <w:r w:rsidR="003D00AA" w:rsidRPr="00504A2E">
        <w:rPr>
          <w:rFonts w:ascii="Times New Roman" w:hAnsi="Times New Roman"/>
        </w:rPr>
        <w:t>F</w:t>
      </w:r>
      <w:r w:rsidR="00185BB0">
        <w:rPr>
          <w:rFonts w:ascii="Times New Roman" w:hAnsi="Times New Roman"/>
        </w:rPr>
        <w:t>IG</w:t>
      </w:r>
      <w:r w:rsidR="0052594A">
        <w:rPr>
          <w:rFonts w:ascii="Times New Roman" w:hAnsi="Times New Roman"/>
        </w:rPr>
        <w:t>.</w:t>
      </w:r>
      <w:r w:rsidR="00CA6DCB" w:rsidRPr="00504A2E">
        <w:rPr>
          <w:rFonts w:ascii="Times New Roman" w:hAnsi="Times New Roman"/>
        </w:rPr>
        <w:t xml:space="preserve"> </w:t>
      </w:r>
      <w:r w:rsidR="00A730BB" w:rsidRPr="00504A2E">
        <w:rPr>
          <w:rFonts w:ascii="Times New Roman" w:hAnsi="Times New Roman"/>
        </w:rPr>
        <w:t>3</w:t>
      </w:r>
      <w:r w:rsidR="00185BB0">
        <w:rPr>
          <w:rFonts w:ascii="Times New Roman" w:hAnsi="Times New Roman"/>
        </w:rPr>
        <w:t xml:space="preserve"> and</w:t>
      </w:r>
      <w:r w:rsidR="00CA6DCB" w:rsidRPr="00504A2E">
        <w:rPr>
          <w:rFonts w:ascii="Times New Roman" w:hAnsi="Times New Roman"/>
        </w:rPr>
        <w:t xml:space="preserve"> </w:t>
      </w:r>
      <w:r w:rsidR="00C12940">
        <w:rPr>
          <w:rFonts w:ascii="Times New Roman" w:hAnsi="Times New Roman"/>
        </w:rPr>
        <w:t>4</w:t>
      </w:r>
      <w:r w:rsidR="00CA6DCB" w:rsidRPr="00504A2E">
        <w:rPr>
          <w:rFonts w:ascii="Times New Roman" w:hAnsi="Times New Roman"/>
        </w:rPr>
        <w:t>)</w:t>
      </w:r>
      <w:r w:rsidR="00185BB0">
        <w:rPr>
          <w:rFonts w:ascii="Times New Roman" w:hAnsi="Times New Roman"/>
        </w:rPr>
        <w:t>,</w:t>
      </w:r>
      <w:r w:rsidR="00CA6DCB" w:rsidRPr="00504A2E">
        <w:rPr>
          <w:rFonts w:ascii="Times New Roman" w:hAnsi="Times New Roman"/>
        </w:rPr>
        <w:t xml:space="preserve"> with no difference between early (0</w:t>
      </w:r>
      <w:r w:rsidR="00185BB0">
        <w:rPr>
          <w:rFonts w:ascii="Times New Roman" w:hAnsi="Times New Roman"/>
        </w:rPr>
        <w:t>–</w:t>
      </w:r>
      <w:r w:rsidR="00CA6DCB" w:rsidRPr="00504A2E">
        <w:rPr>
          <w:rFonts w:ascii="Times New Roman" w:hAnsi="Times New Roman"/>
        </w:rPr>
        <w:t>12</w:t>
      </w:r>
      <w:r w:rsidR="00952CD0">
        <w:rPr>
          <w:rFonts w:ascii="Times New Roman" w:hAnsi="Times New Roman"/>
        </w:rPr>
        <w:t> </w:t>
      </w:r>
      <w:r w:rsidR="00CA6DCB" w:rsidRPr="00504A2E">
        <w:rPr>
          <w:rFonts w:ascii="Times New Roman" w:hAnsi="Times New Roman"/>
        </w:rPr>
        <w:t>h) and late (12</w:t>
      </w:r>
      <w:r w:rsidR="00185BB0">
        <w:rPr>
          <w:rFonts w:ascii="Times New Roman" w:hAnsi="Times New Roman"/>
        </w:rPr>
        <w:t>–</w:t>
      </w:r>
      <w:r w:rsidR="00CA6DCB" w:rsidRPr="00504A2E">
        <w:rPr>
          <w:rFonts w:ascii="Times New Roman" w:hAnsi="Times New Roman"/>
        </w:rPr>
        <w:t>13</w:t>
      </w:r>
      <w:r w:rsidR="00952CD0">
        <w:rPr>
          <w:rFonts w:ascii="Times New Roman" w:hAnsi="Times New Roman"/>
        </w:rPr>
        <w:t> </w:t>
      </w:r>
      <w:r w:rsidR="00CA6DCB" w:rsidRPr="00504A2E">
        <w:rPr>
          <w:rFonts w:ascii="Times New Roman" w:hAnsi="Times New Roman"/>
        </w:rPr>
        <w:t xml:space="preserve">h) imaging. </w:t>
      </w:r>
      <w:r w:rsidR="00677799" w:rsidRPr="00504A2E">
        <w:rPr>
          <w:rFonts w:ascii="Times New Roman" w:hAnsi="Times New Roman"/>
          <w:vertAlign w:val="superscript"/>
        </w:rPr>
        <w:t>18</w:t>
      </w:r>
      <w:r w:rsidR="00677799" w:rsidRPr="00504A2E">
        <w:rPr>
          <w:rFonts w:ascii="Times New Roman" w:hAnsi="Times New Roman"/>
        </w:rPr>
        <w:t xml:space="preserve">F-fluorodeoxyglucose (FDG) </w:t>
      </w:r>
      <w:r w:rsidR="003235F9" w:rsidRPr="00504A2E">
        <w:rPr>
          <w:rFonts w:ascii="Times New Roman" w:hAnsi="Times New Roman"/>
        </w:rPr>
        <w:t xml:space="preserve">is a glucose analogue </w:t>
      </w:r>
      <w:r w:rsidR="00677799" w:rsidRPr="00504A2E">
        <w:rPr>
          <w:rFonts w:ascii="Times New Roman" w:hAnsi="Times New Roman"/>
        </w:rPr>
        <w:t xml:space="preserve">tracer </w:t>
      </w:r>
      <w:r w:rsidR="003235F9" w:rsidRPr="00504A2E">
        <w:rPr>
          <w:rFonts w:ascii="Times New Roman" w:hAnsi="Times New Roman"/>
        </w:rPr>
        <w:t xml:space="preserve">that is used </w:t>
      </w:r>
      <w:r w:rsidR="00677799" w:rsidRPr="00504A2E">
        <w:rPr>
          <w:rFonts w:ascii="Times New Roman" w:hAnsi="Times New Roman"/>
        </w:rPr>
        <w:t>in positron emission tomography (PET) imaging</w:t>
      </w:r>
      <w:r w:rsidR="003235F9" w:rsidRPr="00504A2E">
        <w:rPr>
          <w:rFonts w:ascii="Times New Roman" w:hAnsi="Times New Roman"/>
        </w:rPr>
        <w:t xml:space="preserve"> to measure glucose utilization. </w:t>
      </w:r>
      <w:r w:rsidR="00544C34" w:rsidRPr="00504A2E">
        <w:rPr>
          <w:rFonts w:ascii="Times New Roman" w:hAnsi="Times New Roman"/>
        </w:rPr>
        <w:t>The tracer</w:t>
      </w:r>
      <w:r w:rsidR="00677799" w:rsidRPr="00504A2E">
        <w:rPr>
          <w:rFonts w:ascii="Times New Roman" w:hAnsi="Times New Roman"/>
        </w:rPr>
        <w:t xml:space="preserve"> accumulates in normal and ischaemic </w:t>
      </w:r>
      <w:r w:rsidR="00B652DE" w:rsidRPr="00504A2E">
        <w:rPr>
          <w:rFonts w:ascii="Times New Roman" w:hAnsi="Times New Roman"/>
        </w:rPr>
        <w:t xml:space="preserve">(viable) </w:t>
      </w:r>
      <w:r w:rsidR="00677799" w:rsidRPr="00504A2E">
        <w:rPr>
          <w:rFonts w:ascii="Times New Roman" w:hAnsi="Times New Roman"/>
        </w:rPr>
        <w:t>myocardium</w:t>
      </w:r>
      <w:r w:rsidR="00C97E97">
        <w:rPr>
          <w:rFonts w:ascii="Times New Roman" w:hAnsi="Times New Roman"/>
        </w:rPr>
        <w:t>;</w:t>
      </w:r>
      <w:r w:rsidR="00677799" w:rsidRPr="00504A2E">
        <w:rPr>
          <w:rFonts w:ascii="Times New Roman" w:hAnsi="Times New Roman"/>
        </w:rPr>
        <w:t xml:space="preserve"> however, under fasting conditions, FDG uptake is suppressed in normal myocardium and </w:t>
      </w:r>
      <w:r w:rsidR="00C97E97">
        <w:rPr>
          <w:rFonts w:ascii="Times New Roman" w:hAnsi="Times New Roman"/>
        </w:rPr>
        <w:t xml:space="preserve">is </w:t>
      </w:r>
      <w:r w:rsidR="00677799" w:rsidRPr="00504A2E">
        <w:rPr>
          <w:rFonts w:ascii="Times New Roman" w:hAnsi="Times New Roman"/>
        </w:rPr>
        <w:t>accumulate</w:t>
      </w:r>
      <w:r w:rsidR="00C97E97">
        <w:rPr>
          <w:rFonts w:ascii="Times New Roman" w:hAnsi="Times New Roman"/>
        </w:rPr>
        <w:t>d</w:t>
      </w:r>
      <w:r w:rsidR="00677799" w:rsidRPr="00504A2E">
        <w:rPr>
          <w:rFonts w:ascii="Times New Roman" w:hAnsi="Times New Roman"/>
        </w:rPr>
        <w:t xml:space="preserve"> in </w:t>
      </w:r>
      <w:r w:rsidR="00C97E97">
        <w:rPr>
          <w:rFonts w:ascii="Times New Roman" w:hAnsi="Times New Roman"/>
        </w:rPr>
        <w:t xml:space="preserve">the </w:t>
      </w:r>
      <w:r w:rsidR="00677799" w:rsidRPr="00504A2E">
        <w:rPr>
          <w:rFonts w:ascii="Times New Roman" w:hAnsi="Times New Roman"/>
        </w:rPr>
        <w:t xml:space="preserve">ischaemic region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"10.1007/s00259-013-2615-4", "ISSN" : "1619-7089", "PMID" : "24218099", "abstract" : "\"Ischaemic memory\" is defined as a prolonged functional and/or biochemical alteration remaining after a particular episode of severe myocardial ischaemia. The biochemical alteration has been reported as metabolic stunning. Metabolic imaging has been used to detect the footprint left by previous ischaemic episodes evident due to delayed recovery of myocardial metabolism (persistent dominant glucose utilization with suppression of fatty acid oxidation). \u03b2-Methyl-p-[(123)I]iodophenylpentadecanoic acid (BMIPP) is a single-photon emission computed tomography (SPECT) radiotracer widely used for metabolic imaging in clinical settings in Japan. In patients with suspected coronary artery disease but no previous myocardial infarction, BMIPP has shown acceptable diagnostic accuracy. In particular, BMIPP plays an important role in the identification of prior ischaemic insult in patients arriving at emergency departments with acute chest pain syndrome. Recent data also show the usefulness of (123)I-BMIPP SPECT for predicting cardiovascular events in patients undergoing haemodialysis. Similarly, SPECT or PET imaging with (18)F-FDG injected during peak exercise or after exercise under fasting conditions shows an increase in FDG uptake in postischaemic areas. This article will overview the roles of ischaemic memory imaging both under established indications and in ongoing investigations.", "author" : [ { "dropping-particle" : "", "family" : "Yoshinaga", "given" : "Keiichiro", "non-dropping-particle" : "", "parse-names" : false, "suffix" : "" }, { "dropping-particle" : "", "family" : "Naya", "given" : "Masanao", "non-dropping-particle" : "", "parse-names" : false, "suffix" : "" }, { "dropping-particle" : "", "family" : "Shiga", "given" : "Tohru", "non-dropping-particle" : "", "parse-names" : false, "suffix" : "" }, { "dropping-particle" : "", "family" : "Suzuki", "given" : "Eriko", "non-dropping-particle" : "", "parse-names" : false, "suffix" : "" }, { "dropping-particle" : "", "family" : "Tamaki", "given" : "Nagara", "non-dropping-particle" : "", "parse-names" : false, "suffix" : "" } ], "container-title" : "European journal of nuclear medicine and molecular imaging", "id" : "ITEM-1", "issue" : "2", "issued" : { "date-parts" : [ [ "2014", "3" ] ] }, "page" : "384-93", "title" : "Ischaemic memory imaging using metabolic radiopharmaceuticals: overview of clinical settings and ongoing investigations.", "type" : "article-journal", "volume" : "41" }, "uris" : [ "http://www.mendeley.com/documents/?uuid=0ea42d4c-686a-4fd6-81bd-1ba9f87e4702" ] } ], "mendeley" : { "formattedCitation" : "&lt;sup&gt;91&lt;/sup&gt;", "plainTextFormattedCitation" : "91", "previouslyFormattedCitation" : "&lt;sup&gt;93&lt;/sup&gt;"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91</w:t>
      </w:r>
      <w:r w:rsidR="007D5CD3" w:rsidRPr="00504A2E">
        <w:rPr>
          <w:rFonts w:ascii="Times New Roman" w:hAnsi="Times New Roman"/>
        </w:rPr>
        <w:fldChar w:fldCharType="end"/>
      </w:r>
      <w:r w:rsidR="00CA6DCB" w:rsidRPr="00504A2E">
        <w:rPr>
          <w:rFonts w:ascii="Times New Roman" w:hAnsi="Times New Roman"/>
        </w:rPr>
        <w:t xml:space="preserve">. </w:t>
      </w:r>
      <w:r w:rsidR="00B652DE" w:rsidRPr="00504A2E">
        <w:rPr>
          <w:rFonts w:ascii="Times New Roman" w:hAnsi="Times New Roman"/>
        </w:rPr>
        <w:t>Hence, for FDG</w:t>
      </w:r>
      <w:r w:rsidR="00C97E97">
        <w:rPr>
          <w:rFonts w:ascii="Times New Roman" w:hAnsi="Times New Roman"/>
        </w:rPr>
        <w:t>-</w:t>
      </w:r>
      <w:r w:rsidR="00B652DE" w:rsidRPr="00504A2E">
        <w:rPr>
          <w:rFonts w:ascii="Times New Roman" w:hAnsi="Times New Roman"/>
        </w:rPr>
        <w:t xml:space="preserve">PET ischaemic memory imaging, FDG is </w:t>
      </w:r>
      <w:r w:rsidR="00544C34" w:rsidRPr="00504A2E">
        <w:rPr>
          <w:rFonts w:ascii="Times New Roman" w:hAnsi="Times New Roman"/>
        </w:rPr>
        <w:t>administered</w:t>
      </w:r>
      <w:r w:rsidR="00B652DE" w:rsidRPr="00504A2E">
        <w:rPr>
          <w:rFonts w:ascii="Times New Roman" w:hAnsi="Times New Roman"/>
        </w:rPr>
        <w:t xml:space="preserve"> after a fast of at least 6</w:t>
      </w:r>
      <w:r w:rsidR="00FF06D8">
        <w:rPr>
          <w:rFonts w:ascii="Times New Roman" w:hAnsi="Times New Roman"/>
        </w:rPr>
        <w:t> </w:t>
      </w:r>
      <w:r w:rsidR="00B652DE" w:rsidRPr="00504A2E">
        <w:rPr>
          <w:rFonts w:ascii="Times New Roman" w:hAnsi="Times New Roman"/>
        </w:rPr>
        <w:t>h</w:t>
      </w:r>
      <w:r w:rsidR="00AC2E9F" w:rsidRPr="00504A2E">
        <w:rPr>
          <w:rFonts w:ascii="Times New Roman" w:hAnsi="Times New Roman"/>
        </w:rPr>
        <w:t xml:space="preserve"> or after an overnight fast. </w:t>
      </w:r>
      <w:r w:rsidR="00C40BAE" w:rsidRPr="00504A2E">
        <w:rPr>
          <w:rFonts w:ascii="Times New Roman" w:hAnsi="Times New Roman"/>
        </w:rPr>
        <w:t>Flurpiridaz F-18</w:t>
      </w:r>
      <w:r w:rsidR="00AC2E9F" w:rsidRPr="00504A2E">
        <w:rPr>
          <w:rFonts w:ascii="Times New Roman" w:hAnsi="Times New Roman"/>
        </w:rPr>
        <w:t xml:space="preserve"> is a novel tracer</w:t>
      </w:r>
      <w:r w:rsidR="00C40BAE" w:rsidRPr="00504A2E">
        <w:rPr>
          <w:rFonts w:ascii="Times New Roman" w:hAnsi="Times New Roman"/>
        </w:rPr>
        <w:t xml:space="preserve"> in phase</w:t>
      </w:r>
      <w:r w:rsidR="001F64DE" w:rsidRPr="00504A2E">
        <w:rPr>
          <w:rFonts w:ascii="Times New Roman" w:hAnsi="Times New Roman"/>
        </w:rPr>
        <w:t> </w:t>
      </w:r>
      <w:r w:rsidR="00F338CE" w:rsidRPr="00504A2E">
        <w:rPr>
          <w:rFonts w:ascii="Times New Roman" w:hAnsi="Times New Roman"/>
        </w:rPr>
        <w:t xml:space="preserve">III </w:t>
      </w:r>
      <w:r w:rsidR="00C40BAE" w:rsidRPr="00504A2E">
        <w:rPr>
          <w:rFonts w:ascii="Times New Roman" w:hAnsi="Times New Roman"/>
        </w:rPr>
        <w:t xml:space="preserve">clinical trials </w:t>
      </w:r>
      <w:r w:rsidR="00C97E97">
        <w:rPr>
          <w:rFonts w:ascii="Times New Roman" w:hAnsi="Times New Roman"/>
        </w:rPr>
        <w:t xml:space="preserve">that </w:t>
      </w:r>
      <w:r w:rsidR="00C40BAE" w:rsidRPr="00504A2E">
        <w:rPr>
          <w:rFonts w:ascii="Times New Roman" w:hAnsi="Times New Roman"/>
        </w:rPr>
        <w:t>ha</w:t>
      </w:r>
      <w:r w:rsidR="00AC2E9F" w:rsidRPr="00504A2E">
        <w:rPr>
          <w:rFonts w:ascii="Times New Roman" w:hAnsi="Times New Roman"/>
        </w:rPr>
        <w:t>s</w:t>
      </w:r>
      <w:r w:rsidR="00C40BAE" w:rsidRPr="00504A2E">
        <w:rPr>
          <w:rFonts w:ascii="Times New Roman" w:hAnsi="Times New Roman"/>
        </w:rPr>
        <w:t xml:space="preserve"> demonstrated </w:t>
      </w:r>
      <w:r w:rsidR="00F338CE" w:rsidRPr="00504A2E">
        <w:rPr>
          <w:rFonts w:ascii="Times New Roman" w:hAnsi="Times New Roman"/>
        </w:rPr>
        <w:t xml:space="preserve">increased </w:t>
      </w:r>
      <w:r w:rsidR="00C40BAE" w:rsidRPr="00504A2E">
        <w:rPr>
          <w:rFonts w:ascii="Times New Roman" w:hAnsi="Times New Roman"/>
        </w:rPr>
        <w:t>image quality</w:t>
      </w:r>
      <w:r w:rsidR="00E31CFF">
        <w:rPr>
          <w:rFonts w:ascii="Times New Roman" w:hAnsi="Times New Roman"/>
        </w:rPr>
        <w:t>,</w:t>
      </w:r>
      <w:r w:rsidR="00C40BAE" w:rsidRPr="00504A2E">
        <w:rPr>
          <w:rFonts w:ascii="Times New Roman" w:hAnsi="Times New Roman"/>
        </w:rPr>
        <w:t xml:space="preserve"> with </w:t>
      </w:r>
      <w:r w:rsidR="00C40BAE" w:rsidRPr="00C97E97">
        <w:rPr>
          <w:rFonts w:ascii="Times New Roman" w:hAnsi="Times New Roman"/>
        </w:rPr>
        <w:t>higher</w:t>
      </w:r>
      <w:r w:rsidR="00C40BAE" w:rsidRPr="00504A2E">
        <w:rPr>
          <w:rFonts w:ascii="Times New Roman" w:hAnsi="Times New Roman"/>
        </w:rPr>
        <w:t xml:space="preserve"> contrast and resolution</w:t>
      </w:r>
      <w:r w:rsidR="007971E6">
        <w:rPr>
          <w:rFonts w:ascii="Times New Roman" w:hAnsi="Times New Roman"/>
        </w:rPr>
        <w:t xml:space="preserve"> </w:t>
      </w:r>
      <w:r w:rsidR="00E31CFF">
        <w:rPr>
          <w:rFonts w:ascii="Times New Roman" w:hAnsi="Times New Roman"/>
        </w:rPr>
        <w:t xml:space="preserve">than current PET tracers </w:t>
      </w:r>
      <w:r w:rsidR="007971E6" w:rsidRPr="00504A2E">
        <w:rPr>
          <w:rFonts w:ascii="Times New Roman" w:hAnsi="Times New Roman"/>
        </w:rPr>
        <w:fldChar w:fldCharType="begin" w:fldLock="1"/>
      </w:r>
      <w:r w:rsidR="00C12940">
        <w:rPr>
          <w:rFonts w:ascii="Times New Roman" w:hAnsi="Times New Roman"/>
        </w:rPr>
        <w:instrText>ADDIN CSL_CITATION { "citationItems" : [ { "id" : "ITEM-1", "itemData" : { "DOI" : "10.1155/2014/504532", "ISSN" : "2314-6141", "PMID" : "25389529", "abstract" : "Cardiovascular disease is the leading cause of death worldwide. Molecular imaging with targeted tracers by positron emission tomography (PET) allows for the noninvasive detection and characterization of biological changes at the molecular level, leading to earlier disease detection, objective monitoring of therapies, and better prognostication of cardiovascular diseases progression. Here we review, the current role of PET in cardiovascular disease, with emphasize on tracers developed for PET imaging of cardiovascular diseases.", "author" : [ { "dropping-particle" : "", "family" : "Li", "given" : "Yesen", "non-dropping-particle" : "", "parse-names" : false, "suffix" : "" }, { "dropping-particle" : "", "family" : "Zhang", "given" : "Wei", "non-dropping-particle" : "", "parse-names" : false, "suffix" : "" }, { "dropping-particle" : "", "family" : "Wu", "given" : "Hua", "non-dropping-particle" : "", "parse-names" : false, "suffix" : "" }, { "dropping-particle" : "", "family" : "Liu", "given" : "Gang", "non-dropping-particle" : "", "parse-names" : false, "suffix" : "" } ], "container-title" : "BioMed research international", "id" : "ITEM-1", "issued" : { "date-parts" : [ [ "2014", "1" ] ] }, "page" : "504532", "title" : "Advanced tracers in PET imaging of cardiovascular disease.", "type" : "article-journal", "volume" : "2014" }, "uris" : [ "http://www.mendeley.com/documents/?uuid=74f04876-eb42-4a04-a3ab-fcd2f06099a1" ] } ], "mendeley" : { "formattedCitation" : "&lt;sup&gt;94&lt;/sup&gt;", "plainTextFormattedCitation" : "94", "previouslyFormattedCitation" : "&lt;sup&gt;94&lt;/sup&gt;" }, "properties" : { "noteIndex" : 0 }, "schema" : "https://github.com/citation-style-language/schema/raw/master/csl-citation.json" }</w:instrText>
      </w:r>
      <w:r w:rsidR="007971E6" w:rsidRPr="00504A2E">
        <w:rPr>
          <w:rFonts w:ascii="Times New Roman" w:hAnsi="Times New Roman"/>
        </w:rPr>
        <w:fldChar w:fldCharType="separate"/>
      </w:r>
      <w:r w:rsidR="00C12940" w:rsidRPr="00C12940">
        <w:rPr>
          <w:rFonts w:ascii="Times New Roman" w:hAnsi="Times New Roman"/>
          <w:noProof/>
          <w:vertAlign w:val="superscript"/>
        </w:rPr>
        <w:t>94</w:t>
      </w:r>
      <w:r w:rsidR="007971E6" w:rsidRPr="00504A2E">
        <w:rPr>
          <w:rFonts w:ascii="Times New Roman" w:hAnsi="Times New Roman"/>
        </w:rPr>
        <w:fldChar w:fldCharType="end"/>
      </w:r>
      <w:r w:rsidR="00C97E97">
        <w:rPr>
          <w:rFonts w:ascii="Times New Roman" w:hAnsi="Times New Roman"/>
        </w:rPr>
        <w:t>.</w:t>
      </w:r>
      <w:r w:rsidR="00AC2E9F" w:rsidRPr="00504A2E">
        <w:rPr>
          <w:rFonts w:ascii="Times New Roman" w:hAnsi="Times New Roman"/>
        </w:rPr>
        <w:t xml:space="preserve"> </w:t>
      </w:r>
      <w:r w:rsidR="00C97E97">
        <w:rPr>
          <w:rFonts w:ascii="Times New Roman" w:hAnsi="Times New Roman"/>
        </w:rPr>
        <w:t>H</w:t>
      </w:r>
      <w:r w:rsidR="00AC2E9F" w:rsidRPr="00504A2E">
        <w:rPr>
          <w:rFonts w:ascii="Times New Roman" w:hAnsi="Times New Roman"/>
        </w:rPr>
        <w:t>owever</w:t>
      </w:r>
      <w:r w:rsidR="00C97E97">
        <w:rPr>
          <w:rFonts w:ascii="Times New Roman" w:hAnsi="Times New Roman"/>
        </w:rPr>
        <w:t>, the</w:t>
      </w:r>
      <w:r w:rsidR="00AC2E9F" w:rsidRPr="00504A2E">
        <w:rPr>
          <w:rFonts w:ascii="Times New Roman" w:hAnsi="Times New Roman"/>
        </w:rPr>
        <w:t xml:space="preserve"> value </w:t>
      </w:r>
      <w:r w:rsidR="00C97E97">
        <w:rPr>
          <w:rFonts w:ascii="Times New Roman" w:hAnsi="Times New Roman"/>
        </w:rPr>
        <w:t>of f</w:t>
      </w:r>
      <w:r w:rsidR="00C97E97" w:rsidRPr="00504A2E">
        <w:rPr>
          <w:rFonts w:ascii="Times New Roman" w:hAnsi="Times New Roman"/>
        </w:rPr>
        <w:t>lurpiridaz F-18</w:t>
      </w:r>
      <w:r w:rsidR="00C97E97">
        <w:rPr>
          <w:rFonts w:ascii="Times New Roman" w:hAnsi="Times New Roman"/>
        </w:rPr>
        <w:t xml:space="preserve"> </w:t>
      </w:r>
      <w:r w:rsidR="00AC2E9F" w:rsidRPr="00504A2E">
        <w:rPr>
          <w:rFonts w:ascii="Times New Roman" w:hAnsi="Times New Roman"/>
        </w:rPr>
        <w:t>in patients with suspected</w:t>
      </w:r>
      <w:r w:rsidR="00F338CE" w:rsidRPr="00504A2E">
        <w:rPr>
          <w:rFonts w:ascii="Times New Roman" w:hAnsi="Times New Roman"/>
        </w:rPr>
        <w:t xml:space="preserve"> </w:t>
      </w:r>
      <w:r w:rsidR="00AC2E9F" w:rsidRPr="00504A2E">
        <w:rPr>
          <w:rFonts w:ascii="Times New Roman" w:hAnsi="Times New Roman"/>
        </w:rPr>
        <w:t>ACS remains unknown</w:t>
      </w:r>
      <w:r w:rsidR="00C40BAE" w:rsidRPr="00504A2E">
        <w:rPr>
          <w:rFonts w:ascii="Times New Roman" w:hAnsi="Times New Roman"/>
        </w:rPr>
        <w:t xml:space="preserve">. </w:t>
      </w:r>
    </w:p>
    <w:p w14:paraId="75AEB4D2" w14:textId="282556B3" w:rsidR="00F34CBD" w:rsidRPr="00504A2E" w:rsidRDefault="00F34CBD"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Hybrid imaging classically involves the combination (or fusion) of an anatomical (CTCA) and a functional test (SPECT, PET, CMR). </w:t>
      </w:r>
      <w:r w:rsidR="002F1D37" w:rsidRPr="00504A2E">
        <w:rPr>
          <w:rFonts w:ascii="Times New Roman" w:hAnsi="Times New Roman"/>
        </w:rPr>
        <w:t xml:space="preserve">Hybrid imaging </w:t>
      </w:r>
      <w:r w:rsidRPr="002F1D37">
        <w:rPr>
          <w:rFonts w:ascii="Times New Roman" w:hAnsi="Times New Roman"/>
        </w:rPr>
        <w:t>is</w:t>
      </w:r>
      <w:r w:rsidRPr="00504A2E">
        <w:rPr>
          <w:rFonts w:ascii="Times New Roman" w:hAnsi="Times New Roman"/>
        </w:rPr>
        <w:t xml:space="preserve"> superior in determining the presence of</w:t>
      </w:r>
      <w:r w:rsidR="00997D80">
        <w:rPr>
          <w:rFonts w:ascii="Times New Roman" w:hAnsi="Times New Roman"/>
        </w:rPr>
        <w:t xml:space="preserve"> </w:t>
      </w:r>
      <w:r w:rsidR="0088006B">
        <w:rPr>
          <w:rFonts w:ascii="Times New Roman" w:hAnsi="Times New Roman"/>
        </w:rPr>
        <w:t>functionally</w:t>
      </w:r>
      <w:r w:rsidR="00F76A24">
        <w:rPr>
          <w:rFonts w:ascii="Times New Roman" w:hAnsi="Times New Roman"/>
        </w:rPr>
        <w:t xml:space="preserve"> </w:t>
      </w:r>
      <w:r w:rsidRPr="002F1D37">
        <w:rPr>
          <w:rFonts w:ascii="Times New Roman" w:hAnsi="Times New Roman"/>
        </w:rPr>
        <w:t>significant</w:t>
      </w:r>
      <w:r w:rsidRPr="00504A2E">
        <w:rPr>
          <w:rFonts w:ascii="Times New Roman" w:hAnsi="Times New Roman"/>
        </w:rPr>
        <w:t xml:space="preserve"> CAD</w:t>
      </w:r>
      <w:r w:rsidR="000371E0">
        <w:rPr>
          <w:rFonts w:ascii="Times New Roman" w:hAnsi="Times New Roman"/>
        </w:rPr>
        <w:t xml:space="preserve"> (stenosis </w:t>
      </w:r>
      <w:r w:rsidR="00F70BF5" w:rsidRPr="00655024">
        <w:rPr>
          <w:rFonts w:ascii="Times New Roman" w:hAnsi="Times New Roman"/>
          <w:b/>
          <w:color w:val="000000" w:themeColor="text1"/>
        </w:rPr>
        <w:t>≥</w:t>
      </w:r>
      <w:r w:rsidR="000371E0" w:rsidRPr="00655024">
        <w:rPr>
          <w:rFonts w:ascii="Times New Roman" w:hAnsi="Times New Roman"/>
          <w:color w:val="000000" w:themeColor="text1"/>
        </w:rPr>
        <w:t xml:space="preserve">70% with </w:t>
      </w:r>
      <w:r w:rsidR="00F70BF5" w:rsidRPr="00655024">
        <w:rPr>
          <w:rFonts w:ascii="Times New Roman" w:hAnsi="Times New Roman"/>
          <w:b/>
          <w:color w:val="000000" w:themeColor="text1"/>
        </w:rPr>
        <w:t>≥</w:t>
      </w:r>
      <w:r w:rsidR="000371E0" w:rsidRPr="00655024">
        <w:rPr>
          <w:rFonts w:ascii="Times New Roman" w:hAnsi="Times New Roman"/>
          <w:color w:val="000000" w:themeColor="text1"/>
        </w:rPr>
        <w:t>10</w:t>
      </w:r>
      <w:r w:rsidR="000371E0">
        <w:rPr>
          <w:rFonts w:ascii="Times New Roman" w:hAnsi="Times New Roman"/>
        </w:rPr>
        <w:t>% myocardial ischaemic burden)</w:t>
      </w:r>
      <w:r w:rsidR="00484A14">
        <w:rPr>
          <w:rFonts w:ascii="Times New Roman" w:hAnsi="Times New Roman"/>
        </w:rPr>
        <w:t xml:space="preserve"> </w:t>
      </w:r>
      <w:r w:rsidRPr="00504A2E">
        <w:rPr>
          <w:rFonts w:ascii="Times New Roman" w:hAnsi="Times New Roman"/>
        </w:rPr>
        <w:t xml:space="preserve">compared with </w:t>
      </w:r>
      <w:r w:rsidR="009C58EC" w:rsidRPr="00504A2E">
        <w:rPr>
          <w:rFonts w:ascii="Times New Roman" w:hAnsi="Times New Roman"/>
        </w:rPr>
        <w:t xml:space="preserve">either of the individual </w:t>
      </w:r>
      <w:r w:rsidRPr="00504A2E">
        <w:rPr>
          <w:rFonts w:ascii="Times New Roman" w:hAnsi="Times New Roman"/>
        </w:rPr>
        <w:t xml:space="preserve">techniques </w:t>
      </w:r>
      <w:r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"10.1093/eurheartj/ehr057", "ISSN" : "1522-9645", "PMID" : "21406437", "abstract" : "Computed tomography coronary angiography (CTCA) and myocardial perfusion imaging techniques (single photon emission computed tomography, SPECT, or positron emission tomography, PET) are established non-invasive modalities for the diagnosis of coronary artery disease (CAD). Cardiac hybrid imaging consists of the combination (or 'fusion') of both modalities and allows obtaining complementary morphological (coronary anatomy, stenoses) and functional (myocardial perfusion) information in a single setting. However, hybrid cardiac imaging has also generated controversy with regard to which patients should undergo such integrated examinations for clinical effectiveness and minimization of costs and radiation dose. The feasibility and clinical value of hybrid imaging has been documented in small cohort studies and selected series of patients. Hybrid imaging appears to offer superior diagnostic and prognostic information compared with stand-alone or side-by-side interpretation of data sets. Particularly in patients with multivessel disease, the hybrid approach allows identification of flow-limiting coronary lesions and thereby provides useful information for the planning of revascularization procedures. Furthermore, integration of the detailed anatomical information from CTCA with the high molecular sensitivity of SPECT and PET may be useful to evaluate targeted molecular and cellular abnormalities in the future. While currently still restricted to specialized cardiac centres, the ongoing efforts to reduce radiation exposure and the increasing clinical interest will further pave the way for an increasing use of cardiac hybrid imaging in clinical practice.", "author" : [ { "dropping-particle" : "", "family" : "Gaemperli", "given" : "Oliver", "non-dropping-particle" : "", "parse-names" : false, "suffix" : "" }, { "dropping-particle" : "", "family" : "Bengel", "given" : "Frank M", "non-dropping-particle" : "", "parse-names" : false, "suffix" : "" }, { "dropping-particle" : "", "family" : "Kaufmann", "given" : "Philipp A", "non-dropping-particle" : "", "parse-names" : false, "suffix" : "" } ], "container-title" : "European heart journal", "id" : "ITEM-1", "issue" : "17", "issued" : { "date-parts" : [ [ "2011", "9", "1" ] ] }, "page" : "2100-8", "title" : "Cardiac hybrid imaging.", "type" : "article-journal", "volume" : "32" }, "uris" : [ "http://www.mendeley.com/documents/?uuid=28a98ad1-6b4e-45e1-8678-4af2235a46ea" ] } ], "mendeley" : { "formattedCitation" : "&lt;sup&gt;95&lt;/sup&gt;", "plainTextFormattedCitation" : "95", "previouslyFormattedCitation" : "&lt;sup&gt;95&lt;/sup&gt;" }, "properties" : { "noteIndex" : 0 }, "schema" : "https://github.com/citation-style-language/schema/raw/master/csl-citation.json" }</w:instrText>
      </w:r>
      <w:r w:rsidRPr="00504A2E">
        <w:rPr>
          <w:rFonts w:ascii="Times New Roman" w:hAnsi="Times New Roman"/>
        </w:rPr>
        <w:fldChar w:fldCharType="separate"/>
      </w:r>
      <w:r w:rsidR="00C12940" w:rsidRPr="00C12940">
        <w:rPr>
          <w:rFonts w:ascii="Times New Roman" w:hAnsi="Times New Roman"/>
          <w:noProof/>
          <w:vertAlign w:val="superscript"/>
        </w:rPr>
        <w:t>95</w:t>
      </w:r>
      <w:r w:rsidRPr="00504A2E">
        <w:rPr>
          <w:rFonts w:ascii="Times New Roman" w:hAnsi="Times New Roman"/>
        </w:rPr>
        <w:fldChar w:fldCharType="end"/>
      </w:r>
      <w:r w:rsidRPr="00504A2E">
        <w:rPr>
          <w:rFonts w:ascii="Times New Roman" w:hAnsi="Times New Roman"/>
        </w:rPr>
        <w:t xml:space="preserve">. </w:t>
      </w:r>
      <w:r w:rsidR="002F1D37">
        <w:rPr>
          <w:rFonts w:ascii="Times New Roman" w:hAnsi="Times New Roman"/>
        </w:rPr>
        <w:t>The f</w:t>
      </w:r>
      <w:r w:rsidRPr="00504A2E">
        <w:rPr>
          <w:rFonts w:ascii="Times New Roman" w:hAnsi="Times New Roman"/>
        </w:rPr>
        <w:t xml:space="preserve">irst reports of PET-CT </w:t>
      </w:r>
      <w:r w:rsidRPr="00504A2E">
        <w:rPr>
          <w:rFonts w:ascii="Times New Roman" w:hAnsi="Times New Roman"/>
        </w:rPr>
        <w:fldChar w:fldCharType="begin" w:fldLock="1"/>
      </w:r>
      <w:r w:rsidR="00C12940">
        <w:rPr>
          <w:rFonts w:ascii="Times New Roman" w:hAnsi="Times New Roman"/>
        </w:rPr>
        <w:instrText>ADDIN CSL_CITATION { "citationItems" : [ { "id" : "ITEM-1", "itemData" : { "ISSN" : "0161-5505", "PMID" : "15937302", "abstract" : "UNLABELLED: An accurate, noninvasive technique for the diagnosis of coronary artery disease (CAD) should provide complementary information on coronary anatomy and pathophysiologic lesion severity. We present, what is to our knowledge, the first clinical evaluation of integrated PET/CT for combined acquisition of coronary anatomy and perfusion.\n\nMETHODS: On an integrated PET/CT scanner, contrast-enhanced CT angiography (CTA) and rest/adenosine-stress myocardial perfusion scanning with (13)N-ammonia were performed on 25 patients with CAD documented by coronary angiography. Contrast-enhanced CTA was performed with retrospective electrocardiography gating after injection of 150 mL of intravenous contrast medium. Decisions on whether to treat with revascularization (anatomic lesion plus ischemia) or conservatively (no lesion or no ischemia) based on PET/CT were compared with those based on PET plus coronary angiography.\n\nRESULTS: Of the 100 coronary artery segments (left main, left anterior descending, left circumflex, and right in 25 patients), 7 (in 5 patients) were considered impossible to evaluate by CT because of rapid vessel movement but were correctly categorized by PET alone. In the remaining 93 segments, the sensitivity and specificity of PET/CT versus PET plus coronary angiography were 90% and 98%, respectively. Positive and negative predictive values were 82% and 99%, and accuracy was 97%.\n\nCONCLUSION: The data of this preliminary study suggest that PET/CT allows accurate noninvasive clinical decision making about CAD. Because of its high negative predictive value, PET/CT may play an important role in noninvasive selection of CAD patients for revascularization. Integration of higher-performance multislice spiral CT scanners into PET/CT hybrids will accelerate the clinical implementation of this technique.", "author" : [ { "dropping-particle" : "", "family" : "Namdar", "given" : "Mehdi", "non-dropping-particle" : "", "parse-names" : false, "suffix" : "" }, { "dropping-particle" : "", "family" : "Hany", "given" : "Thomas F", "non-dropping-particle" : "", "parse-names" : false, "suffix" : "" }, { "dropping-particle" : "", "family" : "Koepfli", "given" : "Pascal", "non-dropping-particle" : "", "parse-names" : false, "suffix" : "" }, { "dropping-particle" : "", "family" : "Siegrist", "given" : "Patrick T", "non-dropping-particle" : "", "parse-names" : false, "suffix" : "" }, { "dropping-particle" : "", "family" : "Burger", "given" : "Cyrill", "non-dropping-particle" : "", "parse-names" : false, "suffix" : "" }, { "dropping-particle" : "", "family" : "Wyss", "given" : "Christophe A", "non-dropping-particle" : "", "parse-names" : false, "suffix" : "" }, { "dropping-particle" : "", "family" : "Luscher", "given" : "Thomas F", "non-dropping-particle" : "", "parse-names" : false, "suffix" : "" }, { "dropping-particle" : "", "family" : "Schulthess", "given" : "Gustav K", "non-dropping-particle" : "von", "parse-names" : false, "suffix" : "" }, { "dropping-particle" : "", "family" : "Kaufmann", "given" : "Philipp A", "non-dropping-particle" : "", "parse-names" : false, "suffix" : "" } ], "container-title" : "Journal of nuclear medicine : official publication, Society of Nuclear Medicine", "id" : "ITEM-1", "issue" : "6", "issued" : { "date-parts" : [ [ "2005", "6" ] ] }, "page" : "930-5", "title" : "Integrated PET/CT for the assessment of coronary artery disease: a feasibility study.", "type" : "article-journal", "volume" : "46" }, "uris" : [ "http://www.mendeley.com/documents/?uuid=e7cb6952-334a-4eb7-acd7-4f6e1afe3d2e" ] }, { "id" : "ITEM-2", "itemData" : { "DOI" : "10.1007/s00259-009-1213-y", "ISSN" : "1619-7089", "PMID" : "19618180", "abstract" : "PURPOSE: Despite modern CT systems and expert evaluators, the diagnostic performance of coronary CT angiography is limited by overestimation of vessel stenosis which reduces the positive predictive value (PPV) of the test. The aim of this study was to evaluate the performance of combined cardiac PET/64-detector CT angiography.\n\nMETHODS: Included in this retrospective study were 33 consecutive patients (5 women, 28 men; mean age 61.6 years, range 47-87 years, mean BMI 27.3+/-5.2 kg/m(2)) with clinically suspected flow-limiting coronary artery disease who underwent combined cardiac PET/64-detector CT angiography and invasive angiography. Combined PET/CT images were reported by an experienced dual-accredited radiologist/nuclear physician. An experienced cardiac CT radiologist re-read the CT images without PET. Stenotic disease was defined as &gt;50% vessel narrowing. Invasive coronary angiography was used as a reference standard. Local ethics committee approval and patient consent were obtained.\n\nRESULTS: CT angiography (without PET data) was concordant with invasive angiography in 31/33 patients and at a patient level, the sensitivity in detecting significant coronary artery lesions was 100%, the specificity was 82%, the PPV was 92% and the negative predictive value (NPV) was 100%. Using combined PET/CT angiography the findings were concordant with invasive angiography in 32/33 patients and at a patient level, the sensitivity was 96%, the specificity was 100%, the PPV was 100% and the NPV was 91%.\n\nCONCLUSION: The use of integrated cardiac PET/64-detector CT angiography is feasible and appears to improve some aspects of the diagnostic performance of 64-detector coronary artery angiography in detecting coronary artery disease.", "author" : [ { "dropping-particle" : "", "family" : "Groves", "given" : "Ashley M", "non-dropping-particle" : "", "parse-names" : false, "suffix" : "" }, { "dropping-particle" : "", "family" : "Speechly-Dick", "given" : "Marie-Elsya", "non-dropping-particle" : "", "parse-names" : false, "suffix" : "" }, { "dropping-particle" : "", "family" : "Kayani", "given" : "Irfan", "non-dropping-particle" : "", "parse-names" : false, "suffix" : "" }, { "dropping-particle" : "", "family" : "Pugliese", "given" : "Francesca", "non-dropping-particle" : "", "parse-names" : false, "suffix" : "" }, { "dropping-particle" : "", "family" : "Endozo", "given" : "Raymondo", "non-dropping-particle" : "", "parse-names" : false, "suffix" : "" }, { "dropping-particle" : "", "family" : "McEwan", "given" : "Jean", "non-dropping-particle" : "", "parse-names" : false, "suffix" : "" }, { "dropping-particle" : "", "family" : "Menezes", "given" : "Leon J", "non-dropping-particle" : "", "parse-names" : false, "suffix" : "" }, { "dropping-particle" : "", "family" : "Habib", "given" : "Said B", "non-dropping-particle" : "", "parse-names" : false, "suffix" : "" }, { "dropping-particle" : "", "family" : "Prvulovich", "given" : "Elizabeth", "non-dropping-particle" : "", "parse-names" : false, "suffix" : "" }, { "dropping-particle" : "", "family" : "Ell", "given" : "Peter J", "non-dropping-particle" : "", "parse-names" : false, "suffix" : "" } ], "container-title" : "European journal of nuclear medicine and molecular imaging", "id" : "ITEM-2", "issue" : "12", "issued" : { "date-parts" : [ [ "2009", "12" ] ] }, "page" : "2027-33", "title" : "First experience of combined cardiac PET/64-detector CT angiography with invasive angiographic validation.", "type" : "article-journal", "volume" : "36" }, "uris" : [ "http://www.mendeley.com/documents/?uuid=cbe320e5-37d2-42f4-99e1-7903dd03f465" ] }, { "id" : "ITEM-3", "itemData" : { "DOI" : "10.1161/CIRCULATIONAHA.109.915009", "ISSN" : "1524-4539", "PMID" : "20660808", "abstract" : "BACKGROUND: Computed tomography (CT) is increasingly used to detect coronary artery disease, but the evaluation of stenoses is often uncertain. Perfusion imaging has an established role in detecting ischemia and guiding therapy. Hybrid positron emission tomography (PET)/CT allows combination angiography and perfusion imaging in short, quantitative, low-radiation-dose protocols.\n\nMETHODS AND RESULTS: We enrolled 107 patients with an intermediate (30% to 70%) pretest likelihood of coronary artery disease. All patients underwent PET/CT (quantitative PET with (15)O-water and CT angiography), and the results were compared with the gold standard, invasive angiography, including measurement of fractional flow reserve when appropriate. Although PET and CT angiography alone both demonstrated 97% negative predictive value, CT angiography alone was suboptimal in assessing the severity of stenosis (positive predictive value, 81%). Perfusion imaging alone could not always separate microvascular disease from epicardial stenoses, but hybrid PET/CT significantly improved this accuracy to 98%. The radiation dose of the combined PET and CT protocols was 9.3 mSv (86 patients) with prospective triggering and 21.8 mSv (21 patients) with spiral CT.\n\nCONCLUSIONS: Cardiac hybrid PET/CT imaging allows accurate noninvasive detection of coronary artery disease in a symptomatic population. The method is feasible and can be performed routinely with &lt;10 mSv in most patients.\n\nCLINICAL TRIAL REGISTRATION: URL: http://www.clinicaltrials.gov. Unique identifier: NCT00627172.", "author" : [ { "dropping-particle" : "", "family" : "Kajander", "given" : "S", "non-dropping-particle" : "", "parse-names" : false, "suffix" : "" }, { "dropping-particle" : "", "family" : "Joutsiniemi", "given" : "E", "non-dropping-particle" : "", "parse-names" : false, "suffix" : "" }, { "dropping-particle" : "", "family" : "Saraste", "given" : "M", "non-dropping-particle" : "", "parse-names" : false, "suffix" : "" }, { "dropping-particle" : "", "family" : "Pietil\u00e4", "given" : "M", "non-dropping-particle" : "", "parse-names" : false, "suffix" : "" }, { "dropping-particle" : "", "family" : "Ukkonen", "given" : "H", "non-dropping-particle" : "", "parse-names" : false, "suffix" : "" }, { "dropping-particle" : "", "family" : "Saraste", "given" : "A", "non-dropping-particle" : "", "parse-names" : false, "suffix" : "" }, { "dropping-particle" : "", "family" : "Sipil\u00e4", "given" : "H T", "non-dropping-particle" : "", "parse-names" : false, "suffix" : "" }, { "dropping-particle" : "", "family" : "Ter\u00e4s", "given" : "M", "non-dropping-particle" : "", "parse-names" : false, "suffix" : "" }, { "dropping-particle" : "", "family" : "M\u00e4ki", "given" : "M", "non-dropping-particle" : "", "parse-names" : false, "suffix" : "" }, { "dropping-particle" : "", "family" : "Airaksinen", "given" : "J", "non-dropping-particle" : "", "parse-names" : false, "suffix" : "" }, { "dropping-particle" : "", "family" : "Hartiala", "given" : "J", "non-dropping-particle" : "", "parse-names" : false, "suffix" : "" }, { "dropping-particle" : "", "family" : "Knuuti", "given" : "J", "non-dropping-particle" : "", "parse-names" : false, "suffix" : "" } ], "container-title" : "Circulation", "id" : "ITEM-3", "issue" : "6", "issued" : { "date-parts" : [ [ "2010", "8", "10" ] ] }, "page" : "603-13", "title" : "Cardiac positron emission tomography/computed tomography imaging accurately detects anatomically and functionally significant coronary artery disease.", "type" : "article-journal", "volume" : "122" }, "uris" : [ "http://www.mendeley.com/documents/?uuid=2e67332a-03d9-4e67-acbb-c8cb819d61dd" ] } ], "mendeley" : { "formattedCitation" : "&lt;sup&gt;96\u201398&lt;/sup&gt;", "plainTextFormattedCitation" : "96\u201398", "previouslyFormattedCitation" : "&lt;sup&gt;96\u201398&lt;/sup&gt;" }, "properties" : { "noteIndex" : 0 }, "schema" : "https://github.com/citation-style-language/schema/raw/master/csl-citation.json" }</w:instrText>
      </w:r>
      <w:r w:rsidRPr="00504A2E">
        <w:rPr>
          <w:rFonts w:ascii="Times New Roman" w:hAnsi="Times New Roman"/>
        </w:rPr>
        <w:fldChar w:fldCharType="separate"/>
      </w:r>
      <w:r w:rsidR="00C12940" w:rsidRPr="00C12940">
        <w:rPr>
          <w:rFonts w:ascii="Times New Roman" w:hAnsi="Times New Roman"/>
          <w:noProof/>
          <w:vertAlign w:val="superscript"/>
        </w:rPr>
        <w:t>96–98</w:t>
      </w:r>
      <w:r w:rsidRPr="00504A2E">
        <w:rPr>
          <w:rFonts w:ascii="Times New Roman" w:hAnsi="Times New Roman"/>
        </w:rPr>
        <w:fldChar w:fldCharType="end"/>
      </w:r>
      <w:r w:rsidRPr="00504A2E">
        <w:rPr>
          <w:rFonts w:ascii="Times New Roman" w:hAnsi="Times New Roman"/>
        </w:rPr>
        <w:t xml:space="preserve"> and SPECT-CT </w:t>
      </w:r>
      <w:r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"10.1016/j.jacc.2006.10.069", "ISSN" : "1558-3597", "PMID" : "17349885", "abstract" : "OBJECTIVES: The purpose of this study was to assess the physiologic significance of coronary artery lesions with an integrated single-photon emission computed tomography (SPECT) and computed tomography coronary angiography (CTCA) device.\n\nBACKGROUND: Myocardial perfusion imaging (MPI) with SPECT is of value for assessing the physiologic significance of coronary lesions. Computed tomography coronary angiography is a new technique to noninvasively detect coronary stenosis, with high sensitivity and negative predictive value (NPV) but lower specificity and positive predictive value (PPV). The experimental SPECT/CTCA hybrid imaging device (Infinia gamma camera and LightSpeed16 CT, General Electric, Milwaukee, Wisconsin) enables concurrent assessment of coronary anatomy and myocardial perfusion.\n\nMETHODS: Fifty-six patients with angina pectoris underwent single-session SPECT-MPI and CTCA with the hybrid device and coronary angiography (CA) within 4 weeks. The ability of fused SPECT/CTCA images to diagnose physiologically significant lesions showing &gt;50% stenosis and reversible perfusion defects in the same territory was determined and compared with CTCA stand-alone.\n\nRESULTS: Of a total of 224 coronary segments in 56 patients, 12 patients and 54 segments (23%) were excluded from further analysis of CTCA. Overall, 170 coronary segments were evaluated. The sensitivity, specificity, PPV, and NPV of CTCA were 96%, 63%, 31%, and 99%, respectively, as compared with 96%, 95%, 77%, and 99%, respectively, for SPECT/CTCA.\n\nCONCLUSIONS: Hybrid SPECT/CTCA imaging results in improved specificity and PPV to detect hemodynamically significant coronary lesions in patients with chest pain. Single-photon emission computed tomography/CTCA might play a potentially important role in the noninvasive diagnosis of coronary artery disease and introduce an objective decision-making tool for assessing the need for interventions in each occluded vessel.", "author" : [ { "dropping-particle" : "", "family" : "Rispler", "given" : "Shmuel", "non-dropping-particle" : "", "parse-names" : false, "suffix" : "" }, { "dropping-particle" : "", "family" : "Keidar", "given" : "Zohar", "non-dropping-particle" : "", "parse-names" : false, "suffix" : "" }, { "dropping-particle" : "", "family" : "Ghersin", "given" : "Eduard", "non-dropping-particle" : "", "parse-names" : false, "suffix" : "" }, { "dropping-particle" : "", "family" : "Roguin", "given" : "Ariel", "non-dropping-particle" : "", "parse-names" : false, "suffix" : "" }, { "dropping-particle" : "", "family" : "Soil", "given" : "Adrian", "non-dropping-particle" : "", "parse-names" : false, "suffix" : "" }, { "dropping-particle" : "", "family" : "Dragu", "given" : "Robert", "non-dropping-particle" : "", "parse-names" : false, "suffix" : "" }, { "dropping-particle" : "", "family" : "Litmanovich", "given" : "Diana", "non-dropping-particle" : "", "parse-names" : false, "suffix" : "" }, { "dropping-particle" : "", "family" : "Frenkel", "given" : "Alex", "non-dropping-particle" : "", "parse-names" : false, "suffix" : "" }, { "dropping-particle" : "", "family" : "Aronson", "given" : "Doron", "non-dropping-particle" : "", "parse-names" : false, "suffix" : "" }, { "dropping-particle" : "", "family" : "Engel", "given" : "Ahuva", "non-dropping-particle" : "", "parse-names" : false, "suffix" : "" }, { "dropping-particle" : "", "family" : "Beyar", "given" : "Rafael", "non-dropping-particle" : "", "parse-names" : false, "suffix" : "" }, { "dropping-particle" : "", "family" : "Israel", "given" : "Ora", "non-dropping-particle" : "", "parse-names" : false, "suffix" : "" } ], "container-title" : "Journal of the American College of Cardiology", "id" : "ITEM-1", "issue" : "10", "issued" : { "date-parts" : [ [ "2007", "3", "13" ] ] }, "page" : "1059-67", "title" : "Integrated single-photon emission computed tomography and computed tomography coronary angiography for the assessment of hemodynamically significant coronary artery lesions.", "type" : "article-journal", "volume" : "49" }, "uris" : [ "http://www.mendeley.com/documents/?uuid=a9169317-3fc3-4396-b950-b49e99e641b1" ] }, { "id" : "ITEM-2", "itemData" : { "DOI" : "10.1007/s12350-009-9150-5", "ISSN" : "1532-6551", "PMID" : "19777317", "abstract" : "BACKGROUND: To compare the accuracy of combined 64-slice computed tomography angiography (CTA) and stress nuclear myocardial perfusion imaging (MPI) in the noninvasive detection of coronary artery disease (CAD) with that of 64-slice CTA alone.\n\nMETHODS AND RESULTS: One hundred thirty symptomatic patients with suspected CAD underwent both 64-slice CTA and stress thallium-201 MPI before invasive coronary angiography (ICA). Coronary lesions with &gt;or=50% luminal narrowing were considered as significant stenoses on CTA and ICA. Of 390 arteries in 130 patients, 54 (14%) were nonevaluable by CTA due to severe calcifications, motion artifacts, and/or poor opacification. All nonevaluable arteries were considered positive. The sensitivity, specificity, PPV and NPV were 95%, 80%, 69%, and 97%, respectively, for CTA alone and 94%, 92%, 85%, and 97%, respectively, for CTA with stress nuclear MPI for all nonevaluable arteries on CTA. Per-patient analysis showed significant increase in specificity and PPV. The majority (75%, 9/12) of nonevaluable severely calcified vessels in the left anterior descending artery were positive on stress nuclear MPI, whereas the majority (89%, 8/9) of nonevaluable vessels with motion artifacts in the right coronary artery were negative.\n\nCONCLUSIONS: Combined CTA and stress nuclear MPI provide improved diagnostic accuracy for the noninvasive detection of CAD.", "author" : [ { "dropping-particle" : "", "family" : "Sato", "given" : "Akira", "non-dropping-particle" : "", "parse-names" : false, "suffix" : "" }, { "dropping-particle" : "", "family" : "Nozato", "given" : "Toshihiro", "non-dropping-particle" : "", "parse-names" : false, "suffix" : "" }, { "dropping-particle" : "", "family" : "Hikita", "given" : "Hiroyuki", "non-dropping-particle" : "", "parse-names" : false, "suffix" : "" }, { "dropping-particle" : "", "family" : "Miyazaki", "given" : "Shinsuke", "non-dropping-particle" : "", "parse-names" : false, "suffix" : "" }, { "dropping-particle" : "", "family" : "Takahashi", "given" : "Yoshihide", "non-dropping-particle" : "", "parse-names" : false, "suffix" : "" }, { "dropping-particle" : "", "family" : "Kuwahara", "given" : "Taishi", "non-dropping-particle" : "", "parse-names" : false, "suffix" : "" }, { "dropping-particle" : "", "family" : "Takahashi", "given" : "Atsushi", "non-dropping-particle" : "", "parse-names" : false, "suffix" : "" }, { "dropping-particle" : "", "family" : "Hiroe", "given" : "Michiaki", "non-dropping-particle" : "", "parse-names" : false, "suffix" : "" }, { "dropping-particle" : "", "family" : "Aonuma", "given" : "Kazutaka", "non-dropping-particle" : "", "parse-names" : false, "suffix" : "" } ], "container-title" : "Journal of nuclear cardiology : official publication of the American Society of Nuclear Cardiology", "id" : "ITEM-2", "issue" : "1", "issued" : { "date-parts" : [ [ "0", "1" ] ] }, "page" : "19-26", "title" : "Incremental value of combining 64-slice computed tomography angiography with stress nuclear myocardial perfusion imaging to improve noninvasive detection of coronary artery disease.", "type" : "article-journal", "volume" : "17" }, "uris" : [ "http://www.mendeley.com/documents/?uuid=2833c4c3-59e4-42c4-8d3e-9f4aee99d12c" ] }, { "id" : "ITEM-3", "itemData" : { "DOI" : "10.1093/ehjci/jes303", "ISSN" : "2047-2412", "PMID" : "23291392", "abstract" : "AIMS: Hybrid myocardial perfusion imaging with single photon emission computed tomography (SPECT) and CT coronary angiography (CCTA) has the potential to play a major role in patients with non-conclusive SPECT or CCTA results. We evaluated the performance of hybrid SPECT/CCTA vs. standalone SPECT and CCTA for the diagnosis of significant coronary artery disease (CAD) in patients with an intermediate to high pre-test likelihood of CAD.\n\nMETHODS AND RESULTS: In total, 98 patients (mean age 62.5 \u00b1 10.1 years, 68.4% male) with stable anginal complaints and a median pre-test likelihood of 87% (range 22-95%) were prospectively included in this study. Hybrid SPECT/CCTA was performed prior to conventional coronary angiography (CA) including fractional flow reserve (FFR) measurements. Hybrid analysis was performed by combined interpretation of SPECT and CCTA images. The sensitivity, specificity, positive (PPV), and negative (NPV) predictive values were calculated for standalone SPECT, CCTA, and hybrid SPECT/CCTA on per patient level, using an FFR &lt;0.80 as a reference for significant CAD. Significant CAD was demonstrated in 56 patients (57.9%). Non-conclusive SPECT or CCTA results were found in 32 (32.7%) patients. SPECT had a sensitivity of 93%, specificity 79%, PPV 85%, and NPV 89%. CCTA had a sensitivity of 98%, specificity 62%, PPV 77%, and NPV 96%. Hybrid analysis of SPECT and CCTA improved the overall performance: sensitivity, specificity, PPV, and NPV for the presence of significant CAD to 96, 95, 96, and 95%, respectively.\n\nCONCLUSIONS: In &gt; 40% of the patients with a high pre-test likelihood no significant CAD was demonstrated, emphasizing the value of accurate pre-treatment cardiovascular imaging. Hybrid SPECT/CCTA was able to accurately diagnose and exclude significant CAD surpassing standalone myocardial SPECT and CCTA, vs. a reference standard of FFR measurements.", "author" : [ { "dropping-particle" : "", "family" : "Schaap", "given" : "Jeroen", "non-dropping-particle" : "", "parse-names" : false, "suffix" : "" }, { "dropping-particle" : "", "family" : "Kauling", "given" : "Robert M", "non-dropping-particle" : "", "parse-names" : false, "suffix" : "" }, { "dropping-particle" : "", "family" : "Boekholdt", "given" : "S Matthijs", "non-dropping-particle" : "", "parse-names" : false, "suffix" : "" }, { "dropping-particle" : "", "family" : "Nieman", "given" : "Koen", "non-dropping-particle" : "", "parse-names" : false, "suffix" : "" }, { "dropping-particle" : "", "family" : "Meijboom", "given" : "W Bob", "non-dropping-particle" : "", "parse-names" : false, "suffix" : "" }, { "dropping-particle" : "", "family" : "Post", "given" : "Martijn C", "non-dropping-particle" : "", "parse-names" : false, "suffix" : "" }, { "dropping-particle" : "", "family" : "Heyden", "given" : "Jan A", "non-dropping-particle" : "Van der", "parse-names" : false, "suffix" : "" }, { "dropping-particle" : "", "family" : "Kroon", "given" : "Thom L", "non-dropping-particle" : "de", "parse-names" : false, "suffix" : "" }, { "dropping-particle" : "", "family" : "Es", "given" : "H Wouter", "non-dropping-particle" : "van", "parse-names" : false, "suffix" : "" }, { "dropping-particle" : "", "family" : "Rensing", "given" : "Benno J", "non-dropping-particle" : "", "parse-names" : false, "suffix" : "" }, { "dropping-particle" : "", "family" : "Verzijlbergen", "given" : "J Fred", "non-dropping-particle" : "", "parse-names" : false, "suffix" : "" } ], "container-title" : "European heart journal cardiovascular Imaging", "id" : "ITEM-3", "issue" : "7", "issued" : { "date-parts" : [ [ "2013", "7" ] ] }, "page" : "642-9", "title" : "Incremental diagnostic accuracy of hybrid SPECT/CT coronary angiography in a population with an intermediate to high pre-test likelihood of coronary artery disease.", "type" : "article-journal", "volume" : "14" }, "uris" : [ "http://www.mendeley.com/documents/?uuid=2b6c79b1-d0d1-48c8-abf4-b224f06f28bd" ] } ], "mendeley" : { "formattedCitation" : "&lt;sup&gt;99\u2013101&lt;/sup&gt;", "plainTextFormattedCitation" : "99\u2013101", "previouslyFormattedCitation" : "&lt;sup&gt;99\u2013101&lt;/sup&gt;" }, "properties" : { "noteIndex" : 0 }, "schema" : "https://github.com/citation-style-language/schema/raw/master/csl-citation.json" }</w:instrText>
      </w:r>
      <w:r w:rsidRPr="00504A2E">
        <w:rPr>
          <w:rFonts w:ascii="Times New Roman" w:hAnsi="Times New Roman"/>
        </w:rPr>
        <w:fldChar w:fldCharType="separate"/>
      </w:r>
      <w:r w:rsidR="00C12940" w:rsidRPr="00C12940">
        <w:rPr>
          <w:rFonts w:ascii="Times New Roman" w:hAnsi="Times New Roman"/>
          <w:noProof/>
          <w:vertAlign w:val="superscript"/>
        </w:rPr>
        <w:t>99–101</w:t>
      </w:r>
      <w:r w:rsidRPr="00504A2E">
        <w:rPr>
          <w:rFonts w:ascii="Times New Roman" w:hAnsi="Times New Roman"/>
        </w:rPr>
        <w:fldChar w:fldCharType="end"/>
      </w:r>
      <w:r w:rsidRPr="00504A2E">
        <w:rPr>
          <w:rFonts w:ascii="Times New Roman" w:hAnsi="Times New Roman"/>
        </w:rPr>
        <w:t xml:space="preserve"> have suggested a role for hybrid imaging in detecting functionally </w:t>
      </w:r>
      <w:r w:rsidRPr="002F1D37">
        <w:rPr>
          <w:rFonts w:ascii="Times New Roman" w:hAnsi="Times New Roman"/>
        </w:rPr>
        <w:t>significant</w:t>
      </w:r>
      <w:r w:rsidRPr="00504A2E">
        <w:rPr>
          <w:rFonts w:ascii="Times New Roman" w:hAnsi="Times New Roman"/>
        </w:rPr>
        <w:t xml:space="preserve"> CAD, but further evaluation in </w:t>
      </w:r>
      <w:r w:rsidR="00550B32" w:rsidRPr="00504A2E">
        <w:rPr>
          <w:rFonts w:ascii="Times New Roman" w:hAnsi="Times New Roman"/>
        </w:rPr>
        <w:t xml:space="preserve">patients with </w:t>
      </w:r>
      <w:r w:rsidRPr="00504A2E">
        <w:rPr>
          <w:rFonts w:ascii="Times New Roman" w:hAnsi="Times New Roman"/>
        </w:rPr>
        <w:t xml:space="preserve">ACS is required. </w:t>
      </w:r>
      <w:r w:rsidR="002F1D37" w:rsidRPr="00504A2E">
        <w:rPr>
          <w:rFonts w:ascii="Times New Roman" w:hAnsi="Times New Roman"/>
        </w:rPr>
        <w:t>In addition</w:t>
      </w:r>
      <w:r w:rsidRPr="00504A2E">
        <w:rPr>
          <w:rFonts w:ascii="Times New Roman" w:hAnsi="Times New Roman"/>
        </w:rPr>
        <w:t>, the availability</w:t>
      </w:r>
      <w:r w:rsidR="002F1D37">
        <w:rPr>
          <w:rFonts w:ascii="Times New Roman" w:hAnsi="Times New Roman"/>
        </w:rPr>
        <w:t xml:space="preserve"> of h</w:t>
      </w:r>
      <w:r w:rsidR="002F1D37" w:rsidRPr="00504A2E">
        <w:rPr>
          <w:rFonts w:ascii="Times New Roman" w:hAnsi="Times New Roman"/>
        </w:rPr>
        <w:t>ybrid imaging</w:t>
      </w:r>
      <w:r w:rsidR="00F76A24">
        <w:rPr>
          <w:rFonts w:ascii="Times New Roman" w:hAnsi="Times New Roman"/>
        </w:rPr>
        <w:t xml:space="preserve"> </w:t>
      </w:r>
      <w:r w:rsidRPr="00504A2E">
        <w:rPr>
          <w:rFonts w:ascii="Times New Roman" w:hAnsi="Times New Roman"/>
        </w:rPr>
        <w:t xml:space="preserve">is </w:t>
      </w:r>
      <w:r w:rsidR="002F1D37" w:rsidRPr="00504A2E">
        <w:rPr>
          <w:rFonts w:ascii="Times New Roman" w:hAnsi="Times New Roman"/>
        </w:rPr>
        <w:t xml:space="preserve">currently </w:t>
      </w:r>
      <w:r w:rsidRPr="00504A2E">
        <w:rPr>
          <w:rFonts w:ascii="Times New Roman" w:hAnsi="Times New Roman"/>
        </w:rPr>
        <w:t xml:space="preserve">limited to a small number of </w:t>
      </w:r>
      <w:r w:rsidR="002F1D37" w:rsidRPr="00504A2E">
        <w:rPr>
          <w:rFonts w:ascii="Times New Roman" w:hAnsi="Times New Roman"/>
        </w:rPr>
        <w:t>centres</w:t>
      </w:r>
      <w:r w:rsidRPr="00504A2E">
        <w:rPr>
          <w:rFonts w:ascii="Times New Roman" w:hAnsi="Times New Roman"/>
        </w:rPr>
        <w:t xml:space="preserve"> with appropriate expertise and equipment.</w:t>
      </w:r>
      <w:r w:rsidR="003B06BB" w:rsidRPr="00504A2E">
        <w:rPr>
          <w:rFonts w:ascii="Times New Roman" w:hAnsi="Times New Roman"/>
        </w:rPr>
        <w:t xml:space="preserve"> </w:t>
      </w:r>
    </w:p>
    <w:p w14:paraId="4A5BCF01"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3F2136CD" w14:textId="3B7BDF1A" w:rsidR="00CA6DCB" w:rsidRPr="00504A2E" w:rsidRDefault="00CA6DCB" w:rsidP="004656FA">
      <w:pPr>
        <w:widowControl w:val="0"/>
        <w:autoSpaceDE w:val="0"/>
        <w:autoSpaceDN w:val="0"/>
        <w:adjustRightInd w:val="0"/>
        <w:spacing w:line="360" w:lineRule="auto"/>
        <w:outlineLvl w:val="0"/>
        <w:rPr>
          <w:rFonts w:ascii="Times New Roman" w:hAnsi="Times New Roman"/>
          <w:b/>
        </w:rPr>
      </w:pPr>
      <w:r w:rsidRPr="00504A2E">
        <w:rPr>
          <w:rFonts w:ascii="Times New Roman" w:hAnsi="Times New Roman"/>
          <w:b/>
        </w:rPr>
        <w:t>Cardiovascular Magnetic Resonance</w:t>
      </w:r>
    </w:p>
    <w:p w14:paraId="78401D5A" w14:textId="1A2ACCA1"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CMR has an emerging role in the assessment and management of patients with ACS, in particular those who are clinically stable. </w:t>
      </w:r>
      <w:r w:rsidR="000A01F7">
        <w:rPr>
          <w:rFonts w:ascii="Times New Roman" w:hAnsi="Times New Roman"/>
        </w:rPr>
        <w:t>CMR</w:t>
      </w:r>
      <w:r w:rsidR="000A01F7" w:rsidRPr="00504A2E">
        <w:rPr>
          <w:rFonts w:ascii="Times New Roman" w:hAnsi="Times New Roman"/>
        </w:rPr>
        <w:t xml:space="preserve"> </w:t>
      </w:r>
      <w:r w:rsidRPr="00504A2E">
        <w:rPr>
          <w:rFonts w:ascii="Times New Roman" w:hAnsi="Times New Roman"/>
        </w:rPr>
        <w:t>provides structural and functional assessment of regional myocardial motion and thickening, rest and stress perfusion, myocardial oedema, microvascular obstruction</w:t>
      </w:r>
      <w:r w:rsidR="000A01F7">
        <w:rPr>
          <w:rFonts w:ascii="Times New Roman" w:hAnsi="Times New Roman"/>
        </w:rPr>
        <w:t>,</w:t>
      </w:r>
      <w:r w:rsidRPr="00504A2E">
        <w:rPr>
          <w:rFonts w:ascii="Times New Roman" w:hAnsi="Times New Roman"/>
        </w:rPr>
        <w:t xml:space="preserve"> and </w:t>
      </w:r>
      <w:r w:rsidRPr="00504A2E">
        <w:rPr>
          <w:rFonts w:ascii="Times New Roman" w:hAnsi="Times New Roman"/>
        </w:rPr>
        <w:lastRenderedPageBreak/>
        <w:t xml:space="preserve">intramyocardial haemorrhage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"10.1161/CIRCULATIONAHA.108.816512", "ISSN" : "1524-4539", "PMID" : "19332480", "author" : [ { "dropping-particle" : "", "family" : "Lockie", "given" : "Tim", "non-dropping-particle" : "", "parse-names" : false, "suffix" : "" }, { "dropping-particle" : "", "family" : "Nagel", "given" : "Eike", "non-dropping-particle" : "", "parse-names" : false, "suffix" : "" }, { "dropping-particle" : "", "family" : "Redwood", "given" : "Simon", "non-dropping-particle" : "", "parse-names" : false, "suffix" : "" }, { "dropping-particle" : "", "family" : "Plein", "given" : "Sven", "non-dropping-particle" : "", "parse-names" : false, "suffix" : "" } ], "container-title" : "Circulation", "id" : "ITEM-1", "issue" : "12", "issued" : { "date-parts" : [ [ "2009", "3", "31" ] ] }, "note" : "Use of Cardiovascular Magnetic Resonance Imaging in Acute Coronary Syndromes", "page" : "1671-81", "title" : "Use of cardiovascular magnetic resonance imaging in acute coronary syndromes.", "type" : "article-journal", "volume" : "119" }, "uris" : [ "http://www.mendeley.com/documents/?uuid=9d1bd8e8-47e8-4201-9059-5bd400d0dc8e" ] } ], "mendeley" : { "formattedCitation" : "&lt;sup&gt;102&lt;/sup&gt;", "plainTextFormattedCitation" : "102", "previouslyFormattedCitation" : "&lt;sup&gt;102&lt;/sup&gt;"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102</w:t>
      </w:r>
      <w:r w:rsidR="007D5CD3" w:rsidRPr="00504A2E">
        <w:rPr>
          <w:rFonts w:ascii="Times New Roman" w:hAnsi="Times New Roman"/>
        </w:rPr>
        <w:fldChar w:fldCharType="end"/>
      </w:r>
      <w:r w:rsidRPr="00504A2E">
        <w:rPr>
          <w:rFonts w:ascii="Times New Roman" w:hAnsi="Times New Roman"/>
        </w:rPr>
        <w:t xml:space="preserve">. The 2006 </w:t>
      </w:r>
      <w:r w:rsidR="000A01F7">
        <w:rPr>
          <w:rFonts w:ascii="Times New Roman" w:hAnsi="Times New Roman"/>
        </w:rPr>
        <w:t xml:space="preserve">North </w:t>
      </w:r>
      <w:r w:rsidRPr="00504A2E">
        <w:rPr>
          <w:rFonts w:ascii="Times New Roman" w:hAnsi="Times New Roman"/>
        </w:rPr>
        <w:t xml:space="preserve">American </w:t>
      </w:r>
      <w:r w:rsidR="000A01F7">
        <w:rPr>
          <w:rFonts w:ascii="Times New Roman" w:hAnsi="Times New Roman"/>
        </w:rPr>
        <w:t>‘</w:t>
      </w:r>
      <w:r w:rsidRPr="00504A2E">
        <w:rPr>
          <w:rFonts w:ascii="Times New Roman" w:hAnsi="Times New Roman"/>
        </w:rPr>
        <w:t xml:space="preserve">Appropriateness </w:t>
      </w:r>
      <w:r w:rsidR="000A01F7" w:rsidRPr="00504A2E">
        <w:rPr>
          <w:rFonts w:ascii="Times New Roman" w:hAnsi="Times New Roman"/>
        </w:rPr>
        <w:t>criteria for cardiac computed tomography and cardiac magnetic resonance imaging</w:t>
      </w:r>
      <w:r w:rsidR="000A01F7">
        <w:rPr>
          <w:rFonts w:ascii="Times New Roman" w:hAnsi="Times New Roman"/>
        </w:rPr>
        <w:t>’</w:t>
      </w:r>
      <w:r w:rsidR="000A01F7" w:rsidRPr="00504A2E">
        <w:rPr>
          <w:rFonts w:ascii="Times New Roman" w:hAnsi="Times New Roman"/>
        </w:rPr>
        <w:t xml:space="preserve"> </w:t>
      </w:r>
      <w:r w:rsidRPr="00504A2E">
        <w:rPr>
          <w:rFonts w:ascii="Times New Roman" w:hAnsi="Times New Roman"/>
        </w:rPr>
        <w:t xml:space="preserve">recommends stress CMR as appropriate for the evaluation of </w:t>
      </w:r>
      <w:r w:rsidR="00F171A2">
        <w:rPr>
          <w:rFonts w:ascii="Times New Roman" w:hAnsi="Times New Roman"/>
        </w:rPr>
        <w:t xml:space="preserve">patients deemed to have </w:t>
      </w:r>
      <w:r w:rsidRPr="00504A2E">
        <w:rPr>
          <w:rFonts w:ascii="Times New Roman" w:hAnsi="Times New Roman"/>
        </w:rPr>
        <w:t>intermediate</w:t>
      </w:r>
      <w:r w:rsidR="00DA6C3E">
        <w:rPr>
          <w:rFonts w:ascii="Times New Roman" w:hAnsi="Times New Roman"/>
        </w:rPr>
        <w:t>-</w:t>
      </w:r>
      <w:r w:rsidR="00F76A24">
        <w:rPr>
          <w:rFonts w:ascii="Times New Roman" w:hAnsi="Times New Roman"/>
        </w:rPr>
        <w:t xml:space="preserve"> </w:t>
      </w:r>
      <w:r w:rsidRPr="00504A2E">
        <w:rPr>
          <w:rFonts w:ascii="Times New Roman" w:hAnsi="Times New Roman"/>
        </w:rPr>
        <w:t xml:space="preserve">likelihood </w:t>
      </w:r>
      <w:r w:rsidR="00F171A2">
        <w:rPr>
          <w:rFonts w:ascii="Times New Roman" w:hAnsi="Times New Roman"/>
        </w:rPr>
        <w:t xml:space="preserve">of ACS </w:t>
      </w:r>
      <w:r w:rsidRPr="00504A2E">
        <w:rPr>
          <w:rFonts w:ascii="Times New Roman" w:hAnsi="Times New Roman"/>
        </w:rPr>
        <w:t xml:space="preserve">when the ECG is uninterpretable or the patient is unable to exercise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"10.1016/j.jacc.2006.07.003", "ISSN" : "1558-3597", "PMID" : "17010819", "author" : [ { "dropping-particle" : "", "family" : "Hendel", "given" : "Robert C", "non-dropping-particle" : "", "parse-names" : false, "suffix" : "" }, { "dropping-particle" : "", "family" : "Patel", "given" : "Manesh R", "non-dropping-particle" : "", "parse-names" : false, "suffix" : "" }, { "dropping-particle" : "", "family" : "Kramer", "given" : "Christopher M", "non-dropping-particle" : "", "parse-names" : false, "suffix" : "" }, { "dropping-particle" : "", "family" : "Poon", "given" : "Michael", "non-dropping-particle" : "", "parse-names" : false, "suffix" : "" }, { "dropping-particle" : "", "family" : "Carr", "given" : "James C", "non-dropping-particle" : "", "parse-names" : false, "suffix" : "" }, { "dropping-particle" : "", "family" : "Gerstad", "given" : "Nancy A", "non-dropping-particle" : "", "parse-names" : false, "suffix" : "" }, { "dropping-particle" : "", "family" : "Gillam", "given" : "Linda D", "non-dropping-particle" : "", "parse-names" : false, "suffix" : "" }, { "dropping-particle" : "", "family" : "Hodgson", "given" : "John McB", "non-dropping-particle" : "", "parse-names" : false, "suffix" : "" }, { "dropping-particle" : "", "family" : "Kim", "given" : "Raymond J", "non-dropping-particle" : "", "parse-names" : false, "suffix" : "" }, { "dropping-particle" : "", "family" : "Lesser", "given" : "John R", "non-dropping-particle" : "", "parse-names" : false, "suffix" : "" }, { "dropping-particle" : "", "family" : "Martin", "given" : "Edward T", "non-dropping-particle" : "", "parse-names" : false, "suffix" : "" }, { "dropping-particle" : "V", "family" : "Messer", "given" : "Joseph", "non-dropping-particle" : "", "parse-names" : false, "suffix" : "" }, { "dropping-particle" : "", "family" : "Redberg", "given" : "Rita F", "non-dropping-particle" : "", "parse-names" : false, "suffix" : "" }, { "dropping-particle" : "", "family" : "Rubin", "given" : "Geoffrey D", "non-dropping-particle" : "", "parse-names" : false, "suffix" : "" }, { "dropping-particle" : "", "family" : "Rumsfeld", "given" : "John S", "non-dropping-particle" : "", "parse-names" : false, "suffix" : "" }, { "dropping-particle" : "", "family" : "Taylor", "given" : "Allen J", "non-dropping-particle" : "", "parse-names" : false, "suffix" : "" }, { "dropping-particle" : "", "family" : "Weigold", "given" : "Wm Guy", "non-dropping-particle" : "", "parse-names" : false, "suffix" : "" }, { "dropping-particle" : "", "family" : "Woodard", "given" : "Pamela K", "non-dropping-particle" : "", "parse-names" : false, "suffix" : "" }, { "dropping-particle" : "", "family" : "Brindis", "given" : "Ralph G", "non-dropping-particle" : "", "parse-names" : false, "suffix" : "" }, { "dropping-particle" : "", "family" : "Douglas", "given" : "Pamela S", "non-dropping-particle" : "", "parse-names" : false, "suffix" : "" }, { "dropping-particle" : "", "family" : "Peterson", "given" : "Eric D", "non-dropping-particle" : "", "parse-names" : false, "suffix" : "" }, { "dropping-particle" : "", "family" : "Wolk", "given" : "Michael J", "non-dropping-particle" : "", "parse-names" : false, "suffix" : "" }, { "dropping-particle" : "", "family" : "Allen", "given" : "Joseph M", "non-dropping-particle" : "", "parse-names" : false, "suffix" : "" } ], "container-title" : "Journal of the American College of Cardiology", "id" : "ITEM-1", "issue" : "7", "issued" : { "date-parts" : [ [ "2006", "10", "3" ] ] }, "page" : "1475-97", "title" : "ACCF/ACR/SCCT/SCMR/ASNC/NASCI/SCAI/SIR 2006 appropriateness criteria for cardiac computed tomography and cardiac magnetic resonance imaging: a report of the American College of Cardiology Foundation Quality Strategic Directions Committee Appropriateness C", "type" : "article-journal", "volume" : "48" }, "uris" : [ "http://www.mendeley.com/documents/?uuid=5ca5d293-babb-4afd-b574-d7f9cb70d8f2" ] } ], "mendeley" : { "formattedCitation" : "&lt;sup&gt;103&lt;/sup&gt;", "plainTextFormattedCitation" : "103", "previouslyFormattedCitation" : "&lt;sup&gt;103&lt;/sup&gt;"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103</w:t>
      </w:r>
      <w:r w:rsidR="007D5CD3" w:rsidRPr="00504A2E">
        <w:rPr>
          <w:rFonts w:ascii="Times New Roman" w:hAnsi="Times New Roman"/>
        </w:rPr>
        <w:fldChar w:fldCharType="end"/>
      </w:r>
      <w:r w:rsidRPr="00504A2E">
        <w:rPr>
          <w:rFonts w:ascii="Times New Roman" w:hAnsi="Times New Roman"/>
        </w:rPr>
        <w:t>. MR coronary angiography</w:t>
      </w:r>
      <w:r w:rsidR="008F7706" w:rsidRPr="00504A2E">
        <w:rPr>
          <w:rFonts w:ascii="Times New Roman" w:hAnsi="Times New Roman"/>
        </w:rPr>
        <w:t xml:space="preserve">, where available, </w:t>
      </w:r>
      <w:r w:rsidR="00C01E2F">
        <w:rPr>
          <w:rFonts w:ascii="Times New Roman" w:hAnsi="Times New Roman"/>
        </w:rPr>
        <w:t>might</w:t>
      </w:r>
      <w:r w:rsidR="00916472">
        <w:rPr>
          <w:rFonts w:ascii="Times New Roman" w:hAnsi="Times New Roman"/>
        </w:rPr>
        <w:t xml:space="preserve"> </w:t>
      </w:r>
      <w:r w:rsidR="008F7706" w:rsidRPr="00504A2E">
        <w:rPr>
          <w:rFonts w:ascii="Times New Roman" w:hAnsi="Times New Roman"/>
        </w:rPr>
        <w:t xml:space="preserve">be </w:t>
      </w:r>
      <w:r w:rsidRPr="00504A2E">
        <w:rPr>
          <w:rFonts w:ascii="Times New Roman" w:hAnsi="Times New Roman"/>
        </w:rPr>
        <w:t xml:space="preserve">appropriate </w:t>
      </w:r>
      <w:r w:rsidR="008F7706" w:rsidRPr="00504A2E">
        <w:rPr>
          <w:rFonts w:ascii="Times New Roman" w:hAnsi="Times New Roman"/>
        </w:rPr>
        <w:t>to detect</w:t>
      </w:r>
      <w:r w:rsidRPr="00504A2E">
        <w:rPr>
          <w:rFonts w:ascii="Times New Roman" w:hAnsi="Times New Roman"/>
        </w:rPr>
        <w:t xml:space="preserve"> coronary anomal</w:t>
      </w:r>
      <w:r w:rsidR="008F7706" w:rsidRPr="00504A2E">
        <w:rPr>
          <w:rFonts w:ascii="Times New Roman" w:hAnsi="Times New Roman"/>
        </w:rPr>
        <w:t>ies</w:t>
      </w:r>
      <w:r w:rsidRPr="00504A2E">
        <w:rPr>
          <w:rFonts w:ascii="Times New Roman" w:hAnsi="Times New Roman"/>
        </w:rPr>
        <w:t xml:space="preserve">. Current ESC guidelines highlight in particular the ability of CMR to detect myocarditis </w:t>
      </w:r>
      <w:r w:rsidR="00916472">
        <w:rPr>
          <w:rFonts w:ascii="Times New Roman" w:hAnsi="Times New Roman"/>
        </w:rPr>
        <w:t xml:space="preserve">and </w:t>
      </w:r>
      <w:r w:rsidRPr="00504A2E">
        <w:rPr>
          <w:rFonts w:ascii="Times New Roman" w:hAnsi="Times New Roman"/>
        </w:rPr>
        <w:t xml:space="preserve">assess viability and perfusion defects in </w:t>
      </w:r>
      <w:r w:rsidR="00916472" w:rsidRPr="00504A2E">
        <w:rPr>
          <w:rFonts w:ascii="Times New Roman" w:hAnsi="Times New Roman"/>
        </w:rPr>
        <w:t xml:space="preserve">patients with </w:t>
      </w:r>
      <w:r w:rsidRPr="00504A2E">
        <w:rPr>
          <w:rFonts w:ascii="Times New Roman" w:hAnsi="Times New Roman"/>
        </w:rPr>
        <w:t xml:space="preserve">suspected ACS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"10.1093/eurheartj/ehr236", "ISSN" : "1522-9645", "PMID" : "21873419", "author" : [ { "dropping-particle" : "", "family" : "Hamm", "given" : "Christian W", "non-dropping-particle" : "", "parse-names" : false, "suffix" : "" }, { "dropping-particle" : "", "family" : "Bassand", "given" : "Jean-Pierre", "non-dropping-particle" : "", "parse-names" : false, "suffix" : "" }, { "dropping-particle" : "", "family" : "Agewall", "given" : "Stefan", "non-dropping-particle" : "", "parse-names" : false, "suffix" : "" }, { "dropping-particle" : "", "family" : "Bax", "given" : "Jeroen", "non-dropping-particle" : "", "parse-names" : false, "suffix" : "" }, { "dropping-particle" : "", "family" : "Boersma", "given" : "Eric", "non-dropping-particle" : "", "parse-names" : false, "suffix" : "" }, { "dropping-particle" : "", "family" : "Bueno", "given" : "Hector", "non-dropping-particle" : "", "parse-names" : false, "suffix" : "" }, { "dropping-particle" : "", "family" : "Caso", "given" : "Pio", "non-dropping-particle" : "", "parse-names" : false, "suffix" : "" }, { "dropping-particle" : "", "family" : "Dudek", "given" : "Dariusz", "non-dropping-particle" : "", "parse-names" : false, "suffix" : "" }, { "dropping-particle" : "", "family" : "Gielen", "given" : "Stephan", "non-dropping-particle" : "", "parse-names" : false, "suffix" : "" }, { "dropping-particle" : "", "family" : "Huber", "given" : "Kurt", "non-dropping-particle" : "", "parse-names" : false, "suffix" : "" }, { "dropping-particle" : "", "family" : "Ohman", "given" : "Magnus", "non-dropping-particle" : "", "parse-names" : false, "suffix" : "" }, { "dropping-particle" : "", "family" : "Petrie", "given" : "Mark C", "non-dropping-particle" : "", "parse-names" : false, "suffix" : "" }, { "dropping-particle" : "", "family" : "Sonntag", "given" : "Frank", "non-dropping-particle" : "", "parse-names" : false, "suffix" : "" }, { "dropping-particle" : "", "family" : "Uva", "given" : "Miguel Sousa", "non-dropping-particle" : "", "parse-names" : false, "suffix" : "" }, { "dropping-particle" : "", "family" : "Storey", "given" : "Robert F", "non-dropping-particle" : "", "parse-names" : false, "suffix" : "" }, { "dropping-particle" : "", "family" : "Wijns", "given" : "William", "non-dropping-particle" : "", "parse-names" : false, "suffix" : "" }, { "dropping-particle" : "", "family" : "Zahger", "given" : "Doron", "non-dropping-particle" : "", "parse-names" : false, "suffix" : "" } ], "container-title" : "European heart journal", "id" : "ITEM-1", "issue" : "23", "issued" : { "date-parts" : [ [ "2011", "12" ] ] }, "page" : "2999-3054", "title" : "ESC Guidelines for the management of acute coronary syndromes in patients presenting without persistent ST-segment elevation: The Task Force for the management of acute coronary syndromes (ACS) in patients presenting without persistent ST-segment elevatio", "type" : "article-journal", "volume" : "32" }, "uris" : [ "http://www.mendeley.com/documents/?uuid=b9f9ef17-8b23-44fd-9c25-92ca5fe723f8" ] } ], "mendeley" : { "formattedCitation" : "&lt;sup&gt;12&lt;/sup&gt;", "plainTextFormattedCitation" : "12", "previouslyFormattedCitation" : "&lt;sup&gt;12&lt;/sup&gt;"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12</w:t>
      </w:r>
      <w:r w:rsidR="007D5CD3" w:rsidRPr="00504A2E">
        <w:rPr>
          <w:rFonts w:ascii="Times New Roman" w:hAnsi="Times New Roman"/>
        </w:rPr>
        <w:fldChar w:fldCharType="end"/>
      </w:r>
      <w:r w:rsidRPr="00504A2E">
        <w:rPr>
          <w:rFonts w:ascii="Times New Roman" w:hAnsi="Times New Roman"/>
        </w:rPr>
        <w:t xml:space="preserve">. The ESC guidelines on the management of suspected </w:t>
      </w:r>
      <w:r w:rsidR="002E769F">
        <w:rPr>
          <w:rFonts w:ascii="Times New Roman" w:hAnsi="Times New Roman"/>
        </w:rPr>
        <w:t>N</w:t>
      </w:r>
      <w:r w:rsidRPr="00504A2E">
        <w:rPr>
          <w:rFonts w:ascii="Times New Roman" w:hAnsi="Times New Roman"/>
        </w:rPr>
        <w:t>ST</w:t>
      </w:r>
      <w:r w:rsidR="00916472">
        <w:rPr>
          <w:rFonts w:ascii="Times New Roman" w:hAnsi="Times New Roman"/>
        </w:rPr>
        <w:t>EMI</w:t>
      </w:r>
      <w:r w:rsidRPr="00504A2E">
        <w:rPr>
          <w:rFonts w:ascii="Times New Roman" w:hAnsi="Times New Roman"/>
        </w:rPr>
        <w:t xml:space="preserve"> also recommend stress CMR (</w:t>
      </w:r>
      <w:r w:rsidR="00C01E2F">
        <w:rPr>
          <w:rFonts w:ascii="Times New Roman" w:hAnsi="Times New Roman"/>
        </w:rPr>
        <w:t>c</w:t>
      </w:r>
      <w:r w:rsidRPr="00504A2E">
        <w:rPr>
          <w:rFonts w:ascii="Times New Roman" w:hAnsi="Times New Roman"/>
        </w:rPr>
        <w:t xml:space="preserve">lass I, </w:t>
      </w:r>
      <w:r w:rsidR="002E769F">
        <w:rPr>
          <w:rFonts w:ascii="Times New Roman" w:hAnsi="Times New Roman"/>
        </w:rPr>
        <w:t>l</w:t>
      </w:r>
      <w:r w:rsidRPr="00504A2E">
        <w:rPr>
          <w:rFonts w:ascii="Times New Roman" w:hAnsi="Times New Roman"/>
        </w:rPr>
        <w:t>evel A evidence) in patients without recurrent pain, normal ECG, negative troponin and a low (≤108) Global Registry of Acute Coronary Events (GRACE) risk score</w:t>
      </w:r>
      <w:r w:rsidR="003D00AA" w:rsidRPr="00504A2E">
        <w:rPr>
          <w:rFonts w:ascii="Times New Roman" w:hAnsi="Times New Roman"/>
        </w:rPr>
        <w:t xml:space="preserve"> (</w:t>
      </w:r>
      <w:r w:rsidR="00A730BB" w:rsidRPr="00504A2E">
        <w:rPr>
          <w:rFonts w:ascii="Times New Roman" w:hAnsi="Times New Roman"/>
        </w:rPr>
        <w:t>T</w:t>
      </w:r>
      <w:r w:rsidR="002E769F">
        <w:rPr>
          <w:rFonts w:ascii="Times New Roman" w:hAnsi="Times New Roman"/>
        </w:rPr>
        <w:t>ABLE</w:t>
      </w:r>
      <w:r w:rsidR="00A730BB" w:rsidRPr="00504A2E">
        <w:rPr>
          <w:rFonts w:ascii="Times New Roman" w:hAnsi="Times New Roman"/>
        </w:rPr>
        <w:t xml:space="preserve"> </w:t>
      </w:r>
      <w:r w:rsidR="00D95891" w:rsidRPr="00504A2E">
        <w:rPr>
          <w:rFonts w:ascii="Times New Roman" w:hAnsi="Times New Roman"/>
        </w:rPr>
        <w:t>2</w:t>
      </w:r>
      <w:r w:rsidR="003D00AA" w:rsidRPr="00504A2E">
        <w:rPr>
          <w:rFonts w:ascii="Times New Roman" w:hAnsi="Times New Roman"/>
        </w:rPr>
        <w:t>)</w:t>
      </w:r>
      <w:r w:rsidR="00673351" w:rsidRPr="00673351">
        <w:rPr>
          <w:rFonts w:ascii="Times New Roman" w:hAnsi="Times New Roman"/>
        </w:rPr>
        <w:t xml:space="preserve"> </w:t>
      </w:r>
      <w:r w:rsidR="00673351"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"10.1093/eurheartj/ehr236", "ISSN" : "1522-9645", "PMID" : "21873419", "author" : [ { "dropping-particle" : "", "family" : "Hamm", "given" : "Christian W", "non-dropping-particle" : "", "parse-names" : false, "suffix" : "" }, { "dropping-particle" : "", "family" : "Bassand", "given" : "Jean-Pierre", "non-dropping-particle" : "", "parse-names" : false, "suffix" : "" }, { "dropping-particle" : "", "family" : "Agewall", "given" : "Stefan", "non-dropping-particle" : "", "parse-names" : false, "suffix" : "" }, { "dropping-particle" : "", "family" : "Bax", "given" : "Jeroen", "non-dropping-particle" : "", "parse-names" : false, "suffix" : "" }, { "dropping-particle" : "", "family" : "Boersma", "given" : "Eric", "non-dropping-particle" : "", "parse-names" : false, "suffix" : "" }, { "dropping-particle" : "", "family" : "Bueno", "given" : "Hector", "non-dropping-particle" : "", "parse-names" : false, "suffix" : "" }, { "dropping-particle" : "", "family" : "Caso", "given" : "Pio", "non-dropping-particle" : "", "parse-names" : false, "suffix" : "" }, { "dropping-particle" : "", "family" : "Dudek", "given" : "Dariusz", "non-dropping-particle" : "", "parse-names" : false, "suffix" : "" }, { "dropping-particle" : "", "family" : "Gielen", "given" : "Stephan", "non-dropping-particle" : "", "parse-names" : false, "suffix" : "" }, { "dropping-particle" : "", "family" : "Huber", "given" : "Kurt", "non-dropping-particle" : "", "parse-names" : false, "suffix" : "" }, { "dropping-particle" : "", "family" : "Ohman", "given" : "Magnus", "non-dropping-particle" : "", "parse-names" : false, "suffix" : "" }, { "dropping-particle" : "", "family" : "Petrie", "given" : "Mark C", "non-dropping-particle" : "", "parse-names" : false, "suffix" : "" }, { "dropping-particle" : "", "family" : "Sonntag", "given" : "Frank", "non-dropping-particle" : "", "parse-names" : false, "suffix" : "" }, { "dropping-particle" : "", "family" : "Uva", "given" : "Miguel Sousa", "non-dropping-particle" : "", "parse-names" : false, "suffix" : "" }, { "dropping-particle" : "", "family" : "Storey", "given" : "Robert F", "non-dropping-particle" : "", "parse-names" : false, "suffix" : "" }, { "dropping-particle" : "", "family" : "Wijns", "given" : "William", "non-dropping-particle" : "", "parse-names" : false, "suffix" : "" }, { "dropping-particle" : "", "family" : "Zahger", "given" : "Doron", "non-dropping-particle" : "", "parse-names" : false, "suffix" : "" } ], "container-title" : "European heart journal", "id" : "ITEM-1", "issue" : "23", "issued" : { "date-parts" : [ [ "2011", "12" ] ] }, "page" : "2999-3054", "title" : "ESC Guidelines for the management of acute coronary syndromes in patients presenting without persistent ST-segment elevation: The Task Force for the management of acute coronary syndromes (ACS) in patients presenting without persistent ST-segment elevatio", "type" : "article-journal", "volume" : "32" }, "uris" : [ "http://www.mendeley.com/documents/?uuid=b9f9ef17-8b23-44fd-9c25-92ca5fe723f8" ] } ], "mendeley" : { "formattedCitation" : "&lt;sup&gt;12&lt;/sup&gt;", "plainTextFormattedCitation" : "12", "previouslyFormattedCitation" : "&lt;sup&gt;12&lt;/sup&gt;" }, "properties" : { "noteIndex" : 0 }, "schema" : "https://github.com/citation-style-language/schema/raw/master/csl-citation.json" }</w:instrText>
      </w:r>
      <w:r w:rsidR="00673351" w:rsidRPr="00504A2E">
        <w:rPr>
          <w:rFonts w:ascii="Times New Roman" w:hAnsi="Times New Roman"/>
        </w:rPr>
        <w:fldChar w:fldCharType="separate"/>
      </w:r>
      <w:r w:rsidR="00C12940" w:rsidRPr="00C12940">
        <w:rPr>
          <w:rFonts w:ascii="Times New Roman" w:hAnsi="Times New Roman"/>
          <w:noProof/>
          <w:vertAlign w:val="superscript"/>
        </w:rPr>
        <w:t>12</w:t>
      </w:r>
      <w:r w:rsidR="00673351" w:rsidRPr="00504A2E">
        <w:rPr>
          <w:rFonts w:ascii="Times New Roman" w:hAnsi="Times New Roman"/>
        </w:rPr>
        <w:fldChar w:fldCharType="end"/>
      </w:r>
      <w:r w:rsidRPr="00504A2E">
        <w:rPr>
          <w:rFonts w:ascii="Times New Roman" w:hAnsi="Times New Roman"/>
        </w:rPr>
        <w:t>.</w:t>
      </w:r>
      <w:r w:rsidR="00673351">
        <w:rPr>
          <w:rFonts w:ascii="Times New Roman" w:hAnsi="Times New Roman"/>
        </w:rPr>
        <w:t xml:space="preserve"> </w:t>
      </w:r>
    </w:p>
    <w:p w14:paraId="4EB2FF74" w14:textId="03FAB328"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A study </w:t>
      </w:r>
      <w:r w:rsidR="00997D80">
        <w:rPr>
          <w:rFonts w:ascii="Times New Roman" w:hAnsi="Times New Roman"/>
        </w:rPr>
        <w:t xml:space="preserve">published in 2004 </w:t>
      </w:r>
      <w:r w:rsidRPr="00504A2E">
        <w:rPr>
          <w:rFonts w:ascii="Times New Roman" w:hAnsi="Times New Roman"/>
        </w:rPr>
        <w:t xml:space="preserve">showed that CMR was feasible and safe in 72 patients with recent </w:t>
      </w:r>
      <w:r w:rsidR="000316D1">
        <w:rPr>
          <w:rFonts w:ascii="Times New Roman" w:hAnsi="Times New Roman"/>
        </w:rPr>
        <w:t>non</w:t>
      </w:r>
      <w:r w:rsidR="000316D1">
        <w:rPr>
          <w:rFonts w:ascii="Times New Roman" w:hAnsi="Times New Roman"/>
        </w:rPr>
        <w:noBreakHyphen/>
      </w:r>
      <w:r w:rsidR="000316D1" w:rsidRPr="00504A2E">
        <w:rPr>
          <w:rFonts w:ascii="Times New Roman" w:hAnsi="Times New Roman"/>
        </w:rPr>
        <w:t>ST</w:t>
      </w:r>
      <w:r w:rsidR="000316D1">
        <w:rPr>
          <w:rFonts w:ascii="Times New Roman" w:hAnsi="Times New Roman"/>
        </w:rPr>
        <w:t>-segment</w:t>
      </w:r>
      <w:r w:rsidR="000316D1" w:rsidRPr="00504A2E">
        <w:rPr>
          <w:rFonts w:ascii="Times New Roman" w:hAnsi="Times New Roman"/>
        </w:rPr>
        <w:t xml:space="preserve"> elevation</w:t>
      </w:r>
      <w:r w:rsidR="005835AE">
        <w:rPr>
          <w:rFonts w:ascii="Times New Roman" w:hAnsi="Times New Roman"/>
        </w:rPr>
        <w:t xml:space="preserve"> </w:t>
      </w:r>
      <w:r w:rsidRPr="00504A2E">
        <w:rPr>
          <w:rFonts w:ascii="Times New Roman" w:hAnsi="Times New Roman"/>
        </w:rPr>
        <w:t xml:space="preserve">ACS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"10.1016/j.jacc.2004.08.056", "ISSN" : "0735-1097", "PMID" : "15582315", "abstract" : "OBJECTIVES: The goal of this study was to determine: 1) if the presence of significant coronary stenosis in patients presenting with non-ST-segment elevation acute coronary syndromes (NSTE-ACS) can be predicted by cardiac magnetic resonance (CMR) imaging; and 2) if the analysis of several CMR methods improves its diagnostic yield compared with analysis of individual methods.\n\nBACKGROUND: With modern acquisition techniques, several CMR methods for the assessment of coronary artery disease (CAD) can be combined in a single noninvasive scanning session. Such a multicomponent CMR examination has not previously been applied to a large patient population, in particular those with a high prevalence of CAD in an acute situation.\n\nMETHODS: Sixty-eight patients presenting with NSTE-ACS underwent CMR imaging of myocardial function, perfusion (rest and adenosine-stress), viability (by late contrast enhancement), and coronary artery anatomy. Visual analysis of CMR was carried out. First, all CMR data were reviewed in combination (\"comprehensive analysis\"). In further separate analyses, each CMR method was analyzed individually. The ability of CMR to detect coronary stenosis &gt;/=70% on X-ray angiography was determined.\n\nRESULTS: Comprehensive CMR analysis yielded a sensitivity of 96% and a specificity of 83% to predict the presence of significant coronary stenosis and was more accurate than analysis of any individual CMR method; CMR was significantly more sensitive and accurate than the Thrombolysis In Myocardial Infarction risk score (p &lt; 0.001).\n\nCONCLUSIONS: Cardiac magnetic resonance imaging accurately predicts the presence of significant CAD in patients with NSTE-ACS. In this study, a comprehensive analysis of several CMR methods improved the accuracy of the test.", "author" : [ { "dropping-particle" : "", "family" : "Plein", "given" : "Sven", "non-dropping-particle" : "", "parse-names" : false, "suffix" : "" }, { "dropping-particle" : "", "family" : "Greenwood", "given" : "John P", "non-dropping-particle" : "", "parse-names" : false, "suffix" : "" }, { "dropping-particle" : "", "family" : "Ridgway", "given" : "John P", "non-dropping-particle" : "", "parse-names" : false, "suffix" : "" }, { "dropping-particle" : "", "family" : "Cranny", "given" : "Gillian", "non-dropping-particle" : "", "parse-names" : false, "suffix" : "" }, { "dropping-particle" : "", "family" : "Ball", "given" : "Stephen G", "non-dropping-particle" : "", "parse-names" : false, "suffix" : "" }, { "dropping-particle" : "", "family" : "Sivananthan", "given" : "Mohan U", "non-dropping-particle" : "", "parse-names" : false, "suffix" : "" } ], "container-title" : "Journal of the American College of Cardiology", "id" : "ITEM-1", "issue" : "11", "issued" : { "date-parts" : [ [ "2004", "12", "7" ] ] }, "page" : "2173-81", "publisher" : "Journal of the American College of Cardiology", "title" : "Assessment of non-ST-segment elevation acute coronary syndromes with cardiac magnetic resonance imaging.", "type" : "article-journal", "volume" : "44" }, "uris" : [ "http://www.mendeley.com/documents/?uuid=88b206af-4471-4715-9b5d-17bf3e4ca7a5" ] } ], "mendeley" : { "formattedCitation" : "&lt;sup&gt;104&lt;/sup&gt;", "plainTextFormattedCitation" : "104", "previouslyFormattedCitation" : "&lt;sup&gt;104&lt;/sup&gt;"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104</w:t>
      </w:r>
      <w:r w:rsidR="007D5CD3" w:rsidRPr="00504A2E">
        <w:rPr>
          <w:rFonts w:ascii="Times New Roman" w:hAnsi="Times New Roman"/>
        </w:rPr>
        <w:fldChar w:fldCharType="end"/>
      </w:r>
      <w:r w:rsidRPr="00504A2E">
        <w:rPr>
          <w:rFonts w:ascii="Times New Roman" w:hAnsi="Times New Roman"/>
        </w:rPr>
        <w:t>. CMR within 3</w:t>
      </w:r>
      <w:r w:rsidR="006B7876">
        <w:rPr>
          <w:rFonts w:ascii="Times New Roman" w:hAnsi="Times New Roman"/>
        </w:rPr>
        <w:t> </w:t>
      </w:r>
      <w:r w:rsidRPr="00504A2E">
        <w:rPr>
          <w:rFonts w:ascii="Times New Roman" w:hAnsi="Times New Roman"/>
        </w:rPr>
        <w:t xml:space="preserve">days of the event had </w:t>
      </w:r>
      <w:r w:rsidR="00012082" w:rsidRPr="00504A2E">
        <w:rPr>
          <w:rFonts w:ascii="Times New Roman" w:hAnsi="Times New Roman"/>
        </w:rPr>
        <w:t>96%</w:t>
      </w:r>
      <w:r w:rsidR="006B7876">
        <w:rPr>
          <w:rFonts w:ascii="Times New Roman" w:hAnsi="Times New Roman"/>
        </w:rPr>
        <w:t xml:space="preserve"> </w:t>
      </w:r>
      <w:r w:rsidRPr="00504A2E">
        <w:rPr>
          <w:rFonts w:ascii="Times New Roman" w:hAnsi="Times New Roman"/>
        </w:rPr>
        <w:t xml:space="preserve">sensitivity and </w:t>
      </w:r>
      <w:r w:rsidR="00012082" w:rsidRPr="00504A2E">
        <w:rPr>
          <w:rFonts w:ascii="Times New Roman" w:hAnsi="Times New Roman"/>
        </w:rPr>
        <w:t>83%</w:t>
      </w:r>
      <w:r w:rsidR="006B7876">
        <w:rPr>
          <w:rFonts w:ascii="Times New Roman" w:hAnsi="Times New Roman"/>
        </w:rPr>
        <w:t xml:space="preserve"> </w:t>
      </w:r>
      <w:r w:rsidRPr="00504A2E">
        <w:rPr>
          <w:rFonts w:ascii="Times New Roman" w:hAnsi="Times New Roman"/>
        </w:rPr>
        <w:t xml:space="preserve">specificity for </w:t>
      </w:r>
      <w:r w:rsidRPr="00997D80">
        <w:rPr>
          <w:rFonts w:ascii="Times New Roman" w:hAnsi="Times New Roman"/>
        </w:rPr>
        <w:t>significant</w:t>
      </w:r>
      <w:r w:rsidRPr="00504A2E">
        <w:rPr>
          <w:rFonts w:ascii="Times New Roman" w:hAnsi="Times New Roman"/>
        </w:rPr>
        <w:t xml:space="preserve"> CAD </w:t>
      </w:r>
      <w:r w:rsidR="002F1BED">
        <w:rPr>
          <w:rFonts w:ascii="Times New Roman" w:hAnsi="Times New Roman"/>
        </w:rPr>
        <w:t>(stenosis ≥</w:t>
      </w:r>
      <w:r w:rsidR="002F1BED" w:rsidRPr="002F1BED">
        <w:rPr>
          <w:rFonts w:ascii="Times New Roman" w:hAnsi="Times New Roman"/>
        </w:rPr>
        <w:t>70%)</w:t>
      </w:r>
      <w:r w:rsidR="00484A14">
        <w:rPr>
          <w:rFonts w:ascii="Times New Roman" w:hAnsi="Times New Roman"/>
        </w:rPr>
        <w:t xml:space="preserve"> </w:t>
      </w:r>
      <w:r w:rsidRPr="00504A2E">
        <w:rPr>
          <w:rFonts w:ascii="Times New Roman" w:hAnsi="Times New Roman"/>
        </w:rPr>
        <w:t xml:space="preserve">defined by invasive angiography. </w:t>
      </w:r>
      <w:r w:rsidR="002F1BED">
        <w:rPr>
          <w:rFonts w:ascii="Times New Roman" w:hAnsi="Times New Roman"/>
        </w:rPr>
        <w:t xml:space="preserve">CMR </w:t>
      </w:r>
      <w:r w:rsidRPr="00504A2E">
        <w:rPr>
          <w:rFonts w:ascii="Times New Roman" w:hAnsi="Times New Roman"/>
        </w:rPr>
        <w:t>was also more accurate than the TIMI risk score (</w:t>
      </w:r>
      <w:r w:rsidRPr="002F1BED">
        <w:rPr>
          <w:rFonts w:ascii="Times New Roman" w:hAnsi="Times New Roman"/>
          <w:i/>
        </w:rPr>
        <w:t>P</w:t>
      </w:r>
      <w:r w:rsidR="005155C0">
        <w:rPr>
          <w:rFonts w:ascii="Times New Roman" w:hAnsi="Times New Roman"/>
          <w:i/>
        </w:rPr>
        <w:t> </w:t>
      </w:r>
      <w:r w:rsidRPr="00504A2E">
        <w:rPr>
          <w:rFonts w:ascii="Times New Roman" w:hAnsi="Times New Roman"/>
        </w:rPr>
        <w:t xml:space="preserve">&lt;0.001). </w:t>
      </w:r>
      <w:r w:rsidR="000D259C">
        <w:rPr>
          <w:rFonts w:ascii="Times New Roman" w:hAnsi="Times New Roman"/>
        </w:rPr>
        <w:t>In</w:t>
      </w:r>
      <w:r w:rsidR="002F1BED">
        <w:rPr>
          <w:rFonts w:ascii="Times New Roman" w:hAnsi="Times New Roman"/>
        </w:rPr>
        <w:t xml:space="preserve"> a</w:t>
      </w:r>
      <w:r w:rsidRPr="00504A2E">
        <w:rPr>
          <w:rFonts w:ascii="Times New Roman" w:hAnsi="Times New Roman"/>
        </w:rPr>
        <w:t xml:space="preserve"> stud</w:t>
      </w:r>
      <w:r w:rsidR="002F1BED">
        <w:rPr>
          <w:rFonts w:ascii="Times New Roman" w:hAnsi="Times New Roman"/>
        </w:rPr>
        <w:t>y of</w:t>
      </w:r>
      <w:r w:rsidR="00F76A24">
        <w:rPr>
          <w:rFonts w:ascii="Times New Roman" w:hAnsi="Times New Roman"/>
        </w:rPr>
        <w:t xml:space="preserve"> </w:t>
      </w:r>
      <w:r w:rsidRPr="00504A2E">
        <w:rPr>
          <w:rFonts w:ascii="Times New Roman" w:hAnsi="Times New Roman"/>
        </w:rPr>
        <w:t>161 patients presenting to the emergency department within 12</w:t>
      </w:r>
      <w:r w:rsidR="005155C0">
        <w:rPr>
          <w:rFonts w:ascii="Times New Roman" w:hAnsi="Times New Roman"/>
        </w:rPr>
        <w:t> </w:t>
      </w:r>
      <w:r w:rsidRPr="00504A2E">
        <w:rPr>
          <w:rFonts w:ascii="Times New Roman" w:hAnsi="Times New Roman"/>
        </w:rPr>
        <w:t>h of symptoms suggestive of ACS</w:t>
      </w:r>
      <w:r w:rsidR="00F171A2">
        <w:rPr>
          <w:rFonts w:ascii="Times New Roman" w:hAnsi="Times New Roman"/>
        </w:rPr>
        <w:t>,</w:t>
      </w:r>
      <w:r w:rsidRPr="00504A2E">
        <w:rPr>
          <w:rFonts w:ascii="Times New Roman" w:hAnsi="Times New Roman"/>
        </w:rPr>
        <w:t xml:space="preserve"> but without ST</w:t>
      </w:r>
      <w:r w:rsidR="002F1BED">
        <w:rPr>
          <w:rFonts w:ascii="Times New Roman" w:hAnsi="Times New Roman"/>
        </w:rPr>
        <w:t>-segment</w:t>
      </w:r>
      <w:r w:rsidRPr="00504A2E">
        <w:rPr>
          <w:rFonts w:ascii="Times New Roman" w:hAnsi="Times New Roman"/>
        </w:rPr>
        <w:t xml:space="preserve"> elevation on initial ECG</w:t>
      </w:r>
      <w:r w:rsidR="000D259C">
        <w:rPr>
          <w:rFonts w:ascii="Times New Roman" w:hAnsi="Times New Roman"/>
        </w:rPr>
        <w:t>,</w:t>
      </w:r>
      <w:r w:rsidR="00F76A24">
        <w:rPr>
          <w:rFonts w:ascii="Times New Roman" w:hAnsi="Times New Roman"/>
        </w:rPr>
        <w:t xml:space="preserve"> </w:t>
      </w:r>
      <w:r w:rsidR="000D259C">
        <w:rPr>
          <w:rFonts w:ascii="Times New Roman" w:hAnsi="Times New Roman"/>
        </w:rPr>
        <w:t xml:space="preserve">the diagnostic performance of CMR was evaluated </w:t>
      </w:r>
      <w:r w:rsidRPr="00504A2E">
        <w:rPr>
          <w:rFonts w:ascii="Times New Roman" w:hAnsi="Times New Roman"/>
        </w:rPr>
        <w:t xml:space="preserve">using cine imaging for LV function, resting first-pass perfusion, and late gadolinium enhancement </w:t>
      </w:r>
      <w:r w:rsidR="00F76A24">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"1524-4539", "PMID" : "12566362", "abstract" : "BACKGROUND: Managing chest pain in the emergency department remains a challenge with current diagnostic strategies. We hypothesized that cardiac MRI could accurately identify patients with possible or probable acute coronary syndrome.\n\nMETHODS AND RESULTS: The diagnostic performance of MRI was evaluated in a prospective study of 161 consecutive patients. Enrollment required 30 minutes of chest pain compatible with myocardial ischemia but an ECG not diagnostic of acute myocardial infarction. MRI was performed at rest within 12 hours of presentation and included perfusion, left ventricular function, and gadolinium-enhanced myocardial infarction detection. MRI was interpreted qualitatively but also analyzed quantitatively. The sensitivity and specificity, respectively, for detecting acute coronary syndrome were 84% and 85% by MRI, 80% and 61% by an abnormal ECG, 16% and 95% for strict ECG criteria for ischemia (ST depression or T-wave inversion), 40% and 97% for peak troponin-I, and 48% and 85% for a TIMI risk score &gt; or =3. The MRI was more sensitive than strict ECG criteria for ischemia (P&lt;0.001), peak troponin-I (P&lt;0.001), and the TIMI risk score (P=0.004), and MRI was more specific than an abnormal ECG (P&lt;0.001). Multivariate logistic regression analysis showed MRI was the strongest predictor of acute coronary syndrome and added diagnostic value over clinical parameters (P&lt;0.001).\n\nCONCLUSIONS: Resting cardiac MRI exhibited diagnostic operating characteristics suitable for triage of patients with chest pain in the emergency department. Performed urgently to evaluate chest pain, MRI accurately detected a high fraction of patients with acute coronary syndrome, including patients with enzyme-negative unstable angina.", "author" : [ { "dropping-particle" : "", "family" : "Kwong", "given" : "Raymond Y", "non-dropping-particle" : "", "parse-names" : false, "suffix" : "" }, { "dropping-particle" : "", "family" : "Schussheim", "given" : "Adam E", "non-dropping-particle" : "", "parse-names" : false, "suffix" : "" }, { "dropping-particle" : "", "family" : "Rekhraj", "given" : "Suresh", "non-dropping-particle" : "", "parse-names" : false, "suffix" : "" }, { "dropping-particle" : "", "family" : "Aletras", "given" : "Anthony H", "non-dropping-particle" : "", "parse-names" : false, "suffix" : "" }, { "dropping-particle" : "", "family" : "Geller", "given" : "Nancy", "non-dropping-particle" : "", "parse-names" : false, "suffix" : "" }, { "dropping-particle" : "", "family" : "Davis", "given" : "Janice", "non-dropping-particle" : "", "parse-names" : false, "suffix" : "" }, { "dropping-particle" : "", "family" : "Christian", "given" : "Timothy F", "non-dropping-particle" : "", "parse-names" : false, "suffix" : "" }, { "dropping-particle" : "", "family" : "Balaban", "given" : "Robert S", "non-dropping-particle" : "", "parse-names" : false, "suffix" : "" }, { "dropping-particle" : "", "family" : "Arai", "given" : "Andrew E", "non-dropping-particle" : "", "parse-names" : false, "suffix" : "" } ], "container-title" : "Circulation", "id" : "ITEM-1", "issue" : "4", "issued" : { "date-parts" : [ [ "2003", "2", "4" ] ] }, "page" : "531-7", "title" : "Detecting acute coronary syndrome in the emergency department with cardiac magnetic resonance imaging.", "type" : "article-journal", "volume" : "107" }, "uris" : [ "http://www.mendeley.com/documents/?uuid=0f704a99-9442-4155-86d5-83bf0bd5547c" ] } ], "mendeley" : { "formattedCitation" : "&lt;sup&gt;105&lt;/sup&gt;", "plainTextFormattedCitation" : "105", "previouslyFormattedCitation" : "&lt;sup&gt;105&lt;/sup&gt;"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105</w:t>
      </w:r>
      <w:r w:rsidR="007D5CD3" w:rsidRPr="00504A2E">
        <w:rPr>
          <w:rFonts w:ascii="Times New Roman" w:hAnsi="Times New Roman"/>
        </w:rPr>
        <w:fldChar w:fldCharType="end"/>
      </w:r>
      <w:r w:rsidRPr="00504A2E">
        <w:rPr>
          <w:rFonts w:ascii="Times New Roman" w:hAnsi="Times New Roman"/>
        </w:rPr>
        <w:t>. Total imaging time was 38</w:t>
      </w:r>
      <w:r w:rsidR="005835AE">
        <w:rPr>
          <w:rFonts w:ascii="Times New Roman" w:hAnsi="Times New Roman"/>
        </w:rPr>
        <w:t> </w:t>
      </w:r>
      <w:r w:rsidRPr="00504A2E">
        <w:rPr>
          <w:rFonts w:ascii="Times New Roman" w:hAnsi="Times New Roman"/>
        </w:rPr>
        <w:t>minutes and patients were absent from the emergency department for less than 1</w:t>
      </w:r>
      <w:r w:rsidR="005155C0">
        <w:rPr>
          <w:rFonts w:ascii="Times New Roman" w:hAnsi="Times New Roman"/>
        </w:rPr>
        <w:t> </w:t>
      </w:r>
      <w:r w:rsidRPr="00504A2E">
        <w:rPr>
          <w:rFonts w:ascii="Times New Roman" w:hAnsi="Times New Roman"/>
        </w:rPr>
        <w:t xml:space="preserve">h. </w:t>
      </w:r>
      <w:r w:rsidR="009C6B7B" w:rsidRPr="00504A2E">
        <w:rPr>
          <w:rFonts w:ascii="Times New Roman" w:hAnsi="Times New Roman"/>
        </w:rPr>
        <w:t xml:space="preserve">Although the </w:t>
      </w:r>
      <w:r w:rsidRPr="00504A2E">
        <w:rPr>
          <w:rFonts w:ascii="Times New Roman" w:hAnsi="Times New Roman"/>
        </w:rPr>
        <w:t>sensitivity and specificity for the diagnosis of ACS</w:t>
      </w:r>
      <w:r w:rsidR="00271789" w:rsidRPr="00504A2E">
        <w:rPr>
          <w:rFonts w:ascii="Times New Roman" w:hAnsi="Times New Roman"/>
        </w:rPr>
        <w:t xml:space="preserve"> </w:t>
      </w:r>
      <w:r w:rsidR="009C6B7B" w:rsidRPr="00504A2E">
        <w:rPr>
          <w:rFonts w:ascii="Times New Roman" w:hAnsi="Times New Roman"/>
        </w:rPr>
        <w:t xml:space="preserve">as </w:t>
      </w:r>
      <w:r w:rsidRPr="00504A2E">
        <w:rPr>
          <w:rFonts w:ascii="Times New Roman" w:hAnsi="Times New Roman"/>
        </w:rPr>
        <w:t>defined by troponin</w:t>
      </w:r>
      <w:r w:rsidR="007C2E8D">
        <w:rPr>
          <w:rFonts w:ascii="Times New Roman" w:hAnsi="Times New Roman"/>
        </w:rPr>
        <w:t> </w:t>
      </w:r>
      <w:r w:rsidRPr="00504A2E">
        <w:rPr>
          <w:rFonts w:ascii="Times New Roman" w:hAnsi="Times New Roman"/>
        </w:rPr>
        <w:t xml:space="preserve">I and invasive angiography </w:t>
      </w:r>
      <w:r w:rsidR="00271789" w:rsidRPr="00504A2E">
        <w:rPr>
          <w:rFonts w:ascii="Times New Roman" w:hAnsi="Times New Roman"/>
        </w:rPr>
        <w:t xml:space="preserve">for this CMR </w:t>
      </w:r>
      <w:r w:rsidR="007950C2" w:rsidRPr="00504A2E">
        <w:rPr>
          <w:rFonts w:ascii="Times New Roman" w:hAnsi="Times New Roman"/>
        </w:rPr>
        <w:t>protocol</w:t>
      </w:r>
      <w:r w:rsidR="00271789" w:rsidRPr="00504A2E">
        <w:rPr>
          <w:rFonts w:ascii="Times New Roman" w:hAnsi="Times New Roman"/>
        </w:rPr>
        <w:t xml:space="preserve"> </w:t>
      </w:r>
      <w:r w:rsidRPr="00504A2E">
        <w:rPr>
          <w:rFonts w:ascii="Times New Roman" w:hAnsi="Times New Roman"/>
        </w:rPr>
        <w:t xml:space="preserve">was </w:t>
      </w:r>
      <w:r w:rsidR="009C6B7B" w:rsidRPr="00504A2E">
        <w:rPr>
          <w:rFonts w:ascii="Times New Roman" w:hAnsi="Times New Roman"/>
        </w:rPr>
        <w:t xml:space="preserve">only </w:t>
      </w:r>
      <w:r w:rsidRPr="00504A2E">
        <w:rPr>
          <w:rFonts w:ascii="Times New Roman" w:hAnsi="Times New Roman"/>
        </w:rPr>
        <w:t xml:space="preserve">84% and 85%, respectively, </w:t>
      </w:r>
      <w:r w:rsidR="009C6B7B" w:rsidRPr="00504A2E">
        <w:rPr>
          <w:rFonts w:ascii="Times New Roman" w:hAnsi="Times New Roman"/>
        </w:rPr>
        <w:t xml:space="preserve">CMR </w:t>
      </w:r>
      <w:r w:rsidR="00123E9F" w:rsidRPr="00504A2E">
        <w:rPr>
          <w:rFonts w:ascii="Times New Roman" w:hAnsi="Times New Roman"/>
        </w:rPr>
        <w:t>added</w:t>
      </w:r>
      <w:r w:rsidR="009C6B7B" w:rsidRPr="00504A2E">
        <w:rPr>
          <w:rFonts w:ascii="Times New Roman" w:hAnsi="Times New Roman"/>
        </w:rPr>
        <w:t xml:space="preserve"> </w:t>
      </w:r>
      <w:r w:rsidRPr="00504A2E">
        <w:rPr>
          <w:rFonts w:ascii="Times New Roman" w:hAnsi="Times New Roman"/>
        </w:rPr>
        <w:t xml:space="preserve">incremental value over clinical parameters. </w:t>
      </w:r>
    </w:p>
    <w:p w14:paraId="43FEE56C" w14:textId="09A3E992"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Myocardial oedema develops before ischaemic necrosis or even troponin release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"10.1016/j.jacc.2008.10.065", "ISSN" : "1558-3597", "PMID" : "19341860", "abstract" : "OBJECTIVES: This study was designed to determine whether imaging myocardial edema would identify acute myocardial ischemia before irreversible injury takes place.\n\nBACKGROUND: Early identification of acute myocardial ischemia is a diagnostic challenge.\n\nMETHODS: We studied 15 dogs with serial T(2)-weighted and cine imaging at baseline, during transient coronary occlusion of up to 35 min, and after reperfusion in a 1.5-T magnetic resonance imaging system. Late gadolinium enhancement and troponin measurements were used to assess for the presence of irreversible injury. Myocardial water content was measured to assess myocardial edema.\n\nRESULTS: We consistently observed a transmural area of high T(2) signal intensity matching areas with new onset regional akinesia 28 +/- 4 min after experimental coronary artery occlusion. At this time, the contrast-to-noise ratio between the ischemic and remote myocardium had significantly increased from 1.0 +/- 2.0 to 12.8 +/- 9.6 (p &lt; 0.003), which further increased after reperfusion to 15.8 +/- 10.3 (p &lt; 0.004 compared with baseline). Neither myocardial late gadolinium enhancement nor troponin elevation were noted at this time window. Myocardial water content of the ischemic segments was consistently higher (68.9 +/- 2% vs. 67.0 +/- 2%; p &lt; 0.004) than in remote segments and the difference correlated significantly to the contrast-to-noise ratio in T(2) images (p &lt; 0.04).\n\nCONCLUSIONS: We provide the first evidence that T(2)-weighted cardiovascular magnetic resonance imaging of edema detects acute ischemic myocyte injury before the onset of irreversible injury. T(2)-weighted cardiovascular magnetic resonance imaging may serve as a very useful diagnostic marker in clinical settings such as unstable angina or evolving infarction.", "author" : [ { "dropping-particle" : "", "family" : "Abdel-Aty", "given" : "Hassan", "non-dropping-particle" : "", "parse-names" : false, "suffix" : "" }, { "dropping-particle" : "", "family" : "Cocker", "given" : "Myra", "non-dropping-particle" : "", "parse-names" : false, "suffix" : "" }, { "dropping-particle" : "", "family" : "Meek", "given" : "Cheryl", "non-dropping-particle" : "", "parse-names" : false, "suffix" : "" }, { "dropping-particle" : "V", "family" : "Tyberg", "given" : "John", "non-dropping-particle" : "", "parse-names" : false, "suffix" : "" }, { "dropping-particle" : "", "family" : "Friedrich", "given" : "Matthias G", "non-dropping-particle" : "", "parse-names" : false, "suffix" : "" } ], "container-title" : "Journal of the American College of Cardiology", "id" : "ITEM-1", "issue" : "14", "issued" : { "date-parts" : [ [ "2009", "4", "7" ] ] }, "page" : "1194-201", "title" : "Edema as a very early marker for acute myocardial ischemia: a cardiovascular magnetic resonance study.", "type" : "article-journal", "volume" : "53" }, "uris" : [ "http://www.mendeley.com/documents/?uuid=de7dee7b-b2ea-449f-b4d2-d2ba95b4fb50" ] } ], "mendeley" : { "formattedCitation" : "&lt;sup&gt;106&lt;/sup&gt;", "plainTextFormattedCitation" : "106", "previouslyFormattedCitation" : "&lt;sup&gt;106&lt;/sup&gt;"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106</w:t>
      </w:r>
      <w:r w:rsidR="007D5CD3" w:rsidRPr="00504A2E">
        <w:rPr>
          <w:rFonts w:ascii="Times New Roman" w:hAnsi="Times New Roman"/>
        </w:rPr>
        <w:fldChar w:fldCharType="end"/>
      </w:r>
      <w:r w:rsidR="008C22CD">
        <w:rPr>
          <w:rFonts w:ascii="Times New Roman" w:hAnsi="Times New Roman"/>
        </w:rPr>
        <w:t>.</w:t>
      </w:r>
      <w:r w:rsidR="00F76A24">
        <w:rPr>
          <w:rFonts w:ascii="Times New Roman" w:hAnsi="Times New Roman"/>
        </w:rPr>
        <w:t xml:space="preserve"> </w:t>
      </w:r>
      <w:r w:rsidR="008C22CD">
        <w:rPr>
          <w:rFonts w:ascii="Times New Roman" w:hAnsi="Times New Roman"/>
        </w:rPr>
        <w:t>The oedema</w:t>
      </w:r>
      <w:r w:rsidRPr="00504A2E">
        <w:rPr>
          <w:rFonts w:ascii="Times New Roman" w:hAnsi="Times New Roman"/>
        </w:rPr>
        <w:t xml:space="preserve"> can persist even when ECG changes and myocardial dysfunction have resolved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"10.1093/ehjci/jeu024", "ISSN" : "2047-2412", "PMID" : "24566951", "abstract" : "A unique feature of cardiac magnetic resonance is its ability to characterize myocardium. Proton relaxation times, T1, T2, and T2* are a reflection of the composition of individual tissues, and change in the presence of disease. Research into T1 mapping has largely been focused in the study of cardiomyopathies, but T1 mapping also shows huge potential in the study of ischaemic heart disease. In fact, the first cardiac T1 maps were used to characterize myocardial infarction. Robust high-resolution myocardial T1 mapping is now available for use as a clinical tool. This quantitative technique is simple to perform and analyse, minimally subjective, and highly reproducible. This review aims to summarize the present state of research on the topic, and to show the clinical potential of this method to aid the diagnosis and treatment of patients with ischaemic heart disease.", "author" : [ { "dropping-particle" : "", "family" : "h-Ici", "given" : "Darach O", "non-dropping-particle" : "", "parse-names" : false, "suffix" : "" }, { "dropping-particle" : "", "family" : "Jeuthe", "given" : "Sarah", "non-dropping-particle" : "", "parse-names" : false, "suffix" : "" }, { "dropping-particle" : "", "family" : "Al-Wakeel", "given" : "Nadya", "non-dropping-particle" : "", "parse-names" : false, "suffix" : "" }, { "dropping-particle" : "", "family" : "Berger", "given" : "Felix", "non-dropping-particle" : "", "parse-names" : false, "suffix" : "" }, { "dropping-particle" : "", "family" : "Kuehne", "given" : "Titus", "non-dropping-particle" : "", "parse-names" : false, "suffix" : "" }, { "dropping-particle" : "", "family" : "Kozerke", "given" : "Sebastian", "non-dropping-particle" : "", "parse-names" : false, "suffix" : "" }, { "dropping-particle" : "", "family" : "Messroghli", "given" : "Daniel R", "non-dropping-particle" : "", "parse-names" : false, "suffix" : "" } ], "container-title" : "European heart journal cardiovascular Imaging", "id" : "ITEM-1", "issue" : "6", "issued" : { "date-parts" : [ [ "2014", "6", "23" ] ] }, "page" : "597-602", "title" : "T1 mapping in ischaemic heart disease.", "type" : "article-journal", "volume" : "15" }, "uris" : [ "http://www.mendeley.com/documents/?uuid=3a15b6d5-cd4e-4dba-9e45-877b4ff500b6" ] } ], "mendeley" : { "formattedCitation" : "&lt;sup&gt;107&lt;/sup&gt;", "plainTextFormattedCitation" : "107", "previouslyFormattedCitation" : "&lt;sup&gt;107&lt;/sup&gt;"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107</w:t>
      </w:r>
      <w:r w:rsidR="007D5CD3" w:rsidRPr="00504A2E">
        <w:rPr>
          <w:rFonts w:ascii="Times New Roman" w:hAnsi="Times New Roman"/>
        </w:rPr>
        <w:fldChar w:fldCharType="end"/>
      </w:r>
      <w:r w:rsidR="00F40000" w:rsidRPr="00504A2E">
        <w:rPr>
          <w:rFonts w:ascii="Times New Roman" w:hAnsi="Times New Roman"/>
        </w:rPr>
        <w:t xml:space="preserve"> (</w:t>
      </w:r>
      <w:r w:rsidR="008C22CD" w:rsidRPr="00504A2E">
        <w:rPr>
          <w:rFonts w:ascii="Times New Roman" w:hAnsi="Times New Roman"/>
        </w:rPr>
        <w:t>F</w:t>
      </w:r>
      <w:r w:rsidR="008C22CD">
        <w:rPr>
          <w:rFonts w:ascii="Times New Roman" w:hAnsi="Times New Roman"/>
        </w:rPr>
        <w:t>IG</w:t>
      </w:r>
      <w:r w:rsidR="008C22CD" w:rsidRPr="00504A2E">
        <w:rPr>
          <w:rFonts w:ascii="Times New Roman" w:hAnsi="Times New Roman"/>
        </w:rPr>
        <w:t xml:space="preserve"> </w:t>
      </w:r>
      <w:r w:rsidR="00F40000" w:rsidRPr="00504A2E">
        <w:rPr>
          <w:rFonts w:ascii="Times New Roman" w:hAnsi="Times New Roman"/>
        </w:rPr>
        <w:t>3)</w:t>
      </w:r>
      <w:r w:rsidR="008C22CD">
        <w:rPr>
          <w:rFonts w:ascii="Times New Roman" w:hAnsi="Times New Roman"/>
        </w:rPr>
        <w:t>,</w:t>
      </w:r>
      <w:r w:rsidR="00123E9F" w:rsidRPr="00504A2E">
        <w:rPr>
          <w:rFonts w:ascii="Times New Roman" w:hAnsi="Times New Roman"/>
        </w:rPr>
        <w:t xml:space="preserve"> and </w:t>
      </w:r>
      <w:r w:rsidRPr="00504A2E">
        <w:rPr>
          <w:rFonts w:ascii="Times New Roman" w:hAnsi="Times New Roman"/>
        </w:rPr>
        <w:t xml:space="preserve">can persist up to </w:t>
      </w:r>
      <w:r w:rsidR="00681F7D">
        <w:rPr>
          <w:rFonts w:ascii="Times New Roman" w:hAnsi="Times New Roman"/>
        </w:rPr>
        <w:t>1 </w:t>
      </w:r>
      <w:r w:rsidRPr="00504A2E">
        <w:rPr>
          <w:rFonts w:ascii="Times New Roman" w:hAnsi="Times New Roman"/>
        </w:rPr>
        <w:t xml:space="preserve">month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"ISSN" : "0012-3692", "PMID" : "657859", "author" : [ { "dropping-particle" : "", "family" : "Fishbein", "given" : "M C", "non-dropping-particle" : "", "parse-names" : false, "suffix" : "" }, { "dropping-particle" : "", "family" : "Maclean", "given" : "D", "non-dropping-particle" : "", "parse-names" : false, "suffix" : "" }, { "dropping-particle" : "", "family" : "Maroko", "given" : "P R", "non-dropping-particle" : "", "parse-names" : false, "suffix" : "" } ], "container-title" : "Chest", "id" : "ITEM-1", "issue" : "6", "issued" : { "date-parts" : [ [ "1978", "6" ] ] }, "page" : "843-9", "title" : "The histopathologic evolution of myocardial infarction.", "type" : "article-journal", "volume" : "73" }, "uris" : [ "http://www.mendeley.com/documents/?uuid=0be7de8b-38ad-4bb4-9dd6-0ae6bf7b7776" ] } ], "mendeley" : { "formattedCitation" : "&lt;sup&gt;108&lt;/sup&gt;", "plainTextFormattedCitation" : "108", "previouslyFormattedCitation" : "&lt;sup&gt;108&lt;/sup&gt;"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108</w:t>
      </w:r>
      <w:r w:rsidR="007D5CD3" w:rsidRPr="00504A2E">
        <w:rPr>
          <w:rFonts w:ascii="Times New Roman" w:hAnsi="Times New Roman"/>
        </w:rPr>
        <w:fldChar w:fldCharType="end"/>
      </w:r>
      <w:r w:rsidRPr="00504A2E">
        <w:rPr>
          <w:rFonts w:ascii="Times New Roman" w:hAnsi="Times New Roman"/>
        </w:rPr>
        <w:t xml:space="preserve">. </w:t>
      </w:r>
      <w:r w:rsidR="004A1199">
        <w:rPr>
          <w:rFonts w:ascii="Times New Roman" w:hAnsi="Times New Roman"/>
        </w:rPr>
        <w:t xml:space="preserve">A study </w:t>
      </w:r>
      <w:r w:rsidR="00F171A2">
        <w:rPr>
          <w:rFonts w:ascii="Times New Roman" w:hAnsi="Times New Roman"/>
        </w:rPr>
        <w:t>in which</w:t>
      </w:r>
      <w:r w:rsidRPr="00504A2E">
        <w:rPr>
          <w:rFonts w:ascii="Times New Roman" w:hAnsi="Times New Roman"/>
        </w:rPr>
        <w:t xml:space="preserve"> </w:t>
      </w:r>
      <w:r w:rsidR="006D2F0A" w:rsidRPr="00504A2E">
        <w:rPr>
          <w:rFonts w:ascii="Times New Roman" w:hAnsi="Times New Roman"/>
        </w:rPr>
        <w:t xml:space="preserve">oedema-sensitive </w:t>
      </w:r>
      <w:r w:rsidRPr="00504A2E">
        <w:rPr>
          <w:rFonts w:ascii="Times New Roman" w:hAnsi="Times New Roman"/>
        </w:rPr>
        <w:t xml:space="preserve">T2-weighted imaging (T2W-imaging) </w:t>
      </w:r>
      <w:r w:rsidR="004A1199">
        <w:rPr>
          <w:rFonts w:ascii="Times New Roman" w:hAnsi="Times New Roman"/>
        </w:rPr>
        <w:t xml:space="preserve">was added </w:t>
      </w:r>
      <w:r w:rsidRPr="00504A2E">
        <w:rPr>
          <w:rFonts w:ascii="Times New Roman" w:hAnsi="Times New Roman"/>
        </w:rPr>
        <w:t xml:space="preserve">to the CMR protocol used in previous reports </w:t>
      </w:r>
      <w:r w:rsidR="004A1199">
        <w:rPr>
          <w:rFonts w:ascii="Times New Roman" w:hAnsi="Times New Roman"/>
        </w:rPr>
        <w:t>showed</w:t>
      </w:r>
      <w:r w:rsidRPr="00504A2E">
        <w:rPr>
          <w:rFonts w:ascii="Times New Roman" w:hAnsi="Times New Roman"/>
        </w:rPr>
        <w:t xml:space="preserve"> </w:t>
      </w:r>
      <w:r w:rsidRPr="004A1199">
        <w:rPr>
          <w:rFonts w:ascii="Times New Roman" w:hAnsi="Times New Roman"/>
        </w:rPr>
        <w:t>increased</w:t>
      </w:r>
      <w:r w:rsidRPr="00504A2E">
        <w:rPr>
          <w:rFonts w:ascii="Times New Roman" w:hAnsi="Times New Roman"/>
        </w:rPr>
        <w:t xml:space="preserve"> specificity, positive predictive value, and overall accuracy </w:t>
      </w:r>
      <w:r w:rsidR="00A2576B">
        <w:rPr>
          <w:rFonts w:ascii="Times New Roman" w:hAnsi="Times New Roman"/>
        </w:rPr>
        <w:t>(</w:t>
      </w:r>
      <w:r w:rsidRPr="00504A2E">
        <w:rPr>
          <w:rFonts w:ascii="Times New Roman" w:hAnsi="Times New Roman"/>
        </w:rPr>
        <w:t>96%, 85%</w:t>
      </w:r>
      <w:r w:rsidR="00A2576B">
        <w:rPr>
          <w:rFonts w:ascii="Times New Roman" w:hAnsi="Times New Roman"/>
        </w:rPr>
        <w:t>,</w:t>
      </w:r>
      <w:r w:rsidRPr="00504A2E">
        <w:rPr>
          <w:rFonts w:ascii="Times New Roman" w:hAnsi="Times New Roman"/>
        </w:rPr>
        <w:t xml:space="preserve"> and 93%, respectively</w:t>
      </w:r>
      <w:r w:rsidR="00681F7D">
        <w:rPr>
          <w:rFonts w:ascii="Times New Roman" w:hAnsi="Times New Roman"/>
        </w:rPr>
        <w:t>)</w:t>
      </w:r>
      <w:r w:rsidR="00681F7D" w:rsidRPr="00681F7D">
        <w:rPr>
          <w:rFonts w:ascii="Times New Roman" w:hAnsi="Times New Roman"/>
        </w:rPr>
        <w:t xml:space="preserve"> </w:t>
      </w:r>
      <w:r w:rsidR="00681F7D">
        <w:rPr>
          <w:rFonts w:ascii="Times New Roman" w:hAnsi="Times New Roman"/>
        </w:rPr>
        <w:t>compared with the conventional CMR protocol</w:t>
      </w:r>
      <w:r w:rsidR="00655024">
        <w:rPr>
          <w:rFonts w:ascii="Times New Roman" w:hAnsi="Times New Roman"/>
        </w:rPr>
        <w:t xml:space="preserve"> </w:t>
      </w:r>
      <w:r w:rsidRPr="004A1199">
        <w:rPr>
          <w:rFonts w:ascii="Times New Roman" w:hAnsi="Times New Roman"/>
        </w:rPr>
        <w:t>while</w:t>
      </w:r>
      <w:r w:rsidRPr="00504A2E">
        <w:rPr>
          <w:rFonts w:ascii="Times New Roman" w:hAnsi="Times New Roman"/>
        </w:rPr>
        <w:t xml:space="preserve"> sensitivity remained at 85%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"10.1161/CIRCULATIONAHA.107.740597", "ISSN" : "1524-4539", "PMID" : "18678772", "abstract" : "BACKGROUND: Cardiac magnetic resonance (CMR) imaging permits early triage of patients presenting to the emergency department with acute chest pain but has been limited by the inability to differentiate new from old myocardial infarction. Our objective was to evaluate a CMR protocol that includes T2-weighted imaging and assessment of left ventricular wall thickness in detecting patients with acute coronary syndrome in the emergency department.\n\nMETHODS AND RESULTS: In this prospective cohort observational study, we enrolled patients presenting to the emergency department with acute chest pain, negative cardiac biomarkers, and no ECG changes indicative of acute ischemia. The CMR protocol consisted of T2-weighted imaging, first-pass perfusion, cine function, delayed-enhancement magnetic resonance imaging, and assessment of left ventricular wall thickness. The clinical outcome (acute coronary syndrome) was defined by review of clinical charts by a consensus panel that used American Heart Association/American College of Cardiology guidelines. Among 62 patients, 13 developed acute coronary syndrome during the index hospitalization. The mean CMR time was 32+/-8 minutes. The new CMR protocol (with the addition of T2-weighted and left ventricular wall thickness) increased the specificity, positive predictive value, and overall accuracy from 84% to 96%, 55% to 85%, and 84% to 93%, respectively, compared with the conventional CMR protocol (cine, perfusion, and delayed-enhancement magnetic resonance imaging). Moreover, in a logistic regression analysis that contained information on clinical risk assessment (c-statistic=0.695) and traditional cardiac risk factors (c-statistic=0.771), the new CMR protocol significantly improved the c-statistic to 0.958 (P&lt;0.0001).\n\nCONCLUSIONS: The present study indicates that a new CMR protocol improves the detection of patients with acute coronary syndrome in the emergency department and adds significant value over clinical assessment and traditional cardiac risk factors.", "author" : [ { "dropping-particle" : "", "family" : "Cury", "given" : "Ricardo C", "non-dropping-particle" : "", "parse-names" : false, "suffix" : "" }, { "dropping-particle" : "", "family" : "Shash", "given" : "Khalid", "non-dropping-particle" : "", "parse-names" : false, "suffix" : "" }, { "dropping-particle" : "", "family" : "Nagurney", "given" : "John T", "non-dropping-particle" : "", "parse-names" : false, "suffix" : "" }, { "dropping-particle" : "", "family" : "Rosito", "given" : "Guido", "non-dropping-particle" : "", "parse-names" : false, "suffix" : "" }, { "dropping-particle" : "", "family" : "Shapiro", "given" : "Michael D", "non-dropping-particle" : "", "parse-names" : false, "suffix" : "" }, { "dropping-particle" : "", "family" : "Nomura", "given" : "Cesar H", "non-dropping-particle" : "", "parse-names" : false, "suffix" : "" }, { "dropping-particle" : "", "family" : "Abbara", "given" : "Suhny", "non-dropping-particle" : "", "parse-names" : false, "suffix" : "" }, { "dropping-particle" : "", "family" : "Bamberg", "given" : "Fabian", "non-dropping-particle" : "", "parse-names" : false, "suffix" : "" }, { "dropping-particle" : "", "family" : "Ferencik", "given" : "Maros", "non-dropping-particle" : "", "parse-names" : false, "suffix" : "" }, { "dropping-particle" : "", "family" : "Schmidt", "given" : "Ehud J", "non-dropping-particle" : "", "parse-names" : false, "suffix" : "" }, { "dropping-particle" : "", "family" : "Brown", "given" : "David F", "non-dropping-particle" : "", "parse-names" : false, "suffix" : "" }, { "dropping-particle" : "", "family" : "Hoffmann", "given" : "Udo", "non-dropping-particle" : "", "parse-names" : false, "suffix" : "" }, { "dropping-particle" : "", "family" : "Brady", "given" : "Thomas J", "non-dropping-particle" : "", "parse-names" : false, "suffix" : "" } ], "container-title" : "Circulation", "id" : "ITEM-1", "issue" : "8", "issued" : { "date-parts" : [ [ "2008", "8", "19" ] ] }, "page" : "837-44", "title" : "Cardiac magnetic resonance with T2-weighted imaging improves detection of patients with acute coronary syndrome in the emergency department.", "type" : "article-journal", "volume" : "118" }, "uris" : [ "http://www.mendeley.com/documents/?uuid=ae194520-4d5f-4bc7-9745-fed05b97e55d" ] } ], "mendeley" : { "formattedCitation" : "&lt;sup&gt;109&lt;/sup&gt;", "plainTextFormattedCitation" : "109", "previouslyFormattedCitation" : "&lt;sup&gt;109&lt;/sup&gt;"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109</w:t>
      </w:r>
      <w:r w:rsidR="007D5CD3" w:rsidRPr="00504A2E">
        <w:rPr>
          <w:rFonts w:ascii="Times New Roman" w:hAnsi="Times New Roman"/>
        </w:rPr>
        <w:fldChar w:fldCharType="end"/>
      </w:r>
      <w:r w:rsidR="00F40000" w:rsidRPr="00504A2E">
        <w:rPr>
          <w:rFonts w:ascii="Times New Roman" w:hAnsi="Times New Roman"/>
        </w:rPr>
        <w:t>.</w:t>
      </w:r>
      <w:r w:rsidR="006D2F0A" w:rsidRPr="00504A2E">
        <w:rPr>
          <w:rFonts w:ascii="Times New Roman" w:hAnsi="Times New Roman"/>
        </w:rPr>
        <w:t xml:space="preserve"> </w:t>
      </w:r>
      <w:r w:rsidR="004A1199" w:rsidRPr="00504A2E">
        <w:rPr>
          <w:rFonts w:ascii="Times New Roman" w:hAnsi="Times New Roman"/>
        </w:rPr>
        <w:t>In addition</w:t>
      </w:r>
      <w:r w:rsidRPr="00504A2E">
        <w:rPr>
          <w:rFonts w:ascii="Times New Roman" w:hAnsi="Times New Roman"/>
        </w:rPr>
        <w:t>, in this study</w:t>
      </w:r>
      <w:r w:rsidR="00F171A2">
        <w:rPr>
          <w:rFonts w:ascii="Times New Roman" w:hAnsi="Times New Roman"/>
        </w:rPr>
        <w:t>,</w:t>
      </w:r>
      <w:r w:rsidRPr="00504A2E">
        <w:rPr>
          <w:rFonts w:ascii="Times New Roman" w:hAnsi="Times New Roman"/>
        </w:rPr>
        <w:t xml:space="preserve"> </w:t>
      </w:r>
      <w:r w:rsidR="006D2F0A" w:rsidRPr="00504A2E">
        <w:rPr>
          <w:rFonts w:ascii="Times New Roman" w:hAnsi="Times New Roman"/>
        </w:rPr>
        <w:t xml:space="preserve">oedema-sensitive </w:t>
      </w:r>
      <w:r w:rsidRPr="00504A2E">
        <w:rPr>
          <w:rFonts w:ascii="Times New Roman" w:hAnsi="Times New Roman"/>
        </w:rPr>
        <w:t xml:space="preserve">T2W-imaging accurately identified all </w:t>
      </w:r>
      <w:r w:rsidR="00C1541C" w:rsidRPr="004A1199">
        <w:rPr>
          <w:rFonts w:ascii="Times New Roman" w:hAnsi="Times New Roman"/>
        </w:rPr>
        <w:t>patients with</w:t>
      </w:r>
      <w:r w:rsidRPr="00504A2E">
        <w:rPr>
          <w:rFonts w:ascii="Times New Roman" w:hAnsi="Times New Roman"/>
        </w:rPr>
        <w:t xml:space="preserve"> acute MI, often before cardiac biomarkers were elevated. A study of 135 low-risk patients presenting to the emergency department with chest pain showed that no</w:t>
      </w:r>
      <w:r w:rsidR="00606FFE">
        <w:rPr>
          <w:rFonts w:ascii="Times New Roman" w:hAnsi="Times New Roman"/>
        </w:rPr>
        <w:t>ne of the</w:t>
      </w:r>
      <w:r w:rsidRPr="00504A2E">
        <w:rPr>
          <w:rFonts w:ascii="Times New Roman" w:hAnsi="Times New Roman"/>
        </w:rPr>
        <w:t xml:space="preserve"> patients with a normal adenosine CMR study had a subsequent diagnosis of CAD or an adverse outcome after </w:t>
      </w:r>
      <w:r w:rsidR="00A2576B">
        <w:rPr>
          <w:rFonts w:ascii="Times New Roman" w:hAnsi="Times New Roman"/>
        </w:rPr>
        <w:t>1</w:t>
      </w:r>
      <w:r w:rsidR="00606FFE">
        <w:rPr>
          <w:rFonts w:ascii="Times New Roman" w:hAnsi="Times New Roman"/>
        </w:rPr>
        <w:t> </w:t>
      </w:r>
      <w:r w:rsidRPr="00504A2E">
        <w:rPr>
          <w:rFonts w:ascii="Times New Roman" w:hAnsi="Times New Roman"/>
        </w:rPr>
        <w:t xml:space="preserve">year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"10.1016/j.jacc.2005.11.059", "ISSN" : "1558-3597", "PMID" : "16580532", "abstract" : "OBJECTIVES: This study was designed to determine the diagnostic value of adenosine cardiac magnetic resonance (CMR) in troponin-negative patients with chest pain.\n\nBACKGROUND: We hypothesized that adenosine CMR could determine which troponin-negative patients with chest pain in an emergency department have coronary artery disease (CAD) or future adverse cardiac events.\n\nMETHODS: Adenosine stress CMR was performed on 135 patients who presented to the emergency department with chest pain and had acute myocardial infarction (MI) excluded by troponin-I. The main study outcome was detecting any evidence of significant CAD. Patients were contacted at one year to determine the incidence of significant CAD defined as coronary artery stenosis &gt;50% on angiography, abnormal correlative stress test, new MI, or death.\n\nRESULTS: Adenosine perfusion abnormalities had 100% sensitivity and 93% specificity as the single most accurate component of the CMR examination. Both cardiac risk factors and CMR were significant in Kaplan-Meier analysis (log-rank test, p = 0.0006 and p &lt; 0.0001, respectively). However, an abnormal CMR added significant prognostic value in predicting future diagnosis of CAD, MI, or death over clinical risk factors. In receiver operator curve analysis, adenosine CMR was a more accurate predictor than cardiac risk factors (p &lt; 0.002).\n\nCONCLUSIONS: In patients with chest pain who had MI excluded by troponin-I and non-diagnostic electrocardiograms, an adenosine CMR examination predicted with high sensitivity and specificity which patients had significant CAD during one-year follow-up. Furthermore, no patients with a normal adenosine CMR study had a subsequent diagnosis of CAD or an adverse outcome.", "author" : [ { "dropping-particle" : "", "family" : "Ingkanisorn", "given" : "W Patricia", "non-dropping-particle" : "", "parse-names" : false, "suffix" : "" }, { "dropping-particle" : "", "family" : "Kwong", "given" : "Raymond Y", "non-dropping-particle" : "", "parse-names" : false, "suffix" : "" }, { "dropping-particle" : "", "family" : "Bohme", "given" : "Nicole S", "non-dropping-particle" : "", "parse-names" : false, "suffix" : "" }, { "dropping-particle" : "", "family" : "Geller", "given" : "Nancy L", "non-dropping-particle" : "", "parse-names" : false, "suffix" : "" }, { "dropping-particle" : "", "family" : "Rhoads", "given" : "Kenneth L", "non-dropping-particle" : "", "parse-names" : false, "suffix" : "" }, { "dropping-particle" : "", "family" : "Dyke", "given" : "Christopher K", "non-dropping-particle" : "", "parse-names" : false, "suffix" : "" }, { "dropping-particle" : "", "family" : "Paterson", "given" : "D Ian", "non-dropping-particle" : "", "parse-names" : false, "suffix" : "" }, { "dropping-particle" : "", "family" : "Syed", "given" : "Mushabbar A", "non-dropping-particle" : "", "parse-names" : false, "suffix" : "" }, { "dropping-particle" : "", "family" : "Aletras", "given" : "Anthony H", "non-dropping-particle" : "", "parse-names" : false, "suffix" : "" }, { "dropping-particle" : "", "family" : "Arai", "given" : "Andrew E", "non-dropping-particle" : "", "parse-names" : false, "suffix" : "" } ], "container-title" : "Journal of the American College of Cardiology", "id" : "ITEM-1", "issue" : "7", "issued" : { "date-parts" : [ [ "2006", "4", "4" ] ] }, "page" : "1427-32", "title" : "Prognosis of negative adenosine stress magnetic resonance in patients presenting to an emergency department with chest pain.", "type" : "article-journal", "volume" : "47" }, "uris" : [ "http://www.mendeley.com/documents/?uuid=c49eadaf-57f7-4b5b-a28e-96d9a2495fd9" ] } ], "mendeley" : { "formattedCitation" : "&lt;sup&gt;110&lt;/sup&gt;", "plainTextFormattedCitation" : "110", "previouslyFormattedCitation" : "&lt;sup&gt;110&lt;/sup&gt;"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110</w:t>
      </w:r>
      <w:r w:rsidR="007D5CD3" w:rsidRPr="00504A2E">
        <w:rPr>
          <w:rFonts w:ascii="Times New Roman" w:hAnsi="Times New Roman"/>
        </w:rPr>
        <w:fldChar w:fldCharType="end"/>
      </w:r>
      <w:r w:rsidRPr="00504A2E">
        <w:rPr>
          <w:rFonts w:ascii="Times New Roman" w:hAnsi="Times New Roman"/>
        </w:rPr>
        <w:t>. In the same study, the sensitivity of stress</w:t>
      </w:r>
      <w:r w:rsidR="00A2576B">
        <w:rPr>
          <w:rFonts w:ascii="Times New Roman" w:hAnsi="Times New Roman"/>
        </w:rPr>
        <w:t xml:space="preserve"> </w:t>
      </w:r>
      <w:r w:rsidRPr="00504A2E">
        <w:rPr>
          <w:rFonts w:ascii="Times New Roman" w:hAnsi="Times New Roman"/>
        </w:rPr>
        <w:t>CMR was 100%</w:t>
      </w:r>
      <w:r w:rsidR="00A2576B">
        <w:rPr>
          <w:rFonts w:ascii="Times New Roman" w:hAnsi="Times New Roman"/>
        </w:rPr>
        <w:t>,</w:t>
      </w:r>
      <w:r w:rsidRPr="00504A2E">
        <w:rPr>
          <w:rFonts w:ascii="Times New Roman" w:hAnsi="Times New Roman"/>
        </w:rPr>
        <w:t xml:space="preserve"> with a specificity of 93%</w:t>
      </w:r>
      <w:r w:rsidR="008D2C7F" w:rsidRPr="00504A2E">
        <w:rPr>
          <w:rFonts w:ascii="Times New Roman" w:hAnsi="Times New Roman"/>
        </w:rPr>
        <w:t xml:space="preserve"> </w:t>
      </w:r>
      <w:r w:rsidR="008D2C7F" w:rsidRPr="00504A2E">
        <w:rPr>
          <w:rFonts w:ascii="Times New Roman" w:hAnsi="Times New Roman"/>
          <w:color w:val="000000"/>
        </w:rPr>
        <w:t xml:space="preserve">for predicting adverse outcomes during </w:t>
      </w:r>
      <w:r w:rsidR="006345AE" w:rsidRPr="00504A2E">
        <w:rPr>
          <w:rFonts w:ascii="Times New Roman" w:hAnsi="Times New Roman"/>
          <w:color w:val="000000"/>
        </w:rPr>
        <w:t xml:space="preserve">a </w:t>
      </w:r>
      <w:r w:rsidR="00A2576B">
        <w:rPr>
          <w:rFonts w:ascii="Times New Roman" w:hAnsi="Times New Roman"/>
          <w:color w:val="000000"/>
        </w:rPr>
        <w:t>1</w:t>
      </w:r>
      <w:r w:rsidR="00A2576B">
        <w:rPr>
          <w:rFonts w:ascii="Times New Roman" w:hAnsi="Times New Roman"/>
          <w:color w:val="000000"/>
        </w:rPr>
        <w:noBreakHyphen/>
      </w:r>
      <w:r w:rsidR="008D2C7F" w:rsidRPr="00504A2E">
        <w:rPr>
          <w:rFonts w:ascii="Times New Roman" w:hAnsi="Times New Roman"/>
          <w:color w:val="000000"/>
        </w:rPr>
        <w:t>year follow-up period</w:t>
      </w:r>
      <w:r w:rsidRPr="00504A2E">
        <w:rPr>
          <w:rFonts w:ascii="Times New Roman" w:hAnsi="Times New Roman"/>
          <w:color w:val="000000"/>
        </w:rPr>
        <w:t>. In</w:t>
      </w:r>
      <w:r w:rsidRPr="00504A2E">
        <w:rPr>
          <w:rFonts w:ascii="Times New Roman" w:hAnsi="Times New Roman"/>
        </w:rPr>
        <w:t xml:space="preserve"> two similar separate studies evaluating 192 patients who received adenosine stress and rest CMR, none of the patients with normal CMR had clinical events during 9</w:t>
      </w:r>
      <w:r w:rsidR="00A2576B">
        <w:rPr>
          <w:rFonts w:ascii="Times New Roman" w:hAnsi="Times New Roman"/>
        </w:rPr>
        <w:t> </w:t>
      </w:r>
      <w:r w:rsidRPr="00504A2E">
        <w:rPr>
          <w:rFonts w:ascii="Times New Roman" w:hAnsi="Times New Roman"/>
        </w:rPr>
        <w:t xml:space="preserve">months of follow-up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"10.1186/1532-429X-11-37", "ISSN" : "1532-429X", "PMID" : "19772587", "abstract" : "BACKGROUND: Approximately 5% of patients with an acute coronary syndrome are discharged from the emergency room with an erroneous diagnosis of non-cardiac chest pain. Highly accurate non-invasive stress imaging is valuable for assessment of low-risk chest pain patients to prevent these errors. Adenosine stress cardiovascular magnetic resonance (AS-CMR) is an imaging modality with increasing application. The goal of this study was to evaluate the negative prognostic value of AS-CMR among low-risk acute chest pain patients.\n\nMETHODS: We studied 103 patients, mean 56.7 + or - 12.3 years of age, with chest pain and no electrocardiographic evidence of ischemia and negative cardiac biomarkers of necrosis, who were admitted to the Cardiac Decision Unit of our institution. All patients underwent AS-CMR. A negative AS-CMR was defined as absence of all the following: regional wall motion abnormalities at rest; perfusion defects during stress (adenosine) and rest; and myocardial scar on late gadolinium enhancement images. The patients were followed for a mean of 277 (range 161-462) days. The primary end point was defined as the combination of cardiac death, nonfatal acute myocardial infarction, re-hospitalization for chest pain, obstructive coronary artery disease (&gt;50% coronary stenosis on invasive angiography) and coronary revascularization.\n\nRESULTS: In 14 patients (13.6%), AS-CMR was positive. The remaining 89 patients (86.4%), who had negative AS-CMR, were discharged. No patient with negative AS-CMR reached the primary end-point during follow-up. The negative predictive value of AS-CMR was 100%.\n\nCONCLUSION: AS-CMR holds promise as a useful tool to rule out significant coronary artery disease in patients with low-risk chest pain. Patients with negative AS-CMR have an excellent short and mid-term prognosis.", "author" : [ { "dropping-particle" : "", "family" : "Lerakis", "given" : "Stamatios", "non-dropping-particle" : "", "parse-names" : false, "suffix" : "" }, { "dropping-particle" : "", "family" : "McLean", "given" : "Dalton S", "non-dropping-particle" : "", "parse-names" : false, "suffix" : "" }, { "dropping-particle" : "V", "family" : "Anadiotis", "given" : "Athanasios", "non-dropping-particle" : "", "parse-names" : false, "suffix" : "" }, { "dropping-particle" : "", "family" : "Janik", "given" : "Matthew", "non-dropping-particle" : "", "parse-names" : false, "suffix" : "" }, { "dropping-particle" : "", "family" : "Oshinski", "given" : "John N", "non-dropping-particle" : "", "parse-names" : false, "suffix" : "" }, { "dropping-particle" : "", "family" : "Alexopoulos", "given" : "Nikolaos", "non-dropping-particle" : "", "parse-names" : false, "suffix" : "" }, { "dropping-particle" : "", "family" : "Zaragoza-Macias", "given" : "Elisa", "non-dropping-particle" : "", "parse-names" : false, "suffix" : "" }, { "dropping-particle" : "", "family" : "Veledar", "given" : "Emir", "non-dropping-particle" : "", "parse-names" : false, "suffix" : "" }, { "dropping-particle" : "", "family" : "Stillman", "given" : "Arthur E", "non-dropping-particle" : "", "parse-names" : false, "suffix" : "" } ], "container-title" : "Journal of cardiovascular magnetic resonance : official journal of the Society for Cardiovascular Magnetic Resonance", "id" : "ITEM-1", "issue" : "1", "issued" : { "date-parts" : [ [ "2009", "1" ] ] }, "page" : "37", "title" : "Prognostic value of adenosine stress cardiovascular magnetic resonance in patients with low-risk chest pain.", "type" : "article-journal", "volume" : "11" }, "uris" : [ "http://www.mendeley.com/documents/?uuid=496ace59-8480-425d-91f8-33c61a670bf8" ] }, { "id" : "ITEM-2", "itemData" : { "DOI" : "10.1007/s10554-011-9885-3", "ISSN" : "1875-8312", "PMID" : "21562726", "URL" : "https://www.google.co.uk/search?q=Prognostic+value+of+adenosine+stress+cardiovascular+magnetic+resonance+and+dobutamine+stress+echocardiography+in+patients+with+low-risk+chest+pain.&amp;oq=Prognostic+value+of+adenosine+stress+cardiovascular+magnetic+resonance", "abstract" : "Excluding obstructive coronary artery disease (CAD) as the etiology of acute chest pain in patients without diagnostic electrocardiographic changes or elevated serum cardiac biomarkers is challenging. Stress testing is a valuable risk-stratifying technique reserved for the subset of these patients with low-risk chest pain who have an intermediate clinical probability of obstructive CAD. Given the risks of radiation inherent to nuclear and computed tomography imaging, both adenosine stress cardiovascular magnetic resonance (AS-CMR) imaging and dobutamine stress echocardiography (DSE) are attractive alternative stress modalities. An essential characteristic of stress modalities is their negative prognostic value; as one must exclude clinically-relevant CAD such that patients can be discharged safely. Therefore, the aim of this study was to validate a favorable negative prognostic value for both AS-CMR and DSE in patients presenting with low-risk acute chest pain. This retrospective study included 255 patients with low-risk acute chest pain and no prior history of CAD presenting to the emergency department at our institution, with 89 patients evaluated by AS-CMR and 166 by DSE. Median follow-up was 292 days, and consisted of medical record review. The primary end-point was the composite of cardiac death, nonfatal acute myocardial infarction, obstructive CAD on invasive coronary angiography (ICA) or recurrent chest pain requiring hospital admission. Test characteristics such as sensitivity and specificity could not be evaluated as patients were not routinely evaluated with ICA. All patients completed the stress protocol without adverse events during testing. 82/89 patients (92.1%) and 164/166 patients (98.8%) had negative AS-CMR and DSE studies, respectively. Both AS-CMR and DSE had excellent negative prognostic values for the primary endpoint, 100 and 99%, respectively. Both AS-CMR and DSE are effective stress modalities for excluding clinically significant coronary artery disease in patients presenting acute low-risk chest pain. Patients without findings to suggest ischemia have an excellent intermediate-term prognosis.", "accessed" : { "date-parts" : [ [ "2014", "10", "22" ] ] }, "author" : [ { "dropping-particle" : "", "family" : "Hartlage", "given" : "Gregory", "non-dropping-particle" : "", "parse-names" : false, "suffix" : "" }, { "dropping-particle" : "", "family" : "Janik", "given" : "Matthew", "non-dropping-particle" : "", "parse-names" : false, "suffix" : "" }, { "dropping-particle" : "", "family" : "Anadiotis", "given" : "Athanasios", "non-dropping-particle" : "", "parse-names" : false, "suffix" : "" }, { "dropping-particle" : "", "family" : "Veledar", "given" : "Emir", "non-dropping-particle" : "", "parse-names" : false, "suffix" : "" }, { "dropping-particle" : "", "family" : "Oshinski", "given" : "John", "non-dropping-particle" : "", "parse-names" : false, "suffix" : "" }, { "dropping-particle" : "", "family" : "Kremastinos", "given" : "Dimitrios", "non-dropping-particle" : "", "parse-names" : false, "suffix" : "" }, { "dropping-particle" : "", "family" : "Stillman", "given" : "Arthur", "non-dropping-particle" : "", "parse-names" : false, "suffix" : "" }, { "dropping-particle" : "", "family" : "Lerakis", "given" : "Stamatios", "non-dropping-particle" : "", "parse-names" : false, "suffix" : "" } ], "container-title" : "The international journal of cardiovascular imaging", "id" : "ITEM-2", "issue" : "4", "issued" : { "date-parts" : [ [ "2012", "4" ] ] }, "page" : "803-12", "title" : "Prognostic value of adenosine stress cardiovascular magnetic resonance and dobutamine stress echocardiography in patients with low-risk chest pain.", "type" : "webpage", "volume" : "28" }, "uris" : [ "http://www.mendeley.com/documents/?uuid=68f751ba-82f0-4739-9b62-60c65b8a1a3f" ] } ], "mendeley" : { "formattedCitation" : "&lt;sup&gt;111,112&lt;/sup&gt;", "plainTextFormattedCitation" : "111,112", "previouslyFormattedCitation" : "&lt;sup&gt;111,112&lt;/sup&gt;"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111,112</w:t>
      </w:r>
      <w:r w:rsidR="007D5CD3" w:rsidRPr="00504A2E">
        <w:rPr>
          <w:rFonts w:ascii="Times New Roman" w:hAnsi="Times New Roman"/>
        </w:rPr>
        <w:fldChar w:fldCharType="end"/>
      </w:r>
      <w:r w:rsidRPr="00504A2E">
        <w:rPr>
          <w:rFonts w:ascii="Times New Roman" w:hAnsi="Times New Roman"/>
        </w:rPr>
        <w:t>. Finally, in a randomi</w:t>
      </w:r>
      <w:r w:rsidR="00BB5C16" w:rsidRPr="00504A2E">
        <w:rPr>
          <w:rFonts w:ascii="Times New Roman" w:hAnsi="Times New Roman"/>
        </w:rPr>
        <w:t>z</w:t>
      </w:r>
      <w:r w:rsidRPr="00504A2E">
        <w:rPr>
          <w:rFonts w:ascii="Times New Roman" w:hAnsi="Times New Roman"/>
        </w:rPr>
        <w:t xml:space="preserve">ed trial evaluating </w:t>
      </w:r>
      <w:r w:rsidR="00A2576B">
        <w:rPr>
          <w:rFonts w:ascii="Times New Roman" w:hAnsi="Times New Roman"/>
        </w:rPr>
        <w:t xml:space="preserve">the </w:t>
      </w:r>
      <w:r w:rsidRPr="00504A2E">
        <w:rPr>
          <w:rFonts w:ascii="Times New Roman" w:hAnsi="Times New Roman"/>
        </w:rPr>
        <w:t xml:space="preserve">cost-effectiveness of stress CMR in 110 intermediate- and high-risk </w:t>
      </w:r>
      <w:r w:rsidR="00A2576B" w:rsidRPr="00504A2E">
        <w:rPr>
          <w:rFonts w:ascii="Times New Roman" w:hAnsi="Times New Roman"/>
        </w:rPr>
        <w:t xml:space="preserve">patients with </w:t>
      </w:r>
      <w:r w:rsidRPr="00504A2E">
        <w:rPr>
          <w:rFonts w:ascii="Times New Roman" w:hAnsi="Times New Roman"/>
        </w:rPr>
        <w:t xml:space="preserve">ACS, stress CMR led to a </w:t>
      </w:r>
      <w:r w:rsidRPr="00504A2E">
        <w:rPr>
          <w:rFonts w:ascii="Times New Roman" w:hAnsi="Times New Roman"/>
        </w:rPr>
        <w:lastRenderedPageBreak/>
        <w:t>cost</w:t>
      </w:r>
      <w:r w:rsidR="00A2576B">
        <w:rPr>
          <w:rFonts w:ascii="Times New Roman" w:hAnsi="Times New Roman"/>
        </w:rPr>
        <w:t>-</w:t>
      </w:r>
      <w:r w:rsidRPr="00504A2E">
        <w:rPr>
          <w:rFonts w:ascii="Times New Roman" w:hAnsi="Times New Roman"/>
        </w:rPr>
        <w:t xml:space="preserve">saving of </w:t>
      </w:r>
      <w:r w:rsidR="006754EB">
        <w:rPr>
          <w:rFonts w:ascii="Times New Roman" w:hAnsi="Times New Roman"/>
        </w:rPr>
        <w:t>&gt;</w:t>
      </w:r>
      <w:r w:rsidRPr="00504A2E">
        <w:rPr>
          <w:rFonts w:ascii="Times New Roman" w:hAnsi="Times New Roman"/>
        </w:rPr>
        <w:t xml:space="preserve">20% </w:t>
      </w:r>
      <w:r w:rsidR="00D002EF" w:rsidRPr="00504A2E">
        <w:rPr>
          <w:rFonts w:ascii="Times New Roman" w:hAnsi="Times New Roman"/>
        </w:rPr>
        <w:t xml:space="preserve">compared with standard inpatient care </w:t>
      </w:r>
      <w:r w:rsidRPr="00504A2E">
        <w:rPr>
          <w:rFonts w:ascii="Times New Roman" w:hAnsi="Times New Roman"/>
        </w:rPr>
        <w:t>($3</w:t>
      </w:r>
      <w:r w:rsidR="00FA14AF">
        <w:rPr>
          <w:rFonts w:ascii="Times New Roman" w:hAnsi="Times New Roman"/>
        </w:rPr>
        <w:t>,</w:t>
      </w:r>
      <w:r w:rsidRPr="00504A2E">
        <w:rPr>
          <w:rFonts w:ascii="Times New Roman" w:hAnsi="Times New Roman"/>
        </w:rPr>
        <w:t>101 v</w:t>
      </w:r>
      <w:r w:rsidR="00A2576B">
        <w:rPr>
          <w:rFonts w:ascii="Times New Roman" w:hAnsi="Times New Roman"/>
        </w:rPr>
        <w:t>ersu</w:t>
      </w:r>
      <w:r w:rsidRPr="00504A2E">
        <w:rPr>
          <w:rFonts w:ascii="Times New Roman" w:hAnsi="Times New Roman"/>
        </w:rPr>
        <w:t>s $4</w:t>
      </w:r>
      <w:r w:rsidR="00A2576B">
        <w:rPr>
          <w:rFonts w:ascii="Times New Roman" w:hAnsi="Times New Roman"/>
        </w:rPr>
        <w:t>,</w:t>
      </w:r>
      <w:r w:rsidRPr="00504A2E">
        <w:rPr>
          <w:rFonts w:ascii="Times New Roman" w:hAnsi="Times New Roman"/>
        </w:rPr>
        <w:t>742</w:t>
      </w:r>
      <w:r w:rsidR="00A2576B">
        <w:rPr>
          <w:rFonts w:ascii="Times New Roman" w:hAnsi="Times New Roman"/>
        </w:rPr>
        <w:t>,</w:t>
      </w:r>
      <w:r w:rsidRPr="00504A2E">
        <w:rPr>
          <w:rFonts w:ascii="Times New Roman" w:hAnsi="Times New Roman"/>
        </w:rPr>
        <w:t xml:space="preserve"> </w:t>
      </w:r>
      <w:r w:rsidRPr="00A2576B">
        <w:rPr>
          <w:rFonts w:ascii="Times New Roman" w:hAnsi="Times New Roman"/>
          <w:i/>
        </w:rPr>
        <w:t>P</w:t>
      </w:r>
      <w:r w:rsidR="005155C0">
        <w:rPr>
          <w:rFonts w:ascii="Times New Roman" w:hAnsi="Times New Roman"/>
        </w:rPr>
        <w:t> </w:t>
      </w:r>
      <w:r w:rsidRPr="00504A2E">
        <w:rPr>
          <w:rFonts w:ascii="Times New Roman" w:hAnsi="Times New Roman"/>
        </w:rPr>
        <w:t>=</w:t>
      </w:r>
      <w:r w:rsidR="005155C0">
        <w:rPr>
          <w:rFonts w:ascii="Times New Roman" w:hAnsi="Times New Roman"/>
        </w:rPr>
        <w:t> </w:t>
      </w:r>
      <w:r w:rsidRPr="00504A2E">
        <w:rPr>
          <w:rFonts w:ascii="Times New Roman" w:hAnsi="Times New Roman"/>
        </w:rPr>
        <w:t>0.004)</w:t>
      </w:r>
      <w:r w:rsidR="006754EB">
        <w:rPr>
          <w:rFonts w:ascii="Times New Roman" w:hAnsi="Times New Roman"/>
        </w:rPr>
        <w:t xml:space="preserve">. The </w:t>
      </w:r>
      <w:r w:rsidR="0091008C">
        <w:rPr>
          <w:rFonts w:ascii="Times New Roman" w:hAnsi="Times New Roman"/>
        </w:rPr>
        <w:t>decrease of</w:t>
      </w:r>
      <w:r w:rsidR="006754EB">
        <w:rPr>
          <w:rFonts w:ascii="Times New Roman" w:hAnsi="Times New Roman"/>
        </w:rPr>
        <w:t xml:space="preserve"> medical</w:t>
      </w:r>
      <w:r w:rsidR="0091008C">
        <w:rPr>
          <w:rFonts w:ascii="Times New Roman" w:hAnsi="Times New Roman"/>
        </w:rPr>
        <w:t>-care</w:t>
      </w:r>
      <w:r w:rsidR="006754EB">
        <w:rPr>
          <w:rFonts w:ascii="Times New Roman" w:hAnsi="Times New Roman"/>
        </w:rPr>
        <w:t xml:space="preserve"> cost</w:t>
      </w:r>
      <w:r w:rsidR="0091008C">
        <w:rPr>
          <w:rFonts w:ascii="Times New Roman" w:hAnsi="Times New Roman"/>
        </w:rPr>
        <w:t>s</w:t>
      </w:r>
      <w:r w:rsidR="006754EB">
        <w:rPr>
          <w:rFonts w:ascii="Times New Roman" w:hAnsi="Times New Roman"/>
        </w:rPr>
        <w:t xml:space="preserve"> was</w:t>
      </w:r>
      <w:r w:rsidR="00A2576B">
        <w:rPr>
          <w:rFonts w:ascii="Times New Roman" w:hAnsi="Times New Roman"/>
        </w:rPr>
        <w:t xml:space="preserve"> a result of</w:t>
      </w:r>
      <w:r w:rsidR="00D002EF" w:rsidRPr="00A2576B">
        <w:rPr>
          <w:rFonts w:ascii="Times New Roman" w:hAnsi="Times New Roman"/>
        </w:rPr>
        <w:t xml:space="preserve"> </w:t>
      </w:r>
      <w:r w:rsidR="006754EB">
        <w:rPr>
          <w:rFonts w:ascii="Times New Roman" w:hAnsi="Times New Roman"/>
        </w:rPr>
        <w:t xml:space="preserve">the </w:t>
      </w:r>
      <w:r w:rsidRPr="00A2576B">
        <w:rPr>
          <w:rFonts w:ascii="Times New Roman" w:hAnsi="Times New Roman"/>
        </w:rPr>
        <w:t>reduc</w:t>
      </w:r>
      <w:r w:rsidR="006754EB">
        <w:rPr>
          <w:rFonts w:ascii="Times New Roman" w:hAnsi="Times New Roman"/>
        </w:rPr>
        <w:t>tions in</w:t>
      </w:r>
      <w:r w:rsidRPr="00504A2E">
        <w:rPr>
          <w:rFonts w:ascii="Times New Roman" w:hAnsi="Times New Roman"/>
        </w:rPr>
        <w:t xml:space="preserve"> coronary artery revascularization, readmissions</w:t>
      </w:r>
      <w:r w:rsidR="006754EB">
        <w:rPr>
          <w:rFonts w:ascii="Times New Roman" w:hAnsi="Times New Roman"/>
        </w:rPr>
        <w:t>,</w:t>
      </w:r>
      <w:r w:rsidRPr="00504A2E">
        <w:rPr>
          <w:rFonts w:ascii="Times New Roman" w:hAnsi="Times New Roman"/>
        </w:rPr>
        <w:t xml:space="preserve"> and further cardiac testing</w:t>
      </w:r>
      <w:r w:rsidR="006754EB">
        <w:rPr>
          <w:rFonts w:ascii="Times New Roman" w:hAnsi="Times New Roman"/>
        </w:rPr>
        <w:t>,</w:t>
      </w:r>
      <w:r w:rsidRPr="00504A2E">
        <w:rPr>
          <w:rFonts w:ascii="Times New Roman" w:hAnsi="Times New Roman"/>
        </w:rPr>
        <w:t xml:space="preserve"> without an increase in post</w:t>
      </w:r>
      <w:r w:rsidR="006754EB">
        <w:rPr>
          <w:rFonts w:ascii="Times New Roman" w:hAnsi="Times New Roman"/>
        </w:rPr>
        <w:t>-</w:t>
      </w:r>
      <w:r w:rsidRPr="00504A2E">
        <w:rPr>
          <w:rFonts w:ascii="Times New Roman" w:hAnsi="Times New Roman"/>
        </w:rPr>
        <w:t>discharge ACS at 90</w:t>
      </w:r>
      <w:r w:rsidR="006B7876">
        <w:rPr>
          <w:rFonts w:ascii="Times New Roman" w:hAnsi="Times New Roman"/>
        </w:rPr>
        <w:t> </w:t>
      </w:r>
      <w:r w:rsidRPr="00504A2E">
        <w:rPr>
          <w:rFonts w:ascii="Times New Roman" w:hAnsi="Times New Roman"/>
        </w:rPr>
        <w:t xml:space="preserve">days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"10.1016/j.jcmg.2011.04.016", "ISSN" : "1876-7591", "PMID" : "21835378", "abstract" : "OBJECTIVES: This study sought to compare the direct cost of medical care and clinical events during the first year after patients with intermediate risk acute chest pain were randomized to stress cardiac magnetic resonance (CMR) observation unit (OU) testing versus inpatient care.\n\nBACKGROUND: In a recent study, randomization to OU-CMR reduced median index hospitalization cost compared with the cost of inpatient care in patients presenting to the emergency department with intermediate risk acute chest pain.\n\nMETHODS: Emergency department patients with intermediate risk chest pain were randomized to OU-CMR (OU care, cardiac markers, stress CMR) or inpatient care (admission, care per admitting provider). This analysis reports the direct cost of cardiac-related care and clinical outcomes (myocardial infarction, revascularization, cardiovascular death) during the first year of follow-up subsequent to discharge. Consistent with health economics literature, provider cost was calculated from work-related relative value units using the Medicare conversion factor; facility charges were converted to cost using departmental-specific cost-to-charge ratios. Linear models were used to compare cost accumulation among study groups.\n\nRESULTS: We included 109 randomized subjects in this analysis (52 OU-CMR, 57 inpatient care). The median age was 56 years; baseline characteristics were similar in both groups. At 1 year, 6% of OU-CMR and 9% of inpatient care participants experienced a major cardiac event (p = 0.72) with 1 patient in each group experiencing a cardiac event after discharge. First-year cardiac-related costs were significantly lower for participants randomized to OU-CMR than for participants receiving inpatient care (geometric mean = $3,101 vs. $4,742 including the index visit [p = 0.004] and $29 vs. $152 following discharge [p = 0.012]). During the year following randomization, 6% of OU-CMR and 9% of inpatient care participants experienced a major cardiac event (p = 0.72).\n\nCONCLUSIONS: An OU-CMR strategy reduces cardiac-related costs of medical care during the index visit and over the first year subsequent to discharge, without an observed increase in major cardiac events. (Cost Comparison of Cardiac Magnetic Resonance Imaging [MRI] Use in Emergency Department [ED] Patients With Chest Pain; NCT00678639).", "author" : [ { "dropping-particle" : "", "family" : "Miller", "given" : "Chadwick D", "non-dropping-particle" : "", "parse-names" : false, "suffix" : "" }, { "dropping-particle" : "", "family" : "Hwang", "given" : "Wenke", "non-dropping-particle" : "", "parse-names" : false, "suffix" : "" }, { "dropping-particle" : "", "family" : "Case", "given" : "Doug", "non-dropping-particle" : "", "parse-names" : false, "suffix" : "" }, { "dropping-particle" : "", "family" : "Hoekstra", "given" : "James W", "non-dropping-particle" : "", "parse-names" : false, "suffix" : "" }, { "dropping-particle" : "", "family" : "Lefebvre", "given" : "Cedric", "non-dropping-particle" : "", "parse-names" : false, "suffix" : "" }, { "dropping-particle" : "", "family" : "Blumstein", "given" : "Howard", "non-dropping-particle" : "", "parse-names" : false, "suffix" : "" }, { "dropping-particle" : "", "family" : "Hamilton", "given" : "Craig A", "non-dropping-particle" : "", "parse-names" : false, "suffix" : "" }, { "dropping-particle" : "", "family" : "Harper", "given" : "Erin N", "non-dropping-particle" : "", "parse-names" : false, "suffix" : "" }, { "dropping-particle" : "", "family" : "Hundley", "given" : "W Gregory", "non-dropping-particle" : "", "parse-names" : false, "suffix" : "" } ], "container-title" : "JACC. Cardiovascular imaging", "id" : "ITEM-1", "issue" : "8", "issued" : { "date-parts" : [ [ "2011", "8" ] ] }, "note" : "Stress CMR", "page" : "862-70", "title" : "Stress CMR imaging observation unit in the emergency department reduces 1-year medical care costs in patients with acute chest pain: a randomized study for comparison with inpatient care.", "type" : "article-journal", "volume" : "4" }, "uris" : [ "http://www.mendeley.com/documents/?uuid=0f751782-9164-4987-acaa-760546d196d3" ] } ], "mendeley" : { "formattedCitation" : "&lt;sup&gt;113&lt;/sup&gt;", "plainTextFormattedCitation" : "113", "previouslyFormattedCitation" : "&lt;sup&gt;113&lt;/sup&gt;"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113</w:t>
      </w:r>
      <w:r w:rsidR="007D5CD3" w:rsidRPr="00504A2E">
        <w:rPr>
          <w:rFonts w:ascii="Times New Roman" w:hAnsi="Times New Roman"/>
        </w:rPr>
        <w:fldChar w:fldCharType="end"/>
      </w:r>
      <w:r w:rsidRPr="00504A2E">
        <w:rPr>
          <w:rFonts w:ascii="Times New Roman" w:hAnsi="Times New Roman"/>
        </w:rPr>
        <w:t>.</w:t>
      </w:r>
      <w:r w:rsidR="006754EB">
        <w:rPr>
          <w:rFonts w:ascii="Times New Roman" w:hAnsi="Times New Roman"/>
        </w:rPr>
        <w:t xml:space="preserve"> </w:t>
      </w:r>
    </w:p>
    <w:p w14:paraId="24B449BC" w14:textId="43B7AF6B"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Emerging CMR methods for ACS imaging include in particular parametric mapping techniques. T1-mapping can quantify the extent and severity of acute ischaemic injury</w:t>
      </w:r>
      <w:r w:rsidR="00A730BB" w:rsidRPr="00504A2E">
        <w:rPr>
          <w:rFonts w:ascii="Times New Roman" w:hAnsi="Times New Roman"/>
        </w:rPr>
        <w:t xml:space="preserve"> (F</w:t>
      </w:r>
      <w:r w:rsidR="00E362D0">
        <w:rPr>
          <w:rFonts w:ascii="Times New Roman" w:hAnsi="Times New Roman"/>
        </w:rPr>
        <w:t>IG.</w:t>
      </w:r>
      <w:r w:rsidR="00A730BB" w:rsidRPr="00504A2E">
        <w:rPr>
          <w:rFonts w:ascii="Times New Roman" w:hAnsi="Times New Roman"/>
        </w:rPr>
        <w:t xml:space="preserve"> </w:t>
      </w:r>
      <w:r w:rsidR="00D71228" w:rsidRPr="00504A2E">
        <w:rPr>
          <w:rFonts w:ascii="Times New Roman" w:hAnsi="Times New Roman"/>
        </w:rPr>
        <w:t>5</w:t>
      </w:r>
      <w:r w:rsidR="00A730BB" w:rsidRPr="00504A2E">
        <w:rPr>
          <w:rFonts w:ascii="Times New Roman" w:hAnsi="Times New Roman"/>
        </w:rPr>
        <w:t>)</w:t>
      </w:r>
      <w:r w:rsidRPr="00504A2E">
        <w:rPr>
          <w:rFonts w:ascii="Times New Roman" w:hAnsi="Times New Roman"/>
        </w:rPr>
        <w:t xml:space="preserve">. In an early study, noncontrast T1-maps had 96% sensitivity and 91% specificity for detecting acute MI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"10.1002/mrm.21272", "ISSN" : "0740-3194", "PMID" : "17659622", "abstract" : "T(1) maps obtained with modified Look-Locker inversion recovery (MOLLI) can be used to measure myocardial T(1). We aimed to evaluate the potential of MOLLI T(1) mapping for the assessment of acute and chronic myocardial infarction (MI). A total of 24 patients with a first MI underwent MRI within 8 days and after 6 months. T(1) mapping was performed at baseline and at selected intervals between 2-20 min following administration of gadopentetate dimeglumine (Gd-DTPA). Delayed-enhancement (DE) imaging served as the reference standard for delineation of the infarct zone. On T(1) maps the myocardial T(1) relaxation time was assessed in hyperenhanced areas, hypoenhanced infarct cores, and remote myocardium. The planimetric size of myocardial areas with standardized T(1) threshold values was measured. Acute and chronic MI exhibited different T(1) changes. Precontrast threshold T(1) maps detected segmental abnormalities caused by acute MI with 96% sensitivity and 91% specificity. Agreement between measurements of infarct size from T(1) mapping and DE imaging was higher in chronic than in acute infarcts. Precontrast T(1) maps enable the detection of acute MI. Acute and chronic MI show different patterns of T(1) changes. Standardized T(1) thresholds provide the potential to dichotomously identify areas of infarction.", "author" : [ { "dropping-particle" : "", "family" : "Messroghli", "given" : "Daniel R", "non-dropping-particle" : "", "parse-names" : false, "suffix" : "" }, { "dropping-particle" : "", "family" : "Walters", "given" : "Kevin", "non-dropping-particle" : "", "parse-names" : false, "suffix" : "" }, { "dropping-particle" : "", "family" : "Plein", "given" : "Sven", "non-dropping-particle" : "", "parse-names" : false, "suffix" : "" }, { "dropping-particle" : "", "family" : "Sparrow", "given" : "Patrick", "non-dropping-particle" : "", "parse-names" : false, "suffix" : "" }, { "dropping-particle" : "", "family" : "Friedrich", "given" : "Matthias G", "non-dropping-particle" : "", "parse-names" : false, "suffix" : "" }, { "dropping-particle" : "", "family" : "Ridgway", "given" : "John P", "non-dropping-particle" : "", "parse-names" : false, "suffix" : "" }, { "dropping-particle" : "", "family" : "Sivananthan", "given" : "Mohan U", "non-dropping-particle" : "", "parse-names" : false, "suffix" : "" } ], "container-title" : "Magnetic resonance in medicine : official journal of the Society of Magnetic Resonance in Medicine / Society of Magnetic Resonance in Medicine", "id" : "ITEM-1", "issue" : "1", "issued" : { "date-parts" : [ [ "2007", "7" ] ] }, "page" : "34-40", "title" : "Myocardial T1 mapping: application to patients with acute and chronic myocardial infarction.", "type" : "article-journal", "volume" : "58" }, "uris" : [ "http://www.mendeley.com/documents/?uuid=bd99ccd2-b377-406d-bf56-4908cb2228e7" ] } ], "mendeley" : { "formattedCitation" : "&lt;sup&gt;114&lt;/sup&gt;", "plainTextFormattedCitation" : "114", "previouslyFormattedCitation" : "&lt;sup&gt;114&lt;/sup&gt;"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114</w:t>
      </w:r>
      <w:r w:rsidR="007D5CD3" w:rsidRPr="00504A2E">
        <w:rPr>
          <w:rFonts w:ascii="Times New Roman" w:hAnsi="Times New Roman"/>
        </w:rPr>
        <w:fldChar w:fldCharType="end"/>
      </w:r>
      <w:r w:rsidRPr="00504A2E">
        <w:rPr>
          <w:rFonts w:ascii="Times New Roman" w:hAnsi="Times New Roman"/>
        </w:rPr>
        <w:t>.</w:t>
      </w:r>
      <w:r w:rsidR="003B06BB" w:rsidRPr="00504A2E">
        <w:rPr>
          <w:rFonts w:ascii="Times New Roman" w:hAnsi="Times New Roman"/>
        </w:rPr>
        <w:t xml:space="preserve"> </w:t>
      </w:r>
      <w:r w:rsidRPr="00504A2E">
        <w:rPr>
          <w:rFonts w:ascii="Times New Roman" w:hAnsi="Times New Roman"/>
        </w:rPr>
        <w:t>In a study</w:t>
      </w:r>
      <w:r w:rsidR="00496DD0">
        <w:rPr>
          <w:rFonts w:ascii="Times New Roman" w:hAnsi="Times New Roman"/>
        </w:rPr>
        <w:t xml:space="preserve"> published in 2012</w:t>
      </w:r>
      <w:r w:rsidRPr="00504A2E">
        <w:rPr>
          <w:rFonts w:ascii="Times New Roman" w:hAnsi="Times New Roman"/>
        </w:rPr>
        <w:t>,</w:t>
      </w:r>
      <w:r w:rsidR="00496DD0">
        <w:rPr>
          <w:rFonts w:ascii="Times New Roman" w:hAnsi="Times New Roman"/>
        </w:rPr>
        <w:t xml:space="preserve"> </w:t>
      </w:r>
      <w:r w:rsidRPr="00504A2E">
        <w:rPr>
          <w:rFonts w:ascii="Times New Roman" w:hAnsi="Times New Roman"/>
        </w:rPr>
        <w:t xml:space="preserve">T1-mapping was superior to T2W-imaging in detecting </w:t>
      </w:r>
      <w:r w:rsidR="00E362D0">
        <w:rPr>
          <w:rFonts w:ascii="Times New Roman" w:hAnsi="Times New Roman"/>
        </w:rPr>
        <w:t>NSTE</w:t>
      </w:r>
      <w:r w:rsidRPr="00504A2E">
        <w:rPr>
          <w:rFonts w:ascii="Times New Roman" w:hAnsi="Times New Roman"/>
        </w:rPr>
        <w:t>MI (area under the curve 0.91</w:t>
      </w:r>
      <w:r w:rsidR="00496DD0">
        <w:rPr>
          <w:rFonts w:cs="Times"/>
        </w:rPr>
        <w:t> </w:t>
      </w:r>
      <w:r w:rsidRPr="00504A2E">
        <w:rPr>
          <w:rFonts w:ascii="Times New Roman" w:hAnsi="Times New Roman"/>
        </w:rPr>
        <w:t>±</w:t>
      </w:r>
      <w:r w:rsidR="00496DD0">
        <w:rPr>
          <w:rFonts w:ascii="Times New Roman" w:hAnsi="Times New Roman"/>
        </w:rPr>
        <w:t> </w:t>
      </w:r>
      <w:r w:rsidRPr="00504A2E">
        <w:rPr>
          <w:rFonts w:ascii="Times New Roman" w:hAnsi="Times New Roman"/>
        </w:rPr>
        <w:t>0.02 versus 0.81</w:t>
      </w:r>
      <w:r w:rsidR="00496DD0">
        <w:rPr>
          <w:rFonts w:ascii="Times New Roman" w:hAnsi="Times New Roman"/>
        </w:rPr>
        <w:t> </w:t>
      </w:r>
      <w:r w:rsidRPr="00504A2E">
        <w:rPr>
          <w:rFonts w:ascii="Times New Roman" w:hAnsi="Times New Roman"/>
        </w:rPr>
        <w:t>±</w:t>
      </w:r>
      <w:r w:rsidR="00496DD0">
        <w:rPr>
          <w:rFonts w:ascii="Times New Roman" w:hAnsi="Times New Roman"/>
        </w:rPr>
        <w:t> </w:t>
      </w:r>
      <w:r w:rsidRPr="00504A2E">
        <w:rPr>
          <w:rFonts w:ascii="Times New Roman" w:hAnsi="Times New Roman"/>
        </w:rPr>
        <w:t xml:space="preserve">0.04, </w:t>
      </w:r>
      <w:r w:rsidRPr="00496DD0">
        <w:rPr>
          <w:rFonts w:ascii="Times New Roman" w:hAnsi="Times New Roman"/>
          <w:i/>
        </w:rPr>
        <w:t>P</w:t>
      </w:r>
      <w:r w:rsidR="00496DD0">
        <w:rPr>
          <w:rFonts w:ascii="Times New Roman" w:hAnsi="Times New Roman"/>
        </w:rPr>
        <w:t> </w:t>
      </w:r>
      <w:r w:rsidRPr="00504A2E">
        <w:rPr>
          <w:rFonts w:ascii="Times New Roman" w:hAnsi="Times New Roman"/>
        </w:rPr>
        <w:t>=</w:t>
      </w:r>
      <w:r w:rsidR="00496DD0">
        <w:rPr>
          <w:rFonts w:ascii="Times New Roman" w:hAnsi="Times New Roman"/>
        </w:rPr>
        <w:t> </w:t>
      </w:r>
      <w:r w:rsidRPr="00504A2E">
        <w:rPr>
          <w:rFonts w:ascii="Times New Roman" w:hAnsi="Times New Roman"/>
        </w:rPr>
        <w:t xml:space="preserve">0.004)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"10.1186/1532-429X-14-15", "ISSN" : "1532-429X", "PMID" : "22309452", "abstract" : "BACKGROUND: Current cardiovascular magnetic resonance (CMR) methods, such as late gadolinium enhancement (LGE) and oedema imaging (T2W) used to depict myocardial ischemia, have limitations. Novel quantitative T1-mapping techniques have the potential to further characterize the components of ischemic injury. In patients with myocardial infarction (MI) we sought to investigate whether state-of the art pre-contrast T1-mapping (1) detects acute myocardial injury, (2) allows for quantification of the severity of damage when compared to standard techniques such as LGE and T2W, and (3) has the ability to predict long term functional recovery.\n\nMETHODS: 3T CMR including T2W, T1-mapping and LGE was performed in 41 patients [of these, 78% were ST elevation MI (STEMI)] with acute MI at 12-48 hour after chest pain onset and at 6 months (6M). Patients with STEMI underwent primary PCI prior to CMR. Assessment of acute regional wall motion abnormalities, acute segmental damaged fraction by T2W and LGE and mean segmental T1 values was performed on matching short axis slices. LGE and improvement in regional wall motion at 6M were also obtained.\n\nRESULTS: We found that the variability of T1 measurements was significantly lower compared to T2W and that, while the diagnostic performance of acute T1-mapping for detecting myocardial injury was at least as good as that of T2W-CMR in STEMI patients, it was superior to T2W imaging in NSTEMI. There was a significant relationship between the segmental damaged fraction assessed by either by LGE or T2W, and mean segmental T1 values (P &lt; 0.01). The index of salvaged myocardium derived by acute T1-mapping and 6M LGE was not different to the one derived from T2W (P = 0.88). Furthermore, the likelihood of improvement of segmental function at 6M decreased progressively as acute T1 values increased (P &lt; 0.0004).\n\nCONCLUSIONS: In acute MI, pre-contrast T1-mapping allows assessment of the extent of myocardial damage. T1-mapping might become an important complementary technique to LGE and T2W for identification of reversible myocardial injury and prediction of functional recovery in acute MI.", "author" : [ { "dropping-particle" : "", "family" : "Dall'Armellina", "given" : "Erica", "non-dropping-particle" : "", "parse-names" : false, "suffix" : "" }, { "dropping-particle" : "", "family" : "Piechnik", "given" : "Stefan K", "non-dropping-particle" : "", "parse-names" : false, "suffix" : "" }, { "dropping-particle" : "", "family" : "Ferreira", "given" : "Vanessa M", "non-dropping-particle" : "", "parse-names" : false, "suffix" : "" }, { "dropping-particle" : "Le", "family" : "Si", "given" : "Quang", "non-dropping-particle" : "", "parse-names" : false, "suffix" : "" }, { "dropping-particle" : "", "family" : "Robson", "given" : "Matthew D", "non-dropping-particle" : "", "parse-names" : false, "suffix" : "" }, { "dropping-particle" : "", "family" : "Francis", "given" : "Jane M", "non-dropping-particle" : "", "parse-names" : false, "suffix" : "" }, { "dropping-particle" : "", "family" : "Cuculi", "given" : "Florim", "non-dropping-particle" : "", "parse-names" : false, "suffix" : "" }, { "dropping-particle" : "", "family" : "Kharbanda", "given" : "Rajesh K", "non-dropping-particle" : "", "parse-names" : false, "suffix" : "" }, { "dropping-particle" : "", "family" : "Banning", "given" : "Adrian P", "non-dropping-particle" : "", "parse-names" : false, "suffix" : "" }, { "dropping-particle" : "", "family" : "Choudhury", "given" : "Robin P", "non-dropping-particle" : "", "parse-names" : false, "suffix" : "" }, { "dropping-particle" : "", "family" : "Karamitsos", "given" : "Theodoros D", "non-dropping-particle" : "", "parse-names" : false, "suffix" : "" }, { "dropping-particle" : "", "family" : "Neubauer", "given" : "Stefan", "non-dropping-particle" : "", "parse-names" : false, "suffix" : "" } ], "container-title" : "Journal of cardiovascular magnetic resonance : official journal of the Society for Cardiovascular Magnetic Resonance", "id" : "ITEM-1", "issue" : "1", "issued" : { "date-parts" : [ [ "2012", "1" ] ] }, "page" : "15", "title" : "Cardiovascular magnetic resonance by non contrast T1-mapping allows assessment of severity of injury in acute myocardial infarction.", "type" : "article-journal", "volume" : "14" }, "uris" : [ "http://www.mendeley.com/documents/?uuid=76df5846-4900-426e-b984-5c7dd66da9c9" ] } ], "mendeley" : { "formattedCitation" : "&lt;sup&gt;115&lt;/sup&gt;", "plainTextFormattedCitation" : "115", "previouslyFormattedCitation" : "&lt;sup&gt;115&lt;/sup&gt;"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115</w:t>
      </w:r>
      <w:r w:rsidR="007D5CD3" w:rsidRPr="00504A2E">
        <w:rPr>
          <w:rFonts w:ascii="Times New Roman" w:hAnsi="Times New Roman"/>
        </w:rPr>
        <w:fldChar w:fldCharType="end"/>
      </w:r>
      <w:r w:rsidRPr="00504A2E">
        <w:rPr>
          <w:rFonts w:ascii="Times New Roman" w:hAnsi="Times New Roman"/>
        </w:rPr>
        <w:t xml:space="preserve">. T1-mapping is also superior to T2W and </w:t>
      </w:r>
      <w:r w:rsidR="0068578A">
        <w:rPr>
          <w:rFonts w:ascii="Times New Roman" w:hAnsi="Times New Roman"/>
        </w:rPr>
        <w:t xml:space="preserve">late gadolinium enhancement </w:t>
      </w:r>
      <w:r w:rsidRPr="00504A2E">
        <w:rPr>
          <w:rFonts w:ascii="Times New Roman" w:hAnsi="Times New Roman"/>
        </w:rPr>
        <w:t xml:space="preserve">imaging in detecting acute myocarditis, which is one of the </w:t>
      </w:r>
      <w:r w:rsidR="0068578A">
        <w:rPr>
          <w:rFonts w:ascii="Times New Roman" w:hAnsi="Times New Roman"/>
        </w:rPr>
        <w:t>main</w:t>
      </w:r>
      <w:r w:rsidR="0068578A" w:rsidRPr="00504A2E">
        <w:rPr>
          <w:rFonts w:ascii="Times New Roman" w:hAnsi="Times New Roman"/>
        </w:rPr>
        <w:t xml:space="preserve"> </w:t>
      </w:r>
      <w:r w:rsidRPr="00504A2E">
        <w:rPr>
          <w:rFonts w:ascii="Times New Roman" w:hAnsi="Times New Roman"/>
        </w:rPr>
        <w:t xml:space="preserve">differential diagnoses in </w:t>
      </w:r>
      <w:r w:rsidR="0068578A" w:rsidRPr="00504A2E">
        <w:rPr>
          <w:rFonts w:ascii="Times New Roman" w:hAnsi="Times New Roman"/>
        </w:rPr>
        <w:t xml:space="preserve">patients </w:t>
      </w:r>
      <w:r w:rsidR="0068578A">
        <w:rPr>
          <w:rFonts w:ascii="Times New Roman" w:hAnsi="Times New Roman"/>
        </w:rPr>
        <w:t xml:space="preserve">with </w:t>
      </w:r>
      <w:r w:rsidRPr="00504A2E">
        <w:rPr>
          <w:rFonts w:ascii="Times New Roman" w:hAnsi="Times New Roman"/>
        </w:rPr>
        <w:t xml:space="preserve">acute chest pain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"10.1016/j.jcmg.2013.03.008", "ISSN" : "1876-7591", "PMID" : "24011774", "abstract" : "OBJECTIVES: This study sought to test the diagnostic performance of native T1 mapping in acute myocarditis compared with cardiac magnetic resonance (CMR) techniques such as dark-blood T2-weighted (T2W)-CMR, bright-blood T2W-CMR, and late gadolinium enhancement (LGE) imaging.\n\nBACKGROUND: The diagnosis of acute myocarditis on CMR often requires multiple techniques, including T2W, early gadolinium enhancement, and LGE imaging. Novel techniques such as T1 mapping and bright-blood T2W-CMR are also sensitive to changes in free water content. We hypothesized that these techniques can serve as new and potentially superior diagnostic criteria for myocarditis.\n\nMETHODS: We investigated 50 patients with suspected acute myocarditis (age 42 \u00b1 16 years; 22% women) and 45 controls (age 42 \u00b1 14 years; 22% women). CMR at 1.5-T (median 3 days from presentation) included: 1) dark-blood T2W-CMR (short-tau inversion recovery); 2) bright-blood T2W-CMR (acquisition for cardiac unified T2 edema); 3) native T1 mapping (shortened modified look-locker inversion recovery); and 4) LGE. Image analysis included: 1) global T2 signal intensity ratio of myocardium compared with skeletal muscle; 2) myocardial T1 relaxation times; and 3) areas of LGE.\n\nRESULTS: Compared with controls, patients had significantly higher global T2 signal intensity ratios by dark-blood T2W-CMR (1.73 \u00b1 0.27 vs. 1.56 \u00b1 0.15, p &lt; 0.01), bright-blood T2W-CMR (2.02 \u00b1 0.33 vs. 1.84 \u00b1 0.17, p &lt; 0.01), and mean myocardial T1 (1,010 \u00b1 65 ms vs. 941 \u00b1 18 ms, p &lt; 0.01). Receiver-operating characteristic analysis showed clear differences in diagnostic performance. The areas under the curve for each method were: T1 mapping (0.95), LGE (0.96), dark-blood T2 (0.78), and bright-blood T2 (0.76). A T1 cutoff of 990 ms had a sensitivity, specificity, and diagnostic accuracy of 90%, 91%, and 91%, respectively.\n\nCONCLUSIONS: Native T1 mapping as a novel criterion for the detection of acute myocarditis showed excellent and superior diagnostic performance compared with T2W-CMR. It also has a higher sensitivity compared with T2W and LGE techniques, which may be especially useful in detecting subtle\u00a0focal disease and when gadolinium contrast imaging is not feasible.", "author" : [ { "dropping-particle" : "", "family" : "Ferreira", "given" : "Vanessa M", "non-dropping-particle" : "", "parse-names" : false, "suffix" : "" }, { "dropping-particle" : "", "family" : "Piechnik", "given" : "Stefan K", "non-dropping-particle" : "", "parse-names" : false, "suffix" : "" }, { "dropping-particle" : "", "family" : "Dall'Armellina", "given" : "Erica", "non-dropping-particle" : "", "parse-names" : false, "suffix" : "" }, { "dropping-particle" : "", "family" : "Karamitsos", "given" : "Theodoros D", "non-dropping-particle" : "", "parse-names" : false, "suffix" : "" }, { "dropping-particle" : "", "family" : "Francis", "given" : "Jane M", "non-dropping-particle" : "", "parse-names" : false, "suffix" : "" }, { "dropping-particle" : "", "family" : "Ntusi", "given" : "Ntobeko", "non-dropping-particle" : "", "parse-names" : false, "suffix" : "" }, { "dropping-particle" : "", "family" : "Holloway", "given" : "Cameron", "non-dropping-particle" : "", "parse-names" : false, "suffix" : "" }, { "dropping-particle" : "", "family" : "Choudhury", "given" : "Robin P", "non-dropping-particle" : "", "parse-names" : false, "suffix" : "" }, { "dropping-particle" : "", "family" : "Kardos", "given" : "Attila", "non-dropping-particle" : "", "parse-names" : false, "suffix" : "" }, { "dropping-particle" : "", "family" : "Robson", "given" : "Matthew D", "non-dropping-particle" : "", "parse-names" : false, "suffix" : "" }, { "dropping-particle" : "", "family" : "Friedrich", "given" : "Matthias G", "non-dropping-particle" : "", "parse-names" : false, "suffix" : "" }, { "dropping-particle" : "", "family" : "Neubauer", "given" : "Stefan", "non-dropping-particle" : "", "parse-names" : false, "suffix" : "" } ], "container-title" : "JACC. Cardiovascular imaging", "id" : "ITEM-1", "issue" : "10", "issued" : { "date-parts" : [ [ "2013", "10", "1" ] ] }, "page" : "1048-58", "publisher" : "Journal of the American College of Cardiology", "title" : "T(1) mapping for the diagnosis of acute myocarditis using CMR: comparison to T2-weighted and late gadolinium enhanced imaging.", "type" : "article-journal", "volume" : "6" }, "uris" : [ "http://www.mendeley.com/documents/?uuid=cb141455-5858-4aea-8a83-a8bc629300f0" ] }, { "id" : "ITEM-2", "itemData" : { "DOI" : "10.1093/ehjci/jev167", "ISSN" : "2047-2412", "PMID" : "26160398", "author" : [ { "dropping-particle" : "", "family" : "Garg", "given" : "Pankaj", "non-dropping-particle" : "", "parse-names" : false, "suffix" : "" }, { "dropping-particle" : "", "family" : "Greenwood", "given" : "John P", "non-dropping-particle" : "", "parse-names" : false, "suffix" : "" }, { "dropping-particle" : "", "family" : "Plein", "given" : "Sven", "non-dropping-particle" : "", "parse-names" : false, "suffix" : "" } ], "container-title" : "European heart journal cardiovascular Imaging", "id" : "ITEM-2", "issued" : { "date-parts" : [ [ "2015", "7", "9" ] ] }, "title" : "Multiparametric relaxometry by cardiac magnetic resonance imaging in Takotsubo cardiomyopathy.", "type" : "article-journal" }, "uris" : [ "http://www.mendeley.com/documents/?uuid=3bf63492-34b1-48fc-8b43-4499885d5622" ] } ], "mendeley" : { "formattedCitation" : "&lt;sup&gt;116,117&lt;/sup&gt;", "plainTextFormattedCitation" : "116,117", "previouslyFormattedCitation" : "&lt;sup&gt;116,117&lt;/sup&gt;"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116,117</w:t>
      </w:r>
      <w:r w:rsidR="007D5CD3" w:rsidRPr="00504A2E">
        <w:rPr>
          <w:rFonts w:ascii="Times New Roman" w:hAnsi="Times New Roman"/>
        </w:rPr>
        <w:fldChar w:fldCharType="end"/>
      </w:r>
      <w:r w:rsidRPr="00504A2E">
        <w:rPr>
          <w:rFonts w:ascii="Times New Roman" w:hAnsi="Times New Roman"/>
        </w:rPr>
        <w:t xml:space="preserve">. </w:t>
      </w:r>
    </w:p>
    <w:p w14:paraId="337D818C" w14:textId="13F45771" w:rsidR="00CA6DCB" w:rsidRPr="00504A2E" w:rsidRDefault="00BC11F3" w:rsidP="004656FA">
      <w:pPr>
        <w:widowControl w:val="0"/>
        <w:autoSpaceDE w:val="0"/>
        <w:autoSpaceDN w:val="0"/>
        <w:adjustRightInd w:val="0"/>
        <w:spacing w:line="360" w:lineRule="auto"/>
        <w:outlineLvl w:val="0"/>
        <w:rPr>
          <w:rFonts w:ascii="Times New Roman" w:hAnsi="Times New Roman"/>
          <w:b/>
        </w:rPr>
      </w:pPr>
      <w:r>
        <w:rPr>
          <w:rFonts w:ascii="Times New Roman" w:hAnsi="Times New Roman"/>
          <w:b/>
        </w:rPr>
        <w:t>V</w:t>
      </w:r>
      <w:r w:rsidR="00CA6DCB" w:rsidRPr="00BC11F3">
        <w:rPr>
          <w:rFonts w:ascii="Times New Roman" w:hAnsi="Times New Roman"/>
          <w:b/>
        </w:rPr>
        <w:t xml:space="preserve">alue of </w:t>
      </w:r>
      <w:r w:rsidR="0068578A" w:rsidRPr="00BC11F3">
        <w:rPr>
          <w:rFonts w:ascii="Times New Roman" w:hAnsi="Times New Roman"/>
          <w:b/>
        </w:rPr>
        <w:t>noninvasive imaging tests</w:t>
      </w:r>
      <w:r w:rsidR="00F76A24">
        <w:rPr>
          <w:rFonts w:ascii="Times New Roman" w:hAnsi="Times New Roman"/>
          <w:b/>
        </w:rPr>
        <w:t xml:space="preserve"> </w:t>
      </w:r>
    </w:p>
    <w:p w14:paraId="70DF9FF0" w14:textId="1FCB4EC3" w:rsidR="00CA6DCB" w:rsidRPr="00504A2E" w:rsidRDefault="00BC11F3" w:rsidP="004656FA">
      <w:pPr>
        <w:widowControl w:val="0"/>
        <w:autoSpaceDE w:val="0"/>
        <w:autoSpaceDN w:val="0"/>
        <w:adjustRightInd w:val="0"/>
        <w:spacing w:line="360" w:lineRule="auto"/>
        <w:rPr>
          <w:rFonts w:ascii="Times New Roman" w:hAnsi="Times New Roman"/>
          <w:b/>
        </w:rPr>
      </w:pPr>
      <w:r w:rsidRPr="00504A2E">
        <w:rPr>
          <w:rFonts w:ascii="Times New Roman" w:hAnsi="Times New Roman"/>
        </w:rPr>
        <w:t>Whether</w:t>
      </w:r>
      <w:r w:rsidR="00CA6DCB" w:rsidRPr="00504A2E">
        <w:rPr>
          <w:rFonts w:ascii="Times New Roman" w:hAnsi="Times New Roman"/>
        </w:rPr>
        <w:t xml:space="preserve"> noninvasive imaging improves clinical outcome in patients presenting with possible ACS</w:t>
      </w:r>
      <w:r>
        <w:rPr>
          <w:rFonts w:ascii="Times New Roman" w:hAnsi="Times New Roman"/>
        </w:rPr>
        <w:t>,</w:t>
      </w:r>
      <w:r w:rsidR="00642EDE" w:rsidRPr="00504A2E">
        <w:rPr>
          <w:rFonts w:ascii="Times New Roman" w:hAnsi="Times New Roman"/>
        </w:rPr>
        <w:t xml:space="preserve"> and which imaging strategy provides the best results</w:t>
      </w:r>
      <w:r>
        <w:rPr>
          <w:rFonts w:ascii="Times New Roman" w:hAnsi="Times New Roman"/>
        </w:rPr>
        <w:t>,</w:t>
      </w:r>
      <w:r w:rsidRPr="00BC11F3">
        <w:rPr>
          <w:rFonts w:ascii="Times New Roman" w:hAnsi="Times New Roman"/>
        </w:rPr>
        <w:t xml:space="preserve"> </w:t>
      </w:r>
      <w:r w:rsidRPr="00504A2E">
        <w:rPr>
          <w:rFonts w:ascii="Times New Roman" w:hAnsi="Times New Roman"/>
        </w:rPr>
        <w:t>remains unknown</w:t>
      </w:r>
      <w:r w:rsidR="00CA6DCB" w:rsidRPr="00504A2E">
        <w:rPr>
          <w:rFonts w:ascii="Times New Roman" w:hAnsi="Times New Roman"/>
        </w:rPr>
        <w:t>.</w:t>
      </w:r>
      <w:r w:rsidR="003B06BB" w:rsidRPr="00504A2E">
        <w:rPr>
          <w:rFonts w:ascii="Times New Roman" w:hAnsi="Times New Roman"/>
        </w:rPr>
        <w:t xml:space="preserve"> </w:t>
      </w:r>
      <w:r w:rsidR="00CA6DCB" w:rsidRPr="00504A2E">
        <w:rPr>
          <w:rFonts w:ascii="Times New Roman" w:hAnsi="Times New Roman"/>
        </w:rPr>
        <w:t xml:space="preserve">In a retrospective analysis of </w:t>
      </w:r>
      <w:r w:rsidR="00457B7C" w:rsidRPr="00504A2E">
        <w:rPr>
          <w:rFonts w:ascii="Times New Roman" w:hAnsi="Times New Roman"/>
        </w:rPr>
        <w:t xml:space="preserve">privately insured </w:t>
      </w:r>
      <w:r w:rsidR="00CA6DCB" w:rsidRPr="00504A2E">
        <w:rPr>
          <w:rFonts w:ascii="Times New Roman" w:hAnsi="Times New Roman"/>
        </w:rPr>
        <w:t xml:space="preserve">patients </w:t>
      </w:r>
      <w:r w:rsidR="00F171A2">
        <w:rPr>
          <w:rFonts w:ascii="Times New Roman" w:hAnsi="Times New Roman"/>
        </w:rPr>
        <w:t>in the US</w:t>
      </w:r>
      <w:r w:rsidR="005155C0">
        <w:rPr>
          <w:rFonts w:ascii="Times New Roman" w:hAnsi="Times New Roman"/>
        </w:rPr>
        <w:t>A</w:t>
      </w:r>
      <w:r w:rsidR="00F171A2">
        <w:rPr>
          <w:rFonts w:ascii="Times New Roman" w:hAnsi="Times New Roman"/>
        </w:rPr>
        <w:t xml:space="preserve"> who </w:t>
      </w:r>
      <w:r w:rsidR="00CA6DCB" w:rsidRPr="00504A2E">
        <w:rPr>
          <w:rFonts w:ascii="Times New Roman" w:hAnsi="Times New Roman"/>
        </w:rPr>
        <w:t>present</w:t>
      </w:r>
      <w:r w:rsidR="00F171A2">
        <w:rPr>
          <w:rFonts w:ascii="Times New Roman" w:hAnsi="Times New Roman"/>
        </w:rPr>
        <w:t>ed</w:t>
      </w:r>
      <w:r w:rsidR="00CA6DCB" w:rsidRPr="00504A2E">
        <w:rPr>
          <w:rFonts w:ascii="Times New Roman" w:hAnsi="Times New Roman"/>
        </w:rPr>
        <w:t xml:space="preserve"> with chest pain but no evidence of MI by 24</w:t>
      </w:r>
      <w:r w:rsidR="00CA5BD3">
        <w:rPr>
          <w:rFonts w:ascii="Times New Roman" w:hAnsi="Times New Roman"/>
        </w:rPr>
        <w:t> </w:t>
      </w:r>
      <w:r w:rsidR="00CA6DCB" w:rsidRPr="00504A2E">
        <w:rPr>
          <w:rFonts w:ascii="Times New Roman" w:hAnsi="Times New Roman"/>
        </w:rPr>
        <w:t xml:space="preserve">h, early testing by CTCA, </w:t>
      </w:r>
      <w:r w:rsidR="00844094" w:rsidRPr="00504A2E">
        <w:rPr>
          <w:rFonts w:ascii="Times New Roman" w:hAnsi="Times New Roman"/>
        </w:rPr>
        <w:t xml:space="preserve">stress echocardiography, </w:t>
      </w:r>
      <w:r w:rsidR="00CA6DCB" w:rsidRPr="00504A2E">
        <w:rPr>
          <w:rFonts w:ascii="Times New Roman" w:hAnsi="Times New Roman"/>
        </w:rPr>
        <w:t>MPS</w:t>
      </w:r>
      <w:r w:rsidR="00321A26">
        <w:rPr>
          <w:rFonts w:ascii="Times New Roman" w:hAnsi="Times New Roman"/>
        </w:rPr>
        <w:t>,</w:t>
      </w:r>
      <w:r w:rsidR="00CA6DCB" w:rsidRPr="00504A2E">
        <w:rPr>
          <w:rFonts w:ascii="Times New Roman" w:hAnsi="Times New Roman"/>
        </w:rPr>
        <w:t xml:space="preserve"> and exercise ECG led to </w:t>
      </w:r>
      <w:r w:rsidR="00CA6DCB" w:rsidRPr="00321A26">
        <w:rPr>
          <w:rFonts w:ascii="Times New Roman" w:hAnsi="Times New Roman"/>
        </w:rPr>
        <w:t>higher</w:t>
      </w:r>
      <w:r w:rsidR="00CA6DCB" w:rsidRPr="00504A2E">
        <w:rPr>
          <w:rFonts w:ascii="Times New Roman" w:hAnsi="Times New Roman"/>
        </w:rPr>
        <w:t xml:space="preserve"> rates of cardiac catheterisation and revascularisation</w:t>
      </w:r>
      <w:r w:rsidR="00F171A2">
        <w:rPr>
          <w:rFonts w:ascii="Times New Roman" w:hAnsi="Times New Roman"/>
        </w:rPr>
        <w:t>,</w:t>
      </w:r>
      <w:r w:rsidR="00CA6DCB" w:rsidRPr="00504A2E">
        <w:rPr>
          <w:rFonts w:ascii="Times New Roman" w:hAnsi="Times New Roman"/>
        </w:rPr>
        <w:t xml:space="preserve"> but no reduction in cardiac events compared with conservative management</w:t>
      </w:r>
      <w:r w:rsidR="00F502DB">
        <w:rPr>
          <w:rFonts w:ascii="Times New Roman" w:hAnsi="Times New Roman"/>
        </w:rPr>
        <w:t xml:space="preserve"> </w:t>
      </w:r>
      <w:r w:rsidR="003723C9" w:rsidRPr="00504A2E">
        <w:rPr>
          <w:rFonts w:ascii="Times New Roman" w:hAnsi="Times New Roman"/>
        </w:rPr>
        <w:fldChar w:fldCharType="begin" w:fldLock="1"/>
      </w:r>
      <w:r w:rsidR="00C12940">
        <w:rPr>
          <w:rFonts w:ascii="Times New Roman" w:hAnsi="Times New Roman"/>
        </w:rPr>
        <w:instrText>ADDIN CSL_CITATION { "citationItems" : [ { "id" : "ITEM-1", "itemData" : { "DOI" : "10.1001/jamainternmed.2014.7657", "ISSN" : "2168-6114", "PMID" : "25622287", "abstract" : "IMPORTANCE: Patients presenting to the emergency department (ED) with chest pain whose evaluation for ischemia demonstrates no abnormalities receive further functional or anatomical studies for coronary artery disease; however, comparative evidence for the various strategies is lacking and multiple testing options exist.\n\nOBJECTIVE: To compare chest pain evaluation pathways based on their association with downstream testing, interventions, and outcomes for patients in EDs.\n\nDESIGN, SETTING, AND PARTICIPANTS: Retrospective analysis of health insurance claims data for a national sample of privately insured patients from January 1 to December 31, 2011. Individuals with a primary or secondary diagnosis of chest pain in the ED were selected and classified into 1 of 5 testing strategies: no noninvasive testing, exercise electrocardiography, stress echocardiography, myocardial perfusion scintigraphy, or coronary computed tomography angiography.\n\nMAIN OUTCOMES AND MEASURES: The proportion of patients in each group who received a cardiac catheterization, coronary revascularization procedure, or future noninvasive test as well as those who were hospitalized for an acute myocardial infarction (MI) during 7 and 190 days of follow-up.\n\nRESULTS: In 2011, there were 693\u2009212 ED visits with a primary or secondary diagnosis of chest pain, accounting for 9.2% of all ED encounters. After application of the inclusion and exclusion criteria, 421\u2009774 patients were included in the final analysis; 293\u2009788 individuals did not receive an initial noninvasive test and 127\u2009986 did, representing 1.7% of all ED encounters. Overall, the percentage of patients hospitalized with an MI was very low during both 7 and 190 days of follow-up (0.11% and 0.33%, respectively). Patients who did not undergo initial noninvasive testing were no more likely to experience an MI than were those who did receive testing. Compared with no testing, exercise electrocardiography, myocardial perfusion scintigraphy, and coronary computed tomography angiography were associated with significantly higher odds of cardiac catheterization and revascularization procedures without a concomitant improvement in the odds of experiencing an MI.\n\nCONCLUSIONS AND RELEVANCE: Patients with chest pain evaluated in the ED who do not have an MI are at very low risk of experiencing an MI during short- and longer-term follow-up in a cohort of privately insured patients. This low risk does not appear to be affected by the initial t\u2026", "author" : [ { "dropping-particle" : "", "family" : "Foy", "given" : "Andrew J", "non-dropping-particle" : "", "parse-names" : false, "suffix" : "" }, { "dropping-particle" : "", "family" : "Liu", "given" : "Guodong", "non-dropping-particle" : "", "parse-names" : false, "suffix" : "" }, { "dropping-particle" : "", "family" : "Davidson", "given" : "William R", "non-dropping-particle" : "", "parse-names" : false, "suffix" : "" }, { "dropping-particle" : "", "family" : "Sciamanna", "given" : "Christopher", "non-dropping-particle" : "", "parse-names" : false, "suffix" : "" }, { "dropping-particle" : "", "family" : "Leslie", "given" : "Douglas L", "non-dropping-particle" : "", "parse-names" : false, "suffix" : "" } ], "container-title" : "JAMA internal medicine", "id" : "ITEM-1", "issue" : "3", "issued" : { "date-parts" : [ [ "2015", "3", "26" ] ] }, "page" : "428-36", "publisher" : "American Medical Association", "title" : "Comparative effectiveness of diagnostic testing strategies in emergency department patients with chest pain: an analysis of downstream testing, interventions, and outcomes.", "type" : "article-journal", "volume" : "175" }, "uris" : [ "http://www.mendeley.com/documents/?uuid=756718f5-1162-4557-bb7d-1f0486ca775d" ] } ], "mendeley" : { "formattedCitation" : "&lt;sup&gt;118&lt;/sup&gt;", "plainTextFormattedCitation" : "118", "previouslyFormattedCitation" : "&lt;sup&gt;118&lt;/sup&gt;" }, "properties" : { "noteIndex" : 0 }, "schema" : "https://github.com/citation-style-language/schema/raw/master/csl-citation.json" }</w:instrText>
      </w:r>
      <w:r w:rsidR="003723C9" w:rsidRPr="00504A2E">
        <w:rPr>
          <w:rFonts w:ascii="Times New Roman" w:hAnsi="Times New Roman"/>
        </w:rPr>
        <w:fldChar w:fldCharType="separate"/>
      </w:r>
      <w:r w:rsidR="00C12940" w:rsidRPr="00C12940">
        <w:rPr>
          <w:rFonts w:ascii="Times New Roman" w:hAnsi="Times New Roman"/>
          <w:noProof/>
          <w:vertAlign w:val="superscript"/>
        </w:rPr>
        <w:t>118</w:t>
      </w:r>
      <w:r w:rsidR="003723C9" w:rsidRPr="00504A2E">
        <w:rPr>
          <w:rFonts w:ascii="Times New Roman" w:hAnsi="Times New Roman"/>
        </w:rPr>
        <w:fldChar w:fldCharType="end"/>
      </w:r>
      <w:r w:rsidR="00F502DB">
        <w:rPr>
          <w:rFonts w:ascii="Times New Roman" w:hAnsi="Times New Roman"/>
        </w:rPr>
        <w:t>.</w:t>
      </w:r>
      <w:r w:rsidR="003723C9">
        <w:rPr>
          <w:rFonts w:ascii="Times New Roman" w:hAnsi="Times New Roman"/>
        </w:rPr>
        <w:t xml:space="preserve"> </w:t>
      </w:r>
      <w:r w:rsidR="00395C3F" w:rsidRPr="00504A2E">
        <w:rPr>
          <w:rFonts w:ascii="Times New Roman" w:hAnsi="Times New Roman"/>
        </w:rPr>
        <w:t>Notably</w:t>
      </w:r>
      <w:r w:rsidR="00457B7C" w:rsidRPr="00504A2E">
        <w:rPr>
          <w:rFonts w:ascii="Times New Roman" w:hAnsi="Times New Roman"/>
        </w:rPr>
        <w:t xml:space="preserve">, </w:t>
      </w:r>
      <w:r w:rsidR="00CA6DCB" w:rsidRPr="00504A2E">
        <w:rPr>
          <w:rFonts w:ascii="Times New Roman" w:hAnsi="Times New Roman"/>
        </w:rPr>
        <w:t>stress echocardiography did not</w:t>
      </w:r>
      <w:r w:rsidR="00457B7C" w:rsidRPr="00504A2E">
        <w:rPr>
          <w:rFonts w:ascii="Times New Roman" w:hAnsi="Times New Roman"/>
        </w:rPr>
        <w:t xml:space="preserve"> </w:t>
      </w:r>
      <w:r w:rsidR="00395C3F" w:rsidRPr="00504A2E">
        <w:rPr>
          <w:rFonts w:ascii="Times New Roman" w:hAnsi="Times New Roman"/>
        </w:rPr>
        <w:t xml:space="preserve">lead to a </w:t>
      </w:r>
      <w:r w:rsidR="0086757A" w:rsidRPr="00504A2E">
        <w:rPr>
          <w:rFonts w:ascii="Times New Roman" w:hAnsi="Times New Roman"/>
        </w:rPr>
        <w:t>rise</w:t>
      </w:r>
      <w:r w:rsidR="00457B7C" w:rsidRPr="00504A2E">
        <w:rPr>
          <w:rFonts w:ascii="Times New Roman" w:hAnsi="Times New Roman"/>
        </w:rPr>
        <w:t xml:space="preserve"> in invasive </w:t>
      </w:r>
      <w:r w:rsidR="00395C3F" w:rsidRPr="00504A2E">
        <w:rPr>
          <w:rFonts w:ascii="Times New Roman" w:hAnsi="Times New Roman"/>
        </w:rPr>
        <w:t>downstream investigation</w:t>
      </w:r>
      <w:r w:rsidR="00457B7C" w:rsidRPr="00504A2E">
        <w:rPr>
          <w:rFonts w:ascii="Times New Roman" w:hAnsi="Times New Roman"/>
        </w:rPr>
        <w:t xml:space="preserve">. </w:t>
      </w:r>
      <w:r w:rsidR="00642EDE" w:rsidRPr="00504A2E">
        <w:rPr>
          <w:rFonts w:ascii="Times New Roman" w:hAnsi="Times New Roman"/>
        </w:rPr>
        <w:t xml:space="preserve">CMR was not included in this study, </w:t>
      </w:r>
      <w:r w:rsidR="00CA6DCB" w:rsidRPr="00504A2E">
        <w:rPr>
          <w:rFonts w:ascii="Times New Roman" w:hAnsi="Times New Roman"/>
        </w:rPr>
        <w:t>highlighting the need for further large</w:t>
      </w:r>
      <w:r w:rsidR="00920D38">
        <w:rPr>
          <w:rFonts w:ascii="Times New Roman" w:hAnsi="Times New Roman"/>
        </w:rPr>
        <w:t>,</w:t>
      </w:r>
      <w:r w:rsidR="00CA6DCB" w:rsidRPr="00504A2E">
        <w:rPr>
          <w:rFonts w:ascii="Times New Roman" w:hAnsi="Times New Roman"/>
        </w:rPr>
        <w:t xml:space="preserve"> prospective trials</w:t>
      </w:r>
      <w:r w:rsidR="00395C3F" w:rsidRPr="00504A2E">
        <w:rPr>
          <w:rFonts w:ascii="Times New Roman" w:hAnsi="Times New Roman"/>
        </w:rPr>
        <w:t xml:space="preserve"> that include all </w:t>
      </w:r>
      <w:r w:rsidR="00920D38" w:rsidRPr="00504A2E">
        <w:rPr>
          <w:rFonts w:ascii="Times New Roman" w:hAnsi="Times New Roman"/>
        </w:rPr>
        <w:t>contemporary</w:t>
      </w:r>
      <w:r w:rsidR="00395C3F" w:rsidRPr="00504A2E">
        <w:rPr>
          <w:rFonts w:ascii="Times New Roman" w:hAnsi="Times New Roman"/>
        </w:rPr>
        <w:t xml:space="preserve"> imaging modalities</w:t>
      </w:r>
      <w:r w:rsidR="00CA6DCB" w:rsidRPr="00504A2E">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"10.1001/jamainternmed.2014.7657", "ISSN" : "2168-6114", "PMID" : "25622287", "abstract" : "IMPORTANCE: Patients presenting to the emergency department (ED) with chest pain whose evaluation for ischemia demonstrates no abnormalities receive further functional or anatomical studies for coronary artery disease; however, comparative evidence for the various strategies is lacking and multiple testing options exist.\n\nOBJECTIVE: To compare chest pain evaluation pathways based on their association with downstream testing, interventions, and outcomes for patients in EDs.\n\nDESIGN, SETTING, AND PARTICIPANTS: Retrospective analysis of health insurance claims data for a national sample of privately insured patients from January 1 to December 31, 2011. Individuals with a primary or secondary diagnosis of chest pain in the ED were selected and classified into 1 of 5 testing strategies: no noninvasive testing, exercise electrocardiography, stress echocardiography, myocardial perfusion scintigraphy, or coronary computed tomography angiography.\n\nMAIN OUTCOMES AND MEASURES: The proportion of patients in each group who received a cardiac catheterization, coronary revascularization procedure, or future noninvasive test as well as those who were hospitalized for an acute myocardial infarction (MI) during 7 and 190 days of follow-up.\n\nRESULTS: In 2011, there were 693\u2009212 ED visits with a primary or secondary diagnosis of chest pain, accounting for 9.2% of all ED encounters. After application of the inclusion and exclusion criteria, 421\u2009774 patients were included in the final analysis; 293\u2009788 individuals did not receive an initial noninvasive test and 127\u2009986 did, representing 1.7% of all ED encounters. Overall, the percentage of patients hospitalized with an MI was very low during both 7 and 190 days of follow-up (0.11% and 0.33%, respectively). Patients who did not undergo initial noninvasive testing were no more likely to experience an MI than were those who did receive testing. Compared with no testing, exercise electrocardiography, myocardial perfusion scintigraphy, and coronary computed tomography angiography were associated with significantly higher odds of cardiac catheterization and revascularization procedures without a concomitant improvement in the odds of experiencing an MI.\n\nCONCLUSIONS AND RELEVANCE: Patients with chest pain evaluated in the ED who do not have an MI are at very low risk of experiencing an MI during short- and longer-term follow-up in a cohort of privately insured patients. This low risk does not appear to be affected by the initial t\u2026", "author" : [ { "dropping-particle" : "", "family" : "Foy", "given" : "Andrew J", "non-dropping-particle" : "", "parse-names" : false, "suffix" : "" }, { "dropping-particle" : "", "family" : "Liu", "given" : "Guodong", "non-dropping-particle" : "", "parse-names" : false, "suffix" : "" }, { "dropping-particle" : "", "family" : "Davidson", "given" : "William R", "non-dropping-particle" : "", "parse-names" : false, "suffix" : "" }, { "dropping-particle" : "", "family" : "Sciamanna", "given" : "Christopher", "non-dropping-particle" : "", "parse-names" : false, "suffix" : "" }, { "dropping-particle" : "", "family" : "Leslie", "given" : "Douglas L", "non-dropping-particle" : "", "parse-names" : false, "suffix" : "" } ], "container-title" : "JAMA internal medicine", "id" : "ITEM-1", "issue" : "3", "issued" : { "date-parts" : [ [ "2015", "3", "26" ] ] }, "page" : "428-36", "publisher" : "American Medical Association", "title" : "Comparative effectiveness of diagnostic testing strategies in emergency department patients with chest pain: an analysis of downstream testing, interventions, and outcomes.", "type" : "article-journal", "volume" : "175" }, "uris" : [ "http://www.mendeley.com/documents/?uuid=756718f5-1162-4557-bb7d-1f0486ca775d" ] } ], "mendeley" : { "formattedCitation" : "&lt;sup&gt;118&lt;/sup&gt;", "plainTextFormattedCitation" : "118", "previouslyFormattedCitation" : "&lt;sup&gt;118&lt;/sup&gt;"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118</w:t>
      </w:r>
      <w:r w:rsidR="007D5CD3" w:rsidRPr="00504A2E">
        <w:rPr>
          <w:rFonts w:ascii="Times New Roman" w:hAnsi="Times New Roman"/>
        </w:rPr>
        <w:fldChar w:fldCharType="end"/>
      </w:r>
      <w:r w:rsidR="00CA6DCB" w:rsidRPr="00504A2E">
        <w:rPr>
          <w:rFonts w:ascii="Times New Roman" w:hAnsi="Times New Roman"/>
        </w:rPr>
        <w:t>.</w:t>
      </w:r>
    </w:p>
    <w:p w14:paraId="4E07B059" w14:textId="77777777" w:rsidR="00CA6DCB" w:rsidRPr="00504A2E" w:rsidRDefault="00CA6DCB" w:rsidP="004656FA">
      <w:pPr>
        <w:widowControl w:val="0"/>
        <w:autoSpaceDE w:val="0"/>
        <w:autoSpaceDN w:val="0"/>
        <w:adjustRightInd w:val="0"/>
        <w:spacing w:line="360" w:lineRule="auto"/>
        <w:rPr>
          <w:rFonts w:ascii="Times New Roman" w:hAnsi="Times New Roman"/>
          <w:b/>
        </w:rPr>
      </w:pPr>
    </w:p>
    <w:p w14:paraId="18053168" w14:textId="559957F8" w:rsidR="00CA6DCB" w:rsidRPr="00504A2E" w:rsidRDefault="00CA6DCB" w:rsidP="004656FA">
      <w:pPr>
        <w:widowControl w:val="0"/>
        <w:autoSpaceDE w:val="0"/>
        <w:autoSpaceDN w:val="0"/>
        <w:adjustRightInd w:val="0"/>
        <w:spacing w:line="360" w:lineRule="auto"/>
        <w:outlineLvl w:val="0"/>
        <w:rPr>
          <w:rFonts w:ascii="Times New Roman" w:hAnsi="Times New Roman"/>
          <w:b/>
        </w:rPr>
      </w:pPr>
      <w:r w:rsidRPr="00504A2E">
        <w:rPr>
          <w:rFonts w:ascii="Times New Roman" w:hAnsi="Times New Roman"/>
          <w:b/>
        </w:rPr>
        <w:t>Conclusion</w:t>
      </w:r>
      <w:r w:rsidR="00707230" w:rsidRPr="00504A2E">
        <w:rPr>
          <w:rFonts w:ascii="Times New Roman" w:hAnsi="Times New Roman"/>
          <w:b/>
        </w:rPr>
        <w:t>s</w:t>
      </w:r>
    </w:p>
    <w:p w14:paraId="1A452BEA" w14:textId="76D0A9B8" w:rsidR="00CA6DCB"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Bedside echocardiography is the first</w:t>
      </w:r>
      <w:r w:rsidR="00862D34">
        <w:rPr>
          <w:rFonts w:ascii="Times New Roman" w:hAnsi="Times New Roman"/>
        </w:rPr>
        <w:t>-</w:t>
      </w:r>
      <w:r w:rsidRPr="00504A2E">
        <w:rPr>
          <w:rFonts w:ascii="Times New Roman" w:hAnsi="Times New Roman"/>
        </w:rPr>
        <w:t xml:space="preserve">line imaging test in </w:t>
      </w:r>
      <w:r w:rsidRPr="00EB6C5E">
        <w:rPr>
          <w:rFonts w:ascii="Times New Roman" w:hAnsi="Times New Roman"/>
        </w:rPr>
        <w:t xml:space="preserve">patients with acute chest pain to assist in </w:t>
      </w:r>
      <w:r w:rsidR="00EB6C5E">
        <w:rPr>
          <w:rFonts w:ascii="Times New Roman" w:hAnsi="Times New Roman"/>
        </w:rPr>
        <w:t xml:space="preserve">the </w:t>
      </w:r>
      <w:r w:rsidRPr="00EB6C5E">
        <w:rPr>
          <w:rFonts w:ascii="Times New Roman" w:hAnsi="Times New Roman"/>
        </w:rPr>
        <w:t>diagnosis and management of patients presenting with suspected ACS</w:t>
      </w:r>
      <w:r w:rsidRPr="00504A2E">
        <w:rPr>
          <w:rFonts w:ascii="Times New Roman" w:hAnsi="Times New Roman"/>
        </w:rPr>
        <w:t xml:space="preserve">. The advanced imaging techniques (stress echocardiography, CTCA, MPS, </w:t>
      </w:r>
      <w:r w:rsidR="00BD3AE5">
        <w:rPr>
          <w:rFonts w:ascii="Times New Roman" w:hAnsi="Times New Roman"/>
        </w:rPr>
        <w:t xml:space="preserve">and </w:t>
      </w:r>
      <w:r w:rsidRPr="00504A2E">
        <w:rPr>
          <w:rFonts w:ascii="Times New Roman" w:hAnsi="Times New Roman"/>
        </w:rPr>
        <w:t>CMR) add additional diagnostic and prognostic value, particularly when history, ECGs</w:t>
      </w:r>
      <w:r w:rsidR="00BD3AE5">
        <w:rPr>
          <w:rFonts w:ascii="Times New Roman" w:hAnsi="Times New Roman"/>
        </w:rPr>
        <w:t>,</w:t>
      </w:r>
      <w:r w:rsidRPr="00504A2E">
        <w:rPr>
          <w:rFonts w:ascii="Times New Roman" w:hAnsi="Times New Roman"/>
        </w:rPr>
        <w:t xml:space="preserve"> and early cardiac biomarkers results are equivocal. </w:t>
      </w:r>
      <w:r w:rsidR="004E4244" w:rsidRPr="00504A2E">
        <w:rPr>
          <w:rFonts w:ascii="Times New Roman" w:hAnsi="Times New Roman"/>
        </w:rPr>
        <w:t>Negative predictive value</w:t>
      </w:r>
      <w:r w:rsidR="00BD3AE5">
        <w:rPr>
          <w:rFonts w:ascii="Times New Roman" w:hAnsi="Times New Roman"/>
        </w:rPr>
        <w:t>s</w:t>
      </w:r>
      <w:r w:rsidR="004E4244" w:rsidRPr="00504A2E">
        <w:rPr>
          <w:rFonts w:ascii="Times New Roman" w:hAnsi="Times New Roman"/>
        </w:rPr>
        <w:t xml:space="preserve"> for all the advanced imaging techniques are comparable</w:t>
      </w:r>
      <w:r w:rsidR="00BD3AE5">
        <w:rPr>
          <w:rFonts w:ascii="Times New Roman" w:hAnsi="Times New Roman"/>
        </w:rPr>
        <w:t>,</w:t>
      </w:r>
      <w:r w:rsidR="004E4244" w:rsidRPr="00504A2E">
        <w:rPr>
          <w:rFonts w:ascii="Times New Roman" w:hAnsi="Times New Roman"/>
        </w:rPr>
        <w:t xml:space="preserve"> and </w:t>
      </w:r>
      <w:r w:rsidR="0093455B" w:rsidRPr="00504A2E">
        <w:rPr>
          <w:rFonts w:ascii="Times New Roman" w:hAnsi="Times New Roman"/>
        </w:rPr>
        <w:t>are</w:t>
      </w:r>
      <w:r w:rsidR="004E4244" w:rsidRPr="00504A2E">
        <w:rPr>
          <w:rFonts w:ascii="Times New Roman" w:hAnsi="Times New Roman"/>
        </w:rPr>
        <w:t xml:space="preserve"> higher than routine bedside echocardiography. </w:t>
      </w:r>
      <w:r w:rsidR="00BD3AE5">
        <w:rPr>
          <w:rFonts w:ascii="Times New Roman" w:hAnsi="Times New Roman"/>
        </w:rPr>
        <w:t>A</w:t>
      </w:r>
      <w:r w:rsidR="00BD3AE5" w:rsidRPr="00504A2E">
        <w:rPr>
          <w:rFonts w:ascii="Times New Roman" w:hAnsi="Times New Roman"/>
        </w:rPr>
        <w:t xml:space="preserve">dvanced imaging techniques </w:t>
      </w:r>
      <w:r w:rsidRPr="00504A2E">
        <w:rPr>
          <w:rFonts w:ascii="Times New Roman" w:hAnsi="Times New Roman"/>
        </w:rPr>
        <w:t>are cost-effective, can reduce length of hospital stay, provide information on alternative diagnoses</w:t>
      </w:r>
      <w:r w:rsidR="0082102A" w:rsidRPr="00504A2E">
        <w:rPr>
          <w:rFonts w:ascii="Times New Roman" w:hAnsi="Times New Roman"/>
        </w:rPr>
        <w:t>,</w:t>
      </w:r>
      <w:r w:rsidRPr="00504A2E">
        <w:rPr>
          <w:rFonts w:ascii="Times New Roman" w:hAnsi="Times New Roman"/>
        </w:rPr>
        <w:t xml:space="preserve"> and</w:t>
      </w:r>
      <w:r w:rsidR="00BD3AE5">
        <w:rPr>
          <w:rFonts w:ascii="Times New Roman" w:hAnsi="Times New Roman"/>
        </w:rPr>
        <w:t>,</w:t>
      </w:r>
      <w:r w:rsidRPr="00504A2E">
        <w:rPr>
          <w:rFonts w:ascii="Times New Roman" w:hAnsi="Times New Roman"/>
        </w:rPr>
        <w:t xml:space="preserve"> if appropriately used</w:t>
      </w:r>
      <w:r w:rsidR="00BD3AE5">
        <w:rPr>
          <w:rFonts w:ascii="Times New Roman" w:hAnsi="Times New Roman"/>
        </w:rPr>
        <w:t>,</w:t>
      </w:r>
      <w:r w:rsidRPr="00504A2E">
        <w:rPr>
          <w:rFonts w:ascii="Times New Roman" w:hAnsi="Times New Roman"/>
        </w:rPr>
        <w:t xml:space="preserve"> </w:t>
      </w:r>
      <w:r w:rsidR="0082102A" w:rsidRPr="00504A2E">
        <w:rPr>
          <w:rFonts w:ascii="Times New Roman" w:hAnsi="Times New Roman"/>
        </w:rPr>
        <w:t xml:space="preserve">can </w:t>
      </w:r>
      <w:r w:rsidRPr="00504A2E">
        <w:rPr>
          <w:rFonts w:ascii="Times New Roman" w:hAnsi="Times New Roman"/>
        </w:rPr>
        <w:t>improve patient flow in the emergency department</w:t>
      </w:r>
      <w:r w:rsidR="00BD3AE5">
        <w:rPr>
          <w:rFonts w:ascii="Times New Roman" w:hAnsi="Times New Roman"/>
        </w:rPr>
        <w:t>. However, the</w:t>
      </w:r>
      <w:r w:rsidR="00642EDE" w:rsidRPr="00504A2E">
        <w:rPr>
          <w:rFonts w:ascii="Times New Roman" w:hAnsi="Times New Roman"/>
        </w:rPr>
        <w:t xml:space="preserve"> optimal use and comparative value </w:t>
      </w:r>
      <w:r w:rsidR="00BD3AE5">
        <w:rPr>
          <w:rFonts w:ascii="Times New Roman" w:hAnsi="Times New Roman"/>
        </w:rPr>
        <w:t xml:space="preserve">of these imaging techniques </w:t>
      </w:r>
      <w:r w:rsidR="00642EDE" w:rsidRPr="00504A2E">
        <w:rPr>
          <w:rFonts w:ascii="Times New Roman" w:hAnsi="Times New Roman"/>
        </w:rPr>
        <w:t>remain to be defined</w:t>
      </w:r>
      <w:r w:rsidRPr="00504A2E">
        <w:rPr>
          <w:rFonts w:ascii="Times New Roman" w:hAnsi="Times New Roman"/>
        </w:rPr>
        <w:t>.</w:t>
      </w:r>
      <w:r w:rsidR="00BD3AE5">
        <w:rPr>
          <w:rFonts w:ascii="Times New Roman" w:hAnsi="Times New Roman"/>
        </w:rPr>
        <w:t xml:space="preserve"> </w:t>
      </w:r>
    </w:p>
    <w:p w14:paraId="6AB26E45" w14:textId="77777777" w:rsidR="00CA6DCB" w:rsidRPr="00504A2E" w:rsidRDefault="00CA6DCB" w:rsidP="004656FA">
      <w:pPr>
        <w:widowControl w:val="0"/>
        <w:autoSpaceDE w:val="0"/>
        <w:autoSpaceDN w:val="0"/>
        <w:adjustRightInd w:val="0"/>
        <w:spacing w:line="360" w:lineRule="auto"/>
        <w:rPr>
          <w:rFonts w:ascii="Times New Roman" w:hAnsi="Times New Roman"/>
        </w:rPr>
      </w:pPr>
    </w:p>
    <w:p w14:paraId="7C76C57C" w14:textId="77777777" w:rsidR="00C106FD" w:rsidRPr="00504A2E" w:rsidRDefault="00C106FD" w:rsidP="004656FA">
      <w:pPr>
        <w:rPr>
          <w:rFonts w:ascii="Times New Roman" w:hAnsi="Times New Roman"/>
        </w:rPr>
      </w:pPr>
    </w:p>
    <w:p w14:paraId="73832A38" w14:textId="77777777" w:rsidR="00CA6DCB" w:rsidRPr="00504A2E" w:rsidRDefault="00CA6DCB" w:rsidP="004656FA">
      <w:pPr>
        <w:rPr>
          <w:rFonts w:ascii="Times New Roman" w:hAnsi="Times New Roman"/>
          <w:b/>
        </w:rPr>
      </w:pPr>
      <w:r w:rsidRPr="00504A2E">
        <w:rPr>
          <w:rFonts w:ascii="Times New Roman" w:hAnsi="Times New Roman"/>
          <w:b/>
        </w:rPr>
        <w:br w:type="page"/>
      </w:r>
    </w:p>
    <w:p w14:paraId="270E18CF" w14:textId="6B923A76" w:rsidR="00C12940" w:rsidRPr="00C12940" w:rsidRDefault="007D5CD3" w:rsidP="00C12940">
      <w:pPr>
        <w:widowControl w:val="0"/>
        <w:autoSpaceDE w:val="0"/>
        <w:autoSpaceDN w:val="0"/>
        <w:adjustRightInd w:val="0"/>
        <w:spacing w:after="140"/>
        <w:ind w:left="640" w:hanging="640"/>
        <w:rPr>
          <w:rFonts w:ascii="Times New Roman" w:eastAsia="Times New Roman" w:hAnsi="Times New Roman" w:cs="Times New Roman"/>
          <w:noProof/>
        </w:rPr>
      </w:pPr>
      <w:r w:rsidRPr="00504A2E">
        <w:rPr>
          <w:rFonts w:ascii="Times New Roman" w:hAnsi="Times New Roman"/>
        </w:rPr>
        <w:lastRenderedPageBreak/>
        <w:fldChar w:fldCharType="begin" w:fldLock="1"/>
      </w:r>
      <w:r w:rsidR="00CA6DCB" w:rsidRPr="00504A2E">
        <w:rPr>
          <w:rFonts w:ascii="Times New Roman" w:hAnsi="Times New Roman"/>
        </w:rPr>
        <w:instrText xml:space="preserve">ADDIN Mendeley Bibliography CSL_BIBLIOGRAPHY </w:instrText>
      </w:r>
      <w:r w:rsidRPr="00504A2E">
        <w:rPr>
          <w:rFonts w:ascii="Times New Roman" w:hAnsi="Times New Roman"/>
        </w:rPr>
        <w:fldChar w:fldCharType="separate"/>
      </w:r>
      <w:r w:rsidR="00C12940" w:rsidRPr="00C12940">
        <w:rPr>
          <w:rFonts w:ascii="Times New Roman" w:eastAsia="Times New Roman" w:hAnsi="Times New Roman" w:cs="Times New Roman"/>
          <w:noProof/>
        </w:rPr>
        <w:t>1.</w:t>
      </w:r>
      <w:r w:rsidR="00C12940" w:rsidRPr="00C12940">
        <w:rPr>
          <w:rFonts w:ascii="Times New Roman" w:eastAsia="Times New Roman" w:hAnsi="Times New Roman" w:cs="Times New Roman"/>
          <w:noProof/>
        </w:rPr>
        <w:tab/>
        <w:t xml:space="preserve">Goodacre, S. The health care burden of acute chest pain. </w:t>
      </w:r>
      <w:r w:rsidR="00C12940" w:rsidRPr="00C12940">
        <w:rPr>
          <w:rFonts w:ascii="Times New Roman" w:eastAsia="Times New Roman" w:hAnsi="Times New Roman" w:cs="Times New Roman"/>
          <w:i/>
          <w:iCs/>
          <w:noProof/>
        </w:rPr>
        <w:t>Heart</w:t>
      </w:r>
      <w:r w:rsidR="00C12940" w:rsidRPr="00C12940">
        <w:rPr>
          <w:rFonts w:ascii="Times New Roman" w:eastAsia="Times New Roman" w:hAnsi="Times New Roman" w:cs="Times New Roman"/>
          <w:noProof/>
        </w:rPr>
        <w:t xml:space="preserve"> </w:t>
      </w:r>
      <w:r w:rsidR="00C12940" w:rsidRPr="00C12940">
        <w:rPr>
          <w:rFonts w:ascii="Times New Roman" w:eastAsia="Times New Roman" w:hAnsi="Times New Roman" w:cs="Times New Roman"/>
          <w:b/>
          <w:bCs/>
          <w:noProof/>
        </w:rPr>
        <w:t>91,</w:t>
      </w:r>
      <w:r w:rsidR="00C12940" w:rsidRPr="00C12940">
        <w:rPr>
          <w:rFonts w:ascii="Times New Roman" w:eastAsia="Times New Roman" w:hAnsi="Times New Roman" w:cs="Times New Roman"/>
          <w:noProof/>
        </w:rPr>
        <w:t xml:space="preserve"> 229–230 (2005).</w:t>
      </w:r>
    </w:p>
    <w:p w14:paraId="62DA763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w:t>
      </w:r>
      <w:r w:rsidRPr="00C12940">
        <w:rPr>
          <w:rFonts w:ascii="Times New Roman" w:eastAsia="Times New Roman" w:hAnsi="Times New Roman" w:cs="Times New Roman"/>
          <w:noProof/>
        </w:rPr>
        <w:tab/>
        <w:t xml:space="preserve">Knockaert, D. C., Buntinx, F., Stoens, N., Bruyninckx, R. &amp; Delooz, H. Chest pain in the emergency department: the broad spectrum of causes. </w:t>
      </w:r>
      <w:r w:rsidRPr="00C12940">
        <w:rPr>
          <w:rFonts w:ascii="Times New Roman" w:eastAsia="Times New Roman" w:hAnsi="Times New Roman" w:cs="Times New Roman"/>
          <w:i/>
          <w:iCs/>
          <w:noProof/>
        </w:rPr>
        <w:t>Eur. J.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9,</w:t>
      </w:r>
      <w:r w:rsidRPr="00C12940">
        <w:rPr>
          <w:rFonts w:ascii="Times New Roman" w:eastAsia="Times New Roman" w:hAnsi="Times New Roman" w:cs="Times New Roman"/>
          <w:noProof/>
        </w:rPr>
        <w:t xml:space="preserve"> 25–30 (2002).</w:t>
      </w:r>
    </w:p>
    <w:p w14:paraId="71F624F2"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w:t>
      </w:r>
      <w:r w:rsidRPr="00C12940">
        <w:rPr>
          <w:rFonts w:ascii="Times New Roman" w:eastAsia="Times New Roman" w:hAnsi="Times New Roman" w:cs="Times New Roman"/>
          <w:noProof/>
        </w:rPr>
        <w:tab/>
        <w:t xml:space="preserve">Ekelund, U., Nilsson, H.-J., Frigyesi, A. &amp; Torffvit, O. Patients with suspected acute coronary syndrome in a university hospital emergency department: an observational study. </w:t>
      </w:r>
      <w:r w:rsidRPr="00C12940">
        <w:rPr>
          <w:rFonts w:ascii="Times New Roman" w:eastAsia="Times New Roman" w:hAnsi="Times New Roman" w:cs="Times New Roman"/>
          <w:i/>
          <w:iCs/>
          <w:noProof/>
        </w:rPr>
        <w:t>BMC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w:t>
      </w:r>
      <w:r w:rsidRPr="00C12940">
        <w:rPr>
          <w:rFonts w:ascii="Times New Roman" w:eastAsia="Times New Roman" w:hAnsi="Times New Roman" w:cs="Times New Roman"/>
          <w:noProof/>
        </w:rPr>
        <w:t xml:space="preserve"> 1 (2002).</w:t>
      </w:r>
    </w:p>
    <w:p w14:paraId="0AF4599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w:t>
      </w:r>
      <w:r w:rsidRPr="00C12940">
        <w:rPr>
          <w:rFonts w:ascii="Times New Roman" w:eastAsia="Times New Roman" w:hAnsi="Times New Roman" w:cs="Times New Roman"/>
          <w:noProof/>
        </w:rPr>
        <w:tab/>
        <w:t xml:space="preserve">Goodacre, S. W.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The Randomised Assessment of Treatment using Panel Assay of Cardiac Markers (RATPAC) trial: a randomised controlled trial of point-of-care cardiac markers in the emergency department. </w:t>
      </w:r>
      <w:r w:rsidRPr="00C12940">
        <w:rPr>
          <w:rFonts w:ascii="Times New Roman" w:eastAsia="Times New Roman" w:hAnsi="Times New Roman" w:cs="Times New Roman"/>
          <w:i/>
          <w:iCs/>
          <w:noProof/>
        </w:rPr>
        <w:t>Heart</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97,</w:t>
      </w:r>
      <w:r w:rsidRPr="00C12940">
        <w:rPr>
          <w:rFonts w:ascii="Times New Roman" w:eastAsia="Times New Roman" w:hAnsi="Times New Roman" w:cs="Times New Roman"/>
          <w:noProof/>
        </w:rPr>
        <w:t xml:space="preserve"> 190–6 (2011).</w:t>
      </w:r>
    </w:p>
    <w:p w14:paraId="5B1EC60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w:t>
      </w:r>
      <w:r w:rsidRPr="00C12940">
        <w:rPr>
          <w:rFonts w:ascii="Times New Roman" w:eastAsia="Times New Roman" w:hAnsi="Times New Roman" w:cs="Times New Roman"/>
          <w:noProof/>
        </w:rPr>
        <w:tab/>
        <w:t xml:space="preserve">Solinas, L.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Prevalence, clinical characteristics, resource utilization and outcome of patients with acute chest pain in the emergency department. A multicenter, prospective, observational study in north-eastern Italy. </w:t>
      </w:r>
      <w:r w:rsidRPr="00C12940">
        <w:rPr>
          <w:rFonts w:ascii="Times New Roman" w:eastAsia="Times New Roman" w:hAnsi="Times New Roman" w:cs="Times New Roman"/>
          <w:i/>
          <w:iCs/>
          <w:noProof/>
        </w:rPr>
        <w:t>Ital.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w:t>
      </w:r>
      <w:r w:rsidRPr="00C12940">
        <w:rPr>
          <w:rFonts w:ascii="Times New Roman" w:eastAsia="Times New Roman" w:hAnsi="Times New Roman" w:cs="Times New Roman"/>
          <w:noProof/>
        </w:rPr>
        <w:t xml:space="preserve"> 318–24 (2003).</w:t>
      </w:r>
    </w:p>
    <w:p w14:paraId="46A1081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w:t>
      </w:r>
      <w:r w:rsidRPr="00C12940">
        <w:rPr>
          <w:rFonts w:ascii="Times New Roman" w:eastAsia="Times New Roman" w:hAnsi="Times New Roman" w:cs="Times New Roman"/>
          <w:noProof/>
        </w:rPr>
        <w:tab/>
        <w:t xml:space="preserve">Pope, J. H.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Missed diagnoses of acute cardiac ischemia in the emergency department. </w:t>
      </w:r>
      <w:r w:rsidRPr="00C12940">
        <w:rPr>
          <w:rFonts w:ascii="Times New Roman" w:eastAsia="Times New Roman" w:hAnsi="Times New Roman" w:cs="Times New Roman"/>
          <w:i/>
          <w:iCs/>
          <w:noProof/>
        </w:rPr>
        <w:t>N. Engl. J.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342,</w:t>
      </w:r>
      <w:r w:rsidRPr="00C12940">
        <w:rPr>
          <w:rFonts w:ascii="Times New Roman" w:eastAsia="Times New Roman" w:hAnsi="Times New Roman" w:cs="Times New Roman"/>
          <w:noProof/>
        </w:rPr>
        <w:t xml:space="preserve"> 1163–70 (2000).</w:t>
      </w:r>
    </w:p>
    <w:p w14:paraId="2AC11222"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w:t>
      </w:r>
      <w:r w:rsidRPr="00C12940">
        <w:rPr>
          <w:rFonts w:ascii="Times New Roman" w:eastAsia="Times New Roman" w:hAnsi="Times New Roman" w:cs="Times New Roman"/>
          <w:noProof/>
        </w:rPr>
        <w:tab/>
        <w:t xml:space="preserve">Di Pasquale, P.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Sensitivity, specificity and predictive value of the echocardiography and troponin-T test combination in patients with non-ST elevation acute coronary syndromes. </w:t>
      </w:r>
      <w:r w:rsidRPr="00C12940">
        <w:rPr>
          <w:rFonts w:ascii="Times New Roman" w:eastAsia="Times New Roman" w:hAnsi="Times New Roman" w:cs="Times New Roman"/>
          <w:i/>
          <w:iCs/>
          <w:noProof/>
        </w:rPr>
        <w:t>Int. J.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20,</w:t>
      </w:r>
      <w:r w:rsidRPr="00C12940">
        <w:rPr>
          <w:rFonts w:ascii="Times New Roman" w:eastAsia="Times New Roman" w:hAnsi="Times New Roman" w:cs="Times New Roman"/>
          <w:noProof/>
        </w:rPr>
        <w:t xml:space="preserve"> 37–46 (2004).</w:t>
      </w:r>
    </w:p>
    <w:p w14:paraId="4BE174C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w:t>
      </w:r>
      <w:r w:rsidRPr="00C12940">
        <w:rPr>
          <w:rFonts w:ascii="Times New Roman" w:eastAsia="Times New Roman" w:hAnsi="Times New Roman" w:cs="Times New Roman"/>
          <w:noProof/>
        </w:rPr>
        <w:tab/>
        <w:t xml:space="preserve">Hammarsten, O.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Troponin T percentiles from a random population sample, emergency room patients and patients with myocardial infarction. </w:t>
      </w:r>
      <w:r w:rsidRPr="00C12940">
        <w:rPr>
          <w:rFonts w:ascii="Times New Roman" w:eastAsia="Times New Roman" w:hAnsi="Times New Roman" w:cs="Times New Roman"/>
          <w:i/>
          <w:iCs/>
          <w:noProof/>
        </w:rPr>
        <w:t>Clin. Chem.</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58,</w:t>
      </w:r>
      <w:r w:rsidRPr="00C12940">
        <w:rPr>
          <w:rFonts w:ascii="Times New Roman" w:eastAsia="Times New Roman" w:hAnsi="Times New Roman" w:cs="Times New Roman"/>
          <w:noProof/>
        </w:rPr>
        <w:t xml:space="preserve"> 628–37 (2012).</w:t>
      </w:r>
    </w:p>
    <w:p w14:paraId="2349A24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w:t>
      </w:r>
      <w:r w:rsidRPr="00C12940">
        <w:rPr>
          <w:rFonts w:ascii="Times New Roman" w:eastAsia="Times New Roman" w:hAnsi="Times New Roman" w:cs="Times New Roman"/>
          <w:noProof/>
        </w:rPr>
        <w:tab/>
        <w:t xml:space="preserve">Gami, B. N.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Utility of Heart-type Fatty Acid Binding Protein as a New Biochemical Marker for the Early Diagnosis of Acute Coronary Syndrome. </w:t>
      </w:r>
      <w:r w:rsidRPr="00C12940">
        <w:rPr>
          <w:rFonts w:ascii="Times New Roman" w:eastAsia="Times New Roman" w:hAnsi="Times New Roman" w:cs="Times New Roman"/>
          <w:i/>
          <w:iCs/>
          <w:noProof/>
        </w:rPr>
        <w:t>J. Clin. Diagn. Res.</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9,</w:t>
      </w:r>
      <w:r w:rsidRPr="00C12940">
        <w:rPr>
          <w:rFonts w:ascii="Times New Roman" w:eastAsia="Times New Roman" w:hAnsi="Times New Roman" w:cs="Times New Roman"/>
          <w:noProof/>
        </w:rPr>
        <w:t xml:space="preserve"> BC22–4 (2015).</w:t>
      </w:r>
    </w:p>
    <w:p w14:paraId="5AE3492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w:t>
      </w:r>
      <w:r w:rsidRPr="00C12940">
        <w:rPr>
          <w:rFonts w:ascii="Times New Roman" w:eastAsia="Times New Roman" w:hAnsi="Times New Roman" w:cs="Times New Roman"/>
          <w:noProof/>
        </w:rPr>
        <w:tab/>
        <w:t xml:space="preserve">Thygesen, K.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Third universal definition of myocardial infarction. </w:t>
      </w:r>
      <w:r w:rsidRPr="00C12940">
        <w:rPr>
          <w:rFonts w:ascii="Times New Roman" w:eastAsia="Times New Roman" w:hAnsi="Times New Roman" w:cs="Times New Roman"/>
          <w:i/>
          <w:iCs/>
          <w:noProof/>
        </w:rPr>
        <w:t>Eur.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33,</w:t>
      </w:r>
      <w:r w:rsidRPr="00C12940">
        <w:rPr>
          <w:rFonts w:ascii="Times New Roman" w:eastAsia="Times New Roman" w:hAnsi="Times New Roman" w:cs="Times New Roman"/>
          <w:noProof/>
        </w:rPr>
        <w:t xml:space="preserve"> 2551–2567 (2012).</w:t>
      </w:r>
    </w:p>
    <w:p w14:paraId="5C7AEC7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w:t>
      </w:r>
      <w:r w:rsidRPr="00C12940">
        <w:rPr>
          <w:rFonts w:ascii="Times New Roman" w:eastAsia="Times New Roman" w:hAnsi="Times New Roman" w:cs="Times New Roman"/>
          <w:noProof/>
        </w:rPr>
        <w:tab/>
        <w:t xml:space="preserve">O’Gara, P. T.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2013 ACCF/AHA guideline for the management of ST-elevation myocardial infarction: a report of the American College of Cardiology Foundation/American Heart Association Task Force on Practice Guidelines.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61,</w:t>
      </w:r>
      <w:r w:rsidRPr="00C12940">
        <w:rPr>
          <w:rFonts w:ascii="Times New Roman" w:eastAsia="Times New Roman" w:hAnsi="Times New Roman" w:cs="Times New Roman"/>
          <w:noProof/>
        </w:rPr>
        <w:t xml:space="preserve"> e78–140 (2013).</w:t>
      </w:r>
    </w:p>
    <w:p w14:paraId="72CF202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12.</w:t>
      </w:r>
      <w:r w:rsidRPr="00C12940">
        <w:rPr>
          <w:rFonts w:ascii="Times New Roman" w:eastAsia="Times New Roman" w:hAnsi="Times New Roman" w:cs="Times New Roman"/>
          <w:noProof/>
        </w:rPr>
        <w:tab/>
        <w:t xml:space="preserve">Hamm, C. W.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ESC Guidelines for the management of acute coronary syndromes in patients presenting without persistent ST-segment elevation: The Task Force for the management of acute coronary syndromes (ACS) in patients presenting without persistent ST-segment elevatio. </w:t>
      </w:r>
      <w:r w:rsidRPr="00C12940">
        <w:rPr>
          <w:rFonts w:ascii="Times New Roman" w:eastAsia="Times New Roman" w:hAnsi="Times New Roman" w:cs="Times New Roman"/>
          <w:i/>
          <w:iCs/>
          <w:noProof/>
        </w:rPr>
        <w:t>Eur.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32,</w:t>
      </w:r>
      <w:r w:rsidRPr="00C12940">
        <w:rPr>
          <w:rFonts w:ascii="Times New Roman" w:eastAsia="Times New Roman" w:hAnsi="Times New Roman" w:cs="Times New Roman"/>
          <w:noProof/>
        </w:rPr>
        <w:t xml:space="preserve"> 2999–3054 (2011).</w:t>
      </w:r>
    </w:p>
    <w:p w14:paraId="0F120AA2"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13.</w:t>
      </w:r>
      <w:r w:rsidRPr="00C12940">
        <w:rPr>
          <w:rFonts w:ascii="Times New Roman" w:eastAsia="Times New Roman" w:hAnsi="Times New Roman" w:cs="Times New Roman"/>
          <w:noProof/>
        </w:rPr>
        <w:tab/>
        <w:t xml:space="preserve">Steg, P. G.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ESC Guidelines for the management of acute myocardial infarction in patients presenting with ST-segment elevation. </w:t>
      </w:r>
      <w:r w:rsidRPr="00C12940">
        <w:rPr>
          <w:rFonts w:ascii="Times New Roman" w:eastAsia="Times New Roman" w:hAnsi="Times New Roman" w:cs="Times New Roman"/>
          <w:i/>
          <w:iCs/>
          <w:noProof/>
        </w:rPr>
        <w:t>Eur.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33,</w:t>
      </w:r>
      <w:r w:rsidRPr="00C12940">
        <w:rPr>
          <w:rFonts w:ascii="Times New Roman" w:eastAsia="Times New Roman" w:hAnsi="Times New Roman" w:cs="Times New Roman"/>
          <w:noProof/>
        </w:rPr>
        <w:t xml:space="preserve"> 2569–619 (2012).</w:t>
      </w:r>
    </w:p>
    <w:p w14:paraId="422EA9D1"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14.</w:t>
      </w:r>
      <w:r w:rsidRPr="00C12940">
        <w:rPr>
          <w:rFonts w:ascii="Times New Roman" w:eastAsia="Times New Roman" w:hAnsi="Times New Roman" w:cs="Times New Roman"/>
          <w:noProof/>
        </w:rPr>
        <w:tab/>
        <w:t xml:space="preserve">Douglas, P.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ACCF/ASE/AHA/ASNC/HFSA/HRS/SCAI/SCCM/SCCT/SCMR 2011 Appropriate Use Criteria for Echocardiography. A Report of the American College of Cardiology Foundation Appropriate Use Criteria Task Force, American Society of Echocardiography, American Heart Associat.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57,</w:t>
      </w:r>
      <w:r w:rsidRPr="00C12940">
        <w:rPr>
          <w:rFonts w:ascii="Times New Roman" w:eastAsia="Times New Roman" w:hAnsi="Times New Roman" w:cs="Times New Roman"/>
          <w:noProof/>
        </w:rPr>
        <w:t xml:space="preserve"> 1126–66 (2011).</w:t>
      </w:r>
    </w:p>
    <w:p w14:paraId="13357CE9"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15.</w:t>
      </w:r>
      <w:r w:rsidRPr="00C12940">
        <w:rPr>
          <w:rFonts w:ascii="Times New Roman" w:eastAsia="Times New Roman" w:hAnsi="Times New Roman" w:cs="Times New Roman"/>
          <w:noProof/>
        </w:rPr>
        <w:tab/>
        <w:t xml:space="preserve">Horowitz, R.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Immediate diagnosis of acute myocardial infarction by two-dimensional </w:t>
      </w:r>
      <w:r w:rsidRPr="00C12940">
        <w:rPr>
          <w:rFonts w:ascii="Times New Roman" w:eastAsia="Times New Roman" w:hAnsi="Times New Roman" w:cs="Times New Roman"/>
          <w:noProof/>
        </w:rPr>
        <w:lastRenderedPageBreak/>
        <w:t xml:space="preserve">echocardiography.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65,</w:t>
      </w:r>
      <w:r w:rsidRPr="00C12940">
        <w:rPr>
          <w:rFonts w:ascii="Times New Roman" w:eastAsia="Times New Roman" w:hAnsi="Times New Roman" w:cs="Times New Roman"/>
          <w:noProof/>
        </w:rPr>
        <w:t xml:space="preserve"> 323–329 (1982).</w:t>
      </w:r>
    </w:p>
    <w:p w14:paraId="0605C32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16.</w:t>
      </w:r>
      <w:r w:rsidRPr="00C12940">
        <w:rPr>
          <w:rFonts w:ascii="Times New Roman" w:eastAsia="Times New Roman" w:hAnsi="Times New Roman" w:cs="Times New Roman"/>
          <w:noProof/>
        </w:rPr>
        <w:tab/>
        <w:t xml:space="preserve">Sasaki, H., Charuzi, Y., Beeder, C., Sugiki, Y. &amp; Lew, A. S. Utility of echocardiography for the early assessment of patients with nondiagnostic chest pain. </w:t>
      </w:r>
      <w:r w:rsidRPr="00C12940">
        <w:rPr>
          <w:rFonts w:ascii="Times New Roman" w:eastAsia="Times New Roman" w:hAnsi="Times New Roman" w:cs="Times New Roman"/>
          <w:i/>
          <w:iCs/>
          <w:noProof/>
        </w:rPr>
        <w:t>Am.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112,</w:t>
      </w:r>
      <w:r w:rsidRPr="00C12940">
        <w:rPr>
          <w:rFonts w:ascii="Times New Roman" w:eastAsia="Times New Roman" w:hAnsi="Times New Roman" w:cs="Times New Roman"/>
          <w:noProof/>
        </w:rPr>
        <w:t xml:space="preserve"> 494–7 (1986).</w:t>
      </w:r>
    </w:p>
    <w:p w14:paraId="261C4DB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17.</w:t>
      </w:r>
      <w:r w:rsidRPr="00C12940">
        <w:rPr>
          <w:rFonts w:ascii="Times New Roman" w:eastAsia="Times New Roman" w:hAnsi="Times New Roman" w:cs="Times New Roman"/>
          <w:noProof/>
        </w:rPr>
        <w:tab/>
        <w:t xml:space="preserve">Peels, C. H., Visser, C. A., Kupper, A. J., Visser, F. C. &amp; Roos, J. P. Usefulness of two-dimensional echocardiography for immediate detection of myocardial ischemia in the emergency room.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65,</w:t>
      </w:r>
      <w:r w:rsidRPr="00C12940">
        <w:rPr>
          <w:rFonts w:ascii="Times New Roman" w:eastAsia="Times New Roman" w:hAnsi="Times New Roman" w:cs="Times New Roman"/>
          <w:noProof/>
        </w:rPr>
        <w:t xml:space="preserve"> 687–91 (1990).</w:t>
      </w:r>
    </w:p>
    <w:p w14:paraId="26DF29B2"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18.</w:t>
      </w:r>
      <w:r w:rsidRPr="00C12940">
        <w:rPr>
          <w:rFonts w:ascii="Times New Roman" w:eastAsia="Times New Roman" w:hAnsi="Times New Roman" w:cs="Times New Roman"/>
          <w:noProof/>
        </w:rPr>
        <w:tab/>
        <w:t xml:space="preserve">Sabia, P.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Value of regional wall motion abnormality in the emergency room diagnosis of acute myocardial infarction. A prospective study using two-dimensional echocardiography.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84,</w:t>
      </w:r>
      <w:r w:rsidRPr="00C12940">
        <w:rPr>
          <w:rFonts w:ascii="Times New Roman" w:eastAsia="Times New Roman" w:hAnsi="Times New Roman" w:cs="Times New Roman"/>
          <w:noProof/>
        </w:rPr>
        <w:t xml:space="preserve"> I85–92 (1991).</w:t>
      </w:r>
    </w:p>
    <w:p w14:paraId="5A4F69E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19.</w:t>
      </w:r>
      <w:r w:rsidRPr="00C12940">
        <w:rPr>
          <w:rFonts w:ascii="Times New Roman" w:eastAsia="Times New Roman" w:hAnsi="Times New Roman" w:cs="Times New Roman"/>
          <w:noProof/>
        </w:rPr>
        <w:tab/>
        <w:t xml:space="preserve">Saeian, K., Rhyne, T. L. &amp; Sagar, K. B. Ultrasonic tissue characterization for diagnosis of acute myocardial infarction in the coronary care unit.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74,</w:t>
      </w:r>
      <w:r w:rsidRPr="00C12940">
        <w:rPr>
          <w:rFonts w:ascii="Times New Roman" w:eastAsia="Times New Roman" w:hAnsi="Times New Roman" w:cs="Times New Roman"/>
          <w:noProof/>
        </w:rPr>
        <w:t xml:space="preserve"> 1211–5 (1994).</w:t>
      </w:r>
    </w:p>
    <w:p w14:paraId="339FA841"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20.</w:t>
      </w:r>
      <w:r w:rsidRPr="00C12940">
        <w:rPr>
          <w:rFonts w:ascii="Times New Roman" w:eastAsia="Times New Roman" w:hAnsi="Times New Roman" w:cs="Times New Roman"/>
          <w:noProof/>
        </w:rPr>
        <w:tab/>
        <w:t xml:space="preserve">Kontos, M.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Comparison between 2-dimensional echocardiography and myocardial perfusion imaging in the emergency department in patients with possible myocardial ischemia. </w:t>
      </w:r>
      <w:r w:rsidRPr="00C12940">
        <w:rPr>
          <w:rFonts w:ascii="Times New Roman" w:eastAsia="Times New Roman" w:hAnsi="Times New Roman" w:cs="Times New Roman"/>
          <w:i/>
          <w:iCs/>
          <w:noProof/>
        </w:rPr>
        <w:t>Am.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136,</w:t>
      </w:r>
      <w:r w:rsidRPr="00C12940">
        <w:rPr>
          <w:rFonts w:ascii="Times New Roman" w:eastAsia="Times New Roman" w:hAnsi="Times New Roman" w:cs="Times New Roman"/>
          <w:noProof/>
        </w:rPr>
        <w:t xml:space="preserve"> 724–33 (1998).</w:t>
      </w:r>
    </w:p>
    <w:p w14:paraId="0F06827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21.</w:t>
      </w:r>
      <w:r w:rsidRPr="00C12940">
        <w:rPr>
          <w:rFonts w:ascii="Times New Roman" w:eastAsia="Times New Roman" w:hAnsi="Times New Roman" w:cs="Times New Roman"/>
          <w:noProof/>
        </w:rPr>
        <w:tab/>
        <w:t xml:space="preserve">Kontos, M. C., Arrowood, J. A., Paulsen, W. H. &amp; Nixon, J. V. Early echocardiography can predict cardiac events in emergency department patients with chest pain. </w:t>
      </w:r>
      <w:r w:rsidRPr="00C12940">
        <w:rPr>
          <w:rFonts w:ascii="Times New Roman" w:eastAsia="Times New Roman" w:hAnsi="Times New Roman" w:cs="Times New Roman"/>
          <w:i/>
          <w:iCs/>
          <w:noProof/>
        </w:rPr>
        <w:t>Ann.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31,</w:t>
      </w:r>
      <w:r w:rsidRPr="00C12940">
        <w:rPr>
          <w:rFonts w:ascii="Times New Roman" w:eastAsia="Times New Roman" w:hAnsi="Times New Roman" w:cs="Times New Roman"/>
          <w:noProof/>
        </w:rPr>
        <w:t xml:space="preserve"> 550–7 (1998).</w:t>
      </w:r>
    </w:p>
    <w:p w14:paraId="07C788D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22.</w:t>
      </w:r>
      <w:r w:rsidRPr="00C12940">
        <w:rPr>
          <w:rFonts w:ascii="Times New Roman" w:eastAsia="Times New Roman" w:hAnsi="Times New Roman" w:cs="Times New Roman"/>
          <w:noProof/>
        </w:rPr>
        <w:tab/>
        <w:t xml:space="preserve">Mohler, E. R.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Clinical utility of troponin T levels and echocardiography in the emergency department. </w:t>
      </w:r>
      <w:r w:rsidRPr="00C12940">
        <w:rPr>
          <w:rFonts w:ascii="Times New Roman" w:eastAsia="Times New Roman" w:hAnsi="Times New Roman" w:cs="Times New Roman"/>
          <w:i/>
          <w:iCs/>
          <w:noProof/>
        </w:rPr>
        <w:t>Am.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135,</w:t>
      </w:r>
      <w:r w:rsidRPr="00C12940">
        <w:rPr>
          <w:rFonts w:ascii="Times New Roman" w:eastAsia="Times New Roman" w:hAnsi="Times New Roman" w:cs="Times New Roman"/>
          <w:noProof/>
        </w:rPr>
        <w:t xml:space="preserve"> 253–60 (1998).</w:t>
      </w:r>
    </w:p>
    <w:p w14:paraId="0CDA4F4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23.</w:t>
      </w:r>
      <w:r w:rsidRPr="00C12940">
        <w:rPr>
          <w:rFonts w:ascii="Times New Roman" w:eastAsia="Times New Roman" w:hAnsi="Times New Roman" w:cs="Times New Roman"/>
          <w:noProof/>
        </w:rPr>
        <w:tab/>
        <w:t xml:space="preserve">Kalvaitis,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Effect of time delay on the diagnostic use of contrast echocardiography in patients presenting to the emergency department with chest pain and no S-T segment elevation. </w:t>
      </w:r>
      <w:r w:rsidRPr="00C12940">
        <w:rPr>
          <w:rFonts w:ascii="Times New Roman" w:eastAsia="Times New Roman" w:hAnsi="Times New Roman" w:cs="Times New Roman"/>
          <w:i/>
          <w:iCs/>
          <w:noProof/>
        </w:rPr>
        <w:t>J. Am. Soc. Echocardiogr.</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19,</w:t>
      </w:r>
      <w:r w:rsidRPr="00C12940">
        <w:rPr>
          <w:rFonts w:ascii="Times New Roman" w:eastAsia="Times New Roman" w:hAnsi="Times New Roman" w:cs="Times New Roman"/>
          <w:noProof/>
        </w:rPr>
        <w:t xml:space="preserve"> 1488–93 (2006).</w:t>
      </w:r>
    </w:p>
    <w:p w14:paraId="2E1FBA6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24.</w:t>
      </w:r>
      <w:r w:rsidRPr="00C12940">
        <w:rPr>
          <w:rFonts w:ascii="Times New Roman" w:eastAsia="Times New Roman" w:hAnsi="Times New Roman" w:cs="Times New Roman"/>
          <w:noProof/>
        </w:rPr>
        <w:tab/>
        <w:t xml:space="preserve">Senior, R.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Contrast echocardiography: evidence-based recommendations by European Association of Echocardiography. </w:t>
      </w:r>
      <w:r w:rsidRPr="00C12940">
        <w:rPr>
          <w:rFonts w:ascii="Times New Roman" w:eastAsia="Times New Roman" w:hAnsi="Times New Roman" w:cs="Times New Roman"/>
          <w:i/>
          <w:iCs/>
          <w:noProof/>
        </w:rPr>
        <w:t>Eur. J. Echocardiogr.</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10,</w:t>
      </w:r>
      <w:r w:rsidRPr="00C12940">
        <w:rPr>
          <w:rFonts w:ascii="Times New Roman" w:eastAsia="Times New Roman" w:hAnsi="Times New Roman" w:cs="Times New Roman"/>
          <w:noProof/>
        </w:rPr>
        <w:t xml:space="preserve"> 194–212 (2008).</w:t>
      </w:r>
    </w:p>
    <w:p w14:paraId="123E949A"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25.</w:t>
      </w:r>
      <w:r w:rsidRPr="00C12940">
        <w:rPr>
          <w:rFonts w:ascii="Times New Roman" w:eastAsia="Times New Roman" w:hAnsi="Times New Roman" w:cs="Times New Roman"/>
          <w:noProof/>
        </w:rPr>
        <w:tab/>
        <w:t xml:space="preserve">Lyseggen, E.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Myocardial strain analysis in acute coronary occlusion: a tool to assess myocardial viability and reperfusion.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112,</w:t>
      </w:r>
      <w:r w:rsidRPr="00C12940">
        <w:rPr>
          <w:rFonts w:ascii="Times New Roman" w:eastAsia="Times New Roman" w:hAnsi="Times New Roman" w:cs="Times New Roman"/>
          <w:noProof/>
        </w:rPr>
        <w:t xml:space="preserve"> 3901–3910 (2005).</w:t>
      </w:r>
    </w:p>
    <w:p w14:paraId="05D79E9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26.</w:t>
      </w:r>
      <w:r w:rsidRPr="00C12940">
        <w:rPr>
          <w:rFonts w:ascii="Times New Roman" w:eastAsia="Times New Roman" w:hAnsi="Times New Roman" w:cs="Times New Roman"/>
          <w:noProof/>
        </w:rPr>
        <w:tab/>
        <w:t xml:space="preserve">Smedsrud, M. K.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Duration of myocardial early systolic lengthening predicts the presence of significant coronary artery disease.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60,</w:t>
      </w:r>
      <w:r w:rsidRPr="00C12940">
        <w:rPr>
          <w:rFonts w:ascii="Times New Roman" w:eastAsia="Times New Roman" w:hAnsi="Times New Roman" w:cs="Times New Roman"/>
          <w:noProof/>
        </w:rPr>
        <w:t xml:space="preserve"> 1086–93 (2012).</w:t>
      </w:r>
    </w:p>
    <w:p w14:paraId="3BEC5EC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27.</w:t>
      </w:r>
      <w:r w:rsidRPr="00C12940">
        <w:rPr>
          <w:rFonts w:ascii="Times New Roman" w:eastAsia="Times New Roman" w:hAnsi="Times New Roman" w:cs="Times New Roman"/>
          <w:noProof/>
        </w:rPr>
        <w:tab/>
        <w:t xml:space="preserve">Dahlslett, T.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Early assessment of strain echocardiography can accurately exclude significant coronary artery stenosis in suspected non-ST-segment elevation acute coronary syndrome. </w:t>
      </w:r>
      <w:r w:rsidRPr="00C12940">
        <w:rPr>
          <w:rFonts w:ascii="Times New Roman" w:eastAsia="Times New Roman" w:hAnsi="Times New Roman" w:cs="Times New Roman"/>
          <w:i/>
          <w:iCs/>
          <w:noProof/>
        </w:rPr>
        <w:t>J. Am. Soc. Echocardiogr.</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27,</w:t>
      </w:r>
      <w:r w:rsidRPr="00C12940">
        <w:rPr>
          <w:rFonts w:ascii="Times New Roman" w:eastAsia="Times New Roman" w:hAnsi="Times New Roman" w:cs="Times New Roman"/>
          <w:noProof/>
        </w:rPr>
        <w:t xml:space="preserve"> 512–9 (2014).</w:t>
      </w:r>
    </w:p>
    <w:p w14:paraId="75FDA4A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28.</w:t>
      </w:r>
      <w:r w:rsidRPr="00C12940">
        <w:rPr>
          <w:rFonts w:ascii="Times New Roman" w:eastAsia="Times New Roman" w:hAnsi="Times New Roman" w:cs="Times New Roman"/>
          <w:noProof/>
        </w:rPr>
        <w:tab/>
        <w:t xml:space="preserve">Choi, S. W.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Diagnostic Value of Ultrasound-Based Strain Imaging in Patients With Suspected Coronary Artery Disease. </w:t>
      </w:r>
      <w:r w:rsidRPr="00C12940">
        <w:rPr>
          <w:rFonts w:ascii="Times New Roman" w:eastAsia="Times New Roman" w:hAnsi="Times New Roman" w:cs="Times New Roman"/>
          <w:i/>
          <w:iCs/>
          <w:noProof/>
        </w:rPr>
        <w:t>Korean Circ.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38,</w:t>
      </w:r>
      <w:r w:rsidRPr="00C12940">
        <w:rPr>
          <w:rFonts w:ascii="Times New Roman" w:eastAsia="Times New Roman" w:hAnsi="Times New Roman" w:cs="Times New Roman"/>
          <w:noProof/>
        </w:rPr>
        <w:t xml:space="preserve"> 398 (2008).</w:t>
      </w:r>
    </w:p>
    <w:p w14:paraId="1EA3889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29.</w:t>
      </w:r>
      <w:r w:rsidRPr="00C12940">
        <w:rPr>
          <w:rFonts w:ascii="Times New Roman" w:eastAsia="Times New Roman" w:hAnsi="Times New Roman" w:cs="Times New Roman"/>
          <w:noProof/>
        </w:rPr>
        <w:tab/>
        <w:t xml:space="preserve">Sarvari, S. I.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Layer-specific quantification of myocardial deformation by strain echocardiography may reveal significant CAD in patients with non-ST-segment elevation acute coronary syndrome. </w:t>
      </w:r>
      <w:r w:rsidRPr="00C12940">
        <w:rPr>
          <w:rFonts w:ascii="Times New Roman" w:eastAsia="Times New Roman" w:hAnsi="Times New Roman" w:cs="Times New Roman"/>
          <w:i/>
          <w:iCs/>
          <w:noProof/>
        </w:rPr>
        <w:t>JACC.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w:t>
      </w:r>
      <w:r w:rsidRPr="00C12940">
        <w:rPr>
          <w:rFonts w:ascii="Times New Roman" w:eastAsia="Times New Roman" w:hAnsi="Times New Roman" w:cs="Times New Roman"/>
          <w:noProof/>
        </w:rPr>
        <w:t xml:space="preserve"> 535–44 (2013).</w:t>
      </w:r>
    </w:p>
    <w:p w14:paraId="02BCF45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30.</w:t>
      </w:r>
      <w:r w:rsidRPr="00C12940">
        <w:rPr>
          <w:rFonts w:ascii="Times New Roman" w:eastAsia="Times New Roman" w:hAnsi="Times New Roman" w:cs="Times New Roman"/>
          <w:noProof/>
        </w:rPr>
        <w:tab/>
        <w:t xml:space="preserve">Zahid, W.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Early systolic lengthening may identify minimal myocardial damage in patients </w:t>
      </w:r>
      <w:r w:rsidRPr="00C12940">
        <w:rPr>
          <w:rFonts w:ascii="Times New Roman" w:eastAsia="Times New Roman" w:hAnsi="Times New Roman" w:cs="Times New Roman"/>
          <w:noProof/>
        </w:rPr>
        <w:lastRenderedPageBreak/>
        <w:t xml:space="preserve">with non-ST-elevation acute coronary syndrome. </w:t>
      </w:r>
      <w:r w:rsidRPr="00C12940">
        <w:rPr>
          <w:rFonts w:ascii="Times New Roman" w:eastAsia="Times New Roman" w:hAnsi="Times New Roman" w:cs="Times New Roman"/>
          <w:i/>
          <w:iCs/>
          <w:noProof/>
        </w:rPr>
        <w:t>Eur. Heart J.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15,</w:t>
      </w:r>
      <w:r w:rsidRPr="00C12940">
        <w:rPr>
          <w:rFonts w:ascii="Times New Roman" w:eastAsia="Times New Roman" w:hAnsi="Times New Roman" w:cs="Times New Roman"/>
          <w:noProof/>
        </w:rPr>
        <w:t xml:space="preserve"> 1152–60 (2014).</w:t>
      </w:r>
    </w:p>
    <w:p w14:paraId="25F6400A"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31.</w:t>
      </w:r>
      <w:r w:rsidRPr="00C12940">
        <w:rPr>
          <w:rFonts w:ascii="Times New Roman" w:eastAsia="Times New Roman" w:hAnsi="Times New Roman" w:cs="Times New Roman"/>
          <w:noProof/>
        </w:rPr>
        <w:tab/>
        <w:t xml:space="preserve">Anantharam, B.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Safety of contrast in stress echocardiography in stable patients and in patients with suspected acute coronary syndrome but negative 12-hour troponin.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104,</w:t>
      </w:r>
      <w:r w:rsidRPr="00C12940">
        <w:rPr>
          <w:rFonts w:ascii="Times New Roman" w:eastAsia="Times New Roman" w:hAnsi="Times New Roman" w:cs="Times New Roman"/>
          <w:noProof/>
        </w:rPr>
        <w:t xml:space="preserve"> 14–8 (2009).</w:t>
      </w:r>
    </w:p>
    <w:p w14:paraId="73038D5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32.</w:t>
      </w:r>
      <w:r w:rsidRPr="00C12940">
        <w:rPr>
          <w:rFonts w:ascii="Times New Roman" w:eastAsia="Times New Roman" w:hAnsi="Times New Roman" w:cs="Times New Roman"/>
          <w:noProof/>
        </w:rPr>
        <w:tab/>
        <w:t xml:space="preserve">Korosoglou, G.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Usefulness of real-time myocardial perfusion imaging in the evaluation of patients with first time chest pain.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94,</w:t>
      </w:r>
      <w:r w:rsidRPr="00C12940">
        <w:rPr>
          <w:rFonts w:ascii="Times New Roman" w:eastAsia="Times New Roman" w:hAnsi="Times New Roman" w:cs="Times New Roman"/>
          <w:noProof/>
        </w:rPr>
        <w:t xml:space="preserve"> 1225–31 (2004).</w:t>
      </w:r>
    </w:p>
    <w:p w14:paraId="6A51F49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33.</w:t>
      </w:r>
      <w:r w:rsidRPr="00C12940">
        <w:rPr>
          <w:rFonts w:ascii="Times New Roman" w:eastAsia="Times New Roman" w:hAnsi="Times New Roman" w:cs="Times New Roman"/>
          <w:noProof/>
        </w:rPr>
        <w:tab/>
        <w:t xml:space="preserve">Tong, K. L.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Myocardial contrast echocardiography versus Thrombolysis In Myocardial Infarction score in patients presenting to the emergency department with chest pain and a nondiagnostic electrocardiogram.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46,</w:t>
      </w:r>
      <w:r w:rsidRPr="00C12940">
        <w:rPr>
          <w:rFonts w:ascii="Times New Roman" w:eastAsia="Times New Roman" w:hAnsi="Times New Roman" w:cs="Times New Roman"/>
          <w:noProof/>
        </w:rPr>
        <w:t xml:space="preserve"> 920–7 (2005).</w:t>
      </w:r>
    </w:p>
    <w:p w14:paraId="6520D7F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34.</w:t>
      </w:r>
      <w:r w:rsidRPr="00C12940">
        <w:rPr>
          <w:rFonts w:ascii="Times New Roman" w:eastAsia="Times New Roman" w:hAnsi="Times New Roman" w:cs="Times New Roman"/>
          <w:noProof/>
        </w:rPr>
        <w:tab/>
        <w:t xml:space="preserve">Rinkevich, D.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Regional left ventricular perfusion and function in patients presenting to the emergency department with chest pain and no ST-segment elevation. </w:t>
      </w:r>
      <w:r w:rsidRPr="00C12940">
        <w:rPr>
          <w:rFonts w:ascii="Times New Roman" w:eastAsia="Times New Roman" w:hAnsi="Times New Roman" w:cs="Times New Roman"/>
          <w:i/>
          <w:iCs/>
          <w:noProof/>
        </w:rPr>
        <w:t>Eur.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26,</w:t>
      </w:r>
      <w:r w:rsidRPr="00C12940">
        <w:rPr>
          <w:rFonts w:ascii="Times New Roman" w:eastAsia="Times New Roman" w:hAnsi="Times New Roman" w:cs="Times New Roman"/>
          <w:noProof/>
        </w:rPr>
        <w:t xml:space="preserve"> 1606–11 (2005).</w:t>
      </w:r>
    </w:p>
    <w:p w14:paraId="3809DE6C"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35.</w:t>
      </w:r>
      <w:r w:rsidRPr="00C12940">
        <w:rPr>
          <w:rFonts w:ascii="Times New Roman" w:eastAsia="Times New Roman" w:hAnsi="Times New Roman" w:cs="Times New Roman"/>
          <w:noProof/>
        </w:rPr>
        <w:tab/>
        <w:t xml:space="preserve">Wyrick, J. J.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Cost-efficiency of myocardial contrast echocardiography in patients presenting to the emergency department with chest pain of suspected cardiac origin and a nondiagnostic electrocardiogram.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102,</w:t>
      </w:r>
      <w:r w:rsidRPr="00C12940">
        <w:rPr>
          <w:rFonts w:ascii="Times New Roman" w:eastAsia="Times New Roman" w:hAnsi="Times New Roman" w:cs="Times New Roman"/>
          <w:noProof/>
        </w:rPr>
        <w:t xml:space="preserve"> 649–52 (2008).</w:t>
      </w:r>
    </w:p>
    <w:p w14:paraId="6DA697D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36.</w:t>
      </w:r>
      <w:r w:rsidRPr="00C12940">
        <w:rPr>
          <w:rFonts w:ascii="Times New Roman" w:eastAsia="Times New Roman" w:hAnsi="Times New Roman" w:cs="Times New Roman"/>
          <w:noProof/>
        </w:rPr>
        <w:tab/>
        <w:t xml:space="preserve">Villanueva, F.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Myocardial ischemic memory imaging with molecular echocardiography.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115,</w:t>
      </w:r>
      <w:r w:rsidRPr="00C12940">
        <w:rPr>
          <w:rFonts w:ascii="Times New Roman" w:eastAsia="Times New Roman" w:hAnsi="Times New Roman" w:cs="Times New Roman"/>
          <w:noProof/>
        </w:rPr>
        <w:t xml:space="preserve"> 345–52 (2007).</w:t>
      </w:r>
    </w:p>
    <w:p w14:paraId="2B1C25A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37.</w:t>
      </w:r>
      <w:r w:rsidRPr="00C12940">
        <w:rPr>
          <w:rFonts w:ascii="Times New Roman" w:eastAsia="Times New Roman" w:hAnsi="Times New Roman" w:cs="Times New Roman"/>
          <w:noProof/>
        </w:rPr>
        <w:tab/>
        <w:t xml:space="preserve">Tsutsui, J. M.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Diagnostic accuracy and prognostic value of dobutamine stress myocardial contrast echocardiography in patients with suspected acute coronary syndromes. </w:t>
      </w:r>
      <w:r w:rsidRPr="00C12940">
        <w:rPr>
          <w:rFonts w:ascii="Times New Roman" w:eastAsia="Times New Roman" w:hAnsi="Times New Roman" w:cs="Times New Roman"/>
          <w:i/>
          <w:iCs/>
          <w:noProof/>
        </w:rPr>
        <w:t>Echocardiography</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22,</w:t>
      </w:r>
      <w:r w:rsidRPr="00C12940">
        <w:rPr>
          <w:rFonts w:ascii="Times New Roman" w:eastAsia="Times New Roman" w:hAnsi="Times New Roman" w:cs="Times New Roman"/>
          <w:noProof/>
        </w:rPr>
        <w:t xml:space="preserve"> 487–95 (2005).</w:t>
      </w:r>
    </w:p>
    <w:p w14:paraId="71DDCFA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38.</w:t>
      </w:r>
      <w:r w:rsidRPr="00C12940">
        <w:rPr>
          <w:rFonts w:ascii="Times New Roman" w:eastAsia="Times New Roman" w:hAnsi="Times New Roman" w:cs="Times New Roman"/>
          <w:noProof/>
        </w:rPr>
        <w:tab/>
        <w:t xml:space="preserve">Conti, A.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Assessment of patients with low-risk chest pain in the emergency department: Head-to-head comparison of exercise stress echocardiography and exercise myocardial SPECT. </w:t>
      </w:r>
      <w:r w:rsidRPr="00C12940">
        <w:rPr>
          <w:rFonts w:ascii="Times New Roman" w:eastAsia="Times New Roman" w:hAnsi="Times New Roman" w:cs="Times New Roman"/>
          <w:i/>
          <w:iCs/>
          <w:noProof/>
        </w:rPr>
        <w:t>Am.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149,</w:t>
      </w:r>
      <w:r w:rsidRPr="00C12940">
        <w:rPr>
          <w:rFonts w:ascii="Times New Roman" w:eastAsia="Times New Roman" w:hAnsi="Times New Roman" w:cs="Times New Roman"/>
          <w:noProof/>
        </w:rPr>
        <w:t xml:space="preserve"> 894–901 (2005).</w:t>
      </w:r>
    </w:p>
    <w:p w14:paraId="6575601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39.</w:t>
      </w:r>
      <w:r w:rsidRPr="00C12940">
        <w:rPr>
          <w:rFonts w:ascii="Times New Roman" w:eastAsia="Times New Roman" w:hAnsi="Times New Roman" w:cs="Times New Roman"/>
          <w:noProof/>
        </w:rPr>
        <w:tab/>
        <w:t xml:space="preserve">Jeetley, P., Burden, L., Stoykova, B. &amp; Senior, R. Clinical and economic impact of stress echocardiography compared with exercise electrocardiography in patients with suspected acute coronary syndrome but negative troponin: a prospective randomized controlled study. </w:t>
      </w:r>
      <w:r w:rsidRPr="00C12940">
        <w:rPr>
          <w:rFonts w:ascii="Times New Roman" w:eastAsia="Times New Roman" w:hAnsi="Times New Roman" w:cs="Times New Roman"/>
          <w:i/>
          <w:iCs/>
          <w:noProof/>
        </w:rPr>
        <w:t>Eur.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28,</w:t>
      </w:r>
      <w:r w:rsidRPr="00C12940">
        <w:rPr>
          <w:rFonts w:ascii="Times New Roman" w:eastAsia="Times New Roman" w:hAnsi="Times New Roman" w:cs="Times New Roman"/>
          <w:noProof/>
        </w:rPr>
        <w:t xml:space="preserve"> 204–11 (2007).</w:t>
      </w:r>
    </w:p>
    <w:p w14:paraId="62F515F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40.</w:t>
      </w:r>
      <w:r w:rsidRPr="00C12940">
        <w:rPr>
          <w:rFonts w:ascii="Times New Roman" w:eastAsia="Times New Roman" w:hAnsi="Times New Roman" w:cs="Times New Roman"/>
          <w:noProof/>
        </w:rPr>
        <w:tab/>
        <w:t xml:space="preserve">Gaibazzi, N.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Contrast stress-echocardiography predicts cardiac events in patients with suspected acute coronary syndrome but nondiagnostic electrocardiogram and normal 12-hour troponin. </w:t>
      </w:r>
      <w:r w:rsidRPr="00C12940">
        <w:rPr>
          <w:rFonts w:ascii="Times New Roman" w:eastAsia="Times New Roman" w:hAnsi="Times New Roman" w:cs="Times New Roman"/>
          <w:i/>
          <w:iCs/>
          <w:noProof/>
        </w:rPr>
        <w:t>J. Am. Soc. Echocardiogr.</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24,</w:t>
      </w:r>
      <w:r w:rsidRPr="00C12940">
        <w:rPr>
          <w:rFonts w:ascii="Times New Roman" w:eastAsia="Times New Roman" w:hAnsi="Times New Roman" w:cs="Times New Roman"/>
          <w:noProof/>
        </w:rPr>
        <w:t xml:space="preserve"> 1333–41 (2011).</w:t>
      </w:r>
    </w:p>
    <w:p w14:paraId="6F58B85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41.</w:t>
      </w:r>
      <w:r w:rsidRPr="00C12940">
        <w:rPr>
          <w:rFonts w:ascii="Times New Roman" w:eastAsia="Times New Roman" w:hAnsi="Times New Roman" w:cs="Times New Roman"/>
          <w:noProof/>
        </w:rPr>
        <w:tab/>
        <w:t xml:space="preserve">Shah, B. N.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Incremental diagnostic and prognostic value of contemporary stress echocardiography in a chest pain unit: mortality and morbidity outcomes from a real-world setting. </w:t>
      </w:r>
      <w:r w:rsidRPr="00C12940">
        <w:rPr>
          <w:rFonts w:ascii="Times New Roman" w:eastAsia="Times New Roman" w:hAnsi="Times New Roman" w:cs="Times New Roman"/>
          <w:i/>
          <w:iCs/>
          <w:noProof/>
        </w:rPr>
        <w:t>Circ.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w:t>
      </w:r>
      <w:r w:rsidRPr="00C12940">
        <w:rPr>
          <w:rFonts w:ascii="Times New Roman" w:eastAsia="Times New Roman" w:hAnsi="Times New Roman" w:cs="Times New Roman"/>
          <w:noProof/>
        </w:rPr>
        <w:t xml:space="preserve"> 202–9 (2013).</w:t>
      </w:r>
    </w:p>
    <w:p w14:paraId="39A4B500"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42.</w:t>
      </w:r>
      <w:r w:rsidRPr="00C12940">
        <w:rPr>
          <w:rFonts w:ascii="Times New Roman" w:eastAsia="Times New Roman" w:hAnsi="Times New Roman" w:cs="Times New Roman"/>
          <w:noProof/>
        </w:rPr>
        <w:tab/>
        <w:t xml:space="preserve">Bholasingh, R.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Prognostic value of predischarge dobutamine stress echocardiography in chest pain patients with a negative cardiac troponin T.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41,</w:t>
      </w:r>
      <w:r w:rsidRPr="00C12940">
        <w:rPr>
          <w:rFonts w:ascii="Times New Roman" w:eastAsia="Times New Roman" w:hAnsi="Times New Roman" w:cs="Times New Roman"/>
          <w:noProof/>
        </w:rPr>
        <w:t xml:space="preserve"> 596–602 (2003).</w:t>
      </w:r>
    </w:p>
    <w:p w14:paraId="7EC0A14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43.</w:t>
      </w:r>
      <w:r w:rsidRPr="00C12940">
        <w:rPr>
          <w:rFonts w:ascii="Times New Roman" w:eastAsia="Times New Roman" w:hAnsi="Times New Roman" w:cs="Times New Roman"/>
          <w:noProof/>
        </w:rPr>
        <w:tab/>
        <w:t xml:space="preserve">Nucifora, G.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Comparison of early dobutamine stress echocardiography and exercise electrocardiographic testing for management of patients presenting to the emergency department </w:t>
      </w:r>
      <w:r w:rsidRPr="00C12940">
        <w:rPr>
          <w:rFonts w:ascii="Times New Roman" w:eastAsia="Times New Roman" w:hAnsi="Times New Roman" w:cs="Times New Roman"/>
          <w:noProof/>
        </w:rPr>
        <w:lastRenderedPageBreak/>
        <w:t xml:space="preserve">with chest pain.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100,</w:t>
      </w:r>
      <w:r w:rsidRPr="00C12940">
        <w:rPr>
          <w:rFonts w:ascii="Times New Roman" w:eastAsia="Times New Roman" w:hAnsi="Times New Roman" w:cs="Times New Roman"/>
          <w:noProof/>
        </w:rPr>
        <w:t xml:space="preserve"> 1068–73 (2007).</w:t>
      </w:r>
    </w:p>
    <w:p w14:paraId="3EF830A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44.</w:t>
      </w:r>
      <w:r w:rsidRPr="00C12940">
        <w:rPr>
          <w:rFonts w:ascii="Times New Roman" w:eastAsia="Times New Roman" w:hAnsi="Times New Roman" w:cs="Times New Roman"/>
          <w:noProof/>
        </w:rPr>
        <w:tab/>
        <w:t xml:space="preserve">Taylor, A. J.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ACCF/SCCT/ACR/AHA/ASE/ASNC/NASCI/SCAI/SCMR 2010 appropriate use criteria for cardiac computed tomography. A report of the American College of Cardiology Foundation Appropriate Use Criteria Task Force, the Society of Cardiovascular Computed Tomography, the.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56,</w:t>
      </w:r>
      <w:r w:rsidRPr="00C12940">
        <w:rPr>
          <w:rFonts w:ascii="Times New Roman" w:eastAsia="Times New Roman" w:hAnsi="Times New Roman" w:cs="Times New Roman"/>
          <w:noProof/>
        </w:rPr>
        <w:t xml:space="preserve"> 1864–94 (2010).</w:t>
      </w:r>
    </w:p>
    <w:p w14:paraId="526F6D4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45.</w:t>
      </w:r>
      <w:r w:rsidRPr="00C12940">
        <w:rPr>
          <w:rFonts w:ascii="Times New Roman" w:eastAsia="Times New Roman" w:hAnsi="Times New Roman" w:cs="Times New Roman"/>
          <w:noProof/>
        </w:rPr>
        <w:tab/>
        <w:t xml:space="preserve">Hoffmann, U. &amp; Bamberg, F. Is computed tomography coronary angiography the most accurate and effective noninvasive imaging tool to evaluate patients with acute chest pain in the emergency department?: CT coronary angiography is the most accurate and effective noninvasive imaging to. </w:t>
      </w:r>
      <w:r w:rsidRPr="00C12940">
        <w:rPr>
          <w:rFonts w:ascii="Times New Roman" w:eastAsia="Times New Roman" w:hAnsi="Times New Roman" w:cs="Times New Roman"/>
          <w:i/>
          <w:iCs/>
          <w:noProof/>
        </w:rPr>
        <w:t>Circ.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w:t>
      </w:r>
      <w:r w:rsidRPr="00C12940">
        <w:rPr>
          <w:rFonts w:ascii="Times New Roman" w:eastAsia="Times New Roman" w:hAnsi="Times New Roman" w:cs="Times New Roman"/>
          <w:noProof/>
        </w:rPr>
        <w:t xml:space="preserve"> 251–63; discussion 263 (2009).</w:t>
      </w:r>
    </w:p>
    <w:p w14:paraId="17C02B3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46.</w:t>
      </w:r>
      <w:r w:rsidRPr="00C12940">
        <w:rPr>
          <w:rFonts w:ascii="Times New Roman" w:eastAsia="Times New Roman" w:hAnsi="Times New Roman" w:cs="Times New Roman"/>
          <w:noProof/>
        </w:rPr>
        <w:tab/>
        <w:t xml:space="preserve">Johnson, T. R.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ECG-gated 64-MDCT angiography in the differential diagnosis of acute chest pain. </w:t>
      </w:r>
      <w:r w:rsidRPr="00C12940">
        <w:rPr>
          <w:rFonts w:ascii="Times New Roman" w:eastAsia="Times New Roman" w:hAnsi="Times New Roman" w:cs="Times New Roman"/>
          <w:i/>
          <w:iCs/>
          <w:noProof/>
        </w:rPr>
        <w:t>AJR Am J Roentgenol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188,</w:t>
      </w:r>
      <w:r w:rsidRPr="00C12940">
        <w:rPr>
          <w:rFonts w:ascii="Times New Roman" w:eastAsia="Times New Roman" w:hAnsi="Times New Roman" w:cs="Times New Roman"/>
          <w:noProof/>
        </w:rPr>
        <w:t xml:space="preserve"> 76–82 (2007).</w:t>
      </w:r>
    </w:p>
    <w:p w14:paraId="424792F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47.</w:t>
      </w:r>
      <w:r w:rsidRPr="00C12940">
        <w:rPr>
          <w:rFonts w:ascii="Times New Roman" w:eastAsia="Times New Roman" w:hAnsi="Times New Roman" w:cs="Times New Roman"/>
          <w:noProof/>
        </w:rPr>
        <w:tab/>
        <w:t xml:space="preserve">Gallagher, M. J.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The Diagnostic Accuracy of 64-Slice Computed Tomography Coronary Angiography Compared With Stress Nuclear Imaging in Emergency Department Low-Risk Chest Pain Patients. </w:t>
      </w:r>
      <w:r w:rsidRPr="00C12940">
        <w:rPr>
          <w:rFonts w:ascii="Times New Roman" w:eastAsia="Times New Roman" w:hAnsi="Times New Roman" w:cs="Times New Roman"/>
          <w:i/>
          <w:iCs/>
          <w:noProof/>
        </w:rPr>
        <w:t>Ann.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49,</w:t>
      </w:r>
      <w:r w:rsidRPr="00C12940">
        <w:rPr>
          <w:rFonts w:ascii="Times New Roman" w:eastAsia="Times New Roman" w:hAnsi="Times New Roman" w:cs="Times New Roman"/>
          <w:noProof/>
        </w:rPr>
        <w:t xml:space="preserve"> 125–136 (2007).</w:t>
      </w:r>
    </w:p>
    <w:p w14:paraId="4EDDAC00"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48.</w:t>
      </w:r>
      <w:r w:rsidRPr="00C12940">
        <w:rPr>
          <w:rFonts w:ascii="Times New Roman" w:eastAsia="Times New Roman" w:hAnsi="Times New Roman" w:cs="Times New Roman"/>
          <w:noProof/>
        </w:rPr>
        <w:tab/>
        <w:t xml:space="preserve">Rubinshtein, R.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Usefulness of 64-slice cardiac computed tomographic angiography for diagnosing acute coronary syndromes and predicting clinical outcome in emergency department patients with chest pain of uncertain origin.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115,</w:t>
      </w:r>
      <w:r w:rsidRPr="00C12940">
        <w:rPr>
          <w:rFonts w:ascii="Times New Roman" w:eastAsia="Times New Roman" w:hAnsi="Times New Roman" w:cs="Times New Roman"/>
          <w:noProof/>
        </w:rPr>
        <w:t xml:space="preserve"> 1762–8 (2007).</w:t>
      </w:r>
    </w:p>
    <w:p w14:paraId="291C648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49.</w:t>
      </w:r>
      <w:r w:rsidRPr="00C12940">
        <w:rPr>
          <w:rFonts w:ascii="Times New Roman" w:eastAsia="Times New Roman" w:hAnsi="Times New Roman" w:cs="Times New Roman"/>
          <w:noProof/>
        </w:rPr>
        <w:tab/>
        <w:t xml:space="preserve">Johnson, T. R.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Dual-source CT for chest pain assessment. </w:t>
      </w:r>
      <w:r w:rsidRPr="00C12940">
        <w:rPr>
          <w:rFonts w:ascii="Times New Roman" w:eastAsia="Times New Roman" w:hAnsi="Times New Roman" w:cs="Times New Roman"/>
          <w:i/>
          <w:iCs/>
          <w:noProof/>
        </w:rPr>
        <w:t>Eur. Radiol.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18,</w:t>
      </w:r>
      <w:r w:rsidRPr="00C12940">
        <w:rPr>
          <w:rFonts w:ascii="Times New Roman" w:eastAsia="Times New Roman" w:hAnsi="Times New Roman" w:cs="Times New Roman"/>
          <w:noProof/>
        </w:rPr>
        <w:t xml:space="preserve"> 773–780 (2008).</w:t>
      </w:r>
    </w:p>
    <w:p w14:paraId="4149516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50.</w:t>
      </w:r>
      <w:r w:rsidRPr="00C12940">
        <w:rPr>
          <w:rFonts w:ascii="Times New Roman" w:eastAsia="Times New Roman" w:hAnsi="Times New Roman" w:cs="Times New Roman"/>
          <w:noProof/>
        </w:rPr>
        <w:tab/>
        <w:t xml:space="preserve">Takakuwa, K. M. &amp; Halpern, E. J. Evaluation of a ‘triple rule-out’ coronary CT angiography protocol: use of 64-Section CT in low-to-moderate risk emergency department patients suspected of having acute coronary syndrome. </w:t>
      </w:r>
      <w:r w:rsidRPr="00C12940">
        <w:rPr>
          <w:rFonts w:ascii="Times New Roman" w:eastAsia="Times New Roman" w:hAnsi="Times New Roman" w:cs="Times New Roman"/>
          <w:i/>
          <w:iCs/>
          <w:noProof/>
        </w:rPr>
        <w:t>Radiology</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248,</w:t>
      </w:r>
      <w:r w:rsidRPr="00C12940">
        <w:rPr>
          <w:rFonts w:ascii="Times New Roman" w:eastAsia="Times New Roman" w:hAnsi="Times New Roman" w:cs="Times New Roman"/>
          <w:noProof/>
        </w:rPr>
        <w:t xml:space="preserve"> 438–446 (2008).</w:t>
      </w:r>
    </w:p>
    <w:p w14:paraId="34C5C041"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51.</w:t>
      </w:r>
      <w:r w:rsidRPr="00C12940">
        <w:rPr>
          <w:rFonts w:ascii="Times New Roman" w:eastAsia="Times New Roman" w:hAnsi="Times New Roman" w:cs="Times New Roman"/>
          <w:noProof/>
        </w:rPr>
        <w:tab/>
        <w:t xml:space="preserve">Ueno, K.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Diagnostic capacity of 64-slice multidetector computed tomography for acute coronary syndrome in patients presenting with acute chest pain. </w:t>
      </w:r>
      <w:r w:rsidRPr="00C12940">
        <w:rPr>
          <w:rFonts w:ascii="Times New Roman" w:eastAsia="Times New Roman" w:hAnsi="Times New Roman" w:cs="Times New Roman"/>
          <w:i/>
          <w:iCs/>
          <w:noProof/>
        </w:rPr>
        <w:t>Cardiology</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112,</w:t>
      </w:r>
      <w:r w:rsidRPr="00C12940">
        <w:rPr>
          <w:rFonts w:ascii="Times New Roman" w:eastAsia="Times New Roman" w:hAnsi="Times New Roman" w:cs="Times New Roman"/>
          <w:noProof/>
        </w:rPr>
        <w:t xml:space="preserve"> 211–218 (2009).</w:t>
      </w:r>
    </w:p>
    <w:p w14:paraId="216D488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52.</w:t>
      </w:r>
      <w:r w:rsidRPr="00C12940">
        <w:rPr>
          <w:rFonts w:ascii="Times New Roman" w:eastAsia="Times New Roman" w:hAnsi="Times New Roman" w:cs="Times New Roman"/>
          <w:noProof/>
        </w:rPr>
        <w:tab/>
        <w:t xml:space="preserve">Hollander, J. E.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Coronary Computed Tomographic Angiography for Rapid Discharge of Low-Risk Patients With Potential Acute Coronary Syndromes. </w:t>
      </w:r>
      <w:r w:rsidRPr="00C12940">
        <w:rPr>
          <w:rFonts w:ascii="Times New Roman" w:eastAsia="Times New Roman" w:hAnsi="Times New Roman" w:cs="Times New Roman"/>
          <w:i/>
          <w:iCs/>
          <w:noProof/>
        </w:rPr>
        <w:t>Ann.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53,</w:t>
      </w:r>
      <w:r w:rsidRPr="00C12940">
        <w:rPr>
          <w:rFonts w:ascii="Times New Roman" w:eastAsia="Times New Roman" w:hAnsi="Times New Roman" w:cs="Times New Roman"/>
          <w:noProof/>
        </w:rPr>
        <w:t xml:space="preserve"> 295–304 (2009).</w:t>
      </w:r>
    </w:p>
    <w:p w14:paraId="7884C88C"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53.</w:t>
      </w:r>
      <w:r w:rsidRPr="00C12940">
        <w:rPr>
          <w:rFonts w:ascii="Times New Roman" w:eastAsia="Times New Roman" w:hAnsi="Times New Roman" w:cs="Times New Roman"/>
          <w:noProof/>
        </w:rPr>
        <w:tab/>
        <w:t xml:space="preserve">Hoffmann, U.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Coronary computed tomography angiography for early triage of patients with acute chest pain: the ROMICAT (Rule Out Myocardial Infarction using Computer Assisted Tomography) trial.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53,</w:t>
      </w:r>
      <w:r w:rsidRPr="00C12940">
        <w:rPr>
          <w:rFonts w:ascii="Times New Roman" w:eastAsia="Times New Roman" w:hAnsi="Times New Roman" w:cs="Times New Roman"/>
          <w:noProof/>
        </w:rPr>
        <w:t xml:space="preserve"> 1642–50 (2009).</w:t>
      </w:r>
    </w:p>
    <w:p w14:paraId="190E8AB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54.</w:t>
      </w:r>
      <w:r w:rsidRPr="00C12940">
        <w:rPr>
          <w:rFonts w:ascii="Times New Roman" w:eastAsia="Times New Roman" w:hAnsi="Times New Roman" w:cs="Times New Roman"/>
          <w:noProof/>
        </w:rPr>
        <w:tab/>
        <w:t xml:space="preserve">Hansen, M.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The value of dual-source 64-slice CT coronary angiography in the assessment of patients presenting to an acute chest pain service. </w:t>
      </w:r>
      <w:r w:rsidRPr="00C12940">
        <w:rPr>
          <w:rFonts w:ascii="Times New Roman" w:eastAsia="Times New Roman" w:hAnsi="Times New Roman" w:cs="Times New Roman"/>
          <w:i/>
          <w:iCs/>
          <w:noProof/>
        </w:rPr>
        <w:t>Heart. Lung Circ.</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19,</w:t>
      </w:r>
      <w:r w:rsidRPr="00C12940">
        <w:rPr>
          <w:rFonts w:ascii="Times New Roman" w:eastAsia="Times New Roman" w:hAnsi="Times New Roman" w:cs="Times New Roman"/>
          <w:noProof/>
        </w:rPr>
        <w:t xml:space="preserve"> 213–218 (2010).</w:t>
      </w:r>
    </w:p>
    <w:p w14:paraId="5DEC38AA"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55.</w:t>
      </w:r>
      <w:r w:rsidRPr="00C12940">
        <w:rPr>
          <w:rFonts w:ascii="Times New Roman" w:eastAsia="Times New Roman" w:hAnsi="Times New Roman" w:cs="Times New Roman"/>
          <w:noProof/>
        </w:rPr>
        <w:tab/>
        <w:t xml:space="preserve">Takakuwa, K. M., Keith, S. W., Estepa, A. T. &amp; Shofer, F. S. A meta-analysis of 64-section coronary CT angiography findings for predicting 30-day major adverse cardiac events in patients presenting with symptoms suggestive of acute coronary syndrome. </w:t>
      </w:r>
      <w:r w:rsidRPr="00C12940">
        <w:rPr>
          <w:rFonts w:ascii="Times New Roman" w:eastAsia="Times New Roman" w:hAnsi="Times New Roman" w:cs="Times New Roman"/>
          <w:i/>
          <w:iCs/>
          <w:noProof/>
        </w:rPr>
        <w:t>Acad. Radiol.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18,</w:t>
      </w:r>
      <w:r w:rsidRPr="00C12940">
        <w:rPr>
          <w:rFonts w:ascii="Times New Roman" w:eastAsia="Times New Roman" w:hAnsi="Times New Roman" w:cs="Times New Roman"/>
          <w:noProof/>
        </w:rPr>
        <w:t xml:space="preserve"> 1522–8 (2011).</w:t>
      </w:r>
    </w:p>
    <w:p w14:paraId="4A46B5B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56.</w:t>
      </w:r>
      <w:r w:rsidRPr="00C12940">
        <w:rPr>
          <w:rFonts w:ascii="Times New Roman" w:eastAsia="Times New Roman" w:hAnsi="Times New Roman" w:cs="Times New Roman"/>
          <w:noProof/>
        </w:rPr>
        <w:tab/>
        <w:t xml:space="preserve">Goldstein, J. A.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 randomized controlled trial of multi-slice coronary computed tomography for evaluation of acute chest pain.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49,</w:t>
      </w:r>
      <w:r w:rsidRPr="00C12940">
        <w:rPr>
          <w:rFonts w:ascii="Times New Roman" w:eastAsia="Times New Roman" w:hAnsi="Times New Roman" w:cs="Times New Roman"/>
          <w:noProof/>
        </w:rPr>
        <w:t xml:space="preserve"> 863–71 (2007).</w:t>
      </w:r>
    </w:p>
    <w:p w14:paraId="15B5ECCC"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lastRenderedPageBreak/>
        <w:t>57.</w:t>
      </w:r>
      <w:r w:rsidRPr="00C12940">
        <w:rPr>
          <w:rFonts w:ascii="Times New Roman" w:eastAsia="Times New Roman" w:hAnsi="Times New Roman" w:cs="Times New Roman"/>
          <w:noProof/>
        </w:rPr>
        <w:tab/>
        <w:t xml:space="preserve">Goldstein, J. A.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The CT-STAT (Coronary Computed Tomographic Angiography for Systematic Triage of Acute Chest Pain Patients to Treatment) trial.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58,</w:t>
      </w:r>
      <w:r w:rsidRPr="00C12940">
        <w:rPr>
          <w:rFonts w:ascii="Times New Roman" w:eastAsia="Times New Roman" w:hAnsi="Times New Roman" w:cs="Times New Roman"/>
          <w:noProof/>
        </w:rPr>
        <w:t xml:space="preserve"> 1414–22 (2011).</w:t>
      </w:r>
    </w:p>
    <w:p w14:paraId="7F4A143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58.</w:t>
      </w:r>
      <w:r w:rsidRPr="00C12940">
        <w:rPr>
          <w:rFonts w:ascii="Times New Roman" w:eastAsia="Times New Roman" w:hAnsi="Times New Roman" w:cs="Times New Roman"/>
          <w:noProof/>
        </w:rPr>
        <w:tab/>
        <w:t xml:space="preserve">Litt, H. I.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CT angiography for safe discharge of patients with possible acute coronary syndromes. </w:t>
      </w:r>
      <w:r w:rsidRPr="00C12940">
        <w:rPr>
          <w:rFonts w:ascii="Times New Roman" w:eastAsia="Times New Roman" w:hAnsi="Times New Roman" w:cs="Times New Roman"/>
          <w:i/>
          <w:iCs/>
          <w:noProof/>
        </w:rPr>
        <w:t>N. Engl. J.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366,</w:t>
      </w:r>
      <w:r w:rsidRPr="00C12940">
        <w:rPr>
          <w:rFonts w:ascii="Times New Roman" w:eastAsia="Times New Roman" w:hAnsi="Times New Roman" w:cs="Times New Roman"/>
          <w:noProof/>
        </w:rPr>
        <w:t xml:space="preserve"> 1393–403 (2012).</w:t>
      </w:r>
    </w:p>
    <w:p w14:paraId="57F768F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59.</w:t>
      </w:r>
      <w:r w:rsidRPr="00C12940">
        <w:rPr>
          <w:rFonts w:ascii="Times New Roman" w:eastAsia="Times New Roman" w:hAnsi="Times New Roman" w:cs="Times New Roman"/>
          <w:noProof/>
        </w:rPr>
        <w:tab/>
        <w:t xml:space="preserve">Hoffmann, U.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Coronary CT angiography versus standard evaluation in acute chest pain. </w:t>
      </w:r>
      <w:r w:rsidRPr="00C12940">
        <w:rPr>
          <w:rFonts w:ascii="Times New Roman" w:eastAsia="Times New Roman" w:hAnsi="Times New Roman" w:cs="Times New Roman"/>
          <w:i/>
          <w:iCs/>
          <w:noProof/>
        </w:rPr>
        <w:t>The New England journal of medicine</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367,</w:t>
      </w:r>
      <w:r w:rsidRPr="00C12940">
        <w:rPr>
          <w:rFonts w:ascii="Times New Roman" w:eastAsia="Times New Roman" w:hAnsi="Times New Roman" w:cs="Times New Roman"/>
          <w:noProof/>
        </w:rPr>
        <w:t xml:space="preserve"> 299–308 (2012).</w:t>
      </w:r>
    </w:p>
    <w:p w14:paraId="4982887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60.</w:t>
      </w:r>
      <w:r w:rsidRPr="00C12940">
        <w:rPr>
          <w:rFonts w:ascii="Times New Roman" w:eastAsia="Times New Roman" w:hAnsi="Times New Roman" w:cs="Times New Roman"/>
          <w:noProof/>
        </w:rPr>
        <w:tab/>
        <w:t xml:space="preserve">Hulten, E.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Outcomes after coronary computed tomography angiography in the emergency department: a systematic review and meta-analysis of randomized, controlled trials.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61,</w:t>
      </w:r>
      <w:r w:rsidRPr="00C12940">
        <w:rPr>
          <w:rFonts w:ascii="Times New Roman" w:eastAsia="Times New Roman" w:hAnsi="Times New Roman" w:cs="Times New Roman"/>
          <w:noProof/>
        </w:rPr>
        <w:t xml:space="preserve"> 880–92 (2013).</w:t>
      </w:r>
    </w:p>
    <w:p w14:paraId="2FBB55E4"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61.</w:t>
      </w:r>
      <w:r w:rsidRPr="00C12940">
        <w:rPr>
          <w:rFonts w:ascii="Times New Roman" w:eastAsia="Times New Roman" w:hAnsi="Times New Roman" w:cs="Times New Roman"/>
          <w:noProof/>
        </w:rPr>
        <w:tab/>
        <w:t xml:space="preserve">Nasis, A.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Long-term outcome after CT angiography in patients with possible acute coronary syndrome. </w:t>
      </w:r>
      <w:r w:rsidRPr="00C12940">
        <w:rPr>
          <w:rFonts w:ascii="Times New Roman" w:eastAsia="Times New Roman" w:hAnsi="Times New Roman" w:cs="Times New Roman"/>
          <w:i/>
          <w:iCs/>
          <w:noProof/>
        </w:rPr>
        <w:t>Radiology</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272,</w:t>
      </w:r>
      <w:r w:rsidRPr="00C12940">
        <w:rPr>
          <w:rFonts w:ascii="Times New Roman" w:eastAsia="Times New Roman" w:hAnsi="Times New Roman" w:cs="Times New Roman"/>
          <w:noProof/>
        </w:rPr>
        <w:t xml:space="preserve"> 674–82 (2014).</w:t>
      </w:r>
    </w:p>
    <w:p w14:paraId="40DAD8E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62.</w:t>
      </w:r>
      <w:r w:rsidRPr="00C12940">
        <w:rPr>
          <w:rFonts w:ascii="Times New Roman" w:eastAsia="Times New Roman" w:hAnsi="Times New Roman" w:cs="Times New Roman"/>
          <w:noProof/>
        </w:rPr>
        <w:tab/>
        <w:t xml:space="preserve">Fernandez-Friera, L.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Diagnostic value of coronary artery calcium scoring in low-intermediate risk patients evaluated in the emergency department for acute coronary syndrome.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107,</w:t>
      </w:r>
      <w:r w:rsidRPr="00C12940">
        <w:rPr>
          <w:rFonts w:ascii="Times New Roman" w:eastAsia="Times New Roman" w:hAnsi="Times New Roman" w:cs="Times New Roman"/>
          <w:noProof/>
        </w:rPr>
        <w:t xml:space="preserve"> 17–23 (2011).</w:t>
      </w:r>
    </w:p>
    <w:p w14:paraId="26C0F8C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63.</w:t>
      </w:r>
      <w:r w:rsidRPr="00C12940">
        <w:rPr>
          <w:rFonts w:ascii="Times New Roman" w:eastAsia="Times New Roman" w:hAnsi="Times New Roman" w:cs="Times New Roman"/>
          <w:noProof/>
        </w:rPr>
        <w:tab/>
        <w:t xml:space="preserve">Chang, A. M., Le, J., Matsuura, A. C., Litt, H. I. &amp; Hollander, J. E. Does coronary artery calcium scoring add to the predictive value of coronary computed tomography angiography for adverse cardiovascular events in low-risk chest pain patients? </w:t>
      </w:r>
      <w:r w:rsidRPr="00C12940">
        <w:rPr>
          <w:rFonts w:ascii="Times New Roman" w:eastAsia="Times New Roman" w:hAnsi="Times New Roman" w:cs="Times New Roman"/>
          <w:i/>
          <w:iCs/>
          <w:noProof/>
        </w:rPr>
        <w:t>Acad.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18,</w:t>
      </w:r>
      <w:r w:rsidRPr="00C12940">
        <w:rPr>
          <w:rFonts w:ascii="Times New Roman" w:eastAsia="Times New Roman" w:hAnsi="Times New Roman" w:cs="Times New Roman"/>
          <w:noProof/>
        </w:rPr>
        <w:t xml:space="preserve"> 1065–71 (2011).</w:t>
      </w:r>
    </w:p>
    <w:p w14:paraId="5414CDB9"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64.</w:t>
      </w:r>
      <w:r w:rsidRPr="00C12940">
        <w:rPr>
          <w:rFonts w:ascii="Times New Roman" w:eastAsia="Times New Roman" w:hAnsi="Times New Roman" w:cs="Times New Roman"/>
          <w:noProof/>
        </w:rPr>
        <w:tab/>
        <w:t xml:space="preserve">Mano, Y., Anzai, T., Yoshizawa, A., Itabashi, Y. &amp; Ohki, T. Role of non-electrocardiogram-gated contrast-enhanced computed tomography in the diagnosis of acute coronary syndrome. </w:t>
      </w:r>
      <w:r w:rsidRPr="00C12940">
        <w:rPr>
          <w:rFonts w:ascii="Times New Roman" w:eastAsia="Times New Roman" w:hAnsi="Times New Roman" w:cs="Times New Roman"/>
          <w:i/>
          <w:iCs/>
          <w:noProof/>
        </w:rPr>
        <w:t>Heart Vessels</w:t>
      </w:r>
      <w:r w:rsidRPr="00C12940">
        <w:rPr>
          <w:rFonts w:ascii="Times New Roman" w:eastAsia="Times New Roman" w:hAnsi="Times New Roman" w:cs="Times New Roman"/>
          <w:noProof/>
        </w:rPr>
        <w:t xml:space="preserve"> (2013). doi:10.1007/s00380-013-0437-8</w:t>
      </w:r>
    </w:p>
    <w:p w14:paraId="3D250D7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65.</w:t>
      </w:r>
      <w:r w:rsidRPr="00C12940">
        <w:rPr>
          <w:rFonts w:ascii="Times New Roman" w:eastAsia="Times New Roman" w:hAnsi="Times New Roman" w:cs="Times New Roman"/>
          <w:noProof/>
        </w:rPr>
        <w:tab/>
        <w:t xml:space="preserve">Bezerra, H. G.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Incremental value of myocardial perfusion over regional left ventricular function and coronary stenosis by cardiac CT for the detection of acute coronary syndromes in high-risk patients: a subgroup analysis of the ROMICAT trial. </w:t>
      </w:r>
      <w:r w:rsidRPr="00C12940">
        <w:rPr>
          <w:rFonts w:ascii="Times New Roman" w:eastAsia="Times New Roman" w:hAnsi="Times New Roman" w:cs="Times New Roman"/>
          <w:i/>
          <w:iCs/>
          <w:noProof/>
        </w:rPr>
        <w:t>J. Cardiovasc. Comput. Tomogr.</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w:t>
      </w:r>
      <w:r w:rsidRPr="00C12940">
        <w:rPr>
          <w:rFonts w:ascii="Times New Roman" w:eastAsia="Times New Roman" w:hAnsi="Times New Roman" w:cs="Times New Roman"/>
          <w:noProof/>
        </w:rPr>
        <w:t xml:space="preserve"> 382–91</w:t>
      </w:r>
    </w:p>
    <w:p w14:paraId="51829793"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66.</w:t>
      </w:r>
      <w:r w:rsidRPr="00C12940">
        <w:rPr>
          <w:rFonts w:ascii="Times New Roman" w:eastAsia="Times New Roman" w:hAnsi="Times New Roman" w:cs="Times New Roman"/>
          <w:noProof/>
        </w:rPr>
        <w:tab/>
        <w:t xml:space="preserve">Kontos, M.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Sensitivity of acute rest myocardial perfusion imaging for identifying patients with myocardial infarction based on a troponin definition. </w:t>
      </w:r>
      <w:r w:rsidRPr="00C12940">
        <w:rPr>
          <w:rFonts w:ascii="Times New Roman" w:eastAsia="Times New Roman" w:hAnsi="Times New Roman" w:cs="Times New Roman"/>
          <w:i/>
          <w:iCs/>
          <w:noProof/>
        </w:rPr>
        <w:t>J. Nucl.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w:t>
      </w:r>
      <w:r w:rsidRPr="00C12940">
        <w:rPr>
          <w:rFonts w:ascii="Times New Roman" w:eastAsia="Times New Roman" w:hAnsi="Times New Roman" w:cs="Times New Roman"/>
          <w:noProof/>
        </w:rPr>
        <w:t xml:space="preserve"> 12–9</w:t>
      </w:r>
    </w:p>
    <w:p w14:paraId="19FDBA39"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67.</w:t>
      </w:r>
      <w:r w:rsidRPr="00C12940">
        <w:rPr>
          <w:rFonts w:ascii="Times New Roman" w:eastAsia="Times New Roman" w:hAnsi="Times New Roman" w:cs="Times New Roman"/>
          <w:noProof/>
        </w:rPr>
        <w:tab/>
        <w:t xml:space="preserve">Zaman, M. M.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Correlation between severity of coronary artery stenosis and perfusion defect assessed by SPECT myocardial perfusion imaging. </w:t>
      </w:r>
      <w:r w:rsidRPr="00C12940">
        <w:rPr>
          <w:rFonts w:ascii="Times New Roman" w:eastAsia="Times New Roman" w:hAnsi="Times New Roman" w:cs="Times New Roman"/>
          <w:i/>
          <w:iCs/>
          <w:noProof/>
        </w:rPr>
        <w:t>Mymensingh Med.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19,</w:t>
      </w:r>
      <w:r w:rsidRPr="00C12940">
        <w:rPr>
          <w:rFonts w:ascii="Times New Roman" w:eastAsia="Times New Roman" w:hAnsi="Times New Roman" w:cs="Times New Roman"/>
          <w:noProof/>
        </w:rPr>
        <w:t xml:space="preserve"> 608–13 (2010).</w:t>
      </w:r>
    </w:p>
    <w:p w14:paraId="35DDCBB0"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68.</w:t>
      </w:r>
      <w:r w:rsidRPr="00C12940">
        <w:rPr>
          <w:rFonts w:ascii="Times New Roman" w:eastAsia="Times New Roman" w:hAnsi="Times New Roman" w:cs="Times New Roman"/>
          <w:noProof/>
        </w:rPr>
        <w:tab/>
        <w:t xml:space="preserve">Hendel, R.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ACCF/ASNC/ACR/AHA/ASE/SCCT/SCMR/SNM 2009 Appropriate Use Criteria for Cardiac Radionuclide Imaging: A Report of the American College of Cardiology Foundation Appropriate Use Criteria Task Force, the American Society of Nuclear Cardiology, the American Col.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53,</w:t>
      </w:r>
      <w:r w:rsidRPr="00C12940">
        <w:rPr>
          <w:rFonts w:ascii="Times New Roman" w:eastAsia="Times New Roman" w:hAnsi="Times New Roman" w:cs="Times New Roman"/>
          <w:noProof/>
        </w:rPr>
        <w:t xml:space="preserve"> 2201–29 (2009).</w:t>
      </w:r>
    </w:p>
    <w:p w14:paraId="18DBF482"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69.</w:t>
      </w:r>
      <w:r w:rsidRPr="00C12940">
        <w:rPr>
          <w:rFonts w:ascii="Times New Roman" w:eastAsia="Times New Roman" w:hAnsi="Times New Roman" w:cs="Times New Roman"/>
          <w:noProof/>
        </w:rPr>
        <w:tab/>
        <w:t xml:space="preserve">Wackers, F. J.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Value and limitations of thallium-201 scintigraphy in the acute phase of myocardial infarction. </w:t>
      </w:r>
      <w:r w:rsidRPr="00C12940">
        <w:rPr>
          <w:rFonts w:ascii="Times New Roman" w:eastAsia="Times New Roman" w:hAnsi="Times New Roman" w:cs="Times New Roman"/>
          <w:i/>
          <w:iCs/>
          <w:noProof/>
        </w:rPr>
        <w:t>N. Engl. J.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295,</w:t>
      </w:r>
      <w:r w:rsidRPr="00C12940">
        <w:rPr>
          <w:rFonts w:ascii="Times New Roman" w:eastAsia="Times New Roman" w:hAnsi="Times New Roman" w:cs="Times New Roman"/>
          <w:noProof/>
        </w:rPr>
        <w:t xml:space="preserve"> 1–5 (1976).</w:t>
      </w:r>
    </w:p>
    <w:p w14:paraId="493FE35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70.</w:t>
      </w:r>
      <w:r w:rsidRPr="00C12940">
        <w:rPr>
          <w:rFonts w:ascii="Times New Roman" w:eastAsia="Times New Roman" w:hAnsi="Times New Roman" w:cs="Times New Roman"/>
          <w:noProof/>
        </w:rPr>
        <w:tab/>
        <w:t xml:space="preserve">Bilodeau, L., Théroux, P., Grégoire, J., Gagnon, D. &amp; Arsenault, A. Technetium-99m sestamibi tomography in patients with spontaneous chest pain: correlations with clinical, electrocardiographic and angiographic findings.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18,</w:t>
      </w:r>
      <w:r w:rsidRPr="00C12940">
        <w:rPr>
          <w:rFonts w:ascii="Times New Roman" w:eastAsia="Times New Roman" w:hAnsi="Times New Roman" w:cs="Times New Roman"/>
          <w:noProof/>
        </w:rPr>
        <w:t xml:space="preserve"> 1684–91 (1991).</w:t>
      </w:r>
    </w:p>
    <w:p w14:paraId="3301385A"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lastRenderedPageBreak/>
        <w:t>71.</w:t>
      </w:r>
      <w:r w:rsidRPr="00C12940">
        <w:rPr>
          <w:rFonts w:ascii="Times New Roman" w:eastAsia="Times New Roman" w:hAnsi="Times New Roman" w:cs="Times New Roman"/>
          <w:noProof/>
        </w:rPr>
        <w:tab/>
        <w:t xml:space="preserve">Varetto, T., Cantalupi, D., Altieri, A. &amp; Orlandi, C. Emergency room technetium-99m sestamibi imaging to rule out acute myocardial ischemic events in patients with nondiagnostic electrocardiograms.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22,</w:t>
      </w:r>
      <w:r w:rsidRPr="00C12940">
        <w:rPr>
          <w:rFonts w:ascii="Times New Roman" w:eastAsia="Times New Roman" w:hAnsi="Times New Roman" w:cs="Times New Roman"/>
          <w:noProof/>
        </w:rPr>
        <w:t xml:space="preserve"> 1804–8 (1993).</w:t>
      </w:r>
    </w:p>
    <w:p w14:paraId="50DBB3E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72.</w:t>
      </w:r>
      <w:r w:rsidRPr="00C12940">
        <w:rPr>
          <w:rFonts w:ascii="Times New Roman" w:eastAsia="Times New Roman" w:hAnsi="Times New Roman" w:cs="Times New Roman"/>
          <w:noProof/>
        </w:rPr>
        <w:tab/>
        <w:t xml:space="preserve">Hilton, T.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Technetium-99m sestamibi myocardial perfusion imaging in the emergency room evaluation of chest pain.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23,</w:t>
      </w:r>
      <w:r w:rsidRPr="00C12940">
        <w:rPr>
          <w:rFonts w:ascii="Times New Roman" w:eastAsia="Times New Roman" w:hAnsi="Times New Roman" w:cs="Times New Roman"/>
          <w:noProof/>
        </w:rPr>
        <w:t xml:space="preserve"> 1016–22 (1994).</w:t>
      </w:r>
    </w:p>
    <w:p w14:paraId="17928622"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73.</w:t>
      </w:r>
      <w:r w:rsidRPr="00C12940">
        <w:rPr>
          <w:rFonts w:ascii="Times New Roman" w:eastAsia="Times New Roman" w:hAnsi="Times New Roman" w:cs="Times New Roman"/>
          <w:noProof/>
        </w:rPr>
        <w:tab/>
        <w:t xml:space="preserve">Tatum, J. L.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Comprehensive strategy for the evaluation and triage of the chest pain patient. </w:t>
      </w:r>
      <w:r w:rsidRPr="00C12940">
        <w:rPr>
          <w:rFonts w:ascii="Times New Roman" w:eastAsia="Times New Roman" w:hAnsi="Times New Roman" w:cs="Times New Roman"/>
          <w:i/>
          <w:iCs/>
          <w:noProof/>
        </w:rPr>
        <w:t>Ann.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29,</w:t>
      </w:r>
      <w:r w:rsidRPr="00C12940">
        <w:rPr>
          <w:rFonts w:ascii="Times New Roman" w:eastAsia="Times New Roman" w:hAnsi="Times New Roman" w:cs="Times New Roman"/>
          <w:noProof/>
        </w:rPr>
        <w:t xml:space="preserve"> 116–25 (1997).</w:t>
      </w:r>
    </w:p>
    <w:p w14:paraId="6B308391"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74.</w:t>
      </w:r>
      <w:r w:rsidRPr="00C12940">
        <w:rPr>
          <w:rFonts w:ascii="Times New Roman" w:eastAsia="Times New Roman" w:hAnsi="Times New Roman" w:cs="Times New Roman"/>
          <w:noProof/>
        </w:rPr>
        <w:tab/>
        <w:t xml:space="preserve">Kontos, M. C., Jesse, R. L., Schmidt, K. L., Ornato, J. P. &amp; Tatum, J. L. Value of acute rest sestamibi perfusion imaging for evaluation of patients admitted to the emergency department with chest pain.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30,</w:t>
      </w:r>
      <w:r w:rsidRPr="00C12940">
        <w:rPr>
          <w:rFonts w:ascii="Times New Roman" w:eastAsia="Times New Roman" w:hAnsi="Times New Roman" w:cs="Times New Roman"/>
          <w:noProof/>
        </w:rPr>
        <w:t xml:space="preserve"> 976–82 (1997).</w:t>
      </w:r>
    </w:p>
    <w:p w14:paraId="3F343AE0"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75.</w:t>
      </w:r>
      <w:r w:rsidRPr="00C12940">
        <w:rPr>
          <w:rFonts w:ascii="Times New Roman" w:eastAsia="Times New Roman" w:hAnsi="Times New Roman" w:cs="Times New Roman"/>
          <w:noProof/>
        </w:rPr>
        <w:tab/>
        <w:t xml:space="preserve">Heller, G. V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Clinical value of acute rest technetium-99m tetrofosmin tomographic myocardial perfusion imaging in patients with acute chest pain and nondiagnostic electrocardiograms.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31,</w:t>
      </w:r>
      <w:r w:rsidRPr="00C12940">
        <w:rPr>
          <w:rFonts w:ascii="Times New Roman" w:eastAsia="Times New Roman" w:hAnsi="Times New Roman" w:cs="Times New Roman"/>
          <w:noProof/>
        </w:rPr>
        <w:t xml:space="preserve"> 1011–7 (1998).</w:t>
      </w:r>
    </w:p>
    <w:p w14:paraId="51C37E1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76.</w:t>
      </w:r>
      <w:r w:rsidRPr="00C12940">
        <w:rPr>
          <w:rFonts w:ascii="Times New Roman" w:eastAsia="Times New Roman" w:hAnsi="Times New Roman" w:cs="Times New Roman"/>
          <w:noProof/>
        </w:rPr>
        <w:tab/>
        <w:t xml:space="preserve">Duca, M. D.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Comparison of acute rest myocardial perfusion imaging and serum markers of myocardial injury in patients with chest pain syndromes. </w:t>
      </w:r>
      <w:r w:rsidRPr="00C12940">
        <w:rPr>
          <w:rFonts w:ascii="Times New Roman" w:eastAsia="Times New Roman" w:hAnsi="Times New Roman" w:cs="Times New Roman"/>
          <w:i/>
          <w:iCs/>
          <w:noProof/>
        </w:rPr>
        <w:t>J. Nucl.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w:t>
      </w:r>
      <w:r w:rsidRPr="00C12940">
        <w:rPr>
          <w:rFonts w:ascii="Times New Roman" w:eastAsia="Times New Roman" w:hAnsi="Times New Roman" w:cs="Times New Roman"/>
          <w:noProof/>
        </w:rPr>
        <w:t xml:space="preserve"> 570–6</w:t>
      </w:r>
    </w:p>
    <w:p w14:paraId="53C9F719"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77.</w:t>
      </w:r>
      <w:r w:rsidRPr="00C12940">
        <w:rPr>
          <w:rFonts w:ascii="Times New Roman" w:eastAsia="Times New Roman" w:hAnsi="Times New Roman" w:cs="Times New Roman"/>
          <w:noProof/>
        </w:rPr>
        <w:tab/>
        <w:t xml:space="preserve">Kosnik, J. W.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Resting sestamibi imaging for the prognosis of low-risk chest pain. </w:t>
      </w:r>
      <w:r w:rsidRPr="00C12940">
        <w:rPr>
          <w:rFonts w:ascii="Times New Roman" w:eastAsia="Times New Roman" w:hAnsi="Times New Roman" w:cs="Times New Roman"/>
          <w:i/>
          <w:iCs/>
          <w:noProof/>
        </w:rPr>
        <w:t>Acad.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w:t>
      </w:r>
      <w:r w:rsidRPr="00C12940">
        <w:rPr>
          <w:rFonts w:ascii="Times New Roman" w:eastAsia="Times New Roman" w:hAnsi="Times New Roman" w:cs="Times New Roman"/>
          <w:noProof/>
        </w:rPr>
        <w:t xml:space="preserve"> 998–1004 (1999).</w:t>
      </w:r>
    </w:p>
    <w:p w14:paraId="06196EC0"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78.</w:t>
      </w:r>
      <w:r w:rsidRPr="00C12940">
        <w:rPr>
          <w:rFonts w:ascii="Times New Roman" w:eastAsia="Times New Roman" w:hAnsi="Times New Roman" w:cs="Times New Roman"/>
          <w:noProof/>
        </w:rPr>
        <w:tab/>
        <w:t xml:space="preserve">Sechtem, U., Achenbach, S., Friedrich, M., Wackers, F. &amp; Zamorano, J. L. Non-invasive imaging in acute chest pain syndromes. </w:t>
      </w:r>
      <w:r w:rsidRPr="00C12940">
        <w:rPr>
          <w:rFonts w:ascii="Times New Roman" w:eastAsia="Times New Roman" w:hAnsi="Times New Roman" w:cs="Times New Roman"/>
          <w:i/>
          <w:iCs/>
          <w:noProof/>
        </w:rPr>
        <w:t>Eur. Heart J.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13,</w:t>
      </w:r>
      <w:r w:rsidRPr="00C12940">
        <w:rPr>
          <w:rFonts w:ascii="Times New Roman" w:eastAsia="Times New Roman" w:hAnsi="Times New Roman" w:cs="Times New Roman"/>
          <w:noProof/>
        </w:rPr>
        <w:t xml:space="preserve"> 69–78 (2012).</w:t>
      </w:r>
    </w:p>
    <w:p w14:paraId="18BA681C"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79.</w:t>
      </w:r>
      <w:r w:rsidRPr="00C12940">
        <w:rPr>
          <w:rFonts w:ascii="Times New Roman" w:eastAsia="Times New Roman" w:hAnsi="Times New Roman" w:cs="Times New Roman"/>
          <w:noProof/>
        </w:rPr>
        <w:tab/>
        <w:t xml:space="preserve">Udelson, J. E. &amp; Spiegler, E. J. Emergency department perfusion imaging for suspected coronary artery disease: the ERASE Chest Pain Trial. </w:t>
      </w:r>
      <w:r w:rsidRPr="00C12940">
        <w:rPr>
          <w:rFonts w:ascii="Times New Roman" w:eastAsia="Times New Roman" w:hAnsi="Times New Roman" w:cs="Times New Roman"/>
          <w:i/>
          <w:iCs/>
          <w:noProof/>
        </w:rPr>
        <w:t>Md.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Suppl,</w:t>
      </w:r>
      <w:r w:rsidRPr="00C12940">
        <w:rPr>
          <w:rFonts w:ascii="Times New Roman" w:eastAsia="Times New Roman" w:hAnsi="Times New Roman" w:cs="Times New Roman"/>
          <w:noProof/>
        </w:rPr>
        <w:t xml:space="preserve"> 90–4 (2001).</w:t>
      </w:r>
    </w:p>
    <w:p w14:paraId="4238C20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80.</w:t>
      </w:r>
      <w:r w:rsidRPr="00C12940">
        <w:rPr>
          <w:rFonts w:ascii="Times New Roman" w:eastAsia="Times New Roman" w:hAnsi="Times New Roman" w:cs="Times New Roman"/>
          <w:noProof/>
        </w:rPr>
        <w:tab/>
        <w:t xml:space="preserve">Udelson, J. E.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Myocardial Perfusion Imaging for Evaluation and Triage of Patients With Suspected Acute Cardiac Ischemia. </w:t>
      </w:r>
      <w:r w:rsidRPr="00C12940">
        <w:rPr>
          <w:rFonts w:ascii="Times New Roman" w:eastAsia="Times New Roman" w:hAnsi="Times New Roman" w:cs="Times New Roman"/>
          <w:i/>
          <w:iCs/>
          <w:noProof/>
        </w:rPr>
        <w:t>JAMA</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288,</w:t>
      </w:r>
      <w:r w:rsidRPr="00C12940">
        <w:rPr>
          <w:rFonts w:ascii="Times New Roman" w:eastAsia="Times New Roman" w:hAnsi="Times New Roman" w:cs="Times New Roman"/>
          <w:noProof/>
        </w:rPr>
        <w:t xml:space="preserve"> 2693 (2002).</w:t>
      </w:r>
    </w:p>
    <w:p w14:paraId="167867C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81.</w:t>
      </w:r>
      <w:r w:rsidRPr="00C12940">
        <w:rPr>
          <w:rFonts w:ascii="Times New Roman" w:eastAsia="Times New Roman" w:hAnsi="Times New Roman" w:cs="Times New Roman"/>
          <w:noProof/>
        </w:rPr>
        <w:tab/>
        <w:t xml:space="preserve">Stowers, S. A.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An economic analysis of an aggressive diagnostic strategy with single photon emission computed tomography myocardial perfusion imaging and early exercise stress testing in emergency department patients who present with chest pain but nondiagnostic electro. </w:t>
      </w:r>
      <w:r w:rsidRPr="00C12940">
        <w:rPr>
          <w:rFonts w:ascii="Times New Roman" w:eastAsia="Times New Roman" w:hAnsi="Times New Roman" w:cs="Times New Roman"/>
          <w:i/>
          <w:iCs/>
          <w:noProof/>
        </w:rPr>
        <w:t>Ann.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35,</w:t>
      </w:r>
      <w:r w:rsidRPr="00C12940">
        <w:rPr>
          <w:rFonts w:ascii="Times New Roman" w:eastAsia="Times New Roman" w:hAnsi="Times New Roman" w:cs="Times New Roman"/>
          <w:noProof/>
        </w:rPr>
        <w:t xml:space="preserve"> 17–25 (2000).</w:t>
      </w:r>
    </w:p>
    <w:p w14:paraId="2432F479"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82.</w:t>
      </w:r>
      <w:r w:rsidRPr="00C12940">
        <w:rPr>
          <w:rFonts w:ascii="Times New Roman" w:eastAsia="Times New Roman" w:hAnsi="Times New Roman" w:cs="Times New Roman"/>
          <w:noProof/>
        </w:rPr>
        <w:tab/>
        <w:t xml:space="preserve">Radensky, P. W., Hilton, T. C., Fulmer, H., McLaughlin, B. A. &amp; Stowers, S. A. Potential cost effectiveness of initial myocardial perfusion imaging for assessment of emergency department patients with chest pain.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79,</w:t>
      </w:r>
      <w:r w:rsidRPr="00C12940">
        <w:rPr>
          <w:rFonts w:ascii="Times New Roman" w:eastAsia="Times New Roman" w:hAnsi="Times New Roman" w:cs="Times New Roman"/>
          <w:noProof/>
        </w:rPr>
        <w:t xml:space="preserve"> 595–9 (1997).</w:t>
      </w:r>
    </w:p>
    <w:p w14:paraId="51D986F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83.</w:t>
      </w:r>
      <w:r w:rsidRPr="00C12940">
        <w:rPr>
          <w:rFonts w:ascii="Times New Roman" w:eastAsia="Times New Roman" w:hAnsi="Times New Roman" w:cs="Times New Roman"/>
          <w:noProof/>
        </w:rPr>
        <w:tab/>
        <w:t xml:space="preserve">Forberg, J. L.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Negative predictive value and potential cost savings of acute nuclear myocardial perfusion imaging in low risk patients with suspected acute coronary syndrome: a prospective single blinded study. </w:t>
      </w:r>
      <w:r w:rsidRPr="00C12940">
        <w:rPr>
          <w:rFonts w:ascii="Times New Roman" w:eastAsia="Times New Roman" w:hAnsi="Times New Roman" w:cs="Times New Roman"/>
          <w:i/>
          <w:iCs/>
          <w:noProof/>
        </w:rPr>
        <w:t>BMC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9,</w:t>
      </w:r>
      <w:r w:rsidRPr="00C12940">
        <w:rPr>
          <w:rFonts w:ascii="Times New Roman" w:eastAsia="Times New Roman" w:hAnsi="Times New Roman" w:cs="Times New Roman"/>
          <w:noProof/>
        </w:rPr>
        <w:t xml:space="preserve"> 12 (2009).</w:t>
      </w:r>
    </w:p>
    <w:p w14:paraId="211CB19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84.</w:t>
      </w:r>
      <w:r w:rsidRPr="00C12940">
        <w:rPr>
          <w:rFonts w:ascii="Times New Roman" w:eastAsia="Times New Roman" w:hAnsi="Times New Roman" w:cs="Times New Roman"/>
          <w:noProof/>
        </w:rPr>
        <w:tab/>
        <w:t xml:space="preserve">Fram, D. B.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Duration of abnormal SPECT myocardial perfusion imaging following resolution of acute ischemia: an angioplasty model.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41,</w:t>
      </w:r>
      <w:r w:rsidRPr="00C12940">
        <w:rPr>
          <w:rFonts w:ascii="Times New Roman" w:eastAsia="Times New Roman" w:hAnsi="Times New Roman" w:cs="Times New Roman"/>
          <w:noProof/>
        </w:rPr>
        <w:t xml:space="preserve"> 452–9 (2003).</w:t>
      </w:r>
    </w:p>
    <w:p w14:paraId="64D5B63C"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85.</w:t>
      </w:r>
      <w:r w:rsidRPr="00C12940">
        <w:rPr>
          <w:rFonts w:ascii="Times New Roman" w:eastAsia="Times New Roman" w:hAnsi="Times New Roman" w:cs="Times New Roman"/>
          <w:noProof/>
        </w:rPr>
        <w:tab/>
        <w:t xml:space="preserve">Harrison, S. D., Harrison, M. A. &amp; Duvall, W. L. Stress myocardial perfusion imaging in the emergency department--new techniques for speed and diagnostic accuracy. </w:t>
      </w:r>
      <w:r w:rsidRPr="00C12940">
        <w:rPr>
          <w:rFonts w:ascii="Times New Roman" w:eastAsia="Times New Roman" w:hAnsi="Times New Roman" w:cs="Times New Roman"/>
          <w:i/>
          <w:iCs/>
          <w:noProof/>
        </w:rPr>
        <w:t>Curr. Cardiol. Rev.</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8,</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noProof/>
        </w:rPr>
        <w:lastRenderedPageBreak/>
        <w:t>116–22 (2012).</w:t>
      </w:r>
    </w:p>
    <w:p w14:paraId="75BD077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86.</w:t>
      </w:r>
      <w:r w:rsidRPr="00C12940">
        <w:rPr>
          <w:rFonts w:ascii="Times New Roman" w:eastAsia="Times New Roman" w:hAnsi="Times New Roman" w:cs="Times New Roman"/>
          <w:noProof/>
        </w:rPr>
        <w:tab/>
        <w:t xml:space="preserve">Nerenberg, R. H., Shofer, F. S., Robey, J. L., Brown, A. M. &amp; Hollander, J. E. Impact of a negative prior stress test on emergency physician disposition decision in ED patients with chest pain syndromes. </w:t>
      </w:r>
      <w:r w:rsidRPr="00C12940">
        <w:rPr>
          <w:rFonts w:ascii="Times New Roman" w:eastAsia="Times New Roman" w:hAnsi="Times New Roman" w:cs="Times New Roman"/>
          <w:i/>
          <w:iCs/>
          <w:noProof/>
        </w:rPr>
        <w:t>Am. J.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25,</w:t>
      </w:r>
      <w:r w:rsidRPr="00C12940">
        <w:rPr>
          <w:rFonts w:ascii="Times New Roman" w:eastAsia="Times New Roman" w:hAnsi="Times New Roman" w:cs="Times New Roman"/>
          <w:noProof/>
        </w:rPr>
        <w:t xml:space="preserve"> 39–44 (2007).</w:t>
      </w:r>
    </w:p>
    <w:p w14:paraId="6FD4611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87.</w:t>
      </w:r>
      <w:r w:rsidRPr="00C12940">
        <w:rPr>
          <w:rFonts w:ascii="Times New Roman" w:eastAsia="Times New Roman" w:hAnsi="Times New Roman" w:cs="Times New Roman"/>
          <w:noProof/>
        </w:rPr>
        <w:tab/>
        <w:t xml:space="preserve">Shoyeb, A.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Value of definitive diagnostic testing in the evaluation of patients presenting to the emergency department with chest pain. </w:t>
      </w:r>
      <w:r w:rsidRPr="00C12940">
        <w:rPr>
          <w:rFonts w:ascii="Times New Roman" w:eastAsia="Times New Roman" w:hAnsi="Times New Roman" w:cs="Times New Roman"/>
          <w:i/>
          <w:iCs/>
          <w:noProof/>
        </w:rPr>
        <w:t>Am. J.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91,</w:t>
      </w:r>
      <w:r w:rsidRPr="00C12940">
        <w:rPr>
          <w:rFonts w:ascii="Times New Roman" w:eastAsia="Times New Roman" w:hAnsi="Times New Roman" w:cs="Times New Roman"/>
          <w:noProof/>
        </w:rPr>
        <w:t xml:space="preserve"> 1410–4 (2003).</w:t>
      </w:r>
    </w:p>
    <w:p w14:paraId="419E32D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88.</w:t>
      </w:r>
      <w:r w:rsidRPr="00C12940">
        <w:rPr>
          <w:rFonts w:ascii="Times New Roman" w:eastAsia="Times New Roman" w:hAnsi="Times New Roman" w:cs="Times New Roman"/>
          <w:noProof/>
        </w:rPr>
        <w:tab/>
        <w:t xml:space="preserve">Fesmire, F. M.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The Erlanger chest pain evaluation protocol: a one-year experience with serial 12-lead ECG monitoring, two-hour delta serum marker measurements, and selective nuclear stress testing to identify and exclude acute coronary syndromes. </w:t>
      </w:r>
      <w:r w:rsidRPr="00C12940">
        <w:rPr>
          <w:rFonts w:ascii="Times New Roman" w:eastAsia="Times New Roman" w:hAnsi="Times New Roman" w:cs="Times New Roman"/>
          <w:i/>
          <w:iCs/>
          <w:noProof/>
        </w:rPr>
        <w:t>Ann.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40,</w:t>
      </w:r>
      <w:r w:rsidRPr="00C12940">
        <w:rPr>
          <w:rFonts w:ascii="Times New Roman" w:eastAsia="Times New Roman" w:hAnsi="Times New Roman" w:cs="Times New Roman"/>
          <w:noProof/>
        </w:rPr>
        <w:t xml:space="preserve"> 584–94 (2002).</w:t>
      </w:r>
    </w:p>
    <w:p w14:paraId="6D10F01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89.</w:t>
      </w:r>
      <w:r w:rsidRPr="00C12940">
        <w:rPr>
          <w:rFonts w:ascii="Times New Roman" w:eastAsia="Times New Roman" w:hAnsi="Times New Roman" w:cs="Times New Roman"/>
          <w:noProof/>
        </w:rPr>
        <w:tab/>
        <w:t xml:space="preserve">Duvall, W. L.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Stress-only Tc-99m myocardial perfusion imaging in an emergency department chest pain unit. </w:t>
      </w:r>
      <w:r w:rsidRPr="00C12940">
        <w:rPr>
          <w:rFonts w:ascii="Times New Roman" w:eastAsia="Times New Roman" w:hAnsi="Times New Roman" w:cs="Times New Roman"/>
          <w:i/>
          <w:iCs/>
          <w:noProof/>
        </w:rPr>
        <w:t>J. Emerg.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42,</w:t>
      </w:r>
      <w:r w:rsidRPr="00C12940">
        <w:rPr>
          <w:rFonts w:ascii="Times New Roman" w:eastAsia="Times New Roman" w:hAnsi="Times New Roman" w:cs="Times New Roman"/>
          <w:noProof/>
        </w:rPr>
        <w:t xml:space="preserve"> 642–50 (2012).</w:t>
      </w:r>
    </w:p>
    <w:p w14:paraId="3DD8877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90.</w:t>
      </w:r>
      <w:r w:rsidRPr="00C12940">
        <w:rPr>
          <w:rFonts w:ascii="Times New Roman" w:eastAsia="Times New Roman" w:hAnsi="Times New Roman" w:cs="Times New Roman"/>
          <w:noProof/>
        </w:rPr>
        <w:tab/>
        <w:t xml:space="preserve">Depre, C., Vanoverschelde, J.-L. J. &amp; Taegtmeyer, H. Glucose for the Heart.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99,</w:t>
      </w:r>
      <w:r w:rsidRPr="00C12940">
        <w:rPr>
          <w:rFonts w:ascii="Times New Roman" w:eastAsia="Times New Roman" w:hAnsi="Times New Roman" w:cs="Times New Roman"/>
          <w:noProof/>
        </w:rPr>
        <w:t xml:space="preserve"> 578–588 (1999).</w:t>
      </w:r>
    </w:p>
    <w:p w14:paraId="36D1AEA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91.</w:t>
      </w:r>
      <w:r w:rsidRPr="00C12940">
        <w:rPr>
          <w:rFonts w:ascii="Times New Roman" w:eastAsia="Times New Roman" w:hAnsi="Times New Roman" w:cs="Times New Roman"/>
          <w:noProof/>
        </w:rPr>
        <w:tab/>
        <w:t xml:space="preserve">Yoshinaga, K., Naya, M., Shiga, T., Suzuki, E. &amp; Tamaki, N. Ischaemic memory imaging using metabolic radiopharmaceuticals: overview of clinical settings and ongoing investigations. </w:t>
      </w:r>
      <w:r w:rsidRPr="00C12940">
        <w:rPr>
          <w:rFonts w:ascii="Times New Roman" w:eastAsia="Times New Roman" w:hAnsi="Times New Roman" w:cs="Times New Roman"/>
          <w:i/>
          <w:iCs/>
          <w:noProof/>
        </w:rPr>
        <w:t>Eur. J. Nucl. Med. Mol.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41,</w:t>
      </w:r>
      <w:r w:rsidRPr="00C12940">
        <w:rPr>
          <w:rFonts w:ascii="Times New Roman" w:eastAsia="Times New Roman" w:hAnsi="Times New Roman" w:cs="Times New Roman"/>
          <w:noProof/>
        </w:rPr>
        <w:t xml:space="preserve"> 384–93 (2014).</w:t>
      </w:r>
    </w:p>
    <w:p w14:paraId="252729D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92.</w:t>
      </w:r>
      <w:r w:rsidRPr="00C12940">
        <w:rPr>
          <w:rFonts w:ascii="Times New Roman" w:eastAsia="Times New Roman" w:hAnsi="Times New Roman" w:cs="Times New Roman"/>
          <w:noProof/>
        </w:rPr>
        <w:tab/>
        <w:t xml:space="preserve">Inaba, Y. &amp; Bergmann, S. R. Prognostic value of myocardial metabolic imaging with BMIPP in the spectrum of coronary artery disease: a systematic review. </w:t>
      </w:r>
      <w:r w:rsidRPr="00C12940">
        <w:rPr>
          <w:rFonts w:ascii="Times New Roman" w:eastAsia="Times New Roman" w:hAnsi="Times New Roman" w:cs="Times New Roman"/>
          <w:i/>
          <w:iCs/>
          <w:noProof/>
        </w:rPr>
        <w:t>J. Nucl.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17,</w:t>
      </w:r>
      <w:r w:rsidRPr="00C12940">
        <w:rPr>
          <w:rFonts w:ascii="Times New Roman" w:eastAsia="Times New Roman" w:hAnsi="Times New Roman" w:cs="Times New Roman"/>
          <w:noProof/>
        </w:rPr>
        <w:t xml:space="preserve"> 61–70</w:t>
      </w:r>
    </w:p>
    <w:p w14:paraId="6A7E0FA0"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93.</w:t>
      </w:r>
      <w:r w:rsidRPr="00C12940">
        <w:rPr>
          <w:rFonts w:ascii="Times New Roman" w:eastAsia="Times New Roman" w:hAnsi="Times New Roman" w:cs="Times New Roman"/>
          <w:noProof/>
        </w:rPr>
        <w:tab/>
        <w:t xml:space="preserve">Kontos, M.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Iodofiltic acid I 123 (BMIPP) fatty acid imaging improves initial diagnosis in emergency department patients with suspected acute coronary syndromes: a multicenter trial.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56,</w:t>
      </w:r>
      <w:r w:rsidRPr="00C12940">
        <w:rPr>
          <w:rFonts w:ascii="Times New Roman" w:eastAsia="Times New Roman" w:hAnsi="Times New Roman" w:cs="Times New Roman"/>
          <w:noProof/>
        </w:rPr>
        <w:t xml:space="preserve"> 290–9 (2010).</w:t>
      </w:r>
    </w:p>
    <w:p w14:paraId="012A4F23"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94.</w:t>
      </w:r>
      <w:r w:rsidRPr="00C12940">
        <w:rPr>
          <w:rFonts w:ascii="Times New Roman" w:eastAsia="Times New Roman" w:hAnsi="Times New Roman" w:cs="Times New Roman"/>
          <w:noProof/>
        </w:rPr>
        <w:tab/>
        <w:t xml:space="preserve">Li, Y., Zhang, W., Wu, H. &amp; Liu, G. Advanced tracers in PET imaging of cardiovascular disease. </w:t>
      </w:r>
      <w:r w:rsidRPr="00C12940">
        <w:rPr>
          <w:rFonts w:ascii="Times New Roman" w:eastAsia="Times New Roman" w:hAnsi="Times New Roman" w:cs="Times New Roman"/>
          <w:i/>
          <w:iCs/>
          <w:noProof/>
        </w:rPr>
        <w:t>Biomed Res. Int.</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2014,</w:t>
      </w:r>
      <w:r w:rsidRPr="00C12940">
        <w:rPr>
          <w:rFonts w:ascii="Times New Roman" w:eastAsia="Times New Roman" w:hAnsi="Times New Roman" w:cs="Times New Roman"/>
          <w:noProof/>
        </w:rPr>
        <w:t xml:space="preserve"> 504532 (2014).</w:t>
      </w:r>
    </w:p>
    <w:p w14:paraId="4F2A954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95.</w:t>
      </w:r>
      <w:r w:rsidRPr="00C12940">
        <w:rPr>
          <w:rFonts w:ascii="Times New Roman" w:eastAsia="Times New Roman" w:hAnsi="Times New Roman" w:cs="Times New Roman"/>
          <w:noProof/>
        </w:rPr>
        <w:tab/>
        <w:t xml:space="preserve">Gaemperli, O., Bengel, F. M. &amp; Kaufmann, P. A. Cardiac hybrid imaging. </w:t>
      </w:r>
      <w:r w:rsidRPr="00C12940">
        <w:rPr>
          <w:rFonts w:ascii="Times New Roman" w:eastAsia="Times New Roman" w:hAnsi="Times New Roman" w:cs="Times New Roman"/>
          <w:i/>
          <w:iCs/>
          <w:noProof/>
        </w:rPr>
        <w:t>Eur. Heart J.</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32,</w:t>
      </w:r>
      <w:r w:rsidRPr="00C12940">
        <w:rPr>
          <w:rFonts w:ascii="Times New Roman" w:eastAsia="Times New Roman" w:hAnsi="Times New Roman" w:cs="Times New Roman"/>
          <w:noProof/>
        </w:rPr>
        <w:t xml:space="preserve"> 2100–8 (2011).</w:t>
      </w:r>
    </w:p>
    <w:p w14:paraId="2FAEB5E4"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96.</w:t>
      </w:r>
      <w:r w:rsidRPr="00C12940">
        <w:rPr>
          <w:rFonts w:ascii="Times New Roman" w:eastAsia="Times New Roman" w:hAnsi="Times New Roman" w:cs="Times New Roman"/>
          <w:noProof/>
        </w:rPr>
        <w:tab/>
        <w:t xml:space="preserve">Namdar, M.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Integrated PET/CT for the assessment of coronary artery disease: a feasibility study. </w:t>
      </w:r>
      <w:r w:rsidRPr="00C12940">
        <w:rPr>
          <w:rFonts w:ascii="Times New Roman" w:eastAsia="Times New Roman" w:hAnsi="Times New Roman" w:cs="Times New Roman"/>
          <w:i/>
          <w:iCs/>
          <w:noProof/>
        </w:rPr>
        <w:t>J. Nucl.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46,</w:t>
      </w:r>
      <w:r w:rsidRPr="00C12940">
        <w:rPr>
          <w:rFonts w:ascii="Times New Roman" w:eastAsia="Times New Roman" w:hAnsi="Times New Roman" w:cs="Times New Roman"/>
          <w:noProof/>
        </w:rPr>
        <w:t xml:space="preserve"> 930–5 (2005).</w:t>
      </w:r>
    </w:p>
    <w:p w14:paraId="5C84C7F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97.</w:t>
      </w:r>
      <w:r w:rsidRPr="00C12940">
        <w:rPr>
          <w:rFonts w:ascii="Times New Roman" w:eastAsia="Times New Roman" w:hAnsi="Times New Roman" w:cs="Times New Roman"/>
          <w:noProof/>
        </w:rPr>
        <w:tab/>
        <w:t xml:space="preserve">Groves, A. M.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First experience of combined cardiac PET/64-detector CT angiography with invasive angiographic validation. </w:t>
      </w:r>
      <w:r w:rsidRPr="00C12940">
        <w:rPr>
          <w:rFonts w:ascii="Times New Roman" w:eastAsia="Times New Roman" w:hAnsi="Times New Roman" w:cs="Times New Roman"/>
          <w:i/>
          <w:iCs/>
          <w:noProof/>
        </w:rPr>
        <w:t>Eur. J. Nucl. Med. Mol.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36,</w:t>
      </w:r>
      <w:r w:rsidRPr="00C12940">
        <w:rPr>
          <w:rFonts w:ascii="Times New Roman" w:eastAsia="Times New Roman" w:hAnsi="Times New Roman" w:cs="Times New Roman"/>
          <w:noProof/>
        </w:rPr>
        <w:t xml:space="preserve"> 2027–33 (2009).</w:t>
      </w:r>
    </w:p>
    <w:p w14:paraId="6CF91EC8"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98.</w:t>
      </w:r>
      <w:r w:rsidRPr="00C12940">
        <w:rPr>
          <w:rFonts w:ascii="Times New Roman" w:eastAsia="Times New Roman" w:hAnsi="Times New Roman" w:cs="Times New Roman"/>
          <w:noProof/>
        </w:rPr>
        <w:tab/>
        <w:t xml:space="preserve">Kajander,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Cardiac positron emission tomography/computed tomography imaging accurately detects anatomically and functionally significant coronary artery disease.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122,</w:t>
      </w:r>
      <w:r w:rsidRPr="00C12940">
        <w:rPr>
          <w:rFonts w:ascii="Times New Roman" w:eastAsia="Times New Roman" w:hAnsi="Times New Roman" w:cs="Times New Roman"/>
          <w:noProof/>
        </w:rPr>
        <w:t xml:space="preserve"> 603–13 (2010).</w:t>
      </w:r>
    </w:p>
    <w:p w14:paraId="2C1ED1B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99.</w:t>
      </w:r>
      <w:r w:rsidRPr="00C12940">
        <w:rPr>
          <w:rFonts w:ascii="Times New Roman" w:eastAsia="Times New Roman" w:hAnsi="Times New Roman" w:cs="Times New Roman"/>
          <w:noProof/>
        </w:rPr>
        <w:tab/>
        <w:t xml:space="preserve">Rispler,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Integrated single-photon emission computed tomography and computed tomography coronary angiography for the assessment of hemodynamically significant coronary artery lesions.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49,</w:t>
      </w:r>
      <w:r w:rsidRPr="00C12940">
        <w:rPr>
          <w:rFonts w:ascii="Times New Roman" w:eastAsia="Times New Roman" w:hAnsi="Times New Roman" w:cs="Times New Roman"/>
          <w:noProof/>
        </w:rPr>
        <w:t xml:space="preserve"> 1059–67 (2007).</w:t>
      </w:r>
    </w:p>
    <w:p w14:paraId="3561663A"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100.</w:t>
      </w:r>
      <w:r w:rsidRPr="00C12940">
        <w:rPr>
          <w:rFonts w:ascii="Times New Roman" w:eastAsia="Times New Roman" w:hAnsi="Times New Roman" w:cs="Times New Roman"/>
          <w:noProof/>
        </w:rPr>
        <w:tab/>
        <w:t xml:space="preserve">Sato, A.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Incremental value of combining 64-slice computed tomography angiography with </w:t>
      </w:r>
      <w:r w:rsidRPr="00C12940">
        <w:rPr>
          <w:rFonts w:ascii="Times New Roman" w:eastAsia="Times New Roman" w:hAnsi="Times New Roman" w:cs="Times New Roman"/>
          <w:noProof/>
        </w:rPr>
        <w:lastRenderedPageBreak/>
        <w:t xml:space="preserve">stress nuclear myocardial perfusion imaging to improve noninvasive detection of coronary artery disease. </w:t>
      </w:r>
      <w:r w:rsidRPr="00C12940">
        <w:rPr>
          <w:rFonts w:ascii="Times New Roman" w:eastAsia="Times New Roman" w:hAnsi="Times New Roman" w:cs="Times New Roman"/>
          <w:i/>
          <w:iCs/>
          <w:noProof/>
        </w:rPr>
        <w:t>J. Nucl.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17,</w:t>
      </w:r>
      <w:r w:rsidRPr="00C12940">
        <w:rPr>
          <w:rFonts w:ascii="Times New Roman" w:eastAsia="Times New Roman" w:hAnsi="Times New Roman" w:cs="Times New Roman"/>
          <w:noProof/>
        </w:rPr>
        <w:t xml:space="preserve"> 19–26</w:t>
      </w:r>
    </w:p>
    <w:p w14:paraId="749B90B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101.</w:t>
      </w:r>
      <w:r w:rsidRPr="00C12940">
        <w:rPr>
          <w:rFonts w:ascii="Times New Roman" w:eastAsia="Times New Roman" w:hAnsi="Times New Roman" w:cs="Times New Roman"/>
          <w:noProof/>
        </w:rPr>
        <w:tab/>
        <w:t xml:space="preserve">Schaap, J.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Incremental diagnostic accuracy of hybrid SPECT/CT coronary angiography in a population with an intermediate to high pre-test likelihood of coronary artery disease. </w:t>
      </w:r>
      <w:r w:rsidRPr="00C12940">
        <w:rPr>
          <w:rFonts w:ascii="Times New Roman" w:eastAsia="Times New Roman" w:hAnsi="Times New Roman" w:cs="Times New Roman"/>
          <w:i/>
          <w:iCs/>
          <w:noProof/>
        </w:rPr>
        <w:t>Eur. Heart J.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14,</w:t>
      </w:r>
      <w:r w:rsidRPr="00C12940">
        <w:rPr>
          <w:rFonts w:ascii="Times New Roman" w:eastAsia="Times New Roman" w:hAnsi="Times New Roman" w:cs="Times New Roman"/>
          <w:noProof/>
        </w:rPr>
        <w:t xml:space="preserve"> 642–9 (2013).</w:t>
      </w:r>
    </w:p>
    <w:p w14:paraId="0F0CA26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102.</w:t>
      </w:r>
      <w:r w:rsidRPr="00C12940">
        <w:rPr>
          <w:rFonts w:ascii="Times New Roman" w:eastAsia="Times New Roman" w:hAnsi="Times New Roman" w:cs="Times New Roman"/>
          <w:noProof/>
        </w:rPr>
        <w:tab/>
        <w:t xml:space="preserve">Lockie, T., Nagel, E., Redwood, S. &amp; Plein, S. Use of cardiovascular magnetic resonance imaging in acute coronary syndromes.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119,</w:t>
      </w:r>
      <w:r w:rsidRPr="00C12940">
        <w:rPr>
          <w:rFonts w:ascii="Times New Roman" w:eastAsia="Times New Roman" w:hAnsi="Times New Roman" w:cs="Times New Roman"/>
          <w:noProof/>
        </w:rPr>
        <w:t xml:space="preserve"> 1671–81 (2009).</w:t>
      </w:r>
    </w:p>
    <w:p w14:paraId="72BF8AC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103.</w:t>
      </w:r>
      <w:r w:rsidRPr="00C12940">
        <w:rPr>
          <w:rFonts w:ascii="Times New Roman" w:eastAsia="Times New Roman" w:hAnsi="Times New Roman" w:cs="Times New Roman"/>
          <w:noProof/>
        </w:rPr>
        <w:tab/>
        <w:t xml:space="preserve">Hendel, R.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ACCF/ACR/SCCT/SCMR/ASNC/NASCI/SCAI/SIR 2006 appropriateness criteria for cardiac computed tomography and cardiac magnetic resonance imaging: a report of the American College of Cardiology Foundation Quality Strategic Directions Committee Appropriateness C.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48,</w:t>
      </w:r>
      <w:r w:rsidRPr="00C12940">
        <w:rPr>
          <w:rFonts w:ascii="Times New Roman" w:eastAsia="Times New Roman" w:hAnsi="Times New Roman" w:cs="Times New Roman"/>
          <w:noProof/>
        </w:rPr>
        <w:t xml:space="preserve"> 1475–97 (2006).</w:t>
      </w:r>
    </w:p>
    <w:p w14:paraId="393CF9EC"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104.</w:t>
      </w:r>
      <w:r w:rsidRPr="00C12940">
        <w:rPr>
          <w:rFonts w:ascii="Times New Roman" w:eastAsia="Times New Roman" w:hAnsi="Times New Roman" w:cs="Times New Roman"/>
          <w:noProof/>
        </w:rPr>
        <w:tab/>
        <w:t xml:space="preserve">Plein,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Assessment of non-ST-segment elevation acute coronary syndromes with cardiac magnetic resonance imaging.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44,</w:t>
      </w:r>
      <w:r w:rsidRPr="00C12940">
        <w:rPr>
          <w:rFonts w:ascii="Times New Roman" w:eastAsia="Times New Roman" w:hAnsi="Times New Roman" w:cs="Times New Roman"/>
          <w:noProof/>
        </w:rPr>
        <w:t xml:space="preserve"> 2173–81 (2004).</w:t>
      </w:r>
    </w:p>
    <w:p w14:paraId="734C9A96"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105.</w:t>
      </w:r>
      <w:r w:rsidRPr="00C12940">
        <w:rPr>
          <w:rFonts w:ascii="Times New Roman" w:eastAsia="Times New Roman" w:hAnsi="Times New Roman" w:cs="Times New Roman"/>
          <w:noProof/>
        </w:rPr>
        <w:tab/>
        <w:t xml:space="preserve">Kwong, R. Y.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Detecting acute coronary syndrome in the emergency department with cardiac magnetic resonance imaging.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107,</w:t>
      </w:r>
      <w:r w:rsidRPr="00C12940">
        <w:rPr>
          <w:rFonts w:ascii="Times New Roman" w:eastAsia="Times New Roman" w:hAnsi="Times New Roman" w:cs="Times New Roman"/>
          <w:noProof/>
        </w:rPr>
        <w:t xml:space="preserve"> 531–7 (2003).</w:t>
      </w:r>
    </w:p>
    <w:p w14:paraId="5CD3741C"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106.</w:t>
      </w:r>
      <w:r w:rsidRPr="00C12940">
        <w:rPr>
          <w:rFonts w:ascii="Times New Roman" w:eastAsia="Times New Roman" w:hAnsi="Times New Roman" w:cs="Times New Roman"/>
          <w:noProof/>
        </w:rPr>
        <w:tab/>
        <w:t xml:space="preserve">Abdel-Aty, H., Cocker, M., Meek, C., Tyberg, J. V &amp; Friedrich, M. G. Edema as a very early marker for acute myocardial ischemia: a cardiovascular magnetic resonance study.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53,</w:t>
      </w:r>
      <w:r w:rsidRPr="00C12940">
        <w:rPr>
          <w:rFonts w:ascii="Times New Roman" w:eastAsia="Times New Roman" w:hAnsi="Times New Roman" w:cs="Times New Roman"/>
          <w:noProof/>
        </w:rPr>
        <w:t xml:space="preserve"> 1194–201 (2009).</w:t>
      </w:r>
    </w:p>
    <w:p w14:paraId="371A4DA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107.</w:t>
      </w:r>
      <w:r w:rsidRPr="00C12940">
        <w:rPr>
          <w:rFonts w:ascii="Times New Roman" w:eastAsia="Times New Roman" w:hAnsi="Times New Roman" w:cs="Times New Roman"/>
          <w:noProof/>
        </w:rPr>
        <w:tab/>
        <w:t xml:space="preserve">h-Ici, D. O.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T1 mapping in ischaemic heart disease. </w:t>
      </w:r>
      <w:r w:rsidRPr="00C12940">
        <w:rPr>
          <w:rFonts w:ascii="Times New Roman" w:eastAsia="Times New Roman" w:hAnsi="Times New Roman" w:cs="Times New Roman"/>
          <w:i/>
          <w:iCs/>
          <w:noProof/>
        </w:rPr>
        <w:t>Eur. Heart J.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15,</w:t>
      </w:r>
      <w:r w:rsidRPr="00C12940">
        <w:rPr>
          <w:rFonts w:ascii="Times New Roman" w:eastAsia="Times New Roman" w:hAnsi="Times New Roman" w:cs="Times New Roman"/>
          <w:noProof/>
        </w:rPr>
        <w:t xml:space="preserve"> 597–602 (2014).</w:t>
      </w:r>
    </w:p>
    <w:p w14:paraId="0723018D"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108.</w:t>
      </w:r>
      <w:r w:rsidRPr="00C12940">
        <w:rPr>
          <w:rFonts w:ascii="Times New Roman" w:eastAsia="Times New Roman" w:hAnsi="Times New Roman" w:cs="Times New Roman"/>
          <w:noProof/>
        </w:rPr>
        <w:tab/>
        <w:t xml:space="preserve">Fishbein, M. C., Maclean, D. &amp; Maroko, P. R. The histopathologic evolution of myocardial infarction. </w:t>
      </w:r>
      <w:r w:rsidRPr="00C12940">
        <w:rPr>
          <w:rFonts w:ascii="Times New Roman" w:eastAsia="Times New Roman" w:hAnsi="Times New Roman" w:cs="Times New Roman"/>
          <w:i/>
          <w:iCs/>
          <w:noProof/>
        </w:rPr>
        <w:t>Chest</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73,</w:t>
      </w:r>
      <w:r w:rsidRPr="00C12940">
        <w:rPr>
          <w:rFonts w:ascii="Times New Roman" w:eastAsia="Times New Roman" w:hAnsi="Times New Roman" w:cs="Times New Roman"/>
          <w:noProof/>
        </w:rPr>
        <w:t xml:space="preserve"> 843–9 (1978).</w:t>
      </w:r>
    </w:p>
    <w:p w14:paraId="64FF42EE"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109.</w:t>
      </w:r>
      <w:r w:rsidRPr="00C12940">
        <w:rPr>
          <w:rFonts w:ascii="Times New Roman" w:eastAsia="Times New Roman" w:hAnsi="Times New Roman" w:cs="Times New Roman"/>
          <w:noProof/>
        </w:rPr>
        <w:tab/>
        <w:t xml:space="preserve">Cury, R. C.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Cardiac magnetic resonance with T2-weighted imaging improves detection of patients with acute coronary syndrome in the emergency department. </w:t>
      </w:r>
      <w:r w:rsidRPr="00C12940">
        <w:rPr>
          <w:rFonts w:ascii="Times New Roman" w:eastAsia="Times New Roman" w:hAnsi="Times New Roman" w:cs="Times New Roman"/>
          <w:i/>
          <w:iCs/>
          <w:noProof/>
        </w:rPr>
        <w:t>Circulation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118,</w:t>
      </w:r>
      <w:r w:rsidRPr="00C12940">
        <w:rPr>
          <w:rFonts w:ascii="Times New Roman" w:eastAsia="Times New Roman" w:hAnsi="Times New Roman" w:cs="Times New Roman"/>
          <w:noProof/>
        </w:rPr>
        <w:t xml:space="preserve"> 837–44 (2008).</w:t>
      </w:r>
    </w:p>
    <w:p w14:paraId="2FB793F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110.</w:t>
      </w:r>
      <w:r w:rsidRPr="00C12940">
        <w:rPr>
          <w:rFonts w:ascii="Times New Roman" w:eastAsia="Times New Roman" w:hAnsi="Times New Roman" w:cs="Times New Roman"/>
          <w:noProof/>
        </w:rPr>
        <w:tab/>
        <w:t xml:space="preserve">Ingkanisorn, W. P.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Prognosis of negative adenosine stress magnetic resonance in patients presenting to an emergency department with chest pain. </w:t>
      </w:r>
      <w:r w:rsidRPr="00C12940">
        <w:rPr>
          <w:rFonts w:ascii="Times New Roman" w:eastAsia="Times New Roman" w:hAnsi="Times New Roman" w:cs="Times New Roman"/>
          <w:i/>
          <w:iCs/>
          <w:noProof/>
        </w:rPr>
        <w:t>J. Am. Coll. Cardiol.</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47,</w:t>
      </w:r>
      <w:r w:rsidRPr="00C12940">
        <w:rPr>
          <w:rFonts w:ascii="Times New Roman" w:eastAsia="Times New Roman" w:hAnsi="Times New Roman" w:cs="Times New Roman"/>
          <w:noProof/>
        </w:rPr>
        <w:t xml:space="preserve"> 1427–32 (2006).</w:t>
      </w:r>
    </w:p>
    <w:p w14:paraId="30B3DC4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111.</w:t>
      </w:r>
      <w:r w:rsidRPr="00C12940">
        <w:rPr>
          <w:rFonts w:ascii="Times New Roman" w:eastAsia="Times New Roman" w:hAnsi="Times New Roman" w:cs="Times New Roman"/>
          <w:noProof/>
        </w:rPr>
        <w:tab/>
        <w:t xml:space="preserve">Lerakis, S.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Prognostic value of adenosine stress cardiovascular magnetic resonance in patients with low-risk chest pain. </w:t>
      </w:r>
      <w:r w:rsidRPr="00C12940">
        <w:rPr>
          <w:rFonts w:ascii="Times New Roman" w:eastAsia="Times New Roman" w:hAnsi="Times New Roman" w:cs="Times New Roman"/>
          <w:i/>
          <w:iCs/>
          <w:noProof/>
        </w:rPr>
        <w:t>J. Cardiovasc. Magn. Reson.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11,</w:t>
      </w:r>
      <w:r w:rsidRPr="00C12940">
        <w:rPr>
          <w:rFonts w:ascii="Times New Roman" w:eastAsia="Times New Roman" w:hAnsi="Times New Roman" w:cs="Times New Roman"/>
          <w:noProof/>
        </w:rPr>
        <w:t xml:space="preserve"> 37 (2009).</w:t>
      </w:r>
    </w:p>
    <w:p w14:paraId="7F161AB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112.</w:t>
      </w:r>
      <w:r w:rsidRPr="00C12940">
        <w:rPr>
          <w:rFonts w:ascii="Times New Roman" w:eastAsia="Times New Roman" w:hAnsi="Times New Roman" w:cs="Times New Roman"/>
          <w:noProof/>
        </w:rPr>
        <w:tab/>
        <w:t xml:space="preserve">Hartlage, G.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Prognostic value of adenosine stress cardiovascular magnetic resonance and dobutamine stress echocardiography in patients with low-risk chest pain. </w:t>
      </w:r>
      <w:r w:rsidRPr="00C12940">
        <w:rPr>
          <w:rFonts w:ascii="Times New Roman" w:eastAsia="Times New Roman" w:hAnsi="Times New Roman" w:cs="Times New Roman"/>
          <w:i/>
          <w:iCs/>
          <w:noProof/>
        </w:rPr>
        <w:t>The international journal of cardiovascular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28,</w:t>
      </w:r>
      <w:r w:rsidRPr="00C12940">
        <w:rPr>
          <w:rFonts w:ascii="Times New Roman" w:eastAsia="Times New Roman" w:hAnsi="Times New Roman" w:cs="Times New Roman"/>
          <w:noProof/>
        </w:rPr>
        <w:t xml:space="preserve"> 803–12 (2012).</w:t>
      </w:r>
    </w:p>
    <w:p w14:paraId="0E0C65B5"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113.</w:t>
      </w:r>
      <w:r w:rsidRPr="00C12940">
        <w:rPr>
          <w:rFonts w:ascii="Times New Roman" w:eastAsia="Times New Roman" w:hAnsi="Times New Roman" w:cs="Times New Roman"/>
          <w:noProof/>
        </w:rPr>
        <w:tab/>
        <w:t xml:space="preserve">Miller, C. D.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Stress CMR imaging observation unit in the emergency department reduces 1-year medical care costs in patients with acute chest pain: a randomized study for comparison with inpatient care. </w:t>
      </w:r>
      <w:r w:rsidRPr="00C12940">
        <w:rPr>
          <w:rFonts w:ascii="Times New Roman" w:eastAsia="Times New Roman" w:hAnsi="Times New Roman" w:cs="Times New Roman"/>
          <w:i/>
          <w:iCs/>
          <w:noProof/>
        </w:rPr>
        <w:t>JACC.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4,</w:t>
      </w:r>
      <w:r w:rsidRPr="00C12940">
        <w:rPr>
          <w:rFonts w:ascii="Times New Roman" w:eastAsia="Times New Roman" w:hAnsi="Times New Roman" w:cs="Times New Roman"/>
          <w:noProof/>
        </w:rPr>
        <w:t xml:space="preserve"> 862–70 (2011).</w:t>
      </w:r>
    </w:p>
    <w:p w14:paraId="0CA6884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114.</w:t>
      </w:r>
      <w:r w:rsidRPr="00C12940">
        <w:rPr>
          <w:rFonts w:ascii="Times New Roman" w:eastAsia="Times New Roman" w:hAnsi="Times New Roman" w:cs="Times New Roman"/>
          <w:noProof/>
        </w:rPr>
        <w:tab/>
        <w:t xml:space="preserve">Messroghli, D. R.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Myocardial T1 mapping: application to patients with acute and chronic myocardial infarction. </w:t>
      </w:r>
      <w:r w:rsidRPr="00C12940">
        <w:rPr>
          <w:rFonts w:ascii="Times New Roman" w:eastAsia="Times New Roman" w:hAnsi="Times New Roman" w:cs="Times New Roman"/>
          <w:i/>
          <w:iCs/>
          <w:noProof/>
        </w:rPr>
        <w:t>Magn. Reson.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58,</w:t>
      </w:r>
      <w:r w:rsidRPr="00C12940">
        <w:rPr>
          <w:rFonts w:ascii="Times New Roman" w:eastAsia="Times New Roman" w:hAnsi="Times New Roman" w:cs="Times New Roman"/>
          <w:noProof/>
        </w:rPr>
        <w:t xml:space="preserve"> 34–40 (2007).</w:t>
      </w:r>
    </w:p>
    <w:p w14:paraId="6BC6D61F"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lastRenderedPageBreak/>
        <w:t>115.</w:t>
      </w:r>
      <w:r w:rsidRPr="00C12940">
        <w:rPr>
          <w:rFonts w:ascii="Times New Roman" w:eastAsia="Times New Roman" w:hAnsi="Times New Roman" w:cs="Times New Roman"/>
          <w:noProof/>
        </w:rPr>
        <w:tab/>
        <w:t xml:space="preserve">Dall’Armellina, E.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Cardiovascular magnetic resonance by non contrast T1-mapping allows assessment of severity of injury in acute myocardial infarction. </w:t>
      </w:r>
      <w:r w:rsidRPr="00C12940">
        <w:rPr>
          <w:rFonts w:ascii="Times New Roman" w:eastAsia="Times New Roman" w:hAnsi="Times New Roman" w:cs="Times New Roman"/>
          <w:i/>
          <w:iCs/>
          <w:noProof/>
        </w:rPr>
        <w:t>J. Cardiovasc. Magn. Reson.</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14,</w:t>
      </w:r>
      <w:r w:rsidRPr="00C12940">
        <w:rPr>
          <w:rFonts w:ascii="Times New Roman" w:eastAsia="Times New Roman" w:hAnsi="Times New Roman" w:cs="Times New Roman"/>
          <w:noProof/>
        </w:rPr>
        <w:t xml:space="preserve"> 15 (2012).</w:t>
      </w:r>
    </w:p>
    <w:p w14:paraId="4611444B"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116.</w:t>
      </w:r>
      <w:r w:rsidRPr="00C12940">
        <w:rPr>
          <w:rFonts w:ascii="Times New Roman" w:eastAsia="Times New Roman" w:hAnsi="Times New Roman" w:cs="Times New Roman"/>
          <w:noProof/>
        </w:rPr>
        <w:tab/>
        <w:t xml:space="preserve">Ferreira, V. M. </w:t>
      </w:r>
      <w:r w:rsidRPr="00C12940">
        <w:rPr>
          <w:rFonts w:ascii="Times New Roman" w:eastAsia="Times New Roman" w:hAnsi="Times New Roman" w:cs="Times New Roman"/>
          <w:i/>
          <w:iCs/>
          <w:noProof/>
        </w:rPr>
        <w:t>et al.</w:t>
      </w:r>
      <w:r w:rsidRPr="00C12940">
        <w:rPr>
          <w:rFonts w:ascii="Times New Roman" w:eastAsia="Times New Roman" w:hAnsi="Times New Roman" w:cs="Times New Roman"/>
          <w:noProof/>
        </w:rPr>
        <w:t xml:space="preserve"> T(1) mapping for the diagnosis of acute myocarditis using CMR: comparison to T2-weighted and late gadolinium enhanced imaging. </w:t>
      </w:r>
      <w:r w:rsidRPr="00C12940">
        <w:rPr>
          <w:rFonts w:ascii="Times New Roman" w:eastAsia="Times New Roman" w:hAnsi="Times New Roman" w:cs="Times New Roman"/>
          <w:i/>
          <w:iCs/>
          <w:noProof/>
        </w:rPr>
        <w:t>JACC. Cardiovasc. Imaging</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6,</w:t>
      </w:r>
      <w:r w:rsidRPr="00C12940">
        <w:rPr>
          <w:rFonts w:ascii="Times New Roman" w:eastAsia="Times New Roman" w:hAnsi="Times New Roman" w:cs="Times New Roman"/>
          <w:noProof/>
        </w:rPr>
        <w:t xml:space="preserve"> 1048–58 (2013).</w:t>
      </w:r>
    </w:p>
    <w:p w14:paraId="1F75D3C7" w14:textId="77777777" w:rsidR="00C12940" w:rsidRPr="00C12940" w:rsidRDefault="00C12940" w:rsidP="00C12940">
      <w:pPr>
        <w:widowControl w:val="0"/>
        <w:autoSpaceDE w:val="0"/>
        <w:autoSpaceDN w:val="0"/>
        <w:adjustRightInd w:val="0"/>
        <w:spacing w:after="140"/>
        <w:ind w:left="640" w:hanging="640"/>
        <w:rPr>
          <w:rFonts w:ascii="Times New Roman" w:eastAsia="Times New Roman" w:hAnsi="Times New Roman" w:cs="Times New Roman"/>
          <w:noProof/>
        </w:rPr>
      </w:pPr>
      <w:r w:rsidRPr="00C12940">
        <w:rPr>
          <w:rFonts w:ascii="Times New Roman" w:eastAsia="Times New Roman" w:hAnsi="Times New Roman" w:cs="Times New Roman"/>
          <w:noProof/>
        </w:rPr>
        <w:t>117.</w:t>
      </w:r>
      <w:r w:rsidRPr="00C12940">
        <w:rPr>
          <w:rFonts w:ascii="Times New Roman" w:eastAsia="Times New Roman" w:hAnsi="Times New Roman" w:cs="Times New Roman"/>
          <w:noProof/>
        </w:rPr>
        <w:tab/>
        <w:t xml:space="preserve">Garg, P., Greenwood, J. P. &amp; Plein, S. Multiparametric relaxometry by cardiac magnetic resonance imaging in Takotsubo cardiomyopathy. </w:t>
      </w:r>
      <w:r w:rsidRPr="00C12940">
        <w:rPr>
          <w:rFonts w:ascii="Times New Roman" w:eastAsia="Times New Roman" w:hAnsi="Times New Roman" w:cs="Times New Roman"/>
          <w:i/>
          <w:iCs/>
          <w:noProof/>
        </w:rPr>
        <w:t>Eur. Heart J. Cardiovasc. Imaging</w:t>
      </w:r>
      <w:r w:rsidRPr="00C12940">
        <w:rPr>
          <w:rFonts w:ascii="Times New Roman" w:eastAsia="Times New Roman" w:hAnsi="Times New Roman" w:cs="Times New Roman"/>
          <w:noProof/>
        </w:rPr>
        <w:t xml:space="preserve"> (2015). doi:10.1093/ehjci/jev167</w:t>
      </w:r>
    </w:p>
    <w:p w14:paraId="064A4DAB" w14:textId="77777777" w:rsidR="00C12940" w:rsidRPr="00C12940" w:rsidRDefault="00C12940" w:rsidP="00C12940">
      <w:pPr>
        <w:widowControl w:val="0"/>
        <w:autoSpaceDE w:val="0"/>
        <w:autoSpaceDN w:val="0"/>
        <w:adjustRightInd w:val="0"/>
        <w:spacing w:after="140"/>
        <w:ind w:left="640" w:hanging="640"/>
        <w:rPr>
          <w:rFonts w:ascii="Times New Roman" w:hAnsi="Times New Roman" w:cs="Times New Roman"/>
          <w:noProof/>
        </w:rPr>
      </w:pPr>
      <w:r w:rsidRPr="00C12940">
        <w:rPr>
          <w:rFonts w:ascii="Times New Roman" w:eastAsia="Times New Roman" w:hAnsi="Times New Roman" w:cs="Times New Roman"/>
          <w:noProof/>
        </w:rPr>
        <w:t>118.</w:t>
      </w:r>
      <w:r w:rsidRPr="00C12940">
        <w:rPr>
          <w:rFonts w:ascii="Times New Roman" w:eastAsia="Times New Roman" w:hAnsi="Times New Roman" w:cs="Times New Roman"/>
          <w:noProof/>
        </w:rPr>
        <w:tab/>
        <w:t xml:space="preserve">Foy, A. J., Liu, G., Davidson, W. R., Sciamanna, C. &amp; Leslie, D. L. Comparative effectiveness of diagnostic testing strategies in emergency department patients with chest pain: an analysis of downstream testing, interventions, and outcomes. </w:t>
      </w:r>
      <w:r w:rsidRPr="00C12940">
        <w:rPr>
          <w:rFonts w:ascii="Times New Roman" w:eastAsia="Times New Roman" w:hAnsi="Times New Roman" w:cs="Times New Roman"/>
          <w:i/>
          <w:iCs/>
          <w:noProof/>
        </w:rPr>
        <w:t>JAMA Intern. Med.</w:t>
      </w:r>
      <w:r w:rsidRPr="00C12940">
        <w:rPr>
          <w:rFonts w:ascii="Times New Roman" w:eastAsia="Times New Roman" w:hAnsi="Times New Roman" w:cs="Times New Roman"/>
          <w:noProof/>
        </w:rPr>
        <w:t xml:space="preserve"> </w:t>
      </w:r>
      <w:r w:rsidRPr="00C12940">
        <w:rPr>
          <w:rFonts w:ascii="Times New Roman" w:eastAsia="Times New Roman" w:hAnsi="Times New Roman" w:cs="Times New Roman"/>
          <w:b/>
          <w:bCs/>
          <w:noProof/>
        </w:rPr>
        <w:t>175,</w:t>
      </w:r>
      <w:r w:rsidRPr="00C12940">
        <w:rPr>
          <w:rFonts w:ascii="Times New Roman" w:eastAsia="Times New Roman" w:hAnsi="Times New Roman" w:cs="Times New Roman"/>
          <w:noProof/>
        </w:rPr>
        <w:t xml:space="preserve"> 428–36 (2015).</w:t>
      </w:r>
    </w:p>
    <w:p w14:paraId="02E3ACFC" w14:textId="7A0682D1" w:rsidR="00CA6DCB" w:rsidRPr="00504A2E" w:rsidRDefault="007D5CD3" w:rsidP="00C12940">
      <w:pPr>
        <w:widowControl w:val="0"/>
        <w:autoSpaceDE w:val="0"/>
        <w:autoSpaceDN w:val="0"/>
        <w:adjustRightInd w:val="0"/>
        <w:spacing w:after="140"/>
        <w:ind w:left="640" w:hanging="640"/>
        <w:rPr>
          <w:rFonts w:ascii="Times New Roman" w:hAnsi="Times New Roman"/>
        </w:rPr>
      </w:pPr>
      <w:r w:rsidRPr="00504A2E">
        <w:rPr>
          <w:rFonts w:ascii="Times New Roman" w:hAnsi="Times New Roman"/>
        </w:rPr>
        <w:fldChar w:fldCharType="end"/>
      </w:r>
    </w:p>
    <w:p w14:paraId="736FFCC3" w14:textId="77777777" w:rsidR="00732EDB" w:rsidRPr="00504A2E" w:rsidRDefault="00732EDB" w:rsidP="004656FA">
      <w:pPr>
        <w:spacing w:line="480" w:lineRule="auto"/>
        <w:rPr>
          <w:b/>
        </w:rPr>
      </w:pPr>
      <w:r w:rsidRPr="00504A2E">
        <w:rPr>
          <w:b/>
        </w:rPr>
        <w:t>Author contributions</w:t>
      </w:r>
    </w:p>
    <w:p w14:paraId="2A40AE0B" w14:textId="60946899" w:rsidR="00732EDB" w:rsidRPr="00504A2E" w:rsidRDefault="00732EDB" w:rsidP="004656FA">
      <w:pPr>
        <w:spacing w:line="480" w:lineRule="auto"/>
        <w:rPr>
          <w:b/>
          <w:color w:val="0000FF"/>
        </w:rPr>
      </w:pPr>
      <w:r w:rsidRPr="00504A2E">
        <w:t xml:space="preserve">P.G. researched data </w:t>
      </w:r>
      <w:r w:rsidR="004656FA" w:rsidRPr="00504A2E">
        <w:t xml:space="preserve">for the article </w:t>
      </w:r>
      <w:r w:rsidRPr="00504A2E">
        <w:t xml:space="preserve">and wrote the manuscript. P.G., S.R.U., R.S., J.P.G. and S.P. reviewed and edited the manuscript before submission. P.G. and S.P. provided substantial contribution to the discussion of content. </w:t>
      </w:r>
    </w:p>
    <w:p w14:paraId="0E61A774" w14:textId="77777777" w:rsidR="00A1533A" w:rsidRPr="00504A2E" w:rsidRDefault="00732EDB" w:rsidP="004656FA">
      <w:pPr>
        <w:spacing w:line="360" w:lineRule="auto"/>
        <w:outlineLvl w:val="0"/>
        <w:rPr>
          <w:rFonts w:ascii="Times New Roman" w:hAnsi="Times New Roman"/>
          <w:b/>
        </w:rPr>
      </w:pPr>
      <w:r w:rsidRPr="00504A2E">
        <w:rPr>
          <w:rFonts w:ascii="Times New Roman" w:hAnsi="Times New Roman"/>
          <w:b/>
        </w:rPr>
        <w:t xml:space="preserve">Competing interests statement </w:t>
      </w:r>
    </w:p>
    <w:p w14:paraId="5361BD3E" w14:textId="77777777" w:rsidR="00DB4711" w:rsidRPr="00504A2E" w:rsidRDefault="00732EDB" w:rsidP="004656FA">
      <w:pPr>
        <w:rPr>
          <w:rFonts w:ascii="Times New Roman" w:hAnsi="Times New Roman"/>
        </w:rPr>
      </w:pPr>
      <w:r w:rsidRPr="00504A2E">
        <w:rPr>
          <w:rFonts w:ascii="Times New Roman" w:hAnsi="Times New Roman"/>
        </w:rPr>
        <w:t>The authors declare no competing interests.</w:t>
      </w:r>
    </w:p>
    <w:p w14:paraId="67A5E4E3" w14:textId="77777777" w:rsidR="00DB4711" w:rsidRPr="00504A2E" w:rsidRDefault="00DB4711" w:rsidP="004656FA">
      <w:pPr>
        <w:rPr>
          <w:rFonts w:ascii="Times New Roman" w:hAnsi="Times New Roman"/>
        </w:rPr>
      </w:pPr>
    </w:p>
    <w:p w14:paraId="624AD1D9" w14:textId="77777777" w:rsidR="00A0765F" w:rsidRPr="00504A2E" w:rsidRDefault="00A0765F" w:rsidP="004656FA">
      <w:pPr>
        <w:rPr>
          <w:rFonts w:ascii="Times New Roman" w:hAnsi="Times New Roman"/>
          <w:b/>
        </w:rPr>
      </w:pPr>
    </w:p>
    <w:p w14:paraId="6B61558F" w14:textId="77777777" w:rsidR="000244FD" w:rsidRPr="00504A2E" w:rsidRDefault="00CA6DCB"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Figure 1</w:t>
      </w:r>
      <w:r w:rsidR="004656FA" w:rsidRPr="00504A2E">
        <w:rPr>
          <w:rFonts w:ascii="Times New Roman" w:hAnsi="Times New Roman"/>
        </w:rPr>
        <w:t xml:space="preserve"> |</w:t>
      </w:r>
      <w:r w:rsidRPr="00504A2E">
        <w:rPr>
          <w:rFonts w:ascii="Times New Roman" w:hAnsi="Times New Roman"/>
        </w:rPr>
        <w:t xml:space="preserve"> </w:t>
      </w:r>
      <w:r w:rsidR="000244FD" w:rsidRPr="00504A2E">
        <w:rPr>
          <w:rFonts w:ascii="Times New Roman" w:hAnsi="Times New Roman"/>
          <w:b/>
        </w:rPr>
        <w:t xml:space="preserve">Algorithm for the management of suspected </w:t>
      </w:r>
      <w:r w:rsidR="00396862">
        <w:rPr>
          <w:rFonts w:ascii="Times New Roman" w:hAnsi="Times New Roman"/>
          <w:b/>
        </w:rPr>
        <w:t>acute coronary syndrome (</w:t>
      </w:r>
      <w:r w:rsidR="000244FD" w:rsidRPr="00504A2E">
        <w:rPr>
          <w:rFonts w:ascii="Times New Roman" w:hAnsi="Times New Roman"/>
          <w:b/>
        </w:rPr>
        <w:t>ACS</w:t>
      </w:r>
      <w:r w:rsidR="00396862">
        <w:rPr>
          <w:rFonts w:ascii="Times New Roman" w:hAnsi="Times New Roman"/>
          <w:b/>
        </w:rPr>
        <w:t>)</w:t>
      </w:r>
      <w:r w:rsidR="004656FA" w:rsidRPr="00504A2E">
        <w:rPr>
          <w:rFonts w:ascii="Times New Roman" w:hAnsi="Times New Roman"/>
        </w:rPr>
        <w:t>.</w:t>
      </w:r>
      <w:r w:rsidR="000244FD" w:rsidRPr="00504A2E">
        <w:rPr>
          <w:rFonts w:ascii="Times New Roman" w:hAnsi="Times New Roman"/>
        </w:rPr>
        <w:t xml:space="preserve"> </w:t>
      </w:r>
      <w:r w:rsidR="000573F3">
        <w:rPr>
          <w:rFonts w:ascii="Times New Roman" w:hAnsi="Times New Roman"/>
        </w:rPr>
        <w:t>Use of</w:t>
      </w:r>
      <w:r w:rsidR="000244FD" w:rsidRPr="00504A2E">
        <w:rPr>
          <w:rFonts w:ascii="Times New Roman" w:hAnsi="Times New Roman"/>
        </w:rPr>
        <w:t xml:space="preserve"> cardiac imaging </w:t>
      </w:r>
      <w:r w:rsidR="000573F3">
        <w:rPr>
          <w:rFonts w:ascii="Times New Roman" w:hAnsi="Times New Roman"/>
        </w:rPr>
        <w:t xml:space="preserve">is </w:t>
      </w:r>
      <w:r w:rsidR="000244FD" w:rsidRPr="00504A2E">
        <w:rPr>
          <w:rFonts w:ascii="Times New Roman" w:hAnsi="Times New Roman"/>
        </w:rPr>
        <w:t>depend</w:t>
      </w:r>
      <w:r w:rsidR="000573F3">
        <w:rPr>
          <w:rFonts w:ascii="Times New Roman" w:hAnsi="Times New Roman"/>
        </w:rPr>
        <w:t>ent</w:t>
      </w:r>
      <w:r w:rsidR="000244FD" w:rsidRPr="00504A2E">
        <w:rPr>
          <w:rFonts w:ascii="Times New Roman" w:hAnsi="Times New Roman"/>
        </w:rPr>
        <w:t xml:space="preserve"> on resting </w:t>
      </w:r>
      <w:r w:rsidR="00BA29C4">
        <w:rPr>
          <w:rFonts w:ascii="Times New Roman" w:hAnsi="Times New Roman"/>
        </w:rPr>
        <w:t>electrocardiogram (</w:t>
      </w:r>
      <w:r w:rsidR="000244FD" w:rsidRPr="00504A2E">
        <w:rPr>
          <w:rFonts w:ascii="Times New Roman" w:hAnsi="Times New Roman"/>
        </w:rPr>
        <w:t>ECG</w:t>
      </w:r>
      <w:r w:rsidR="00BA29C4">
        <w:rPr>
          <w:rFonts w:ascii="Times New Roman" w:hAnsi="Times New Roman"/>
        </w:rPr>
        <w:t>)</w:t>
      </w:r>
      <w:r w:rsidR="000244FD" w:rsidRPr="00504A2E">
        <w:rPr>
          <w:rFonts w:ascii="Times New Roman" w:hAnsi="Times New Roman"/>
        </w:rPr>
        <w:t xml:space="preserve"> and </w:t>
      </w:r>
      <w:r w:rsidR="00A63461">
        <w:rPr>
          <w:rFonts w:ascii="Times New Roman" w:hAnsi="Times New Roman"/>
        </w:rPr>
        <w:t xml:space="preserve">a </w:t>
      </w:r>
      <w:r w:rsidR="000244FD" w:rsidRPr="00504A2E">
        <w:rPr>
          <w:rFonts w:ascii="Times New Roman" w:hAnsi="Times New Roman"/>
        </w:rPr>
        <w:t>high</w:t>
      </w:r>
      <w:r w:rsidR="00A63461">
        <w:rPr>
          <w:rFonts w:ascii="Times New Roman" w:hAnsi="Times New Roman"/>
        </w:rPr>
        <w:t xml:space="preserve">ly </w:t>
      </w:r>
      <w:r w:rsidR="000244FD" w:rsidRPr="00504A2E">
        <w:rPr>
          <w:rFonts w:ascii="Times New Roman" w:hAnsi="Times New Roman"/>
        </w:rPr>
        <w:t>sensitiv</w:t>
      </w:r>
      <w:r w:rsidR="00EF5509">
        <w:rPr>
          <w:rFonts w:ascii="Times New Roman" w:hAnsi="Times New Roman"/>
        </w:rPr>
        <w:t>e</w:t>
      </w:r>
      <w:r w:rsidR="000244FD" w:rsidRPr="00504A2E">
        <w:rPr>
          <w:rFonts w:ascii="Times New Roman" w:hAnsi="Times New Roman"/>
        </w:rPr>
        <w:t xml:space="preserve"> troponin</w:t>
      </w:r>
      <w:r w:rsidR="006372BA">
        <w:rPr>
          <w:rFonts w:ascii="Times New Roman" w:hAnsi="Times New Roman"/>
        </w:rPr>
        <w:t xml:space="preserve"> (</w:t>
      </w:r>
      <w:r w:rsidR="006372BA" w:rsidRPr="00504A2E">
        <w:rPr>
          <w:rFonts w:ascii="Times New Roman" w:hAnsi="Times New Roman"/>
        </w:rPr>
        <w:t>hs-Tn</w:t>
      </w:r>
      <w:r w:rsidR="006372BA">
        <w:rPr>
          <w:rFonts w:ascii="Times New Roman" w:hAnsi="Times New Roman"/>
        </w:rPr>
        <w:t>)</w:t>
      </w:r>
      <w:r w:rsidR="000244FD" w:rsidRPr="00504A2E">
        <w:rPr>
          <w:rFonts w:ascii="Times New Roman" w:hAnsi="Times New Roman"/>
        </w:rPr>
        <w:t xml:space="preserve"> assay</w:t>
      </w:r>
      <w:r w:rsidR="006372BA">
        <w:rPr>
          <w:rFonts w:ascii="Times New Roman" w:hAnsi="Times New Roman"/>
        </w:rPr>
        <w:t xml:space="preserve"> </w:t>
      </w:r>
      <w:r w:rsidR="006372BA" w:rsidRPr="00504A2E">
        <w:rPr>
          <w:rFonts w:ascii="Times New Roman" w:hAnsi="Times New Roman"/>
        </w:rPr>
        <w:t>(ada</w:t>
      </w:r>
      <w:r w:rsidR="00E919DC">
        <w:rPr>
          <w:rFonts w:ascii="Times New Roman" w:hAnsi="Times New Roman"/>
        </w:rPr>
        <w:t>pted from ESC g</w:t>
      </w:r>
      <w:r w:rsidR="006372BA" w:rsidRPr="00504A2E">
        <w:rPr>
          <w:rFonts w:ascii="Times New Roman" w:hAnsi="Times New Roman"/>
        </w:rPr>
        <w:t>uidelines)</w:t>
      </w:r>
      <w:r w:rsidR="000244FD" w:rsidRPr="00504A2E">
        <w:rPr>
          <w:rFonts w:ascii="Times New Roman" w:hAnsi="Times New Roman"/>
        </w:rPr>
        <w:t>.</w:t>
      </w:r>
      <w:r w:rsidR="006372BA" w:rsidRPr="006372BA">
        <w:rPr>
          <w:rFonts w:ascii="Times New Roman" w:hAnsi="Times New Roman"/>
          <w:bCs/>
        </w:rPr>
        <w:t xml:space="preserve"> </w:t>
      </w:r>
      <w:r w:rsidR="000244FD" w:rsidRPr="00504A2E">
        <w:rPr>
          <w:rFonts w:ascii="Times New Roman" w:hAnsi="Times New Roman"/>
        </w:rPr>
        <w:t xml:space="preserve"> STEMI, ST-segment elevation myocardial infarction; CTCA, computed tomography coronary angiography; CMR, cardiovascular magnetic resonance; Echo, echocardiography; MPS, myocardial perfusion scintigraphy; PPCI, primary percutaneous coronary intervention.</w:t>
      </w:r>
    </w:p>
    <w:p w14:paraId="101C4617" w14:textId="77777777" w:rsidR="000244FD" w:rsidRPr="00504A2E" w:rsidRDefault="000244FD" w:rsidP="004656FA">
      <w:pPr>
        <w:widowControl w:val="0"/>
        <w:autoSpaceDE w:val="0"/>
        <w:autoSpaceDN w:val="0"/>
        <w:adjustRightInd w:val="0"/>
        <w:spacing w:line="360" w:lineRule="auto"/>
        <w:rPr>
          <w:rFonts w:ascii="Times New Roman" w:hAnsi="Times New Roman"/>
        </w:rPr>
      </w:pPr>
    </w:p>
    <w:p w14:paraId="27B98CA4" w14:textId="387DAD05" w:rsidR="00CA6DCB" w:rsidRPr="00504A2E" w:rsidRDefault="000244FD" w:rsidP="004656FA">
      <w:pPr>
        <w:widowControl w:val="0"/>
        <w:autoSpaceDE w:val="0"/>
        <w:autoSpaceDN w:val="0"/>
        <w:adjustRightInd w:val="0"/>
        <w:spacing w:line="360" w:lineRule="auto"/>
        <w:rPr>
          <w:rFonts w:ascii="Times New Roman" w:hAnsi="Times New Roman"/>
          <w:b/>
        </w:rPr>
      </w:pPr>
      <w:r w:rsidRPr="00504A2E">
        <w:rPr>
          <w:rFonts w:ascii="Times New Roman" w:hAnsi="Times New Roman"/>
        </w:rPr>
        <w:t>Figure 2</w:t>
      </w:r>
      <w:r w:rsidR="004656FA" w:rsidRPr="00504A2E">
        <w:rPr>
          <w:rFonts w:ascii="Times New Roman" w:hAnsi="Times New Roman"/>
          <w:b/>
        </w:rPr>
        <w:t xml:space="preserve"> |</w:t>
      </w:r>
      <w:r w:rsidRPr="00504A2E">
        <w:rPr>
          <w:rFonts w:ascii="Times New Roman" w:hAnsi="Times New Roman"/>
        </w:rPr>
        <w:t xml:space="preserve"> </w:t>
      </w:r>
      <w:r w:rsidR="009D2962" w:rsidRPr="00504A2E">
        <w:rPr>
          <w:rFonts w:ascii="Times New Roman" w:hAnsi="Times New Roman"/>
          <w:b/>
        </w:rPr>
        <w:t>Transthoracic</w:t>
      </w:r>
      <w:r w:rsidR="00CA6DCB" w:rsidRPr="00504A2E">
        <w:rPr>
          <w:rFonts w:ascii="Times New Roman" w:hAnsi="Times New Roman"/>
          <w:b/>
        </w:rPr>
        <w:t xml:space="preserve"> echocardiography</w:t>
      </w:r>
      <w:r w:rsidR="009D2962" w:rsidRPr="00504A2E">
        <w:rPr>
          <w:rFonts w:ascii="Times New Roman" w:hAnsi="Times New Roman"/>
          <w:b/>
        </w:rPr>
        <w:t xml:space="preserve"> </w:t>
      </w:r>
      <w:r w:rsidR="00E851A3" w:rsidRPr="00504A2E">
        <w:rPr>
          <w:rFonts w:ascii="Times New Roman" w:hAnsi="Times New Roman"/>
          <w:b/>
        </w:rPr>
        <w:t xml:space="preserve">in </w:t>
      </w:r>
      <w:r w:rsidR="00702FBE">
        <w:rPr>
          <w:rFonts w:ascii="Times New Roman" w:hAnsi="Times New Roman"/>
          <w:b/>
        </w:rPr>
        <w:t xml:space="preserve">a </w:t>
      </w:r>
      <w:r w:rsidR="00702FBE" w:rsidRPr="00504A2E">
        <w:rPr>
          <w:rFonts w:ascii="Times New Roman" w:hAnsi="Times New Roman"/>
          <w:b/>
        </w:rPr>
        <w:t>patient</w:t>
      </w:r>
      <w:r w:rsidR="00702FBE">
        <w:rPr>
          <w:rFonts w:ascii="Times New Roman" w:hAnsi="Times New Roman"/>
          <w:b/>
        </w:rPr>
        <w:t xml:space="preserve"> with </w:t>
      </w:r>
      <w:r w:rsidR="00E851A3" w:rsidRPr="00504A2E">
        <w:rPr>
          <w:rFonts w:ascii="Times New Roman" w:hAnsi="Times New Roman"/>
          <w:b/>
        </w:rPr>
        <w:t>suspected ACS</w:t>
      </w:r>
      <w:r w:rsidR="00702FBE">
        <w:rPr>
          <w:rFonts w:ascii="Times New Roman" w:hAnsi="Times New Roman"/>
          <w:b/>
        </w:rPr>
        <w:t>.</w:t>
      </w:r>
      <w:r w:rsidR="00CA6DCB" w:rsidRPr="00504A2E">
        <w:rPr>
          <w:rFonts w:ascii="Times New Roman" w:hAnsi="Times New Roman"/>
        </w:rPr>
        <w:t xml:space="preserve"> </w:t>
      </w:r>
      <w:r w:rsidR="00FD05D8" w:rsidRPr="00504A2E">
        <w:rPr>
          <w:rFonts w:ascii="Times New Roman" w:hAnsi="Times New Roman"/>
          <w:b/>
        </w:rPr>
        <w:t>a</w:t>
      </w:r>
      <w:r w:rsidR="004656FA" w:rsidRPr="00504A2E">
        <w:rPr>
          <w:rFonts w:ascii="Times New Roman" w:hAnsi="Times New Roman"/>
        </w:rPr>
        <w:t xml:space="preserve"> |</w:t>
      </w:r>
      <w:r w:rsidR="00CA6DCB" w:rsidRPr="00504A2E">
        <w:rPr>
          <w:rFonts w:ascii="Times New Roman" w:hAnsi="Times New Roman"/>
        </w:rPr>
        <w:t xml:space="preserve"> </w:t>
      </w:r>
      <w:r w:rsidR="009D2962" w:rsidRPr="00504A2E">
        <w:rPr>
          <w:rFonts w:ascii="Times New Roman" w:hAnsi="Times New Roman"/>
        </w:rPr>
        <w:t>Apical four</w:t>
      </w:r>
      <w:r w:rsidR="00702FBE">
        <w:rPr>
          <w:rFonts w:ascii="Times New Roman" w:hAnsi="Times New Roman"/>
        </w:rPr>
        <w:t>-</w:t>
      </w:r>
      <w:r w:rsidR="009D2962" w:rsidRPr="00504A2E">
        <w:rPr>
          <w:rFonts w:ascii="Times New Roman" w:hAnsi="Times New Roman"/>
        </w:rPr>
        <w:t xml:space="preserve">chamber </w:t>
      </w:r>
      <w:r w:rsidR="00702FBE">
        <w:rPr>
          <w:rFonts w:ascii="Times New Roman" w:hAnsi="Times New Roman"/>
        </w:rPr>
        <w:t xml:space="preserve">view </w:t>
      </w:r>
      <w:r w:rsidR="009D2962" w:rsidRPr="00504A2E">
        <w:rPr>
          <w:rFonts w:ascii="Times New Roman" w:hAnsi="Times New Roman"/>
        </w:rPr>
        <w:t>in end-diastole</w:t>
      </w:r>
      <w:r w:rsidR="00702FBE">
        <w:rPr>
          <w:rFonts w:ascii="Times New Roman" w:hAnsi="Times New Roman"/>
        </w:rPr>
        <w:t>.</w:t>
      </w:r>
      <w:r w:rsidR="00CA6DCB" w:rsidRPr="00504A2E">
        <w:rPr>
          <w:rFonts w:ascii="Times New Roman" w:hAnsi="Times New Roman"/>
        </w:rPr>
        <w:t xml:space="preserve"> </w:t>
      </w:r>
      <w:r w:rsidR="00FD05D8" w:rsidRPr="00504A2E">
        <w:rPr>
          <w:rFonts w:ascii="Times New Roman" w:hAnsi="Times New Roman"/>
        </w:rPr>
        <w:t>b</w:t>
      </w:r>
      <w:r w:rsidR="00702FBE">
        <w:rPr>
          <w:rFonts w:ascii="Times New Roman" w:hAnsi="Times New Roman"/>
        </w:rPr>
        <w:t xml:space="preserve"> |</w:t>
      </w:r>
      <w:r w:rsidR="009D2962" w:rsidRPr="00504A2E">
        <w:rPr>
          <w:rFonts w:ascii="Times New Roman" w:hAnsi="Times New Roman"/>
        </w:rPr>
        <w:t xml:space="preserve"> Apical </w:t>
      </w:r>
      <w:r w:rsidR="00702FBE">
        <w:rPr>
          <w:rFonts w:ascii="Times New Roman" w:hAnsi="Times New Roman"/>
        </w:rPr>
        <w:t>four-</w:t>
      </w:r>
      <w:r w:rsidR="009D2962" w:rsidRPr="00504A2E">
        <w:rPr>
          <w:rFonts w:ascii="Times New Roman" w:hAnsi="Times New Roman"/>
        </w:rPr>
        <w:t>chamber</w:t>
      </w:r>
      <w:r w:rsidR="00702FBE">
        <w:rPr>
          <w:rFonts w:ascii="Times New Roman" w:hAnsi="Times New Roman"/>
        </w:rPr>
        <w:t xml:space="preserve"> view</w:t>
      </w:r>
      <w:r w:rsidR="009D2962" w:rsidRPr="00504A2E">
        <w:rPr>
          <w:rFonts w:ascii="Times New Roman" w:hAnsi="Times New Roman"/>
        </w:rPr>
        <w:t xml:space="preserve"> in end-</w:t>
      </w:r>
      <w:r w:rsidR="000573F3">
        <w:rPr>
          <w:rFonts w:ascii="Times New Roman" w:hAnsi="Times New Roman"/>
        </w:rPr>
        <w:t>sy</w:t>
      </w:r>
      <w:r w:rsidR="009D2962" w:rsidRPr="00504A2E">
        <w:rPr>
          <w:rFonts w:ascii="Times New Roman" w:hAnsi="Times New Roman"/>
        </w:rPr>
        <w:t>stole</w:t>
      </w:r>
      <w:r w:rsidR="00F76A24">
        <w:rPr>
          <w:rFonts w:ascii="Times New Roman" w:hAnsi="Times New Roman"/>
        </w:rPr>
        <w:t xml:space="preserve"> </w:t>
      </w:r>
      <w:r w:rsidR="009D2962" w:rsidRPr="00504A2E">
        <w:rPr>
          <w:rFonts w:ascii="Times New Roman" w:hAnsi="Times New Roman"/>
        </w:rPr>
        <w:t xml:space="preserve">demonstrating </w:t>
      </w:r>
      <w:r w:rsidR="009D2962" w:rsidRPr="00702FBE">
        <w:rPr>
          <w:rFonts w:ascii="Times New Roman" w:hAnsi="Times New Roman"/>
        </w:rPr>
        <w:t>reduced</w:t>
      </w:r>
      <w:r w:rsidR="009D2962" w:rsidRPr="00504A2E">
        <w:rPr>
          <w:rFonts w:ascii="Times New Roman" w:hAnsi="Times New Roman"/>
        </w:rPr>
        <w:t xml:space="preserve"> thickening in </w:t>
      </w:r>
      <w:r w:rsidR="009D2962" w:rsidRPr="00504A2E">
        <w:rPr>
          <w:rFonts w:ascii="Times New Roman" w:hAnsi="Times New Roman"/>
        </w:rPr>
        <w:lastRenderedPageBreak/>
        <w:t>the mid</w:t>
      </w:r>
      <w:r w:rsidR="000573F3">
        <w:rPr>
          <w:rFonts w:ascii="Times New Roman" w:hAnsi="Times New Roman"/>
        </w:rPr>
        <w:t>-</w:t>
      </w:r>
      <w:r w:rsidR="009D2962" w:rsidRPr="00504A2E">
        <w:rPr>
          <w:rFonts w:ascii="Times New Roman" w:hAnsi="Times New Roman"/>
        </w:rPr>
        <w:t>to</w:t>
      </w:r>
      <w:r w:rsidR="000573F3">
        <w:rPr>
          <w:rFonts w:ascii="Times New Roman" w:hAnsi="Times New Roman"/>
        </w:rPr>
        <w:t>-</w:t>
      </w:r>
      <w:r w:rsidR="009D2962" w:rsidRPr="00504A2E">
        <w:rPr>
          <w:rFonts w:ascii="Times New Roman" w:hAnsi="Times New Roman"/>
        </w:rPr>
        <w:t>apical septum and apex (yellow arrow</w:t>
      </w:r>
      <w:r w:rsidR="00702FBE">
        <w:rPr>
          <w:rFonts w:ascii="Times New Roman" w:hAnsi="Times New Roman"/>
        </w:rPr>
        <w:t>s</w:t>
      </w:r>
      <w:r w:rsidR="009D2962" w:rsidRPr="00504A2E">
        <w:rPr>
          <w:rFonts w:ascii="Times New Roman" w:hAnsi="Times New Roman"/>
        </w:rPr>
        <w:t>) suggestive of left anterior descending artery ischaemia</w:t>
      </w:r>
      <w:r w:rsidR="00F521B7">
        <w:rPr>
          <w:rFonts w:ascii="Times New Roman" w:hAnsi="Times New Roman"/>
        </w:rPr>
        <w:t xml:space="preserve">. </w:t>
      </w:r>
      <w:r w:rsidR="00FD05D8" w:rsidRPr="00504A2E">
        <w:rPr>
          <w:rFonts w:ascii="Times New Roman" w:hAnsi="Times New Roman"/>
        </w:rPr>
        <w:t>c</w:t>
      </w:r>
      <w:r w:rsidR="00F521B7">
        <w:rPr>
          <w:rFonts w:ascii="Times New Roman" w:hAnsi="Times New Roman"/>
        </w:rPr>
        <w:t xml:space="preserve"> |</w:t>
      </w:r>
      <w:r w:rsidR="009D2962" w:rsidRPr="00504A2E">
        <w:rPr>
          <w:rFonts w:ascii="Times New Roman" w:hAnsi="Times New Roman"/>
        </w:rPr>
        <w:t xml:space="preserve"> Colour Doppler in apical four</w:t>
      </w:r>
      <w:r w:rsidR="00F521B7">
        <w:rPr>
          <w:rFonts w:ascii="Times New Roman" w:hAnsi="Times New Roman"/>
        </w:rPr>
        <w:t>-</w:t>
      </w:r>
      <w:r w:rsidR="009D2962" w:rsidRPr="00504A2E">
        <w:rPr>
          <w:rFonts w:ascii="Times New Roman" w:hAnsi="Times New Roman"/>
        </w:rPr>
        <w:t>chamber view demonstrating moderate</w:t>
      </w:r>
      <w:r w:rsidR="000573F3">
        <w:rPr>
          <w:rFonts w:ascii="Times New Roman" w:hAnsi="Times New Roman"/>
        </w:rPr>
        <w:t>-</w:t>
      </w:r>
      <w:r w:rsidR="009D2962" w:rsidRPr="00504A2E">
        <w:rPr>
          <w:rFonts w:ascii="Times New Roman" w:hAnsi="Times New Roman"/>
        </w:rPr>
        <w:t>to</w:t>
      </w:r>
      <w:r w:rsidR="000573F3">
        <w:rPr>
          <w:rFonts w:ascii="Times New Roman" w:hAnsi="Times New Roman"/>
        </w:rPr>
        <w:t>-</w:t>
      </w:r>
      <w:r w:rsidR="009D2962" w:rsidRPr="00504A2E">
        <w:rPr>
          <w:rFonts w:ascii="Times New Roman" w:hAnsi="Times New Roman"/>
        </w:rPr>
        <w:t>severe ischaemic mitral regurgitation</w:t>
      </w:r>
      <w:r w:rsidR="00F521B7">
        <w:rPr>
          <w:rFonts w:ascii="Times New Roman" w:hAnsi="Times New Roman"/>
        </w:rPr>
        <w:t>.</w:t>
      </w:r>
      <w:r w:rsidR="009D2962" w:rsidRPr="00504A2E">
        <w:rPr>
          <w:rFonts w:ascii="Times New Roman" w:hAnsi="Times New Roman"/>
        </w:rPr>
        <w:t xml:space="preserve"> </w:t>
      </w:r>
      <w:r w:rsidR="00FD05D8" w:rsidRPr="00504A2E">
        <w:rPr>
          <w:rFonts w:ascii="Times New Roman" w:hAnsi="Times New Roman"/>
        </w:rPr>
        <w:t>d</w:t>
      </w:r>
      <w:r w:rsidR="00F521B7">
        <w:rPr>
          <w:rFonts w:ascii="Times New Roman" w:hAnsi="Times New Roman"/>
        </w:rPr>
        <w:t xml:space="preserve"> |</w:t>
      </w:r>
      <w:r w:rsidR="009D2962" w:rsidRPr="00504A2E">
        <w:rPr>
          <w:rFonts w:ascii="Times New Roman" w:hAnsi="Times New Roman"/>
        </w:rPr>
        <w:t xml:space="preserve"> Continuous wave Doppler across the mitral valve demonstrated dense spectrum of the mitral regurgitation</w:t>
      </w:r>
      <w:r w:rsidR="00F521B7">
        <w:rPr>
          <w:rFonts w:ascii="Times New Roman" w:hAnsi="Times New Roman"/>
        </w:rPr>
        <w:t>.</w:t>
      </w:r>
    </w:p>
    <w:p w14:paraId="14553078" w14:textId="77777777" w:rsidR="00CA6DCB" w:rsidRPr="00504A2E" w:rsidRDefault="00CA6DCB" w:rsidP="004656FA">
      <w:pPr>
        <w:widowControl w:val="0"/>
        <w:autoSpaceDE w:val="0"/>
        <w:autoSpaceDN w:val="0"/>
        <w:adjustRightInd w:val="0"/>
        <w:spacing w:line="360" w:lineRule="auto"/>
        <w:rPr>
          <w:rFonts w:ascii="Times New Roman" w:hAnsi="Times New Roman"/>
          <w:b/>
        </w:rPr>
      </w:pPr>
    </w:p>
    <w:p w14:paraId="23312A9C" w14:textId="318A33EA" w:rsidR="00CA6DCB" w:rsidRPr="00504A2E" w:rsidRDefault="000244FD" w:rsidP="004656FA">
      <w:pPr>
        <w:spacing w:line="360" w:lineRule="auto"/>
        <w:rPr>
          <w:rFonts w:ascii="Times New Roman" w:hAnsi="Times New Roman"/>
          <w:b/>
        </w:rPr>
      </w:pPr>
      <w:r w:rsidRPr="00504A2E">
        <w:rPr>
          <w:rFonts w:ascii="Times New Roman" w:hAnsi="Times New Roman"/>
        </w:rPr>
        <w:t>Figure 3</w:t>
      </w:r>
      <w:r w:rsidR="008D3A14" w:rsidRPr="00504A2E">
        <w:rPr>
          <w:rFonts w:ascii="Times New Roman" w:hAnsi="Times New Roman"/>
          <w:b/>
        </w:rPr>
        <w:t xml:space="preserve"> |</w:t>
      </w:r>
      <w:r w:rsidRPr="00504A2E">
        <w:rPr>
          <w:rFonts w:ascii="Times New Roman" w:hAnsi="Times New Roman"/>
        </w:rPr>
        <w:t xml:space="preserve"> </w:t>
      </w:r>
      <w:r w:rsidR="00CA6DCB" w:rsidRPr="00504A2E">
        <w:rPr>
          <w:rFonts w:ascii="Times New Roman" w:hAnsi="Times New Roman"/>
          <w:b/>
        </w:rPr>
        <w:t>Timeline of pathophysiological changes in ischaemic myocardium and imaging techniques used to study the associated changes</w:t>
      </w:r>
      <w:r w:rsidR="00CA6DCB" w:rsidRPr="00504A2E">
        <w:rPr>
          <w:rFonts w:ascii="Times New Roman" w:hAnsi="Times New Roman"/>
        </w:rPr>
        <w:t xml:space="preserve">. </w:t>
      </w:r>
      <w:r w:rsidR="00DF7019" w:rsidRPr="00670A69">
        <w:rPr>
          <w:rFonts w:ascii="Times New Roman" w:hAnsi="Times New Roman"/>
          <w:b/>
        </w:rPr>
        <w:t>a</w:t>
      </w:r>
      <w:r w:rsidR="00DF7019">
        <w:rPr>
          <w:rFonts w:ascii="Times New Roman" w:hAnsi="Times New Roman"/>
        </w:rPr>
        <w:t xml:space="preserve"> |</w:t>
      </w:r>
      <w:r w:rsidR="00CA6DCB" w:rsidRPr="00504A2E">
        <w:rPr>
          <w:rFonts w:ascii="Times New Roman" w:hAnsi="Times New Roman"/>
        </w:rPr>
        <w:t xml:space="preserve"> Computed tomography coronary angiography</w:t>
      </w:r>
      <w:r w:rsidR="00C9690D">
        <w:rPr>
          <w:rFonts w:ascii="Times New Roman" w:hAnsi="Times New Roman"/>
        </w:rPr>
        <w:t xml:space="preserve"> (CTCA)</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 xml:space="preserve"> b</w:t>
      </w:r>
      <w:r w:rsidR="00DF7019">
        <w:rPr>
          <w:rFonts w:ascii="Times New Roman" w:hAnsi="Times New Roman"/>
        </w:rPr>
        <w:t xml:space="preserve"> |</w:t>
      </w:r>
      <w:r w:rsidR="00CA6DCB" w:rsidRPr="00504A2E">
        <w:rPr>
          <w:rFonts w:ascii="Times New Roman" w:hAnsi="Times New Roman"/>
        </w:rPr>
        <w:t xml:space="preserve"> Myocardial contrast echocardiography for the assessment of perfusion defects</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c</w:t>
      </w:r>
      <w:r w:rsidR="00DF7019">
        <w:rPr>
          <w:rFonts w:ascii="Times New Roman" w:hAnsi="Times New Roman"/>
        </w:rPr>
        <w:t xml:space="preserve"> |</w:t>
      </w:r>
      <w:r w:rsidR="00CA6DCB" w:rsidRPr="00504A2E">
        <w:rPr>
          <w:rFonts w:ascii="Times New Roman" w:hAnsi="Times New Roman"/>
        </w:rPr>
        <w:t xml:space="preserve"> Rest myocardial perfusion scintigraphy</w:t>
      </w:r>
      <w:r w:rsidR="00DF7019">
        <w:rPr>
          <w:rFonts w:ascii="Times New Roman" w:hAnsi="Times New Roman"/>
        </w:rPr>
        <w:t xml:space="preserve"> (MPS).</w:t>
      </w:r>
      <w:r w:rsidR="00CA6DCB" w:rsidRPr="00504A2E">
        <w:rPr>
          <w:rFonts w:ascii="Times New Roman" w:hAnsi="Times New Roman"/>
        </w:rPr>
        <w:t xml:space="preserve"> </w:t>
      </w:r>
      <w:r w:rsidR="00DF7019" w:rsidRPr="00670A69">
        <w:rPr>
          <w:rFonts w:ascii="Times New Roman" w:hAnsi="Times New Roman"/>
          <w:b/>
        </w:rPr>
        <w:t>d</w:t>
      </w:r>
      <w:r w:rsidR="00DF7019">
        <w:rPr>
          <w:rFonts w:ascii="Times New Roman" w:hAnsi="Times New Roman"/>
        </w:rPr>
        <w:t xml:space="preserve"> |</w:t>
      </w:r>
      <w:r w:rsidR="00CA6DCB" w:rsidRPr="00504A2E">
        <w:rPr>
          <w:rFonts w:ascii="Times New Roman" w:hAnsi="Times New Roman"/>
        </w:rPr>
        <w:t xml:space="preserve"> Contrast</w:t>
      </w:r>
      <w:r w:rsidR="00BD5878" w:rsidRPr="00504A2E">
        <w:rPr>
          <w:rFonts w:ascii="Times New Roman" w:hAnsi="Times New Roman"/>
        </w:rPr>
        <w:t>-</w:t>
      </w:r>
      <w:r w:rsidR="00CA6DCB" w:rsidRPr="00504A2E">
        <w:rPr>
          <w:rFonts w:ascii="Times New Roman" w:hAnsi="Times New Roman"/>
        </w:rPr>
        <w:t xml:space="preserve">enhanced magnetic resonance angiography for </w:t>
      </w:r>
      <w:r w:rsidR="00DF7019">
        <w:rPr>
          <w:rFonts w:ascii="Times New Roman" w:hAnsi="Times New Roman"/>
        </w:rPr>
        <w:t xml:space="preserve">the </w:t>
      </w:r>
      <w:r w:rsidR="00CA6DCB" w:rsidRPr="00504A2E">
        <w:rPr>
          <w:rFonts w:ascii="Times New Roman" w:hAnsi="Times New Roman"/>
        </w:rPr>
        <w:t>detection of proximal coronary anomaly</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e</w:t>
      </w:r>
      <w:r w:rsidR="00DF7019">
        <w:rPr>
          <w:rFonts w:ascii="Times New Roman" w:hAnsi="Times New Roman"/>
        </w:rPr>
        <w:t xml:space="preserve"> |</w:t>
      </w:r>
      <w:r w:rsidR="00CA6DCB" w:rsidRPr="00504A2E">
        <w:rPr>
          <w:rFonts w:ascii="Times New Roman" w:hAnsi="Times New Roman"/>
        </w:rPr>
        <w:t xml:space="preserve"> Stress cardi</w:t>
      </w:r>
      <w:r w:rsidR="00DF7019">
        <w:rPr>
          <w:rFonts w:ascii="Times New Roman" w:hAnsi="Times New Roman"/>
        </w:rPr>
        <w:t>ovascular</w:t>
      </w:r>
      <w:r w:rsidR="00CA6DCB" w:rsidRPr="00504A2E">
        <w:rPr>
          <w:rFonts w:ascii="Times New Roman" w:hAnsi="Times New Roman"/>
        </w:rPr>
        <w:t xml:space="preserve"> magnetic resonance</w:t>
      </w:r>
      <w:r w:rsidR="00DF7019">
        <w:rPr>
          <w:rFonts w:ascii="Times New Roman" w:hAnsi="Times New Roman"/>
        </w:rPr>
        <w:t xml:space="preserve"> (CMR).</w:t>
      </w:r>
      <w:r w:rsidR="00CA6DCB" w:rsidRPr="00504A2E">
        <w:rPr>
          <w:rFonts w:ascii="Times New Roman" w:hAnsi="Times New Roman"/>
        </w:rPr>
        <w:t xml:space="preserve"> </w:t>
      </w:r>
      <w:r w:rsidR="00DF7019" w:rsidRPr="00670A69">
        <w:rPr>
          <w:rFonts w:ascii="Times New Roman" w:hAnsi="Times New Roman"/>
          <w:b/>
        </w:rPr>
        <w:t xml:space="preserve">f </w:t>
      </w:r>
      <w:r w:rsidR="00DF7019">
        <w:rPr>
          <w:rFonts w:ascii="Times New Roman" w:hAnsi="Times New Roman"/>
        </w:rPr>
        <w:t>|</w:t>
      </w:r>
      <w:r w:rsidR="00CA6DCB" w:rsidRPr="00504A2E">
        <w:rPr>
          <w:rFonts w:ascii="Times New Roman" w:hAnsi="Times New Roman"/>
        </w:rPr>
        <w:t xml:space="preserve"> Myocardial ischaemic memory imaging with β-methyl-</w:t>
      </w:r>
      <w:r w:rsidR="00CA6DCB" w:rsidRPr="00DF7019">
        <w:rPr>
          <w:rFonts w:ascii="Times New Roman" w:hAnsi="Times New Roman"/>
          <w:i/>
        </w:rPr>
        <w:t>p</w:t>
      </w:r>
      <w:r w:rsidR="00CA6DCB" w:rsidRPr="00504A2E">
        <w:rPr>
          <w:rFonts w:ascii="Times New Roman" w:hAnsi="Times New Roman"/>
        </w:rPr>
        <w:t>-</w:t>
      </w:r>
      <w:r w:rsidR="00DF7019" w:rsidRPr="00504A2E">
        <w:rPr>
          <w:rFonts w:ascii="Times New Roman" w:hAnsi="Times New Roman"/>
        </w:rPr>
        <w:t>[</w:t>
      </w:r>
      <w:r w:rsidR="00DF7019" w:rsidRPr="00504A2E">
        <w:rPr>
          <w:rFonts w:ascii="Times New Roman" w:hAnsi="Times New Roman"/>
          <w:vertAlign w:val="superscript"/>
        </w:rPr>
        <w:t>123</w:t>
      </w:r>
      <w:r w:rsidR="00DF7019" w:rsidRPr="00504A2E">
        <w:rPr>
          <w:rFonts w:ascii="Times New Roman" w:hAnsi="Times New Roman"/>
        </w:rPr>
        <w:t>I]</w:t>
      </w:r>
      <w:r w:rsidR="00DF7019">
        <w:rPr>
          <w:rFonts w:ascii="Times New Roman" w:hAnsi="Times New Roman"/>
        </w:rPr>
        <w:t xml:space="preserve"> </w:t>
      </w:r>
      <w:r w:rsidR="00CA6DCB" w:rsidRPr="00504A2E">
        <w:rPr>
          <w:rFonts w:ascii="Times New Roman" w:hAnsi="Times New Roman"/>
        </w:rPr>
        <w:t>iodophenylpentadecanoic acid</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g</w:t>
      </w:r>
      <w:r w:rsidR="00DF7019">
        <w:rPr>
          <w:rFonts w:ascii="Times New Roman" w:hAnsi="Times New Roman"/>
        </w:rPr>
        <w:t xml:space="preserve"> |</w:t>
      </w:r>
      <w:r w:rsidR="00CA6DCB" w:rsidRPr="00504A2E">
        <w:rPr>
          <w:rFonts w:ascii="Times New Roman" w:hAnsi="Times New Roman"/>
        </w:rPr>
        <w:t xml:space="preserve"> Strain imaging on echocardiography</w:t>
      </w:r>
      <w:r w:rsidR="005C2E0E">
        <w:rPr>
          <w:rFonts w:ascii="Times New Roman" w:hAnsi="Times New Roman"/>
        </w:rPr>
        <w:t xml:space="preserve"> (Echo)</w:t>
      </w:r>
      <w:r w:rsidR="00CA6DCB" w:rsidRPr="00504A2E">
        <w:rPr>
          <w:rFonts w:ascii="Times New Roman" w:hAnsi="Times New Roman"/>
        </w:rPr>
        <w:t xml:space="preserve"> for heterogeneity of strain curves</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h</w:t>
      </w:r>
      <w:r w:rsidR="00DF7019">
        <w:rPr>
          <w:rFonts w:ascii="Times New Roman" w:hAnsi="Times New Roman"/>
        </w:rPr>
        <w:t xml:space="preserve"> |</w:t>
      </w:r>
      <w:r w:rsidR="003B06BB" w:rsidRPr="00504A2E">
        <w:rPr>
          <w:rFonts w:ascii="Times New Roman" w:hAnsi="Times New Roman"/>
        </w:rPr>
        <w:t xml:space="preserve"> </w:t>
      </w:r>
      <w:r w:rsidR="00CA6DCB" w:rsidRPr="00504A2E">
        <w:rPr>
          <w:rFonts w:ascii="Times New Roman" w:hAnsi="Times New Roman"/>
        </w:rPr>
        <w:t xml:space="preserve">Myocardial tagging with </w:t>
      </w:r>
      <w:r w:rsidR="00DF7019">
        <w:rPr>
          <w:rFonts w:ascii="Times New Roman" w:hAnsi="Times New Roman"/>
        </w:rPr>
        <w:t>CMR</w:t>
      </w:r>
      <w:r w:rsidR="00CA6DCB" w:rsidRPr="00504A2E">
        <w:rPr>
          <w:rFonts w:ascii="Times New Roman" w:hAnsi="Times New Roman"/>
        </w:rPr>
        <w:t xml:space="preserve"> for regional strain variations in ischaemic myocardium</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i</w:t>
      </w:r>
      <w:r w:rsidR="00DF7019">
        <w:rPr>
          <w:rFonts w:ascii="Times New Roman" w:hAnsi="Times New Roman"/>
        </w:rPr>
        <w:t xml:space="preserve"> |</w:t>
      </w:r>
      <w:r w:rsidR="00CA6DCB" w:rsidRPr="00504A2E">
        <w:rPr>
          <w:rFonts w:ascii="Times New Roman" w:hAnsi="Times New Roman"/>
        </w:rPr>
        <w:t xml:space="preserve"> Echocardiography to detect regional wall motion abnormality</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j</w:t>
      </w:r>
      <w:r w:rsidR="00DF7019">
        <w:rPr>
          <w:rFonts w:ascii="Times New Roman" w:hAnsi="Times New Roman"/>
        </w:rPr>
        <w:t xml:space="preserve"> |</w:t>
      </w:r>
      <w:r w:rsidR="00CA6DCB" w:rsidRPr="00504A2E">
        <w:rPr>
          <w:rFonts w:ascii="Times New Roman" w:hAnsi="Times New Roman"/>
        </w:rPr>
        <w:t xml:space="preserve"> Cine </w:t>
      </w:r>
      <w:r w:rsidR="00DF7019">
        <w:rPr>
          <w:rFonts w:ascii="Times New Roman" w:hAnsi="Times New Roman"/>
        </w:rPr>
        <w:t>CMR</w:t>
      </w:r>
      <w:r w:rsidR="00CA6DCB" w:rsidRPr="00504A2E">
        <w:rPr>
          <w:rFonts w:ascii="Times New Roman" w:hAnsi="Times New Roman"/>
        </w:rPr>
        <w:t xml:space="preserve"> imaging</w:t>
      </w:r>
      <w:r w:rsidR="00CA6DCB" w:rsidRPr="00504A2E" w:rsidDel="002D0EB5">
        <w:rPr>
          <w:rFonts w:ascii="Times New Roman" w:hAnsi="Times New Roman"/>
        </w:rPr>
        <w:t xml:space="preserve"> </w:t>
      </w:r>
      <w:r w:rsidR="00CA6DCB" w:rsidRPr="00504A2E">
        <w:rPr>
          <w:rFonts w:ascii="Times New Roman" w:hAnsi="Times New Roman"/>
        </w:rPr>
        <w:t>to detect regional wall motion abnormality</w:t>
      </w:r>
      <w:r w:rsidR="00DF7019">
        <w:rPr>
          <w:rFonts w:ascii="Times New Roman" w:hAnsi="Times New Roman"/>
        </w:rPr>
        <w:t>.</w:t>
      </w:r>
      <w:r w:rsidR="00670A69">
        <w:rPr>
          <w:rFonts w:ascii="Times New Roman" w:hAnsi="Times New Roman"/>
        </w:rPr>
        <w:t xml:space="preserve"> </w:t>
      </w:r>
      <w:r w:rsidR="00DF7019" w:rsidRPr="00670A69">
        <w:rPr>
          <w:rFonts w:ascii="Times New Roman" w:hAnsi="Times New Roman"/>
          <w:b/>
        </w:rPr>
        <w:t>k</w:t>
      </w:r>
      <w:r w:rsidR="00DF7019">
        <w:rPr>
          <w:rFonts w:ascii="Times New Roman" w:hAnsi="Times New Roman"/>
        </w:rPr>
        <w:t xml:space="preserve"> | </w:t>
      </w:r>
      <w:r w:rsidR="00CA6DCB" w:rsidRPr="00504A2E">
        <w:rPr>
          <w:rFonts w:ascii="Times New Roman" w:hAnsi="Times New Roman"/>
        </w:rPr>
        <w:t xml:space="preserve">Ratio of peak mitral inflow velocity (E) and mitral valve propagation velocity (Vp) for estimating </w:t>
      </w:r>
      <w:r w:rsidR="00DF7019">
        <w:rPr>
          <w:rFonts w:ascii="Times New Roman" w:hAnsi="Times New Roman"/>
        </w:rPr>
        <w:t>left atrial</w:t>
      </w:r>
      <w:r w:rsidR="00DF7019" w:rsidRPr="00504A2E">
        <w:rPr>
          <w:rFonts w:ascii="Times New Roman" w:hAnsi="Times New Roman"/>
        </w:rPr>
        <w:t xml:space="preserve"> </w:t>
      </w:r>
      <w:r w:rsidR="00CA6DCB" w:rsidRPr="00504A2E">
        <w:rPr>
          <w:rFonts w:ascii="Times New Roman" w:hAnsi="Times New Roman"/>
        </w:rPr>
        <w:t>pressure (E/Vp)</w:t>
      </w:r>
      <w:r w:rsidR="00DF7019">
        <w:rPr>
          <w:rFonts w:ascii="Times New Roman" w:hAnsi="Times New Roman"/>
        </w:rPr>
        <w:t>.</w:t>
      </w:r>
      <w:r w:rsidR="00CA6DCB" w:rsidRPr="00504A2E">
        <w:rPr>
          <w:rFonts w:ascii="Times New Roman" w:hAnsi="Times New Roman"/>
        </w:rPr>
        <w:t xml:space="preserve"> </w:t>
      </w:r>
      <w:r w:rsidR="00DF7019" w:rsidRPr="00670A69">
        <w:rPr>
          <w:rFonts w:ascii="Times New Roman" w:hAnsi="Times New Roman"/>
          <w:b/>
        </w:rPr>
        <w:t>l</w:t>
      </w:r>
      <w:r w:rsidR="00DF7019">
        <w:rPr>
          <w:rFonts w:ascii="Times New Roman" w:hAnsi="Times New Roman"/>
        </w:rPr>
        <w:t xml:space="preserve"> |</w:t>
      </w:r>
      <w:r w:rsidR="00CA6DCB" w:rsidRPr="00504A2E">
        <w:rPr>
          <w:rFonts w:ascii="Times New Roman" w:hAnsi="Times New Roman"/>
        </w:rPr>
        <w:t xml:space="preserve"> Native T1-</w:t>
      </w:r>
      <w:r w:rsidR="00DF7019">
        <w:rPr>
          <w:rFonts w:ascii="Times New Roman" w:hAnsi="Times New Roman"/>
        </w:rPr>
        <w:t>m</w:t>
      </w:r>
      <w:r w:rsidR="00CA6DCB" w:rsidRPr="00504A2E">
        <w:rPr>
          <w:rFonts w:ascii="Times New Roman" w:hAnsi="Times New Roman"/>
        </w:rPr>
        <w:t xml:space="preserve">aps on </w:t>
      </w:r>
      <w:r w:rsidR="00DF7019">
        <w:rPr>
          <w:rFonts w:ascii="Times New Roman" w:hAnsi="Times New Roman"/>
        </w:rPr>
        <w:t>CMR</w:t>
      </w:r>
      <w:r w:rsidR="00CA6DCB" w:rsidRPr="00504A2E">
        <w:rPr>
          <w:rFonts w:ascii="Times New Roman" w:hAnsi="Times New Roman"/>
        </w:rPr>
        <w:t xml:space="preserve"> imaging</w:t>
      </w:r>
      <w:r w:rsidR="00CA6DCB" w:rsidRPr="00504A2E" w:rsidDel="002D0EB5">
        <w:rPr>
          <w:rFonts w:ascii="Times New Roman" w:hAnsi="Times New Roman"/>
        </w:rPr>
        <w:t xml:space="preserve"> </w:t>
      </w:r>
      <w:r w:rsidR="00CA6DCB" w:rsidRPr="00504A2E">
        <w:rPr>
          <w:rFonts w:ascii="Times New Roman" w:hAnsi="Times New Roman"/>
        </w:rPr>
        <w:t xml:space="preserve">for </w:t>
      </w:r>
      <w:r w:rsidR="00DF7019">
        <w:rPr>
          <w:rFonts w:ascii="Times New Roman" w:hAnsi="Times New Roman"/>
        </w:rPr>
        <w:t xml:space="preserve">the </w:t>
      </w:r>
      <w:r w:rsidR="00CA6DCB" w:rsidRPr="00504A2E">
        <w:rPr>
          <w:rFonts w:ascii="Times New Roman" w:hAnsi="Times New Roman"/>
        </w:rPr>
        <w:t>quantification of myocardial oedema</w:t>
      </w:r>
      <w:r w:rsidR="00DF7019">
        <w:rPr>
          <w:rFonts w:ascii="Times New Roman" w:hAnsi="Times New Roman"/>
        </w:rPr>
        <w:t>.</w:t>
      </w:r>
      <w:r w:rsidR="00CA6DCB" w:rsidRPr="00504A2E">
        <w:rPr>
          <w:rFonts w:ascii="Times New Roman" w:hAnsi="Times New Roman"/>
        </w:rPr>
        <w:t xml:space="preserve"> </w:t>
      </w:r>
      <w:r w:rsidR="00670A69" w:rsidRPr="00670A69">
        <w:rPr>
          <w:rFonts w:ascii="Times New Roman" w:hAnsi="Times New Roman"/>
          <w:b/>
        </w:rPr>
        <w:t>m</w:t>
      </w:r>
      <w:r w:rsidR="00670A69">
        <w:rPr>
          <w:rFonts w:ascii="Times New Roman" w:hAnsi="Times New Roman"/>
        </w:rPr>
        <w:t xml:space="preserve"> |</w:t>
      </w:r>
      <w:r w:rsidR="00CA6DCB" w:rsidRPr="00504A2E">
        <w:rPr>
          <w:rFonts w:ascii="Times New Roman" w:hAnsi="Times New Roman"/>
        </w:rPr>
        <w:t xml:space="preserve"> T2-weighted </w:t>
      </w:r>
      <w:r w:rsidR="00670A69">
        <w:rPr>
          <w:rFonts w:ascii="Times New Roman" w:hAnsi="Times New Roman"/>
        </w:rPr>
        <w:t>CMR</w:t>
      </w:r>
      <w:r w:rsidR="00CA6DCB" w:rsidRPr="00504A2E">
        <w:rPr>
          <w:rFonts w:ascii="Times New Roman" w:hAnsi="Times New Roman"/>
        </w:rPr>
        <w:t xml:space="preserve"> imaging for myocardial oedema</w:t>
      </w:r>
      <w:r w:rsidR="00670A69">
        <w:rPr>
          <w:rFonts w:ascii="Times New Roman" w:hAnsi="Times New Roman"/>
        </w:rPr>
        <w:t>.</w:t>
      </w:r>
      <w:r w:rsidR="00CA6DCB" w:rsidRPr="00504A2E">
        <w:rPr>
          <w:rFonts w:ascii="Times New Roman" w:hAnsi="Times New Roman"/>
        </w:rPr>
        <w:t xml:space="preserve"> </w:t>
      </w:r>
      <w:r w:rsidR="00670A69" w:rsidRPr="00670A69">
        <w:rPr>
          <w:rFonts w:ascii="Times New Roman" w:hAnsi="Times New Roman"/>
          <w:b/>
        </w:rPr>
        <w:t>n</w:t>
      </w:r>
      <w:r w:rsidR="00670A69">
        <w:rPr>
          <w:rFonts w:ascii="Times New Roman" w:hAnsi="Times New Roman"/>
        </w:rPr>
        <w:t xml:space="preserve"> |</w:t>
      </w:r>
      <w:r w:rsidR="00CA6DCB" w:rsidRPr="00504A2E">
        <w:rPr>
          <w:rFonts w:ascii="Times New Roman" w:hAnsi="Times New Roman"/>
        </w:rPr>
        <w:t xml:space="preserve"> Late gadolinium enhancement </w:t>
      </w:r>
      <w:r w:rsidR="00670A69">
        <w:rPr>
          <w:rFonts w:ascii="Times New Roman" w:hAnsi="Times New Roman"/>
        </w:rPr>
        <w:t xml:space="preserve">(LGE) </w:t>
      </w:r>
      <w:r w:rsidR="00CA6DCB" w:rsidRPr="00504A2E">
        <w:rPr>
          <w:rFonts w:ascii="Times New Roman" w:hAnsi="Times New Roman"/>
        </w:rPr>
        <w:t xml:space="preserve">imaging on </w:t>
      </w:r>
      <w:r w:rsidR="00670A69">
        <w:rPr>
          <w:rFonts w:ascii="Times New Roman" w:hAnsi="Times New Roman"/>
        </w:rPr>
        <w:t>CMR</w:t>
      </w:r>
      <w:r w:rsidR="00CA6DCB" w:rsidRPr="00504A2E">
        <w:rPr>
          <w:rFonts w:ascii="Times New Roman" w:hAnsi="Times New Roman"/>
        </w:rPr>
        <w:t xml:space="preserve"> for scarred myocardium</w:t>
      </w:r>
      <w:r w:rsidR="00670A69">
        <w:rPr>
          <w:rFonts w:ascii="Times New Roman" w:hAnsi="Times New Roman"/>
        </w:rPr>
        <w:t>.</w:t>
      </w:r>
      <w:r w:rsidR="00CA6DCB" w:rsidRPr="00504A2E">
        <w:rPr>
          <w:rFonts w:ascii="Times New Roman" w:hAnsi="Times New Roman"/>
        </w:rPr>
        <w:t xml:space="preserve"> </w:t>
      </w:r>
      <w:r w:rsidR="00670A69" w:rsidRPr="00670A69">
        <w:rPr>
          <w:rFonts w:ascii="Times New Roman" w:hAnsi="Times New Roman"/>
          <w:b/>
        </w:rPr>
        <w:t>o</w:t>
      </w:r>
      <w:r w:rsidR="00670A69">
        <w:rPr>
          <w:rFonts w:ascii="Times New Roman" w:hAnsi="Times New Roman"/>
        </w:rPr>
        <w:t xml:space="preserve"> |</w:t>
      </w:r>
      <w:r w:rsidR="00CA6DCB" w:rsidRPr="00504A2E">
        <w:rPr>
          <w:rFonts w:ascii="Times New Roman" w:hAnsi="Times New Roman"/>
        </w:rPr>
        <w:t xml:space="preserve"> LGE for microvascular obstruction</w:t>
      </w:r>
      <w:r w:rsidR="00670A69">
        <w:rPr>
          <w:rFonts w:ascii="Times New Roman" w:hAnsi="Times New Roman"/>
        </w:rPr>
        <w:t>.</w:t>
      </w:r>
      <w:r w:rsidR="00CA6DCB" w:rsidRPr="00504A2E">
        <w:rPr>
          <w:rFonts w:ascii="Times New Roman" w:hAnsi="Times New Roman"/>
        </w:rPr>
        <w:t xml:space="preserve"> </w:t>
      </w:r>
      <w:r w:rsidR="00670A69" w:rsidRPr="00670A69">
        <w:rPr>
          <w:rFonts w:ascii="Times New Roman" w:hAnsi="Times New Roman"/>
          <w:b/>
        </w:rPr>
        <w:t>p</w:t>
      </w:r>
      <w:r w:rsidR="00670A69">
        <w:rPr>
          <w:rFonts w:ascii="Times New Roman" w:hAnsi="Times New Roman"/>
        </w:rPr>
        <w:t xml:space="preserve"> |</w:t>
      </w:r>
      <w:r w:rsidR="00CA6DCB" w:rsidRPr="00504A2E">
        <w:rPr>
          <w:rFonts w:ascii="Times New Roman" w:hAnsi="Times New Roman"/>
        </w:rPr>
        <w:t xml:space="preserve"> T2</w:t>
      </w:r>
      <w:r w:rsidR="00670A69">
        <w:rPr>
          <w:rFonts w:ascii="Times New Roman" w:hAnsi="Times New Roman"/>
        </w:rPr>
        <w:t xml:space="preserve">-weigthed </w:t>
      </w:r>
      <w:r w:rsidR="00CA6DCB" w:rsidRPr="00504A2E">
        <w:rPr>
          <w:rFonts w:ascii="Times New Roman" w:hAnsi="Times New Roman"/>
        </w:rPr>
        <w:t xml:space="preserve">imaging on </w:t>
      </w:r>
      <w:r w:rsidR="00670A69">
        <w:rPr>
          <w:rFonts w:ascii="Times New Roman" w:hAnsi="Times New Roman"/>
        </w:rPr>
        <w:t>CMR</w:t>
      </w:r>
      <w:r w:rsidR="00CA6DCB" w:rsidRPr="00504A2E">
        <w:rPr>
          <w:rFonts w:ascii="Times New Roman" w:hAnsi="Times New Roman"/>
        </w:rPr>
        <w:t xml:space="preserve"> for intramyocardial haemorrhage</w:t>
      </w:r>
      <w:r w:rsidR="00026FC2">
        <w:rPr>
          <w:rFonts w:ascii="Times New Roman" w:hAnsi="Times New Roman"/>
        </w:rPr>
        <w:t>.</w:t>
      </w:r>
      <w:r w:rsidR="00CA6DCB" w:rsidRPr="00504A2E">
        <w:rPr>
          <w:rFonts w:ascii="Times New Roman" w:hAnsi="Times New Roman"/>
        </w:rPr>
        <w:t xml:space="preserve"> </w:t>
      </w:r>
      <w:r w:rsidR="00670A69">
        <w:rPr>
          <w:rFonts w:ascii="Times New Roman" w:hAnsi="Times New Roman"/>
        </w:rPr>
        <w:t xml:space="preserve">Panel </w:t>
      </w:r>
      <w:r w:rsidR="00670A69" w:rsidRPr="00670A69">
        <w:rPr>
          <w:rFonts w:ascii="Times New Roman" w:hAnsi="Times New Roman"/>
          <w:b/>
        </w:rPr>
        <w:t>f</w:t>
      </w:r>
      <w:r w:rsidR="00670A69">
        <w:rPr>
          <w:rFonts w:ascii="Times New Roman" w:hAnsi="Times New Roman"/>
        </w:rPr>
        <w:t xml:space="preserve"> is reprinted with permission obtained from </w:t>
      </w:r>
      <w:r w:rsidR="004D52A1" w:rsidRPr="00504A2E">
        <w:rPr>
          <w:rFonts w:ascii="Times New Roman" w:hAnsi="Times New Roman"/>
        </w:rPr>
        <w:t>Elsevier Ltd ©</w:t>
      </w:r>
      <w:r w:rsidR="00026FC2">
        <w:rPr>
          <w:rFonts w:ascii="Times New Roman" w:hAnsi="Times New Roman"/>
        </w:rPr>
        <w:t xml:space="preserve"> </w:t>
      </w:r>
      <w:r w:rsidR="007D5CD3" w:rsidRPr="00504A2E">
        <w:rPr>
          <w:rFonts w:ascii="Times New Roman" w:hAnsi="Times New Roman"/>
        </w:rPr>
        <w:fldChar w:fldCharType="begin" w:fldLock="1"/>
      </w:r>
      <w:r w:rsidR="00C12940">
        <w:rPr>
          <w:rFonts w:ascii="Times New Roman" w:hAnsi="Times New Roman"/>
        </w:rPr>
        <w:instrText>ADDIN CSL_CITATION { "citationItems" : [ { "id" : "ITEM-1", "itemData" : { "DOI" : "10.1016/j.jacc.2010.03.045", "ISSN" : "1558-3597", "PMID" : "20633821", "abstract" : "OBJECTIVES: The aim of this study was to assess the performance of beta-methyl-p-[123I]-iodophenyl-pentadecanoic acid (BMIPP) single-photon emission computed tomography (SPECT) to detect acute coronary syndromes (ACS) in emergency department patients with chest pain.\n\nBACKGROUND: Emergency department diagnosis of chest pain is problematic, often requiring prolonged observation and stress testing. BMIPP SPECT detects abnormalities in fatty acid metabolism resulting from myocardial ischemia, even many hours after symptom cessation.\n\nMETHODS: Emergency department patients with suspected ACS were enrolled at 50 centers. Patients received 5 mCi BMIPP within 30 h of symptom cessation. BMIPP SPECT images were interpreted semiquantitatively by 3 blinded readers. Initial clinical diagnosis was based on symptoms, initial electrocardiograms, and troponin, whereas the final diagnosis was based on all available data (including angiography and stress SPECT) but not BMIPP SPECT. Final diagnoses were adjudicated by a blinded committee as ACS, intermediate likelihood of ACS, or negative for ACS.\n\nRESULTS: A total of 507 patients were studied and efficacy was evaluated in 448 patients with sufficient data. The sensitivity of BMIPP by 3 blinded readers for a final diagnosis of ACS and intermediate likelihood of ACS was 71% (95% confidence interval [CI]: 64% to 79%), 74% (95% CI: 68% to 81%), and 69% (95% CI: 62% to 77%); the corresponding specificity of BMIPP was 67% (95% CI: 61% to 73%), 54% (95% CI: 48% to 60%), and 70% (95% CI: 64% to 76%). Compared with the initial diagnosis alone, BMIPP+initial diagnosis increased sensitivity from 43% to 81% (p&lt;0.001), negative predictive value from 62% to 83% (p&lt;0.001), and positive predictive value from 41% to 58% (p&lt;0.001), whereas specificity was unchanged (61% to 62%, p=NS).\n\nCONCLUSIONS: The addition of BMIPP data to the initially available clinical information adds incremental value toward the early diagnosis of an ACS, potentially allowing determination of the presence or absence of ACS to be made earlier in the evaluation process. (Safety and Efficacy Iodofiltic Acid I 123 in the Treatment of Acute Coronary Syndrome [Zeus-ACS]; NCT00514501).", "author" : [ { "dropping-particle" : "", "family" : "Kontos", "given" : "Michael C", "non-dropping-particle" : "", "parse-names" : false, "suffix" : "" }, { "dropping-particle" : "", "family" : "Dilsizian", "given" : "Vasken", "non-dropping-particle" : "", "parse-names" : false, "suffix" : "" }, { "dropping-particle" : "", "family" : "Weiland", "given" : "Fred", "non-dropping-particle" : "", "parse-names" : false, "suffix" : "" }, { "dropping-particle" : "", "family" : "DePuey", "given" : "Gordon", "non-dropping-particle" : "", "parse-names" : false, "suffix" : "" }, { "dropping-particle" : "", "family" : "Mahmarian", "given" : "John J", "non-dropping-particle" : "", "parse-names" : false, "suffix" : "" }, { "dropping-particle" : "", "family" : "Iskandrian", "given" : "Ami E", "non-dropping-particle" : "", "parse-names" : false, "suffix" : "" }, { "dropping-particle" : "", "family" : "Bateman", "given" : "Timothy M", "non-dropping-particle" : "", "parse-names" : false, "suffix" : "" }, { "dropping-particle" : "V", "family" : "Heller", "given" : "Gary", "non-dropping-particle" : "", "parse-names" : false, "suffix" : "" }, { "dropping-particle" : "", "family" : "Ananthasubramaniam", "given" : "Karthik", "non-dropping-particle" : "", "parse-names" : false, "suffix" : "" }, { "dropping-particle" : "", "family" : "Li", "given" : "Yong", "non-dropping-particle" : "", "parse-names" : false, "suffix" : "" }, { "dropping-particle" : "", "family" : "Goldman", "given" : "Jonathan L", "non-dropping-particle" : "", "parse-names" : false, "suffix" : "" }, { "dropping-particle" : "", "family" : "Armor", "given" : "Tom", "non-dropping-particle" : "", "parse-names" : false, "suffix" : "" }, { "dropping-particle" : "", "family" : "Kacena", "given" : "Katherine A", "non-dropping-particle" : "", "parse-names" : false, "suffix" : "" }, { "dropping-particle" : "", "family" : "LaFrance", "given" : "Norman D", "non-dropping-particle" : "", "parse-names" : false, "suffix" : "" }, { "dropping-particle" : "V", "family" : "Garcia", "given" : "Ernest", "non-dropping-particle" : "", "parse-names" : false, "suffix" : "" }, { "dropping-particle" : "", "family" : "Babich", "given" : "John W", "non-dropping-particle" : "", "parse-names" : false, "suffix" : "" }, { "dropping-particle" : "", "family" : "Udelson", "given" : "James E", "non-dropping-particle" : "", "parse-names" : false, "suffix" : "" } ], "container-title" : "Journal of the American College of Cardiology", "id" : "ITEM-1", "issue" : "4", "issued" : { "date-parts" : [ [ "2010", "7", "20" ] ] }, "note" : "From Duplicate 2 (Iodofiltic acid I 123 (BMIPP) fatty acid imaging improves initial diagnosis in emergency department patients with suspected acute coronary syndromes: a multicenter trial. - Kontos, Michael C; Dilsizian, Vasken; Weiland, Fred; DePuey, Gordon; Mahmarian, John J; Iskandrian, Ami E; Bateman, Timothy M; Heller, Gary V; Ananthasubramaniam, Karthik; Li, Yong; Goldman, Jonathan L; Armor, Tom; Kacena, Katherine A; LaFrance, Norman D; Garcia, Ernest V; Babich, John W; Udelson, James E)\n\nIMI", "page" : "290-9", "publisher" : "Journal of the American College of Cardiology", "title" : "Iodofiltic acid I 123 (BMIPP) fatty acid imaging improves initial diagnosis in emergency department patients with suspected acute coronary syndromes: a multicenter trial.", "type" : "article-journal", "volume" : "56" }, "uris" : [ "http://www.mendeley.com/documents/?uuid=111721f9-23b7-4b43-8ef0-6c6c45217f03" ] } ], "mendeley" : { "formattedCitation" : "&lt;sup&gt;93&lt;/sup&gt;", "plainTextFormattedCitation" : "93", "previouslyFormattedCitation" : "&lt;sup&gt;92&lt;/sup&gt;" }, "properties" : { "noteIndex" : 0 }, "schema" : "https://github.com/citation-style-language/schema/raw/master/csl-citation.json" }</w:instrText>
      </w:r>
      <w:r w:rsidR="007D5CD3" w:rsidRPr="00504A2E">
        <w:rPr>
          <w:rFonts w:ascii="Times New Roman" w:hAnsi="Times New Roman"/>
        </w:rPr>
        <w:fldChar w:fldCharType="separate"/>
      </w:r>
      <w:r w:rsidR="00C12940" w:rsidRPr="00C12940">
        <w:rPr>
          <w:rFonts w:ascii="Times New Roman" w:hAnsi="Times New Roman"/>
          <w:noProof/>
          <w:vertAlign w:val="superscript"/>
        </w:rPr>
        <w:t>93</w:t>
      </w:r>
      <w:r w:rsidR="007D5CD3" w:rsidRPr="00504A2E">
        <w:rPr>
          <w:rFonts w:ascii="Times New Roman" w:hAnsi="Times New Roman"/>
        </w:rPr>
        <w:fldChar w:fldCharType="end"/>
      </w:r>
      <w:r w:rsidR="00CA6DCB" w:rsidRPr="00504A2E">
        <w:rPr>
          <w:rFonts w:ascii="Times New Roman" w:hAnsi="Times New Roman"/>
        </w:rPr>
        <w:t>.</w:t>
      </w:r>
      <w:r w:rsidR="00DF7019" w:rsidRPr="00DF7019">
        <w:rPr>
          <w:rFonts w:ascii="Times New Roman" w:hAnsi="Times New Roman"/>
        </w:rPr>
        <w:t>CP,</w:t>
      </w:r>
      <w:r w:rsidR="00C9690D">
        <w:rPr>
          <w:rFonts w:ascii="Times New Roman" w:hAnsi="Times New Roman"/>
        </w:rPr>
        <w:t xml:space="preserve"> </w:t>
      </w:r>
      <w:r w:rsidR="00F83B14">
        <w:rPr>
          <w:rFonts w:ascii="Times New Roman" w:hAnsi="Times New Roman"/>
        </w:rPr>
        <w:t>chest pain</w:t>
      </w:r>
      <w:r w:rsidR="00DF7019" w:rsidRPr="00DF7019">
        <w:rPr>
          <w:rFonts w:ascii="Times New Roman" w:hAnsi="Times New Roman"/>
        </w:rPr>
        <w:t>;</w:t>
      </w:r>
      <w:r w:rsidR="00DF7019">
        <w:rPr>
          <w:rFonts w:ascii="Times New Roman" w:hAnsi="Times New Roman"/>
          <w:b/>
        </w:rPr>
        <w:t xml:space="preserve"> </w:t>
      </w:r>
      <w:r w:rsidR="00CA6DCB" w:rsidRPr="00504A2E">
        <w:rPr>
          <w:rFonts w:ascii="Times New Roman" w:hAnsi="Times New Roman"/>
        </w:rPr>
        <w:t>IMH</w:t>
      </w:r>
      <w:r w:rsidR="00DA3973" w:rsidRPr="00504A2E">
        <w:rPr>
          <w:rFonts w:ascii="Times New Roman" w:hAnsi="Times New Roman"/>
        </w:rPr>
        <w:t xml:space="preserve">, </w:t>
      </w:r>
      <w:r w:rsidR="00D778AE">
        <w:rPr>
          <w:rFonts w:ascii="Times New Roman" w:hAnsi="Times New Roman"/>
        </w:rPr>
        <w:t>i</w:t>
      </w:r>
      <w:r w:rsidR="00CA6DCB" w:rsidRPr="00504A2E">
        <w:rPr>
          <w:rFonts w:ascii="Times New Roman" w:hAnsi="Times New Roman"/>
        </w:rPr>
        <w:t>ntramyocardial haemorrhage</w:t>
      </w:r>
      <w:r w:rsidR="00DA3973" w:rsidRPr="00504A2E">
        <w:rPr>
          <w:rFonts w:ascii="Times New Roman" w:hAnsi="Times New Roman"/>
        </w:rPr>
        <w:t>;</w:t>
      </w:r>
      <w:r w:rsidR="00DA3973" w:rsidRPr="00504A2E">
        <w:rPr>
          <w:rFonts w:ascii="Times New Roman" w:hAnsi="Times New Roman"/>
          <w:b/>
        </w:rPr>
        <w:t xml:space="preserve"> </w:t>
      </w:r>
      <w:r w:rsidR="00D778AE" w:rsidRPr="00D778AE">
        <w:rPr>
          <w:rFonts w:ascii="Times New Roman" w:hAnsi="Times New Roman"/>
        </w:rPr>
        <w:t>LV, left ventricular</w:t>
      </w:r>
      <w:r w:rsidR="00D778AE">
        <w:rPr>
          <w:rFonts w:ascii="Times New Roman" w:hAnsi="Times New Roman"/>
          <w:b/>
        </w:rPr>
        <w:t xml:space="preserve"> </w:t>
      </w:r>
      <w:r w:rsidR="00CA6DCB" w:rsidRPr="00504A2E">
        <w:rPr>
          <w:rFonts w:ascii="Times New Roman" w:hAnsi="Times New Roman"/>
        </w:rPr>
        <w:t xml:space="preserve">MVO: </w:t>
      </w:r>
      <w:r w:rsidR="00D778AE">
        <w:rPr>
          <w:rFonts w:ascii="Times New Roman" w:hAnsi="Times New Roman"/>
        </w:rPr>
        <w:t>m</w:t>
      </w:r>
      <w:r w:rsidR="00CA6DCB" w:rsidRPr="00504A2E">
        <w:rPr>
          <w:rFonts w:ascii="Times New Roman" w:hAnsi="Times New Roman"/>
        </w:rPr>
        <w:t>icrovascular obstruction</w:t>
      </w:r>
      <w:r w:rsidR="00DA3973" w:rsidRPr="00504A2E">
        <w:rPr>
          <w:rFonts w:ascii="Times New Roman" w:hAnsi="Times New Roman"/>
        </w:rPr>
        <w:t>.</w:t>
      </w:r>
    </w:p>
    <w:p w14:paraId="303C734C" w14:textId="77777777" w:rsidR="009D2962" w:rsidRPr="00504A2E" w:rsidRDefault="009D2962" w:rsidP="004656FA"/>
    <w:p w14:paraId="1A1FEF2C" w14:textId="09BEB4A8" w:rsidR="007012CB" w:rsidRPr="00504A2E" w:rsidRDefault="009D2962" w:rsidP="004656FA">
      <w:pPr>
        <w:widowControl w:val="0"/>
        <w:autoSpaceDE w:val="0"/>
        <w:autoSpaceDN w:val="0"/>
        <w:adjustRightInd w:val="0"/>
        <w:spacing w:line="360" w:lineRule="auto"/>
        <w:rPr>
          <w:rFonts w:ascii="Times New Roman" w:hAnsi="Times New Roman"/>
        </w:rPr>
      </w:pPr>
      <w:r w:rsidRPr="00504A2E">
        <w:rPr>
          <w:rFonts w:ascii="Times New Roman" w:hAnsi="Times New Roman"/>
        </w:rPr>
        <w:t xml:space="preserve">Figure </w:t>
      </w:r>
      <w:r w:rsidR="003D00AA" w:rsidRPr="00504A2E">
        <w:rPr>
          <w:rFonts w:ascii="Times New Roman" w:hAnsi="Times New Roman"/>
        </w:rPr>
        <w:t>4</w:t>
      </w:r>
      <w:r w:rsidR="008D3A14" w:rsidRPr="00504A2E">
        <w:rPr>
          <w:rFonts w:ascii="Times New Roman" w:hAnsi="Times New Roman"/>
        </w:rPr>
        <w:t xml:space="preserve"> |</w:t>
      </w:r>
      <w:r w:rsidRPr="00504A2E">
        <w:rPr>
          <w:rFonts w:ascii="Times New Roman" w:hAnsi="Times New Roman"/>
        </w:rPr>
        <w:t xml:space="preserve"> </w:t>
      </w:r>
      <w:r w:rsidR="007012CB" w:rsidRPr="00504A2E">
        <w:rPr>
          <w:rFonts w:ascii="Times New Roman" w:hAnsi="Times New Roman"/>
          <w:b/>
        </w:rPr>
        <w:t xml:space="preserve">Imaging in </w:t>
      </w:r>
      <w:r w:rsidR="00550B32" w:rsidRPr="00504A2E">
        <w:rPr>
          <w:rFonts w:ascii="Times New Roman" w:hAnsi="Times New Roman"/>
          <w:b/>
        </w:rPr>
        <w:t xml:space="preserve">patients with </w:t>
      </w:r>
      <w:r w:rsidR="007012CB" w:rsidRPr="00504A2E">
        <w:rPr>
          <w:rFonts w:ascii="Times New Roman" w:hAnsi="Times New Roman"/>
          <w:b/>
        </w:rPr>
        <w:t>suspected ACS</w:t>
      </w:r>
      <w:r w:rsidR="007012CB" w:rsidRPr="00504A2E">
        <w:rPr>
          <w:rFonts w:ascii="Times New Roman" w:hAnsi="Times New Roman"/>
        </w:rPr>
        <w:t xml:space="preserve">. </w:t>
      </w:r>
      <w:r w:rsidR="005C2E0E" w:rsidRPr="005C2E0E">
        <w:rPr>
          <w:rFonts w:ascii="Times New Roman" w:hAnsi="Times New Roman"/>
          <w:b/>
        </w:rPr>
        <w:t>a</w:t>
      </w:r>
      <w:r w:rsidR="005C2E0E">
        <w:rPr>
          <w:rFonts w:ascii="Times New Roman" w:hAnsi="Times New Roman"/>
        </w:rPr>
        <w:t xml:space="preserve"> |</w:t>
      </w:r>
      <w:r w:rsidR="007012CB" w:rsidRPr="00504A2E">
        <w:rPr>
          <w:rFonts w:ascii="Times New Roman" w:hAnsi="Times New Roman"/>
        </w:rPr>
        <w:t xml:space="preserve"> </w:t>
      </w:r>
      <w:r w:rsidR="003833A7">
        <w:rPr>
          <w:rFonts w:ascii="Times New Roman" w:hAnsi="Times New Roman"/>
        </w:rPr>
        <w:t xml:space="preserve">Rest (upper panel) and stress (lower panel) </w:t>
      </w:r>
      <w:r w:rsidR="005C2E0E">
        <w:rPr>
          <w:rFonts w:ascii="Times New Roman" w:hAnsi="Times New Roman"/>
        </w:rPr>
        <w:t>m</w:t>
      </w:r>
      <w:r w:rsidR="005C2E0E" w:rsidRPr="00504A2E">
        <w:rPr>
          <w:rFonts w:ascii="Times New Roman" w:hAnsi="Times New Roman"/>
        </w:rPr>
        <w:t>yocardial perfusion scintigraphy</w:t>
      </w:r>
      <w:r w:rsidR="005C2E0E">
        <w:rPr>
          <w:rFonts w:ascii="Times New Roman" w:hAnsi="Times New Roman"/>
        </w:rPr>
        <w:t xml:space="preserve"> (</w:t>
      </w:r>
      <w:r w:rsidR="007012CB" w:rsidRPr="00504A2E">
        <w:rPr>
          <w:rFonts w:ascii="Times New Roman" w:hAnsi="Times New Roman"/>
        </w:rPr>
        <w:t>MPS</w:t>
      </w:r>
      <w:r w:rsidR="003833A7">
        <w:rPr>
          <w:rFonts w:ascii="Times New Roman" w:hAnsi="Times New Roman"/>
        </w:rPr>
        <w:t>)</w:t>
      </w:r>
      <w:r w:rsidR="007012CB" w:rsidRPr="00504A2E">
        <w:rPr>
          <w:rFonts w:ascii="Times New Roman" w:hAnsi="Times New Roman"/>
        </w:rPr>
        <w:t xml:space="preserve"> in a patient with inferior wall ischaemia at stress</w:t>
      </w:r>
      <w:r w:rsidR="005C2E0E">
        <w:rPr>
          <w:rFonts w:ascii="Times New Roman" w:hAnsi="Times New Roman"/>
        </w:rPr>
        <w:t>.</w:t>
      </w:r>
      <w:r w:rsidR="007012CB" w:rsidRPr="00504A2E">
        <w:rPr>
          <w:rFonts w:ascii="Times New Roman" w:hAnsi="Times New Roman"/>
        </w:rPr>
        <w:t xml:space="preserve"> </w:t>
      </w:r>
      <w:r w:rsidR="005C2E0E" w:rsidRPr="005C2E0E">
        <w:rPr>
          <w:rFonts w:ascii="Times New Roman" w:hAnsi="Times New Roman"/>
          <w:b/>
        </w:rPr>
        <w:t>b</w:t>
      </w:r>
      <w:r w:rsidR="005C2E0E">
        <w:rPr>
          <w:rFonts w:ascii="Times New Roman" w:hAnsi="Times New Roman"/>
        </w:rPr>
        <w:t xml:space="preserve"> |</w:t>
      </w:r>
      <w:r w:rsidR="007012CB" w:rsidRPr="00504A2E">
        <w:rPr>
          <w:rFonts w:ascii="Times New Roman" w:hAnsi="Times New Roman"/>
        </w:rPr>
        <w:t xml:space="preserve"> </w:t>
      </w:r>
      <w:r w:rsidR="005C2E0E">
        <w:rPr>
          <w:rFonts w:ascii="Times New Roman" w:hAnsi="Times New Roman"/>
        </w:rPr>
        <w:t xml:space="preserve">Rest </w:t>
      </w:r>
      <w:r w:rsidR="003833A7">
        <w:rPr>
          <w:rFonts w:ascii="Times New Roman" w:hAnsi="Times New Roman"/>
        </w:rPr>
        <w:t xml:space="preserve">(upper panel) and stress (lower panel) </w:t>
      </w:r>
      <w:r w:rsidR="005C2E0E">
        <w:rPr>
          <w:rFonts w:ascii="Times New Roman" w:hAnsi="Times New Roman"/>
        </w:rPr>
        <w:t>c</w:t>
      </w:r>
      <w:r w:rsidR="007012CB" w:rsidRPr="00504A2E">
        <w:rPr>
          <w:rFonts w:ascii="Times New Roman" w:hAnsi="Times New Roman"/>
        </w:rPr>
        <w:t>ontrast</w:t>
      </w:r>
      <w:r w:rsidR="00BD5878" w:rsidRPr="00504A2E">
        <w:rPr>
          <w:rFonts w:ascii="Times New Roman" w:hAnsi="Times New Roman"/>
        </w:rPr>
        <w:t>-</w:t>
      </w:r>
      <w:r w:rsidR="007012CB" w:rsidRPr="00504A2E">
        <w:rPr>
          <w:rFonts w:ascii="Times New Roman" w:hAnsi="Times New Roman"/>
        </w:rPr>
        <w:t>enhanced stress echocardiography demonstrating apical ballo</w:t>
      </w:r>
      <w:r w:rsidR="00A0765F" w:rsidRPr="00504A2E">
        <w:rPr>
          <w:rFonts w:ascii="Times New Roman" w:hAnsi="Times New Roman"/>
        </w:rPr>
        <w:t>o</w:t>
      </w:r>
      <w:r w:rsidR="007012CB" w:rsidRPr="00504A2E">
        <w:rPr>
          <w:rFonts w:ascii="Times New Roman" w:hAnsi="Times New Roman"/>
        </w:rPr>
        <w:t xml:space="preserve">ning at peak stress suggestive of </w:t>
      </w:r>
      <w:r w:rsidR="00A0765F" w:rsidRPr="003833A7">
        <w:rPr>
          <w:rFonts w:ascii="Times New Roman" w:hAnsi="Times New Roman"/>
        </w:rPr>
        <w:t>significant</w:t>
      </w:r>
      <w:r w:rsidR="00F76A24">
        <w:rPr>
          <w:rFonts w:ascii="Times New Roman" w:hAnsi="Times New Roman"/>
        </w:rPr>
        <w:t xml:space="preserve"> </w:t>
      </w:r>
      <w:r w:rsidR="007012CB" w:rsidRPr="00504A2E">
        <w:rPr>
          <w:rFonts w:ascii="Times New Roman" w:hAnsi="Times New Roman"/>
        </w:rPr>
        <w:t>ischaemia</w:t>
      </w:r>
      <w:r w:rsidR="00CE698A">
        <w:rPr>
          <w:rFonts w:ascii="Times New Roman" w:hAnsi="Times New Roman"/>
        </w:rPr>
        <w:t xml:space="preserve"> (</w:t>
      </w:r>
      <w:r w:rsidR="004B27E2">
        <w:rPr>
          <w:rFonts w:ascii="Times New Roman" w:hAnsi="Times New Roman"/>
        </w:rPr>
        <w:t xml:space="preserve">involving more than 3 segments and hence </w:t>
      </w:r>
      <w:r w:rsidR="004B27E2" w:rsidRPr="00655024">
        <w:rPr>
          <w:rFonts w:ascii="Times New Roman" w:hAnsi="Times New Roman"/>
          <w:b/>
          <w:color w:val="000000" w:themeColor="text1"/>
        </w:rPr>
        <w:t>≥</w:t>
      </w:r>
      <w:r w:rsidR="00CE698A">
        <w:rPr>
          <w:rFonts w:ascii="Times New Roman" w:hAnsi="Times New Roman"/>
        </w:rPr>
        <w:t xml:space="preserve">10% </w:t>
      </w:r>
      <w:r w:rsidR="004B27E2">
        <w:rPr>
          <w:rFonts w:ascii="Times New Roman" w:hAnsi="Times New Roman"/>
        </w:rPr>
        <w:t xml:space="preserve">myocardial </w:t>
      </w:r>
      <w:r w:rsidR="00CE698A">
        <w:rPr>
          <w:rFonts w:ascii="Times New Roman" w:hAnsi="Times New Roman"/>
        </w:rPr>
        <w:t>ischaemic burden)</w:t>
      </w:r>
      <w:r w:rsidR="007012CB" w:rsidRPr="00504A2E">
        <w:rPr>
          <w:rFonts w:ascii="Times New Roman" w:hAnsi="Times New Roman"/>
        </w:rPr>
        <w:t xml:space="preserve"> in the left anterior descending artery (LAD)</w:t>
      </w:r>
      <w:r w:rsidR="003833A7">
        <w:rPr>
          <w:rFonts w:ascii="Times New Roman" w:hAnsi="Times New Roman"/>
        </w:rPr>
        <w:t>.</w:t>
      </w:r>
      <w:r w:rsidR="007012CB" w:rsidRPr="00504A2E">
        <w:rPr>
          <w:rFonts w:ascii="Times New Roman" w:hAnsi="Times New Roman"/>
        </w:rPr>
        <w:t xml:space="preserve"> </w:t>
      </w:r>
      <w:r w:rsidR="003833A7" w:rsidRPr="003833A7">
        <w:rPr>
          <w:rFonts w:ascii="Times New Roman" w:hAnsi="Times New Roman"/>
          <w:b/>
        </w:rPr>
        <w:t>c</w:t>
      </w:r>
      <w:r w:rsidR="003833A7">
        <w:rPr>
          <w:rFonts w:ascii="Times New Roman" w:hAnsi="Times New Roman"/>
        </w:rPr>
        <w:t xml:space="preserve"> |</w:t>
      </w:r>
      <w:r w:rsidR="007012CB" w:rsidRPr="00504A2E">
        <w:rPr>
          <w:rFonts w:ascii="Times New Roman" w:hAnsi="Times New Roman"/>
        </w:rPr>
        <w:t xml:space="preserve"> </w:t>
      </w:r>
      <w:r w:rsidR="00232470" w:rsidRPr="00504A2E">
        <w:rPr>
          <w:rFonts w:ascii="Times New Roman" w:hAnsi="Times New Roman"/>
        </w:rPr>
        <w:t xml:space="preserve">Computed tomography coronary angiography </w:t>
      </w:r>
      <w:r w:rsidR="007012CB" w:rsidRPr="00504A2E">
        <w:rPr>
          <w:rFonts w:ascii="Times New Roman" w:hAnsi="Times New Roman"/>
        </w:rPr>
        <w:t>in a patient with cres</w:t>
      </w:r>
      <w:r w:rsidR="00A0765F" w:rsidRPr="00504A2E">
        <w:rPr>
          <w:rFonts w:ascii="Times New Roman" w:hAnsi="Times New Roman"/>
        </w:rPr>
        <w:t>c</w:t>
      </w:r>
      <w:r w:rsidR="007012CB" w:rsidRPr="00504A2E">
        <w:rPr>
          <w:rFonts w:ascii="Times New Roman" w:hAnsi="Times New Roman"/>
        </w:rPr>
        <w:t xml:space="preserve">endo angina and negative serial troponin tests demonstrating </w:t>
      </w:r>
      <w:r w:rsidR="007012CB" w:rsidRPr="00232470">
        <w:rPr>
          <w:rFonts w:ascii="Times New Roman" w:hAnsi="Times New Roman"/>
        </w:rPr>
        <w:t>significant</w:t>
      </w:r>
      <w:r w:rsidR="007012CB" w:rsidRPr="00504A2E">
        <w:rPr>
          <w:rFonts w:ascii="Times New Roman" w:hAnsi="Times New Roman"/>
        </w:rPr>
        <w:t xml:space="preserve"> proximal right coronary artery soft plaque lesion and two non</w:t>
      </w:r>
      <w:r w:rsidR="007012CB" w:rsidRPr="00232470">
        <w:rPr>
          <w:rFonts w:ascii="Times New Roman" w:hAnsi="Times New Roman"/>
        </w:rPr>
        <w:t>significant</w:t>
      </w:r>
      <w:r w:rsidR="007012CB" w:rsidRPr="00504A2E">
        <w:rPr>
          <w:rFonts w:ascii="Times New Roman" w:hAnsi="Times New Roman"/>
        </w:rPr>
        <w:t xml:space="preserve"> LAD lesions (</w:t>
      </w:r>
      <w:r w:rsidR="00232470">
        <w:rPr>
          <w:rFonts w:ascii="Times New Roman" w:hAnsi="Times New Roman"/>
        </w:rPr>
        <w:t>inset;</w:t>
      </w:r>
      <w:r w:rsidR="00F76A24">
        <w:rPr>
          <w:rFonts w:ascii="Times New Roman" w:hAnsi="Times New Roman"/>
        </w:rPr>
        <w:t xml:space="preserve"> </w:t>
      </w:r>
      <w:r w:rsidR="007012CB" w:rsidRPr="00504A2E">
        <w:rPr>
          <w:rFonts w:ascii="Times New Roman" w:hAnsi="Times New Roman"/>
        </w:rPr>
        <w:t>through-plane imaging for plaque characteri</w:t>
      </w:r>
      <w:r w:rsidR="00232470">
        <w:rPr>
          <w:rFonts w:ascii="Times New Roman" w:hAnsi="Times New Roman"/>
        </w:rPr>
        <w:t>z</w:t>
      </w:r>
      <w:r w:rsidR="007012CB" w:rsidRPr="00504A2E">
        <w:rPr>
          <w:rFonts w:ascii="Times New Roman" w:hAnsi="Times New Roman"/>
        </w:rPr>
        <w:t>ation)</w:t>
      </w:r>
      <w:r w:rsidR="00232470">
        <w:rPr>
          <w:rFonts w:ascii="Times New Roman" w:hAnsi="Times New Roman"/>
        </w:rPr>
        <w:t>.</w:t>
      </w:r>
      <w:r w:rsidR="007012CB" w:rsidRPr="00504A2E">
        <w:rPr>
          <w:rFonts w:ascii="Times New Roman" w:hAnsi="Times New Roman"/>
        </w:rPr>
        <w:t xml:space="preserve"> </w:t>
      </w:r>
    </w:p>
    <w:p w14:paraId="5627262D" w14:textId="77777777" w:rsidR="009D2962" w:rsidRPr="00504A2E" w:rsidRDefault="009D2962" w:rsidP="004656FA">
      <w:pPr>
        <w:widowControl w:val="0"/>
        <w:autoSpaceDE w:val="0"/>
        <w:autoSpaceDN w:val="0"/>
        <w:adjustRightInd w:val="0"/>
        <w:spacing w:line="360" w:lineRule="auto"/>
        <w:rPr>
          <w:rFonts w:ascii="Times New Roman" w:hAnsi="Times New Roman"/>
        </w:rPr>
      </w:pPr>
    </w:p>
    <w:p w14:paraId="36F07938" w14:textId="06CC9EF2" w:rsidR="007D1B6A" w:rsidRPr="00504A2E" w:rsidRDefault="007D1B6A" w:rsidP="004656FA">
      <w:pPr>
        <w:widowControl w:val="0"/>
        <w:autoSpaceDE w:val="0"/>
        <w:autoSpaceDN w:val="0"/>
        <w:adjustRightInd w:val="0"/>
        <w:spacing w:line="360" w:lineRule="auto"/>
        <w:rPr>
          <w:rFonts w:ascii="Times New Roman" w:hAnsi="Times New Roman"/>
          <w:b/>
        </w:rPr>
      </w:pPr>
      <w:r w:rsidRPr="00504A2E">
        <w:rPr>
          <w:rFonts w:ascii="Times New Roman" w:hAnsi="Times New Roman"/>
        </w:rPr>
        <w:t>Figure 5</w:t>
      </w:r>
      <w:r w:rsidR="008D3A14" w:rsidRPr="00504A2E">
        <w:rPr>
          <w:rFonts w:ascii="Times New Roman" w:hAnsi="Times New Roman"/>
          <w:b/>
        </w:rPr>
        <w:t xml:space="preserve"> |</w:t>
      </w:r>
      <w:r w:rsidR="003B06BB" w:rsidRPr="00504A2E">
        <w:rPr>
          <w:rFonts w:ascii="Times New Roman" w:hAnsi="Times New Roman"/>
        </w:rPr>
        <w:t xml:space="preserve"> </w:t>
      </w:r>
      <w:r w:rsidR="007012CB" w:rsidRPr="00504A2E">
        <w:rPr>
          <w:rFonts w:ascii="Times New Roman" w:hAnsi="Times New Roman"/>
          <w:b/>
        </w:rPr>
        <w:t>Multiparametric cardi</w:t>
      </w:r>
      <w:r w:rsidR="00863683">
        <w:rPr>
          <w:rFonts w:ascii="Times New Roman" w:hAnsi="Times New Roman"/>
          <w:b/>
        </w:rPr>
        <w:t>ovascular</w:t>
      </w:r>
      <w:r w:rsidR="007012CB" w:rsidRPr="00504A2E">
        <w:rPr>
          <w:rFonts w:ascii="Times New Roman" w:hAnsi="Times New Roman"/>
          <w:b/>
        </w:rPr>
        <w:t xml:space="preserve"> magnetic resonance imaging in a patient with suspected </w:t>
      </w:r>
      <w:r w:rsidR="007012CB" w:rsidRPr="00504A2E">
        <w:rPr>
          <w:rFonts w:ascii="Times New Roman" w:hAnsi="Times New Roman"/>
          <w:b/>
        </w:rPr>
        <w:lastRenderedPageBreak/>
        <w:t>ACS</w:t>
      </w:r>
      <w:r w:rsidR="00863683">
        <w:rPr>
          <w:rFonts w:ascii="Times New Roman" w:hAnsi="Times New Roman"/>
          <w:b/>
        </w:rPr>
        <w:t>.</w:t>
      </w:r>
      <w:r w:rsidR="007012CB" w:rsidRPr="00504A2E">
        <w:rPr>
          <w:rFonts w:ascii="Times New Roman" w:hAnsi="Times New Roman"/>
        </w:rPr>
        <w:t xml:space="preserve"> </w:t>
      </w:r>
      <w:r w:rsidR="007012CB" w:rsidRPr="00863683">
        <w:rPr>
          <w:rFonts w:ascii="Times New Roman" w:hAnsi="Times New Roman"/>
          <w:b/>
        </w:rPr>
        <w:t>a</w:t>
      </w:r>
      <w:r w:rsidR="00863683">
        <w:rPr>
          <w:rFonts w:ascii="Times New Roman" w:hAnsi="Times New Roman"/>
        </w:rPr>
        <w:t xml:space="preserve"> |</w:t>
      </w:r>
      <w:r w:rsidR="007012CB" w:rsidRPr="00504A2E">
        <w:rPr>
          <w:rFonts w:ascii="Times New Roman" w:hAnsi="Times New Roman"/>
        </w:rPr>
        <w:t xml:space="preserve"> </w:t>
      </w:r>
      <w:r w:rsidR="00863683">
        <w:rPr>
          <w:rFonts w:ascii="Times New Roman" w:hAnsi="Times New Roman"/>
        </w:rPr>
        <w:t>3D</w:t>
      </w:r>
      <w:r w:rsidR="007012CB" w:rsidRPr="00504A2E">
        <w:rPr>
          <w:rFonts w:ascii="Times New Roman" w:hAnsi="Times New Roman"/>
        </w:rPr>
        <w:t xml:space="preserve"> wall</w:t>
      </w:r>
      <w:r w:rsidR="00F76A24">
        <w:rPr>
          <w:rFonts w:ascii="Times New Roman" w:hAnsi="Times New Roman"/>
        </w:rPr>
        <w:t>-</w:t>
      </w:r>
      <w:r w:rsidR="007012CB" w:rsidRPr="00504A2E">
        <w:rPr>
          <w:rFonts w:ascii="Times New Roman" w:hAnsi="Times New Roman"/>
        </w:rPr>
        <w:t xml:space="preserve">motion colourmap </w:t>
      </w:r>
      <w:r w:rsidR="009B52D5">
        <w:rPr>
          <w:rFonts w:ascii="Times New Roman" w:hAnsi="Times New Roman"/>
        </w:rPr>
        <w:t>showing an</w:t>
      </w:r>
      <w:r w:rsidR="007012CB" w:rsidRPr="00504A2E">
        <w:rPr>
          <w:rFonts w:ascii="Times New Roman" w:hAnsi="Times New Roman"/>
        </w:rPr>
        <w:t xml:space="preserve"> area of hypokinesia and akinesia (yellow arrow)</w:t>
      </w:r>
      <w:r w:rsidR="00863683">
        <w:rPr>
          <w:rFonts w:ascii="Times New Roman" w:hAnsi="Times New Roman"/>
        </w:rPr>
        <w:t>.</w:t>
      </w:r>
      <w:r w:rsidR="007012CB" w:rsidRPr="00504A2E">
        <w:rPr>
          <w:rFonts w:ascii="Times New Roman" w:hAnsi="Times New Roman"/>
        </w:rPr>
        <w:t xml:space="preserve"> </w:t>
      </w:r>
      <w:r w:rsidR="007012CB" w:rsidRPr="00863683">
        <w:rPr>
          <w:rFonts w:ascii="Times New Roman" w:hAnsi="Times New Roman"/>
          <w:b/>
        </w:rPr>
        <w:t>b</w:t>
      </w:r>
      <w:r w:rsidR="00863683">
        <w:rPr>
          <w:rFonts w:ascii="Times New Roman" w:hAnsi="Times New Roman"/>
        </w:rPr>
        <w:t xml:space="preserve"> |</w:t>
      </w:r>
      <w:r w:rsidR="007012CB" w:rsidRPr="00504A2E">
        <w:rPr>
          <w:rFonts w:ascii="Times New Roman" w:hAnsi="Times New Roman"/>
        </w:rPr>
        <w:t xml:space="preserve"> Short-axis native T1-map demonstrating </w:t>
      </w:r>
      <w:r w:rsidR="00863683">
        <w:rPr>
          <w:rFonts w:ascii="Times New Roman" w:hAnsi="Times New Roman"/>
        </w:rPr>
        <w:t xml:space="preserve">high </w:t>
      </w:r>
      <w:r w:rsidR="007012CB" w:rsidRPr="00504A2E">
        <w:rPr>
          <w:rFonts w:ascii="Times New Roman" w:hAnsi="Times New Roman"/>
        </w:rPr>
        <w:t>inflammation in the peri-infarct anterior wall (green arrow)</w:t>
      </w:r>
      <w:r w:rsidR="00863683">
        <w:rPr>
          <w:rFonts w:ascii="Times New Roman" w:hAnsi="Times New Roman"/>
        </w:rPr>
        <w:t>.</w:t>
      </w:r>
      <w:r w:rsidR="007012CB" w:rsidRPr="00504A2E">
        <w:rPr>
          <w:rFonts w:ascii="Times New Roman" w:hAnsi="Times New Roman"/>
        </w:rPr>
        <w:t xml:space="preserve"> </w:t>
      </w:r>
      <w:r w:rsidR="007012CB" w:rsidRPr="00863683">
        <w:rPr>
          <w:rFonts w:ascii="Times New Roman" w:hAnsi="Times New Roman"/>
          <w:b/>
        </w:rPr>
        <w:t>c</w:t>
      </w:r>
      <w:r w:rsidR="00863683">
        <w:rPr>
          <w:rFonts w:ascii="Times New Roman" w:hAnsi="Times New Roman"/>
        </w:rPr>
        <w:t xml:space="preserve"> |</w:t>
      </w:r>
      <w:r w:rsidR="007012CB" w:rsidRPr="00504A2E">
        <w:rPr>
          <w:rFonts w:ascii="Times New Roman" w:hAnsi="Times New Roman"/>
        </w:rPr>
        <w:t xml:space="preserve"> Nonquantitative T2-weighted imaging demonstrating myocardial oedema in the same segment (yellow arrow)</w:t>
      </w:r>
      <w:r w:rsidR="00863683">
        <w:rPr>
          <w:rFonts w:ascii="Times New Roman" w:hAnsi="Times New Roman"/>
        </w:rPr>
        <w:t>.</w:t>
      </w:r>
      <w:r w:rsidR="007012CB" w:rsidRPr="00504A2E">
        <w:rPr>
          <w:rFonts w:ascii="Times New Roman" w:hAnsi="Times New Roman"/>
        </w:rPr>
        <w:t xml:space="preserve"> </w:t>
      </w:r>
      <w:r w:rsidR="007012CB" w:rsidRPr="00863683">
        <w:rPr>
          <w:rFonts w:ascii="Times New Roman" w:hAnsi="Times New Roman"/>
          <w:b/>
        </w:rPr>
        <w:t>d</w:t>
      </w:r>
      <w:r w:rsidR="00863683">
        <w:rPr>
          <w:rFonts w:ascii="Times New Roman" w:hAnsi="Times New Roman"/>
        </w:rPr>
        <w:t xml:space="preserve"> |</w:t>
      </w:r>
      <w:r w:rsidR="007012CB" w:rsidRPr="00504A2E">
        <w:rPr>
          <w:rFonts w:ascii="Times New Roman" w:hAnsi="Times New Roman"/>
        </w:rPr>
        <w:t xml:space="preserve"> Early gadolinium enhancement imaging demonstrating absence of microvascular obstruction</w:t>
      </w:r>
      <w:r w:rsidR="00863683">
        <w:rPr>
          <w:rFonts w:ascii="Times New Roman" w:hAnsi="Times New Roman"/>
        </w:rPr>
        <w:t>.</w:t>
      </w:r>
      <w:r w:rsidR="007012CB" w:rsidRPr="00504A2E">
        <w:rPr>
          <w:rFonts w:ascii="Times New Roman" w:hAnsi="Times New Roman"/>
        </w:rPr>
        <w:t xml:space="preserve"> </w:t>
      </w:r>
      <w:r w:rsidR="007012CB" w:rsidRPr="00863683">
        <w:rPr>
          <w:rFonts w:ascii="Times New Roman" w:hAnsi="Times New Roman"/>
          <w:b/>
        </w:rPr>
        <w:t>e</w:t>
      </w:r>
      <w:r w:rsidR="00863683">
        <w:rPr>
          <w:rFonts w:ascii="Times New Roman" w:hAnsi="Times New Roman"/>
        </w:rPr>
        <w:t xml:space="preserve"> |</w:t>
      </w:r>
      <w:r w:rsidR="007012CB" w:rsidRPr="00504A2E">
        <w:rPr>
          <w:rFonts w:ascii="Times New Roman" w:hAnsi="Times New Roman"/>
        </w:rPr>
        <w:t xml:space="preserve"> Late gadolinium enhancement imaging confirms small subendocardial scar in the anterior wall (yellow arrow)</w:t>
      </w:r>
      <w:r w:rsidR="00863683">
        <w:rPr>
          <w:rFonts w:ascii="Times New Roman" w:hAnsi="Times New Roman"/>
        </w:rPr>
        <w:t>.</w:t>
      </w:r>
      <w:r w:rsidR="007012CB" w:rsidRPr="00504A2E">
        <w:rPr>
          <w:rFonts w:ascii="Times New Roman" w:hAnsi="Times New Roman"/>
        </w:rPr>
        <w:t xml:space="preserve"> </w:t>
      </w:r>
      <w:r w:rsidR="007012CB" w:rsidRPr="00863683">
        <w:rPr>
          <w:rFonts w:ascii="Times New Roman" w:hAnsi="Times New Roman"/>
          <w:b/>
        </w:rPr>
        <w:t>f</w:t>
      </w:r>
      <w:r w:rsidR="00863683">
        <w:rPr>
          <w:rFonts w:ascii="Times New Roman" w:hAnsi="Times New Roman"/>
        </w:rPr>
        <w:t xml:space="preserve"> |</w:t>
      </w:r>
      <w:r w:rsidR="007012CB" w:rsidRPr="00504A2E">
        <w:rPr>
          <w:rFonts w:ascii="Times New Roman" w:hAnsi="Times New Roman"/>
        </w:rPr>
        <w:t xml:space="preserve"> Extracellular volume from the pre/post-contrast T1-maps </w:t>
      </w:r>
      <w:r w:rsidR="00863683">
        <w:rPr>
          <w:rFonts w:ascii="Times New Roman" w:hAnsi="Times New Roman"/>
        </w:rPr>
        <w:t>shows</w:t>
      </w:r>
      <w:r w:rsidR="00863683" w:rsidRPr="00504A2E">
        <w:rPr>
          <w:rFonts w:ascii="Times New Roman" w:hAnsi="Times New Roman"/>
        </w:rPr>
        <w:t xml:space="preserve"> </w:t>
      </w:r>
      <w:r w:rsidR="008E344D">
        <w:rPr>
          <w:rFonts w:ascii="Times New Roman" w:hAnsi="Times New Roman"/>
        </w:rPr>
        <w:t xml:space="preserve">that </w:t>
      </w:r>
      <w:r w:rsidR="00863683">
        <w:rPr>
          <w:rFonts w:ascii="Times New Roman" w:hAnsi="Times New Roman"/>
        </w:rPr>
        <w:t xml:space="preserve">the </w:t>
      </w:r>
      <w:r w:rsidR="007012CB" w:rsidRPr="00504A2E">
        <w:rPr>
          <w:rFonts w:ascii="Times New Roman" w:hAnsi="Times New Roman"/>
        </w:rPr>
        <w:t xml:space="preserve">area of myocardial oedema and the infarct </w:t>
      </w:r>
      <w:r w:rsidR="00863683">
        <w:rPr>
          <w:rFonts w:ascii="Times New Roman" w:hAnsi="Times New Roman"/>
        </w:rPr>
        <w:t xml:space="preserve">are </w:t>
      </w:r>
      <w:r w:rsidR="007012CB" w:rsidRPr="00504A2E">
        <w:rPr>
          <w:rFonts w:ascii="Times New Roman" w:hAnsi="Times New Roman"/>
        </w:rPr>
        <w:t>in the same segments (yellow arrow)</w:t>
      </w:r>
      <w:r w:rsidR="00863683">
        <w:rPr>
          <w:rFonts w:ascii="Times New Roman" w:hAnsi="Times New Roman"/>
        </w:rPr>
        <w:t xml:space="preserve">. </w:t>
      </w:r>
    </w:p>
    <w:p w14:paraId="42673043" w14:textId="77777777" w:rsidR="00DE5845" w:rsidRPr="00504A2E" w:rsidRDefault="00DE5845" w:rsidP="004656FA"/>
    <w:p w14:paraId="0BB348CB" w14:textId="77777777" w:rsidR="00DE5845" w:rsidRPr="00504A2E" w:rsidRDefault="00DE5845" w:rsidP="004656FA">
      <w:r w:rsidRPr="00504A2E">
        <w:br w:type="page"/>
      </w:r>
      <w:r w:rsidR="009B3023" w:rsidRPr="00504A2E">
        <w:lastRenderedPageBreak/>
        <w:t>Table 1. Overview of non</w:t>
      </w:r>
      <w:r w:rsidR="00DB4711" w:rsidRPr="00504A2E">
        <w:t>invasive cardiac imaging for the assessment of acute chest pain.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4432"/>
        <w:gridCol w:w="3972"/>
      </w:tblGrid>
      <w:tr w:rsidR="00106204" w:rsidRPr="00504A2E" w14:paraId="51DD8A09" w14:textId="77777777" w:rsidTr="004B27E2">
        <w:tc>
          <w:tcPr>
            <w:tcW w:w="612" w:type="pct"/>
            <w:shd w:val="clear" w:color="auto" w:fill="auto"/>
          </w:tcPr>
          <w:p w14:paraId="77FC4E0A"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Modality</w:t>
            </w:r>
          </w:p>
        </w:tc>
        <w:tc>
          <w:tcPr>
            <w:tcW w:w="2314" w:type="pct"/>
            <w:shd w:val="clear" w:color="auto" w:fill="auto"/>
          </w:tcPr>
          <w:p w14:paraId="254ABB9D" w14:textId="77777777" w:rsidR="00106204" w:rsidRPr="00504A2E" w:rsidRDefault="00B17EB2" w:rsidP="004B27E2">
            <w:pPr>
              <w:rPr>
                <w:rFonts w:ascii="Times New Roman" w:eastAsia="MS Gothic" w:hAnsi="Times New Roman"/>
                <w:b/>
                <w:color w:val="000000"/>
                <w:sz w:val="20"/>
                <w:szCs w:val="20"/>
              </w:rPr>
            </w:pPr>
            <w:r>
              <w:rPr>
                <w:rFonts w:ascii="Times New Roman" w:eastAsia="MS Gothic" w:hAnsi="Times New Roman"/>
                <w:b/>
                <w:color w:val="000000"/>
                <w:sz w:val="20"/>
                <w:szCs w:val="20"/>
              </w:rPr>
              <w:t>Advantages</w:t>
            </w:r>
          </w:p>
        </w:tc>
        <w:tc>
          <w:tcPr>
            <w:tcW w:w="2074" w:type="pct"/>
            <w:shd w:val="clear" w:color="auto" w:fill="auto"/>
          </w:tcPr>
          <w:p w14:paraId="3F0C31C1" w14:textId="77777777" w:rsidR="00106204" w:rsidRPr="00504A2E" w:rsidRDefault="00B17EB2" w:rsidP="004B27E2">
            <w:pPr>
              <w:rPr>
                <w:rFonts w:ascii="Times New Roman" w:eastAsia="MS Gothic" w:hAnsi="Times New Roman"/>
                <w:b/>
                <w:color w:val="000000"/>
                <w:sz w:val="20"/>
                <w:szCs w:val="20"/>
              </w:rPr>
            </w:pPr>
            <w:r>
              <w:rPr>
                <w:rFonts w:ascii="Times New Roman" w:eastAsia="MS Gothic" w:hAnsi="Times New Roman"/>
                <w:b/>
                <w:color w:val="000000"/>
                <w:sz w:val="20"/>
                <w:szCs w:val="20"/>
              </w:rPr>
              <w:t>Disadvantages</w:t>
            </w:r>
          </w:p>
        </w:tc>
      </w:tr>
      <w:tr w:rsidR="00106204" w:rsidRPr="00504A2E" w14:paraId="58E16851" w14:textId="77777777" w:rsidTr="004B27E2">
        <w:trPr>
          <w:trHeight w:val="1763"/>
        </w:trPr>
        <w:tc>
          <w:tcPr>
            <w:tcW w:w="612" w:type="pct"/>
            <w:shd w:val="clear" w:color="auto" w:fill="auto"/>
          </w:tcPr>
          <w:p w14:paraId="3B055BB4"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 xml:space="preserve">2D-TTE </w:t>
            </w:r>
          </w:p>
        </w:tc>
        <w:tc>
          <w:tcPr>
            <w:tcW w:w="2314" w:type="pct"/>
            <w:shd w:val="clear" w:color="auto" w:fill="auto"/>
          </w:tcPr>
          <w:p w14:paraId="579BD976"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Bedside</w:t>
            </w:r>
          </w:p>
          <w:p w14:paraId="10F2723D"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Widely available</w:t>
            </w:r>
          </w:p>
          <w:p w14:paraId="401556FE" w14:textId="39CB267A" w:rsidR="00106204" w:rsidRPr="00504A2E" w:rsidRDefault="00106204" w:rsidP="004B27E2">
            <w:pPr>
              <w:pStyle w:val="ListParagraph"/>
              <w:spacing w:line="240" w:lineRule="auto"/>
              <w:ind w:left="175"/>
              <w:rPr>
                <w:rFonts w:ascii="Times New Roman" w:hAnsi="Times New Roman"/>
                <w:color w:val="000000"/>
                <w:sz w:val="20"/>
                <w:szCs w:val="20"/>
              </w:rPr>
            </w:pPr>
            <w:r w:rsidRPr="00B17EB2">
              <w:rPr>
                <w:rFonts w:ascii="Times New Roman" w:hAnsi="Times New Roman"/>
                <w:color w:val="000000"/>
                <w:sz w:val="20"/>
                <w:szCs w:val="20"/>
              </w:rPr>
              <w:t>Relatively</w:t>
            </w:r>
            <w:r w:rsidRPr="00504A2E">
              <w:rPr>
                <w:rFonts w:ascii="Times New Roman" w:hAnsi="Times New Roman"/>
                <w:color w:val="000000"/>
                <w:sz w:val="20"/>
                <w:szCs w:val="20"/>
              </w:rPr>
              <w:t xml:space="preserve"> low cost</w:t>
            </w:r>
            <w:r w:rsidR="004B27E2">
              <w:rPr>
                <w:rFonts w:ascii="Times New Roman" w:hAnsi="Times New Roman"/>
                <w:color w:val="000000"/>
                <w:sz w:val="20"/>
                <w:szCs w:val="20"/>
              </w:rPr>
              <w:t xml:space="preserve"> to other imaging modolities</w:t>
            </w:r>
            <w:r w:rsidR="00B17EB2">
              <w:rPr>
                <w:rFonts w:ascii="Times New Roman" w:hAnsi="Times New Roman"/>
                <w:color w:val="000000"/>
                <w:sz w:val="20"/>
                <w:szCs w:val="20"/>
              </w:rPr>
              <w:t xml:space="preserve"> </w:t>
            </w:r>
          </w:p>
          <w:p w14:paraId="0DB71708"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 xml:space="preserve">RCT and observational data support </w:t>
            </w:r>
            <w:r w:rsidR="00B17EB2">
              <w:rPr>
                <w:rFonts w:ascii="Times New Roman" w:hAnsi="Times New Roman"/>
                <w:color w:val="000000"/>
                <w:sz w:val="20"/>
                <w:szCs w:val="20"/>
              </w:rPr>
              <w:t xml:space="preserve">the </w:t>
            </w:r>
            <w:r w:rsidRPr="00504A2E">
              <w:rPr>
                <w:rFonts w:ascii="Times New Roman" w:hAnsi="Times New Roman"/>
                <w:color w:val="000000"/>
                <w:sz w:val="20"/>
                <w:szCs w:val="20"/>
              </w:rPr>
              <w:t>use</w:t>
            </w:r>
            <w:r w:rsidR="00B17EB2">
              <w:rPr>
                <w:rFonts w:ascii="Times New Roman" w:hAnsi="Times New Roman"/>
                <w:color w:val="000000"/>
                <w:sz w:val="20"/>
                <w:szCs w:val="20"/>
              </w:rPr>
              <w:t xml:space="preserve"> of 2D-TTE</w:t>
            </w:r>
          </w:p>
          <w:p w14:paraId="43FB4FB2"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Standard reporting approach</w:t>
            </w:r>
          </w:p>
          <w:p w14:paraId="1B2D2593"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 xml:space="preserve">Strain related techniques </w:t>
            </w:r>
            <w:r w:rsidR="0082102A" w:rsidRPr="00504A2E">
              <w:rPr>
                <w:rFonts w:ascii="Times New Roman" w:hAnsi="Times New Roman"/>
                <w:color w:val="000000"/>
                <w:sz w:val="20"/>
                <w:szCs w:val="20"/>
              </w:rPr>
              <w:t xml:space="preserve">might </w:t>
            </w:r>
            <w:r w:rsidRPr="00504A2E">
              <w:rPr>
                <w:rFonts w:ascii="Times New Roman" w:hAnsi="Times New Roman"/>
                <w:color w:val="000000"/>
                <w:sz w:val="20"/>
                <w:szCs w:val="20"/>
              </w:rPr>
              <w:t>add to</w:t>
            </w:r>
            <w:r w:rsidR="00B17EB2">
              <w:rPr>
                <w:rFonts w:ascii="Times New Roman" w:hAnsi="Times New Roman"/>
                <w:color w:val="000000"/>
                <w:sz w:val="20"/>
                <w:szCs w:val="20"/>
              </w:rPr>
              <w:t xml:space="preserve"> the</w:t>
            </w:r>
            <w:r w:rsidRPr="00504A2E">
              <w:rPr>
                <w:rFonts w:ascii="Times New Roman" w:hAnsi="Times New Roman"/>
                <w:color w:val="000000"/>
                <w:sz w:val="20"/>
                <w:szCs w:val="20"/>
              </w:rPr>
              <w:t xml:space="preserve"> diagnostic accuracy</w:t>
            </w:r>
          </w:p>
        </w:tc>
        <w:tc>
          <w:tcPr>
            <w:tcW w:w="2074" w:type="pct"/>
            <w:shd w:val="clear" w:color="auto" w:fill="auto"/>
          </w:tcPr>
          <w:p w14:paraId="2E073DF0" w14:textId="77777777" w:rsidR="00106204" w:rsidRPr="00504A2E" w:rsidRDefault="004032E6"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Might </w:t>
            </w:r>
            <w:r w:rsidR="00106204" w:rsidRPr="00504A2E">
              <w:rPr>
                <w:rFonts w:ascii="Times New Roman" w:hAnsi="Times New Roman"/>
                <w:color w:val="000000"/>
                <w:sz w:val="20"/>
                <w:szCs w:val="20"/>
              </w:rPr>
              <w:t>not be available 24/7</w:t>
            </w:r>
          </w:p>
          <w:p w14:paraId="66DFE93E"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Poor endocardial definition </w:t>
            </w:r>
            <w:r w:rsidR="00B17EB2">
              <w:rPr>
                <w:rFonts w:ascii="Times New Roman" w:hAnsi="Times New Roman"/>
                <w:color w:val="000000"/>
                <w:sz w:val="20"/>
                <w:szCs w:val="20"/>
              </w:rPr>
              <w:t xml:space="preserve">that </w:t>
            </w:r>
            <w:r w:rsidRPr="00504A2E">
              <w:rPr>
                <w:rFonts w:ascii="Times New Roman" w:hAnsi="Times New Roman"/>
                <w:color w:val="000000"/>
                <w:sz w:val="20"/>
                <w:szCs w:val="20"/>
              </w:rPr>
              <w:t xml:space="preserve">reduces </w:t>
            </w:r>
            <w:r w:rsidR="00B17EB2">
              <w:rPr>
                <w:rFonts w:ascii="Times New Roman" w:hAnsi="Times New Roman"/>
                <w:color w:val="000000"/>
                <w:sz w:val="20"/>
                <w:szCs w:val="20"/>
              </w:rPr>
              <w:t xml:space="preserve">the </w:t>
            </w:r>
            <w:r w:rsidRPr="00504A2E">
              <w:rPr>
                <w:rFonts w:ascii="Times New Roman" w:hAnsi="Times New Roman"/>
                <w:color w:val="000000"/>
                <w:sz w:val="20"/>
                <w:szCs w:val="20"/>
              </w:rPr>
              <w:t>diagnostic yield</w:t>
            </w:r>
          </w:p>
          <w:p w14:paraId="3703CD2F"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Quantification </w:t>
            </w:r>
            <w:r w:rsidR="00B17EB2">
              <w:rPr>
                <w:rFonts w:ascii="Times New Roman" w:hAnsi="Times New Roman"/>
                <w:color w:val="000000"/>
                <w:sz w:val="20"/>
                <w:szCs w:val="20"/>
              </w:rPr>
              <w:t xml:space="preserve">is </w:t>
            </w:r>
            <w:r w:rsidRPr="00504A2E">
              <w:rPr>
                <w:rFonts w:ascii="Times New Roman" w:hAnsi="Times New Roman"/>
                <w:color w:val="000000"/>
                <w:sz w:val="20"/>
                <w:szCs w:val="20"/>
              </w:rPr>
              <w:t>not</w:t>
            </w:r>
            <w:r w:rsidR="00B17EB2">
              <w:rPr>
                <w:rFonts w:ascii="Times New Roman" w:hAnsi="Times New Roman"/>
                <w:color w:val="000000"/>
                <w:sz w:val="20"/>
                <w:szCs w:val="20"/>
              </w:rPr>
              <w:t xml:space="preserve"> as</w:t>
            </w:r>
            <w:r w:rsidRPr="00504A2E">
              <w:rPr>
                <w:rFonts w:ascii="Times New Roman" w:hAnsi="Times New Roman"/>
                <w:color w:val="000000"/>
                <w:sz w:val="20"/>
                <w:szCs w:val="20"/>
              </w:rPr>
              <w:t xml:space="preserve"> reliable as </w:t>
            </w:r>
            <w:r w:rsidR="00396862">
              <w:rPr>
                <w:rFonts w:ascii="Times New Roman" w:hAnsi="Times New Roman"/>
                <w:color w:val="000000"/>
                <w:sz w:val="20"/>
                <w:szCs w:val="20"/>
              </w:rPr>
              <w:t xml:space="preserve">for </w:t>
            </w:r>
            <w:r w:rsidRPr="00504A2E">
              <w:rPr>
                <w:rFonts w:ascii="Times New Roman" w:hAnsi="Times New Roman"/>
                <w:color w:val="000000"/>
                <w:sz w:val="20"/>
                <w:szCs w:val="20"/>
              </w:rPr>
              <w:t xml:space="preserve">other techniques </w:t>
            </w:r>
          </w:p>
          <w:p w14:paraId="27E35FDD"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Reliability is questionable when symptoms subside</w:t>
            </w:r>
          </w:p>
        </w:tc>
      </w:tr>
      <w:tr w:rsidR="00106204" w:rsidRPr="00504A2E" w14:paraId="68B40BDD" w14:textId="77777777" w:rsidTr="004B27E2">
        <w:tc>
          <w:tcPr>
            <w:tcW w:w="612" w:type="pct"/>
            <w:shd w:val="clear" w:color="auto" w:fill="auto"/>
          </w:tcPr>
          <w:p w14:paraId="5A6BCCC2"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Contrast Echo (CE) or</w:t>
            </w:r>
          </w:p>
          <w:p w14:paraId="749B0671"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MCE (Perfusion)</w:t>
            </w:r>
          </w:p>
        </w:tc>
        <w:tc>
          <w:tcPr>
            <w:tcW w:w="2314" w:type="pct"/>
            <w:shd w:val="clear" w:color="auto" w:fill="auto"/>
          </w:tcPr>
          <w:p w14:paraId="7A530054"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 xml:space="preserve">CE </w:t>
            </w:r>
            <w:r w:rsidR="00BD5878" w:rsidRPr="00504A2E">
              <w:rPr>
                <w:rFonts w:ascii="Times New Roman" w:hAnsi="Times New Roman"/>
                <w:color w:val="000000"/>
                <w:sz w:val="20"/>
                <w:szCs w:val="20"/>
              </w:rPr>
              <w:t xml:space="preserve">increases </w:t>
            </w:r>
            <w:r w:rsidR="00B17EB2">
              <w:rPr>
                <w:rFonts w:ascii="Times New Roman" w:hAnsi="Times New Roman"/>
                <w:color w:val="000000"/>
                <w:sz w:val="20"/>
                <w:szCs w:val="20"/>
              </w:rPr>
              <w:t xml:space="preserve">the </w:t>
            </w:r>
            <w:r w:rsidRPr="00504A2E">
              <w:rPr>
                <w:rFonts w:ascii="Times New Roman" w:hAnsi="Times New Roman"/>
                <w:color w:val="000000"/>
                <w:sz w:val="20"/>
                <w:szCs w:val="20"/>
              </w:rPr>
              <w:t xml:space="preserve">diagnostic yield </w:t>
            </w:r>
            <w:r w:rsidR="00B17EB2">
              <w:rPr>
                <w:rFonts w:ascii="Times New Roman" w:hAnsi="Times New Roman"/>
                <w:color w:val="000000"/>
                <w:sz w:val="20"/>
                <w:szCs w:val="20"/>
              </w:rPr>
              <w:t>of</w:t>
            </w:r>
            <w:r w:rsidR="00B17EB2" w:rsidRPr="00504A2E">
              <w:rPr>
                <w:rFonts w:ascii="Times New Roman" w:hAnsi="Times New Roman"/>
                <w:color w:val="000000"/>
                <w:sz w:val="20"/>
                <w:szCs w:val="20"/>
              </w:rPr>
              <w:t xml:space="preserve"> </w:t>
            </w:r>
            <w:r w:rsidRPr="00504A2E">
              <w:rPr>
                <w:rFonts w:ascii="Times New Roman" w:hAnsi="Times New Roman"/>
                <w:color w:val="000000"/>
                <w:sz w:val="20"/>
                <w:szCs w:val="20"/>
              </w:rPr>
              <w:t>2D-TTE</w:t>
            </w:r>
          </w:p>
          <w:p w14:paraId="5D408A47"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RCT and observation</w:t>
            </w:r>
            <w:r w:rsidR="00FE0D3B">
              <w:rPr>
                <w:rFonts w:ascii="Times New Roman" w:hAnsi="Times New Roman"/>
                <w:color w:val="000000"/>
                <w:sz w:val="20"/>
                <w:szCs w:val="20"/>
              </w:rPr>
              <w:t>al</w:t>
            </w:r>
            <w:r w:rsidRPr="00504A2E">
              <w:rPr>
                <w:rFonts w:ascii="Times New Roman" w:hAnsi="Times New Roman"/>
                <w:color w:val="000000"/>
                <w:sz w:val="20"/>
                <w:szCs w:val="20"/>
              </w:rPr>
              <w:t xml:space="preserve"> data support use of CE and MCE</w:t>
            </w:r>
          </w:p>
          <w:p w14:paraId="1005B810"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For MCE, large studies suggests incremental diagnostic and prognostic information</w:t>
            </w:r>
          </w:p>
        </w:tc>
        <w:tc>
          <w:tcPr>
            <w:tcW w:w="2074" w:type="pct"/>
            <w:shd w:val="clear" w:color="auto" w:fill="auto"/>
          </w:tcPr>
          <w:p w14:paraId="4672F15D"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Reporting approach for MCE </w:t>
            </w:r>
            <w:r w:rsidR="00B17EB2">
              <w:rPr>
                <w:rFonts w:ascii="Times New Roman" w:hAnsi="Times New Roman"/>
                <w:color w:val="000000"/>
                <w:sz w:val="20"/>
                <w:szCs w:val="20"/>
              </w:rPr>
              <w:t xml:space="preserve">is </w:t>
            </w:r>
            <w:r w:rsidRPr="00504A2E">
              <w:rPr>
                <w:rFonts w:ascii="Times New Roman" w:hAnsi="Times New Roman"/>
                <w:color w:val="000000"/>
                <w:sz w:val="20"/>
                <w:szCs w:val="20"/>
              </w:rPr>
              <w:t>not standardi</w:t>
            </w:r>
            <w:r w:rsidR="00B17EB2">
              <w:rPr>
                <w:rFonts w:ascii="Times New Roman" w:hAnsi="Times New Roman"/>
                <w:color w:val="000000"/>
                <w:sz w:val="20"/>
                <w:szCs w:val="20"/>
              </w:rPr>
              <w:t>z</w:t>
            </w:r>
            <w:r w:rsidRPr="00504A2E">
              <w:rPr>
                <w:rFonts w:ascii="Times New Roman" w:hAnsi="Times New Roman"/>
                <w:color w:val="000000"/>
                <w:sz w:val="20"/>
                <w:szCs w:val="20"/>
              </w:rPr>
              <w:t>ed</w:t>
            </w:r>
          </w:p>
          <w:p w14:paraId="42A2556D"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MCE </w:t>
            </w:r>
            <w:r w:rsidR="00B17EB2">
              <w:rPr>
                <w:rFonts w:ascii="Times New Roman" w:hAnsi="Times New Roman"/>
                <w:color w:val="000000"/>
                <w:sz w:val="20"/>
                <w:szCs w:val="20"/>
              </w:rPr>
              <w:t xml:space="preserve">is </w:t>
            </w:r>
            <w:r w:rsidRPr="00504A2E">
              <w:rPr>
                <w:rFonts w:ascii="Times New Roman" w:hAnsi="Times New Roman"/>
                <w:color w:val="000000"/>
                <w:sz w:val="20"/>
                <w:szCs w:val="20"/>
              </w:rPr>
              <w:t>mostly used in research centres</w:t>
            </w:r>
          </w:p>
        </w:tc>
      </w:tr>
      <w:tr w:rsidR="00106204" w:rsidRPr="00504A2E" w14:paraId="355C2366" w14:textId="77777777" w:rsidTr="004B27E2">
        <w:tc>
          <w:tcPr>
            <w:tcW w:w="612" w:type="pct"/>
            <w:shd w:val="clear" w:color="auto" w:fill="auto"/>
          </w:tcPr>
          <w:p w14:paraId="5E38123F"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Stress Echo</w:t>
            </w:r>
            <w:r w:rsidR="00B17EB2">
              <w:rPr>
                <w:rFonts w:ascii="Times New Roman" w:eastAsia="MS Gothic" w:hAnsi="Times New Roman"/>
                <w:b/>
                <w:color w:val="000000"/>
                <w:sz w:val="20"/>
                <w:szCs w:val="20"/>
              </w:rPr>
              <w:t xml:space="preserve"> (SE)</w:t>
            </w:r>
            <w:r w:rsidRPr="00504A2E">
              <w:rPr>
                <w:rFonts w:ascii="Times New Roman" w:eastAsia="MS Gothic" w:hAnsi="Times New Roman"/>
                <w:b/>
                <w:color w:val="000000"/>
                <w:sz w:val="20"/>
                <w:szCs w:val="20"/>
              </w:rPr>
              <w:t xml:space="preserve"> </w:t>
            </w:r>
          </w:p>
        </w:tc>
        <w:tc>
          <w:tcPr>
            <w:tcW w:w="2314" w:type="pct"/>
            <w:shd w:val="clear" w:color="auto" w:fill="auto"/>
          </w:tcPr>
          <w:p w14:paraId="2820E97C"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SE (exercise) is superior to EET (and similar to exercise MPS) in risk stratification</w:t>
            </w:r>
          </w:p>
          <w:p w14:paraId="11A9F16C"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RCT and observation</w:t>
            </w:r>
            <w:r w:rsidR="00FE0D3B">
              <w:rPr>
                <w:rFonts w:ascii="Times New Roman" w:hAnsi="Times New Roman"/>
                <w:color w:val="000000"/>
                <w:sz w:val="20"/>
                <w:szCs w:val="20"/>
              </w:rPr>
              <w:t>al</w:t>
            </w:r>
            <w:r w:rsidRPr="00504A2E">
              <w:rPr>
                <w:rFonts w:ascii="Times New Roman" w:hAnsi="Times New Roman"/>
                <w:color w:val="000000"/>
                <w:sz w:val="20"/>
                <w:szCs w:val="20"/>
              </w:rPr>
              <w:t xml:space="preserve"> data support </w:t>
            </w:r>
            <w:r w:rsidR="00B17EB2">
              <w:rPr>
                <w:rFonts w:ascii="Times New Roman" w:hAnsi="Times New Roman"/>
                <w:color w:val="000000"/>
                <w:sz w:val="20"/>
                <w:szCs w:val="20"/>
              </w:rPr>
              <w:t xml:space="preserve">the </w:t>
            </w:r>
            <w:r w:rsidRPr="00504A2E">
              <w:rPr>
                <w:rFonts w:ascii="Times New Roman" w:hAnsi="Times New Roman"/>
                <w:color w:val="000000"/>
                <w:sz w:val="20"/>
                <w:szCs w:val="20"/>
              </w:rPr>
              <w:t>use of SE (mainly exercise with/without contrast)</w:t>
            </w:r>
          </w:p>
          <w:p w14:paraId="3F9F78A0"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Contrast is safe to use in SE</w:t>
            </w:r>
          </w:p>
          <w:p w14:paraId="63E37B66" w14:textId="77777777" w:rsidR="00106204" w:rsidRPr="00504A2E" w:rsidRDefault="00106204" w:rsidP="004B27E2">
            <w:pPr>
              <w:pStyle w:val="ListParagraph"/>
              <w:spacing w:line="240" w:lineRule="auto"/>
              <w:ind w:left="175"/>
              <w:rPr>
                <w:rFonts w:ascii="Times New Roman" w:hAnsi="Times New Roman"/>
                <w:color w:val="000000"/>
                <w:sz w:val="20"/>
                <w:szCs w:val="20"/>
              </w:rPr>
            </w:pPr>
            <w:r w:rsidRPr="00504A2E">
              <w:rPr>
                <w:rFonts w:ascii="Times New Roman" w:hAnsi="Times New Roman"/>
                <w:color w:val="000000"/>
                <w:sz w:val="20"/>
                <w:szCs w:val="20"/>
              </w:rPr>
              <w:t xml:space="preserve">Can be used even when symptoms have subsided </w:t>
            </w:r>
          </w:p>
          <w:p w14:paraId="2901D9C3" w14:textId="77777777" w:rsidR="00106204" w:rsidRPr="00504A2E" w:rsidRDefault="00466F05" w:rsidP="004B27E2">
            <w:pPr>
              <w:pStyle w:val="ListParagraph"/>
              <w:spacing w:line="240" w:lineRule="auto"/>
              <w:ind w:left="175"/>
              <w:rPr>
                <w:rFonts w:ascii="Times New Roman" w:hAnsi="Times New Roman"/>
                <w:color w:val="000000"/>
                <w:sz w:val="20"/>
                <w:szCs w:val="20"/>
              </w:rPr>
            </w:pPr>
            <w:r>
              <w:rPr>
                <w:rFonts w:ascii="Times New Roman" w:hAnsi="Times New Roman"/>
                <w:color w:val="000000"/>
                <w:sz w:val="20"/>
                <w:szCs w:val="20"/>
              </w:rPr>
              <w:t>P</w:t>
            </w:r>
            <w:r w:rsidR="00106204" w:rsidRPr="00504A2E">
              <w:rPr>
                <w:rFonts w:ascii="Times New Roman" w:hAnsi="Times New Roman"/>
                <w:color w:val="000000"/>
                <w:sz w:val="20"/>
                <w:szCs w:val="20"/>
              </w:rPr>
              <w:t>rovides incremental prognostic information</w:t>
            </w:r>
          </w:p>
        </w:tc>
        <w:tc>
          <w:tcPr>
            <w:tcW w:w="2074" w:type="pct"/>
            <w:shd w:val="clear" w:color="auto" w:fill="auto"/>
          </w:tcPr>
          <w:p w14:paraId="470BE249" w14:textId="77777777" w:rsidR="00106204" w:rsidRPr="00504A2E" w:rsidRDefault="004032E6"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Probably </w:t>
            </w:r>
            <w:r w:rsidR="00106204" w:rsidRPr="00504A2E">
              <w:rPr>
                <w:rFonts w:ascii="Times New Roman" w:hAnsi="Times New Roman"/>
                <w:color w:val="000000"/>
                <w:sz w:val="20"/>
                <w:szCs w:val="20"/>
              </w:rPr>
              <w:t>not available 24/7</w:t>
            </w:r>
          </w:p>
          <w:p w14:paraId="2DF4D932" w14:textId="77777777" w:rsidR="00106204" w:rsidRPr="00504A2E" w:rsidRDefault="00B17EB2" w:rsidP="004B27E2">
            <w:pPr>
              <w:pStyle w:val="ListParagraph"/>
              <w:spacing w:line="240" w:lineRule="auto"/>
              <w:ind w:left="135"/>
              <w:rPr>
                <w:rFonts w:ascii="Times New Roman" w:hAnsi="Times New Roman"/>
                <w:color w:val="000000"/>
                <w:sz w:val="20"/>
                <w:szCs w:val="20"/>
              </w:rPr>
            </w:pPr>
            <w:r>
              <w:rPr>
                <w:rFonts w:ascii="Times New Roman" w:hAnsi="Times New Roman"/>
                <w:color w:val="000000"/>
                <w:sz w:val="20"/>
                <w:szCs w:val="20"/>
              </w:rPr>
              <w:t>Available only in</w:t>
            </w:r>
            <w:r w:rsidR="00106204" w:rsidRPr="00504A2E">
              <w:rPr>
                <w:rFonts w:ascii="Times New Roman" w:hAnsi="Times New Roman"/>
                <w:color w:val="000000"/>
                <w:sz w:val="20"/>
                <w:szCs w:val="20"/>
              </w:rPr>
              <w:t xml:space="preserve"> centres with local expertise in SE</w:t>
            </w:r>
          </w:p>
          <w:p w14:paraId="253D225D" w14:textId="77777777" w:rsidR="00106204" w:rsidRPr="00504A2E" w:rsidRDefault="00106204" w:rsidP="004B27E2">
            <w:pPr>
              <w:rPr>
                <w:rFonts w:ascii="Times New Roman" w:eastAsia="MS Gothic" w:hAnsi="Times New Roman"/>
                <w:color w:val="000000"/>
                <w:sz w:val="20"/>
                <w:szCs w:val="20"/>
              </w:rPr>
            </w:pPr>
          </w:p>
        </w:tc>
      </w:tr>
      <w:tr w:rsidR="00106204" w:rsidRPr="00504A2E" w14:paraId="1A5BE3CB" w14:textId="77777777" w:rsidTr="004B27E2">
        <w:trPr>
          <w:trHeight w:val="1652"/>
        </w:trPr>
        <w:tc>
          <w:tcPr>
            <w:tcW w:w="612" w:type="pct"/>
            <w:shd w:val="clear" w:color="auto" w:fill="auto"/>
          </w:tcPr>
          <w:p w14:paraId="2AC6E330"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CTCA</w:t>
            </w:r>
          </w:p>
        </w:tc>
        <w:tc>
          <w:tcPr>
            <w:tcW w:w="2314" w:type="pct"/>
            <w:shd w:val="clear" w:color="auto" w:fill="auto"/>
          </w:tcPr>
          <w:p w14:paraId="2B0667D4"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Widely available </w:t>
            </w:r>
          </w:p>
          <w:p w14:paraId="2FC9FD1E"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Can be reported remotely by on</w:t>
            </w:r>
            <w:r w:rsidR="00B17EB2">
              <w:rPr>
                <w:rFonts w:ascii="Times New Roman" w:hAnsi="Times New Roman"/>
                <w:color w:val="000000"/>
                <w:sz w:val="20"/>
                <w:szCs w:val="20"/>
              </w:rPr>
              <w:t>-</w:t>
            </w:r>
            <w:r w:rsidRPr="00504A2E">
              <w:rPr>
                <w:rFonts w:ascii="Times New Roman" w:hAnsi="Times New Roman"/>
                <w:color w:val="000000"/>
                <w:sz w:val="20"/>
                <w:szCs w:val="20"/>
              </w:rPr>
              <w:t>call radiologist/cardiologist</w:t>
            </w:r>
          </w:p>
          <w:p w14:paraId="73003E37"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Standard acquisition and reporting approach</w:t>
            </w:r>
          </w:p>
          <w:p w14:paraId="6B5FA768"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RCT and observational data support </w:t>
            </w:r>
            <w:r w:rsidR="00B17EB2">
              <w:rPr>
                <w:rFonts w:ascii="Times New Roman" w:hAnsi="Times New Roman"/>
                <w:color w:val="000000"/>
                <w:sz w:val="20"/>
                <w:szCs w:val="20"/>
              </w:rPr>
              <w:t xml:space="preserve">the </w:t>
            </w:r>
            <w:r w:rsidRPr="00504A2E">
              <w:rPr>
                <w:rFonts w:ascii="Times New Roman" w:hAnsi="Times New Roman"/>
                <w:color w:val="000000"/>
                <w:sz w:val="20"/>
                <w:szCs w:val="20"/>
              </w:rPr>
              <w:t>use of CTCA</w:t>
            </w:r>
          </w:p>
          <w:p w14:paraId="4FA6427B"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Perfusion CT </w:t>
            </w:r>
            <w:r w:rsidR="0082102A" w:rsidRPr="00504A2E">
              <w:rPr>
                <w:rFonts w:ascii="Times New Roman" w:hAnsi="Times New Roman"/>
                <w:color w:val="000000"/>
                <w:sz w:val="20"/>
                <w:szCs w:val="20"/>
              </w:rPr>
              <w:t xml:space="preserve">might </w:t>
            </w:r>
            <w:r w:rsidRPr="00504A2E">
              <w:rPr>
                <w:rFonts w:ascii="Times New Roman" w:hAnsi="Times New Roman"/>
                <w:color w:val="000000"/>
                <w:sz w:val="20"/>
                <w:szCs w:val="20"/>
              </w:rPr>
              <w:t>add to the diagnostic value</w:t>
            </w:r>
          </w:p>
          <w:p w14:paraId="385152B5"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Other causes of chest pain can be diagnosed using triple</w:t>
            </w:r>
            <w:r w:rsidR="00B17EB2">
              <w:rPr>
                <w:rFonts w:ascii="Times New Roman" w:hAnsi="Times New Roman"/>
                <w:color w:val="000000"/>
                <w:sz w:val="20"/>
                <w:szCs w:val="20"/>
              </w:rPr>
              <w:t xml:space="preserve"> </w:t>
            </w:r>
            <w:r w:rsidRPr="00504A2E">
              <w:rPr>
                <w:rFonts w:ascii="Times New Roman" w:hAnsi="Times New Roman"/>
                <w:color w:val="000000"/>
                <w:sz w:val="20"/>
                <w:szCs w:val="20"/>
              </w:rPr>
              <w:t>rule</w:t>
            </w:r>
            <w:r w:rsidR="00B17EB2">
              <w:rPr>
                <w:rFonts w:ascii="Times New Roman" w:hAnsi="Times New Roman"/>
                <w:color w:val="000000"/>
                <w:sz w:val="20"/>
                <w:szCs w:val="20"/>
              </w:rPr>
              <w:t>-</w:t>
            </w:r>
            <w:r w:rsidRPr="00504A2E">
              <w:rPr>
                <w:rFonts w:ascii="Times New Roman" w:hAnsi="Times New Roman"/>
                <w:color w:val="000000"/>
                <w:sz w:val="20"/>
                <w:szCs w:val="20"/>
              </w:rPr>
              <w:t xml:space="preserve">out CT </w:t>
            </w:r>
          </w:p>
        </w:tc>
        <w:tc>
          <w:tcPr>
            <w:tcW w:w="2074" w:type="pct"/>
            <w:shd w:val="clear" w:color="auto" w:fill="auto"/>
          </w:tcPr>
          <w:p w14:paraId="22DEC46B" w14:textId="77777777" w:rsidR="00106204" w:rsidRPr="00504A2E" w:rsidRDefault="004032E6"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Probably </w:t>
            </w:r>
            <w:r w:rsidR="00106204" w:rsidRPr="00504A2E">
              <w:rPr>
                <w:rFonts w:ascii="Times New Roman" w:hAnsi="Times New Roman"/>
                <w:color w:val="000000"/>
                <w:sz w:val="20"/>
                <w:szCs w:val="20"/>
              </w:rPr>
              <w:t>not available 24/7</w:t>
            </w:r>
          </w:p>
          <w:p w14:paraId="57220E78"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Coronary calcium could interfere with </w:t>
            </w:r>
            <w:r w:rsidR="00B17EB2">
              <w:rPr>
                <w:rFonts w:ascii="Times New Roman" w:hAnsi="Times New Roman"/>
                <w:color w:val="000000"/>
                <w:sz w:val="20"/>
                <w:szCs w:val="20"/>
              </w:rPr>
              <w:t xml:space="preserve">the </w:t>
            </w:r>
            <w:r w:rsidRPr="00504A2E">
              <w:rPr>
                <w:rFonts w:ascii="Times New Roman" w:hAnsi="Times New Roman"/>
                <w:color w:val="000000"/>
                <w:sz w:val="20"/>
                <w:szCs w:val="20"/>
              </w:rPr>
              <w:t xml:space="preserve">interpretation </w:t>
            </w:r>
          </w:p>
          <w:p w14:paraId="5091E404"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Functionally non</w:t>
            </w:r>
            <w:r w:rsidRPr="00B17EB2">
              <w:rPr>
                <w:rFonts w:ascii="Times New Roman" w:hAnsi="Times New Roman"/>
                <w:color w:val="000000"/>
                <w:sz w:val="20"/>
                <w:szCs w:val="20"/>
              </w:rPr>
              <w:t>significant</w:t>
            </w:r>
            <w:r w:rsidRPr="00504A2E">
              <w:rPr>
                <w:rFonts w:ascii="Times New Roman" w:hAnsi="Times New Roman"/>
                <w:color w:val="000000"/>
                <w:sz w:val="20"/>
                <w:szCs w:val="20"/>
              </w:rPr>
              <w:t xml:space="preserve"> lesions (moderate stenosis) can lead to </w:t>
            </w:r>
            <w:r w:rsidRPr="00B17EB2">
              <w:rPr>
                <w:rFonts w:ascii="Times New Roman" w:hAnsi="Times New Roman"/>
                <w:color w:val="000000"/>
                <w:sz w:val="20"/>
                <w:szCs w:val="20"/>
              </w:rPr>
              <w:t>increased</w:t>
            </w:r>
            <w:r w:rsidRPr="00504A2E">
              <w:rPr>
                <w:rFonts w:ascii="Times New Roman" w:hAnsi="Times New Roman"/>
                <w:color w:val="000000"/>
                <w:sz w:val="20"/>
                <w:szCs w:val="20"/>
              </w:rPr>
              <w:t xml:space="preserve"> invasive assessments</w:t>
            </w:r>
          </w:p>
          <w:p w14:paraId="07E53FCE"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Patients with fast heart rates, atrial fibrillation and abnormal renal functions </w:t>
            </w:r>
            <w:r w:rsidR="0082102A" w:rsidRPr="00504A2E">
              <w:rPr>
                <w:rFonts w:ascii="Times New Roman" w:hAnsi="Times New Roman"/>
                <w:color w:val="000000"/>
                <w:sz w:val="20"/>
                <w:szCs w:val="20"/>
              </w:rPr>
              <w:t xml:space="preserve">might </w:t>
            </w:r>
            <w:r w:rsidRPr="00504A2E">
              <w:rPr>
                <w:rFonts w:ascii="Times New Roman" w:hAnsi="Times New Roman"/>
                <w:color w:val="000000"/>
                <w:sz w:val="20"/>
                <w:szCs w:val="20"/>
              </w:rPr>
              <w:t xml:space="preserve">not be eligible </w:t>
            </w:r>
          </w:p>
          <w:p w14:paraId="00CD66DB"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Radiation exposure</w:t>
            </w:r>
          </w:p>
          <w:p w14:paraId="62EF88B1" w14:textId="77777777" w:rsidR="00106204" w:rsidRPr="00504A2E" w:rsidRDefault="00106204" w:rsidP="004B27E2">
            <w:pPr>
              <w:pStyle w:val="ListParagraph"/>
              <w:spacing w:line="240" w:lineRule="auto"/>
              <w:ind w:left="135"/>
              <w:rPr>
                <w:rFonts w:ascii="Times New Roman" w:hAnsi="Times New Roman"/>
                <w:sz w:val="20"/>
                <w:szCs w:val="20"/>
              </w:rPr>
            </w:pPr>
            <w:r w:rsidRPr="00504A2E">
              <w:rPr>
                <w:rFonts w:ascii="Times New Roman" w:hAnsi="Times New Roman"/>
                <w:color w:val="000000"/>
                <w:sz w:val="20"/>
                <w:szCs w:val="20"/>
              </w:rPr>
              <w:t>Adequate renal function</w:t>
            </w:r>
            <w:r w:rsidR="00B17EB2">
              <w:rPr>
                <w:rFonts w:ascii="Times New Roman" w:hAnsi="Times New Roman"/>
                <w:color w:val="000000"/>
                <w:sz w:val="20"/>
                <w:szCs w:val="20"/>
              </w:rPr>
              <w:t xml:space="preserve"> is</w:t>
            </w:r>
            <w:r w:rsidRPr="00504A2E">
              <w:rPr>
                <w:rFonts w:ascii="Times New Roman" w:hAnsi="Times New Roman"/>
                <w:color w:val="000000"/>
                <w:sz w:val="20"/>
                <w:szCs w:val="20"/>
              </w:rPr>
              <w:t xml:space="preserve"> required (eGFR</w:t>
            </w:r>
            <w:r w:rsidR="00B17EB2">
              <w:rPr>
                <w:rFonts w:ascii="Times New Roman" w:hAnsi="Times New Roman"/>
                <w:color w:val="000000"/>
                <w:sz w:val="20"/>
                <w:szCs w:val="20"/>
              </w:rPr>
              <w:t> </w:t>
            </w:r>
            <w:r w:rsidRPr="00504A2E">
              <w:rPr>
                <w:rFonts w:ascii="Times New Roman" w:hAnsi="Times New Roman"/>
                <w:color w:val="000000"/>
                <w:sz w:val="20"/>
                <w:szCs w:val="20"/>
              </w:rPr>
              <w:t>&gt;30</w:t>
            </w:r>
            <w:r w:rsidR="00B17EB2">
              <w:rPr>
                <w:rFonts w:ascii="Times New Roman" w:hAnsi="Times New Roman"/>
                <w:color w:val="000000"/>
                <w:sz w:val="20"/>
                <w:szCs w:val="20"/>
              </w:rPr>
              <w:t> </w:t>
            </w:r>
            <w:r w:rsidRPr="00504A2E">
              <w:rPr>
                <w:rFonts w:ascii="Times New Roman" w:hAnsi="Times New Roman"/>
                <w:color w:val="000000"/>
                <w:sz w:val="20"/>
                <w:szCs w:val="20"/>
              </w:rPr>
              <w:t>ml/min/1.73</w:t>
            </w:r>
            <w:r w:rsidR="00B17EB2">
              <w:rPr>
                <w:rFonts w:ascii="Times New Roman" w:hAnsi="Times New Roman"/>
                <w:color w:val="000000"/>
                <w:sz w:val="20"/>
                <w:szCs w:val="20"/>
              </w:rPr>
              <w:t> </w:t>
            </w:r>
            <w:r w:rsidRPr="00504A2E">
              <w:rPr>
                <w:rFonts w:ascii="Times New Roman" w:hAnsi="Times New Roman"/>
                <w:color w:val="000000"/>
                <w:sz w:val="20"/>
                <w:szCs w:val="20"/>
              </w:rPr>
              <w:t xml:space="preserve">m2), otherwise </w:t>
            </w:r>
            <w:r w:rsidR="00B17EB2">
              <w:rPr>
                <w:rFonts w:ascii="Times New Roman" w:hAnsi="Times New Roman"/>
                <w:color w:val="000000"/>
                <w:sz w:val="20"/>
                <w:szCs w:val="20"/>
              </w:rPr>
              <w:t>the</w:t>
            </w:r>
            <w:r w:rsidRPr="00504A2E">
              <w:rPr>
                <w:rFonts w:ascii="Times New Roman" w:hAnsi="Times New Roman"/>
                <w:color w:val="000000"/>
                <w:sz w:val="20"/>
                <w:szCs w:val="20"/>
              </w:rPr>
              <w:t xml:space="preserve"> risk of contrast induced nephropathy</w:t>
            </w:r>
            <w:r w:rsidR="00B17EB2">
              <w:rPr>
                <w:rFonts w:ascii="Times New Roman" w:hAnsi="Times New Roman"/>
                <w:color w:val="000000"/>
                <w:sz w:val="20"/>
                <w:szCs w:val="20"/>
              </w:rPr>
              <w:t xml:space="preserve"> increases</w:t>
            </w:r>
          </w:p>
        </w:tc>
      </w:tr>
      <w:tr w:rsidR="00106204" w:rsidRPr="00504A2E" w14:paraId="03A780D4" w14:textId="77777777" w:rsidTr="004B27E2">
        <w:tc>
          <w:tcPr>
            <w:tcW w:w="612" w:type="pct"/>
            <w:shd w:val="clear" w:color="auto" w:fill="auto"/>
          </w:tcPr>
          <w:p w14:paraId="523E9A7E"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Rest MPS</w:t>
            </w:r>
          </w:p>
        </w:tc>
        <w:tc>
          <w:tcPr>
            <w:tcW w:w="2314" w:type="pct"/>
            <w:shd w:val="clear" w:color="auto" w:fill="auto"/>
          </w:tcPr>
          <w:p w14:paraId="46B9B302"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Widely available </w:t>
            </w:r>
          </w:p>
          <w:p w14:paraId="5D152865"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Standard acquisition and reporting approach</w:t>
            </w:r>
          </w:p>
          <w:p w14:paraId="0FBB8E46"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RCT and observational data support </w:t>
            </w:r>
            <w:r w:rsidR="00466F05">
              <w:rPr>
                <w:rFonts w:ascii="Times New Roman" w:hAnsi="Times New Roman"/>
                <w:color w:val="000000"/>
                <w:sz w:val="20"/>
                <w:szCs w:val="20"/>
              </w:rPr>
              <w:t xml:space="preserve">the </w:t>
            </w:r>
            <w:r w:rsidRPr="00504A2E">
              <w:rPr>
                <w:rFonts w:ascii="Times New Roman" w:hAnsi="Times New Roman"/>
                <w:color w:val="000000"/>
                <w:sz w:val="20"/>
                <w:szCs w:val="20"/>
              </w:rPr>
              <w:t xml:space="preserve">use </w:t>
            </w:r>
            <w:r w:rsidR="00466F05">
              <w:rPr>
                <w:rFonts w:ascii="Times New Roman" w:hAnsi="Times New Roman"/>
                <w:color w:val="000000"/>
                <w:sz w:val="20"/>
                <w:szCs w:val="20"/>
              </w:rPr>
              <w:t>of rest MPS</w:t>
            </w:r>
          </w:p>
          <w:p w14:paraId="294DD644"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Quantitative assessment</w:t>
            </w:r>
            <w:r w:rsidR="00466F05">
              <w:rPr>
                <w:rFonts w:ascii="Times New Roman" w:hAnsi="Times New Roman"/>
                <w:color w:val="000000"/>
                <w:sz w:val="20"/>
                <w:szCs w:val="20"/>
              </w:rPr>
              <w:t xml:space="preserve"> is</w:t>
            </w:r>
            <w:r w:rsidRPr="00504A2E">
              <w:rPr>
                <w:rFonts w:ascii="Times New Roman" w:hAnsi="Times New Roman"/>
                <w:color w:val="000000"/>
                <w:sz w:val="20"/>
                <w:szCs w:val="20"/>
              </w:rPr>
              <w:t xml:space="preserve"> possible and </w:t>
            </w:r>
            <w:r w:rsidR="00466F05">
              <w:rPr>
                <w:rFonts w:ascii="Times New Roman" w:hAnsi="Times New Roman"/>
                <w:color w:val="000000"/>
                <w:sz w:val="20"/>
                <w:szCs w:val="20"/>
              </w:rPr>
              <w:t xml:space="preserve">is </w:t>
            </w:r>
            <w:r w:rsidRPr="00504A2E">
              <w:rPr>
                <w:rFonts w:ascii="Times New Roman" w:hAnsi="Times New Roman"/>
                <w:color w:val="000000"/>
                <w:sz w:val="20"/>
                <w:szCs w:val="20"/>
              </w:rPr>
              <w:t>widely used</w:t>
            </w:r>
          </w:p>
          <w:p w14:paraId="2A21C971" w14:textId="77777777" w:rsidR="00106204" w:rsidRPr="00504A2E" w:rsidRDefault="00466F05" w:rsidP="004B27E2">
            <w:pPr>
              <w:pStyle w:val="ListParagraph"/>
              <w:spacing w:line="240" w:lineRule="auto"/>
              <w:ind w:left="176"/>
              <w:rPr>
                <w:rFonts w:ascii="Times New Roman" w:hAnsi="Times New Roman"/>
                <w:color w:val="000000"/>
                <w:sz w:val="20"/>
                <w:szCs w:val="20"/>
              </w:rPr>
            </w:pPr>
            <w:r>
              <w:rPr>
                <w:rFonts w:ascii="Times New Roman" w:hAnsi="Times New Roman"/>
                <w:color w:val="000000"/>
                <w:sz w:val="20"/>
                <w:szCs w:val="20"/>
              </w:rPr>
              <w:t>P</w:t>
            </w:r>
            <w:r w:rsidR="00106204" w:rsidRPr="00504A2E">
              <w:rPr>
                <w:rFonts w:ascii="Times New Roman" w:hAnsi="Times New Roman"/>
                <w:color w:val="000000"/>
                <w:sz w:val="20"/>
                <w:szCs w:val="20"/>
              </w:rPr>
              <w:t>rovides prognostic information</w:t>
            </w:r>
          </w:p>
        </w:tc>
        <w:tc>
          <w:tcPr>
            <w:tcW w:w="2074" w:type="pct"/>
            <w:shd w:val="clear" w:color="auto" w:fill="auto"/>
          </w:tcPr>
          <w:p w14:paraId="6D39CC9D" w14:textId="77777777" w:rsidR="00106204" w:rsidRPr="00504A2E" w:rsidRDefault="004032E6"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Probably </w:t>
            </w:r>
            <w:r w:rsidR="00106204" w:rsidRPr="00504A2E">
              <w:rPr>
                <w:rFonts w:ascii="Times New Roman" w:hAnsi="Times New Roman"/>
                <w:color w:val="000000"/>
                <w:sz w:val="20"/>
                <w:szCs w:val="20"/>
              </w:rPr>
              <w:t>not available 24/7</w:t>
            </w:r>
          </w:p>
          <w:p w14:paraId="5D6B97B2"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Radiation exposure</w:t>
            </w:r>
          </w:p>
        </w:tc>
      </w:tr>
      <w:tr w:rsidR="00106204" w:rsidRPr="00504A2E" w14:paraId="6C9967D4" w14:textId="77777777" w:rsidTr="004B27E2">
        <w:tc>
          <w:tcPr>
            <w:tcW w:w="612" w:type="pct"/>
            <w:shd w:val="clear" w:color="auto" w:fill="auto"/>
          </w:tcPr>
          <w:p w14:paraId="4C05ED7A" w14:textId="77777777" w:rsidR="00106204" w:rsidRPr="00504A2E" w:rsidRDefault="00106204" w:rsidP="004B27E2">
            <w:pPr>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CMR</w:t>
            </w:r>
          </w:p>
        </w:tc>
        <w:tc>
          <w:tcPr>
            <w:tcW w:w="2314" w:type="pct"/>
            <w:shd w:val="clear" w:color="auto" w:fill="auto"/>
          </w:tcPr>
          <w:p w14:paraId="1A743E75"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Comprehensive structural and functional assessment </w:t>
            </w:r>
          </w:p>
          <w:p w14:paraId="788CDFDF"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Tissue characterization </w:t>
            </w:r>
            <w:r w:rsidR="00466F05">
              <w:rPr>
                <w:rFonts w:ascii="Times New Roman" w:hAnsi="Times New Roman"/>
                <w:color w:val="000000"/>
                <w:sz w:val="20"/>
                <w:szCs w:val="20"/>
              </w:rPr>
              <w:t>—</w:t>
            </w:r>
            <w:r w:rsidRPr="00504A2E">
              <w:rPr>
                <w:rFonts w:ascii="Times New Roman" w:hAnsi="Times New Roman"/>
                <w:color w:val="000000"/>
                <w:sz w:val="20"/>
                <w:szCs w:val="20"/>
              </w:rPr>
              <w:t xml:space="preserve"> myocardial oedema assessment, EGE for thrombus</w:t>
            </w:r>
            <w:r w:rsidR="00466F05">
              <w:rPr>
                <w:rFonts w:ascii="Times New Roman" w:hAnsi="Times New Roman"/>
                <w:color w:val="000000"/>
                <w:sz w:val="20"/>
                <w:szCs w:val="20"/>
              </w:rPr>
              <w:t>,</w:t>
            </w:r>
            <w:r w:rsidRPr="00504A2E">
              <w:rPr>
                <w:rFonts w:ascii="Times New Roman" w:hAnsi="Times New Roman"/>
                <w:color w:val="000000"/>
                <w:sz w:val="20"/>
                <w:szCs w:val="20"/>
              </w:rPr>
              <w:t xml:space="preserve"> LGE for scar and MVO, IMH</w:t>
            </w:r>
          </w:p>
          <w:p w14:paraId="4F757841"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Well validate</w:t>
            </w:r>
            <w:r w:rsidR="00466F05">
              <w:rPr>
                <w:rFonts w:ascii="Times New Roman" w:hAnsi="Times New Roman"/>
                <w:color w:val="000000"/>
                <w:sz w:val="20"/>
                <w:szCs w:val="20"/>
              </w:rPr>
              <w:t>d</w:t>
            </w:r>
            <w:r w:rsidRPr="00504A2E">
              <w:rPr>
                <w:rFonts w:ascii="Times New Roman" w:hAnsi="Times New Roman"/>
                <w:color w:val="000000"/>
                <w:sz w:val="20"/>
                <w:szCs w:val="20"/>
              </w:rPr>
              <w:t xml:space="preserve"> for </w:t>
            </w:r>
            <w:r w:rsidR="00466F05">
              <w:rPr>
                <w:rFonts w:ascii="Times New Roman" w:hAnsi="Times New Roman"/>
                <w:color w:val="000000"/>
                <w:sz w:val="20"/>
                <w:szCs w:val="20"/>
              </w:rPr>
              <w:t xml:space="preserve">the </w:t>
            </w:r>
            <w:r w:rsidRPr="00504A2E">
              <w:rPr>
                <w:rFonts w:ascii="Times New Roman" w:hAnsi="Times New Roman"/>
                <w:color w:val="000000"/>
                <w:sz w:val="20"/>
                <w:szCs w:val="20"/>
              </w:rPr>
              <w:t>quantification of LV functional parameters</w:t>
            </w:r>
          </w:p>
          <w:p w14:paraId="68933465"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 xml:space="preserve">RCT and observational data support use of stress </w:t>
            </w:r>
            <w:r w:rsidRPr="00504A2E">
              <w:rPr>
                <w:rFonts w:ascii="Times New Roman" w:hAnsi="Times New Roman"/>
                <w:color w:val="000000"/>
                <w:sz w:val="20"/>
                <w:szCs w:val="20"/>
              </w:rPr>
              <w:lastRenderedPageBreak/>
              <w:t>CMR</w:t>
            </w:r>
          </w:p>
          <w:p w14:paraId="724DFE46" w14:textId="77777777" w:rsidR="00106204" w:rsidRPr="00504A2E" w:rsidRDefault="00106204" w:rsidP="004B27E2">
            <w:pPr>
              <w:pStyle w:val="ListParagraph"/>
              <w:spacing w:line="240" w:lineRule="auto"/>
              <w:ind w:left="176"/>
              <w:rPr>
                <w:rFonts w:ascii="Times New Roman" w:hAnsi="Times New Roman"/>
                <w:color w:val="000000"/>
                <w:sz w:val="20"/>
                <w:szCs w:val="20"/>
              </w:rPr>
            </w:pPr>
            <w:r w:rsidRPr="00504A2E">
              <w:rPr>
                <w:rFonts w:ascii="Times New Roman" w:hAnsi="Times New Roman"/>
                <w:color w:val="000000"/>
                <w:sz w:val="20"/>
                <w:szCs w:val="20"/>
              </w:rPr>
              <w:t>Provides several clinical parameters of prognosis</w:t>
            </w:r>
          </w:p>
          <w:p w14:paraId="3520BFBD" w14:textId="77777777" w:rsidR="00106204" w:rsidRPr="00504A2E" w:rsidRDefault="00106204" w:rsidP="004B27E2">
            <w:pPr>
              <w:pStyle w:val="ListParagraph"/>
              <w:spacing w:line="240" w:lineRule="auto"/>
              <w:ind w:left="176"/>
              <w:rPr>
                <w:rFonts w:ascii="Times New Roman" w:hAnsi="Times New Roman"/>
                <w:sz w:val="20"/>
                <w:szCs w:val="20"/>
              </w:rPr>
            </w:pPr>
            <w:r w:rsidRPr="00504A2E">
              <w:rPr>
                <w:rFonts w:ascii="Times New Roman" w:hAnsi="Times New Roman"/>
                <w:color w:val="000000"/>
                <w:sz w:val="20"/>
                <w:szCs w:val="20"/>
              </w:rPr>
              <w:t xml:space="preserve">No radiation exposure </w:t>
            </w:r>
          </w:p>
        </w:tc>
        <w:tc>
          <w:tcPr>
            <w:tcW w:w="2074" w:type="pct"/>
            <w:shd w:val="clear" w:color="auto" w:fill="auto"/>
          </w:tcPr>
          <w:p w14:paraId="44687653"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lastRenderedPageBreak/>
              <w:t xml:space="preserve">Most </w:t>
            </w:r>
            <w:r w:rsidR="00E524D2" w:rsidRPr="00504A2E">
              <w:rPr>
                <w:rFonts w:ascii="Times New Roman" w:hAnsi="Times New Roman"/>
                <w:color w:val="000000"/>
                <w:sz w:val="20"/>
                <w:szCs w:val="20"/>
              </w:rPr>
              <w:t xml:space="preserve">probably </w:t>
            </w:r>
            <w:r w:rsidRPr="00504A2E">
              <w:rPr>
                <w:rFonts w:ascii="Times New Roman" w:hAnsi="Times New Roman"/>
                <w:color w:val="000000"/>
                <w:sz w:val="20"/>
                <w:szCs w:val="20"/>
              </w:rPr>
              <w:t>not available 24/7</w:t>
            </w:r>
          </w:p>
          <w:p w14:paraId="76901E9F"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Expertise for comprehensive imaging in this setting </w:t>
            </w:r>
            <w:r w:rsidR="00466F05">
              <w:rPr>
                <w:rFonts w:ascii="Times New Roman" w:hAnsi="Times New Roman"/>
                <w:color w:val="000000"/>
                <w:sz w:val="20"/>
                <w:szCs w:val="20"/>
              </w:rPr>
              <w:t xml:space="preserve">is </w:t>
            </w:r>
            <w:r w:rsidRPr="00504A2E">
              <w:rPr>
                <w:rFonts w:ascii="Times New Roman" w:hAnsi="Times New Roman"/>
                <w:color w:val="000000"/>
                <w:sz w:val="20"/>
                <w:szCs w:val="20"/>
              </w:rPr>
              <w:t>not widely available</w:t>
            </w:r>
          </w:p>
          <w:p w14:paraId="11F3BD1D"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Reporting approaches </w:t>
            </w:r>
            <w:r w:rsidR="00466F05">
              <w:rPr>
                <w:rFonts w:ascii="Times New Roman" w:hAnsi="Times New Roman"/>
                <w:color w:val="000000"/>
                <w:sz w:val="20"/>
                <w:szCs w:val="20"/>
              </w:rPr>
              <w:t xml:space="preserve">are </w:t>
            </w:r>
            <w:r w:rsidRPr="00504A2E">
              <w:rPr>
                <w:rFonts w:ascii="Times New Roman" w:hAnsi="Times New Roman"/>
                <w:color w:val="000000"/>
                <w:sz w:val="20"/>
                <w:szCs w:val="20"/>
              </w:rPr>
              <w:t>not standardized</w:t>
            </w:r>
          </w:p>
          <w:p w14:paraId="4EAAC50C"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Patients with claustrophobia, fast heart rates, severe renal impairment, high burden of ventricular ectopics</w:t>
            </w:r>
            <w:r w:rsidR="0082102A" w:rsidRPr="00504A2E">
              <w:rPr>
                <w:rFonts w:ascii="Times New Roman" w:hAnsi="Times New Roman"/>
                <w:color w:val="000000"/>
                <w:sz w:val="20"/>
                <w:szCs w:val="20"/>
              </w:rPr>
              <w:t>,</w:t>
            </w:r>
            <w:r w:rsidRPr="00504A2E">
              <w:rPr>
                <w:rFonts w:ascii="Times New Roman" w:hAnsi="Times New Roman"/>
                <w:color w:val="000000"/>
                <w:sz w:val="20"/>
                <w:szCs w:val="20"/>
              </w:rPr>
              <w:t xml:space="preserve"> and ferromagnetic implants </w:t>
            </w:r>
            <w:r w:rsidR="0082102A" w:rsidRPr="00504A2E">
              <w:rPr>
                <w:rFonts w:ascii="Times New Roman" w:hAnsi="Times New Roman"/>
                <w:color w:val="000000"/>
                <w:sz w:val="20"/>
                <w:szCs w:val="20"/>
              </w:rPr>
              <w:t xml:space="preserve">might </w:t>
            </w:r>
            <w:r w:rsidRPr="00504A2E">
              <w:rPr>
                <w:rFonts w:ascii="Times New Roman" w:hAnsi="Times New Roman"/>
                <w:color w:val="000000"/>
                <w:sz w:val="20"/>
                <w:szCs w:val="20"/>
              </w:rPr>
              <w:t>not be eligible for stress</w:t>
            </w:r>
            <w:r w:rsidR="00466F05">
              <w:rPr>
                <w:rFonts w:ascii="Times New Roman" w:hAnsi="Times New Roman"/>
                <w:color w:val="000000"/>
                <w:sz w:val="20"/>
                <w:szCs w:val="20"/>
              </w:rPr>
              <w:t xml:space="preserve"> </w:t>
            </w:r>
            <w:r w:rsidRPr="00504A2E">
              <w:rPr>
                <w:rFonts w:ascii="Times New Roman" w:hAnsi="Times New Roman"/>
                <w:color w:val="000000"/>
                <w:sz w:val="20"/>
                <w:szCs w:val="20"/>
              </w:rPr>
              <w:lastRenderedPageBreak/>
              <w:t>CMR</w:t>
            </w:r>
          </w:p>
          <w:p w14:paraId="08562A17" w14:textId="77777777" w:rsidR="00106204" w:rsidRPr="00504A2E" w:rsidRDefault="00106204" w:rsidP="004B27E2">
            <w:pPr>
              <w:pStyle w:val="ListParagraph"/>
              <w:spacing w:line="240" w:lineRule="auto"/>
              <w:ind w:left="135"/>
              <w:rPr>
                <w:rFonts w:ascii="Times New Roman" w:hAnsi="Times New Roman"/>
                <w:color w:val="000000"/>
                <w:sz w:val="20"/>
                <w:szCs w:val="20"/>
              </w:rPr>
            </w:pPr>
            <w:r w:rsidRPr="00504A2E">
              <w:rPr>
                <w:rFonts w:ascii="Times New Roman" w:hAnsi="Times New Roman"/>
                <w:color w:val="000000"/>
                <w:sz w:val="20"/>
                <w:szCs w:val="20"/>
              </w:rPr>
              <w:t xml:space="preserve">Adequate renal function </w:t>
            </w:r>
            <w:r w:rsidR="00466F05">
              <w:rPr>
                <w:rFonts w:ascii="Times New Roman" w:hAnsi="Times New Roman"/>
                <w:color w:val="000000"/>
                <w:sz w:val="20"/>
                <w:szCs w:val="20"/>
              </w:rPr>
              <w:t xml:space="preserve">is </w:t>
            </w:r>
            <w:r w:rsidRPr="00504A2E">
              <w:rPr>
                <w:rFonts w:ascii="Times New Roman" w:hAnsi="Times New Roman"/>
                <w:color w:val="000000"/>
                <w:sz w:val="20"/>
                <w:szCs w:val="20"/>
              </w:rPr>
              <w:t>required (eGFR</w:t>
            </w:r>
            <w:r w:rsidR="00466F05">
              <w:rPr>
                <w:rFonts w:ascii="Times New Roman" w:hAnsi="Times New Roman"/>
                <w:color w:val="000000"/>
                <w:sz w:val="20"/>
                <w:szCs w:val="20"/>
              </w:rPr>
              <w:t> </w:t>
            </w:r>
            <w:r w:rsidRPr="00504A2E">
              <w:rPr>
                <w:rFonts w:ascii="Times New Roman" w:hAnsi="Times New Roman"/>
                <w:color w:val="000000"/>
                <w:sz w:val="20"/>
                <w:szCs w:val="20"/>
              </w:rPr>
              <w:t>&gt;30</w:t>
            </w:r>
            <w:r w:rsidR="00466F05">
              <w:rPr>
                <w:rFonts w:ascii="Times New Roman" w:hAnsi="Times New Roman"/>
                <w:color w:val="000000"/>
                <w:sz w:val="20"/>
                <w:szCs w:val="20"/>
              </w:rPr>
              <w:t> </w:t>
            </w:r>
            <w:r w:rsidRPr="00504A2E">
              <w:rPr>
                <w:rFonts w:ascii="Times New Roman" w:hAnsi="Times New Roman"/>
                <w:color w:val="000000"/>
                <w:sz w:val="20"/>
                <w:szCs w:val="20"/>
              </w:rPr>
              <w:t>ml/min/1.73</w:t>
            </w:r>
            <w:r w:rsidR="00466F05">
              <w:rPr>
                <w:rFonts w:ascii="Times New Roman" w:hAnsi="Times New Roman"/>
                <w:color w:val="000000"/>
                <w:sz w:val="20"/>
                <w:szCs w:val="20"/>
              </w:rPr>
              <w:t> </w:t>
            </w:r>
            <w:r w:rsidRPr="00504A2E">
              <w:rPr>
                <w:rFonts w:ascii="Times New Roman" w:hAnsi="Times New Roman"/>
                <w:color w:val="000000"/>
                <w:sz w:val="20"/>
                <w:szCs w:val="20"/>
              </w:rPr>
              <w:t xml:space="preserve">m2), otherwise </w:t>
            </w:r>
            <w:r w:rsidRPr="00466F05">
              <w:rPr>
                <w:rFonts w:ascii="Times New Roman" w:hAnsi="Times New Roman"/>
                <w:color w:val="000000"/>
                <w:sz w:val="20"/>
                <w:szCs w:val="20"/>
              </w:rPr>
              <w:t>there is</w:t>
            </w:r>
            <w:r w:rsidRPr="00504A2E">
              <w:rPr>
                <w:rFonts w:ascii="Times New Roman" w:hAnsi="Times New Roman"/>
                <w:color w:val="000000"/>
                <w:sz w:val="20"/>
                <w:szCs w:val="20"/>
              </w:rPr>
              <w:t xml:space="preserve"> a potential risk of</w:t>
            </w:r>
            <w:r w:rsidR="003B06BB" w:rsidRPr="00504A2E">
              <w:rPr>
                <w:rFonts w:ascii="Times New Roman" w:hAnsi="Times New Roman"/>
                <w:sz w:val="20"/>
                <w:szCs w:val="20"/>
              </w:rPr>
              <w:t xml:space="preserve"> </w:t>
            </w:r>
            <w:r w:rsidRPr="00504A2E">
              <w:rPr>
                <w:rFonts w:ascii="Times New Roman" w:hAnsi="Times New Roman"/>
                <w:color w:val="000000"/>
                <w:sz w:val="20"/>
                <w:szCs w:val="20"/>
              </w:rPr>
              <w:t>nephrogenic systemic fibrosis</w:t>
            </w:r>
          </w:p>
        </w:tc>
      </w:tr>
    </w:tbl>
    <w:p w14:paraId="5431280D" w14:textId="7C1E4808" w:rsidR="000E0171" w:rsidRPr="00504A2E" w:rsidRDefault="000D7E48" w:rsidP="00DB4711">
      <w:pPr>
        <w:widowControl w:val="0"/>
        <w:autoSpaceDE w:val="0"/>
        <w:autoSpaceDN w:val="0"/>
        <w:adjustRightInd w:val="0"/>
        <w:spacing w:line="360" w:lineRule="auto"/>
        <w:rPr>
          <w:rFonts w:ascii="Times New Roman" w:hAnsi="Times New Roman"/>
          <w:b/>
        </w:rPr>
      </w:pPr>
      <w:r>
        <w:lastRenderedPageBreak/>
        <w:t xml:space="preserve">CMR, </w:t>
      </w:r>
      <w:r w:rsidRPr="00504A2E">
        <w:rPr>
          <w:rFonts w:ascii="Times New Roman" w:hAnsi="Times New Roman"/>
        </w:rPr>
        <w:t>cardi</w:t>
      </w:r>
      <w:r>
        <w:rPr>
          <w:rFonts w:ascii="Times New Roman" w:hAnsi="Times New Roman"/>
        </w:rPr>
        <w:t>ovascular</w:t>
      </w:r>
      <w:r w:rsidRPr="00504A2E">
        <w:rPr>
          <w:rFonts w:ascii="Times New Roman" w:hAnsi="Times New Roman"/>
        </w:rPr>
        <w:t xml:space="preserve"> magnetic resonance</w:t>
      </w:r>
      <w:r>
        <w:rPr>
          <w:rFonts w:ascii="Times New Roman" w:hAnsi="Times New Roman"/>
        </w:rPr>
        <w:t>;</w:t>
      </w:r>
      <w:r>
        <w:t xml:space="preserve"> CTCA, c</w:t>
      </w:r>
      <w:r w:rsidRPr="00504A2E">
        <w:rPr>
          <w:rFonts w:ascii="Times New Roman" w:hAnsi="Times New Roman"/>
        </w:rPr>
        <w:t>omputed tomography coronary angiography</w:t>
      </w:r>
      <w:r>
        <w:t xml:space="preserve">; </w:t>
      </w:r>
      <w:r w:rsidR="00B835ED">
        <w:t xml:space="preserve">Echo, echocardiography; </w:t>
      </w:r>
      <w:r w:rsidR="00BD1F11">
        <w:t xml:space="preserve">EET, </w:t>
      </w:r>
      <w:r w:rsidR="00BD1F11" w:rsidRPr="00BD1F11">
        <w:t>exercise electrocardiography test</w:t>
      </w:r>
      <w:r w:rsidR="00BD1F11">
        <w:t xml:space="preserve"> ; </w:t>
      </w:r>
      <w:r>
        <w:t xml:space="preserve">EGE, </w:t>
      </w:r>
      <w:r>
        <w:rPr>
          <w:rFonts w:ascii="Times New Roman" w:hAnsi="Times New Roman"/>
        </w:rPr>
        <w:t>early</w:t>
      </w:r>
      <w:r w:rsidRPr="00504A2E">
        <w:rPr>
          <w:rFonts w:ascii="Times New Roman" w:hAnsi="Times New Roman"/>
        </w:rPr>
        <w:t xml:space="preserve"> gadolinium enhancement</w:t>
      </w:r>
      <w:r>
        <w:t>; IMH,</w:t>
      </w:r>
      <w:r w:rsidRPr="000D7E48">
        <w:rPr>
          <w:rFonts w:ascii="Times New Roman" w:hAnsi="Times New Roman"/>
        </w:rPr>
        <w:t xml:space="preserve"> </w:t>
      </w:r>
      <w:r>
        <w:rPr>
          <w:rFonts w:ascii="Times New Roman" w:hAnsi="Times New Roman"/>
        </w:rPr>
        <w:t>i</w:t>
      </w:r>
      <w:r w:rsidRPr="00504A2E">
        <w:rPr>
          <w:rFonts w:ascii="Times New Roman" w:hAnsi="Times New Roman"/>
        </w:rPr>
        <w:t>ntramyocardial haemorrhage</w:t>
      </w:r>
      <w:r>
        <w:rPr>
          <w:rFonts w:ascii="Times New Roman" w:hAnsi="Times New Roman"/>
        </w:rPr>
        <w:t xml:space="preserve">; </w:t>
      </w:r>
      <w:r>
        <w:t xml:space="preserve">LGE, </w:t>
      </w:r>
      <w:r>
        <w:rPr>
          <w:rFonts w:ascii="Times New Roman" w:hAnsi="Times New Roman"/>
        </w:rPr>
        <w:t>l</w:t>
      </w:r>
      <w:r w:rsidRPr="00504A2E">
        <w:rPr>
          <w:rFonts w:ascii="Times New Roman" w:hAnsi="Times New Roman"/>
        </w:rPr>
        <w:t>ate gadolinium enhancement</w:t>
      </w:r>
      <w:r>
        <w:t xml:space="preserve">; LV, left ventricular; </w:t>
      </w:r>
      <w:r w:rsidR="00B835ED">
        <w:t xml:space="preserve">MCE, </w:t>
      </w:r>
      <w:r w:rsidR="00B835ED" w:rsidRPr="00FE0D3B">
        <w:t>myocardial contrast echocardiography</w:t>
      </w:r>
      <w:r w:rsidR="00B835ED">
        <w:t xml:space="preserve"> ; </w:t>
      </w:r>
      <w:r>
        <w:t xml:space="preserve">MOV, </w:t>
      </w:r>
      <w:r>
        <w:rPr>
          <w:rFonts w:ascii="Times New Roman" w:hAnsi="Times New Roman"/>
        </w:rPr>
        <w:t>m</w:t>
      </w:r>
      <w:r w:rsidRPr="00504A2E">
        <w:rPr>
          <w:rFonts w:ascii="Times New Roman" w:hAnsi="Times New Roman"/>
        </w:rPr>
        <w:t>icrovascular obstruction</w:t>
      </w:r>
      <w:r>
        <w:t xml:space="preserve">; MPS, </w:t>
      </w:r>
      <w:r w:rsidRPr="00504A2E">
        <w:rPr>
          <w:rFonts w:ascii="Times New Roman" w:hAnsi="Times New Roman"/>
        </w:rPr>
        <w:t>myocardial perfusion scintigraphy</w:t>
      </w:r>
      <w:r>
        <w:t xml:space="preserve">; RCT, </w:t>
      </w:r>
      <w:r w:rsidR="00FE0D3B" w:rsidRPr="00FE0D3B">
        <w:t>randomized controlled trial</w:t>
      </w:r>
      <w:r w:rsidR="00FE0D3B">
        <w:t xml:space="preserve"> </w:t>
      </w:r>
      <w:r>
        <w:t xml:space="preserve">; TTE, </w:t>
      </w:r>
      <w:r w:rsidRPr="00504A2E">
        <w:rPr>
          <w:rFonts w:ascii="Times New Roman" w:hAnsi="Times New Roman"/>
        </w:rPr>
        <w:t>transthoracic echocardiography</w:t>
      </w:r>
      <w:r>
        <w:t xml:space="preserve">. </w:t>
      </w:r>
    </w:p>
    <w:p w14:paraId="7CDA5442" w14:textId="0FAEA3B6" w:rsidR="001D7E14" w:rsidRPr="00504A2E" w:rsidRDefault="000E0171" w:rsidP="00DB4711">
      <w:pPr>
        <w:widowControl w:val="0"/>
        <w:autoSpaceDE w:val="0"/>
        <w:autoSpaceDN w:val="0"/>
        <w:adjustRightInd w:val="0"/>
        <w:spacing w:line="360" w:lineRule="auto"/>
        <w:rPr>
          <w:rFonts w:ascii="Times New Roman" w:hAnsi="Times New Roman"/>
          <w:b/>
        </w:rPr>
      </w:pPr>
      <w:r w:rsidRPr="00504A2E">
        <w:rPr>
          <w:rFonts w:ascii="Times New Roman" w:hAnsi="Times New Roman"/>
          <w:b/>
        </w:rPr>
        <w:br w:type="page"/>
      </w:r>
      <w:r w:rsidRPr="00504A2E">
        <w:rPr>
          <w:rFonts w:ascii="Times New Roman" w:hAnsi="Times New Roman"/>
        </w:rPr>
        <w:lastRenderedPageBreak/>
        <w:t>Table 2</w:t>
      </w:r>
      <w:r w:rsidRPr="00504A2E">
        <w:rPr>
          <w:rFonts w:ascii="Times New Roman" w:hAnsi="Times New Roman"/>
          <w:b/>
        </w:rPr>
        <w:t xml:space="preserve"> | </w:t>
      </w:r>
      <w:r w:rsidR="00F76A24">
        <w:rPr>
          <w:rFonts w:ascii="Times New Roman" w:hAnsi="Times New Roman"/>
          <w:b/>
        </w:rPr>
        <w:t>G</w:t>
      </w:r>
      <w:r w:rsidRPr="00504A2E">
        <w:rPr>
          <w:rFonts w:ascii="Times New Roman" w:hAnsi="Times New Roman"/>
          <w:b/>
        </w:rPr>
        <w:t xml:space="preserve">uideline </w:t>
      </w:r>
      <w:r w:rsidR="00F76A24" w:rsidRPr="00504A2E">
        <w:rPr>
          <w:rFonts w:ascii="Times New Roman" w:hAnsi="Times New Roman"/>
          <w:b/>
        </w:rPr>
        <w:t>endors</w:t>
      </w:r>
      <w:r w:rsidR="00F76A24">
        <w:rPr>
          <w:rFonts w:ascii="Times New Roman" w:hAnsi="Times New Roman"/>
          <w:b/>
        </w:rPr>
        <w:t>ement</w:t>
      </w:r>
      <w:r w:rsidRPr="00504A2E">
        <w:rPr>
          <w:rFonts w:ascii="Times New Roman" w:hAnsi="Times New Roman"/>
          <w:b/>
        </w:rPr>
        <w:t xml:space="preserve"> </w:t>
      </w:r>
      <w:r w:rsidR="00F76A24">
        <w:rPr>
          <w:rFonts w:ascii="Times New Roman" w:hAnsi="Times New Roman"/>
          <w:b/>
        </w:rPr>
        <w:t xml:space="preserve">of </w:t>
      </w:r>
      <w:r w:rsidRPr="00504A2E">
        <w:rPr>
          <w:rFonts w:ascii="Times New Roman" w:hAnsi="Times New Roman"/>
          <w:b/>
        </w:rPr>
        <w:t xml:space="preserve">advanced imaging </w:t>
      </w:r>
      <w:r w:rsidR="00F76A24">
        <w:rPr>
          <w:rFonts w:ascii="Times New Roman" w:hAnsi="Times New Roman"/>
          <w:b/>
        </w:rPr>
        <w:t xml:space="preserve">when </w:t>
      </w:r>
      <w:r w:rsidRPr="00504A2E">
        <w:rPr>
          <w:rFonts w:ascii="Times New Roman" w:hAnsi="Times New Roman"/>
          <w:b/>
        </w:rPr>
        <w:t xml:space="preserve">ACS </w:t>
      </w:r>
      <w:r w:rsidR="00F76A24">
        <w:rPr>
          <w:rFonts w:ascii="Times New Roman" w:hAnsi="Times New Roman"/>
          <w:b/>
        </w:rPr>
        <w:t xml:space="preserve">is suspected but </w:t>
      </w:r>
      <w:r w:rsidRPr="00504A2E">
        <w:rPr>
          <w:rFonts w:ascii="Times New Roman" w:hAnsi="Times New Roman"/>
          <w:b/>
        </w:rPr>
        <w:t>ECG and biomarkers</w:t>
      </w:r>
      <w:r w:rsidR="00F76A24">
        <w:rPr>
          <w:rFonts w:ascii="Times New Roman" w:hAnsi="Times New Roman"/>
          <w:b/>
        </w:rPr>
        <w:t xml:space="preserve"> are inconclusive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4777"/>
        <w:gridCol w:w="3570"/>
      </w:tblGrid>
      <w:tr w:rsidR="000E0171" w:rsidRPr="00504A2E" w14:paraId="02A2BE92" w14:textId="77777777" w:rsidTr="00EB645D">
        <w:tc>
          <w:tcPr>
            <w:tcW w:w="641" w:type="pct"/>
            <w:shd w:val="clear" w:color="auto" w:fill="auto"/>
          </w:tcPr>
          <w:p w14:paraId="5EDF6A80"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Modality</w:t>
            </w:r>
          </w:p>
        </w:tc>
        <w:tc>
          <w:tcPr>
            <w:tcW w:w="2494" w:type="pct"/>
            <w:shd w:val="clear" w:color="auto" w:fill="auto"/>
          </w:tcPr>
          <w:p w14:paraId="3C059A86"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Guidelines</w:t>
            </w:r>
          </w:p>
        </w:tc>
        <w:tc>
          <w:tcPr>
            <w:tcW w:w="1864" w:type="pct"/>
            <w:shd w:val="clear" w:color="auto" w:fill="auto"/>
          </w:tcPr>
          <w:p w14:paraId="3E05E158"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Endorsed for</w:t>
            </w:r>
          </w:p>
        </w:tc>
      </w:tr>
      <w:tr w:rsidR="000E0171" w:rsidRPr="00504A2E" w14:paraId="7E653FB7" w14:textId="77777777" w:rsidTr="00EB645D">
        <w:trPr>
          <w:trHeight w:val="1349"/>
        </w:trPr>
        <w:tc>
          <w:tcPr>
            <w:tcW w:w="641" w:type="pct"/>
            <w:shd w:val="clear" w:color="auto" w:fill="auto"/>
          </w:tcPr>
          <w:p w14:paraId="38759319"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 xml:space="preserve">2D-TTE </w:t>
            </w:r>
          </w:p>
        </w:tc>
        <w:tc>
          <w:tcPr>
            <w:tcW w:w="2494" w:type="pct"/>
            <w:shd w:val="clear" w:color="auto" w:fill="auto"/>
          </w:tcPr>
          <w:p w14:paraId="1198F86F" w14:textId="77777777" w:rsidR="000E0171" w:rsidRPr="00504A2E" w:rsidRDefault="000E0171" w:rsidP="00EB645D">
            <w:pPr>
              <w:pStyle w:val="ListParagraph"/>
              <w:spacing w:line="360" w:lineRule="auto"/>
              <w:ind w:left="175"/>
              <w:rPr>
                <w:rFonts w:ascii="Times New Roman" w:hAnsi="Times New Roman"/>
                <w:color w:val="000000"/>
                <w:sz w:val="20"/>
                <w:szCs w:val="20"/>
              </w:rPr>
            </w:pPr>
            <w:r w:rsidRPr="00504A2E">
              <w:rPr>
                <w:rFonts w:ascii="Times New Roman" w:hAnsi="Times New Roman"/>
                <w:color w:val="000000"/>
                <w:sz w:val="20"/>
                <w:szCs w:val="20"/>
              </w:rPr>
              <w:t xml:space="preserve">ESC </w:t>
            </w:r>
            <w:r w:rsidR="000D7E48">
              <w:rPr>
                <w:rFonts w:ascii="Times New Roman" w:hAnsi="Times New Roman"/>
                <w:color w:val="000000"/>
                <w:sz w:val="20"/>
                <w:szCs w:val="20"/>
              </w:rPr>
              <w:t>g</w:t>
            </w:r>
            <w:r w:rsidRPr="00504A2E">
              <w:rPr>
                <w:rFonts w:ascii="Times New Roman" w:hAnsi="Times New Roman"/>
                <w:color w:val="000000"/>
                <w:sz w:val="20"/>
                <w:szCs w:val="20"/>
              </w:rPr>
              <w:t>uidelines for NSTE-ACS 2011</w:t>
            </w:r>
          </w:p>
          <w:p w14:paraId="347F7658" w14:textId="77777777" w:rsidR="000E0171" w:rsidRPr="00504A2E" w:rsidRDefault="000E0171" w:rsidP="00EB645D">
            <w:pPr>
              <w:pStyle w:val="ListParagraph"/>
              <w:spacing w:line="360" w:lineRule="auto"/>
              <w:ind w:left="175"/>
              <w:rPr>
                <w:rFonts w:ascii="Times New Roman" w:hAnsi="Times New Roman"/>
                <w:color w:val="000000"/>
                <w:sz w:val="20"/>
                <w:szCs w:val="20"/>
              </w:rPr>
            </w:pPr>
            <w:r w:rsidRPr="00504A2E">
              <w:rPr>
                <w:rFonts w:ascii="Times New Roman" w:hAnsi="Times New Roman"/>
                <w:color w:val="000000"/>
                <w:sz w:val="20"/>
                <w:szCs w:val="20"/>
              </w:rPr>
              <w:t>ACCF/ASE/AHA Appropriate Use Criteria for Echocardiography 2011</w:t>
            </w:r>
          </w:p>
        </w:tc>
        <w:tc>
          <w:tcPr>
            <w:tcW w:w="1864" w:type="pct"/>
            <w:shd w:val="clear" w:color="auto" w:fill="auto"/>
          </w:tcPr>
          <w:p w14:paraId="18EBD467" w14:textId="77777777" w:rsidR="000E0171" w:rsidRPr="00504A2E" w:rsidRDefault="000E0171" w:rsidP="00EB645D">
            <w:pPr>
              <w:pStyle w:val="ListParagraph"/>
              <w:spacing w:line="360" w:lineRule="auto"/>
              <w:ind w:left="135"/>
              <w:rPr>
                <w:rFonts w:ascii="Times New Roman" w:hAnsi="Times New Roman"/>
                <w:color w:val="000000"/>
                <w:sz w:val="20"/>
                <w:szCs w:val="20"/>
              </w:rPr>
            </w:pPr>
            <w:r w:rsidRPr="00504A2E">
              <w:rPr>
                <w:rFonts w:ascii="Times New Roman" w:hAnsi="Times New Roman"/>
                <w:color w:val="000000"/>
                <w:sz w:val="20"/>
                <w:szCs w:val="20"/>
              </w:rPr>
              <w:t>Primary bedside modality</w:t>
            </w:r>
          </w:p>
          <w:p w14:paraId="2A40435E" w14:textId="77777777" w:rsidR="000E0171" w:rsidRPr="00504A2E" w:rsidRDefault="000E0171" w:rsidP="00EB645D">
            <w:pPr>
              <w:pStyle w:val="ListParagraph"/>
              <w:spacing w:line="360" w:lineRule="auto"/>
              <w:ind w:left="135"/>
              <w:rPr>
                <w:rFonts w:ascii="Times New Roman" w:hAnsi="Times New Roman"/>
                <w:color w:val="000000"/>
                <w:sz w:val="20"/>
                <w:szCs w:val="20"/>
              </w:rPr>
            </w:pPr>
            <w:r w:rsidRPr="00504A2E">
              <w:rPr>
                <w:rFonts w:ascii="Times New Roman" w:hAnsi="Times New Roman"/>
                <w:color w:val="000000"/>
                <w:sz w:val="20"/>
                <w:szCs w:val="20"/>
              </w:rPr>
              <w:t>For resting RWMA</w:t>
            </w:r>
          </w:p>
        </w:tc>
      </w:tr>
      <w:tr w:rsidR="000E0171" w:rsidRPr="00504A2E" w14:paraId="52C36F81" w14:textId="77777777" w:rsidTr="00EB645D">
        <w:tc>
          <w:tcPr>
            <w:tcW w:w="641" w:type="pct"/>
            <w:shd w:val="clear" w:color="auto" w:fill="auto"/>
          </w:tcPr>
          <w:p w14:paraId="0D4A5621"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 xml:space="preserve">Stress Echo </w:t>
            </w:r>
          </w:p>
        </w:tc>
        <w:tc>
          <w:tcPr>
            <w:tcW w:w="2494" w:type="pct"/>
            <w:shd w:val="clear" w:color="auto" w:fill="auto"/>
          </w:tcPr>
          <w:p w14:paraId="77D6F332" w14:textId="77777777" w:rsidR="000E0171" w:rsidRPr="00504A2E" w:rsidRDefault="000E0171" w:rsidP="00EB645D">
            <w:pPr>
              <w:pStyle w:val="ListParagraph"/>
              <w:spacing w:line="360" w:lineRule="auto"/>
              <w:ind w:left="175"/>
              <w:rPr>
                <w:rFonts w:ascii="Times New Roman" w:hAnsi="Times New Roman"/>
                <w:color w:val="000000"/>
                <w:sz w:val="20"/>
                <w:szCs w:val="20"/>
              </w:rPr>
            </w:pPr>
            <w:r w:rsidRPr="00504A2E">
              <w:rPr>
                <w:rFonts w:ascii="Times New Roman" w:hAnsi="Times New Roman"/>
                <w:color w:val="000000"/>
                <w:sz w:val="20"/>
                <w:szCs w:val="20"/>
              </w:rPr>
              <w:t>ESC Guidelines for NSTE-ACS 2011</w:t>
            </w:r>
          </w:p>
          <w:p w14:paraId="0C3CC2BF" w14:textId="77777777" w:rsidR="000E0171" w:rsidRPr="00504A2E" w:rsidRDefault="000E0171" w:rsidP="00EB645D">
            <w:pPr>
              <w:pStyle w:val="ListParagraph"/>
              <w:spacing w:line="360" w:lineRule="auto"/>
              <w:ind w:left="175"/>
              <w:rPr>
                <w:rFonts w:ascii="Times New Roman" w:hAnsi="Times New Roman"/>
                <w:color w:val="000000"/>
                <w:sz w:val="20"/>
                <w:szCs w:val="20"/>
              </w:rPr>
            </w:pPr>
            <w:r w:rsidRPr="00504A2E">
              <w:rPr>
                <w:rFonts w:ascii="Times New Roman" w:hAnsi="Times New Roman"/>
                <w:color w:val="000000"/>
                <w:sz w:val="20"/>
                <w:szCs w:val="20"/>
              </w:rPr>
              <w:t>ACCF/ASE/AHA Appropriate Use Criteria for Echocardiography 2011</w:t>
            </w:r>
          </w:p>
        </w:tc>
        <w:tc>
          <w:tcPr>
            <w:tcW w:w="1864" w:type="pct"/>
            <w:shd w:val="clear" w:color="auto" w:fill="auto"/>
          </w:tcPr>
          <w:p w14:paraId="1207DD5A" w14:textId="30BE46CE" w:rsidR="000E0171" w:rsidRPr="00504A2E" w:rsidRDefault="000E0171" w:rsidP="00B835ED">
            <w:pPr>
              <w:pStyle w:val="ListParagraph"/>
              <w:spacing w:line="360" w:lineRule="auto"/>
              <w:ind w:left="135"/>
              <w:rPr>
                <w:rFonts w:ascii="Times New Roman" w:hAnsi="Times New Roman"/>
                <w:sz w:val="20"/>
                <w:szCs w:val="20"/>
              </w:rPr>
            </w:pPr>
            <w:r w:rsidRPr="00504A2E">
              <w:rPr>
                <w:rFonts w:ascii="Times New Roman" w:hAnsi="Times New Roman"/>
                <w:sz w:val="20"/>
                <w:szCs w:val="20"/>
              </w:rPr>
              <w:t>In all suspected ACS</w:t>
            </w:r>
            <w:r w:rsidR="00F76A24">
              <w:rPr>
                <w:rFonts w:ascii="Times New Roman" w:hAnsi="Times New Roman"/>
                <w:sz w:val="20"/>
                <w:szCs w:val="20"/>
              </w:rPr>
              <w:t xml:space="preserve"> </w:t>
            </w:r>
            <w:r w:rsidRPr="00504A2E">
              <w:rPr>
                <w:rFonts w:ascii="Times New Roman" w:hAnsi="Times New Roman"/>
                <w:sz w:val="20"/>
                <w:szCs w:val="20"/>
              </w:rPr>
              <w:t>for RWMA</w:t>
            </w:r>
          </w:p>
        </w:tc>
      </w:tr>
      <w:tr w:rsidR="000E0171" w:rsidRPr="00504A2E" w14:paraId="11CA895D" w14:textId="77777777" w:rsidTr="00EB645D">
        <w:tc>
          <w:tcPr>
            <w:tcW w:w="641" w:type="pct"/>
            <w:shd w:val="clear" w:color="auto" w:fill="auto"/>
          </w:tcPr>
          <w:p w14:paraId="2E998F57"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CTCA</w:t>
            </w:r>
          </w:p>
        </w:tc>
        <w:tc>
          <w:tcPr>
            <w:tcW w:w="2494" w:type="pct"/>
            <w:shd w:val="clear" w:color="auto" w:fill="auto"/>
          </w:tcPr>
          <w:p w14:paraId="541CD086" w14:textId="77777777" w:rsidR="000E0171" w:rsidRPr="00504A2E" w:rsidRDefault="000E0171" w:rsidP="00EB645D">
            <w:pPr>
              <w:pStyle w:val="ListParagraph"/>
              <w:spacing w:line="360" w:lineRule="auto"/>
              <w:ind w:left="176"/>
              <w:rPr>
                <w:rFonts w:ascii="Times New Roman" w:hAnsi="Times New Roman"/>
                <w:color w:val="000000"/>
                <w:sz w:val="20"/>
                <w:szCs w:val="20"/>
              </w:rPr>
            </w:pPr>
            <w:r w:rsidRPr="00504A2E">
              <w:rPr>
                <w:rFonts w:ascii="Times New Roman" w:hAnsi="Times New Roman"/>
                <w:color w:val="000000"/>
                <w:sz w:val="20"/>
                <w:szCs w:val="20"/>
              </w:rPr>
              <w:t>ESC Guidelines for NSTE-ACS 2011</w:t>
            </w:r>
          </w:p>
          <w:p w14:paraId="70788F4D" w14:textId="77777777" w:rsidR="000E0171" w:rsidRPr="00504A2E" w:rsidRDefault="000E0171" w:rsidP="00EB645D">
            <w:pPr>
              <w:pStyle w:val="ListParagraph"/>
              <w:spacing w:line="360" w:lineRule="auto"/>
              <w:ind w:left="176"/>
              <w:rPr>
                <w:rFonts w:ascii="Times New Roman" w:hAnsi="Times New Roman"/>
                <w:color w:val="000000"/>
                <w:sz w:val="20"/>
                <w:szCs w:val="20"/>
              </w:rPr>
            </w:pPr>
            <w:r w:rsidRPr="00504A2E">
              <w:rPr>
                <w:rFonts w:ascii="Times New Roman" w:hAnsi="Times New Roman"/>
                <w:color w:val="000000"/>
                <w:sz w:val="20"/>
                <w:szCs w:val="20"/>
              </w:rPr>
              <w:t>ACCF/ASE/AHA Appropriate Use Criteria for Cardiac Computed Tomography 2010</w:t>
            </w:r>
          </w:p>
        </w:tc>
        <w:tc>
          <w:tcPr>
            <w:tcW w:w="1864" w:type="pct"/>
            <w:shd w:val="clear" w:color="auto" w:fill="auto"/>
          </w:tcPr>
          <w:p w14:paraId="5C1E6905" w14:textId="77777777" w:rsidR="000E0171" w:rsidRPr="00504A2E" w:rsidRDefault="000E0171" w:rsidP="00EB645D">
            <w:pPr>
              <w:pStyle w:val="ListParagraph"/>
              <w:spacing w:line="360" w:lineRule="auto"/>
              <w:ind w:left="135"/>
              <w:rPr>
                <w:rFonts w:ascii="Times New Roman" w:hAnsi="Times New Roman"/>
                <w:b/>
                <w:bCs/>
                <w:sz w:val="20"/>
                <w:szCs w:val="20"/>
              </w:rPr>
            </w:pPr>
            <w:r w:rsidRPr="00504A2E">
              <w:rPr>
                <w:rFonts w:ascii="Times New Roman" w:hAnsi="Times New Roman"/>
                <w:sz w:val="20"/>
                <w:szCs w:val="20"/>
              </w:rPr>
              <w:t>In low/intermediate CAD likelihood for coronary anatomy</w:t>
            </w:r>
          </w:p>
          <w:p w14:paraId="15AFBBF6" w14:textId="77777777" w:rsidR="000E0171" w:rsidRPr="00504A2E" w:rsidRDefault="000E0171" w:rsidP="00EB645D">
            <w:pPr>
              <w:pStyle w:val="ListParagraph"/>
              <w:spacing w:line="360" w:lineRule="auto"/>
              <w:ind w:left="135"/>
              <w:rPr>
                <w:rFonts w:ascii="Times New Roman" w:hAnsi="Times New Roman"/>
                <w:b/>
                <w:bCs/>
                <w:sz w:val="20"/>
                <w:szCs w:val="20"/>
              </w:rPr>
            </w:pPr>
            <w:r w:rsidRPr="00504A2E">
              <w:rPr>
                <w:rFonts w:ascii="Times New Roman" w:hAnsi="Times New Roman"/>
                <w:sz w:val="20"/>
                <w:szCs w:val="20"/>
              </w:rPr>
              <w:t>In patients with suspected coronary anomalies</w:t>
            </w:r>
          </w:p>
        </w:tc>
      </w:tr>
      <w:tr w:rsidR="000E0171" w:rsidRPr="00504A2E" w14:paraId="33422118" w14:textId="77777777" w:rsidTr="00EB645D">
        <w:tc>
          <w:tcPr>
            <w:tcW w:w="641" w:type="pct"/>
            <w:shd w:val="clear" w:color="auto" w:fill="auto"/>
          </w:tcPr>
          <w:p w14:paraId="220462B8"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Rest MPS</w:t>
            </w:r>
          </w:p>
        </w:tc>
        <w:tc>
          <w:tcPr>
            <w:tcW w:w="2494" w:type="pct"/>
            <w:shd w:val="clear" w:color="auto" w:fill="auto"/>
          </w:tcPr>
          <w:p w14:paraId="1D4BED96" w14:textId="77777777" w:rsidR="000E0171" w:rsidRPr="00504A2E" w:rsidRDefault="000E0171" w:rsidP="00EB645D">
            <w:pPr>
              <w:pStyle w:val="ListParagraph"/>
              <w:spacing w:line="360" w:lineRule="auto"/>
              <w:ind w:left="176"/>
              <w:rPr>
                <w:rFonts w:ascii="Times New Roman" w:hAnsi="Times New Roman"/>
                <w:color w:val="000000"/>
                <w:sz w:val="20"/>
                <w:szCs w:val="20"/>
              </w:rPr>
            </w:pPr>
            <w:r w:rsidRPr="00504A2E">
              <w:rPr>
                <w:rFonts w:ascii="Times New Roman" w:hAnsi="Times New Roman"/>
                <w:color w:val="000000"/>
                <w:sz w:val="20"/>
                <w:szCs w:val="20"/>
              </w:rPr>
              <w:t>ESC Guidelines for NSTE-ACS 2011</w:t>
            </w:r>
          </w:p>
          <w:p w14:paraId="04E64493" w14:textId="77777777" w:rsidR="000E0171" w:rsidRPr="00504A2E" w:rsidRDefault="000E0171" w:rsidP="00EB645D">
            <w:pPr>
              <w:pStyle w:val="ListParagraph"/>
              <w:spacing w:line="360" w:lineRule="auto"/>
              <w:ind w:left="176"/>
              <w:rPr>
                <w:rFonts w:ascii="Times New Roman" w:hAnsi="Times New Roman"/>
                <w:color w:val="000000"/>
                <w:sz w:val="20"/>
                <w:szCs w:val="20"/>
              </w:rPr>
            </w:pPr>
            <w:r w:rsidRPr="00504A2E">
              <w:rPr>
                <w:rFonts w:ascii="Times New Roman" w:hAnsi="Times New Roman"/>
                <w:color w:val="000000"/>
                <w:sz w:val="20"/>
                <w:szCs w:val="20"/>
              </w:rPr>
              <w:t>Appropriate Use Criteria for Cardiac Radionuclide Imaging 2009</w:t>
            </w:r>
          </w:p>
        </w:tc>
        <w:tc>
          <w:tcPr>
            <w:tcW w:w="1864" w:type="pct"/>
            <w:shd w:val="clear" w:color="auto" w:fill="auto"/>
          </w:tcPr>
          <w:p w14:paraId="10E16DE8" w14:textId="0EAF15E5" w:rsidR="000E0171" w:rsidRPr="00504A2E" w:rsidRDefault="000E0171" w:rsidP="006139DF">
            <w:pPr>
              <w:pStyle w:val="ListParagraph"/>
              <w:spacing w:line="360" w:lineRule="auto"/>
              <w:ind w:left="135"/>
              <w:rPr>
                <w:rFonts w:ascii="Times New Roman" w:hAnsi="Times New Roman"/>
                <w:b/>
                <w:bCs/>
                <w:sz w:val="20"/>
                <w:szCs w:val="20"/>
              </w:rPr>
            </w:pPr>
            <w:r w:rsidRPr="00504A2E">
              <w:rPr>
                <w:rFonts w:ascii="Times New Roman" w:hAnsi="Times New Roman"/>
                <w:sz w:val="20"/>
                <w:szCs w:val="20"/>
              </w:rPr>
              <w:t>In all suspected ACS</w:t>
            </w:r>
            <w:r w:rsidR="00F76A24">
              <w:rPr>
                <w:rFonts w:ascii="Times New Roman" w:hAnsi="Times New Roman"/>
                <w:sz w:val="20"/>
                <w:szCs w:val="20"/>
              </w:rPr>
              <w:t xml:space="preserve"> </w:t>
            </w:r>
            <w:r w:rsidRPr="00504A2E">
              <w:rPr>
                <w:rFonts w:ascii="Times New Roman" w:hAnsi="Times New Roman"/>
                <w:sz w:val="20"/>
                <w:szCs w:val="20"/>
              </w:rPr>
              <w:t>for myocardial scar</w:t>
            </w:r>
          </w:p>
        </w:tc>
      </w:tr>
      <w:tr w:rsidR="000E0171" w:rsidRPr="00504A2E" w14:paraId="7759ECDC" w14:textId="77777777" w:rsidTr="00EB645D">
        <w:tc>
          <w:tcPr>
            <w:tcW w:w="641" w:type="pct"/>
            <w:shd w:val="clear" w:color="auto" w:fill="auto"/>
          </w:tcPr>
          <w:p w14:paraId="0AFC57F5" w14:textId="77777777" w:rsidR="000E0171" w:rsidRPr="00504A2E" w:rsidRDefault="000E0171" w:rsidP="00EB645D">
            <w:pPr>
              <w:spacing w:line="360" w:lineRule="auto"/>
              <w:rPr>
                <w:rFonts w:ascii="Times New Roman" w:eastAsia="MS Gothic" w:hAnsi="Times New Roman"/>
                <w:b/>
                <w:color w:val="000000"/>
                <w:sz w:val="20"/>
                <w:szCs w:val="20"/>
              </w:rPr>
            </w:pPr>
            <w:r w:rsidRPr="00504A2E">
              <w:rPr>
                <w:rFonts w:ascii="Times New Roman" w:eastAsia="MS Gothic" w:hAnsi="Times New Roman"/>
                <w:b/>
                <w:color w:val="000000"/>
                <w:sz w:val="20"/>
                <w:szCs w:val="20"/>
              </w:rPr>
              <w:t>CMR</w:t>
            </w:r>
          </w:p>
        </w:tc>
        <w:tc>
          <w:tcPr>
            <w:tcW w:w="2494" w:type="pct"/>
            <w:shd w:val="clear" w:color="auto" w:fill="auto"/>
          </w:tcPr>
          <w:p w14:paraId="0DC71B5D" w14:textId="77777777" w:rsidR="000E0171" w:rsidRPr="00504A2E" w:rsidRDefault="000E0171" w:rsidP="00EB645D">
            <w:pPr>
              <w:pStyle w:val="ListParagraph"/>
              <w:spacing w:line="360" w:lineRule="auto"/>
              <w:ind w:left="176"/>
              <w:rPr>
                <w:rFonts w:ascii="Times New Roman" w:hAnsi="Times New Roman"/>
                <w:color w:val="000000"/>
                <w:sz w:val="20"/>
                <w:szCs w:val="20"/>
              </w:rPr>
            </w:pPr>
            <w:r w:rsidRPr="00504A2E">
              <w:rPr>
                <w:rFonts w:ascii="Times New Roman" w:hAnsi="Times New Roman"/>
                <w:color w:val="000000"/>
                <w:sz w:val="20"/>
                <w:szCs w:val="20"/>
              </w:rPr>
              <w:t>ESC Guidelines for NSTE-ACS 2011</w:t>
            </w:r>
          </w:p>
          <w:p w14:paraId="2A716B98" w14:textId="77777777" w:rsidR="000E0171" w:rsidRPr="00504A2E" w:rsidRDefault="000E0171" w:rsidP="00EB645D">
            <w:pPr>
              <w:pStyle w:val="ListParagraph"/>
              <w:spacing w:line="360" w:lineRule="auto"/>
              <w:ind w:left="176"/>
              <w:rPr>
                <w:rFonts w:ascii="Times New Roman" w:hAnsi="Times New Roman"/>
                <w:color w:val="000000"/>
                <w:sz w:val="20"/>
                <w:szCs w:val="20"/>
              </w:rPr>
            </w:pPr>
            <w:r w:rsidRPr="00504A2E">
              <w:rPr>
                <w:rFonts w:ascii="Times New Roman" w:hAnsi="Times New Roman"/>
                <w:color w:val="000000"/>
                <w:sz w:val="20"/>
                <w:szCs w:val="20"/>
              </w:rPr>
              <w:t>Appropriateness Criteria for Cardiac Computed Tomography and Cardiac Magnetic Resonance Imaging 2006</w:t>
            </w:r>
          </w:p>
        </w:tc>
        <w:tc>
          <w:tcPr>
            <w:tcW w:w="1864" w:type="pct"/>
            <w:shd w:val="clear" w:color="auto" w:fill="auto"/>
          </w:tcPr>
          <w:p w14:paraId="5C397185" w14:textId="77777777" w:rsidR="000E0171" w:rsidRPr="00504A2E" w:rsidRDefault="000E0171" w:rsidP="00EB645D">
            <w:pPr>
              <w:pStyle w:val="ListParagraph"/>
              <w:spacing w:line="360" w:lineRule="auto"/>
              <w:ind w:left="135"/>
              <w:rPr>
                <w:rFonts w:ascii="Times New Roman" w:hAnsi="Times New Roman"/>
                <w:sz w:val="20"/>
                <w:szCs w:val="20"/>
              </w:rPr>
            </w:pPr>
            <w:r w:rsidRPr="00504A2E">
              <w:rPr>
                <w:rFonts w:ascii="Times New Roman" w:hAnsi="Times New Roman"/>
                <w:sz w:val="20"/>
                <w:szCs w:val="20"/>
              </w:rPr>
              <w:t>In intermediate CAD likelihood for myocardial scar or RWMA</w:t>
            </w:r>
          </w:p>
          <w:p w14:paraId="22C4EA36" w14:textId="77777777" w:rsidR="000E0171" w:rsidRPr="00504A2E" w:rsidRDefault="000E0171" w:rsidP="00EB645D">
            <w:pPr>
              <w:pStyle w:val="ListParagraph"/>
              <w:spacing w:line="360" w:lineRule="auto"/>
              <w:ind w:left="135"/>
              <w:rPr>
                <w:rFonts w:ascii="Times New Roman" w:hAnsi="Times New Roman"/>
                <w:b/>
                <w:bCs/>
                <w:sz w:val="20"/>
                <w:szCs w:val="20"/>
              </w:rPr>
            </w:pPr>
            <w:r w:rsidRPr="00504A2E">
              <w:rPr>
                <w:rFonts w:ascii="Times New Roman" w:hAnsi="Times New Roman"/>
                <w:sz w:val="20"/>
                <w:szCs w:val="20"/>
              </w:rPr>
              <w:t>In patients with suspected coronary anomalies using MR coronary angiography</w:t>
            </w:r>
          </w:p>
        </w:tc>
      </w:tr>
    </w:tbl>
    <w:p w14:paraId="4FE0AC8E" w14:textId="77777777" w:rsidR="000E0171" w:rsidRPr="00504A2E" w:rsidRDefault="000E0171" w:rsidP="00DB4711">
      <w:pPr>
        <w:widowControl w:val="0"/>
        <w:autoSpaceDE w:val="0"/>
        <w:autoSpaceDN w:val="0"/>
        <w:adjustRightInd w:val="0"/>
        <w:spacing w:line="360" w:lineRule="auto"/>
        <w:rPr>
          <w:rFonts w:ascii="Times New Roman" w:hAnsi="Times New Roman"/>
          <w:b/>
        </w:rPr>
      </w:pPr>
    </w:p>
    <w:p w14:paraId="7948AE81" w14:textId="6DE7A97C" w:rsidR="000E0171" w:rsidRPr="00B835ED" w:rsidRDefault="00B835ED" w:rsidP="004656FA">
      <w:pPr>
        <w:widowControl w:val="0"/>
        <w:autoSpaceDE w:val="0"/>
        <w:autoSpaceDN w:val="0"/>
        <w:adjustRightInd w:val="0"/>
        <w:spacing w:line="360" w:lineRule="auto"/>
        <w:rPr>
          <w:rFonts w:ascii="Times New Roman" w:hAnsi="Times New Roman"/>
        </w:rPr>
      </w:pPr>
      <w:r>
        <w:rPr>
          <w:rFonts w:ascii="Times New Roman" w:hAnsi="Times New Roman"/>
        </w:rPr>
        <w:t xml:space="preserve">ACCF, American College of Cardiology Foundation; ACS, acute coronary syndrome; ASE, </w:t>
      </w:r>
      <w:r w:rsidRPr="00B835ED">
        <w:rPr>
          <w:rFonts w:ascii="Times New Roman" w:hAnsi="Times New Roman"/>
        </w:rPr>
        <w:t>American Society of Echocardiography</w:t>
      </w:r>
      <w:r>
        <w:rPr>
          <w:rFonts w:ascii="Times New Roman" w:hAnsi="Times New Roman"/>
        </w:rPr>
        <w:t xml:space="preserve"> ; CAD, coronary artery disease; </w:t>
      </w:r>
      <w:r>
        <w:t xml:space="preserve">CMR, </w:t>
      </w:r>
      <w:r w:rsidRPr="00504A2E">
        <w:rPr>
          <w:rFonts w:ascii="Times New Roman" w:hAnsi="Times New Roman"/>
        </w:rPr>
        <w:t>cardi</w:t>
      </w:r>
      <w:r>
        <w:rPr>
          <w:rFonts w:ascii="Times New Roman" w:hAnsi="Times New Roman"/>
        </w:rPr>
        <w:t>ovascular</w:t>
      </w:r>
      <w:r w:rsidRPr="00504A2E">
        <w:rPr>
          <w:rFonts w:ascii="Times New Roman" w:hAnsi="Times New Roman"/>
        </w:rPr>
        <w:t xml:space="preserve"> magnetic resonance</w:t>
      </w:r>
      <w:r>
        <w:rPr>
          <w:rFonts w:ascii="Times New Roman" w:hAnsi="Times New Roman"/>
        </w:rPr>
        <w:t>;</w:t>
      </w:r>
      <w:r>
        <w:t xml:space="preserve"> CTCA, c</w:t>
      </w:r>
      <w:r w:rsidRPr="00504A2E">
        <w:rPr>
          <w:rFonts w:ascii="Times New Roman" w:hAnsi="Times New Roman"/>
        </w:rPr>
        <w:t>omputed tomography coronary angiography</w:t>
      </w:r>
      <w:r>
        <w:t>; Echo, echocardiography;</w:t>
      </w:r>
      <w:r>
        <w:rPr>
          <w:rFonts w:ascii="Times New Roman" w:hAnsi="Times New Roman"/>
        </w:rPr>
        <w:t xml:space="preserve"> </w:t>
      </w:r>
      <w:r w:rsidR="006139DF">
        <w:rPr>
          <w:rFonts w:ascii="Times New Roman" w:hAnsi="Times New Roman"/>
        </w:rPr>
        <w:t xml:space="preserve">MPS, </w:t>
      </w:r>
      <w:r w:rsidR="006139DF" w:rsidRPr="00504A2E">
        <w:rPr>
          <w:rFonts w:ascii="Times New Roman" w:hAnsi="Times New Roman"/>
        </w:rPr>
        <w:t>myocardial perfusion scintigraphy</w:t>
      </w:r>
      <w:r w:rsidR="006139DF">
        <w:rPr>
          <w:rFonts w:ascii="Times New Roman" w:hAnsi="Times New Roman"/>
        </w:rPr>
        <w:t>;</w:t>
      </w:r>
      <w:r w:rsidR="00053D3A">
        <w:rPr>
          <w:rFonts w:ascii="Times New Roman" w:hAnsi="Times New Roman"/>
        </w:rPr>
        <w:t xml:space="preserve"> </w:t>
      </w:r>
      <w:r w:rsidRPr="00B835ED">
        <w:rPr>
          <w:rFonts w:ascii="Times New Roman" w:hAnsi="Times New Roman"/>
        </w:rPr>
        <w:t xml:space="preserve">NSTE, </w:t>
      </w:r>
      <w:r>
        <w:rPr>
          <w:rFonts w:ascii="Times New Roman" w:hAnsi="Times New Roman"/>
        </w:rPr>
        <w:t>non-ST-segment elevation</w:t>
      </w:r>
      <w:r w:rsidRPr="00B835ED">
        <w:rPr>
          <w:rFonts w:ascii="Times New Roman" w:hAnsi="Times New Roman"/>
        </w:rPr>
        <w:t>;</w:t>
      </w:r>
      <w:r>
        <w:rPr>
          <w:rFonts w:ascii="Times New Roman" w:hAnsi="Times New Roman"/>
        </w:rPr>
        <w:t xml:space="preserve"> </w:t>
      </w:r>
      <w:r w:rsidR="006139DF">
        <w:rPr>
          <w:rFonts w:ascii="Times New Roman" w:hAnsi="Times New Roman"/>
        </w:rPr>
        <w:t xml:space="preserve">MR, magnetic resonance; </w:t>
      </w:r>
      <w:r w:rsidR="0021139D" w:rsidRPr="00B835ED">
        <w:rPr>
          <w:rFonts w:ascii="Times New Roman" w:hAnsi="Times New Roman"/>
        </w:rPr>
        <w:t xml:space="preserve">RWMA, regional wall motion abnormalities </w:t>
      </w:r>
      <w:r w:rsidR="000E0171" w:rsidRPr="00B835ED">
        <w:rPr>
          <w:rFonts w:ascii="Times New Roman" w:hAnsi="Times New Roman"/>
        </w:rPr>
        <w:br w:type="page"/>
      </w:r>
    </w:p>
    <w:p w14:paraId="745B92C8" w14:textId="77777777" w:rsidR="00A1533A" w:rsidRPr="00504A2E" w:rsidRDefault="00A1533A" w:rsidP="004656FA">
      <w:pPr>
        <w:widowControl w:val="0"/>
        <w:autoSpaceDE w:val="0"/>
        <w:autoSpaceDN w:val="0"/>
        <w:adjustRightInd w:val="0"/>
        <w:spacing w:line="360" w:lineRule="auto"/>
        <w:rPr>
          <w:rFonts w:ascii="Times New Roman" w:hAnsi="Times New Roman"/>
          <w:b/>
        </w:rPr>
      </w:pPr>
      <w:r w:rsidRPr="00504A2E">
        <w:rPr>
          <w:rFonts w:ascii="Times New Roman" w:hAnsi="Times New Roman"/>
          <w:b/>
        </w:rPr>
        <w:lastRenderedPageBreak/>
        <w:t xml:space="preserve">Author </w:t>
      </w:r>
      <w:r w:rsidR="005C665E" w:rsidRPr="00504A2E">
        <w:rPr>
          <w:rFonts w:ascii="Times New Roman" w:hAnsi="Times New Roman"/>
          <w:b/>
        </w:rPr>
        <w:t>b</w:t>
      </w:r>
      <w:r w:rsidRPr="00504A2E">
        <w:rPr>
          <w:rFonts w:ascii="Times New Roman" w:hAnsi="Times New Roman"/>
          <w:b/>
        </w:rPr>
        <w:t>iographies</w:t>
      </w:r>
    </w:p>
    <w:p w14:paraId="781AEFAC" w14:textId="77777777" w:rsidR="00A1533A" w:rsidRPr="00504A2E" w:rsidRDefault="00A1533A" w:rsidP="004656FA">
      <w:pPr>
        <w:rPr>
          <w:rFonts w:ascii="Times New Roman" w:hAnsi="Times New Roman"/>
          <w:b/>
        </w:rPr>
      </w:pPr>
    </w:p>
    <w:p w14:paraId="3C69A4C7" w14:textId="77777777" w:rsidR="00A1533A" w:rsidRPr="00504A2E" w:rsidRDefault="00A1533A" w:rsidP="004656FA">
      <w:pPr>
        <w:spacing w:line="480" w:lineRule="auto"/>
        <w:rPr>
          <w:rFonts w:ascii="Times New Roman" w:hAnsi="Times New Roman"/>
        </w:rPr>
      </w:pPr>
      <w:r w:rsidRPr="00504A2E">
        <w:rPr>
          <w:rFonts w:ascii="Times New Roman" w:hAnsi="Times New Roman"/>
        </w:rPr>
        <w:t xml:space="preserve">Pankaj Garg </w:t>
      </w:r>
      <w:r w:rsidR="00E15FEC" w:rsidRPr="00504A2E">
        <w:rPr>
          <w:rFonts w:ascii="Times New Roman" w:hAnsi="Times New Roman"/>
        </w:rPr>
        <w:t xml:space="preserve">obtained </w:t>
      </w:r>
      <w:r w:rsidRPr="00504A2E">
        <w:rPr>
          <w:rFonts w:ascii="Times New Roman" w:hAnsi="Times New Roman"/>
        </w:rPr>
        <w:t xml:space="preserve">his medical degree with honours in 2003 from </w:t>
      </w:r>
      <w:r w:rsidR="005C665E">
        <w:rPr>
          <w:rFonts w:ascii="Times New Roman" w:hAnsi="Times New Roman"/>
        </w:rPr>
        <w:t xml:space="preserve">the </w:t>
      </w:r>
      <w:r w:rsidRPr="00504A2E">
        <w:rPr>
          <w:rFonts w:ascii="Times New Roman" w:hAnsi="Times New Roman"/>
        </w:rPr>
        <w:t xml:space="preserve">Moscow Medical Academy, Russia. </w:t>
      </w:r>
      <w:r w:rsidR="00E15FEC" w:rsidRPr="00504A2E">
        <w:rPr>
          <w:rFonts w:ascii="Times New Roman" w:hAnsi="Times New Roman"/>
        </w:rPr>
        <w:t xml:space="preserve">Dr Garg </w:t>
      </w:r>
      <w:r w:rsidRPr="00504A2E">
        <w:rPr>
          <w:rFonts w:ascii="Times New Roman" w:hAnsi="Times New Roman"/>
        </w:rPr>
        <w:t xml:space="preserve">currently works as a research fellow in cardiac MRI at </w:t>
      </w:r>
      <w:r w:rsidR="00E15FEC" w:rsidRPr="00504A2E">
        <w:rPr>
          <w:rFonts w:ascii="Times New Roman" w:hAnsi="Times New Roman"/>
        </w:rPr>
        <w:t xml:space="preserve">the </w:t>
      </w:r>
      <w:r w:rsidRPr="00504A2E">
        <w:rPr>
          <w:rFonts w:ascii="Times New Roman" w:hAnsi="Times New Roman"/>
        </w:rPr>
        <w:t xml:space="preserve">University of Leeds, UK. He is honorary cardiology registrar for </w:t>
      </w:r>
      <w:r w:rsidR="00E15FEC" w:rsidRPr="00504A2E">
        <w:rPr>
          <w:rFonts w:ascii="Times New Roman" w:hAnsi="Times New Roman"/>
        </w:rPr>
        <w:t xml:space="preserve">the </w:t>
      </w:r>
      <w:r w:rsidRPr="00504A2E">
        <w:rPr>
          <w:rFonts w:ascii="Times New Roman" w:hAnsi="Times New Roman"/>
        </w:rPr>
        <w:t>Sheffield Teaching Hospitals NHS Foundation Trust and Leeds Teaching Hospitals NHS Trust</w:t>
      </w:r>
      <w:r w:rsidR="005C665E">
        <w:rPr>
          <w:rFonts w:ascii="Times New Roman" w:hAnsi="Times New Roman"/>
        </w:rPr>
        <w:t>, UK</w:t>
      </w:r>
      <w:r w:rsidRPr="00504A2E">
        <w:rPr>
          <w:rFonts w:ascii="Times New Roman" w:hAnsi="Times New Roman"/>
        </w:rPr>
        <w:t xml:space="preserve">. His research focus is on tissue characterization and </w:t>
      </w:r>
      <w:r w:rsidR="007F156D" w:rsidRPr="00504A2E">
        <w:rPr>
          <w:rFonts w:ascii="Times New Roman" w:hAnsi="Times New Roman"/>
        </w:rPr>
        <w:t xml:space="preserve">the </w:t>
      </w:r>
      <w:r w:rsidRPr="00504A2E">
        <w:rPr>
          <w:rFonts w:ascii="Times New Roman" w:hAnsi="Times New Roman"/>
        </w:rPr>
        <w:t xml:space="preserve">role of </w:t>
      </w:r>
      <w:r w:rsidR="007F156D" w:rsidRPr="00504A2E">
        <w:rPr>
          <w:rFonts w:ascii="Times New Roman" w:hAnsi="Times New Roman"/>
        </w:rPr>
        <w:t>3D</w:t>
      </w:r>
      <w:r w:rsidR="00F76A24">
        <w:rPr>
          <w:rFonts w:ascii="Times New Roman" w:hAnsi="Times New Roman"/>
        </w:rPr>
        <w:t xml:space="preserve"> </w:t>
      </w:r>
      <w:r w:rsidRPr="00504A2E">
        <w:rPr>
          <w:rFonts w:ascii="Times New Roman" w:hAnsi="Times New Roman"/>
        </w:rPr>
        <w:t>phase contrast acquisition for the assessment of intracardiac flow on cardiac MRI.</w:t>
      </w:r>
    </w:p>
    <w:p w14:paraId="3BE3338B" w14:textId="77777777" w:rsidR="00A1533A" w:rsidRPr="00504A2E" w:rsidRDefault="00A1533A" w:rsidP="004656FA">
      <w:pPr>
        <w:spacing w:line="480" w:lineRule="auto"/>
        <w:rPr>
          <w:rFonts w:ascii="Times New Roman" w:hAnsi="Times New Roman"/>
          <w:b/>
        </w:rPr>
      </w:pPr>
      <w:r w:rsidRPr="00504A2E">
        <w:rPr>
          <w:rFonts w:ascii="Times New Roman" w:hAnsi="Times New Roman"/>
        </w:rPr>
        <w:t>Stephen Richard Underwood</w:t>
      </w:r>
      <w:r w:rsidRPr="00504A2E">
        <w:rPr>
          <w:rFonts w:ascii="Times New Roman" w:hAnsi="Times New Roman"/>
          <w:b/>
        </w:rPr>
        <w:t xml:space="preserve"> </w:t>
      </w:r>
      <w:r w:rsidRPr="00504A2E">
        <w:rPr>
          <w:rFonts w:ascii="Times New Roman" w:hAnsi="Times New Roman"/>
        </w:rPr>
        <w:t xml:space="preserve">is Professor of Cardiac Imaging at </w:t>
      </w:r>
      <w:r w:rsidR="007F156D" w:rsidRPr="00504A2E">
        <w:rPr>
          <w:rFonts w:ascii="Times New Roman" w:hAnsi="Times New Roman"/>
        </w:rPr>
        <w:t xml:space="preserve">the </w:t>
      </w:r>
      <w:r w:rsidRPr="00504A2E">
        <w:rPr>
          <w:rFonts w:ascii="Times New Roman" w:hAnsi="Times New Roman"/>
        </w:rPr>
        <w:t>Imperial College London (National Heart and Lung Institute)</w:t>
      </w:r>
      <w:r w:rsidR="007F156D" w:rsidRPr="00504A2E">
        <w:rPr>
          <w:rFonts w:ascii="Times New Roman" w:hAnsi="Times New Roman"/>
        </w:rPr>
        <w:t>,</w:t>
      </w:r>
      <w:r w:rsidRPr="00504A2E">
        <w:rPr>
          <w:rFonts w:ascii="Times New Roman" w:hAnsi="Times New Roman"/>
        </w:rPr>
        <w:t xml:space="preserve"> </w:t>
      </w:r>
      <w:r w:rsidR="005C665E">
        <w:rPr>
          <w:rFonts w:ascii="Times New Roman" w:hAnsi="Times New Roman"/>
        </w:rPr>
        <w:t xml:space="preserve">UK, </w:t>
      </w:r>
      <w:r w:rsidRPr="00504A2E">
        <w:rPr>
          <w:rFonts w:ascii="Times New Roman" w:hAnsi="Times New Roman"/>
        </w:rPr>
        <w:t xml:space="preserve">and Honorary Consultant to </w:t>
      </w:r>
      <w:r w:rsidR="005C665E">
        <w:rPr>
          <w:rFonts w:ascii="Times New Roman" w:hAnsi="Times New Roman"/>
        </w:rPr>
        <w:t xml:space="preserve">the </w:t>
      </w:r>
      <w:r w:rsidRPr="00504A2E">
        <w:rPr>
          <w:rFonts w:ascii="Times New Roman" w:hAnsi="Times New Roman"/>
        </w:rPr>
        <w:t>Royal Brompton Hospital</w:t>
      </w:r>
      <w:r w:rsidR="007F156D" w:rsidRPr="00504A2E">
        <w:rPr>
          <w:rFonts w:ascii="Times New Roman" w:hAnsi="Times New Roman"/>
        </w:rPr>
        <w:t>, London, UK</w:t>
      </w:r>
      <w:r w:rsidRPr="00504A2E">
        <w:rPr>
          <w:rFonts w:ascii="Times New Roman" w:hAnsi="Times New Roman"/>
        </w:rPr>
        <w:t xml:space="preserve">. A cardiologist by initial training, </w:t>
      </w:r>
      <w:r w:rsidR="00E25AFF">
        <w:rPr>
          <w:rFonts w:ascii="Times New Roman" w:hAnsi="Times New Roman"/>
        </w:rPr>
        <w:t>Professor</w:t>
      </w:r>
      <w:r w:rsidR="007F156D" w:rsidRPr="00504A2E">
        <w:rPr>
          <w:rFonts w:ascii="Times New Roman" w:hAnsi="Times New Roman"/>
        </w:rPr>
        <w:t xml:space="preserve"> Underwood </w:t>
      </w:r>
      <w:r w:rsidRPr="00504A2E">
        <w:rPr>
          <w:rFonts w:ascii="Times New Roman" w:hAnsi="Times New Roman"/>
        </w:rPr>
        <w:t>now has dual speciali</w:t>
      </w:r>
      <w:r w:rsidR="007F156D" w:rsidRPr="00504A2E">
        <w:rPr>
          <w:rFonts w:ascii="Times New Roman" w:hAnsi="Times New Roman"/>
        </w:rPr>
        <w:t>z</w:t>
      </w:r>
      <w:r w:rsidRPr="00504A2E">
        <w:rPr>
          <w:rFonts w:ascii="Times New Roman" w:hAnsi="Times New Roman"/>
        </w:rPr>
        <w:t>ation in cardiology and nuclear medicine. His princip</w:t>
      </w:r>
      <w:r w:rsidR="007F156D" w:rsidRPr="00504A2E">
        <w:rPr>
          <w:rFonts w:ascii="Times New Roman" w:hAnsi="Times New Roman"/>
        </w:rPr>
        <w:t>a</w:t>
      </w:r>
      <w:r w:rsidRPr="00504A2E">
        <w:rPr>
          <w:rFonts w:ascii="Times New Roman" w:hAnsi="Times New Roman"/>
        </w:rPr>
        <w:t>l interest is noninvasive imaging of the cardiovascular system, in particular nuclear cardiology, X-ray CT</w:t>
      </w:r>
      <w:r w:rsidR="007F156D" w:rsidRPr="00504A2E">
        <w:rPr>
          <w:rFonts w:ascii="Times New Roman" w:hAnsi="Times New Roman"/>
        </w:rPr>
        <w:t>,</w:t>
      </w:r>
      <w:r w:rsidRPr="00504A2E">
        <w:rPr>
          <w:rFonts w:ascii="Times New Roman" w:hAnsi="Times New Roman"/>
        </w:rPr>
        <w:t xml:space="preserve"> and magnetic resonance imaging. He has been involved in the pioneering work at </w:t>
      </w:r>
      <w:r w:rsidR="007F156D" w:rsidRPr="00504A2E">
        <w:rPr>
          <w:rFonts w:ascii="Times New Roman" w:hAnsi="Times New Roman"/>
        </w:rPr>
        <w:t xml:space="preserve">the </w:t>
      </w:r>
      <w:r w:rsidRPr="00504A2E">
        <w:rPr>
          <w:rFonts w:ascii="Times New Roman" w:hAnsi="Times New Roman"/>
        </w:rPr>
        <w:t>Royal Brompton Hospital</w:t>
      </w:r>
      <w:r w:rsidR="007F156D" w:rsidRPr="00504A2E">
        <w:rPr>
          <w:rFonts w:ascii="Times New Roman" w:hAnsi="Times New Roman"/>
        </w:rPr>
        <w:t>,</w:t>
      </w:r>
      <w:r w:rsidRPr="00504A2E">
        <w:rPr>
          <w:rFonts w:ascii="Times New Roman" w:hAnsi="Times New Roman"/>
        </w:rPr>
        <w:t xml:space="preserve"> where many of the techniques </w:t>
      </w:r>
      <w:r w:rsidR="007F156D" w:rsidRPr="00504A2E">
        <w:rPr>
          <w:rFonts w:ascii="Times New Roman" w:hAnsi="Times New Roman"/>
        </w:rPr>
        <w:t xml:space="preserve">for </w:t>
      </w:r>
      <w:r w:rsidRPr="00504A2E">
        <w:rPr>
          <w:rFonts w:ascii="Times New Roman" w:hAnsi="Times New Roman"/>
        </w:rPr>
        <w:t>cardiac imaging have been developed. His research interests include myocardial hibernation, the cost-effectiveness of imaging techniques</w:t>
      </w:r>
      <w:r w:rsidR="007F156D" w:rsidRPr="00504A2E">
        <w:rPr>
          <w:rFonts w:ascii="Times New Roman" w:hAnsi="Times New Roman"/>
        </w:rPr>
        <w:t>,</w:t>
      </w:r>
      <w:r w:rsidRPr="00504A2E">
        <w:rPr>
          <w:rFonts w:ascii="Times New Roman" w:hAnsi="Times New Roman"/>
        </w:rPr>
        <w:t xml:space="preserve"> and pharmacological stress.</w:t>
      </w:r>
    </w:p>
    <w:p w14:paraId="163D3FC1" w14:textId="77777777" w:rsidR="00A1533A" w:rsidRPr="00504A2E" w:rsidRDefault="00A1533A" w:rsidP="004656FA">
      <w:pPr>
        <w:spacing w:line="480" w:lineRule="auto"/>
        <w:rPr>
          <w:rFonts w:ascii="Times New Roman" w:hAnsi="Times New Roman"/>
          <w:b/>
        </w:rPr>
      </w:pPr>
      <w:r w:rsidRPr="00504A2E">
        <w:rPr>
          <w:rFonts w:ascii="Times New Roman" w:hAnsi="Times New Roman"/>
        </w:rPr>
        <w:t>Roxy Senior</w:t>
      </w:r>
      <w:r w:rsidRPr="00504A2E">
        <w:rPr>
          <w:rFonts w:ascii="Times New Roman" w:hAnsi="Times New Roman"/>
          <w:b/>
        </w:rPr>
        <w:t xml:space="preserve"> </w:t>
      </w:r>
      <w:r w:rsidRPr="00504A2E">
        <w:rPr>
          <w:rFonts w:ascii="Times New Roman" w:hAnsi="Times New Roman"/>
        </w:rPr>
        <w:t>is</w:t>
      </w:r>
      <w:r w:rsidRPr="00504A2E">
        <w:rPr>
          <w:rFonts w:ascii="Times New Roman" w:hAnsi="Times New Roman"/>
          <w:b/>
        </w:rPr>
        <w:t xml:space="preserve"> </w:t>
      </w:r>
      <w:r w:rsidRPr="00504A2E">
        <w:t>Professor of Clinical Cardiology at the National Heart and Lung Institute, Imperial College London,</w:t>
      </w:r>
      <w:r w:rsidR="007F156D" w:rsidRPr="00504A2E">
        <w:t xml:space="preserve"> UK.</w:t>
      </w:r>
      <w:r w:rsidRPr="00504A2E">
        <w:t xml:space="preserve"> </w:t>
      </w:r>
      <w:r w:rsidR="007F156D" w:rsidRPr="00504A2E">
        <w:t xml:space="preserve">Professor Senior </w:t>
      </w:r>
      <w:r w:rsidRPr="00504A2E">
        <w:rPr>
          <w:rFonts w:ascii="Times New Roman" w:hAnsi="Times New Roman"/>
        </w:rPr>
        <w:t xml:space="preserve">graduated and obtained </w:t>
      </w:r>
      <w:r w:rsidR="00E25AFF">
        <w:rPr>
          <w:rFonts w:ascii="Times New Roman" w:hAnsi="Times New Roman"/>
        </w:rPr>
        <w:t xml:space="preserve">a </w:t>
      </w:r>
      <w:r w:rsidR="007F156D" w:rsidRPr="00504A2E">
        <w:rPr>
          <w:rFonts w:ascii="Times New Roman" w:hAnsi="Times New Roman"/>
        </w:rPr>
        <w:t>Master’s</w:t>
      </w:r>
      <w:r w:rsidRPr="00504A2E">
        <w:rPr>
          <w:rFonts w:ascii="Times New Roman" w:hAnsi="Times New Roman"/>
        </w:rPr>
        <w:t xml:space="preserve"> degree in medicine and cardiology from the University of Calcutta, India.</w:t>
      </w:r>
      <w:r w:rsidRPr="00504A2E">
        <w:t xml:space="preserve"> </w:t>
      </w:r>
      <w:r w:rsidRPr="00504A2E">
        <w:rPr>
          <w:rFonts w:ascii="Times New Roman" w:hAnsi="Times New Roman"/>
        </w:rPr>
        <w:t>He became a Consultant Cardiologist and Director of Cardiac Research at the Northwick Park Hospital, Harrow</w:t>
      </w:r>
      <w:r w:rsidR="007F156D" w:rsidRPr="00504A2E">
        <w:rPr>
          <w:rFonts w:ascii="Times New Roman" w:hAnsi="Times New Roman"/>
        </w:rPr>
        <w:t>, UK,</w:t>
      </w:r>
      <w:r w:rsidRPr="00504A2E">
        <w:rPr>
          <w:rFonts w:ascii="Times New Roman" w:hAnsi="Times New Roman"/>
        </w:rPr>
        <w:t xml:space="preserve"> in 1995</w:t>
      </w:r>
      <w:r w:rsidR="007F156D" w:rsidRPr="00504A2E">
        <w:rPr>
          <w:rFonts w:ascii="Times New Roman" w:hAnsi="Times New Roman"/>
        </w:rPr>
        <w:t xml:space="preserve">, and was then </w:t>
      </w:r>
      <w:r w:rsidRPr="00504A2E">
        <w:rPr>
          <w:rFonts w:ascii="Times New Roman" w:hAnsi="Times New Roman"/>
        </w:rPr>
        <w:t>appointed Consultant Cardiologist and Director of Echocardiography at the Royal Brom</w:t>
      </w:r>
      <w:r w:rsidR="007F156D" w:rsidRPr="00504A2E">
        <w:rPr>
          <w:rFonts w:ascii="Times New Roman" w:hAnsi="Times New Roman"/>
        </w:rPr>
        <w:t>p</w:t>
      </w:r>
      <w:r w:rsidRPr="00504A2E">
        <w:rPr>
          <w:rFonts w:ascii="Times New Roman" w:hAnsi="Times New Roman"/>
        </w:rPr>
        <w:t xml:space="preserve">ton Hospital in 2010. His research interests include echocardiography and he has published </w:t>
      </w:r>
      <w:r w:rsidR="007F156D" w:rsidRPr="00504A2E">
        <w:rPr>
          <w:rFonts w:ascii="Times New Roman" w:hAnsi="Times New Roman"/>
        </w:rPr>
        <w:t>&gt;</w:t>
      </w:r>
      <w:r w:rsidRPr="00504A2E">
        <w:rPr>
          <w:rFonts w:ascii="Times New Roman" w:hAnsi="Times New Roman"/>
        </w:rPr>
        <w:t xml:space="preserve">250 original papers in this field. </w:t>
      </w:r>
    </w:p>
    <w:p w14:paraId="46C383F0" w14:textId="77777777" w:rsidR="00A1533A" w:rsidRPr="00504A2E" w:rsidRDefault="00A1533A" w:rsidP="004656FA">
      <w:pPr>
        <w:spacing w:line="480" w:lineRule="auto"/>
      </w:pPr>
      <w:r w:rsidRPr="00504A2E">
        <w:rPr>
          <w:rFonts w:ascii="Times New Roman" w:hAnsi="Times New Roman"/>
        </w:rPr>
        <w:t>John P</w:t>
      </w:r>
      <w:r w:rsidR="00E25AFF">
        <w:rPr>
          <w:rFonts w:ascii="Times New Roman" w:hAnsi="Times New Roman"/>
        </w:rPr>
        <w:t>.</w:t>
      </w:r>
      <w:r w:rsidRPr="00504A2E">
        <w:rPr>
          <w:rFonts w:ascii="Times New Roman" w:hAnsi="Times New Roman"/>
        </w:rPr>
        <w:t xml:space="preserve"> Greenwood </w:t>
      </w:r>
      <w:r w:rsidR="007F156D" w:rsidRPr="00504A2E">
        <w:rPr>
          <w:rFonts w:ascii="Times New Roman" w:hAnsi="Times New Roman"/>
        </w:rPr>
        <w:t xml:space="preserve">obtained </w:t>
      </w:r>
      <w:r w:rsidRPr="00504A2E">
        <w:rPr>
          <w:rFonts w:ascii="Times New Roman" w:hAnsi="Times New Roman"/>
        </w:rPr>
        <w:t>his medical degree from Leeds University, UK</w:t>
      </w:r>
      <w:r w:rsidR="007F156D" w:rsidRPr="00504A2E">
        <w:rPr>
          <w:rFonts w:ascii="Times New Roman" w:hAnsi="Times New Roman"/>
        </w:rPr>
        <w:t>,</w:t>
      </w:r>
      <w:r w:rsidRPr="00504A2E">
        <w:rPr>
          <w:rFonts w:ascii="Times New Roman" w:hAnsi="Times New Roman"/>
        </w:rPr>
        <w:t xml:space="preserve"> in 1991, </w:t>
      </w:r>
      <w:r w:rsidR="007F156D" w:rsidRPr="00504A2E">
        <w:rPr>
          <w:rFonts w:ascii="Times New Roman" w:hAnsi="Times New Roman"/>
        </w:rPr>
        <w:t xml:space="preserve">and </w:t>
      </w:r>
      <w:r w:rsidRPr="00504A2E">
        <w:rPr>
          <w:rFonts w:ascii="Times New Roman" w:hAnsi="Times New Roman"/>
        </w:rPr>
        <w:t>his PhD in cardiovascular disease in 1999 (Leeds University, UK)</w:t>
      </w:r>
      <w:r w:rsidR="007F156D" w:rsidRPr="00504A2E">
        <w:rPr>
          <w:rFonts w:ascii="Times New Roman" w:hAnsi="Times New Roman"/>
        </w:rPr>
        <w:t>. Professor Greenwood</w:t>
      </w:r>
      <w:r w:rsidRPr="00504A2E">
        <w:rPr>
          <w:rFonts w:ascii="Times New Roman" w:hAnsi="Times New Roman"/>
        </w:rPr>
        <w:t xml:space="preserve"> trained in </w:t>
      </w:r>
      <w:r w:rsidR="00E25AFF">
        <w:rPr>
          <w:rFonts w:ascii="Times New Roman" w:hAnsi="Times New Roman"/>
        </w:rPr>
        <w:t>c</w:t>
      </w:r>
      <w:r w:rsidRPr="00504A2E">
        <w:rPr>
          <w:rFonts w:ascii="Times New Roman" w:hAnsi="Times New Roman"/>
        </w:rPr>
        <w:t>ardiac MR at the Royal Brompton Hospital</w:t>
      </w:r>
      <w:r w:rsidR="00E25AFF">
        <w:rPr>
          <w:rFonts w:ascii="Times New Roman" w:hAnsi="Times New Roman"/>
        </w:rPr>
        <w:t>,</w:t>
      </w:r>
      <w:r w:rsidR="00F76A24">
        <w:rPr>
          <w:rFonts w:ascii="Times New Roman" w:hAnsi="Times New Roman"/>
        </w:rPr>
        <w:t xml:space="preserve"> </w:t>
      </w:r>
      <w:r w:rsidRPr="00504A2E">
        <w:rPr>
          <w:rFonts w:ascii="Times New Roman" w:hAnsi="Times New Roman"/>
        </w:rPr>
        <w:t>London, UK</w:t>
      </w:r>
      <w:r w:rsidR="00E25AFF">
        <w:rPr>
          <w:rFonts w:ascii="Times New Roman" w:hAnsi="Times New Roman"/>
        </w:rPr>
        <w:t>,</w:t>
      </w:r>
      <w:r w:rsidRPr="00504A2E">
        <w:rPr>
          <w:rFonts w:ascii="Times New Roman" w:hAnsi="Times New Roman"/>
        </w:rPr>
        <w:t xml:space="preserve"> and in coronary intervention </w:t>
      </w:r>
      <w:r w:rsidR="007F156D" w:rsidRPr="00504A2E">
        <w:rPr>
          <w:rFonts w:ascii="Times New Roman" w:hAnsi="Times New Roman"/>
        </w:rPr>
        <w:t xml:space="preserve">in </w:t>
      </w:r>
      <w:r w:rsidRPr="00504A2E">
        <w:rPr>
          <w:rFonts w:ascii="Times New Roman" w:hAnsi="Times New Roman"/>
        </w:rPr>
        <w:t xml:space="preserve">Toulouse, France. His </w:t>
      </w:r>
      <w:r w:rsidRPr="00504A2E">
        <w:rPr>
          <w:rFonts w:ascii="Times New Roman" w:hAnsi="Times New Roman"/>
        </w:rPr>
        <w:lastRenderedPageBreak/>
        <w:t>research interests include optimi</w:t>
      </w:r>
      <w:r w:rsidR="007F156D" w:rsidRPr="00504A2E">
        <w:rPr>
          <w:rFonts w:ascii="Times New Roman" w:hAnsi="Times New Roman"/>
        </w:rPr>
        <w:t>z</w:t>
      </w:r>
      <w:r w:rsidRPr="00504A2E">
        <w:rPr>
          <w:rFonts w:ascii="Times New Roman" w:hAnsi="Times New Roman"/>
        </w:rPr>
        <w:t>ing the diagnosis and treatment of stable and unstable coronary artery disease.</w:t>
      </w:r>
      <w:r w:rsidRPr="00504A2E">
        <w:t xml:space="preserve"> </w:t>
      </w:r>
    </w:p>
    <w:p w14:paraId="55A96A33" w14:textId="77777777" w:rsidR="00A1533A" w:rsidRPr="00504A2E" w:rsidRDefault="00A1533A" w:rsidP="004656FA">
      <w:pPr>
        <w:spacing w:line="480" w:lineRule="auto"/>
        <w:rPr>
          <w:rFonts w:ascii="Times New Roman" w:hAnsi="Times New Roman"/>
        </w:rPr>
      </w:pPr>
      <w:r w:rsidRPr="00504A2E">
        <w:rPr>
          <w:rFonts w:ascii="Times New Roman" w:hAnsi="Times New Roman"/>
        </w:rPr>
        <w:t>Sven Plein graduated from Phillips University Marburg, Germany, in 1996. He obtained a PhD in Cardiology from the University of Leeds, UK, in 2003</w:t>
      </w:r>
      <w:r w:rsidR="007F156D" w:rsidRPr="00504A2E">
        <w:rPr>
          <w:rFonts w:ascii="Times New Roman" w:hAnsi="Times New Roman"/>
        </w:rPr>
        <w:t>,</w:t>
      </w:r>
      <w:r w:rsidRPr="00504A2E">
        <w:rPr>
          <w:rFonts w:ascii="Times New Roman" w:hAnsi="Times New Roman"/>
        </w:rPr>
        <w:t xml:space="preserve"> and has been a Professor of Cardiology in Leeds since 2013. </w:t>
      </w:r>
      <w:r w:rsidR="00E25AFF">
        <w:rPr>
          <w:rFonts w:ascii="Times New Roman" w:hAnsi="Times New Roman"/>
        </w:rPr>
        <w:t>Professor Plein</w:t>
      </w:r>
      <w:r w:rsidR="00E25AFF" w:rsidRPr="00504A2E">
        <w:rPr>
          <w:rFonts w:ascii="Times New Roman" w:hAnsi="Times New Roman"/>
        </w:rPr>
        <w:t xml:space="preserve"> </w:t>
      </w:r>
      <w:r w:rsidRPr="00504A2E">
        <w:rPr>
          <w:rFonts w:ascii="Times New Roman" w:hAnsi="Times New Roman"/>
        </w:rPr>
        <w:t xml:space="preserve">has published </w:t>
      </w:r>
      <w:r w:rsidR="007F156D" w:rsidRPr="00504A2E">
        <w:rPr>
          <w:rFonts w:ascii="Times New Roman" w:hAnsi="Times New Roman"/>
        </w:rPr>
        <w:t>&gt;</w:t>
      </w:r>
      <w:r w:rsidRPr="00504A2E">
        <w:rPr>
          <w:rFonts w:ascii="Times New Roman" w:hAnsi="Times New Roman"/>
        </w:rPr>
        <w:t>140 papers in cardiac imaging with a focus on cardiovascular magnetic resonance.</w:t>
      </w:r>
    </w:p>
    <w:p w14:paraId="5F5C0276" w14:textId="77777777" w:rsidR="007F156D" w:rsidRPr="00504A2E" w:rsidRDefault="007F156D" w:rsidP="004656FA">
      <w:pPr>
        <w:spacing w:line="480" w:lineRule="auto"/>
        <w:rPr>
          <w:rFonts w:ascii="Times New Roman" w:hAnsi="Times New Roman"/>
        </w:rPr>
      </w:pPr>
    </w:p>
    <w:p w14:paraId="67D76432" w14:textId="77777777" w:rsidR="00A1533A" w:rsidRPr="00504A2E" w:rsidRDefault="00A1533A" w:rsidP="00AC0666">
      <w:pPr>
        <w:spacing w:before="120" w:after="120" w:line="480" w:lineRule="auto"/>
        <w:rPr>
          <w:rFonts w:ascii="Times New Roman" w:hAnsi="Times New Roman"/>
          <w:b/>
        </w:rPr>
      </w:pPr>
      <w:r w:rsidRPr="00504A2E">
        <w:rPr>
          <w:rFonts w:ascii="Times New Roman" w:hAnsi="Times New Roman"/>
          <w:b/>
        </w:rPr>
        <w:t>Key Points</w:t>
      </w:r>
    </w:p>
    <w:p w14:paraId="4D2BD19E" w14:textId="77777777" w:rsidR="00A1533A" w:rsidRPr="00504A2E" w:rsidRDefault="00A1533A" w:rsidP="00AC0666">
      <w:pPr>
        <w:pStyle w:val="ListParagraph"/>
        <w:spacing w:before="120" w:after="120" w:line="480" w:lineRule="auto"/>
        <w:ind w:left="0"/>
        <w:contextualSpacing w:val="0"/>
        <w:rPr>
          <w:rFonts w:ascii="Times New Roman" w:hAnsi="Times New Roman"/>
          <w:sz w:val="24"/>
        </w:rPr>
      </w:pPr>
      <w:r w:rsidRPr="00504A2E">
        <w:rPr>
          <w:rFonts w:ascii="Times New Roman" w:hAnsi="Times New Roman"/>
          <w:sz w:val="24"/>
        </w:rPr>
        <w:t xml:space="preserve">Cardiac imaging can complement history, </w:t>
      </w:r>
      <w:r w:rsidR="00B273ED" w:rsidRPr="00B273ED">
        <w:rPr>
          <w:rFonts w:ascii="Times New Roman" w:hAnsi="Times New Roman"/>
          <w:sz w:val="24"/>
        </w:rPr>
        <w:t>electrocardiogram</w:t>
      </w:r>
      <w:r w:rsidR="008F1C01">
        <w:rPr>
          <w:rFonts w:ascii="Times New Roman" w:hAnsi="Times New Roman"/>
          <w:sz w:val="24"/>
        </w:rPr>
        <w:t>,</w:t>
      </w:r>
      <w:r w:rsidRPr="00504A2E">
        <w:rPr>
          <w:rFonts w:ascii="Times New Roman" w:hAnsi="Times New Roman"/>
          <w:sz w:val="24"/>
        </w:rPr>
        <w:t xml:space="preserve"> and cardiac biomarkers for a timely identification and ruling out of </w:t>
      </w:r>
      <w:r w:rsidR="008F1C01">
        <w:rPr>
          <w:rFonts w:ascii="Times New Roman" w:hAnsi="Times New Roman"/>
          <w:sz w:val="24"/>
        </w:rPr>
        <w:t>acute coronary syndrome (</w:t>
      </w:r>
      <w:r w:rsidRPr="00504A2E">
        <w:rPr>
          <w:rFonts w:ascii="Times New Roman" w:hAnsi="Times New Roman"/>
          <w:sz w:val="24"/>
        </w:rPr>
        <w:t>ACS</w:t>
      </w:r>
      <w:r w:rsidR="008F1C01">
        <w:rPr>
          <w:rFonts w:ascii="Times New Roman" w:hAnsi="Times New Roman"/>
          <w:sz w:val="24"/>
        </w:rPr>
        <w:t>)</w:t>
      </w:r>
    </w:p>
    <w:p w14:paraId="2515731E" w14:textId="77777777" w:rsidR="00A1533A" w:rsidRPr="00504A2E" w:rsidRDefault="00A1533A" w:rsidP="00AC0666">
      <w:pPr>
        <w:pStyle w:val="ListParagraph"/>
        <w:spacing w:before="120" w:after="120" w:line="480" w:lineRule="auto"/>
        <w:ind w:left="0"/>
        <w:contextualSpacing w:val="0"/>
        <w:rPr>
          <w:rFonts w:ascii="Times New Roman" w:hAnsi="Times New Roman"/>
          <w:sz w:val="24"/>
        </w:rPr>
      </w:pPr>
      <w:r w:rsidRPr="00504A2E">
        <w:rPr>
          <w:rFonts w:ascii="Times New Roman" w:hAnsi="Times New Roman"/>
          <w:sz w:val="24"/>
        </w:rPr>
        <w:t>Bedside echocardiography is the first</w:t>
      </w:r>
      <w:r w:rsidR="008F1C01">
        <w:rPr>
          <w:rFonts w:ascii="Times New Roman" w:hAnsi="Times New Roman"/>
          <w:sz w:val="24"/>
        </w:rPr>
        <w:t>-</w:t>
      </w:r>
      <w:r w:rsidRPr="00504A2E">
        <w:rPr>
          <w:rFonts w:ascii="Times New Roman" w:hAnsi="Times New Roman"/>
          <w:sz w:val="24"/>
        </w:rPr>
        <w:t xml:space="preserve">line imaging test in patients with suspected ACS </w:t>
      </w:r>
    </w:p>
    <w:p w14:paraId="42EDFBC6" w14:textId="6B5DFC32" w:rsidR="00A1533A" w:rsidRPr="0052594A" w:rsidRDefault="00A1533A" w:rsidP="00AC0666">
      <w:pPr>
        <w:pStyle w:val="ListParagraph"/>
        <w:spacing w:before="120" w:after="120" w:line="480" w:lineRule="auto"/>
        <w:ind w:left="0"/>
        <w:contextualSpacing w:val="0"/>
        <w:rPr>
          <w:rFonts w:ascii="Times New Roman" w:hAnsi="Times New Roman"/>
          <w:sz w:val="24"/>
        </w:rPr>
      </w:pPr>
      <w:r w:rsidRPr="00504A2E">
        <w:rPr>
          <w:rFonts w:ascii="Times New Roman" w:eastAsia="MS Mincho" w:hAnsi="Times New Roman"/>
          <w:sz w:val="24"/>
          <w:szCs w:val="24"/>
        </w:rPr>
        <w:t xml:space="preserve">The advanced imaging techniques (stress </w:t>
      </w:r>
      <w:r w:rsidRPr="0052594A">
        <w:rPr>
          <w:rFonts w:ascii="Times New Roman" w:eastAsia="MS Mincho" w:hAnsi="Times New Roman"/>
          <w:sz w:val="24"/>
        </w:rPr>
        <w:t xml:space="preserve">echocardiography, </w:t>
      </w:r>
      <w:r w:rsidR="00B273ED" w:rsidRPr="0052594A">
        <w:rPr>
          <w:rFonts w:ascii="Times New Roman" w:hAnsi="Times New Roman"/>
          <w:sz w:val="24"/>
        </w:rPr>
        <w:t>computed tomography coronary angiography</w:t>
      </w:r>
      <w:r w:rsidRPr="0052594A">
        <w:rPr>
          <w:rFonts w:ascii="Times New Roman" w:eastAsia="MS Mincho" w:hAnsi="Times New Roman"/>
          <w:sz w:val="24"/>
        </w:rPr>
        <w:t xml:space="preserve">, </w:t>
      </w:r>
      <w:r w:rsidR="00B273ED" w:rsidRPr="0052594A">
        <w:rPr>
          <w:rFonts w:ascii="Times New Roman" w:hAnsi="Times New Roman"/>
          <w:sz w:val="24"/>
        </w:rPr>
        <w:t>myocardial perfusion scintigraphy</w:t>
      </w:r>
      <w:r w:rsidRPr="0052594A">
        <w:rPr>
          <w:rFonts w:ascii="Times New Roman" w:eastAsia="MS Mincho" w:hAnsi="Times New Roman"/>
          <w:sz w:val="24"/>
        </w:rPr>
        <w:t xml:space="preserve">, </w:t>
      </w:r>
      <w:r w:rsidR="004C3E10" w:rsidRPr="0052594A">
        <w:rPr>
          <w:rFonts w:ascii="Times New Roman" w:eastAsia="MS Mincho" w:hAnsi="Times New Roman"/>
          <w:sz w:val="24"/>
        </w:rPr>
        <w:t xml:space="preserve">and </w:t>
      </w:r>
      <w:r w:rsidR="00B273ED" w:rsidRPr="0052594A">
        <w:rPr>
          <w:rFonts w:ascii="Times New Roman" w:hAnsi="Times New Roman"/>
          <w:sz w:val="24"/>
        </w:rPr>
        <w:t>cardiovascular magnetic resonance</w:t>
      </w:r>
      <w:r w:rsidRPr="0052594A">
        <w:rPr>
          <w:rFonts w:ascii="Times New Roman" w:eastAsia="MS Mincho" w:hAnsi="Times New Roman"/>
          <w:sz w:val="24"/>
        </w:rPr>
        <w:t>) add diagnostic and prognostic value</w:t>
      </w:r>
      <w:r w:rsidR="00D836C7">
        <w:rPr>
          <w:rFonts w:ascii="Times New Roman" w:eastAsia="MS Mincho" w:hAnsi="Times New Roman"/>
          <w:sz w:val="24"/>
        </w:rPr>
        <w:t xml:space="preserve"> in patients with suspected ACS </w:t>
      </w:r>
    </w:p>
    <w:p w14:paraId="3EE0A569" w14:textId="0FA0F7A3" w:rsidR="00A1533A" w:rsidRPr="0052594A" w:rsidRDefault="00A1533A" w:rsidP="00AC0666">
      <w:pPr>
        <w:pStyle w:val="ListParagraph"/>
        <w:spacing w:before="120" w:after="120" w:line="480" w:lineRule="auto"/>
        <w:ind w:left="0"/>
        <w:contextualSpacing w:val="0"/>
        <w:rPr>
          <w:rFonts w:ascii="Times New Roman" w:hAnsi="Times New Roman"/>
          <w:sz w:val="24"/>
        </w:rPr>
      </w:pPr>
      <w:r w:rsidRPr="0052594A">
        <w:rPr>
          <w:rFonts w:ascii="Times New Roman" w:hAnsi="Times New Roman"/>
          <w:sz w:val="24"/>
        </w:rPr>
        <w:t>Novel radionuclides</w:t>
      </w:r>
      <w:r w:rsidR="0052594A">
        <w:rPr>
          <w:rFonts w:ascii="Times New Roman" w:hAnsi="Times New Roman"/>
          <w:sz w:val="24"/>
        </w:rPr>
        <w:t>, such as</w:t>
      </w:r>
      <w:r w:rsidR="00F76A24">
        <w:rPr>
          <w:rFonts w:ascii="Times New Roman" w:hAnsi="Times New Roman"/>
          <w:sz w:val="24"/>
        </w:rPr>
        <w:t xml:space="preserve"> </w:t>
      </w:r>
      <w:r w:rsidR="0052594A" w:rsidRPr="0052594A">
        <w:rPr>
          <w:rFonts w:ascii="Times New Roman" w:hAnsi="Times New Roman"/>
          <w:sz w:val="24"/>
        </w:rPr>
        <w:t>ß-methyl-</w:t>
      </w:r>
      <w:r w:rsidR="0052594A" w:rsidRPr="00D836C7">
        <w:rPr>
          <w:rFonts w:ascii="Times New Roman" w:hAnsi="Times New Roman"/>
          <w:i/>
          <w:sz w:val="24"/>
        </w:rPr>
        <w:t>p</w:t>
      </w:r>
      <w:r w:rsidR="0052594A" w:rsidRPr="0052594A">
        <w:rPr>
          <w:rFonts w:ascii="Times New Roman" w:hAnsi="Times New Roman"/>
          <w:sz w:val="24"/>
        </w:rPr>
        <w:t>-[</w:t>
      </w:r>
      <w:r w:rsidR="0052594A" w:rsidRPr="00D836C7">
        <w:rPr>
          <w:rFonts w:ascii="Times New Roman" w:hAnsi="Times New Roman"/>
          <w:sz w:val="24"/>
          <w:vertAlign w:val="superscript"/>
        </w:rPr>
        <w:t>123</w:t>
      </w:r>
      <w:r w:rsidR="0052594A" w:rsidRPr="0052594A">
        <w:rPr>
          <w:rFonts w:ascii="Times New Roman" w:hAnsi="Times New Roman"/>
          <w:sz w:val="24"/>
        </w:rPr>
        <w:t>I] iodophenylpentadecanoic acid</w:t>
      </w:r>
      <w:r w:rsidR="0052594A">
        <w:rPr>
          <w:rFonts w:ascii="Times New Roman" w:hAnsi="Times New Roman"/>
          <w:sz w:val="24"/>
        </w:rPr>
        <w:t xml:space="preserve">, </w:t>
      </w:r>
      <w:r w:rsidR="00F338CE" w:rsidRPr="0052594A">
        <w:rPr>
          <w:rFonts w:ascii="Times New Roman" w:hAnsi="Times New Roman"/>
          <w:sz w:val="24"/>
        </w:rPr>
        <w:t xml:space="preserve">enable </w:t>
      </w:r>
      <w:r w:rsidRPr="0052594A">
        <w:rPr>
          <w:rFonts w:ascii="Times New Roman" w:hAnsi="Times New Roman"/>
          <w:sz w:val="24"/>
        </w:rPr>
        <w:t>imag</w:t>
      </w:r>
      <w:r w:rsidR="0052594A">
        <w:rPr>
          <w:rFonts w:ascii="Times New Roman" w:hAnsi="Times New Roman"/>
          <w:sz w:val="24"/>
        </w:rPr>
        <w:t>ing of</w:t>
      </w:r>
      <w:r w:rsidRPr="0052594A">
        <w:rPr>
          <w:rFonts w:ascii="Times New Roman" w:hAnsi="Times New Roman"/>
          <w:sz w:val="24"/>
        </w:rPr>
        <w:t xml:space="preserve"> </w:t>
      </w:r>
      <w:r w:rsidRPr="0052594A">
        <w:rPr>
          <w:rFonts w:ascii="Times New Roman" w:eastAsia="MS Mincho" w:hAnsi="Times New Roman"/>
          <w:sz w:val="24"/>
        </w:rPr>
        <w:t xml:space="preserve">metabolic disturbances in glucose metabolism </w:t>
      </w:r>
      <w:r w:rsidR="00D836C7">
        <w:rPr>
          <w:rFonts w:ascii="Times New Roman" w:eastAsia="MS Mincho" w:hAnsi="Times New Roman"/>
          <w:sz w:val="24"/>
        </w:rPr>
        <w:t>that result from myocardial</w:t>
      </w:r>
      <w:r w:rsidRPr="0052594A">
        <w:rPr>
          <w:rFonts w:ascii="Times New Roman" w:eastAsia="MS Mincho" w:hAnsi="Times New Roman"/>
          <w:sz w:val="24"/>
        </w:rPr>
        <w:t xml:space="preserve"> ischaemia</w:t>
      </w:r>
      <w:r w:rsidR="00D836C7">
        <w:rPr>
          <w:rFonts w:ascii="Times New Roman" w:eastAsia="MS Mincho" w:hAnsi="Times New Roman"/>
          <w:sz w:val="24"/>
        </w:rPr>
        <w:t xml:space="preserve"> (which</w:t>
      </w:r>
      <w:r w:rsidR="00F76A24">
        <w:rPr>
          <w:rFonts w:ascii="Times New Roman" w:eastAsia="MS Mincho" w:hAnsi="Times New Roman"/>
          <w:sz w:val="24"/>
        </w:rPr>
        <w:t xml:space="preserve"> </w:t>
      </w:r>
      <w:r w:rsidRPr="0052594A">
        <w:rPr>
          <w:rFonts w:ascii="Times New Roman" w:eastAsia="MS Mincho" w:hAnsi="Times New Roman"/>
          <w:sz w:val="24"/>
        </w:rPr>
        <w:t xml:space="preserve">can last </w:t>
      </w:r>
      <w:r w:rsidR="001A5950">
        <w:rPr>
          <w:rFonts w:ascii="Times New Roman" w:eastAsia="MS Mincho" w:hAnsi="Times New Roman"/>
          <w:sz w:val="24"/>
        </w:rPr>
        <w:t>&gt;</w:t>
      </w:r>
      <w:r w:rsidRPr="0052594A">
        <w:rPr>
          <w:rFonts w:ascii="Times New Roman" w:eastAsia="MS Mincho" w:hAnsi="Times New Roman"/>
          <w:sz w:val="24"/>
        </w:rPr>
        <w:t>12</w:t>
      </w:r>
      <w:r w:rsidR="00CA5BD3">
        <w:rPr>
          <w:rFonts w:ascii="Times New Roman" w:eastAsia="MS Mincho" w:hAnsi="Times New Roman"/>
          <w:sz w:val="24"/>
        </w:rPr>
        <w:t> </w:t>
      </w:r>
      <w:r w:rsidRPr="0052594A">
        <w:rPr>
          <w:rFonts w:ascii="Times New Roman" w:eastAsia="MS Mincho" w:hAnsi="Times New Roman"/>
          <w:sz w:val="24"/>
        </w:rPr>
        <w:t>h</w:t>
      </w:r>
      <w:r w:rsidR="00D836C7">
        <w:rPr>
          <w:rFonts w:ascii="Times New Roman" w:eastAsia="MS Mincho" w:hAnsi="Times New Roman"/>
          <w:sz w:val="24"/>
        </w:rPr>
        <w:t>),</w:t>
      </w:r>
      <w:r w:rsidRPr="0052594A">
        <w:rPr>
          <w:rFonts w:ascii="Times New Roman" w:eastAsia="MS Mincho" w:hAnsi="Times New Roman"/>
          <w:sz w:val="24"/>
        </w:rPr>
        <w:t xml:space="preserve"> </w:t>
      </w:r>
      <w:r w:rsidR="00D836C7">
        <w:rPr>
          <w:rFonts w:ascii="Times New Roman" w:eastAsia="MS Mincho" w:hAnsi="Times New Roman"/>
          <w:sz w:val="24"/>
        </w:rPr>
        <w:t xml:space="preserve">thereby </w:t>
      </w:r>
      <w:r w:rsidRPr="0052594A">
        <w:rPr>
          <w:rFonts w:ascii="Times New Roman" w:eastAsia="MS Mincho" w:hAnsi="Times New Roman"/>
          <w:sz w:val="24"/>
        </w:rPr>
        <w:t>allow</w:t>
      </w:r>
      <w:r w:rsidR="00D836C7">
        <w:rPr>
          <w:rFonts w:ascii="Times New Roman" w:eastAsia="MS Mincho" w:hAnsi="Times New Roman"/>
          <w:sz w:val="24"/>
        </w:rPr>
        <w:t>ing</w:t>
      </w:r>
      <w:r w:rsidRPr="0052594A">
        <w:rPr>
          <w:rFonts w:ascii="Times New Roman" w:eastAsia="MS Mincho" w:hAnsi="Times New Roman"/>
          <w:sz w:val="24"/>
        </w:rPr>
        <w:t xml:space="preserve"> late detection of ischaemia</w:t>
      </w:r>
      <w:r w:rsidR="00F76A24">
        <w:rPr>
          <w:rFonts w:ascii="Times New Roman" w:eastAsia="MS Mincho" w:hAnsi="Times New Roman"/>
          <w:sz w:val="24"/>
        </w:rPr>
        <w:t xml:space="preserve"> </w:t>
      </w:r>
    </w:p>
    <w:p w14:paraId="4B3675C0" w14:textId="77777777" w:rsidR="00A1533A" w:rsidRPr="00504A2E" w:rsidRDefault="00A1533A" w:rsidP="00AC0666">
      <w:pPr>
        <w:pStyle w:val="ListParagraph"/>
        <w:spacing w:before="120" w:after="120" w:line="480" w:lineRule="auto"/>
        <w:ind w:left="0"/>
        <w:contextualSpacing w:val="0"/>
        <w:rPr>
          <w:rFonts w:ascii="Times New Roman" w:hAnsi="Times New Roman"/>
          <w:sz w:val="24"/>
        </w:rPr>
      </w:pPr>
      <w:r w:rsidRPr="0052594A">
        <w:rPr>
          <w:rFonts w:ascii="Times New Roman" w:hAnsi="Times New Roman"/>
          <w:sz w:val="24"/>
        </w:rPr>
        <w:t>Multiparametric tissue characteri</w:t>
      </w:r>
      <w:r w:rsidR="00232470" w:rsidRPr="0052594A">
        <w:rPr>
          <w:rFonts w:ascii="Times New Roman" w:hAnsi="Times New Roman"/>
          <w:sz w:val="24"/>
        </w:rPr>
        <w:t>z</w:t>
      </w:r>
      <w:r w:rsidRPr="0052594A">
        <w:rPr>
          <w:rFonts w:ascii="Times New Roman" w:hAnsi="Times New Roman"/>
          <w:sz w:val="24"/>
        </w:rPr>
        <w:t xml:space="preserve">ation on </w:t>
      </w:r>
      <w:r w:rsidR="004C3E10" w:rsidRPr="0052594A">
        <w:rPr>
          <w:rFonts w:ascii="Times New Roman" w:hAnsi="Times New Roman"/>
          <w:sz w:val="24"/>
        </w:rPr>
        <w:t>cardiovascular magnetic resonance</w:t>
      </w:r>
      <w:r w:rsidR="00D836C7">
        <w:rPr>
          <w:rFonts w:ascii="Times New Roman" w:hAnsi="Times New Roman"/>
          <w:sz w:val="24"/>
        </w:rPr>
        <w:t xml:space="preserve"> </w:t>
      </w:r>
      <w:r w:rsidR="00F338CE" w:rsidRPr="0052594A">
        <w:rPr>
          <w:rFonts w:ascii="Times New Roman" w:hAnsi="Times New Roman"/>
          <w:sz w:val="24"/>
        </w:rPr>
        <w:t xml:space="preserve">enables </w:t>
      </w:r>
      <w:r w:rsidR="00D836C7">
        <w:rPr>
          <w:rFonts w:ascii="Times New Roman" w:hAnsi="Times New Roman"/>
          <w:sz w:val="24"/>
        </w:rPr>
        <w:t>the</w:t>
      </w:r>
      <w:r w:rsidR="00D836C7" w:rsidRPr="0052594A">
        <w:rPr>
          <w:rFonts w:ascii="Times New Roman" w:hAnsi="Times New Roman"/>
          <w:sz w:val="24"/>
        </w:rPr>
        <w:t xml:space="preserve"> </w:t>
      </w:r>
      <w:r w:rsidRPr="0052594A">
        <w:rPr>
          <w:rFonts w:ascii="Times New Roman" w:hAnsi="Times New Roman"/>
          <w:sz w:val="24"/>
        </w:rPr>
        <w:t>detect</w:t>
      </w:r>
      <w:r w:rsidR="00D836C7">
        <w:rPr>
          <w:rFonts w:ascii="Times New Roman" w:hAnsi="Times New Roman"/>
          <w:sz w:val="24"/>
        </w:rPr>
        <w:t>ion of</w:t>
      </w:r>
      <w:r w:rsidRPr="0052594A">
        <w:rPr>
          <w:rFonts w:ascii="Times New Roman" w:hAnsi="Times New Roman"/>
          <w:sz w:val="24"/>
        </w:rPr>
        <w:t xml:space="preserve"> myocardial oedema in ischaemic injury</w:t>
      </w:r>
      <w:r w:rsidR="004C3E10" w:rsidRPr="0052594A">
        <w:rPr>
          <w:rFonts w:ascii="Times New Roman" w:hAnsi="Times New Roman"/>
          <w:sz w:val="24"/>
        </w:rPr>
        <w:t>,</w:t>
      </w:r>
      <w:r w:rsidRPr="0052594A">
        <w:rPr>
          <w:rFonts w:ascii="Times New Roman" w:hAnsi="Times New Roman"/>
          <w:sz w:val="24"/>
        </w:rPr>
        <w:t xml:space="preserve"> which can be</w:t>
      </w:r>
      <w:r w:rsidRPr="0052594A">
        <w:rPr>
          <w:rFonts w:ascii="Times New Roman" w:hAnsi="Times New Roman"/>
          <w:sz w:val="28"/>
        </w:rPr>
        <w:t xml:space="preserve"> </w:t>
      </w:r>
      <w:r w:rsidRPr="00504A2E">
        <w:rPr>
          <w:rFonts w:ascii="Times New Roman" w:hAnsi="Times New Roman"/>
          <w:sz w:val="24"/>
        </w:rPr>
        <w:t xml:space="preserve">detected very early and can last up to </w:t>
      </w:r>
      <w:r w:rsidR="00D836C7">
        <w:rPr>
          <w:rFonts w:ascii="Times New Roman" w:hAnsi="Times New Roman"/>
          <w:sz w:val="24"/>
        </w:rPr>
        <w:t xml:space="preserve">a </w:t>
      </w:r>
      <w:r w:rsidRPr="00504A2E">
        <w:rPr>
          <w:rFonts w:ascii="Times New Roman" w:hAnsi="Times New Roman"/>
          <w:sz w:val="24"/>
        </w:rPr>
        <w:t>few weeks</w:t>
      </w:r>
    </w:p>
    <w:p w14:paraId="035020F8" w14:textId="77777777" w:rsidR="00716AD4" w:rsidRPr="00504A2E" w:rsidRDefault="00716AD4" w:rsidP="004656FA"/>
    <w:sectPr w:rsidR="00716AD4" w:rsidRPr="00504A2E" w:rsidSect="00DB471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95B071" w14:textId="77777777" w:rsidR="00072413" w:rsidRDefault="00072413">
      <w:r>
        <w:separator/>
      </w:r>
    </w:p>
  </w:endnote>
  <w:endnote w:type="continuationSeparator" w:id="0">
    <w:p w14:paraId="0FE32EA1" w14:textId="77777777" w:rsidR="00072413" w:rsidRDefault="0007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8F535" w14:textId="77777777" w:rsidR="00C12940" w:rsidRDefault="00C12940" w:rsidP="003A79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B3D7EE" w14:textId="77777777" w:rsidR="00C12940" w:rsidRDefault="00C12940" w:rsidP="003A792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0ADE70" w14:textId="77777777" w:rsidR="00C12940" w:rsidRDefault="00C12940" w:rsidP="003A79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7B77">
      <w:rPr>
        <w:rStyle w:val="PageNumber"/>
        <w:noProof/>
      </w:rPr>
      <w:t>1</w:t>
    </w:r>
    <w:r>
      <w:rPr>
        <w:rStyle w:val="PageNumber"/>
      </w:rPr>
      <w:fldChar w:fldCharType="end"/>
    </w:r>
  </w:p>
  <w:p w14:paraId="1A04781C" w14:textId="77777777" w:rsidR="00C12940" w:rsidRDefault="00C12940" w:rsidP="003A792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0ADA2" w14:textId="77777777" w:rsidR="00C12940" w:rsidRDefault="00C129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2372C" w14:textId="77777777" w:rsidR="00072413" w:rsidRDefault="00072413">
      <w:r>
        <w:separator/>
      </w:r>
    </w:p>
  </w:footnote>
  <w:footnote w:type="continuationSeparator" w:id="0">
    <w:p w14:paraId="348682D4" w14:textId="77777777" w:rsidR="00072413" w:rsidRDefault="000724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F6B9C6" w14:textId="77777777" w:rsidR="00C12940" w:rsidRDefault="00C129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DA1BD" w14:textId="77777777" w:rsidR="00C12940" w:rsidRDefault="00C129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4922F" w14:textId="77777777" w:rsidR="00C12940" w:rsidRDefault="00C129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E3642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5A52B4"/>
    <w:multiLevelType w:val="hybridMultilevel"/>
    <w:tmpl w:val="18B8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26A8E"/>
    <w:multiLevelType w:val="hybridMultilevel"/>
    <w:tmpl w:val="623E5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3503FD"/>
    <w:multiLevelType w:val="hybridMultilevel"/>
    <w:tmpl w:val="5136D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B51C77"/>
    <w:multiLevelType w:val="hybridMultilevel"/>
    <w:tmpl w:val="7D628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952339"/>
    <w:multiLevelType w:val="hybridMultilevel"/>
    <w:tmpl w:val="0150C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8124A2"/>
    <w:multiLevelType w:val="hybridMultilevel"/>
    <w:tmpl w:val="4956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0B5525"/>
    <w:multiLevelType w:val="hybridMultilevel"/>
    <w:tmpl w:val="5720E4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2"/>
  </w:num>
  <w:num w:numId="5">
    <w:abstractNumId w:val="3"/>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activeWritingStyle w:appName="MSWord" w:lang="en-US" w:vendorID="64" w:dllVersion="131078" w:nlCheck="1" w:checkStyle="0"/>
  <w:activeWritingStyle w:appName="MSWord" w:lang="en-GB" w:vendorID="64" w:dllVersion="131078" w:nlCheck="1" w:checkStyle="0"/>
  <w:linkStyles/>
  <w:doNotTrackFormatting/>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DCB"/>
    <w:rsid w:val="00000BDE"/>
    <w:rsid w:val="00006CDA"/>
    <w:rsid w:val="00006F50"/>
    <w:rsid w:val="00012082"/>
    <w:rsid w:val="00012F75"/>
    <w:rsid w:val="000244FD"/>
    <w:rsid w:val="000246C4"/>
    <w:rsid w:val="00026FC2"/>
    <w:rsid w:val="000316D1"/>
    <w:rsid w:val="00031DE0"/>
    <w:rsid w:val="00034E82"/>
    <w:rsid w:val="000371E0"/>
    <w:rsid w:val="00046C4B"/>
    <w:rsid w:val="00047D36"/>
    <w:rsid w:val="00053D3A"/>
    <w:rsid w:val="00056DBD"/>
    <w:rsid w:val="000573F3"/>
    <w:rsid w:val="00067AA5"/>
    <w:rsid w:val="00071704"/>
    <w:rsid w:val="00072413"/>
    <w:rsid w:val="00081074"/>
    <w:rsid w:val="000849D6"/>
    <w:rsid w:val="00091A5E"/>
    <w:rsid w:val="000A01F7"/>
    <w:rsid w:val="000A43B6"/>
    <w:rsid w:val="000A60D2"/>
    <w:rsid w:val="000B6F9D"/>
    <w:rsid w:val="000C1693"/>
    <w:rsid w:val="000C1C5F"/>
    <w:rsid w:val="000C254E"/>
    <w:rsid w:val="000D259C"/>
    <w:rsid w:val="000D3F6C"/>
    <w:rsid w:val="000D7A7E"/>
    <w:rsid w:val="000D7E48"/>
    <w:rsid w:val="000E0171"/>
    <w:rsid w:val="000E13B7"/>
    <w:rsid w:val="000F150B"/>
    <w:rsid w:val="000F1F7D"/>
    <w:rsid w:val="0010200F"/>
    <w:rsid w:val="00106204"/>
    <w:rsid w:val="0010716C"/>
    <w:rsid w:val="001072C8"/>
    <w:rsid w:val="001113B3"/>
    <w:rsid w:val="00113607"/>
    <w:rsid w:val="00113DCF"/>
    <w:rsid w:val="00123E9F"/>
    <w:rsid w:val="0012597D"/>
    <w:rsid w:val="001363B9"/>
    <w:rsid w:val="001413EF"/>
    <w:rsid w:val="001563F5"/>
    <w:rsid w:val="00165ECA"/>
    <w:rsid w:val="00167E38"/>
    <w:rsid w:val="00170A07"/>
    <w:rsid w:val="00170F8D"/>
    <w:rsid w:val="00171FCB"/>
    <w:rsid w:val="00180733"/>
    <w:rsid w:val="00185BB0"/>
    <w:rsid w:val="00187BC5"/>
    <w:rsid w:val="001905BE"/>
    <w:rsid w:val="001924C8"/>
    <w:rsid w:val="0019431E"/>
    <w:rsid w:val="001A5950"/>
    <w:rsid w:val="001B34B3"/>
    <w:rsid w:val="001B5133"/>
    <w:rsid w:val="001B62EA"/>
    <w:rsid w:val="001C097B"/>
    <w:rsid w:val="001C4518"/>
    <w:rsid w:val="001C4740"/>
    <w:rsid w:val="001C6789"/>
    <w:rsid w:val="001D27AD"/>
    <w:rsid w:val="001D283F"/>
    <w:rsid w:val="001D4D24"/>
    <w:rsid w:val="001D6A6B"/>
    <w:rsid w:val="001D7E14"/>
    <w:rsid w:val="001E15CC"/>
    <w:rsid w:val="001E4BB1"/>
    <w:rsid w:val="001F2338"/>
    <w:rsid w:val="001F640C"/>
    <w:rsid w:val="001F64DE"/>
    <w:rsid w:val="0021139D"/>
    <w:rsid w:val="00222AFE"/>
    <w:rsid w:val="00232470"/>
    <w:rsid w:val="002522F2"/>
    <w:rsid w:val="00257628"/>
    <w:rsid w:val="002665D9"/>
    <w:rsid w:val="00267C7E"/>
    <w:rsid w:val="00271789"/>
    <w:rsid w:val="00274A6C"/>
    <w:rsid w:val="0027644D"/>
    <w:rsid w:val="00284118"/>
    <w:rsid w:val="00291DA4"/>
    <w:rsid w:val="002A0005"/>
    <w:rsid w:val="002A67F4"/>
    <w:rsid w:val="002B16E1"/>
    <w:rsid w:val="002D070F"/>
    <w:rsid w:val="002D17FE"/>
    <w:rsid w:val="002D5000"/>
    <w:rsid w:val="002D509D"/>
    <w:rsid w:val="002E769F"/>
    <w:rsid w:val="002F1AF7"/>
    <w:rsid w:val="002F1BED"/>
    <w:rsid w:val="002F1D37"/>
    <w:rsid w:val="002F1F53"/>
    <w:rsid w:val="002F297E"/>
    <w:rsid w:val="002F5577"/>
    <w:rsid w:val="00302FE7"/>
    <w:rsid w:val="00316073"/>
    <w:rsid w:val="0031669A"/>
    <w:rsid w:val="00321A26"/>
    <w:rsid w:val="003235F9"/>
    <w:rsid w:val="00324F3D"/>
    <w:rsid w:val="00327AB2"/>
    <w:rsid w:val="00332EBB"/>
    <w:rsid w:val="00333177"/>
    <w:rsid w:val="00343F45"/>
    <w:rsid w:val="003454C7"/>
    <w:rsid w:val="003506A3"/>
    <w:rsid w:val="003723C9"/>
    <w:rsid w:val="003800F7"/>
    <w:rsid w:val="003833A7"/>
    <w:rsid w:val="00384FD1"/>
    <w:rsid w:val="00395C3F"/>
    <w:rsid w:val="00396862"/>
    <w:rsid w:val="003A0DBB"/>
    <w:rsid w:val="003A5916"/>
    <w:rsid w:val="003A792C"/>
    <w:rsid w:val="003B06BB"/>
    <w:rsid w:val="003B39F8"/>
    <w:rsid w:val="003B4692"/>
    <w:rsid w:val="003B4DD0"/>
    <w:rsid w:val="003C6F5B"/>
    <w:rsid w:val="003C71BD"/>
    <w:rsid w:val="003D00AA"/>
    <w:rsid w:val="003F11EC"/>
    <w:rsid w:val="003F1960"/>
    <w:rsid w:val="003F1C05"/>
    <w:rsid w:val="003F27E0"/>
    <w:rsid w:val="003F6079"/>
    <w:rsid w:val="0040052A"/>
    <w:rsid w:val="004032E6"/>
    <w:rsid w:val="004041F3"/>
    <w:rsid w:val="00406C85"/>
    <w:rsid w:val="00410BDA"/>
    <w:rsid w:val="0041314D"/>
    <w:rsid w:val="00414B13"/>
    <w:rsid w:val="0042135A"/>
    <w:rsid w:val="00433446"/>
    <w:rsid w:val="004341A6"/>
    <w:rsid w:val="004342BE"/>
    <w:rsid w:val="00441993"/>
    <w:rsid w:val="00444282"/>
    <w:rsid w:val="00457B7C"/>
    <w:rsid w:val="00464AA3"/>
    <w:rsid w:val="004656FA"/>
    <w:rsid w:val="00466F05"/>
    <w:rsid w:val="00474579"/>
    <w:rsid w:val="00481FE9"/>
    <w:rsid w:val="00484A14"/>
    <w:rsid w:val="00492A69"/>
    <w:rsid w:val="00496482"/>
    <w:rsid w:val="00496DD0"/>
    <w:rsid w:val="004A1199"/>
    <w:rsid w:val="004A22DA"/>
    <w:rsid w:val="004A7964"/>
    <w:rsid w:val="004A7DAA"/>
    <w:rsid w:val="004B27E2"/>
    <w:rsid w:val="004B4F90"/>
    <w:rsid w:val="004C27BE"/>
    <w:rsid w:val="004C3E10"/>
    <w:rsid w:val="004D52A1"/>
    <w:rsid w:val="004D76FA"/>
    <w:rsid w:val="004E18A0"/>
    <w:rsid w:val="004E4244"/>
    <w:rsid w:val="004F33FC"/>
    <w:rsid w:val="004F5E32"/>
    <w:rsid w:val="00504A2E"/>
    <w:rsid w:val="00505648"/>
    <w:rsid w:val="00505919"/>
    <w:rsid w:val="00506F15"/>
    <w:rsid w:val="00512A03"/>
    <w:rsid w:val="00512DC8"/>
    <w:rsid w:val="005155C0"/>
    <w:rsid w:val="005241DB"/>
    <w:rsid w:val="0052594A"/>
    <w:rsid w:val="00526B86"/>
    <w:rsid w:val="005346CD"/>
    <w:rsid w:val="0053725E"/>
    <w:rsid w:val="00537607"/>
    <w:rsid w:val="005423A3"/>
    <w:rsid w:val="00544763"/>
    <w:rsid w:val="00544B01"/>
    <w:rsid w:val="00544C34"/>
    <w:rsid w:val="00545176"/>
    <w:rsid w:val="00550B32"/>
    <w:rsid w:val="00551FB2"/>
    <w:rsid w:val="00553C1A"/>
    <w:rsid w:val="005548F8"/>
    <w:rsid w:val="00564722"/>
    <w:rsid w:val="005739A8"/>
    <w:rsid w:val="00577857"/>
    <w:rsid w:val="005835AE"/>
    <w:rsid w:val="00583FA0"/>
    <w:rsid w:val="0058416D"/>
    <w:rsid w:val="00585005"/>
    <w:rsid w:val="00593796"/>
    <w:rsid w:val="00594ECA"/>
    <w:rsid w:val="005959AA"/>
    <w:rsid w:val="005A11A8"/>
    <w:rsid w:val="005A73B7"/>
    <w:rsid w:val="005B2939"/>
    <w:rsid w:val="005C2E0E"/>
    <w:rsid w:val="005C665E"/>
    <w:rsid w:val="005D1FBC"/>
    <w:rsid w:val="005D2CE1"/>
    <w:rsid w:val="005D4156"/>
    <w:rsid w:val="005E3CF2"/>
    <w:rsid w:val="005F2D90"/>
    <w:rsid w:val="00605DA3"/>
    <w:rsid w:val="00606FFE"/>
    <w:rsid w:val="00611195"/>
    <w:rsid w:val="006139DF"/>
    <w:rsid w:val="00614626"/>
    <w:rsid w:val="006213A9"/>
    <w:rsid w:val="00630C49"/>
    <w:rsid w:val="006343C8"/>
    <w:rsid w:val="006345AE"/>
    <w:rsid w:val="006372BA"/>
    <w:rsid w:val="00642EDE"/>
    <w:rsid w:val="00655024"/>
    <w:rsid w:val="0066490C"/>
    <w:rsid w:val="00670143"/>
    <w:rsid w:val="00670A69"/>
    <w:rsid w:val="0067208E"/>
    <w:rsid w:val="00673351"/>
    <w:rsid w:val="006754EB"/>
    <w:rsid w:val="00677799"/>
    <w:rsid w:val="00681677"/>
    <w:rsid w:val="00681F7D"/>
    <w:rsid w:val="006854E8"/>
    <w:rsid w:val="0068578A"/>
    <w:rsid w:val="006A07F5"/>
    <w:rsid w:val="006A6E69"/>
    <w:rsid w:val="006B0F72"/>
    <w:rsid w:val="006B61C4"/>
    <w:rsid w:val="006B7876"/>
    <w:rsid w:val="006B7C2F"/>
    <w:rsid w:val="006B7FAA"/>
    <w:rsid w:val="006D1FA5"/>
    <w:rsid w:val="006D200C"/>
    <w:rsid w:val="006D2F0A"/>
    <w:rsid w:val="006E307A"/>
    <w:rsid w:val="006E4E35"/>
    <w:rsid w:val="007012CB"/>
    <w:rsid w:val="00702FBE"/>
    <w:rsid w:val="00707230"/>
    <w:rsid w:val="00716AD4"/>
    <w:rsid w:val="00731291"/>
    <w:rsid w:val="00732EDB"/>
    <w:rsid w:val="00733CDF"/>
    <w:rsid w:val="007354B4"/>
    <w:rsid w:val="007537C4"/>
    <w:rsid w:val="00753A01"/>
    <w:rsid w:val="007571F1"/>
    <w:rsid w:val="0076699C"/>
    <w:rsid w:val="00780898"/>
    <w:rsid w:val="00782C92"/>
    <w:rsid w:val="007837A5"/>
    <w:rsid w:val="00784381"/>
    <w:rsid w:val="007950C2"/>
    <w:rsid w:val="007971E6"/>
    <w:rsid w:val="007A0DFB"/>
    <w:rsid w:val="007A785F"/>
    <w:rsid w:val="007B5D5C"/>
    <w:rsid w:val="007C0887"/>
    <w:rsid w:val="007C0A35"/>
    <w:rsid w:val="007C2E8D"/>
    <w:rsid w:val="007C30C6"/>
    <w:rsid w:val="007D1B6A"/>
    <w:rsid w:val="007D534F"/>
    <w:rsid w:val="007D5CD3"/>
    <w:rsid w:val="007D6A77"/>
    <w:rsid w:val="007E2403"/>
    <w:rsid w:val="007E6AA8"/>
    <w:rsid w:val="007F156D"/>
    <w:rsid w:val="0080135E"/>
    <w:rsid w:val="00807CA4"/>
    <w:rsid w:val="00814310"/>
    <w:rsid w:val="0082102A"/>
    <w:rsid w:val="008221A9"/>
    <w:rsid w:val="008301AF"/>
    <w:rsid w:val="00831447"/>
    <w:rsid w:val="0083156C"/>
    <w:rsid w:val="00834947"/>
    <w:rsid w:val="0084171F"/>
    <w:rsid w:val="00844094"/>
    <w:rsid w:val="00853BC5"/>
    <w:rsid w:val="008572EC"/>
    <w:rsid w:val="00862D34"/>
    <w:rsid w:val="00863683"/>
    <w:rsid w:val="008636B4"/>
    <w:rsid w:val="00867501"/>
    <w:rsid w:val="0086757A"/>
    <w:rsid w:val="008773E5"/>
    <w:rsid w:val="0088006B"/>
    <w:rsid w:val="00880D40"/>
    <w:rsid w:val="00883477"/>
    <w:rsid w:val="00885D9F"/>
    <w:rsid w:val="008A47B7"/>
    <w:rsid w:val="008A5F2C"/>
    <w:rsid w:val="008B2A75"/>
    <w:rsid w:val="008B38AF"/>
    <w:rsid w:val="008B7658"/>
    <w:rsid w:val="008C0CA6"/>
    <w:rsid w:val="008C0E33"/>
    <w:rsid w:val="008C1388"/>
    <w:rsid w:val="008C1BB9"/>
    <w:rsid w:val="008C22CD"/>
    <w:rsid w:val="008C2A34"/>
    <w:rsid w:val="008C692C"/>
    <w:rsid w:val="008D2C7F"/>
    <w:rsid w:val="008D3A14"/>
    <w:rsid w:val="008E162E"/>
    <w:rsid w:val="008E344D"/>
    <w:rsid w:val="008E6AB6"/>
    <w:rsid w:val="008F0736"/>
    <w:rsid w:val="008F116B"/>
    <w:rsid w:val="008F1C01"/>
    <w:rsid w:val="008F7706"/>
    <w:rsid w:val="00904A8A"/>
    <w:rsid w:val="00906553"/>
    <w:rsid w:val="0091008C"/>
    <w:rsid w:val="0091023A"/>
    <w:rsid w:val="00913F79"/>
    <w:rsid w:val="00916472"/>
    <w:rsid w:val="00920D38"/>
    <w:rsid w:val="00921121"/>
    <w:rsid w:val="00927666"/>
    <w:rsid w:val="0093455B"/>
    <w:rsid w:val="00952CD0"/>
    <w:rsid w:val="009551C2"/>
    <w:rsid w:val="009775E6"/>
    <w:rsid w:val="009953B5"/>
    <w:rsid w:val="0099652D"/>
    <w:rsid w:val="00997D80"/>
    <w:rsid w:val="009A26E0"/>
    <w:rsid w:val="009A3E91"/>
    <w:rsid w:val="009B1011"/>
    <w:rsid w:val="009B3023"/>
    <w:rsid w:val="009B52D5"/>
    <w:rsid w:val="009C0C84"/>
    <w:rsid w:val="009C36A3"/>
    <w:rsid w:val="009C3ED0"/>
    <w:rsid w:val="009C58EC"/>
    <w:rsid w:val="009C6B7B"/>
    <w:rsid w:val="009C7C3D"/>
    <w:rsid w:val="009D2962"/>
    <w:rsid w:val="009D42F9"/>
    <w:rsid w:val="009E52D6"/>
    <w:rsid w:val="009E73C5"/>
    <w:rsid w:val="009F19CA"/>
    <w:rsid w:val="009F71D4"/>
    <w:rsid w:val="00A054C1"/>
    <w:rsid w:val="00A05847"/>
    <w:rsid w:val="00A0765F"/>
    <w:rsid w:val="00A1533A"/>
    <w:rsid w:val="00A21529"/>
    <w:rsid w:val="00A2576B"/>
    <w:rsid w:val="00A3305A"/>
    <w:rsid w:val="00A3630E"/>
    <w:rsid w:val="00A40FBA"/>
    <w:rsid w:val="00A45B9B"/>
    <w:rsid w:val="00A537C0"/>
    <w:rsid w:val="00A53B1E"/>
    <w:rsid w:val="00A53CEC"/>
    <w:rsid w:val="00A54385"/>
    <w:rsid w:val="00A56F93"/>
    <w:rsid w:val="00A61285"/>
    <w:rsid w:val="00A63461"/>
    <w:rsid w:val="00A66F7C"/>
    <w:rsid w:val="00A720F1"/>
    <w:rsid w:val="00A730BB"/>
    <w:rsid w:val="00A7509B"/>
    <w:rsid w:val="00A86745"/>
    <w:rsid w:val="00AA13EB"/>
    <w:rsid w:val="00AA2513"/>
    <w:rsid w:val="00AA5ABD"/>
    <w:rsid w:val="00AB29FC"/>
    <w:rsid w:val="00AC0666"/>
    <w:rsid w:val="00AC2E9F"/>
    <w:rsid w:val="00AC30F9"/>
    <w:rsid w:val="00AD3D10"/>
    <w:rsid w:val="00AE0315"/>
    <w:rsid w:val="00AF04B2"/>
    <w:rsid w:val="00AF07AE"/>
    <w:rsid w:val="00B06CC6"/>
    <w:rsid w:val="00B11851"/>
    <w:rsid w:val="00B17EB2"/>
    <w:rsid w:val="00B23688"/>
    <w:rsid w:val="00B2617B"/>
    <w:rsid w:val="00B273ED"/>
    <w:rsid w:val="00B276A2"/>
    <w:rsid w:val="00B32D24"/>
    <w:rsid w:val="00B47F80"/>
    <w:rsid w:val="00B501ED"/>
    <w:rsid w:val="00B51AE7"/>
    <w:rsid w:val="00B52F0E"/>
    <w:rsid w:val="00B652DE"/>
    <w:rsid w:val="00B658F4"/>
    <w:rsid w:val="00B65DDD"/>
    <w:rsid w:val="00B66D1E"/>
    <w:rsid w:val="00B70330"/>
    <w:rsid w:val="00B835ED"/>
    <w:rsid w:val="00B912AC"/>
    <w:rsid w:val="00BA04D2"/>
    <w:rsid w:val="00BA29C4"/>
    <w:rsid w:val="00BA3AB5"/>
    <w:rsid w:val="00BA3CF7"/>
    <w:rsid w:val="00BA6E0A"/>
    <w:rsid w:val="00BB526A"/>
    <w:rsid w:val="00BB5C16"/>
    <w:rsid w:val="00BB6CC4"/>
    <w:rsid w:val="00BC11F3"/>
    <w:rsid w:val="00BC638A"/>
    <w:rsid w:val="00BD1F11"/>
    <w:rsid w:val="00BD3AE5"/>
    <w:rsid w:val="00BD5878"/>
    <w:rsid w:val="00BF0FEB"/>
    <w:rsid w:val="00C01E2F"/>
    <w:rsid w:val="00C065C5"/>
    <w:rsid w:val="00C106FD"/>
    <w:rsid w:val="00C11633"/>
    <w:rsid w:val="00C12940"/>
    <w:rsid w:val="00C12BC8"/>
    <w:rsid w:val="00C14814"/>
    <w:rsid w:val="00C1541C"/>
    <w:rsid w:val="00C26FF8"/>
    <w:rsid w:val="00C270D0"/>
    <w:rsid w:val="00C27186"/>
    <w:rsid w:val="00C36CCD"/>
    <w:rsid w:val="00C40BAE"/>
    <w:rsid w:val="00C522E1"/>
    <w:rsid w:val="00C55EFE"/>
    <w:rsid w:val="00C61736"/>
    <w:rsid w:val="00C71260"/>
    <w:rsid w:val="00C73914"/>
    <w:rsid w:val="00C873E3"/>
    <w:rsid w:val="00C93DF6"/>
    <w:rsid w:val="00C96003"/>
    <w:rsid w:val="00C9690D"/>
    <w:rsid w:val="00C96E59"/>
    <w:rsid w:val="00C97E97"/>
    <w:rsid w:val="00CA08A0"/>
    <w:rsid w:val="00CA3156"/>
    <w:rsid w:val="00CA5BD3"/>
    <w:rsid w:val="00CA696B"/>
    <w:rsid w:val="00CA6DCB"/>
    <w:rsid w:val="00CC0629"/>
    <w:rsid w:val="00CC1187"/>
    <w:rsid w:val="00CD2C9B"/>
    <w:rsid w:val="00CD3C2D"/>
    <w:rsid w:val="00CD54BF"/>
    <w:rsid w:val="00CE698A"/>
    <w:rsid w:val="00CF4822"/>
    <w:rsid w:val="00D002EF"/>
    <w:rsid w:val="00D01CF2"/>
    <w:rsid w:val="00D1306D"/>
    <w:rsid w:val="00D14C40"/>
    <w:rsid w:val="00D1579A"/>
    <w:rsid w:val="00D309DA"/>
    <w:rsid w:val="00D4077C"/>
    <w:rsid w:val="00D430BA"/>
    <w:rsid w:val="00D541DE"/>
    <w:rsid w:val="00D557A3"/>
    <w:rsid w:val="00D61015"/>
    <w:rsid w:val="00D6106B"/>
    <w:rsid w:val="00D71228"/>
    <w:rsid w:val="00D778AE"/>
    <w:rsid w:val="00D836C7"/>
    <w:rsid w:val="00D93522"/>
    <w:rsid w:val="00D95891"/>
    <w:rsid w:val="00D95BBD"/>
    <w:rsid w:val="00D95C4C"/>
    <w:rsid w:val="00DA3973"/>
    <w:rsid w:val="00DA6C3E"/>
    <w:rsid w:val="00DB16B7"/>
    <w:rsid w:val="00DB4711"/>
    <w:rsid w:val="00DC1F8E"/>
    <w:rsid w:val="00DC203D"/>
    <w:rsid w:val="00DC247B"/>
    <w:rsid w:val="00DD5C01"/>
    <w:rsid w:val="00DD788C"/>
    <w:rsid w:val="00DE1AE6"/>
    <w:rsid w:val="00DE5845"/>
    <w:rsid w:val="00DF04C1"/>
    <w:rsid w:val="00DF2549"/>
    <w:rsid w:val="00DF7019"/>
    <w:rsid w:val="00E02450"/>
    <w:rsid w:val="00E12287"/>
    <w:rsid w:val="00E14B5D"/>
    <w:rsid w:val="00E15FEC"/>
    <w:rsid w:val="00E20CFE"/>
    <w:rsid w:val="00E25AFF"/>
    <w:rsid w:val="00E31CFF"/>
    <w:rsid w:val="00E362D0"/>
    <w:rsid w:val="00E36E1C"/>
    <w:rsid w:val="00E3773B"/>
    <w:rsid w:val="00E40996"/>
    <w:rsid w:val="00E50030"/>
    <w:rsid w:val="00E524D2"/>
    <w:rsid w:val="00E52DE9"/>
    <w:rsid w:val="00E56E02"/>
    <w:rsid w:val="00E61B2E"/>
    <w:rsid w:val="00E625FF"/>
    <w:rsid w:val="00E72862"/>
    <w:rsid w:val="00E851A3"/>
    <w:rsid w:val="00E914BA"/>
    <w:rsid w:val="00E919DC"/>
    <w:rsid w:val="00EA0C4F"/>
    <w:rsid w:val="00EB645D"/>
    <w:rsid w:val="00EB6C5E"/>
    <w:rsid w:val="00EC09C3"/>
    <w:rsid w:val="00ED3ACB"/>
    <w:rsid w:val="00EE27E8"/>
    <w:rsid w:val="00EE49CD"/>
    <w:rsid w:val="00EF5509"/>
    <w:rsid w:val="00F03493"/>
    <w:rsid w:val="00F0476C"/>
    <w:rsid w:val="00F1036C"/>
    <w:rsid w:val="00F13336"/>
    <w:rsid w:val="00F171A2"/>
    <w:rsid w:val="00F177B4"/>
    <w:rsid w:val="00F27E75"/>
    <w:rsid w:val="00F338CE"/>
    <w:rsid w:val="00F34CBD"/>
    <w:rsid w:val="00F40000"/>
    <w:rsid w:val="00F41CCA"/>
    <w:rsid w:val="00F41FC0"/>
    <w:rsid w:val="00F45BCF"/>
    <w:rsid w:val="00F467F6"/>
    <w:rsid w:val="00F502DB"/>
    <w:rsid w:val="00F521B7"/>
    <w:rsid w:val="00F52C4C"/>
    <w:rsid w:val="00F53344"/>
    <w:rsid w:val="00F54281"/>
    <w:rsid w:val="00F54B88"/>
    <w:rsid w:val="00F54F6D"/>
    <w:rsid w:val="00F57329"/>
    <w:rsid w:val="00F579D3"/>
    <w:rsid w:val="00F57C2E"/>
    <w:rsid w:val="00F57F96"/>
    <w:rsid w:val="00F66E62"/>
    <w:rsid w:val="00F70BF5"/>
    <w:rsid w:val="00F7196A"/>
    <w:rsid w:val="00F7303E"/>
    <w:rsid w:val="00F76A24"/>
    <w:rsid w:val="00F8216E"/>
    <w:rsid w:val="00F83B14"/>
    <w:rsid w:val="00F83D90"/>
    <w:rsid w:val="00F863AA"/>
    <w:rsid w:val="00F9209C"/>
    <w:rsid w:val="00F95BA7"/>
    <w:rsid w:val="00F96516"/>
    <w:rsid w:val="00F97B77"/>
    <w:rsid w:val="00FA14AF"/>
    <w:rsid w:val="00FA1C8A"/>
    <w:rsid w:val="00FA6FDA"/>
    <w:rsid w:val="00FA77E0"/>
    <w:rsid w:val="00FA796B"/>
    <w:rsid w:val="00FC24A1"/>
    <w:rsid w:val="00FC4CC8"/>
    <w:rsid w:val="00FD05D8"/>
    <w:rsid w:val="00FD7368"/>
    <w:rsid w:val="00FE0D3B"/>
    <w:rsid w:val="00FE5610"/>
    <w:rsid w:val="00FF06D8"/>
    <w:rsid w:val="00FF6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6A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77"/>
    <w:pPr>
      <w:spacing w:after="200" w:line="276" w:lineRule="auto"/>
    </w:pPr>
    <w:rPr>
      <w:rFonts w:asciiTheme="minorHAnsi" w:eastAsiaTheme="minorHAnsi" w:hAnsiTheme="minorHAnsi" w:cstheme="minorBidi"/>
      <w:sz w:val="22"/>
      <w:szCs w:val="22"/>
      <w:lang w:val="en-GB"/>
    </w:rPr>
  </w:style>
  <w:style w:type="paragraph" w:styleId="Heading1">
    <w:name w:val="heading 1"/>
    <w:basedOn w:val="Normal"/>
    <w:next w:val="Normal"/>
    <w:link w:val="Heading1Char"/>
    <w:uiPriority w:val="9"/>
    <w:qFormat/>
    <w:rsid w:val="00670143"/>
    <w:pPr>
      <w:keepNext/>
      <w:keepLines/>
      <w:spacing w:line="480" w:lineRule="auto"/>
      <w:outlineLvl w:val="0"/>
    </w:pPr>
    <w:rPr>
      <w:rFonts w:eastAsia="MS Gothic" w:cs="Times New Roman"/>
      <w:b/>
      <w:bCs/>
      <w:color w:val="000000"/>
      <w:szCs w:val="32"/>
    </w:rPr>
  </w:style>
  <w:style w:type="paragraph" w:styleId="Heading2">
    <w:name w:val="heading 2"/>
    <w:basedOn w:val="Normal"/>
    <w:next w:val="Normal"/>
    <w:link w:val="Heading2Char"/>
    <w:uiPriority w:val="9"/>
    <w:semiHidden/>
    <w:unhideWhenUsed/>
    <w:qFormat/>
    <w:rsid w:val="00B23688"/>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rsid w:val="00F97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B77"/>
  </w:style>
  <w:style w:type="character" w:customStyle="1" w:styleId="Heading1Char">
    <w:name w:val="Heading 1 Char"/>
    <w:link w:val="Heading1"/>
    <w:uiPriority w:val="9"/>
    <w:rsid w:val="00670143"/>
    <w:rPr>
      <w:rFonts w:ascii="Times" w:eastAsia="MS Gothic" w:hAnsi="Times" w:cs="Times New Roman"/>
      <w:b/>
      <w:bCs/>
      <w:color w:val="000000"/>
      <w:szCs w:val="32"/>
      <w:lang w:val="en-GB"/>
    </w:rPr>
  </w:style>
  <w:style w:type="paragraph" w:styleId="Title">
    <w:name w:val="Title"/>
    <w:basedOn w:val="Normal"/>
    <w:next w:val="Normal"/>
    <w:link w:val="TitleChar"/>
    <w:uiPriority w:val="10"/>
    <w:qFormat/>
    <w:rsid w:val="00670143"/>
    <w:pPr>
      <w:spacing w:line="480" w:lineRule="auto"/>
      <w:contextualSpacing/>
    </w:pPr>
    <w:rPr>
      <w:rFonts w:eastAsia="MS Gothic" w:cs="Times New Roman"/>
      <w:b/>
      <w:bCs/>
      <w:color w:val="000000"/>
      <w:spacing w:val="5"/>
      <w:kern w:val="28"/>
      <w:sz w:val="32"/>
      <w:szCs w:val="32"/>
    </w:rPr>
  </w:style>
  <w:style w:type="character" w:customStyle="1" w:styleId="TitleChar">
    <w:name w:val="Title Char"/>
    <w:link w:val="Title"/>
    <w:uiPriority w:val="10"/>
    <w:rsid w:val="00670143"/>
    <w:rPr>
      <w:rFonts w:ascii="Times" w:eastAsia="MS Gothic" w:hAnsi="Times" w:cs="Times New Roman"/>
      <w:b/>
      <w:bCs/>
      <w:color w:val="000000"/>
      <w:spacing w:val="5"/>
      <w:kern w:val="28"/>
      <w:sz w:val="32"/>
      <w:szCs w:val="32"/>
      <w:lang w:val="en-GB"/>
    </w:rPr>
  </w:style>
  <w:style w:type="paragraph" w:styleId="NormalWeb">
    <w:name w:val="Normal (Web)"/>
    <w:basedOn w:val="Normal"/>
    <w:uiPriority w:val="99"/>
    <w:unhideWhenUsed/>
    <w:rsid w:val="00CA6DCB"/>
    <w:pPr>
      <w:spacing w:before="100" w:beforeAutospacing="1" w:after="100" w:afterAutospacing="1"/>
    </w:pPr>
    <w:rPr>
      <w:rFonts w:cs="Times New Roman"/>
      <w:sz w:val="20"/>
      <w:szCs w:val="20"/>
    </w:rPr>
  </w:style>
  <w:style w:type="paragraph" w:styleId="BalloonText">
    <w:name w:val="Balloon Text"/>
    <w:basedOn w:val="Normal"/>
    <w:link w:val="BalloonTextChar"/>
    <w:uiPriority w:val="99"/>
    <w:semiHidden/>
    <w:unhideWhenUsed/>
    <w:rsid w:val="00CA6DCB"/>
    <w:rPr>
      <w:rFonts w:ascii="Lucida Grande" w:hAnsi="Lucida Grande" w:cs="Lucida Grande"/>
      <w:sz w:val="18"/>
      <w:szCs w:val="18"/>
    </w:rPr>
  </w:style>
  <w:style w:type="character" w:customStyle="1" w:styleId="BalloonTextChar">
    <w:name w:val="Balloon Text Char"/>
    <w:link w:val="BalloonText"/>
    <w:uiPriority w:val="99"/>
    <w:semiHidden/>
    <w:rsid w:val="00CA6DCB"/>
    <w:rPr>
      <w:rFonts w:ascii="Lucida Grande" w:hAnsi="Lucida Grande" w:cs="Lucida Grande"/>
      <w:sz w:val="18"/>
      <w:szCs w:val="18"/>
      <w:lang w:val="en-GB"/>
    </w:rPr>
  </w:style>
  <w:style w:type="table" w:styleId="TableGrid">
    <w:name w:val="Table Grid"/>
    <w:basedOn w:val="TableNormal"/>
    <w:uiPriority w:val="59"/>
    <w:rsid w:val="00CA6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6DCB"/>
    <w:pPr>
      <w:ind w:left="720"/>
      <w:contextualSpacing/>
    </w:pPr>
    <w:rPr>
      <w:rFonts w:ascii="Cambria" w:eastAsia="Cambria" w:hAnsi="Cambria"/>
    </w:rPr>
  </w:style>
  <w:style w:type="paragraph" w:styleId="Footer">
    <w:name w:val="footer"/>
    <w:basedOn w:val="Normal"/>
    <w:link w:val="FooterChar"/>
    <w:uiPriority w:val="99"/>
    <w:unhideWhenUsed/>
    <w:rsid w:val="00CA6DCB"/>
    <w:pPr>
      <w:tabs>
        <w:tab w:val="center" w:pos="4320"/>
        <w:tab w:val="right" w:pos="8640"/>
      </w:tabs>
    </w:pPr>
  </w:style>
  <w:style w:type="character" w:customStyle="1" w:styleId="FooterChar">
    <w:name w:val="Footer Char"/>
    <w:link w:val="Footer"/>
    <w:uiPriority w:val="99"/>
    <w:rsid w:val="00CA6DCB"/>
    <w:rPr>
      <w:rFonts w:ascii="Times" w:hAnsi="Times"/>
      <w:lang w:val="en-GB"/>
    </w:rPr>
  </w:style>
  <w:style w:type="character" w:styleId="PageNumber">
    <w:name w:val="page number"/>
    <w:basedOn w:val="DefaultParagraphFont"/>
    <w:uiPriority w:val="99"/>
    <w:semiHidden/>
    <w:unhideWhenUsed/>
    <w:rsid w:val="00CA6DCB"/>
  </w:style>
  <w:style w:type="character" w:styleId="CommentReference">
    <w:name w:val="annotation reference"/>
    <w:uiPriority w:val="99"/>
    <w:semiHidden/>
    <w:unhideWhenUsed/>
    <w:rsid w:val="00CA6DCB"/>
    <w:rPr>
      <w:sz w:val="18"/>
      <w:szCs w:val="18"/>
    </w:rPr>
  </w:style>
  <w:style w:type="paragraph" w:styleId="CommentText">
    <w:name w:val="annotation text"/>
    <w:basedOn w:val="Normal"/>
    <w:link w:val="CommentTextChar"/>
    <w:uiPriority w:val="99"/>
    <w:semiHidden/>
    <w:unhideWhenUsed/>
    <w:rsid w:val="00CA6DCB"/>
  </w:style>
  <w:style w:type="character" w:customStyle="1" w:styleId="CommentTextChar">
    <w:name w:val="Comment Text Char"/>
    <w:link w:val="CommentText"/>
    <w:uiPriority w:val="99"/>
    <w:semiHidden/>
    <w:rsid w:val="00CA6DCB"/>
    <w:rPr>
      <w:rFonts w:ascii="Times" w:hAnsi="Times"/>
      <w:lang w:val="en-GB"/>
    </w:rPr>
  </w:style>
  <w:style w:type="paragraph" w:styleId="CommentSubject">
    <w:name w:val="annotation subject"/>
    <w:basedOn w:val="CommentText"/>
    <w:next w:val="CommentText"/>
    <w:link w:val="CommentSubjectChar"/>
    <w:uiPriority w:val="99"/>
    <w:semiHidden/>
    <w:unhideWhenUsed/>
    <w:rsid w:val="00CA6DCB"/>
    <w:rPr>
      <w:b/>
      <w:bCs/>
      <w:sz w:val="20"/>
      <w:szCs w:val="20"/>
    </w:rPr>
  </w:style>
  <w:style w:type="character" w:customStyle="1" w:styleId="CommentSubjectChar">
    <w:name w:val="Comment Subject Char"/>
    <w:link w:val="CommentSubject"/>
    <w:uiPriority w:val="99"/>
    <w:semiHidden/>
    <w:rsid w:val="00CA6DCB"/>
    <w:rPr>
      <w:rFonts w:ascii="Times" w:hAnsi="Times"/>
      <w:b/>
      <w:bCs/>
      <w:sz w:val="20"/>
      <w:szCs w:val="20"/>
      <w:lang w:val="en-GB"/>
    </w:rPr>
  </w:style>
  <w:style w:type="table" w:styleId="MediumShading1-Accent2">
    <w:name w:val="Medium Shading 1 Accent 2"/>
    <w:basedOn w:val="TableNormal"/>
    <w:uiPriority w:val="63"/>
    <w:rsid w:val="00CA6DC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1">
    <w:name w:val="Colorful List Accent 1"/>
    <w:basedOn w:val="TableNormal"/>
    <w:uiPriority w:val="72"/>
    <w:rsid w:val="00CA6DC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5">
    <w:name w:val="Medium Grid 1 Accent 5"/>
    <w:basedOn w:val="TableNormal"/>
    <w:uiPriority w:val="67"/>
    <w:rsid w:val="00CA6DC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A6DC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List2-Accent2">
    <w:name w:val="Medium List 2 Accent 2"/>
    <w:basedOn w:val="TableNormal"/>
    <w:uiPriority w:val="66"/>
    <w:rsid w:val="00CA6DCB"/>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A6DCB"/>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paragraph" w:styleId="Revision">
    <w:name w:val="Revision"/>
    <w:hidden/>
    <w:uiPriority w:val="99"/>
    <w:semiHidden/>
    <w:rsid w:val="00CA6DCB"/>
    <w:rPr>
      <w:rFonts w:ascii="Times" w:hAnsi="Times"/>
      <w:sz w:val="24"/>
      <w:szCs w:val="24"/>
      <w:lang w:val="en-GB"/>
    </w:rPr>
  </w:style>
  <w:style w:type="character" w:styleId="Hyperlink">
    <w:name w:val="Hyperlink"/>
    <w:uiPriority w:val="99"/>
    <w:unhideWhenUsed/>
    <w:rsid w:val="00CA6DCB"/>
    <w:rPr>
      <w:color w:val="0000FF"/>
      <w:u w:val="single"/>
    </w:rPr>
  </w:style>
  <w:style w:type="character" w:customStyle="1" w:styleId="apple-converted-space">
    <w:name w:val="apple-converted-space"/>
    <w:basedOn w:val="DefaultParagraphFont"/>
    <w:rsid w:val="00CA6DCB"/>
  </w:style>
  <w:style w:type="paragraph" w:styleId="DocumentMap">
    <w:name w:val="Document Map"/>
    <w:basedOn w:val="Normal"/>
    <w:link w:val="DocumentMapChar"/>
    <w:uiPriority w:val="99"/>
    <w:semiHidden/>
    <w:unhideWhenUsed/>
    <w:rsid w:val="00CA6DCB"/>
    <w:rPr>
      <w:rFonts w:ascii="Lucida Grande" w:hAnsi="Lucida Grande" w:cs="Lucida Grande"/>
    </w:rPr>
  </w:style>
  <w:style w:type="character" w:customStyle="1" w:styleId="DocumentMapChar">
    <w:name w:val="Document Map Char"/>
    <w:link w:val="DocumentMap"/>
    <w:uiPriority w:val="99"/>
    <w:semiHidden/>
    <w:rsid w:val="00CA6DCB"/>
    <w:rPr>
      <w:rFonts w:ascii="Lucida Grande" w:hAnsi="Lucida Grande" w:cs="Lucida Grande"/>
      <w:lang w:val="en-GB"/>
    </w:rPr>
  </w:style>
  <w:style w:type="paragraph" w:styleId="Header">
    <w:name w:val="header"/>
    <w:basedOn w:val="Normal"/>
    <w:link w:val="HeaderChar"/>
    <w:uiPriority w:val="99"/>
    <w:unhideWhenUsed/>
    <w:rsid w:val="00DB4711"/>
    <w:pPr>
      <w:tabs>
        <w:tab w:val="center" w:pos="4513"/>
        <w:tab w:val="right" w:pos="9026"/>
      </w:tabs>
    </w:pPr>
  </w:style>
  <w:style w:type="character" w:customStyle="1" w:styleId="HeaderChar">
    <w:name w:val="Header Char"/>
    <w:link w:val="Header"/>
    <w:uiPriority w:val="99"/>
    <w:rsid w:val="00DB4711"/>
    <w:rPr>
      <w:rFonts w:ascii="Times" w:hAnsi="Times"/>
      <w:sz w:val="24"/>
      <w:szCs w:val="24"/>
      <w:lang w:eastAsia="en-US"/>
    </w:rPr>
  </w:style>
  <w:style w:type="character" w:customStyle="1" w:styleId="Heading2Char">
    <w:name w:val="Heading 2 Char"/>
    <w:link w:val="Heading2"/>
    <w:uiPriority w:val="9"/>
    <w:semiHidden/>
    <w:rsid w:val="00B23688"/>
    <w:rPr>
      <w:rFonts w:ascii="Cambria" w:eastAsia="Times New Roman" w:hAnsi="Cambria" w:cs="Times New Roman"/>
      <w:b/>
      <w:bCs/>
      <w:i/>
      <w:i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77"/>
    <w:pPr>
      <w:spacing w:after="200" w:line="276" w:lineRule="auto"/>
    </w:pPr>
    <w:rPr>
      <w:rFonts w:asciiTheme="minorHAnsi" w:eastAsiaTheme="minorHAnsi" w:hAnsiTheme="minorHAnsi" w:cstheme="minorBidi"/>
      <w:sz w:val="22"/>
      <w:szCs w:val="22"/>
      <w:lang w:val="en-GB"/>
    </w:rPr>
  </w:style>
  <w:style w:type="paragraph" w:styleId="Heading1">
    <w:name w:val="heading 1"/>
    <w:basedOn w:val="Normal"/>
    <w:next w:val="Normal"/>
    <w:link w:val="Heading1Char"/>
    <w:uiPriority w:val="9"/>
    <w:qFormat/>
    <w:rsid w:val="00670143"/>
    <w:pPr>
      <w:keepNext/>
      <w:keepLines/>
      <w:spacing w:line="480" w:lineRule="auto"/>
      <w:outlineLvl w:val="0"/>
    </w:pPr>
    <w:rPr>
      <w:rFonts w:eastAsia="MS Gothic" w:cs="Times New Roman"/>
      <w:b/>
      <w:bCs/>
      <w:color w:val="000000"/>
      <w:szCs w:val="32"/>
    </w:rPr>
  </w:style>
  <w:style w:type="paragraph" w:styleId="Heading2">
    <w:name w:val="heading 2"/>
    <w:basedOn w:val="Normal"/>
    <w:next w:val="Normal"/>
    <w:link w:val="Heading2Char"/>
    <w:uiPriority w:val="9"/>
    <w:semiHidden/>
    <w:unhideWhenUsed/>
    <w:qFormat/>
    <w:rsid w:val="00B23688"/>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rsid w:val="00F97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B77"/>
  </w:style>
  <w:style w:type="character" w:customStyle="1" w:styleId="Heading1Char">
    <w:name w:val="Heading 1 Char"/>
    <w:link w:val="Heading1"/>
    <w:uiPriority w:val="9"/>
    <w:rsid w:val="00670143"/>
    <w:rPr>
      <w:rFonts w:ascii="Times" w:eastAsia="MS Gothic" w:hAnsi="Times" w:cs="Times New Roman"/>
      <w:b/>
      <w:bCs/>
      <w:color w:val="000000"/>
      <w:szCs w:val="32"/>
      <w:lang w:val="en-GB"/>
    </w:rPr>
  </w:style>
  <w:style w:type="paragraph" w:styleId="Title">
    <w:name w:val="Title"/>
    <w:basedOn w:val="Normal"/>
    <w:next w:val="Normal"/>
    <w:link w:val="TitleChar"/>
    <w:uiPriority w:val="10"/>
    <w:qFormat/>
    <w:rsid w:val="00670143"/>
    <w:pPr>
      <w:spacing w:line="480" w:lineRule="auto"/>
      <w:contextualSpacing/>
    </w:pPr>
    <w:rPr>
      <w:rFonts w:eastAsia="MS Gothic" w:cs="Times New Roman"/>
      <w:b/>
      <w:bCs/>
      <w:color w:val="000000"/>
      <w:spacing w:val="5"/>
      <w:kern w:val="28"/>
      <w:sz w:val="32"/>
      <w:szCs w:val="32"/>
    </w:rPr>
  </w:style>
  <w:style w:type="character" w:customStyle="1" w:styleId="TitleChar">
    <w:name w:val="Title Char"/>
    <w:link w:val="Title"/>
    <w:uiPriority w:val="10"/>
    <w:rsid w:val="00670143"/>
    <w:rPr>
      <w:rFonts w:ascii="Times" w:eastAsia="MS Gothic" w:hAnsi="Times" w:cs="Times New Roman"/>
      <w:b/>
      <w:bCs/>
      <w:color w:val="000000"/>
      <w:spacing w:val="5"/>
      <w:kern w:val="28"/>
      <w:sz w:val="32"/>
      <w:szCs w:val="32"/>
      <w:lang w:val="en-GB"/>
    </w:rPr>
  </w:style>
  <w:style w:type="paragraph" w:styleId="NormalWeb">
    <w:name w:val="Normal (Web)"/>
    <w:basedOn w:val="Normal"/>
    <w:uiPriority w:val="99"/>
    <w:unhideWhenUsed/>
    <w:rsid w:val="00CA6DCB"/>
    <w:pPr>
      <w:spacing w:before="100" w:beforeAutospacing="1" w:after="100" w:afterAutospacing="1"/>
    </w:pPr>
    <w:rPr>
      <w:rFonts w:cs="Times New Roman"/>
      <w:sz w:val="20"/>
      <w:szCs w:val="20"/>
    </w:rPr>
  </w:style>
  <w:style w:type="paragraph" w:styleId="BalloonText">
    <w:name w:val="Balloon Text"/>
    <w:basedOn w:val="Normal"/>
    <w:link w:val="BalloonTextChar"/>
    <w:uiPriority w:val="99"/>
    <w:semiHidden/>
    <w:unhideWhenUsed/>
    <w:rsid w:val="00CA6DCB"/>
    <w:rPr>
      <w:rFonts w:ascii="Lucida Grande" w:hAnsi="Lucida Grande" w:cs="Lucida Grande"/>
      <w:sz w:val="18"/>
      <w:szCs w:val="18"/>
    </w:rPr>
  </w:style>
  <w:style w:type="character" w:customStyle="1" w:styleId="BalloonTextChar">
    <w:name w:val="Balloon Text Char"/>
    <w:link w:val="BalloonText"/>
    <w:uiPriority w:val="99"/>
    <w:semiHidden/>
    <w:rsid w:val="00CA6DCB"/>
    <w:rPr>
      <w:rFonts w:ascii="Lucida Grande" w:hAnsi="Lucida Grande" w:cs="Lucida Grande"/>
      <w:sz w:val="18"/>
      <w:szCs w:val="18"/>
      <w:lang w:val="en-GB"/>
    </w:rPr>
  </w:style>
  <w:style w:type="table" w:styleId="TableGrid">
    <w:name w:val="Table Grid"/>
    <w:basedOn w:val="TableNormal"/>
    <w:uiPriority w:val="59"/>
    <w:rsid w:val="00CA6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6DCB"/>
    <w:pPr>
      <w:ind w:left="720"/>
      <w:contextualSpacing/>
    </w:pPr>
    <w:rPr>
      <w:rFonts w:ascii="Cambria" w:eastAsia="Cambria" w:hAnsi="Cambria"/>
    </w:rPr>
  </w:style>
  <w:style w:type="paragraph" w:styleId="Footer">
    <w:name w:val="footer"/>
    <w:basedOn w:val="Normal"/>
    <w:link w:val="FooterChar"/>
    <w:uiPriority w:val="99"/>
    <w:unhideWhenUsed/>
    <w:rsid w:val="00CA6DCB"/>
    <w:pPr>
      <w:tabs>
        <w:tab w:val="center" w:pos="4320"/>
        <w:tab w:val="right" w:pos="8640"/>
      </w:tabs>
    </w:pPr>
  </w:style>
  <w:style w:type="character" w:customStyle="1" w:styleId="FooterChar">
    <w:name w:val="Footer Char"/>
    <w:link w:val="Footer"/>
    <w:uiPriority w:val="99"/>
    <w:rsid w:val="00CA6DCB"/>
    <w:rPr>
      <w:rFonts w:ascii="Times" w:hAnsi="Times"/>
      <w:lang w:val="en-GB"/>
    </w:rPr>
  </w:style>
  <w:style w:type="character" w:styleId="PageNumber">
    <w:name w:val="page number"/>
    <w:basedOn w:val="DefaultParagraphFont"/>
    <w:uiPriority w:val="99"/>
    <w:semiHidden/>
    <w:unhideWhenUsed/>
    <w:rsid w:val="00CA6DCB"/>
  </w:style>
  <w:style w:type="character" w:styleId="CommentReference">
    <w:name w:val="annotation reference"/>
    <w:uiPriority w:val="99"/>
    <w:semiHidden/>
    <w:unhideWhenUsed/>
    <w:rsid w:val="00CA6DCB"/>
    <w:rPr>
      <w:sz w:val="18"/>
      <w:szCs w:val="18"/>
    </w:rPr>
  </w:style>
  <w:style w:type="paragraph" w:styleId="CommentText">
    <w:name w:val="annotation text"/>
    <w:basedOn w:val="Normal"/>
    <w:link w:val="CommentTextChar"/>
    <w:uiPriority w:val="99"/>
    <w:semiHidden/>
    <w:unhideWhenUsed/>
    <w:rsid w:val="00CA6DCB"/>
  </w:style>
  <w:style w:type="character" w:customStyle="1" w:styleId="CommentTextChar">
    <w:name w:val="Comment Text Char"/>
    <w:link w:val="CommentText"/>
    <w:uiPriority w:val="99"/>
    <w:semiHidden/>
    <w:rsid w:val="00CA6DCB"/>
    <w:rPr>
      <w:rFonts w:ascii="Times" w:hAnsi="Times"/>
      <w:lang w:val="en-GB"/>
    </w:rPr>
  </w:style>
  <w:style w:type="paragraph" w:styleId="CommentSubject">
    <w:name w:val="annotation subject"/>
    <w:basedOn w:val="CommentText"/>
    <w:next w:val="CommentText"/>
    <w:link w:val="CommentSubjectChar"/>
    <w:uiPriority w:val="99"/>
    <w:semiHidden/>
    <w:unhideWhenUsed/>
    <w:rsid w:val="00CA6DCB"/>
    <w:rPr>
      <w:b/>
      <w:bCs/>
      <w:sz w:val="20"/>
      <w:szCs w:val="20"/>
    </w:rPr>
  </w:style>
  <w:style w:type="character" w:customStyle="1" w:styleId="CommentSubjectChar">
    <w:name w:val="Comment Subject Char"/>
    <w:link w:val="CommentSubject"/>
    <w:uiPriority w:val="99"/>
    <w:semiHidden/>
    <w:rsid w:val="00CA6DCB"/>
    <w:rPr>
      <w:rFonts w:ascii="Times" w:hAnsi="Times"/>
      <w:b/>
      <w:bCs/>
      <w:sz w:val="20"/>
      <w:szCs w:val="20"/>
      <w:lang w:val="en-GB"/>
    </w:rPr>
  </w:style>
  <w:style w:type="table" w:styleId="MediumShading1-Accent2">
    <w:name w:val="Medium Shading 1 Accent 2"/>
    <w:basedOn w:val="TableNormal"/>
    <w:uiPriority w:val="63"/>
    <w:rsid w:val="00CA6DC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ColorfulList-Accent1">
    <w:name w:val="Colorful List Accent 1"/>
    <w:basedOn w:val="TableNormal"/>
    <w:uiPriority w:val="72"/>
    <w:rsid w:val="00CA6DC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5">
    <w:name w:val="Medium Grid 1 Accent 5"/>
    <w:basedOn w:val="TableNormal"/>
    <w:uiPriority w:val="67"/>
    <w:rsid w:val="00CA6DC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A6DC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List2-Accent2">
    <w:name w:val="Medium List 2 Accent 2"/>
    <w:basedOn w:val="TableNormal"/>
    <w:uiPriority w:val="66"/>
    <w:rsid w:val="00CA6DCB"/>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CA6DCB"/>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paragraph" w:styleId="Revision">
    <w:name w:val="Revision"/>
    <w:hidden/>
    <w:uiPriority w:val="99"/>
    <w:semiHidden/>
    <w:rsid w:val="00CA6DCB"/>
    <w:rPr>
      <w:rFonts w:ascii="Times" w:hAnsi="Times"/>
      <w:sz w:val="24"/>
      <w:szCs w:val="24"/>
      <w:lang w:val="en-GB"/>
    </w:rPr>
  </w:style>
  <w:style w:type="character" w:styleId="Hyperlink">
    <w:name w:val="Hyperlink"/>
    <w:uiPriority w:val="99"/>
    <w:unhideWhenUsed/>
    <w:rsid w:val="00CA6DCB"/>
    <w:rPr>
      <w:color w:val="0000FF"/>
      <w:u w:val="single"/>
    </w:rPr>
  </w:style>
  <w:style w:type="character" w:customStyle="1" w:styleId="apple-converted-space">
    <w:name w:val="apple-converted-space"/>
    <w:basedOn w:val="DefaultParagraphFont"/>
    <w:rsid w:val="00CA6DCB"/>
  </w:style>
  <w:style w:type="paragraph" w:styleId="DocumentMap">
    <w:name w:val="Document Map"/>
    <w:basedOn w:val="Normal"/>
    <w:link w:val="DocumentMapChar"/>
    <w:uiPriority w:val="99"/>
    <w:semiHidden/>
    <w:unhideWhenUsed/>
    <w:rsid w:val="00CA6DCB"/>
    <w:rPr>
      <w:rFonts w:ascii="Lucida Grande" w:hAnsi="Lucida Grande" w:cs="Lucida Grande"/>
    </w:rPr>
  </w:style>
  <w:style w:type="character" w:customStyle="1" w:styleId="DocumentMapChar">
    <w:name w:val="Document Map Char"/>
    <w:link w:val="DocumentMap"/>
    <w:uiPriority w:val="99"/>
    <w:semiHidden/>
    <w:rsid w:val="00CA6DCB"/>
    <w:rPr>
      <w:rFonts w:ascii="Lucida Grande" w:hAnsi="Lucida Grande" w:cs="Lucida Grande"/>
      <w:lang w:val="en-GB"/>
    </w:rPr>
  </w:style>
  <w:style w:type="paragraph" w:styleId="Header">
    <w:name w:val="header"/>
    <w:basedOn w:val="Normal"/>
    <w:link w:val="HeaderChar"/>
    <w:uiPriority w:val="99"/>
    <w:unhideWhenUsed/>
    <w:rsid w:val="00DB4711"/>
    <w:pPr>
      <w:tabs>
        <w:tab w:val="center" w:pos="4513"/>
        <w:tab w:val="right" w:pos="9026"/>
      </w:tabs>
    </w:pPr>
  </w:style>
  <w:style w:type="character" w:customStyle="1" w:styleId="HeaderChar">
    <w:name w:val="Header Char"/>
    <w:link w:val="Header"/>
    <w:uiPriority w:val="99"/>
    <w:rsid w:val="00DB4711"/>
    <w:rPr>
      <w:rFonts w:ascii="Times" w:hAnsi="Times"/>
      <w:sz w:val="24"/>
      <w:szCs w:val="24"/>
      <w:lang w:eastAsia="en-US"/>
    </w:rPr>
  </w:style>
  <w:style w:type="character" w:customStyle="1" w:styleId="Heading2Char">
    <w:name w:val="Heading 2 Char"/>
    <w:link w:val="Heading2"/>
    <w:uiPriority w:val="9"/>
    <w:semiHidden/>
    <w:rsid w:val="00B23688"/>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52306">
      <w:bodyDiv w:val="1"/>
      <w:marLeft w:val="0"/>
      <w:marRight w:val="0"/>
      <w:marTop w:val="0"/>
      <w:marBottom w:val="0"/>
      <w:divBdr>
        <w:top w:val="none" w:sz="0" w:space="0" w:color="auto"/>
        <w:left w:val="none" w:sz="0" w:space="0" w:color="auto"/>
        <w:bottom w:val="none" w:sz="0" w:space="0" w:color="auto"/>
        <w:right w:val="none" w:sz="0" w:space="0" w:color="auto"/>
      </w:divBdr>
    </w:div>
    <w:div w:id="163012118">
      <w:bodyDiv w:val="1"/>
      <w:marLeft w:val="0"/>
      <w:marRight w:val="0"/>
      <w:marTop w:val="0"/>
      <w:marBottom w:val="0"/>
      <w:divBdr>
        <w:top w:val="none" w:sz="0" w:space="0" w:color="auto"/>
        <w:left w:val="none" w:sz="0" w:space="0" w:color="auto"/>
        <w:bottom w:val="none" w:sz="0" w:space="0" w:color="auto"/>
        <w:right w:val="none" w:sz="0" w:space="0" w:color="auto"/>
      </w:divBdr>
    </w:div>
    <w:div w:id="302271920">
      <w:bodyDiv w:val="1"/>
      <w:marLeft w:val="0"/>
      <w:marRight w:val="0"/>
      <w:marTop w:val="0"/>
      <w:marBottom w:val="0"/>
      <w:divBdr>
        <w:top w:val="none" w:sz="0" w:space="0" w:color="auto"/>
        <w:left w:val="none" w:sz="0" w:space="0" w:color="auto"/>
        <w:bottom w:val="none" w:sz="0" w:space="0" w:color="auto"/>
        <w:right w:val="none" w:sz="0" w:space="0" w:color="auto"/>
      </w:divBdr>
    </w:div>
    <w:div w:id="302739935">
      <w:bodyDiv w:val="1"/>
      <w:marLeft w:val="0"/>
      <w:marRight w:val="0"/>
      <w:marTop w:val="0"/>
      <w:marBottom w:val="0"/>
      <w:divBdr>
        <w:top w:val="none" w:sz="0" w:space="0" w:color="auto"/>
        <w:left w:val="none" w:sz="0" w:space="0" w:color="auto"/>
        <w:bottom w:val="none" w:sz="0" w:space="0" w:color="auto"/>
        <w:right w:val="none" w:sz="0" w:space="0" w:color="auto"/>
      </w:divBdr>
    </w:div>
    <w:div w:id="467168691">
      <w:bodyDiv w:val="1"/>
      <w:marLeft w:val="0"/>
      <w:marRight w:val="0"/>
      <w:marTop w:val="0"/>
      <w:marBottom w:val="0"/>
      <w:divBdr>
        <w:top w:val="none" w:sz="0" w:space="0" w:color="auto"/>
        <w:left w:val="none" w:sz="0" w:space="0" w:color="auto"/>
        <w:bottom w:val="none" w:sz="0" w:space="0" w:color="auto"/>
        <w:right w:val="none" w:sz="0" w:space="0" w:color="auto"/>
      </w:divBdr>
    </w:div>
    <w:div w:id="824855395">
      <w:bodyDiv w:val="1"/>
      <w:marLeft w:val="0"/>
      <w:marRight w:val="0"/>
      <w:marTop w:val="0"/>
      <w:marBottom w:val="0"/>
      <w:divBdr>
        <w:top w:val="none" w:sz="0" w:space="0" w:color="auto"/>
        <w:left w:val="none" w:sz="0" w:space="0" w:color="auto"/>
        <w:bottom w:val="none" w:sz="0" w:space="0" w:color="auto"/>
        <w:right w:val="none" w:sz="0" w:space="0" w:color="auto"/>
      </w:divBdr>
    </w:div>
    <w:div w:id="1018237630">
      <w:bodyDiv w:val="1"/>
      <w:marLeft w:val="0"/>
      <w:marRight w:val="0"/>
      <w:marTop w:val="0"/>
      <w:marBottom w:val="0"/>
      <w:divBdr>
        <w:top w:val="none" w:sz="0" w:space="0" w:color="auto"/>
        <w:left w:val="none" w:sz="0" w:space="0" w:color="auto"/>
        <w:bottom w:val="none" w:sz="0" w:space="0" w:color="auto"/>
        <w:right w:val="none" w:sz="0" w:space="0" w:color="auto"/>
      </w:divBdr>
    </w:div>
    <w:div w:id="1182359752">
      <w:bodyDiv w:val="1"/>
      <w:marLeft w:val="0"/>
      <w:marRight w:val="0"/>
      <w:marTop w:val="0"/>
      <w:marBottom w:val="0"/>
      <w:divBdr>
        <w:top w:val="none" w:sz="0" w:space="0" w:color="auto"/>
        <w:left w:val="none" w:sz="0" w:space="0" w:color="auto"/>
        <w:bottom w:val="none" w:sz="0" w:space="0" w:color="auto"/>
        <w:right w:val="none" w:sz="0" w:space="0" w:color="auto"/>
      </w:divBdr>
    </w:div>
    <w:div w:id="1246650385">
      <w:bodyDiv w:val="1"/>
      <w:marLeft w:val="0"/>
      <w:marRight w:val="0"/>
      <w:marTop w:val="0"/>
      <w:marBottom w:val="0"/>
      <w:divBdr>
        <w:top w:val="none" w:sz="0" w:space="0" w:color="auto"/>
        <w:left w:val="none" w:sz="0" w:space="0" w:color="auto"/>
        <w:bottom w:val="none" w:sz="0" w:space="0" w:color="auto"/>
        <w:right w:val="none" w:sz="0" w:space="0" w:color="auto"/>
      </w:divBdr>
    </w:div>
    <w:div w:id="19182505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A3F5D-0136-444D-8B7B-429CC468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88110</Words>
  <Characters>502233</Characters>
  <Application>Microsoft Office Word</Application>
  <DocSecurity>0</DocSecurity>
  <Lines>4185</Lines>
  <Paragraphs>1178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589165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2016-03-02T17:35:00Z</dcterms:created>
  <dcterms:modified xsi:type="dcterms:W3CDTF">2016-03-02T17:35:00Z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pankajvic@gmail.com@www.mendeley.com</vt:lpwstr>
  </property>
  <property fmtid="{D5CDD505-2E9C-101B-9397-08002B2CF9AE}" pid="4" name="Mendeley Citation Style_1">
    <vt:lpwstr>http://www.zotero.org/styles/nature</vt:lpwstr>
  </property>
</Properties>
</file>