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992DE" w14:textId="777833D2" w:rsidR="00FF5E36" w:rsidRPr="003B1258" w:rsidRDefault="00313E72" w:rsidP="001B7AFD">
      <w:pPr>
        <w:spacing w:after="0" w:line="240" w:lineRule="auto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  <w:r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 xml:space="preserve">Factors </w:t>
      </w:r>
      <w:r w:rsidR="00614921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I</w:t>
      </w:r>
      <w:r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 xml:space="preserve">nfluencing </w:t>
      </w:r>
      <w:r w:rsidR="00FF5E36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 xml:space="preserve">Global </w:t>
      </w:r>
      <w:r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T</w:t>
      </w:r>
      <w:r w:rsidR="00FF5E36" w:rsidRPr="003B1258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rend</w:t>
      </w:r>
      <w:r w:rsidR="0031140F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s</w:t>
      </w:r>
      <w:r w:rsidR="00FF5E36" w:rsidRPr="003B1258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 xml:space="preserve"> in </w:t>
      </w:r>
      <w:r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L</w:t>
      </w:r>
      <w:r w:rsidR="00FF5E36" w:rsidRPr="003B1258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iver-</w:t>
      </w:r>
      <w:r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R</w:t>
      </w:r>
      <w:r w:rsidR="00FF5E36" w:rsidRPr="003B1258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 xml:space="preserve">elated </w:t>
      </w:r>
      <w:r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M</w:t>
      </w:r>
      <w:r w:rsidR="00FF5E36" w:rsidRPr="003B1258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 xml:space="preserve">ortality </w:t>
      </w:r>
      <w:r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 xml:space="preserve">- </w:t>
      </w:r>
      <w:r w:rsidRPr="00055346">
        <w:rPr>
          <w:rFonts w:ascii="Arial" w:hAnsi="Arial" w:cs="Arial"/>
          <w:b/>
          <w:bCs/>
        </w:rPr>
        <w:t xml:space="preserve">An Observational Study </w:t>
      </w:r>
      <w:r w:rsidR="00FF5E36" w:rsidRPr="003B1258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from 1985 to 2015</w:t>
      </w:r>
    </w:p>
    <w:p w14:paraId="06C41C47" w14:textId="77777777" w:rsidR="00FF5E36" w:rsidRPr="003B1258" w:rsidRDefault="00FF5E36" w:rsidP="00FF5E36">
      <w:pPr>
        <w:spacing w:after="0" w:line="240" w:lineRule="auto"/>
        <w:rPr>
          <w:rFonts w:asciiTheme="minorHAnsi" w:hAnsiTheme="minorHAnsi" w:cs="Arial"/>
          <w:color w:val="000000" w:themeColor="text1"/>
          <w:sz w:val="24"/>
          <w:szCs w:val="24"/>
          <w:lang w:val="en-US"/>
        </w:rPr>
      </w:pPr>
      <w:r w:rsidRPr="003B125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W Li, J D </w:t>
      </w:r>
      <w:proofErr w:type="spellStart"/>
      <w:r w:rsidRPr="003B125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Salciccioli</w:t>
      </w:r>
      <w:proofErr w:type="spellEnd"/>
      <w:r w:rsidRPr="003B125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, D C Marshall, J </w:t>
      </w:r>
      <w:proofErr w:type="spellStart"/>
      <w:r w:rsidRPr="003B125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Shalhoub</w:t>
      </w:r>
      <w:proofErr w:type="spellEnd"/>
      <w:r w:rsidRPr="003B125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, W </w:t>
      </w:r>
      <w:proofErr w:type="spellStart"/>
      <w:r w:rsidRPr="003B125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Alazawi</w:t>
      </w:r>
      <w:proofErr w:type="spellEnd"/>
    </w:p>
    <w:p w14:paraId="2C7D8A2A" w14:textId="77777777" w:rsidR="00FF5E36" w:rsidRDefault="00FF5E36" w:rsidP="00FF5E36">
      <w:pPr>
        <w:spacing w:after="0" w:line="240" w:lineRule="auto"/>
        <w:jc w:val="both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</w:p>
    <w:p w14:paraId="672A33D7" w14:textId="77777777" w:rsidR="00FF5E36" w:rsidRPr="003B1258" w:rsidRDefault="00FF5E36" w:rsidP="00727C78">
      <w:pPr>
        <w:spacing w:after="0" w:line="240" w:lineRule="auto"/>
        <w:jc w:val="both"/>
        <w:rPr>
          <w:rFonts w:asciiTheme="minorHAnsi" w:hAnsiTheme="minorHAnsi" w:cs="Arial"/>
          <w:color w:val="000000" w:themeColor="text1"/>
          <w:sz w:val="24"/>
          <w:szCs w:val="24"/>
          <w:lang w:val="en-US"/>
        </w:rPr>
      </w:pPr>
      <w:r w:rsidRPr="003B1258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Background:</w:t>
      </w:r>
    </w:p>
    <w:p w14:paraId="607A869A" w14:textId="4E4BFA8B" w:rsidR="00FF5E36" w:rsidRPr="003B1258" w:rsidRDefault="004A6D8F" w:rsidP="00727C78">
      <w:pPr>
        <w:spacing w:after="0" w:line="240" w:lineRule="auto"/>
        <w:jc w:val="both"/>
        <w:rPr>
          <w:rFonts w:asciiTheme="minorHAnsi" w:hAnsiTheme="minorHAnsi" w:cs="Arial"/>
          <w:color w:val="000000" w:themeColor="text1"/>
          <w:sz w:val="24"/>
          <w:szCs w:val="24"/>
          <w:lang w:val="en-US"/>
        </w:rPr>
      </w:pPr>
      <w:r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The burden of </w:t>
      </w:r>
      <w:r w:rsidR="00794FB1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morbidity and mortality associated with </w:t>
      </w:r>
      <w:r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liver disease is influenced by 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environmental</w:t>
      </w:r>
      <w:r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, economic as well as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health-related factors</w:t>
      </w:r>
      <w:r w:rsidR="00E804D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. 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We </w:t>
      </w:r>
      <w:r w:rsidR="00794FB1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used</w:t>
      </w:r>
      <w:r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</w:t>
      </w:r>
      <w:r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World Health </w:t>
      </w:r>
      <w:proofErr w:type="spellStart"/>
      <w:r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Organisation</w:t>
      </w:r>
      <w:proofErr w:type="spellEnd"/>
      <w:r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(WHO)</w:t>
      </w:r>
      <w:r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data to 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describe global trends in liver-related mortality from 1985 </w:t>
      </w:r>
      <w:r w:rsidR="00E804D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- 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2015 and to determine the factors that influence these trends.</w:t>
      </w:r>
    </w:p>
    <w:p w14:paraId="786505B4" w14:textId="77777777" w:rsidR="00A22BB0" w:rsidRDefault="00A22BB0" w:rsidP="00727C78">
      <w:pPr>
        <w:spacing w:after="0" w:line="240" w:lineRule="auto"/>
        <w:jc w:val="both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</w:p>
    <w:p w14:paraId="578AA2FA" w14:textId="77777777" w:rsidR="00FF5E36" w:rsidRPr="00B23126" w:rsidRDefault="00FF5E36" w:rsidP="00727C78">
      <w:pPr>
        <w:spacing w:after="0" w:line="240" w:lineRule="auto"/>
        <w:jc w:val="both"/>
        <w:rPr>
          <w:rFonts w:asciiTheme="minorHAnsi" w:hAnsiTheme="minorHAnsi" w:cs="Arial"/>
          <w:color w:val="000000" w:themeColor="text1"/>
          <w:sz w:val="24"/>
          <w:szCs w:val="24"/>
          <w:lang w:val="en-US"/>
        </w:rPr>
      </w:pPr>
      <w:r w:rsidRPr="00B23126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Method:</w:t>
      </w:r>
      <w:r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</w:t>
      </w:r>
    </w:p>
    <w:p w14:paraId="690AF831" w14:textId="4E06DAC5" w:rsidR="00FF5E36" w:rsidRPr="00046D9F" w:rsidRDefault="00CC33DE" w:rsidP="00727C78">
      <w:pPr>
        <w:spacing w:after="0" w:line="240" w:lineRule="auto"/>
        <w:jc w:val="both"/>
        <w:rPr>
          <w:rFonts w:asciiTheme="minorHAnsi" w:hAnsiTheme="minorHAnsi" w:cs="Arial"/>
          <w:color w:val="000000" w:themeColor="text1"/>
          <w:sz w:val="24"/>
          <w:szCs w:val="24"/>
          <w:lang w:val="en-US"/>
        </w:rPr>
      </w:pPr>
      <w:r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Gender</w:t>
      </w:r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- and country-specific 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liver-related </w:t>
      </w:r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mortality rates were extracted from </w:t>
      </w:r>
      <w:r w:rsidR="00E12180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36 countries (in </w:t>
      </w:r>
      <w:r w:rsidR="00E12180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Europe, North America, Asia and Australasia</w:t>
      </w:r>
      <w:r w:rsidR="00E12180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) using </w:t>
      </w:r>
      <w:r w:rsidR="004A6D8F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WHO 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Mortality D</w:t>
      </w:r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atabase </w:t>
      </w:r>
      <w:r w:rsidR="006F005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between</w:t>
      </w:r>
      <w:r w:rsidR="006F0058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</w:t>
      </w:r>
      <w:r w:rsidR="0062749A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1985</w:t>
      </w:r>
      <w:r w:rsidR="006F005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–</w:t>
      </w:r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2015</w:t>
      </w:r>
      <w:r w:rsidR="006F005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.</w:t>
      </w:r>
      <w:r w:rsidR="00E12180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</w:t>
      </w:r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Age </w:t>
      </w:r>
      <w:proofErr w:type="spellStart"/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standardised</w:t>
      </w:r>
      <w:proofErr w:type="spellEnd"/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death rates were computed using WHO World Standard Population to allow comparisons between countries.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</w:t>
      </w:r>
      <w:r w:rsidR="009A65B9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A</w:t>
      </w:r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lcohol consumption per capita </w:t>
      </w:r>
      <w:r w:rsidR="004A6D8F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and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</w:t>
      </w:r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percentage of 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a</w:t>
      </w:r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dults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with </w:t>
      </w:r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body mass index &gt;30</w:t>
      </w:r>
      <w:r w:rsidR="00FF5E36" w:rsidRPr="00B23126">
        <w:rPr>
          <w:rFonts w:asciiTheme="minorHAnsi" w:eastAsia="Times New Roman" w:hAnsiTheme="minorHAnsi" w:cs="Arial"/>
          <w:bCs/>
          <w:color w:val="222222"/>
          <w:sz w:val="24"/>
          <w:szCs w:val="24"/>
          <w:lang w:eastAsia="en-GB"/>
        </w:rPr>
        <w:t>kg</w:t>
      </w:r>
      <w:r w:rsidR="00FF5E36" w:rsidRPr="00B23126">
        <w:rPr>
          <w:rFonts w:asciiTheme="minorHAnsi" w:eastAsia="Times New Roman" w:hAnsiTheme="minorHAnsi" w:cs="Arial"/>
          <w:color w:val="222222"/>
          <w:sz w:val="24"/>
          <w:szCs w:val="24"/>
          <w:shd w:val="clear" w:color="auto" w:fill="FFFFFF"/>
          <w:lang w:eastAsia="en-GB"/>
        </w:rPr>
        <w:t>/m</w:t>
      </w:r>
      <w:r w:rsidR="00FF5E36" w:rsidRPr="00E61649">
        <w:rPr>
          <w:rFonts w:asciiTheme="minorHAnsi" w:eastAsia="Times New Roman" w:hAnsiTheme="minorHAnsi" w:cs="Arial"/>
          <w:color w:val="222222"/>
          <w:sz w:val="24"/>
          <w:szCs w:val="24"/>
          <w:shd w:val="clear" w:color="auto" w:fill="FFFFFF"/>
          <w:vertAlign w:val="superscript"/>
          <w:lang w:eastAsia="en-GB"/>
        </w:rPr>
        <w:t>2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in each year of the study</w:t>
      </w:r>
      <w:r w:rsidR="00686EFE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</w:t>
      </w:r>
      <w:r w:rsidR="00686EFE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were extracted from WHO </w:t>
      </w:r>
      <w:r w:rsidR="00686EFE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G</w:t>
      </w:r>
      <w:r w:rsidR="00686EFE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lobal </w:t>
      </w:r>
      <w:r w:rsidR="00686EFE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H</w:t>
      </w:r>
      <w:r w:rsidR="00686EFE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ealth </w:t>
      </w:r>
      <w:r w:rsidR="00686EFE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O</w:t>
      </w:r>
      <w:r w:rsidR="00686EFE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bservatory </w:t>
      </w:r>
      <w:r w:rsidR="00686EFE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D</w:t>
      </w:r>
      <w:r w:rsidR="00686EFE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ata </w:t>
      </w:r>
      <w:r w:rsidR="00686EFE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R</w:t>
      </w:r>
      <w:r w:rsidR="00686EFE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epository</w:t>
      </w:r>
      <w:r w:rsidR="00FF5E3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. </w:t>
      </w:r>
      <w:r w:rsidR="00290472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G</w:t>
      </w:r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ross domestic product (GDP) per capita for each country </w:t>
      </w:r>
      <w:r w:rsidR="00A22BB0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were</w:t>
      </w:r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extracted from The World Bank </w:t>
      </w:r>
      <w:proofErr w:type="spellStart"/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DataBank</w:t>
      </w:r>
      <w:proofErr w:type="spellEnd"/>
      <w:r w:rsidR="00FF5E36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.</w:t>
      </w:r>
    </w:p>
    <w:p w14:paraId="76FFC216" w14:textId="77777777" w:rsidR="00290472" w:rsidRDefault="00290472" w:rsidP="00E71EE9">
      <w:pPr>
        <w:spacing w:after="0" w:line="240" w:lineRule="auto"/>
        <w:jc w:val="both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</w:p>
    <w:p w14:paraId="64E06211" w14:textId="77777777" w:rsidR="00FF5E36" w:rsidRPr="00B23126" w:rsidRDefault="00FF5E36" w:rsidP="00CA045B">
      <w:pPr>
        <w:spacing w:after="0" w:line="240" w:lineRule="auto"/>
        <w:jc w:val="both"/>
        <w:rPr>
          <w:rFonts w:asciiTheme="minorHAnsi" w:hAnsiTheme="minorHAnsi" w:cs="Arial"/>
          <w:color w:val="000000" w:themeColor="text1"/>
          <w:sz w:val="24"/>
          <w:szCs w:val="24"/>
          <w:lang w:val="en-US"/>
        </w:rPr>
      </w:pPr>
      <w:r w:rsidRPr="00B23126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Results</w:t>
      </w:r>
      <w:r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:</w:t>
      </w:r>
    </w:p>
    <w:p w14:paraId="68541DCF" w14:textId="17163A0B" w:rsidR="004971D7" w:rsidRDefault="00734C1D" w:rsidP="00F45D5B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In all countries</w:t>
      </w:r>
      <w:r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, men had higher liver-related mortality compared to women.</w:t>
      </w:r>
      <w:r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Theme="minorHAnsi" w:hAnsiTheme="minorHAnsi"/>
          <w:sz w:val="24"/>
          <w:szCs w:val="24"/>
        </w:rPr>
        <w:t>L</w:t>
      </w:r>
      <w:r w:rsidR="00FF5E36" w:rsidRPr="00B360C1">
        <w:rPr>
          <w:rFonts w:asciiTheme="minorHAnsi" w:hAnsiTheme="minorHAnsi"/>
          <w:sz w:val="24"/>
          <w:szCs w:val="24"/>
        </w:rPr>
        <w:t xml:space="preserve">iver-related mortality </w:t>
      </w:r>
      <w:r w:rsidR="00FF5E36">
        <w:rPr>
          <w:rFonts w:asciiTheme="minorHAnsi" w:hAnsiTheme="minorHAnsi"/>
          <w:sz w:val="24"/>
          <w:szCs w:val="24"/>
        </w:rPr>
        <w:t>rose in</w:t>
      </w:r>
      <w:r w:rsidR="00FF5E36" w:rsidRPr="00B360C1">
        <w:rPr>
          <w:rFonts w:asciiTheme="minorHAnsi" w:hAnsiTheme="minorHAnsi"/>
          <w:sz w:val="24"/>
          <w:szCs w:val="24"/>
        </w:rPr>
        <w:t xml:space="preserve"> </w:t>
      </w:r>
      <w:r w:rsidR="004A6D8F">
        <w:rPr>
          <w:rFonts w:asciiTheme="minorHAnsi" w:hAnsiTheme="minorHAnsi"/>
          <w:sz w:val="24"/>
          <w:szCs w:val="24"/>
        </w:rPr>
        <w:t>English-s</w:t>
      </w:r>
      <w:r w:rsidR="00FF5E36" w:rsidRPr="00B360C1">
        <w:rPr>
          <w:rFonts w:asciiTheme="minorHAnsi" w:hAnsiTheme="minorHAnsi"/>
          <w:sz w:val="24"/>
          <w:szCs w:val="24"/>
        </w:rPr>
        <w:t>peaking countries (</w:t>
      </w:r>
      <w:r w:rsidR="00794FB1" w:rsidRPr="00B360C1">
        <w:rPr>
          <w:rFonts w:asciiTheme="minorHAnsi" w:hAnsiTheme="minorHAnsi"/>
          <w:sz w:val="24"/>
          <w:szCs w:val="24"/>
        </w:rPr>
        <w:t>Australia</w:t>
      </w:r>
      <w:r w:rsidR="00794FB1">
        <w:rPr>
          <w:rFonts w:asciiTheme="minorHAnsi" w:hAnsiTheme="minorHAnsi"/>
          <w:sz w:val="24"/>
          <w:szCs w:val="24"/>
        </w:rPr>
        <w:t xml:space="preserve">, </w:t>
      </w:r>
      <w:r w:rsidR="00794FB1" w:rsidRPr="00B360C1">
        <w:rPr>
          <w:rFonts w:asciiTheme="minorHAnsi" w:hAnsiTheme="minorHAnsi"/>
          <w:sz w:val="24"/>
          <w:szCs w:val="24"/>
        </w:rPr>
        <w:t>Canada</w:t>
      </w:r>
      <w:r w:rsidR="00FF5E36" w:rsidRPr="00B360C1">
        <w:rPr>
          <w:rFonts w:asciiTheme="minorHAnsi" w:hAnsiTheme="minorHAnsi"/>
          <w:sz w:val="24"/>
          <w:szCs w:val="24"/>
        </w:rPr>
        <w:t xml:space="preserve">, Ireland, New Zealand, </w:t>
      </w:r>
      <w:r w:rsidR="00794FB1" w:rsidRPr="00B360C1">
        <w:rPr>
          <w:rFonts w:asciiTheme="minorHAnsi" w:hAnsiTheme="minorHAnsi"/>
          <w:sz w:val="24"/>
          <w:szCs w:val="24"/>
        </w:rPr>
        <w:t>United King</w:t>
      </w:r>
      <w:r w:rsidR="00684D65">
        <w:rPr>
          <w:rFonts w:asciiTheme="minorHAnsi" w:hAnsiTheme="minorHAnsi"/>
          <w:sz w:val="24"/>
          <w:szCs w:val="24"/>
        </w:rPr>
        <w:t>d</w:t>
      </w:r>
      <w:r w:rsidR="00794FB1" w:rsidRPr="00B360C1">
        <w:rPr>
          <w:rFonts w:asciiTheme="minorHAnsi" w:hAnsiTheme="minorHAnsi"/>
          <w:sz w:val="24"/>
          <w:szCs w:val="24"/>
        </w:rPr>
        <w:t>om</w:t>
      </w:r>
      <w:r w:rsidR="00794FB1" w:rsidRPr="00B360C1" w:rsidDel="00794FB1">
        <w:rPr>
          <w:rFonts w:asciiTheme="minorHAnsi" w:hAnsiTheme="minorHAnsi"/>
          <w:sz w:val="24"/>
          <w:szCs w:val="24"/>
        </w:rPr>
        <w:t xml:space="preserve"> </w:t>
      </w:r>
      <w:r w:rsidR="00794FB1">
        <w:rPr>
          <w:rFonts w:asciiTheme="minorHAnsi" w:hAnsiTheme="minorHAnsi"/>
          <w:sz w:val="24"/>
          <w:szCs w:val="24"/>
        </w:rPr>
        <w:t xml:space="preserve">and </w:t>
      </w:r>
      <w:r w:rsidR="00794FB1" w:rsidRPr="00B360C1">
        <w:rPr>
          <w:rFonts w:asciiTheme="minorHAnsi" w:hAnsiTheme="minorHAnsi"/>
          <w:sz w:val="24"/>
          <w:szCs w:val="24"/>
        </w:rPr>
        <w:t>United States</w:t>
      </w:r>
      <w:r w:rsidR="00FF5E36" w:rsidRPr="00B360C1">
        <w:rPr>
          <w:rFonts w:asciiTheme="minorHAnsi" w:hAnsiTheme="minorHAnsi"/>
          <w:sz w:val="24"/>
          <w:szCs w:val="24"/>
        </w:rPr>
        <w:t>), Baltic states (Estonia, Latvia</w:t>
      </w:r>
      <w:r w:rsidR="00794FB1">
        <w:rPr>
          <w:rFonts w:asciiTheme="minorHAnsi" w:hAnsiTheme="minorHAnsi"/>
          <w:sz w:val="24"/>
          <w:szCs w:val="24"/>
        </w:rPr>
        <w:t xml:space="preserve">, </w:t>
      </w:r>
      <w:r w:rsidR="00794FB1" w:rsidRPr="00B360C1">
        <w:rPr>
          <w:rFonts w:asciiTheme="minorHAnsi" w:hAnsiTheme="minorHAnsi"/>
          <w:sz w:val="24"/>
          <w:szCs w:val="24"/>
        </w:rPr>
        <w:t>Lithuania</w:t>
      </w:r>
      <w:r w:rsidR="00FF5E36" w:rsidRPr="00B360C1">
        <w:rPr>
          <w:rFonts w:asciiTheme="minorHAnsi" w:hAnsiTheme="minorHAnsi"/>
          <w:sz w:val="24"/>
          <w:szCs w:val="24"/>
        </w:rPr>
        <w:t>) and Scandin</w:t>
      </w:r>
      <w:r w:rsidR="004A6D8F">
        <w:rPr>
          <w:rFonts w:asciiTheme="minorHAnsi" w:hAnsiTheme="minorHAnsi"/>
          <w:sz w:val="24"/>
          <w:szCs w:val="24"/>
        </w:rPr>
        <w:t xml:space="preserve">avia (Finland, Iceland, Sweden but not </w:t>
      </w:r>
      <w:r w:rsidR="00FF5E36" w:rsidRPr="00B360C1">
        <w:rPr>
          <w:rFonts w:asciiTheme="minorHAnsi" w:hAnsiTheme="minorHAnsi"/>
          <w:sz w:val="24"/>
          <w:szCs w:val="24"/>
        </w:rPr>
        <w:t>Denmark</w:t>
      </w:r>
      <w:r w:rsidR="00FF5E36">
        <w:rPr>
          <w:rFonts w:asciiTheme="minorHAnsi" w:hAnsiTheme="minorHAnsi"/>
          <w:sz w:val="24"/>
          <w:szCs w:val="24"/>
        </w:rPr>
        <w:t>)</w:t>
      </w:r>
      <w:r w:rsidR="00FF5E36" w:rsidRPr="00B360C1">
        <w:rPr>
          <w:rFonts w:asciiTheme="minorHAnsi" w:hAnsiTheme="minorHAnsi"/>
          <w:sz w:val="24"/>
          <w:szCs w:val="24"/>
        </w:rPr>
        <w:t xml:space="preserve">. </w:t>
      </w:r>
      <w:r w:rsidR="00794FB1">
        <w:rPr>
          <w:rFonts w:asciiTheme="minorHAnsi" w:hAnsiTheme="minorHAnsi"/>
          <w:sz w:val="24"/>
          <w:szCs w:val="24"/>
        </w:rPr>
        <w:t xml:space="preserve">In contrast, </w:t>
      </w:r>
      <w:r w:rsidR="00794FB1" w:rsidRPr="00B360C1">
        <w:rPr>
          <w:rFonts w:asciiTheme="minorHAnsi" w:hAnsiTheme="minorHAnsi"/>
          <w:sz w:val="24"/>
          <w:szCs w:val="24"/>
        </w:rPr>
        <w:t xml:space="preserve">liver-related mortality </w:t>
      </w:r>
      <w:r w:rsidR="00794FB1">
        <w:rPr>
          <w:rFonts w:asciiTheme="minorHAnsi" w:hAnsiTheme="minorHAnsi"/>
          <w:sz w:val="24"/>
          <w:szCs w:val="24"/>
        </w:rPr>
        <w:t>fell in m</w:t>
      </w:r>
      <w:r w:rsidR="00794FB1" w:rsidRPr="00B360C1">
        <w:rPr>
          <w:rFonts w:asciiTheme="minorHAnsi" w:hAnsiTheme="minorHAnsi"/>
          <w:sz w:val="24"/>
          <w:szCs w:val="24"/>
        </w:rPr>
        <w:t xml:space="preserve">ost </w:t>
      </w:r>
      <w:r w:rsidR="00FF5E36" w:rsidRPr="00B360C1">
        <w:rPr>
          <w:rFonts w:asciiTheme="minorHAnsi" w:hAnsiTheme="minorHAnsi"/>
          <w:sz w:val="24"/>
          <w:szCs w:val="24"/>
        </w:rPr>
        <w:t xml:space="preserve">other countries in </w:t>
      </w:r>
      <w:r w:rsidR="007159C0">
        <w:rPr>
          <w:rFonts w:asciiTheme="minorHAnsi" w:hAnsiTheme="minorHAnsi"/>
          <w:sz w:val="24"/>
          <w:szCs w:val="24"/>
        </w:rPr>
        <w:t>C</w:t>
      </w:r>
      <w:r w:rsidR="00FE3D5F">
        <w:rPr>
          <w:rFonts w:asciiTheme="minorHAnsi" w:hAnsiTheme="minorHAnsi"/>
          <w:sz w:val="24"/>
          <w:szCs w:val="24"/>
        </w:rPr>
        <w:t>entral</w:t>
      </w:r>
      <w:r w:rsidR="00066373">
        <w:rPr>
          <w:rFonts w:asciiTheme="minorHAnsi" w:hAnsiTheme="minorHAnsi"/>
          <w:sz w:val="24"/>
          <w:szCs w:val="24"/>
        </w:rPr>
        <w:t>/</w:t>
      </w:r>
      <w:r w:rsidR="007159C0">
        <w:rPr>
          <w:rFonts w:asciiTheme="minorHAnsi" w:hAnsiTheme="minorHAnsi"/>
          <w:sz w:val="24"/>
          <w:szCs w:val="24"/>
        </w:rPr>
        <w:t>S</w:t>
      </w:r>
      <w:r w:rsidR="00FE3D5F">
        <w:rPr>
          <w:rFonts w:asciiTheme="minorHAnsi" w:hAnsiTheme="minorHAnsi"/>
          <w:sz w:val="24"/>
          <w:szCs w:val="24"/>
        </w:rPr>
        <w:t>outhern</w:t>
      </w:r>
      <w:r w:rsidR="00FE3D5F" w:rsidRPr="00B360C1">
        <w:rPr>
          <w:rFonts w:asciiTheme="minorHAnsi" w:hAnsiTheme="minorHAnsi"/>
          <w:sz w:val="24"/>
          <w:szCs w:val="24"/>
        </w:rPr>
        <w:t xml:space="preserve"> </w:t>
      </w:r>
      <w:r w:rsidR="00FF5E36" w:rsidRPr="00B360C1">
        <w:rPr>
          <w:rFonts w:asciiTheme="minorHAnsi" w:hAnsiTheme="minorHAnsi"/>
          <w:sz w:val="24"/>
          <w:szCs w:val="24"/>
        </w:rPr>
        <w:t>Europe</w:t>
      </w:r>
      <w:r w:rsidR="00FF5E36">
        <w:rPr>
          <w:rFonts w:asciiTheme="minorHAnsi" w:hAnsiTheme="minorHAnsi"/>
          <w:sz w:val="24"/>
          <w:szCs w:val="24"/>
        </w:rPr>
        <w:t>, Japan and Israel</w:t>
      </w:r>
      <w:r w:rsidR="00FF5E36" w:rsidRPr="00B23126">
        <w:rPr>
          <w:rFonts w:asciiTheme="minorHAnsi" w:hAnsiTheme="minorHAnsi"/>
          <w:sz w:val="24"/>
          <w:szCs w:val="24"/>
        </w:rPr>
        <w:t>.</w:t>
      </w:r>
      <w:r w:rsidR="00AA6BD8">
        <w:rPr>
          <w:rFonts w:asciiTheme="minorHAnsi" w:hAnsiTheme="minorHAnsi"/>
          <w:sz w:val="24"/>
          <w:szCs w:val="24"/>
        </w:rPr>
        <w:t xml:space="preserve"> </w:t>
      </w:r>
    </w:p>
    <w:p w14:paraId="646EE515" w14:textId="6A8E1388" w:rsidR="006F1888" w:rsidRDefault="006B37DA" w:rsidP="00D64370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Global liver-related mortality</w:t>
      </w:r>
      <w:r w:rsidR="00DB2F8C">
        <w:rPr>
          <w:rFonts w:asciiTheme="minorHAnsi" w:hAnsiTheme="minorHAnsi"/>
          <w:sz w:val="24"/>
          <w:szCs w:val="24"/>
        </w:rPr>
        <w:t xml:space="preserve"> </w:t>
      </w:r>
      <w:r w:rsidR="00BE5291">
        <w:rPr>
          <w:rFonts w:asciiTheme="minorHAnsi" w:hAnsiTheme="minorHAnsi"/>
          <w:sz w:val="24"/>
          <w:szCs w:val="24"/>
        </w:rPr>
        <w:t xml:space="preserve">trends </w:t>
      </w:r>
      <w:r w:rsidR="00D20CC0">
        <w:rPr>
          <w:rFonts w:asciiTheme="minorHAnsi" w:hAnsiTheme="minorHAnsi"/>
          <w:sz w:val="24"/>
          <w:szCs w:val="24"/>
        </w:rPr>
        <w:t>were</w:t>
      </w:r>
      <w:r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associated with </w:t>
      </w:r>
      <w:r w:rsidR="0075744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changes in </w:t>
      </w:r>
      <w:r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alcohol consumption </w:t>
      </w:r>
      <w:r w:rsidR="00DB2F8C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in both genders</w:t>
      </w:r>
      <w:r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(men: Pearson </w:t>
      </w:r>
      <w:r>
        <w:rPr>
          <w:rFonts w:asciiTheme="minorHAnsi" w:hAnsiTheme="minorHAnsi"/>
          <w:sz w:val="24"/>
          <w:szCs w:val="24"/>
        </w:rPr>
        <w:t>r</w:t>
      </w:r>
      <w:r w:rsidRPr="00B23126" w:rsidDel="00314535">
        <w:rPr>
          <w:rFonts w:asciiTheme="minorHAnsi" w:hAnsiTheme="minorHAnsi"/>
          <w:sz w:val="24"/>
          <w:szCs w:val="24"/>
        </w:rPr>
        <w:t xml:space="preserve"> </w:t>
      </w:r>
      <w:r w:rsidRPr="00B23126">
        <w:rPr>
          <w:rFonts w:asciiTheme="minorHAnsi" w:hAnsiTheme="minorHAnsi"/>
          <w:sz w:val="24"/>
          <w:szCs w:val="24"/>
        </w:rPr>
        <w:t>=0.</w:t>
      </w:r>
      <w:r>
        <w:rPr>
          <w:rFonts w:asciiTheme="minorHAnsi" w:hAnsiTheme="minorHAnsi"/>
          <w:sz w:val="24"/>
          <w:szCs w:val="24"/>
        </w:rPr>
        <w:t>38</w:t>
      </w:r>
      <w:r w:rsidRPr="00B23126">
        <w:rPr>
          <w:rFonts w:asciiTheme="minorHAnsi" w:hAnsiTheme="minorHAnsi"/>
          <w:sz w:val="24"/>
          <w:szCs w:val="24"/>
        </w:rPr>
        <w:t>, p=0.027</w:t>
      </w:r>
      <w:r>
        <w:rPr>
          <w:rFonts w:asciiTheme="minorHAnsi" w:hAnsiTheme="minorHAnsi"/>
          <w:sz w:val="24"/>
          <w:szCs w:val="24"/>
        </w:rPr>
        <w:t xml:space="preserve">; women: Pearson r=0.43, </w:t>
      </w:r>
      <w:r w:rsidR="008347B3">
        <w:rPr>
          <w:rFonts w:asciiTheme="minorHAnsi" w:hAnsiTheme="minorHAnsi"/>
          <w:sz w:val="24"/>
          <w:szCs w:val="24"/>
        </w:rPr>
        <w:t>p=</w:t>
      </w:r>
      <w:r>
        <w:rPr>
          <w:rFonts w:asciiTheme="minorHAnsi" w:hAnsiTheme="minorHAnsi"/>
          <w:sz w:val="24"/>
          <w:szCs w:val="24"/>
        </w:rPr>
        <w:t>0.012</w:t>
      </w:r>
      <w:r w:rsidR="00DB2F8C">
        <w:rPr>
          <w:rFonts w:asciiTheme="minorHAnsi" w:hAnsiTheme="minorHAnsi"/>
          <w:sz w:val="24"/>
          <w:szCs w:val="24"/>
        </w:rPr>
        <w:t xml:space="preserve">) </w:t>
      </w:r>
      <w:r w:rsidR="00A30C94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</w:t>
      </w:r>
      <w:r w:rsidR="00DB2F8C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and</w:t>
      </w:r>
      <w:r w:rsidR="00D20CC0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changes</w:t>
      </w:r>
      <w:r w:rsidR="00982AAE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GDP per capita</w:t>
      </w:r>
      <w:r w:rsidR="00DB2F8C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in men</w:t>
      </w:r>
      <w:r w:rsidR="002E2491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</w:t>
      </w:r>
      <w:r w:rsidR="00982AAE" w:rsidRPr="00B23126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(</w:t>
      </w:r>
      <w:r w:rsidR="00982AAE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Pearson </w:t>
      </w:r>
      <w:r w:rsidR="00982AAE">
        <w:rPr>
          <w:rFonts w:asciiTheme="minorHAnsi" w:hAnsiTheme="minorHAnsi"/>
          <w:sz w:val="24"/>
          <w:szCs w:val="24"/>
        </w:rPr>
        <w:t>r=0.58, p=0.0002)</w:t>
      </w:r>
      <w:r w:rsidR="00DB2F8C">
        <w:rPr>
          <w:rFonts w:asciiTheme="minorHAnsi" w:hAnsiTheme="minorHAnsi"/>
          <w:sz w:val="24"/>
          <w:szCs w:val="24"/>
        </w:rPr>
        <w:t>.</w:t>
      </w:r>
      <w:r w:rsidR="009512F7">
        <w:rPr>
          <w:rFonts w:asciiTheme="minorHAnsi" w:hAnsiTheme="minorHAnsi"/>
          <w:sz w:val="24"/>
          <w:szCs w:val="24"/>
        </w:rPr>
        <w:t xml:space="preserve"> </w:t>
      </w:r>
      <w:r w:rsidR="00DF3C6A">
        <w:rPr>
          <w:rFonts w:asciiTheme="minorHAnsi" w:hAnsiTheme="minorHAnsi"/>
          <w:sz w:val="24"/>
          <w:szCs w:val="24"/>
        </w:rPr>
        <w:t>Trends</w:t>
      </w:r>
      <w:r w:rsidR="009512F7">
        <w:rPr>
          <w:rFonts w:asciiTheme="minorHAnsi" w:hAnsiTheme="minorHAnsi"/>
          <w:sz w:val="24"/>
          <w:szCs w:val="24"/>
        </w:rPr>
        <w:t xml:space="preserve"> in</w:t>
      </w:r>
      <w:r w:rsidR="00F84876">
        <w:rPr>
          <w:rFonts w:asciiTheme="minorHAnsi" w:hAnsiTheme="minorHAnsi"/>
          <w:sz w:val="24"/>
          <w:szCs w:val="24"/>
        </w:rPr>
        <w:t xml:space="preserve"> </w:t>
      </w:r>
      <w:r w:rsidR="00EE0292">
        <w:rPr>
          <w:rFonts w:asciiTheme="minorHAnsi" w:hAnsiTheme="minorHAnsi"/>
          <w:sz w:val="24"/>
          <w:szCs w:val="24"/>
        </w:rPr>
        <w:t xml:space="preserve">GDP per capita and alcohol consumption </w:t>
      </w:r>
      <w:r w:rsidR="00492BD6">
        <w:rPr>
          <w:rFonts w:asciiTheme="minorHAnsi" w:hAnsiTheme="minorHAnsi"/>
          <w:sz w:val="24"/>
          <w:szCs w:val="24"/>
        </w:rPr>
        <w:t xml:space="preserve">levels </w:t>
      </w:r>
      <w:r w:rsidR="00EE0292">
        <w:rPr>
          <w:rFonts w:asciiTheme="minorHAnsi" w:hAnsiTheme="minorHAnsi"/>
          <w:sz w:val="24"/>
          <w:szCs w:val="24"/>
        </w:rPr>
        <w:t xml:space="preserve">showed further </w:t>
      </w:r>
      <w:r w:rsidR="00E10EA2">
        <w:rPr>
          <w:rFonts w:asciiTheme="minorHAnsi" w:hAnsiTheme="minorHAnsi"/>
          <w:sz w:val="24"/>
          <w:szCs w:val="24"/>
        </w:rPr>
        <w:t>correlation</w:t>
      </w:r>
      <w:r w:rsidR="00EE0292">
        <w:rPr>
          <w:rFonts w:asciiTheme="minorHAnsi" w:hAnsiTheme="minorHAnsi"/>
          <w:sz w:val="24"/>
          <w:szCs w:val="24"/>
        </w:rPr>
        <w:t xml:space="preserve"> </w:t>
      </w:r>
      <w:r w:rsidR="00F84876">
        <w:rPr>
          <w:rFonts w:asciiTheme="minorHAnsi" w:hAnsiTheme="minorHAnsi"/>
          <w:sz w:val="24"/>
          <w:szCs w:val="24"/>
        </w:rPr>
        <w:t>(Pearson r=0.51, p=0.002).</w:t>
      </w:r>
      <w:r w:rsidR="001677F4">
        <w:rPr>
          <w:rFonts w:asciiTheme="minorHAnsi" w:hAnsiTheme="minorHAnsi"/>
          <w:sz w:val="24"/>
          <w:szCs w:val="24"/>
        </w:rPr>
        <w:t xml:space="preserve"> </w:t>
      </w:r>
      <w:r w:rsidR="006F1888">
        <w:rPr>
          <w:rFonts w:asciiTheme="minorHAnsi" w:hAnsiTheme="minorHAnsi"/>
          <w:sz w:val="24"/>
          <w:szCs w:val="24"/>
        </w:rPr>
        <w:t xml:space="preserve">Prevalence of </w:t>
      </w:r>
      <w:r w:rsidR="006F188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a</w:t>
      </w:r>
      <w:r w:rsidR="006F1888" w:rsidRPr="00B360C1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dult obesity</w:t>
      </w:r>
      <w:r w:rsidR="006F188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increased in all 36 countries during the study period, but</w:t>
      </w:r>
      <w:r w:rsidR="001677F4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there </w:t>
      </w:r>
      <w:r w:rsidR="008347B3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>were</w:t>
      </w:r>
      <w:r w:rsidR="001677F4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no</w:t>
      </w:r>
      <w:r w:rsidR="006F1888">
        <w:rPr>
          <w:rFonts w:asciiTheme="minorHAnsi" w:hAnsiTheme="minorHAnsi" w:cs="Arial"/>
          <w:color w:val="000000" w:themeColor="text1"/>
          <w:sz w:val="24"/>
          <w:szCs w:val="24"/>
          <w:lang w:val="en-US"/>
        </w:rPr>
        <w:t xml:space="preserve"> </w:t>
      </w:r>
      <w:r w:rsidR="00C52338">
        <w:rPr>
          <w:rFonts w:asciiTheme="minorHAnsi" w:hAnsiTheme="minorHAnsi"/>
          <w:sz w:val="24"/>
          <w:szCs w:val="24"/>
        </w:rPr>
        <w:t>significant correlation</w:t>
      </w:r>
      <w:r w:rsidR="00F7419A">
        <w:rPr>
          <w:rFonts w:asciiTheme="minorHAnsi" w:hAnsiTheme="minorHAnsi"/>
          <w:sz w:val="24"/>
          <w:szCs w:val="24"/>
        </w:rPr>
        <w:t>s</w:t>
      </w:r>
      <w:r w:rsidR="00C52338">
        <w:rPr>
          <w:rFonts w:asciiTheme="minorHAnsi" w:hAnsiTheme="minorHAnsi"/>
          <w:sz w:val="24"/>
          <w:szCs w:val="24"/>
        </w:rPr>
        <w:t xml:space="preserve"> with overall</w:t>
      </w:r>
      <w:r w:rsidR="006F1888">
        <w:rPr>
          <w:rFonts w:asciiTheme="minorHAnsi" w:hAnsiTheme="minorHAnsi"/>
          <w:sz w:val="24"/>
          <w:szCs w:val="24"/>
        </w:rPr>
        <w:t xml:space="preserve"> liver-related mortality</w:t>
      </w:r>
      <w:r w:rsidR="001677F4">
        <w:rPr>
          <w:rFonts w:asciiTheme="minorHAnsi" w:hAnsiTheme="minorHAnsi"/>
          <w:sz w:val="24"/>
          <w:szCs w:val="24"/>
        </w:rPr>
        <w:t xml:space="preserve"> trends</w:t>
      </w:r>
      <w:r w:rsidR="00C52338">
        <w:rPr>
          <w:rFonts w:asciiTheme="minorHAnsi" w:hAnsiTheme="minorHAnsi"/>
          <w:sz w:val="24"/>
          <w:szCs w:val="24"/>
        </w:rPr>
        <w:t xml:space="preserve"> nor changes in GDP per capita</w:t>
      </w:r>
      <w:r w:rsidR="006F1888">
        <w:rPr>
          <w:rFonts w:asciiTheme="minorHAnsi" w:hAnsiTheme="minorHAnsi"/>
          <w:sz w:val="24"/>
          <w:szCs w:val="24"/>
        </w:rPr>
        <w:t>.</w:t>
      </w:r>
      <w:r w:rsidR="00C52338">
        <w:rPr>
          <w:rFonts w:asciiTheme="minorHAnsi" w:hAnsiTheme="minorHAnsi"/>
          <w:sz w:val="24"/>
          <w:szCs w:val="24"/>
        </w:rPr>
        <w:t xml:space="preserve"> Similarly, </w:t>
      </w:r>
      <w:r w:rsidR="00EA54E1">
        <w:rPr>
          <w:rFonts w:asciiTheme="minorHAnsi" w:hAnsiTheme="minorHAnsi"/>
          <w:sz w:val="24"/>
          <w:szCs w:val="24"/>
        </w:rPr>
        <w:t xml:space="preserve">changes in </w:t>
      </w:r>
      <w:r w:rsidR="00C52338">
        <w:rPr>
          <w:rFonts w:asciiTheme="minorHAnsi" w:hAnsiTheme="minorHAnsi"/>
          <w:sz w:val="24"/>
          <w:szCs w:val="24"/>
        </w:rPr>
        <w:t>vi</w:t>
      </w:r>
      <w:r w:rsidR="00D64370">
        <w:rPr>
          <w:rFonts w:asciiTheme="minorHAnsi" w:hAnsiTheme="minorHAnsi"/>
          <w:sz w:val="24"/>
          <w:szCs w:val="24"/>
        </w:rPr>
        <w:t xml:space="preserve">ral hepatitis-related liver mortality </w:t>
      </w:r>
      <w:r w:rsidR="004971D7">
        <w:rPr>
          <w:rFonts w:asciiTheme="minorHAnsi" w:hAnsiTheme="minorHAnsi"/>
          <w:sz w:val="24"/>
          <w:szCs w:val="24"/>
        </w:rPr>
        <w:t xml:space="preserve">did not show significant association with </w:t>
      </w:r>
      <w:r w:rsidR="00EA54E1">
        <w:rPr>
          <w:rFonts w:asciiTheme="minorHAnsi" w:hAnsiTheme="minorHAnsi"/>
          <w:sz w:val="24"/>
          <w:szCs w:val="24"/>
        </w:rPr>
        <w:t>overall liver-related mortality trends.</w:t>
      </w:r>
    </w:p>
    <w:p w14:paraId="1623A0FF" w14:textId="77777777" w:rsidR="00A22BB0" w:rsidRDefault="00A22BB0" w:rsidP="00FF5E36">
      <w:pPr>
        <w:spacing w:after="0" w:line="240" w:lineRule="auto"/>
        <w:jc w:val="both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</w:p>
    <w:p w14:paraId="0CBE4CC6" w14:textId="77777777" w:rsidR="0051607E" w:rsidRPr="00F7419A" w:rsidRDefault="0051607E" w:rsidP="0051607E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r w:rsidRPr="00F7419A">
        <w:rPr>
          <w:rFonts w:asciiTheme="minorHAnsi" w:hAnsiTheme="minorHAnsi" w:cstheme="minorHAnsi"/>
          <w:b/>
          <w:color w:val="000000" w:themeColor="text1"/>
          <w:sz w:val="24"/>
          <w:szCs w:val="24"/>
          <w:lang w:val="en-US"/>
        </w:rPr>
        <w:t>Conclusion</w:t>
      </w:r>
      <w:r w:rsidRPr="00F7419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:</w:t>
      </w:r>
    </w:p>
    <w:p w14:paraId="7B94085D" w14:textId="77777777" w:rsidR="0051607E" w:rsidRPr="00F7419A" w:rsidRDefault="0051607E" w:rsidP="0051607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7419A">
        <w:rPr>
          <w:rFonts w:asciiTheme="minorHAnsi" w:hAnsiTheme="minorHAnsi" w:cstheme="minorHAnsi"/>
          <w:sz w:val="24"/>
          <w:szCs w:val="24"/>
        </w:rPr>
        <w:t xml:space="preserve">Men have greater liver-related mortality than women. Liver-related mortality is rising in many, but not all territories, in the developed world, associated with greater alcohol consumption and affluence. However, the impact of viral hepatitis and obesity on </w:t>
      </w:r>
      <w:r>
        <w:rPr>
          <w:rFonts w:asciiTheme="minorHAnsi" w:hAnsiTheme="minorHAnsi" w:cstheme="minorHAnsi"/>
          <w:sz w:val="24"/>
          <w:szCs w:val="24"/>
        </w:rPr>
        <w:t xml:space="preserve">global </w:t>
      </w:r>
      <w:r w:rsidRPr="00F7419A">
        <w:rPr>
          <w:rFonts w:asciiTheme="minorHAnsi" w:hAnsiTheme="minorHAnsi" w:cstheme="minorHAnsi"/>
          <w:sz w:val="24"/>
          <w:szCs w:val="24"/>
        </w:rPr>
        <w:t>liver mortality must not be overlooked. Further data are required to analyse factors influencing regional liver mortality trends, especially in the developing world.</w:t>
      </w:r>
    </w:p>
    <w:p w14:paraId="6DD10E86" w14:textId="77777777" w:rsidR="00866301" w:rsidRPr="00F7419A" w:rsidRDefault="00866301" w:rsidP="0086630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5AC5C555" w14:textId="1360BD0A" w:rsidR="00945925" w:rsidRDefault="001B7AFD"/>
    <w:sectPr w:rsidR="00945925" w:rsidSect="001369F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8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E36"/>
    <w:rsid w:val="0000785E"/>
    <w:rsid w:val="00010C46"/>
    <w:rsid w:val="00034380"/>
    <w:rsid w:val="00046D9F"/>
    <w:rsid w:val="0005712F"/>
    <w:rsid w:val="00057A66"/>
    <w:rsid w:val="00066373"/>
    <w:rsid w:val="00067317"/>
    <w:rsid w:val="000A5DCD"/>
    <w:rsid w:val="000C6501"/>
    <w:rsid w:val="000F55B1"/>
    <w:rsid w:val="00111CB4"/>
    <w:rsid w:val="001369FB"/>
    <w:rsid w:val="0015372C"/>
    <w:rsid w:val="001617FF"/>
    <w:rsid w:val="001636E9"/>
    <w:rsid w:val="0016475A"/>
    <w:rsid w:val="00165EA9"/>
    <w:rsid w:val="00166973"/>
    <w:rsid w:val="001677F4"/>
    <w:rsid w:val="00184502"/>
    <w:rsid w:val="001A74E0"/>
    <w:rsid w:val="001B020C"/>
    <w:rsid w:val="001B7AFD"/>
    <w:rsid w:val="001C7700"/>
    <w:rsid w:val="001F4857"/>
    <w:rsid w:val="00201CC8"/>
    <w:rsid w:val="00201DDA"/>
    <w:rsid w:val="0020311B"/>
    <w:rsid w:val="00242617"/>
    <w:rsid w:val="00245E28"/>
    <w:rsid w:val="00250A84"/>
    <w:rsid w:val="002766BE"/>
    <w:rsid w:val="00290472"/>
    <w:rsid w:val="00294EAD"/>
    <w:rsid w:val="002A5F14"/>
    <w:rsid w:val="002D15F9"/>
    <w:rsid w:val="002E2491"/>
    <w:rsid w:val="002E3A67"/>
    <w:rsid w:val="0031140F"/>
    <w:rsid w:val="00313E72"/>
    <w:rsid w:val="00314441"/>
    <w:rsid w:val="00317D41"/>
    <w:rsid w:val="00352E84"/>
    <w:rsid w:val="00376072"/>
    <w:rsid w:val="00377D09"/>
    <w:rsid w:val="0039499F"/>
    <w:rsid w:val="003D5D71"/>
    <w:rsid w:val="00456A1E"/>
    <w:rsid w:val="0046265E"/>
    <w:rsid w:val="00477372"/>
    <w:rsid w:val="00492BD6"/>
    <w:rsid w:val="004971D7"/>
    <w:rsid w:val="004A6D8F"/>
    <w:rsid w:val="004C3E0C"/>
    <w:rsid w:val="004D3B83"/>
    <w:rsid w:val="004E147A"/>
    <w:rsid w:val="004E2D07"/>
    <w:rsid w:val="004F49E2"/>
    <w:rsid w:val="004F576B"/>
    <w:rsid w:val="00500272"/>
    <w:rsid w:val="0051607E"/>
    <w:rsid w:val="00553611"/>
    <w:rsid w:val="00577240"/>
    <w:rsid w:val="00590EE0"/>
    <w:rsid w:val="0060423A"/>
    <w:rsid w:val="00606167"/>
    <w:rsid w:val="00614921"/>
    <w:rsid w:val="006255EE"/>
    <w:rsid w:val="0062749A"/>
    <w:rsid w:val="00670474"/>
    <w:rsid w:val="00676FA8"/>
    <w:rsid w:val="00684D65"/>
    <w:rsid w:val="00686EFE"/>
    <w:rsid w:val="006B083C"/>
    <w:rsid w:val="006B31EF"/>
    <w:rsid w:val="006B37DA"/>
    <w:rsid w:val="006C65A8"/>
    <w:rsid w:val="006E2513"/>
    <w:rsid w:val="006F0058"/>
    <w:rsid w:val="006F073D"/>
    <w:rsid w:val="006F1888"/>
    <w:rsid w:val="007159C0"/>
    <w:rsid w:val="00727C78"/>
    <w:rsid w:val="00731A8F"/>
    <w:rsid w:val="00734C1D"/>
    <w:rsid w:val="00752A5A"/>
    <w:rsid w:val="00757448"/>
    <w:rsid w:val="0077768A"/>
    <w:rsid w:val="00777A56"/>
    <w:rsid w:val="0078046E"/>
    <w:rsid w:val="007848DF"/>
    <w:rsid w:val="00785AFB"/>
    <w:rsid w:val="0079009F"/>
    <w:rsid w:val="00794FB1"/>
    <w:rsid w:val="007D057D"/>
    <w:rsid w:val="007D10CB"/>
    <w:rsid w:val="007D6A0D"/>
    <w:rsid w:val="007E066A"/>
    <w:rsid w:val="00815760"/>
    <w:rsid w:val="008207F6"/>
    <w:rsid w:val="008347B3"/>
    <w:rsid w:val="00840F1B"/>
    <w:rsid w:val="00862BEB"/>
    <w:rsid w:val="00866301"/>
    <w:rsid w:val="0087295E"/>
    <w:rsid w:val="008757DC"/>
    <w:rsid w:val="00876833"/>
    <w:rsid w:val="0089386F"/>
    <w:rsid w:val="008A43B6"/>
    <w:rsid w:val="0090072E"/>
    <w:rsid w:val="00903413"/>
    <w:rsid w:val="0090619C"/>
    <w:rsid w:val="00931BA8"/>
    <w:rsid w:val="00945172"/>
    <w:rsid w:val="009512F7"/>
    <w:rsid w:val="0096716D"/>
    <w:rsid w:val="0097167B"/>
    <w:rsid w:val="00981B70"/>
    <w:rsid w:val="00982AAE"/>
    <w:rsid w:val="009908CB"/>
    <w:rsid w:val="00995F0C"/>
    <w:rsid w:val="009A39E1"/>
    <w:rsid w:val="009A65B9"/>
    <w:rsid w:val="009B0B64"/>
    <w:rsid w:val="009B0F5C"/>
    <w:rsid w:val="009B2B7D"/>
    <w:rsid w:val="009B35B1"/>
    <w:rsid w:val="009C2620"/>
    <w:rsid w:val="009C319F"/>
    <w:rsid w:val="009F6049"/>
    <w:rsid w:val="00A14902"/>
    <w:rsid w:val="00A22BB0"/>
    <w:rsid w:val="00A30C94"/>
    <w:rsid w:val="00A31CD4"/>
    <w:rsid w:val="00A42EB9"/>
    <w:rsid w:val="00A470BE"/>
    <w:rsid w:val="00A647DE"/>
    <w:rsid w:val="00A71F81"/>
    <w:rsid w:val="00A76C66"/>
    <w:rsid w:val="00A90305"/>
    <w:rsid w:val="00AA6BD8"/>
    <w:rsid w:val="00AC5478"/>
    <w:rsid w:val="00AE37D3"/>
    <w:rsid w:val="00B10C0C"/>
    <w:rsid w:val="00B3061A"/>
    <w:rsid w:val="00B432C0"/>
    <w:rsid w:val="00B47C06"/>
    <w:rsid w:val="00B50B23"/>
    <w:rsid w:val="00B60323"/>
    <w:rsid w:val="00B631EF"/>
    <w:rsid w:val="00B8202A"/>
    <w:rsid w:val="00B919F9"/>
    <w:rsid w:val="00BA21A1"/>
    <w:rsid w:val="00BB3B0C"/>
    <w:rsid w:val="00BB7A72"/>
    <w:rsid w:val="00BC2A26"/>
    <w:rsid w:val="00BD3E38"/>
    <w:rsid w:val="00BE5291"/>
    <w:rsid w:val="00C06ECD"/>
    <w:rsid w:val="00C13BCF"/>
    <w:rsid w:val="00C26393"/>
    <w:rsid w:val="00C52338"/>
    <w:rsid w:val="00C60C4F"/>
    <w:rsid w:val="00C60DE7"/>
    <w:rsid w:val="00CA045B"/>
    <w:rsid w:val="00CA77FB"/>
    <w:rsid w:val="00CC33DE"/>
    <w:rsid w:val="00CC63C2"/>
    <w:rsid w:val="00CD3D98"/>
    <w:rsid w:val="00CD530D"/>
    <w:rsid w:val="00D20CC0"/>
    <w:rsid w:val="00D428AD"/>
    <w:rsid w:val="00D64370"/>
    <w:rsid w:val="00D95CC3"/>
    <w:rsid w:val="00DB2F8C"/>
    <w:rsid w:val="00DB5C97"/>
    <w:rsid w:val="00DD0B74"/>
    <w:rsid w:val="00DF3C6A"/>
    <w:rsid w:val="00E02216"/>
    <w:rsid w:val="00E10EA2"/>
    <w:rsid w:val="00E12180"/>
    <w:rsid w:val="00E26842"/>
    <w:rsid w:val="00E71EE9"/>
    <w:rsid w:val="00E804D8"/>
    <w:rsid w:val="00E83958"/>
    <w:rsid w:val="00EA4979"/>
    <w:rsid w:val="00EA54E1"/>
    <w:rsid w:val="00EE0292"/>
    <w:rsid w:val="00F00CD3"/>
    <w:rsid w:val="00F01704"/>
    <w:rsid w:val="00F050B5"/>
    <w:rsid w:val="00F166C2"/>
    <w:rsid w:val="00F45D5B"/>
    <w:rsid w:val="00F560A0"/>
    <w:rsid w:val="00F7419A"/>
    <w:rsid w:val="00F807F2"/>
    <w:rsid w:val="00F84876"/>
    <w:rsid w:val="00FB58E5"/>
    <w:rsid w:val="00FB64EA"/>
    <w:rsid w:val="00FD68DE"/>
    <w:rsid w:val="00FD70F9"/>
    <w:rsid w:val="00FE2FA1"/>
    <w:rsid w:val="00FE3D5F"/>
    <w:rsid w:val="00FF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ED1DBA"/>
  <w14:defaultImageDpi w14:val="32767"/>
  <w15:docId w15:val="{BE8B98E7-D02B-3244-9DA9-BAEBDA5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5E36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4F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1"/>
    <w:rPr>
      <w:rFonts w:ascii="Lucida Grande" w:eastAsia="Calibr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Wenhao Li</dc:creator>
  <cp:keywords/>
  <dc:description/>
  <cp:lastModifiedBy>Microsoft Office User</cp:lastModifiedBy>
  <cp:revision>168</cp:revision>
  <dcterms:created xsi:type="dcterms:W3CDTF">2018-05-30T15:10:00Z</dcterms:created>
  <dcterms:modified xsi:type="dcterms:W3CDTF">2018-10-29T11:40:00Z</dcterms:modified>
</cp:coreProperties>
</file>