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6FA92" w14:textId="0F554B5B" w:rsidR="00EA027A" w:rsidRDefault="00EA027A" w:rsidP="00A56204">
      <w:pPr>
        <w:spacing w:after="0" w:line="480" w:lineRule="auto"/>
        <w:ind w:left="360"/>
        <w:rPr>
          <w:rFonts w:ascii="Times New Roman" w:hAnsi="Times New Roman" w:cs="Times New Roman"/>
          <w:b/>
          <w:bCs/>
          <w:sz w:val="24"/>
          <w:szCs w:val="24"/>
        </w:rPr>
      </w:pPr>
      <w:r>
        <w:rPr>
          <w:rFonts w:ascii="Times New Roman" w:hAnsi="Times New Roman" w:cs="Times New Roman"/>
          <w:b/>
          <w:bCs/>
          <w:sz w:val="24"/>
          <w:szCs w:val="24"/>
        </w:rPr>
        <w:t xml:space="preserve">Manuscript category: Rapid </w:t>
      </w:r>
      <w:r w:rsidR="002A1FBE">
        <w:rPr>
          <w:rFonts w:ascii="Times New Roman" w:hAnsi="Times New Roman" w:cs="Times New Roman"/>
          <w:b/>
          <w:bCs/>
          <w:sz w:val="24"/>
          <w:szCs w:val="24"/>
        </w:rPr>
        <w:t>communication</w:t>
      </w:r>
    </w:p>
    <w:p w14:paraId="5AA68F4A" w14:textId="77777777" w:rsidR="00EA027A" w:rsidRDefault="00EA027A" w:rsidP="00A56204">
      <w:pPr>
        <w:spacing w:after="0" w:line="480" w:lineRule="auto"/>
        <w:ind w:left="360"/>
        <w:rPr>
          <w:rFonts w:ascii="Times New Roman" w:hAnsi="Times New Roman" w:cs="Times New Roman"/>
          <w:b/>
          <w:bCs/>
          <w:sz w:val="24"/>
          <w:szCs w:val="24"/>
        </w:rPr>
      </w:pPr>
    </w:p>
    <w:p w14:paraId="131AA1DC" w14:textId="08DF83AF" w:rsidR="00183680" w:rsidRPr="00E93FD1" w:rsidRDefault="008351D9" w:rsidP="00E93FD1">
      <w:pPr>
        <w:spacing w:after="0" w:line="480" w:lineRule="auto"/>
        <w:ind w:left="360"/>
        <w:rPr>
          <w:rFonts w:ascii="Times New Roman" w:hAnsi="Times New Roman" w:cs="Times New Roman"/>
          <w:b/>
          <w:bCs/>
          <w:sz w:val="24"/>
          <w:szCs w:val="24"/>
        </w:rPr>
      </w:pPr>
      <w:r w:rsidRPr="00E93FD1">
        <w:rPr>
          <w:rFonts w:ascii="Times New Roman" w:hAnsi="Times New Roman" w:cs="Times New Roman"/>
          <w:b/>
          <w:bCs/>
          <w:sz w:val="24"/>
          <w:szCs w:val="24"/>
        </w:rPr>
        <w:t xml:space="preserve">Title: </w:t>
      </w:r>
      <w:proofErr w:type="spellStart"/>
      <w:r w:rsidR="00412666" w:rsidRPr="00E93FD1">
        <w:rPr>
          <w:rFonts w:ascii="Times New Roman" w:hAnsi="Times New Roman" w:cs="Times New Roman"/>
          <w:b/>
          <w:bCs/>
          <w:sz w:val="24"/>
          <w:szCs w:val="24"/>
        </w:rPr>
        <w:t>Optimising</w:t>
      </w:r>
      <w:proofErr w:type="spellEnd"/>
      <w:r w:rsidR="00412666" w:rsidRPr="00E93FD1">
        <w:rPr>
          <w:rFonts w:ascii="Times New Roman" w:hAnsi="Times New Roman" w:cs="Times New Roman"/>
          <w:b/>
          <w:bCs/>
          <w:sz w:val="24"/>
          <w:szCs w:val="24"/>
        </w:rPr>
        <w:t xml:space="preserve"> the menopause transition: </w:t>
      </w:r>
      <w:r w:rsidR="009D5C66" w:rsidRPr="00E93FD1">
        <w:rPr>
          <w:rFonts w:ascii="Times New Roman" w:hAnsi="Times New Roman" w:cs="Times New Roman"/>
          <w:b/>
          <w:bCs/>
          <w:sz w:val="24"/>
          <w:szCs w:val="24"/>
        </w:rPr>
        <w:t xml:space="preserve">Joint Position Statement by the </w:t>
      </w:r>
      <w:r w:rsidR="00E03AC3" w:rsidRPr="00E93FD1">
        <w:rPr>
          <w:rFonts w:ascii="Times New Roman" w:hAnsi="Times New Roman" w:cs="Times New Roman"/>
          <w:b/>
          <w:bCs/>
          <w:sz w:val="24"/>
          <w:szCs w:val="24"/>
        </w:rPr>
        <w:t>B</w:t>
      </w:r>
      <w:r w:rsidR="00C11C12" w:rsidRPr="00E93FD1">
        <w:rPr>
          <w:rFonts w:ascii="Times New Roman" w:hAnsi="Times New Roman" w:cs="Times New Roman"/>
          <w:b/>
          <w:bCs/>
          <w:sz w:val="24"/>
          <w:szCs w:val="24"/>
        </w:rPr>
        <w:t>ritish Menopause Society</w:t>
      </w:r>
      <w:r w:rsidR="00E03AC3" w:rsidRPr="00E93FD1">
        <w:rPr>
          <w:rFonts w:ascii="Times New Roman" w:hAnsi="Times New Roman" w:cs="Times New Roman"/>
          <w:b/>
          <w:bCs/>
          <w:sz w:val="24"/>
          <w:szCs w:val="24"/>
        </w:rPr>
        <w:t>, R</w:t>
      </w:r>
      <w:r w:rsidR="00C11C12" w:rsidRPr="00E93FD1">
        <w:rPr>
          <w:rFonts w:ascii="Times New Roman" w:hAnsi="Times New Roman" w:cs="Times New Roman"/>
          <w:b/>
          <w:bCs/>
          <w:sz w:val="24"/>
          <w:szCs w:val="24"/>
        </w:rPr>
        <w:t xml:space="preserve">oyal College of Obstetricians and </w:t>
      </w:r>
      <w:proofErr w:type="spellStart"/>
      <w:r w:rsidR="00C11C12" w:rsidRPr="00E93FD1">
        <w:rPr>
          <w:rFonts w:ascii="Times New Roman" w:hAnsi="Times New Roman" w:cs="Times New Roman"/>
          <w:b/>
          <w:bCs/>
          <w:sz w:val="24"/>
          <w:szCs w:val="24"/>
        </w:rPr>
        <w:t>Gynaecologists</w:t>
      </w:r>
      <w:proofErr w:type="spellEnd"/>
      <w:r w:rsidR="00E03AC3" w:rsidRPr="00E93FD1">
        <w:rPr>
          <w:rFonts w:ascii="Times New Roman" w:hAnsi="Times New Roman" w:cs="Times New Roman"/>
          <w:b/>
          <w:bCs/>
          <w:sz w:val="24"/>
          <w:szCs w:val="24"/>
        </w:rPr>
        <w:t xml:space="preserve"> an</w:t>
      </w:r>
      <w:r w:rsidR="00C11C12" w:rsidRPr="00E93FD1">
        <w:rPr>
          <w:rFonts w:ascii="Times New Roman" w:hAnsi="Times New Roman" w:cs="Times New Roman"/>
          <w:b/>
          <w:bCs/>
          <w:sz w:val="24"/>
          <w:szCs w:val="24"/>
        </w:rPr>
        <w:t>d Society for Endocrinology</w:t>
      </w:r>
      <w:r w:rsidR="00E03AC3" w:rsidRPr="00E93FD1">
        <w:rPr>
          <w:rFonts w:ascii="Times New Roman" w:hAnsi="Times New Roman" w:cs="Times New Roman"/>
          <w:b/>
          <w:bCs/>
          <w:sz w:val="24"/>
          <w:szCs w:val="24"/>
        </w:rPr>
        <w:t xml:space="preserve"> </w:t>
      </w:r>
      <w:r w:rsidR="00D44D1F" w:rsidRPr="00E93FD1">
        <w:rPr>
          <w:rFonts w:ascii="Times New Roman" w:hAnsi="Times New Roman" w:cs="Times New Roman"/>
          <w:b/>
          <w:bCs/>
          <w:sz w:val="24"/>
          <w:szCs w:val="24"/>
        </w:rPr>
        <w:t>on</w:t>
      </w:r>
      <w:r w:rsidR="00183680" w:rsidRPr="00E93FD1">
        <w:rPr>
          <w:rFonts w:ascii="Times New Roman" w:hAnsi="Times New Roman" w:cs="Times New Roman"/>
          <w:b/>
          <w:bCs/>
          <w:sz w:val="24"/>
          <w:szCs w:val="24"/>
        </w:rPr>
        <w:t xml:space="preserve"> best practice </w:t>
      </w:r>
      <w:r w:rsidR="00D44D1F" w:rsidRPr="00E93FD1">
        <w:rPr>
          <w:rFonts w:ascii="Times New Roman" w:hAnsi="Times New Roman" w:cs="Times New Roman"/>
          <w:b/>
          <w:bCs/>
          <w:sz w:val="24"/>
          <w:szCs w:val="24"/>
        </w:rPr>
        <w:t>recommendations for the care of women</w:t>
      </w:r>
      <w:r w:rsidR="00224C5B">
        <w:rPr>
          <w:rFonts w:ascii="Times New Roman" w:hAnsi="Times New Roman" w:cs="Times New Roman"/>
          <w:b/>
          <w:bCs/>
          <w:sz w:val="24"/>
          <w:szCs w:val="24"/>
        </w:rPr>
        <w:t xml:space="preserve"> experiencing the menopause</w:t>
      </w:r>
    </w:p>
    <w:p w14:paraId="08C0EF67" w14:textId="31E9DF69" w:rsidR="00183680" w:rsidRDefault="00183680" w:rsidP="008351D9">
      <w:pPr>
        <w:spacing w:after="0" w:line="480" w:lineRule="auto"/>
        <w:ind w:left="360"/>
        <w:jc w:val="both"/>
        <w:rPr>
          <w:rFonts w:ascii="Times New Roman" w:hAnsi="Times New Roman" w:cs="Times New Roman"/>
          <w:sz w:val="24"/>
          <w:szCs w:val="24"/>
        </w:rPr>
      </w:pPr>
    </w:p>
    <w:p w14:paraId="742C972F" w14:textId="5599D547" w:rsidR="00EA027A" w:rsidRDefault="00EA027A" w:rsidP="008351D9">
      <w:pPr>
        <w:spacing w:after="0" w:line="480" w:lineRule="auto"/>
        <w:ind w:left="360"/>
        <w:jc w:val="both"/>
        <w:rPr>
          <w:rFonts w:ascii="Times New Roman" w:hAnsi="Times New Roman" w:cs="Times New Roman"/>
          <w:sz w:val="24"/>
          <w:szCs w:val="24"/>
        </w:rPr>
      </w:pPr>
      <w:r w:rsidRPr="00E93FD1">
        <w:rPr>
          <w:rFonts w:ascii="Times New Roman" w:hAnsi="Times New Roman" w:cs="Times New Roman"/>
          <w:b/>
          <w:bCs/>
          <w:sz w:val="24"/>
          <w:szCs w:val="24"/>
        </w:rPr>
        <w:t>Short title:</w:t>
      </w:r>
      <w:r>
        <w:rPr>
          <w:rFonts w:ascii="Times New Roman" w:hAnsi="Times New Roman" w:cs="Times New Roman"/>
          <w:sz w:val="24"/>
          <w:szCs w:val="24"/>
        </w:rPr>
        <w:t xml:space="preserve"> Best practice for menopause</w:t>
      </w:r>
    </w:p>
    <w:p w14:paraId="7BE950AE" w14:textId="77777777" w:rsidR="00EA027A" w:rsidRPr="00E93FD1" w:rsidRDefault="00EA027A" w:rsidP="00E93FD1">
      <w:pPr>
        <w:spacing w:after="0" w:line="480" w:lineRule="auto"/>
        <w:ind w:left="360"/>
        <w:jc w:val="both"/>
        <w:rPr>
          <w:rFonts w:ascii="Times New Roman" w:hAnsi="Times New Roman" w:cs="Times New Roman"/>
          <w:sz w:val="24"/>
          <w:szCs w:val="24"/>
        </w:rPr>
      </w:pPr>
    </w:p>
    <w:p w14:paraId="25C0A736" w14:textId="30F70E4E" w:rsidR="008351D9" w:rsidRPr="00E078B6" w:rsidRDefault="00A56204" w:rsidP="008351D9">
      <w:pPr>
        <w:spacing w:after="0" w:line="480" w:lineRule="auto"/>
        <w:ind w:left="360"/>
        <w:jc w:val="both"/>
        <w:rPr>
          <w:rFonts w:ascii="Times New Roman" w:hAnsi="Times New Roman" w:cs="Times New Roman"/>
          <w:sz w:val="24"/>
          <w:szCs w:val="24"/>
        </w:rPr>
      </w:pPr>
      <w:r w:rsidRPr="00E93FD1">
        <w:rPr>
          <w:rFonts w:ascii="Times New Roman" w:hAnsi="Times New Roman" w:cs="Times New Roman"/>
          <w:b/>
          <w:bCs/>
          <w:sz w:val="24"/>
          <w:szCs w:val="24"/>
        </w:rPr>
        <w:t>Authors:</w:t>
      </w:r>
      <w:r w:rsidRPr="00E078B6">
        <w:rPr>
          <w:rFonts w:ascii="Times New Roman" w:hAnsi="Times New Roman" w:cs="Times New Roman"/>
          <w:sz w:val="24"/>
          <w:szCs w:val="24"/>
        </w:rPr>
        <w:t xml:space="preserve"> </w:t>
      </w:r>
      <w:r w:rsidR="009110AF" w:rsidRPr="00E93FD1">
        <w:rPr>
          <w:rFonts w:ascii="Times New Roman" w:hAnsi="Times New Roman" w:cs="Times New Roman"/>
          <w:sz w:val="24"/>
          <w:szCs w:val="24"/>
        </w:rPr>
        <w:t xml:space="preserve">Haitham </w:t>
      </w:r>
      <w:proofErr w:type="spellStart"/>
      <w:r w:rsidR="009110AF" w:rsidRPr="00E93FD1">
        <w:rPr>
          <w:rFonts w:ascii="Times New Roman" w:hAnsi="Times New Roman" w:cs="Times New Roman"/>
          <w:sz w:val="24"/>
          <w:szCs w:val="24"/>
        </w:rPr>
        <w:t>Hamoda</w:t>
      </w:r>
      <w:proofErr w:type="spellEnd"/>
      <w:r w:rsidR="009110AF" w:rsidRPr="00E93FD1">
        <w:rPr>
          <w:rFonts w:ascii="Times New Roman" w:hAnsi="Times New Roman" w:cs="Times New Roman"/>
          <w:sz w:val="24"/>
          <w:szCs w:val="24"/>
        </w:rPr>
        <w:t xml:space="preserve"> (1), Annice Mukherjee (2), Edward Morris (3), Stephanie </w:t>
      </w:r>
      <w:proofErr w:type="spellStart"/>
      <w:r w:rsidR="009110AF" w:rsidRPr="00E93FD1">
        <w:rPr>
          <w:rFonts w:ascii="Times New Roman" w:hAnsi="Times New Roman" w:cs="Times New Roman"/>
          <w:sz w:val="24"/>
          <w:szCs w:val="24"/>
        </w:rPr>
        <w:t>Baldeweg</w:t>
      </w:r>
      <w:proofErr w:type="spellEnd"/>
      <w:r w:rsidR="009110AF" w:rsidRPr="00E93FD1">
        <w:rPr>
          <w:rFonts w:ascii="Times New Roman" w:hAnsi="Times New Roman" w:cs="Times New Roman"/>
          <w:sz w:val="24"/>
          <w:szCs w:val="24"/>
        </w:rPr>
        <w:t xml:space="preserve"> (4), Channa N. Jayasena (5), Paula Briggs (6), Sara </w:t>
      </w:r>
      <w:proofErr w:type="spellStart"/>
      <w:r w:rsidR="009110AF" w:rsidRPr="00E93FD1">
        <w:rPr>
          <w:rFonts w:ascii="Times New Roman" w:hAnsi="Times New Roman" w:cs="Times New Roman"/>
          <w:sz w:val="24"/>
          <w:szCs w:val="24"/>
        </w:rPr>
        <w:t>Moger</w:t>
      </w:r>
      <w:proofErr w:type="spellEnd"/>
      <w:r w:rsidR="009110AF" w:rsidRPr="00E93FD1">
        <w:rPr>
          <w:rFonts w:ascii="Times New Roman" w:hAnsi="Times New Roman" w:cs="Times New Roman"/>
          <w:sz w:val="24"/>
          <w:szCs w:val="24"/>
        </w:rPr>
        <w:t xml:space="preserve"> (7) </w:t>
      </w:r>
    </w:p>
    <w:p w14:paraId="3422C57C" w14:textId="540B3E4C" w:rsidR="00A56204" w:rsidRPr="00E93FD1" w:rsidRDefault="00A56204" w:rsidP="00A56204">
      <w:pPr>
        <w:spacing w:after="0" w:line="480" w:lineRule="auto"/>
        <w:ind w:left="360"/>
        <w:jc w:val="both"/>
        <w:rPr>
          <w:rFonts w:ascii="Times New Roman" w:hAnsi="Times New Roman" w:cs="Times New Roman"/>
          <w:b/>
          <w:bCs/>
          <w:sz w:val="24"/>
          <w:szCs w:val="24"/>
        </w:rPr>
      </w:pPr>
      <w:r w:rsidRPr="00E93FD1">
        <w:rPr>
          <w:rFonts w:ascii="Times New Roman" w:hAnsi="Times New Roman" w:cs="Times New Roman"/>
          <w:b/>
          <w:bCs/>
          <w:sz w:val="24"/>
          <w:szCs w:val="24"/>
        </w:rPr>
        <w:t>Affiliations:</w:t>
      </w:r>
    </w:p>
    <w:p w14:paraId="6129C947" w14:textId="77777777" w:rsidR="009110AF" w:rsidRPr="00E078B6" w:rsidRDefault="009110AF" w:rsidP="009110AF">
      <w:pPr>
        <w:spacing w:after="0" w:line="480" w:lineRule="auto"/>
        <w:ind w:left="360"/>
        <w:jc w:val="both"/>
        <w:rPr>
          <w:rFonts w:ascii="Times New Roman" w:hAnsi="Times New Roman" w:cs="Times New Roman"/>
          <w:sz w:val="24"/>
          <w:szCs w:val="24"/>
        </w:rPr>
      </w:pPr>
      <w:r w:rsidRPr="00E078B6">
        <w:rPr>
          <w:rFonts w:ascii="Times New Roman" w:hAnsi="Times New Roman" w:cs="Times New Roman"/>
          <w:sz w:val="24"/>
          <w:szCs w:val="24"/>
        </w:rPr>
        <w:t>(1) King’s College Hospital, London., UK</w:t>
      </w:r>
    </w:p>
    <w:p w14:paraId="1B1B9FEE" w14:textId="4017D73B" w:rsidR="009110AF" w:rsidRPr="00E078B6" w:rsidRDefault="009110AF" w:rsidP="009110AF">
      <w:pPr>
        <w:spacing w:after="0" w:line="480" w:lineRule="auto"/>
        <w:ind w:left="360"/>
        <w:jc w:val="both"/>
        <w:rPr>
          <w:rFonts w:ascii="Times New Roman" w:hAnsi="Times New Roman" w:cs="Times New Roman"/>
          <w:sz w:val="24"/>
          <w:szCs w:val="24"/>
        </w:rPr>
      </w:pPr>
      <w:r w:rsidRPr="00E078B6">
        <w:rPr>
          <w:rFonts w:ascii="Times New Roman" w:hAnsi="Times New Roman" w:cs="Times New Roman"/>
          <w:sz w:val="24"/>
          <w:szCs w:val="24"/>
        </w:rPr>
        <w:t xml:space="preserve">(2) </w:t>
      </w:r>
      <w:r w:rsidR="00AB0490">
        <w:rPr>
          <w:rFonts w:ascii="Times New Roman" w:hAnsi="Times New Roman" w:cs="Times New Roman"/>
          <w:sz w:val="24"/>
          <w:szCs w:val="24"/>
        </w:rPr>
        <w:t>Spire Manchester Hospital, UK</w:t>
      </w:r>
      <w:r w:rsidRPr="00E078B6">
        <w:rPr>
          <w:rFonts w:ascii="Times New Roman" w:hAnsi="Times New Roman" w:cs="Times New Roman"/>
          <w:sz w:val="24"/>
          <w:szCs w:val="24"/>
        </w:rPr>
        <w:t xml:space="preserve"> </w:t>
      </w:r>
    </w:p>
    <w:p w14:paraId="0DD33FF6" w14:textId="77777777" w:rsidR="009110AF" w:rsidRPr="00A76977" w:rsidRDefault="009110AF" w:rsidP="009110AF">
      <w:pPr>
        <w:spacing w:after="0" w:line="480" w:lineRule="auto"/>
        <w:ind w:left="360"/>
        <w:jc w:val="both"/>
        <w:rPr>
          <w:rFonts w:ascii="Times New Roman" w:hAnsi="Times New Roman" w:cs="Times New Roman"/>
          <w:sz w:val="24"/>
          <w:szCs w:val="24"/>
        </w:rPr>
      </w:pPr>
      <w:r w:rsidRPr="00A76977">
        <w:rPr>
          <w:rFonts w:ascii="Times New Roman" w:hAnsi="Times New Roman" w:cs="Times New Roman"/>
          <w:sz w:val="24"/>
          <w:szCs w:val="24"/>
        </w:rPr>
        <w:t>(3) Norfolk &amp; Norwich University Hospital, UK</w:t>
      </w:r>
    </w:p>
    <w:p w14:paraId="7C497351" w14:textId="77777777" w:rsidR="009110AF" w:rsidRPr="00A76977" w:rsidRDefault="009110AF" w:rsidP="009110AF">
      <w:pPr>
        <w:spacing w:after="0" w:line="480" w:lineRule="auto"/>
        <w:ind w:left="360"/>
        <w:jc w:val="both"/>
        <w:rPr>
          <w:rFonts w:ascii="Times New Roman" w:hAnsi="Times New Roman" w:cs="Times New Roman"/>
          <w:sz w:val="24"/>
          <w:szCs w:val="24"/>
        </w:rPr>
      </w:pPr>
      <w:r w:rsidRPr="00A76977">
        <w:rPr>
          <w:rFonts w:ascii="Times New Roman" w:hAnsi="Times New Roman" w:cs="Times New Roman"/>
          <w:sz w:val="24"/>
          <w:szCs w:val="24"/>
        </w:rPr>
        <w:t>(4) University College, London, UK</w:t>
      </w:r>
    </w:p>
    <w:p w14:paraId="28D9D80C" w14:textId="77777777" w:rsidR="009110AF" w:rsidRPr="00A76977" w:rsidRDefault="009110AF" w:rsidP="009110AF">
      <w:pPr>
        <w:spacing w:after="0" w:line="480" w:lineRule="auto"/>
        <w:ind w:left="360"/>
        <w:jc w:val="both"/>
        <w:rPr>
          <w:rFonts w:ascii="Times New Roman" w:hAnsi="Times New Roman" w:cs="Times New Roman"/>
          <w:sz w:val="24"/>
          <w:szCs w:val="24"/>
        </w:rPr>
      </w:pPr>
      <w:r w:rsidRPr="00A76977">
        <w:rPr>
          <w:rFonts w:ascii="Times New Roman" w:hAnsi="Times New Roman" w:cs="Times New Roman"/>
          <w:sz w:val="24"/>
          <w:szCs w:val="24"/>
        </w:rPr>
        <w:t>(5) Imperial College, London, UK</w:t>
      </w:r>
    </w:p>
    <w:p w14:paraId="4842144F" w14:textId="77777777" w:rsidR="009110AF" w:rsidRPr="00A76977" w:rsidRDefault="009110AF" w:rsidP="009110AF">
      <w:pPr>
        <w:spacing w:after="0" w:line="480" w:lineRule="auto"/>
        <w:ind w:left="360"/>
        <w:jc w:val="both"/>
        <w:rPr>
          <w:rFonts w:ascii="Times New Roman" w:hAnsi="Times New Roman" w:cs="Times New Roman"/>
          <w:sz w:val="24"/>
          <w:szCs w:val="24"/>
        </w:rPr>
      </w:pPr>
      <w:r w:rsidRPr="00A76977">
        <w:rPr>
          <w:rFonts w:ascii="Times New Roman" w:hAnsi="Times New Roman" w:cs="Times New Roman"/>
          <w:sz w:val="24"/>
          <w:szCs w:val="24"/>
        </w:rPr>
        <w:t>(6) Liverpool Women’s NHS Foundation Trust, Liverpool, UK</w:t>
      </w:r>
    </w:p>
    <w:p w14:paraId="69872741" w14:textId="09837EDF" w:rsidR="008351D9" w:rsidRPr="00E078B6" w:rsidRDefault="009110AF" w:rsidP="008351D9">
      <w:pPr>
        <w:spacing w:after="0" w:line="480" w:lineRule="auto"/>
        <w:ind w:left="360"/>
        <w:jc w:val="both"/>
        <w:rPr>
          <w:rFonts w:ascii="Times New Roman" w:hAnsi="Times New Roman" w:cs="Times New Roman"/>
          <w:sz w:val="24"/>
          <w:szCs w:val="24"/>
        </w:rPr>
      </w:pPr>
      <w:r w:rsidRPr="00A76977">
        <w:rPr>
          <w:rFonts w:ascii="Times New Roman" w:hAnsi="Times New Roman" w:cs="Times New Roman"/>
          <w:sz w:val="24"/>
          <w:szCs w:val="24"/>
        </w:rPr>
        <w:t xml:space="preserve">(7) British Menopause Society, Marlow, UK </w:t>
      </w:r>
    </w:p>
    <w:p w14:paraId="1FB5F5A8" w14:textId="14A6DFB2" w:rsidR="00A56204" w:rsidRDefault="00EA027A" w:rsidP="00E078B6">
      <w:pPr>
        <w:spacing w:after="0" w:line="480" w:lineRule="auto"/>
        <w:ind w:left="360"/>
        <w:jc w:val="both"/>
        <w:rPr>
          <w:rFonts w:ascii="Times New Roman" w:hAnsi="Times New Roman" w:cs="Times New Roman"/>
          <w:sz w:val="24"/>
          <w:szCs w:val="24"/>
        </w:rPr>
      </w:pPr>
      <w:r w:rsidRPr="00E93FD1">
        <w:rPr>
          <w:rFonts w:ascii="Times New Roman" w:hAnsi="Times New Roman" w:cs="Times New Roman"/>
          <w:b/>
          <w:bCs/>
          <w:sz w:val="24"/>
          <w:szCs w:val="24"/>
        </w:rPr>
        <w:t>Joint c</w:t>
      </w:r>
      <w:r w:rsidR="00A56204" w:rsidRPr="00E93FD1">
        <w:rPr>
          <w:rFonts w:ascii="Times New Roman" w:hAnsi="Times New Roman" w:cs="Times New Roman"/>
          <w:b/>
          <w:bCs/>
          <w:sz w:val="24"/>
          <w:szCs w:val="24"/>
        </w:rPr>
        <w:t>orresponding authors:</w:t>
      </w:r>
    </w:p>
    <w:p w14:paraId="240BFA4E" w14:textId="77777777" w:rsidR="009110AF" w:rsidRPr="009110AF" w:rsidRDefault="009110AF" w:rsidP="009110AF">
      <w:pPr>
        <w:spacing w:after="0" w:line="480" w:lineRule="auto"/>
        <w:ind w:left="360"/>
        <w:jc w:val="both"/>
        <w:rPr>
          <w:rFonts w:ascii="Times New Roman" w:hAnsi="Times New Roman" w:cs="Times New Roman"/>
          <w:sz w:val="24"/>
          <w:szCs w:val="24"/>
        </w:rPr>
      </w:pPr>
      <w:proofErr w:type="spellStart"/>
      <w:r w:rsidRPr="009110AF">
        <w:rPr>
          <w:rFonts w:ascii="Times New Roman" w:hAnsi="Times New Roman" w:cs="Times New Roman"/>
          <w:sz w:val="24"/>
          <w:szCs w:val="24"/>
        </w:rPr>
        <w:t>Mr</w:t>
      </w:r>
      <w:proofErr w:type="spellEnd"/>
      <w:r w:rsidRPr="009110AF">
        <w:rPr>
          <w:rFonts w:ascii="Times New Roman" w:hAnsi="Times New Roman" w:cs="Times New Roman"/>
          <w:sz w:val="24"/>
          <w:szCs w:val="24"/>
        </w:rPr>
        <w:t xml:space="preserve"> Haitham </w:t>
      </w:r>
      <w:proofErr w:type="spellStart"/>
      <w:r w:rsidRPr="009110AF">
        <w:rPr>
          <w:rFonts w:ascii="Times New Roman" w:hAnsi="Times New Roman" w:cs="Times New Roman"/>
          <w:sz w:val="24"/>
          <w:szCs w:val="24"/>
        </w:rPr>
        <w:t>Hamoda</w:t>
      </w:r>
      <w:proofErr w:type="spellEnd"/>
    </w:p>
    <w:p w14:paraId="7A8E4877" w14:textId="77777777" w:rsidR="009110AF" w:rsidRPr="009110AF" w:rsidRDefault="009110AF" w:rsidP="009110AF">
      <w:pPr>
        <w:spacing w:after="0" w:line="480" w:lineRule="auto"/>
        <w:ind w:left="360"/>
        <w:jc w:val="both"/>
        <w:rPr>
          <w:rFonts w:ascii="Times New Roman" w:hAnsi="Times New Roman" w:cs="Times New Roman"/>
          <w:sz w:val="24"/>
          <w:szCs w:val="24"/>
        </w:rPr>
      </w:pPr>
      <w:r w:rsidRPr="009110AF">
        <w:rPr>
          <w:rFonts w:ascii="Times New Roman" w:hAnsi="Times New Roman" w:cs="Times New Roman"/>
          <w:sz w:val="24"/>
          <w:szCs w:val="24"/>
        </w:rPr>
        <w:t>King’s College Hospital, London</w:t>
      </w:r>
    </w:p>
    <w:p w14:paraId="3F7EFE08" w14:textId="77777777" w:rsidR="009110AF" w:rsidRPr="009110AF" w:rsidRDefault="009110AF" w:rsidP="009110AF">
      <w:pPr>
        <w:spacing w:after="0" w:line="480" w:lineRule="auto"/>
        <w:ind w:left="360"/>
        <w:jc w:val="both"/>
        <w:rPr>
          <w:rFonts w:ascii="Times New Roman" w:hAnsi="Times New Roman" w:cs="Times New Roman"/>
          <w:sz w:val="24"/>
          <w:szCs w:val="24"/>
        </w:rPr>
      </w:pPr>
      <w:r w:rsidRPr="009110AF">
        <w:rPr>
          <w:rFonts w:ascii="Times New Roman" w:hAnsi="Times New Roman" w:cs="Times New Roman"/>
          <w:sz w:val="24"/>
          <w:szCs w:val="24"/>
        </w:rPr>
        <w:t xml:space="preserve">haitham.hamoda@nhs.net </w:t>
      </w:r>
    </w:p>
    <w:p w14:paraId="24ABAB06" w14:textId="1B902845" w:rsidR="009110AF" w:rsidRDefault="009110AF" w:rsidP="009110AF">
      <w:pPr>
        <w:spacing w:after="0" w:line="480" w:lineRule="auto"/>
        <w:ind w:left="360"/>
        <w:jc w:val="both"/>
        <w:rPr>
          <w:rFonts w:ascii="Times New Roman" w:hAnsi="Times New Roman" w:cs="Times New Roman"/>
          <w:sz w:val="24"/>
          <w:szCs w:val="24"/>
        </w:rPr>
      </w:pPr>
      <w:r w:rsidRPr="009110AF">
        <w:rPr>
          <w:rFonts w:ascii="Times New Roman" w:hAnsi="Times New Roman" w:cs="Times New Roman"/>
          <w:sz w:val="24"/>
          <w:szCs w:val="24"/>
        </w:rPr>
        <w:t>Dr Annice Mukherjee</w:t>
      </w:r>
    </w:p>
    <w:p w14:paraId="0465AF8B" w14:textId="054E7C06" w:rsidR="009110AF" w:rsidRPr="009110AF" w:rsidRDefault="00A76977" w:rsidP="009110AF">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Spire Manchester Hospital</w:t>
      </w:r>
    </w:p>
    <w:p w14:paraId="46FD61AB" w14:textId="3A301EE0" w:rsidR="00D6214C" w:rsidRDefault="00A76977">
      <w:pPr>
        <w:rPr>
          <w:rFonts w:ascii="Times New Roman" w:hAnsi="Times New Roman" w:cs="Times New Roman"/>
          <w:sz w:val="24"/>
          <w:szCs w:val="24"/>
        </w:rPr>
      </w:pPr>
      <w:r>
        <w:rPr>
          <w:rFonts w:ascii="Times New Roman" w:hAnsi="Times New Roman" w:cs="Times New Roman"/>
          <w:sz w:val="24"/>
          <w:szCs w:val="24"/>
        </w:rPr>
        <w:t xml:space="preserve">      </w:t>
      </w:r>
      <w:r w:rsidR="009110AF" w:rsidRPr="009110AF">
        <w:rPr>
          <w:rFonts w:ascii="Times New Roman" w:hAnsi="Times New Roman" w:cs="Times New Roman"/>
          <w:sz w:val="24"/>
          <w:szCs w:val="24"/>
        </w:rPr>
        <w:t>annicemukherjee@hotmail.com</w:t>
      </w:r>
    </w:p>
    <w:p w14:paraId="7C9C37E7" w14:textId="77777777" w:rsidR="00A76977" w:rsidRDefault="00A76977">
      <w:pPr>
        <w:rPr>
          <w:rFonts w:ascii="Times New Roman" w:hAnsi="Times New Roman" w:cs="Times New Roman"/>
          <w:b/>
          <w:bCs/>
          <w:sz w:val="24"/>
          <w:szCs w:val="24"/>
          <w:highlight w:val="yellow"/>
        </w:rPr>
      </w:pPr>
    </w:p>
    <w:p w14:paraId="141603A0" w14:textId="41448482" w:rsidR="00D6214C" w:rsidRPr="00E93FD1" w:rsidRDefault="00D6214C">
      <w:pPr>
        <w:rPr>
          <w:rFonts w:ascii="Times New Roman" w:hAnsi="Times New Roman" w:cs="Times New Roman"/>
          <w:b/>
          <w:bCs/>
          <w:sz w:val="24"/>
          <w:szCs w:val="24"/>
        </w:rPr>
      </w:pPr>
      <w:r w:rsidRPr="00E93FD1">
        <w:rPr>
          <w:rFonts w:ascii="Times New Roman" w:hAnsi="Times New Roman" w:cs="Times New Roman"/>
          <w:b/>
          <w:bCs/>
          <w:sz w:val="24"/>
          <w:szCs w:val="24"/>
        </w:rPr>
        <w:t>Declarations</w:t>
      </w:r>
    </w:p>
    <w:p w14:paraId="600146BA" w14:textId="701A4BF0" w:rsidR="00D6214C" w:rsidRPr="00AB0490" w:rsidRDefault="00D6214C">
      <w:pPr>
        <w:rPr>
          <w:rFonts w:ascii="Times New Roman" w:hAnsi="Times New Roman" w:cs="Times New Roman"/>
          <w:sz w:val="24"/>
          <w:szCs w:val="24"/>
        </w:rPr>
      </w:pPr>
      <w:r w:rsidRPr="00E078B6">
        <w:rPr>
          <w:rFonts w:ascii="Times New Roman" w:hAnsi="Times New Roman" w:cs="Times New Roman"/>
          <w:sz w:val="24"/>
          <w:szCs w:val="24"/>
        </w:rPr>
        <w:t>NIHR Post-doctoral Fellowship (CNJ)</w:t>
      </w:r>
    </w:p>
    <w:p w14:paraId="0CF05AAC" w14:textId="09CACFFB" w:rsidR="00D6214C" w:rsidRPr="00AB0490" w:rsidRDefault="0069518B">
      <w:pPr>
        <w:rPr>
          <w:rFonts w:ascii="Times New Roman" w:hAnsi="Times New Roman" w:cs="Times New Roman"/>
          <w:sz w:val="24"/>
          <w:szCs w:val="24"/>
        </w:rPr>
      </w:pPr>
      <w:r>
        <w:rPr>
          <w:rFonts w:ascii="Times New Roman" w:hAnsi="Times New Roman" w:cs="Times New Roman"/>
          <w:sz w:val="24"/>
          <w:szCs w:val="24"/>
        </w:rPr>
        <w:t>Trustee RCOG; Trustee British Menopause Society; Funded Research for Gedeon Richter and Chugai Pharma (EM)</w:t>
      </w:r>
    </w:p>
    <w:p w14:paraId="1B91A9DB" w14:textId="77777777" w:rsidR="00D6214C" w:rsidRPr="00AB0490" w:rsidRDefault="00D6214C">
      <w:pPr>
        <w:rPr>
          <w:rFonts w:ascii="Times New Roman" w:hAnsi="Times New Roman" w:cs="Times New Roman"/>
          <w:sz w:val="24"/>
          <w:szCs w:val="24"/>
        </w:rPr>
      </w:pPr>
    </w:p>
    <w:p w14:paraId="0A6CF6AE" w14:textId="77777777" w:rsidR="00D6214C" w:rsidRPr="00AB0490" w:rsidRDefault="00D6214C">
      <w:pPr>
        <w:rPr>
          <w:rFonts w:ascii="Times New Roman" w:hAnsi="Times New Roman" w:cs="Times New Roman"/>
          <w:sz w:val="24"/>
          <w:szCs w:val="24"/>
        </w:rPr>
      </w:pPr>
    </w:p>
    <w:p w14:paraId="696FEA1C" w14:textId="73D8FE25" w:rsidR="00EA027A" w:rsidRDefault="00D6214C">
      <w:pPr>
        <w:rPr>
          <w:rFonts w:ascii="Times New Roman" w:hAnsi="Times New Roman" w:cs="Times New Roman"/>
          <w:sz w:val="24"/>
          <w:szCs w:val="24"/>
        </w:rPr>
      </w:pPr>
      <w:r w:rsidRPr="00E93FD1">
        <w:rPr>
          <w:rFonts w:ascii="Times New Roman" w:hAnsi="Times New Roman" w:cs="Times New Roman"/>
          <w:b/>
          <w:bCs/>
          <w:sz w:val="24"/>
          <w:szCs w:val="24"/>
        </w:rPr>
        <w:t>Word C</w:t>
      </w:r>
      <w:r w:rsidR="00EA027A" w:rsidRPr="00E93FD1">
        <w:rPr>
          <w:rFonts w:ascii="Times New Roman" w:hAnsi="Times New Roman" w:cs="Times New Roman"/>
          <w:b/>
          <w:bCs/>
          <w:sz w:val="24"/>
          <w:szCs w:val="24"/>
        </w:rPr>
        <w:t>o</w:t>
      </w:r>
      <w:r w:rsidRPr="00E93FD1">
        <w:rPr>
          <w:rFonts w:ascii="Times New Roman" w:hAnsi="Times New Roman" w:cs="Times New Roman"/>
          <w:b/>
          <w:bCs/>
          <w:sz w:val="24"/>
          <w:szCs w:val="24"/>
        </w:rPr>
        <w:t>unt:</w:t>
      </w:r>
      <w:r w:rsidRPr="00E078B6">
        <w:rPr>
          <w:rFonts w:ascii="Times New Roman" w:hAnsi="Times New Roman" w:cs="Times New Roman"/>
          <w:sz w:val="24"/>
          <w:szCs w:val="24"/>
        </w:rPr>
        <w:t xml:space="preserve"> </w:t>
      </w:r>
      <w:r w:rsidR="00AB0490" w:rsidRPr="00AB0490">
        <w:rPr>
          <w:rFonts w:ascii="Times New Roman" w:hAnsi="Times New Roman" w:cs="Times New Roman"/>
          <w:sz w:val="24"/>
          <w:szCs w:val="24"/>
        </w:rPr>
        <w:t>95</w:t>
      </w:r>
      <w:r w:rsidR="0069518B">
        <w:rPr>
          <w:rFonts w:ascii="Times New Roman" w:hAnsi="Times New Roman" w:cs="Times New Roman"/>
          <w:sz w:val="24"/>
          <w:szCs w:val="24"/>
        </w:rPr>
        <w:t>7</w:t>
      </w:r>
    </w:p>
    <w:p w14:paraId="01B275DA" w14:textId="77777777" w:rsidR="00EA027A" w:rsidRDefault="00EA027A">
      <w:pPr>
        <w:rPr>
          <w:rFonts w:ascii="Times New Roman" w:hAnsi="Times New Roman" w:cs="Times New Roman"/>
          <w:sz w:val="24"/>
          <w:szCs w:val="24"/>
        </w:rPr>
      </w:pPr>
    </w:p>
    <w:p w14:paraId="37B6DBB0" w14:textId="77777777" w:rsidR="00EA027A" w:rsidRDefault="00EA027A">
      <w:pPr>
        <w:rPr>
          <w:rFonts w:ascii="Times New Roman" w:hAnsi="Times New Roman" w:cs="Times New Roman"/>
          <w:sz w:val="24"/>
          <w:szCs w:val="24"/>
        </w:rPr>
      </w:pPr>
    </w:p>
    <w:p w14:paraId="35153FBD" w14:textId="77777777" w:rsidR="00EA027A" w:rsidRDefault="00EA027A">
      <w:pPr>
        <w:rPr>
          <w:rFonts w:ascii="Times New Roman" w:hAnsi="Times New Roman" w:cs="Times New Roman"/>
          <w:sz w:val="24"/>
          <w:szCs w:val="24"/>
        </w:rPr>
      </w:pPr>
    </w:p>
    <w:p w14:paraId="37AF1CBB" w14:textId="11A636D0" w:rsidR="00A56204" w:rsidRDefault="00EA027A">
      <w:pPr>
        <w:rPr>
          <w:rFonts w:ascii="Times New Roman" w:hAnsi="Times New Roman" w:cs="Times New Roman"/>
          <w:sz w:val="24"/>
          <w:szCs w:val="24"/>
        </w:rPr>
      </w:pPr>
      <w:r w:rsidRPr="00E93FD1">
        <w:rPr>
          <w:rFonts w:ascii="Times New Roman" w:hAnsi="Times New Roman" w:cs="Times New Roman"/>
          <w:b/>
          <w:bCs/>
          <w:sz w:val="24"/>
          <w:szCs w:val="24"/>
        </w:rPr>
        <w:t>Key words:</w:t>
      </w:r>
      <w:r>
        <w:rPr>
          <w:rFonts w:ascii="Times New Roman" w:hAnsi="Times New Roman" w:cs="Times New Roman"/>
          <w:sz w:val="24"/>
          <w:szCs w:val="24"/>
        </w:rPr>
        <w:t xml:space="preserve"> </w:t>
      </w:r>
      <w:r w:rsidR="000355DA">
        <w:rPr>
          <w:rFonts w:ascii="Times New Roman" w:hAnsi="Times New Roman" w:cs="Times New Roman"/>
          <w:sz w:val="24"/>
          <w:szCs w:val="24"/>
        </w:rPr>
        <w:t>M</w:t>
      </w:r>
      <w:r>
        <w:rPr>
          <w:rFonts w:ascii="Times New Roman" w:hAnsi="Times New Roman" w:cs="Times New Roman"/>
          <w:sz w:val="24"/>
          <w:szCs w:val="24"/>
        </w:rPr>
        <w:t xml:space="preserve">enopause, </w:t>
      </w:r>
      <w:r w:rsidR="000355DA">
        <w:rPr>
          <w:rFonts w:ascii="Times New Roman" w:hAnsi="Times New Roman" w:cs="Times New Roman"/>
          <w:sz w:val="24"/>
          <w:szCs w:val="24"/>
        </w:rPr>
        <w:t>W</w:t>
      </w:r>
      <w:r>
        <w:rPr>
          <w:rFonts w:ascii="Times New Roman" w:hAnsi="Times New Roman" w:cs="Times New Roman"/>
          <w:sz w:val="24"/>
          <w:szCs w:val="24"/>
        </w:rPr>
        <w:t xml:space="preserve">omen, HRT, </w:t>
      </w:r>
      <w:r w:rsidR="000355DA">
        <w:rPr>
          <w:rFonts w:ascii="Times New Roman" w:hAnsi="Times New Roman" w:cs="Times New Roman"/>
          <w:sz w:val="24"/>
          <w:szCs w:val="24"/>
        </w:rPr>
        <w:t>V</w:t>
      </w:r>
      <w:r>
        <w:rPr>
          <w:rFonts w:ascii="Times New Roman" w:hAnsi="Times New Roman" w:cs="Times New Roman"/>
          <w:sz w:val="24"/>
          <w:szCs w:val="24"/>
        </w:rPr>
        <w:t>asomotor</w:t>
      </w:r>
      <w:r w:rsidR="0069518B">
        <w:rPr>
          <w:rFonts w:ascii="Times New Roman" w:hAnsi="Times New Roman" w:cs="Times New Roman"/>
          <w:sz w:val="24"/>
          <w:szCs w:val="24"/>
        </w:rPr>
        <w:t>, MH</w:t>
      </w:r>
      <w:r w:rsidR="000355DA">
        <w:rPr>
          <w:rFonts w:ascii="Times New Roman" w:hAnsi="Times New Roman" w:cs="Times New Roman"/>
          <w:sz w:val="24"/>
          <w:szCs w:val="24"/>
        </w:rPr>
        <w:t>T</w:t>
      </w:r>
      <w:r w:rsidR="00A56204">
        <w:rPr>
          <w:rFonts w:ascii="Times New Roman" w:hAnsi="Times New Roman" w:cs="Times New Roman"/>
          <w:sz w:val="24"/>
          <w:szCs w:val="24"/>
        </w:rPr>
        <w:br w:type="page"/>
      </w:r>
    </w:p>
    <w:p w14:paraId="1C13E8BB" w14:textId="30F0A6C0"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lastRenderedPageBreak/>
        <w:t xml:space="preserve">The British Menopause Society (BMS), Royal College of Obstetricians and </w:t>
      </w:r>
      <w:proofErr w:type="spellStart"/>
      <w:r w:rsidRPr="00A76977">
        <w:rPr>
          <w:rFonts w:ascii="Times New Roman" w:hAnsi="Times New Roman" w:cs="Times New Roman"/>
          <w:sz w:val="24"/>
          <w:szCs w:val="24"/>
        </w:rPr>
        <w:t>Gynaecologists</w:t>
      </w:r>
      <w:proofErr w:type="spellEnd"/>
      <w:r w:rsidRPr="00A76977">
        <w:rPr>
          <w:rFonts w:ascii="Times New Roman" w:hAnsi="Times New Roman" w:cs="Times New Roman"/>
          <w:sz w:val="24"/>
          <w:szCs w:val="24"/>
        </w:rPr>
        <w:t xml:space="preserve"> (RCOG) and the Society for Endocrinology (</w:t>
      </w:r>
      <w:proofErr w:type="spellStart"/>
      <w:r w:rsidRPr="00A76977">
        <w:rPr>
          <w:rFonts w:ascii="Times New Roman" w:hAnsi="Times New Roman" w:cs="Times New Roman"/>
          <w:sz w:val="24"/>
          <w:szCs w:val="24"/>
        </w:rPr>
        <w:t>SfE</w:t>
      </w:r>
      <w:proofErr w:type="spellEnd"/>
      <w:r w:rsidRPr="00A76977">
        <w:rPr>
          <w:rFonts w:ascii="Times New Roman" w:hAnsi="Times New Roman" w:cs="Times New Roman"/>
          <w:sz w:val="24"/>
          <w:szCs w:val="24"/>
        </w:rPr>
        <w:t>) have produced a joint position statement providing best practice recommendations on menopause care</w:t>
      </w:r>
      <w:r w:rsidR="00174F82">
        <w:rPr>
          <w:rFonts w:ascii="Times New Roman" w:hAnsi="Times New Roman" w:cs="Times New Roman"/>
          <w:sz w:val="24"/>
          <w:szCs w:val="24"/>
        </w:rPr>
        <w:t xml:space="preserve"> (1)</w:t>
      </w:r>
      <w:r w:rsidRPr="00A76977">
        <w:rPr>
          <w:rFonts w:ascii="Times New Roman" w:hAnsi="Times New Roman" w:cs="Times New Roman"/>
          <w:sz w:val="24"/>
          <w:szCs w:val="24"/>
        </w:rPr>
        <w:t xml:space="preserve">. </w:t>
      </w:r>
    </w:p>
    <w:p w14:paraId="42D40502" w14:textId="77777777" w:rsidR="00A76977" w:rsidRPr="00A76977" w:rsidRDefault="00A76977" w:rsidP="00E93FD1">
      <w:pPr>
        <w:spacing w:line="480" w:lineRule="auto"/>
        <w:rPr>
          <w:rFonts w:ascii="Times New Roman" w:hAnsi="Times New Roman" w:cs="Times New Roman"/>
          <w:sz w:val="24"/>
          <w:szCs w:val="24"/>
        </w:rPr>
      </w:pPr>
    </w:p>
    <w:p w14:paraId="5AD0E49B"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 xml:space="preserve">The statement comes in response to distressing news that some women experiencing the menopause are struggling to access HRT treatment due to shortages. As a group of medical </w:t>
      </w:r>
      <w:proofErr w:type="spellStart"/>
      <w:proofErr w:type="gramStart"/>
      <w:r w:rsidRPr="00A76977">
        <w:rPr>
          <w:rFonts w:ascii="Times New Roman" w:hAnsi="Times New Roman" w:cs="Times New Roman"/>
          <w:sz w:val="24"/>
          <w:szCs w:val="24"/>
        </w:rPr>
        <w:t>organisations</w:t>
      </w:r>
      <w:proofErr w:type="spellEnd"/>
      <w:proofErr w:type="gramEnd"/>
      <w:r w:rsidRPr="00A76977">
        <w:rPr>
          <w:rFonts w:ascii="Times New Roman" w:hAnsi="Times New Roman" w:cs="Times New Roman"/>
          <w:sz w:val="24"/>
          <w:szCs w:val="24"/>
        </w:rPr>
        <w:t xml:space="preserve"> we aim to provide evidence-based guidance to healthcare practitioners who works with women experiencing the menopause to so they have the right information and guidance to make informed decisions about their treatment and care. </w:t>
      </w:r>
    </w:p>
    <w:p w14:paraId="1ADF0812" w14:textId="77777777" w:rsidR="00A76977" w:rsidRPr="00A76977" w:rsidRDefault="00A76977" w:rsidP="00E93FD1">
      <w:pPr>
        <w:spacing w:line="480" w:lineRule="auto"/>
        <w:rPr>
          <w:rFonts w:ascii="Times New Roman" w:hAnsi="Times New Roman" w:cs="Times New Roman"/>
          <w:sz w:val="24"/>
          <w:szCs w:val="24"/>
        </w:rPr>
      </w:pPr>
    </w:p>
    <w:p w14:paraId="79455461" w14:textId="7229FA92"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The menopause marks the end of the reproductive life cycle and can affect women in a variety of ways</w:t>
      </w:r>
      <w:r w:rsidR="00174F82">
        <w:rPr>
          <w:rFonts w:ascii="Times New Roman" w:hAnsi="Times New Roman" w:cs="Times New Roman"/>
          <w:sz w:val="24"/>
          <w:szCs w:val="24"/>
        </w:rPr>
        <w:t xml:space="preserve"> (2)</w:t>
      </w:r>
      <w:r w:rsidRPr="00A76977">
        <w:rPr>
          <w:rFonts w:ascii="Times New Roman" w:hAnsi="Times New Roman" w:cs="Times New Roman"/>
          <w:sz w:val="24"/>
          <w:szCs w:val="24"/>
        </w:rPr>
        <w:t xml:space="preserve">. Many women may experience symptoms related to the menopause that can have a detrimental impact on their quality of life and wellbeing and may also have a significant impact on their personal relationships and work. These can include hot flushes and night sweats, vaginal dryness, a change in mood and memory problems. Whilst not all women going through the menopause will experience menopausal symptoms, the majority will experience such symptoms. </w:t>
      </w:r>
    </w:p>
    <w:p w14:paraId="73C31621" w14:textId="61566BCC"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It is estimated that menopausal symptoms affect more than 75% of women, with over 25% of women describing severe symptoms. Furthermore, menopausal symptoms may last for a long time with an average duration of 7 years, with a third of women experiencing symptoms beyond 7 years</w:t>
      </w:r>
      <w:r w:rsidR="00174F82">
        <w:rPr>
          <w:rFonts w:ascii="Times New Roman" w:hAnsi="Times New Roman" w:cs="Times New Roman"/>
          <w:sz w:val="24"/>
          <w:szCs w:val="24"/>
        </w:rPr>
        <w:t xml:space="preserve"> (3)</w:t>
      </w:r>
      <w:r w:rsidRPr="00A76977">
        <w:rPr>
          <w:rFonts w:ascii="Times New Roman" w:hAnsi="Times New Roman" w:cs="Times New Roman"/>
          <w:sz w:val="24"/>
          <w:szCs w:val="24"/>
        </w:rPr>
        <w:t>. In addition to menopausal symptoms, the menopause can have a detrimental effect on bone health and cardiovascular heath, increasing the risk of osteoporosis and cardiovascular disease.</w:t>
      </w:r>
    </w:p>
    <w:p w14:paraId="1E34EACC" w14:textId="77777777" w:rsidR="00A76977" w:rsidRPr="00A76977" w:rsidRDefault="00A76977" w:rsidP="00E93FD1">
      <w:pPr>
        <w:spacing w:line="480" w:lineRule="auto"/>
        <w:rPr>
          <w:rFonts w:ascii="Times New Roman" w:hAnsi="Times New Roman" w:cs="Times New Roman"/>
          <w:sz w:val="24"/>
          <w:szCs w:val="24"/>
        </w:rPr>
      </w:pPr>
    </w:p>
    <w:p w14:paraId="6F2062DB" w14:textId="03F925EB"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 xml:space="preserve">Over the last two decades, we have seen a change in approach to managing and treating menopause symptoms. Initially there was little reference to the impact the menopause may have on women's quality of life. However, </w:t>
      </w:r>
      <w:r w:rsidRPr="00A76977">
        <w:rPr>
          <w:rFonts w:ascii="Times New Roman" w:hAnsi="Times New Roman" w:cs="Times New Roman"/>
          <w:sz w:val="24"/>
          <w:szCs w:val="24"/>
        </w:rPr>
        <w:lastRenderedPageBreak/>
        <w:t>since the publication of the NICE menopause guideline in 2015, there has been a gradual and steady shift to a more holistic approach to managing the menopause</w:t>
      </w:r>
      <w:r w:rsidR="001F54F5">
        <w:rPr>
          <w:rFonts w:ascii="Times New Roman" w:hAnsi="Times New Roman" w:cs="Times New Roman"/>
          <w:sz w:val="24"/>
          <w:szCs w:val="24"/>
        </w:rPr>
        <w:t xml:space="preserve"> (4)</w:t>
      </w:r>
      <w:r w:rsidRPr="00A76977">
        <w:rPr>
          <w:rFonts w:ascii="Times New Roman" w:hAnsi="Times New Roman" w:cs="Times New Roman"/>
          <w:sz w:val="24"/>
          <w:szCs w:val="24"/>
        </w:rPr>
        <w:t xml:space="preserve">. This has resulted in emphasis on the importance of applying an all-encompassing and </w:t>
      </w:r>
      <w:proofErr w:type="spellStart"/>
      <w:r w:rsidRPr="00A76977">
        <w:rPr>
          <w:rFonts w:ascii="Times New Roman" w:hAnsi="Times New Roman" w:cs="Times New Roman"/>
          <w:sz w:val="24"/>
          <w:szCs w:val="24"/>
        </w:rPr>
        <w:t>individualised</w:t>
      </w:r>
      <w:proofErr w:type="spellEnd"/>
      <w:r w:rsidRPr="00A76977">
        <w:rPr>
          <w:rFonts w:ascii="Times New Roman" w:hAnsi="Times New Roman" w:cs="Times New Roman"/>
          <w:sz w:val="24"/>
          <w:szCs w:val="24"/>
        </w:rPr>
        <w:t xml:space="preserve"> approach in managing women going through the menopause transition including the role of HRT</w:t>
      </w:r>
      <w:r w:rsidR="001F54F5">
        <w:rPr>
          <w:rFonts w:ascii="Times New Roman" w:hAnsi="Times New Roman" w:cs="Times New Roman"/>
          <w:sz w:val="24"/>
          <w:szCs w:val="24"/>
        </w:rPr>
        <w:t xml:space="preserve"> (5)</w:t>
      </w:r>
      <w:r w:rsidRPr="00A76977">
        <w:rPr>
          <w:rFonts w:ascii="Times New Roman" w:hAnsi="Times New Roman" w:cs="Times New Roman"/>
          <w:sz w:val="24"/>
          <w:szCs w:val="24"/>
        </w:rPr>
        <w:t xml:space="preserve">. </w:t>
      </w:r>
    </w:p>
    <w:p w14:paraId="487D6817" w14:textId="77777777" w:rsidR="00A76977" w:rsidRPr="00A76977" w:rsidRDefault="00A76977" w:rsidP="00E93FD1">
      <w:pPr>
        <w:spacing w:line="480" w:lineRule="auto"/>
        <w:rPr>
          <w:rFonts w:ascii="Times New Roman" w:hAnsi="Times New Roman" w:cs="Times New Roman"/>
          <w:sz w:val="24"/>
          <w:szCs w:val="24"/>
        </w:rPr>
      </w:pPr>
    </w:p>
    <w:p w14:paraId="0E0F1000"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The menopause for many women has been shrouded in stigma and taboo, however in the past couple of years we have seen an uplift in awareness of the menopause and its symptoms. A focus in the mainstream media has provoked much positive discussion over what treatments are available and what more could be done to support women going through the menopause.</w:t>
      </w:r>
    </w:p>
    <w:p w14:paraId="72E59B13" w14:textId="77777777" w:rsidR="00A76977" w:rsidRPr="00A76977" w:rsidRDefault="00A76977" w:rsidP="00E93FD1">
      <w:pPr>
        <w:spacing w:line="480" w:lineRule="auto"/>
        <w:rPr>
          <w:rFonts w:ascii="Times New Roman" w:hAnsi="Times New Roman" w:cs="Times New Roman"/>
          <w:sz w:val="24"/>
          <w:szCs w:val="24"/>
        </w:rPr>
      </w:pPr>
    </w:p>
    <w:p w14:paraId="6D7B2841"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 xml:space="preserve">Women should be able to seek advice and evidence-based information on how to </w:t>
      </w:r>
      <w:proofErr w:type="spellStart"/>
      <w:r w:rsidRPr="00A76977">
        <w:rPr>
          <w:rFonts w:ascii="Times New Roman" w:hAnsi="Times New Roman" w:cs="Times New Roman"/>
          <w:sz w:val="24"/>
          <w:szCs w:val="24"/>
        </w:rPr>
        <w:t>optimise</w:t>
      </w:r>
      <w:proofErr w:type="spellEnd"/>
      <w:r w:rsidRPr="00A76977">
        <w:rPr>
          <w:rFonts w:ascii="Times New Roman" w:hAnsi="Times New Roman" w:cs="Times New Roman"/>
          <w:sz w:val="24"/>
          <w:szCs w:val="24"/>
        </w:rPr>
        <w:t xml:space="preserve"> their menopausal transition and the years beyond. It is important to look not only at the role of HRT when discussing the menopause with women but also to offer advice regarding lifestyle and diet modifications such as exercise, </w:t>
      </w:r>
      <w:proofErr w:type="spellStart"/>
      <w:r w:rsidRPr="00A76977">
        <w:rPr>
          <w:rFonts w:ascii="Times New Roman" w:hAnsi="Times New Roman" w:cs="Times New Roman"/>
          <w:sz w:val="24"/>
          <w:szCs w:val="24"/>
        </w:rPr>
        <w:t>optimising</w:t>
      </w:r>
      <w:proofErr w:type="spellEnd"/>
      <w:r w:rsidRPr="00A76977">
        <w:rPr>
          <w:rFonts w:ascii="Times New Roman" w:hAnsi="Times New Roman" w:cs="Times New Roman"/>
          <w:sz w:val="24"/>
          <w:szCs w:val="24"/>
        </w:rPr>
        <w:t xml:space="preserve"> weight, stopping smoking, reducing alcohol as well as the advantages and disadvantages of their management options including HRT and alternative therapies. HRT has been shown to improve symptom control and quality of life. The decision whether to take HRT, the dose and duration of its use should be made on an </w:t>
      </w:r>
      <w:proofErr w:type="spellStart"/>
      <w:r w:rsidRPr="00A76977">
        <w:rPr>
          <w:rFonts w:ascii="Times New Roman" w:hAnsi="Times New Roman" w:cs="Times New Roman"/>
          <w:sz w:val="24"/>
          <w:szCs w:val="24"/>
        </w:rPr>
        <w:t>individualised</w:t>
      </w:r>
      <w:proofErr w:type="spellEnd"/>
      <w:r w:rsidRPr="00A76977">
        <w:rPr>
          <w:rFonts w:ascii="Times New Roman" w:hAnsi="Times New Roman" w:cs="Times New Roman"/>
          <w:sz w:val="24"/>
          <w:szCs w:val="24"/>
        </w:rPr>
        <w:t xml:space="preserve"> basis after discussing the benefits and risks with each patient and no arbitrary limits should be set on age or duration of HRT intake. For most women HRT has a </w:t>
      </w:r>
      <w:proofErr w:type="spellStart"/>
      <w:r w:rsidRPr="00A76977">
        <w:rPr>
          <w:rFonts w:ascii="Times New Roman" w:hAnsi="Times New Roman" w:cs="Times New Roman"/>
          <w:sz w:val="24"/>
          <w:szCs w:val="24"/>
        </w:rPr>
        <w:t>favourable</w:t>
      </w:r>
      <w:proofErr w:type="spellEnd"/>
      <w:r w:rsidRPr="00A76977">
        <w:rPr>
          <w:rFonts w:ascii="Times New Roman" w:hAnsi="Times New Roman" w:cs="Times New Roman"/>
          <w:sz w:val="24"/>
          <w:szCs w:val="24"/>
        </w:rPr>
        <w:t xml:space="preserve"> benefit/risk profile. However, HRT should not be used without a clear indication and should not be used for the sole purpose of disease prevention. Menopause is a life stage and does not represent a deficiency state.</w:t>
      </w:r>
    </w:p>
    <w:p w14:paraId="28C4254C" w14:textId="77777777" w:rsidR="00A76977" w:rsidRPr="00A76977" w:rsidRDefault="00A76977" w:rsidP="00E93FD1">
      <w:pPr>
        <w:spacing w:line="480" w:lineRule="auto"/>
        <w:rPr>
          <w:rFonts w:ascii="Times New Roman" w:hAnsi="Times New Roman" w:cs="Times New Roman"/>
          <w:sz w:val="24"/>
          <w:szCs w:val="24"/>
        </w:rPr>
      </w:pPr>
    </w:p>
    <w:p w14:paraId="07D7ACCE"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lastRenderedPageBreak/>
        <w:t xml:space="preserve">Alternative therapies, including cognitive </w:t>
      </w:r>
      <w:proofErr w:type="spellStart"/>
      <w:r w:rsidRPr="00A76977">
        <w:rPr>
          <w:rFonts w:ascii="Times New Roman" w:hAnsi="Times New Roman" w:cs="Times New Roman"/>
          <w:sz w:val="24"/>
          <w:szCs w:val="24"/>
        </w:rPr>
        <w:t>behavioural</w:t>
      </w:r>
      <w:proofErr w:type="spellEnd"/>
      <w:r w:rsidRPr="00A76977">
        <w:rPr>
          <w:rFonts w:ascii="Times New Roman" w:hAnsi="Times New Roman" w:cs="Times New Roman"/>
          <w:sz w:val="24"/>
          <w:szCs w:val="24"/>
        </w:rPr>
        <w:t xml:space="preserve"> therapy can be considered in women who do not wish to take HRT or have contraindications to HRT. Management should also be </w:t>
      </w:r>
      <w:proofErr w:type="spellStart"/>
      <w:r w:rsidRPr="00A76977">
        <w:rPr>
          <w:rFonts w:ascii="Times New Roman" w:hAnsi="Times New Roman" w:cs="Times New Roman"/>
          <w:sz w:val="24"/>
          <w:szCs w:val="24"/>
        </w:rPr>
        <w:t>individualised</w:t>
      </w:r>
      <w:proofErr w:type="spellEnd"/>
      <w:r w:rsidRPr="00A76977">
        <w:rPr>
          <w:rFonts w:ascii="Times New Roman" w:hAnsi="Times New Roman" w:cs="Times New Roman"/>
          <w:sz w:val="24"/>
          <w:szCs w:val="24"/>
        </w:rPr>
        <w:t xml:space="preserve"> to the needs of each woman rather than a "one size fits all" approach.</w:t>
      </w:r>
    </w:p>
    <w:p w14:paraId="780D064B" w14:textId="77777777" w:rsidR="00A76977" w:rsidRPr="00A76977" w:rsidRDefault="00A76977" w:rsidP="00E93FD1">
      <w:pPr>
        <w:spacing w:line="480" w:lineRule="auto"/>
        <w:rPr>
          <w:rFonts w:ascii="Times New Roman" w:hAnsi="Times New Roman" w:cs="Times New Roman"/>
          <w:sz w:val="24"/>
          <w:szCs w:val="24"/>
        </w:rPr>
      </w:pPr>
    </w:p>
    <w:p w14:paraId="26B75293"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 xml:space="preserve">Whilst women are accessing information about the menopause from many resources on the internet and social media, there unfortunately remains plenty of misinformation, even though this may be well intended. An example being the conflicting information on the risk of dementia with HRT and the role of HRT in the prevention of dementia. Although HRT may help relieve some short-term cognitive symptoms related to the menopause, this should be differentiated from dementia prevention. HRT should not be initiated for the purpose of reducing the risk of dementia in postmenopausal women and the current body of evidence does not support this. </w:t>
      </w:r>
    </w:p>
    <w:p w14:paraId="61E79775" w14:textId="77777777" w:rsidR="00A76977" w:rsidRPr="00A76977" w:rsidRDefault="00A76977" w:rsidP="00E93FD1">
      <w:pPr>
        <w:spacing w:line="480" w:lineRule="auto"/>
        <w:rPr>
          <w:rFonts w:ascii="Times New Roman" w:hAnsi="Times New Roman" w:cs="Times New Roman"/>
          <w:sz w:val="24"/>
          <w:szCs w:val="24"/>
        </w:rPr>
      </w:pPr>
    </w:p>
    <w:p w14:paraId="0CAA5D57"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 xml:space="preserve">In addition, whilst testosterone replacement may offer benefit to women with low sexual desire, there is lack of evidence to support testosterone supplementation for the purpose of improving cognitive function, musculoskeletal health, bone density or fracture prevention. Testosterone supplementations should therefore not be offered for these indications.  </w:t>
      </w:r>
    </w:p>
    <w:p w14:paraId="7ECB936A" w14:textId="77777777" w:rsidR="00A76977" w:rsidRPr="00A76977" w:rsidRDefault="00A76977" w:rsidP="00E93FD1">
      <w:pPr>
        <w:spacing w:line="480" w:lineRule="auto"/>
        <w:rPr>
          <w:rFonts w:ascii="Times New Roman" w:hAnsi="Times New Roman" w:cs="Times New Roman"/>
          <w:sz w:val="24"/>
          <w:szCs w:val="24"/>
        </w:rPr>
      </w:pPr>
    </w:p>
    <w:p w14:paraId="62E34E47" w14:textId="78D628CF"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 xml:space="preserve">Furthermore, advice given to women with a history of breast cancer should be in line with national and international guidance on this matter. HRT in women with a history of breast cancer, regardless of receptor status, should be seen as an exception as the risks are different to those for women who do not have breast cancer. A history of breast cancer should be considered a contraindication to systemic HRT.   However, in exceptional cases, HRT may be offered to women with breast cancer experiencing severe menopausal symptoms if lifestyle modifications and non-hormonal treatment options are not effective. HRT prescribing in </w:t>
      </w:r>
      <w:r w:rsidRPr="00A76977">
        <w:rPr>
          <w:rFonts w:ascii="Times New Roman" w:hAnsi="Times New Roman" w:cs="Times New Roman"/>
          <w:sz w:val="24"/>
          <w:szCs w:val="24"/>
        </w:rPr>
        <w:lastRenderedPageBreak/>
        <w:t>women with breast cancer should only be considered after a discussion with the woman, her menopause specialist and her breast oncology team.</w:t>
      </w:r>
    </w:p>
    <w:p w14:paraId="453EF4E6" w14:textId="77777777" w:rsidR="00A76977" w:rsidRPr="00A76977" w:rsidRDefault="00A76977" w:rsidP="00E93FD1">
      <w:pPr>
        <w:spacing w:line="480" w:lineRule="auto"/>
        <w:rPr>
          <w:rFonts w:ascii="Times New Roman" w:hAnsi="Times New Roman" w:cs="Times New Roman"/>
          <w:sz w:val="24"/>
          <w:szCs w:val="24"/>
        </w:rPr>
      </w:pPr>
    </w:p>
    <w:p w14:paraId="1B46061B"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 xml:space="preserve">In summary, the menopause is a major life event that can affect women in different ways. There should be an </w:t>
      </w:r>
      <w:proofErr w:type="spellStart"/>
      <w:r w:rsidRPr="00A76977">
        <w:rPr>
          <w:rFonts w:ascii="Times New Roman" w:hAnsi="Times New Roman" w:cs="Times New Roman"/>
          <w:sz w:val="24"/>
          <w:szCs w:val="24"/>
        </w:rPr>
        <w:t>individualised</w:t>
      </w:r>
      <w:proofErr w:type="spellEnd"/>
      <w:r w:rsidRPr="00A76977">
        <w:rPr>
          <w:rFonts w:ascii="Times New Roman" w:hAnsi="Times New Roman" w:cs="Times New Roman"/>
          <w:sz w:val="24"/>
          <w:szCs w:val="24"/>
        </w:rPr>
        <w:t xml:space="preserve"> approach in assessing women going through the menopause. </w:t>
      </w:r>
      <w:proofErr w:type="gramStart"/>
      <w:r w:rsidRPr="00A76977">
        <w:rPr>
          <w:rFonts w:ascii="Times New Roman" w:hAnsi="Times New Roman" w:cs="Times New Roman"/>
          <w:sz w:val="24"/>
          <w:szCs w:val="24"/>
        </w:rPr>
        <w:t>It's</w:t>
      </w:r>
      <w:proofErr w:type="gramEnd"/>
      <w:r w:rsidRPr="00A76977">
        <w:rPr>
          <w:rFonts w:ascii="Times New Roman" w:hAnsi="Times New Roman" w:cs="Times New Roman"/>
          <w:sz w:val="24"/>
          <w:szCs w:val="24"/>
        </w:rPr>
        <w:t xml:space="preserve"> important women are made aware that help and support is available to them and it remains essential that women have access to accurate information to be able to seek appropriate advice on how to manage their menopause.  </w:t>
      </w:r>
    </w:p>
    <w:p w14:paraId="6864F885" w14:textId="77777777" w:rsidR="00A76977" w:rsidRPr="00A76977" w:rsidRDefault="00A76977" w:rsidP="00E93FD1">
      <w:pPr>
        <w:spacing w:line="480" w:lineRule="auto"/>
        <w:rPr>
          <w:rFonts w:ascii="Times New Roman" w:hAnsi="Times New Roman" w:cs="Times New Roman"/>
          <w:sz w:val="24"/>
          <w:szCs w:val="24"/>
        </w:rPr>
      </w:pPr>
    </w:p>
    <w:p w14:paraId="049F07CC" w14:textId="77777777" w:rsidR="00A76977" w:rsidRPr="00A76977" w:rsidRDefault="00A76977" w:rsidP="00E93FD1">
      <w:pPr>
        <w:spacing w:line="480" w:lineRule="auto"/>
        <w:rPr>
          <w:rFonts w:ascii="Times New Roman" w:hAnsi="Times New Roman" w:cs="Times New Roman"/>
          <w:sz w:val="24"/>
          <w:szCs w:val="24"/>
        </w:rPr>
      </w:pPr>
      <w:r w:rsidRPr="00A76977">
        <w:rPr>
          <w:rFonts w:ascii="Times New Roman" w:hAnsi="Times New Roman" w:cs="Times New Roman"/>
          <w:sz w:val="24"/>
          <w:szCs w:val="24"/>
        </w:rPr>
        <w:t>References:</w:t>
      </w:r>
    </w:p>
    <w:p w14:paraId="2768E471" w14:textId="261EFA44" w:rsidR="00A76977" w:rsidRDefault="00A76977" w:rsidP="00E93FD1">
      <w:pPr>
        <w:pStyle w:val="ListParagraph"/>
        <w:numPr>
          <w:ilvl w:val="0"/>
          <w:numId w:val="10"/>
        </w:numPr>
        <w:spacing w:line="480" w:lineRule="auto"/>
        <w:rPr>
          <w:rFonts w:ascii="Times New Roman" w:hAnsi="Times New Roman" w:cs="Times New Roman"/>
          <w:sz w:val="24"/>
          <w:szCs w:val="24"/>
        </w:rPr>
      </w:pPr>
      <w:r w:rsidRPr="00174F82">
        <w:rPr>
          <w:rFonts w:ascii="Times New Roman" w:hAnsi="Times New Roman" w:cs="Times New Roman"/>
          <w:sz w:val="24"/>
          <w:szCs w:val="24"/>
        </w:rPr>
        <w:t xml:space="preserve">Joint Position Statement by the British Menopause Society, Royal College of Obstetricians and </w:t>
      </w:r>
      <w:proofErr w:type="spellStart"/>
      <w:r w:rsidRPr="00174F82">
        <w:rPr>
          <w:rFonts w:ascii="Times New Roman" w:hAnsi="Times New Roman" w:cs="Times New Roman"/>
          <w:sz w:val="24"/>
          <w:szCs w:val="24"/>
        </w:rPr>
        <w:t>Gynaecologists</w:t>
      </w:r>
      <w:proofErr w:type="spellEnd"/>
      <w:r w:rsidRPr="00174F82">
        <w:rPr>
          <w:rFonts w:ascii="Times New Roman" w:hAnsi="Times New Roman" w:cs="Times New Roman"/>
          <w:sz w:val="24"/>
          <w:szCs w:val="24"/>
        </w:rPr>
        <w:t xml:space="preserve"> and Society for Endocrinology on best practice recommendations for the care of menopausal women.</w:t>
      </w:r>
    </w:p>
    <w:p w14:paraId="0D73BF2C" w14:textId="3469A161" w:rsidR="00174F82" w:rsidRDefault="00174F82" w:rsidP="00174F82">
      <w:pPr>
        <w:pStyle w:val="ListParagraph"/>
        <w:spacing w:line="480" w:lineRule="auto"/>
        <w:rPr>
          <w:rFonts w:ascii="Times New Roman" w:hAnsi="Times New Roman" w:cs="Times New Roman"/>
          <w:sz w:val="24"/>
          <w:szCs w:val="24"/>
        </w:rPr>
      </w:pPr>
    </w:p>
    <w:p w14:paraId="2DF8AABF" w14:textId="77777777" w:rsidR="00174F82" w:rsidRPr="00174F82" w:rsidRDefault="00174F82" w:rsidP="00174F82">
      <w:pPr>
        <w:pStyle w:val="ListParagraph"/>
        <w:numPr>
          <w:ilvl w:val="0"/>
          <w:numId w:val="10"/>
        </w:numPr>
        <w:spacing w:line="480" w:lineRule="auto"/>
        <w:rPr>
          <w:rFonts w:ascii="Times New Roman" w:hAnsi="Times New Roman" w:cs="Times New Roman"/>
          <w:sz w:val="24"/>
          <w:szCs w:val="24"/>
        </w:rPr>
      </w:pPr>
      <w:proofErr w:type="spellStart"/>
      <w:r w:rsidRPr="00174F82">
        <w:rPr>
          <w:rFonts w:ascii="Times New Roman" w:hAnsi="Times New Roman" w:cs="Times New Roman"/>
          <w:sz w:val="24"/>
          <w:szCs w:val="24"/>
        </w:rPr>
        <w:t>Hamoda</w:t>
      </w:r>
      <w:proofErr w:type="spellEnd"/>
      <w:r w:rsidRPr="00174F82">
        <w:rPr>
          <w:rFonts w:ascii="Times New Roman" w:hAnsi="Times New Roman" w:cs="Times New Roman"/>
          <w:sz w:val="24"/>
          <w:szCs w:val="24"/>
        </w:rPr>
        <w:t xml:space="preserve"> H, Panay N, Pedder H, Arya R, </w:t>
      </w:r>
      <w:proofErr w:type="spellStart"/>
      <w:r w:rsidRPr="00174F82">
        <w:rPr>
          <w:rFonts w:ascii="Times New Roman" w:hAnsi="Times New Roman" w:cs="Times New Roman"/>
          <w:sz w:val="24"/>
          <w:szCs w:val="24"/>
        </w:rPr>
        <w:t>Savvas</w:t>
      </w:r>
      <w:proofErr w:type="spellEnd"/>
      <w:r w:rsidRPr="00174F82">
        <w:rPr>
          <w:rFonts w:ascii="Times New Roman" w:hAnsi="Times New Roman" w:cs="Times New Roman"/>
          <w:sz w:val="24"/>
          <w:szCs w:val="24"/>
        </w:rPr>
        <w:t xml:space="preserve"> M. The British Menopause Society &amp; Women's Health Concern 2020 recommendations on hormone replacement therapy in menopausal women. Post </w:t>
      </w:r>
      <w:proofErr w:type="spellStart"/>
      <w:r w:rsidRPr="00174F82">
        <w:rPr>
          <w:rFonts w:ascii="Times New Roman" w:hAnsi="Times New Roman" w:cs="Times New Roman"/>
          <w:sz w:val="24"/>
          <w:szCs w:val="24"/>
        </w:rPr>
        <w:t>Reprod</w:t>
      </w:r>
      <w:proofErr w:type="spellEnd"/>
      <w:r w:rsidRPr="00174F82">
        <w:rPr>
          <w:rFonts w:ascii="Times New Roman" w:hAnsi="Times New Roman" w:cs="Times New Roman"/>
          <w:sz w:val="24"/>
          <w:szCs w:val="24"/>
        </w:rPr>
        <w:t xml:space="preserve"> Health. 2020;26(4):181-209. doi:10. 1177/2053369120957514.</w:t>
      </w:r>
    </w:p>
    <w:p w14:paraId="5D96718D" w14:textId="3BBAF743" w:rsidR="00A76977" w:rsidRDefault="00A76977" w:rsidP="00E93FD1">
      <w:pPr>
        <w:spacing w:line="480" w:lineRule="auto"/>
        <w:rPr>
          <w:rFonts w:ascii="Times New Roman" w:hAnsi="Times New Roman" w:cs="Times New Roman"/>
          <w:sz w:val="24"/>
          <w:szCs w:val="24"/>
        </w:rPr>
      </w:pPr>
    </w:p>
    <w:p w14:paraId="4AB4B366" w14:textId="4B3C44B1" w:rsidR="00174F82" w:rsidRDefault="00174F82" w:rsidP="00174F82">
      <w:pPr>
        <w:pStyle w:val="ListParagraph"/>
        <w:numPr>
          <w:ilvl w:val="0"/>
          <w:numId w:val="10"/>
        </w:numPr>
        <w:spacing w:line="480" w:lineRule="auto"/>
        <w:rPr>
          <w:rFonts w:ascii="Times New Roman" w:hAnsi="Times New Roman" w:cs="Times New Roman"/>
          <w:sz w:val="24"/>
          <w:szCs w:val="24"/>
        </w:rPr>
      </w:pPr>
      <w:r w:rsidRPr="00174F82">
        <w:rPr>
          <w:rFonts w:ascii="Times New Roman" w:hAnsi="Times New Roman" w:cs="Times New Roman"/>
          <w:sz w:val="24"/>
          <w:szCs w:val="24"/>
        </w:rPr>
        <w:t xml:space="preserve">Avis NE, Crawford SL and Greendale G, </w:t>
      </w:r>
      <w:proofErr w:type="gramStart"/>
      <w:r w:rsidRPr="00174F82">
        <w:rPr>
          <w:rFonts w:ascii="Times New Roman" w:hAnsi="Times New Roman" w:cs="Times New Roman"/>
          <w:sz w:val="24"/>
          <w:szCs w:val="24"/>
        </w:rPr>
        <w:t>et al.(</w:t>
      </w:r>
      <w:proofErr w:type="gramEnd"/>
      <w:r w:rsidRPr="00174F82">
        <w:rPr>
          <w:rFonts w:ascii="Times New Roman" w:hAnsi="Times New Roman" w:cs="Times New Roman"/>
          <w:sz w:val="24"/>
          <w:szCs w:val="24"/>
        </w:rPr>
        <w:t>2015) Duration of menopausal vasomotor symptoms over the menopause transition. JAMA: J Am Med Assoc 175(4), 531-539.</w:t>
      </w:r>
    </w:p>
    <w:p w14:paraId="7CD156A1" w14:textId="77777777" w:rsidR="00174F82" w:rsidRPr="00174F82" w:rsidRDefault="00174F82" w:rsidP="00174F82">
      <w:pPr>
        <w:pStyle w:val="ListParagraph"/>
        <w:rPr>
          <w:rFonts w:ascii="Times New Roman" w:hAnsi="Times New Roman" w:cs="Times New Roman"/>
          <w:sz w:val="24"/>
          <w:szCs w:val="24"/>
        </w:rPr>
      </w:pPr>
    </w:p>
    <w:p w14:paraId="62242320" w14:textId="77777777" w:rsidR="00174F82" w:rsidRPr="00174F82" w:rsidRDefault="00174F82" w:rsidP="00174F82">
      <w:pPr>
        <w:pStyle w:val="ListParagraph"/>
        <w:spacing w:line="480" w:lineRule="auto"/>
        <w:rPr>
          <w:rFonts w:ascii="Times New Roman" w:hAnsi="Times New Roman" w:cs="Times New Roman"/>
          <w:sz w:val="24"/>
          <w:szCs w:val="24"/>
        </w:rPr>
      </w:pPr>
    </w:p>
    <w:p w14:paraId="78D0D420" w14:textId="77777777" w:rsidR="00174F82" w:rsidRPr="00174F82" w:rsidRDefault="00174F82" w:rsidP="00174F82">
      <w:pPr>
        <w:pStyle w:val="ListParagraph"/>
        <w:numPr>
          <w:ilvl w:val="0"/>
          <w:numId w:val="10"/>
        </w:numPr>
        <w:spacing w:line="480" w:lineRule="auto"/>
        <w:rPr>
          <w:rFonts w:ascii="Times New Roman" w:hAnsi="Times New Roman" w:cs="Times New Roman"/>
          <w:sz w:val="24"/>
          <w:szCs w:val="24"/>
        </w:rPr>
      </w:pPr>
      <w:r w:rsidRPr="00174F82">
        <w:rPr>
          <w:rFonts w:ascii="Times New Roman" w:hAnsi="Times New Roman" w:cs="Times New Roman"/>
          <w:sz w:val="24"/>
          <w:szCs w:val="24"/>
        </w:rPr>
        <w:t>National Institute for Health and Care Excellence. Menopause: clinical guideline - methods, evidence and recommendations, (NG23), 12 November, Version 1.5. Available at: https://www.nice.org.uk/guidance/ng23/evidence/fullguideline-559549261 (accessed 14th May 2022).</w:t>
      </w:r>
    </w:p>
    <w:p w14:paraId="0EAC95F7" w14:textId="77777777" w:rsidR="00174F82" w:rsidRPr="00A76977" w:rsidRDefault="00174F82" w:rsidP="00E93FD1">
      <w:pPr>
        <w:spacing w:line="480" w:lineRule="auto"/>
        <w:rPr>
          <w:rFonts w:ascii="Times New Roman" w:hAnsi="Times New Roman" w:cs="Times New Roman"/>
          <w:sz w:val="24"/>
          <w:szCs w:val="24"/>
        </w:rPr>
      </w:pPr>
    </w:p>
    <w:p w14:paraId="60207DDC" w14:textId="77777777" w:rsidR="00A76977" w:rsidRPr="00A76977" w:rsidRDefault="00A76977" w:rsidP="00E93FD1">
      <w:pPr>
        <w:spacing w:line="480" w:lineRule="auto"/>
        <w:rPr>
          <w:rFonts w:ascii="Times New Roman" w:hAnsi="Times New Roman" w:cs="Times New Roman"/>
          <w:sz w:val="24"/>
          <w:szCs w:val="24"/>
        </w:rPr>
      </w:pPr>
    </w:p>
    <w:p w14:paraId="59893D28" w14:textId="7B02236C" w:rsidR="00A76977" w:rsidRPr="00174F82" w:rsidRDefault="00A76977" w:rsidP="00174F82">
      <w:pPr>
        <w:pStyle w:val="ListParagraph"/>
        <w:numPr>
          <w:ilvl w:val="0"/>
          <w:numId w:val="10"/>
        </w:numPr>
        <w:spacing w:line="480" w:lineRule="auto"/>
        <w:rPr>
          <w:rFonts w:ascii="Times New Roman" w:hAnsi="Times New Roman" w:cs="Times New Roman"/>
          <w:sz w:val="24"/>
          <w:szCs w:val="24"/>
        </w:rPr>
      </w:pPr>
      <w:r w:rsidRPr="00174F82">
        <w:rPr>
          <w:rFonts w:ascii="Times New Roman" w:hAnsi="Times New Roman" w:cs="Times New Roman"/>
          <w:sz w:val="24"/>
          <w:szCs w:val="24"/>
        </w:rPr>
        <w:t>Baber RJ, Panay N and the IMS Writing Group (2016) 2016 IMS recommendations on women's midlife health and menopause hormone therapy. Climacteric 19(2): 109-150.</w:t>
      </w:r>
    </w:p>
    <w:p w14:paraId="00FC1861" w14:textId="77777777" w:rsidR="00A76977" w:rsidRPr="00A76977" w:rsidRDefault="00A76977" w:rsidP="00E93FD1">
      <w:pPr>
        <w:spacing w:line="480" w:lineRule="auto"/>
        <w:rPr>
          <w:rFonts w:ascii="Times New Roman" w:hAnsi="Times New Roman" w:cs="Times New Roman"/>
          <w:sz w:val="24"/>
          <w:szCs w:val="24"/>
        </w:rPr>
      </w:pPr>
    </w:p>
    <w:p w14:paraId="4806BFE6" w14:textId="77777777" w:rsidR="00A76977" w:rsidRPr="00A76977" w:rsidRDefault="00A76977" w:rsidP="00E93FD1">
      <w:pPr>
        <w:spacing w:line="480" w:lineRule="auto"/>
        <w:rPr>
          <w:rFonts w:ascii="Times New Roman" w:hAnsi="Times New Roman" w:cs="Times New Roman"/>
          <w:sz w:val="24"/>
          <w:szCs w:val="24"/>
        </w:rPr>
      </w:pPr>
    </w:p>
    <w:p w14:paraId="18B1B744" w14:textId="77777777" w:rsidR="002B07B9" w:rsidRPr="00E93FD1" w:rsidRDefault="002B07B9" w:rsidP="00E93FD1">
      <w:pPr>
        <w:pStyle w:val="ListParagraph"/>
        <w:spacing w:line="480" w:lineRule="auto"/>
        <w:rPr>
          <w:rFonts w:ascii="Times New Roman" w:hAnsi="Times New Roman" w:cs="Times New Roman"/>
          <w:sz w:val="24"/>
          <w:szCs w:val="24"/>
        </w:rPr>
      </w:pPr>
    </w:p>
    <w:p w14:paraId="1AEA439C" w14:textId="2674CEAF" w:rsidR="000A241D" w:rsidRPr="00E93FD1" w:rsidRDefault="000A241D" w:rsidP="00E93FD1">
      <w:pPr>
        <w:spacing w:line="480" w:lineRule="auto"/>
        <w:jc w:val="both"/>
        <w:rPr>
          <w:rFonts w:ascii="Times New Roman" w:hAnsi="Times New Roman" w:cs="Times New Roman"/>
          <w:sz w:val="24"/>
          <w:szCs w:val="24"/>
        </w:rPr>
      </w:pPr>
    </w:p>
    <w:sectPr w:rsidR="000A241D" w:rsidRPr="00E93FD1" w:rsidSect="00E93FD1">
      <w:footerReference w:type="default" r:id="rId8"/>
      <w:pgSz w:w="12240" w:h="15840"/>
      <w:pgMar w:top="720" w:right="720" w:bottom="720" w:left="72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B32ED" w14:textId="77777777" w:rsidR="006E71DC" w:rsidRDefault="006E71DC" w:rsidP="00EA027A">
      <w:pPr>
        <w:spacing w:after="0" w:line="240" w:lineRule="auto"/>
      </w:pPr>
      <w:r>
        <w:separator/>
      </w:r>
    </w:p>
  </w:endnote>
  <w:endnote w:type="continuationSeparator" w:id="0">
    <w:p w14:paraId="7E12AC6E" w14:textId="77777777" w:rsidR="006E71DC" w:rsidRDefault="006E71DC" w:rsidP="00EA02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8764936"/>
      <w:docPartObj>
        <w:docPartGallery w:val="Page Numbers (Bottom of Page)"/>
        <w:docPartUnique/>
      </w:docPartObj>
    </w:sdtPr>
    <w:sdtEndPr>
      <w:rPr>
        <w:noProof/>
      </w:rPr>
    </w:sdtEndPr>
    <w:sdtContent>
      <w:p w14:paraId="130340E4" w14:textId="02EC11C2" w:rsidR="00EA027A" w:rsidRDefault="00EA02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22FAB8" w14:textId="77777777" w:rsidR="00EA027A" w:rsidRDefault="00EA02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380CF" w14:textId="77777777" w:rsidR="006E71DC" w:rsidRDefault="006E71DC" w:rsidP="00EA027A">
      <w:pPr>
        <w:spacing w:after="0" w:line="240" w:lineRule="auto"/>
      </w:pPr>
      <w:r>
        <w:separator/>
      </w:r>
    </w:p>
  </w:footnote>
  <w:footnote w:type="continuationSeparator" w:id="0">
    <w:p w14:paraId="608E20FA" w14:textId="77777777" w:rsidR="006E71DC" w:rsidRDefault="006E71DC" w:rsidP="00EA02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22AC4"/>
    <w:multiLevelType w:val="hybridMultilevel"/>
    <w:tmpl w:val="20E2EDAC"/>
    <w:lvl w:ilvl="0" w:tplc="3A567A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6A27C8"/>
    <w:multiLevelType w:val="hybridMultilevel"/>
    <w:tmpl w:val="D31C6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04AD0"/>
    <w:multiLevelType w:val="hybridMultilevel"/>
    <w:tmpl w:val="75F00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7C279D"/>
    <w:multiLevelType w:val="hybridMultilevel"/>
    <w:tmpl w:val="A60A3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F97AED"/>
    <w:multiLevelType w:val="hybridMultilevel"/>
    <w:tmpl w:val="3C341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4E151E"/>
    <w:multiLevelType w:val="hybridMultilevel"/>
    <w:tmpl w:val="D4126E76"/>
    <w:lvl w:ilvl="0" w:tplc="3F60D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B24407"/>
    <w:multiLevelType w:val="hybridMultilevel"/>
    <w:tmpl w:val="54189F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DE423D2"/>
    <w:multiLevelType w:val="hybridMultilevel"/>
    <w:tmpl w:val="98EAAEA8"/>
    <w:lvl w:ilvl="0" w:tplc="04090001">
      <w:start w:val="1"/>
      <w:numFmt w:val="bullet"/>
      <w:lvlText w:val=""/>
      <w:lvlJc w:val="left"/>
      <w:pPr>
        <w:ind w:left="720" w:hanging="360"/>
      </w:pPr>
      <w:rPr>
        <w:rFonts w:ascii="Symbol" w:hAnsi="Symbol" w:hint="default"/>
      </w:rPr>
    </w:lvl>
    <w:lvl w:ilvl="1" w:tplc="E7BE085C">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E87B0D"/>
    <w:multiLevelType w:val="hybridMultilevel"/>
    <w:tmpl w:val="06FC2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FB80B4B"/>
    <w:multiLevelType w:val="hybridMultilevel"/>
    <w:tmpl w:val="EB68B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8"/>
  </w:num>
  <w:num w:numId="4">
    <w:abstractNumId w:val="3"/>
  </w:num>
  <w:num w:numId="5">
    <w:abstractNumId w:val="1"/>
  </w:num>
  <w:num w:numId="6">
    <w:abstractNumId w:val="4"/>
  </w:num>
  <w:num w:numId="7">
    <w:abstractNumId w:val="7"/>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847"/>
    <w:rsid w:val="00007B83"/>
    <w:rsid w:val="000172BF"/>
    <w:rsid w:val="000318F6"/>
    <w:rsid w:val="000355DA"/>
    <w:rsid w:val="00040F29"/>
    <w:rsid w:val="00054D3B"/>
    <w:rsid w:val="00070E11"/>
    <w:rsid w:val="00082CE1"/>
    <w:rsid w:val="000869F8"/>
    <w:rsid w:val="000A04D8"/>
    <w:rsid w:val="000A241D"/>
    <w:rsid w:val="000B092D"/>
    <w:rsid w:val="000E3042"/>
    <w:rsid w:val="00110E3B"/>
    <w:rsid w:val="001310C3"/>
    <w:rsid w:val="00174E7B"/>
    <w:rsid w:val="00174F82"/>
    <w:rsid w:val="0017631E"/>
    <w:rsid w:val="00183680"/>
    <w:rsid w:val="00185D01"/>
    <w:rsid w:val="001C213B"/>
    <w:rsid w:val="001E78A0"/>
    <w:rsid w:val="001F54F5"/>
    <w:rsid w:val="00211069"/>
    <w:rsid w:val="00217CCC"/>
    <w:rsid w:val="00224C5B"/>
    <w:rsid w:val="002512A6"/>
    <w:rsid w:val="00272B8A"/>
    <w:rsid w:val="00272D9A"/>
    <w:rsid w:val="002818F2"/>
    <w:rsid w:val="002A1FBE"/>
    <w:rsid w:val="002B07B9"/>
    <w:rsid w:val="002D14B6"/>
    <w:rsid w:val="002D1CF1"/>
    <w:rsid w:val="002D3BAC"/>
    <w:rsid w:val="002F0463"/>
    <w:rsid w:val="003035F7"/>
    <w:rsid w:val="00304F86"/>
    <w:rsid w:val="0031293A"/>
    <w:rsid w:val="00313C8F"/>
    <w:rsid w:val="00320449"/>
    <w:rsid w:val="003302BF"/>
    <w:rsid w:val="003341FE"/>
    <w:rsid w:val="0034369D"/>
    <w:rsid w:val="003773BC"/>
    <w:rsid w:val="003809DC"/>
    <w:rsid w:val="003A16F4"/>
    <w:rsid w:val="003A737B"/>
    <w:rsid w:val="00412666"/>
    <w:rsid w:val="004255FA"/>
    <w:rsid w:val="00430889"/>
    <w:rsid w:val="00437618"/>
    <w:rsid w:val="00447C18"/>
    <w:rsid w:val="00453D46"/>
    <w:rsid w:val="004622D7"/>
    <w:rsid w:val="004803DB"/>
    <w:rsid w:val="00495EC5"/>
    <w:rsid w:val="004A23B2"/>
    <w:rsid w:val="004B407E"/>
    <w:rsid w:val="004C6F2C"/>
    <w:rsid w:val="004D75BB"/>
    <w:rsid w:val="00544F55"/>
    <w:rsid w:val="0058182D"/>
    <w:rsid w:val="005838AA"/>
    <w:rsid w:val="005A19F3"/>
    <w:rsid w:val="005A29E8"/>
    <w:rsid w:val="005D09BA"/>
    <w:rsid w:val="005E5F44"/>
    <w:rsid w:val="00603E05"/>
    <w:rsid w:val="00652247"/>
    <w:rsid w:val="00670044"/>
    <w:rsid w:val="006806FC"/>
    <w:rsid w:val="00685C42"/>
    <w:rsid w:val="0069518B"/>
    <w:rsid w:val="006B2256"/>
    <w:rsid w:val="006B663D"/>
    <w:rsid w:val="006B74A9"/>
    <w:rsid w:val="006C6150"/>
    <w:rsid w:val="006D3847"/>
    <w:rsid w:val="006E71DC"/>
    <w:rsid w:val="00711EFD"/>
    <w:rsid w:val="00742E2B"/>
    <w:rsid w:val="007433FA"/>
    <w:rsid w:val="007B5B73"/>
    <w:rsid w:val="008043A0"/>
    <w:rsid w:val="00807EB1"/>
    <w:rsid w:val="00812628"/>
    <w:rsid w:val="0082400D"/>
    <w:rsid w:val="008351D9"/>
    <w:rsid w:val="0084599D"/>
    <w:rsid w:val="00882F63"/>
    <w:rsid w:val="0089273B"/>
    <w:rsid w:val="008A4711"/>
    <w:rsid w:val="008B47F5"/>
    <w:rsid w:val="008D5789"/>
    <w:rsid w:val="008E0C5B"/>
    <w:rsid w:val="008F50E2"/>
    <w:rsid w:val="009110AF"/>
    <w:rsid w:val="00920E5D"/>
    <w:rsid w:val="00930EFC"/>
    <w:rsid w:val="00945E72"/>
    <w:rsid w:val="0096553F"/>
    <w:rsid w:val="00966E9C"/>
    <w:rsid w:val="00981622"/>
    <w:rsid w:val="009A33D6"/>
    <w:rsid w:val="009D5C66"/>
    <w:rsid w:val="00A120FC"/>
    <w:rsid w:val="00A277D7"/>
    <w:rsid w:val="00A30D76"/>
    <w:rsid w:val="00A5609D"/>
    <w:rsid w:val="00A56204"/>
    <w:rsid w:val="00A65568"/>
    <w:rsid w:val="00A76977"/>
    <w:rsid w:val="00AA63E4"/>
    <w:rsid w:val="00AB0490"/>
    <w:rsid w:val="00AC479A"/>
    <w:rsid w:val="00AD59EF"/>
    <w:rsid w:val="00AE07CA"/>
    <w:rsid w:val="00AE7E83"/>
    <w:rsid w:val="00B02750"/>
    <w:rsid w:val="00B81AFD"/>
    <w:rsid w:val="00B866C6"/>
    <w:rsid w:val="00B9315A"/>
    <w:rsid w:val="00BA7A28"/>
    <w:rsid w:val="00BC6410"/>
    <w:rsid w:val="00BD7F95"/>
    <w:rsid w:val="00BE781B"/>
    <w:rsid w:val="00C11C12"/>
    <w:rsid w:val="00C17B7E"/>
    <w:rsid w:val="00C42E64"/>
    <w:rsid w:val="00C7725D"/>
    <w:rsid w:val="00CA4A8E"/>
    <w:rsid w:val="00CB35ED"/>
    <w:rsid w:val="00D013A1"/>
    <w:rsid w:val="00D44D1F"/>
    <w:rsid w:val="00D6214C"/>
    <w:rsid w:val="00D6579C"/>
    <w:rsid w:val="00D83033"/>
    <w:rsid w:val="00D87C59"/>
    <w:rsid w:val="00DA13DA"/>
    <w:rsid w:val="00DA3216"/>
    <w:rsid w:val="00DB0725"/>
    <w:rsid w:val="00DB4D76"/>
    <w:rsid w:val="00DD12BC"/>
    <w:rsid w:val="00DF0258"/>
    <w:rsid w:val="00E03AC3"/>
    <w:rsid w:val="00E078B6"/>
    <w:rsid w:val="00E179BA"/>
    <w:rsid w:val="00E17EC6"/>
    <w:rsid w:val="00E26E0F"/>
    <w:rsid w:val="00E33A66"/>
    <w:rsid w:val="00E450B2"/>
    <w:rsid w:val="00E926CA"/>
    <w:rsid w:val="00E93FD1"/>
    <w:rsid w:val="00EA027A"/>
    <w:rsid w:val="00EA14AA"/>
    <w:rsid w:val="00EA6BB8"/>
    <w:rsid w:val="00EB6989"/>
    <w:rsid w:val="00EE68DA"/>
    <w:rsid w:val="00F06BE0"/>
    <w:rsid w:val="00F30B15"/>
    <w:rsid w:val="00F520CA"/>
    <w:rsid w:val="00F93EE8"/>
    <w:rsid w:val="00FC15A1"/>
    <w:rsid w:val="00FC5D77"/>
    <w:rsid w:val="00FC6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87D67"/>
  <w15:chartTrackingRefBased/>
  <w15:docId w15:val="{6E7D5310-87F0-4754-B493-CD982A608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02BF"/>
    <w:pPr>
      <w:ind w:left="720"/>
      <w:contextualSpacing/>
    </w:pPr>
  </w:style>
  <w:style w:type="paragraph" w:styleId="Revision">
    <w:name w:val="Revision"/>
    <w:hidden/>
    <w:uiPriority w:val="99"/>
    <w:semiHidden/>
    <w:rsid w:val="00544F55"/>
    <w:pPr>
      <w:spacing w:after="0" w:line="240" w:lineRule="auto"/>
    </w:pPr>
  </w:style>
  <w:style w:type="character" w:styleId="CommentReference">
    <w:name w:val="annotation reference"/>
    <w:basedOn w:val="DefaultParagraphFont"/>
    <w:uiPriority w:val="99"/>
    <w:semiHidden/>
    <w:unhideWhenUsed/>
    <w:rsid w:val="002D14B6"/>
    <w:rPr>
      <w:sz w:val="16"/>
      <w:szCs w:val="16"/>
    </w:rPr>
  </w:style>
  <w:style w:type="paragraph" w:styleId="CommentText">
    <w:name w:val="annotation text"/>
    <w:basedOn w:val="Normal"/>
    <w:link w:val="CommentTextChar"/>
    <w:uiPriority w:val="99"/>
    <w:semiHidden/>
    <w:unhideWhenUsed/>
    <w:rsid w:val="002D14B6"/>
    <w:pPr>
      <w:spacing w:line="240" w:lineRule="auto"/>
    </w:pPr>
    <w:rPr>
      <w:sz w:val="20"/>
      <w:szCs w:val="20"/>
    </w:rPr>
  </w:style>
  <w:style w:type="character" w:customStyle="1" w:styleId="CommentTextChar">
    <w:name w:val="Comment Text Char"/>
    <w:basedOn w:val="DefaultParagraphFont"/>
    <w:link w:val="CommentText"/>
    <w:uiPriority w:val="99"/>
    <w:semiHidden/>
    <w:rsid w:val="002D14B6"/>
    <w:rPr>
      <w:sz w:val="20"/>
      <w:szCs w:val="20"/>
    </w:rPr>
  </w:style>
  <w:style w:type="paragraph" w:styleId="CommentSubject">
    <w:name w:val="annotation subject"/>
    <w:basedOn w:val="CommentText"/>
    <w:next w:val="CommentText"/>
    <w:link w:val="CommentSubjectChar"/>
    <w:uiPriority w:val="99"/>
    <w:semiHidden/>
    <w:unhideWhenUsed/>
    <w:rsid w:val="002D14B6"/>
    <w:rPr>
      <w:b/>
      <w:bCs/>
    </w:rPr>
  </w:style>
  <w:style w:type="character" w:customStyle="1" w:styleId="CommentSubjectChar">
    <w:name w:val="Comment Subject Char"/>
    <w:basedOn w:val="CommentTextChar"/>
    <w:link w:val="CommentSubject"/>
    <w:uiPriority w:val="99"/>
    <w:semiHidden/>
    <w:rsid w:val="002D14B6"/>
    <w:rPr>
      <w:b/>
      <w:bCs/>
      <w:sz w:val="20"/>
      <w:szCs w:val="20"/>
    </w:rPr>
  </w:style>
  <w:style w:type="paragraph" w:styleId="NormalWeb">
    <w:name w:val="Normal (Web)"/>
    <w:basedOn w:val="Normal"/>
    <w:uiPriority w:val="99"/>
    <w:semiHidden/>
    <w:unhideWhenUsed/>
    <w:rsid w:val="002D14B6"/>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2D14B6"/>
    <w:rPr>
      <w:color w:val="0000FF"/>
      <w:u w:val="single"/>
    </w:rPr>
  </w:style>
  <w:style w:type="character" w:styleId="UnresolvedMention">
    <w:name w:val="Unresolved Mention"/>
    <w:basedOn w:val="DefaultParagraphFont"/>
    <w:uiPriority w:val="99"/>
    <w:semiHidden/>
    <w:unhideWhenUsed/>
    <w:rsid w:val="002B07B9"/>
    <w:rPr>
      <w:color w:val="605E5C"/>
      <w:shd w:val="clear" w:color="auto" w:fill="E1DFDD"/>
    </w:rPr>
  </w:style>
  <w:style w:type="paragraph" w:styleId="BalloonText">
    <w:name w:val="Balloon Text"/>
    <w:basedOn w:val="Normal"/>
    <w:link w:val="BalloonTextChar"/>
    <w:uiPriority w:val="99"/>
    <w:semiHidden/>
    <w:unhideWhenUsed/>
    <w:rsid w:val="008B47F5"/>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B47F5"/>
    <w:rPr>
      <w:rFonts w:ascii="Times New Roman" w:hAnsi="Times New Roman" w:cs="Times New Roman"/>
      <w:sz w:val="18"/>
      <w:szCs w:val="18"/>
    </w:rPr>
  </w:style>
  <w:style w:type="character" w:styleId="LineNumber">
    <w:name w:val="line number"/>
    <w:basedOn w:val="DefaultParagraphFont"/>
    <w:uiPriority w:val="99"/>
    <w:semiHidden/>
    <w:unhideWhenUsed/>
    <w:rsid w:val="008351D9"/>
  </w:style>
  <w:style w:type="paragraph" w:styleId="Header">
    <w:name w:val="header"/>
    <w:basedOn w:val="Normal"/>
    <w:link w:val="HeaderChar"/>
    <w:uiPriority w:val="99"/>
    <w:unhideWhenUsed/>
    <w:rsid w:val="00EA02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27A"/>
  </w:style>
  <w:style w:type="paragraph" w:styleId="Footer">
    <w:name w:val="footer"/>
    <w:basedOn w:val="Normal"/>
    <w:link w:val="FooterChar"/>
    <w:uiPriority w:val="99"/>
    <w:unhideWhenUsed/>
    <w:rsid w:val="00EA02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2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630156">
      <w:bodyDiv w:val="1"/>
      <w:marLeft w:val="0"/>
      <w:marRight w:val="0"/>
      <w:marTop w:val="0"/>
      <w:marBottom w:val="0"/>
      <w:divBdr>
        <w:top w:val="none" w:sz="0" w:space="0" w:color="auto"/>
        <w:left w:val="none" w:sz="0" w:space="0" w:color="auto"/>
        <w:bottom w:val="none" w:sz="0" w:space="0" w:color="auto"/>
        <w:right w:val="none" w:sz="0" w:space="0" w:color="auto"/>
      </w:divBdr>
    </w:div>
    <w:div w:id="102671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813FAA-FFD4-F040-97D7-D2A982051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1251</Words>
  <Characters>7133</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haitham hamoda</dc:creator>
  <cp:keywords/>
  <dc:description/>
  <cp:lastModifiedBy>Corrall, Kathryn L</cp:lastModifiedBy>
  <cp:revision>2</cp:revision>
  <cp:lastPrinted>2022-05-18T19:33:00Z</cp:lastPrinted>
  <dcterms:created xsi:type="dcterms:W3CDTF">2022-06-20T08:10:00Z</dcterms:created>
  <dcterms:modified xsi:type="dcterms:W3CDTF">2022-06-20T08:10:00Z</dcterms:modified>
</cp:coreProperties>
</file>