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472E83" w14:textId="77777777" w:rsidR="009920D2" w:rsidRPr="00F20A79" w:rsidRDefault="009920D2">
      <w:pPr>
        <w:rPr>
          <w:rFonts w:ascii="Arial" w:hAnsi="Arial" w:cs="Arial"/>
          <w:b/>
        </w:rPr>
      </w:pPr>
      <w:r w:rsidRPr="00F20A79">
        <w:rPr>
          <w:rFonts w:ascii="Arial" w:hAnsi="Arial" w:cs="Arial"/>
          <w:b/>
        </w:rPr>
        <w:t xml:space="preserve">Covid-19 vaccine hesitancy in ethnic minorities: </w:t>
      </w:r>
      <w:r w:rsidR="00B32141" w:rsidRPr="00F20A79">
        <w:rPr>
          <w:rFonts w:ascii="Arial" w:hAnsi="Arial" w:cs="Arial"/>
          <w:b/>
        </w:rPr>
        <w:t xml:space="preserve">an urgent public health concern </w:t>
      </w:r>
    </w:p>
    <w:p w14:paraId="53D0474F" w14:textId="77777777" w:rsidR="00B32141" w:rsidRPr="00F20A79" w:rsidRDefault="00B32141">
      <w:pPr>
        <w:rPr>
          <w:rFonts w:ascii="Arial" w:hAnsi="Arial" w:cs="Arial"/>
        </w:rPr>
      </w:pPr>
    </w:p>
    <w:p w14:paraId="784C74DE" w14:textId="77777777" w:rsidR="009920D2" w:rsidRPr="00F20A79" w:rsidRDefault="009920D2">
      <w:pPr>
        <w:rPr>
          <w:rFonts w:ascii="Arial" w:hAnsi="Arial" w:cs="Arial"/>
        </w:rPr>
      </w:pPr>
      <w:r w:rsidRPr="00F20A79">
        <w:rPr>
          <w:rFonts w:ascii="Arial" w:hAnsi="Arial" w:cs="Arial"/>
        </w:rPr>
        <w:t>Mohammad S Razai</w:t>
      </w:r>
      <w:r w:rsidRPr="00F20A79">
        <w:rPr>
          <w:rFonts w:ascii="Arial" w:hAnsi="Arial" w:cs="Arial"/>
          <w:vertAlign w:val="superscript"/>
        </w:rPr>
        <w:t xml:space="preserve">1 </w:t>
      </w:r>
      <w:r w:rsidRPr="00F20A79">
        <w:rPr>
          <w:rFonts w:ascii="Arial" w:hAnsi="Arial" w:cs="Arial"/>
        </w:rPr>
        <w:t xml:space="preserve">Academic Clinical Fellow in Primary Care </w:t>
      </w:r>
    </w:p>
    <w:p w14:paraId="282C5A51" w14:textId="70CF7566" w:rsidR="009920D2" w:rsidRDefault="009920D2" w:rsidP="00FF6240">
      <w:pPr>
        <w:rPr>
          <w:rFonts w:ascii="Arial" w:hAnsi="Arial" w:cs="Arial"/>
        </w:rPr>
      </w:pPr>
      <w:proofErr w:type="spellStart"/>
      <w:r w:rsidRPr="00F20A79">
        <w:rPr>
          <w:rFonts w:ascii="Arial" w:hAnsi="Arial" w:cs="Arial"/>
        </w:rPr>
        <w:t>Tasnime</w:t>
      </w:r>
      <w:proofErr w:type="spellEnd"/>
      <w:r w:rsidRPr="00F20A79">
        <w:rPr>
          <w:rFonts w:ascii="Arial" w:hAnsi="Arial" w:cs="Arial"/>
        </w:rPr>
        <w:t xml:space="preserve"> Osama</w:t>
      </w:r>
      <w:r w:rsidRPr="00F20A79">
        <w:rPr>
          <w:rFonts w:ascii="Arial" w:hAnsi="Arial" w:cs="Arial"/>
          <w:vertAlign w:val="superscript"/>
        </w:rPr>
        <w:t>2</w:t>
      </w:r>
      <w:r w:rsidRPr="00F20A79">
        <w:rPr>
          <w:rFonts w:ascii="Arial" w:hAnsi="Arial" w:cs="Arial"/>
        </w:rPr>
        <w:t xml:space="preserve"> </w:t>
      </w:r>
      <w:r w:rsidR="00FF6240">
        <w:rPr>
          <w:rFonts w:ascii="Arial" w:hAnsi="Arial" w:cs="Arial"/>
        </w:rPr>
        <w:t>Honorary Clinical Research Fellow</w:t>
      </w:r>
      <w:r w:rsidRPr="00F20A79">
        <w:rPr>
          <w:rFonts w:ascii="Arial" w:hAnsi="Arial" w:cs="Arial"/>
        </w:rPr>
        <w:t xml:space="preserve"> </w:t>
      </w:r>
    </w:p>
    <w:p w14:paraId="690C7285" w14:textId="0AECD8AE" w:rsidR="00CA55FA" w:rsidRPr="00CA55FA" w:rsidRDefault="00CA55FA">
      <w:pPr>
        <w:rPr>
          <w:rFonts w:ascii="Arial" w:hAnsi="Arial" w:cs="Arial"/>
        </w:rPr>
      </w:pPr>
      <w:r>
        <w:rPr>
          <w:rFonts w:ascii="Arial" w:hAnsi="Arial" w:cs="Arial"/>
        </w:rPr>
        <w:t>Douglas GJ McKechnie</w:t>
      </w:r>
      <w:r>
        <w:rPr>
          <w:rFonts w:ascii="Arial" w:hAnsi="Arial" w:cs="Arial"/>
          <w:vertAlign w:val="superscript"/>
        </w:rPr>
        <w:t>3</w:t>
      </w:r>
      <w:r>
        <w:rPr>
          <w:rFonts w:ascii="Arial" w:hAnsi="Arial" w:cs="Arial"/>
        </w:rPr>
        <w:t xml:space="preserve"> Academic Clinical Fellow in Primary Care</w:t>
      </w:r>
    </w:p>
    <w:p w14:paraId="1568731F" w14:textId="77777777" w:rsidR="009920D2" w:rsidRPr="00F20A79" w:rsidRDefault="009920D2">
      <w:pPr>
        <w:rPr>
          <w:rFonts w:ascii="Arial" w:hAnsi="Arial" w:cs="Arial"/>
        </w:rPr>
      </w:pPr>
      <w:r w:rsidRPr="00F20A79">
        <w:rPr>
          <w:rFonts w:ascii="Arial" w:hAnsi="Arial" w:cs="Arial"/>
        </w:rPr>
        <w:t>Azeem Majeed</w:t>
      </w:r>
      <w:r w:rsidRPr="00F20A79">
        <w:rPr>
          <w:rFonts w:ascii="Arial" w:hAnsi="Arial" w:cs="Arial"/>
          <w:vertAlign w:val="superscript"/>
        </w:rPr>
        <w:t>2</w:t>
      </w:r>
      <w:r w:rsidRPr="00F20A79">
        <w:rPr>
          <w:rFonts w:ascii="Arial" w:hAnsi="Arial" w:cs="Arial"/>
        </w:rPr>
        <w:t xml:space="preserve"> Professor of Primary Care &amp; Public Health and Head of the Department of Primary Care and Public Health </w:t>
      </w:r>
    </w:p>
    <w:p w14:paraId="63153A69" w14:textId="77777777" w:rsidR="009920D2" w:rsidRPr="00F20A79" w:rsidRDefault="009920D2">
      <w:pPr>
        <w:rPr>
          <w:rFonts w:ascii="Arial" w:hAnsi="Arial" w:cs="Arial"/>
        </w:rPr>
      </w:pPr>
    </w:p>
    <w:p w14:paraId="406EB94B" w14:textId="77777777" w:rsidR="009920D2" w:rsidRPr="002875F1" w:rsidRDefault="009920D2">
      <w:pPr>
        <w:rPr>
          <w:rFonts w:ascii="Arial" w:hAnsi="Arial" w:cs="Arial"/>
          <w:b/>
          <w:bCs/>
        </w:rPr>
      </w:pPr>
      <w:r w:rsidRPr="002875F1">
        <w:rPr>
          <w:rFonts w:ascii="Arial" w:hAnsi="Arial" w:cs="Arial"/>
          <w:b/>
          <w:bCs/>
        </w:rPr>
        <w:t>Institutions:</w:t>
      </w:r>
    </w:p>
    <w:p w14:paraId="72C74257" w14:textId="7F733392" w:rsidR="009920D2" w:rsidRPr="00F20A79" w:rsidRDefault="009920D2" w:rsidP="00857F32">
      <w:pPr>
        <w:pStyle w:val="ListParagraph"/>
        <w:numPr>
          <w:ilvl w:val="0"/>
          <w:numId w:val="1"/>
        </w:numPr>
        <w:spacing w:line="360" w:lineRule="auto"/>
        <w:rPr>
          <w:rFonts w:ascii="Arial" w:hAnsi="Arial" w:cs="Arial"/>
        </w:rPr>
      </w:pPr>
      <w:r w:rsidRPr="00F20A79">
        <w:rPr>
          <w:rFonts w:ascii="Arial" w:hAnsi="Arial" w:cs="Arial"/>
        </w:rPr>
        <w:t xml:space="preserve">Population Health Research Institute, St George’s University of London, </w:t>
      </w:r>
      <w:r w:rsidR="00DC6F2F">
        <w:rPr>
          <w:rFonts w:ascii="Arial" w:hAnsi="Arial" w:cs="Arial"/>
        </w:rPr>
        <w:t xml:space="preserve">London, </w:t>
      </w:r>
      <w:r w:rsidRPr="00F20A79">
        <w:rPr>
          <w:rFonts w:ascii="Arial" w:hAnsi="Arial" w:cs="Arial"/>
        </w:rPr>
        <w:t xml:space="preserve">UK  </w:t>
      </w:r>
    </w:p>
    <w:p w14:paraId="61490A7A" w14:textId="3B41456E" w:rsidR="009920D2" w:rsidRDefault="009920D2" w:rsidP="00857F32">
      <w:pPr>
        <w:pStyle w:val="ListParagraph"/>
        <w:numPr>
          <w:ilvl w:val="0"/>
          <w:numId w:val="1"/>
        </w:numPr>
        <w:spacing w:line="360" w:lineRule="auto"/>
        <w:rPr>
          <w:rFonts w:ascii="Arial" w:hAnsi="Arial" w:cs="Arial"/>
        </w:rPr>
      </w:pPr>
      <w:r w:rsidRPr="00F20A79">
        <w:rPr>
          <w:rFonts w:ascii="Arial" w:hAnsi="Arial" w:cs="Arial"/>
        </w:rPr>
        <w:t>Department of Primary Care &amp; Public Health, Imperial College London, London, UK</w:t>
      </w:r>
    </w:p>
    <w:p w14:paraId="52116BF8" w14:textId="1006B094" w:rsidR="00CA55FA" w:rsidRPr="00F20A79" w:rsidRDefault="00CA55FA" w:rsidP="00857F32">
      <w:pPr>
        <w:pStyle w:val="ListParagraph"/>
        <w:numPr>
          <w:ilvl w:val="0"/>
          <w:numId w:val="1"/>
        </w:numPr>
        <w:spacing w:line="360" w:lineRule="auto"/>
        <w:rPr>
          <w:rFonts w:ascii="Arial" w:hAnsi="Arial" w:cs="Arial"/>
        </w:rPr>
      </w:pPr>
      <w:r>
        <w:rPr>
          <w:rFonts w:ascii="Arial" w:hAnsi="Arial" w:cs="Arial"/>
        </w:rPr>
        <w:t>Department of Primary Care &amp; Population Health, University College London, London, UK</w:t>
      </w:r>
    </w:p>
    <w:p w14:paraId="58E42DAB" w14:textId="77777777" w:rsidR="00C444AA" w:rsidRPr="00F20A79" w:rsidRDefault="00C444AA" w:rsidP="00C444AA">
      <w:pPr>
        <w:rPr>
          <w:rFonts w:ascii="Arial" w:hAnsi="Arial" w:cs="Arial"/>
        </w:rPr>
      </w:pPr>
    </w:p>
    <w:p w14:paraId="44B8E8B0" w14:textId="77777777" w:rsidR="00C444AA" w:rsidRPr="00F20A79" w:rsidRDefault="00C444AA" w:rsidP="00C444AA">
      <w:pPr>
        <w:rPr>
          <w:rFonts w:ascii="Arial" w:hAnsi="Arial" w:cs="Arial"/>
          <w:b/>
        </w:rPr>
      </w:pPr>
      <w:r w:rsidRPr="00F20A79">
        <w:rPr>
          <w:rFonts w:ascii="Arial" w:hAnsi="Arial" w:cs="Arial"/>
          <w:b/>
        </w:rPr>
        <w:t>Corresponding author:</w:t>
      </w:r>
    </w:p>
    <w:p w14:paraId="04C3938A" w14:textId="77777777" w:rsidR="00C444AA" w:rsidRPr="00F20A79" w:rsidRDefault="00C444AA" w:rsidP="00C444AA">
      <w:pPr>
        <w:rPr>
          <w:rFonts w:ascii="Arial" w:hAnsi="Arial" w:cs="Arial"/>
        </w:rPr>
      </w:pPr>
      <w:r w:rsidRPr="00F20A79">
        <w:rPr>
          <w:rFonts w:ascii="Arial" w:hAnsi="Arial" w:cs="Arial"/>
        </w:rPr>
        <w:t xml:space="preserve">Mohammad S Razai </w:t>
      </w:r>
    </w:p>
    <w:p w14:paraId="5DFFC250" w14:textId="77777777" w:rsidR="00C444AA" w:rsidRPr="00F20A79" w:rsidRDefault="00C444AA" w:rsidP="00C444AA">
      <w:pPr>
        <w:rPr>
          <w:rFonts w:ascii="Arial" w:hAnsi="Arial" w:cs="Arial"/>
        </w:rPr>
      </w:pPr>
      <w:r w:rsidRPr="00F20A79">
        <w:rPr>
          <w:rFonts w:ascii="Arial" w:hAnsi="Arial" w:cs="Arial"/>
        </w:rPr>
        <w:t xml:space="preserve">Email: </w:t>
      </w:r>
      <w:hyperlink r:id="rId8" w:history="1">
        <w:r w:rsidRPr="00F20A79">
          <w:rPr>
            <w:rStyle w:val="Hyperlink"/>
            <w:rFonts w:ascii="Arial" w:hAnsi="Arial" w:cs="Arial"/>
          </w:rPr>
          <w:t>mrazai@sgul.ac.uk</w:t>
        </w:r>
      </w:hyperlink>
    </w:p>
    <w:p w14:paraId="37CE6535" w14:textId="77777777" w:rsidR="00C444AA" w:rsidRPr="00F20A79" w:rsidRDefault="00C444AA" w:rsidP="00C444AA">
      <w:pPr>
        <w:rPr>
          <w:rFonts w:ascii="Arial" w:hAnsi="Arial" w:cs="Arial"/>
        </w:rPr>
      </w:pPr>
      <w:r w:rsidRPr="00F20A79">
        <w:rPr>
          <w:rFonts w:ascii="Arial" w:hAnsi="Arial" w:cs="Arial"/>
        </w:rPr>
        <w:t>Twitter: @mohammadrazai</w:t>
      </w:r>
    </w:p>
    <w:p w14:paraId="040D7C8C" w14:textId="5BEB8362" w:rsidR="00C444AA" w:rsidRPr="00F20A79" w:rsidRDefault="00C444AA" w:rsidP="00C444AA">
      <w:pPr>
        <w:rPr>
          <w:rFonts w:ascii="Arial" w:hAnsi="Arial" w:cs="Arial"/>
        </w:rPr>
      </w:pPr>
      <w:r w:rsidRPr="00F20A79">
        <w:rPr>
          <w:rFonts w:ascii="Arial" w:hAnsi="Arial" w:cs="Arial"/>
        </w:rPr>
        <w:t>Word count: 8</w:t>
      </w:r>
      <w:r w:rsidR="001748F0">
        <w:rPr>
          <w:rFonts w:ascii="Arial" w:hAnsi="Arial" w:cs="Arial"/>
        </w:rPr>
        <w:t>9</w:t>
      </w:r>
      <w:r w:rsidR="00382A40">
        <w:rPr>
          <w:rFonts w:ascii="Arial" w:hAnsi="Arial" w:cs="Arial"/>
        </w:rPr>
        <w:t>0</w:t>
      </w:r>
      <w:r w:rsidR="00301193">
        <w:rPr>
          <w:rFonts w:ascii="Arial" w:hAnsi="Arial" w:cs="Arial"/>
        </w:rPr>
        <w:t xml:space="preserve"> </w:t>
      </w:r>
      <w:r w:rsidRPr="00F20A79">
        <w:rPr>
          <w:rFonts w:ascii="Arial" w:hAnsi="Arial" w:cs="Arial"/>
        </w:rPr>
        <w:t xml:space="preserve">words </w:t>
      </w:r>
    </w:p>
    <w:p w14:paraId="1C972F10" w14:textId="3807F4BC" w:rsidR="009920D2" w:rsidRPr="00F20A79" w:rsidRDefault="009920D2" w:rsidP="00B258C2">
      <w:pPr>
        <w:rPr>
          <w:rFonts w:ascii="Arial" w:hAnsi="Arial" w:cs="Arial"/>
        </w:rPr>
      </w:pPr>
      <w:r w:rsidRPr="00F20A79">
        <w:rPr>
          <w:rFonts w:ascii="Arial" w:hAnsi="Arial" w:cs="Arial"/>
        </w:rPr>
        <w:t xml:space="preserve"> </w:t>
      </w:r>
    </w:p>
    <w:p w14:paraId="6EF54948" w14:textId="781565BB" w:rsidR="00366BA7" w:rsidRDefault="00366BA7" w:rsidP="00E2320B">
      <w:pPr>
        <w:spacing w:line="360" w:lineRule="auto"/>
        <w:rPr>
          <w:rFonts w:ascii="Arial" w:hAnsi="Arial" w:cs="Arial"/>
        </w:rPr>
      </w:pPr>
      <w:r w:rsidRPr="00366BA7">
        <w:rPr>
          <w:rFonts w:ascii="Arial" w:hAnsi="Arial" w:cs="Arial"/>
          <w:b/>
        </w:rPr>
        <w:t>Competing Interests</w:t>
      </w:r>
      <w:r w:rsidRPr="00366BA7">
        <w:rPr>
          <w:rFonts w:ascii="Arial" w:hAnsi="Arial" w:cs="Arial"/>
        </w:rPr>
        <w:t>: We ha</w:t>
      </w:r>
      <w:r>
        <w:rPr>
          <w:rFonts w:ascii="Arial" w:hAnsi="Arial" w:cs="Arial"/>
        </w:rPr>
        <w:t xml:space="preserve">ve read and understood the BMJ </w:t>
      </w:r>
      <w:r w:rsidRPr="00366BA7">
        <w:rPr>
          <w:rFonts w:ascii="Arial" w:hAnsi="Arial" w:cs="Arial"/>
        </w:rPr>
        <w:t xml:space="preserve">policy on declaration of interests. </w:t>
      </w:r>
      <w:r>
        <w:rPr>
          <w:rFonts w:ascii="Arial" w:hAnsi="Arial" w:cs="Arial"/>
        </w:rPr>
        <w:t xml:space="preserve">We have no competing interests. </w:t>
      </w:r>
    </w:p>
    <w:p w14:paraId="67ECA1DB" w14:textId="77777777" w:rsidR="00B258C2" w:rsidRPr="00366BA7" w:rsidRDefault="00B258C2" w:rsidP="00E2320B">
      <w:pPr>
        <w:spacing w:line="360" w:lineRule="auto"/>
        <w:rPr>
          <w:rFonts w:ascii="Arial" w:hAnsi="Arial" w:cs="Arial"/>
        </w:rPr>
      </w:pPr>
    </w:p>
    <w:p w14:paraId="53095281" w14:textId="7C0A3030" w:rsidR="00366BA7" w:rsidRDefault="00366BA7" w:rsidP="00E2320B">
      <w:pPr>
        <w:spacing w:line="360" w:lineRule="auto"/>
        <w:rPr>
          <w:rFonts w:ascii="Arial" w:hAnsi="Arial" w:cs="Arial"/>
        </w:rPr>
      </w:pPr>
      <w:r w:rsidRPr="00366BA7">
        <w:rPr>
          <w:rFonts w:ascii="Arial" w:hAnsi="Arial" w:cs="Arial"/>
          <w:b/>
        </w:rPr>
        <w:t>Ethical Approval:</w:t>
      </w:r>
      <w:r w:rsidRPr="00366BA7">
        <w:rPr>
          <w:rFonts w:ascii="Arial" w:hAnsi="Arial" w:cs="Arial"/>
        </w:rPr>
        <w:t xml:space="preserve"> Not required.</w:t>
      </w:r>
    </w:p>
    <w:p w14:paraId="2DE79547" w14:textId="77777777" w:rsidR="00B258C2" w:rsidRPr="00366BA7" w:rsidRDefault="00B258C2" w:rsidP="00E2320B">
      <w:pPr>
        <w:spacing w:line="360" w:lineRule="auto"/>
        <w:rPr>
          <w:rFonts w:ascii="Arial" w:hAnsi="Arial" w:cs="Arial"/>
        </w:rPr>
      </w:pPr>
    </w:p>
    <w:p w14:paraId="138BDFCD" w14:textId="285697BE" w:rsidR="00B258C2" w:rsidRPr="00F20A79" w:rsidRDefault="00366BA7" w:rsidP="00B258C2">
      <w:pPr>
        <w:spacing w:line="360" w:lineRule="auto"/>
        <w:rPr>
          <w:rFonts w:ascii="Arial" w:hAnsi="Arial" w:cs="Arial"/>
        </w:rPr>
      </w:pPr>
      <w:r w:rsidRPr="00260DEB">
        <w:rPr>
          <w:rFonts w:ascii="Arial" w:hAnsi="Arial" w:cs="Arial"/>
          <w:b/>
          <w:bCs/>
        </w:rPr>
        <w:t>Acknowledgements:</w:t>
      </w:r>
      <w:r w:rsidRPr="00366BA7">
        <w:rPr>
          <w:rFonts w:ascii="Arial" w:hAnsi="Arial" w:cs="Arial"/>
        </w:rPr>
        <w:t xml:space="preserve"> AM is supported by the NIHR Applied Research Collaboration NW London.</w:t>
      </w:r>
      <w:r w:rsidR="00260DEB">
        <w:rPr>
          <w:rFonts w:ascii="Arial" w:hAnsi="Arial" w:cs="Arial"/>
        </w:rPr>
        <w:t xml:space="preserve"> </w:t>
      </w:r>
      <w:r w:rsidR="00CA55FA" w:rsidRPr="00CA55FA">
        <w:rPr>
          <w:rFonts w:ascii="Arial" w:hAnsi="Arial" w:cs="Arial"/>
        </w:rPr>
        <w:t>DGJM is an NIHR Academic Clinical Fellow, funded by Health Education England. The views expressed are those of the authors and not necessarily those of the NHS, the NIHR or the Department of Health and Social Care.</w:t>
      </w:r>
      <w:r w:rsidR="00CA55FA">
        <w:rPr>
          <w:rFonts w:ascii="Arial" w:hAnsi="Arial" w:cs="Arial"/>
        </w:rPr>
        <w:t xml:space="preserve"> </w:t>
      </w:r>
      <w:r w:rsidR="00260DEB">
        <w:rPr>
          <w:rFonts w:ascii="Arial" w:hAnsi="Arial" w:cs="Arial"/>
        </w:rPr>
        <w:t xml:space="preserve">We are grateful to Dr Mona </w:t>
      </w:r>
      <w:proofErr w:type="spellStart"/>
      <w:r w:rsidR="00260DEB">
        <w:rPr>
          <w:rFonts w:ascii="Arial" w:hAnsi="Arial" w:cs="Arial"/>
        </w:rPr>
        <w:t>Kooner</w:t>
      </w:r>
      <w:proofErr w:type="spellEnd"/>
      <w:r w:rsidR="00260DEB">
        <w:rPr>
          <w:rFonts w:ascii="Arial" w:hAnsi="Arial" w:cs="Arial"/>
        </w:rPr>
        <w:t xml:space="preserve"> for her feedback. </w:t>
      </w:r>
    </w:p>
    <w:p w14:paraId="5D685EB9" w14:textId="77777777" w:rsidR="00D4103F" w:rsidRDefault="00D4103F" w:rsidP="00921DC9">
      <w:pPr>
        <w:spacing w:line="360" w:lineRule="auto"/>
        <w:jc w:val="both"/>
        <w:rPr>
          <w:rFonts w:ascii="Arial" w:hAnsi="Arial" w:cs="Arial"/>
        </w:rPr>
      </w:pPr>
    </w:p>
    <w:p w14:paraId="24BA4144" w14:textId="77777777" w:rsidR="00D4103F" w:rsidRDefault="00D4103F" w:rsidP="00921DC9">
      <w:pPr>
        <w:spacing w:line="360" w:lineRule="auto"/>
        <w:jc w:val="both"/>
        <w:rPr>
          <w:rFonts w:ascii="Arial" w:eastAsia="Times New Roman" w:hAnsi="Arial" w:cs="Arial"/>
          <w:color w:val="000000"/>
          <w:lang w:eastAsia="en-GB"/>
        </w:rPr>
        <w:sectPr w:rsidR="00D4103F">
          <w:footerReference w:type="default" r:id="rId9"/>
          <w:pgSz w:w="11906" w:h="16838"/>
          <w:pgMar w:top="1440" w:right="1440" w:bottom="1440" w:left="1440" w:header="708" w:footer="708" w:gutter="0"/>
          <w:cols w:space="708"/>
          <w:docGrid w:linePitch="360"/>
        </w:sectPr>
      </w:pPr>
    </w:p>
    <w:p w14:paraId="1437B012" w14:textId="04C2155D" w:rsidR="00921DC9" w:rsidRPr="00921DC9" w:rsidRDefault="00921DC9" w:rsidP="00921DC9">
      <w:pPr>
        <w:spacing w:line="360" w:lineRule="auto"/>
        <w:jc w:val="both"/>
        <w:rPr>
          <w:rFonts w:ascii="Calibri" w:eastAsia="Times New Roman" w:hAnsi="Calibri" w:cs="Calibri"/>
          <w:color w:val="000000"/>
          <w:lang w:eastAsia="en-GB"/>
        </w:rPr>
      </w:pPr>
      <w:r w:rsidRPr="00921DC9">
        <w:rPr>
          <w:rFonts w:ascii="Arial" w:eastAsia="Times New Roman" w:hAnsi="Arial" w:cs="Arial"/>
          <w:color w:val="000000"/>
          <w:lang w:eastAsia="en-GB"/>
        </w:rPr>
        <w:lastRenderedPageBreak/>
        <w:t xml:space="preserve">The </w:t>
      </w:r>
      <w:r w:rsidR="002E22CC">
        <w:rPr>
          <w:rFonts w:ascii="Arial" w:eastAsia="Times New Roman" w:hAnsi="Arial" w:cs="Arial"/>
          <w:color w:val="000000"/>
          <w:lang w:eastAsia="en-GB"/>
        </w:rPr>
        <w:t>rapid development</w:t>
      </w:r>
      <w:r w:rsidR="002E22CC" w:rsidRPr="00921DC9">
        <w:rPr>
          <w:rFonts w:ascii="Arial" w:eastAsia="Times New Roman" w:hAnsi="Arial" w:cs="Arial"/>
          <w:color w:val="000000"/>
          <w:lang w:eastAsia="en-GB"/>
        </w:rPr>
        <w:t xml:space="preserve"> </w:t>
      </w:r>
      <w:r w:rsidRPr="00921DC9">
        <w:rPr>
          <w:rFonts w:ascii="Arial" w:eastAsia="Times New Roman" w:hAnsi="Arial" w:cs="Arial"/>
          <w:color w:val="000000"/>
          <w:lang w:eastAsia="en-GB"/>
        </w:rPr>
        <w:t xml:space="preserve">of safe and effective covid-19 vaccines is one of the greatest triumphs of modern </w:t>
      </w:r>
      <w:proofErr w:type="gramStart"/>
      <w:r w:rsidRPr="00921DC9">
        <w:rPr>
          <w:rFonts w:ascii="Arial" w:eastAsia="Times New Roman" w:hAnsi="Arial" w:cs="Arial"/>
          <w:color w:val="000000"/>
          <w:lang w:eastAsia="en-GB"/>
        </w:rPr>
        <w:t>science</w:t>
      </w:r>
      <w:r w:rsidR="006A7F84">
        <w:rPr>
          <w:rFonts w:ascii="Arial" w:eastAsia="Times New Roman" w:hAnsi="Arial" w:cs="Arial"/>
          <w:color w:val="000000"/>
          <w:lang w:eastAsia="en-GB"/>
        </w:rPr>
        <w:t>,</w:t>
      </w:r>
      <w:r w:rsidRPr="00921DC9">
        <w:rPr>
          <w:rFonts w:ascii="Arial" w:eastAsia="Times New Roman" w:hAnsi="Arial" w:cs="Arial"/>
          <w:color w:val="000000"/>
          <w:lang w:eastAsia="en-GB"/>
        </w:rPr>
        <w:t xml:space="preserve"> and</w:t>
      </w:r>
      <w:proofErr w:type="gramEnd"/>
      <w:r w:rsidRPr="00921DC9">
        <w:rPr>
          <w:rFonts w:ascii="Arial" w:eastAsia="Times New Roman" w:hAnsi="Arial" w:cs="Arial"/>
          <w:color w:val="000000"/>
          <w:lang w:eastAsia="en-GB"/>
        </w:rPr>
        <w:t xml:space="preserve"> remains our best hope for </w:t>
      </w:r>
      <w:r w:rsidR="00CF512D">
        <w:rPr>
          <w:rFonts w:ascii="Arial" w:eastAsia="Times New Roman" w:hAnsi="Arial" w:cs="Arial"/>
          <w:color w:val="000000"/>
          <w:lang w:eastAsia="en-GB"/>
        </w:rPr>
        <w:t xml:space="preserve">ending the current pandemic and </w:t>
      </w:r>
      <w:r w:rsidRPr="00921DC9">
        <w:rPr>
          <w:rFonts w:ascii="Arial" w:eastAsia="Times New Roman" w:hAnsi="Arial" w:cs="Arial"/>
          <w:color w:val="000000"/>
          <w:lang w:eastAsia="en-GB"/>
        </w:rPr>
        <w:t xml:space="preserve">returning to normal life. However, the success of the vaccines depends upon the uptake, with mounting evidence that </w:t>
      </w:r>
      <w:r w:rsidR="002E22CC">
        <w:rPr>
          <w:rFonts w:ascii="Arial" w:eastAsia="Times New Roman" w:hAnsi="Arial" w:cs="Arial"/>
          <w:color w:val="000000"/>
          <w:lang w:eastAsia="en-GB"/>
        </w:rPr>
        <w:t>this</w:t>
      </w:r>
      <w:r w:rsidRPr="00921DC9">
        <w:rPr>
          <w:rFonts w:ascii="Arial" w:eastAsia="Times New Roman" w:hAnsi="Arial" w:cs="Arial"/>
          <w:color w:val="000000"/>
          <w:lang w:eastAsia="en-GB"/>
        </w:rPr>
        <w:t xml:space="preserve"> differs </w:t>
      </w:r>
      <w:r w:rsidR="002E22CC">
        <w:rPr>
          <w:rFonts w:ascii="Arial" w:eastAsia="Times New Roman" w:hAnsi="Arial" w:cs="Arial"/>
          <w:color w:val="000000"/>
          <w:lang w:eastAsia="en-GB"/>
        </w:rPr>
        <w:t>between</w:t>
      </w:r>
      <w:r w:rsidR="002E22CC" w:rsidRPr="00921DC9">
        <w:rPr>
          <w:rFonts w:ascii="Arial" w:eastAsia="Times New Roman" w:hAnsi="Arial" w:cs="Arial"/>
          <w:color w:val="000000"/>
          <w:lang w:eastAsia="en-GB"/>
        </w:rPr>
        <w:t xml:space="preserve"> </w:t>
      </w:r>
      <w:r w:rsidRPr="00921DC9">
        <w:rPr>
          <w:rFonts w:ascii="Arial" w:eastAsia="Times New Roman" w:hAnsi="Arial" w:cs="Arial"/>
          <w:color w:val="000000"/>
          <w:lang w:eastAsia="en-GB"/>
        </w:rPr>
        <w:t>population groups. With mass covid-19 vaccination efforts underway in many countries</w:t>
      </w:r>
      <w:r w:rsidR="005860AD">
        <w:rPr>
          <w:rFonts w:ascii="Arial" w:eastAsia="Times New Roman" w:hAnsi="Arial" w:cs="Arial"/>
          <w:color w:val="000000"/>
          <w:lang w:eastAsia="en-GB"/>
        </w:rPr>
        <w:t>,</w:t>
      </w:r>
      <w:r w:rsidRPr="00921DC9">
        <w:rPr>
          <w:rFonts w:ascii="Arial" w:eastAsia="Times New Roman" w:hAnsi="Arial" w:cs="Arial"/>
          <w:color w:val="000000"/>
          <w:lang w:eastAsia="en-GB"/>
        </w:rPr>
        <w:t xml:space="preserve"> including the UK, it is </w:t>
      </w:r>
      <w:r w:rsidR="002E22CC">
        <w:rPr>
          <w:rFonts w:ascii="Arial" w:eastAsia="Times New Roman" w:hAnsi="Arial" w:cs="Arial"/>
          <w:color w:val="000000"/>
          <w:lang w:eastAsia="en-GB"/>
        </w:rPr>
        <w:t xml:space="preserve">essential </w:t>
      </w:r>
      <w:r w:rsidRPr="00921DC9">
        <w:rPr>
          <w:rFonts w:ascii="Arial" w:eastAsia="Times New Roman" w:hAnsi="Arial" w:cs="Arial"/>
          <w:color w:val="000000"/>
          <w:lang w:eastAsia="en-GB"/>
        </w:rPr>
        <w:t>to understand and redress the disparities in its uptake. </w:t>
      </w:r>
    </w:p>
    <w:p w14:paraId="376A544B" w14:textId="66C32DD1" w:rsidR="00921DC9" w:rsidRPr="001C3DC8" w:rsidRDefault="00B1549F" w:rsidP="00B011B6">
      <w:pPr>
        <w:spacing w:line="360" w:lineRule="auto"/>
        <w:jc w:val="both"/>
        <w:rPr>
          <w:rFonts w:ascii="Calibri" w:eastAsia="Times New Roman" w:hAnsi="Calibri" w:cs="Calibri"/>
          <w:color w:val="000000"/>
          <w:lang w:eastAsia="en-GB"/>
        </w:rPr>
      </w:pPr>
      <w:r>
        <w:rPr>
          <w:rFonts w:ascii="Arial" w:eastAsia="Times New Roman" w:hAnsi="Arial" w:cs="Arial"/>
          <w:color w:val="000000"/>
          <w:lang w:eastAsia="en-GB"/>
        </w:rPr>
        <w:t xml:space="preserve">Data until </w:t>
      </w:r>
      <w:r w:rsidR="00E05497">
        <w:rPr>
          <w:rFonts w:ascii="Arial" w:eastAsia="Times New Roman" w:hAnsi="Arial" w:cs="Arial"/>
          <w:color w:val="000000"/>
          <w:lang w:eastAsia="en-GB"/>
        </w:rPr>
        <w:t>14th February</w:t>
      </w:r>
      <w:r>
        <w:rPr>
          <w:rFonts w:ascii="Arial" w:eastAsia="Times New Roman" w:hAnsi="Arial" w:cs="Arial"/>
          <w:color w:val="000000"/>
          <w:lang w:eastAsia="en-GB"/>
        </w:rPr>
        <w:t xml:space="preserve"> 2021</w:t>
      </w:r>
      <w:r w:rsidR="001748F0">
        <w:rPr>
          <w:rFonts w:ascii="Arial" w:eastAsia="Times New Roman" w:hAnsi="Arial" w:cs="Arial"/>
          <w:color w:val="000000"/>
          <w:lang w:eastAsia="en-GB"/>
        </w:rPr>
        <w:t xml:space="preserve"> show</w:t>
      </w:r>
      <w:r w:rsidR="00E05497">
        <w:rPr>
          <w:rFonts w:ascii="Arial" w:eastAsia="Times New Roman" w:hAnsi="Arial" w:cs="Arial"/>
          <w:color w:val="000000"/>
          <w:lang w:eastAsia="en-GB"/>
        </w:rPr>
        <w:t xml:space="preserve"> that over 90% of adults have received or would be likely to accept the covid-19 vaccine if offered</w:t>
      </w:r>
      <w:r w:rsidR="00921DC9" w:rsidRPr="00921DC9">
        <w:rPr>
          <w:rFonts w:ascii="Arial" w:eastAsia="Times New Roman" w:hAnsi="Arial" w:cs="Arial"/>
          <w:color w:val="000000"/>
          <w:lang w:eastAsia="en-GB"/>
        </w:rPr>
        <w:t>.</w:t>
      </w:r>
      <w:r w:rsidR="00CD05CA">
        <w:rPr>
          <w:rFonts w:ascii="Arial" w:eastAsia="Times New Roman" w:hAnsi="Arial" w:cs="Arial"/>
          <w:color w:val="000000"/>
          <w:lang w:eastAsia="en-GB"/>
        </w:rPr>
        <w:fldChar w:fldCharType="begin"/>
      </w:r>
      <w:r w:rsidR="00CD05CA">
        <w:rPr>
          <w:rFonts w:ascii="Arial" w:eastAsia="Times New Roman" w:hAnsi="Arial" w:cs="Arial"/>
          <w:color w:val="000000"/>
          <w:lang w:eastAsia="en-GB"/>
        </w:rPr>
        <w:instrText xml:space="preserve"> ADDIN EN.CITE &lt;EndNote&gt;&lt;Cite&gt;&lt;Author&gt;ONS&lt;/Author&gt;&lt;Year&gt;2021&lt;/Year&gt;&lt;RecNum&gt;152&lt;/RecNum&gt;&lt;DisplayText&gt;&lt;style face="superscript"&gt;1&lt;/style&gt;&lt;/DisplayText&gt;&lt;record&gt;&lt;rec-number&gt;152&lt;/rec-number&gt;&lt;foreign-keys&gt;&lt;key app="EN" db-id="zfew20s07fpa2ce05vrv92f0zv0v0asf00pe" timestamp="1613548422"&gt;152&lt;/key&gt;&lt;/foreign-keys&gt;&lt;ref-type name="Journal Article"&gt;17&lt;/ref-type&gt;&lt;contributors&gt;&lt;authors&gt;&lt;author&gt;ONS &lt;/author&gt;&lt;/authors&gt;&lt;/contributors&gt;&lt;titles&gt;&lt;title&gt;Coronavirus and the social impacts on Great Britain: 12 February 2021&lt;/title&gt;&lt;/titles&gt;&lt;dates&gt;&lt;year&gt;2021&lt;/year&gt;&lt;/dates&gt;&lt;urls&gt;&lt;related-urls&gt;&lt;url&gt;https://www.ons.gov.uk/peoplepopulationandcommunity/healthandsocialcare/healthandwellbeing/bulletins/coronavirusandthesocialimpactsongreatbritain/12february2021&lt;/url&gt;&lt;/related-urls&gt;&lt;/urls&gt;&lt;electronic-resource-num&gt;https://www.ons.gov.uk/peoplepopulationandcommunity/healthandsocialcare/healthandwellbeing/bulletins/coronavirusandthesocialimpactsongreatbritain/12february2021&lt;/electronic-resource-num&gt;&lt;access-date&gt;17/02/2021&lt;/access-date&gt;&lt;/record&gt;&lt;/Cite&gt;&lt;/EndNote&gt;</w:instrText>
      </w:r>
      <w:r w:rsidR="00CD05CA">
        <w:rPr>
          <w:rFonts w:ascii="Arial" w:eastAsia="Times New Roman" w:hAnsi="Arial" w:cs="Arial"/>
          <w:color w:val="000000"/>
          <w:lang w:eastAsia="en-GB"/>
        </w:rPr>
        <w:fldChar w:fldCharType="separate"/>
      </w:r>
      <w:r w:rsidR="00CD05CA" w:rsidRPr="00CD05CA">
        <w:rPr>
          <w:rFonts w:ascii="Arial" w:eastAsia="Times New Roman" w:hAnsi="Arial" w:cs="Arial"/>
          <w:noProof/>
          <w:color w:val="000000"/>
          <w:vertAlign w:val="superscript"/>
          <w:lang w:eastAsia="en-GB"/>
        </w:rPr>
        <w:t>1</w:t>
      </w:r>
      <w:r w:rsidR="00CD05CA">
        <w:rPr>
          <w:rFonts w:ascii="Arial" w:eastAsia="Times New Roman" w:hAnsi="Arial" w:cs="Arial"/>
          <w:color w:val="000000"/>
          <w:lang w:eastAsia="en-GB"/>
        </w:rPr>
        <w:fldChar w:fldCharType="end"/>
      </w:r>
      <w:r w:rsidR="00921DC9" w:rsidRPr="00921DC9">
        <w:rPr>
          <w:rFonts w:ascii="Arial" w:eastAsia="Times New Roman" w:hAnsi="Arial" w:cs="Arial"/>
          <w:color w:val="000000"/>
          <w:lang w:eastAsia="en-GB"/>
        </w:rPr>
        <w:t xml:space="preserve"> However, surveys have indicated significantly higher vaccine hesitancy </w:t>
      </w:r>
      <w:r w:rsidR="002E22CC">
        <w:rPr>
          <w:rFonts w:ascii="Arial" w:eastAsia="Times New Roman" w:hAnsi="Arial" w:cs="Arial"/>
          <w:color w:val="000000"/>
          <w:lang w:eastAsia="en-GB"/>
        </w:rPr>
        <w:t>amongst</w:t>
      </w:r>
      <w:r w:rsidR="002E22CC" w:rsidRPr="00921DC9">
        <w:rPr>
          <w:rFonts w:ascii="Arial" w:eastAsia="Times New Roman" w:hAnsi="Arial" w:cs="Arial"/>
          <w:color w:val="000000"/>
          <w:lang w:eastAsia="en-GB"/>
        </w:rPr>
        <w:t xml:space="preserve"> </w:t>
      </w:r>
      <w:r w:rsidR="00703E41">
        <w:rPr>
          <w:rFonts w:ascii="Arial" w:eastAsia="Times New Roman" w:hAnsi="Arial" w:cs="Arial"/>
          <w:color w:val="000000"/>
          <w:lang w:eastAsia="en-GB"/>
        </w:rPr>
        <w:t xml:space="preserve">some </w:t>
      </w:r>
      <w:r w:rsidR="00921DC9" w:rsidRPr="00921DC9">
        <w:rPr>
          <w:rFonts w:ascii="Arial" w:eastAsia="Times New Roman" w:hAnsi="Arial" w:cs="Arial"/>
          <w:color w:val="000000"/>
          <w:lang w:eastAsia="en-GB"/>
        </w:rPr>
        <w:t>ethnic minorities</w:t>
      </w:r>
      <w:r w:rsidR="00506DDA">
        <w:rPr>
          <w:rFonts w:ascii="Arial" w:eastAsia="Times New Roman" w:hAnsi="Arial" w:cs="Arial"/>
          <w:color w:val="000000"/>
          <w:lang w:eastAsia="en-GB"/>
        </w:rPr>
        <w:t>.</w:t>
      </w:r>
      <w:r w:rsidR="00506DDA">
        <w:rPr>
          <w:rFonts w:ascii="Arial" w:eastAsia="Times New Roman" w:hAnsi="Arial" w:cs="Arial"/>
          <w:color w:val="000000"/>
          <w:lang w:eastAsia="en-GB"/>
        </w:rPr>
        <w:fldChar w:fldCharType="begin"/>
      </w:r>
      <w:r w:rsidR="00220FEF">
        <w:rPr>
          <w:rFonts w:ascii="Arial" w:eastAsia="Times New Roman" w:hAnsi="Arial" w:cs="Arial"/>
          <w:color w:val="000000"/>
          <w:lang w:eastAsia="en-GB"/>
        </w:rPr>
        <w:instrText xml:space="preserve"> ADDIN EN.CITE &lt;EndNote&gt;&lt;Cite&gt;&lt;Year&gt;2021&lt;/Year&gt;&lt;RecNum&gt;12&lt;/RecNum&gt;&lt;DisplayText&gt;&lt;style face="superscript"&gt;2 3&lt;/style&gt;&lt;/DisplayText&gt;&lt;record&gt;&lt;rec-number&gt;12&lt;/rec-number&gt;&lt;foreign-keys&gt;&lt;key app="EN" db-id="zfew20s07fpa2ce05vrv92f0zv0v0asf00pe" timestamp="1612626698"&gt;12&lt;/key&gt;&lt;/foreign-keys&gt;&lt;ref-type name="Web Page"&gt;12&lt;/ref-type&gt;&lt;contributors&gt;&lt;/contributors&gt;&lt;titles&gt;&lt;title&gt;Coronavirus and the social impacts on Great Britain: 29 January 2021.&lt;/title&gt;&lt;/titles&gt;&lt;dates&gt;&lt;year&gt;2021&lt;/year&gt;&lt;/dates&gt;&lt;publisher&gt;Office for National Statistics&lt;/publisher&gt;&lt;urls&gt;&lt;related-urls&gt;&lt;url&gt;Available from: https://www.ons.gov.uk/peoplepopulationandcommunity/healthandsocialcare/healthandwellbeing/bulletins/coronavirusandthesocialimpactsongreatbritain/29january2021&lt;/url&gt;&lt;/related-urls&gt;&lt;/urls&gt;&lt;/record&gt;&lt;/Cite&gt;&lt;Cite&gt;&lt;Year&gt;2020&lt;/Year&gt;&lt;RecNum&gt;9&lt;/RecNum&gt;&lt;record&gt;&lt;rec-number&gt;9&lt;/rec-number&gt;&lt;foreign-keys&gt;&lt;key app="EN" db-id="zfew20s07fpa2ce05vrv92f0zv0v0asf00pe" timestamp="1612626698"&gt;9&lt;/key&gt;&lt;/foreign-keys&gt;&lt;ref-type name="Web Page"&gt;12&lt;/ref-type&gt;&lt;contributors&gt;&lt;/contributors&gt;&lt;titles&gt;&lt;title&gt;New poll finds BAME groups less likely to want COVID vaccine&lt;/title&gt;&lt;/titles&gt;&lt;dates&gt;&lt;year&gt;2020&lt;/year&gt;&lt;/dates&gt;&lt;publisher&gt;Royal Society for Public Health&lt;/publisher&gt;&lt;urls&gt;&lt;related-urls&gt;&lt;url&gt;Available from:  https://www.rsph.org.uk/about-us/news/new-poll-finds-bame-groups-less-likely-to-want-covid-vaccine.html&lt;/url&gt;&lt;/related-urls&gt;&lt;/urls&gt;&lt;/record&gt;&lt;/Cite&gt;&lt;/EndNote&gt;</w:instrText>
      </w:r>
      <w:r w:rsidR="00506DDA">
        <w:rPr>
          <w:rFonts w:ascii="Arial" w:eastAsia="Times New Roman" w:hAnsi="Arial" w:cs="Arial"/>
          <w:color w:val="000000"/>
          <w:lang w:eastAsia="en-GB"/>
        </w:rPr>
        <w:fldChar w:fldCharType="separate"/>
      </w:r>
      <w:r w:rsidR="00220FEF" w:rsidRPr="00220FEF">
        <w:rPr>
          <w:rFonts w:ascii="Arial" w:eastAsia="Times New Roman" w:hAnsi="Arial" w:cs="Arial"/>
          <w:noProof/>
          <w:color w:val="000000"/>
          <w:vertAlign w:val="superscript"/>
          <w:lang w:eastAsia="en-GB"/>
        </w:rPr>
        <w:t>2 3</w:t>
      </w:r>
      <w:r w:rsidR="00506DDA">
        <w:rPr>
          <w:rFonts w:ascii="Arial" w:eastAsia="Times New Roman" w:hAnsi="Arial" w:cs="Arial"/>
          <w:color w:val="000000"/>
          <w:lang w:eastAsia="en-GB"/>
        </w:rPr>
        <w:fldChar w:fldCharType="end"/>
      </w:r>
      <w:r w:rsidR="00506DDA">
        <w:rPr>
          <w:rFonts w:ascii="Arial" w:eastAsia="Times New Roman" w:hAnsi="Arial" w:cs="Arial"/>
          <w:color w:val="000000"/>
          <w:lang w:eastAsia="en-GB"/>
        </w:rPr>
        <w:t xml:space="preserve"> In one survey</w:t>
      </w:r>
      <w:r w:rsidR="00881BEF">
        <w:rPr>
          <w:rFonts w:ascii="Arial" w:eastAsia="Times New Roman" w:hAnsi="Arial" w:cs="Arial"/>
          <w:color w:val="000000"/>
          <w:lang w:eastAsia="en-GB"/>
        </w:rPr>
        <w:t xml:space="preserve"> (December 2020)</w:t>
      </w:r>
      <w:r w:rsidR="00506DDA">
        <w:rPr>
          <w:rFonts w:ascii="Arial" w:eastAsia="Times New Roman" w:hAnsi="Arial" w:cs="Arial"/>
          <w:color w:val="000000"/>
          <w:lang w:eastAsia="en-GB"/>
        </w:rPr>
        <w:t>, v</w:t>
      </w:r>
      <w:r w:rsidR="00921DC9" w:rsidRPr="00921DC9">
        <w:rPr>
          <w:rFonts w:ascii="Arial" w:eastAsia="Times New Roman" w:hAnsi="Arial" w:cs="Arial"/>
          <w:color w:val="000000"/>
          <w:lang w:eastAsia="en-GB"/>
        </w:rPr>
        <w:t>accine hesitancy w</w:t>
      </w:r>
      <w:r w:rsidR="002E22CC">
        <w:rPr>
          <w:rFonts w:ascii="Arial" w:eastAsia="Times New Roman" w:hAnsi="Arial" w:cs="Arial"/>
          <w:color w:val="000000"/>
          <w:lang w:eastAsia="en-GB"/>
        </w:rPr>
        <w:t>as</w:t>
      </w:r>
      <w:r w:rsidR="00921DC9" w:rsidRPr="00921DC9">
        <w:rPr>
          <w:rFonts w:ascii="Arial" w:eastAsia="Times New Roman" w:hAnsi="Arial" w:cs="Arial"/>
          <w:color w:val="000000"/>
          <w:lang w:eastAsia="en-GB"/>
        </w:rPr>
        <w:t xml:space="preserve"> highest amongst Black (</w:t>
      </w:r>
      <w:r w:rsidR="00BC1DCB">
        <w:rPr>
          <w:rFonts w:ascii="Arial" w:eastAsia="Times New Roman" w:hAnsi="Arial" w:cs="Arial"/>
          <w:color w:val="000000"/>
          <w:lang w:eastAsia="en-GB"/>
        </w:rPr>
        <w:t>odds ratio 12.96 [</w:t>
      </w:r>
      <w:r w:rsidR="00BC1DCB" w:rsidRPr="00BC1DCB">
        <w:rPr>
          <w:rFonts w:ascii="Arial" w:eastAsia="Times New Roman" w:hAnsi="Arial" w:cs="Arial"/>
          <w:color w:val="000000"/>
          <w:lang w:eastAsia="en-GB"/>
        </w:rPr>
        <w:t>95% CI:7.34, 22.89</w:t>
      </w:r>
      <w:r w:rsidR="00BC1DCB">
        <w:rPr>
          <w:rFonts w:ascii="Arial" w:eastAsia="Times New Roman" w:hAnsi="Arial" w:cs="Arial"/>
          <w:color w:val="000000"/>
          <w:lang w:eastAsia="en-GB"/>
        </w:rPr>
        <w:t>]</w:t>
      </w:r>
      <w:r w:rsidR="00921DC9" w:rsidRPr="00921DC9">
        <w:rPr>
          <w:rFonts w:ascii="Arial" w:eastAsia="Times New Roman" w:hAnsi="Arial" w:cs="Arial"/>
          <w:color w:val="000000"/>
          <w:lang w:eastAsia="en-GB"/>
        </w:rPr>
        <w:t>), Bangladeshi</w:t>
      </w:r>
      <w:r w:rsidR="002E22CC">
        <w:rPr>
          <w:rFonts w:ascii="Arial" w:eastAsia="Times New Roman" w:hAnsi="Arial" w:cs="Arial"/>
          <w:color w:val="000000"/>
          <w:lang w:eastAsia="en-GB"/>
        </w:rPr>
        <w:t xml:space="preserve">, </w:t>
      </w:r>
      <w:r w:rsidR="00921DC9" w:rsidRPr="00921DC9">
        <w:rPr>
          <w:rFonts w:ascii="Arial" w:eastAsia="Times New Roman" w:hAnsi="Arial" w:cs="Arial"/>
          <w:color w:val="000000"/>
          <w:lang w:eastAsia="en-GB"/>
        </w:rPr>
        <w:t>Pakistani (</w:t>
      </w:r>
      <w:r w:rsidR="002E22CC">
        <w:rPr>
          <w:rFonts w:ascii="Arial" w:eastAsia="Times New Roman" w:hAnsi="Arial" w:cs="Arial"/>
          <w:color w:val="000000"/>
          <w:lang w:eastAsia="en-GB"/>
        </w:rPr>
        <w:t xml:space="preserve">both </w:t>
      </w:r>
      <w:r w:rsidR="00BC1DCB">
        <w:rPr>
          <w:rFonts w:ascii="Arial" w:eastAsia="Times New Roman" w:hAnsi="Arial" w:cs="Arial"/>
          <w:color w:val="000000"/>
          <w:lang w:eastAsia="en-GB"/>
        </w:rPr>
        <w:t>2.31 [</w:t>
      </w:r>
      <w:r w:rsidR="00BC1DCB" w:rsidRPr="00BC1DCB">
        <w:rPr>
          <w:rFonts w:ascii="Arial" w:eastAsia="Times New Roman" w:hAnsi="Arial" w:cs="Arial"/>
          <w:color w:val="000000"/>
          <w:lang w:eastAsia="en-GB"/>
        </w:rPr>
        <w:t>95% CI:1.55, 3.44</w:t>
      </w:r>
      <w:r w:rsidR="00BC1DCB">
        <w:rPr>
          <w:rFonts w:ascii="Arial" w:eastAsia="Times New Roman" w:hAnsi="Arial" w:cs="Arial"/>
          <w:color w:val="000000"/>
          <w:lang w:eastAsia="en-GB"/>
        </w:rPr>
        <w:t>]) compared to White ethnicity</w:t>
      </w:r>
      <w:r w:rsidR="00703E41">
        <w:rPr>
          <w:rFonts w:ascii="Arial" w:eastAsia="Times New Roman" w:hAnsi="Arial" w:cs="Arial"/>
          <w:color w:val="000000"/>
          <w:lang w:eastAsia="en-GB"/>
        </w:rPr>
        <w:t xml:space="preserve">; though levels of </w:t>
      </w:r>
      <w:r w:rsidR="00F23149">
        <w:rPr>
          <w:rFonts w:ascii="Arial" w:eastAsia="Times New Roman" w:hAnsi="Arial" w:cs="Arial"/>
          <w:color w:val="000000"/>
          <w:lang w:eastAsia="en-GB"/>
        </w:rPr>
        <w:t>vaccine hesitancy w</w:t>
      </w:r>
      <w:r w:rsidR="00FF6240">
        <w:rPr>
          <w:rFonts w:ascii="Arial" w:eastAsia="Times New Roman" w:hAnsi="Arial" w:cs="Arial"/>
          <w:color w:val="000000"/>
          <w:lang w:eastAsia="en-GB"/>
        </w:rPr>
        <w:t>ere</w:t>
      </w:r>
      <w:r w:rsidR="00F23149">
        <w:rPr>
          <w:rFonts w:ascii="Arial" w:eastAsia="Times New Roman" w:hAnsi="Arial" w:cs="Arial"/>
          <w:color w:val="000000"/>
          <w:lang w:eastAsia="en-GB"/>
        </w:rPr>
        <w:t xml:space="preserve"> comparable to Whites in other ethnicities</w:t>
      </w:r>
      <w:r w:rsidR="00703E41">
        <w:rPr>
          <w:rFonts w:ascii="Arial" w:eastAsia="Times New Roman" w:hAnsi="Arial" w:cs="Arial"/>
          <w:color w:val="000000"/>
          <w:lang w:eastAsia="en-GB"/>
        </w:rPr>
        <w:t>,</w:t>
      </w:r>
      <w:r w:rsidR="00F23149">
        <w:rPr>
          <w:rFonts w:ascii="Arial" w:eastAsia="Times New Roman" w:hAnsi="Arial" w:cs="Arial"/>
          <w:color w:val="000000"/>
          <w:lang w:eastAsia="en-GB"/>
        </w:rPr>
        <w:t xml:space="preserve"> </w:t>
      </w:r>
      <w:r w:rsidR="00703E41">
        <w:rPr>
          <w:rFonts w:ascii="Arial" w:eastAsia="Times New Roman" w:hAnsi="Arial" w:cs="Arial"/>
          <w:color w:val="000000"/>
          <w:lang w:eastAsia="en-GB"/>
        </w:rPr>
        <w:t>such as</w:t>
      </w:r>
      <w:r w:rsidR="00F23149">
        <w:rPr>
          <w:rFonts w:ascii="Arial" w:eastAsia="Times New Roman" w:hAnsi="Arial" w:cs="Arial"/>
          <w:color w:val="000000"/>
          <w:lang w:eastAsia="en-GB"/>
        </w:rPr>
        <w:t xml:space="preserve"> Chinese.</w:t>
      </w:r>
      <w:r w:rsidR="00B011B6">
        <w:rPr>
          <w:rFonts w:ascii="Arial" w:eastAsia="Times New Roman" w:hAnsi="Arial" w:cs="Arial"/>
          <w:color w:val="000000"/>
          <w:lang w:eastAsia="en-GB"/>
        </w:rPr>
        <w:fldChar w:fldCharType="begin"/>
      </w:r>
      <w:r w:rsidR="00220FEF">
        <w:rPr>
          <w:rFonts w:ascii="Arial" w:eastAsia="Times New Roman" w:hAnsi="Arial" w:cs="Arial"/>
          <w:color w:val="000000"/>
          <w:lang w:eastAsia="en-GB"/>
        </w:rPr>
        <w:instrText xml:space="preserve"> ADDIN EN.CITE &lt;EndNote&gt;&lt;Cite&gt;&lt;Author&gt;Robertson&lt;/Author&gt;&lt;Year&gt;2021&lt;/Year&gt;&lt;RecNum&gt;10&lt;/RecNum&gt;&lt;DisplayText&gt;&lt;style face="superscript"&gt;4&lt;/style&gt;&lt;/DisplayText&gt;&lt;record&gt;&lt;rec-number&gt;10&lt;/rec-number&gt;&lt;foreign-keys&gt;&lt;key app="EN" db-id="zfew20s07fpa2ce05vrv92f0zv0v0asf00pe" timestamp="1612626698"&gt;10&lt;/key&gt;&lt;/foreign-keys&gt;&lt;ref-type name="Journal Article"&gt;17&lt;/ref-type&gt;&lt;contributors&gt;&lt;authors&gt;&lt;author&gt;Robertson, Elaine&lt;/author&gt;&lt;author&gt;Reeve, Kelly S&lt;/author&gt;&lt;author&gt;Niedzwiedz, Claire L&lt;/author&gt;&lt;author&gt;Moore, Jamie&lt;/author&gt;&lt;author&gt;Blake, Margaret&lt;/author&gt;&lt;author&gt;Green, Michael&lt;/author&gt;&lt;author&gt;Katikireddi, Srinivasa Vittal&lt;/author&gt;&lt;author&gt;Benzeval, Michaela J&lt;/author&gt;&lt;/authors&gt;&lt;/contributors&gt;&lt;titles&gt;&lt;title&gt;Predictors of COVID-19 vaccine hesitancy in the UK Household Longitudinal Study&lt;/title&gt;&lt;secondary-title&gt;medRxiv&lt;/secondary-title&gt;&lt;/titles&gt;&lt;periodical&gt;&lt;full-title&gt;medRxiv&lt;/full-title&gt;&lt;/periodical&gt;&lt;pages&gt;2020.12. 27.20248899&lt;/pages&gt;&lt;dates&gt;&lt;year&gt;2021&lt;/year&gt;&lt;/dates&gt;&lt;urls&gt;&lt;/urls&gt;&lt;/record&gt;&lt;/Cite&gt;&lt;/EndNote&gt;</w:instrText>
      </w:r>
      <w:r w:rsidR="00B011B6">
        <w:rPr>
          <w:rFonts w:ascii="Arial" w:eastAsia="Times New Roman" w:hAnsi="Arial" w:cs="Arial"/>
          <w:color w:val="000000"/>
          <w:lang w:eastAsia="en-GB"/>
        </w:rPr>
        <w:fldChar w:fldCharType="separate"/>
      </w:r>
      <w:r w:rsidR="00220FEF" w:rsidRPr="00220FEF">
        <w:rPr>
          <w:rFonts w:ascii="Arial" w:eastAsia="Times New Roman" w:hAnsi="Arial" w:cs="Arial"/>
          <w:noProof/>
          <w:color w:val="000000"/>
          <w:vertAlign w:val="superscript"/>
          <w:lang w:eastAsia="en-GB"/>
        </w:rPr>
        <w:t>4</w:t>
      </w:r>
      <w:r w:rsidR="00B011B6">
        <w:rPr>
          <w:rFonts w:ascii="Arial" w:eastAsia="Times New Roman" w:hAnsi="Arial" w:cs="Arial"/>
          <w:color w:val="000000"/>
          <w:lang w:eastAsia="en-GB"/>
        </w:rPr>
        <w:fldChar w:fldCharType="end"/>
      </w:r>
      <w:r w:rsidR="00921DC9" w:rsidRPr="00921DC9">
        <w:rPr>
          <w:rFonts w:ascii="Arial" w:eastAsia="Times New Roman" w:hAnsi="Arial" w:cs="Arial"/>
          <w:color w:val="000000"/>
          <w:lang w:eastAsia="en-GB"/>
        </w:rPr>
        <w:t> This picture is reflected internationally in systematic reviews</w:t>
      </w:r>
      <w:r w:rsidR="00B139F4">
        <w:rPr>
          <w:rFonts w:ascii="Arial" w:eastAsia="Times New Roman" w:hAnsi="Arial" w:cs="Arial"/>
          <w:color w:val="000000"/>
          <w:lang w:eastAsia="en-GB"/>
        </w:rPr>
        <w:t>;</w:t>
      </w:r>
      <w:r w:rsidR="00921DC9" w:rsidRPr="00921DC9">
        <w:rPr>
          <w:rFonts w:ascii="Arial" w:eastAsia="Times New Roman" w:hAnsi="Arial" w:cs="Arial"/>
          <w:color w:val="000000"/>
          <w:lang w:eastAsia="en-GB"/>
        </w:rPr>
        <w:t xml:space="preserve"> the intention to be vaccinated for covid-19 is lower among </w:t>
      </w:r>
      <w:r w:rsidR="00FF6240">
        <w:rPr>
          <w:rFonts w:ascii="Arial" w:eastAsia="Times New Roman" w:hAnsi="Arial" w:cs="Arial"/>
          <w:color w:val="000000"/>
          <w:lang w:eastAsia="en-GB"/>
        </w:rPr>
        <w:t xml:space="preserve">some </w:t>
      </w:r>
      <w:r w:rsidR="00921DC9" w:rsidRPr="00921DC9">
        <w:rPr>
          <w:rFonts w:ascii="Arial" w:eastAsia="Times New Roman" w:hAnsi="Arial" w:cs="Arial"/>
          <w:color w:val="000000"/>
          <w:lang w:eastAsia="en-GB"/>
        </w:rPr>
        <w:t>ethnic minorities.</w:t>
      </w:r>
      <w:r w:rsidR="00B011B6">
        <w:rPr>
          <w:rFonts w:ascii="Arial" w:eastAsia="Times New Roman" w:hAnsi="Arial" w:cs="Arial"/>
          <w:color w:val="000000"/>
          <w:lang w:eastAsia="en-GB"/>
        </w:rPr>
        <w:fldChar w:fldCharType="begin"/>
      </w:r>
      <w:r w:rsidR="00220FEF">
        <w:rPr>
          <w:rFonts w:ascii="Arial" w:eastAsia="Times New Roman" w:hAnsi="Arial" w:cs="Arial"/>
          <w:color w:val="000000"/>
          <w:lang w:eastAsia="en-GB"/>
        </w:rPr>
        <w:instrText xml:space="preserve"> ADDIN EN.CITE &lt;EndNote&gt;&lt;Cite&gt;&lt;Author&gt;Robinson&lt;/Author&gt;&lt;Year&gt;2020&lt;/Year&gt;&lt;RecNum&gt;14&lt;/RecNum&gt;&lt;DisplayText&gt;&lt;style face="superscript"&gt;5&lt;/style&gt;&lt;/DisplayText&gt;&lt;record&gt;&lt;rec-number&gt;14&lt;/rec-number&gt;&lt;foreign-keys&gt;&lt;key app="EN" db-id="zfew20s07fpa2ce05vrv92f0zv0v0asf00pe" timestamp="1612626698"&gt;14&lt;/key&gt;&lt;/foreign-keys&gt;&lt;ref-type name="Journal Article"&gt;17&lt;/ref-type&gt;&lt;contributors&gt;&lt;authors&gt;&lt;author&gt;Robinson, Eric&lt;/author&gt;&lt;author&gt;Jones, Andrew&lt;/author&gt;&lt;author&gt;Daly, Michael&lt;/author&gt;&lt;/authors&gt;&lt;/contributors&gt;&lt;titles&gt;&lt;title&gt;International estimates of intended uptake and refusal of COVID-19 vaccines: A rapid systematic review and meta-analysis of large nationally representative samples&lt;/title&gt;&lt;secondary-title&gt;medRxiv&lt;/secondary-title&gt;&lt;/titles&gt;&lt;periodical&gt;&lt;full-title&gt;medRxiv&lt;/full-title&gt;&lt;/periodical&gt;&lt;dates&gt;&lt;year&gt;2020&lt;/year&gt;&lt;/dates&gt;&lt;urls&gt;&lt;/urls&gt;&lt;/record&gt;&lt;/Cite&gt;&lt;/EndNote&gt;</w:instrText>
      </w:r>
      <w:r w:rsidR="00B011B6">
        <w:rPr>
          <w:rFonts w:ascii="Arial" w:eastAsia="Times New Roman" w:hAnsi="Arial" w:cs="Arial"/>
          <w:color w:val="000000"/>
          <w:lang w:eastAsia="en-GB"/>
        </w:rPr>
        <w:fldChar w:fldCharType="separate"/>
      </w:r>
      <w:r w:rsidR="00220FEF" w:rsidRPr="00220FEF">
        <w:rPr>
          <w:rFonts w:ascii="Arial" w:eastAsia="Times New Roman" w:hAnsi="Arial" w:cs="Arial"/>
          <w:noProof/>
          <w:color w:val="000000"/>
          <w:vertAlign w:val="superscript"/>
          <w:lang w:eastAsia="en-GB"/>
        </w:rPr>
        <w:t>5</w:t>
      </w:r>
      <w:r w:rsidR="00B011B6">
        <w:rPr>
          <w:rFonts w:ascii="Arial" w:eastAsia="Times New Roman" w:hAnsi="Arial" w:cs="Arial"/>
          <w:color w:val="000000"/>
          <w:lang w:eastAsia="en-GB"/>
        </w:rPr>
        <w:fldChar w:fldCharType="end"/>
      </w:r>
      <w:r w:rsidR="00921DC9" w:rsidRPr="00921DC9">
        <w:rPr>
          <w:rFonts w:ascii="Arial" w:eastAsia="Times New Roman" w:hAnsi="Arial" w:cs="Arial"/>
          <w:color w:val="000000"/>
          <w:vertAlign w:val="superscript"/>
          <w:lang w:eastAsia="en-GB"/>
        </w:rPr>
        <w:t> </w:t>
      </w:r>
      <w:r w:rsidR="001048B1">
        <w:rPr>
          <w:rFonts w:ascii="Arial" w:eastAsia="Times New Roman" w:hAnsi="Arial" w:cs="Arial"/>
          <w:color w:val="000000"/>
          <w:lang w:eastAsia="en-GB"/>
        </w:rPr>
        <w:t>Even more worryingly,</w:t>
      </w:r>
      <w:r w:rsidR="00921DC9" w:rsidRPr="00921DC9">
        <w:rPr>
          <w:rFonts w:ascii="Arial" w:eastAsia="Times New Roman" w:hAnsi="Arial" w:cs="Arial"/>
          <w:color w:val="000000"/>
          <w:lang w:eastAsia="en-GB"/>
        </w:rPr>
        <w:t xml:space="preserve"> </w:t>
      </w:r>
      <w:r w:rsidR="001C3DC8">
        <w:rPr>
          <w:rFonts w:ascii="Arial" w:eastAsia="Times New Roman" w:hAnsi="Arial" w:cs="Arial"/>
          <w:color w:val="000000"/>
          <w:lang w:eastAsia="en-GB"/>
        </w:rPr>
        <w:t>data u</w:t>
      </w:r>
      <w:r w:rsidR="000A5765">
        <w:rPr>
          <w:rFonts w:ascii="Arial" w:eastAsia="Times New Roman" w:hAnsi="Arial" w:cs="Arial"/>
          <w:color w:val="000000"/>
          <w:lang w:eastAsia="en-GB"/>
        </w:rPr>
        <w:t>p to</w:t>
      </w:r>
      <w:r w:rsidR="001C3DC8">
        <w:rPr>
          <w:rFonts w:ascii="Arial" w:eastAsia="Times New Roman" w:hAnsi="Arial" w:cs="Arial"/>
          <w:color w:val="000000"/>
          <w:lang w:eastAsia="en-GB"/>
        </w:rPr>
        <w:t xml:space="preserve"> January 15</w:t>
      </w:r>
      <w:r w:rsidR="001C3DC8" w:rsidRPr="001C3DC8">
        <w:rPr>
          <w:rFonts w:ascii="Arial" w:eastAsia="Times New Roman" w:hAnsi="Arial" w:cs="Arial"/>
          <w:color w:val="000000"/>
          <w:vertAlign w:val="superscript"/>
          <w:lang w:eastAsia="en-GB"/>
        </w:rPr>
        <w:t>th</w:t>
      </w:r>
      <w:r w:rsidR="001C3DC8">
        <w:rPr>
          <w:rFonts w:ascii="Arial" w:eastAsia="Times New Roman" w:hAnsi="Arial" w:cs="Arial"/>
          <w:color w:val="000000"/>
          <w:lang w:eastAsia="en-GB"/>
        </w:rPr>
        <w:t xml:space="preserve"> </w:t>
      </w:r>
      <w:r w:rsidR="00734DA3">
        <w:rPr>
          <w:rFonts w:ascii="Arial" w:eastAsia="Times New Roman" w:hAnsi="Arial" w:cs="Arial"/>
          <w:color w:val="000000"/>
          <w:lang w:eastAsia="en-GB"/>
        </w:rPr>
        <w:t xml:space="preserve">2021 </w:t>
      </w:r>
      <w:r w:rsidR="001C3DC8">
        <w:rPr>
          <w:rFonts w:ascii="Arial" w:eastAsia="Times New Roman" w:hAnsi="Arial" w:cs="Arial"/>
          <w:color w:val="000000"/>
          <w:lang w:eastAsia="en-GB"/>
        </w:rPr>
        <w:t xml:space="preserve">show </w:t>
      </w:r>
      <w:r w:rsidR="00921DC9" w:rsidRPr="00921DC9">
        <w:rPr>
          <w:rFonts w:ascii="Arial" w:eastAsia="Times New Roman" w:hAnsi="Arial" w:cs="Arial"/>
          <w:color w:val="000000"/>
          <w:lang w:eastAsia="en-GB"/>
        </w:rPr>
        <w:t xml:space="preserve">substantially lower rates of </w:t>
      </w:r>
      <w:r w:rsidR="00002B4E">
        <w:rPr>
          <w:rFonts w:ascii="Arial" w:eastAsia="Times New Roman" w:hAnsi="Arial" w:cs="Arial"/>
          <w:color w:val="000000"/>
          <w:lang w:eastAsia="en-GB"/>
        </w:rPr>
        <w:t xml:space="preserve">covid-19 </w:t>
      </w:r>
      <w:r w:rsidR="00921DC9" w:rsidRPr="00921DC9">
        <w:rPr>
          <w:rFonts w:ascii="Arial" w:eastAsia="Times New Roman" w:hAnsi="Arial" w:cs="Arial"/>
          <w:color w:val="000000"/>
          <w:lang w:eastAsia="en-GB"/>
        </w:rPr>
        <w:t xml:space="preserve">vaccinations in </w:t>
      </w:r>
      <w:r w:rsidR="001048B1">
        <w:rPr>
          <w:rFonts w:ascii="Arial" w:eastAsia="Times New Roman" w:hAnsi="Arial" w:cs="Arial"/>
          <w:color w:val="000000"/>
          <w:lang w:eastAsia="en-GB"/>
        </w:rPr>
        <w:t xml:space="preserve">over-80s in </w:t>
      </w:r>
      <w:r w:rsidR="00921DC9" w:rsidRPr="00921DC9">
        <w:rPr>
          <w:rFonts w:ascii="Arial" w:eastAsia="Times New Roman" w:hAnsi="Arial" w:cs="Arial"/>
          <w:color w:val="000000"/>
          <w:lang w:eastAsia="en-GB"/>
        </w:rPr>
        <w:t>England amongst ethnic minorities (White 42.5% vaccinated, Black 20.5%) and deprived communities (least deprived 44.7%, most deprived 37.9%).</w:t>
      </w:r>
      <w:r w:rsidR="00B011B6">
        <w:rPr>
          <w:rFonts w:ascii="Arial" w:eastAsia="Times New Roman" w:hAnsi="Arial" w:cs="Arial"/>
          <w:color w:val="000000"/>
          <w:lang w:eastAsia="en-GB"/>
        </w:rPr>
        <w:fldChar w:fldCharType="begin"/>
      </w:r>
      <w:r w:rsidR="00220FEF">
        <w:rPr>
          <w:rFonts w:ascii="Arial" w:eastAsia="Times New Roman" w:hAnsi="Arial" w:cs="Arial"/>
          <w:color w:val="000000"/>
          <w:lang w:eastAsia="en-GB"/>
        </w:rPr>
        <w:instrText xml:space="preserve"> ADDIN EN.CITE &lt;EndNote&gt;&lt;Cite&gt;&lt;Author&gt;MacKenna&lt;/Author&gt;&lt;Year&gt;2021&lt;/Year&gt;&lt;RecNum&gt;11&lt;/RecNum&gt;&lt;DisplayText&gt;&lt;style face="superscript"&gt;6&lt;/style&gt;&lt;/DisplayText&gt;&lt;record&gt;&lt;rec-number&gt;11&lt;/rec-number&gt;&lt;foreign-keys&gt;&lt;key app="EN" db-id="zfew20s07fpa2ce05vrv92f0zv0v0asf00pe" timestamp="1612626698"&gt;11&lt;/key&gt;&lt;/foreign-keys&gt;&lt;ref-type name="Journal Article"&gt;17&lt;/ref-type&gt;&lt;contributors&gt;&lt;authors&gt;&lt;author&gt;MacKenna, Brian&lt;/author&gt;&lt;author&gt;Curtis, Helen J&lt;/author&gt;&lt;author&gt;Morton, Caroline E&lt;/author&gt;&lt;author&gt;Inglesby, Peter&lt;/author&gt;&lt;author&gt;Walker, Alex J&lt;/author&gt;&lt;author&gt;Morley, Jessica&lt;/author&gt;&lt;author&gt;Mehrkar, Amir&lt;/author&gt;&lt;author&gt;Bacon, Sebastian CJ&lt;/author&gt;&lt;author&gt;Hickman, George&lt;/author&gt;&lt;author&gt;Bates, Christopher&lt;/author&gt;&lt;/authors&gt;&lt;/contributors&gt;&lt;titles&gt;&lt;title&gt;Trends, regional variation, and clinical characteristics of COVID-19 vaccine recipients: a retrospective cohort study in 23.4 million patients using OpenSAFELY&lt;/title&gt;&lt;secondary-title&gt;medRxiv&lt;/secondary-title&gt;&lt;/titles&gt;&lt;periodical&gt;&lt;full-title&gt;medRxiv&lt;/full-title&gt;&lt;/periodical&gt;&lt;dates&gt;&lt;year&gt;2021&lt;/year&gt;&lt;/dates&gt;&lt;urls&gt;&lt;/urls&gt;&lt;/record&gt;&lt;/Cite&gt;&lt;/EndNote&gt;</w:instrText>
      </w:r>
      <w:r w:rsidR="00B011B6">
        <w:rPr>
          <w:rFonts w:ascii="Arial" w:eastAsia="Times New Roman" w:hAnsi="Arial" w:cs="Arial"/>
          <w:color w:val="000000"/>
          <w:lang w:eastAsia="en-GB"/>
        </w:rPr>
        <w:fldChar w:fldCharType="separate"/>
      </w:r>
      <w:r w:rsidR="00220FEF" w:rsidRPr="00220FEF">
        <w:rPr>
          <w:rFonts w:ascii="Arial" w:eastAsia="Times New Roman" w:hAnsi="Arial" w:cs="Arial"/>
          <w:noProof/>
          <w:color w:val="000000"/>
          <w:vertAlign w:val="superscript"/>
          <w:lang w:eastAsia="en-GB"/>
        </w:rPr>
        <w:t>6</w:t>
      </w:r>
      <w:r w:rsidR="00B011B6">
        <w:rPr>
          <w:rFonts w:ascii="Arial" w:eastAsia="Times New Roman" w:hAnsi="Arial" w:cs="Arial"/>
          <w:color w:val="000000"/>
          <w:lang w:eastAsia="en-GB"/>
        </w:rPr>
        <w:fldChar w:fldCharType="end"/>
      </w:r>
      <w:r w:rsidR="00921DC9" w:rsidRPr="00921DC9">
        <w:rPr>
          <w:rFonts w:ascii="Arial" w:eastAsia="Times New Roman" w:hAnsi="Arial" w:cs="Arial"/>
          <w:color w:val="000000"/>
          <w:vertAlign w:val="superscript"/>
          <w:lang w:eastAsia="en-GB"/>
        </w:rPr>
        <w:t> </w:t>
      </w:r>
      <w:r w:rsidR="001C3DC8">
        <w:rPr>
          <w:rFonts w:ascii="Arial" w:eastAsia="Times New Roman" w:hAnsi="Arial" w:cs="Arial"/>
          <w:color w:val="000000"/>
          <w:lang w:eastAsia="en-GB"/>
        </w:rPr>
        <w:t>Similarly,</w:t>
      </w:r>
      <w:r w:rsidR="00734DA3">
        <w:rPr>
          <w:rFonts w:ascii="Arial" w:eastAsia="Times New Roman" w:hAnsi="Arial" w:cs="Arial"/>
          <w:color w:val="000000"/>
          <w:lang w:eastAsia="en-GB"/>
        </w:rPr>
        <w:t xml:space="preserve"> data from an NHS trust shows lower</w:t>
      </w:r>
      <w:r w:rsidR="001C3DC8">
        <w:rPr>
          <w:rFonts w:ascii="Arial" w:eastAsia="Times New Roman" w:hAnsi="Arial" w:cs="Arial"/>
          <w:color w:val="000000"/>
          <w:lang w:eastAsia="en-GB"/>
        </w:rPr>
        <w:t xml:space="preserve"> covid-19 vaccination among ethnic minority healthcare workers (White</w:t>
      </w:r>
      <w:r w:rsidR="00734DA3">
        <w:rPr>
          <w:rFonts w:ascii="Arial" w:eastAsia="Times New Roman" w:hAnsi="Arial" w:cs="Arial"/>
          <w:color w:val="000000"/>
          <w:lang w:eastAsia="en-GB"/>
        </w:rPr>
        <w:t xml:space="preserve"> 70.9% vaccinated versus South Asian 58.5%, Black 36.8% p&lt;0.001 for both).</w:t>
      </w:r>
      <w:r w:rsidR="001C3DC8">
        <w:rPr>
          <w:rFonts w:ascii="Arial" w:eastAsia="Times New Roman" w:hAnsi="Arial" w:cs="Arial"/>
          <w:color w:val="000000"/>
          <w:lang w:eastAsia="en-GB"/>
        </w:rPr>
        <w:fldChar w:fldCharType="begin"/>
      </w:r>
      <w:r w:rsidR="00220FEF">
        <w:rPr>
          <w:rFonts w:ascii="Arial" w:eastAsia="Times New Roman" w:hAnsi="Arial" w:cs="Arial"/>
          <w:color w:val="000000"/>
          <w:lang w:eastAsia="en-GB"/>
        </w:rPr>
        <w:instrText xml:space="preserve"> ADDIN EN.CITE &lt;EndNote&gt;&lt;Cite&gt;&lt;Author&gt;Martin&lt;/Author&gt;&lt;Year&gt;2021&lt;/Year&gt;&lt;RecNum&gt;145&lt;/RecNum&gt;&lt;DisplayText&gt;&lt;style face="superscript"&gt;7&lt;/style&gt;&lt;/DisplayText&gt;&lt;record&gt;&lt;rec-number&gt;145&lt;/rec-number&gt;&lt;foreign-keys&gt;&lt;key app="EN" db-id="zfew20s07fpa2ce05vrv92f0zv0v0asf00pe" timestamp="1613493884"&gt;145&lt;/key&gt;&lt;/foreign-keys&gt;&lt;ref-type name="Journal Article"&gt;17&lt;/ref-type&gt;&lt;contributors&gt;&lt;authors&gt;&lt;author&gt;Martin, Christopher A.&lt;/author&gt;&lt;author&gt;Marshall, Colette&lt;/author&gt;&lt;author&gt;Patel, Prashanth&lt;/author&gt;&lt;author&gt;Goss, Charles&lt;/author&gt;&lt;author&gt;Jenkins, David R.&lt;/author&gt;&lt;author&gt;Ellwood, Claire&lt;/author&gt;&lt;author&gt;Barton, Linda&lt;/author&gt;&lt;author&gt;Price, Arthur&lt;/author&gt;&lt;author&gt;Brunskill, Nigel J.&lt;/author&gt;&lt;author&gt;Khunti, Kamlesh&lt;/author&gt;&lt;author&gt;Pareek, Manish&lt;/author&gt;&lt;/authors&gt;&lt;/contributors&gt;&lt;titles&gt;&lt;title&gt;Association of demographic and occupational factors with SARS-CoV-2 vaccine uptake in a multi-ethnic UK healthcare workforce: a rapid real-world analysis&lt;/title&gt;&lt;secondary-title&gt;medRxiv&lt;/secondary-title&gt;&lt;/titles&gt;&lt;periodical&gt;&lt;full-title&gt;medRxiv&lt;/full-title&gt;&lt;/periodical&gt;&lt;pages&gt;2021.02.11.21251548&lt;/pages&gt;&lt;dates&gt;&lt;year&gt;2021&lt;/year&gt;&lt;/dates&gt;&lt;urls&gt;&lt;related-urls&gt;&lt;url&gt;https://www.medrxiv.org/content/medrxiv/early/2021/02/13/2021.02.11.21251548.full.pdf&lt;/url&gt;&lt;/related-urls&gt;&lt;/urls&gt;&lt;electronic-resource-num&gt;10.1101/2021.02.11.21251548&lt;/electronic-resource-num&gt;&lt;/record&gt;&lt;/Cite&gt;&lt;/EndNote&gt;</w:instrText>
      </w:r>
      <w:r w:rsidR="001C3DC8">
        <w:rPr>
          <w:rFonts w:ascii="Arial" w:eastAsia="Times New Roman" w:hAnsi="Arial" w:cs="Arial"/>
          <w:color w:val="000000"/>
          <w:lang w:eastAsia="en-GB"/>
        </w:rPr>
        <w:fldChar w:fldCharType="separate"/>
      </w:r>
      <w:r w:rsidR="00220FEF" w:rsidRPr="00220FEF">
        <w:rPr>
          <w:rFonts w:ascii="Arial" w:eastAsia="Times New Roman" w:hAnsi="Arial" w:cs="Arial"/>
          <w:noProof/>
          <w:color w:val="000000"/>
          <w:vertAlign w:val="superscript"/>
          <w:lang w:eastAsia="en-GB"/>
        </w:rPr>
        <w:t>7</w:t>
      </w:r>
      <w:r w:rsidR="001C3DC8">
        <w:rPr>
          <w:rFonts w:ascii="Arial" w:eastAsia="Times New Roman" w:hAnsi="Arial" w:cs="Arial"/>
          <w:color w:val="000000"/>
          <w:lang w:eastAsia="en-GB"/>
        </w:rPr>
        <w:fldChar w:fldCharType="end"/>
      </w:r>
    </w:p>
    <w:p w14:paraId="05308C1A" w14:textId="00E43252" w:rsidR="00921DC9" w:rsidRPr="00921DC9" w:rsidRDefault="00921DC9" w:rsidP="00921DC9">
      <w:pPr>
        <w:spacing w:line="360" w:lineRule="auto"/>
        <w:jc w:val="both"/>
        <w:rPr>
          <w:rFonts w:ascii="Calibri" w:eastAsia="Times New Roman" w:hAnsi="Calibri" w:cs="Calibri"/>
          <w:color w:val="000000"/>
          <w:lang w:eastAsia="en-GB"/>
        </w:rPr>
      </w:pPr>
      <w:r w:rsidRPr="00921DC9">
        <w:rPr>
          <w:rFonts w:ascii="Arial" w:eastAsia="Times New Roman" w:hAnsi="Arial" w:cs="Arial"/>
          <w:color w:val="000000"/>
          <w:lang w:eastAsia="en-GB"/>
        </w:rPr>
        <w:t>The higher rates of covid-19 vaccine hesitancy and lower vaccination rates in ethnic minorities follow a historic trend of lower</w:t>
      </w:r>
      <w:r w:rsidR="00BF1579">
        <w:rPr>
          <w:rFonts w:ascii="Arial" w:eastAsia="Times New Roman" w:hAnsi="Arial" w:cs="Arial"/>
          <w:color w:val="000000"/>
          <w:lang w:eastAsia="en-GB"/>
        </w:rPr>
        <w:t xml:space="preserve"> </w:t>
      </w:r>
      <w:r w:rsidRPr="00921DC9">
        <w:rPr>
          <w:rFonts w:ascii="Arial" w:eastAsia="Times New Roman" w:hAnsi="Arial" w:cs="Arial"/>
          <w:color w:val="000000"/>
          <w:lang w:eastAsia="en-GB"/>
        </w:rPr>
        <w:t>vaccine uptake in areas with a higher proportion of ethnic minority groups in England.</w:t>
      </w:r>
      <w:r w:rsidR="00734DA3">
        <w:rPr>
          <w:rFonts w:ascii="Arial" w:eastAsia="Times New Roman" w:hAnsi="Arial" w:cs="Arial"/>
          <w:color w:val="000000"/>
          <w:lang w:eastAsia="en-GB"/>
        </w:rPr>
        <w:fldChar w:fldCharType="begin"/>
      </w:r>
      <w:r w:rsidR="00220FEF">
        <w:rPr>
          <w:rFonts w:ascii="Arial" w:eastAsia="Times New Roman" w:hAnsi="Arial" w:cs="Arial"/>
          <w:color w:val="000000"/>
          <w:lang w:eastAsia="en-GB"/>
        </w:rPr>
        <w:instrText xml:space="preserve"> ADDIN EN.CITE &lt;EndNote&gt;&lt;Cite&gt;&lt;RecNum&gt;18&lt;/RecNum&gt;&lt;DisplayText&gt;&lt;style face="superscript"&gt;8&lt;/style&gt;&lt;/DisplayText&gt;&lt;record&gt;&lt;rec-number&gt;18&lt;/rec-number&gt;&lt;foreign-keys&gt;&lt;key app="EN" db-id="zfew20s07fpa2ce05vrv92f0zv0v0asf00pe" timestamp="1612626698"&gt;18&lt;/key&gt;&lt;/foreign-keys&gt;&lt;ref-type name="Report"&gt;27&lt;/ref-type&gt;&lt;contributors&gt;&lt;/contributors&gt;&lt;titles&gt;&lt;title&gt;Seasonal influenza vaccine uptake in children of primary school age [collection]&lt;/title&gt;&lt;/titles&gt;&lt;dates&gt;&lt;pub-dates&gt;&lt;date&gt;2015-2020&lt;/date&gt;&lt;/pub-dates&gt;&lt;/dates&gt;&lt;publisher&gt;Public Health England&lt;/publisher&gt;&lt;urls&gt;&lt;related-urls&gt;&lt;url&gt;Available from: https://www.gov.uk/search/research-and-statistics?parent=%2Fhealth-and-social-care%2Fhealthprotection-immunisation&amp;amp;topic=43d071e7-a450-4bb6-b34a-c4ed256a226d&lt;/url&gt;&lt;/related-urls&gt;&lt;/urls&gt;&lt;/record&gt;&lt;/Cite&gt;&lt;/EndNote&gt;</w:instrText>
      </w:r>
      <w:r w:rsidR="00734DA3">
        <w:rPr>
          <w:rFonts w:ascii="Arial" w:eastAsia="Times New Roman" w:hAnsi="Arial" w:cs="Arial"/>
          <w:color w:val="000000"/>
          <w:lang w:eastAsia="en-GB"/>
        </w:rPr>
        <w:fldChar w:fldCharType="separate"/>
      </w:r>
      <w:r w:rsidR="00220FEF" w:rsidRPr="00220FEF">
        <w:rPr>
          <w:rFonts w:ascii="Arial" w:eastAsia="Times New Roman" w:hAnsi="Arial" w:cs="Arial"/>
          <w:noProof/>
          <w:color w:val="000000"/>
          <w:vertAlign w:val="superscript"/>
          <w:lang w:eastAsia="en-GB"/>
        </w:rPr>
        <w:t>8</w:t>
      </w:r>
      <w:r w:rsidR="00734DA3">
        <w:rPr>
          <w:rFonts w:ascii="Arial" w:eastAsia="Times New Roman" w:hAnsi="Arial" w:cs="Arial"/>
          <w:color w:val="000000"/>
          <w:lang w:eastAsia="en-GB"/>
        </w:rPr>
        <w:fldChar w:fldCharType="end"/>
      </w:r>
      <w:r w:rsidRPr="00921DC9">
        <w:rPr>
          <w:rFonts w:ascii="Arial" w:eastAsia="Times New Roman" w:hAnsi="Arial" w:cs="Arial"/>
          <w:color w:val="000000"/>
          <w:vertAlign w:val="superscript"/>
          <w:lang w:eastAsia="en-GB"/>
        </w:rPr>
        <w:t> </w:t>
      </w:r>
      <w:r w:rsidRPr="00921DC9">
        <w:rPr>
          <w:rFonts w:ascii="Arial" w:eastAsia="Times New Roman" w:hAnsi="Arial" w:cs="Arial"/>
          <w:color w:val="000000"/>
          <w:lang w:eastAsia="en-GB"/>
        </w:rPr>
        <w:t xml:space="preserve">Cohort studies using </w:t>
      </w:r>
      <w:r w:rsidR="005860AD">
        <w:rPr>
          <w:rFonts w:ascii="Arial" w:eastAsia="Times New Roman" w:hAnsi="Arial" w:cs="Arial"/>
          <w:color w:val="000000"/>
          <w:lang w:eastAsia="en-GB"/>
        </w:rPr>
        <w:t xml:space="preserve">a </w:t>
      </w:r>
      <w:r w:rsidRPr="00921DC9">
        <w:rPr>
          <w:rFonts w:ascii="Arial" w:eastAsia="Times New Roman" w:hAnsi="Arial" w:cs="Arial"/>
          <w:color w:val="000000"/>
          <w:lang w:eastAsia="en-GB"/>
        </w:rPr>
        <w:t>primary care database of 12 million individuals show consistently lower uptake of influenza</w:t>
      </w:r>
      <w:r w:rsidR="000C607B">
        <w:rPr>
          <w:rFonts w:ascii="Arial" w:eastAsia="Times New Roman" w:hAnsi="Arial" w:cs="Arial"/>
          <w:color w:val="000000"/>
          <w:lang w:eastAsia="en-GB"/>
        </w:rPr>
        <w:t xml:space="preserve"> and </w:t>
      </w:r>
      <w:r w:rsidRPr="00921DC9">
        <w:rPr>
          <w:rFonts w:ascii="Arial" w:eastAsia="Times New Roman" w:hAnsi="Arial" w:cs="Arial"/>
          <w:color w:val="000000"/>
          <w:lang w:eastAsia="en-GB"/>
        </w:rPr>
        <w:t>pneumococcal vaccines in Black Caribbean and Black African populations (50%) compared to the White population (70%)</w:t>
      </w:r>
      <w:r w:rsidR="00734DA3">
        <w:rPr>
          <w:rFonts w:ascii="Arial" w:eastAsia="Times New Roman" w:hAnsi="Arial" w:cs="Arial"/>
          <w:color w:val="000000"/>
          <w:lang w:eastAsia="en-GB"/>
        </w:rPr>
        <w:fldChar w:fldCharType="begin"/>
      </w:r>
      <w:r w:rsidR="00220FEF">
        <w:rPr>
          <w:rFonts w:ascii="Arial" w:eastAsia="Times New Roman" w:hAnsi="Arial" w:cs="Arial"/>
          <w:color w:val="000000"/>
          <w:lang w:eastAsia="en-GB"/>
        </w:rPr>
        <w:instrText xml:space="preserve"> ADDIN EN.CITE &lt;EndNote&gt;&lt;Cite&gt;&lt;RecNum&gt;19&lt;/RecNum&gt;&lt;DisplayText&gt;&lt;style face="superscript"&gt;9&lt;/style&gt;&lt;/DisplayText&gt;&lt;record&gt;&lt;rec-number&gt;19&lt;/rec-number&gt;&lt;foreign-keys&gt;&lt;key app="EN" db-id="zfew20s07fpa2ce05vrv92f0zv0v0asf00pe" timestamp="1612626698"&gt;19&lt;/key&gt;&lt;/foreign-keys&gt;&lt;ref-type name="Report"&gt;27&lt;/ref-type&gt;&lt;contributors&gt;&lt;/contributors&gt;&lt;titles&gt;&lt;title&gt;Factors influencing covid-19 vaccine uptake among minority ethnic groups, 17 December 2020&lt;/title&gt;&lt;/titles&gt;&lt;dates&gt;&lt;/dates&gt;&lt;publisher&gt;UK Government Scientific Advisory Group for Emergencies (SAGE)&lt;/publisher&gt;&lt;urls&gt;&lt;related-urls&gt;&lt;url&gt;Available from: https://www.gov.uk/government/publications/factors-influencing-covid-19-vaccine-uptake-among-minority-ethnic-groups-17-december-2020&lt;/url&gt;&lt;/related-urls&gt;&lt;/urls&gt;&lt;/record&gt;&lt;/Cite&gt;&lt;/EndNote&gt;</w:instrText>
      </w:r>
      <w:r w:rsidR="00734DA3">
        <w:rPr>
          <w:rFonts w:ascii="Arial" w:eastAsia="Times New Roman" w:hAnsi="Arial" w:cs="Arial"/>
          <w:color w:val="000000"/>
          <w:lang w:eastAsia="en-GB"/>
        </w:rPr>
        <w:fldChar w:fldCharType="separate"/>
      </w:r>
      <w:r w:rsidR="00220FEF" w:rsidRPr="00220FEF">
        <w:rPr>
          <w:rFonts w:ascii="Arial" w:eastAsia="Times New Roman" w:hAnsi="Arial" w:cs="Arial"/>
          <w:noProof/>
          <w:color w:val="000000"/>
          <w:vertAlign w:val="superscript"/>
          <w:lang w:eastAsia="en-GB"/>
        </w:rPr>
        <w:t>9</w:t>
      </w:r>
      <w:r w:rsidR="00734DA3">
        <w:rPr>
          <w:rFonts w:ascii="Arial" w:eastAsia="Times New Roman" w:hAnsi="Arial" w:cs="Arial"/>
          <w:color w:val="000000"/>
          <w:lang w:eastAsia="en-GB"/>
        </w:rPr>
        <w:fldChar w:fldCharType="end"/>
      </w:r>
      <w:r w:rsidR="00BF1579">
        <w:rPr>
          <w:rFonts w:ascii="Arial" w:eastAsia="Times New Roman" w:hAnsi="Arial" w:cs="Arial"/>
          <w:color w:val="000000"/>
          <w:lang w:eastAsia="en-GB"/>
        </w:rPr>
        <w:t xml:space="preserve">; lower vaccine uptake was also observed in </w:t>
      </w:r>
      <w:r w:rsidR="00C07C42">
        <w:rPr>
          <w:rFonts w:ascii="Arial" w:eastAsia="Times New Roman" w:hAnsi="Arial" w:cs="Arial"/>
          <w:color w:val="000000"/>
          <w:lang w:eastAsia="en-GB"/>
        </w:rPr>
        <w:t>South Asian ethnicities</w:t>
      </w:r>
      <w:r w:rsidRPr="00921DC9">
        <w:rPr>
          <w:rFonts w:ascii="Arial" w:eastAsia="Times New Roman" w:hAnsi="Arial" w:cs="Arial"/>
          <w:color w:val="000000"/>
          <w:lang w:eastAsia="en-GB"/>
        </w:rPr>
        <w:t>.</w:t>
      </w:r>
      <w:r w:rsidR="00506DDA">
        <w:rPr>
          <w:rFonts w:ascii="Arial" w:eastAsia="Times New Roman" w:hAnsi="Arial" w:cs="Arial"/>
          <w:color w:val="000000"/>
          <w:lang w:eastAsia="en-GB"/>
        </w:rPr>
        <w:fldChar w:fldCharType="begin"/>
      </w:r>
      <w:r w:rsidR="00220FEF">
        <w:rPr>
          <w:rFonts w:ascii="Arial" w:eastAsia="Times New Roman" w:hAnsi="Arial" w:cs="Arial"/>
          <w:color w:val="000000"/>
          <w:lang w:eastAsia="en-GB"/>
        </w:rPr>
        <w:instrText xml:space="preserve"> ADDIN EN.CITE &lt;EndNote&gt;&lt;Cite&gt;&lt;RecNum&gt;19&lt;/RecNum&gt;&lt;DisplayText&gt;&lt;style face="superscript"&gt;9&lt;/style&gt;&lt;/DisplayText&gt;&lt;record&gt;&lt;rec-number&gt;19&lt;/rec-number&gt;&lt;foreign-keys&gt;&lt;key app="EN" db-id="zfew20s07fpa2ce05vrv92f0zv0v0asf00pe" timestamp="1612626698"&gt;19&lt;/key&gt;&lt;/foreign-keys&gt;&lt;ref-type name="Report"&gt;27&lt;/ref-type&gt;&lt;contributors&gt;&lt;/contributors&gt;&lt;titles&gt;&lt;title&gt;Factors influencing covid-19 vaccine uptake among minority ethnic groups, 17 December 2020&lt;/title&gt;&lt;/titles&gt;&lt;dates&gt;&lt;/dates&gt;&lt;publisher&gt;UK Government Scientific Advisory Group for Emergencies (SAGE)&lt;/publisher&gt;&lt;urls&gt;&lt;related-urls&gt;&lt;url&gt;Available from: https://www.gov.uk/government/publications/factors-influencing-covid-19-vaccine-uptake-among-minority-ethnic-groups-17-december-2020&lt;/url&gt;&lt;/related-urls&gt;&lt;/urls&gt;&lt;/record&gt;&lt;/Cite&gt;&lt;/EndNote&gt;</w:instrText>
      </w:r>
      <w:r w:rsidR="00506DDA">
        <w:rPr>
          <w:rFonts w:ascii="Arial" w:eastAsia="Times New Roman" w:hAnsi="Arial" w:cs="Arial"/>
          <w:color w:val="000000"/>
          <w:lang w:eastAsia="en-GB"/>
        </w:rPr>
        <w:fldChar w:fldCharType="separate"/>
      </w:r>
      <w:r w:rsidR="00220FEF" w:rsidRPr="00220FEF">
        <w:rPr>
          <w:rFonts w:ascii="Arial" w:eastAsia="Times New Roman" w:hAnsi="Arial" w:cs="Arial"/>
          <w:noProof/>
          <w:color w:val="000000"/>
          <w:vertAlign w:val="superscript"/>
          <w:lang w:eastAsia="en-GB"/>
        </w:rPr>
        <w:t>9</w:t>
      </w:r>
      <w:r w:rsidR="00506DDA">
        <w:rPr>
          <w:rFonts w:ascii="Arial" w:eastAsia="Times New Roman" w:hAnsi="Arial" w:cs="Arial"/>
          <w:color w:val="000000"/>
          <w:lang w:eastAsia="en-GB"/>
        </w:rPr>
        <w:fldChar w:fldCharType="end"/>
      </w:r>
      <w:r w:rsidR="00BF1579">
        <w:rPr>
          <w:rFonts w:ascii="Arial" w:eastAsia="Times New Roman" w:hAnsi="Arial" w:cs="Arial"/>
          <w:color w:val="000000"/>
          <w:lang w:eastAsia="en-GB"/>
        </w:rPr>
        <w:t xml:space="preserve"> </w:t>
      </w:r>
    </w:p>
    <w:p w14:paraId="327B8688" w14:textId="741A53DF" w:rsidR="00921DC9" w:rsidRPr="00921DC9" w:rsidRDefault="002350B7" w:rsidP="00921DC9">
      <w:pPr>
        <w:spacing w:line="360" w:lineRule="auto"/>
        <w:jc w:val="both"/>
        <w:rPr>
          <w:rFonts w:ascii="Calibri" w:eastAsia="Times New Roman" w:hAnsi="Calibri" w:cs="Calibri"/>
          <w:color w:val="000000"/>
          <w:lang w:eastAsia="en-GB"/>
        </w:rPr>
      </w:pPr>
      <w:r>
        <w:rPr>
          <w:rFonts w:ascii="Arial" w:eastAsia="Times New Roman" w:hAnsi="Arial" w:cs="Arial"/>
          <w:color w:val="000000"/>
          <w:lang w:eastAsia="en-GB"/>
        </w:rPr>
        <w:t>This has</w:t>
      </w:r>
      <w:r w:rsidR="00921DC9" w:rsidRPr="00921DC9">
        <w:rPr>
          <w:rFonts w:ascii="Arial" w:eastAsia="Times New Roman" w:hAnsi="Arial" w:cs="Arial"/>
          <w:color w:val="000000"/>
          <w:lang w:eastAsia="en-GB"/>
        </w:rPr>
        <w:t xml:space="preserve"> profound implications. The pandemic </w:t>
      </w:r>
      <w:r>
        <w:rPr>
          <w:rFonts w:ascii="Arial" w:eastAsia="Times New Roman" w:hAnsi="Arial" w:cs="Arial"/>
          <w:color w:val="000000"/>
          <w:lang w:eastAsia="en-GB"/>
        </w:rPr>
        <w:t>continues to</w:t>
      </w:r>
      <w:r w:rsidR="00FE7D6D">
        <w:rPr>
          <w:rFonts w:ascii="Arial" w:eastAsia="Times New Roman" w:hAnsi="Arial" w:cs="Arial"/>
          <w:color w:val="000000"/>
          <w:lang w:eastAsia="en-GB"/>
        </w:rPr>
        <w:t xml:space="preserve"> have a</w:t>
      </w:r>
      <w:r w:rsidR="00921DC9" w:rsidRPr="00921DC9">
        <w:rPr>
          <w:rFonts w:ascii="Arial" w:eastAsia="Times New Roman" w:hAnsi="Arial" w:cs="Arial"/>
          <w:color w:val="000000"/>
          <w:lang w:eastAsia="en-GB"/>
        </w:rPr>
        <w:t xml:space="preserve"> disproportionate impact on ethnic minorities</w:t>
      </w:r>
      <w:r>
        <w:rPr>
          <w:rFonts w:ascii="Arial" w:eastAsia="Times New Roman" w:hAnsi="Arial" w:cs="Arial"/>
          <w:color w:val="000000"/>
          <w:lang w:eastAsia="en-GB"/>
        </w:rPr>
        <w:t>,</w:t>
      </w:r>
      <w:r w:rsidR="00921DC9" w:rsidRPr="00921DC9">
        <w:rPr>
          <w:rFonts w:ascii="Arial" w:eastAsia="Times New Roman" w:hAnsi="Arial" w:cs="Arial"/>
          <w:color w:val="000000"/>
          <w:lang w:eastAsia="en-GB"/>
        </w:rPr>
        <w:t xml:space="preserve"> with higher </w:t>
      </w:r>
      <w:r w:rsidR="00D94582">
        <w:rPr>
          <w:rFonts w:ascii="Arial" w:eastAsia="Times New Roman" w:hAnsi="Arial" w:cs="Arial"/>
          <w:color w:val="000000"/>
          <w:lang w:eastAsia="en-GB"/>
        </w:rPr>
        <w:t xml:space="preserve">covid-19 </w:t>
      </w:r>
      <w:r w:rsidR="00921DC9" w:rsidRPr="00921DC9">
        <w:rPr>
          <w:rFonts w:ascii="Arial" w:eastAsia="Times New Roman" w:hAnsi="Arial" w:cs="Arial"/>
          <w:color w:val="000000"/>
          <w:lang w:eastAsia="en-GB"/>
        </w:rPr>
        <w:t>morbidity and mortality</w:t>
      </w:r>
      <w:r w:rsidR="00D94582">
        <w:rPr>
          <w:rFonts w:ascii="Arial" w:eastAsia="Times New Roman" w:hAnsi="Arial" w:cs="Arial"/>
          <w:color w:val="000000"/>
          <w:lang w:eastAsia="en-GB"/>
        </w:rPr>
        <w:t xml:space="preserve"> </w:t>
      </w:r>
      <w:r w:rsidR="00921DC9" w:rsidRPr="00921DC9">
        <w:rPr>
          <w:rFonts w:ascii="Arial" w:eastAsia="Times New Roman" w:hAnsi="Arial" w:cs="Arial"/>
          <w:color w:val="000000"/>
          <w:lang w:eastAsia="en-GB"/>
        </w:rPr>
        <w:t xml:space="preserve">and </w:t>
      </w:r>
      <w:r w:rsidR="00CF512D">
        <w:rPr>
          <w:rFonts w:ascii="Arial" w:eastAsia="Times New Roman" w:hAnsi="Arial" w:cs="Arial"/>
          <w:color w:val="000000"/>
          <w:lang w:eastAsia="en-GB"/>
        </w:rPr>
        <w:t>greater</w:t>
      </w:r>
      <w:r w:rsidR="00CF512D" w:rsidRPr="00921DC9">
        <w:rPr>
          <w:rFonts w:ascii="Arial" w:eastAsia="Times New Roman" w:hAnsi="Arial" w:cs="Arial"/>
          <w:color w:val="000000"/>
          <w:lang w:eastAsia="en-GB"/>
        </w:rPr>
        <w:t xml:space="preserve"> </w:t>
      </w:r>
      <w:r w:rsidR="00921DC9" w:rsidRPr="00921DC9">
        <w:rPr>
          <w:rFonts w:ascii="Arial" w:eastAsia="Times New Roman" w:hAnsi="Arial" w:cs="Arial"/>
          <w:color w:val="000000"/>
          <w:lang w:eastAsia="en-GB"/>
        </w:rPr>
        <w:t>adverse socio-economic consequence</w:t>
      </w:r>
      <w:r w:rsidR="00054D77">
        <w:rPr>
          <w:rFonts w:ascii="Arial" w:eastAsia="Times New Roman" w:hAnsi="Arial" w:cs="Arial"/>
          <w:color w:val="000000"/>
          <w:lang w:eastAsia="en-GB"/>
        </w:rPr>
        <w:t>s</w:t>
      </w:r>
      <w:r w:rsidR="00921DC9" w:rsidRPr="00921DC9">
        <w:rPr>
          <w:rFonts w:ascii="Arial" w:eastAsia="Times New Roman" w:hAnsi="Arial" w:cs="Arial"/>
          <w:color w:val="000000"/>
          <w:lang w:eastAsia="en-GB"/>
        </w:rPr>
        <w:t>.</w:t>
      </w:r>
      <w:r w:rsidR="00921DC9" w:rsidRPr="00921DC9">
        <w:rPr>
          <w:rFonts w:ascii="Arial" w:eastAsia="Times New Roman" w:hAnsi="Arial" w:cs="Arial"/>
          <w:color w:val="000000"/>
          <w:vertAlign w:val="superscript"/>
          <w:lang w:eastAsia="en-GB"/>
        </w:rPr>
        <w:t>8</w:t>
      </w:r>
      <w:r w:rsidR="00921DC9" w:rsidRPr="00921DC9">
        <w:rPr>
          <w:rFonts w:ascii="Arial" w:eastAsia="Times New Roman" w:hAnsi="Arial" w:cs="Arial"/>
          <w:color w:val="000000"/>
          <w:lang w:eastAsia="en-GB"/>
        </w:rPr>
        <w:t> </w:t>
      </w:r>
      <w:r w:rsidR="00BF1579">
        <w:rPr>
          <w:rFonts w:ascii="Arial" w:eastAsia="Times New Roman" w:hAnsi="Arial" w:cs="Arial"/>
          <w:color w:val="000000"/>
          <w:lang w:eastAsia="en-GB"/>
        </w:rPr>
        <w:t>W</w:t>
      </w:r>
      <w:r w:rsidR="00921DC9" w:rsidRPr="00921DC9">
        <w:rPr>
          <w:rFonts w:ascii="Arial" w:eastAsia="Times New Roman" w:hAnsi="Arial" w:cs="Arial"/>
          <w:color w:val="000000"/>
          <w:lang w:eastAsia="en-GB"/>
        </w:rPr>
        <w:t>ithout an effective vaccination strategy to mitigate the risks, the situation will worsen.  Moreover, the differential uptake will further exacerbate pre-existing health inequalities and historic marginalisation of minority ethnic groups. </w:t>
      </w:r>
    </w:p>
    <w:p w14:paraId="47E4D504" w14:textId="1ED23DA4" w:rsidR="00921DC9" w:rsidRPr="00921DC9" w:rsidRDefault="00921DC9" w:rsidP="00921DC9">
      <w:pPr>
        <w:spacing w:line="360" w:lineRule="auto"/>
        <w:jc w:val="both"/>
        <w:rPr>
          <w:rFonts w:ascii="Calibri" w:eastAsia="Times New Roman" w:hAnsi="Calibri" w:cs="Calibri"/>
          <w:color w:val="000000"/>
          <w:lang w:eastAsia="en-GB"/>
        </w:rPr>
      </w:pPr>
      <w:r w:rsidRPr="00921DC9">
        <w:rPr>
          <w:rFonts w:ascii="Arial" w:eastAsia="Times New Roman" w:hAnsi="Arial" w:cs="Arial"/>
          <w:color w:val="000000"/>
          <w:lang w:eastAsia="en-GB"/>
        </w:rPr>
        <w:t xml:space="preserve">Vaccine hesitancy, characterised by uncertainty and ambivalence about </w:t>
      </w:r>
      <w:r w:rsidR="00FE7D6D">
        <w:rPr>
          <w:rFonts w:ascii="Arial" w:eastAsia="Times New Roman" w:hAnsi="Arial" w:cs="Arial"/>
          <w:color w:val="000000"/>
          <w:lang w:eastAsia="en-GB"/>
        </w:rPr>
        <w:t>vaccination</w:t>
      </w:r>
      <w:r w:rsidRPr="00921DC9">
        <w:rPr>
          <w:rFonts w:ascii="Arial" w:eastAsia="Times New Roman" w:hAnsi="Arial" w:cs="Arial"/>
          <w:color w:val="000000"/>
          <w:lang w:eastAsia="en-GB"/>
        </w:rPr>
        <w:t>, is a legitimate viewpoint</w:t>
      </w:r>
      <w:r w:rsidR="001048B1">
        <w:rPr>
          <w:rFonts w:ascii="Arial" w:eastAsia="Times New Roman" w:hAnsi="Arial" w:cs="Arial"/>
          <w:color w:val="000000"/>
          <w:lang w:eastAsia="en-GB"/>
        </w:rPr>
        <w:t>,</w:t>
      </w:r>
      <w:r w:rsidRPr="00921DC9">
        <w:rPr>
          <w:rFonts w:ascii="Arial" w:eastAsia="Times New Roman" w:hAnsi="Arial" w:cs="Arial"/>
          <w:color w:val="000000"/>
          <w:lang w:eastAsia="en-GB"/>
        </w:rPr>
        <w:t xml:space="preserve"> </w:t>
      </w:r>
      <w:r w:rsidR="00DB2475">
        <w:rPr>
          <w:rFonts w:ascii="Arial" w:eastAsia="Times New Roman" w:hAnsi="Arial" w:cs="Arial"/>
          <w:color w:val="000000"/>
          <w:lang w:eastAsia="en-GB"/>
        </w:rPr>
        <w:t>underscoring</w:t>
      </w:r>
      <w:r w:rsidRPr="00921DC9">
        <w:rPr>
          <w:rFonts w:ascii="Arial" w:eastAsia="Times New Roman" w:hAnsi="Arial" w:cs="Arial"/>
          <w:color w:val="000000"/>
          <w:lang w:eastAsia="en-GB"/>
        </w:rPr>
        <w:t xml:space="preserve"> the failure or lack of effective public health messaging. Vaccine-hesitant individuals </w:t>
      </w:r>
      <w:r w:rsidR="001048B1">
        <w:rPr>
          <w:rFonts w:ascii="Arial" w:eastAsia="Times New Roman" w:hAnsi="Arial" w:cs="Arial"/>
          <w:color w:val="000000"/>
          <w:lang w:eastAsia="en-GB"/>
        </w:rPr>
        <w:t>can still</w:t>
      </w:r>
      <w:r w:rsidRPr="00921DC9">
        <w:rPr>
          <w:rFonts w:ascii="Arial" w:eastAsia="Times New Roman" w:hAnsi="Arial" w:cs="Arial"/>
          <w:color w:val="000000"/>
          <w:lang w:eastAsia="en-GB"/>
        </w:rPr>
        <w:t xml:space="preserve"> be convinced of the vaccines’ safety, efficacy, and necessity</w:t>
      </w:r>
      <w:r w:rsidR="00506DDA">
        <w:rPr>
          <w:rFonts w:ascii="Arial" w:eastAsia="Times New Roman" w:hAnsi="Arial" w:cs="Arial"/>
          <w:color w:val="000000"/>
          <w:lang w:eastAsia="en-GB"/>
        </w:rPr>
        <w:fldChar w:fldCharType="begin"/>
      </w:r>
      <w:r w:rsidR="00220FEF">
        <w:rPr>
          <w:rFonts w:ascii="Arial" w:eastAsia="Times New Roman" w:hAnsi="Arial" w:cs="Arial"/>
          <w:color w:val="000000"/>
          <w:lang w:eastAsia="en-GB"/>
        </w:rPr>
        <w:instrText xml:space="preserve"> ADDIN EN.CITE &lt;EndNote&gt;&lt;Cite&gt;&lt;Author&gt;Mills&lt;/Author&gt;&lt;Year&gt;2020&lt;/Year&gt;&lt;RecNum&gt;20&lt;/RecNum&gt;&lt;DisplayText&gt;&lt;style face="superscript"&gt;10&lt;/style&gt;&lt;/DisplayText&gt;&lt;record&gt;&lt;rec-number&gt;20&lt;/rec-number&gt;&lt;foreign-keys&gt;&lt;key app="EN" db-id="zfew20s07fpa2ce05vrv92f0zv0v0asf00pe" timestamp="1612626698"&gt;20&lt;/key&gt;&lt;/foreign-keys&gt;&lt;ref-type name="Journal Article"&gt;17&lt;/ref-type&gt;&lt;contributors&gt;&lt;authors&gt;&lt;author&gt;Mills, M&lt;/author&gt;&lt;author&gt;Rahal, C&lt;/author&gt;&lt;author&gt;Brazel, D&lt;/author&gt;&lt;author&gt;Yan, J&lt;/author&gt;&lt;author&gt;Gieysztor, S&lt;/author&gt;&lt;/authors&gt;&lt;/contributors&gt;&lt;titles&gt;&lt;title&gt;COVID-19 vaccine deployment: Behaviour, ethics, misinformation and policy strategies&lt;/title&gt;&lt;secondary-title&gt;London: The Royal Society &amp;amp; The British Academy&lt;/secondary-title&gt;&lt;/titles&gt;&lt;periodical&gt;&lt;full-title&gt;London: The Royal Society &amp;amp; The British Academy&lt;/full-title&gt;&lt;/periodical&gt;&lt;dates&gt;&lt;year&gt;2020&lt;/year&gt;&lt;/dates&gt;&lt;urls&gt;&lt;related-urls&gt;&lt;url&gt;Available from: https://royalsociety.org/-/media/policy/projects/set-c/set-c-vaccine-deployment.pdf?la=en-GB&amp;amp;hash=43073E5429C87FD2674201CA19280A8E&lt;/url&gt;&lt;/related-urls&gt;&lt;/urls&gt;&lt;/record&gt;&lt;/Cite&gt;&lt;/EndNote&gt;</w:instrText>
      </w:r>
      <w:r w:rsidR="00506DDA">
        <w:rPr>
          <w:rFonts w:ascii="Arial" w:eastAsia="Times New Roman" w:hAnsi="Arial" w:cs="Arial"/>
          <w:color w:val="000000"/>
          <w:lang w:eastAsia="en-GB"/>
        </w:rPr>
        <w:fldChar w:fldCharType="separate"/>
      </w:r>
      <w:r w:rsidR="00220FEF" w:rsidRPr="00220FEF">
        <w:rPr>
          <w:rFonts w:ascii="Arial" w:eastAsia="Times New Roman" w:hAnsi="Arial" w:cs="Arial"/>
          <w:noProof/>
          <w:color w:val="000000"/>
          <w:vertAlign w:val="superscript"/>
          <w:lang w:eastAsia="en-GB"/>
        </w:rPr>
        <w:t>10</w:t>
      </w:r>
      <w:r w:rsidR="00506DDA">
        <w:rPr>
          <w:rFonts w:ascii="Arial" w:eastAsia="Times New Roman" w:hAnsi="Arial" w:cs="Arial"/>
          <w:color w:val="000000"/>
          <w:lang w:eastAsia="en-GB"/>
        </w:rPr>
        <w:fldChar w:fldCharType="end"/>
      </w:r>
      <w:r w:rsidRPr="00921DC9">
        <w:rPr>
          <w:rFonts w:ascii="Arial" w:eastAsia="Times New Roman" w:hAnsi="Arial" w:cs="Arial"/>
          <w:color w:val="000000"/>
          <w:lang w:eastAsia="en-GB"/>
        </w:rPr>
        <w:t>, and most importantly they are not ‘anti-vaxxers’.</w:t>
      </w:r>
      <w:r w:rsidR="002E522A">
        <w:rPr>
          <w:rFonts w:ascii="Arial" w:eastAsia="Times New Roman" w:hAnsi="Arial" w:cs="Arial"/>
          <w:color w:val="000000"/>
          <w:lang w:eastAsia="en-GB"/>
        </w:rPr>
        <w:t xml:space="preserve"> </w:t>
      </w:r>
      <w:r w:rsidR="00CF512D">
        <w:rPr>
          <w:rFonts w:ascii="Arial" w:eastAsia="Times New Roman" w:hAnsi="Arial" w:cs="Arial"/>
          <w:color w:val="000000"/>
          <w:lang w:eastAsia="en-GB"/>
        </w:rPr>
        <w:t>Vaccin</w:t>
      </w:r>
      <w:r w:rsidR="002E522A">
        <w:rPr>
          <w:rFonts w:ascii="Arial" w:eastAsia="Times New Roman" w:hAnsi="Arial" w:cs="Arial"/>
          <w:color w:val="000000"/>
          <w:lang w:eastAsia="en-GB"/>
        </w:rPr>
        <w:t>a</w:t>
      </w:r>
      <w:r w:rsidR="00CF512D">
        <w:rPr>
          <w:rFonts w:ascii="Arial" w:eastAsia="Times New Roman" w:hAnsi="Arial" w:cs="Arial"/>
          <w:color w:val="000000"/>
          <w:lang w:eastAsia="en-GB"/>
        </w:rPr>
        <w:t xml:space="preserve">tion rates are also lower </w:t>
      </w:r>
      <w:r w:rsidR="00CF512D">
        <w:rPr>
          <w:rFonts w:ascii="Arial" w:eastAsia="Times New Roman" w:hAnsi="Arial" w:cs="Arial"/>
          <w:color w:val="000000"/>
          <w:lang w:eastAsia="en-GB"/>
        </w:rPr>
        <w:lastRenderedPageBreak/>
        <w:t>in population groups that change address frequently, making NHS records inaccurate</w:t>
      </w:r>
      <w:r w:rsidR="000B2C3D">
        <w:rPr>
          <w:rFonts w:ascii="Arial" w:eastAsia="Times New Roman" w:hAnsi="Arial" w:cs="Arial"/>
          <w:color w:val="000000"/>
          <w:lang w:eastAsia="en-GB"/>
        </w:rPr>
        <w:t xml:space="preserve">, which is common </w:t>
      </w:r>
      <w:r w:rsidR="00CF512D">
        <w:rPr>
          <w:rFonts w:ascii="Arial" w:eastAsia="Times New Roman" w:hAnsi="Arial" w:cs="Arial"/>
          <w:color w:val="000000"/>
          <w:lang w:eastAsia="en-GB"/>
        </w:rPr>
        <w:t>among ethnic minorit</w:t>
      </w:r>
      <w:r w:rsidR="006C3ED1">
        <w:rPr>
          <w:rFonts w:ascii="Arial" w:eastAsia="Times New Roman" w:hAnsi="Arial" w:cs="Arial"/>
          <w:color w:val="000000"/>
          <w:lang w:eastAsia="en-GB"/>
        </w:rPr>
        <w:t>ies</w:t>
      </w:r>
      <w:r w:rsidR="004F444B">
        <w:rPr>
          <w:rFonts w:ascii="Arial" w:eastAsia="Times New Roman" w:hAnsi="Arial" w:cs="Arial"/>
          <w:color w:val="000000"/>
          <w:lang w:eastAsia="en-GB"/>
        </w:rPr>
        <w:t>.</w:t>
      </w:r>
      <w:r w:rsidR="00506DDA">
        <w:rPr>
          <w:rFonts w:ascii="Arial" w:eastAsia="Times New Roman" w:hAnsi="Arial" w:cs="Arial"/>
          <w:color w:val="000000"/>
          <w:lang w:eastAsia="en-GB"/>
        </w:rPr>
        <w:fldChar w:fldCharType="begin"/>
      </w:r>
      <w:r w:rsidR="00220FEF">
        <w:rPr>
          <w:rFonts w:ascii="Arial" w:eastAsia="Times New Roman" w:hAnsi="Arial" w:cs="Arial"/>
          <w:color w:val="000000"/>
          <w:lang w:eastAsia="en-GB"/>
        </w:rPr>
        <w:instrText xml:space="preserve"> ADDIN EN.CITE &lt;EndNote&gt;&lt;Cite&gt;&lt;Author&gt;Osama T&lt;/Author&gt;&lt;Year&gt;2021(in Press).&lt;/Year&gt;&lt;RecNum&gt;151&lt;/RecNum&gt;&lt;DisplayText&gt;&lt;style face="superscript"&gt;11&lt;/style&gt;&lt;/DisplayText&gt;&lt;record&gt;&lt;rec-number&gt;151&lt;/rec-number&gt;&lt;foreign-keys&gt;&lt;key app="EN" db-id="zfew20s07fpa2ce05vrv92f0zv0v0asf00pe" timestamp="1613544140"&gt;151&lt;/key&gt;&lt;/foreign-keys&gt;&lt;ref-type name="Journal Article"&gt;17&lt;/ref-type&gt;&lt;contributors&gt;&lt;authors&gt;&lt;author&gt;Osama T, Majeed A. &lt;/author&gt;&lt;/authors&gt;&lt;/contributors&gt;&lt;titles&gt;&lt;title&gt;Vaccine hesitancy in the era of the COVID-19 pandemic&lt;/title&gt;&lt;secondary-title&gt;British Journal of General Practice &lt;/secondary-title&gt;&lt;/titles&gt;&lt;dates&gt;&lt;year&gt;2021(in Press).&lt;/year&gt;&lt;/dates&gt;&lt;urls&gt;&lt;/urls&gt;&lt;/record&gt;&lt;/Cite&gt;&lt;/EndNote&gt;</w:instrText>
      </w:r>
      <w:r w:rsidR="00506DDA">
        <w:rPr>
          <w:rFonts w:ascii="Arial" w:eastAsia="Times New Roman" w:hAnsi="Arial" w:cs="Arial"/>
          <w:color w:val="000000"/>
          <w:lang w:eastAsia="en-GB"/>
        </w:rPr>
        <w:fldChar w:fldCharType="separate"/>
      </w:r>
      <w:r w:rsidR="00220FEF" w:rsidRPr="00220FEF">
        <w:rPr>
          <w:rFonts w:ascii="Arial" w:eastAsia="Times New Roman" w:hAnsi="Arial" w:cs="Arial"/>
          <w:noProof/>
          <w:color w:val="000000"/>
          <w:vertAlign w:val="superscript"/>
          <w:lang w:eastAsia="en-GB"/>
        </w:rPr>
        <w:t>11</w:t>
      </w:r>
      <w:r w:rsidR="00506DDA">
        <w:rPr>
          <w:rFonts w:ascii="Arial" w:eastAsia="Times New Roman" w:hAnsi="Arial" w:cs="Arial"/>
          <w:color w:val="000000"/>
          <w:lang w:eastAsia="en-GB"/>
        </w:rPr>
        <w:fldChar w:fldCharType="end"/>
      </w:r>
    </w:p>
    <w:p w14:paraId="30CCCA7A" w14:textId="5AE1AB6E" w:rsidR="00921DC9" w:rsidRPr="00921DC9" w:rsidRDefault="00921DC9" w:rsidP="00921DC9">
      <w:pPr>
        <w:spacing w:line="360" w:lineRule="auto"/>
        <w:jc w:val="both"/>
        <w:rPr>
          <w:rFonts w:ascii="Calibri" w:eastAsia="Times New Roman" w:hAnsi="Calibri" w:cs="Calibri"/>
          <w:color w:val="000000"/>
          <w:lang w:eastAsia="en-GB"/>
        </w:rPr>
      </w:pPr>
      <w:r w:rsidRPr="00921DC9">
        <w:rPr>
          <w:rFonts w:ascii="Arial" w:eastAsia="Times New Roman" w:hAnsi="Arial" w:cs="Arial"/>
          <w:color w:val="000000"/>
          <w:lang w:eastAsia="en-GB"/>
        </w:rPr>
        <w:t xml:space="preserve">The most common reasons for hesitancy </w:t>
      </w:r>
      <w:r w:rsidR="00CA55FA">
        <w:rPr>
          <w:rFonts w:ascii="Arial" w:eastAsia="Times New Roman" w:hAnsi="Arial" w:cs="Arial"/>
          <w:color w:val="000000"/>
          <w:lang w:eastAsia="en-GB"/>
        </w:rPr>
        <w:t>are</w:t>
      </w:r>
      <w:r w:rsidRPr="00921DC9">
        <w:rPr>
          <w:rFonts w:ascii="Arial" w:eastAsia="Times New Roman" w:hAnsi="Arial" w:cs="Arial"/>
          <w:color w:val="000000"/>
          <w:lang w:eastAsia="en-GB"/>
        </w:rPr>
        <w:t xml:space="preserve"> </w:t>
      </w:r>
      <w:r w:rsidR="00BB00AC">
        <w:rPr>
          <w:rFonts w:ascii="Arial" w:eastAsia="Times New Roman" w:hAnsi="Arial" w:cs="Arial"/>
          <w:color w:val="000000"/>
          <w:lang w:eastAsia="en-GB"/>
        </w:rPr>
        <w:t>concerns regarding</w:t>
      </w:r>
      <w:r w:rsidRPr="00921DC9">
        <w:rPr>
          <w:rFonts w:ascii="Arial" w:eastAsia="Times New Roman" w:hAnsi="Arial" w:cs="Arial"/>
          <w:color w:val="000000"/>
          <w:lang w:eastAsia="en-GB"/>
        </w:rPr>
        <w:t xml:space="preserve"> </w:t>
      </w:r>
      <w:r w:rsidR="00382A40">
        <w:rPr>
          <w:rFonts w:ascii="Arial" w:eastAsia="Times New Roman" w:hAnsi="Arial" w:cs="Arial"/>
          <w:color w:val="000000"/>
          <w:lang w:eastAsia="en-GB"/>
        </w:rPr>
        <w:t xml:space="preserve">side effects and </w:t>
      </w:r>
      <w:r w:rsidRPr="00921DC9">
        <w:rPr>
          <w:rFonts w:ascii="Arial" w:eastAsia="Times New Roman" w:hAnsi="Arial" w:cs="Arial"/>
          <w:color w:val="000000"/>
          <w:lang w:eastAsia="en-GB"/>
        </w:rPr>
        <w:t>the long-term effects on health</w:t>
      </w:r>
      <w:r w:rsidR="00506DDA">
        <w:rPr>
          <w:rFonts w:ascii="Arial" w:eastAsia="Times New Roman" w:hAnsi="Arial" w:cs="Arial"/>
          <w:color w:val="000000"/>
          <w:lang w:eastAsia="en-GB"/>
        </w:rPr>
        <w:fldChar w:fldCharType="begin"/>
      </w:r>
      <w:r w:rsidR="00220FEF">
        <w:rPr>
          <w:rFonts w:ascii="Arial" w:eastAsia="Times New Roman" w:hAnsi="Arial" w:cs="Arial"/>
          <w:color w:val="000000"/>
          <w:lang w:eastAsia="en-GB"/>
        </w:rPr>
        <w:instrText xml:space="preserve"> ADDIN EN.CITE &lt;EndNote&gt;&lt;Cite&gt;&lt;Year&gt;2021&lt;/Year&gt;&lt;RecNum&gt;12&lt;/RecNum&gt;&lt;DisplayText&gt;&lt;style face="superscript"&gt;2&lt;/style&gt;&lt;/DisplayText&gt;&lt;record&gt;&lt;rec-number&gt;12&lt;/rec-number&gt;&lt;foreign-keys&gt;&lt;key app="EN" db-id="zfew20s07fpa2ce05vrv92f0zv0v0asf00pe" timestamp="1612626698"&gt;12&lt;/key&gt;&lt;/foreign-keys&gt;&lt;ref-type name="Web Page"&gt;12&lt;/ref-type&gt;&lt;contributors&gt;&lt;/contributors&gt;&lt;titles&gt;&lt;title&gt;Coronavirus and the social impacts on Great Britain: 29 January 2021.&lt;/title&gt;&lt;/titles&gt;&lt;dates&gt;&lt;year&gt;2021&lt;/year&gt;&lt;/dates&gt;&lt;publisher&gt;Office for National Statistics&lt;/publisher&gt;&lt;urls&gt;&lt;related-urls&gt;&lt;url&gt;Available from: https://www.ons.gov.uk/peoplepopulationandcommunity/healthandsocialcare/healthandwellbeing/bulletins/coronavirusandthesocialimpactsongreatbritain/29january2021&lt;/url&gt;&lt;/related-urls&gt;&lt;/urls&gt;&lt;/record&gt;&lt;/Cite&gt;&lt;/EndNote&gt;</w:instrText>
      </w:r>
      <w:r w:rsidR="00506DDA">
        <w:rPr>
          <w:rFonts w:ascii="Arial" w:eastAsia="Times New Roman" w:hAnsi="Arial" w:cs="Arial"/>
          <w:color w:val="000000"/>
          <w:lang w:eastAsia="en-GB"/>
        </w:rPr>
        <w:fldChar w:fldCharType="separate"/>
      </w:r>
      <w:r w:rsidR="00220FEF" w:rsidRPr="00220FEF">
        <w:rPr>
          <w:rFonts w:ascii="Arial" w:eastAsia="Times New Roman" w:hAnsi="Arial" w:cs="Arial"/>
          <w:noProof/>
          <w:color w:val="000000"/>
          <w:vertAlign w:val="superscript"/>
          <w:lang w:eastAsia="en-GB"/>
        </w:rPr>
        <w:t>2</w:t>
      </w:r>
      <w:r w:rsidR="00506DDA">
        <w:rPr>
          <w:rFonts w:ascii="Arial" w:eastAsia="Times New Roman" w:hAnsi="Arial" w:cs="Arial"/>
          <w:color w:val="000000"/>
          <w:lang w:eastAsia="en-GB"/>
        </w:rPr>
        <w:fldChar w:fldCharType="end"/>
      </w:r>
      <w:r w:rsidR="00F70698">
        <w:rPr>
          <w:rFonts w:ascii="Arial" w:eastAsia="Times New Roman" w:hAnsi="Arial" w:cs="Arial"/>
          <w:color w:val="000000"/>
          <w:lang w:eastAsia="en-GB"/>
        </w:rPr>
        <w:t xml:space="preserve">, </w:t>
      </w:r>
      <w:r w:rsidRPr="00921DC9">
        <w:rPr>
          <w:rFonts w:ascii="Arial" w:eastAsia="Times New Roman" w:hAnsi="Arial" w:cs="Arial"/>
          <w:color w:val="000000"/>
          <w:lang w:eastAsia="en-GB"/>
        </w:rPr>
        <w:t>and lack of trust in vaccines</w:t>
      </w:r>
      <w:r w:rsidR="001048B1">
        <w:rPr>
          <w:rFonts w:ascii="Arial" w:eastAsia="Times New Roman" w:hAnsi="Arial" w:cs="Arial"/>
          <w:color w:val="000000"/>
          <w:lang w:eastAsia="en-GB"/>
        </w:rPr>
        <w:t>, particularly</w:t>
      </w:r>
      <w:r w:rsidRPr="00921DC9">
        <w:rPr>
          <w:rFonts w:ascii="Arial" w:eastAsia="Times New Roman" w:hAnsi="Arial" w:cs="Arial"/>
          <w:color w:val="000000"/>
          <w:lang w:eastAsia="en-GB"/>
        </w:rPr>
        <w:t xml:space="preserve"> amongst Black/Black British respondents.</w:t>
      </w:r>
      <w:r w:rsidR="00640B2A">
        <w:rPr>
          <w:rFonts w:ascii="Arial" w:eastAsia="Times New Roman" w:hAnsi="Arial" w:cs="Arial"/>
          <w:color w:val="000000"/>
          <w:lang w:eastAsia="en-GB"/>
        </w:rPr>
        <w:fldChar w:fldCharType="begin"/>
      </w:r>
      <w:r w:rsidR="00220FEF">
        <w:rPr>
          <w:rFonts w:ascii="Arial" w:eastAsia="Times New Roman" w:hAnsi="Arial" w:cs="Arial"/>
          <w:color w:val="000000"/>
          <w:lang w:eastAsia="en-GB"/>
        </w:rPr>
        <w:instrText xml:space="preserve"> ADDIN EN.CITE &lt;EndNote&gt;&lt;Cite&gt;&lt;Author&gt;Robertson&lt;/Author&gt;&lt;Year&gt;2021&lt;/Year&gt;&lt;RecNum&gt;10&lt;/RecNum&gt;&lt;DisplayText&gt;&lt;style face="superscript"&gt;4&lt;/style&gt;&lt;/DisplayText&gt;&lt;record&gt;&lt;rec-number&gt;10&lt;/rec-number&gt;&lt;foreign-keys&gt;&lt;key app="EN" db-id="zfew20s07fpa2ce05vrv92f0zv0v0asf00pe" timestamp="1612626698"&gt;10&lt;/key&gt;&lt;/foreign-keys&gt;&lt;ref-type name="Journal Article"&gt;17&lt;/ref-type&gt;&lt;contributors&gt;&lt;authors&gt;&lt;author&gt;Robertson, Elaine&lt;/author&gt;&lt;author&gt;Reeve, Kelly S&lt;/author&gt;&lt;author&gt;Niedzwiedz, Claire L&lt;/author&gt;&lt;author&gt;Moore, Jamie&lt;/author&gt;&lt;author&gt;Blake, Margaret&lt;/author&gt;&lt;author&gt;Green, Michael&lt;/author&gt;&lt;author&gt;Katikireddi, Srinivasa Vittal&lt;/author&gt;&lt;author&gt;Benzeval, Michaela J&lt;/author&gt;&lt;/authors&gt;&lt;/contributors&gt;&lt;titles&gt;&lt;title&gt;Predictors of COVID-19 vaccine hesitancy in the UK Household Longitudinal Study&lt;/title&gt;&lt;secondary-title&gt;medRxiv&lt;/secondary-title&gt;&lt;/titles&gt;&lt;periodical&gt;&lt;full-title&gt;medRxiv&lt;/full-title&gt;&lt;/periodical&gt;&lt;pages&gt;2020.12. 27.20248899&lt;/pages&gt;&lt;dates&gt;&lt;year&gt;2021&lt;/year&gt;&lt;/dates&gt;&lt;urls&gt;&lt;/urls&gt;&lt;/record&gt;&lt;/Cite&gt;&lt;/EndNote&gt;</w:instrText>
      </w:r>
      <w:r w:rsidR="00640B2A">
        <w:rPr>
          <w:rFonts w:ascii="Arial" w:eastAsia="Times New Roman" w:hAnsi="Arial" w:cs="Arial"/>
          <w:color w:val="000000"/>
          <w:lang w:eastAsia="en-GB"/>
        </w:rPr>
        <w:fldChar w:fldCharType="separate"/>
      </w:r>
      <w:r w:rsidR="00220FEF" w:rsidRPr="00220FEF">
        <w:rPr>
          <w:rFonts w:ascii="Arial" w:eastAsia="Times New Roman" w:hAnsi="Arial" w:cs="Arial"/>
          <w:noProof/>
          <w:color w:val="000000"/>
          <w:vertAlign w:val="superscript"/>
          <w:lang w:eastAsia="en-GB"/>
        </w:rPr>
        <w:t>4</w:t>
      </w:r>
      <w:r w:rsidR="00640B2A">
        <w:rPr>
          <w:rFonts w:ascii="Arial" w:eastAsia="Times New Roman" w:hAnsi="Arial" w:cs="Arial"/>
          <w:color w:val="000000"/>
          <w:lang w:eastAsia="en-GB"/>
        </w:rPr>
        <w:fldChar w:fldCharType="end"/>
      </w:r>
      <w:r w:rsidRPr="00921DC9">
        <w:rPr>
          <w:rFonts w:ascii="Arial" w:eastAsia="Times New Roman" w:hAnsi="Arial" w:cs="Arial"/>
          <w:color w:val="000000"/>
          <w:lang w:eastAsia="en-GB"/>
        </w:rPr>
        <w:t> </w:t>
      </w:r>
      <w:r w:rsidR="00BA1BD3">
        <w:rPr>
          <w:rFonts w:ascii="Arial" w:eastAsia="Times New Roman" w:hAnsi="Arial" w:cs="Arial"/>
          <w:color w:val="000000"/>
          <w:lang w:eastAsia="en-GB"/>
        </w:rPr>
        <w:t>Some</w:t>
      </w:r>
      <w:r w:rsidRPr="00921DC9">
        <w:rPr>
          <w:rFonts w:ascii="Arial" w:eastAsia="Times New Roman" w:hAnsi="Arial" w:cs="Arial"/>
          <w:color w:val="000000"/>
          <w:lang w:eastAsia="en-GB"/>
        </w:rPr>
        <w:t xml:space="preserve"> have capitalised on these concerns to spread misinformation</w:t>
      </w:r>
      <w:r w:rsidR="00640B2A">
        <w:rPr>
          <w:rFonts w:ascii="Arial" w:eastAsia="Times New Roman" w:hAnsi="Arial" w:cs="Arial"/>
          <w:color w:val="000000"/>
          <w:lang w:eastAsia="en-GB"/>
        </w:rPr>
        <w:fldChar w:fldCharType="begin"/>
      </w:r>
      <w:r w:rsidR="00220FEF">
        <w:rPr>
          <w:rFonts w:ascii="Arial" w:eastAsia="Times New Roman" w:hAnsi="Arial" w:cs="Arial"/>
          <w:color w:val="000000"/>
          <w:lang w:eastAsia="en-GB"/>
        </w:rPr>
        <w:instrText xml:space="preserve"> ADDIN EN.CITE &lt;EndNote&gt;&lt;Cite&gt;&lt;Author&gt;Mills&lt;/Author&gt;&lt;Year&gt;2020&lt;/Year&gt;&lt;RecNum&gt;20&lt;/RecNum&gt;&lt;DisplayText&gt;&lt;style face="superscript"&gt;10&lt;/style&gt;&lt;/DisplayText&gt;&lt;record&gt;&lt;rec-number&gt;20&lt;/rec-number&gt;&lt;foreign-keys&gt;&lt;key app="EN" db-id="zfew20s07fpa2ce05vrv92f0zv0v0asf00pe" timestamp="1612626698"&gt;20&lt;/key&gt;&lt;/foreign-keys&gt;&lt;ref-type name="Journal Article"&gt;17&lt;/ref-type&gt;&lt;contributors&gt;&lt;authors&gt;&lt;author&gt;Mills, M&lt;/author&gt;&lt;author&gt;Rahal, C&lt;/author&gt;&lt;author&gt;Brazel, D&lt;/author&gt;&lt;author&gt;Yan, J&lt;/author&gt;&lt;author&gt;Gieysztor, S&lt;/author&gt;&lt;/authors&gt;&lt;/contributors&gt;&lt;titles&gt;&lt;title&gt;COVID-19 vaccine deployment: Behaviour, ethics, misinformation and policy strategies&lt;/title&gt;&lt;secondary-title&gt;London: The Royal Society &amp;amp; The British Academy&lt;/secondary-title&gt;&lt;/titles&gt;&lt;periodical&gt;&lt;full-title&gt;London: The Royal Society &amp;amp; The British Academy&lt;/full-title&gt;&lt;/periodical&gt;&lt;dates&gt;&lt;year&gt;2020&lt;/year&gt;&lt;/dates&gt;&lt;urls&gt;&lt;related-urls&gt;&lt;url&gt;Available from: https://royalsociety.org/-/media/policy/projects/set-c/set-c-vaccine-deployment.pdf?la=en-GB&amp;amp;hash=43073E5429C87FD2674201CA19280A8E&lt;/url&gt;&lt;/related-urls&gt;&lt;/urls&gt;&lt;/record&gt;&lt;/Cite&gt;&lt;/EndNote&gt;</w:instrText>
      </w:r>
      <w:r w:rsidR="00640B2A">
        <w:rPr>
          <w:rFonts w:ascii="Arial" w:eastAsia="Times New Roman" w:hAnsi="Arial" w:cs="Arial"/>
          <w:color w:val="000000"/>
          <w:lang w:eastAsia="en-GB"/>
        </w:rPr>
        <w:fldChar w:fldCharType="separate"/>
      </w:r>
      <w:r w:rsidR="00220FEF" w:rsidRPr="00220FEF">
        <w:rPr>
          <w:rFonts w:ascii="Arial" w:eastAsia="Times New Roman" w:hAnsi="Arial" w:cs="Arial"/>
          <w:noProof/>
          <w:color w:val="000000"/>
          <w:vertAlign w:val="superscript"/>
          <w:lang w:eastAsia="en-GB"/>
        </w:rPr>
        <w:t>10</w:t>
      </w:r>
      <w:r w:rsidR="00640B2A">
        <w:rPr>
          <w:rFonts w:ascii="Arial" w:eastAsia="Times New Roman" w:hAnsi="Arial" w:cs="Arial"/>
          <w:color w:val="000000"/>
          <w:lang w:eastAsia="en-GB"/>
        </w:rPr>
        <w:fldChar w:fldCharType="end"/>
      </w:r>
      <w:r w:rsidRPr="00921DC9">
        <w:rPr>
          <w:rFonts w:ascii="Arial" w:eastAsia="Times New Roman" w:hAnsi="Arial" w:cs="Arial"/>
          <w:color w:val="000000"/>
          <w:lang w:eastAsia="en-GB"/>
        </w:rPr>
        <w:t xml:space="preserve"> but it is essential to differentiate misinformation from the historic mistrust of government and public health bodies that runs deep in some ethnic minorit</w:t>
      </w:r>
      <w:r w:rsidR="009D6C28">
        <w:rPr>
          <w:rFonts w:ascii="Arial" w:eastAsia="Times New Roman" w:hAnsi="Arial" w:cs="Arial"/>
          <w:color w:val="000000"/>
          <w:lang w:eastAsia="en-GB"/>
        </w:rPr>
        <w:t>ies</w:t>
      </w:r>
      <w:r w:rsidRPr="00921DC9">
        <w:rPr>
          <w:rFonts w:ascii="Arial" w:eastAsia="Times New Roman" w:hAnsi="Arial" w:cs="Arial"/>
          <w:color w:val="000000"/>
          <w:lang w:eastAsia="en-GB"/>
        </w:rPr>
        <w:t>. </w:t>
      </w:r>
    </w:p>
    <w:p w14:paraId="3B8083DC" w14:textId="09E50655" w:rsidR="00921DC9" w:rsidRPr="00921DC9" w:rsidRDefault="00921DC9" w:rsidP="00921DC9">
      <w:pPr>
        <w:spacing w:line="360" w:lineRule="auto"/>
        <w:jc w:val="both"/>
        <w:rPr>
          <w:rFonts w:ascii="Calibri" w:eastAsia="Times New Roman" w:hAnsi="Calibri" w:cs="Calibri"/>
          <w:color w:val="000000"/>
          <w:lang w:eastAsia="en-GB"/>
        </w:rPr>
      </w:pPr>
      <w:r w:rsidRPr="00921DC9">
        <w:rPr>
          <w:rFonts w:ascii="Arial" w:eastAsia="Times New Roman" w:hAnsi="Arial" w:cs="Arial"/>
          <w:color w:val="000000"/>
          <w:lang w:eastAsia="en-GB"/>
        </w:rPr>
        <w:t>Trust is eroded by systemic racism and discrimination</w:t>
      </w:r>
      <w:r w:rsidR="00F70698">
        <w:rPr>
          <w:rFonts w:ascii="Arial" w:eastAsia="Times New Roman" w:hAnsi="Arial" w:cs="Arial"/>
          <w:color w:val="000000"/>
          <w:lang w:eastAsia="en-GB"/>
        </w:rPr>
        <w:fldChar w:fldCharType="begin">
          <w:fldData xml:space="preserve">PEVuZE5vdGU+PENpdGU+PEF1dGhvcj5SYXphaTwvQXV0aG9yPjxZZWFyPjIwMjE8L1llYXI+PFJl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</w:fldData>
        </w:fldChar>
      </w:r>
      <w:r w:rsidR="00220FEF">
        <w:rPr>
          <w:rFonts w:ascii="Arial" w:eastAsia="Times New Roman" w:hAnsi="Arial" w:cs="Arial"/>
          <w:color w:val="000000"/>
          <w:lang w:eastAsia="en-GB"/>
        </w:rPr>
        <w:instrText xml:space="preserve"> ADDIN EN.CITE </w:instrText>
      </w:r>
      <w:r w:rsidR="00220FEF">
        <w:rPr>
          <w:rFonts w:ascii="Arial" w:eastAsia="Times New Roman" w:hAnsi="Arial" w:cs="Arial"/>
          <w:color w:val="000000"/>
          <w:lang w:eastAsia="en-GB"/>
        </w:rPr>
        <w:fldChar w:fldCharType="begin">
          <w:fldData xml:space="preserve">PEVuZE5vdGU+PENpdGU+PEF1dGhvcj5SYXphaTwvQXV0aG9yPjxZZWFyPjIwMjE8L1llYXI+PFJl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</w:fldData>
        </w:fldChar>
      </w:r>
      <w:r w:rsidR="00220FEF">
        <w:rPr>
          <w:rFonts w:ascii="Arial" w:eastAsia="Times New Roman" w:hAnsi="Arial" w:cs="Arial"/>
          <w:color w:val="000000"/>
          <w:lang w:eastAsia="en-GB"/>
        </w:rPr>
        <w:instrText xml:space="preserve"> ADDIN EN.CITE.DATA </w:instrText>
      </w:r>
      <w:r w:rsidR="00220FEF">
        <w:rPr>
          <w:rFonts w:ascii="Arial" w:eastAsia="Times New Roman" w:hAnsi="Arial" w:cs="Arial"/>
          <w:color w:val="000000"/>
          <w:lang w:eastAsia="en-GB"/>
        </w:rPr>
      </w:r>
      <w:r w:rsidR="00220FEF">
        <w:rPr>
          <w:rFonts w:ascii="Arial" w:eastAsia="Times New Roman" w:hAnsi="Arial" w:cs="Arial"/>
          <w:color w:val="000000"/>
          <w:lang w:eastAsia="en-GB"/>
        </w:rPr>
        <w:fldChar w:fldCharType="end"/>
      </w:r>
      <w:r w:rsidR="00F70698">
        <w:rPr>
          <w:rFonts w:ascii="Arial" w:eastAsia="Times New Roman" w:hAnsi="Arial" w:cs="Arial"/>
          <w:color w:val="000000"/>
          <w:lang w:eastAsia="en-GB"/>
        </w:rPr>
      </w:r>
      <w:r w:rsidR="00F70698">
        <w:rPr>
          <w:rFonts w:ascii="Arial" w:eastAsia="Times New Roman" w:hAnsi="Arial" w:cs="Arial"/>
          <w:color w:val="000000"/>
          <w:lang w:eastAsia="en-GB"/>
        </w:rPr>
        <w:fldChar w:fldCharType="separate"/>
      </w:r>
      <w:r w:rsidR="00220FEF" w:rsidRPr="00220FEF">
        <w:rPr>
          <w:rFonts w:ascii="Arial" w:eastAsia="Times New Roman" w:hAnsi="Arial" w:cs="Arial"/>
          <w:noProof/>
          <w:color w:val="000000"/>
          <w:vertAlign w:val="superscript"/>
          <w:lang w:eastAsia="en-GB"/>
        </w:rPr>
        <w:t>12</w:t>
      </w:r>
      <w:r w:rsidR="00F70698">
        <w:rPr>
          <w:rFonts w:ascii="Arial" w:eastAsia="Times New Roman" w:hAnsi="Arial" w:cs="Arial"/>
          <w:color w:val="000000"/>
          <w:lang w:eastAsia="en-GB"/>
        </w:rPr>
        <w:fldChar w:fldCharType="end"/>
      </w:r>
      <w:r w:rsidRPr="00921DC9">
        <w:rPr>
          <w:rFonts w:ascii="Arial" w:eastAsia="Times New Roman" w:hAnsi="Arial" w:cs="Arial"/>
          <w:color w:val="000000"/>
          <w:lang w:eastAsia="en-GB"/>
        </w:rPr>
        <w:t xml:space="preserve">, previous unethical healthcare research done </w:t>
      </w:r>
      <w:r w:rsidR="00985F80">
        <w:rPr>
          <w:rFonts w:ascii="Arial" w:eastAsia="Times New Roman" w:hAnsi="Arial" w:cs="Arial"/>
          <w:color w:val="000000"/>
          <w:lang w:eastAsia="en-GB"/>
        </w:rPr>
        <w:t>on</w:t>
      </w:r>
      <w:r w:rsidRPr="00921DC9">
        <w:rPr>
          <w:rFonts w:ascii="Arial" w:eastAsia="Times New Roman" w:hAnsi="Arial" w:cs="Arial"/>
          <w:color w:val="000000"/>
          <w:lang w:eastAsia="en-GB"/>
        </w:rPr>
        <w:t xml:space="preserve"> Black populations</w:t>
      </w:r>
      <w:r w:rsidR="00F70698">
        <w:rPr>
          <w:rFonts w:ascii="Arial" w:eastAsia="Times New Roman" w:hAnsi="Arial" w:cs="Arial"/>
          <w:color w:val="000000"/>
          <w:lang w:eastAsia="en-GB"/>
        </w:rPr>
        <w:fldChar w:fldCharType="begin"/>
      </w:r>
      <w:r w:rsidR="00220FEF">
        <w:rPr>
          <w:rFonts w:ascii="Arial" w:eastAsia="Times New Roman" w:hAnsi="Arial" w:cs="Arial"/>
          <w:color w:val="000000"/>
          <w:lang w:eastAsia="en-GB"/>
        </w:rPr>
        <w:instrText xml:space="preserve"> ADDIN EN.CITE &lt;EndNote&gt;&lt;Cite&gt;&lt;Author&gt;Gamble&lt;/Author&gt;&lt;Year&gt;1997&lt;/Year&gt;&lt;RecNum&gt;147&lt;/RecNum&gt;&lt;DisplayText&gt;&lt;style face="superscript"&gt;13&lt;/style&gt;&lt;/DisplayText&gt;&lt;record&gt;&lt;rec-number&gt;147&lt;/rec-number&gt;&lt;foreign-keys&gt;&lt;key app="EN" db-id="zfew20s07fpa2ce05vrv92f0zv0v0asf00pe" timestamp="1613540868"&gt;147&lt;/key&gt;&lt;/foreign-keys&gt;&lt;ref-type name="Journal Article"&gt;17&lt;/ref-type&gt;&lt;contributors&gt;&lt;authors&gt;&lt;author&gt;Gamble, Vanessa Northington&lt;/author&gt;&lt;/authors&gt;&lt;/contributors&gt;&lt;titles&gt;&lt;title&gt;Under the shadow of Tuskegee: African Americans and health care&lt;/title&gt;&lt;secondary-title&gt;American journal of public health&lt;/secondary-title&gt;&lt;/titles&gt;&lt;periodical&gt;&lt;full-title&gt;American journal of public health&lt;/full-title&gt;&lt;/periodical&gt;&lt;pages&gt;1773-1778&lt;/pages&gt;&lt;volume&gt;87&lt;/volume&gt;&lt;number&gt;11&lt;/number&gt;&lt;dates&gt;&lt;year&gt;1997&lt;/year&gt;&lt;/dates&gt;&lt;isbn&gt;0090-0036&lt;/isbn&gt;&lt;urls&gt;&lt;/urls&gt;&lt;/record&gt;&lt;/Cite&gt;&lt;/EndNote&gt;</w:instrText>
      </w:r>
      <w:r w:rsidR="00F70698">
        <w:rPr>
          <w:rFonts w:ascii="Arial" w:eastAsia="Times New Roman" w:hAnsi="Arial" w:cs="Arial"/>
          <w:color w:val="000000"/>
          <w:lang w:eastAsia="en-GB"/>
        </w:rPr>
        <w:fldChar w:fldCharType="separate"/>
      </w:r>
      <w:r w:rsidR="00220FEF" w:rsidRPr="00220FEF">
        <w:rPr>
          <w:rFonts w:ascii="Arial" w:eastAsia="Times New Roman" w:hAnsi="Arial" w:cs="Arial"/>
          <w:noProof/>
          <w:color w:val="000000"/>
          <w:vertAlign w:val="superscript"/>
          <w:lang w:eastAsia="en-GB"/>
        </w:rPr>
        <w:t>13</w:t>
      </w:r>
      <w:r w:rsidR="00F70698">
        <w:rPr>
          <w:rFonts w:ascii="Arial" w:eastAsia="Times New Roman" w:hAnsi="Arial" w:cs="Arial"/>
          <w:color w:val="000000"/>
          <w:lang w:eastAsia="en-GB"/>
        </w:rPr>
        <w:fldChar w:fldCharType="end"/>
      </w:r>
      <w:r w:rsidRPr="00921DC9">
        <w:rPr>
          <w:rFonts w:ascii="Arial" w:eastAsia="Times New Roman" w:hAnsi="Arial" w:cs="Arial"/>
          <w:color w:val="000000"/>
          <w:lang w:eastAsia="en-GB"/>
        </w:rPr>
        <w:t>, under-representation of minorities in health research and vaccine trials</w:t>
      </w:r>
      <w:r w:rsidR="00F70698">
        <w:rPr>
          <w:rFonts w:ascii="Arial" w:eastAsia="Times New Roman" w:hAnsi="Arial" w:cs="Arial"/>
          <w:color w:val="000000"/>
          <w:lang w:eastAsia="en-GB"/>
        </w:rPr>
        <w:fldChar w:fldCharType="begin"/>
      </w:r>
      <w:r w:rsidR="00220FEF">
        <w:rPr>
          <w:rFonts w:ascii="Arial" w:eastAsia="Times New Roman" w:hAnsi="Arial" w:cs="Arial"/>
          <w:color w:val="000000"/>
          <w:lang w:eastAsia="en-GB"/>
        </w:rPr>
        <w:instrText xml:space="preserve"> ADDIN EN.CITE &lt;EndNote&gt;&lt;Cite&gt;&lt;RecNum&gt;19&lt;/RecNum&gt;&lt;DisplayText&gt;&lt;style face="superscript"&gt;9&lt;/style&gt;&lt;/DisplayText&gt;&lt;record&gt;&lt;rec-number&gt;19&lt;/rec-number&gt;&lt;foreign-keys&gt;&lt;key app="EN" db-id="zfew20s07fpa2ce05vrv92f0zv0v0asf00pe" timestamp="1612626698"&gt;19&lt;/key&gt;&lt;/foreign-keys&gt;&lt;ref-type name="Report"&gt;27&lt;/ref-type&gt;&lt;contributors&gt;&lt;/contributors&gt;&lt;titles&gt;&lt;title&gt;Factors influencing covid-19 vaccine uptake among minority ethnic groups, 17 December 2020&lt;/title&gt;&lt;/titles&gt;&lt;dates&gt;&lt;/dates&gt;&lt;publisher&gt;UK Government Scientific Advisory Group for Emergencies (SAGE)&lt;/publisher&gt;&lt;urls&gt;&lt;related-urls&gt;&lt;url&gt;Available from: https://www.gov.uk/government/publications/factors-influencing-covid-19-vaccine-uptake-among-minority-ethnic-groups-17-december-2020&lt;/url&gt;&lt;/related-urls&gt;&lt;/urls&gt;&lt;/record&gt;&lt;/Cite&gt;&lt;/EndNote&gt;</w:instrText>
      </w:r>
      <w:r w:rsidR="00F70698">
        <w:rPr>
          <w:rFonts w:ascii="Arial" w:eastAsia="Times New Roman" w:hAnsi="Arial" w:cs="Arial"/>
          <w:color w:val="000000"/>
          <w:lang w:eastAsia="en-GB"/>
        </w:rPr>
        <w:fldChar w:fldCharType="separate"/>
      </w:r>
      <w:r w:rsidR="00220FEF" w:rsidRPr="00220FEF">
        <w:rPr>
          <w:rFonts w:ascii="Arial" w:eastAsia="Times New Roman" w:hAnsi="Arial" w:cs="Arial"/>
          <w:noProof/>
          <w:color w:val="000000"/>
          <w:vertAlign w:val="superscript"/>
          <w:lang w:eastAsia="en-GB"/>
        </w:rPr>
        <w:t>9</w:t>
      </w:r>
      <w:r w:rsidR="00F70698">
        <w:rPr>
          <w:rFonts w:ascii="Arial" w:eastAsia="Times New Roman" w:hAnsi="Arial" w:cs="Arial"/>
          <w:color w:val="000000"/>
          <w:lang w:eastAsia="en-GB"/>
        </w:rPr>
        <w:fldChar w:fldCharType="end"/>
      </w:r>
      <w:r w:rsidRPr="00921DC9">
        <w:rPr>
          <w:rFonts w:ascii="Arial" w:eastAsia="Times New Roman" w:hAnsi="Arial" w:cs="Arial"/>
          <w:color w:val="000000"/>
          <w:lang w:eastAsia="en-GB"/>
        </w:rPr>
        <w:t>, and negative experiences within a culturally insensitive healthcare system.</w:t>
      </w:r>
      <w:r w:rsidR="00F70698">
        <w:rPr>
          <w:rFonts w:ascii="Arial" w:eastAsia="Times New Roman" w:hAnsi="Arial" w:cs="Arial"/>
          <w:color w:val="000000"/>
          <w:lang w:eastAsia="en-GB"/>
        </w:rPr>
        <w:fldChar w:fldCharType="begin">
          <w:fldData xml:space="preserve">PEVuZE5vdGU+PENpdGU+PEF1dGhvcj5SYXphaTwvQXV0aG9yPjxZZWFyPjIwMjE8L1llYXI+PFJl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</w:fldData>
        </w:fldChar>
      </w:r>
      <w:r w:rsidR="00220FEF">
        <w:rPr>
          <w:rFonts w:ascii="Arial" w:eastAsia="Times New Roman" w:hAnsi="Arial" w:cs="Arial"/>
          <w:color w:val="000000"/>
          <w:lang w:eastAsia="en-GB"/>
        </w:rPr>
        <w:instrText xml:space="preserve"> ADDIN EN.CITE </w:instrText>
      </w:r>
      <w:r w:rsidR="00220FEF">
        <w:rPr>
          <w:rFonts w:ascii="Arial" w:eastAsia="Times New Roman" w:hAnsi="Arial" w:cs="Arial"/>
          <w:color w:val="000000"/>
          <w:lang w:eastAsia="en-GB"/>
        </w:rPr>
        <w:fldChar w:fldCharType="begin">
          <w:fldData xml:space="preserve">PEVuZE5vdGU+PENpdGU+PEF1dGhvcj5SYXphaTwvQXV0aG9yPjxZZWFyPjIwMjE8L1llYXI+PFJl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</w:fldData>
        </w:fldChar>
      </w:r>
      <w:r w:rsidR="00220FEF">
        <w:rPr>
          <w:rFonts w:ascii="Arial" w:eastAsia="Times New Roman" w:hAnsi="Arial" w:cs="Arial"/>
          <w:color w:val="000000"/>
          <w:lang w:eastAsia="en-GB"/>
        </w:rPr>
        <w:instrText xml:space="preserve"> ADDIN EN.CITE.DATA </w:instrText>
      </w:r>
      <w:r w:rsidR="00220FEF">
        <w:rPr>
          <w:rFonts w:ascii="Arial" w:eastAsia="Times New Roman" w:hAnsi="Arial" w:cs="Arial"/>
          <w:color w:val="000000"/>
          <w:lang w:eastAsia="en-GB"/>
        </w:rPr>
      </w:r>
      <w:r w:rsidR="00220FEF">
        <w:rPr>
          <w:rFonts w:ascii="Arial" w:eastAsia="Times New Roman" w:hAnsi="Arial" w:cs="Arial"/>
          <w:color w:val="000000"/>
          <w:lang w:eastAsia="en-GB"/>
        </w:rPr>
        <w:fldChar w:fldCharType="end"/>
      </w:r>
      <w:r w:rsidR="00F70698">
        <w:rPr>
          <w:rFonts w:ascii="Arial" w:eastAsia="Times New Roman" w:hAnsi="Arial" w:cs="Arial"/>
          <w:color w:val="000000"/>
          <w:lang w:eastAsia="en-GB"/>
        </w:rPr>
      </w:r>
      <w:r w:rsidR="00F70698">
        <w:rPr>
          <w:rFonts w:ascii="Arial" w:eastAsia="Times New Roman" w:hAnsi="Arial" w:cs="Arial"/>
          <w:color w:val="000000"/>
          <w:lang w:eastAsia="en-GB"/>
        </w:rPr>
        <w:fldChar w:fldCharType="separate"/>
      </w:r>
      <w:r w:rsidR="00220FEF" w:rsidRPr="00220FEF">
        <w:rPr>
          <w:rFonts w:ascii="Arial" w:eastAsia="Times New Roman" w:hAnsi="Arial" w:cs="Arial"/>
          <w:noProof/>
          <w:color w:val="000000"/>
          <w:vertAlign w:val="superscript"/>
          <w:lang w:eastAsia="en-GB"/>
        </w:rPr>
        <w:t>12</w:t>
      </w:r>
      <w:r w:rsidR="00F70698">
        <w:rPr>
          <w:rFonts w:ascii="Arial" w:eastAsia="Times New Roman" w:hAnsi="Arial" w:cs="Arial"/>
          <w:color w:val="000000"/>
          <w:lang w:eastAsia="en-GB"/>
        </w:rPr>
        <w:fldChar w:fldCharType="end"/>
      </w:r>
      <w:r w:rsidRPr="00921DC9">
        <w:rPr>
          <w:rFonts w:ascii="Arial" w:eastAsia="Times New Roman" w:hAnsi="Arial" w:cs="Arial"/>
          <w:color w:val="000000"/>
          <w:lang w:eastAsia="en-GB"/>
        </w:rPr>
        <w:t> </w:t>
      </w:r>
      <w:r w:rsidR="009C080D">
        <w:rPr>
          <w:rFonts w:ascii="Arial" w:eastAsia="Times New Roman" w:hAnsi="Arial" w:cs="Arial"/>
          <w:color w:val="000000"/>
          <w:lang w:eastAsia="en-GB"/>
        </w:rPr>
        <w:t xml:space="preserve">The disregard </w:t>
      </w:r>
      <w:r w:rsidR="0028508D">
        <w:rPr>
          <w:rFonts w:ascii="Arial" w:eastAsia="Times New Roman" w:hAnsi="Arial" w:cs="Arial"/>
          <w:color w:val="000000"/>
          <w:lang w:eastAsia="en-GB"/>
        </w:rPr>
        <w:t>for</w:t>
      </w:r>
      <w:r w:rsidR="009C080D">
        <w:rPr>
          <w:rFonts w:ascii="Arial" w:eastAsia="Times New Roman" w:hAnsi="Arial" w:cs="Arial"/>
          <w:color w:val="000000"/>
          <w:lang w:eastAsia="en-GB"/>
        </w:rPr>
        <w:t xml:space="preserve"> religious festivals of ethnic minorit</w:t>
      </w:r>
      <w:r w:rsidR="00F70698">
        <w:rPr>
          <w:rFonts w:ascii="Arial" w:eastAsia="Times New Roman" w:hAnsi="Arial" w:cs="Arial"/>
          <w:color w:val="000000"/>
          <w:lang w:eastAsia="en-GB"/>
        </w:rPr>
        <w:t>i</w:t>
      </w:r>
      <w:r w:rsidR="009C080D">
        <w:rPr>
          <w:rFonts w:ascii="Arial" w:eastAsia="Times New Roman" w:hAnsi="Arial" w:cs="Arial"/>
          <w:color w:val="000000"/>
          <w:lang w:eastAsia="en-GB"/>
        </w:rPr>
        <w:t xml:space="preserve">es have further undermined trust.  </w:t>
      </w:r>
      <w:r w:rsidRPr="00921DC9">
        <w:rPr>
          <w:rFonts w:ascii="Arial" w:eastAsia="Times New Roman" w:hAnsi="Arial" w:cs="Arial"/>
          <w:color w:val="000000"/>
          <w:lang w:eastAsia="en-GB"/>
        </w:rPr>
        <w:t>Residential segregation, a form of systemic racism, affects health</w:t>
      </w:r>
      <w:r w:rsidR="002E244B">
        <w:rPr>
          <w:rFonts w:ascii="Arial" w:eastAsia="Times New Roman" w:hAnsi="Arial" w:cs="Arial"/>
          <w:color w:val="000000"/>
          <w:lang w:eastAsia="en-GB"/>
        </w:rPr>
        <w:t>,</w:t>
      </w:r>
      <w:r w:rsidRPr="00921DC9">
        <w:rPr>
          <w:rFonts w:ascii="Arial" w:eastAsia="Times New Roman" w:hAnsi="Arial" w:cs="Arial"/>
          <w:color w:val="000000"/>
          <w:lang w:eastAsia="en-GB"/>
        </w:rPr>
        <w:t xml:space="preserve"> and access to healthcare and resources to enhance health in multiple ways, creating conditions that amplify mistrust</w:t>
      </w:r>
      <w:r w:rsidR="00F70698">
        <w:rPr>
          <w:rFonts w:ascii="Arial" w:eastAsia="Times New Roman" w:hAnsi="Arial" w:cs="Arial"/>
          <w:color w:val="000000"/>
          <w:lang w:eastAsia="en-GB"/>
        </w:rPr>
        <w:fldChar w:fldCharType="begin">
          <w:fldData xml:space="preserve">PEVuZE5vdGU+PENpdGU+PEF1dGhvcj5SYXphaTwvQXV0aG9yPjxZZWFyPjIwMjE8L1llYXI+PFJl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</w:fldData>
        </w:fldChar>
      </w:r>
      <w:r w:rsidR="00220FEF">
        <w:rPr>
          <w:rFonts w:ascii="Arial" w:eastAsia="Times New Roman" w:hAnsi="Arial" w:cs="Arial"/>
          <w:color w:val="000000"/>
          <w:lang w:eastAsia="en-GB"/>
        </w:rPr>
        <w:instrText xml:space="preserve"> ADDIN EN.CITE </w:instrText>
      </w:r>
      <w:r w:rsidR="00220FEF">
        <w:rPr>
          <w:rFonts w:ascii="Arial" w:eastAsia="Times New Roman" w:hAnsi="Arial" w:cs="Arial"/>
          <w:color w:val="000000"/>
          <w:lang w:eastAsia="en-GB"/>
        </w:rPr>
        <w:fldChar w:fldCharType="begin">
          <w:fldData xml:space="preserve">PEVuZE5vdGU+PENpdGU+PEF1dGhvcj5SYXphaTwvQXV0aG9yPjxZZWFyPjIwMjE8L1llYXI+PFJl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</w:fldData>
        </w:fldChar>
      </w:r>
      <w:r w:rsidR="00220FEF">
        <w:rPr>
          <w:rFonts w:ascii="Arial" w:eastAsia="Times New Roman" w:hAnsi="Arial" w:cs="Arial"/>
          <w:color w:val="000000"/>
          <w:lang w:eastAsia="en-GB"/>
        </w:rPr>
        <w:instrText xml:space="preserve"> ADDIN EN.CITE.DATA </w:instrText>
      </w:r>
      <w:r w:rsidR="00220FEF">
        <w:rPr>
          <w:rFonts w:ascii="Arial" w:eastAsia="Times New Roman" w:hAnsi="Arial" w:cs="Arial"/>
          <w:color w:val="000000"/>
          <w:lang w:eastAsia="en-GB"/>
        </w:rPr>
      </w:r>
      <w:r w:rsidR="00220FEF">
        <w:rPr>
          <w:rFonts w:ascii="Arial" w:eastAsia="Times New Roman" w:hAnsi="Arial" w:cs="Arial"/>
          <w:color w:val="000000"/>
          <w:lang w:eastAsia="en-GB"/>
        </w:rPr>
        <w:fldChar w:fldCharType="end"/>
      </w:r>
      <w:r w:rsidR="00F70698">
        <w:rPr>
          <w:rFonts w:ascii="Arial" w:eastAsia="Times New Roman" w:hAnsi="Arial" w:cs="Arial"/>
          <w:color w:val="000000"/>
          <w:lang w:eastAsia="en-GB"/>
        </w:rPr>
      </w:r>
      <w:r w:rsidR="00F70698">
        <w:rPr>
          <w:rFonts w:ascii="Arial" w:eastAsia="Times New Roman" w:hAnsi="Arial" w:cs="Arial"/>
          <w:color w:val="000000"/>
          <w:lang w:eastAsia="en-GB"/>
        </w:rPr>
        <w:fldChar w:fldCharType="separate"/>
      </w:r>
      <w:r w:rsidR="00220FEF" w:rsidRPr="00220FEF">
        <w:rPr>
          <w:rFonts w:ascii="Arial" w:eastAsia="Times New Roman" w:hAnsi="Arial" w:cs="Arial"/>
          <w:noProof/>
          <w:color w:val="000000"/>
          <w:vertAlign w:val="superscript"/>
          <w:lang w:eastAsia="en-GB"/>
        </w:rPr>
        <w:t>12</w:t>
      </w:r>
      <w:r w:rsidR="00F70698">
        <w:rPr>
          <w:rFonts w:ascii="Arial" w:eastAsia="Times New Roman" w:hAnsi="Arial" w:cs="Arial"/>
          <w:color w:val="000000"/>
          <w:lang w:eastAsia="en-GB"/>
        </w:rPr>
        <w:fldChar w:fldCharType="end"/>
      </w:r>
      <w:r w:rsidRPr="00921DC9">
        <w:rPr>
          <w:rFonts w:ascii="Arial" w:eastAsia="Times New Roman" w:hAnsi="Arial" w:cs="Arial"/>
          <w:color w:val="000000"/>
          <w:lang w:eastAsia="en-GB"/>
        </w:rPr>
        <w:t xml:space="preserve">. </w:t>
      </w:r>
      <w:r w:rsidR="00593793">
        <w:rPr>
          <w:rFonts w:ascii="Arial" w:eastAsia="Times New Roman" w:hAnsi="Arial" w:cs="Arial"/>
          <w:color w:val="000000"/>
          <w:lang w:eastAsia="en-GB"/>
        </w:rPr>
        <w:t>S</w:t>
      </w:r>
      <w:r w:rsidRPr="00921DC9">
        <w:rPr>
          <w:rFonts w:ascii="Arial" w:eastAsia="Times New Roman" w:hAnsi="Arial" w:cs="Arial"/>
          <w:color w:val="000000"/>
          <w:lang w:eastAsia="en-GB"/>
        </w:rPr>
        <w:t>egregation is rising in Europe, and in the UK, Bangladeshi and Pakistani people are the most segregated communities.</w:t>
      </w:r>
      <w:r w:rsidR="00F70698">
        <w:rPr>
          <w:rFonts w:ascii="Arial" w:eastAsia="Times New Roman" w:hAnsi="Arial" w:cs="Arial"/>
          <w:color w:val="000000"/>
          <w:lang w:eastAsia="en-GB"/>
        </w:rPr>
        <w:fldChar w:fldCharType="begin"/>
      </w:r>
      <w:r w:rsidR="00220FEF">
        <w:rPr>
          <w:rFonts w:ascii="Arial" w:eastAsia="Times New Roman" w:hAnsi="Arial" w:cs="Arial"/>
          <w:color w:val="000000"/>
          <w:lang w:eastAsia="en-GB"/>
        </w:rPr>
        <w:instrText xml:space="preserve"> ADDIN EN.CITE &lt;EndNote&gt;&lt;Cite&gt;&lt;Author&gt;Brady&lt;/Author&gt;&lt;Year&gt;2016&lt;/Year&gt;&lt;RecNum&gt;148&lt;/RecNum&gt;&lt;DisplayText&gt;&lt;style face="superscript"&gt;14&lt;/style&gt;&lt;/DisplayText&gt;&lt;record&gt;&lt;rec-number&gt;148&lt;/rec-number&gt;&lt;foreign-keys&gt;&lt;key app="EN" db-id="zfew20s07fpa2ce05vrv92f0zv0v0asf00pe" timestamp="1613541019"&gt;148&lt;/key&gt;&lt;/foreign-keys&gt;&lt;ref-type name="Book"&gt;6&lt;/ref-type&gt;&lt;contributors&gt;&lt;authors&gt;&lt;author&gt;Brady, David&lt;/author&gt;&lt;author&gt;Burton, Linda M&lt;/author&gt;&lt;/authors&gt;&lt;/contributors&gt;&lt;titles&gt;&lt;title&gt;The Oxford handbook of the social science of poverty&lt;/title&gt;&lt;/titles&gt;&lt;dates&gt;&lt;year&gt;2016&lt;/year&gt;&lt;/dates&gt;&lt;publisher&gt;Oxford University Press&lt;/publisher&gt;&lt;isbn&gt;0199914060&lt;/isbn&gt;&lt;urls&gt;&lt;/urls&gt;&lt;/record&gt;&lt;/Cite&gt;&lt;/EndNote&gt;</w:instrText>
      </w:r>
      <w:r w:rsidR="00F70698">
        <w:rPr>
          <w:rFonts w:ascii="Arial" w:eastAsia="Times New Roman" w:hAnsi="Arial" w:cs="Arial"/>
          <w:color w:val="000000"/>
          <w:lang w:eastAsia="en-GB"/>
        </w:rPr>
        <w:fldChar w:fldCharType="separate"/>
      </w:r>
      <w:r w:rsidR="00220FEF" w:rsidRPr="00220FEF">
        <w:rPr>
          <w:rFonts w:ascii="Arial" w:eastAsia="Times New Roman" w:hAnsi="Arial" w:cs="Arial"/>
          <w:noProof/>
          <w:color w:val="000000"/>
          <w:vertAlign w:val="superscript"/>
          <w:lang w:eastAsia="en-GB"/>
        </w:rPr>
        <w:t>14</w:t>
      </w:r>
      <w:r w:rsidR="00F70698">
        <w:rPr>
          <w:rFonts w:ascii="Arial" w:eastAsia="Times New Roman" w:hAnsi="Arial" w:cs="Arial"/>
          <w:color w:val="000000"/>
          <w:lang w:eastAsia="en-GB"/>
        </w:rPr>
        <w:fldChar w:fldCharType="end"/>
      </w:r>
      <w:r w:rsidRPr="00921DC9">
        <w:rPr>
          <w:rFonts w:ascii="Arial" w:eastAsia="Times New Roman" w:hAnsi="Arial" w:cs="Arial"/>
          <w:color w:val="000000"/>
          <w:lang w:eastAsia="en-GB"/>
        </w:rPr>
        <w:t> </w:t>
      </w:r>
      <w:r w:rsidR="009C4B77">
        <w:rPr>
          <w:rFonts w:ascii="Arial" w:eastAsia="Times New Roman" w:hAnsi="Arial" w:cs="Arial"/>
          <w:color w:val="000000"/>
          <w:lang w:eastAsia="en-GB"/>
        </w:rPr>
        <w:t>Ethnicity intersect</w:t>
      </w:r>
      <w:r w:rsidR="00703E41">
        <w:rPr>
          <w:rFonts w:ascii="Arial" w:eastAsia="Times New Roman" w:hAnsi="Arial" w:cs="Arial"/>
          <w:color w:val="000000"/>
          <w:lang w:eastAsia="en-GB"/>
        </w:rPr>
        <w:t>s</w:t>
      </w:r>
      <w:r w:rsidR="009C4B77">
        <w:rPr>
          <w:rFonts w:ascii="Arial" w:eastAsia="Times New Roman" w:hAnsi="Arial" w:cs="Arial"/>
          <w:color w:val="000000"/>
          <w:lang w:eastAsia="en-GB"/>
        </w:rPr>
        <w:t xml:space="preserve"> with socioeconomic status and educational attainment</w:t>
      </w:r>
      <w:r w:rsidR="00703E41">
        <w:rPr>
          <w:rFonts w:ascii="Arial" w:eastAsia="Times New Roman" w:hAnsi="Arial" w:cs="Arial"/>
          <w:color w:val="000000"/>
          <w:lang w:eastAsia="en-GB"/>
        </w:rPr>
        <w:t>,</w:t>
      </w:r>
      <w:r w:rsidR="009C4B77">
        <w:rPr>
          <w:rFonts w:ascii="Arial" w:eastAsia="Times New Roman" w:hAnsi="Arial" w:cs="Arial"/>
          <w:color w:val="000000"/>
          <w:lang w:eastAsia="en-GB"/>
        </w:rPr>
        <w:t xml:space="preserve"> </w:t>
      </w:r>
      <w:r w:rsidR="00FA6BFD">
        <w:rPr>
          <w:rFonts w:ascii="Arial" w:eastAsia="Times New Roman" w:hAnsi="Arial" w:cs="Arial"/>
          <w:color w:val="000000"/>
          <w:lang w:eastAsia="en-GB"/>
        </w:rPr>
        <w:t xml:space="preserve">thereby </w:t>
      </w:r>
      <w:r w:rsidR="009C4B77">
        <w:rPr>
          <w:rFonts w:ascii="Arial" w:eastAsia="Times New Roman" w:hAnsi="Arial" w:cs="Arial"/>
          <w:color w:val="000000"/>
          <w:lang w:eastAsia="en-GB"/>
        </w:rPr>
        <w:t>accentuat</w:t>
      </w:r>
      <w:r w:rsidR="00FA6BFD">
        <w:rPr>
          <w:rFonts w:ascii="Arial" w:eastAsia="Times New Roman" w:hAnsi="Arial" w:cs="Arial"/>
          <w:color w:val="000000"/>
          <w:lang w:eastAsia="en-GB"/>
        </w:rPr>
        <w:t>ing</w:t>
      </w:r>
      <w:r w:rsidR="009C4B77">
        <w:rPr>
          <w:rFonts w:ascii="Arial" w:eastAsia="Times New Roman" w:hAnsi="Arial" w:cs="Arial"/>
          <w:color w:val="000000"/>
          <w:lang w:eastAsia="en-GB"/>
        </w:rPr>
        <w:t xml:space="preserve"> the effects.</w:t>
      </w:r>
      <w:r w:rsidR="009C4B77">
        <w:rPr>
          <w:rFonts w:ascii="Arial" w:eastAsia="Times New Roman" w:hAnsi="Arial" w:cs="Arial"/>
          <w:color w:val="000000"/>
          <w:lang w:eastAsia="en-GB"/>
        </w:rPr>
        <w:fldChar w:fldCharType="begin">
          <w:fldData xml:space="preserve">PEVuZE5vdGU+PENpdGU+PEF1dGhvcj5SYXphaTwvQXV0aG9yPjxZZWFyPjIwMjE8L1llYXI+PFJl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</w:fldData>
        </w:fldChar>
      </w:r>
      <w:r w:rsidR="00220FEF">
        <w:rPr>
          <w:rFonts w:ascii="Arial" w:eastAsia="Times New Roman" w:hAnsi="Arial" w:cs="Arial"/>
          <w:color w:val="000000"/>
          <w:lang w:eastAsia="en-GB"/>
        </w:rPr>
        <w:instrText xml:space="preserve"> ADDIN EN.CITE </w:instrText>
      </w:r>
      <w:r w:rsidR="00220FEF">
        <w:rPr>
          <w:rFonts w:ascii="Arial" w:eastAsia="Times New Roman" w:hAnsi="Arial" w:cs="Arial"/>
          <w:color w:val="000000"/>
          <w:lang w:eastAsia="en-GB"/>
        </w:rPr>
        <w:fldChar w:fldCharType="begin">
          <w:fldData xml:space="preserve">PEVuZE5vdGU+PENpdGU+PEF1dGhvcj5SYXphaTwvQXV0aG9yPjxZZWFyPjIwMjE8L1llYXI+PFJl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</w:fldData>
        </w:fldChar>
      </w:r>
      <w:r w:rsidR="00220FEF">
        <w:rPr>
          <w:rFonts w:ascii="Arial" w:eastAsia="Times New Roman" w:hAnsi="Arial" w:cs="Arial"/>
          <w:color w:val="000000"/>
          <w:lang w:eastAsia="en-GB"/>
        </w:rPr>
        <w:instrText xml:space="preserve"> ADDIN EN.CITE.DATA </w:instrText>
      </w:r>
      <w:r w:rsidR="00220FEF">
        <w:rPr>
          <w:rFonts w:ascii="Arial" w:eastAsia="Times New Roman" w:hAnsi="Arial" w:cs="Arial"/>
          <w:color w:val="000000"/>
          <w:lang w:eastAsia="en-GB"/>
        </w:rPr>
      </w:r>
      <w:r w:rsidR="00220FEF">
        <w:rPr>
          <w:rFonts w:ascii="Arial" w:eastAsia="Times New Roman" w:hAnsi="Arial" w:cs="Arial"/>
          <w:color w:val="000000"/>
          <w:lang w:eastAsia="en-GB"/>
        </w:rPr>
        <w:fldChar w:fldCharType="end"/>
      </w:r>
      <w:r w:rsidR="009C4B77">
        <w:rPr>
          <w:rFonts w:ascii="Arial" w:eastAsia="Times New Roman" w:hAnsi="Arial" w:cs="Arial"/>
          <w:color w:val="000000"/>
          <w:lang w:eastAsia="en-GB"/>
        </w:rPr>
      </w:r>
      <w:r w:rsidR="009C4B77">
        <w:rPr>
          <w:rFonts w:ascii="Arial" w:eastAsia="Times New Roman" w:hAnsi="Arial" w:cs="Arial"/>
          <w:color w:val="000000"/>
          <w:lang w:eastAsia="en-GB"/>
        </w:rPr>
        <w:fldChar w:fldCharType="separate"/>
      </w:r>
      <w:r w:rsidR="00220FEF" w:rsidRPr="00220FEF">
        <w:rPr>
          <w:rFonts w:ascii="Arial" w:eastAsia="Times New Roman" w:hAnsi="Arial" w:cs="Arial"/>
          <w:noProof/>
          <w:color w:val="000000"/>
          <w:vertAlign w:val="superscript"/>
          <w:lang w:eastAsia="en-GB"/>
        </w:rPr>
        <w:t>12 14</w:t>
      </w:r>
      <w:r w:rsidR="009C4B77">
        <w:rPr>
          <w:rFonts w:ascii="Arial" w:eastAsia="Times New Roman" w:hAnsi="Arial" w:cs="Arial"/>
          <w:color w:val="000000"/>
          <w:lang w:eastAsia="en-GB"/>
        </w:rPr>
        <w:fldChar w:fldCharType="end"/>
      </w:r>
      <w:r w:rsidR="009C4B77">
        <w:rPr>
          <w:rFonts w:ascii="Arial" w:eastAsia="Times New Roman" w:hAnsi="Arial" w:cs="Arial"/>
          <w:color w:val="000000"/>
          <w:lang w:eastAsia="en-GB"/>
        </w:rPr>
        <w:t xml:space="preserve"> </w:t>
      </w:r>
      <w:r w:rsidRPr="00921DC9">
        <w:rPr>
          <w:rFonts w:ascii="Arial" w:eastAsia="Times New Roman" w:hAnsi="Arial" w:cs="Arial"/>
          <w:color w:val="000000"/>
          <w:lang w:eastAsia="en-GB"/>
        </w:rPr>
        <w:t>Access barriers including vaccine delivery location, time, and distance are other factors that could aggravate the disparities in uptake. </w:t>
      </w:r>
      <w:r w:rsidR="009C4B77">
        <w:rPr>
          <w:rFonts w:ascii="Arial" w:eastAsia="Times New Roman" w:hAnsi="Arial" w:cs="Arial"/>
          <w:color w:val="000000"/>
          <w:lang w:eastAsia="en-GB"/>
        </w:rPr>
        <w:t xml:space="preserve"> </w:t>
      </w:r>
    </w:p>
    <w:p w14:paraId="4C4F6B15" w14:textId="37FA9F9A" w:rsidR="00921DC9" w:rsidRPr="00271A24" w:rsidRDefault="00921DC9" w:rsidP="00826D9A">
      <w:pPr>
        <w:spacing w:line="360" w:lineRule="auto"/>
        <w:jc w:val="both"/>
        <w:rPr>
          <w:rFonts w:ascii="Calibri" w:eastAsia="Times New Roman" w:hAnsi="Calibri" w:cs="Calibri"/>
          <w:color w:val="000000"/>
          <w:lang w:eastAsia="en-GB"/>
        </w:rPr>
      </w:pPr>
      <w:r w:rsidRPr="00921DC9">
        <w:rPr>
          <w:rFonts w:ascii="Arial" w:eastAsia="Times New Roman" w:hAnsi="Arial" w:cs="Arial"/>
          <w:color w:val="000000"/>
          <w:lang w:eastAsia="en-GB"/>
        </w:rPr>
        <w:t xml:space="preserve">Trust could be established by funding and supporting community and primary care-led vaccination efforts, as </w:t>
      </w:r>
      <w:r w:rsidR="00B83086">
        <w:rPr>
          <w:rFonts w:ascii="Arial" w:eastAsia="Times New Roman" w:hAnsi="Arial" w:cs="Arial"/>
          <w:color w:val="000000"/>
          <w:lang w:eastAsia="en-GB"/>
        </w:rPr>
        <w:t>GPs</w:t>
      </w:r>
      <w:r w:rsidRPr="00921DC9">
        <w:rPr>
          <w:rFonts w:ascii="Arial" w:eastAsia="Times New Roman" w:hAnsi="Arial" w:cs="Arial"/>
          <w:color w:val="000000"/>
          <w:lang w:eastAsia="en-GB"/>
        </w:rPr>
        <w:t xml:space="preserve"> are likely to be more trusted</w:t>
      </w:r>
      <w:r w:rsidR="00EB6DC8">
        <w:rPr>
          <w:rFonts w:ascii="Arial" w:eastAsia="Times New Roman" w:hAnsi="Arial" w:cs="Arial"/>
          <w:color w:val="000000"/>
          <w:lang w:eastAsia="en-GB"/>
        </w:rPr>
        <w:fldChar w:fldCharType="begin"/>
      </w:r>
      <w:r w:rsidR="00220FEF">
        <w:rPr>
          <w:rFonts w:ascii="Arial" w:eastAsia="Times New Roman" w:hAnsi="Arial" w:cs="Arial"/>
          <w:color w:val="000000"/>
          <w:lang w:eastAsia="en-GB"/>
        </w:rPr>
        <w:instrText xml:space="preserve"> ADDIN EN.CITE &lt;EndNote&gt;&lt;Cite&gt;&lt;Year&gt;2020&lt;/Year&gt;&lt;RecNum&gt;9&lt;/RecNum&gt;&lt;DisplayText&gt;&lt;style face="superscript"&gt;3&lt;/style&gt;&lt;/DisplayText&gt;&lt;record&gt;&lt;rec-number&gt;9&lt;/rec-number&gt;&lt;foreign-keys&gt;&lt;key app="EN" db-id="zfew20s07fpa2ce05vrv92f0zv0v0asf00pe" timestamp="1612626698"&gt;9&lt;/key&gt;&lt;/foreign-keys&gt;&lt;ref-type name="Web Page"&gt;12&lt;/ref-type&gt;&lt;contributors&gt;&lt;/contributors&gt;&lt;titles&gt;&lt;title&gt;New poll finds BAME groups less likely to want COVID vaccine&lt;/title&gt;&lt;/titles&gt;&lt;dates&gt;&lt;year&gt;2020&lt;/year&gt;&lt;/dates&gt;&lt;publisher&gt;Royal Society for Public Health&lt;/publisher&gt;&lt;urls&gt;&lt;related-urls&gt;&lt;url&gt;Available from:  https://www.rsph.org.uk/about-us/news/new-poll-finds-bame-groups-less-likely-to-want-covid-vaccine.html&lt;/url&gt;&lt;/related-urls&gt;&lt;/urls&gt;&lt;/record&gt;&lt;/Cite&gt;&lt;/EndNote&gt;</w:instrText>
      </w:r>
      <w:r w:rsidR="00EB6DC8">
        <w:rPr>
          <w:rFonts w:ascii="Arial" w:eastAsia="Times New Roman" w:hAnsi="Arial" w:cs="Arial"/>
          <w:color w:val="000000"/>
          <w:lang w:eastAsia="en-GB"/>
        </w:rPr>
        <w:fldChar w:fldCharType="separate"/>
      </w:r>
      <w:r w:rsidR="00220FEF" w:rsidRPr="00220FEF">
        <w:rPr>
          <w:rFonts w:ascii="Arial" w:eastAsia="Times New Roman" w:hAnsi="Arial" w:cs="Arial"/>
          <w:noProof/>
          <w:color w:val="000000"/>
          <w:vertAlign w:val="superscript"/>
          <w:lang w:eastAsia="en-GB"/>
        </w:rPr>
        <w:t>3</w:t>
      </w:r>
      <w:r w:rsidR="00EB6DC8">
        <w:rPr>
          <w:rFonts w:ascii="Arial" w:eastAsia="Times New Roman" w:hAnsi="Arial" w:cs="Arial"/>
          <w:color w:val="000000"/>
          <w:lang w:eastAsia="en-GB"/>
        </w:rPr>
        <w:fldChar w:fldCharType="end"/>
      </w:r>
      <w:r w:rsidRPr="00921DC9">
        <w:rPr>
          <w:rFonts w:ascii="Arial" w:eastAsia="Times New Roman" w:hAnsi="Arial" w:cs="Arial"/>
          <w:color w:val="000000"/>
          <w:lang w:eastAsia="en-GB"/>
        </w:rPr>
        <w:t xml:space="preserve"> by th</w:t>
      </w:r>
      <w:r w:rsidR="00FE7D6D">
        <w:rPr>
          <w:rFonts w:ascii="Arial" w:eastAsia="Times New Roman" w:hAnsi="Arial" w:cs="Arial"/>
          <w:color w:val="000000"/>
          <w:lang w:eastAsia="en-GB"/>
        </w:rPr>
        <w:t>e communities they serve</w:t>
      </w:r>
      <w:r w:rsidRPr="00921DC9">
        <w:rPr>
          <w:rFonts w:ascii="Arial" w:eastAsia="Times New Roman" w:hAnsi="Arial" w:cs="Arial"/>
          <w:color w:val="000000"/>
          <w:lang w:eastAsia="en-GB"/>
        </w:rPr>
        <w:t xml:space="preserve"> through longitudinal and relationship-based care. Engaging community groups, champions, and faith leaders and </w:t>
      </w:r>
      <w:r w:rsidR="001F277B">
        <w:rPr>
          <w:rFonts w:ascii="Arial" w:eastAsia="Times New Roman" w:hAnsi="Arial" w:cs="Arial"/>
          <w:color w:val="000000"/>
          <w:lang w:eastAsia="en-GB"/>
        </w:rPr>
        <w:t>resourcing</w:t>
      </w:r>
      <w:r w:rsidRPr="00921DC9">
        <w:rPr>
          <w:rFonts w:ascii="Arial" w:eastAsia="Times New Roman" w:hAnsi="Arial" w:cs="Arial"/>
          <w:color w:val="000000"/>
          <w:lang w:eastAsia="en-GB"/>
        </w:rPr>
        <w:t xml:space="preserve"> targeted</w:t>
      </w:r>
      <w:r w:rsidR="001F277B">
        <w:rPr>
          <w:rFonts w:ascii="Arial" w:eastAsia="Times New Roman" w:hAnsi="Arial" w:cs="Arial"/>
          <w:color w:val="000000"/>
          <w:lang w:eastAsia="en-GB"/>
        </w:rPr>
        <w:t>,</w:t>
      </w:r>
      <w:r w:rsidRPr="00921DC9">
        <w:rPr>
          <w:rFonts w:ascii="Arial" w:eastAsia="Times New Roman" w:hAnsi="Arial" w:cs="Arial"/>
          <w:color w:val="000000"/>
          <w:lang w:eastAsia="en-GB"/>
        </w:rPr>
        <w:t xml:space="preserve"> culturally-competent interventions would </w:t>
      </w:r>
      <w:r w:rsidR="00B73617">
        <w:rPr>
          <w:rFonts w:ascii="Arial" w:eastAsia="Times New Roman" w:hAnsi="Arial" w:cs="Arial"/>
          <w:color w:val="000000"/>
          <w:lang w:eastAsia="en-GB"/>
        </w:rPr>
        <w:t>also help reduce</w:t>
      </w:r>
      <w:r w:rsidR="001F277B">
        <w:rPr>
          <w:rFonts w:ascii="Arial" w:eastAsia="Times New Roman" w:hAnsi="Arial" w:cs="Arial"/>
          <w:color w:val="000000"/>
          <w:lang w:eastAsia="en-GB"/>
        </w:rPr>
        <w:t xml:space="preserve"> vaccine hesistancy</w:t>
      </w:r>
      <w:r w:rsidRPr="00921DC9">
        <w:rPr>
          <w:rFonts w:ascii="Arial" w:eastAsia="Times New Roman" w:hAnsi="Arial" w:cs="Arial"/>
          <w:color w:val="000000"/>
          <w:lang w:eastAsia="en-GB"/>
        </w:rPr>
        <w:t>.</w:t>
      </w:r>
      <w:r w:rsidR="00826D9A">
        <w:rPr>
          <w:rFonts w:ascii="Arial" w:eastAsia="Times New Roman" w:hAnsi="Arial" w:cs="Arial"/>
          <w:color w:val="000000"/>
          <w:lang w:eastAsia="en-GB"/>
        </w:rPr>
        <w:fldChar w:fldCharType="begin"/>
      </w:r>
      <w:r w:rsidR="00220FEF">
        <w:rPr>
          <w:rFonts w:ascii="Arial" w:eastAsia="Times New Roman" w:hAnsi="Arial" w:cs="Arial"/>
          <w:color w:val="000000"/>
          <w:lang w:eastAsia="en-GB"/>
        </w:rPr>
        <w:instrText xml:space="preserve"> ADDIN EN.CITE &lt;EndNote&gt;&lt;Cite&gt;&lt;Author&gt;Peterson&lt;/Author&gt;&lt;Year&gt;2019&lt;/Year&gt;&lt;RecNum&gt;29&lt;/RecNum&gt;&lt;DisplayText&gt;&lt;style face="superscript"&gt;15&lt;/style&gt;&lt;/DisplayText&gt;&lt;record&gt;&lt;rec-number&gt;29&lt;/rec-number&gt;&lt;foreign-keys&gt;&lt;key app="EN" db-id="zfew20s07fpa2ce05vrv92f0zv0v0asf00pe" timestamp="1612626699"&gt;29&lt;/key&gt;&lt;/foreign-keys&gt;&lt;ref-type name="Journal Article"&gt;17&lt;/ref-type&gt;&lt;contributors&gt;&lt;authors&gt;&lt;author&gt;Peterson, Patricia&lt;/author&gt;&lt;author&gt;McNabb, Paula&lt;/author&gt;&lt;author&gt;Maddali, Sai Ramya&lt;/author&gt;&lt;author&gt;Heath, Jennifer&lt;/author&gt;&lt;author&gt;Santibañez, Scott&lt;/author&gt;&lt;/authors&gt;&lt;/contributors&gt;&lt;titles&gt;&lt;title&gt;Engaging communities to reach immigrant and minority populations: the Minnesota Immunization Networking Initiative (MINI), 2006-2017&lt;/title&gt;&lt;secondary-title&gt;Public Health Reports&lt;/secondary-title&gt;&lt;/titles&gt;&lt;periodical&gt;&lt;full-title&gt;Public Health Reports&lt;/full-title&gt;&lt;/periodical&gt;&lt;pages&gt;241-248&lt;/pages&gt;&lt;volume&gt;134&lt;/volume&gt;&lt;number&gt;3&lt;/number&gt;&lt;dates&gt;&lt;year&gt;2019&lt;/year&gt;&lt;/dates&gt;&lt;isbn&gt;0033-3549&lt;/isbn&gt;&lt;urls&gt;&lt;/urls&gt;&lt;/record&gt;&lt;/Cite&gt;&lt;/EndNote&gt;</w:instrText>
      </w:r>
      <w:r w:rsidR="00826D9A">
        <w:rPr>
          <w:rFonts w:ascii="Arial" w:eastAsia="Times New Roman" w:hAnsi="Arial" w:cs="Arial"/>
          <w:color w:val="000000"/>
          <w:lang w:eastAsia="en-GB"/>
        </w:rPr>
        <w:fldChar w:fldCharType="separate"/>
      </w:r>
      <w:r w:rsidR="00220FEF" w:rsidRPr="00220FEF">
        <w:rPr>
          <w:rFonts w:ascii="Arial" w:eastAsia="Times New Roman" w:hAnsi="Arial" w:cs="Arial"/>
          <w:noProof/>
          <w:color w:val="000000"/>
          <w:vertAlign w:val="superscript"/>
          <w:lang w:eastAsia="en-GB"/>
        </w:rPr>
        <w:t>15</w:t>
      </w:r>
      <w:r w:rsidR="00826D9A">
        <w:rPr>
          <w:rFonts w:ascii="Arial" w:eastAsia="Times New Roman" w:hAnsi="Arial" w:cs="Arial"/>
          <w:color w:val="000000"/>
          <w:lang w:eastAsia="en-GB"/>
        </w:rPr>
        <w:fldChar w:fldCharType="end"/>
      </w:r>
      <w:r w:rsidR="00271A24">
        <w:rPr>
          <w:rFonts w:ascii="Arial" w:eastAsia="Times New Roman" w:hAnsi="Arial" w:cs="Arial"/>
          <w:color w:val="000000"/>
          <w:vertAlign w:val="superscript"/>
          <w:lang w:eastAsia="en-GB"/>
        </w:rPr>
        <w:t xml:space="preserve"> </w:t>
      </w:r>
      <w:r w:rsidR="00271A24">
        <w:rPr>
          <w:rFonts w:ascii="Arial" w:eastAsia="Times New Roman" w:hAnsi="Arial" w:cs="Arial"/>
          <w:color w:val="000000"/>
          <w:lang w:eastAsia="en-GB"/>
        </w:rPr>
        <w:t xml:space="preserve">For example, </w:t>
      </w:r>
      <w:r w:rsidR="001F277B">
        <w:rPr>
          <w:rFonts w:ascii="Arial" w:eastAsia="Times New Roman" w:hAnsi="Arial" w:cs="Arial"/>
          <w:color w:val="000000"/>
          <w:lang w:eastAsia="en-GB"/>
        </w:rPr>
        <w:t xml:space="preserve">assuaging </w:t>
      </w:r>
      <w:r w:rsidR="00271A24">
        <w:rPr>
          <w:rFonts w:ascii="Arial" w:eastAsia="Times New Roman" w:hAnsi="Arial" w:cs="Arial"/>
          <w:color w:val="000000"/>
          <w:lang w:eastAsia="en-GB"/>
        </w:rPr>
        <w:t>doubts regarding</w:t>
      </w:r>
      <w:r w:rsidR="001F277B">
        <w:rPr>
          <w:rFonts w:ascii="Arial" w:eastAsia="Times New Roman" w:hAnsi="Arial" w:cs="Arial"/>
          <w:color w:val="000000"/>
          <w:lang w:eastAsia="en-GB"/>
        </w:rPr>
        <w:t xml:space="preserve"> the</w:t>
      </w:r>
      <w:r w:rsidR="00271A24">
        <w:rPr>
          <w:rFonts w:ascii="Arial" w:eastAsia="Times New Roman" w:hAnsi="Arial" w:cs="Arial"/>
          <w:color w:val="000000"/>
          <w:lang w:eastAsia="en-GB"/>
        </w:rPr>
        <w:t xml:space="preserve"> </w:t>
      </w:r>
      <w:r w:rsidR="001F277B">
        <w:rPr>
          <w:rFonts w:ascii="Arial" w:eastAsia="Times New Roman" w:hAnsi="Arial" w:cs="Arial"/>
          <w:color w:val="000000"/>
          <w:lang w:eastAsia="en-GB"/>
        </w:rPr>
        <w:t>religious acceptability of vaccines</w:t>
      </w:r>
      <w:r w:rsidR="00271A24">
        <w:rPr>
          <w:rFonts w:ascii="Arial" w:eastAsia="Times New Roman" w:hAnsi="Arial" w:cs="Arial"/>
          <w:color w:val="000000"/>
          <w:lang w:eastAsia="en-GB"/>
        </w:rPr>
        <w:t xml:space="preserve"> will require consistent</w:t>
      </w:r>
      <w:r w:rsidR="001F277B">
        <w:rPr>
          <w:rFonts w:ascii="Arial" w:eastAsia="Times New Roman" w:hAnsi="Arial" w:cs="Arial"/>
          <w:color w:val="000000"/>
          <w:lang w:eastAsia="en-GB"/>
        </w:rPr>
        <w:t>,</w:t>
      </w:r>
      <w:r w:rsidR="00271A24">
        <w:rPr>
          <w:rFonts w:ascii="Arial" w:eastAsia="Times New Roman" w:hAnsi="Arial" w:cs="Arial"/>
          <w:color w:val="000000"/>
          <w:lang w:eastAsia="en-GB"/>
        </w:rPr>
        <w:t xml:space="preserve"> non-stigmatising messages in targeted populations</w:t>
      </w:r>
      <w:r w:rsidR="001F277B">
        <w:rPr>
          <w:rFonts w:ascii="Arial" w:eastAsia="Times New Roman" w:hAnsi="Arial" w:cs="Arial"/>
          <w:color w:val="000000"/>
          <w:lang w:eastAsia="en-GB"/>
        </w:rPr>
        <w:t>,</w:t>
      </w:r>
      <w:r w:rsidR="00271A24">
        <w:rPr>
          <w:rFonts w:ascii="Arial" w:eastAsia="Times New Roman" w:hAnsi="Arial" w:cs="Arial"/>
          <w:color w:val="000000"/>
          <w:lang w:eastAsia="en-GB"/>
        </w:rPr>
        <w:t xml:space="preserve"> </w:t>
      </w:r>
      <w:r w:rsidR="00B73617">
        <w:rPr>
          <w:rFonts w:ascii="Arial" w:eastAsia="Times New Roman" w:hAnsi="Arial" w:cs="Arial"/>
          <w:color w:val="000000"/>
          <w:lang w:eastAsia="en-GB"/>
        </w:rPr>
        <w:t xml:space="preserve">co-designed, </w:t>
      </w:r>
      <w:r w:rsidR="00271A24">
        <w:rPr>
          <w:rFonts w:ascii="Arial" w:eastAsia="Times New Roman" w:hAnsi="Arial" w:cs="Arial"/>
          <w:color w:val="000000"/>
          <w:lang w:eastAsia="en-GB"/>
        </w:rPr>
        <w:t>shared</w:t>
      </w:r>
      <w:r w:rsidR="001F277B">
        <w:rPr>
          <w:rFonts w:ascii="Arial" w:eastAsia="Times New Roman" w:hAnsi="Arial" w:cs="Arial"/>
          <w:color w:val="000000"/>
          <w:lang w:eastAsia="en-GB"/>
        </w:rPr>
        <w:t xml:space="preserve"> and endorsed</w:t>
      </w:r>
      <w:r w:rsidR="00271A24">
        <w:rPr>
          <w:rFonts w:ascii="Arial" w:eastAsia="Times New Roman" w:hAnsi="Arial" w:cs="Arial"/>
          <w:color w:val="000000"/>
          <w:lang w:eastAsia="en-GB"/>
        </w:rPr>
        <w:t xml:space="preserve"> by t</w:t>
      </w:r>
      <w:r w:rsidR="001F277B">
        <w:rPr>
          <w:rFonts w:ascii="Arial" w:eastAsia="Times New Roman" w:hAnsi="Arial" w:cs="Arial"/>
          <w:color w:val="000000"/>
          <w:lang w:eastAsia="en-GB"/>
        </w:rPr>
        <w:t>hose within the</w:t>
      </w:r>
      <w:r w:rsidR="00271A24">
        <w:rPr>
          <w:rFonts w:ascii="Arial" w:eastAsia="Times New Roman" w:hAnsi="Arial" w:cs="Arial"/>
          <w:color w:val="000000"/>
          <w:lang w:eastAsia="en-GB"/>
        </w:rPr>
        <w:t xml:space="preserve"> community</w:t>
      </w:r>
      <w:r w:rsidR="001F277B">
        <w:rPr>
          <w:rFonts w:ascii="Arial" w:eastAsia="Times New Roman" w:hAnsi="Arial" w:cs="Arial"/>
          <w:color w:val="000000"/>
          <w:lang w:eastAsia="en-GB"/>
        </w:rPr>
        <w:t>,</w:t>
      </w:r>
      <w:r w:rsidR="00271A24">
        <w:rPr>
          <w:rFonts w:ascii="Arial" w:eastAsia="Times New Roman" w:hAnsi="Arial" w:cs="Arial"/>
          <w:color w:val="000000"/>
          <w:lang w:eastAsia="en-GB"/>
        </w:rPr>
        <w:t xml:space="preserve"> including </w:t>
      </w:r>
      <w:r w:rsidR="00B73617">
        <w:rPr>
          <w:rFonts w:ascii="Arial" w:eastAsia="Times New Roman" w:hAnsi="Arial" w:cs="Arial"/>
          <w:color w:val="000000"/>
          <w:lang w:eastAsia="en-GB"/>
        </w:rPr>
        <w:t xml:space="preserve">health professionals and </w:t>
      </w:r>
      <w:r w:rsidR="00271A24">
        <w:rPr>
          <w:rFonts w:ascii="Arial" w:eastAsia="Times New Roman" w:hAnsi="Arial" w:cs="Arial"/>
          <w:color w:val="000000"/>
          <w:lang w:eastAsia="en-GB"/>
        </w:rPr>
        <w:t>faith leaders.</w:t>
      </w:r>
      <w:r w:rsidR="00826D9A">
        <w:rPr>
          <w:rFonts w:ascii="Arial" w:eastAsia="Times New Roman" w:hAnsi="Arial" w:cs="Arial"/>
          <w:color w:val="000000"/>
          <w:lang w:eastAsia="en-GB"/>
        </w:rPr>
        <w:fldChar w:fldCharType="begin"/>
      </w:r>
      <w:r w:rsidR="00220FEF">
        <w:rPr>
          <w:rFonts w:ascii="Arial" w:eastAsia="Times New Roman" w:hAnsi="Arial" w:cs="Arial"/>
          <w:color w:val="000000"/>
          <w:lang w:eastAsia="en-GB"/>
        </w:rPr>
        <w:instrText xml:space="preserve"> ADDIN EN.CITE &lt;EndNote&gt;&lt;Cite&gt;&lt;RecNum&gt;19&lt;/RecNum&gt;&lt;DisplayText&gt;&lt;style face="superscript"&gt;9 16&lt;/style&gt;&lt;/DisplayText&gt;&lt;record&gt;&lt;rec-number&gt;19&lt;/rec-number&gt;&lt;foreign-keys&gt;&lt;key app="EN" db-id="zfew20s07fpa2ce05vrv92f0zv0v0asf00pe" timestamp="1612626698"&gt;19&lt;/key&gt;&lt;/foreign-keys&gt;&lt;ref-type name="Report"&gt;27&lt;/ref-type&gt;&lt;contributors&gt;&lt;/contributors&gt;&lt;titles&gt;&lt;title&gt;Factors influencing covid-19 vaccine uptake among minority ethnic groups, 17 December 2020&lt;/title&gt;&lt;/titles&gt;&lt;dates&gt;&lt;/dates&gt;&lt;publisher&gt;UK Government Scientific Advisory Group for Emergencies (SAGE)&lt;/publisher&gt;&lt;urls&gt;&lt;related-urls&gt;&lt;url&gt;Available from: https://www.gov.uk/government/publications/factors-influencing-covid-19-vaccine-uptake-among-minority-ethnic-groups-17-december-2020&lt;/url&gt;&lt;/related-urls&gt;&lt;/urls&gt;&lt;/record&gt;&lt;/Cite&gt;&lt;Cite&gt;&lt;Author&gt;Burgess&lt;/Author&gt;&lt;Year&gt;2021&lt;/Year&gt;&lt;RecNum&gt;146&lt;/RecNum&gt;&lt;record&gt;&lt;rec-number&gt;146&lt;/rec-number&gt;&lt;foreign-keys&gt;&lt;key app="EN" db-id="zfew20s07fpa2ce05vrv92f0zv0v0asf00pe" timestamp="1613493892"&gt;146&lt;/key&gt;&lt;/foreign-keys&gt;&lt;ref-type name="Journal Article"&gt;17&lt;/ref-type&gt;&lt;contributors&gt;&lt;authors&gt;&lt;author&gt;Burgess, Rochelle Ann&lt;/author&gt;&lt;author&gt;Osborne, Richard H&lt;/author&gt;&lt;author&gt;Yongabi, Kenneth A&lt;/author&gt;&lt;author&gt;Greenhalgh, Trisha&lt;/author&gt;&lt;author&gt;Gurdasani, Deepti&lt;/author&gt;&lt;author&gt;Kang, Gagandeep&lt;/author&gt;&lt;author&gt;Falade, Adegoke G&lt;/author&gt;&lt;author&gt;Odone, Anna&lt;/author&gt;&lt;author&gt;Busse, Reinhard&lt;/author&gt;&lt;author&gt;Martin-Moreno, Jose M&lt;/author&gt;&lt;/authors&gt;&lt;/contributors&gt;&lt;titles&gt;&lt;title&gt;The COVID-19 vaccines rush: participatory community engagement matters more than ever&lt;/title&gt;&lt;secondary-title&gt;The Lancet&lt;/secondary-title&gt;&lt;/titles&gt;&lt;periodical&gt;&lt;full-title&gt;The Lancet&lt;/full-title&gt;&lt;/periodical&gt;&lt;pages&gt;8-10&lt;/pages&gt;&lt;volume&gt;397&lt;/volume&gt;&lt;number&gt;10268&lt;/number&gt;&lt;dates&gt;&lt;year&gt;2021&lt;/year&gt;&lt;/dates&gt;&lt;isbn&gt;0140-6736&lt;/isbn&gt;&lt;urls&gt;&lt;/urls&gt;&lt;/record&gt;&lt;/Cite&gt;&lt;/EndNote&gt;</w:instrText>
      </w:r>
      <w:r w:rsidR="00826D9A">
        <w:rPr>
          <w:rFonts w:ascii="Arial" w:eastAsia="Times New Roman" w:hAnsi="Arial" w:cs="Arial"/>
          <w:color w:val="000000"/>
          <w:lang w:eastAsia="en-GB"/>
        </w:rPr>
        <w:fldChar w:fldCharType="separate"/>
      </w:r>
      <w:r w:rsidR="00220FEF" w:rsidRPr="00220FEF">
        <w:rPr>
          <w:rFonts w:ascii="Arial" w:eastAsia="Times New Roman" w:hAnsi="Arial" w:cs="Arial"/>
          <w:noProof/>
          <w:color w:val="000000"/>
          <w:vertAlign w:val="superscript"/>
          <w:lang w:eastAsia="en-GB"/>
        </w:rPr>
        <w:t>9 16</w:t>
      </w:r>
      <w:r w:rsidR="00826D9A">
        <w:rPr>
          <w:rFonts w:ascii="Arial" w:eastAsia="Times New Roman" w:hAnsi="Arial" w:cs="Arial"/>
          <w:color w:val="000000"/>
          <w:lang w:eastAsia="en-GB"/>
        </w:rPr>
        <w:fldChar w:fldCharType="end"/>
      </w:r>
      <w:r w:rsidR="00826D9A" w:rsidRPr="00271A24">
        <w:rPr>
          <w:rFonts w:ascii="Calibri" w:eastAsia="Times New Roman" w:hAnsi="Calibri" w:cs="Calibri"/>
          <w:color w:val="000000"/>
          <w:lang w:eastAsia="en-GB"/>
        </w:rPr>
        <w:t xml:space="preserve"> </w:t>
      </w:r>
    </w:p>
    <w:p w14:paraId="1DCBEE81" w14:textId="3AA03CF4" w:rsidR="00921DC9" w:rsidRPr="00921DC9" w:rsidRDefault="00921DC9" w:rsidP="00921DC9">
      <w:pPr>
        <w:spacing w:line="360" w:lineRule="auto"/>
        <w:jc w:val="both"/>
        <w:rPr>
          <w:rFonts w:ascii="Calibri" w:eastAsia="Times New Roman" w:hAnsi="Calibri" w:cs="Calibri"/>
          <w:color w:val="000000"/>
          <w:lang w:eastAsia="en-GB"/>
        </w:rPr>
      </w:pPr>
      <w:r w:rsidRPr="00921DC9">
        <w:rPr>
          <w:rFonts w:ascii="Arial" w:eastAsia="Times New Roman" w:hAnsi="Arial" w:cs="Arial"/>
          <w:color w:val="000000"/>
          <w:lang w:eastAsia="en-GB"/>
        </w:rPr>
        <w:t>Prioritising vulnerable ethnic minorities</w:t>
      </w:r>
      <w:r w:rsidR="001F277B">
        <w:rPr>
          <w:rFonts w:ascii="Arial" w:eastAsia="Times New Roman" w:hAnsi="Arial" w:cs="Arial"/>
          <w:color w:val="000000"/>
          <w:lang w:eastAsia="en-GB"/>
        </w:rPr>
        <w:t>,</w:t>
      </w:r>
      <w:r w:rsidRPr="00921DC9">
        <w:rPr>
          <w:rFonts w:ascii="Arial" w:eastAsia="Times New Roman" w:hAnsi="Arial" w:cs="Arial"/>
          <w:color w:val="000000"/>
          <w:lang w:eastAsia="en-GB"/>
        </w:rPr>
        <w:t xml:space="preserve"> in particular healthcare workers</w:t>
      </w:r>
      <w:r w:rsidR="001F277B">
        <w:rPr>
          <w:rFonts w:ascii="Arial" w:eastAsia="Times New Roman" w:hAnsi="Arial" w:cs="Arial"/>
          <w:color w:val="000000"/>
          <w:lang w:eastAsia="en-GB"/>
        </w:rPr>
        <w:t>,</w:t>
      </w:r>
      <w:r w:rsidRPr="00921DC9">
        <w:rPr>
          <w:rFonts w:ascii="Arial" w:eastAsia="Times New Roman" w:hAnsi="Arial" w:cs="Arial"/>
          <w:color w:val="000000"/>
          <w:lang w:eastAsia="en-GB"/>
        </w:rPr>
        <w:t xml:space="preserve"> for covid-19 vaccination</w:t>
      </w:r>
      <w:r w:rsidR="009C080D">
        <w:rPr>
          <w:rFonts w:ascii="Arial" w:eastAsia="Times New Roman" w:hAnsi="Arial" w:cs="Arial"/>
          <w:color w:val="000000"/>
          <w:lang w:eastAsia="en-GB"/>
        </w:rPr>
        <w:t xml:space="preserve"> </w:t>
      </w:r>
      <w:r w:rsidR="00985F80">
        <w:rPr>
          <w:rFonts w:ascii="Arial" w:eastAsia="Times New Roman" w:hAnsi="Arial" w:cs="Arial"/>
          <w:color w:val="000000"/>
          <w:lang w:eastAsia="en-GB"/>
        </w:rPr>
        <w:t>and recognising their roles as trusted sources of information</w:t>
      </w:r>
      <w:r w:rsidRPr="00921DC9">
        <w:rPr>
          <w:rFonts w:ascii="Arial" w:eastAsia="Times New Roman" w:hAnsi="Arial" w:cs="Arial"/>
          <w:color w:val="000000"/>
          <w:lang w:eastAsia="en-GB"/>
        </w:rPr>
        <w:t xml:space="preserve"> could </w:t>
      </w:r>
      <w:r w:rsidR="00985F80">
        <w:rPr>
          <w:rFonts w:ascii="Arial" w:eastAsia="Times New Roman" w:hAnsi="Arial" w:cs="Arial"/>
          <w:color w:val="000000"/>
          <w:lang w:eastAsia="en-GB"/>
        </w:rPr>
        <w:t>reduce</w:t>
      </w:r>
      <w:r w:rsidRPr="00921DC9">
        <w:rPr>
          <w:rFonts w:ascii="Arial" w:eastAsia="Times New Roman" w:hAnsi="Arial" w:cs="Arial"/>
          <w:color w:val="000000"/>
          <w:lang w:eastAsia="en-GB"/>
        </w:rPr>
        <w:t xml:space="preserve"> the perceptions of risk </w:t>
      </w:r>
      <w:r w:rsidR="00985F80">
        <w:rPr>
          <w:rFonts w:ascii="Arial" w:eastAsia="Times New Roman" w:hAnsi="Arial" w:cs="Arial"/>
          <w:color w:val="000000"/>
          <w:lang w:eastAsia="en-GB"/>
        </w:rPr>
        <w:t xml:space="preserve">of </w:t>
      </w:r>
      <w:r w:rsidRPr="00921DC9">
        <w:rPr>
          <w:rFonts w:ascii="Arial" w:eastAsia="Times New Roman" w:hAnsi="Arial" w:cs="Arial"/>
          <w:color w:val="000000"/>
          <w:lang w:eastAsia="en-GB"/>
        </w:rPr>
        <w:t xml:space="preserve">covid-19 </w:t>
      </w:r>
      <w:r w:rsidR="00985F80">
        <w:rPr>
          <w:rFonts w:ascii="Arial" w:eastAsia="Times New Roman" w:hAnsi="Arial" w:cs="Arial"/>
          <w:color w:val="000000"/>
          <w:lang w:eastAsia="en-GB"/>
        </w:rPr>
        <w:t xml:space="preserve">vaccines </w:t>
      </w:r>
      <w:r w:rsidRPr="00921DC9">
        <w:rPr>
          <w:rFonts w:ascii="Arial" w:eastAsia="Times New Roman" w:hAnsi="Arial" w:cs="Arial"/>
          <w:color w:val="000000"/>
          <w:lang w:eastAsia="en-GB"/>
        </w:rPr>
        <w:t xml:space="preserve">among </w:t>
      </w:r>
      <w:r w:rsidR="00FB50D1">
        <w:rPr>
          <w:rFonts w:ascii="Arial" w:eastAsia="Times New Roman" w:hAnsi="Arial" w:cs="Arial"/>
          <w:color w:val="000000"/>
          <w:lang w:eastAsia="en-GB"/>
        </w:rPr>
        <w:t>ethnic minorities</w:t>
      </w:r>
      <w:r w:rsidRPr="00921DC9">
        <w:rPr>
          <w:rFonts w:ascii="Arial" w:eastAsia="Times New Roman" w:hAnsi="Arial" w:cs="Arial"/>
          <w:color w:val="000000"/>
          <w:lang w:eastAsia="en-GB"/>
        </w:rPr>
        <w:t xml:space="preserve">. </w:t>
      </w:r>
      <w:r w:rsidR="009C080D">
        <w:rPr>
          <w:rFonts w:ascii="Arial" w:eastAsia="Times New Roman" w:hAnsi="Arial" w:cs="Arial"/>
          <w:color w:val="000000"/>
          <w:lang w:eastAsia="en-GB"/>
        </w:rPr>
        <w:t xml:space="preserve">However, to date the Joint Committee on Vaccination and Immunisation </w:t>
      </w:r>
      <w:r w:rsidR="00826D9A">
        <w:rPr>
          <w:rFonts w:ascii="Arial" w:eastAsia="Times New Roman" w:hAnsi="Arial" w:cs="Arial"/>
          <w:color w:val="000000"/>
          <w:lang w:eastAsia="en-GB"/>
        </w:rPr>
        <w:t xml:space="preserve">(JCVI) </w:t>
      </w:r>
      <w:r w:rsidR="009C080D">
        <w:rPr>
          <w:rFonts w:ascii="Arial" w:eastAsia="Times New Roman" w:hAnsi="Arial" w:cs="Arial"/>
          <w:color w:val="000000"/>
          <w:lang w:eastAsia="en-GB"/>
        </w:rPr>
        <w:t xml:space="preserve">has failed to do this. </w:t>
      </w:r>
      <w:r w:rsidRPr="00921DC9">
        <w:rPr>
          <w:rFonts w:ascii="Arial" w:eastAsia="Times New Roman" w:hAnsi="Arial" w:cs="Arial"/>
          <w:color w:val="000000"/>
          <w:lang w:eastAsia="en-GB"/>
        </w:rPr>
        <w:t>This risk communication can be further enhanced through educational resources in multiple languages to increase awareness</w:t>
      </w:r>
      <w:r w:rsidR="00326373">
        <w:rPr>
          <w:rFonts w:ascii="Arial" w:eastAsia="Times New Roman" w:hAnsi="Arial" w:cs="Arial"/>
          <w:color w:val="000000"/>
          <w:lang w:eastAsia="en-GB"/>
        </w:rPr>
        <w:fldChar w:fldCharType="begin"/>
      </w:r>
      <w:r w:rsidR="00220FEF">
        <w:rPr>
          <w:rFonts w:ascii="Arial" w:eastAsia="Times New Roman" w:hAnsi="Arial" w:cs="Arial"/>
          <w:color w:val="000000"/>
          <w:lang w:eastAsia="en-GB"/>
        </w:rPr>
        <w:instrText xml:space="preserve"> ADDIN EN.CITE &lt;EndNote&gt;&lt;Cite&gt;&lt;Author&gt;Hoppe&lt;/Author&gt;&lt;Year&gt;2011&lt;/Year&gt;&lt;RecNum&gt;149&lt;/RecNum&gt;&lt;DisplayText&gt;&lt;style face="superscript"&gt;17&lt;/style&gt;&lt;/DisplayText&gt;&lt;record&gt;&lt;rec-number&gt;149&lt;/rec-number&gt;&lt;foreign-keys&gt;&lt;key app="EN" db-id="zfew20s07fpa2ce05vrv92f0zv0v0asf00pe" timestamp="1613541104"&gt;149&lt;/key&gt;&lt;/foreign-keys&gt;&lt;ref-type name="Journal Article"&gt;17&lt;/ref-type&gt;&lt;contributors&gt;&lt;authors&gt;&lt;author&gt;Hoppe, Kara K&lt;/author&gt;&lt;author&gt;Eckert, Linda O&lt;/author&gt;&lt;/authors&gt;&lt;/contributors&gt;&lt;titles&gt;&lt;title&gt;Achieving high coverage of H1N1 influenza vaccine in an ethnically diverse obstetric population: success of a multifaceted approach&lt;/title&gt;&lt;secondary-title&gt;Infectious Diseases in Obstetrics and Gynecology&lt;/secondary-title&gt;&lt;/titles&gt;&lt;periodical&gt;&lt;full-title&gt;Infectious Diseases in Obstetrics and Gynecology&lt;/full-title&gt;&lt;/periodical&gt;&lt;volume&gt;2011&lt;/volume&gt;&lt;dates&gt;&lt;year&gt;2011&lt;/year&gt;&lt;/dates&gt;&lt;isbn&gt;1064-7449&lt;/isbn&gt;&lt;urls&gt;&lt;/urls&gt;&lt;/record&gt;&lt;/Cite&gt;&lt;/EndNote&gt;</w:instrText>
      </w:r>
      <w:r w:rsidR="00326373">
        <w:rPr>
          <w:rFonts w:ascii="Arial" w:eastAsia="Times New Roman" w:hAnsi="Arial" w:cs="Arial"/>
          <w:color w:val="000000"/>
          <w:lang w:eastAsia="en-GB"/>
        </w:rPr>
        <w:fldChar w:fldCharType="separate"/>
      </w:r>
      <w:r w:rsidR="00220FEF" w:rsidRPr="00220FEF">
        <w:rPr>
          <w:rFonts w:ascii="Arial" w:eastAsia="Times New Roman" w:hAnsi="Arial" w:cs="Arial"/>
          <w:noProof/>
          <w:color w:val="000000"/>
          <w:vertAlign w:val="superscript"/>
          <w:lang w:eastAsia="en-GB"/>
        </w:rPr>
        <w:t>17</w:t>
      </w:r>
      <w:r w:rsidR="00326373">
        <w:rPr>
          <w:rFonts w:ascii="Arial" w:eastAsia="Times New Roman" w:hAnsi="Arial" w:cs="Arial"/>
          <w:color w:val="000000"/>
          <w:lang w:eastAsia="en-GB"/>
        </w:rPr>
        <w:fldChar w:fldCharType="end"/>
      </w:r>
      <w:r w:rsidR="00703E41">
        <w:rPr>
          <w:rFonts w:ascii="Arial" w:eastAsia="Times New Roman" w:hAnsi="Arial" w:cs="Arial"/>
          <w:color w:val="000000"/>
          <w:lang w:eastAsia="en-GB"/>
        </w:rPr>
        <w:t>,</w:t>
      </w:r>
      <w:r w:rsidRPr="00921DC9">
        <w:rPr>
          <w:rFonts w:ascii="Arial" w:eastAsia="Times New Roman" w:hAnsi="Arial" w:cs="Arial"/>
          <w:color w:val="000000"/>
          <w:lang w:eastAsia="en-GB"/>
        </w:rPr>
        <w:t> </w:t>
      </w:r>
      <w:r w:rsidR="00703E41">
        <w:rPr>
          <w:rFonts w:ascii="Arial" w:eastAsia="Times New Roman" w:hAnsi="Arial" w:cs="Arial"/>
          <w:color w:val="000000"/>
          <w:lang w:eastAsia="en-GB"/>
        </w:rPr>
        <w:t>including</w:t>
      </w:r>
      <w:r w:rsidR="00326373">
        <w:rPr>
          <w:rFonts w:ascii="Arial" w:eastAsia="Times New Roman" w:hAnsi="Arial" w:cs="Arial"/>
          <w:color w:val="000000"/>
          <w:lang w:eastAsia="en-GB"/>
        </w:rPr>
        <w:t xml:space="preserve"> through social media </w:t>
      </w:r>
      <w:r w:rsidR="00750F58">
        <w:rPr>
          <w:rFonts w:ascii="Arial" w:eastAsia="Times New Roman" w:hAnsi="Arial" w:cs="Arial"/>
          <w:color w:val="000000"/>
          <w:lang w:eastAsia="en-GB"/>
        </w:rPr>
        <w:t xml:space="preserve">using video messages from respected elders. </w:t>
      </w:r>
      <w:r w:rsidRPr="00921DC9">
        <w:rPr>
          <w:rFonts w:ascii="Arial" w:eastAsia="Times New Roman" w:hAnsi="Arial" w:cs="Arial"/>
          <w:color w:val="000000"/>
          <w:lang w:eastAsia="en-GB"/>
        </w:rPr>
        <w:t>Making the vaccination delivery more convenient and accessible including the provision of transportation</w:t>
      </w:r>
      <w:r w:rsidR="00B73617">
        <w:rPr>
          <w:rFonts w:ascii="Arial" w:eastAsia="Times New Roman" w:hAnsi="Arial" w:cs="Arial"/>
          <w:color w:val="000000"/>
          <w:lang w:eastAsia="en-GB"/>
        </w:rPr>
        <w:t>, particularly for people who work in lower-paid public-facing roles</w:t>
      </w:r>
      <w:r w:rsidR="00326373">
        <w:rPr>
          <w:rFonts w:ascii="Arial" w:eastAsia="Times New Roman" w:hAnsi="Arial" w:cs="Arial"/>
          <w:color w:val="000000"/>
          <w:lang w:eastAsia="en-GB"/>
        </w:rPr>
        <w:t>,</w:t>
      </w:r>
      <w:r w:rsidR="00326373">
        <w:rPr>
          <w:rFonts w:ascii="Arial" w:eastAsia="Times New Roman" w:hAnsi="Arial" w:cs="Arial"/>
          <w:color w:val="000000"/>
          <w:lang w:eastAsia="en-GB"/>
        </w:rPr>
        <w:fldChar w:fldCharType="begin"/>
      </w:r>
      <w:r w:rsidR="00220FEF">
        <w:rPr>
          <w:rFonts w:ascii="Arial" w:eastAsia="Times New Roman" w:hAnsi="Arial" w:cs="Arial"/>
          <w:color w:val="000000"/>
          <w:lang w:eastAsia="en-GB"/>
        </w:rPr>
        <w:instrText xml:space="preserve"> ADDIN EN.CITE &lt;EndNote&gt;&lt;Cite&gt;&lt;Author&gt;Hoppe&lt;/Author&gt;&lt;Year&gt;2011&lt;/Year&gt;&lt;RecNum&gt;149&lt;/RecNum&gt;&lt;DisplayText&gt;&lt;style face="superscript"&gt;17&lt;/style&gt;&lt;/DisplayText&gt;&lt;record&gt;&lt;rec-number&gt;149&lt;/rec-number&gt;&lt;foreign-keys&gt;&lt;key app="EN" db-id="zfew20s07fpa2ce05vrv92f0zv0v0asf00pe" timestamp="1613541104"&gt;149&lt;/key&gt;&lt;/foreign-keys&gt;&lt;ref-type name="Journal Article"&gt;17&lt;/ref-type&gt;&lt;contributors&gt;&lt;authors&gt;&lt;author&gt;Hoppe, Kara K&lt;/author&gt;&lt;author&gt;Eckert, Linda O&lt;/author&gt;&lt;/authors&gt;&lt;/contributors&gt;&lt;titles&gt;&lt;title&gt;Achieving high coverage of H1N1 influenza vaccine in an ethnically diverse obstetric population: success of a multifaceted approach&lt;/title&gt;&lt;secondary-title&gt;Infectious Diseases in Obstetrics and Gynecology&lt;/secondary-title&gt;&lt;/titles&gt;&lt;periodical&gt;&lt;full-title&gt;Infectious Diseases in Obstetrics and Gynecology&lt;/full-title&gt;&lt;/periodical&gt;&lt;volume&gt;2011&lt;/volume&gt;&lt;dates&gt;&lt;year&gt;2011&lt;/year&gt;&lt;/dates&gt;&lt;isbn&gt;1064-7449&lt;/isbn&gt;&lt;urls&gt;&lt;/urls&gt;&lt;/record&gt;&lt;/Cite&gt;&lt;/EndNote&gt;</w:instrText>
      </w:r>
      <w:r w:rsidR="00326373">
        <w:rPr>
          <w:rFonts w:ascii="Arial" w:eastAsia="Times New Roman" w:hAnsi="Arial" w:cs="Arial"/>
          <w:color w:val="000000"/>
          <w:lang w:eastAsia="en-GB"/>
        </w:rPr>
        <w:fldChar w:fldCharType="separate"/>
      </w:r>
      <w:r w:rsidR="00220FEF" w:rsidRPr="00220FEF">
        <w:rPr>
          <w:rFonts w:ascii="Arial" w:eastAsia="Times New Roman" w:hAnsi="Arial" w:cs="Arial"/>
          <w:noProof/>
          <w:color w:val="000000"/>
          <w:vertAlign w:val="superscript"/>
          <w:lang w:eastAsia="en-GB"/>
        </w:rPr>
        <w:t>17</w:t>
      </w:r>
      <w:r w:rsidR="00326373">
        <w:rPr>
          <w:rFonts w:ascii="Arial" w:eastAsia="Times New Roman" w:hAnsi="Arial" w:cs="Arial"/>
          <w:color w:val="000000"/>
          <w:lang w:eastAsia="en-GB"/>
        </w:rPr>
        <w:fldChar w:fldCharType="end"/>
      </w:r>
      <w:r w:rsidR="00326373">
        <w:rPr>
          <w:rFonts w:ascii="Arial" w:eastAsia="Times New Roman" w:hAnsi="Arial" w:cs="Arial"/>
          <w:color w:val="000000"/>
          <w:lang w:eastAsia="en-GB"/>
        </w:rPr>
        <w:t xml:space="preserve"> and using places of worship as vaccination sites</w:t>
      </w:r>
      <w:r w:rsidRPr="00921DC9">
        <w:rPr>
          <w:rFonts w:ascii="Arial" w:eastAsia="Times New Roman" w:hAnsi="Arial" w:cs="Arial"/>
          <w:color w:val="000000"/>
          <w:lang w:eastAsia="en-GB"/>
        </w:rPr>
        <w:t>.</w:t>
      </w:r>
      <w:r w:rsidR="00CD05CA">
        <w:rPr>
          <w:rFonts w:ascii="Arial" w:eastAsia="Times New Roman" w:hAnsi="Arial" w:cs="Arial"/>
          <w:color w:val="000000"/>
          <w:lang w:eastAsia="en-GB"/>
        </w:rPr>
        <w:fldChar w:fldCharType="begin"/>
      </w:r>
      <w:r w:rsidR="00CD05CA">
        <w:rPr>
          <w:rFonts w:ascii="Arial" w:eastAsia="Times New Roman" w:hAnsi="Arial" w:cs="Arial"/>
          <w:color w:val="000000"/>
          <w:lang w:eastAsia="en-GB"/>
        </w:rPr>
        <w:instrText xml:space="preserve"> ADDIN EN.CITE &lt;EndNote&gt;&lt;Cite&gt;&lt;Author&gt;Guardian&lt;/Author&gt;&lt;Year&gt;2021&lt;/Year&gt;&lt;RecNum&gt;153&lt;/RecNum&gt;&lt;DisplayText&gt;&lt;style face="superscript"&gt;18&lt;/style&gt;&lt;/DisplayText&gt;&lt;record&gt;&lt;rec-number&gt;153&lt;/rec-number&gt;&lt;foreign-keys&gt;&lt;key app="EN" db-id="zfew20s07fpa2ce05vrv92f0zv0v0asf00pe" timestamp="1613557606"&gt;153&lt;/key&gt;&lt;/foreign-keys&gt;&lt;ref-type name="Journal Article"&gt;17&lt;/ref-type&gt;&lt;contributors&gt;&lt;authors&gt;&lt;author&gt;The Guardian &lt;/author&gt;&lt;/authors&gt;&lt;/contributors&gt;&lt;titles&gt;&lt;title&gt;UK faith leaders join to counter fears over vaccine in BAME communities &lt;/title&gt;&lt;/titles&gt;&lt;dates&gt;&lt;year&gt;2021&lt;/year&gt;&lt;/dates&gt;&lt;urls&gt;&lt;related-urls&gt;&lt;url&gt;https://www.theguardian.com/society/2021/feb/07/faith-leaders-join-to-counter-fears-over-vaccine-among-bame-communities&lt;/url&gt;&lt;/related-urls&gt;&lt;/urls&gt;&lt;electronic-resource-num&gt;https://www.theguardian.com/society/2021/feb/07/faith-leaders-join-to-counter-fears-over-vaccine-among-bame-communities&lt;/electronic-resource-num&gt;&lt;access-date&gt;17/02/2021&lt;/access-date&gt;&lt;/record&gt;&lt;/Cite&gt;&lt;/EndNote&gt;</w:instrText>
      </w:r>
      <w:r w:rsidR="00CD05CA">
        <w:rPr>
          <w:rFonts w:ascii="Arial" w:eastAsia="Times New Roman" w:hAnsi="Arial" w:cs="Arial"/>
          <w:color w:val="000000"/>
          <w:lang w:eastAsia="en-GB"/>
        </w:rPr>
        <w:fldChar w:fldCharType="separate"/>
      </w:r>
      <w:r w:rsidR="00CD05CA" w:rsidRPr="00CD05CA">
        <w:rPr>
          <w:rFonts w:ascii="Arial" w:eastAsia="Times New Roman" w:hAnsi="Arial" w:cs="Arial"/>
          <w:noProof/>
          <w:color w:val="000000"/>
          <w:vertAlign w:val="superscript"/>
          <w:lang w:eastAsia="en-GB"/>
        </w:rPr>
        <w:t>18</w:t>
      </w:r>
      <w:r w:rsidR="00CD05CA">
        <w:rPr>
          <w:rFonts w:ascii="Arial" w:eastAsia="Times New Roman" w:hAnsi="Arial" w:cs="Arial"/>
          <w:color w:val="000000"/>
          <w:lang w:eastAsia="en-GB"/>
        </w:rPr>
        <w:fldChar w:fldCharType="end"/>
      </w:r>
    </w:p>
    <w:p w14:paraId="33899797" w14:textId="57D9DC58" w:rsidR="00921DC9" w:rsidRPr="00921DC9" w:rsidRDefault="00921DC9" w:rsidP="00544C56">
      <w:pPr>
        <w:spacing w:line="360" w:lineRule="auto"/>
        <w:jc w:val="both"/>
        <w:rPr>
          <w:rFonts w:ascii="Calibri" w:eastAsia="Times New Roman" w:hAnsi="Calibri" w:cs="Calibri"/>
          <w:color w:val="000000"/>
          <w:lang w:eastAsia="en-GB"/>
        </w:rPr>
      </w:pPr>
      <w:r w:rsidRPr="00921DC9">
        <w:rPr>
          <w:rFonts w:ascii="Arial" w:eastAsia="Times New Roman" w:hAnsi="Arial" w:cs="Arial"/>
          <w:color w:val="000000"/>
          <w:lang w:eastAsia="en-GB"/>
        </w:rPr>
        <w:lastRenderedPageBreak/>
        <w:t>The legitimate concerns and information needs of ethnic minority communities must not be ignored</w:t>
      </w:r>
      <w:r w:rsidR="002350B7">
        <w:rPr>
          <w:rFonts w:ascii="Arial" w:eastAsia="Times New Roman" w:hAnsi="Arial" w:cs="Arial"/>
          <w:color w:val="000000"/>
          <w:lang w:eastAsia="en-GB"/>
        </w:rPr>
        <w:t>,</w:t>
      </w:r>
      <w:r w:rsidRPr="00921DC9">
        <w:rPr>
          <w:rFonts w:ascii="Arial" w:eastAsia="Times New Roman" w:hAnsi="Arial" w:cs="Arial"/>
          <w:color w:val="000000"/>
          <w:lang w:eastAsia="en-GB"/>
        </w:rPr>
        <w:t xml:space="preserve"> or worse still</w:t>
      </w:r>
      <w:r w:rsidR="002350B7">
        <w:rPr>
          <w:rFonts w:ascii="Arial" w:eastAsia="Times New Roman" w:hAnsi="Arial" w:cs="Arial"/>
          <w:color w:val="000000"/>
          <w:lang w:eastAsia="en-GB"/>
        </w:rPr>
        <w:t>,</w:t>
      </w:r>
      <w:r w:rsidRPr="00921DC9">
        <w:rPr>
          <w:rFonts w:ascii="Arial" w:eastAsia="Times New Roman" w:hAnsi="Arial" w:cs="Arial"/>
          <w:color w:val="000000"/>
          <w:lang w:eastAsia="en-GB"/>
        </w:rPr>
        <w:t xml:space="preserve"> labelled as ‘</w:t>
      </w:r>
      <w:r w:rsidR="00A82DDF">
        <w:rPr>
          <w:rFonts w:ascii="Arial" w:eastAsia="Times New Roman" w:hAnsi="Arial" w:cs="Arial"/>
          <w:color w:val="000000"/>
          <w:lang w:eastAsia="en-GB"/>
        </w:rPr>
        <w:t>irrational</w:t>
      </w:r>
      <w:r w:rsidRPr="00921DC9">
        <w:rPr>
          <w:rFonts w:ascii="Arial" w:eastAsia="Times New Roman" w:hAnsi="Arial" w:cs="Arial"/>
          <w:color w:val="000000"/>
          <w:lang w:eastAsia="en-GB"/>
        </w:rPr>
        <w:t xml:space="preserve">’ or </w:t>
      </w:r>
      <w:r w:rsidR="00B73617">
        <w:rPr>
          <w:rFonts w:ascii="Arial" w:eastAsia="Times New Roman" w:hAnsi="Arial" w:cs="Arial"/>
          <w:color w:val="000000"/>
          <w:lang w:eastAsia="en-GB"/>
        </w:rPr>
        <w:t xml:space="preserve">as </w:t>
      </w:r>
      <w:r w:rsidRPr="00921DC9">
        <w:rPr>
          <w:rFonts w:ascii="Arial" w:eastAsia="Times New Roman" w:hAnsi="Arial" w:cs="Arial"/>
          <w:color w:val="000000"/>
          <w:lang w:eastAsia="en-GB"/>
        </w:rPr>
        <w:t>‘conspiracy the</w:t>
      </w:r>
      <w:r w:rsidR="002350B7">
        <w:rPr>
          <w:rFonts w:ascii="Arial" w:eastAsia="Times New Roman" w:hAnsi="Arial" w:cs="Arial"/>
          <w:color w:val="000000"/>
          <w:lang w:eastAsia="en-GB"/>
        </w:rPr>
        <w:t>ories</w:t>
      </w:r>
      <w:r w:rsidRPr="00921DC9">
        <w:rPr>
          <w:rFonts w:ascii="Arial" w:eastAsia="Times New Roman" w:hAnsi="Arial" w:cs="Arial"/>
          <w:color w:val="000000"/>
          <w:lang w:eastAsia="en-GB"/>
        </w:rPr>
        <w:t>’.  It is important to engage, listen with respect, communicate effectively, and offer practical support to those who have yet to make up their minds about the vaccine.</w:t>
      </w:r>
      <w:r w:rsidR="00B73617">
        <w:rPr>
          <w:rFonts w:ascii="Arial" w:eastAsia="Times New Roman" w:hAnsi="Arial" w:cs="Arial"/>
          <w:color w:val="000000"/>
          <w:lang w:eastAsia="en-GB"/>
        </w:rPr>
        <w:t xml:space="preserve"> Covid-19 vaccination is </w:t>
      </w:r>
      <w:r w:rsidR="009C2F59">
        <w:rPr>
          <w:rFonts w:ascii="Arial" w:eastAsia="Times New Roman" w:hAnsi="Arial" w:cs="Arial"/>
          <w:color w:val="000000"/>
          <w:lang w:eastAsia="en-GB"/>
        </w:rPr>
        <w:t xml:space="preserve">one of </w:t>
      </w:r>
      <w:r w:rsidR="00B73617">
        <w:rPr>
          <w:rFonts w:ascii="Arial" w:eastAsia="Times New Roman" w:hAnsi="Arial" w:cs="Arial"/>
          <w:color w:val="000000"/>
          <w:lang w:eastAsia="en-GB"/>
        </w:rPr>
        <w:t xml:space="preserve">the most important public health </w:t>
      </w:r>
      <w:proofErr w:type="gramStart"/>
      <w:r w:rsidR="00B73617">
        <w:rPr>
          <w:rFonts w:ascii="Arial" w:eastAsia="Times New Roman" w:hAnsi="Arial" w:cs="Arial"/>
          <w:color w:val="000000"/>
          <w:lang w:eastAsia="en-GB"/>
        </w:rPr>
        <w:t>programme</w:t>
      </w:r>
      <w:proofErr w:type="gramEnd"/>
      <w:r w:rsidR="00B73617">
        <w:rPr>
          <w:rFonts w:ascii="Arial" w:eastAsia="Times New Roman" w:hAnsi="Arial" w:cs="Arial"/>
          <w:color w:val="000000"/>
          <w:lang w:eastAsia="en-GB"/>
        </w:rPr>
        <w:t xml:space="preserve"> in the history of the NHS. Addressing vaccine hesitancy and ensuring vaccination coverage is high enough to lead to herd immunity are essential for its success.</w:t>
      </w:r>
      <w:r w:rsidR="00326373">
        <w:rPr>
          <w:rFonts w:ascii="Arial" w:eastAsia="Times New Roman" w:hAnsi="Arial" w:cs="Arial"/>
          <w:color w:val="000000"/>
          <w:lang w:eastAsia="en-GB"/>
        </w:rPr>
        <w:fldChar w:fldCharType="begin"/>
      </w:r>
      <w:r w:rsidR="00CD05CA">
        <w:rPr>
          <w:rFonts w:ascii="Arial" w:eastAsia="Times New Roman" w:hAnsi="Arial" w:cs="Arial"/>
          <w:color w:val="000000"/>
          <w:lang w:eastAsia="en-GB"/>
        </w:rPr>
        <w:instrText xml:space="preserve"> ADDIN EN.CITE &lt;EndNote&gt;&lt;Cite&gt;&lt;Author&gt;Majeed&lt;/Author&gt;&lt;Year&gt;2020&lt;/Year&gt;&lt;RecNum&gt;150&lt;/RecNum&gt;&lt;DisplayText&gt;&lt;style face="superscript"&gt;19&lt;/style&gt;&lt;/DisplayText&gt;&lt;record&gt;&lt;rec-number&gt;150&lt;/rec-number&gt;&lt;foreign-keys&gt;&lt;key app="EN" db-id="zfew20s07fpa2ce05vrv92f0zv0v0asf00pe" timestamp="1613541180"&gt;150&lt;/key&gt;&lt;/foreign-keys&gt;&lt;ref-type name="Generic"&gt;13&lt;/ref-type&gt;&lt;contributors&gt;&lt;authors&gt;&lt;author&gt;Majeed, Azeem&lt;/author&gt;&lt;author&gt;Molokhia, Mariam&lt;/author&gt;&lt;/authors&gt;&lt;/contributors&gt;&lt;titles&gt;&lt;title&gt;Vaccinating the UK against covid-19&lt;/title&gt;&lt;/titles&gt;&lt;dates&gt;&lt;year&gt;2020&lt;/year&gt;&lt;/dates&gt;&lt;publisher&gt;British Medical Journal Publishing Group&lt;/publisher&gt;&lt;isbn&gt;1756-1833&lt;/isbn&gt;&lt;urls&gt;&lt;/urls&gt;&lt;/record&gt;&lt;/Cite&gt;&lt;/EndNote&gt;</w:instrText>
      </w:r>
      <w:r w:rsidR="00326373">
        <w:rPr>
          <w:rFonts w:ascii="Arial" w:eastAsia="Times New Roman" w:hAnsi="Arial" w:cs="Arial"/>
          <w:color w:val="000000"/>
          <w:lang w:eastAsia="en-GB"/>
        </w:rPr>
        <w:fldChar w:fldCharType="separate"/>
      </w:r>
      <w:r w:rsidR="00CD05CA" w:rsidRPr="00CD05CA">
        <w:rPr>
          <w:rFonts w:ascii="Arial" w:eastAsia="Times New Roman" w:hAnsi="Arial" w:cs="Arial"/>
          <w:noProof/>
          <w:color w:val="000000"/>
          <w:vertAlign w:val="superscript"/>
          <w:lang w:eastAsia="en-GB"/>
        </w:rPr>
        <w:t>19</w:t>
      </w:r>
      <w:r w:rsidR="00326373">
        <w:rPr>
          <w:rFonts w:ascii="Arial" w:eastAsia="Times New Roman" w:hAnsi="Arial" w:cs="Arial"/>
          <w:color w:val="000000"/>
          <w:lang w:eastAsia="en-GB"/>
        </w:rPr>
        <w:fldChar w:fldCharType="end"/>
      </w:r>
      <w:r w:rsidRPr="00921DC9">
        <w:rPr>
          <w:rFonts w:ascii="Arial" w:eastAsia="Times New Roman" w:hAnsi="Arial" w:cs="Arial"/>
          <w:color w:val="000000"/>
          <w:lang w:eastAsia="en-GB"/>
        </w:rPr>
        <w:t xml:space="preserve"> </w:t>
      </w:r>
    </w:p>
    <w:p w14:paraId="2BEA152D" w14:textId="77777777" w:rsidR="00F20A79" w:rsidRPr="00F20A79" w:rsidRDefault="00F20A79" w:rsidP="00C51DA6">
      <w:pPr>
        <w:spacing w:line="360" w:lineRule="auto"/>
        <w:rPr>
          <w:rFonts w:ascii="Arial" w:hAnsi="Arial" w:cs="Arial"/>
        </w:rPr>
      </w:pPr>
    </w:p>
    <w:p w14:paraId="668BFF8C" w14:textId="7BF675F7" w:rsidR="00B011B6" w:rsidRPr="00B011B6" w:rsidRDefault="0086249D" w:rsidP="00B011B6">
      <w:pPr>
        <w:spacing w:line="360" w:lineRule="auto"/>
        <w:rPr>
          <w:rFonts w:ascii="Arial" w:hAnsi="Arial" w:cs="Arial"/>
          <w:b/>
        </w:rPr>
      </w:pPr>
      <w:r w:rsidRPr="00F20A79">
        <w:rPr>
          <w:rFonts w:ascii="Arial" w:hAnsi="Arial" w:cs="Arial"/>
          <w:b/>
        </w:rPr>
        <w:t>References</w:t>
      </w:r>
    </w:p>
    <w:p w14:paraId="75106E57" w14:textId="29CAB9B0" w:rsidR="00CD05CA" w:rsidRPr="00CD05CA" w:rsidRDefault="00B011B6" w:rsidP="00CD05CA">
      <w:pPr>
        <w:pStyle w:val="EndNoteBibliography"/>
        <w:spacing w:after="0"/>
        <w:ind w:left="720" w:hanging="720"/>
        <w:rPr>
          <w:noProof/>
        </w:rPr>
      </w:pPr>
      <w:r w:rsidRPr="00326373">
        <w:rPr>
          <w:rFonts w:asciiTheme="majorBidi" w:hAnsiTheme="majorBidi" w:cstheme="majorBidi"/>
        </w:rPr>
        <w:fldChar w:fldCharType="begin"/>
      </w:r>
      <w:r w:rsidRPr="00326373">
        <w:rPr>
          <w:rFonts w:asciiTheme="majorBidi" w:hAnsiTheme="majorBidi" w:cstheme="majorBidi"/>
        </w:rPr>
        <w:instrText xml:space="preserve"> ADDIN EN.REFLIST </w:instrText>
      </w:r>
      <w:r w:rsidRPr="00326373">
        <w:rPr>
          <w:rFonts w:asciiTheme="majorBidi" w:hAnsiTheme="majorBidi" w:cstheme="majorBidi"/>
        </w:rPr>
        <w:fldChar w:fldCharType="separate"/>
      </w:r>
      <w:r w:rsidR="00CD05CA" w:rsidRPr="00CD05CA">
        <w:rPr>
          <w:noProof/>
        </w:rPr>
        <w:t xml:space="preserve">1. ONS. Coronavirus and the social impacts on Great Britain: 12 February 2021. 2021 doi: </w:t>
      </w:r>
      <w:hyperlink r:id="rId10" w:history="1">
        <w:r w:rsidR="00CD05CA" w:rsidRPr="00CD05CA">
          <w:rPr>
            <w:rStyle w:val="Hyperlink"/>
            <w:noProof/>
          </w:rPr>
          <w:t>https://www.ons.gov.uk/peoplepopulationandcommunity/healthandsocialcare/healthandwellbeing/bulletins/coronavirusandthesocialimpactsongreatbritain/12february2021</w:t>
        </w:r>
      </w:hyperlink>
    </w:p>
    <w:p w14:paraId="73F5372F" w14:textId="4C25F513" w:rsidR="00CD05CA" w:rsidRPr="00CD05CA" w:rsidRDefault="00CD05CA" w:rsidP="00CD05CA">
      <w:pPr>
        <w:pStyle w:val="EndNoteBibliography"/>
        <w:spacing w:after="0"/>
        <w:ind w:left="720" w:hanging="720"/>
        <w:rPr>
          <w:noProof/>
        </w:rPr>
      </w:pPr>
      <w:r w:rsidRPr="00CD05CA">
        <w:rPr>
          <w:noProof/>
        </w:rPr>
        <w:t xml:space="preserve">2. Coronavirus and the social impacts on Great Britain: 29 January 2021.: Office for National Statistics; 2021 [Available from: Available from: </w:t>
      </w:r>
      <w:hyperlink r:id="rId11" w:history="1">
        <w:r w:rsidRPr="00CD05CA">
          <w:rPr>
            <w:rStyle w:val="Hyperlink"/>
            <w:noProof/>
          </w:rPr>
          <w:t>https://www.ons.gov.uk/peoplepopulationandcommunity/healthandsocialcare/healthandwellbeing/bulletins/coronavirusandthesocialimpactsongreatbritain/29january2021</w:t>
        </w:r>
      </w:hyperlink>
      <w:r w:rsidRPr="00CD05CA">
        <w:rPr>
          <w:noProof/>
        </w:rPr>
        <w:t>.</w:t>
      </w:r>
    </w:p>
    <w:p w14:paraId="0CDF814A" w14:textId="3AEFC363" w:rsidR="00CD05CA" w:rsidRPr="00CD05CA" w:rsidRDefault="00CD05CA" w:rsidP="00CD05CA">
      <w:pPr>
        <w:pStyle w:val="EndNoteBibliography"/>
        <w:spacing w:after="0"/>
        <w:ind w:left="720" w:hanging="720"/>
        <w:rPr>
          <w:noProof/>
        </w:rPr>
      </w:pPr>
      <w:r w:rsidRPr="00CD05CA">
        <w:rPr>
          <w:noProof/>
        </w:rPr>
        <w:t xml:space="preserve">3. New poll finds BAME groups less likely to want COVID vaccine: Royal Society for Public Health; 2020 [Available from: Available from:  </w:t>
      </w:r>
      <w:hyperlink r:id="rId12" w:history="1">
        <w:r w:rsidRPr="00CD05CA">
          <w:rPr>
            <w:rStyle w:val="Hyperlink"/>
            <w:noProof/>
          </w:rPr>
          <w:t>https://www.rsph.org.uk/about-us/news/new-poll-finds-bame-groups-less-likely-to-want-covid-vaccine.html</w:t>
        </w:r>
      </w:hyperlink>
      <w:r w:rsidRPr="00CD05CA">
        <w:rPr>
          <w:noProof/>
        </w:rPr>
        <w:t>.</w:t>
      </w:r>
    </w:p>
    <w:p w14:paraId="558B9C14" w14:textId="77777777" w:rsidR="00CD05CA" w:rsidRPr="00CD05CA" w:rsidRDefault="00CD05CA" w:rsidP="00CD05CA">
      <w:pPr>
        <w:pStyle w:val="EndNoteBibliography"/>
        <w:spacing w:after="0"/>
        <w:ind w:left="720" w:hanging="720"/>
        <w:rPr>
          <w:noProof/>
        </w:rPr>
      </w:pPr>
      <w:r w:rsidRPr="00CD05CA">
        <w:rPr>
          <w:noProof/>
        </w:rPr>
        <w:t xml:space="preserve">4. Robertson E, Reeve KS, Niedzwiedz CL, et al. Predictors of COVID-19 vaccine hesitancy in the UK Household Longitudinal Study. </w:t>
      </w:r>
      <w:r w:rsidRPr="00CD05CA">
        <w:rPr>
          <w:i/>
          <w:noProof/>
        </w:rPr>
        <w:t>medRxiv</w:t>
      </w:r>
      <w:r w:rsidRPr="00CD05CA">
        <w:rPr>
          <w:noProof/>
        </w:rPr>
        <w:t xml:space="preserve"> 2021:2020.12. 27.20248899.</w:t>
      </w:r>
    </w:p>
    <w:p w14:paraId="3F82F014" w14:textId="77777777" w:rsidR="00CD05CA" w:rsidRPr="00CD05CA" w:rsidRDefault="00CD05CA" w:rsidP="00CD05CA">
      <w:pPr>
        <w:pStyle w:val="EndNoteBibliography"/>
        <w:spacing w:after="0"/>
        <w:ind w:left="720" w:hanging="720"/>
        <w:rPr>
          <w:noProof/>
        </w:rPr>
      </w:pPr>
      <w:r w:rsidRPr="00CD05CA">
        <w:rPr>
          <w:noProof/>
        </w:rPr>
        <w:t xml:space="preserve">5. Robinson E, Jones A, Daly M. International estimates of intended uptake and refusal of COVID-19 vaccines: A rapid systematic review and meta-analysis of large nationally representative samples. </w:t>
      </w:r>
      <w:r w:rsidRPr="00CD05CA">
        <w:rPr>
          <w:i/>
          <w:noProof/>
        </w:rPr>
        <w:t>medRxiv</w:t>
      </w:r>
      <w:r w:rsidRPr="00CD05CA">
        <w:rPr>
          <w:noProof/>
        </w:rPr>
        <w:t xml:space="preserve"> 2020</w:t>
      </w:r>
    </w:p>
    <w:p w14:paraId="709BE0EA" w14:textId="77777777" w:rsidR="00CD05CA" w:rsidRPr="00CD05CA" w:rsidRDefault="00CD05CA" w:rsidP="00CD05CA">
      <w:pPr>
        <w:pStyle w:val="EndNoteBibliography"/>
        <w:spacing w:after="0"/>
        <w:ind w:left="720" w:hanging="720"/>
        <w:rPr>
          <w:noProof/>
        </w:rPr>
      </w:pPr>
      <w:r w:rsidRPr="00CD05CA">
        <w:rPr>
          <w:noProof/>
        </w:rPr>
        <w:t xml:space="preserve">6. MacKenna B, Curtis HJ, Morton CE, et al. Trends, regional variation, and clinical characteristics of COVID-19 vaccine recipients: a retrospective cohort study in 23.4 million patients using OpenSAFELY. </w:t>
      </w:r>
      <w:r w:rsidRPr="00CD05CA">
        <w:rPr>
          <w:i/>
          <w:noProof/>
        </w:rPr>
        <w:t>medRxiv</w:t>
      </w:r>
      <w:r w:rsidRPr="00CD05CA">
        <w:rPr>
          <w:noProof/>
        </w:rPr>
        <w:t xml:space="preserve"> 2021</w:t>
      </w:r>
    </w:p>
    <w:p w14:paraId="663E2B2C" w14:textId="77777777" w:rsidR="00CD05CA" w:rsidRPr="00CD05CA" w:rsidRDefault="00CD05CA" w:rsidP="00CD05CA">
      <w:pPr>
        <w:pStyle w:val="EndNoteBibliography"/>
        <w:spacing w:after="0"/>
        <w:ind w:left="720" w:hanging="720"/>
        <w:rPr>
          <w:noProof/>
        </w:rPr>
      </w:pPr>
      <w:r w:rsidRPr="00CD05CA">
        <w:rPr>
          <w:noProof/>
        </w:rPr>
        <w:t xml:space="preserve">7. Martin CA, Marshall C, Patel P, et al. Association of demographic and occupational factors with SARS-CoV-2 vaccine uptake in a multi-ethnic UK healthcare workforce: a rapid real-world analysis. </w:t>
      </w:r>
      <w:r w:rsidRPr="00CD05CA">
        <w:rPr>
          <w:i/>
          <w:noProof/>
        </w:rPr>
        <w:t>medRxiv</w:t>
      </w:r>
      <w:r w:rsidRPr="00CD05CA">
        <w:rPr>
          <w:noProof/>
        </w:rPr>
        <w:t xml:space="preserve"> 2021:2021.02.11.21251548. doi: 10.1101/2021.02.11.21251548</w:t>
      </w:r>
    </w:p>
    <w:p w14:paraId="19965207" w14:textId="77777777" w:rsidR="00CD05CA" w:rsidRPr="00CD05CA" w:rsidRDefault="00CD05CA" w:rsidP="00CD05CA">
      <w:pPr>
        <w:pStyle w:val="EndNoteBibliography"/>
        <w:spacing w:after="0"/>
        <w:ind w:left="720" w:hanging="720"/>
        <w:rPr>
          <w:noProof/>
        </w:rPr>
      </w:pPr>
      <w:r w:rsidRPr="00CD05CA">
        <w:rPr>
          <w:noProof/>
        </w:rPr>
        <w:t>8. Seasonal influenza vaccine uptake in children of primary school age [collection]: Public Health England.</w:t>
      </w:r>
    </w:p>
    <w:p w14:paraId="47EF1E0F" w14:textId="77777777" w:rsidR="00CD05CA" w:rsidRPr="00CD05CA" w:rsidRDefault="00CD05CA" w:rsidP="00CD05CA">
      <w:pPr>
        <w:pStyle w:val="EndNoteBibliography"/>
        <w:spacing w:after="0"/>
        <w:ind w:left="720" w:hanging="720"/>
        <w:rPr>
          <w:noProof/>
        </w:rPr>
      </w:pPr>
      <w:r w:rsidRPr="00CD05CA">
        <w:rPr>
          <w:noProof/>
        </w:rPr>
        <w:t>9. Factors influencing covid-19 vaccine uptake among minority ethnic groups, 17 December 2020: UK Government Scientific Advisory Group for Emergencies (SAGE).</w:t>
      </w:r>
    </w:p>
    <w:p w14:paraId="73757E2F" w14:textId="77777777" w:rsidR="00CD05CA" w:rsidRPr="00CD05CA" w:rsidRDefault="00CD05CA" w:rsidP="00CD05CA">
      <w:pPr>
        <w:pStyle w:val="EndNoteBibliography"/>
        <w:spacing w:after="0"/>
        <w:ind w:left="720" w:hanging="720"/>
        <w:rPr>
          <w:noProof/>
        </w:rPr>
      </w:pPr>
      <w:r w:rsidRPr="00CD05CA">
        <w:rPr>
          <w:noProof/>
        </w:rPr>
        <w:t xml:space="preserve">10. Mills M, Rahal C, Brazel D, et al. COVID-19 vaccine deployment: Behaviour, ethics, misinformation and policy strategies. </w:t>
      </w:r>
      <w:r w:rsidRPr="00CD05CA">
        <w:rPr>
          <w:i/>
          <w:noProof/>
        </w:rPr>
        <w:t>London: The Royal Society &amp; The British Academy</w:t>
      </w:r>
      <w:r w:rsidRPr="00CD05CA">
        <w:rPr>
          <w:noProof/>
        </w:rPr>
        <w:t xml:space="preserve"> 2020</w:t>
      </w:r>
    </w:p>
    <w:p w14:paraId="4F33C5F9" w14:textId="77777777" w:rsidR="00CD05CA" w:rsidRPr="00CD05CA" w:rsidRDefault="00CD05CA" w:rsidP="00CD05CA">
      <w:pPr>
        <w:pStyle w:val="EndNoteBibliography"/>
        <w:spacing w:after="0"/>
        <w:ind w:left="720" w:hanging="720"/>
        <w:rPr>
          <w:noProof/>
        </w:rPr>
      </w:pPr>
      <w:r w:rsidRPr="00CD05CA">
        <w:rPr>
          <w:noProof/>
        </w:rPr>
        <w:t xml:space="preserve">11. Osama T MA. Vaccine hesitancy in the era of the COVID-19 pandemic. </w:t>
      </w:r>
      <w:r w:rsidRPr="00CD05CA">
        <w:rPr>
          <w:i/>
          <w:noProof/>
        </w:rPr>
        <w:t xml:space="preserve">British Journal of General Practice </w:t>
      </w:r>
      <w:r w:rsidRPr="00CD05CA">
        <w:rPr>
          <w:noProof/>
        </w:rPr>
        <w:t>2021(in Press).</w:t>
      </w:r>
    </w:p>
    <w:p w14:paraId="2A54F1A7" w14:textId="77777777" w:rsidR="00CD05CA" w:rsidRPr="00CD05CA" w:rsidRDefault="00CD05CA" w:rsidP="00CD05CA">
      <w:pPr>
        <w:pStyle w:val="EndNoteBibliography"/>
        <w:spacing w:after="0"/>
        <w:ind w:left="720" w:hanging="720"/>
        <w:rPr>
          <w:noProof/>
        </w:rPr>
      </w:pPr>
      <w:r w:rsidRPr="00CD05CA">
        <w:rPr>
          <w:noProof/>
        </w:rPr>
        <w:t xml:space="preserve">12. Razai MS, Kankam HKN, Majeed A, et al. Mitigating ethnic disparities in covid-19 and beyond. </w:t>
      </w:r>
      <w:r w:rsidRPr="00CD05CA">
        <w:rPr>
          <w:i/>
          <w:noProof/>
        </w:rPr>
        <w:t>Bmj</w:t>
      </w:r>
      <w:r w:rsidRPr="00CD05CA">
        <w:rPr>
          <w:noProof/>
        </w:rPr>
        <w:t xml:space="preserve"> 2021;372:m4921. doi: 10.1136/bmj.m4921 [published Online First: 2021/01/16]</w:t>
      </w:r>
    </w:p>
    <w:p w14:paraId="572B9822" w14:textId="77777777" w:rsidR="00CD05CA" w:rsidRPr="00CD05CA" w:rsidRDefault="00CD05CA" w:rsidP="00CD05CA">
      <w:pPr>
        <w:pStyle w:val="EndNoteBibliography"/>
        <w:spacing w:after="0"/>
        <w:ind w:left="720" w:hanging="720"/>
        <w:rPr>
          <w:noProof/>
        </w:rPr>
      </w:pPr>
      <w:r w:rsidRPr="00CD05CA">
        <w:rPr>
          <w:noProof/>
        </w:rPr>
        <w:t xml:space="preserve">13. Gamble VN. Under the shadow of Tuskegee: African Americans and health care. </w:t>
      </w:r>
      <w:r w:rsidRPr="00CD05CA">
        <w:rPr>
          <w:i/>
          <w:noProof/>
        </w:rPr>
        <w:t>American journal of public health</w:t>
      </w:r>
      <w:r w:rsidRPr="00CD05CA">
        <w:rPr>
          <w:noProof/>
        </w:rPr>
        <w:t xml:space="preserve"> 1997;87(11):1773-78.</w:t>
      </w:r>
    </w:p>
    <w:p w14:paraId="41DD64CD" w14:textId="77777777" w:rsidR="00CD05CA" w:rsidRPr="00CD05CA" w:rsidRDefault="00CD05CA" w:rsidP="00CD05CA">
      <w:pPr>
        <w:pStyle w:val="EndNoteBibliography"/>
        <w:spacing w:after="0"/>
        <w:ind w:left="720" w:hanging="720"/>
        <w:rPr>
          <w:noProof/>
        </w:rPr>
      </w:pPr>
      <w:r w:rsidRPr="00CD05CA">
        <w:rPr>
          <w:noProof/>
        </w:rPr>
        <w:t>14. Brady D, Burton LM. The Oxford handbook of the social science of poverty: Oxford University Press 2016.</w:t>
      </w:r>
    </w:p>
    <w:p w14:paraId="137508EA" w14:textId="77777777" w:rsidR="00CD05CA" w:rsidRPr="00CD05CA" w:rsidRDefault="00CD05CA" w:rsidP="00CD05CA">
      <w:pPr>
        <w:pStyle w:val="EndNoteBibliography"/>
        <w:spacing w:after="0"/>
        <w:ind w:left="720" w:hanging="720"/>
        <w:rPr>
          <w:noProof/>
        </w:rPr>
      </w:pPr>
      <w:r w:rsidRPr="00CD05CA">
        <w:rPr>
          <w:noProof/>
        </w:rPr>
        <w:lastRenderedPageBreak/>
        <w:t xml:space="preserve">15. Peterson P, McNabb P, Maddali SR, et al. Engaging communities to reach immigrant and minority populations: the Minnesota Immunization Networking Initiative (MINI), 2006-2017. </w:t>
      </w:r>
      <w:r w:rsidRPr="00CD05CA">
        <w:rPr>
          <w:i/>
          <w:noProof/>
        </w:rPr>
        <w:t>Public Health Reports</w:t>
      </w:r>
      <w:r w:rsidRPr="00CD05CA">
        <w:rPr>
          <w:noProof/>
        </w:rPr>
        <w:t xml:space="preserve"> 2019;134(3):241-48.</w:t>
      </w:r>
    </w:p>
    <w:p w14:paraId="3B8A5E1F" w14:textId="77777777" w:rsidR="00CD05CA" w:rsidRPr="00CD05CA" w:rsidRDefault="00CD05CA" w:rsidP="00CD05CA">
      <w:pPr>
        <w:pStyle w:val="EndNoteBibliography"/>
        <w:spacing w:after="0"/>
        <w:ind w:left="720" w:hanging="720"/>
        <w:rPr>
          <w:noProof/>
        </w:rPr>
      </w:pPr>
      <w:r w:rsidRPr="00CD05CA">
        <w:rPr>
          <w:noProof/>
        </w:rPr>
        <w:t xml:space="preserve">16. Burgess RA, Osborne RH, Yongabi KA, et al. The COVID-19 vaccines rush: participatory community engagement matters more than ever. </w:t>
      </w:r>
      <w:r w:rsidRPr="00CD05CA">
        <w:rPr>
          <w:i/>
          <w:noProof/>
        </w:rPr>
        <w:t>The Lancet</w:t>
      </w:r>
      <w:r w:rsidRPr="00CD05CA">
        <w:rPr>
          <w:noProof/>
        </w:rPr>
        <w:t xml:space="preserve"> 2021;397(10268):8-10.</w:t>
      </w:r>
    </w:p>
    <w:p w14:paraId="30E8195C" w14:textId="77777777" w:rsidR="00CD05CA" w:rsidRPr="00CD05CA" w:rsidRDefault="00CD05CA" w:rsidP="00CD05CA">
      <w:pPr>
        <w:pStyle w:val="EndNoteBibliography"/>
        <w:spacing w:after="0"/>
        <w:ind w:left="720" w:hanging="720"/>
        <w:rPr>
          <w:noProof/>
        </w:rPr>
      </w:pPr>
      <w:r w:rsidRPr="00CD05CA">
        <w:rPr>
          <w:noProof/>
        </w:rPr>
        <w:t xml:space="preserve">17. Hoppe KK, Eckert LO. Achieving high coverage of H1N1 influenza vaccine in an ethnically diverse obstetric population: success of a multifaceted approach. </w:t>
      </w:r>
      <w:r w:rsidRPr="00CD05CA">
        <w:rPr>
          <w:i/>
          <w:noProof/>
        </w:rPr>
        <w:t>Infectious Diseases in Obstetrics and Gynecology</w:t>
      </w:r>
      <w:r w:rsidRPr="00CD05CA">
        <w:rPr>
          <w:noProof/>
        </w:rPr>
        <w:t xml:space="preserve"> 2011;2011</w:t>
      </w:r>
    </w:p>
    <w:p w14:paraId="2A2BC0D1" w14:textId="645FBAA6" w:rsidR="00CD05CA" w:rsidRPr="00CD05CA" w:rsidRDefault="00CD05CA" w:rsidP="00CD05CA">
      <w:pPr>
        <w:pStyle w:val="EndNoteBibliography"/>
        <w:spacing w:after="0"/>
        <w:ind w:left="720" w:hanging="720"/>
        <w:rPr>
          <w:noProof/>
        </w:rPr>
      </w:pPr>
      <w:r w:rsidRPr="00CD05CA">
        <w:rPr>
          <w:noProof/>
        </w:rPr>
        <w:t xml:space="preserve">18. Guardian T. UK faith leaders join to counter fears over vaccine in BAME communities 2021 doi: </w:t>
      </w:r>
      <w:hyperlink r:id="rId13" w:history="1">
        <w:r w:rsidRPr="00CD05CA">
          <w:rPr>
            <w:rStyle w:val="Hyperlink"/>
            <w:noProof/>
          </w:rPr>
          <w:t>https://www.theguardian.com/society/2021/feb/07/faith-leaders-join-to-counter-fears-over-vaccine-among-bame-communities</w:t>
        </w:r>
      </w:hyperlink>
    </w:p>
    <w:p w14:paraId="3D222282" w14:textId="77777777" w:rsidR="00CD05CA" w:rsidRPr="00CD05CA" w:rsidRDefault="00CD05CA" w:rsidP="00CD05CA">
      <w:pPr>
        <w:pStyle w:val="EndNoteBibliography"/>
        <w:ind w:left="720" w:hanging="720"/>
        <w:rPr>
          <w:noProof/>
        </w:rPr>
      </w:pPr>
      <w:r w:rsidRPr="00CD05CA">
        <w:rPr>
          <w:noProof/>
        </w:rPr>
        <w:t>19. Majeed A, Molokhia M. Vaccinating the UK against covid-19: British Medical Journal Publishing Group, 2020.</w:t>
      </w:r>
    </w:p>
    <w:p w14:paraId="556725BB" w14:textId="310237C4" w:rsidR="00F20A79" w:rsidRPr="00D4103F" w:rsidRDefault="00B011B6" w:rsidP="00894218">
      <w:pPr>
        <w:rPr>
          <w:rFonts w:asciiTheme="minorBidi" w:hAnsiTheme="minorBidi"/>
        </w:rPr>
      </w:pPr>
      <w:r w:rsidRPr="00326373">
        <w:fldChar w:fldCharType="end"/>
      </w:r>
    </w:p>
    <w:sectPr w:rsidR="00F20A79" w:rsidRPr="00D4103F" w:rsidSect="00D4103F">
      <w:pgSz w:w="11906" w:h="16838"/>
      <w:pgMar w:top="1440" w:right="1440" w:bottom="1440" w:left="1440"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0F2261" w14:textId="77777777" w:rsidR="004A64EC" w:rsidRDefault="004A64EC" w:rsidP="00080007">
      <w:pPr>
        <w:spacing w:after="0" w:line="240" w:lineRule="auto"/>
      </w:pPr>
      <w:r>
        <w:separator/>
      </w:r>
    </w:p>
  </w:endnote>
  <w:endnote w:type="continuationSeparator" w:id="0">
    <w:p w14:paraId="56FE6D77" w14:textId="77777777" w:rsidR="004A64EC" w:rsidRDefault="004A64EC" w:rsidP="000800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40606674"/>
      <w:docPartObj>
        <w:docPartGallery w:val="Page Numbers (Bottom of Page)"/>
        <w:docPartUnique/>
      </w:docPartObj>
    </w:sdtPr>
    <w:sdtEndPr>
      <w:rPr>
        <w:noProof/>
      </w:rPr>
    </w:sdtEndPr>
    <w:sdtContent>
      <w:p w14:paraId="26BC2DB9" w14:textId="77777777" w:rsidR="00080007" w:rsidRDefault="00080007">
        <w:pPr>
          <w:pStyle w:val="Footer"/>
          <w:jc w:val="right"/>
        </w:pPr>
        <w:r>
          <w:fldChar w:fldCharType="begin"/>
        </w:r>
        <w:r>
          <w:instrText xml:space="preserve"> PAGE   \* MERGEFORMAT </w:instrText>
        </w:r>
        <w:r>
          <w:fldChar w:fldCharType="separate"/>
        </w:r>
        <w:r w:rsidR="00D93211">
          <w:rPr>
            <w:noProof/>
          </w:rPr>
          <w:t>5</w:t>
        </w:r>
        <w:r>
          <w:rPr>
            <w:noProof/>
          </w:rPr>
          <w:fldChar w:fldCharType="end"/>
        </w:r>
      </w:p>
    </w:sdtContent>
  </w:sdt>
  <w:p w14:paraId="1C32C6BC" w14:textId="77777777" w:rsidR="00080007" w:rsidRDefault="00080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D7CAB1" w14:textId="77777777" w:rsidR="004A64EC" w:rsidRDefault="004A64EC" w:rsidP="00080007">
      <w:pPr>
        <w:spacing w:after="0" w:line="240" w:lineRule="auto"/>
      </w:pPr>
      <w:r>
        <w:separator/>
      </w:r>
    </w:p>
  </w:footnote>
  <w:footnote w:type="continuationSeparator" w:id="0">
    <w:p w14:paraId="2D2BCBD2" w14:textId="77777777" w:rsidR="004A64EC" w:rsidRDefault="004A64EC" w:rsidP="000800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32C566E"/>
    <w:multiLevelType w:val="hybridMultilevel"/>
    <w:tmpl w:val="AD02C3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3707F7C"/>
    <w:multiLevelType w:val="hybridMultilevel"/>
    <w:tmpl w:val="B0704EA4"/>
    <w:lvl w:ilvl="0" w:tplc="3E8CDB2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C3D0494"/>
    <w:multiLevelType w:val="hybridMultilevel"/>
    <w:tmpl w:val="5114BB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J&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few20s07fpa2ce05vrv92f0zv0v0asf00pe&quot;&gt;Covid-19 psychological impact &lt;record-ids&gt;&lt;item&gt;7&lt;/item&gt;&lt;item&gt;9&lt;/item&gt;&lt;item&gt;10&lt;/item&gt;&lt;item&gt;11&lt;/item&gt;&lt;item&gt;12&lt;/item&gt;&lt;item&gt;14&lt;/item&gt;&lt;item&gt;18&lt;/item&gt;&lt;item&gt;19&lt;/item&gt;&lt;item&gt;20&lt;/item&gt;&lt;item&gt;29&lt;/item&gt;&lt;item&gt;145&lt;/item&gt;&lt;item&gt;146&lt;/item&gt;&lt;item&gt;147&lt;/item&gt;&lt;item&gt;148&lt;/item&gt;&lt;item&gt;149&lt;/item&gt;&lt;item&gt;150&lt;/item&gt;&lt;item&gt;151&lt;/item&gt;&lt;item&gt;152&lt;/item&gt;&lt;item&gt;153&lt;/item&gt;&lt;/record-ids&gt;&lt;/item&gt;&lt;/Libraries&gt;"/>
  </w:docVars>
  <w:rsids>
    <w:rsidRoot w:val="009920D2"/>
    <w:rsid w:val="00002B4E"/>
    <w:rsid w:val="00032110"/>
    <w:rsid w:val="00054D77"/>
    <w:rsid w:val="00080007"/>
    <w:rsid w:val="000A5765"/>
    <w:rsid w:val="000B2C3D"/>
    <w:rsid w:val="000C607B"/>
    <w:rsid w:val="000D077E"/>
    <w:rsid w:val="000E3784"/>
    <w:rsid w:val="001048B1"/>
    <w:rsid w:val="001144B1"/>
    <w:rsid w:val="00122A6B"/>
    <w:rsid w:val="00167A2C"/>
    <w:rsid w:val="001748F0"/>
    <w:rsid w:val="0018040E"/>
    <w:rsid w:val="00185B09"/>
    <w:rsid w:val="00186A0B"/>
    <w:rsid w:val="001A1816"/>
    <w:rsid w:val="001B1429"/>
    <w:rsid w:val="001C3DC8"/>
    <w:rsid w:val="001E6E66"/>
    <w:rsid w:val="001F22BD"/>
    <w:rsid w:val="001F277B"/>
    <w:rsid w:val="00205CE4"/>
    <w:rsid w:val="002068B6"/>
    <w:rsid w:val="00220FEF"/>
    <w:rsid w:val="0023501F"/>
    <w:rsid w:val="002350B7"/>
    <w:rsid w:val="00260DEB"/>
    <w:rsid w:val="00264BE5"/>
    <w:rsid w:val="00271A24"/>
    <w:rsid w:val="0028508D"/>
    <w:rsid w:val="00285F8C"/>
    <w:rsid w:val="002875F1"/>
    <w:rsid w:val="002955EF"/>
    <w:rsid w:val="002B1641"/>
    <w:rsid w:val="002E22CC"/>
    <w:rsid w:val="002E244B"/>
    <w:rsid w:val="002E522A"/>
    <w:rsid w:val="00301193"/>
    <w:rsid w:val="00326373"/>
    <w:rsid w:val="003270CD"/>
    <w:rsid w:val="00347DEA"/>
    <w:rsid w:val="00366BA7"/>
    <w:rsid w:val="00370DD3"/>
    <w:rsid w:val="00375AE8"/>
    <w:rsid w:val="00382A40"/>
    <w:rsid w:val="00393BB3"/>
    <w:rsid w:val="003F1E79"/>
    <w:rsid w:val="00425FDE"/>
    <w:rsid w:val="00441504"/>
    <w:rsid w:val="0044460C"/>
    <w:rsid w:val="00450C20"/>
    <w:rsid w:val="00453B8D"/>
    <w:rsid w:val="004832D5"/>
    <w:rsid w:val="00494549"/>
    <w:rsid w:val="004A4CBA"/>
    <w:rsid w:val="004A64EC"/>
    <w:rsid w:val="004F444B"/>
    <w:rsid w:val="004F5034"/>
    <w:rsid w:val="00506DDA"/>
    <w:rsid w:val="00514548"/>
    <w:rsid w:val="00514C07"/>
    <w:rsid w:val="00516EFD"/>
    <w:rsid w:val="00521797"/>
    <w:rsid w:val="00533B48"/>
    <w:rsid w:val="00543AA9"/>
    <w:rsid w:val="00544C56"/>
    <w:rsid w:val="00580467"/>
    <w:rsid w:val="005860AD"/>
    <w:rsid w:val="00593793"/>
    <w:rsid w:val="005B670D"/>
    <w:rsid w:val="005C5490"/>
    <w:rsid w:val="005E0986"/>
    <w:rsid w:val="005F27F3"/>
    <w:rsid w:val="006114C1"/>
    <w:rsid w:val="00616792"/>
    <w:rsid w:val="0064056B"/>
    <w:rsid w:val="00640B2A"/>
    <w:rsid w:val="00652340"/>
    <w:rsid w:val="00660621"/>
    <w:rsid w:val="0069361E"/>
    <w:rsid w:val="006A7F84"/>
    <w:rsid w:val="006B22B0"/>
    <w:rsid w:val="006C3ED1"/>
    <w:rsid w:val="00703E41"/>
    <w:rsid w:val="0070478E"/>
    <w:rsid w:val="00734DA3"/>
    <w:rsid w:val="00740391"/>
    <w:rsid w:val="00745884"/>
    <w:rsid w:val="00750F58"/>
    <w:rsid w:val="0076409F"/>
    <w:rsid w:val="0076784C"/>
    <w:rsid w:val="008142E9"/>
    <w:rsid w:val="00814A5F"/>
    <w:rsid w:val="0081566D"/>
    <w:rsid w:val="00826D9A"/>
    <w:rsid w:val="00841377"/>
    <w:rsid w:val="0085060D"/>
    <w:rsid w:val="008541F8"/>
    <w:rsid w:val="00857F32"/>
    <w:rsid w:val="0086249D"/>
    <w:rsid w:val="00881BEF"/>
    <w:rsid w:val="00892955"/>
    <w:rsid w:val="00894218"/>
    <w:rsid w:val="008C77EA"/>
    <w:rsid w:val="008D780D"/>
    <w:rsid w:val="008F2F9B"/>
    <w:rsid w:val="00917095"/>
    <w:rsid w:val="00921DC9"/>
    <w:rsid w:val="0092496F"/>
    <w:rsid w:val="00934125"/>
    <w:rsid w:val="009350DC"/>
    <w:rsid w:val="00954022"/>
    <w:rsid w:val="00963AA5"/>
    <w:rsid w:val="00977621"/>
    <w:rsid w:val="009852DA"/>
    <w:rsid w:val="00985F80"/>
    <w:rsid w:val="009920D2"/>
    <w:rsid w:val="009926DD"/>
    <w:rsid w:val="00993963"/>
    <w:rsid w:val="00993F62"/>
    <w:rsid w:val="009A1A6E"/>
    <w:rsid w:val="009A2F30"/>
    <w:rsid w:val="009B1E09"/>
    <w:rsid w:val="009B74BC"/>
    <w:rsid w:val="009C080D"/>
    <w:rsid w:val="009C2F59"/>
    <w:rsid w:val="009C4B77"/>
    <w:rsid w:val="009D0D73"/>
    <w:rsid w:val="009D15C7"/>
    <w:rsid w:val="009D6C28"/>
    <w:rsid w:val="009D6CA6"/>
    <w:rsid w:val="00A03822"/>
    <w:rsid w:val="00A26846"/>
    <w:rsid w:val="00A54731"/>
    <w:rsid w:val="00A70C69"/>
    <w:rsid w:val="00A82DDF"/>
    <w:rsid w:val="00A97113"/>
    <w:rsid w:val="00AB542F"/>
    <w:rsid w:val="00AC2666"/>
    <w:rsid w:val="00AD3AFD"/>
    <w:rsid w:val="00AD6188"/>
    <w:rsid w:val="00AF7FFC"/>
    <w:rsid w:val="00B011B6"/>
    <w:rsid w:val="00B03EF9"/>
    <w:rsid w:val="00B069CE"/>
    <w:rsid w:val="00B139F4"/>
    <w:rsid w:val="00B1549F"/>
    <w:rsid w:val="00B16A6E"/>
    <w:rsid w:val="00B258C2"/>
    <w:rsid w:val="00B32141"/>
    <w:rsid w:val="00B410EA"/>
    <w:rsid w:val="00B45E1F"/>
    <w:rsid w:val="00B54FA9"/>
    <w:rsid w:val="00B73617"/>
    <w:rsid w:val="00B83086"/>
    <w:rsid w:val="00BA1BD3"/>
    <w:rsid w:val="00BB00AC"/>
    <w:rsid w:val="00BB16F2"/>
    <w:rsid w:val="00BC1DCB"/>
    <w:rsid w:val="00BF1579"/>
    <w:rsid w:val="00C07C42"/>
    <w:rsid w:val="00C30F26"/>
    <w:rsid w:val="00C444AA"/>
    <w:rsid w:val="00C51DA6"/>
    <w:rsid w:val="00CA55FA"/>
    <w:rsid w:val="00CA7332"/>
    <w:rsid w:val="00CB60CA"/>
    <w:rsid w:val="00CD05CA"/>
    <w:rsid w:val="00CE725D"/>
    <w:rsid w:val="00CE7BEF"/>
    <w:rsid w:val="00CF512D"/>
    <w:rsid w:val="00D05344"/>
    <w:rsid w:val="00D2305C"/>
    <w:rsid w:val="00D238DD"/>
    <w:rsid w:val="00D35E0E"/>
    <w:rsid w:val="00D40BA2"/>
    <w:rsid w:val="00D4103F"/>
    <w:rsid w:val="00D81C7E"/>
    <w:rsid w:val="00D8220E"/>
    <w:rsid w:val="00D93211"/>
    <w:rsid w:val="00D94582"/>
    <w:rsid w:val="00DA305F"/>
    <w:rsid w:val="00DA71C9"/>
    <w:rsid w:val="00DB2475"/>
    <w:rsid w:val="00DB258A"/>
    <w:rsid w:val="00DC6F2F"/>
    <w:rsid w:val="00DE7274"/>
    <w:rsid w:val="00E05497"/>
    <w:rsid w:val="00E2320B"/>
    <w:rsid w:val="00E2535D"/>
    <w:rsid w:val="00E34BC6"/>
    <w:rsid w:val="00E442D3"/>
    <w:rsid w:val="00E713EE"/>
    <w:rsid w:val="00EB6DC8"/>
    <w:rsid w:val="00EE2815"/>
    <w:rsid w:val="00EF01E6"/>
    <w:rsid w:val="00F0322C"/>
    <w:rsid w:val="00F07FFD"/>
    <w:rsid w:val="00F20A79"/>
    <w:rsid w:val="00F216AA"/>
    <w:rsid w:val="00F23149"/>
    <w:rsid w:val="00F248B4"/>
    <w:rsid w:val="00F55878"/>
    <w:rsid w:val="00F66036"/>
    <w:rsid w:val="00F70698"/>
    <w:rsid w:val="00F76819"/>
    <w:rsid w:val="00F856F2"/>
    <w:rsid w:val="00FA3B4C"/>
    <w:rsid w:val="00FA6BFD"/>
    <w:rsid w:val="00FB0B21"/>
    <w:rsid w:val="00FB50D1"/>
    <w:rsid w:val="00FC347C"/>
    <w:rsid w:val="00FC4EB9"/>
    <w:rsid w:val="00FD6116"/>
    <w:rsid w:val="00FE7D6D"/>
    <w:rsid w:val="00FF624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7CE2BC"/>
  <w15:chartTrackingRefBased/>
  <w15:docId w15:val="{89B79E66-DCF0-4D81-8B97-EE23498C9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20D2"/>
    <w:pPr>
      <w:ind w:left="720"/>
      <w:contextualSpacing/>
    </w:pPr>
  </w:style>
  <w:style w:type="character" w:styleId="Hyperlink">
    <w:name w:val="Hyperlink"/>
    <w:basedOn w:val="DefaultParagraphFont"/>
    <w:uiPriority w:val="99"/>
    <w:unhideWhenUsed/>
    <w:rsid w:val="00C444AA"/>
    <w:rPr>
      <w:color w:val="0563C1" w:themeColor="hyperlink"/>
      <w:u w:val="single"/>
    </w:rPr>
  </w:style>
  <w:style w:type="paragraph" w:styleId="Header">
    <w:name w:val="header"/>
    <w:basedOn w:val="Normal"/>
    <w:link w:val="HeaderChar"/>
    <w:uiPriority w:val="99"/>
    <w:unhideWhenUsed/>
    <w:rsid w:val="000800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0007"/>
  </w:style>
  <w:style w:type="paragraph" w:styleId="Footer">
    <w:name w:val="footer"/>
    <w:basedOn w:val="Normal"/>
    <w:link w:val="FooterChar"/>
    <w:uiPriority w:val="99"/>
    <w:unhideWhenUsed/>
    <w:rsid w:val="000800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0007"/>
  </w:style>
  <w:style w:type="character" w:customStyle="1" w:styleId="highwire-cite-authors">
    <w:name w:val="highwire-cite-authors"/>
    <w:basedOn w:val="DefaultParagraphFont"/>
    <w:rsid w:val="00A70C69"/>
  </w:style>
  <w:style w:type="character" w:customStyle="1" w:styleId="nlm-surname">
    <w:name w:val="nlm-surname"/>
    <w:basedOn w:val="DefaultParagraphFont"/>
    <w:rsid w:val="00A70C69"/>
  </w:style>
  <w:style w:type="character" w:customStyle="1" w:styleId="nlm-given-names">
    <w:name w:val="nlm-given-names"/>
    <w:basedOn w:val="DefaultParagraphFont"/>
    <w:rsid w:val="00A70C69"/>
  </w:style>
  <w:style w:type="character" w:customStyle="1" w:styleId="highwire-cite-title">
    <w:name w:val="highwire-cite-title"/>
    <w:basedOn w:val="DefaultParagraphFont"/>
    <w:rsid w:val="00A70C69"/>
  </w:style>
  <w:style w:type="character" w:customStyle="1" w:styleId="highwire-cite-metadata-journal">
    <w:name w:val="highwire-cite-metadata-journal"/>
    <w:basedOn w:val="DefaultParagraphFont"/>
    <w:rsid w:val="00A70C69"/>
  </w:style>
  <w:style w:type="character" w:customStyle="1" w:styleId="highwire-cite-metadata-date">
    <w:name w:val="highwire-cite-metadata-date"/>
    <w:basedOn w:val="DefaultParagraphFont"/>
    <w:rsid w:val="00A70C69"/>
  </w:style>
  <w:style w:type="character" w:customStyle="1" w:styleId="highwire-cite-metadata-volume">
    <w:name w:val="highwire-cite-metadata-volume"/>
    <w:basedOn w:val="DefaultParagraphFont"/>
    <w:rsid w:val="00A70C69"/>
  </w:style>
  <w:style w:type="paragraph" w:styleId="BalloonText">
    <w:name w:val="Balloon Text"/>
    <w:basedOn w:val="Normal"/>
    <w:link w:val="BalloonTextChar"/>
    <w:uiPriority w:val="99"/>
    <w:semiHidden/>
    <w:unhideWhenUsed/>
    <w:rsid w:val="00BF1579"/>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F1579"/>
    <w:rPr>
      <w:rFonts w:ascii="Times New Roman" w:hAnsi="Times New Roman" w:cs="Times New Roman"/>
      <w:sz w:val="18"/>
      <w:szCs w:val="18"/>
    </w:rPr>
  </w:style>
  <w:style w:type="character" w:styleId="FollowedHyperlink">
    <w:name w:val="FollowedHyperlink"/>
    <w:basedOn w:val="DefaultParagraphFont"/>
    <w:uiPriority w:val="99"/>
    <w:semiHidden/>
    <w:unhideWhenUsed/>
    <w:rsid w:val="009D6CA6"/>
    <w:rPr>
      <w:color w:val="954F72" w:themeColor="followedHyperlink"/>
      <w:u w:val="single"/>
    </w:rPr>
  </w:style>
  <w:style w:type="character" w:styleId="UnresolvedMention">
    <w:name w:val="Unresolved Mention"/>
    <w:basedOn w:val="DefaultParagraphFont"/>
    <w:uiPriority w:val="99"/>
    <w:semiHidden/>
    <w:unhideWhenUsed/>
    <w:rsid w:val="009D6CA6"/>
    <w:rPr>
      <w:color w:val="605E5C"/>
      <w:shd w:val="clear" w:color="auto" w:fill="E1DFDD"/>
    </w:rPr>
  </w:style>
  <w:style w:type="character" w:styleId="CommentReference">
    <w:name w:val="annotation reference"/>
    <w:basedOn w:val="DefaultParagraphFont"/>
    <w:uiPriority w:val="99"/>
    <w:semiHidden/>
    <w:unhideWhenUsed/>
    <w:rsid w:val="00CA55FA"/>
    <w:rPr>
      <w:sz w:val="16"/>
      <w:szCs w:val="16"/>
    </w:rPr>
  </w:style>
  <w:style w:type="paragraph" w:styleId="CommentText">
    <w:name w:val="annotation text"/>
    <w:basedOn w:val="Normal"/>
    <w:link w:val="CommentTextChar"/>
    <w:uiPriority w:val="99"/>
    <w:semiHidden/>
    <w:unhideWhenUsed/>
    <w:rsid w:val="00CA55FA"/>
    <w:pPr>
      <w:spacing w:line="240" w:lineRule="auto"/>
    </w:pPr>
    <w:rPr>
      <w:sz w:val="20"/>
      <w:szCs w:val="20"/>
    </w:rPr>
  </w:style>
  <w:style w:type="character" w:customStyle="1" w:styleId="CommentTextChar">
    <w:name w:val="Comment Text Char"/>
    <w:basedOn w:val="DefaultParagraphFont"/>
    <w:link w:val="CommentText"/>
    <w:uiPriority w:val="99"/>
    <w:semiHidden/>
    <w:rsid w:val="00CA55FA"/>
    <w:rPr>
      <w:sz w:val="20"/>
      <w:szCs w:val="20"/>
    </w:rPr>
  </w:style>
  <w:style w:type="paragraph" w:styleId="CommentSubject">
    <w:name w:val="annotation subject"/>
    <w:basedOn w:val="CommentText"/>
    <w:next w:val="CommentText"/>
    <w:link w:val="CommentSubjectChar"/>
    <w:uiPriority w:val="99"/>
    <w:semiHidden/>
    <w:unhideWhenUsed/>
    <w:rsid w:val="00CA55FA"/>
    <w:rPr>
      <w:b/>
      <w:bCs/>
    </w:rPr>
  </w:style>
  <w:style w:type="character" w:customStyle="1" w:styleId="CommentSubjectChar">
    <w:name w:val="Comment Subject Char"/>
    <w:basedOn w:val="CommentTextChar"/>
    <w:link w:val="CommentSubject"/>
    <w:uiPriority w:val="99"/>
    <w:semiHidden/>
    <w:rsid w:val="00CA55FA"/>
    <w:rPr>
      <w:b/>
      <w:bCs/>
      <w:sz w:val="20"/>
      <w:szCs w:val="20"/>
    </w:rPr>
  </w:style>
  <w:style w:type="character" w:styleId="LineNumber">
    <w:name w:val="line number"/>
    <w:basedOn w:val="DefaultParagraphFont"/>
    <w:uiPriority w:val="99"/>
    <w:semiHidden/>
    <w:unhideWhenUsed/>
    <w:rsid w:val="00D4103F"/>
  </w:style>
  <w:style w:type="paragraph" w:customStyle="1" w:styleId="EndNoteBibliographyTitle">
    <w:name w:val="EndNote Bibliography Title"/>
    <w:basedOn w:val="Normal"/>
    <w:link w:val="EndNoteBibliographyTitleChar"/>
    <w:rsid w:val="00441504"/>
    <w:pPr>
      <w:spacing w:after="0"/>
      <w:jc w:val="center"/>
    </w:pPr>
    <w:rPr>
      <w:rFonts w:ascii="Calibri" w:hAnsi="Calibri" w:cs="Calibri"/>
      <w:lang w:val="en-US"/>
    </w:rPr>
  </w:style>
  <w:style w:type="character" w:customStyle="1" w:styleId="EndNoteBibliographyTitleChar">
    <w:name w:val="EndNote Bibliography Title Char"/>
    <w:basedOn w:val="DefaultParagraphFont"/>
    <w:link w:val="EndNoteBibliographyTitle"/>
    <w:rsid w:val="00441504"/>
    <w:rPr>
      <w:rFonts w:ascii="Calibri" w:hAnsi="Calibri" w:cs="Calibri"/>
      <w:lang w:val="en-US"/>
    </w:rPr>
  </w:style>
  <w:style w:type="paragraph" w:customStyle="1" w:styleId="EndNoteBibliography">
    <w:name w:val="EndNote Bibliography"/>
    <w:basedOn w:val="Normal"/>
    <w:link w:val="EndNoteBibliographyChar"/>
    <w:rsid w:val="00441504"/>
    <w:pPr>
      <w:spacing w:line="240" w:lineRule="auto"/>
    </w:pPr>
    <w:rPr>
      <w:rFonts w:ascii="Calibri" w:hAnsi="Calibri" w:cs="Calibri"/>
      <w:lang w:val="en-US"/>
    </w:rPr>
  </w:style>
  <w:style w:type="character" w:customStyle="1" w:styleId="EndNoteBibliographyChar">
    <w:name w:val="EndNote Bibliography Char"/>
    <w:basedOn w:val="DefaultParagraphFont"/>
    <w:link w:val="EndNoteBibliography"/>
    <w:rsid w:val="00441504"/>
    <w:rPr>
      <w:rFonts w:ascii="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63811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razai@sgul.ac.uk" TargetMode="External"/><Relationship Id="rId13" Type="http://schemas.openxmlformats.org/officeDocument/2006/relationships/hyperlink" Target="https://www.theguardian.com/society/2021/feb/07/faith-leaders-join-to-counter-fears-over-vaccine-among-bame-communiti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rsph.org.uk/about-us/news/new-poll-finds-bame-groups-less-likely-to-want-covid-vaccine.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ns.gov.uk/peoplepopulationandcommunity/healthandsocialcare/healthandwellbeing/bulletins/coronavirusandthesocialimpactsongreatbritain/29january2021"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ons.gov.uk/peoplepopulationandcommunity/healthandsocialcare/healthandwellbeing/bulletins/coronavirusandthesocialimpactsongreatbritain/12february2021"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DBE9FC-410A-404E-8474-373CFC848C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5</Pages>
  <Words>5277</Words>
  <Characters>30085</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Razai</dc:creator>
  <cp:keywords/>
  <dc:description/>
  <cp:lastModifiedBy>Mohammad Razai</cp:lastModifiedBy>
  <cp:revision>10</cp:revision>
  <dcterms:created xsi:type="dcterms:W3CDTF">2021-02-17T09:29:00Z</dcterms:created>
  <dcterms:modified xsi:type="dcterms:W3CDTF">2021-02-17T10:30:00Z</dcterms:modified>
</cp:coreProperties>
</file>