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3497F" w14:textId="77777777" w:rsidR="00BE3714" w:rsidRDefault="00BE3714" w:rsidP="00D74B1E"/>
    <w:p w14:paraId="1004DFBA" w14:textId="77777777" w:rsidR="00C46131" w:rsidRDefault="00C46131" w:rsidP="00C46131">
      <w:r w:rsidRPr="007713BD">
        <w:rPr>
          <w:b/>
        </w:rPr>
        <w:t xml:space="preserve">Table 1: </w:t>
      </w:r>
      <w:r>
        <w:rPr>
          <w:b/>
        </w:rPr>
        <w:t xml:space="preserve"> </w:t>
      </w:r>
      <w:r w:rsidRPr="007713BD">
        <w:t>Summary of pre-clinical studies utilising the type III secretion system for vaccination/immunotherapy applications.</w:t>
      </w:r>
    </w:p>
    <w:tbl>
      <w:tblPr>
        <w:tblStyle w:val="TableGrid"/>
        <w:tblpPr w:leftFromText="180" w:rightFromText="180" w:vertAnchor="page" w:horzAnchor="margin" w:tblpY="2176"/>
        <w:tblW w:w="10736" w:type="dxa"/>
        <w:tblLayout w:type="fixed"/>
        <w:tblLook w:val="04A0" w:firstRow="1" w:lastRow="0" w:firstColumn="1" w:lastColumn="0" w:noHBand="0" w:noVBand="1"/>
      </w:tblPr>
      <w:tblGrid>
        <w:gridCol w:w="1728"/>
        <w:gridCol w:w="803"/>
        <w:gridCol w:w="1286"/>
        <w:gridCol w:w="1444"/>
        <w:gridCol w:w="1126"/>
        <w:gridCol w:w="1286"/>
        <w:gridCol w:w="3063"/>
      </w:tblGrid>
      <w:tr w:rsidR="00C46131" w:rsidRPr="00511528" w14:paraId="6F5D3C39" w14:textId="77777777" w:rsidTr="00C46131">
        <w:trPr>
          <w:trHeight w:val="182"/>
        </w:trPr>
        <w:tc>
          <w:tcPr>
            <w:tcW w:w="1728" w:type="dxa"/>
          </w:tcPr>
          <w:p w14:paraId="44276940" w14:textId="77777777" w:rsidR="00C46131" w:rsidRDefault="00C46131" w:rsidP="00C46131">
            <w:pPr>
              <w:rPr>
                <w:rFonts w:asciiTheme="majorHAnsi" w:hAnsiTheme="majorHAnsi"/>
                <w:b/>
                <w:sz w:val="16"/>
              </w:rPr>
            </w:pPr>
            <w:bookmarkStart w:id="0" w:name="_GoBack"/>
            <w:bookmarkEnd w:id="0"/>
            <w:r w:rsidRPr="00511528">
              <w:rPr>
                <w:rFonts w:asciiTheme="majorHAnsi" w:hAnsiTheme="majorHAnsi"/>
                <w:b/>
                <w:sz w:val="16"/>
              </w:rPr>
              <w:t>Carrier</w:t>
            </w:r>
          </w:p>
          <w:p w14:paraId="36FD85C1" w14:textId="77777777" w:rsidR="00C46131" w:rsidRPr="00511528" w:rsidRDefault="00C46131" w:rsidP="00C46131">
            <w:pPr>
              <w:rPr>
                <w:rFonts w:asciiTheme="majorHAnsi" w:hAnsiTheme="majorHAnsi"/>
                <w:b/>
                <w:sz w:val="16"/>
              </w:rPr>
            </w:pPr>
          </w:p>
        </w:tc>
        <w:tc>
          <w:tcPr>
            <w:tcW w:w="803" w:type="dxa"/>
          </w:tcPr>
          <w:p w14:paraId="37011E39" w14:textId="77777777" w:rsidR="00C46131" w:rsidRPr="00511528" w:rsidRDefault="00C46131" w:rsidP="00C46131">
            <w:pPr>
              <w:rPr>
                <w:rFonts w:asciiTheme="majorHAnsi" w:hAnsiTheme="majorHAnsi"/>
                <w:b/>
                <w:sz w:val="16"/>
              </w:rPr>
            </w:pPr>
            <w:r w:rsidRPr="00511528">
              <w:rPr>
                <w:rFonts w:asciiTheme="majorHAnsi" w:hAnsiTheme="majorHAnsi"/>
                <w:b/>
                <w:sz w:val="16"/>
              </w:rPr>
              <w:t>Signal</w:t>
            </w:r>
          </w:p>
        </w:tc>
        <w:tc>
          <w:tcPr>
            <w:tcW w:w="1286" w:type="dxa"/>
          </w:tcPr>
          <w:p w14:paraId="40F133C5" w14:textId="77777777" w:rsidR="00C46131" w:rsidRPr="00511528" w:rsidRDefault="00C46131" w:rsidP="00C46131">
            <w:pPr>
              <w:rPr>
                <w:rFonts w:asciiTheme="majorHAnsi" w:hAnsiTheme="majorHAnsi"/>
                <w:b/>
                <w:sz w:val="16"/>
              </w:rPr>
            </w:pPr>
            <w:r w:rsidRPr="00511528">
              <w:rPr>
                <w:rFonts w:asciiTheme="majorHAnsi" w:hAnsiTheme="majorHAnsi"/>
                <w:b/>
                <w:sz w:val="16"/>
              </w:rPr>
              <w:t>Target</w:t>
            </w:r>
          </w:p>
        </w:tc>
        <w:tc>
          <w:tcPr>
            <w:tcW w:w="1444" w:type="dxa"/>
          </w:tcPr>
          <w:p w14:paraId="005BD5DA" w14:textId="77777777" w:rsidR="00C46131" w:rsidRPr="00511528" w:rsidRDefault="00C46131" w:rsidP="00C46131">
            <w:pPr>
              <w:rPr>
                <w:rFonts w:asciiTheme="majorHAnsi" w:hAnsiTheme="majorHAnsi"/>
                <w:b/>
                <w:sz w:val="16"/>
              </w:rPr>
            </w:pPr>
            <w:r w:rsidRPr="00511528">
              <w:rPr>
                <w:rFonts w:asciiTheme="majorHAnsi" w:hAnsiTheme="majorHAnsi"/>
                <w:b/>
                <w:sz w:val="16"/>
              </w:rPr>
              <w:t xml:space="preserve"> Antigen</w:t>
            </w:r>
          </w:p>
        </w:tc>
        <w:tc>
          <w:tcPr>
            <w:tcW w:w="1126" w:type="dxa"/>
          </w:tcPr>
          <w:p w14:paraId="5E27B208" w14:textId="77777777" w:rsidR="00C46131" w:rsidRPr="00511528" w:rsidRDefault="00C46131" w:rsidP="00C46131">
            <w:pPr>
              <w:rPr>
                <w:rFonts w:asciiTheme="majorHAnsi" w:hAnsiTheme="majorHAnsi"/>
                <w:b/>
                <w:sz w:val="16"/>
              </w:rPr>
            </w:pPr>
            <w:r w:rsidRPr="00511528">
              <w:rPr>
                <w:rFonts w:asciiTheme="majorHAnsi" w:hAnsiTheme="majorHAnsi"/>
                <w:b/>
                <w:sz w:val="16"/>
              </w:rPr>
              <w:t>Organism</w:t>
            </w:r>
          </w:p>
        </w:tc>
        <w:tc>
          <w:tcPr>
            <w:tcW w:w="1286" w:type="dxa"/>
          </w:tcPr>
          <w:p w14:paraId="33E5D2B2" w14:textId="77777777" w:rsidR="00C46131" w:rsidRPr="00511528" w:rsidRDefault="00C46131" w:rsidP="00C46131">
            <w:pPr>
              <w:rPr>
                <w:rFonts w:asciiTheme="majorHAnsi" w:hAnsiTheme="majorHAnsi"/>
                <w:b/>
                <w:sz w:val="16"/>
              </w:rPr>
            </w:pPr>
            <w:r w:rsidRPr="00511528">
              <w:rPr>
                <w:rFonts w:asciiTheme="majorHAnsi" w:hAnsiTheme="majorHAnsi"/>
                <w:b/>
                <w:sz w:val="16"/>
              </w:rPr>
              <w:t>Delivery</w:t>
            </w:r>
          </w:p>
        </w:tc>
        <w:tc>
          <w:tcPr>
            <w:tcW w:w="3063" w:type="dxa"/>
          </w:tcPr>
          <w:p w14:paraId="12D0CD36" w14:textId="77777777" w:rsidR="00C46131" w:rsidRPr="00511528" w:rsidRDefault="00C46131" w:rsidP="00C46131">
            <w:pPr>
              <w:rPr>
                <w:rFonts w:asciiTheme="majorHAnsi" w:hAnsiTheme="majorHAnsi"/>
                <w:b/>
                <w:sz w:val="16"/>
              </w:rPr>
            </w:pPr>
            <w:r w:rsidRPr="00511528">
              <w:rPr>
                <w:rFonts w:asciiTheme="majorHAnsi" w:hAnsiTheme="majorHAnsi"/>
                <w:b/>
                <w:sz w:val="16"/>
              </w:rPr>
              <w:t>Outcome</w:t>
            </w:r>
          </w:p>
        </w:tc>
      </w:tr>
      <w:tr w:rsidR="00C46131" w:rsidRPr="00511528" w14:paraId="3A7956E7" w14:textId="77777777" w:rsidTr="00C46131">
        <w:trPr>
          <w:trHeight w:val="241"/>
        </w:trPr>
        <w:tc>
          <w:tcPr>
            <w:tcW w:w="1728" w:type="dxa"/>
            <w:vMerge w:val="restart"/>
          </w:tcPr>
          <w:p w14:paraId="66DC4BF8" w14:textId="77777777" w:rsidR="00C46131" w:rsidRPr="00BE3714" w:rsidRDefault="00C46131" w:rsidP="00C46131">
            <w:pPr>
              <w:rPr>
                <w:rFonts w:asciiTheme="majorHAnsi" w:hAnsiTheme="majorHAnsi"/>
                <w:i/>
                <w:sz w:val="16"/>
              </w:rPr>
            </w:pPr>
            <w:r w:rsidRPr="00BE3714">
              <w:rPr>
                <w:rFonts w:asciiTheme="majorHAnsi" w:hAnsiTheme="majorHAnsi"/>
                <w:i/>
                <w:sz w:val="16"/>
              </w:rPr>
              <w:t>Salmonella</w:t>
            </w:r>
            <w:r>
              <w:rPr>
                <w:rFonts w:asciiTheme="majorHAnsi" w:hAnsiTheme="majorHAnsi"/>
                <w:i/>
                <w:sz w:val="16"/>
              </w:rPr>
              <w:t xml:space="preserve"> </w:t>
            </w:r>
            <w:proofErr w:type="spellStart"/>
            <w:r>
              <w:rPr>
                <w:rFonts w:asciiTheme="majorHAnsi" w:hAnsiTheme="majorHAnsi"/>
                <w:i/>
                <w:sz w:val="16"/>
              </w:rPr>
              <w:t>typhimurium</w:t>
            </w:r>
            <w:proofErr w:type="spellEnd"/>
          </w:p>
        </w:tc>
        <w:tc>
          <w:tcPr>
            <w:tcW w:w="803" w:type="dxa"/>
            <w:vMerge w:val="restart"/>
          </w:tcPr>
          <w:p w14:paraId="2C5B4D46" w14:textId="77777777" w:rsidR="00C46131" w:rsidRPr="00511528" w:rsidRDefault="00C46131" w:rsidP="00C46131">
            <w:pPr>
              <w:rPr>
                <w:rFonts w:asciiTheme="majorHAnsi" w:hAnsiTheme="majorHAnsi"/>
                <w:sz w:val="16"/>
              </w:rPr>
            </w:pPr>
            <w:proofErr w:type="spellStart"/>
            <w:r w:rsidRPr="00511528">
              <w:rPr>
                <w:rFonts w:asciiTheme="majorHAnsi" w:hAnsiTheme="majorHAnsi"/>
                <w:color w:val="000000"/>
                <w:sz w:val="16"/>
                <w:lang w:val="en-US"/>
              </w:rPr>
              <w:t>SptP</w:t>
            </w:r>
            <w:proofErr w:type="spellEnd"/>
            <w:r>
              <w:rPr>
                <w:rFonts w:asciiTheme="majorHAnsi" w:hAnsiTheme="majorHAnsi"/>
                <w:color w:val="000000"/>
                <w:sz w:val="16"/>
                <w:lang w:val="en-US"/>
              </w:rPr>
              <w:t xml:space="preserve"> </w:t>
            </w:r>
            <w:r>
              <w:rPr>
                <w:rFonts w:asciiTheme="majorHAnsi" w:hAnsiTheme="majorHAnsi"/>
                <w:sz w:val="16"/>
              </w:rPr>
              <w:t>(SPI1)</w:t>
            </w:r>
          </w:p>
        </w:tc>
        <w:tc>
          <w:tcPr>
            <w:tcW w:w="1286" w:type="dxa"/>
            <w:vMerge w:val="restart"/>
          </w:tcPr>
          <w:p w14:paraId="45B04AA6" w14:textId="77777777" w:rsidR="00C46131" w:rsidRPr="00511528" w:rsidRDefault="00C46131" w:rsidP="00C46131">
            <w:pPr>
              <w:rPr>
                <w:rFonts w:asciiTheme="majorHAnsi" w:hAnsiTheme="majorHAnsi"/>
                <w:sz w:val="16"/>
              </w:rPr>
            </w:pPr>
            <w:r w:rsidRPr="00511528">
              <w:rPr>
                <w:rFonts w:asciiTheme="majorHAnsi" w:hAnsiTheme="majorHAnsi"/>
                <w:sz w:val="16"/>
              </w:rPr>
              <w:t>LCMV</w:t>
            </w:r>
          </w:p>
        </w:tc>
        <w:tc>
          <w:tcPr>
            <w:tcW w:w="1444" w:type="dxa"/>
            <w:vMerge w:val="restart"/>
          </w:tcPr>
          <w:p w14:paraId="172CA271" w14:textId="77777777" w:rsidR="00C46131" w:rsidRPr="00511528" w:rsidRDefault="00C46131" w:rsidP="00C46131">
            <w:pPr>
              <w:rPr>
                <w:rFonts w:asciiTheme="majorHAnsi" w:hAnsiTheme="majorHAnsi"/>
                <w:sz w:val="16"/>
              </w:rPr>
            </w:pPr>
            <w:r w:rsidRPr="00511528">
              <w:rPr>
                <w:rFonts w:asciiTheme="majorHAnsi" w:hAnsiTheme="majorHAnsi"/>
                <w:sz w:val="16"/>
              </w:rPr>
              <w:t>Nucleoprotein epitope</w:t>
            </w:r>
          </w:p>
        </w:tc>
        <w:tc>
          <w:tcPr>
            <w:tcW w:w="1126" w:type="dxa"/>
            <w:vMerge w:val="restart"/>
          </w:tcPr>
          <w:p w14:paraId="26607E40"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vMerge w:val="restart"/>
          </w:tcPr>
          <w:p w14:paraId="5ED835BD" w14:textId="77777777" w:rsidR="00C46131" w:rsidRPr="00511528" w:rsidRDefault="00C46131" w:rsidP="00C46131">
            <w:pPr>
              <w:rPr>
                <w:rFonts w:asciiTheme="majorHAnsi" w:hAnsiTheme="majorHAnsi"/>
                <w:sz w:val="16"/>
              </w:rPr>
            </w:pPr>
            <w:r>
              <w:rPr>
                <w:rFonts w:asciiTheme="majorHAnsi" w:hAnsiTheme="majorHAnsi"/>
                <w:sz w:val="16"/>
              </w:rPr>
              <w:t>Oral</w:t>
            </w:r>
          </w:p>
        </w:tc>
        <w:tc>
          <w:tcPr>
            <w:tcW w:w="3063" w:type="dxa"/>
          </w:tcPr>
          <w:p w14:paraId="2792815B" w14:textId="77777777" w:rsidR="00C46131" w:rsidRPr="00511528" w:rsidRDefault="00C46131" w:rsidP="00C46131">
            <w:pPr>
              <w:rPr>
                <w:rFonts w:asciiTheme="majorHAnsi" w:hAnsiTheme="majorHAnsi"/>
                <w:sz w:val="16"/>
              </w:rPr>
            </w:pPr>
            <w:r w:rsidRPr="00511528">
              <w:rPr>
                <w:rFonts w:asciiTheme="majorHAnsi" w:hAnsiTheme="majorHAnsi"/>
                <w:sz w:val="16"/>
              </w:rPr>
              <w:t>Protection</w:t>
            </w:r>
            <w:r>
              <w:rPr>
                <w:rFonts w:asciiTheme="majorHAnsi" w:hAnsiTheme="majorHAnsi"/>
                <w:sz w:val="16"/>
              </w:rPr>
              <w:t xml:space="preserve"> from lethal challenge </w:t>
            </w:r>
            <w:r>
              <w:rPr>
                <w:rFonts w:asciiTheme="majorHAnsi" w:hAnsiTheme="majorHAnsi"/>
                <w:sz w:val="16"/>
              </w:rPr>
              <w:fldChar w:fldCharType="begin"/>
            </w:r>
            <w:r>
              <w:rPr>
                <w:rFonts w:asciiTheme="majorHAnsi" w:hAnsiTheme="majorHAnsi"/>
                <w:sz w:val="16"/>
              </w:rPr>
              <w:instrText xml:space="preserve"> ADDIN ZOTERO_ITEM CSL_CITATION {"citationID":"rqqp7aflq","properties":{"formattedCitation":"(Russmann et al., 1998)","plainCitation":"(Russmann et al., 1998)"},"citationItems":[{"id":32,"uris":["http://zotero.org/users/2657730/items/7J26UHGQ"],"uri":["http://zotero.org/users/2657730/items/7J26UHGQ"],"itemData":{"id":32,"type":"article-journal","title":"Delivery of Epitopes by the Salmonella Type III Secretion System for Vaccine Development","container-title":"Science","page":"565-568","volume":"281","issue":"5376","source":"www.sciencemag.org","abstract":"Avirulent strains of Salmonella typhimurium are being considered as antigen delivery vectors. During its intracellular stage in the host, S. typhimurium resides within a membrane-bound compartment and is not an efficient inducer of class I–restricted immune responses. Viral epitopes were successfully delivered to the host-cell cytosol by using the type III protein secretion system ofS. typhimurium. This resulted in class I–restricted immune responses that protected vaccinated animals against lethal infection. This approach may allow the efficient use of S. typhimuriumas an antigen delivery system to control infections by pathogens that require this type of immune response for protection.","DOI":"10.1126/science.281.5376.565","ISSN":"0036-8075, 1095-9203","note":"PMID: 9677200","journalAbbreviation":"Science","language":"en","author":[{"family":"Russmann","given":"Holger"},{"family":"Shams","given":"Homayoun"},{"family":"Poblete","given":"Fernando"},{"family":"Fu","given":"Yixin"},{"family":"Galán","given":"Jorge E."},{"family":"Donis","given":"Ruben O."}],"issued":{"date-parts":[["1998",7,24]]}}}],"schema":"https://github.com/citation-style-language/schema/raw/master/csl-citation.json"} </w:instrText>
            </w:r>
            <w:r>
              <w:rPr>
                <w:rFonts w:asciiTheme="majorHAnsi" w:hAnsiTheme="majorHAnsi"/>
                <w:sz w:val="16"/>
              </w:rPr>
              <w:fldChar w:fldCharType="separate"/>
            </w:r>
            <w:r>
              <w:rPr>
                <w:rFonts w:ascii="Calibri Light" w:hAnsiTheme="majorHAnsi"/>
                <w:sz w:val="16"/>
                <w:szCs w:val="24"/>
                <w:lang w:val="en-US"/>
              </w:rPr>
              <w:t>(Russmann et al., 1998)</w:t>
            </w:r>
            <w:r>
              <w:rPr>
                <w:rFonts w:asciiTheme="majorHAnsi" w:hAnsiTheme="majorHAnsi"/>
                <w:sz w:val="16"/>
              </w:rPr>
              <w:fldChar w:fldCharType="end"/>
            </w:r>
          </w:p>
        </w:tc>
      </w:tr>
      <w:tr w:rsidR="00C46131" w:rsidRPr="00511528" w14:paraId="64A87628" w14:textId="77777777" w:rsidTr="00C46131">
        <w:trPr>
          <w:trHeight w:val="203"/>
        </w:trPr>
        <w:tc>
          <w:tcPr>
            <w:tcW w:w="1728" w:type="dxa"/>
            <w:vMerge/>
          </w:tcPr>
          <w:p w14:paraId="5C07A366" w14:textId="77777777" w:rsidR="00C46131" w:rsidRPr="00BE3714" w:rsidRDefault="00C46131" w:rsidP="00C46131">
            <w:pPr>
              <w:rPr>
                <w:rFonts w:asciiTheme="majorHAnsi" w:hAnsiTheme="majorHAnsi"/>
                <w:i/>
                <w:sz w:val="16"/>
              </w:rPr>
            </w:pPr>
          </w:p>
        </w:tc>
        <w:tc>
          <w:tcPr>
            <w:tcW w:w="803" w:type="dxa"/>
            <w:vMerge/>
          </w:tcPr>
          <w:p w14:paraId="2C1464D6" w14:textId="77777777" w:rsidR="00C46131" w:rsidRPr="00511528" w:rsidRDefault="00C46131" w:rsidP="00C46131">
            <w:pPr>
              <w:rPr>
                <w:rFonts w:asciiTheme="majorHAnsi" w:hAnsiTheme="majorHAnsi"/>
                <w:color w:val="000000"/>
                <w:sz w:val="16"/>
                <w:lang w:val="en-US"/>
              </w:rPr>
            </w:pPr>
          </w:p>
        </w:tc>
        <w:tc>
          <w:tcPr>
            <w:tcW w:w="1286" w:type="dxa"/>
            <w:vMerge/>
          </w:tcPr>
          <w:p w14:paraId="256D24FC" w14:textId="77777777" w:rsidR="00C46131" w:rsidRPr="00511528" w:rsidRDefault="00C46131" w:rsidP="00C46131">
            <w:pPr>
              <w:rPr>
                <w:rFonts w:asciiTheme="majorHAnsi" w:hAnsiTheme="majorHAnsi"/>
                <w:sz w:val="16"/>
              </w:rPr>
            </w:pPr>
          </w:p>
        </w:tc>
        <w:tc>
          <w:tcPr>
            <w:tcW w:w="1444" w:type="dxa"/>
            <w:vMerge/>
          </w:tcPr>
          <w:p w14:paraId="673096B6" w14:textId="77777777" w:rsidR="00C46131" w:rsidRPr="00511528" w:rsidRDefault="00C46131" w:rsidP="00C46131">
            <w:pPr>
              <w:rPr>
                <w:rFonts w:asciiTheme="majorHAnsi" w:hAnsiTheme="majorHAnsi"/>
                <w:sz w:val="16"/>
              </w:rPr>
            </w:pPr>
          </w:p>
        </w:tc>
        <w:tc>
          <w:tcPr>
            <w:tcW w:w="1126" w:type="dxa"/>
            <w:vMerge/>
          </w:tcPr>
          <w:p w14:paraId="4E12A2AD" w14:textId="77777777" w:rsidR="00C46131" w:rsidRPr="00511528" w:rsidRDefault="00C46131" w:rsidP="00C46131">
            <w:pPr>
              <w:rPr>
                <w:rFonts w:asciiTheme="majorHAnsi" w:hAnsiTheme="majorHAnsi"/>
                <w:sz w:val="16"/>
              </w:rPr>
            </w:pPr>
          </w:p>
        </w:tc>
        <w:tc>
          <w:tcPr>
            <w:tcW w:w="1286" w:type="dxa"/>
            <w:vMerge/>
          </w:tcPr>
          <w:p w14:paraId="3BF7A987" w14:textId="77777777" w:rsidR="00C46131" w:rsidRDefault="00C46131" w:rsidP="00C46131">
            <w:pPr>
              <w:rPr>
                <w:rFonts w:asciiTheme="majorHAnsi" w:hAnsiTheme="majorHAnsi"/>
                <w:sz w:val="16"/>
              </w:rPr>
            </w:pPr>
          </w:p>
        </w:tc>
        <w:tc>
          <w:tcPr>
            <w:tcW w:w="3063" w:type="dxa"/>
          </w:tcPr>
          <w:p w14:paraId="272F825A" w14:textId="77777777" w:rsidR="00C46131" w:rsidRPr="00511528" w:rsidRDefault="00C46131" w:rsidP="00C46131">
            <w:pPr>
              <w:rPr>
                <w:rFonts w:asciiTheme="majorHAnsi" w:hAnsiTheme="majorHAnsi"/>
                <w:sz w:val="16"/>
              </w:rPr>
            </w:pPr>
            <w:r>
              <w:rPr>
                <w:rFonts w:asciiTheme="majorHAnsi" w:hAnsiTheme="majorHAnsi"/>
                <w:sz w:val="16"/>
              </w:rPr>
              <w:t xml:space="preserve">Long lasting protective memory </w:t>
            </w:r>
            <w:r>
              <w:rPr>
                <w:rFonts w:asciiTheme="majorHAnsi" w:hAnsiTheme="majorHAnsi"/>
                <w:sz w:val="16"/>
              </w:rPr>
              <w:fldChar w:fldCharType="begin"/>
            </w:r>
            <w:r>
              <w:rPr>
                <w:rFonts w:asciiTheme="majorHAnsi" w:hAnsiTheme="majorHAnsi"/>
                <w:sz w:val="16"/>
              </w:rPr>
              <w:instrText xml:space="preserve"> ADDIN ZOTERO_ITEM CSL_CITATION {"citationID":"1udm644m98","properties":{"formattedCitation":"(Shams et al., 2001)","plainCitation":"(Shams et al., 2001)"},"citationItems":[{"id":840,"uris":["http://zotero.org/users/2657730/items/UEBEKW4I"],"uri":["http://zotero.org/users/2657730/items/UEBEKW4I"],"itemData":{"id":840,"type":"article-journal","title":"Induction of specific CD8+ memory T cells and long lasting protection following immunization with Salmonella typhimurium expressing a lymphocytic choriomeningitis MHC class I-restricted epitope","container-title":"Vaccine","page":"577-585","volume":"20","issue":"3–4","source":"ScienceDirect","abstract":"Numerous studies have shown the potential of Salmonella typhimurium as a vector for delivery of heterologous proteins for vaccination against other pathogens. Earlier studies showed that the inefficient elicitation of MHC class I-restricted responses could limit the use of S. typhimurium as a heterologous antigen delivery vector for vaccination. We recently developed an approach to overcome this limitation by using a bacterial-encoded specialized protein secretion system, termed type III, to deliver proteins into the class I antigen presenting pathways. Thus, peptides of interest fused to proteins bearing the type III secretion signal, which can elicit protective CTL responses. Because protective immunity is usually assessed a few weeks after vaccination, there is a paucity of information regarding duration of protective immunity induced by this system. We show here that mice immunized orally with S. typhimurium vectors expressing a MHC class I-restricted epitope of the lymphocytic choriomeningitis virus (LCMV) nucleoprotein developed specific antiviral CTL responses. CD8+ T cells were found to be necessary for this CTL activity against targets presenting the LCMV epitope. The survival of mice challenged with lethal doses of LCMV 60 or 135 days after vaccination was as complete as the survival of mice challenged 2 weeks after immunization with the same vectors. By demonstrating their ability to induce prolonged protective immunity after oral delivery, S. typhimurium vectors have met an essential requirement in support of their development as vectors for heterologous vaccination.","DOI":"10.1016/S0264-410X(01)00363-2","ISSN":"0264-410X","journalAbbreviation":"Vaccine","author":[{"family":"Shams","given":"Homayoun"},{"family":"Poblete","given":"Fernando"},{"family":"Rüssmann","given":"Holger"},{"family":"Galán","given":"Jorge E"},{"family":"Donis","given":"Ruben O"}],"issued":{"date-parts":[["2001",11,12]]}}}],"schema":"https://github.com/citation-style-language/schema/raw/master/csl-citation.json"} </w:instrText>
            </w:r>
            <w:r>
              <w:rPr>
                <w:rFonts w:asciiTheme="majorHAnsi" w:hAnsiTheme="majorHAnsi"/>
                <w:sz w:val="16"/>
              </w:rPr>
              <w:fldChar w:fldCharType="separate"/>
            </w:r>
            <w:r>
              <w:rPr>
                <w:rFonts w:ascii="Calibri Light" w:hAnsiTheme="majorHAnsi"/>
                <w:sz w:val="16"/>
                <w:szCs w:val="24"/>
                <w:lang w:val="en-US"/>
              </w:rPr>
              <w:t>(Shams et al., 2001)</w:t>
            </w:r>
            <w:r>
              <w:rPr>
                <w:rFonts w:asciiTheme="majorHAnsi" w:hAnsiTheme="majorHAnsi"/>
                <w:sz w:val="16"/>
              </w:rPr>
              <w:fldChar w:fldCharType="end"/>
            </w:r>
          </w:p>
        </w:tc>
      </w:tr>
      <w:tr w:rsidR="00C46131" w:rsidRPr="00511528" w14:paraId="0B574643" w14:textId="77777777" w:rsidTr="00C46131">
        <w:trPr>
          <w:trHeight w:val="182"/>
        </w:trPr>
        <w:tc>
          <w:tcPr>
            <w:tcW w:w="1728" w:type="dxa"/>
            <w:vMerge/>
          </w:tcPr>
          <w:p w14:paraId="2DC9D6F7" w14:textId="77777777" w:rsidR="00C46131" w:rsidRPr="00511528" w:rsidRDefault="00C46131" w:rsidP="00C46131">
            <w:pPr>
              <w:rPr>
                <w:rFonts w:asciiTheme="majorHAnsi" w:hAnsiTheme="majorHAnsi"/>
                <w:sz w:val="16"/>
              </w:rPr>
            </w:pPr>
          </w:p>
        </w:tc>
        <w:tc>
          <w:tcPr>
            <w:tcW w:w="803" w:type="dxa"/>
          </w:tcPr>
          <w:p w14:paraId="334893EE"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YopE</w:t>
            </w:r>
            <w:proofErr w:type="spellEnd"/>
            <w:r>
              <w:rPr>
                <w:rFonts w:asciiTheme="majorHAnsi" w:hAnsiTheme="majorHAnsi"/>
                <w:sz w:val="16"/>
              </w:rPr>
              <w:t xml:space="preserve"> (SPI1)</w:t>
            </w:r>
          </w:p>
        </w:tc>
        <w:tc>
          <w:tcPr>
            <w:tcW w:w="1286" w:type="dxa"/>
          </w:tcPr>
          <w:p w14:paraId="025FCEE8" w14:textId="77777777" w:rsidR="00C46131" w:rsidRPr="00511528" w:rsidRDefault="00C46131" w:rsidP="00C46131">
            <w:pPr>
              <w:rPr>
                <w:rFonts w:asciiTheme="majorHAnsi" w:hAnsiTheme="majorHAnsi"/>
                <w:sz w:val="16"/>
              </w:rPr>
            </w:pPr>
            <w:r w:rsidRPr="00511528">
              <w:rPr>
                <w:rFonts w:asciiTheme="majorHAnsi" w:hAnsiTheme="majorHAnsi"/>
                <w:sz w:val="16"/>
              </w:rPr>
              <w:t>Listeria</w:t>
            </w:r>
          </w:p>
        </w:tc>
        <w:tc>
          <w:tcPr>
            <w:tcW w:w="1444" w:type="dxa"/>
          </w:tcPr>
          <w:p w14:paraId="30914BA9" w14:textId="77777777" w:rsidR="00C46131" w:rsidRPr="00511528" w:rsidRDefault="00C46131" w:rsidP="00C46131">
            <w:pPr>
              <w:rPr>
                <w:rFonts w:asciiTheme="majorHAnsi" w:hAnsiTheme="majorHAnsi"/>
                <w:sz w:val="16"/>
              </w:rPr>
            </w:pPr>
            <w:r w:rsidRPr="00511528">
              <w:rPr>
                <w:rFonts w:asciiTheme="majorHAnsi" w:hAnsiTheme="majorHAnsi"/>
                <w:sz w:val="16"/>
              </w:rPr>
              <w:t xml:space="preserve">LLO or p60 </w:t>
            </w:r>
          </w:p>
        </w:tc>
        <w:tc>
          <w:tcPr>
            <w:tcW w:w="1126" w:type="dxa"/>
          </w:tcPr>
          <w:p w14:paraId="511060C5"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7C5D5641" w14:textId="77777777" w:rsidR="00C46131" w:rsidRPr="00511528" w:rsidRDefault="00C46131" w:rsidP="00C46131">
            <w:pPr>
              <w:rPr>
                <w:rFonts w:asciiTheme="majorHAnsi" w:hAnsiTheme="majorHAnsi"/>
                <w:sz w:val="16"/>
              </w:rPr>
            </w:pPr>
            <w:r w:rsidRPr="00511528">
              <w:rPr>
                <w:rFonts w:asciiTheme="majorHAnsi" w:hAnsiTheme="majorHAnsi"/>
                <w:sz w:val="16"/>
              </w:rPr>
              <w:t>Oral</w:t>
            </w:r>
          </w:p>
        </w:tc>
        <w:tc>
          <w:tcPr>
            <w:tcW w:w="3063" w:type="dxa"/>
          </w:tcPr>
          <w:p w14:paraId="23C30303" w14:textId="77777777" w:rsidR="00C46131" w:rsidRPr="00511528" w:rsidRDefault="00C46131" w:rsidP="00C46131">
            <w:pPr>
              <w:rPr>
                <w:rFonts w:asciiTheme="majorHAnsi" w:hAnsiTheme="majorHAnsi"/>
                <w:sz w:val="16"/>
              </w:rPr>
            </w:pPr>
            <w:r w:rsidRPr="00511528">
              <w:rPr>
                <w:rFonts w:asciiTheme="majorHAnsi" w:hAnsiTheme="majorHAnsi"/>
                <w:sz w:val="16"/>
              </w:rPr>
              <w:t>Protection</w:t>
            </w:r>
            <w:r>
              <w:rPr>
                <w:rFonts w:asciiTheme="majorHAnsi" w:hAnsiTheme="majorHAnsi"/>
                <w:sz w:val="16"/>
              </w:rPr>
              <w:t xml:space="preserve"> from lethal challenge </w:t>
            </w:r>
            <w:r>
              <w:rPr>
                <w:rFonts w:asciiTheme="majorHAnsi" w:hAnsiTheme="majorHAnsi"/>
                <w:sz w:val="16"/>
              </w:rPr>
              <w:fldChar w:fldCharType="begin"/>
            </w:r>
            <w:r>
              <w:rPr>
                <w:rFonts w:asciiTheme="majorHAnsi" w:hAnsiTheme="majorHAnsi"/>
                <w:sz w:val="16"/>
              </w:rPr>
              <w:instrText xml:space="preserve"> ADDIN ZOTERO_ITEM CSL_CITATION {"citationID":"23ieplc0qv","properties":{"formattedCitation":"{\\rtf (R\\uc0\\u252{}ssmann et al., 2001)}","plainCitation":"(Rüssmann et al., 2001)"},"citationItems":[{"id":2802,"uris":["http://zotero.org/users/2657730/items/FKU6798N"],"uri":["http://zotero.org/users/2657730/items/FKU6798N"],"itemData":{"id":2802,"type":"article-journal","title":"Protection Against Murine Listeriosis by Oral Vaccination with Recombinant Salmonella Expressing Hybrid Yersinia Type III Proteins","container-title":"The Journal of Immunology","page":"357-365","volume":"167","issue":"1","source":"www.jimmunol.org","abstract":"In the present study, we have investigated the possibility to engage the Yersinia outer protein E (YopE) as a carrier molecule for heterologous Ag delivery by the type III secretion system of Salmonella typhimurium. Defined secretion and translocation domains of YopE were fused to the immunodominant T cell Ags listeriolysin O and p60 of Listeria monocytogenes. In vitro experiments showed that S. typhimurium allows secretion and translocation of large hybrid YopE proteins in a type III-dependent fashion. Translocation and cytosolic delivery of these chimeric proteins into host cells, but not secretion into endosomal compartments, led to efficient MHC class I-restricted Ag presentation of listerial nonamer peptides. Mice orally vaccinated with a single dose of attenuated S. typhimurium expressing translocated hybrid YopE proteins revealed high numbers of IFN-γ-producing cells reactive with listeriolysin O 91–99 or p60 217–225, respectively. This CD8 T cell response protected mice against a challenge with L. monocytogenes. In conclusion, these findings suggest that YopE is a versatile carrier molecule for type III-mediated foreign Ag delivery by Salmonella vaccine strains.","DOI":"10.4049/jimmunol.167.1.357","ISSN":"0022-1767, 1550-6606","note":"PMID: 11418671","journalAbbreviation":"J Immunol","language":"en","author":[{"family":"Rüssmann","given":"Holger"},{"family":"Igwe","given":"Emeka I."},{"family":"Sauer","given":"Jeannette"},{"family":"Hardt","given":"Wolf-Dietrich"},{"family":"Bubert","given":"Andreas"},{"family":"Geginat","given":"Gernot"}],"issued":{"date-parts":[["2001",1,7]]}}}],"schema":"https://github.com/citation-style-language/schema/raw/master/csl-citation.json"} </w:instrText>
            </w:r>
            <w:r>
              <w:rPr>
                <w:rFonts w:asciiTheme="majorHAnsi" w:hAnsiTheme="majorHAnsi"/>
                <w:sz w:val="16"/>
              </w:rPr>
              <w:fldChar w:fldCharType="separate"/>
            </w:r>
            <w:r w:rsidRPr="002D3621">
              <w:rPr>
                <w:rFonts w:ascii="Calibri Light" w:hAnsiTheme="majorHAnsi"/>
                <w:sz w:val="16"/>
                <w:szCs w:val="24"/>
                <w:lang w:val="en-US"/>
              </w:rPr>
              <w:t>(Rüssmann et al., 2001)</w:t>
            </w:r>
            <w:r>
              <w:rPr>
                <w:rFonts w:asciiTheme="majorHAnsi" w:hAnsiTheme="majorHAnsi"/>
                <w:sz w:val="16"/>
              </w:rPr>
              <w:fldChar w:fldCharType="end"/>
            </w:r>
          </w:p>
        </w:tc>
      </w:tr>
      <w:tr w:rsidR="00C46131" w:rsidRPr="00511528" w14:paraId="2C5BF52A" w14:textId="77777777" w:rsidTr="00C46131">
        <w:trPr>
          <w:trHeight w:val="173"/>
        </w:trPr>
        <w:tc>
          <w:tcPr>
            <w:tcW w:w="1728" w:type="dxa"/>
            <w:vMerge/>
          </w:tcPr>
          <w:p w14:paraId="2E2F2659" w14:textId="77777777" w:rsidR="00C46131" w:rsidRPr="00511528" w:rsidRDefault="00C46131" w:rsidP="00C46131">
            <w:pPr>
              <w:rPr>
                <w:rFonts w:asciiTheme="majorHAnsi" w:hAnsiTheme="majorHAnsi"/>
                <w:sz w:val="16"/>
              </w:rPr>
            </w:pPr>
          </w:p>
        </w:tc>
        <w:tc>
          <w:tcPr>
            <w:tcW w:w="803" w:type="dxa"/>
          </w:tcPr>
          <w:p w14:paraId="61DEEC09"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YopE</w:t>
            </w:r>
            <w:proofErr w:type="spellEnd"/>
            <w:r>
              <w:rPr>
                <w:rFonts w:asciiTheme="majorHAnsi" w:hAnsiTheme="majorHAnsi"/>
                <w:sz w:val="16"/>
              </w:rPr>
              <w:t xml:space="preserve"> (SPI1)</w:t>
            </w:r>
          </w:p>
        </w:tc>
        <w:tc>
          <w:tcPr>
            <w:tcW w:w="1286" w:type="dxa"/>
          </w:tcPr>
          <w:p w14:paraId="40120EF4" w14:textId="77777777" w:rsidR="00C46131" w:rsidRPr="00511528" w:rsidRDefault="00C46131" w:rsidP="00C46131">
            <w:pPr>
              <w:rPr>
                <w:rFonts w:asciiTheme="majorHAnsi" w:hAnsiTheme="majorHAnsi"/>
                <w:sz w:val="16"/>
              </w:rPr>
            </w:pPr>
            <w:r w:rsidRPr="00511528">
              <w:rPr>
                <w:rFonts w:asciiTheme="majorHAnsi" w:hAnsiTheme="majorHAnsi"/>
                <w:sz w:val="16"/>
              </w:rPr>
              <w:t>Listeria</w:t>
            </w:r>
          </w:p>
        </w:tc>
        <w:tc>
          <w:tcPr>
            <w:tcW w:w="1444" w:type="dxa"/>
          </w:tcPr>
          <w:p w14:paraId="0FD47FE2" w14:textId="77777777" w:rsidR="00C46131" w:rsidRPr="00511528" w:rsidRDefault="00C46131" w:rsidP="00C46131">
            <w:pPr>
              <w:rPr>
                <w:rFonts w:asciiTheme="majorHAnsi" w:hAnsiTheme="majorHAnsi"/>
                <w:sz w:val="16"/>
              </w:rPr>
            </w:pPr>
            <w:r w:rsidRPr="00511528">
              <w:rPr>
                <w:rFonts w:asciiTheme="majorHAnsi" w:hAnsiTheme="majorHAnsi"/>
                <w:sz w:val="16"/>
              </w:rPr>
              <w:t>LLO and p60</w:t>
            </w:r>
          </w:p>
        </w:tc>
        <w:tc>
          <w:tcPr>
            <w:tcW w:w="1126" w:type="dxa"/>
          </w:tcPr>
          <w:p w14:paraId="663AC163"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7719ED52" w14:textId="77777777" w:rsidR="00C46131" w:rsidRPr="00511528" w:rsidRDefault="00C46131" w:rsidP="00C46131">
            <w:pPr>
              <w:rPr>
                <w:rFonts w:asciiTheme="majorHAnsi" w:hAnsiTheme="majorHAnsi"/>
                <w:sz w:val="16"/>
              </w:rPr>
            </w:pPr>
            <w:r w:rsidRPr="00511528">
              <w:rPr>
                <w:rFonts w:asciiTheme="majorHAnsi" w:hAnsiTheme="majorHAnsi"/>
                <w:sz w:val="16"/>
              </w:rPr>
              <w:t>Oral</w:t>
            </w:r>
          </w:p>
        </w:tc>
        <w:tc>
          <w:tcPr>
            <w:tcW w:w="3063" w:type="dxa"/>
          </w:tcPr>
          <w:p w14:paraId="38B25462" w14:textId="77777777" w:rsidR="00C46131" w:rsidRPr="00511528" w:rsidRDefault="00C46131" w:rsidP="00C46131">
            <w:pPr>
              <w:rPr>
                <w:rFonts w:asciiTheme="majorHAnsi" w:hAnsiTheme="majorHAnsi"/>
                <w:sz w:val="16"/>
              </w:rPr>
            </w:pPr>
            <w:r w:rsidRPr="00511528">
              <w:rPr>
                <w:rFonts w:asciiTheme="majorHAnsi" w:hAnsiTheme="majorHAnsi"/>
                <w:sz w:val="16"/>
              </w:rPr>
              <w:t>Protection</w:t>
            </w:r>
            <w:r>
              <w:rPr>
                <w:rFonts w:asciiTheme="majorHAnsi" w:hAnsiTheme="majorHAnsi"/>
                <w:sz w:val="16"/>
              </w:rPr>
              <w:t xml:space="preserve"> from lethal challenge </w:t>
            </w:r>
            <w:r>
              <w:rPr>
                <w:rFonts w:asciiTheme="majorHAnsi" w:hAnsiTheme="majorHAnsi"/>
                <w:sz w:val="16"/>
              </w:rPr>
              <w:fldChar w:fldCharType="begin"/>
            </w:r>
            <w:r>
              <w:rPr>
                <w:rFonts w:asciiTheme="majorHAnsi" w:hAnsiTheme="majorHAnsi"/>
                <w:sz w:val="16"/>
              </w:rPr>
              <w:instrText xml:space="preserve"> ADDIN ZOTERO_ITEM CSL_CITATION {"citationID":"1eeuudu2fa","properties":{"formattedCitation":"(Igwe et al., 2002)","plainCitation":"(Igwe et al., 2002)"},"citationItems":[{"id":819,"uris":["http://zotero.org/users/2657730/items/PIBWI94V"],"uri":["http://zotero.org/users/2657730/items/PIBWI94V"],"itemData":{"id":819,"type":"article-journal","title":"Concomitant Cytosolic Delivery of Two Immunodominant Listerial Antigens by Salmonella enterica Serovar Typhimurium Confers Superior Protection against Murine Listeriosis","container-title":"Infection and Immunity","page":"7114-7119","volume":"70","issue":"12","source":"PubMed Central","abstract":"During its interaction with host cells, Salmonella enterica serovar Typhimurium employs a type III secretion system for cytosolic targeting of virulence factors. This protein translocation mechanism is a useful tool for heterologous antigen delivery by attenuated Salmonella vaccine carrier strains. In the present study, we used the Yersinia outer protein E (YopE) as a carrier molecule for Salmonella type III-dependent cytosolic delivery of the immunodominant CD8 T-cell antigens listeriolysin O (LLO) and p60 of Listeria monocytogenes. It is shown that concomitant translocation of hybrid YopE/LLO and YopE/p60 proteins by Salmonella led to antigen presentation and CD8 T-cell priming efficacies comparable to those of translocation of single listerial antigens. However, simultaneous translocation of LLO and p60 significantly surpassed single cytosolic antigen delivery in the ability to protect against Listeria. For the first time, this study demonstrates that concomitant expression of two independent antigens via the same recombinant plasmid leads to superior protection against a challenge with an intracellular bacterial pathogen. In conclusion, these findings emphasize the versatility of Salmonella type III-mediated heterologous antigen delivery for the induction of cytotoxic T-lymphocyte-mediated immunity.","DOI":"10.1128/IAI.70.12.7114-7119.2002","ISSN":"0019-9567","note":"PMID: 12438393\nPMCID: PMC133064","journalAbbreviation":"Infect Immun","author":[{"family":"Igwe","given":"Emeka I."},{"family":"Geginat","given":"Gernot"},{"family":"Rüssmann","given":"Holger"}],"issued":{"date-parts":[["2002",12]]}}}],"schema":"https://github.com/citation-style-language/schema/raw/master/csl-citation.json"} </w:instrText>
            </w:r>
            <w:r>
              <w:rPr>
                <w:rFonts w:asciiTheme="majorHAnsi" w:hAnsiTheme="majorHAnsi"/>
                <w:sz w:val="16"/>
              </w:rPr>
              <w:fldChar w:fldCharType="separate"/>
            </w:r>
            <w:r>
              <w:rPr>
                <w:rFonts w:ascii="Calibri Light" w:hAnsiTheme="majorHAnsi"/>
                <w:sz w:val="16"/>
                <w:szCs w:val="24"/>
                <w:lang w:val="en-US"/>
              </w:rPr>
              <w:t>(Igwe et al., 2002)</w:t>
            </w:r>
            <w:r>
              <w:rPr>
                <w:rFonts w:asciiTheme="majorHAnsi" w:hAnsiTheme="majorHAnsi"/>
                <w:sz w:val="16"/>
              </w:rPr>
              <w:fldChar w:fldCharType="end"/>
            </w:r>
          </w:p>
        </w:tc>
      </w:tr>
      <w:tr w:rsidR="00C46131" w:rsidRPr="00511528" w14:paraId="61898DC6" w14:textId="77777777" w:rsidTr="00C46131">
        <w:trPr>
          <w:trHeight w:val="316"/>
        </w:trPr>
        <w:tc>
          <w:tcPr>
            <w:tcW w:w="1728" w:type="dxa"/>
            <w:vMerge/>
          </w:tcPr>
          <w:p w14:paraId="5ED9239F" w14:textId="77777777" w:rsidR="00C46131" w:rsidRPr="00511528" w:rsidRDefault="00C46131" w:rsidP="00C46131">
            <w:pPr>
              <w:rPr>
                <w:rFonts w:asciiTheme="majorHAnsi" w:hAnsiTheme="majorHAnsi"/>
                <w:sz w:val="16"/>
              </w:rPr>
            </w:pPr>
          </w:p>
        </w:tc>
        <w:tc>
          <w:tcPr>
            <w:tcW w:w="803" w:type="dxa"/>
          </w:tcPr>
          <w:p w14:paraId="4B388305" w14:textId="77777777" w:rsidR="00C46131" w:rsidRPr="00511528" w:rsidRDefault="00C46131" w:rsidP="00C46131">
            <w:pPr>
              <w:rPr>
                <w:rFonts w:asciiTheme="majorHAnsi" w:hAnsiTheme="majorHAnsi"/>
                <w:sz w:val="16"/>
              </w:rPr>
            </w:pPr>
            <w:r w:rsidRPr="00511528">
              <w:rPr>
                <w:rFonts w:asciiTheme="majorHAnsi" w:hAnsiTheme="majorHAnsi"/>
                <w:sz w:val="16"/>
              </w:rPr>
              <w:t>SspH2</w:t>
            </w:r>
            <w:r>
              <w:rPr>
                <w:rFonts w:asciiTheme="majorHAnsi" w:hAnsiTheme="majorHAnsi"/>
                <w:sz w:val="16"/>
              </w:rPr>
              <w:t xml:space="preserve"> (SPI2)</w:t>
            </w:r>
          </w:p>
        </w:tc>
        <w:tc>
          <w:tcPr>
            <w:tcW w:w="1286" w:type="dxa"/>
          </w:tcPr>
          <w:p w14:paraId="5207451C" w14:textId="77777777" w:rsidR="00C46131" w:rsidRPr="00511528" w:rsidRDefault="00C46131" w:rsidP="00C46131">
            <w:pPr>
              <w:rPr>
                <w:rFonts w:asciiTheme="majorHAnsi" w:hAnsiTheme="majorHAnsi"/>
                <w:sz w:val="16"/>
              </w:rPr>
            </w:pPr>
            <w:r w:rsidRPr="00511528">
              <w:rPr>
                <w:rFonts w:asciiTheme="majorHAnsi" w:hAnsiTheme="majorHAnsi"/>
                <w:sz w:val="16"/>
              </w:rPr>
              <w:t>Listeria</w:t>
            </w:r>
          </w:p>
        </w:tc>
        <w:tc>
          <w:tcPr>
            <w:tcW w:w="1444" w:type="dxa"/>
          </w:tcPr>
          <w:p w14:paraId="7BF32B65" w14:textId="77777777" w:rsidR="00C46131" w:rsidRPr="00511528" w:rsidRDefault="00C46131" w:rsidP="00C46131">
            <w:pPr>
              <w:rPr>
                <w:rFonts w:asciiTheme="majorHAnsi" w:hAnsiTheme="majorHAnsi"/>
                <w:sz w:val="16"/>
              </w:rPr>
            </w:pPr>
            <w:r w:rsidRPr="00511528">
              <w:rPr>
                <w:rFonts w:asciiTheme="majorHAnsi" w:hAnsiTheme="majorHAnsi"/>
                <w:sz w:val="16"/>
              </w:rPr>
              <w:t xml:space="preserve">LLO or p60 </w:t>
            </w:r>
          </w:p>
        </w:tc>
        <w:tc>
          <w:tcPr>
            <w:tcW w:w="1126" w:type="dxa"/>
          </w:tcPr>
          <w:p w14:paraId="3AD4B4EF"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0D2DF664" w14:textId="77777777" w:rsidR="00C46131" w:rsidRPr="00511528" w:rsidRDefault="00C46131" w:rsidP="00C46131">
            <w:pPr>
              <w:rPr>
                <w:rFonts w:asciiTheme="majorHAnsi" w:hAnsiTheme="majorHAnsi"/>
                <w:sz w:val="16"/>
              </w:rPr>
            </w:pPr>
            <w:r w:rsidRPr="00511528">
              <w:rPr>
                <w:rFonts w:asciiTheme="majorHAnsi" w:hAnsiTheme="majorHAnsi"/>
                <w:sz w:val="16"/>
              </w:rPr>
              <w:t>Oral</w:t>
            </w:r>
          </w:p>
        </w:tc>
        <w:tc>
          <w:tcPr>
            <w:tcW w:w="3063" w:type="dxa"/>
          </w:tcPr>
          <w:p w14:paraId="37520B55" w14:textId="77777777" w:rsidR="00C46131" w:rsidRPr="00511528" w:rsidRDefault="00C46131" w:rsidP="00C46131">
            <w:pPr>
              <w:rPr>
                <w:rFonts w:asciiTheme="majorHAnsi" w:hAnsiTheme="majorHAnsi"/>
                <w:sz w:val="16"/>
              </w:rPr>
            </w:pPr>
            <w:r w:rsidRPr="00511528">
              <w:rPr>
                <w:rFonts w:asciiTheme="majorHAnsi" w:hAnsiTheme="majorHAnsi"/>
                <w:i/>
                <w:sz w:val="16"/>
              </w:rPr>
              <w:t xml:space="preserve">In vivo </w:t>
            </w:r>
            <w:r w:rsidRPr="00511528">
              <w:rPr>
                <w:rFonts w:asciiTheme="majorHAnsi" w:hAnsiTheme="majorHAnsi"/>
                <w:sz w:val="16"/>
              </w:rPr>
              <w:t>CD4</w:t>
            </w:r>
            <w:r>
              <w:rPr>
                <w:rFonts w:asciiTheme="majorHAnsi" w:hAnsiTheme="majorHAnsi"/>
                <w:sz w:val="16"/>
              </w:rPr>
              <w:t>+</w:t>
            </w:r>
            <w:r w:rsidRPr="00511528">
              <w:rPr>
                <w:rFonts w:asciiTheme="majorHAnsi" w:hAnsiTheme="majorHAnsi"/>
                <w:sz w:val="16"/>
              </w:rPr>
              <w:t xml:space="preserve"> and CD8</w:t>
            </w:r>
            <w:r>
              <w:rPr>
                <w:rFonts w:asciiTheme="majorHAnsi" w:hAnsiTheme="majorHAnsi"/>
                <w:sz w:val="16"/>
              </w:rPr>
              <w:t xml:space="preserve">+ T Cell </w:t>
            </w:r>
            <w:r w:rsidRPr="00511528">
              <w:rPr>
                <w:rFonts w:asciiTheme="majorHAnsi" w:hAnsiTheme="majorHAnsi"/>
                <w:sz w:val="16"/>
              </w:rPr>
              <w:t>priming</w:t>
            </w:r>
            <w:r>
              <w:rPr>
                <w:rFonts w:asciiTheme="majorHAnsi" w:hAnsiTheme="majorHAnsi"/>
                <w:sz w:val="16"/>
              </w:rPr>
              <w:t xml:space="preserve"> </w:t>
            </w:r>
            <w:r>
              <w:rPr>
                <w:rFonts w:asciiTheme="majorHAnsi" w:hAnsiTheme="majorHAnsi"/>
                <w:sz w:val="16"/>
              </w:rPr>
              <w:fldChar w:fldCharType="begin"/>
            </w:r>
            <w:r>
              <w:rPr>
                <w:rFonts w:asciiTheme="majorHAnsi" w:hAnsiTheme="majorHAnsi"/>
                <w:sz w:val="16"/>
              </w:rPr>
              <w:instrText xml:space="preserve"> ADDIN ZOTERO_ITEM CSL_CITATION {"citationID":"2a2ji21ik9","properties":{"formattedCitation":"(Panthel et al., 2005)","plainCitation":"(Panthel et al., 2005)"},"citationItems":[{"id":2800,"uris":["http://zotero.org/users/2657730/items/CEBUHCP7"],"uri":["http://zotero.org/users/2657730/items/CEBUHCP7"],"itemData":{"id":2800,"type":"article-journal","title":"Salmonella Pathogenicity Island 2-Mediated Overexpression of Chimeric SspH2 Proteins for Simultaneous Induction of Antigen-Specific CD4 and CD8 T Cells","container-title":"Infection and Immunity","page":"334-341","volume":"73","issue":"1","source":"iai.asm.org","abstract":"Salmonella enterica serovar Typhimurium employs two different type III secretion systems (TTSS) encoded within Salmonella pathogenicity islands 1 and 2 (SPI1 and SPI2) for targeting of effector proteins into the cytosol of eukaryotic cells during different stages of the infection cycle. The SPI1 TTSS translocates virulence factors across the plasma membrane when the bacterium initially contacts the host cell. In contrast, the SPI2 TTSS functions to translocate proteins across the membrane of the Salmonella-containing vacuole and promotes intracellular survival and replication. The aim of the present study was to directly compare the potentials of SPI1 and SPI2 type III effector proteins to act as carrier molecules for a heterologous antigen. The p60 protein of Listeria monocytogenes was used as a model antigen to construct chimeric SopE2 (SPI1), SifA (SPI2), and SspH2 (SPI2) proteins. SPI1- and SPI2-dependent up- and down-regulation of hybrid gene expression led to sequential translocation of p60 fusion proteins into the cytosol of Salmonella-infected macrophages. Mice orally immunized with recombinant Salmonella strains expressing these hybrid proteins revealed comparable numbers of p60-specific CD8 T cells. However, only overexpression of translocated SspH2/p60 from a medium-copy-number vector induced simultaneous antigen-specific CD4 and CD8 T-cell responses, suggesting that SspH2 is an attractive carrier molecule for foreign-protein delivery.","DOI":"10.1128/IAI.73.1.334-341.2005","ISSN":"0019-9567, 1098-5522","note":"PMID: 15618170","journalAbbreviation":"Infect. Immun.","language":"en","author":[{"family":"Panthel","given":"Klaus"},{"family":"Meinel","given":"Katrin M."},{"family":"Domènech","given":"Victòria E. Sevil"},{"family":"Retzbach","given":"Heike"},{"family":"Igwe","given":"Emeka I."},{"family":"Hardt","given":"Wolf-Dietrich"},{"family":"Rüssmann","given":"Holger"}],"issued":{"date-parts":[["2005",1,1]]}}}],"schema":"https://github.com/citation-style-language/schema/raw/master/csl-citation.json"} </w:instrText>
            </w:r>
            <w:r>
              <w:rPr>
                <w:rFonts w:asciiTheme="majorHAnsi" w:hAnsiTheme="majorHAnsi"/>
                <w:sz w:val="16"/>
              </w:rPr>
              <w:fldChar w:fldCharType="separate"/>
            </w:r>
            <w:r>
              <w:rPr>
                <w:rFonts w:ascii="Calibri Light" w:hAnsiTheme="majorHAnsi"/>
                <w:sz w:val="16"/>
                <w:szCs w:val="24"/>
                <w:lang w:val="en-US"/>
              </w:rPr>
              <w:t>(Panthel et al., 2005)</w:t>
            </w:r>
            <w:r>
              <w:rPr>
                <w:rFonts w:asciiTheme="majorHAnsi" w:hAnsiTheme="majorHAnsi"/>
                <w:sz w:val="16"/>
              </w:rPr>
              <w:fldChar w:fldCharType="end"/>
            </w:r>
          </w:p>
        </w:tc>
      </w:tr>
      <w:tr w:rsidR="00C46131" w:rsidRPr="00511528" w14:paraId="62CC498E" w14:textId="77777777" w:rsidTr="00C46131">
        <w:trPr>
          <w:trHeight w:val="439"/>
        </w:trPr>
        <w:tc>
          <w:tcPr>
            <w:tcW w:w="1728" w:type="dxa"/>
            <w:vMerge/>
          </w:tcPr>
          <w:p w14:paraId="7510D339" w14:textId="77777777" w:rsidR="00C46131" w:rsidRPr="00511528" w:rsidRDefault="00C46131" w:rsidP="00C46131">
            <w:pPr>
              <w:rPr>
                <w:rFonts w:asciiTheme="majorHAnsi" w:hAnsiTheme="majorHAnsi"/>
                <w:sz w:val="16"/>
              </w:rPr>
            </w:pPr>
          </w:p>
        </w:tc>
        <w:tc>
          <w:tcPr>
            <w:tcW w:w="803" w:type="dxa"/>
          </w:tcPr>
          <w:p w14:paraId="218419EF"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SseF</w:t>
            </w:r>
            <w:proofErr w:type="spellEnd"/>
            <w:r>
              <w:rPr>
                <w:rFonts w:asciiTheme="majorHAnsi" w:hAnsiTheme="majorHAnsi"/>
                <w:sz w:val="16"/>
              </w:rPr>
              <w:t xml:space="preserve"> (SPI2)</w:t>
            </w:r>
          </w:p>
        </w:tc>
        <w:tc>
          <w:tcPr>
            <w:tcW w:w="1286" w:type="dxa"/>
          </w:tcPr>
          <w:p w14:paraId="63E3B2C6" w14:textId="77777777" w:rsidR="00C46131" w:rsidRPr="00511528" w:rsidRDefault="00C46131" w:rsidP="00C46131">
            <w:pPr>
              <w:rPr>
                <w:rFonts w:asciiTheme="majorHAnsi" w:hAnsiTheme="majorHAnsi"/>
                <w:sz w:val="16"/>
              </w:rPr>
            </w:pPr>
            <w:r w:rsidRPr="00511528">
              <w:rPr>
                <w:rFonts w:asciiTheme="majorHAnsi" w:hAnsiTheme="majorHAnsi"/>
                <w:sz w:val="16"/>
              </w:rPr>
              <w:t>Listeria</w:t>
            </w:r>
          </w:p>
        </w:tc>
        <w:tc>
          <w:tcPr>
            <w:tcW w:w="1444" w:type="dxa"/>
          </w:tcPr>
          <w:p w14:paraId="314E44AD" w14:textId="77777777" w:rsidR="00C46131" w:rsidRPr="00511528" w:rsidRDefault="00C46131" w:rsidP="00C46131">
            <w:pPr>
              <w:rPr>
                <w:rFonts w:asciiTheme="majorHAnsi" w:hAnsiTheme="majorHAnsi"/>
                <w:sz w:val="16"/>
              </w:rPr>
            </w:pPr>
            <w:r w:rsidRPr="00511528">
              <w:rPr>
                <w:rFonts w:asciiTheme="majorHAnsi" w:hAnsiTheme="majorHAnsi"/>
                <w:sz w:val="16"/>
              </w:rPr>
              <w:t>LLO</w:t>
            </w:r>
          </w:p>
        </w:tc>
        <w:tc>
          <w:tcPr>
            <w:tcW w:w="1126" w:type="dxa"/>
          </w:tcPr>
          <w:p w14:paraId="22AD6629"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7134E70B" w14:textId="77777777" w:rsidR="00C46131" w:rsidRPr="00511528" w:rsidRDefault="00C46131" w:rsidP="00C46131">
            <w:pPr>
              <w:rPr>
                <w:rFonts w:asciiTheme="majorHAnsi" w:hAnsiTheme="majorHAnsi"/>
                <w:sz w:val="16"/>
              </w:rPr>
            </w:pPr>
            <w:r w:rsidRPr="00511528">
              <w:rPr>
                <w:rFonts w:asciiTheme="majorHAnsi" w:hAnsiTheme="majorHAnsi"/>
                <w:sz w:val="16"/>
              </w:rPr>
              <w:t>Oral</w:t>
            </w:r>
          </w:p>
        </w:tc>
        <w:tc>
          <w:tcPr>
            <w:tcW w:w="3063" w:type="dxa"/>
          </w:tcPr>
          <w:p w14:paraId="15907B06" w14:textId="77777777" w:rsidR="00C46131" w:rsidRPr="00511528" w:rsidRDefault="00C46131" w:rsidP="00C46131">
            <w:pPr>
              <w:jc w:val="both"/>
              <w:rPr>
                <w:rFonts w:asciiTheme="majorHAnsi" w:hAnsiTheme="majorHAnsi"/>
                <w:sz w:val="16"/>
              </w:rPr>
            </w:pPr>
            <w:r>
              <w:rPr>
                <w:rFonts w:asciiTheme="majorHAnsi" w:hAnsiTheme="majorHAnsi"/>
                <w:sz w:val="16"/>
              </w:rPr>
              <w:t xml:space="preserve">Highly reduced </w:t>
            </w:r>
            <w:r>
              <w:rPr>
                <w:rFonts w:asciiTheme="majorHAnsi" w:hAnsiTheme="majorHAnsi"/>
                <w:i/>
                <w:sz w:val="16"/>
              </w:rPr>
              <w:t xml:space="preserve">Listeria </w:t>
            </w:r>
            <w:r>
              <w:rPr>
                <w:rFonts w:asciiTheme="majorHAnsi" w:hAnsiTheme="majorHAnsi"/>
                <w:sz w:val="16"/>
              </w:rPr>
              <w:t xml:space="preserve">organ burden </w:t>
            </w:r>
            <w:r>
              <w:rPr>
                <w:rFonts w:asciiTheme="majorHAnsi" w:hAnsiTheme="majorHAnsi"/>
                <w:sz w:val="16"/>
              </w:rPr>
              <w:fldChar w:fldCharType="begin"/>
            </w:r>
            <w:r>
              <w:rPr>
                <w:rFonts w:asciiTheme="majorHAnsi" w:hAnsiTheme="majorHAnsi"/>
                <w:sz w:val="16"/>
              </w:rPr>
              <w:instrText xml:space="preserve"> ADDIN ZOTERO_ITEM CSL_CITATION {"citationID":"1ku9ajpe8v","properties":{"formattedCitation":"(Husseiny et al., 2007)","plainCitation":"(Husseiny et al., 2007)"},"citationItems":[{"id":2799,"uris":["http://zotero.org/users/2657730/items/8RMRKK4N"],"uri":["http://zotero.org/users/2657730/items/8RMRKK4N"],"itemData":{"id":2799,"type":"article-journal","title":"Recombinant vaccines based on translocated effector proteins of Salmonella Pathogenicity Island 2","container-title":"Vaccine","page":"185-193","volume":"25","issue":"1","source":"PubMed","abstract":"Attenuated live Salmonella enterica are useful carriers for the delivery of heterologous antigens for vaccination. Effector proteins translocated by type III secretion systems (T3SS) of Salmonella have been successfully utilized for antigen delivery. Here we investigated the use of effector proteins of the T3SS encoded by Salmonella Pathogenicity Island 2 (SPI2). We observed that the effector protein SseF is suitable for delivery of various fusion proteins with heterologous antigens. The efficiency of this carrier protein was demonstrated in vaccination experiments with fusion proteins with Listeria monocytogenes protective antigens. SseF can thus be used as a versatile vehicle for translocation of heterologous proteins for vaccination.","DOI":"10.1016/j.vaccine.2005.11.020","ISSN":"0264-410X","note":"PMID: 16887239","journalAbbreviation":"Vaccine","language":"eng","author":[{"family":"Husseiny","given":"Mohamed I."},{"family":"Wartha","given":"Florian"},{"family":"Hensel","given":"Michael"}],"issued":{"date-parts":[["2007",1,2]]}}}],"schema":"https://github.com/citation-style-language/schema/raw/master/csl-citation.json"} </w:instrText>
            </w:r>
            <w:r>
              <w:rPr>
                <w:rFonts w:asciiTheme="majorHAnsi" w:hAnsiTheme="majorHAnsi"/>
                <w:sz w:val="16"/>
              </w:rPr>
              <w:fldChar w:fldCharType="separate"/>
            </w:r>
            <w:r>
              <w:rPr>
                <w:rFonts w:ascii="Calibri Light" w:hAnsiTheme="majorHAnsi"/>
                <w:sz w:val="16"/>
                <w:szCs w:val="24"/>
                <w:lang w:val="en-US"/>
              </w:rPr>
              <w:t>(Husseiny et al., 2007)</w:t>
            </w:r>
            <w:r>
              <w:rPr>
                <w:rFonts w:asciiTheme="majorHAnsi" w:hAnsiTheme="majorHAnsi"/>
                <w:sz w:val="16"/>
              </w:rPr>
              <w:fldChar w:fldCharType="end"/>
            </w:r>
          </w:p>
        </w:tc>
      </w:tr>
      <w:tr w:rsidR="00C46131" w:rsidRPr="00511528" w14:paraId="0921CF71" w14:textId="77777777" w:rsidTr="00C46131">
        <w:trPr>
          <w:trHeight w:val="473"/>
        </w:trPr>
        <w:tc>
          <w:tcPr>
            <w:tcW w:w="1728" w:type="dxa"/>
            <w:vMerge/>
          </w:tcPr>
          <w:p w14:paraId="522EA527" w14:textId="77777777" w:rsidR="00C46131" w:rsidRPr="00511528" w:rsidRDefault="00C46131" w:rsidP="00C46131">
            <w:pPr>
              <w:rPr>
                <w:rFonts w:asciiTheme="majorHAnsi" w:hAnsiTheme="majorHAnsi"/>
                <w:sz w:val="16"/>
              </w:rPr>
            </w:pPr>
          </w:p>
        </w:tc>
        <w:tc>
          <w:tcPr>
            <w:tcW w:w="803" w:type="dxa"/>
          </w:tcPr>
          <w:p w14:paraId="62829777"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SopE</w:t>
            </w:r>
            <w:proofErr w:type="spellEnd"/>
            <w:r>
              <w:rPr>
                <w:rFonts w:asciiTheme="majorHAnsi" w:hAnsiTheme="majorHAnsi"/>
                <w:sz w:val="16"/>
              </w:rPr>
              <w:t xml:space="preserve"> (SPI1)</w:t>
            </w:r>
          </w:p>
        </w:tc>
        <w:tc>
          <w:tcPr>
            <w:tcW w:w="1286" w:type="dxa"/>
          </w:tcPr>
          <w:p w14:paraId="46F9A951" w14:textId="77777777" w:rsidR="00C46131" w:rsidRPr="00511528" w:rsidRDefault="00C46131" w:rsidP="00C46131">
            <w:pPr>
              <w:rPr>
                <w:rFonts w:asciiTheme="majorHAnsi" w:hAnsiTheme="majorHAnsi"/>
                <w:sz w:val="16"/>
              </w:rPr>
            </w:pPr>
            <w:r w:rsidRPr="00511528">
              <w:rPr>
                <w:rFonts w:asciiTheme="majorHAnsi" w:hAnsiTheme="majorHAnsi"/>
                <w:sz w:val="16"/>
              </w:rPr>
              <w:t>SIV</w:t>
            </w:r>
          </w:p>
        </w:tc>
        <w:tc>
          <w:tcPr>
            <w:tcW w:w="1444" w:type="dxa"/>
          </w:tcPr>
          <w:p w14:paraId="72E15047" w14:textId="77777777" w:rsidR="00C46131" w:rsidRPr="00511528" w:rsidRDefault="00C46131" w:rsidP="00C46131">
            <w:pPr>
              <w:rPr>
                <w:rFonts w:asciiTheme="majorHAnsi" w:hAnsiTheme="majorHAnsi"/>
                <w:sz w:val="16"/>
              </w:rPr>
            </w:pPr>
            <w:r w:rsidRPr="00511528">
              <w:rPr>
                <w:rFonts w:asciiTheme="majorHAnsi" w:hAnsiTheme="majorHAnsi"/>
                <w:sz w:val="16"/>
              </w:rPr>
              <w:t>Gag</w:t>
            </w:r>
          </w:p>
        </w:tc>
        <w:tc>
          <w:tcPr>
            <w:tcW w:w="1126" w:type="dxa"/>
          </w:tcPr>
          <w:p w14:paraId="48D1BB6A" w14:textId="77777777" w:rsidR="00C46131" w:rsidRPr="00511528" w:rsidRDefault="00C46131" w:rsidP="00C46131">
            <w:pPr>
              <w:rPr>
                <w:rFonts w:asciiTheme="majorHAnsi" w:hAnsiTheme="majorHAnsi"/>
                <w:sz w:val="16"/>
              </w:rPr>
            </w:pPr>
            <w:r w:rsidRPr="00511528">
              <w:rPr>
                <w:rFonts w:asciiTheme="majorHAnsi" w:hAnsiTheme="majorHAnsi"/>
                <w:sz w:val="16"/>
              </w:rPr>
              <w:t>Rhesus Macaque</w:t>
            </w:r>
          </w:p>
        </w:tc>
        <w:tc>
          <w:tcPr>
            <w:tcW w:w="1286" w:type="dxa"/>
          </w:tcPr>
          <w:p w14:paraId="310FA2A8" w14:textId="77777777" w:rsidR="00C46131" w:rsidRPr="00511528" w:rsidRDefault="00C46131" w:rsidP="00C46131">
            <w:pPr>
              <w:rPr>
                <w:rFonts w:asciiTheme="majorHAnsi" w:hAnsiTheme="majorHAnsi"/>
                <w:sz w:val="16"/>
              </w:rPr>
            </w:pPr>
            <w:r w:rsidRPr="00511528">
              <w:rPr>
                <w:rFonts w:asciiTheme="majorHAnsi" w:hAnsiTheme="majorHAnsi"/>
                <w:sz w:val="16"/>
              </w:rPr>
              <w:t>Oral</w:t>
            </w:r>
          </w:p>
        </w:tc>
        <w:tc>
          <w:tcPr>
            <w:tcW w:w="3063" w:type="dxa"/>
          </w:tcPr>
          <w:p w14:paraId="3FDFD602" w14:textId="77777777" w:rsidR="00C46131" w:rsidRPr="00511528" w:rsidRDefault="00C46131" w:rsidP="00C46131">
            <w:pPr>
              <w:textAlignment w:val="center"/>
              <w:rPr>
                <w:rFonts w:asciiTheme="majorHAnsi" w:eastAsia="Times New Roman" w:hAnsiTheme="majorHAnsi" w:cs="Times New Roman"/>
                <w:color w:val="000000"/>
                <w:sz w:val="16"/>
                <w:lang w:eastAsia="en-GB"/>
              </w:rPr>
            </w:pPr>
            <w:r w:rsidRPr="00511528">
              <w:rPr>
                <w:rFonts w:asciiTheme="majorHAnsi" w:eastAsia="Times New Roman" w:hAnsiTheme="majorHAnsi" w:cs="Times New Roman"/>
                <w:color w:val="000000"/>
                <w:sz w:val="16"/>
                <w:lang w:eastAsia="en-GB"/>
              </w:rPr>
              <w:t xml:space="preserve">T-cell responses.  </w:t>
            </w:r>
            <w:r>
              <w:rPr>
                <w:rFonts w:asciiTheme="majorHAnsi" w:eastAsia="Times New Roman" w:hAnsiTheme="majorHAnsi" w:cs="Times New Roman"/>
                <w:color w:val="000000"/>
                <w:sz w:val="16"/>
                <w:lang w:eastAsia="en-GB"/>
              </w:rPr>
              <w:t xml:space="preserve">No improvement in virus control </w:t>
            </w:r>
            <w:r>
              <w:rPr>
                <w:rFonts w:asciiTheme="majorHAnsi" w:eastAsia="Times New Roman" w:hAnsiTheme="majorHAnsi" w:cs="Times New Roman"/>
                <w:color w:val="000000"/>
                <w:sz w:val="16"/>
                <w:lang w:eastAsia="en-GB"/>
              </w:rPr>
              <w:fldChar w:fldCharType="begin"/>
            </w:r>
            <w:r>
              <w:rPr>
                <w:rFonts w:asciiTheme="majorHAnsi" w:eastAsia="Times New Roman" w:hAnsiTheme="majorHAnsi" w:cs="Times New Roman"/>
                <w:color w:val="000000"/>
                <w:sz w:val="16"/>
                <w:lang w:eastAsia="en-GB"/>
              </w:rPr>
              <w:instrText xml:space="preserve"> ADDIN ZOTERO_ITEM CSL_CITATION {"citationID":"16u0n9gj53","properties":{"formattedCitation":"(Evans et al., 2003)","plainCitation":"(Evans et al., 2003)"},"citationItems":[{"id":845,"uris":["http://zotero.org/users/2657730/items/SFBNT7KX"],"uri":["http://zotero.org/users/2657730/items/SFBNT7KX"],"itemData":{"id":845,"type":"article-journal","title":"Mucosal Priming of Simian Immunodeficiency Virus-Specific Cytotoxic T-Lymphocyte Responses in Rhesus Macaques by the Salmonella Type III Secretion Antigen Delivery System","container-title":"Journal of Virology","page":"2400-2409","volume":"77","issue":"4","source":"PubMed Central","abstract":"Nearly all human immunodeficiency virus (HIV) infections are acquired mucosally, and the gut-associated lymphoid tissues are important sites for early virus replication. Thus, vaccine strategies designed to prime virus-specific cytotoxic T lymphocyte (CTL) responses that home to mucosal compartments may be particularly effective at preventing or containing HIV infection. The Salmonella type III secretion system has been shown to be an effective approach for stimulating mucosal CTL responses in mice. We therefore tested ΔphoP-phoQ attenuated strains of Salmonella enterica serovar Typhimurium and S. enterica serovar Typhi expressing fragments of the simian immunodeficiency virus (SIV) Gag protein fused to the type III-secreted SopE protein for the ability to prime virus-specific CTL responses in rhesus macaques. Mamu-A*01+ macaques were inoculated with three oral doses of recombinant Salmonella, followed by a peripheral boost with modified vaccinia virus Ankara expressing SIV Gag (MVA Gag). Transient low-level CTL responses to the Mamu-A*01 Gag181-189 epitope were detected following each dose of Salmonella. After boosting with MVA Gag, strong Gag-specific CTL responses were consistently detected, and tetramer staining revealed the expansion of Gag181-189-specific CD8+ T-cell responses in peripheral blood. A significant percentage of the Gag181-189-specific T-cell population in each animal also expressed the intestinal homing receptor α4β7. Additionally, Gag181-189-specific CD8+ T cells were detected in lymphocytes isolated from the colon. Yet, despite these responses, Salmonella-primed/MVA-boosted animals did not exhibit improved control of virus replication following a rectal challenge with SIVmac239. Nevertheless, this study demonstrates the potential of mucosal priming by the Salmonella type III secretion system to direct SIV-specific cellular immune responses to the gastrointestinal mucosa in a primate model.","DOI":"10.1128/JVI.77.4.2400-2409.2003","ISSN":"0022-538X","note":"PMID: 12551977\nPMCID: PMC141091","journalAbbreviation":"J Virol","author":[{"family":"Evans","given":"David T."},{"family":"Chen","given":"Li-Mei"},{"family":"Gillis","given":"Jacqueline"},{"family":"Lin","given":"Kuei-Chin"},{"family":"Harty","given":"Brian"},{"family":"Mazzara","given":"Gail P."},{"family":"Donis","given":"Ruben O."},{"family":"Mansfield","given":"Keith G."},{"family":"Lifson","given":"Jeffrey D."},{"family":"Desrosiers","given":"Ronald C."},{"family":"Galán","given":"Jorge E."},{"family":"Johnson","given":"R. Paul"}],"issued":{"date-parts":[["2003",2]]}}}],"schema":"https://github.com/citation-style-language/schema/raw/master/csl-citation.json"} </w:instrText>
            </w:r>
            <w:r>
              <w:rPr>
                <w:rFonts w:asciiTheme="majorHAnsi" w:eastAsia="Times New Roman" w:hAnsiTheme="majorHAnsi" w:cs="Times New Roman"/>
                <w:color w:val="000000"/>
                <w:sz w:val="16"/>
                <w:lang w:eastAsia="en-GB"/>
              </w:rPr>
              <w:fldChar w:fldCharType="separate"/>
            </w:r>
            <w:r>
              <w:rPr>
                <w:rFonts w:ascii="Calibri Light" w:hAnsiTheme="majorHAnsi"/>
                <w:color w:val="000000"/>
                <w:sz w:val="16"/>
                <w:szCs w:val="24"/>
                <w:lang w:val="en-US"/>
              </w:rPr>
              <w:t>(Evans et al., 2003)</w:t>
            </w:r>
            <w:r>
              <w:rPr>
                <w:rFonts w:asciiTheme="majorHAnsi" w:eastAsia="Times New Roman" w:hAnsiTheme="majorHAnsi" w:cs="Times New Roman"/>
                <w:color w:val="000000"/>
                <w:sz w:val="16"/>
                <w:lang w:eastAsia="en-GB"/>
              </w:rPr>
              <w:fldChar w:fldCharType="end"/>
            </w:r>
          </w:p>
        </w:tc>
      </w:tr>
      <w:tr w:rsidR="00C46131" w:rsidRPr="00511528" w14:paraId="4350D2E7" w14:textId="77777777" w:rsidTr="00C46131">
        <w:trPr>
          <w:trHeight w:val="255"/>
        </w:trPr>
        <w:tc>
          <w:tcPr>
            <w:tcW w:w="1728" w:type="dxa"/>
            <w:vMerge/>
          </w:tcPr>
          <w:p w14:paraId="711FC4D1" w14:textId="77777777" w:rsidR="00C46131" w:rsidRPr="00511528" w:rsidRDefault="00C46131" w:rsidP="00C46131">
            <w:pPr>
              <w:rPr>
                <w:rFonts w:asciiTheme="majorHAnsi" w:hAnsiTheme="majorHAnsi"/>
                <w:sz w:val="16"/>
              </w:rPr>
            </w:pPr>
          </w:p>
        </w:tc>
        <w:tc>
          <w:tcPr>
            <w:tcW w:w="803" w:type="dxa"/>
            <w:vMerge w:val="restart"/>
          </w:tcPr>
          <w:p w14:paraId="6ACE6A8D"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SopE</w:t>
            </w:r>
            <w:proofErr w:type="spellEnd"/>
            <w:r>
              <w:rPr>
                <w:rFonts w:asciiTheme="majorHAnsi" w:hAnsiTheme="majorHAnsi"/>
                <w:sz w:val="16"/>
              </w:rPr>
              <w:t xml:space="preserve"> (SPI1)</w:t>
            </w:r>
          </w:p>
        </w:tc>
        <w:tc>
          <w:tcPr>
            <w:tcW w:w="1286" w:type="dxa"/>
            <w:vMerge w:val="restart"/>
          </w:tcPr>
          <w:p w14:paraId="0BDAA155" w14:textId="77777777" w:rsidR="00C46131" w:rsidRPr="00511528" w:rsidRDefault="00C46131" w:rsidP="00C46131">
            <w:pPr>
              <w:rPr>
                <w:rFonts w:asciiTheme="majorHAnsi" w:hAnsiTheme="majorHAnsi"/>
                <w:sz w:val="16"/>
              </w:rPr>
            </w:pPr>
            <w:r w:rsidRPr="00511528">
              <w:rPr>
                <w:rFonts w:asciiTheme="majorHAnsi" w:hAnsiTheme="majorHAnsi"/>
                <w:sz w:val="16"/>
              </w:rPr>
              <w:t>Sarcoma</w:t>
            </w:r>
          </w:p>
        </w:tc>
        <w:tc>
          <w:tcPr>
            <w:tcW w:w="1444" w:type="dxa"/>
            <w:vMerge w:val="restart"/>
          </w:tcPr>
          <w:p w14:paraId="5D6BE1F7" w14:textId="77777777" w:rsidR="00C46131" w:rsidRPr="00511528" w:rsidRDefault="00C46131" w:rsidP="00C46131">
            <w:pPr>
              <w:rPr>
                <w:rFonts w:asciiTheme="majorHAnsi" w:hAnsiTheme="majorHAnsi"/>
                <w:sz w:val="16"/>
              </w:rPr>
            </w:pPr>
            <w:r w:rsidRPr="00511528">
              <w:rPr>
                <w:rFonts w:asciiTheme="majorHAnsi" w:hAnsiTheme="majorHAnsi"/>
                <w:color w:val="000000"/>
                <w:sz w:val="16"/>
              </w:rPr>
              <w:t>NY-ESO-1</w:t>
            </w:r>
            <w:r>
              <w:rPr>
                <w:rFonts w:asciiTheme="majorHAnsi" w:hAnsiTheme="majorHAnsi"/>
                <w:color w:val="000000"/>
                <w:sz w:val="16"/>
              </w:rPr>
              <w:t xml:space="preserve"> (self)</w:t>
            </w:r>
          </w:p>
        </w:tc>
        <w:tc>
          <w:tcPr>
            <w:tcW w:w="1126" w:type="dxa"/>
            <w:vMerge w:val="restart"/>
          </w:tcPr>
          <w:p w14:paraId="0EC8A164"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41E438F1" w14:textId="77777777" w:rsidR="00C46131" w:rsidRPr="00511528" w:rsidRDefault="00C46131" w:rsidP="00C46131">
            <w:pPr>
              <w:rPr>
                <w:rFonts w:asciiTheme="majorHAnsi" w:hAnsiTheme="majorHAnsi"/>
                <w:sz w:val="16"/>
              </w:rPr>
            </w:pPr>
            <w:r>
              <w:rPr>
                <w:rFonts w:asciiTheme="majorHAnsi" w:hAnsiTheme="majorHAnsi"/>
                <w:sz w:val="16"/>
              </w:rPr>
              <w:t xml:space="preserve">Oral </w:t>
            </w:r>
          </w:p>
        </w:tc>
        <w:tc>
          <w:tcPr>
            <w:tcW w:w="3063" w:type="dxa"/>
            <w:vMerge w:val="restart"/>
          </w:tcPr>
          <w:p w14:paraId="6B69578E" w14:textId="77777777" w:rsidR="00C46131" w:rsidRPr="00511528" w:rsidRDefault="00C46131" w:rsidP="00C46131">
            <w:pPr>
              <w:rPr>
                <w:rFonts w:asciiTheme="majorHAnsi" w:hAnsiTheme="majorHAnsi"/>
                <w:sz w:val="16"/>
              </w:rPr>
            </w:pPr>
            <w:r w:rsidRPr="00511528">
              <w:rPr>
                <w:rFonts w:asciiTheme="majorHAnsi" w:hAnsiTheme="majorHAnsi"/>
                <w:sz w:val="16"/>
              </w:rPr>
              <w:t>Tumo</w:t>
            </w:r>
            <w:r>
              <w:rPr>
                <w:rFonts w:asciiTheme="majorHAnsi" w:hAnsiTheme="majorHAnsi"/>
                <w:sz w:val="16"/>
              </w:rPr>
              <w:t>u</w:t>
            </w:r>
            <w:r w:rsidRPr="00511528">
              <w:rPr>
                <w:rFonts w:asciiTheme="majorHAnsi" w:hAnsiTheme="majorHAnsi"/>
                <w:sz w:val="16"/>
              </w:rPr>
              <w:t>r regression</w:t>
            </w:r>
            <w:r>
              <w:rPr>
                <w:rFonts w:asciiTheme="majorHAnsi" w:hAnsiTheme="majorHAnsi"/>
                <w:sz w:val="16"/>
              </w:rPr>
              <w:t xml:space="preserve"> </w:t>
            </w:r>
            <w:r>
              <w:rPr>
                <w:rFonts w:asciiTheme="majorHAnsi" w:hAnsiTheme="majorHAnsi"/>
                <w:sz w:val="16"/>
              </w:rPr>
              <w:fldChar w:fldCharType="begin"/>
            </w:r>
            <w:r>
              <w:rPr>
                <w:rFonts w:asciiTheme="majorHAnsi" w:hAnsiTheme="majorHAnsi"/>
                <w:sz w:val="16"/>
              </w:rPr>
              <w:instrText xml:space="preserve"> ADDIN ZOTERO_ITEM CSL_CITATION {"citationID":"22dapcoaj9","properties":{"formattedCitation":"(Nishikawa et al., 2006)","plainCitation":"(Nishikawa et al., 2006)"},"citationItems":[{"id":336,"uris":["http://zotero.org/users/2657730/items/P4EEZWWX"],"uri":["http://zotero.org/users/2657730/items/P4EEZWWX"],"itemData":{"id":336,"type":"article-journal","title":"In vivo antigen delivery by a Salmonella typhimurium type III secretion system for therapeutic cancer vaccines","container-title":"Journal of Clinical Investigation","page":"1946-1954","volume":"116","issue":"7","source":"PubMed Central","abstract":"Bacterial vectors may offer many advantages over other antigen delivery systems for cancer vaccines. We engineered a Salmonella typhimuriumvaccine strain to deliver the NY-ESO-1 tumor antigen (S. typhimurium–NY-ESO-1) through a type III protein secretion system. The S. typhimurium–NY-ESO-1 construct elicited NY-ESO-1–specific CD8+ and CD4+ T cells from peripheral blood lymphocytes ofcancer patients in vitro. Oral administration of S. typhimurium–NY-ESO-1 to mice resulted in the regression of established NY-ESO-1–expressing tumors. Intratumoral inoculation of S. typhimurium–NY-ESO-1 to NY-ESO-1–negative tumors resulted in delivery of antigen in vivo and led to tumor regression in the presence of preexisting NY-ESO-1–specific CD8+ T cells. Specific T cell responses against at least 2 unrelated tumor antigens not contained in the vaccine were observed, demonstrating epitope spreading. We propose that antigen delivery through the S. typhimuriumtype III secretion system is a promising novel strategy for cancer vaccine development.","DOI":"10.1172/JCI28045","ISSN":"0021-9738","note":"PMID: 16794737\nPMCID: PMC1481660","journalAbbreviation":"J Clin Invest","author":[{"family":"Nishikawa","given":"Hiroyoshi"},{"family":"Sato","given":"Eiichi"},{"family":"Briones","given":"Gabriel"},{"family":"Chen","given":"Li-Mei"},{"family":"Matsuo","given":"Mitsutoshi"},{"family":"Nagata","given":"Yasuhiro"},{"family":"Ritter","given":"Gerd"},{"family":"Jäger","given":"Elke"},{"family":"Nomura","given":"Hideki"},{"family":"Kondo","given":"Shigeto"},{"family":"Tawara","given":"Isao"},{"family":"Kato","given":"Takuma"},{"family":"Shiku","given":"Hiroshi"},{"family":"Old","given":"Lloyd J."},{"family":"Galán","given":"Jorge E."},{"family":"Gnjatic","given":"Sacha"}],"issued":{"date-parts":[["2006",7,3]]}}}],"schema":"https://github.com/citation-style-language/schema/raw/master/csl-citation.json"} </w:instrText>
            </w:r>
            <w:r>
              <w:rPr>
                <w:rFonts w:asciiTheme="majorHAnsi" w:hAnsiTheme="majorHAnsi"/>
                <w:sz w:val="16"/>
              </w:rPr>
              <w:fldChar w:fldCharType="separate"/>
            </w:r>
            <w:r>
              <w:rPr>
                <w:rFonts w:ascii="Calibri Light" w:hAnsiTheme="majorHAnsi"/>
                <w:sz w:val="16"/>
                <w:szCs w:val="24"/>
                <w:lang w:val="en-US"/>
              </w:rPr>
              <w:t>(Nishikawa et al., 2006)</w:t>
            </w:r>
            <w:r>
              <w:rPr>
                <w:rFonts w:asciiTheme="majorHAnsi" w:hAnsiTheme="majorHAnsi"/>
                <w:sz w:val="16"/>
              </w:rPr>
              <w:fldChar w:fldCharType="end"/>
            </w:r>
          </w:p>
        </w:tc>
      </w:tr>
      <w:tr w:rsidR="00C46131" w:rsidRPr="00511528" w14:paraId="6F9F353F" w14:textId="77777777" w:rsidTr="00C46131">
        <w:trPr>
          <w:trHeight w:val="254"/>
        </w:trPr>
        <w:tc>
          <w:tcPr>
            <w:tcW w:w="1728" w:type="dxa"/>
            <w:vMerge/>
          </w:tcPr>
          <w:p w14:paraId="0EB7CC8D" w14:textId="77777777" w:rsidR="00C46131" w:rsidRPr="00511528" w:rsidRDefault="00C46131" w:rsidP="00C46131">
            <w:pPr>
              <w:rPr>
                <w:rFonts w:asciiTheme="majorHAnsi" w:hAnsiTheme="majorHAnsi"/>
                <w:sz w:val="16"/>
              </w:rPr>
            </w:pPr>
          </w:p>
        </w:tc>
        <w:tc>
          <w:tcPr>
            <w:tcW w:w="803" w:type="dxa"/>
            <w:vMerge/>
          </w:tcPr>
          <w:p w14:paraId="3C2EEE87" w14:textId="77777777" w:rsidR="00C46131" w:rsidRPr="00511528" w:rsidRDefault="00C46131" w:rsidP="00C46131">
            <w:pPr>
              <w:rPr>
                <w:rFonts w:asciiTheme="majorHAnsi" w:hAnsiTheme="majorHAnsi"/>
                <w:sz w:val="16"/>
              </w:rPr>
            </w:pPr>
          </w:p>
        </w:tc>
        <w:tc>
          <w:tcPr>
            <w:tcW w:w="1286" w:type="dxa"/>
            <w:vMerge/>
          </w:tcPr>
          <w:p w14:paraId="6F817872" w14:textId="77777777" w:rsidR="00C46131" w:rsidRPr="00511528" w:rsidRDefault="00C46131" w:rsidP="00C46131">
            <w:pPr>
              <w:rPr>
                <w:rFonts w:asciiTheme="majorHAnsi" w:hAnsiTheme="majorHAnsi"/>
                <w:sz w:val="16"/>
              </w:rPr>
            </w:pPr>
          </w:p>
        </w:tc>
        <w:tc>
          <w:tcPr>
            <w:tcW w:w="1444" w:type="dxa"/>
            <w:vMerge/>
          </w:tcPr>
          <w:p w14:paraId="54F6B196" w14:textId="77777777" w:rsidR="00C46131" w:rsidRPr="00511528" w:rsidRDefault="00C46131" w:rsidP="00C46131">
            <w:pPr>
              <w:rPr>
                <w:rFonts w:asciiTheme="majorHAnsi" w:hAnsiTheme="majorHAnsi"/>
                <w:color w:val="000000"/>
                <w:sz w:val="16"/>
              </w:rPr>
            </w:pPr>
          </w:p>
        </w:tc>
        <w:tc>
          <w:tcPr>
            <w:tcW w:w="1126" w:type="dxa"/>
            <w:vMerge/>
          </w:tcPr>
          <w:p w14:paraId="1707B138" w14:textId="77777777" w:rsidR="00C46131" w:rsidRPr="00511528" w:rsidRDefault="00C46131" w:rsidP="00C46131">
            <w:pPr>
              <w:rPr>
                <w:rFonts w:asciiTheme="majorHAnsi" w:hAnsiTheme="majorHAnsi"/>
                <w:sz w:val="16"/>
              </w:rPr>
            </w:pPr>
          </w:p>
        </w:tc>
        <w:tc>
          <w:tcPr>
            <w:tcW w:w="1286" w:type="dxa"/>
          </w:tcPr>
          <w:p w14:paraId="1D267023" w14:textId="77777777" w:rsidR="00C46131" w:rsidRDefault="00C46131" w:rsidP="00C46131">
            <w:pPr>
              <w:rPr>
                <w:rFonts w:asciiTheme="majorHAnsi" w:hAnsiTheme="majorHAnsi"/>
                <w:sz w:val="16"/>
              </w:rPr>
            </w:pPr>
            <w:proofErr w:type="spellStart"/>
            <w:r w:rsidRPr="00511528">
              <w:rPr>
                <w:rFonts w:asciiTheme="majorHAnsi" w:hAnsiTheme="majorHAnsi"/>
                <w:sz w:val="16"/>
              </w:rPr>
              <w:t>Intratumoral</w:t>
            </w:r>
            <w:proofErr w:type="spellEnd"/>
          </w:p>
        </w:tc>
        <w:tc>
          <w:tcPr>
            <w:tcW w:w="3063" w:type="dxa"/>
            <w:vMerge/>
          </w:tcPr>
          <w:p w14:paraId="66A8AA6E" w14:textId="77777777" w:rsidR="00C46131" w:rsidRPr="00511528" w:rsidRDefault="00C46131" w:rsidP="00C46131">
            <w:pPr>
              <w:rPr>
                <w:rFonts w:asciiTheme="majorHAnsi" w:hAnsiTheme="majorHAnsi"/>
                <w:sz w:val="16"/>
              </w:rPr>
            </w:pPr>
          </w:p>
        </w:tc>
      </w:tr>
      <w:tr w:rsidR="00C46131" w:rsidRPr="00511528" w14:paraId="41F59D71" w14:textId="77777777" w:rsidTr="00C46131">
        <w:trPr>
          <w:trHeight w:val="402"/>
        </w:trPr>
        <w:tc>
          <w:tcPr>
            <w:tcW w:w="1728" w:type="dxa"/>
            <w:vMerge/>
          </w:tcPr>
          <w:p w14:paraId="49CA9252" w14:textId="77777777" w:rsidR="00C46131" w:rsidRPr="00511528" w:rsidRDefault="00C46131" w:rsidP="00C46131">
            <w:pPr>
              <w:rPr>
                <w:rFonts w:asciiTheme="majorHAnsi" w:hAnsiTheme="majorHAnsi"/>
                <w:sz w:val="16"/>
              </w:rPr>
            </w:pPr>
          </w:p>
        </w:tc>
        <w:tc>
          <w:tcPr>
            <w:tcW w:w="803" w:type="dxa"/>
          </w:tcPr>
          <w:p w14:paraId="7B5C24EF"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YopE</w:t>
            </w:r>
            <w:proofErr w:type="spellEnd"/>
            <w:r>
              <w:rPr>
                <w:rFonts w:asciiTheme="majorHAnsi" w:hAnsiTheme="majorHAnsi"/>
                <w:sz w:val="16"/>
              </w:rPr>
              <w:t xml:space="preserve"> (SPI1)</w:t>
            </w:r>
          </w:p>
        </w:tc>
        <w:tc>
          <w:tcPr>
            <w:tcW w:w="1286" w:type="dxa"/>
          </w:tcPr>
          <w:p w14:paraId="1901DA2A"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Fibrosarcoma</w:t>
            </w:r>
            <w:proofErr w:type="spellEnd"/>
            <w:r>
              <w:rPr>
                <w:rFonts w:asciiTheme="majorHAnsi" w:hAnsiTheme="majorHAnsi"/>
                <w:sz w:val="16"/>
              </w:rPr>
              <w:t xml:space="preserve"> </w:t>
            </w:r>
          </w:p>
        </w:tc>
        <w:tc>
          <w:tcPr>
            <w:tcW w:w="1444" w:type="dxa"/>
          </w:tcPr>
          <w:p w14:paraId="771B421D" w14:textId="77777777" w:rsidR="00C46131" w:rsidRPr="00511528" w:rsidRDefault="00C46131" w:rsidP="00C46131">
            <w:pPr>
              <w:rPr>
                <w:rFonts w:asciiTheme="majorHAnsi" w:hAnsiTheme="majorHAnsi"/>
                <w:color w:val="000000"/>
                <w:sz w:val="16"/>
              </w:rPr>
            </w:pPr>
            <w:r w:rsidRPr="00511528">
              <w:rPr>
                <w:rFonts w:asciiTheme="majorHAnsi" w:hAnsiTheme="majorHAnsi"/>
                <w:color w:val="000000"/>
                <w:sz w:val="16"/>
              </w:rPr>
              <w:t>p60</w:t>
            </w:r>
          </w:p>
        </w:tc>
        <w:tc>
          <w:tcPr>
            <w:tcW w:w="1126" w:type="dxa"/>
          </w:tcPr>
          <w:p w14:paraId="6BC44FF6"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653C9344" w14:textId="77777777" w:rsidR="00C46131" w:rsidRPr="00511528" w:rsidRDefault="00C46131" w:rsidP="00C46131">
            <w:pPr>
              <w:rPr>
                <w:rFonts w:asciiTheme="majorHAnsi" w:hAnsiTheme="majorHAnsi"/>
                <w:sz w:val="16"/>
              </w:rPr>
            </w:pPr>
            <w:r w:rsidRPr="00511528">
              <w:rPr>
                <w:rFonts w:asciiTheme="majorHAnsi" w:hAnsiTheme="majorHAnsi"/>
                <w:sz w:val="16"/>
              </w:rPr>
              <w:t>Oral</w:t>
            </w:r>
          </w:p>
        </w:tc>
        <w:tc>
          <w:tcPr>
            <w:tcW w:w="3063" w:type="dxa"/>
          </w:tcPr>
          <w:p w14:paraId="5FEA7E21" w14:textId="77777777" w:rsidR="00C46131" w:rsidRPr="00511528" w:rsidRDefault="00C46131" w:rsidP="00C46131">
            <w:pPr>
              <w:rPr>
                <w:rFonts w:asciiTheme="majorHAnsi" w:hAnsiTheme="majorHAnsi"/>
                <w:color w:val="000000"/>
                <w:sz w:val="16"/>
                <w:lang w:val="en-US"/>
              </w:rPr>
            </w:pPr>
            <w:r w:rsidRPr="00511528">
              <w:rPr>
                <w:rFonts w:asciiTheme="majorHAnsi" w:hAnsiTheme="majorHAnsi"/>
                <w:color w:val="000000"/>
                <w:sz w:val="16"/>
                <w:lang w:val="en-US"/>
              </w:rPr>
              <w:t xml:space="preserve">Protection from </w:t>
            </w:r>
            <w:proofErr w:type="spellStart"/>
            <w:r w:rsidRPr="00511528">
              <w:rPr>
                <w:rFonts w:asciiTheme="majorHAnsi" w:hAnsiTheme="majorHAnsi"/>
                <w:color w:val="000000"/>
                <w:sz w:val="16"/>
                <w:lang w:val="en-US"/>
              </w:rPr>
              <w:t>tumo</w:t>
            </w:r>
            <w:r>
              <w:rPr>
                <w:rFonts w:asciiTheme="majorHAnsi" w:hAnsiTheme="majorHAnsi"/>
                <w:color w:val="000000"/>
                <w:sz w:val="16"/>
                <w:lang w:val="en-US"/>
              </w:rPr>
              <w:t>u</w:t>
            </w:r>
            <w:r w:rsidRPr="00511528">
              <w:rPr>
                <w:rFonts w:asciiTheme="majorHAnsi" w:hAnsiTheme="majorHAnsi"/>
                <w:color w:val="000000"/>
                <w:sz w:val="16"/>
                <w:lang w:val="en-US"/>
              </w:rPr>
              <w:t>r</w:t>
            </w:r>
            <w:proofErr w:type="spellEnd"/>
            <w:r w:rsidRPr="00511528">
              <w:rPr>
                <w:rFonts w:asciiTheme="majorHAnsi" w:hAnsiTheme="majorHAnsi"/>
                <w:color w:val="000000"/>
                <w:sz w:val="16"/>
                <w:lang w:val="en-US"/>
              </w:rPr>
              <w:t xml:space="preserve"> challenge (80% tumor free)</w:t>
            </w:r>
            <w:r>
              <w:rPr>
                <w:rFonts w:asciiTheme="majorHAnsi" w:hAnsiTheme="majorHAnsi"/>
                <w:color w:val="000000"/>
                <w:sz w:val="16"/>
                <w:lang w:val="en-US"/>
              </w:rPr>
              <w:t xml:space="preserve"> </w:t>
            </w:r>
            <w:r>
              <w:rPr>
                <w:rFonts w:asciiTheme="majorHAnsi" w:hAnsiTheme="majorHAnsi"/>
                <w:color w:val="000000"/>
                <w:sz w:val="16"/>
                <w:lang w:val="en-US"/>
              </w:rPr>
              <w:fldChar w:fldCharType="begin"/>
            </w:r>
            <w:r>
              <w:rPr>
                <w:rFonts w:asciiTheme="majorHAnsi" w:hAnsiTheme="majorHAnsi"/>
                <w:color w:val="000000"/>
                <w:sz w:val="16"/>
                <w:lang w:val="en-US"/>
              </w:rPr>
              <w:instrText xml:space="preserve"> ADDIN ZOTERO_ITEM CSL_CITATION {"citationID":"lm47r2a0g","properties":{"formattedCitation":"(Panthel et al., 2006)","plainCitation":"(Panthel et al., 2006)"},"citationItems":[{"id":2853,"uris":["http://zotero.org/users/2657730/items/788HC797"],"uri":["http://zotero.org/users/2657730/items/788HC797"],"itemData":{"id":2853,"type":"article-journal","title":"Prophylactic anti-tumor immunity against a murine fibrosarcoma triggered by the Salmonella type III secretion system","container-title":"Microbes and Infection","page":"2539-2546","volume":"8","issue":"9–10","source":"ScienceDirect","abstract":"The potential of an attenuated Salmonella enterica serovar Typhimurium strain as a prophylactic anti-tumor vaccine against the murine fibrosarcoma WEHI 164 was evaluated. Tumor cells were transfected with the DNA sequence encoding the MHC class I-restricted peptide p60217–225 from Listeria monocytogenes. BALB/c mice received a single orogastric immunization with Salmonella that translocates a chimeric p60 protein via its type III secretion system. Mice were subsequently challenged subcutaneously with p60217–225-expressing WEHI cells. In vivo protection studies revealed that 80% of these mice remained free of the fibrosarcoma after challenge, whereas all animals of the non-vaccinated control group did develop tumor growth. In further experiments, the distribution of tetramer-positive p60217–225-specific effector and memory CD8 T cells after Salmonella-based immunization and tumor application was analyzed. Costaining with CD62L and CD127 revealed a predominance of p60-specific central memory and effector memory CD8 T cells in spleens, whereas in blood samples the majority of p60-specific lymphocytes belonged to effector and effector memory CD8 T cell subsets. This is the first report demonstrating that a bacterial type III secretion system can be used for heterologous antigen delivery to induce cytotoxic effector and memory CD8 T cell responses resulting in an efficient prevention of tumor growth.","DOI":"10.1016/j.micinf.2006.07.004","ISSN":"1286-4579","journalAbbreviation":"Microbes and Infection","author":[{"family":"Panthel","given":"Klaus"},{"family":"Meinel","given":"Katrin M."},{"family":"Sevil Domènech","given":"Victòria E."},{"family":"Geginat","given":"Gernot"},{"family":"Linkemann","given":"Kathrin"},{"family":"Busch","given":"Dirk H."},{"family":"Rüssmann","given":"Holger"}],"issued":{"date-parts":[["2006",8]]}}}],"schema":"https://github.com/citation-style-language/schema/raw/master/csl-citation.json"} </w:instrText>
            </w:r>
            <w:r>
              <w:rPr>
                <w:rFonts w:asciiTheme="majorHAnsi" w:hAnsiTheme="majorHAnsi"/>
                <w:color w:val="000000"/>
                <w:sz w:val="16"/>
                <w:lang w:val="en-US"/>
              </w:rPr>
              <w:fldChar w:fldCharType="separate"/>
            </w:r>
            <w:r>
              <w:rPr>
                <w:rFonts w:ascii="Calibri Light" w:hAnsiTheme="majorHAnsi"/>
                <w:color w:val="000000"/>
                <w:sz w:val="16"/>
                <w:szCs w:val="24"/>
                <w:lang w:val="en-US"/>
              </w:rPr>
              <w:t>(Panthel et al., 2006)</w:t>
            </w:r>
            <w:r>
              <w:rPr>
                <w:rFonts w:asciiTheme="majorHAnsi" w:hAnsiTheme="majorHAnsi"/>
                <w:color w:val="000000"/>
                <w:sz w:val="16"/>
                <w:lang w:val="en-US"/>
              </w:rPr>
              <w:fldChar w:fldCharType="end"/>
            </w:r>
          </w:p>
        </w:tc>
      </w:tr>
      <w:tr w:rsidR="00C46131" w:rsidRPr="00511528" w14:paraId="3B797D6B" w14:textId="77777777" w:rsidTr="00C46131">
        <w:trPr>
          <w:trHeight w:val="357"/>
        </w:trPr>
        <w:tc>
          <w:tcPr>
            <w:tcW w:w="1728" w:type="dxa"/>
            <w:vMerge/>
          </w:tcPr>
          <w:p w14:paraId="06A5CFA5" w14:textId="77777777" w:rsidR="00C46131" w:rsidRPr="00511528" w:rsidRDefault="00C46131" w:rsidP="00C46131">
            <w:pPr>
              <w:rPr>
                <w:rFonts w:asciiTheme="majorHAnsi" w:hAnsiTheme="majorHAnsi"/>
                <w:sz w:val="16"/>
              </w:rPr>
            </w:pPr>
          </w:p>
        </w:tc>
        <w:tc>
          <w:tcPr>
            <w:tcW w:w="803" w:type="dxa"/>
          </w:tcPr>
          <w:p w14:paraId="221BAD62" w14:textId="77777777" w:rsidR="00C46131" w:rsidRPr="00511528" w:rsidRDefault="00C46131" w:rsidP="00C46131">
            <w:pPr>
              <w:rPr>
                <w:rFonts w:asciiTheme="majorHAnsi" w:hAnsiTheme="majorHAnsi"/>
                <w:sz w:val="16"/>
              </w:rPr>
            </w:pPr>
            <w:r w:rsidRPr="00511528">
              <w:rPr>
                <w:rFonts w:asciiTheme="majorHAnsi" w:hAnsiTheme="majorHAnsi"/>
                <w:sz w:val="16"/>
              </w:rPr>
              <w:t>SspH2</w:t>
            </w:r>
            <w:r>
              <w:rPr>
                <w:rFonts w:asciiTheme="majorHAnsi" w:hAnsiTheme="majorHAnsi"/>
                <w:sz w:val="16"/>
              </w:rPr>
              <w:t xml:space="preserve"> (SPI2)</w:t>
            </w:r>
          </w:p>
        </w:tc>
        <w:tc>
          <w:tcPr>
            <w:tcW w:w="1286" w:type="dxa"/>
          </w:tcPr>
          <w:p w14:paraId="1AD7442C" w14:textId="77777777" w:rsidR="00C46131" w:rsidRPr="00511528" w:rsidRDefault="00C46131" w:rsidP="00C46131">
            <w:pPr>
              <w:rPr>
                <w:rFonts w:asciiTheme="majorHAnsi" w:hAnsiTheme="majorHAnsi"/>
                <w:sz w:val="16"/>
              </w:rPr>
            </w:pPr>
            <w:r w:rsidRPr="00511528">
              <w:rPr>
                <w:rFonts w:asciiTheme="majorHAnsi" w:hAnsiTheme="majorHAnsi"/>
                <w:sz w:val="16"/>
              </w:rPr>
              <w:t>Melanoma</w:t>
            </w:r>
          </w:p>
        </w:tc>
        <w:tc>
          <w:tcPr>
            <w:tcW w:w="1444" w:type="dxa"/>
          </w:tcPr>
          <w:p w14:paraId="4F5F0EF8" w14:textId="77777777" w:rsidR="00C46131" w:rsidRPr="00511528" w:rsidRDefault="00C46131" w:rsidP="00C46131">
            <w:pPr>
              <w:rPr>
                <w:rFonts w:asciiTheme="majorHAnsi" w:hAnsiTheme="majorHAnsi"/>
                <w:color w:val="000000"/>
                <w:sz w:val="16"/>
              </w:rPr>
            </w:pPr>
            <w:proofErr w:type="spellStart"/>
            <w:r w:rsidRPr="00511528">
              <w:rPr>
                <w:rFonts w:asciiTheme="majorHAnsi" w:hAnsiTheme="majorHAnsi"/>
                <w:color w:val="000000"/>
                <w:sz w:val="16"/>
              </w:rPr>
              <w:t>HBx</w:t>
            </w:r>
            <w:proofErr w:type="spellEnd"/>
            <w:r>
              <w:rPr>
                <w:rFonts w:asciiTheme="majorHAnsi" w:hAnsiTheme="majorHAnsi"/>
                <w:color w:val="000000"/>
                <w:sz w:val="16"/>
              </w:rPr>
              <w:t xml:space="preserve"> </w:t>
            </w:r>
          </w:p>
        </w:tc>
        <w:tc>
          <w:tcPr>
            <w:tcW w:w="1126" w:type="dxa"/>
          </w:tcPr>
          <w:p w14:paraId="0CCE28C6"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5BFEDDE3" w14:textId="77777777" w:rsidR="00C46131" w:rsidRPr="00511528" w:rsidRDefault="00C46131" w:rsidP="00C46131">
            <w:pPr>
              <w:rPr>
                <w:rFonts w:asciiTheme="majorHAnsi" w:hAnsiTheme="majorHAnsi"/>
                <w:sz w:val="16"/>
              </w:rPr>
            </w:pPr>
            <w:r w:rsidRPr="00511528">
              <w:rPr>
                <w:rFonts w:asciiTheme="majorHAnsi" w:hAnsiTheme="majorHAnsi"/>
                <w:sz w:val="16"/>
              </w:rPr>
              <w:t>Oral</w:t>
            </w:r>
          </w:p>
        </w:tc>
        <w:tc>
          <w:tcPr>
            <w:tcW w:w="3063" w:type="dxa"/>
          </w:tcPr>
          <w:p w14:paraId="5B9342E0" w14:textId="77777777" w:rsidR="00C46131" w:rsidRPr="00511528" w:rsidRDefault="00C46131" w:rsidP="00C46131">
            <w:pPr>
              <w:rPr>
                <w:rFonts w:asciiTheme="majorHAnsi" w:hAnsiTheme="majorHAnsi"/>
                <w:color w:val="000000"/>
                <w:sz w:val="16"/>
                <w:lang w:val="en-US"/>
              </w:rPr>
            </w:pPr>
            <w:r w:rsidRPr="00511528">
              <w:rPr>
                <w:rFonts w:asciiTheme="majorHAnsi" w:hAnsiTheme="majorHAnsi"/>
                <w:color w:val="000000"/>
                <w:sz w:val="16"/>
                <w:lang w:val="en-US"/>
              </w:rPr>
              <w:t xml:space="preserve">Slowed </w:t>
            </w:r>
            <w:proofErr w:type="spellStart"/>
            <w:r w:rsidRPr="00511528">
              <w:rPr>
                <w:rFonts w:asciiTheme="majorHAnsi" w:hAnsiTheme="majorHAnsi"/>
                <w:color w:val="000000"/>
                <w:sz w:val="16"/>
                <w:lang w:val="en-US"/>
              </w:rPr>
              <w:t>tumo</w:t>
            </w:r>
            <w:r>
              <w:rPr>
                <w:rFonts w:asciiTheme="majorHAnsi" w:hAnsiTheme="majorHAnsi"/>
                <w:color w:val="000000"/>
                <w:sz w:val="16"/>
                <w:lang w:val="en-US"/>
              </w:rPr>
              <w:t>u</w:t>
            </w:r>
            <w:r w:rsidRPr="00511528">
              <w:rPr>
                <w:rFonts w:asciiTheme="majorHAnsi" w:hAnsiTheme="majorHAnsi"/>
                <w:color w:val="000000"/>
                <w:sz w:val="16"/>
                <w:lang w:val="en-US"/>
              </w:rPr>
              <w:t>r</w:t>
            </w:r>
            <w:proofErr w:type="spellEnd"/>
            <w:r w:rsidRPr="00511528">
              <w:rPr>
                <w:rFonts w:asciiTheme="majorHAnsi" w:hAnsiTheme="majorHAnsi"/>
                <w:color w:val="000000"/>
                <w:sz w:val="16"/>
                <w:lang w:val="en-US"/>
              </w:rPr>
              <w:t xml:space="preserve"> growth</w:t>
            </w:r>
            <w:r>
              <w:rPr>
                <w:rFonts w:asciiTheme="majorHAnsi" w:hAnsiTheme="majorHAnsi"/>
                <w:color w:val="000000"/>
                <w:sz w:val="16"/>
                <w:lang w:val="en-US"/>
              </w:rPr>
              <w:t xml:space="preserve"> </w:t>
            </w:r>
            <w:r>
              <w:rPr>
                <w:rFonts w:asciiTheme="majorHAnsi" w:hAnsiTheme="majorHAnsi"/>
                <w:color w:val="000000"/>
                <w:sz w:val="16"/>
                <w:lang w:val="en-US"/>
              </w:rPr>
              <w:fldChar w:fldCharType="begin"/>
            </w:r>
            <w:r>
              <w:rPr>
                <w:rFonts w:asciiTheme="majorHAnsi" w:hAnsiTheme="majorHAnsi"/>
                <w:color w:val="000000"/>
                <w:sz w:val="16"/>
                <w:lang w:val="en-US"/>
              </w:rPr>
              <w:instrText xml:space="preserve"> ADDIN ZOTERO_ITEM CSL_CITATION {"citationID":"2b4028fmdl","properties":{"formattedCitation":"(Wang et al., 2008)","plainCitation":"(Wang et al., 2008)"},"citationItems":[{"id":2860,"uris":["http://zotero.org/users/2657730/items/W9CTH5HZ"],"uri":["http://zotero.org/users/2657730/items/W9CTH5HZ"],"itemData":{"id":2860,"type":"article-journal","title":"Two oral HBx vaccines delivered by live attenuated Salmonella: Both eliciting effective anti-tumor immunity","container-title":"Cancer Letters","page":"67-76","volume":"263","issue":"1","source":"ScienceDirect","abstract":"Live attenuated bacteria have great potential for use in vaccine development due to several unique advantages, including stable antigen expression, effective antigen presentation, convenient and inexpensive delivery, and low cost of vaccine production. In this study, we expressed hepatitis B virus x gene (HBx) on mouse melanoma cells as the target antigen and constructed Salmonella-based HBx vaccines by two strategies, i.e., recombinant eukaryotic plasmid encoding HBx and a recombinant prokaryotic plasmid encoding Type III secretion system effector-HBx fusion protein. Both HBx constructs elicited significant levels of CTL reaction and IFN-γ secreting T cells. When mice were challenged with melanoma cells expressing HBx, tumor growth rates in immunized animals were significantly slower than controls. Tumor sizes and tumor weight indices of immunized mice were also significantly lower than controls. We conclude that both strategies described in this study may lead to novel approaches of tumor vaccines.","DOI":"10.1016/j.canlet.2007.12.022","ISSN":"0304-3835","shortTitle":"Two oral HBx vaccines delivered by live attenuated Salmonella","journalAbbreviation":"Cancer Letters","author":[{"family":"Wang","given":"Ye-Jun"},{"family":"Hou","given":"Yan"},{"family":"Huang","given":"He"},{"family":"Liu","given":"Gui-Rong"},{"family":"White","given":"Aaron P."},{"family":"Liu","given":"Shu-Lin"}],"issued":{"date-parts":[["2008",5,8]]}}}],"schema":"https://github.com/citation-style-language/schema/raw/master/csl-citation.json"} </w:instrText>
            </w:r>
            <w:r>
              <w:rPr>
                <w:rFonts w:asciiTheme="majorHAnsi" w:hAnsiTheme="majorHAnsi"/>
                <w:color w:val="000000"/>
                <w:sz w:val="16"/>
                <w:lang w:val="en-US"/>
              </w:rPr>
              <w:fldChar w:fldCharType="separate"/>
            </w:r>
            <w:r>
              <w:rPr>
                <w:rFonts w:ascii="Calibri Light" w:hAnsiTheme="majorHAnsi"/>
                <w:color w:val="000000"/>
                <w:sz w:val="16"/>
                <w:szCs w:val="24"/>
                <w:lang w:val="en-US"/>
              </w:rPr>
              <w:t>(Wang et al., 2008)</w:t>
            </w:r>
            <w:r>
              <w:rPr>
                <w:rFonts w:asciiTheme="majorHAnsi" w:hAnsiTheme="majorHAnsi"/>
                <w:color w:val="000000"/>
                <w:sz w:val="16"/>
                <w:lang w:val="en-US"/>
              </w:rPr>
              <w:fldChar w:fldCharType="end"/>
            </w:r>
          </w:p>
        </w:tc>
      </w:tr>
      <w:tr w:rsidR="00C46131" w:rsidRPr="00511528" w14:paraId="0DEE2FB9" w14:textId="77777777" w:rsidTr="00C46131">
        <w:trPr>
          <w:trHeight w:val="255"/>
        </w:trPr>
        <w:tc>
          <w:tcPr>
            <w:tcW w:w="1728" w:type="dxa"/>
            <w:vMerge/>
          </w:tcPr>
          <w:p w14:paraId="3ECD36E1" w14:textId="77777777" w:rsidR="00C46131" w:rsidRPr="00511528" w:rsidRDefault="00C46131" w:rsidP="00C46131">
            <w:pPr>
              <w:rPr>
                <w:rFonts w:asciiTheme="majorHAnsi" w:hAnsiTheme="majorHAnsi"/>
                <w:sz w:val="16"/>
              </w:rPr>
            </w:pPr>
          </w:p>
        </w:tc>
        <w:tc>
          <w:tcPr>
            <w:tcW w:w="803" w:type="dxa"/>
            <w:vMerge w:val="restart"/>
          </w:tcPr>
          <w:p w14:paraId="61BF3ABD"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YopE</w:t>
            </w:r>
            <w:proofErr w:type="spellEnd"/>
            <w:r>
              <w:rPr>
                <w:rFonts w:asciiTheme="majorHAnsi" w:hAnsiTheme="majorHAnsi"/>
                <w:sz w:val="16"/>
              </w:rPr>
              <w:t xml:space="preserve"> (SPI1)</w:t>
            </w:r>
          </w:p>
        </w:tc>
        <w:tc>
          <w:tcPr>
            <w:tcW w:w="1286" w:type="dxa"/>
            <w:vMerge w:val="restart"/>
          </w:tcPr>
          <w:p w14:paraId="003D5F2C"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Fibrosarcoma</w:t>
            </w:r>
            <w:proofErr w:type="spellEnd"/>
            <w:r>
              <w:rPr>
                <w:rFonts w:asciiTheme="majorHAnsi" w:hAnsiTheme="majorHAnsi"/>
                <w:sz w:val="16"/>
              </w:rPr>
              <w:t xml:space="preserve"> </w:t>
            </w:r>
          </w:p>
        </w:tc>
        <w:tc>
          <w:tcPr>
            <w:tcW w:w="1444" w:type="dxa"/>
            <w:vMerge w:val="restart"/>
          </w:tcPr>
          <w:p w14:paraId="4D78CDC9" w14:textId="77777777" w:rsidR="00C46131" w:rsidRPr="00511528" w:rsidRDefault="00C46131" w:rsidP="00C46131">
            <w:pPr>
              <w:rPr>
                <w:rFonts w:asciiTheme="majorHAnsi" w:hAnsiTheme="majorHAnsi"/>
                <w:color w:val="000000"/>
                <w:sz w:val="16"/>
              </w:rPr>
            </w:pPr>
            <w:r w:rsidRPr="00511528">
              <w:rPr>
                <w:rFonts w:asciiTheme="majorHAnsi" w:hAnsiTheme="majorHAnsi"/>
                <w:color w:val="000000"/>
                <w:sz w:val="16"/>
              </w:rPr>
              <w:t xml:space="preserve">p60 </w:t>
            </w:r>
          </w:p>
        </w:tc>
        <w:tc>
          <w:tcPr>
            <w:tcW w:w="1126" w:type="dxa"/>
            <w:vMerge w:val="restart"/>
          </w:tcPr>
          <w:p w14:paraId="2E7B77B5"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51AC1AE4" w14:textId="77777777" w:rsidR="00C46131" w:rsidRPr="00511528" w:rsidRDefault="00C46131" w:rsidP="00C46131">
            <w:pPr>
              <w:rPr>
                <w:rFonts w:asciiTheme="majorHAnsi" w:hAnsiTheme="majorHAnsi"/>
                <w:sz w:val="16"/>
              </w:rPr>
            </w:pPr>
            <w:r>
              <w:rPr>
                <w:rFonts w:asciiTheme="majorHAnsi" w:hAnsiTheme="majorHAnsi"/>
                <w:sz w:val="16"/>
              </w:rPr>
              <w:t xml:space="preserve">Oral </w:t>
            </w:r>
          </w:p>
        </w:tc>
        <w:tc>
          <w:tcPr>
            <w:tcW w:w="3063" w:type="dxa"/>
          </w:tcPr>
          <w:p w14:paraId="52908940" w14:textId="77777777" w:rsidR="00C46131" w:rsidRPr="00511528" w:rsidRDefault="00C46131" w:rsidP="00C46131">
            <w:pPr>
              <w:autoSpaceDE w:val="0"/>
              <w:autoSpaceDN w:val="0"/>
              <w:adjustRightInd w:val="0"/>
              <w:rPr>
                <w:rFonts w:asciiTheme="majorHAnsi" w:hAnsiTheme="majorHAnsi"/>
                <w:color w:val="000000"/>
                <w:sz w:val="16"/>
                <w:lang w:val="en-US"/>
              </w:rPr>
            </w:pPr>
            <w:r w:rsidRPr="00511528">
              <w:rPr>
                <w:rFonts w:asciiTheme="majorHAnsi" w:hAnsiTheme="majorHAnsi" w:cs="AdvPTimes"/>
                <w:sz w:val="16"/>
                <w:szCs w:val="20"/>
              </w:rPr>
              <w:t>50–52%</w:t>
            </w:r>
            <w:r>
              <w:rPr>
                <w:rFonts w:asciiTheme="majorHAnsi" w:hAnsiTheme="majorHAnsi" w:cs="AdvPTimes"/>
                <w:sz w:val="16"/>
                <w:szCs w:val="20"/>
              </w:rPr>
              <w:t xml:space="preserve">  complete tumour regression </w:t>
            </w:r>
            <w:r>
              <w:rPr>
                <w:rFonts w:asciiTheme="majorHAnsi" w:hAnsiTheme="majorHAnsi" w:cs="AdvPTimes"/>
                <w:sz w:val="16"/>
                <w:szCs w:val="20"/>
              </w:rPr>
              <w:fldChar w:fldCharType="begin"/>
            </w:r>
            <w:r>
              <w:rPr>
                <w:rFonts w:asciiTheme="majorHAnsi" w:hAnsiTheme="majorHAnsi" w:cs="AdvPTimes"/>
                <w:sz w:val="16"/>
                <w:szCs w:val="20"/>
              </w:rPr>
              <w:instrText xml:space="preserve"> ADDIN ZOTERO_ITEM CSL_CITATION {"citationID":"1vet8a7i1n","properties":{"formattedCitation":"(Roider et al., 2010)","plainCitation":"(Roider et al., 2010)"},"citationItems":[{"id":2858,"uris":["http://zotero.org/users/2657730/items/P3XANE55"],"uri":["http://zotero.org/users/2657730/items/P3XANE55"],"itemData":{"id":2858,"type":"article-journal","title":"Invasion and destruction of a murine fibrosarcoma by Salmonella-induced effector CD8 T cells as a therapeutic intervention against cancer","container-title":"Cancer Immunology, Immunotherapy","page":"371-380","volume":"60","issue":"3","source":"link.springer.com","abstract":"We have developed a new vaccination strategy by using the Salmonella type III secretion system (T3SS) to translocate heterologous antigens into the cytosol of host cells. This leads to an efficient antigen-specific CD8 T cell induction. Recently, we have demonstrated the use of Salmonella’s T3SS for the immunoprophylaxis of a solid tumor. The murine fibrosarcoma WEHI 164 was transfected with the DNA sequence encoding the MHC class I-peptide p60217–225 from Listeria monocytogenes. In the present study, we used this tumor model to investigate the potential of vaccination with recombinant Salmonella in a therapeutic setting. BALB/c mice were subcutaneously challenged with WEHI-p60 cells. Simultaneously or 4 days later, these mice received either an orogastric or intravenous immunization with Salmonella translocating p60. Interestingly, 71–80% of the intravenously and 50–52% of the orogastrically immunized mice showed a complete tumor regression after 14 days. In addition, the distribution of tetramer-positive p60217–225-specific CD8 T cell subpopulations in blood and tumor tissue was analyzed. Co-staining with CD62L and CD127 revealed that the frequencies of p60217–225-specific effector and effector memory CD8 T cells in blood and in fibrosarcoma tissue were related to the kinetics of tumor regression. In summary, our study demonstrates that therapeutic vaccination with Salmonella leads to efficient induction of tumor-invading effector CD8 T cells that may result in significant tumor regression.","DOI":"10.1007/s00262-010-0950-x","ISSN":"0340-7004, 1432-0851","journalAbbreviation":"Cancer Immunol Immunother","language":"en","author":[{"family":"Roider","given":"Elisabeth"},{"family":"Jellbauer","given":"Stefan"},{"family":"Köhn","given":"Brigitte"},{"family":"Berchtold","given":"Christina"},{"family":"Partilla","given":"Miriam"},{"family":"Busch","given":"Dirk H."},{"family":"Rüssmann","given":"Holger"},{"family":"Panthel","given":"Klaus"}],"issued":{"date-parts":[["2010",12,4]]}}}],"schema":"https://github.com/citation-style-language/schema/raw/master/csl-citation.json"} </w:instrText>
            </w:r>
            <w:r>
              <w:rPr>
                <w:rFonts w:asciiTheme="majorHAnsi" w:hAnsiTheme="majorHAnsi" w:cs="AdvPTimes"/>
                <w:sz w:val="16"/>
                <w:szCs w:val="20"/>
              </w:rPr>
              <w:fldChar w:fldCharType="separate"/>
            </w:r>
            <w:r>
              <w:rPr>
                <w:rFonts w:ascii="Calibri Light" w:hAnsiTheme="majorHAnsi"/>
                <w:sz w:val="16"/>
                <w:szCs w:val="24"/>
                <w:lang w:val="en-US"/>
              </w:rPr>
              <w:t>(Roider et al., 2010)</w:t>
            </w:r>
            <w:r>
              <w:rPr>
                <w:rFonts w:asciiTheme="majorHAnsi" w:hAnsiTheme="majorHAnsi" w:cs="AdvPTimes"/>
                <w:sz w:val="16"/>
                <w:szCs w:val="20"/>
              </w:rPr>
              <w:fldChar w:fldCharType="end"/>
            </w:r>
          </w:p>
        </w:tc>
      </w:tr>
      <w:tr w:rsidR="00C46131" w:rsidRPr="00511528" w14:paraId="2EA4E413" w14:textId="77777777" w:rsidTr="00C46131">
        <w:trPr>
          <w:trHeight w:val="254"/>
        </w:trPr>
        <w:tc>
          <w:tcPr>
            <w:tcW w:w="1728" w:type="dxa"/>
            <w:vMerge/>
          </w:tcPr>
          <w:p w14:paraId="05A98D06" w14:textId="77777777" w:rsidR="00C46131" w:rsidRPr="00511528" w:rsidRDefault="00C46131" w:rsidP="00C46131">
            <w:pPr>
              <w:rPr>
                <w:rFonts w:asciiTheme="majorHAnsi" w:hAnsiTheme="majorHAnsi"/>
                <w:sz w:val="16"/>
              </w:rPr>
            </w:pPr>
          </w:p>
        </w:tc>
        <w:tc>
          <w:tcPr>
            <w:tcW w:w="803" w:type="dxa"/>
            <w:vMerge/>
          </w:tcPr>
          <w:p w14:paraId="5493D73A" w14:textId="77777777" w:rsidR="00C46131" w:rsidRPr="00511528" w:rsidRDefault="00C46131" w:rsidP="00C46131">
            <w:pPr>
              <w:rPr>
                <w:rFonts w:asciiTheme="majorHAnsi" w:hAnsiTheme="majorHAnsi"/>
                <w:sz w:val="16"/>
              </w:rPr>
            </w:pPr>
          </w:p>
        </w:tc>
        <w:tc>
          <w:tcPr>
            <w:tcW w:w="1286" w:type="dxa"/>
            <w:vMerge/>
          </w:tcPr>
          <w:p w14:paraId="46B4A0D0" w14:textId="77777777" w:rsidR="00C46131" w:rsidRPr="00511528" w:rsidRDefault="00C46131" w:rsidP="00C46131">
            <w:pPr>
              <w:rPr>
                <w:rFonts w:asciiTheme="majorHAnsi" w:hAnsiTheme="majorHAnsi"/>
                <w:sz w:val="16"/>
              </w:rPr>
            </w:pPr>
          </w:p>
        </w:tc>
        <w:tc>
          <w:tcPr>
            <w:tcW w:w="1444" w:type="dxa"/>
            <w:vMerge/>
          </w:tcPr>
          <w:p w14:paraId="1A8A361D" w14:textId="77777777" w:rsidR="00C46131" w:rsidRPr="00511528" w:rsidRDefault="00C46131" w:rsidP="00C46131">
            <w:pPr>
              <w:rPr>
                <w:rFonts w:asciiTheme="majorHAnsi" w:hAnsiTheme="majorHAnsi"/>
                <w:color w:val="000000"/>
                <w:sz w:val="16"/>
              </w:rPr>
            </w:pPr>
          </w:p>
        </w:tc>
        <w:tc>
          <w:tcPr>
            <w:tcW w:w="1126" w:type="dxa"/>
            <w:vMerge/>
          </w:tcPr>
          <w:p w14:paraId="434AB540" w14:textId="77777777" w:rsidR="00C46131" w:rsidRPr="00511528" w:rsidRDefault="00C46131" w:rsidP="00C46131">
            <w:pPr>
              <w:rPr>
                <w:rFonts w:asciiTheme="majorHAnsi" w:hAnsiTheme="majorHAnsi"/>
                <w:sz w:val="16"/>
              </w:rPr>
            </w:pPr>
          </w:p>
        </w:tc>
        <w:tc>
          <w:tcPr>
            <w:tcW w:w="1286" w:type="dxa"/>
          </w:tcPr>
          <w:p w14:paraId="2418335D" w14:textId="77777777" w:rsidR="00C46131" w:rsidRDefault="00C46131" w:rsidP="00C46131">
            <w:pPr>
              <w:rPr>
                <w:rFonts w:asciiTheme="majorHAnsi" w:hAnsiTheme="majorHAnsi"/>
                <w:sz w:val="16"/>
              </w:rPr>
            </w:pPr>
            <w:r w:rsidRPr="00511528">
              <w:rPr>
                <w:rFonts w:asciiTheme="majorHAnsi" w:hAnsiTheme="majorHAnsi"/>
                <w:sz w:val="16"/>
              </w:rPr>
              <w:t>Intravenous</w:t>
            </w:r>
          </w:p>
        </w:tc>
        <w:tc>
          <w:tcPr>
            <w:tcW w:w="3063" w:type="dxa"/>
          </w:tcPr>
          <w:p w14:paraId="4F774BD4" w14:textId="77777777" w:rsidR="00C46131" w:rsidRDefault="00C46131" w:rsidP="00C46131">
            <w:pPr>
              <w:autoSpaceDE w:val="0"/>
              <w:autoSpaceDN w:val="0"/>
              <w:adjustRightInd w:val="0"/>
              <w:rPr>
                <w:rFonts w:asciiTheme="majorHAnsi" w:hAnsiTheme="majorHAnsi" w:cs="AdvPTimes"/>
                <w:sz w:val="16"/>
                <w:szCs w:val="20"/>
              </w:rPr>
            </w:pPr>
            <w:r w:rsidRPr="00511528">
              <w:rPr>
                <w:rFonts w:asciiTheme="majorHAnsi" w:hAnsiTheme="majorHAnsi" w:cs="AdvPTimes"/>
                <w:sz w:val="16"/>
                <w:szCs w:val="20"/>
              </w:rPr>
              <w:t xml:space="preserve">71–80% </w:t>
            </w:r>
            <w:r>
              <w:rPr>
                <w:rFonts w:asciiTheme="majorHAnsi" w:hAnsiTheme="majorHAnsi" w:cs="AdvPTimes"/>
                <w:sz w:val="16"/>
                <w:szCs w:val="20"/>
              </w:rPr>
              <w:t xml:space="preserve"> complete tumour regression </w:t>
            </w:r>
            <w:r>
              <w:rPr>
                <w:rFonts w:asciiTheme="majorHAnsi" w:hAnsiTheme="majorHAnsi" w:cs="AdvPTimes"/>
                <w:sz w:val="16"/>
                <w:szCs w:val="20"/>
              </w:rPr>
              <w:fldChar w:fldCharType="begin"/>
            </w:r>
            <w:r>
              <w:rPr>
                <w:rFonts w:asciiTheme="majorHAnsi" w:hAnsiTheme="majorHAnsi" w:cs="AdvPTimes"/>
                <w:sz w:val="16"/>
                <w:szCs w:val="20"/>
              </w:rPr>
              <w:instrText xml:space="preserve"> ADDIN ZOTERO_ITEM CSL_CITATION {"citationID":"f8vto88ue","properties":{"formattedCitation":"(Roider et al., 2010)","plainCitation":"(Roider et al., 2010)"},"citationItems":[{"id":2858,"uris":["http://zotero.org/users/2657730/items/P3XANE55"],"uri":["http://zotero.org/users/2657730/items/P3XANE55"],"itemData":{"id":2858,"type":"article-journal","title":"Invasion and destruction of a murine fibrosarcoma by Salmonella-induced effector CD8 T cells as a therapeutic intervention against cancer","container-title":"Cancer Immunology, Immunotherapy","page":"371-380","volume":"60","issue":"3","source":"link.springer.com","abstract":"We have developed a new vaccination strategy by using the Salmonella type III secretion system (T3SS) to translocate heterologous antigens into the cytosol of host cells. This leads to an efficient antigen-specific CD8 T cell induction. Recently, we have demonstrated the use of Salmonella’s T3SS for the immunoprophylaxis of a solid tumor. The murine fibrosarcoma WEHI 164 was transfected with the DNA sequence encoding the MHC class I-peptide p60217–225 from Listeria monocytogenes. In the present study, we used this tumor model to investigate the potential of vaccination with recombinant Salmonella in a therapeutic setting. BALB/c mice were subcutaneously challenged with WEHI-p60 cells. Simultaneously or 4 days later, these mice received either an orogastric or intravenous immunization with Salmonella translocating p60. Interestingly, 71–80% of the intravenously and 50–52% of the orogastrically immunized mice showed a complete tumor regression after 14 days. In addition, the distribution of tetramer-positive p60217–225-specific CD8 T cell subpopulations in blood and tumor tissue was analyzed. Co-staining with CD62L and CD127 revealed that the frequencies of p60217–225-specific effector and effector memory CD8 T cells in blood and in fibrosarcoma tissue were related to the kinetics of tumor regression. In summary, our study demonstrates that therapeutic vaccination with Salmonella leads to efficient induction of tumor-invading effector CD8 T cells that may result in significant tumor regression.","DOI":"10.1007/s00262-010-0950-x","ISSN":"0340-7004, 1432-0851","journalAbbreviation":"Cancer Immunol Immunother","language":"en","author":[{"family":"Roider","given":"Elisabeth"},{"family":"Jellbauer","given":"Stefan"},{"family":"Köhn","given":"Brigitte"},{"family":"Berchtold","given":"Christina"},{"family":"Partilla","given":"Miriam"},{"family":"Busch","given":"Dirk H."},{"family":"Rüssmann","given":"Holger"},{"family":"Panthel","given":"Klaus"}],"issued":{"date-parts":[["2010",12,4]]}}}],"schema":"https://github.com/citation-style-language/schema/raw/master/csl-citation.json"} </w:instrText>
            </w:r>
            <w:r>
              <w:rPr>
                <w:rFonts w:asciiTheme="majorHAnsi" w:hAnsiTheme="majorHAnsi" w:cs="AdvPTimes"/>
                <w:sz w:val="16"/>
                <w:szCs w:val="20"/>
              </w:rPr>
              <w:fldChar w:fldCharType="separate"/>
            </w:r>
            <w:r>
              <w:rPr>
                <w:rFonts w:ascii="Calibri Light" w:hAnsiTheme="majorHAnsi"/>
                <w:sz w:val="16"/>
                <w:szCs w:val="24"/>
                <w:lang w:val="en-US"/>
              </w:rPr>
              <w:t>( Roider et al., 2010)</w:t>
            </w:r>
            <w:r>
              <w:rPr>
                <w:rFonts w:asciiTheme="majorHAnsi" w:hAnsiTheme="majorHAnsi" w:cs="AdvPTimes"/>
                <w:sz w:val="16"/>
                <w:szCs w:val="20"/>
              </w:rPr>
              <w:fldChar w:fldCharType="end"/>
            </w:r>
          </w:p>
        </w:tc>
      </w:tr>
      <w:tr w:rsidR="00C46131" w:rsidRPr="00511528" w14:paraId="6B2C945F" w14:textId="77777777" w:rsidTr="00C46131">
        <w:trPr>
          <w:trHeight w:val="192"/>
        </w:trPr>
        <w:tc>
          <w:tcPr>
            <w:tcW w:w="1728" w:type="dxa"/>
            <w:vMerge/>
          </w:tcPr>
          <w:p w14:paraId="06CE8180" w14:textId="77777777" w:rsidR="00C46131" w:rsidRPr="00511528" w:rsidRDefault="00C46131" w:rsidP="00C46131">
            <w:pPr>
              <w:rPr>
                <w:rFonts w:asciiTheme="majorHAnsi" w:hAnsiTheme="majorHAnsi"/>
                <w:sz w:val="16"/>
              </w:rPr>
            </w:pPr>
          </w:p>
        </w:tc>
        <w:tc>
          <w:tcPr>
            <w:tcW w:w="803" w:type="dxa"/>
          </w:tcPr>
          <w:p w14:paraId="3B4AC1C0"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SseF</w:t>
            </w:r>
            <w:proofErr w:type="spellEnd"/>
            <w:r>
              <w:rPr>
                <w:rFonts w:asciiTheme="majorHAnsi" w:hAnsiTheme="majorHAnsi"/>
                <w:sz w:val="16"/>
              </w:rPr>
              <w:t xml:space="preserve"> (SPI2)</w:t>
            </w:r>
          </w:p>
        </w:tc>
        <w:tc>
          <w:tcPr>
            <w:tcW w:w="1286" w:type="dxa"/>
          </w:tcPr>
          <w:p w14:paraId="3DF7A9B5" w14:textId="77777777" w:rsidR="00C46131" w:rsidRPr="00511528" w:rsidRDefault="00C46131" w:rsidP="00C46131">
            <w:pPr>
              <w:rPr>
                <w:rFonts w:asciiTheme="majorHAnsi" w:hAnsiTheme="majorHAnsi"/>
                <w:sz w:val="16"/>
              </w:rPr>
            </w:pPr>
            <w:r>
              <w:rPr>
                <w:rFonts w:asciiTheme="majorHAnsi" w:hAnsiTheme="majorHAnsi"/>
                <w:color w:val="000000"/>
                <w:sz w:val="16"/>
                <w:lang w:val="en-US"/>
              </w:rPr>
              <w:t>Colon carcinoma,</w:t>
            </w:r>
            <w:r w:rsidRPr="00511528">
              <w:rPr>
                <w:rFonts w:asciiTheme="majorHAnsi" w:hAnsiTheme="majorHAnsi"/>
                <w:color w:val="000000"/>
                <w:sz w:val="16"/>
                <w:lang w:val="en-US"/>
              </w:rPr>
              <w:t xml:space="preserve"> </w:t>
            </w:r>
            <w:proofErr w:type="spellStart"/>
            <w:r w:rsidRPr="00511528">
              <w:rPr>
                <w:rFonts w:asciiTheme="majorHAnsi" w:hAnsiTheme="majorHAnsi"/>
                <w:color w:val="000000"/>
                <w:sz w:val="16"/>
                <w:lang w:val="en-US"/>
              </w:rPr>
              <w:t>glioblastoma</w:t>
            </w:r>
            <w:proofErr w:type="spellEnd"/>
          </w:p>
        </w:tc>
        <w:tc>
          <w:tcPr>
            <w:tcW w:w="1444" w:type="dxa"/>
          </w:tcPr>
          <w:p w14:paraId="61365F1E" w14:textId="77777777" w:rsidR="00C46131" w:rsidRPr="00511528" w:rsidRDefault="00C46131" w:rsidP="00C46131">
            <w:pPr>
              <w:rPr>
                <w:rFonts w:asciiTheme="majorHAnsi" w:hAnsiTheme="majorHAnsi"/>
                <w:color w:val="000000"/>
                <w:sz w:val="16"/>
              </w:rPr>
            </w:pPr>
            <w:proofErr w:type="spellStart"/>
            <w:r>
              <w:rPr>
                <w:rFonts w:asciiTheme="majorHAnsi" w:hAnsiTheme="majorHAnsi"/>
                <w:color w:val="000000"/>
                <w:sz w:val="16"/>
              </w:rPr>
              <w:t>S</w:t>
            </w:r>
            <w:r w:rsidRPr="00511528">
              <w:rPr>
                <w:rFonts w:asciiTheme="majorHAnsi" w:hAnsiTheme="majorHAnsi"/>
                <w:color w:val="000000"/>
                <w:sz w:val="16"/>
              </w:rPr>
              <w:t>urvivin</w:t>
            </w:r>
            <w:proofErr w:type="spellEnd"/>
            <w:r>
              <w:rPr>
                <w:rFonts w:asciiTheme="majorHAnsi" w:hAnsiTheme="majorHAnsi"/>
                <w:color w:val="000000"/>
                <w:sz w:val="16"/>
              </w:rPr>
              <w:t xml:space="preserve"> (self)</w:t>
            </w:r>
          </w:p>
        </w:tc>
        <w:tc>
          <w:tcPr>
            <w:tcW w:w="1126" w:type="dxa"/>
          </w:tcPr>
          <w:p w14:paraId="7DEBDDFB"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5CAFEF73" w14:textId="77777777" w:rsidR="00C46131" w:rsidRPr="00511528" w:rsidRDefault="00C46131" w:rsidP="00C46131">
            <w:pPr>
              <w:rPr>
                <w:rFonts w:asciiTheme="majorHAnsi" w:hAnsiTheme="majorHAnsi"/>
                <w:sz w:val="16"/>
              </w:rPr>
            </w:pPr>
            <w:r w:rsidRPr="00511528">
              <w:rPr>
                <w:rFonts w:asciiTheme="majorHAnsi" w:hAnsiTheme="majorHAnsi"/>
                <w:sz w:val="16"/>
              </w:rPr>
              <w:t>Oral</w:t>
            </w:r>
          </w:p>
        </w:tc>
        <w:tc>
          <w:tcPr>
            <w:tcW w:w="3063" w:type="dxa"/>
          </w:tcPr>
          <w:p w14:paraId="648205FD" w14:textId="77777777" w:rsidR="00C46131" w:rsidRPr="00511528" w:rsidRDefault="00C46131" w:rsidP="00C46131">
            <w:pPr>
              <w:rPr>
                <w:rFonts w:asciiTheme="majorHAnsi" w:hAnsiTheme="majorHAnsi"/>
                <w:color w:val="000000"/>
                <w:sz w:val="16"/>
                <w:lang w:val="en-US"/>
              </w:rPr>
            </w:pPr>
            <w:r w:rsidRPr="00511528">
              <w:rPr>
                <w:rFonts w:asciiTheme="majorHAnsi" w:hAnsiTheme="majorHAnsi"/>
                <w:color w:val="000000"/>
                <w:sz w:val="16"/>
                <w:lang w:val="en-US"/>
              </w:rPr>
              <w:t xml:space="preserve">Slowed </w:t>
            </w:r>
            <w:proofErr w:type="spellStart"/>
            <w:r w:rsidRPr="00511528">
              <w:rPr>
                <w:rFonts w:asciiTheme="majorHAnsi" w:hAnsiTheme="majorHAnsi"/>
                <w:color w:val="000000"/>
                <w:sz w:val="16"/>
                <w:lang w:val="en-US"/>
              </w:rPr>
              <w:t>tumo</w:t>
            </w:r>
            <w:r>
              <w:rPr>
                <w:rFonts w:asciiTheme="majorHAnsi" w:hAnsiTheme="majorHAnsi"/>
                <w:color w:val="000000"/>
                <w:sz w:val="16"/>
                <w:lang w:val="en-US"/>
              </w:rPr>
              <w:t>u</w:t>
            </w:r>
            <w:r w:rsidRPr="00511528">
              <w:rPr>
                <w:rFonts w:asciiTheme="majorHAnsi" w:hAnsiTheme="majorHAnsi"/>
                <w:color w:val="000000"/>
                <w:sz w:val="16"/>
                <w:lang w:val="en-US"/>
              </w:rPr>
              <w:t>r</w:t>
            </w:r>
            <w:proofErr w:type="spellEnd"/>
            <w:r w:rsidRPr="00511528">
              <w:rPr>
                <w:rFonts w:asciiTheme="majorHAnsi" w:hAnsiTheme="majorHAnsi"/>
                <w:color w:val="000000"/>
                <w:sz w:val="16"/>
                <w:lang w:val="en-US"/>
              </w:rPr>
              <w:t xml:space="preserve"> growth (prophylactic and therapeutic)</w:t>
            </w:r>
            <w:r>
              <w:rPr>
                <w:rFonts w:asciiTheme="majorHAnsi" w:hAnsiTheme="majorHAnsi"/>
                <w:color w:val="000000"/>
                <w:sz w:val="16"/>
                <w:lang w:val="en-US"/>
              </w:rPr>
              <w:t xml:space="preserve"> </w:t>
            </w:r>
            <w:r>
              <w:rPr>
                <w:rFonts w:asciiTheme="majorHAnsi" w:hAnsiTheme="majorHAnsi"/>
                <w:color w:val="000000"/>
                <w:sz w:val="16"/>
                <w:lang w:val="en-US"/>
              </w:rPr>
              <w:fldChar w:fldCharType="begin"/>
            </w:r>
            <w:r>
              <w:rPr>
                <w:rFonts w:asciiTheme="majorHAnsi" w:hAnsiTheme="majorHAnsi"/>
                <w:color w:val="000000"/>
                <w:sz w:val="16"/>
                <w:lang w:val="en-US"/>
              </w:rPr>
              <w:instrText xml:space="preserve"> ADDIN ZOTERO_ITEM CSL_CITATION {"citationID":"10j00o03sl","properties":{"formattedCitation":"(Xiong et al., 2010)","plainCitation":"(Xiong et al., 2010)"},"citationItems":[{"id":731,"uris":["http://zotero.org/users/2657730/items/RI7QTZ8X"],"uri":["http://zotero.org/users/2657730/items/RI7QTZ8X"],"itemData":{"id":731,"type":"article-journal","title":"Novel Cancer Vaccine Based on Genes of Salmonella Pathogenicity Island 2","container-title":"International journal of cancer. Journal international du cancer","page":"2622-2634","volume":"126","issue":"11","source":"PubMed Central","abstract":"Although tumors express potentially immunogenic tumor-associated antigens (TAAs), cancer vaccines often fail because of inadequate antigen delivery and/or insufficient activation of innate immunity. The engineering of non-pathogenic bacterial vectors to deliver TAAs of choice may provide an efficient way of presenting TAAs in an immunogenic form. In this study, we used genes of Salmonella Pathogenicity Island 2 (SPI2) to construct a novel cancer vaccine, where a TAA, survivin was fused to SseF effector protein and placed under control of SsrB, the central regulator of SPI2 gene expression. This construct uses the type III secretion system (T3SS) of Salmonella and allows preferential delivery of tumor antigen into the cytosol of antigen-presenting cells for optimal immunogenicity. In a screen of a panel of attenuated strains of Salmonella we found that a double-attenuated strain of Salmonella typhimurium, MvP728 (purD/htrA) was not toxic to mice and effectively expressed and translocated survivin protein inside cytosol of murine macrophages. We also found that a ligand for CD1d-reactive Natural Killer T (NKT) cells, α-Glucuronosylceramide (GSL1) enhanced MvP728-induced IL-12 production in human DCs and that in vivo co-administration of a NKT ligand with MvP728-Llo or MvP728-survivin enhanced effector-memory CTL responses. Furthermore, combined use of MvP728-survivin with GSL1 produced anti-tumor activity in mouse models of CT26 colon carcinoma and orthotopic DBT glioblastoma. Therefore, the use of TAA delivery via SPI-2-regulated T3SS of Salmonella and NKT ligands as adjuvants may provide a foundation for new cancer vaccines.","DOI":"10.1002/ijc.24957","ISSN":"0020-7136","note":"PMID: 19824039\nPMCID: PMC2993175","journalAbbreviation":"Int J Cancer","author":[{"family":"Xiong","given":"Guosheng"},{"family":"Husseiny","given":"Mohamed I."},{"family":"Song","given":"Liping"},{"family":"Erdreich-Epstein","given":"Anat"},{"family":"Shackleford","given":"Gregory M."},{"family":"Seeger","given":"Robert C."},{"family":"Jäckel","given":"Daniela"},{"family":"Hensel","given":"Michael"},{"family":"Metelitsa","given":"Leonid S."}],"issued":{"date-parts":[["2010",6,1]]}}}],"schema":"https://github.com/citation-style-language/schema/raw/master/csl-citation.json"} </w:instrText>
            </w:r>
            <w:r>
              <w:rPr>
                <w:rFonts w:asciiTheme="majorHAnsi" w:hAnsiTheme="majorHAnsi"/>
                <w:color w:val="000000"/>
                <w:sz w:val="16"/>
                <w:lang w:val="en-US"/>
              </w:rPr>
              <w:fldChar w:fldCharType="separate"/>
            </w:r>
            <w:r>
              <w:rPr>
                <w:rFonts w:ascii="Calibri Light" w:hAnsiTheme="majorHAnsi"/>
                <w:color w:val="000000"/>
                <w:sz w:val="16"/>
                <w:szCs w:val="24"/>
                <w:lang w:val="en-US"/>
              </w:rPr>
              <w:t>(Xiong et al., 2010)</w:t>
            </w:r>
            <w:r>
              <w:rPr>
                <w:rFonts w:asciiTheme="majorHAnsi" w:hAnsiTheme="majorHAnsi"/>
                <w:color w:val="000000"/>
                <w:sz w:val="16"/>
                <w:lang w:val="en-US"/>
              </w:rPr>
              <w:fldChar w:fldCharType="end"/>
            </w:r>
          </w:p>
        </w:tc>
      </w:tr>
      <w:tr w:rsidR="00C46131" w:rsidRPr="00511528" w14:paraId="6A9A9456" w14:textId="77777777" w:rsidTr="00C46131">
        <w:trPr>
          <w:trHeight w:val="236"/>
        </w:trPr>
        <w:tc>
          <w:tcPr>
            <w:tcW w:w="1728" w:type="dxa"/>
            <w:vMerge/>
          </w:tcPr>
          <w:p w14:paraId="2844FC12" w14:textId="77777777" w:rsidR="00C46131" w:rsidRPr="00511528" w:rsidRDefault="00C46131" w:rsidP="00C46131">
            <w:pPr>
              <w:rPr>
                <w:rFonts w:asciiTheme="majorHAnsi" w:hAnsiTheme="majorHAnsi"/>
                <w:sz w:val="16"/>
              </w:rPr>
            </w:pPr>
          </w:p>
        </w:tc>
        <w:tc>
          <w:tcPr>
            <w:tcW w:w="803" w:type="dxa"/>
          </w:tcPr>
          <w:p w14:paraId="7987063E"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SopE</w:t>
            </w:r>
            <w:proofErr w:type="spellEnd"/>
            <w:r>
              <w:rPr>
                <w:rFonts w:asciiTheme="majorHAnsi" w:hAnsiTheme="majorHAnsi"/>
                <w:sz w:val="16"/>
              </w:rPr>
              <w:t xml:space="preserve"> (SPI1)</w:t>
            </w:r>
          </w:p>
        </w:tc>
        <w:tc>
          <w:tcPr>
            <w:tcW w:w="1286" w:type="dxa"/>
          </w:tcPr>
          <w:p w14:paraId="4C077235" w14:textId="77777777" w:rsidR="00C46131" w:rsidRPr="00511528" w:rsidRDefault="00C46131" w:rsidP="00C46131">
            <w:pPr>
              <w:rPr>
                <w:rFonts w:asciiTheme="majorHAnsi" w:hAnsiTheme="majorHAnsi"/>
                <w:sz w:val="16"/>
              </w:rPr>
            </w:pPr>
            <w:r w:rsidRPr="00511528">
              <w:rPr>
                <w:rFonts w:asciiTheme="majorHAnsi" w:hAnsiTheme="majorHAnsi"/>
                <w:sz w:val="16"/>
              </w:rPr>
              <w:t>Melanoma</w:t>
            </w:r>
          </w:p>
        </w:tc>
        <w:tc>
          <w:tcPr>
            <w:tcW w:w="1444" w:type="dxa"/>
          </w:tcPr>
          <w:p w14:paraId="54B5347E" w14:textId="77777777" w:rsidR="00C46131" w:rsidRPr="00511528" w:rsidRDefault="00C46131" w:rsidP="00C46131">
            <w:pPr>
              <w:rPr>
                <w:rFonts w:asciiTheme="majorHAnsi" w:hAnsiTheme="majorHAnsi"/>
                <w:color w:val="000000"/>
                <w:sz w:val="16"/>
              </w:rPr>
            </w:pPr>
            <w:r w:rsidRPr="00511528">
              <w:rPr>
                <w:rFonts w:asciiTheme="majorHAnsi" w:hAnsiTheme="majorHAnsi"/>
                <w:color w:val="000000"/>
                <w:sz w:val="16"/>
              </w:rPr>
              <w:t>TRP2</w:t>
            </w:r>
            <w:r>
              <w:rPr>
                <w:rFonts w:asciiTheme="majorHAnsi" w:hAnsiTheme="majorHAnsi"/>
                <w:color w:val="000000"/>
                <w:sz w:val="16"/>
              </w:rPr>
              <w:t xml:space="preserve"> (self)</w:t>
            </w:r>
          </w:p>
        </w:tc>
        <w:tc>
          <w:tcPr>
            <w:tcW w:w="1126" w:type="dxa"/>
          </w:tcPr>
          <w:p w14:paraId="46ABAC6D"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4302A598" w14:textId="77777777" w:rsidR="00C46131" w:rsidRPr="00511528" w:rsidRDefault="00C46131" w:rsidP="00C46131">
            <w:pPr>
              <w:rPr>
                <w:rFonts w:asciiTheme="majorHAnsi" w:hAnsiTheme="majorHAnsi"/>
                <w:sz w:val="16"/>
              </w:rPr>
            </w:pPr>
            <w:r w:rsidRPr="00511528">
              <w:rPr>
                <w:rFonts w:asciiTheme="majorHAnsi" w:hAnsiTheme="majorHAnsi"/>
                <w:sz w:val="16"/>
              </w:rPr>
              <w:t>Oral</w:t>
            </w:r>
          </w:p>
        </w:tc>
        <w:tc>
          <w:tcPr>
            <w:tcW w:w="3063" w:type="dxa"/>
          </w:tcPr>
          <w:p w14:paraId="57978372" w14:textId="77777777" w:rsidR="00C46131" w:rsidRPr="00511528" w:rsidRDefault="00C46131" w:rsidP="00C46131">
            <w:pPr>
              <w:rPr>
                <w:rFonts w:asciiTheme="majorHAnsi" w:hAnsiTheme="majorHAnsi"/>
                <w:color w:val="000000"/>
                <w:sz w:val="16"/>
                <w:lang w:val="en-US"/>
              </w:rPr>
            </w:pPr>
            <w:r>
              <w:rPr>
                <w:rFonts w:asciiTheme="majorHAnsi" w:hAnsiTheme="majorHAnsi"/>
                <w:color w:val="000000"/>
                <w:sz w:val="16"/>
              </w:rPr>
              <w:t xml:space="preserve">Prophylactic protection (6/8), tumour Eradication (5/8) </w:t>
            </w:r>
            <w:r>
              <w:rPr>
                <w:rFonts w:asciiTheme="majorHAnsi" w:hAnsiTheme="majorHAnsi"/>
                <w:color w:val="000000"/>
                <w:sz w:val="16"/>
              </w:rPr>
              <w:fldChar w:fldCharType="begin"/>
            </w:r>
            <w:r>
              <w:rPr>
                <w:rFonts w:asciiTheme="majorHAnsi" w:hAnsiTheme="majorHAnsi"/>
                <w:color w:val="000000"/>
                <w:sz w:val="16"/>
              </w:rPr>
              <w:instrText xml:space="preserve"> ADDIN ZOTERO_ITEM CSL_CITATION {"citationID":"2kakn61ue1","properties":{"formattedCitation":"(Zhu et al., 2010)","plainCitation":"(Zhu et al., 2010)"},"citationItems":[{"id":2857,"uris":["http://zotero.org/users/2657730/items/JNFXB7ER"],"uri":["http://zotero.org/users/2657730/items/JNFXB7ER"],"itemData":{"id":2857,"type":"article-journal","title":"Tumor antigen delivered by Salmonella III secretion protein fused with heat shock protein 70 induces protection and eradication against murine melanoma","container-title":"Cancer Science","page":"2621-2628","volume":"101","issue":"12","source":"Wiley Online Library","abstract":"Attenuated Salmonella typhimurium possess the ability to stimulate innate immune responses and preferentially allocate within the solid tumor. These two main characteristics make attenuated Salmonella one of the most attractive vehicles for development of vaccine and also targeted cancer therapies. However, location of Salmonella prevents the process of antigen presentation. Salmonella Type III secretion system can be utilized to circumvent this problem because this system secretes the protein it encoded outside the cells. Heat shock protein 70 (Hsp70) is referred to as an “immunochaperone” for its capacity to elicit tumor-specific adaptive immune responses in the form of Hsp70-TAA (tumor associated antigen) complex. Hsp70 facilitates the cross-presentation of exogenous antigens through its receptor on antigen-presenting cells and therefore activates an antigen-specific cytotoxic T lymphocyte (CTL) response, which can directly contribute to potent anti-tumor immunity. Here, we designed a novel therapeutic vaccine utilizing the type III secretion system and Hsp70 to deliver and present the tumor-specific antigen. This live recombinant bacteria vaccine, when administrated orally, successfully broke the immune tolerance, induced a specific CTL response against tumor cells, and therefore revealed protective and therapeutic effects against generation and growth of B16F10 melanoma in C57BL/6J mice. (Cancer Sci 2010; 101: 2621–2628)","DOI":"10.1111/j.1349-7006.2010.01722.x","ISSN":"1349-7006","language":"en","author":[{"family":"Zhu","given":"Xiangying"},{"family":"Zhou","given":"Ping"},{"family":"Cai","given":"Jianguo"},{"family":"Yang","given":"Guimei"},{"family":"Liang","given":"Shenghua"},{"family":"Ren","given":"Daming"}],"issued":{"date-parts":[["2010",12,1]]}}}],"schema":"https://github.com/citation-style-language/schema/raw/master/csl-citation.json"} </w:instrText>
            </w:r>
            <w:r>
              <w:rPr>
                <w:rFonts w:asciiTheme="majorHAnsi" w:hAnsiTheme="majorHAnsi"/>
                <w:color w:val="000000"/>
                <w:sz w:val="16"/>
              </w:rPr>
              <w:fldChar w:fldCharType="separate"/>
            </w:r>
            <w:r>
              <w:rPr>
                <w:rFonts w:ascii="Calibri Light" w:hAnsiTheme="majorHAnsi"/>
                <w:color w:val="000000"/>
                <w:sz w:val="16"/>
                <w:szCs w:val="24"/>
                <w:lang w:val="en-US"/>
              </w:rPr>
              <w:t>(Zhu et al., 2010)</w:t>
            </w:r>
            <w:r>
              <w:rPr>
                <w:rFonts w:asciiTheme="majorHAnsi" w:hAnsiTheme="majorHAnsi"/>
                <w:color w:val="000000"/>
                <w:sz w:val="16"/>
              </w:rPr>
              <w:fldChar w:fldCharType="end"/>
            </w:r>
          </w:p>
        </w:tc>
      </w:tr>
      <w:tr w:rsidR="00C46131" w:rsidRPr="00511528" w14:paraId="4A54AD2A" w14:textId="77777777" w:rsidTr="00C46131">
        <w:trPr>
          <w:trHeight w:val="295"/>
        </w:trPr>
        <w:tc>
          <w:tcPr>
            <w:tcW w:w="1728" w:type="dxa"/>
            <w:vMerge/>
          </w:tcPr>
          <w:p w14:paraId="4739A4F9" w14:textId="77777777" w:rsidR="00C46131" w:rsidRPr="00511528" w:rsidRDefault="00C46131" w:rsidP="00C46131">
            <w:pPr>
              <w:rPr>
                <w:rFonts w:asciiTheme="majorHAnsi" w:hAnsiTheme="majorHAnsi"/>
                <w:sz w:val="16"/>
              </w:rPr>
            </w:pPr>
          </w:p>
        </w:tc>
        <w:tc>
          <w:tcPr>
            <w:tcW w:w="803" w:type="dxa"/>
          </w:tcPr>
          <w:p w14:paraId="097AB65B"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SseF</w:t>
            </w:r>
            <w:proofErr w:type="spellEnd"/>
            <w:r>
              <w:rPr>
                <w:rFonts w:asciiTheme="majorHAnsi" w:hAnsiTheme="majorHAnsi"/>
                <w:sz w:val="16"/>
              </w:rPr>
              <w:t xml:space="preserve"> (SPI2)</w:t>
            </w:r>
          </w:p>
        </w:tc>
        <w:tc>
          <w:tcPr>
            <w:tcW w:w="1286" w:type="dxa"/>
          </w:tcPr>
          <w:p w14:paraId="43B288FD" w14:textId="77777777" w:rsidR="00C46131" w:rsidRPr="00511528" w:rsidRDefault="00C46131" w:rsidP="00C46131">
            <w:pPr>
              <w:rPr>
                <w:rFonts w:asciiTheme="majorHAnsi" w:hAnsiTheme="majorHAnsi"/>
                <w:sz w:val="16"/>
              </w:rPr>
            </w:pPr>
            <w:r w:rsidRPr="00511528">
              <w:rPr>
                <w:rFonts w:asciiTheme="majorHAnsi" w:hAnsiTheme="majorHAnsi"/>
                <w:sz w:val="16"/>
              </w:rPr>
              <w:t>Melanoma</w:t>
            </w:r>
          </w:p>
        </w:tc>
        <w:tc>
          <w:tcPr>
            <w:tcW w:w="1444" w:type="dxa"/>
          </w:tcPr>
          <w:p w14:paraId="333E3A23" w14:textId="77777777" w:rsidR="00C46131" w:rsidRPr="00511528" w:rsidRDefault="00C46131" w:rsidP="00C46131">
            <w:pPr>
              <w:rPr>
                <w:rFonts w:asciiTheme="majorHAnsi" w:hAnsiTheme="majorHAnsi"/>
                <w:color w:val="000000"/>
                <w:sz w:val="16"/>
              </w:rPr>
            </w:pPr>
            <w:proofErr w:type="spellStart"/>
            <w:r>
              <w:rPr>
                <w:rFonts w:asciiTheme="majorHAnsi" w:hAnsiTheme="majorHAnsi"/>
                <w:color w:val="000000"/>
                <w:sz w:val="16"/>
              </w:rPr>
              <w:t>S</w:t>
            </w:r>
            <w:r w:rsidRPr="00511528">
              <w:rPr>
                <w:rFonts w:asciiTheme="majorHAnsi" w:hAnsiTheme="majorHAnsi"/>
                <w:color w:val="000000"/>
                <w:sz w:val="16"/>
              </w:rPr>
              <w:t>urvivin</w:t>
            </w:r>
            <w:proofErr w:type="spellEnd"/>
            <w:r>
              <w:rPr>
                <w:rFonts w:asciiTheme="majorHAnsi" w:hAnsiTheme="majorHAnsi"/>
                <w:color w:val="000000"/>
                <w:sz w:val="16"/>
              </w:rPr>
              <w:t xml:space="preserve"> (self)</w:t>
            </w:r>
          </w:p>
        </w:tc>
        <w:tc>
          <w:tcPr>
            <w:tcW w:w="1126" w:type="dxa"/>
          </w:tcPr>
          <w:p w14:paraId="75491D97"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110111A2" w14:textId="77777777" w:rsidR="00C46131" w:rsidRPr="00511528" w:rsidRDefault="00C46131" w:rsidP="00C46131">
            <w:pPr>
              <w:rPr>
                <w:rFonts w:asciiTheme="majorHAnsi" w:hAnsiTheme="majorHAnsi"/>
                <w:sz w:val="16"/>
              </w:rPr>
            </w:pPr>
            <w:r w:rsidRPr="00511528">
              <w:rPr>
                <w:rFonts w:asciiTheme="majorHAnsi" w:hAnsiTheme="majorHAnsi"/>
                <w:sz w:val="16"/>
              </w:rPr>
              <w:t>Oral</w:t>
            </w:r>
          </w:p>
        </w:tc>
        <w:tc>
          <w:tcPr>
            <w:tcW w:w="3063" w:type="dxa"/>
          </w:tcPr>
          <w:p w14:paraId="710E3D5B" w14:textId="77777777" w:rsidR="00C46131" w:rsidRPr="00511528" w:rsidRDefault="00C46131" w:rsidP="00C46131">
            <w:pPr>
              <w:rPr>
                <w:rFonts w:asciiTheme="majorHAnsi" w:hAnsiTheme="majorHAnsi"/>
                <w:color w:val="000000"/>
                <w:sz w:val="16"/>
              </w:rPr>
            </w:pPr>
            <w:r>
              <w:rPr>
                <w:rFonts w:asciiTheme="majorHAnsi" w:hAnsiTheme="majorHAnsi"/>
                <w:color w:val="000000"/>
                <w:sz w:val="16"/>
              </w:rPr>
              <w:t xml:space="preserve">Slowed tumour growth </w:t>
            </w:r>
            <w:r>
              <w:rPr>
                <w:rFonts w:asciiTheme="majorHAnsi" w:hAnsiTheme="majorHAnsi"/>
                <w:color w:val="000000"/>
                <w:sz w:val="16"/>
              </w:rPr>
              <w:fldChar w:fldCharType="begin"/>
            </w:r>
            <w:r>
              <w:rPr>
                <w:rFonts w:asciiTheme="majorHAnsi" w:hAnsiTheme="majorHAnsi"/>
                <w:color w:val="000000"/>
                <w:sz w:val="16"/>
              </w:rPr>
              <w:instrText xml:space="preserve"> ADDIN ZOTERO_ITEM CSL_CITATION {"citationID":"1dlnr1tmm9","properties":{"formattedCitation":"(Manuel et al., 2011)","plainCitation":"(Manuel et al., 2011)"},"citationItems":[{"id":698,"uris":["http://zotero.org/users/2657730/items/H74XPHR9"],"uri":["http://zotero.org/users/2657730/items/H74XPHR9"],"itemData":{"id":698,"type":"article-journal","title":"Enhancement of Cancer Vaccine Therapy by Systemic Delivery of a Tumor Targeting Salmonella-based STAT3 shRNA Suppresses the Growth of Established Melanoma Tumors","container-title":"Cancer research","page":"4183-4191","volume":"71","issue":"12","source":"PubMed Central","abstract":"Cancer vaccine therapies have only achieved limited success when focusing on effector immunity with the goal of eliciting robust tumor-specific T cell responses. More recently, there is an emerging understanding that effective immunity can only be achieved by coordinate disruption of tumor-derived immune suppression. Towards that goal, we have developed a potent Salmonella-based vaccine expressing codon-optimized survivin (CO-SVN) referred to as 3342Max. When used alone as a therapeutic vaccine, 3342Max can attenuate growth of aggressive murine melanomas overexpressing SVN. However, under more immunosuppressive conditions, such as those associated with larger tumor volumes, we found that the vaccine was ineffective. Vaccine efficacy could be rescued if tumor-bearing mice were treated initially with Salmonella encoding a shRNA targeting the tolerogenic molecule STAT3 (YS1646-shSTAT3). In vaccinated mice, silencing STAT3 increased the proliferation and granzyme B levels of intratumoral CD4+ and CD8+ T cells. The combined strategy also increased apoptosis in tumors of treated mice, enhancing tumor-specific killing of tumor targets. Interestingly, mice treated with YS1646-shSTAT3 or 3342Max alone were similarly unsuccessful in rejecting established tumors, while the combined regimen was highly potent. Our findings establish that a combined strategy of silencing immunosuppressive molecules followed by vaccination can act synergistically to attenuate tumor growth, and they offer a novel translational direction to improve tumor immunotherapy.","DOI":"10.1158/0008-5472.CAN-10-4676","ISSN":"0008-5472","note":"PMID: 21527558\nPMCID: PMC3117077","journalAbbreviation":"Cancer Res","author":[{"family":"Manuel","given":"Edwin R."},{"family":"Blache","given":"Céline A."},{"family":"Paquette","given":"Rebecca"},{"family":"Kaltcheva","given":"Teodora I."},{"family":"Ishizaki","given":"Hidenobu"},{"family":"Ellenhorn","given":"Joshua D.I."},{"family":"Hensel","given":"Michael"},{"family":"Metelitsa","given":"Leonid"},{"family":"Diamond","given":"Don J."}],"issued":{"date-parts":[["2011",6,15]]}}}],"schema":"https://github.com/citation-style-language/schema/raw/master/csl-citation.json"} </w:instrText>
            </w:r>
            <w:r>
              <w:rPr>
                <w:rFonts w:asciiTheme="majorHAnsi" w:hAnsiTheme="majorHAnsi"/>
                <w:color w:val="000000"/>
                <w:sz w:val="16"/>
              </w:rPr>
              <w:fldChar w:fldCharType="separate"/>
            </w:r>
            <w:r>
              <w:rPr>
                <w:rFonts w:ascii="Calibri Light" w:hAnsiTheme="majorHAnsi"/>
                <w:color w:val="000000"/>
                <w:sz w:val="16"/>
                <w:szCs w:val="24"/>
                <w:lang w:val="en-US"/>
              </w:rPr>
              <w:t>(Manuel et al., 2011)</w:t>
            </w:r>
            <w:r>
              <w:rPr>
                <w:rFonts w:asciiTheme="majorHAnsi" w:hAnsiTheme="majorHAnsi"/>
                <w:color w:val="000000"/>
                <w:sz w:val="16"/>
              </w:rPr>
              <w:fldChar w:fldCharType="end"/>
            </w:r>
          </w:p>
        </w:tc>
      </w:tr>
      <w:tr w:rsidR="00C46131" w:rsidRPr="00511528" w14:paraId="5B6FFC34" w14:textId="77777777" w:rsidTr="00C46131">
        <w:trPr>
          <w:trHeight w:val="362"/>
        </w:trPr>
        <w:tc>
          <w:tcPr>
            <w:tcW w:w="1728" w:type="dxa"/>
            <w:vMerge/>
          </w:tcPr>
          <w:p w14:paraId="2D840DAF" w14:textId="77777777" w:rsidR="00C46131" w:rsidRPr="00511528" w:rsidRDefault="00C46131" w:rsidP="00C46131">
            <w:pPr>
              <w:rPr>
                <w:rFonts w:asciiTheme="majorHAnsi" w:hAnsiTheme="majorHAnsi"/>
                <w:sz w:val="16"/>
              </w:rPr>
            </w:pPr>
          </w:p>
        </w:tc>
        <w:tc>
          <w:tcPr>
            <w:tcW w:w="803" w:type="dxa"/>
          </w:tcPr>
          <w:p w14:paraId="3E0DBBDB"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YopE</w:t>
            </w:r>
            <w:proofErr w:type="spellEnd"/>
            <w:r>
              <w:rPr>
                <w:rFonts w:asciiTheme="majorHAnsi" w:hAnsiTheme="majorHAnsi"/>
                <w:sz w:val="16"/>
              </w:rPr>
              <w:t xml:space="preserve"> (SPI1)</w:t>
            </w:r>
          </w:p>
        </w:tc>
        <w:tc>
          <w:tcPr>
            <w:tcW w:w="1286" w:type="dxa"/>
          </w:tcPr>
          <w:p w14:paraId="2FEC8CC3" w14:textId="77777777" w:rsidR="00C46131" w:rsidRPr="00511528" w:rsidRDefault="00C46131" w:rsidP="00C46131">
            <w:pPr>
              <w:rPr>
                <w:rFonts w:asciiTheme="majorHAnsi" w:hAnsiTheme="majorHAnsi"/>
                <w:sz w:val="16"/>
              </w:rPr>
            </w:pPr>
            <w:r w:rsidRPr="00511528">
              <w:rPr>
                <w:rFonts w:asciiTheme="majorHAnsi" w:hAnsiTheme="majorHAnsi"/>
                <w:sz w:val="16"/>
              </w:rPr>
              <w:t>Melanoma</w:t>
            </w:r>
          </w:p>
        </w:tc>
        <w:tc>
          <w:tcPr>
            <w:tcW w:w="1444" w:type="dxa"/>
          </w:tcPr>
          <w:p w14:paraId="20E0E444" w14:textId="77777777" w:rsidR="00C46131" w:rsidRPr="00511528" w:rsidRDefault="00C46131" w:rsidP="00C46131">
            <w:pPr>
              <w:rPr>
                <w:rFonts w:asciiTheme="majorHAnsi" w:hAnsiTheme="majorHAnsi"/>
                <w:color w:val="000000"/>
                <w:sz w:val="16"/>
              </w:rPr>
            </w:pPr>
            <w:r w:rsidRPr="00511528">
              <w:rPr>
                <w:rFonts w:asciiTheme="majorHAnsi" w:hAnsiTheme="majorHAnsi"/>
                <w:color w:val="000000"/>
                <w:sz w:val="16"/>
              </w:rPr>
              <w:t>VEGF</w:t>
            </w:r>
            <w:r>
              <w:rPr>
                <w:rFonts w:asciiTheme="majorHAnsi" w:hAnsiTheme="majorHAnsi"/>
                <w:color w:val="000000"/>
                <w:sz w:val="16"/>
              </w:rPr>
              <w:t xml:space="preserve"> (self)</w:t>
            </w:r>
          </w:p>
        </w:tc>
        <w:tc>
          <w:tcPr>
            <w:tcW w:w="1126" w:type="dxa"/>
          </w:tcPr>
          <w:p w14:paraId="6EA1CCDB"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503CEAB0" w14:textId="77777777" w:rsidR="00C46131" w:rsidRPr="00511528" w:rsidRDefault="00C46131" w:rsidP="00C46131">
            <w:pPr>
              <w:rPr>
                <w:rFonts w:asciiTheme="majorHAnsi" w:hAnsiTheme="majorHAnsi"/>
                <w:sz w:val="16"/>
              </w:rPr>
            </w:pPr>
            <w:r w:rsidRPr="00511528">
              <w:rPr>
                <w:rFonts w:asciiTheme="majorHAnsi" w:hAnsiTheme="majorHAnsi"/>
                <w:sz w:val="16"/>
              </w:rPr>
              <w:t>Oral</w:t>
            </w:r>
          </w:p>
        </w:tc>
        <w:tc>
          <w:tcPr>
            <w:tcW w:w="3063" w:type="dxa"/>
          </w:tcPr>
          <w:p w14:paraId="4C0448F7" w14:textId="77777777" w:rsidR="00C46131" w:rsidRPr="00511528" w:rsidRDefault="00C46131" w:rsidP="00C46131">
            <w:pPr>
              <w:rPr>
                <w:rFonts w:asciiTheme="majorHAnsi" w:hAnsiTheme="majorHAnsi"/>
                <w:color w:val="000000"/>
                <w:sz w:val="16"/>
              </w:rPr>
            </w:pPr>
            <w:r w:rsidRPr="00511528">
              <w:rPr>
                <w:rFonts w:asciiTheme="majorHAnsi" w:hAnsiTheme="majorHAnsi"/>
                <w:color w:val="000000"/>
                <w:sz w:val="16"/>
              </w:rPr>
              <w:t>Prophylactic- reduced angiogenesis and tumo</w:t>
            </w:r>
            <w:r>
              <w:rPr>
                <w:rFonts w:asciiTheme="majorHAnsi" w:hAnsiTheme="majorHAnsi"/>
                <w:color w:val="000000"/>
                <w:sz w:val="16"/>
              </w:rPr>
              <w:t>u</w:t>
            </w:r>
            <w:r w:rsidRPr="00511528">
              <w:rPr>
                <w:rFonts w:asciiTheme="majorHAnsi" w:hAnsiTheme="majorHAnsi"/>
                <w:color w:val="000000"/>
                <w:sz w:val="16"/>
              </w:rPr>
              <w:t>r growth</w:t>
            </w:r>
            <w:r>
              <w:rPr>
                <w:rFonts w:asciiTheme="majorHAnsi" w:hAnsiTheme="majorHAnsi"/>
                <w:color w:val="000000"/>
                <w:sz w:val="16"/>
              </w:rPr>
              <w:t xml:space="preserve"> </w:t>
            </w:r>
            <w:r>
              <w:rPr>
                <w:rFonts w:asciiTheme="majorHAnsi" w:hAnsiTheme="majorHAnsi"/>
                <w:color w:val="000000"/>
                <w:sz w:val="16"/>
              </w:rPr>
              <w:fldChar w:fldCharType="begin"/>
            </w:r>
            <w:r>
              <w:rPr>
                <w:rFonts w:asciiTheme="majorHAnsi" w:hAnsiTheme="majorHAnsi"/>
                <w:color w:val="000000"/>
                <w:sz w:val="16"/>
              </w:rPr>
              <w:instrText xml:space="preserve"> ADDIN ZOTERO_ITEM CSL_CITATION {"citationID":"s5kde4hgd","properties":{"formattedCitation":"(Jellbauer et al., 2012)","plainCitation":"(Jellbauer et al., 2012)"},"citationItems":[{"id":2859,"uris":["http://zotero.org/users/2657730/items/PGQB6RQG"],"uri":["http://zotero.org/users/2657730/items/PGQB6RQG"],"itemData":{"id":2859,"type":"article-journal","title":"CD8 T-Cell Induction against Vascular Endothelial Growth Factor Receptor 2 by Salmonella for Vaccination Purposes against a Murine Melanoma","container-title":"PLOS ONE","page":"e34214","volume":"7","issue":"4","source":"PLoS Journals","abstract":"The  Salmonella  type III secretion system (T3SS) efficiently translocates heterologous proteins into the cytosol of eukaryotic cells. This leads to an antigen-specific CD8 T-cell induction in mice orally immunized with recombinant  Salmonella . Recently, we have used  Salmonella 's T3SS as a prophylactic and therapeutic intervention against a murine fibrosarcoma. In this study, we constructed a recombinant  Salmonella  strain translocating the immunogenic H-2D b -specific CD8 T-cell epitope VILTNPISM (KDR2) from the murine vascular endothelial growth factor receptor 2 (VEGFR2). VEGFR2 is a member of the tyrosine protein kinase family and is upregulated on proliferating endothelial cells of the tumor vasculature. After single orogastric vaccination, we detected significant numbers of KDR2-tetramer-positive CD8 T cells in the spleens of immunized mice. The efficacy of these cytotoxic T cells was evaluated in a prophylactic setting to protect mice from challenges with B16F10 melanoma cells in a flank tumor model, and to reduce dissemination of spontaneous pulmonary melanoma metastases. Vaccinated mice revealed a reduction of angiogenesis by 62% in the solid tumor and consequently a significant decrease of tumor growth as compared to non-immunized mice. Moreover, in the lung metastasis model, immunization with recombinant  Salmonella  resulted in a reduction of the metastatic melanoma burden by approximately 60%.","DOI":"10.1371/journal.pone.0034214","ISSN":"1932-6203","journalAbbreviation":"PLOS ONE","author":[{"family":"Jellbauer","given":"Stefan"},{"family":"Panthel","given":"Klaus"},{"family":"Hetrodt","given":"Justin H."},{"family":"Rüssmann","given":"Holger"}],"issued":{"date-parts":[["2012",4,12]]}}}],"schema":"https://github.com/citation-style-language/schema/raw/master/csl-citation.json"} </w:instrText>
            </w:r>
            <w:r>
              <w:rPr>
                <w:rFonts w:asciiTheme="majorHAnsi" w:hAnsiTheme="majorHAnsi"/>
                <w:color w:val="000000"/>
                <w:sz w:val="16"/>
              </w:rPr>
              <w:fldChar w:fldCharType="separate"/>
            </w:r>
            <w:r>
              <w:rPr>
                <w:rFonts w:ascii="Calibri Light" w:hAnsiTheme="majorHAnsi"/>
                <w:color w:val="000000"/>
                <w:sz w:val="16"/>
                <w:szCs w:val="24"/>
                <w:lang w:val="en-US"/>
              </w:rPr>
              <w:t>(Jellbauer et al., 2012)</w:t>
            </w:r>
            <w:r>
              <w:rPr>
                <w:rFonts w:asciiTheme="majorHAnsi" w:hAnsiTheme="majorHAnsi"/>
                <w:color w:val="000000"/>
                <w:sz w:val="16"/>
              </w:rPr>
              <w:fldChar w:fldCharType="end"/>
            </w:r>
          </w:p>
        </w:tc>
      </w:tr>
      <w:tr w:rsidR="00C46131" w:rsidRPr="00511528" w14:paraId="1099FFD1" w14:textId="77777777" w:rsidTr="00C46131">
        <w:trPr>
          <w:trHeight w:val="367"/>
        </w:trPr>
        <w:tc>
          <w:tcPr>
            <w:tcW w:w="1728" w:type="dxa"/>
            <w:vMerge/>
          </w:tcPr>
          <w:p w14:paraId="722B33E0" w14:textId="77777777" w:rsidR="00C46131" w:rsidRPr="00511528" w:rsidRDefault="00C46131" w:rsidP="00C46131">
            <w:pPr>
              <w:rPr>
                <w:rFonts w:asciiTheme="majorHAnsi" w:hAnsiTheme="majorHAnsi"/>
                <w:sz w:val="16"/>
              </w:rPr>
            </w:pPr>
          </w:p>
        </w:tc>
        <w:tc>
          <w:tcPr>
            <w:tcW w:w="803" w:type="dxa"/>
          </w:tcPr>
          <w:p w14:paraId="7E72022C" w14:textId="77777777" w:rsidR="00C46131" w:rsidRPr="00511528" w:rsidRDefault="00C46131" w:rsidP="00C46131">
            <w:pPr>
              <w:rPr>
                <w:rFonts w:asciiTheme="majorHAnsi" w:hAnsiTheme="majorHAnsi"/>
                <w:sz w:val="16"/>
              </w:rPr>
            </w:pPr>
            <w:proofErr w:type="spellStart"/>
            <w:r>
              <w:rPr>
                <w:rFonts w:asciiTheme="majorHAnsi" w:hAnsiTheme="majorHAnsi"/>
                <w:sz w:val="16"/>
              </w:rPr>
              <w:t>SseJ</w:t>
            </w:r>
            <w:proofErr w:type="spellEnd"/>
            <w:r>
              <w:rPr>
                <w:rFonts w:asciiTheme="majorHAnsi" w:hAnsiTheme="majorHAnsi"/>
                <w:sz w:val="16"/>
              </w:rPr>
              <w:t xml:space="preserve"> (SPI2)</w:t>
            </w:r>
          </w:p>
        </w:tc>
        <w:tc>
          <w:tcPr>
            <w:tcW w:w="1286" w:type="dxa"/>
          </w:tcPr>
          <w:p w14:paraId="76CA3E1A" w14:textId="77777777" w:rsidR="00C46131" w:rsidRDefault="00C46131" w:rsidP="00C46131">
            <w:pPr>
              <w:rPr>
                <w:rFonts w:asciiTheme="majorHAnsi" w:hAnsiTheme="majorHAnsi"/>
                <w:sz w:val="16"/>
              </w:rPr>
            </w:pPr>
            <w:r w:rsidRPr="00511528">
              <w:rPr>
                <w:rFonts w:asciiTheme="majorHAnsi" w:hAnsiTheme="majorHAnsi"/>
                <w:sz w:val="16"/>
              </w:rPr>
              <w:t>Lymphoma</w:t>
            </w:r>
          </w:p>
          <w:p w14:paraId="47BD6FD8" w14:textId="77777777" w:rsidR="00C46131" w:rsidRPr="00511528" w:rsidRDefault="00C46131" w:rsidP="00C46131">
            <w:pPr>
              <w:rPr>
                <w:rFonts w:asciiTheme="majorHAnsi" w:hAnsiTheme="majorHAnsi"/>
                <w:sz w:val="16"/>
              </w:rPr>
            </w:pPr>
            <w:r>
              <w:rPr>
                <w:rFonts w:asciiTheme="majorHAnsi" w:hAnsiTheme="majorHAnsi"/>
                <w:sz w:val="16"/>
              </w:rPr>
              <w:t>Colon Carcinoma</w:t>
            </w:r>
          </w:p>
        </w:tc>
        <w:tc>
          <w:tcPr>
            <w:tcW w:w="1444" w:type="dxa"/>
          </w:tcPr>
          <w:p w14:paraId="497889CF" w14:textId="77777777" w:rsidR="00C46131" w:rsidRPr="00511528" w:rsidRDefault="00C46131" w:rsidP="00C46131">
            <w:pPr>
              <w:rPr>
                <w:rFonts w:asciiTheme="majorHAnsi" w:hAnsiTheme="majorHAnsi"/>
                <w:color w:val="000000"/>
                <w:sz w:val="16"/>
              </w:rPr>
            </w:pPr>
            <w:proofErr w:type="spellStart"/>
            <w:r>
              <w:rPr>
                <w:rFonts w:asciiTheme="majorHAnsi" w:hAnsiTheme="majorHAnsi"/>
                <w:color w:val="000000"/>
                <w:sz w:val="16"/>
              </w:rPr>
              <w:t>S</w:t>
            </w:r>
            <w:r w:rsidRPr="00511528">
              <w:rPr>
                <w:rFonts w:asciiTheme="majorHAnsi" w:hAnsiTheme="majorHAnsi"/>
                <w:color w:val="000000"/>
                <w:sz w:val="16"/>
              </w:rPr>
              <w:t>urvivin</w:t>
            </w:r>
            <w:proofErr w:type="spellEnd"/>
            <w:r>
              <w:rPr>
                <w:rFonts w:asciiTheme="majorHAnsi" w:hAnsiTheme="majorHAnsi"/>
                <w:color w:val="000000"/>
                <w:sz w:val="16"/>
              </w:rPr>
              <w:t xml:space="preserve"> (self)</w:t>
            </w:r>
          </w:p>
        </w:tc>
        <w:tc>
          <w:tcPr>
            <w:tcW w:w="1126" w:type="dxa"/>
          </w:tcPr>
          <w:p w14:paraId="304BA9F5"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61C3FB16" w14:textId="77777777" w:rsidR="00C46131" w:rsidRPr="00511528" w:rsidRDefault="00C46131" w:rsidP="00C46131">
            <w:pPr>
              <w:rPr>
                <w:rFonts w:asciiTheme="majorHAnsi" w:hAnsiTheme="majorHAnsi"/>
                <w:sz w:val="16"/>
              </w:rPr>
            </w:pPr>
            <w:r w:rsidRPr="00511528">
              <w:rPr>
                <w:rFonts w:asciiTheme="majorHAnsi" w:hAnsiTheme="majorHAnsi"/>
                <w:sz w:val="16"/>
              </w:rPr>
              <w:t>Oral</w:t>
            </w:r>
          </w:p>
        </w:tc>
        <w:tc>
          <w:tcPr>
            <w:tcW w:w="3063" w:type="dxa"/>
          </w:tcPr>
          <w:p w14:paraId="36846817" w14:textId="77777777" w:rsidR="00C46131" w:rsidRPr="00511528" w:rsidRDefault="00C46131" w:rsidP="00C46131">
            <w:pPr>
              <w:rPr>
                <w:rFonts w:asciiTheme="majorHAnsi" w:hAnsiTheme="majorHAnsi"/>
                <w:color w:val="000000"/>
                <w:sz w:val="16"/>
              </w:rPr>
            </w:pPr>
            <w:r w:rsidRPr="00511528">
              <w:rPr>
                <w:rFonts w:asciiTheme="majorHAnsi" w:hAnsiTheme="majorHAnsi"/>
                <w:color w:val="000000"/>
                <w:sz w:val="16"/>
              </w:rPr>
              <w:t>Curative, long-lasting protective memory</w:t>
            </w:r>
            <w:r>
              <w:rPr>
                <w:rFonts w:asciiTheme="majorHAnsi" w:hAnsiTheme="majorHAnsi"/>
                <w:color w:val="000000"/>
                <w:sz w:val="16"/>
              </w:rPr>
              <w:t xml:space="preserve"> </w:t>
            </w:r>
            <w:r>
              <w:rPr>
                <w:rFonts w:asciiTheme="majorHAnsi" w:hAnsiTheme="majorHAnsi"/>
                <w:color w:val="000000"/>
                <w:sz w:val="16"/>
              </w:rPr>
              <w:fldChar w:fldCharType="begin"/>
            </w:r>
            <w:r>
              <w:rPr>
                <w:rFonts w:asciiTheme="majorHAnsi" w:hAnsiTheme="majorHAnsi"/>
                <w:color w:val="000000"/>
                <w:sz w:val="16"/>
              </w:rPr>
              <w:instrText xml:space="preserve"> ADDIN ZOTERO_ITEM CSL_CITATION {"citationID":"17dinranim","properties":{"formattedCitation":"(Xu et al., 2014)","plainCitation":"(Xu et al., 2014)"},"citationItems":[{"id":627,"uris":["http://zotero.org/users/2657730/items/9FG9GTHH"],"uri":["http://zotero.org/users/2657730/items/9FG9GTHH"],"itemData":{"id":627,"type":"article-journal","title":"Development of an Effective Cancer Vaccine Using Attenuated Salmonella and Type III Secretion System to Deliver Recombinant Tumor-Associated Antigens","container-title":"Cancer research","page":"6260-6270","volume":"74","issue":"21","source":"PubMed Central","abstract":"One of the major limitations of modern cancer vaccine vectors is that, unlike infectious pathogens, to which the immune system has evolved to respond, they are not sufficiently effective in delivering tumor-associated antigens (TAAs) in an immunogenic form to intact professional antigen-presenting cells (APCs) at their anatomic location. To overcome this challenge, we exploited Salmonella Pathogenicity Island 2 (SPI2) and its type III secretion system (T3SS) to deliver a TAA of choice into the cytosol of APCs in situ. We have systematically compared candidate genes from the SPI2 locus of Salmonella typhimurium in the vaccine design, using model antigens and a codon-optimized human TAA, survivin (coSVN). In a screen of 20 SPI2 promoter/effector combinations, the PsifB::sseJ pair demonstrated the maximal potency for antigen translocation in the APC cytosol, presentation to CD8 T cells, and immunogenicity in mice. Therapeutic vaccination with the PsifB::sseJ-coSVN construct (p8032) resulted in CXCR3-dependent tumor infiltration with CD8 T cells, reversal of the CD8:Treg ratio at the tumor site, and potent anti-tumor activity in a CT26 colon carcinoma model. The vaccine’s immunogenicity and anti-tumor potency were further enhanced by co-administration of an NKT-cell ligand, 7WD8-5, which strongly enhanced production of IL-12 and IFNγ in vaccinated mice. Furthermore, therapeutic vaccination with p8032/7WD8-5 resulted in complete tumor regression in an A20 lymphoma model, with the generation of protective memory. Thus, oral antigen delivery via SPI2-encoded T3SS of Salmonella may be the foundation for an effective cancer vaccine platform.","DOI":"10.1158/0008-5472.CAN-14-1169","ISSN":"0008-5472","note":"PMID: 25213323\nPMCID: PMC4216746","journalAbbreviation":"Cancer Res","author":[{"family":"Xu","given":"Xin"},{"family":"Hegazy","given":"Wael Abdel Halim"},{"family":"Guo","given":"Linjie"},{"family":"Gao","given":"Xiuhua"},{"family":"Courtney","given":"Amy N."},{"family":"Kurbanov","given":"Suhrab"},{"family":"Liu","given":"Daofeng"},{"family":"Tian","given":"Gengwen"},{"family":"Manuel","given":"Edwin R."},{"family":"Diamond","given":"Don J."},{"family":"Hensel","given":"Michael"},{"family":"Metelitsa","given":"Leonid S."}],"issued":{"date-parts":[["2014",11,1]]}}}],"schema":"https://github.com/citation-style-language/schema/raw/master/csl-citation.json"} </w:instrText>
            </w:r>
            <w:r>
              <w:rPr>
                <w:rFonts w:asciiTheme="majorHAnsi" w:hAnsiTheme="majorHAnsi"/>
                <w:color w:val="000000"/>
                <w:sz w:val="16"/>
              </w:rPr>
              <w:fldChar w:fldCharType="separate"/>
            </w:r>
            <w:r>
              <w:rPr>
                <w:rFonts w:ascii="Calibri Light" w:hAnsiTheme="majorHAnsi"/>
                <w:color w:val="000000"/>
                <w:sz w:val="16"/>
                <w:szCs w:val="24"/>
                <w:lang w:val="en-US"/>
              </w:rPr>
              <w:t>(Xu et al., 2014)</w:t>
            </w:r>
            <w:r>
              <w:rPr>
                <w:rFonts w:asciiTheme="majorHAnsi" w:hAnsiTheme="majorHAnsi"/>
                <w:color w:val="000000"/>
                <w:sz w:val="16"/>
              </w:rPr>
              <w:fldChar w:fldCharType="end"/>
            </w:r>
          </w:p>
        </w:tc>
      </w:tr>
      <w:tr w:rsidR="00C46131" w:rsidRPr="00511528" w14:paraId="49EC67FD" w14:textId="77777777" w:rsidTr="00C46131">
        <w:trPr>
          <w:trHeight w:val="455"/>
        </w:trPr>
        <w:tc>
          <w:tcPr>
            <w:tcW w:w="1728" w:type="dxa"/>
            <w:vMerge w:val="restart"/>
          </w:tcPr>
          <w:p w14:paraId="7EF7B702" w14:textId="77777777" w:rsidR="00C46131" w:rsidRPr="00BE3714" w:rsidRDefault="00C46131" w:rsidP="00C46131">
            <w:pPr>
              <w:rPr>
                <w:rFonts w:asciiTheme="majorHAnsi" w:hAnsiTheme="majorHAnsi"/>
                <w:i/>
                <w:sz w:val="16"/>
              </w:rPr>
            </w:pPr>
            <w:r w:rsidRPr="00BE3714">
              <w:rPr>
                <w:rFonts w:asciiTheme="majorHAnsi" w:hAnsiTheme="majorHAnsi"/>
                <w:i/>
                <w:color w:val="000000"/>
                <w:sz w:val="16"/>
                <w:lang w:val="en-US"/>
              </w:rPr>
              <w:t xml:space="preserve">Yersinia </w:t>
            </w:r>
            <w:proofErr w:type="spellStart"/>
            <w:r w:rsidRPr="00BE3714">
              <w:rPr>
                <w:rFonts w:asciiTheme="majorHAnsi" w:hAnsiTheme="majorHAnsi"/>
                <w:i/>
                <w:color w:val="000000"/>
                <w:sz w:val="16"/>
                <w:lang w:val="en-US"/>
              </w:rPr>
              <w:t>enterocolitica</w:t>
            </w:r>
            <w:proofErr w:type="spellEnd"/>
          </w:p>
        </w:tc>
        <w:tc>
          <w:tcPr>
            <w:tcW w:w="803" w:type="dxa"/>
          </w:tcPr>
          <w:p w14:paraId="0034CFE0" w14:textId="77777777" w:rsidR="00C46131" w:rsidRPr="00A37AB0" w:rsidRDefault="00C46131" w:rsidP="00C46131">
            <w:pPr>
              <w:rPr>
                <w:rFonts w:asciiTheme="majorHAnsi" w:hAnsiTheme="majorHAnsi"/>
                <w:sz w:val="16"/>
                <w:highlight w:val="yellow"/>
              </w:rPr>
            </w:pPr>
            <w:proofErr w:type="spellStart"/>
            <w:r w:rsidRPr="00511528">
              <w:rPr>
                <w:rFonts w:asciiTheme="majorHAnsi" w:hAnsiTheme="majorHAnsi"/>
                <w:sz w:val="16"/>
              </w:rPr>
              <w:t>YopE</w:t>
            </w:r>
            <w:proofErr w:type="spellEnd"/>
          </w:p>
        </w:tc>
        <w:tc>
          <w:tcPr>
            <w:tcW w:w="1286" w:type="dxa"/>
          </w:tcPr>
          <w:p w14:paraId="05177981" w14:textId="77777777" w:rsidR="00C46131" w:rsidRPr="00A37AB0" w:rsidRDefault="00C46131" w:rsidP="00C46131">
            <w:pPr>
              <w:rPr>
                <w:rFonts w:asciiTheme="majorHAnsi" w:hAnsiTheme="majorHAnsi"/>
                <w:sz w:val="16"/>
                <w:highlight w:val="yellow"/>
              </w:rPr>
            </w:pPr>
            <w:r w:rsidRPr="00511528">
              <w:rPr>
                <w:rFonts w:asciiTheme="majorHAnsi" w:hAnsiTheme="majorHAnsi"/>
                <w:sz w:val="16"/>
              </w:rPr>
              <w:t>Measles</w:t>
            </w:r>
          </w:p>
        </w:tc>
        <w:tc>
          <w:tcPr>
            <w:tcW w:w="1444" w:type="dxa"/>
          </w:tcPr>
          <w:p w14:paraId="709CF505" w14:textId="77777777" w:rsidR="00C46131" w:rsidRPr="00A37AB0" w:rsidRDefault="00C46131" w:rsidP="00C46131">
            <w:pPr>
              <w:rPr>
                <w:rFonts w:asciiTheme="majorHAnsi" w:hAnsiTheme="majorHAnsi"/>
                <w:sz w:val="16"/>
                <w:highlight w:val="yellow"/>
              </w:rPr>
            </w:pPr>
            <w:r>
              <w:rPr>
                <w:rFonts w:asciiTheme="majorHAnsi" w:hAnsiTheme="majorHAnsi"/>
                <w:sz w:val="16"/>
              </w:rPr>
              <w:t>Nucleoprotein capsid epitope</w:t>
            </w:r>
          </w:p>
        </w:tc>
        <w:tc>
          <w:tcPr>
            <w:tcW w:w="1126" w:type="dxa"/>
          </w:tcPr>
          <w:p w14:paraId="5070C101" w14:textId="77777777" w:rsidR="00C46131" w:rsidRPr="00A37AB0" w:rsidRDefault="00C46131" w:rsidP="00C46131">
            <w:pPr>
              <w:rPr>
                <w:rFonts w:asciiTheme="majorHAnsi" w:hAnsiTheme="majorHAnsi"/>
                <w:sz w:val="16"/>
                <w:highlight w:val="yellow"/>
              </w:rPr>
            </w:pPr>
            <w:r w:rsidRPr="00511528">
              <w:rPr>
                <w:rFonts w:asciiTheme="majorHAnsi" w:hAnsiTheme="majorHAnsi"/>
                <w:sz w:val="16"/>
              </w:rPr>
              <w:t>Mice</w:t>
            </w:r>
          </w:p>
        </w:tc>
        <w:tc>
          <w:tcPr>
            <w:tcW w:w="1286" w:type="dxa"/>
          </w:tcPr>
          <w:p w14:paraId="10A9248C" w14:textId="77777777" w:rsidR="00C46131" w:rsidRPr="00A37AB0" w:rsidRDefault="00C46131" w:rsidP="00C46131">
            <w:pPr>
              <w:rPr>
                <w:rFonts w:asciiTheme="majorHAnsi" w:hAnsiTheme="majorHAnsi"/>
                <w:sz w:val="16"/>
                <w:highlight w:val="yellow"/>
              </w:rPr>
            </w:pPr>
            <w:r w:rsidRPr="00511528">
              <w:rPr>
                <w:rFonts w:asciiTheme="majorHAnsi" w:hAnsiTheme="majorHAnsi"/>
                <w:sz w:val="16"/>
              </w:rPr>
              <w:t>Oral</w:t>
            </w:r>
          </w:p>
        </w:tc>
        <w:tc>
          <w:tcPr>
            <w:tcW w:w="3063" w:type="dxa"/>
          </w:tcPr>
          <w:p w14:paraId="43EBD8E3" w14:textId="77777777" w:rsidR="00C46131" w:rsidRPr="00A37AB0" w:rsidRDefault="00C46131" w:rsidP="00C46131">
            <w:pPr>
              <w:rPr>
                <w:rFonts w:asciiTheme="majorHAnsi" w:hAnsiTheme="majorHAnsi"/>
                <w:sz w:val="16"/>
                <w:highlight w:val="yellow"/>
              </w:rPr>
            </w:pPr>
            <w:r w:rsidRPr="00511528">
              <w:rPr>
                <w:rFonts w:asciiTheme="majorHAnsi" w:hAnsiTheme="majorHAnsi"/>
                <w:sz w:val="16"/>
              </w:rPr>
              <w:t>Protection</w:t>
            </w:r>
            <w:r>
              <w:rPr>
                <w:rFonts w:asciiTheme="majorHAnsi" w:hAnsiTheme="majorHAnsi"/>
                <w:sz w:val="16"/>
              </w:rPr>
              <w:t xml:space="preserve"> (8/10) </w:t>
            </w:r>
            <w:r>
              <w:rPr>
                <w:rFonts w:asciiTheme="majorHAnsi" w:hAnsiTheme="majorHAnsi"/>
                <w:sz w:val="16"/>
              </w:rPr>
              <w:fldChar w:fldCharType="begin"/>
            </w:r>
            <w:r>
              <w:rPr>
                <w:rFonts w:asciiTheme="majorHAnsi" w:hAnsiTheme="majorHAnsi"/>
                <w:sz w:val="16"/>
              </w:rPr>
              <w:instrText xml:space="preserve"> ADDIN ZOTERO_ITEM CSL_CITATION {"citationID":"ebpp6fqgd","properties":{"formattedCitation":"(Gundel et al., 2003)","plainCitation":"(Gundel et al., 2003)"},"citationItems":[{"id":1073,"uris":["http://zotero.org/users/2657730/items/3DEZCNB7"],"uri":["http://zotero.org/users/2657730/items/3DEZCNB7"],"itemData":{"id":1073,"type":"article-journal","title":"Oral immunization with recombinant Yersinia enterocolitica expressing a measles virus CD4 T cell epitope protects against measles virus-induced encephalitis","container-title":"Journal of General Virology","page":"775-779","volume":"84","issue":"4","source":"Microbiology Society Journals","abstract":"Immunization via the oral route with an attenuated Yersinia enterocolitica strain expressing a fragment of the measles virus nucleocapsid protein (aa 79–161) via its type III protein secretion system induced a T helper type 1 response in immunized C3H mice, which conferred protection against measles virus-induced encephalitis in a time- and dose-dependent manner.","DOI":"10.1099/vir.0.18834-0","author":[{"family":"Gundel","given":"Iris"},{"family":"Weidinger","given":"Gerald"},{"family":"Meulen","given":"Volker","non-dropping-particle":"ter"},{"family":"Heesemann","given":"Jürgen"},{"family":"Rüssmann","given":"Holger"},{"family":"Niewiesk","given":"Stefan"}],"issued":{"date-parts":[["2003"]]}}}],"schema":"https://github.com/citation-style-language/schema/raw/master/csl-citation.json"} </w:instrText>
            </w:r>
            <w:r>
              <w:rPr>
                <w:rFonts w:asciiTheme="majorHAnsi" w:hAnsiTheme="majorHAnsi"/>
                <w:sz w:val="16"/>
              </w:rPr>
              <w:fldChar w:fldCharType="separate"/>
            </w:r>
            <w:r>
              <w:rPr>
                <w:rFonts w:ascii="Calibri Light" w:hAnsiTheme="majorHAnsi"/>
                <w:sz w:val="16"/>
                <w:szCs w:val="24"/>
                <w:lang w:val="en-US"/>
              </w:rPr>
              <w:t>(Gundel et al., 2003)</w:t>
            </w:r>
            <w:r>
              <w:rPr>
                <w:rFonts w:asciiTheme="majorHAnsi" w:hAnsiTheme="majorHAnsi"/>
                <w:sz w:val="16"/>
              </w:rPr>
              <w:fldChar w:fldCharType="end"/>
            </w:r>
          </w:p>
        </w:tc>
      </w:tr>
      <w:tr w:rsidR="00C46131" w:rsidRPr="00511528" w14:paraId="19CD878D" w14:textId="77777777" w:rsidTr="00C46131">
        <w:trPr>
          <w:trHeight w:val="357"/>
        </w:trPr>
        <w:tc>
          <w:tcPr>
            <w:tcW w:w="1728" w:type="dxa"/>
            <w:vMerge/>
          </w:tcPr>
          <w:p w14:paraId="0D5E217E" w14:textId="77777777" w:rsidR="00C46131" w:rsidRPr="00511528" w:rsidRDefault="00C46131" w:rsidP="00C46131">
            <w:pPr>
              <w:rPr>
                <w:rFonts w:asciiTheme="majorHAnsi" w:hAnsiTheme="majorHAnsi"/>
                <w:sz w:val="16"/>
              </w:rPr>
            </w:pPr>
          </w:p>
        </w:tc>
        <w:tc>
          <w:tcPr>
            <w:tcW w:w="803" w:type="dxa"/>
          </w:tcPr>
          <w:p w14:paraId="6F37844F"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YopE</w:t>
            </w:r>
            <w:proofErr w:type="spellEnd"/>
          </w:p>
        </w:tc>
        <w:tc>
          <w:tcPr>
            <w:tcW w:w="1286" w:type="dxa"/>
          </w:tcPr>
          <w:p w14:paraId="3FDBCAFA" w14:textId="77777777" w:rsidR="00C46131" w:rsidRPr="00511528" w:rsidRDefault="00C46131" w:rsidP="00C46131">
            <w:pPr>
              <w:rPr>
                <w:rFonts w:asciiTheme="majorHAnsi" w:hAnsiTheme="majorHAnsi"/>
                <w:sz w:val="16"/>
              </w:rPr>
            </w:pPr>
            <w:proofErr w:type="spellStart"/>
            <w:r w:rsidRPr="00511528">
              <w:rPr>
                <w:rFonts w:asciiTheme="majorHAnsi" w:hAnsiTheme="majorHAnsi"/>
                <w:i/>
                <w:iCs/>
                <w:color w:val="000000"/>
                <w:sz w:val="16"/>
              </w:rPr>
              <w:t>Entamoeba</w:t>
            </w:r>
            <w:proofErr w:type="spellEnd"/>
            <w:r w:rsidRPr="00511528">
              <w:rPr>
                <w:rFonts w:asciiTheme="majorHAnsi" w:hAnsiTheme="majorHAnsi"/>
                <w:i/>
                <w:iCs/>
                <w:color w:val="000000"/>
                <w:sz w:val="16"/>
              </w:rPr>
              <w:t xml:space="preserve"> </w:t>
            </w:r>
            <w:proofErr w:type="spellStart"/>
            <w:r w:rsidRPr="00511528">
              <w:rPr>
                <w:rFonts w:asciiTheme="majorHAnsi" w:hAnsiTheme="majorHAnsi"/>
                <w:i/>
                <w:iCs/>
                <w:color w:val="000000"/>
                <w:sz w:val="16"/>
              </w:rPr>
              <w:t>histolytica</w:t>
            </w:r>
            <w:proofErr w:type="spellEnd"/>
          </w:p>
        </w:tc>
        <w:tc>
          <w:tcPr>
            <w:tcW w:w="1444" w:type="dxa"/>
          </w:tcPr>
          <w:p w14:paraId="6E06B175" w14:textId="77777777" w:rsidR="00C46131" w:rsidRPr="00511528" w:rsidRDefault="00C46131" w:rsidP="00C46131">
            <w:pPr>
              <w:rPr>
                <w:rFonts w:asciiTheme="majorHAnsi" w:hAnsiTheme="majorHAnsi"/>
                <w:sz w:val="16"/>
              </w:rPr>
            </w:pPr>
            <w:r>
              <w:rPr>
                <w:rFonts w:asciiTheme="majorHAnsi" w:hAnsiTheme="majorHAnsi"/>
                <w:sz w:val="16"/>
              </w:rPr>
              <w:t xml:space="preserve">Surface </w:t>
            </w:r>
            <w:proofErr w:type="spellStart"/>
            <w:r>
              <w:rPr>
                <w:rFonts w:asciiTheme="majorHAnsi" w:hAnsiTheme="majorHAnsi"/>
                <w:sz w:val="16"/>
              </w:rPr>
              <w:t>L</w:t>
            </w:r>
            <w:r w:rsidRPr="00CE3379">
              <w:rPr>
                <w:rFonts w:asciiTheme="majorHAnsi" w:hAnsiTheme="majorHAnsi"/>
                <w:sz w:val="16"/>
              </w:rPr>
              <w:t>ectin</w:t>
            </w:r>
            <w:proofErr w:type="spellEnd"/>
          </w:p>
        </w:tc>
        <w:tc>
          <w:tcPr>
            <w:tcW w:w="1126" w:type="dxa"/>
          </w:tcPr>
          <w:p w14:paraId="11D2D124" w14:textId="77777777" w:rsidR="00C46131" w:rsidRPr="00511528" w:rsidRDefault="00C46131" w:rsidP="00C46131">
            <w:pPr>
              <w:rPr>
                <w:rFonts w:asciiTheme="majorHAnsi" w:hAnsiTheme="majorHAnsi"/>
                <w:sz w:val="16"/>
              </w:rPr>
            </w:pPr>
            <w:r w:rsidRPr="00511528">
              <w:rPr>
                <w:rFonts w:asciiTheme="majorHAnsi" w:hAnsiTheme="majorHAnsi"/>
                <w:sz w:val="16"/>
              </w:rPr>
              <w:t>Gerbils</w:t>
            </w:r>
          </w:p>
        </w:tc>
        <w:tc>
          <w:tcPr>
            <w:tcW w:w="1286" w:type="dxa"/>
          </w:tcPr>
          <w:p w14:paraId="5FADFA76" w14:textId="77777777" w:rsidR="00C46131" w:rsidRPr="00511528" w:rsidRDefault="00C46131" w:rsidP="00C46131">
            <w:pPr>
              <w:rPr>
                <w:rFonts w:asciiTheme="majorHAnsi" w:hAnsiTheme="majorHAnsi"/>
                <w:sz w:val="16"/>
              </w:rPr>
            </w:pPr>
            <w:r w:rsidRPr="00511528">
              <w:rPr>
                <w:rFonts w:asciiTheme="majorHAnsi" w:hAnsiTheme="majorHAnsi"/>
                <w:sz w:val="16"/>
              </w:rPr>
              <w:t>Oral</w:t>
            </w:r>
          </w:p>
        </w:tc>
        <w:tc>
          <w:tcPr>
            <w:tcW w:w="3063" w:type="dxa"/>
          </w:tcPr>
          <w:p w14:paraId="306E7D66" w14:textId="77777777" w:rsidR="00C46131" w:rsidRPr="00511528" w:rsidRDefault="00C46131" w:rsidP="00C46131">
            <w:pPr>
              <w:rPr>
                <w:rFonts w:asciiTheme="majorHAnsi" w:hAnsiTheme="majorHAnsi"/>
                <w:sz w:val="16"/>
              </w:rPr>
            </w:pPr>
            <w:r>
              <w:rPr>
                <w:rFonts w:asciiTheme="majorHAnsi" w:hAnsiTheme="majorHAnsi"/>
                <w:sz w:val="16"/>
              </w:rPr>
              <w:t xml:space="preserve">Protection (7/10) or reduced load </w:t>
            </w:r>
            <w:r>
              <w:rPr>
                <w:rFonts w:asciiTheme="majorHAnsi" w:hAnsiTheme="majorHAnsi"/>
                <w:sz w:val="16"/>
              </w:rPr>
              <w:fldChar w:fldCharType="begin"/>
            </w:r>
            <w:r>
              <w:rPr>
                <w:rFonts w:asciiTheme="majorHAnsi" w:hAnsiTheme="majorHAnsi"/>
                <w:sz w:val="16"/>
              </w:rPr>
              <w:instrText xml:space="preserve"> ADDIN ZOTERO_ITEM CSL_CITATION {"citationID":"m55libvlb","properties":{"formattedCitation":"(Lotter et al., 2004)","plainCitation":"(Lotter et al., 2004)"},"citationItems":[{"id":3150,"uris":["http://zotero.org/users/2657730/items/Q879ZI32"],"uri":["http://zotero.org/users/2657730/items/Q879ZI32"],"itemData":{"id":3150,"type":"article-journal","title":"Oral Vaccination with Recombinant Yersinia enterocolitica Expressing Hybrid Type III Proteins Protects Gerbils from Amebic Liver Abscess","container-title":"Infection and Immunity","page":"7318-7321","volume":"72","issue":"12","source":"PubMed Central","abstract":"Protection against invasive amebiasis was achieved in the gerbil model for amebic liver abscess by oral immunization with live attenuated Yersinia enterocolitica expressing the Entamoeba histolytica galactose-inhibitable lectin that has been fused to the Yersinia outer protein E (YopE). Protection was dependent on the presence of the YopE translocation domain but was independent from the antibody response to the ameba lectin.","DOI":"10.1128/IAI.72.12.7318-7321.2004","ISSN":"0019-9567","note":"PMID: 15557659\nPMCID: PMC529123","journalAbbreviation":"Infect Immun","author":[{"family":"Lotter","given":"Hannelore"},{"family":"Rüssmann","given":"Holger"},{"family":"Heesemann","given":"Jürgen"},{"family":"Tannich","given":"Egbert"}],"issued":{"date-parts":[["2004",12]]}}}],"schema":"https://github.com/citation-style-language/schema/raw/master/csl-citation.json"} </w:instrText>
            </w:r>
            <w:r>
              <w:rPr>
                <w:rFonts w:asciiTheme="majorHAnsi" w:hAnsiTheme="majorHAnsi"/>
                <w:sz w:val="16"/>
              </w:rPr>
              <w:fldChar w:fldCharType="separate"/>
            </w:r>
            <w:r>
              <w:rPr>
                <w:rFonts w:ascii="Calibri Light" w:hAnsiTheme="majorHAnsi"/>
                <w:sz w:val="16"/>
                <w:szCs w:val="24"/>
                <w:lang w:val="en-US"/>
              </w:rPr>
              <w:t>(Lotter et al., 2004)</w:t>
            </w:r>
            <w:r>
              <w:rPr>
                <w:rFonts w:asciiTheme="majorHAnsi" w:hAnsiTheme="majorHAnsi"/>
                <w:sz w:val="16"/>
              </w:rPr>
              <w:fldChar w:fldCharType="end"/>
            </w:r>
          </w:p>
        </w:tc>
      </w:tr>
      <w:tr w:rsidR="00C46131" w:rsidRPr="00511528" w14:paraId="37502A27" w14:textId="77777777" w:rsidTr="00C46131">
        <w:trPr>
          <w:trHeight w:val="367"/>
        </w:trPr>
        <w:tc>
          <w:tcPr>
            <w:tcW w:w="1728" w:type="dxa"/>
          </w:tcPr>
          <w:p w14:paraId="7CD5E95C" w14:textId="77777777" w:rsidR="00C46131" w:rsidRPr="00511528" w:rsidRDefault="00C46131" w:rsidP="00C46131">
            <w:pPr>
              <w:rPr>
                <w:rFonts w:asciiTheme="majorHAnsi" w:hAnsiTheme="majorHAnsi"/>
                <w:sz w:val="16"/>
              </w:rPr>
            </w:pPr>
            <w:r>
              <w:rPr>
                <w:rFonts w:asciiTheme="majorHAnsi" w:hAnsiTheme="majorHAnsi"/>
                <w:i/>
                <w:iCs/>
                <w:color w:val="000000"/>
                <w:sz w:val="16"/>
              </w:rPr>
              <w:t>Yersinia</w:t>
            </w:r>
            <w:r w:rsidRPr="00511528">
              <w:rPr>
                <w:rFonts w:asciiTheme="majorHAnsi" w:hAnsiTheme="majorHAnsi"/>
                <w:i/>
                <w:iCs/>
                <w:color w:val="000000"/>
                <w:sz w:val="16"/>
              </w:rPr>
              <w:t xml:space="preserve"> </w:t>
            </w:r>
            <w:proofErr w:type="spellStart"/>
            <w:r w:rsidRPr="00511528">
              <w:rPr>
                <w:rFonts w:asciiTheme="majorHAnsi" w:hAnsiTheme="majorHAnsi"/>
                <w:i/>
                <w:iCs/>
                <w:color w:val="000000"/>
                <w:sz w:val="16"/>
              </w:rPr>
              <w:t>pseudotuberculosis</w:t>
            </w:r>
            <w:proofErr w:type="spellEnd"/>
          </w:p>
        </w:tc>
        <w:tc>
          <w:tcPr>
            <w:tcW w:w="803" w:type="dxa"/>
          </w:tcPr>
          <w:p w14:paraId="35667704" w14:textId="77777777" w:rsidR="00C46131" w:rsidRPr="00511528" w:rsidRDefault="00C46131" w:rsidP="00C46131">
            <w:pPr>
              <w:rPr>
                <w:rFonts w:asciiTheme="majorHAnsi" w:hAnsiTheme="majorHAnsi"/>
                <w:sz w:val="16"/>
              </w:rPr>
            </w:pPr>
            <w:proofErr w:type="spellStart"/>
            <w:r>
              <w:rPr>
                <w:rFonts w:asciiTheme="majorHAnsi" w:hAnsiTheme="majorHAnsi"/>
                <w:sz w:val="16"/>
              </w:rPr>
              <w:t>YopE</w:t>
            </w:r>
            <w:proofErr w:type="spellEnd"/>
          </w:p>
        </w:tc>
        <w:tc>
          <w:tcPr>
            <w:tcW w:w="1286" w:type="dxa"/>
          </w:tcPr>
          <w:p w14:paraId="36F0B363" w14:textId="77777777" w:rsidR="00C46131" w:rsidRPr="00511528" w:rsidRDefault="00C46131" w:rsidP="00C46131">
            <w:pPr>
              <w:rPr>
                <w:rFonts w:asciiTheme="majorHAnsi" w:hAnsiTheme="majorHAnsi"/>
                <w:sz w:val="16"/>
              </w:rPr>
            </w:pPr>
            <w:r w:rsidRPr="00511528">
              <w:rPr>
                <w:rFonts w:asciiTheme="majorHAnsi" w:hAnsiTheme="majorHAnsi"/>
                <w:sz w:val="16"/>
              </w:rPr>
              <w:t>Listeria</w:t>
            </w:r>
          </w:p>
        </w:tc>
        <w:tc>
          <w:tcPr>
            <w:tcW w:w="1444" w:type="dxa"/>
          </w:tcPr>
          <w:p w14:paraId="4B1EBC20" w14:textId="77777777" w:rsidR="00C46131" w:rsidRPr="00511528" w:rsidRDefault="00C46131" w:rsidP="00C46131">
            <w:pPr>
              <w:rPr>
                <w:rFonts w:asciiTheme="majorHAnsi" w:hAnsiTheme="majorHAnsi"/>
                <w:sz w:val="16"/>
              </w:rPr>
            </w:pPr>
            <w:r w:rsidRPr="00511528">
              <w:rPr>
                <w:rFonts w:asciiTheme="majorHAnsi" w:hAnsiTheme="majorHAnsi"/>
                <w:sz w:val="16"/>
              </w:rPr>
              <w:t>LLO</w:t>
            </w:r>
          </w:p>
        </w:tc>
        <w:tc>
          <w:tcPr>
            <w:tcW w:w="1126" w:type="dxa"/>
          </w:tcPr>
          <w:p w14:paraId="7523E553"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7D2188DA" w14:textId="77777777" w:rsidR="00C46131" w:rsidRPr="00511528" w:rsidRDefault="00C46131" w:rsidP="00C46131">
            <w:pPr>
              <w:rPr>
                <w:rFonts w:asciiTheme="majorHAnsi" w:hAnsiTheme="majorHAnsi"/>
                <w:sz w:val="16"/>
              </w:rPr>
            </w:pPr>
            <w:r>
              <w:rPr>
                <w:rFonts w:asciiTheme="majorHAnsi" w:hAnsiTheme="majorHAnsi"/>
                <w:sz w:val="16"/>
              </w:rPr>
              <w:t>Oral</w:t>
            </w:r>
          </w:p>
        </w:tc>
        <w:tc>
          <w:tcPr>
            <w:tcW w:w="3063" w:type="dxa"/>
          </w:tcPr>
          <w:p w14:paraId="0A8BFC06" w14:textId="77777777" w:rsidR="00C46131" w:rsidRPr="00BF11D1" w:rsidRDefault="00C46131" w:rsidP="00C46131">
            <w:pPr>
              <w:rPr>
                <w:rFonts w:asciiTheme="majorHAnsi" w:hAnsiTheme="majorHAnsi"/>
                <w:color w:val="000000"/>
                <w:sz w:val="16"/>
                <w:lang w:val="en-US"/>
              </w:rPr>
            </w:pPr>
            <w:r w:rsidRPr="00511528">
              <w:rPr>
                <w:rFonts w:asciiTheme="majorHAnsi" w:hAnsiTheme="majorHAnsi"/>
                <w:color w:val="000000"/>
                <w:sz w:val="16"/>
                <w:lang w:val="en-US"/>
              </w:rPr>
              <w:t>Si</w:t>
            </w:r>
            <w:r>
              <w:rPr>
                <w:rFonts w:asciiTheme="majorHAnsi" w:hAnsiTheme="majorHAnsi"/>
                <w:color w:val="000000"/>
                <w:sz w:val="16"/>
                <w:lang w:val="en-US"/>
              </w:rPr>
              <w:t xml:space="preserve">multaneous CD4 + and CD8+ T Cell priming. Reduction in bacterial colonization of spleen </w:t>
            </w:r>
            <w:r>
              <w:rPr>
                <w:rFonts w:asciiTheme="majorHAnsi" w:hAnsiTheme="majorHAnsi"/>
                <w:color w:val="000000"/>
                <w:sz w:val="16"/>
                <w:lang w:val="en-US"/>
              </w:rPr>
              <w:fldChar w:fldCharType="begin"/>
            </w:r>
            <w:r>
              <w:rPr>
                <w:rFonts w:asciiTheme="majorHAnsi" w:hAnsiTheme="majorHAnsi"/>
                <w:color w:val="000000"/>
                <w:sz w:val="16"/>
                <w:lang w:val="en-US"/>
              </w:rPr>
              <w:instrText xml:space="preserve"> ADDIN ZOTERO_ITEM CSL_CITATION {"citationID":"mosou9hbl","properties":{"formattedCitation":"(Russmann et al., 2003)","plainCitation":"(Russmann et al., 2003)"},"citationItems":[{"id":783,"uris":["http://zotero.org/users/2657730/items/NU6UHC2B"],"uri":["http://zotero.org/users/2657730/items/NU6UHC2B"],"itemData":{"id":783,"type":"article-journal","title":"Attenuated Yersinia pseudotuberculosis Carrier Vaccine for Simultaneous Antigen-Specific CD4 and CD8 T-Cell Induction","container-title":"Infection and Immunity","page":"3463-3472","volume":"71","issue":"6","source":"iai.asm.org","abstract":"Yersinia pseudotuberculosis employs a type III secretion system for targeting of several virulence factors directly to the cytosol of eukaryotic cells. This protein translocation mechanism mediates the ability of Yersinia to resist phagocytosis and is required for sustained extracellular bacterial replication. In the present study, the Yersinia outer protein E (YopE) was used as a carrier molecule for type III-dependent secretion and translocation of listeriolysin O (LLO) from Listeria monocytogenes. In comparison to wild-type Yersinia, an attenuated Y. pseudotuberculosis yopK-null mutant strain hypertranslocates chimeric YopE/LLO into the cytosol of macrophages, resulting in enhanced major histocompatibility complex (MHC) class I-restricted antigen presentation of an LLO-derived CD8 T-cell epitope. Remarkably, T-cell activation assays also revealed a superior ability of translocated over secreted LLO to induce MHC class II-restricted antigen presentation. These in vitro observations were confirmed after immunization of mice with a single dose of the yopK-null mutant strain. Animals orally inoculated with recombinant Yersinia expressing translocated chimeric YopE/LLO revealed high numbers of gamma interferon-producing LLO-specific CD4 and CD8 T cells. For the first time, it is shown that cytosolic antigen display mediated by an extracellular bacterial carrier vaccine results in simultaneous CD4 and CD8 T-cell priming, conferring protection against an intracellular pathogen.","DOI":"10.1128/IAI.71.6.3463-3472.2003","ISSN":"0019-9567, 1098-5522","note":"PMID: 12761131","journalAbbreviation":"Infect. Immun.","language":"en","author":[{"family":"Russmann","given":"Holger"},{"family":"Gerdemann","given":"Ulrike"},{"family":"Igwe","given":"Emeka I."},{"family":"Panthel","given":"Klaus"},{"family":"Heesemann","given":"Jürgen"},{"family":"Garbom","given":"Sara"},{"family":"Wolf-Watz","given":"Hans"},{"family":"Geginat","given":"Gernot"}],"issued":{"date-parts":[["2003",1,6]]}}}],"schema":"https://github.com/citation-style-language/schema/raw/master/csl-citation.json"} </w:instrText>
            </w:r>
            <w:r>
              <w:rPr>
                <w:rFonts w:asciiTheme="majorHAnsi" w:hAnsiTheme="majorHAnsi"/>
                <w:color w:val="000000"/>
                <w:sz w:val="16"/>
                <w:lang w:val="en-US"/>
              </w:rPr>
              <w:fldChar w:fldCharType="separate"/>
            </w:r>
            <w:r>
              <w:rPr>
                <w:rFonts w:ascii="Calibri Light" w:hAnsiTheme="majorHAnsi"/>
                <w:color w:val="000000"/>
                <w:sz w:val="16"/>
                <w:szCs w:val="24"/>
                <w:lang w:val="en-US"/>
              </w:rPr>
              <w:t>(Russmann et al., 2003)</w:t>
            </w:r>
            <w:r>
              <w:rPr>
                <w:rFonts w:asciiTheme="majorHAnsi" w:hAnsiTheme="majorHAnsi"/>
                <w:color w:val="000000"/>
                <w:sz w:val="16"/>
                <w:lang w:val="en-US"/>
              </w:rPr>
              <w:fldChar w:fldCharType="end"/>
            </w:r>
          </w:p>
        </w:tc>
      </w:tr>
      <w:tr w:rsidR="00C46131" w:rsidRPr="00511528" w14:paraId="7C660EF2" w14:textId="77777777" w:rsidTr="00C46131">
        <w:trPr>
          <w:trHeight w:val="173"/>
        </w:trPr>
        <w:tc>
          <w:tcPr>
            <w:tcW w:w="1728" w:type="dxa"/>
            <w:vMerge w:val="restart"/>
          </w:tcPr>
          <w:p w14:paraId="196DE7F2" w14:textId="77777777" w:rsidR="00C46131" w:rsidRPr="00BE3714" w:rsidRDefault="00C46131" w:rsidP="00C46131">
            <w:pPr>
              <w:rPr>
                <w:rFonts w:asciiTheme="majorHAnsi" w:hAnsiTheme="majorHAnsi"/>
                <w:i/>
                <w:sz w:val="16"/>
              </w:rPr>
            </w:pPr>
            <w:r w:rsidRPr="00BE3714">
              <w:rPr>
                <w:rFonts w:asciiTheme="majorHAnsi" w:hAnsiTheme="majorHAnsi"/>
                <w:i/>
                <w:sz w:val="16"/>
              </w:rPr>
              <w:t>Pseudomonas</w:t>
            </w:r>
            <w:r>
              <w:rPr>
                <w:rFonts w:asciiTheme="majorHAnsi" w:hAnsiTheme="majorHAnsi"/>
                <w:i/>
                <w:sz w:val="16"/>
              </w:rPr>
              <w:t xml:space="preserve"> </w:t>
            </w:r>
            <w:proofErr w:type="spellStart"/>
            <w:r>
              <w:rPr>
                <w:rFonts w:asciiTheme="majorHAnsi" w:hAnsiTheme="majorHAnsi"/>
                <w:i/>
                <w:sz w:val="16"/>
              </w:rPr>
              <w:t>aeruginosa</w:t>
            </w:r>
            <w:proofErr w:type="spellEnd"/>
          </w:p>
        </w:tc>
        <w:tc>
          <w:tcPr>
            <w:tcW w:w="803" w:type="dxa"/>
            <w:vMerge w:val="restart"/>
          </w:tcPr>
          <w:p w14:paraId="2867F739" w14:textId="77777777" w:rsidR="00C46131" w:rsidRPr="00511528" w:rsidRDefault="00C46131" w:rsidP="00C46131">
            <w:pPr>
              <w:rPr>
                <w:rFonts w:asciiTheme="majorHAnsi" w:hAnsiTheme="majorHAnsi"/>
                <w:sz w:val="16"/>
              </w:rPr>
            </w:pPr>
            <w:proofErr w:type="spellStart"/>
            <w:r>
              <w:rPr>
                <w:rFonts w:asciiTheme="majorHAnsi" w:hAnsiTheme="majorHAnsi"/>
                <w:sz w:val="16"/>
              </w:rPr>
              <w:t>ExoS</w:t>
            </w:r>
            <w:proofErr w:type="spellEnd"/>
          </w:p>
        </w:tc>
        <w:tc>
          <w:tcPr>
            <w:tcW w:w="1286" w:type="dxa"/>
            <w:vMerge w:val="restart"/>
          </w:tcPr>
          <w:p w14:paraId="3784040C" w14:textId="77777777" w:rsidR="00C46131" w:rsidRPr="00511528" w:rsidRDefault="00C46131" w:rsidP="00C46131">
            <w:pPr>
              <w:rPr>
                <w:rFonts w:asciiTheme="majorHAnsi" w:hAnsiTheme="majorHAnsi"/>
                <w:sz w:val="16"/>
              </w:rPr>
            </w:pPr>
            <w:r>
              <w:rPr>
                <w:rFonts w:asciiTheme="majorHAnsi" w:hAnsiTheme="majorHAnsi"/>
                <w:sz w:val="16"/>
              </w:rPr>
              <w:t xml:space="preserve">Melanoma </w:t>
            </w:r>
          </w:p>
        </w:tc>
        <w:tc>
          <w:tcPr>
            <w:tcW w:w="1444" w:type="dxa"/>
            <w:vMerge w:val="restart"/>
          </w:tcPr>
          <w:p w14:paraId="5E9C1EFE" w14:textId="77777777" w:rsidR="00C46131" w:rsidRPr="00511528" w:rsidRDefault="00C46131" w:rsidP="00C46131">
            <w:pPr>
              <w:rPr>
                <w:rFonts w:asciiTheme="majorHAnsi" w:hAnsiTheme="majorHAnsi"/>
                <w:sz w:val="16"/>
              </w:rPr>
            </w:pPr>
            <w:r w:rsidRPr="00511528">
              <w:rPr>
                <w:rFonts w:asciiTheme="majorHAnsi" w:hAnsiTheme="majorHAnsi"/>
                <w:sz w:val="16"/>
              </w:rPr>
              <w:t>Ovalbumin</w:t>
            </w:r>
          </w:p>
        </w:tc>
        <w:tc>
          <w:tcPr>
            <w:tcW w:w="1126" w:type="dxa"/>
            <w:vMerge w:val="restart"/>
          </w:tcPr>
          <w:p w14:paraId="265DDFED"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vMerge w:val="restart"/>
          </w:tcPr>
          <w:p w14:paraId="7A643EEA" w14:textId="77777777" w:rsidR="00C46131" w:rsidRPr="00511528" w:rsidRDefault="00C46131" w:rsidP="00C46131">
            <w:pPr>
              <w:rPr>
                <w:rFonts w:asciiTheme="majorHAnsi" w:hAnsiTheme="majorHAnsi"/>
                <w:sz w:val="16"/>
              </w:rPr>
            </w:pPr>
            <w:r>
              <w:rPr>
                <w:rFonts w:asciiTheme="majorHAnsi" w:hAnsiTheme="majorHAnsi"/>
                <w:sz w:val="16"/>
              </w:rPr>
              <w:t>Subcutaneous injection</w:t>
            </w:r>
          </w:p>
        </w:tc>
        <w:tc>
          <w:tcPr>
            <w:tcW w:w="3063" w:type="dxa"/>
          </w:tcPr>
          <w:p w14:paraId="72CEA392" w14:textId="77777777" w:rsidR="00C46131" w:rsidRPr="00511528" w:rsidRDefault="00C46131" w:rsidP="00C46131">
            <w:pPr>
              <w:rPr>
                <w:rFonts w:asciiTheme="majorHAnsi" w:hAnsiTheme="majorHAnsi"/>
                <w:sz w:val="16"/>
              </w:rPr>
            </w:pPr>
            <w:r>
              <w:rPr>
                <w:rFonts w:asciiTheme="majorHAnsi" w:hAnsiTheme="majorHAnsi"/>
                <w:sz w:val="16"/>
              </w:rPr>
              <w:t xml:space="preserve">Prophylactic (7/8), curative (5/6) </w:t>
            </w:r>
            <w:r>
              <w:rPr>
                <w:rFonts w:asciiTheme="majorHAnsi" w:hAnsiTheme="majorHAnsi"/>
                <w:sz w:val="16"/>
              </w:rPr>
              <w:fldChar w:fldCharType="begin"/>
            </w:r>
            <w:r>
              <w:rPr>
                <w:rFonts w:asciiTheme="majorHAnsi" w:hAnsiTheme="majorHAnsi"/>
                <w:sz w:val="16"/>
              </w:rPr>
              <w:instrText xml:space="preserve"> ADDIN ZOTERO_ITEM CSL_CITATION {"citationID":"1j2kqb3nkd","properties":{"formattedCitation":"(Epaulard et al., 2006)","plainCitation":"(Epaulard et al., 2006)"},"citationItems":[{"id":1448,"uris":["http://zotero.org/users/2657730/items/BRX7E75Q"],"uri":["http://zotero.org/users/2657730/items/BRX7E75Q"],"itemData":{"id":1448,"type":"article-journal","title":"Anti-tumor Immunotherapy via Antigen Delivery from a Live Attenuated Genetically Engineered Pseudomonas aeruginosa Type III Secretion System-Based Vector","container-title":"Molecular Therapy","page":"656-661","volume":"14","issue":"5","source":"www.nature.com","abstract":"Immunotherapy requiring an efficient T lymphocyte response is initiated by antigen delivery to antigen-presenting cells. Several studies have assessed the efficiency of various antigen loading procedures, including microbial vectors. Here a live strain of Pseudomonas aeruginosa was engineered to translocate a recombinant antigenic protein into mammalian cells via the type III secretion system, a bacterial device translocating effector proteins into host cells. Optimization of the vector included virulence attenuation and determination of the N-terminal sequence allowing translocation of fused antigens into cells. In vitro delivery of an ovalbumin fragment by the bacterial vector into dendritic cells induced the activation of ovalbumin-specific CD8+ T lymphocytes. Mice injected with the ovalbumin-delivering vector developed ovalbumin-specific CD8+ T lymphocytes and were resistant to a subsequent challenge with an ovalbumin-expressing melanoma. Moreover, in a curative assay, injection of the vaccine vector 5 and 12 days after tumor implantation led to a complete cure in five of six animals. These results highlight the utility of type III secretion system-based vectors for anti-tumor immunotherapy.","DOI":"10.1016/j.ymthe.2006.06.011","ISSN":"1525-0016","journalAbbreviation":"Mol Ther","language":"en","author":[{"family":"Epaulard","given":"Olivier"},{"family":"Toussaint","given":"Bertrand"},{"family":"Quenee","given":"Lauriane"},{"family":"Derouazi","given":"Madiha"},{"family":"Bosco","given":"Nabil"},{"family":"Villiers","given":"Christian"},{"family":"Le Berre","given":"Rozenn"},{"family":"Guery","given":"Benoit"},{"family":"Filopon","given":"Didier"},{"family":"Crombez","given":"Laurence"},{"family":"Marche","given":"Patrice N."},{"family":"Polack","given":"Benoit"}],"issued":{"date-parts":[["2006",11]]}}}],"schema":"https://github.com/citation-style-language/schema/raw/master/csl-citation.json"} </w:instrText>
            </w:r>
            <w:r>
              <w:rPr>
                <w:rFonts w:asciiTheme="majorHAnsi" w:hAnsiTheme="majorHAnsi"/>
                <w:sz w:val="16"/>
              </w:rPr>
              <w:fldChar w:fldCharType="separate"/>
            </w:r>
            <w:r>
              <w:rPr>
                <w:rFonts w:ascii="Calibri Light" w:hAnsiTheme="majorHAnsi"/>
                <w:sz w:val="16"/>
                <w:szCs w:val="24"/>
                <w:lang w:val="en-US"/>
              </w:rPr>
              <w:t>(Epaulard et al., 2006)</w:t>
            </w:r>
            <w:r>
              <w:rPr>
                <w:rFonts w:asciiTheme="majorHAnsi" w:hAnsiTheme="majorHAnsi"/>
                <w:sz w:val="16"/>
              </w:rPr>
              <w:fldChar w:fldCharType="end"/>
            </w:r>
          </w:p>
        </w:tc>
      </w:tr>
      <w:tr w:rsidR="00C46131" w:rsidRPr="00511528" w14:paraId="6E141E5C" w14:textId="77777777" w:rsidTr="00C46131">
        <w:trPr>
          <w:trHeight w:val="182"/>
        </w:trPr>
        <w:tc>
          <w:tcPr>
            <w:tcW w:w="1728" w:type="dxa"/>
            <w:vMerge/>
          </w:tcPr>
          <w:p w14:paraId="7258644E" w14:textId="77777777" w:rsidR="00C46131" w:rsidRPr="00511528" w:rsidRDefault="00C46131" w:rsidP="00C46131">
            <w:pPr>
              <w:rPr>
                <w:rFonts w:asciiTheme="majorHAnsi" w:hAnsiTheme="majorHAnsi"/>
                <w:sz w:val="16"/>
              </w:rPr>
            </w:pPr>
          </w:p>
        </w:tc>
        <w:tc>
          <w:tcPr>
            <w:tcW w:w="803" w:type="dxa"/>
            <w:vMerge/>
          </w:tcPr>
          <w:p w14:paraId="440CF10F" w14:textId="77777777" w:rsidR="00C46131" w:rsidRPr="00511528" w:rsidRDefault="00C46131" w:rsidP="00C46131">
            <w:pPr>
              <w:rPr>
                <w:rFonts w:asciiTheme="majorHAnsi" w:hAnsiTheme="majorHAnsi"/>
                <w:sz w:val="16"/>
              </w:rPr>
            </w:pPr>
          </w:p>
        </w:tc>
        <w:tc>
          <w:tcPr>
            <w:tcW w:w="1286" w:type="dxa"/>
            <w:vMerge/>
          </w:tcPr>
          <w:p w14:paraId="3F889581" w14:textId="77777777" w:rsidR="00C46131" w:rsidRPr="00511528" w:rsidRDefault="00C46131" w:rsidP="00C46131">
            <w:pPr>
              <w:rPr>
                <w:rFonts w:asciiTheme="majorHAnsi" w:hAnsiTheme="majorHAnsi"/>
                <w:sz w:val="16"/>
              </w:rPr>
            </w:pPr>
          </w:p>
        </w:tc>
        <w:tc>
          <w:tcPr>
            <w:tcW w:w="1444" w:type="dxa"/>
            <w:vMerge/>
          </w:tcPr>
          <w:p w14:paraId="75DC5385" w14:textId="77777777" w:rsidR="00C46131" w:rsidRPr="00511528" w:rsidRDefault="00C46131" w:rsidP="00C46131">
            <w:pPr>
              <w:rPr>
                <w:rFonts w:asciiTheme="majorHAnsi" w:hAnsiTheme="majorHAnsi"/>
                <w:sz w:val="16"/>
              </w:rPr>
            </w:pPr>
          </w:p>
        </w:tc>
        <w:tc>
          <w:tcPr>
            <w:tcW w:w="1126" w:type="dxa"/>
            <w:vMerge/>
          </w:tcPr>
          <w:p w14:paraId="207D1778" w14:textId="77777777" w:rsidR="00C46131" w:rsidRPr="00511528" w:rsidRDefault="00C46131" w:rsidP="00C46131">
            <w:pPr>
              <w:rPr>
                <w:rFonts w:asciiTheme="majorHAnsi" w:hAnsiTheme="majorHAnsi"/>
                <w:sz w:val="16"/>
              </w:rPr>
            </w:pPr>
          </w:p>
        </w:tc>
        <w:tc>
          <w:tcPr>
            <w:tcW w:w="1286" w:type="dxa"/>
            <w:vMerge/>
          </w:tcPr>
          <w:p w14:paraId="79FA1DB3" w14:textId="77777777" w:rsidR="00C46131" w:rsidRPr="00511528" w:rsidRDefault="00C46131" w:rsidP="00C46131">
            <w:pPr>
              <w:rPr>
                <w:rFonts w:asciiTheme="majorHAnsi" w:hAnsiTheme="majorHAnsi"/>
                <w:sz w:val="16"/>
              </w:rPr>
            </w:pPr>
          </w:p>
        </w:tc>
        <w:tc>
          <w:tcPr>
            <w:tcW w:w="3063" w:type="dxa"/>
          </w:tcPr>
          <w:p w14:paraId="0B524455" w14:textId="77777777" w:rsidR="00C46131" w:rsidRPr="00511528" w:rsidRDefault="00C46131" w:rsidP="00C46131">
            <w:pPr>
              <w:rPr>
                <w:rFonts w:asciiTheme="majorHAnsi" w:hAnsiTheme="majorHAnsi"/>
                <w:sz w:val="16"/>
              </w:rPr>
            </w:pPr>
            <w:r>
              <w:rPr>
                <w:rFonts w:asciiTheme="majorHAnsi" w:hAnsiTheme="majorHAnsi"/>
                <w:sz w:val="16"/>
              </w:rPr>
              <w:t xml:space="preserve">Prophylactic (5/6) </w:t>
            </w:r>
            <w:r>
              <w:rPr>
                <w:rFonts w:asciiTheme="majorHAnsi" w:hAnsiTheme="majorHAnsi"/>
                <w:sz w:val="16"/>
              </w:rPr>
              <w:fldChar w:fldCharType="begin"/>
            </w:r>
            <w:r>
              <w:rPr>
                <w:rFonts w:asciiTheme="majorHAnsi" w:hAnsiTheme="majorHAnsi"/>
                <w:sz w:val="16"/>
              </w:rPr>
              <w:instrText xml:space="preserve"> ADDIN ZOTERO_ITEM CSL_CITATION {"citationID":"1v0biqo4cl","properties":{"formattedCitation":"(Epaulard et al., 2008)","plainCitation":"(Epaulard et al., 2008)"},"citationItems":[{"id":2796,"uris":["http://zotero.org/users/2657730/items/635TNEU2"],"uri":["http://zotero.org/users/2657730/items/635TNEU2"],"itemData":{"id":2796,"type":"article-journal","title":"Optimization of a Type III Secretion System-Based Pseudomonas aeruginosa Live Vector for Antigen Delivery","container-title":"Clinical and Vaccine Immunology : CVI","page":"308-313","volume":"15","issue":"2","source":"PubMed Central","abstract":"During the last few years, the use of type III secretion system-based bacterial vectors for immunotherapy purposes has been assessed in various applications. We showed that a type III secretion-based Pseudomonas aeruginosa vector delivering the ovalbumin (OVA) antigen induced an efficient specific CD8+ T-lymphocyte immune response against OVA-expressing cells. Because of the intrinsic toxicity of the vector, further virulence attenuation was needed. Therefore, we explored the effects of the deletion of quorum-sensing genes and the aroA gene toward toxicity and efficiency of the vector strain. The aroA mutation in our strain (making the strain auxotrophic for aromatic amino acids) conferred a strikingly reduced toxicity, with the bacterial lethal dose being more than 100 times higher than that of the parental strain. The quorum-sensing gene mutation alone was associated with a slightly reduced toxicity. In a prophylactic OVA-expressing melanoma mouse model, an OVA-delivering aroA-deficient mutant was the most efficient at a low dose (105), but dose enhancement was not associated with a greater immune response. The quorum-sensing-deficient strain was the most efficient at a mild dose (106), but this dose was close to the toxic dose. Combination of both mutations conferred the highest efficiency at an elevated dose (107), in agreement with the known negative effects of quorum-sensing molecules upon T-cell activation. In conclusion, we have obtained a promising immunotherapy vector regarding toxicity and efficiency for further developments in both antitumor and anti-infectious strategies.","DOI":"10.1128/CVI.00278-07","ISSN":"1556-6811","note":"PMID: 18094108\nPMCID: PMC2238056","journalAbbreviation":"Clin Vaccine Immunol","author":[{"family":"Epaulard","given":"Olivier"},{"family":"Derouazi","given":"Madiha"},{"family":"Margerit","given":"Carole"},{"family":"Marlu","given":"Raphaël"},{"family":"Filopon","given":"Didier"},{"family":"Polack","given":"Benoît"},{"family":"Toussaint","given":"Bertrand"}],"issued":{"date-parts":[["2008",2]]}}}],"schema":"https://github.com/citation-style-language/schema/raw/master/csl-citation.json"} </w:instrText>
            </w:r>
            <w:r>
              <w:rPr>
                <w:rFonts w:asciiTheme="majorHAnsi" w:hAnsiTheme="majorHAnsi"/>
                <w:sz w:val="16"/>
              </w:rPr>
              <w:fldChar w:fldCharType="separate"/>
            </w:r>
            <w:r>
              <w:rPr>
                <w:rFonts w:ascii="Calibri Light" w:hAnsiTheme="majorHAnsi"/>
                <w:sz w:val="16"/>
                <w:szCs w:val="24"/>
                <w:lang w:val="en-US"/>
              </w:rPr>
              <w:t>(Epaulard et al., 2008)</w:t>
            </w:r>
            <w:r>
              <w:rPr>
                <w:rFonts w:asciiTheme="majorHAnsi" w:hAnsiTheme="majorHAnsi"/>
                <w:sz w:val="16"/>
              </w:rPr>
              <w:fldChar w:fldCharType="end"/>
            </w:r>
          </w:p>
        </w:tc>
      </w:tr>
      <w:tr w:rsidR="00C46131" w:rsidRPr="00511528" w14:paraId="62C3684A" w14:textId="77777777" w:rsidTr="00C46131">
        <w:trPr>
          <w:trHeight w:val="173"/>
        </w:trPr>
        <w:tc>
          <w:tcPr>
            <w:tcW w:w="1728" w:type="dxa"/>
            <w:vMerge/>
          </w:tcPr>
          <w:p w14:paraId="14DD9314" w14:textId="77777777" w:rsidR="00C46131" w:rsidRPr="00511528" w:rsidRDefault="00C46131" w:rsidP="00C46131">
            <w:pPr>
              <w:rPr>
                <w:rFonts w:asciiTheme="majorHAnsi" w:hAnsiTheme="majorHAnsi"/>
                <w:sz w:val="16"/>
              </w:rPr>
            </w:pPr>
          </w:p>
        </w:tc>
        <w:tc>
          <w:tcPr>
            <w:tcW w:w="803" w:type="dxa"/>
          </w:tcPr>
          <w:p w14:paraId="13603039"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ExoS</w:t>
            </w:r>
            <w:proofErr w:type="spellEnd"/>
          </w:p>
        </w:tc>
        <w:tc>
          <w:tcPr>
            <w:tcW w:w="1286" w:type="dxa"/>
          </w:tcPr>
          <w:p w14:paraId="6C26B8E5" w14:textId="77777777" w:rsidR="00C46131" w:rsidRPr="00511528" w:rsidRDefault="00C46131" w:rsidP="00C46131">
            <w:pPr>
              <w:rPr>
                <w:rFonts w:asciiTheme="majorHAnsi" w:hAnsiTheme="majorHAnsi"/>
                <w:sz w:val="16"/>
              </w:rPr>
            </w:pPr>
            <w:r>
              <w:rPr>
                <w:rFonts w:asciiTheme="majorHAnsi" w:hAnsiTheme="majorHAnsi"/>
                <w:sz w:val="16"/>
              </w:rPr>
              <w:t>Melanoma</w:t>
            </w:r>
          </w:p>
        </w:tc>
        <w:tc>
          <w:tcPr>
            <w:tcW w:w="1444" w:type="dxa"/>
          </w:tcPr>
          <w:p w14:paraId="24902041" w14:textId="77777777" w:rsidR="00C46131" w:rsidRDefault="00C46131" w:rsidP="00C46131">
            <w:pPr>
              <w:rPr>
                <w:rFonts w:asciiTheme="majorHAnsi" w:hAnsiTheme="majorHAnsi"/>
                <w:sz w:val="16"/>
              </w:rPr>
            </w:pPr>
            <w:r>
              <w:rPr>
                <w:rFonts w:asciiTheme="majorHAnsi" w:hAnsiTheme="majorHAnsi"/>
                <w:sz w:val="16"/>
              </w:rPr>
              <w:t>TRP2, Gp100</w:t>
            </w:r>
          </w:p>
          <w:p w14:paraId="48322937" w14:textId="77777777" w:rsidR="00C46131" w:rsidRPr="00511528" w:rsidRDefault="00C46131" w:rsidP="00C46131">
            <w:pPr>
              <w:rPr>
                <w:rFonts w:asciiTheme="majorHAnsi" w:hAnsiTheme="majorHAnsi"/>
                <w:sz w:val="16"/>
              </w:rPr>
            </w:pPr>
            <w:r>
              <w:rPr>
                <w:rFonts w:asciiTheme="majorHAnsi" w:hAnsiTheme="majorHAnsi"/>
                <w:sz w:val="16"/>
              </w:rPr>
              <w:t xml:space="preserve">MUC18, </w:t>
            </w:r>
            <w:proofErr w:type="spellStart"/>
            <w:r>
              <w:rPr>
                <w:rFonts w:asciiTheme="majorHAnsi" w:hAnsiTheme="majorHAnsi"/>
                <w:sz w:val="16"/>
              </w:rPr>
              <w:t>Survivin</w:t>
            </w:r>
            <w:proofErr w:type="spellEnd"/>
            <w:r>
              <w:rPr>
                <w:rFonts w:asciiTheme="majorHAnsi" w:hAnsiTheme="majorHAnsi"/>
                <w:sz w:val="16"/>
              </w:rPr>
              <w:t xml:space="preserve"> </w:t>
            </w:r>
            <w:r>
              <w:rPr>
                <w:rFonts w:asciiTheme="majorHAnsi" w:hAnsiTheme="majorHAnsi"/>
                <w:color w:val="000000"/>
                <w:sz w:val="16"/>
              </w:rPr>
              <w:t>(self)</w:t>
            </w:r>
          </w:p>
        </w:tc>
        <w:tc>
          <w:tcPr>
            <w:tcW w:w="1126" w:type="dxa"/>
          </w:tcPr>
          <w:p w14:paraId="47640762"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637C23B9" w14:textId="77777777" w:rsidR="00C46131" w:rsidRPr="00511528" w:rsidRDefault="00C46131" w:rsidP="00C46131">
            <w:pPr>
              <w:rPr>
                <w:rFonts w:asciiTheme="majorHAnsi" w:hAnsiTheme="majorHAnsi"/>
                <w:sz w:val="16"/>
              </w:rPr>
            </w:pPr>
            <w:r>
              <w:rPr>
                <w:rFonts w:asciiTheme="majorHAnsi" w:hAnsiTheme="majorHAnsi"/>
                <w:sz w:val="16"/>
              </w:rPr>
              <w:t>Subcutaneous injection</w:t>
            </w:r>
          </w:p>
        </w:tc>
        <w:tc>
          <w:tcPr>
            <w:tcW w:w="3063" w:type="dxa"/>
          </w:tcPr>
          <w:p w14:paraId="2C736A57" w14:textId="77777777" w:rsidR="00C46131" w:rsidRPr="00511528" w:rsidRDefault="00C46131" w:rsidP="00C46131">
            <w:pPr>
              <w:rPr>
                <w:rFonts w:asciiTheme="majorHAnsi" w:hAnsiTheme="majorHAnsi"/>
                <w:sz w:val="16"/>
              </w:rPr>
            </w:pPr>
            <w:r>
              <w:rPr>
                <w:rFonts w:asciiTheme="majorHAnsi" w:hAnsiTheme="majorHAnsi"/>
                <w:sz w:val="16"/>
              </w:rPr>
              <w:t xml:space="preserve">Slowed tumour related death </w:t>
            </w:r>
            <w:r>
              <w:rPr>
                <w:rFonts w:asciiTheme="majorHAnsi" w:hAnsiTheme="majorHAnsi"/>
                <w:sz w:val="16"/>
              </w:rPr>
              <w:fldChar w:fldCharType="begin"/>
            </w:r>
            <w:r>
              <w:rPr>
                <w:rFonts w:asciiTheme="majorHAnsi" w:hAnsiTheme="majorHAnsi"/>
                <w:sz w:val="16"/>
              </w:rPr>
              <w:instrText xml:space="preserve"> ADDIN ZOTERO_ITEM CSL_CITATION {"citationID":"3k9ojqtpm","properties":{"formattedCitation":"(Derouazi et al., 2010)","plainCitation":"(Derouazi et al., 2010)"},"citationItems":[{"id":2855,"uris":["http://zotero.org/users/2657730/items/C5RRWHXP"],"uri":["http://zotero.org/users/2657730/items/C5RRWHXP"],"itemData":{"id":2855,"type":"article-journal","title":"Optimal epitope composition after antigen screening using a live bacterial delivery vector: Application to TRP-2","container-title":"Bioengineered Bugs","page":"51-60","volume":"1","issue":"1","source":"CrossRef","DOI":"10.4161/bbug.1.1.9482","ISSN":"1949-1018, 1949-1026","shortTitle":"Optimal epitope composition after antigen screening using a live bacterial delivery vector","language":"en","author":[{"family":"Derouazi","given":"Madiha"},{"family":"Wang","given":"Yan"},{"family":"Marlu","given":"Raphaël"},{"family":"Epaulard","given":"Olivier"},{"family":"Mayol","given":"Jean-François"},{"family":"Pasqual","given":"Nicolas"},{"family":"Le Gouellec","given":"Audrey"},{"family":"Polack","given":"Benoit"},{"family":"Toussaint","given":"Bertrand"}],"issued":{"date-parts":[["2010",1]]}}}],"schema":"https://github.com/citation-style-language/schema/raw/master/csl-citation.json"} </w:instrText>
            </w:r>
            <w:r>
              <w:rPr>
                <w:rFonts w:asciiTheme="majorHAnsi" w:hAnsiTheme="majorHAnsi"/>
                <w:sz w:val="16"/>
              </w:rPr>
              <w:fldChar w:fldCharType="separate"/>
            </w:r>
            <w:r>
              <w:rPr>
                <w:rFonts w:ascii="Calibri Light" w:hAnsiTheme="majorHAnsi"/>
                <w:sz w:val="16"/>
                <w:szCs w:val="24"/>
                <w:lang w:val="en-US"/>
              </w:rPr>
              <w:t>(Derouazi et al., 2010)</w:t>
            </w:r>
            <w:r>
              <w:rPr>
                <w:rFonts w:asciiTheme="majorHAnsi" w:hAnsiTheme="majorHAnsi"/>
                <w:sz w:val="16"/>
              </w:rPr>
              <w:fldChar w:fldCharType="end"/>
            </w:r>
          </w:p>
        </w:tc>
      </w:tr>
      <w:tr w:rsidR="00C46131" w:rsidRPr="00511528" w14:paraId="4485CB7E" w14:textId="77777777" w:rsidTr="00C46131">
        <w:trPr>
          <w:trHeight w:val="469"/>
        </w:trPr>
        <w:tc>
          <w:tcPr>
            <w:tcW w:w="1728" w:type="dxa"/>
            <w:vMerge/>
          </w:tcPr>
          <w:p w14:paraId="7D84D32B" w14:textId="77777777" w:rsidR="00C46131" w:rsidRPr="00511528" w:rsidRDefault="00C46131" w:rsidP="00C46131">
            <w:pPr>
              <w:rPr>
                <w:rFonts w:asciiTheme="majorHAnsi" w:hAnsiTheme="majorHAnsi"/>
                <w:sz w:val="16"/>
              </w:rPr>
            </w:pPr>
          </w:p>
        </w:tc>
        <w:tc>
          <w:tcPr>
            <w:tcW w:w="803" w:type="dxa"/>
          </w:tcPr>
          <w:p w14:paraId="6BA61539" w14:textId="77777777" w:rsidR="00C46131" w:rsidRPr="00511528" w:rsidRDefault="00C46131" w:rsidP="00C46131">
            <w:pPr>
              <w:rPr>
                <w:rFonts w:asciiTheme="majorHAnsi" w:hAnsiTheme="majorHAnsi"/>
                <w:sz w:val="16"/>
              </w:rPr>
            </w:pPr>
            <w:proofErr w:type="spellStart"/>
            <w:r w:rsidRPr="00511528">
              <w:rPr>
                <w:rFonts w:asciiTheme="majorHAnsi" w:hAnsiTheme="majorHAnsi"/>
                <w:sz w:val="16"/>
              </w:rPr>
              <w:t>ExoS</w:t>
            </w:r>
            <w:proofErr w:type="spellEnd"/>
          </w:p>
        </w:tc>
        <w:tc>
          <w:tcPr>
            <w:tcW w:w="1286" w:type="dxa"/>
          </w:tcPr>
          <w:p w14:paraId="5D892E9B" w14:textId="77777777" w:rsidR="00C46131" w:rsidRPr="00511528" w:rsidRDefault="00C46131" w:rsidP="00C46131">
            <w:pPr>
              <w:rPr>
                <w:rFonts w:asciiTheme="majorHAnsi" w:hAnsiTheme="majorHAnsi"/>
                <w:sz w:val="16"/>
              </w:rPr>
            </w:pPr>
            <w:proofErr w:type="spellStart"/>
            <w:r w:rsidRPr="007D12E0">
              <w:rPr>
                <w:rFonts w:asciiTheme="majorHAnsi" w:hAnsiTheme="majorHAnsi"/>
                <w:sz w:val="16"/>
              </w:rPr>
              <w:t>Glioblastoma</w:t>
            </w:r>
            <w:proofErr w:type="spellEnd"/>
          </w:p>
        </w:tc>
        <w:tc>
          <w:tcPr>
            <w:tcW w:w="1444" w:type="dxa"/>
          </w:tcPr>
          <w:p w14:paraId="72CDD6BC" w14:textId="77777777" w:rsidR="00C46131" w:rsidRPr="00511528" w:rsidRDefault="00C46131" w:rsidP="00C46131">
            <w:pPr>
              <w:rPr>
                <w:rFonts w:asciiTheme="majorHAnsi" w:hAnsiTheme="majorHAnsi"/>
                <w:sz w:val="16"/>
              </w:rPr>
            </w:pPr>
            <w:r>
              <w:rPr>
                <w:rFonts w:asciiTheme="majorHAnsi" w:hAnsiTheme="majorHAnsi"/>
                <w:color w:val="000000"/>
                <w:sz w:val="16"/>
                <w:lang w:val="en-US"/>
              </w:rPr>
              <w:t>TRP2 and GP100</w:t>
            </w:r>
          </w:p>
        </w:tc>
        <w:tc>
          <w:tcPr>
            <w:tcW w:w="1126" w:type="dxa"/>
          </w:tcPr>
          <w:p w14:paraId="5DB3CFC0" w14:textId="77777777" w:rsidR="00C46131" w:rsidRPr="00511528" w:rsidRDefault="00C46131" w:rsidP="00C46131">
            <w:pPr>
              <w:rPr>
                <w:rFonts w:asciiTheme="majorHAnsi" w:hAnsiTheme="majorHAnsi"/>
                <w:sz w:val="16"/>
              </w:rPr>
            </w:pPr>
            <w:r w:rsidRPr="00511528">
              <w:rPr>
                <w:rFonts w:asciiTheme="majorHAnsi" w:hAnsiTheme="majorHAnsi"/>
                <w:sz w:val="16"/>
              </w:rPr>
              <w:t>Mice</w:t>
            </w:r>
          </w:p>
        </w:tc>
        <w:tc>
          <w:tcPr>
            <w:tcW w:w="1286" w:type="dxa"/>
          </w:tcPr>
          <w:p w14:paraId="5635D07D" w14:textId="77777777" w:rsidR="00C46131" w:rsidRPr="00511528" w:rsidRDefault="00C46131" w:rsidP="00C46131">
            <w:pPr>
              <w:rPr>
                <w:rFonts w:asciiTheme="majorHAnsi" w:hAnsiTheme="majorHAnsi"/>
                <w:sz w:val="16"/>
              </w:rPr>
            </w:pPr>
            <w:r>
              <w:rPr>
                <w:rFonts w:asciiTheme="majorHAnsi" w:hAnsiTheme="majorHAnsi"/>
                <w:sz w:val="16"/>
              </w:rPr>
              <w:t>Subcutaneous injection</w:t>
            </w:r>
          </w:p>
        </w:tc>
        <w:tc>
          <w:tcPr>
            <w:tcW w:w="3063" w:type="dxa"/>
          </w:tcPr>
          <w:p w14:paraId="698C4025" w14:textId="77777777" w:rsidR="00C46131" w:rsidRPr="00511528" w:rsidRDefault="00C46131" w:rsidP="00C46131">
            <w:pPr>
              <w:rPr>
                <w:rFonts w:asciiTheme="majorHAnsi" w:hAnsiTheme="majorHAnsi"/>
                <w:sz w:val="16"/>
              </w:rPr>
            </w:pPr>
            <w:r>
              <w:rPr>
                <w:rFonts w:asciiTheme="majorHAnsi" w:hAnsiTheme="majorHAnsi"/>
                <w:sz w:val="16"/>
              </w:rPr>
              <w:t xml:space="preserve">Slowed tumour related death </w:t>
            </w:r>
            <w:r>
              <w:rPr>
                <w:rFonts w:asciiTheme="majorHAnsi" w:hAnsiTheme="majorHAnsi"/>
                <w:sz w:val="16"/>
              </w:rPr>
              <w:fldChar w:fldCharType="begin"/>
            </w:r>
            <w:r>
              <w:rPr>
                <w:rFonts w:asciiTheme="majorHAnsi" w:hAnsiTheme="majorHAnsi"/>
                <w:sz w:val="16"/>
              </w:rPr>
              <w:instrText xml:space="preserve"> ADDIN ZOTERO_ITEM CSL_CITATION {"citationID":"1gmjavub54","properties":{"formattedCitation":"(Wang et al., 2012)","plainCitation":"(Wang et al., 2012)"},"citationItems":[{"id":2801,"uris":["http://zotero.org/users/2657730/items/CPZ62FPD"],"uri":["http://zotero.org/users/2657730/items/CPZ62FPD"],"itemData":{"id":2801,"type":"article-journal","title":"Optimization of Antitumor Immunotherapy Mediated by Type III Secretion System-based Live Attenuated Bacterial Vectors:","container-title":"Journal of Immunotherapy","page":"223-234","volume":"35","issue":"3","source":"CrossRef","DOI":"10.1097/CJI.0b013e31824747e5","ISSN":"1524-9557","shortTitle":"Optimization of Antitumor Immunotherapy Mediated by Type III Secretion System-based Live Attenuated Bacterial Vectors","language":"en","author":[{"family":"Wang","given":"Yan"},{"family":"Le Gouëllec","given":"Audrey"},{"family":"Chaker","given":"Hichem"},{"family":"Asrih","given":"Hoda"},{"family":"Polack","given":"Benoit"},{"family":"Toussaint","given":"Bertrand"}],"issued":{"date-parts":[["2012",4]]}}}],"schema":"https://github.com/citation-style-language/schema/raw/master/csl-citation.json"} </w:instrText>
            </w:r>
            <w:r>
              <w:rPr>
                <w:rFonts w:asciiTheme="majorHAnsi" w:hAnsiTheme="majorHAnsi"/>
                <w:sz w:val="16"/>
              </w:rPr>
              <w:fldChar w:fldCharType="separate"/>
            </w:r>
            <w:r>
              <w:rPr>
                <w:rFonts w:ascii="Calibri Light" w:hAnsiTheme="majorHAnsi"/>
                <w:sz w:val="16"/>
                <w:szCs w:val="24"/>
                <w:lang w:val="en-US"/>
              </w:rPr>
              <w:t>(Wang et al., 2012)</w:t>
            </w:r>
            <w:r>
              <w:rPr>
                <w:rFonts w:asciiTheme="majorHAnsi" w:hAnsiTheme="majorHAnsi"/>
                <w:sz w:val="16"/>
              </w:rPr>
              <w:fldChar w:fldCharType="end"/>
            </w:r>
          </w:p>
        </w:tc>
      </w:tr>
    </w:tbl>
    <w:p w14:paraId="409A9614" w14:textId="77777777" w:rsidR="002D3621" w:rsidRDefault="002D3621" w:rsidP="00D74B1E"/>
    <w:p w14:paraId="057C4906" w14:textId="77777777" w:rsidR="002D3621" w:rsidRPr="007713BD" w:rsidRDefault="002D3621" w:rsidP="00D74B1E">
      <w:pPr>
        <w:rPr>
          <w:b/>
        </w:rPr>
      </w:pPr>
    </w:p>
    <w:sectPr w:rsidR="002D3621" w:rsidRPr="007713BD" w:rsidSect="00425603">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dvPTimes">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CC396C"/>
    <w:multiLevelType w:val="multilevel"/>
    <w:tmpl w:val="3A88023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6C6"/>
    <w:rsid w:val="0010519A"/>
    <w:rsid w:val="00113258"/>
    <w:rsid w:val="001428C3"/>
    <w:rsid w:val="001B56C6"/>
    <w:rsid w:val="002323E3"/>
    <w:rsid w:val="002D12A8"/>
    <w:rsid w:val="002D3621"/>
    <w:rsid w:val="003D2929"/>
    <w:rsid w:val="003E5651"/>
    <w:rsid w:val="004227EE"/>
    <w:rsid w:val="00425603"/>
    <w:rsid w:val="00442D63"/>
    <w:rsid w:val="004C6C1B"/>
    <w:rsid w:val="00511528"/>
    <w:rsid w:val="0056625F"/>
    <w:rsid w:val="00575F4E"/>
    <w:rsid w:val="005B1F22"/>
    <w:rsid w:val="0065122C"/>
    <w:rsid w:val="006E7A4D"/>
    <w:rsid w:val="00715DF0"/>
    <w:rsid w:val="00753124"/>
    <w:rsid w:val="007713BD"/>
    <w:rsid w:val="007D12E0"/>
    <w:rsid w:val="009D2E49"/>
    <w:rsid w:val="00A37AB0"/>
    <w:rsid w:val="00A561B7"/>
    <w:rsid w:val="00B0349E"/>
    <w:rsid w:val="00B35F11"/>
    <w:rsid w:val="00BA15B3"/>
    <w:rsid w:val="00BB714A"/>
    <w:rsid w:val="00BC5332"/>
    <w:rsid w:val="00BE3714"/>
    <w:rsid w:val="00BF11D1"/>
    <w:rsid w:val="00C043ED"/>
    <w:rsid w:val="00C46131"/>
    <w:rsid w:val="00C95C5B"/>
    <w:rsid w:val="00CE3379"/>
    <w:rsid w:val="00D475BA"/>
    <w:rsid w:val="00D74B1E"/>
    <w:rsid w:val="00E83F8E"/>
    <w:rsid w:val="00EC4918"/>
    <w:rsid w:val="00F04533"/>
    <w:rsid w:val="00F519F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249D05"/>
  <w15:docId w15:val="{81CF00E0-9E0E-4CE9-B7DE-E5FC14DB6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5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E56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421782">
      <w:bodyDiv w:val="1"/>
      <w:marLeft w:val="0"/>
      <w:marRight w:val="0"/>
      <w:marTop w:val="0"/>
      <w:marBottom w:val="0"/>
      <w:divBdr>
        <w:top w:val="none" w:sz="0" w:space="0" w:color="auto"/>
        <w:left w:val="none" w:sz="0" w:space="0" w:color="auto"/>
        <w:bottom w:val="none" w:sz="0" w:space="0" w:color="auto"/>
        <w:right w:val="none" w:sz="0" w:space="0" w:color="auto"/>
      </w:divBdr>
    </w:div>
    <w:div w:id="206178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29E21-122A-4E4F-884A-CBEE4815B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8882</Words>
  <Characters>50631</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Barney Walker</dc:creator>
  <cp:keywords/>
  <dc:description/>
  <cp:lastModifiedBy>Polizzi, Karen M</cp:lastModifiedBy>
  <cp:revision>5</cp:revision>
  <cp:lastPrinted>2016-08-01T23:56:00Z</cp:lastPrinted>
  <dcterms:created xsi:type="dcterms:W3CDTF">2017-02-20T15:59:00Z</dcterms:created>
  <dcterms:modified xsi:type="dcterms:W3CDTF">2017-02-20T16:51:00Z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zotero-version="4.0.29.16"&gt;&lt;session id="hN2tfQWe"/&gt;&lt;style id="http://www.zotero.org/styles/cell" hasBibliography="1" bibliographyStyleHasBeenSet="0"/&gt;&lt;prefs&gt;&lt;pref name="fieldType" value="Field"/&gt;&lt;pref name="storeReferences" value="t</vt:lpwstr>
  </property>
  <property fmtid="{D5CDD505-2E9C-101B-9397-08002B2CF9AE}" pid="3" name="ZOTERO_PREF_2">
    <vt:lpwstr>rue"/&gt;&lt;pref name="automaticJournalAbbreviations" value="true"/&gt;&lt;pref name="noteType" value=""/&gt;&lt;/prefs&gt;&lt;/data&gt;</vt:lpwstr>
  </property>
</Properties>
</file>