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A940C4" w14:textId="4B8744AD" w:rsidR="00587D42" w:rsidRPr="00581CEA" w:rsidRDefault="000C041B" w:rsidP="00587D42">
      <w:pPr>
        <w:rPr>
          <w:rFonts w:ascii="Times New Roman" w:hAnsi="Times New Roman" w:cs="Times New Roman"/>
          <w:b/>
          <w:bCs/>
          <w:color w:val="000000" w:themeColor="text1"/>
          <w:sz w:val="24"/>
          <w:szCs w:val="24"/>
          <w:lang w:val="en-GB"/>
        </w:rPr>
      </w:pPr>
      <w:r w:rsidRPr="00581CEA">
        <w:rPr>
          <w:rFonts w:ascii="Times New Roman" w:hAnsi="Times New Roman" w:cs="Times New Roman"/>
          <w:b/>
          <w:bCs/>
          <w:color w:val="000000" w:themeColor="text1"/>
          <w:sz w:val="24"/>
          <w:szCs w:val="24"/>
          <w:lang w:val="en-GB"/>
        </w:rPr>
        <w:t xml:space="preserve">Trends in Abdominal Aortic Aneurysm </w:t>
      </w:r>
      <w:r w:rsidR="00AC3EA4" w:rsidRPr="00581CEA">
        <w:rPr>
          <w:rFonts w:ascii="Times New Roman" w:hAnsi="Times New Roman" w:cs="Times New Roman"/>
          <w:b/>
          <w:bCs/>
          <w:color w:val="000000" w:themeColor="text1"/>
          <w:sz w:val="24"/>
          <w:szCs w:val="24"/>
          <w:lang w:val="en-GB"/>
        </w:rPr>
        <w:t>M</w:t>
      </w:r>
      <w:r w:rsidRPr="00581CEA">
        <w:rPr>
          <w:rFonts w:ascii="Times New Roman" w:hAnsi="Times New Roman" w:cs="Times New Roman"/>
          <w:b/>
          <w:bCs/>
          <w:color w:val="000000" w:themeColor="text1"/>
          <w:sz w:val="24"/>
          <w:szCs w:val="24"/>
          <w:lang w:val="en-GB"/>
        </w:rPr>
        <w:t>ortality in E</w:t>
      </w:r>
      <w:r w:rsidR="0029081A" w:rsidRPr="00581CEA">
        <w:rPr>
          <w:rFonts w:ascii="Times New Roman" w:hAnsi="Times New Roman" w:cs="Times New Roman"/>
          <w:b/>
          <w:bCs/>
          <w:color w:val="000000" w:themeColor="text1"/>
          <w:sz w:val="24"/>
          <w:szCs w:val="24"/>
          <w:lang w:val="en-GB"/>
        </w:rPr>
        <w:t xml:space="preserve">uropean Union </w:t>
      </w:r>
      <w:r w:rsidRPr="00581CEA">
        <w:rPr>
          <w:rFonts w:ascii="Times New Roman" w:hAnsi="Times New Roman" w:cs="Times New Roman"/>
          <w:b/>
          <w:bCs/>
          <w:color w:val="000000" w:themeColor="text1"/>
          <w:sz w:val="24"/>
          <w:szCs w:val="24"/>
          <w:lang w:val="en-GB"/>
        </w:rPr>
        <w:t xml:space="preserve">15+ </w:t>
      </w:r>
      <w:r w:rsidR="00AC3EA4" w:rsidRPr="00581CEA">
        <w:rPr>
          <w:rFonts w:ascii="Times New Roman" w:hAnsi="Times New Roman" w:cs="Times New Roman"/>
          <w:b/>
          <w:bCs/>
          <w:color w:val="000000" w:themeColor="text1"/>
          <w:sz w:val="24"/>
          <w:szCs w:val="24"/>
          <w:lang w:val="en-GB"/>
        </w:rPr>
        <w:t>C</w:t>
      </w:r>
      <w:r w:rsidRPr="00581CEA">
        <w:rPr>
          <w:rFonts w:ascii="Times New Roman" w:hAnsi="Times New Roman" w:cs="Times New Roman"/>
          <w:b/>
          <w:bCs/>
          <w:color w:val="000000" w:themeColor="text1"/>
          <w:sz w:val="24"/>
          <w:szCs w:val="24"/>
          <w:lang w:val="en-GB"/>
        </w:rPr>
        <w:t xml:space="preserve">ountries </w:t>
      </w:r>
      <w:r w:rsidR="00DD1953" w:rsidRPr="00581CEA">
        <w:rPr>
          <w:rFonts w:ascii="Times New Roman" w:hAnsi="Times New Roman" w:cs="Times New Roman"/>
          <w:b/>
          <w:bCs/>
          <w:color w:val="000000" w:themeColor="text1"/>
          <w:sz w:val="24"/>
          <w:szCs w:val="24"/>
          <w:lang w:val="en-GB"/>
        </w:rPr>
        <w:t>from</w:t>
      </w:r>
      <w:r w:rsidR="0029081A" w:rsidRPr="00581CEA">
        <w:rPr>
          <w:rFonts w:ascii="Times New Roman" w:hAnsi="Times New Roman" w:cs="Times New Roman"/>
          <w:b/>
          <w:bCs/>
          <w:color w:val="000000" w:themeColor="text1"/>
          <w:sz w:val="24"/>
          <w:szCs w:val="24"/>
          <w:lang w:val="en-GB"/>
        </w:rPr>
        <w:t xml:space="preserve"> </w:t>
      </w:r>
      <w:r w:rsidRPr="00581CEA">
        <w:rPr>
          <w:rFonts w:ascii="Times New Roman" w:hAnsi="Times New Roman" w:cs="Times New Roman"/>
          <w:b/>
          <w:bCs/>
          <w:color w:val="000000" w:themeColor="text1"/>
          <w:sz w:val="24"/>
          <w:szCs w:val="24"/>
          <w:lang w:val="en-GB"/>
        </w:rPr>
        <w:t>1990-2017</w:t>
      </w:r>
    </w:p>
    <w:p w14:paraId="0DD874A7" w14:textId="00E0F254" w:rsidR="00EE609C" w:rsidRPr="00581CEA" w:rsidRDefault="00587D42" w:rsidP="00587D42">
      <w:pPr>
        <w:rPr>
          <w:rFonts w:ascii="Times New Roman" w:hAnsi="Times New Roman" w:cs="Times New Roman"/>
          <w:color w:val="000000" w:themeColor="text1"/>
          <w:sz w:val="24"/>
          <w:szCs w:val="24"/>
          <w:lang w:val="en-GB"/>
        </w:rPr>
      </w:pPr>
      <w:r w:rsidRPr="00581CEA">
        <w:rPr>
          <w:rFonts w:ascii="Times New Roman" w:hAnsi="Times New Roman" w:cs="Times New Roman"/>
          <w:color w:val="000000" w:themeColor="text1"/>
          <w:sz w:val="24"/>
          <w:szCs w:val="24"/>
          <w:lang w:val="en-GB"/>
        </w:rPr>
        <w:t>A</w:t>
      </w:r>
      <w:r w:rsidR="00EE609C" w:rsidRPr="00581CEA">
        <w:rPr>
          <w:rFonts w:ascii="Times New Roman" w:hAnsi="Times New Roman" w:cs="Times New Roman"/>
          <w:color w:val="000000" w:themeColor="text1"/>
          <w:sz w:val="24"/>
          <w:szCs w:val="24"/>
          <w:lang w:val="en-GB"/>
        </w:rPr>
        <w:t>mer Al-</w:t>
      </w:r>
      <w:proofErr w:type="spellStart"/>
      <w:r w:rsidR="00EE609C" w:rsidRPr="00581CEA">
        <w:rPr>
          <w:rFonts w:ascii="Times New Roman" w:hAnsi="Times New Roman" w:cs="Times New Roman"/>
          <w:color w:val="000000" w:themeColor="text1"/>
          <w:sz w:val="24"/>
          <w:szCs w:val="24"/>
          <w:lang w:val="en-GB"/>
        </w:rPr>
        <w:t>Balah</w:t>
      </w:r>
      <w:proofErr w:type="spellEnd"/>
      <w:r w:rsidR="00B66A2B" w:rsidRPr="00581CEA">
        <w:rPr>
          <w:rFonts w:ascii="Times New Roman" w:hAnsi="Times New Roman" w:cs="Times New Roman"/>
          <w:color w:val="000000" w:themeColor="text1"/>
          <w:sz w:val="24"/>
          <w:szCs w:val="24"/>
          <w:lang w:val="en-GB"/>
        </w:rPr>
        <w:t>*</w:t>
      </w:r>
      <w:r w:rsidR="00241D6E" w:rsidRPr="00581CEA">
        <w:rPr>
          <w:rFonts w:ascii="Times New Roman" w:hAnsi="Times New Roman" w:cs="Times New Roman"/>
          <w:color w:val="000000" w:themeColor="text1"/>
          <w:sz w:val="24"/>
          <w:szCs w:val="24"/>
          <w:vertAlign w:val="superscript"/>
          <w:lang w:val="en-GB"/>
        </w:rPr>
        <w:t>1</w:t>
      </w:r>
      <w:r w:rsidR="00B66A2B" w:rsidRPr="00581CEA">
        <w:rPr>
          <w:rFonts w:ascii="Times New Roman" w:hAnsi="Times New Roman" w:cs="Times New Roman"/>
          <w:color w:val="000000" w:themeColor="text1"/>
          <w:sz w:val="24"/>
          <w:szCs w:val="24"/>
          <w:lang w:val="en-GB"/>
        </w:rPr>
        <w:t xml:space="preserve"> Richard Goodall*</w:t>
      </w:r>
      <w:r w:rsidR="00B66A2B" w:rsidRPr="00581CEA">
        <w:rPr>
          <w:rFonts w:ascii="Times New Roman" w:hAnsi="Times New Roman" w:cs="Times New Roman"/>
          <w:color w:val="000000" w:themeColor="text1"/>
          <w:sz w:val="24"/>
          <w:szCs w:val="24"/>
          <w:vertAlign w:val="superscript"/>
          <w:lang w:val="en-GB"/>
        </w:rPr>
        <w:t>1</w:t>
      </w:r>
      <w:r w:rsidR="00B66A2B" w:rsidRPr="00581CEA">
        <w:rPr>
          <w:rFonts w:ascii="Times New Roman" w:hAnsi="Times New Roman" w:cs="Times New Roman"/>
          <w:color w:val="000000" w:themeColor="text1"/>
          <w:sz w:val="24"/>
          <w:szCs w:val="24"/>
          <w:lang w:val="en-GB"/>
        </w:rPr>
        <w:t xml:space="preserve"> BSc MBChB MRCS</w:t>
      </w:r>
      <w:r w:rsidR="00EE609C" w:rsidRPr="00581CEA">
        <w:rPr>
          <w:rFonts w:ascii="Times New Roman" w:hAnsi="Times New Roman" w:cs="Times New Roman"/>
          <w:color w:val="000000" w:themeColor="text1"/>
          <w:sz w:val="24"/>
          <w:szCs w:val="24"/>
          <w:lang w:val="en-GB"/>
        </w:rPr>
        <w:t>, Justin D Salciccioli</w:t>
      </w:r>
      <w:r w:rsidR="00241D6E" w:rsidRPr="00581CEA">
        <w:rPr>
          <w:rFonts w:ascii="Times New Roman" w:hAnsi="Times New Roman" w:cs="Times New Roman"/>
          <w:color w:val="000000" w:themeColor="text1"/>
          <w:sz w:val="24"/>
          <w:szCs w:val="24"/>
          <w:vertAlign w:val="superscript"/>
          <w:lang w:val="en-GB"/>
        </w:rPr>
        <w:t>2</w:t>
      </w:r>
      <w:r w:rsidR="00241D6E" w:rsidRPr="00581CEA">
        <w:rPr>
          <w:rFonts w:ascii="Times New Roman" w:hAnsi="Times New Roman" w:cs="Times New Roman"/>
          <w:color w:val="000000" w:themeColor="text1"/>
          <w:sz w:val="24"/>
          <w:szCs w:val="24"/>
          <w:lang w:val="en-GB"/>
        </w:rPr>
        <w:t xml:space="preserve"> </w:t>
      </w:r>
      <w:r w:rsidR="00EE609C" w:rsidRPr="00581CEA">
        <w:rPr>
          <w:rFonts w:ascii="Times New Roman" w:hAnsi="Times New Roman" w:cs="Times New Roman"/>
          <w:color w:val="000000" w:themeColor="text1"/>
          <w:sz w:val="24"/>
          <w:szCs w:val="24"/>
          <w:lang w:val="en-GB"/>
        </w:rPr>
        <w:t>MA MBBS, Dominic</w:t>
      </w:r>
      <w:r w:rsidR="00AC3EA4" w:rsidRPr="00581CEA">
        <w:rPr>
          <w:rFonts w:ascii="Times New Roman" w:hAnsi="Times New Roman" w:cs="Times New Roman"/>
          <w:color w:val="000000" w:themeColor="text1"/>
          <w:sz w:val="24"/>
          <w:szCs w:val="24"/>
          <w:lang w:val="en-GB"/>
        </w:rPr>
        <w:t xml:space="preserve"> C</w:t>
      </w:r>
      <w:r w:rsidR="00EE609C" w:rsidRPr="00581CEA">
        <w:rPr>
          <w:rFonts w:ascii="Times New Roman" w:hAnsi="Times New Roman" w:cs="Times New Roman"/>
          <w:color w:val="000000" w:themeColor="text1"/>
          <w:sz w:val="24"/>
          <w:szCs w:val="24"/>
          <w:lang w:val="en-GB"/>
        </w:rPr>
        <w:t xml:space="preserve"> Marshall</w:t>
      </w:r>
      <w:r w:rsidR="00241D6E" w:rsidRPr="00581CEA">
        <w:rPr>
          <w:rFonts w:ascii="Times New Roman" w:hAnsi="Times New Roman" w:cs="Times New Roman"/>
          <w:color w:val="000000" w:themeColor="text1"/>
          <w:sz w:val="24"/>
          <w:szCs w:val="24"/>
          <w:vertAlign w:val="superscript"/>
          <w:lang w:val="en-GB"/>
        </w:rPr>
        <w:t>3</w:t>
      </w:r>
      <w:r w:rsidR="00241D6E" w:rsidRPr="00581CEA">
        <w:rPr>
          <w:rFonts w:ascii="Times New Roman" w:hAnsi="Times New Roman" w:cs="Times New Roman"/>
          <w:color w:val="000000" w:themeColor="text1"/>
          <w:sz w:val="24"/>
          <w:szCs w:val="24"/>
          <w:lang w:val="en-GB"/>
        </w:rPr>
        <w:t xml:space="preserve"> </w:t>
      </w:r>
      <w:r w:rsidR="00EE609C" w:rsidRPr="00581CEA">
        <w:rPr>
          <w:rFonts w:ascii="Times New Roman" w:hAnsi="Times New Roman" w:cs="Times New Roman"/>
          <w:color w:val="000000" w:themeColor="text1"/>
          <w:sz w:val="24"/>
          <w:szCs w:val="24"/>
          <w:lang w:val="en-GB"/>
        </w:rPr>
        <w:t>BSc MBBS MRCP</w:t>
      </w:r>
      <w:r w:rsidRPr="00581CEA">
        <w:rPr>
          <w:rFonts w:ascii="Times New Roman" w:hAnsi="Times New Roman" w:cs="Times New Roman"/>
          <w:color w:val="000000" w:themeColor="text1"/>
          <w:sz w:val="24"/>
          <w:szCs w:val="24"/>
          <w:lang w:val="en-GB"/>
        </w:rPr>
        <w:t xml:space="preserve">, </w:t>
      </w:r>
      <w:r w:rsidR="00EE609C" w:rsidRPr="00581CEA">
        <w:rPr>
          <w:rFonts w:ascii="Times New Roman" w:hAnsi="Times New Roman" w:cs="Times New Roman"/>
          <w:color w:val="000000" w:themeColor="text1"/>
          <w:sz w:val="24"/>
          <w:szCs w:val="24"/>
          <w:lang w:val="en-GB"/>
        </w:rPr>
        <w:t>Joseph Shalhoub</w:t>
      </w:r>
      <w:r w:rsidR="00241D6E" w:rsidRPr="00581CEA">
        <w:rPr>
          <w:rFonts w:ascii="Times New Roman" w:hAnsi="Times New Roman" w:cs="Times New Roman"/>
          <w:color w:val="000000" w:themeColor="text1"/>
          <w:sz w:val="24"/>
          <w:szCs w:val="24"/>
          <w:vertAlign w:val="superscript"/>
          <w:lang w:val="en-GB"/>
        </w:rPr>
        <w:t>1</w:t>
      </w:r>
      <w:r w:rsidR="00241D6E" w:rsidRPr="00581CEA">
        <w:rPr>
          <w:rFonts w:ascii="Times New Roman" w:hAnsi="Times New Roman" w:cs="Times New Roman"/>
          <w:color w:val="000000" w:themeColor="text1"/>
          <w:sz w:val="24"/>
          <w:szCs w:val="24"/>
          <w:lang w:val="en-GB"/>
        </w:rPr>
        <w:t xml:space="preserve"> </w:t>
      </w:r>
      <w:r w:rsidR="00EE609C" w:rsidRPr="00581CEA">
        <w:rPr>
          <w:rFonts w:ascii="Times New Roman" w:hAnsi="Times New Roman" w:cs="Times New Roman"/>
          <w:color w:val="000000" w:themeColor="text1"/>
          <w:sz w:val="24"/>
          <w:szCs w:val="24"/>
          <w:lang w:val="en-GB"/>
        </w:rPr>
        <w:t>BSc MBBS PhD MEd FRCS FEBVS</w:t>
      </w:r>
    </w:p>
    <w:p w14:paraId="3BE058DC" w14:textId="691CB4B7" w:rsidR="0046720B" w:rsidRPr="00581CEA" w:rsidRDefault="0046720B" w:rsidP="00587D42">
      <w:pPr>
        <w:rPr>
          <w:rFonts w:ascii="Times New Roman" w:hAnsi="Times New Roman" w:cs="Times New Roman"/>
          <w:color w:val="000000" w:themeColor="text1"/>
          <w:sz w:val="24"/>
          <w:szCs w:val="24"/>
          <w:lang w:val="en-GB"/>
        </w:rPr>
      </w:pPr>
      <w:r w:rsidRPr="00581CEA">
        <w:rPr>
          <w:rFonts w:ascii="Times New Roman" w:hAnsi="Times New Roman" w:cs="Times New Roman"/>
          <w:color w:val="000000" w:themeColor="text1"/>
          <w:sz w:val="24"/>
          <w:szCs w:val="24"/>
          <w:lang w:val="en-GB"/>
        </w:rPr>
        <w:t>* Authors contributed equally</w:t>
      </w:r>
    </w:p>
    <w:p w14:paraId="6B3FC403" w14:textId="77777777" w:rsidR="00AC3EA4" w:rsidRPr="00581CEA" w:rsidRDefault="00587D42" w:rsidP="00AC3EA4">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(1) Academic Section of Vascular Surgery, Department of Surgery and Cancer, Imperial College London &amp; Department of Vascular Surgery, Imperial College Healthcare NHS Trust, London, UK</w:t>
      </w:r>
    </w:p>
    <w:p w14:paraId="0DDC777E" w14:textId="77777777" w:rsidR="00AC3EA4" w:rsidRPr="00581CEA" w:rsidRDefault="00587D42" w:rsidP="00AC3EA4">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(2) Department of Medicine, Mount Auburn Hospital, Harvard Medical School, Cambridge, MA 02138, USA</w:t>
      </w:r>
    </w:p>
    <w:p w14:paraId="6422174E" w14:textId="77777777" w:rsidR="00AC3EA4" w:rsidRPr="00581CEA" w:rsidRDefault="00587D42" w:rsidP="00AC3EA4">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(3) Critical Care Research Group, Nuffield Department of Clinical Neurosciences, University of Oxford, UK</w:t>
      </w:r>
    </w:p>
    <w:p w14:paraId="093C47A4" w14:textId="77777777" w:rsidR="00AC3EA4" w:rsidRPr="00581CEA" w:rsidRDefault="00587D42" w:rsidP="00AC3EA4">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Corresponding author: Amer Al-</w:t>
      </w:r>
      <w:proofErr w:type="spellStart"/>
      <w:r w:rsidRPr="00581CEA">
        <w:rPr>
          <w:rFonts w:ascii="Times New Roman" w:eastAsia="Times New Roman" w:hAnsi="Times New Roman" w:cs="Times New Roman"/>
          <w:color w:val="000000" w:themeColor="text1"/>
          <w:sz w:val="24"/>
          <w:szCs w:val="24"/>
          <w:lang w:val="en-GB" w:eastAsia="en-GB"/>
        </w:rPr>
        <w:t>Balah</w:t>
      </w:r>
      <w:proofErr w:type="spellEnd"/>
    </w:p>
    <w:p w14:paraId="51E08410" w14:textId="4FCD121A" w:rsidR="00587D42" w:rsidRPr="00581CEA" w:rsidRDefault="00587D42" w:rsidP="00AC3EA4">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 xml:space="preserve">ORCID: </w:t>
      </w:r>
      <w:r w:rsidRPr="00581CEA">
        <w:rPr>
          <w:rStyle w:val="orcid-id-https"/>
          <w:rFonts w:ascii="Times New Roman" w:hAnsi="Times New Roman" w:cs="Times New Roman"/>
          <w:color w:val="000000" w:themeColor="text1"/>
          <w:sz w:val="24"/>
          <w:szCs w:val="24"/>
          <w:lang w:val="en-GB"/>
        </w:rPr>
        <w:t>0000-0002-6270-114X</w:t>
      </w:r>
    </w:p>
    <w:p w14:paraId="2D5CDC6E" w14:textId="20EA1307" w:rsidR="00AC3EA4" w:rsidRPr="00581CEA" w:rsidRDefault="00587D42" w:rsidP="00AC3EA4">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 xml:space="preserve">Email: </w:t>
      </w:r>
      <w:hyperlink r:id="rId8" w:history="1">
        <w:r w:rsidR="00AC3EA4" w:rsidRPr="00581CEA">
          <w:rPr>
            <w:rStyle w:val="Hyperlink"/>
            <w:rFonts w:ascii="Times New Roman" w:eastAsia="Times New Roman" w:hAnsi="Times New Roman" w:cs="Times New Roman"/>
            <w:color w:val="000000" w:themeColor="text1"/>
            <w:sz w:val="24"/>
            <w:szCs w:val="24"/>
            <w:lang w:val="en-GB" w:eastAsia="en-GB"/>
          </w:rPr>
          <w:t>amerbalah98@hotmail.co.uk</w:t>
        </w:r>
      </w:hyperlink>
    </w:p>
    <w:p w14:paraId="542FB3C8" w14:textId="19C4C8ED" w:rsidR="00AC3EA4" w:rsidRPr="00581CEA" w:rsidRDefault="00587D42" w:rsidP="00AC3EA4">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Address:</w:t>
      </w:r>
    </w:p>
    <w:p w14:paraId="7FD6002D" w14:textId="18A6DB17" w:rsidR="00AC3EA4" w:rsidRPr="00581CEA" w:rsidRDefault="00587D42" w:rsidP="00AC3EA4">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Academic Section of Vascular Surgery</w:t>
      </w:r>
    </w:p>
    <w:p w14:paraId="4F958E64" w14:textId="55136000" w:rsidR="00AC3EA4" w:rsidRPr="00581CEA" w:rsidRDefault="00587D42" w:rsidP="00AC3EA4">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lastRenderedPageBreak/>
        <w:t>Department of Surgery &amp; Cancer</w:t>
      </w:r>
    </w:p>
    <w:p w14:paraId="6356BD6F" w14:textId="77777777" w:rsidR="00AC3EA4" w:rsidRPr="00581CEA" w:rsidRDefault="00AC3EA4" w:rsidP="00AC3EA4">
      <w:pPr>
        <w:spacing w:before="100" w:beforeAutospacing="1" w:after="100" w:afterAutospacing="1"/>
        <w:rPr>
          <w:rFonts w:ascii="Times New Roman" w:eastAsia="Times New Roman" w:hAnsi="Times New Roman" w:cs="Times New Roman"/>
          <w:color w:val="000000" w:themeColor="text1"/>
          <w:sz w:val="24"/>
          <w:szCs w:val="24"/>
          <w:lang w:val="en-GB" w:eastAsia="en-GB"/>
        </w:rPr>
      </w:pPr>
    </w:p>
    <w:p w14:paraId="4050292B" w14:textId="272C3C4A" w:rsidR="00587D42" w:rsidRPr="00581CEA" w:rsidRDefault="00587D42" w:rsidP="00587D42">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Imperial College London</w:t>
      </w:r>
    </w:p>
    <w:p w14:paraId="5E4821C6" w14:textId="6711BAFF" w:rsidR="00587D42" w:rsidRPr="00581CEA" w:rsidRDefault="00587D42" w:rsidP="00587D42">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4th Floor, Charing Cross Hospital</w:t>
      </w:r>
    </w:p>
    <w:p w14:paraId="104489E4" w14:textId="2E3FB9DB" w:rsidR="00587D42" w:rsidRPr="00581CEA" w:rsidRDefault="00587D42" w:rsidP="00587D42">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Fulham Palace Road</w:t>
      </w:r>
    </w:p>
    <w:p w14:paraId="306AA4F4" w14:textId="5DC9CBA4" w:rsidR="00587D42" w:rsidRPr="00581CEA" w:rsidRDefault="00587D42" w:rsidP="00587D42">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London W6 8RF, UK</w:t>
      </w:r>
    </w:p>
    <w:p w14:paraId="0646F62B" w14:textId="21963E8D" w:rsidR="00587D42" w:rsidRPr="00581CEA" w:rsidRDefault="00587D42" w:rsidP="00587D42">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Tel: +44 (0) 7462992022</w:t>
      </w:r>
    </w:p>
    <w:p w14:paraId="6B5E74B5" w14:textId="1BEA7740" w:rsidR="00587D42" w:rsidRPr="00581CEA" w:rsidRDefault="00587D42" w:rsidP="00587D42">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color w:val="000000" w:themeColor="text1"/>
          <w:sz w:val="24"/>
          <w:szCs w:val="24"/>
          <w:lang w:val="en-GB" w:eastAsia="en-GB"/>
        </w:rPr>
        <w:t>Fax: +44 (0) 20 3311 7362</w:t>
      </w:r>
    </w:p>
    <w:p w14:paraId="361BDB45" w14:textId="3B4227E9" w:rsidR="00E46F65" w:rsidRPr="00581CEA" w:rsidRDefault="00E46F65" w:rsidP="00587D42">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b/>
          <w:color w:val="000000" w:themeColor="text1"/>
          <w:sz w:val="24"/>
          <w:szCs w:val="24"/>
          <w:lang w:val="en-GB" w:eastAsia="en-GB"/>
        </w:rPr>
        <w:t xml:space="preserve">Category: </w:t>
      </w:r>
      <w:r w:rsidR="0017208A" w:rsidRPr="00581CEA">
        <w:rPr>
          <w:rFonts w:ascii="Times New Roman" w:eastAsia="Times New Roman" w:hAnsi="Times New Roman" w:cs="Times New Roman"/>
          <w:color w:val="000000" w:themeColor="text1"/>
          <w:sz w:val="24"/>
          <w:szCs w:val="24"/>
          <w:lang w:val="en-GB" w:eastAsia="en-GB"/>
        </w:rPr>
        <w:t>Original article</w:t>
      </w:r>
    </w:p>
    <w:p w14:paraId="7401E12B" w14:textId="29103AF9" w:rsidR="0017208A" w:rsidRPr="00581CEA" w:rsidRDefault="0017208A" w:rsidP="00587D42">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b/>
          <w:color w:val="000000" w:themeColor="text1"/>
          <w:sz w:val="24"/>
          <w:szCs w:val="24"/>
          <w:lang w:val="en-GB" w:eastAsia="en-GB"/>
        </w:rPr>
        <w:t xml:space="preserve">Paper is based on a previous communication to a society or meeting: </w:t>
      </w:r>
      <w:r w:rsidR="003136CE">
        <w:rPr>
          <w:rFonts w:ascii="Times New Roman" w:eastAsia="Times New Roman" w:hAnsi="Times New Roman" w:cs="Times New Roman"/>
          <w:color w:val="000000" w:themeColor="text1"/>
          <w:sz w:val="24"/>
          <w:szCs w:val="24"/>
          <w:lang w:val="en-GB" w:eastAsia="en-GB"/>
        </w:rPr>
        <w:t xml:space="preserve">Yes. This is a revision of </w:t>
      </w:r>
      <w:r w:rsidR="003136CE" w:rsidRPr="00F60CE1">
        <w:rPr>
          <w:rFonts w:ascii="Times New Roman" w:eastAsia="Times New Roman" w:hAnsi="Times New Roman" w:cs="Times New Roman"/>
          <w:sz w:val="24"/>
          <w:szCs w:val="24"/>
          <w:lang w:val="en-GB" w:eastAsia="en-GB"/>
        </w:rPr>
        <w:t xml:space="preserve">Manuscript ID: </w:t>
      </w:r>
      <w:r w:rsidR="003136CE" w:rsidRPr="00F60CE1">
        <w:rPr>
          <w:rFonts w:ascii="Times New Roman" w:hAnsi="Times New Roman" w:cs="Times New Roman"/>
          <w:sz w:val="24"/>
          <w:szCs w:val="24"/>
        </w:rPr>
        <w:t>BJS-1793-Nov-19</w:t>
      </w:r>
      <w:r w:rsidR="003136CE">
        <w:rPr>
          <w:rFonts w:ascii="Times New Roman" w:hAnsi="Times New Roman" w:cs="Times New Roman"/>
          <w:sz w:val="24"/>
          <w:szCs w:val="24"/>
        </w:rPr>
        <w:t xml:space="preserve">. Major revisions requested by deadline 18/1/2020. Revised document, with responses to reviewers document, submitted 18/1/2020. </w:t>
      </w:r>
      <w:r w:rsidR="00D77539">
        <w:rPr>
          <w:rFonts w:ascii="Times New Roman" w:hAnsi="Times New Roman" w:cs="Times New Roman"/>
          <w:sz w:val="24"/>
          <w:szCs w:val="24"/>
        </w:rPr>
        <w:t>Amended and submitted directly to Editor March 2020.</w:t>
      </w:r>
    </w:p>
    <w:p w14:paraId="53CE7D2C" w14:textId="38E9BDA3" w:rsidR="00587D42" w:rsidRPr="00581CEA" w:rsidRDefault="00587D42">
      <w:pPr>
        <w:rPr>
          <w:rFonts w:ascii="Times New Roman" w:eastAsia="Times New Roman" w:hAnsi="Times New Roman" w:cs="Times New Roman"/>
          <w:color w:val="000000" w:themeColor="text1"/>
          <w:sz w:val="24"/>
          <w:szCs w:val="24"/>
          <w:lang w:val="en-GB" w:eastAsia="en-GB"/>
        </w:rPr>
      </w:pPr>
      <w:r w:rsidRPr="00581CEA">
        <w:rPr>
          <w:rFonts w:ascii="Times New Roman" w:eastAsia="Times New Roman" w:hAnsi="Times New Roman" w:cs="Times New Roman"/>
          <w:b/>
          <w:bCs/>
          <w:color w:val="000000" w:themeColor="text1"/>
          <w:sz w:val="24"/>
          <w:szCs w:val="24"/>
          <w:lang w:val="en-GB" w:eastAsia="en-GB"/>
        </w:rPr>
        <w:t xml:space="preserve">Manuscript Word count: </w:t>
      </w:r>
      <w:r w:rsidR="003136CE">
        <w:rPr>
          <w:rFonts w:ascii="Times New Roman" w:eastAsia="Times New Roman" w:hAnsi="Times New Roman" w:cs="Times New Roman"/>
          <w:color w:val="000000" w:themeColor="text1"/>
          <w:sz w:val="24"/>
          <w:szCs w:val="24"/>
          <w:lang w:val="en-GB" w:eastAsia="en-GB"/>
        </w:rPr>
        <w:t>2848</w:t>
      </w:r>
    </w:p>
    <w:p w14:paraId="27127EB2" w14:textId="631B78FD" w:rsidR="00D13061" w:rsidRPr="00CC59F0" w:rsidRDefault="003136CE" w:rsidP="00AC3EA4">
      <w:pPr>
        <w:rPr>
          <w:rFonts w:ascii="Times New Roman" w:eastAsia="Times New Roman" w:hAnsi="Times New Roman" w:cs="Times New Roman"/>
          <w:color w:val="000000" w:themeColor="text1"/>
          <w:sz w:val="24"/>
          <w:szCs w:val="24"/>
          <w:lang w:val="en-GB" w:eastAsia="en-GB"/>
        </w:rPr>
      </w:pPr>
      <w:r>
        <w:rPr>
          <w:rFonts w:ascii="Times New Roman" w:eastAsia="Times New Roman" w:hAnsi="Times New Roman" w:cs="Times New Roman"/>
          <w:color w:val="000000" w:themeColor="text1"/>
          <w:sz w:val="24"/>
          <w:szCs w:val="24"/>
          <w:lang w:val="en-GB" w:eastAsia="en-GB"/>
        </w:rPr>
        <w:t xml:space="preserve"> </w:t>
      </w:r>
      <w:r w:rsidR="00F96CC2" w:rsidRPr="00581CEA">
        <w:rPr>
          <w:rFonts w:ascii="Times New Roman" w:eastAsia="Times New Roman" w:hAnsi="Times New Roman" w:cs="Times New Roman"/>
          <w:color w:val="000000" w:themeColor="text1"/>
          <w:sz w:val="24"/>
          <w:szCs w:val="24"/>
          <w:lang w:val="en-GB" w:eastAsia="en-GB"/>
        </w:rPr>
        <w:br w:type="page"/>
      </w:r>
      <w:r w:rsidR="00D13061" w:rsidRPr="00CC59F0">
        <w:rPr>
          <w:rFonts w:asciiTheme="majorBidi" w:hAnsiTheme="majorBidi" w:cstheme="majorBidi"/>
          <w:b/>
          <w:bCs/>
          <w:color w:val="000000" w:themeColor="text1"/>
          <w:sz w:val="24"/>
          <w:szCs w:val="24"/>
          <w:lang w:val="en-GB"/>
        </w:rPr>
        <w:lastRenderedPageBreak/>
        <w:t>Abstract</w:t>
      </w:r>
    </w:p>
    <w:p w14:paraId="583B3AB7" w14:textId="0CED856E" w:rsidR="00D13061" w:rsidRPr="00CC59F0" w:rsidRDefault="00E35F2A" w:rsidP="00444D42">
      <w:pPr>
        <w:rPr>
          <w:rFonts w:asciiTheme="majorBidi" w:hAnsiTheme="majorBidi" w:cstheme="majorBidi"/>
          <w:color w:val="000000" w:themeColor="text1"/>
          <w:sz w:val="24"/>
          <w:szCs w:val="24"/>
          <w:lang w:val="en-GB"/>
        </w:rPr>
      </w:pPr>
      <w:r w:rsidRPr="00CC59F0">
        <w:rPr>
          <w:rFonts w:asciiTheme="majorBidi" w:hAnsiTheme="majorBidi" w:cstheme="majorBidi"/>
          <w:b/>
          <w:bCs/>
          <w:color w:val="000000" w:themeColor="text1"/>
          <w:sz w:val="24"/>
          <w:szCs w:val="24"/>
          <w:lang w:val="en-GB"/>
        </w:rPr>
        <w:t xml:space="preserve">Background: </w:t>
      </w:r>
      <w:r w:rsidRPr="00CC59F0">
        <w:rPr>
          <w:rFonts w:asciiTheme="majorBidi" w:hAnsiTheme="majorBidi" w:cstheme="majorBidi"/>
          <w:bCs/>
          <w:color w:val="000000" w:themeColor="text1"/>
          <w:sz w:val="24"/>
          <w:szCs w:val="24"/>
          <w:lang w:val="en-GB"/>
        </w:rPr>
        <w:t xml:space="preserve">This observational study </w:t>
      </w:r>
      <w:r w:rsidR="00D13061" w:rsidRPr="00CC59F0">
        <w:rPr>
          <w:rFonts w:asciiTheme="majorBidi" w:hAnsiTheme="majorBidi" w:cstheme="majorBidi"/>
          <w:color w:val="000000" w:themeColor="text1"/>
          <w:sz w:val="24"/>
          <w:szCs w:val="24"/>
          <w:lang w:val="en-GB"/>
        </w:rPr>
        <w:t>assess</w:t>
      </w:r>
      <w:r w:rsidRPr="00CC59F0">
        <w:rPr>
          <w:rFonts w:asciiTheme="majorBidi" w:hAnsiTheme="majorBidi" w:cstheme="majorBidi"/>
          <w:color w:val="000000" w:themeColor="text1"/>
          <w:sz w:val="24"/>
          <w:szCs w:val="24"/>
          <w:lang w:val="en-GB"/>
        </w:rPr>
        <w:t>es</w:t>
      </w:r>
      <w:r w:rsidR="00D13061" w:rsidRPr="00CC59F0">
        <w:rPr>
          <w:rFonts w:asciiTheme="majorBidi" w:hAnsiTheme="majorBidi" w:cstheme="majorBidi"/>
          <w:color w:val="000000" w:themeColor="text1"/>
          <w:sz w:val="24"/>
          <w:szCs w:val="24"/>
          <w:lang w:val="en-GB"/>
        </w:rPr>
        <w:t xml:space="preserve"> trends in abdominal aortic aneurysm (AAA) </w:t>
      </w:r>
      <w:r w:rsidRPr="00CC59F0">
        <w:rPr>
          <w:rFonts w:asciiTheme="majorBidi" w:hAnsiTheme="majorBidi" w:cstheme="majorBidi"/>
          <w:color w:val="000000" w:themeColor="text1"/>
          <w:sz w:val="24"/>
          <w:szCs w:val="24"/>
          <w:lang w:val="en-GB"/>
        </w:rPr>
        <w:t>death</w:t>
      </w:r>
      <w:r w:rsidR="00D13061" w:rsidRPr="00CC59F0">
        <w:rPr>
          <w:rFonts w:asciiTheme="majorBidi" w:hAnsiTheme="majorBidi" w:cstheme="majorBidi"/>
          <w:color w:val="000000" w:themeColor="text1"/>
          <w:sz w:val="24"/>
          <w:szCs w:val="24"/>
          <w:lang w:val="en-GB"/>
        </w:rPr>
        <w:t xml:space="preserve"> rates</w:t>
      </w:r>
      <w:r w:rsidR="008E6C99" w:rsidRPr="00CC59F0">
        <w:rPr>
          <w:rFonts w:asciiTheme="majorBidi" w:hAnsiTheme="majorBidi" w:cstheme="majorBidi"/>
          <w:color w:val="000000" w:themeColor="text1"/>
          <w:sz w:val="24"/>
          <w:szCs w:val="24"/>
          <w:lang w:val="en-GB"/>
        </w:rPr>
        <w:t xml:space="preserve"> </w:t>
      </w:r>
      <w:r w:rsidR="00D13061" w:rsidRPr="00CC59F0">
        <w:rPr>
          <w:rFonts w:asciiTheme="majorBidi" w:hAnsiTheme="majorBidi" w:cstheme="majorBidi"/>
          <w:color w:val="000000" w:themeColor="text1"/>
          <w:sz w:val="24"/>
          <w:szCs w:val="24"/>
          <w:lang w:val="en-GB"/>
        </w:rPr>
        <w:t>in European Union</w:t>
      </w:r>
      <w:r w:rsidR="0029081A" w:rsidRPr="00CC59F0">
        <w:rPr>
          <w:rFonts w:asciiTheme="majorBidi" w:hAnsiTheme="majorBidi" w:cstheme="majorBidi"/>
          <w:color w:val="000000" w:themeColor="text1"/>
          <w:sz w:val="24"/>
          <w:szCs w:val="24"/>
          <w:lang w:val="en-GB"/>
        </w:rPr>
        <w:t xml:space="preserve"> (EU)</w:t>
      </w:r>
      <w:r w:rsidR="00D13061" w:rsidRPr="00CC59F0">
        <w:rPr>
          <w:rFonts w:asciiTheme="majorBidi" w:hAnsiTheme="majorBidi" w:cstheme="majorBidi"/>
          <w:color w:val="000000" w:themeColor="text1"/>
          <w:sz w:val="24"/>
          <w:szCs w:val="24"/>
          <w:lang w:val="en-GB"/>
        </w:rPr>
        <w:t xml:space="preserve"> 15+ countries for the years 1990-2017.</w:t>
      </w:r>
    </w:p>
    <w:p w14:paraId="30886796" w14:textId="0F2482C3" w:rsidR="00DA00F3" w:rsidRPr="00CC59F0" w:rsidRDefault="00DA00F3" w:rsidP="00444D42">
      <w:pPr>
        <w:rPr>
          <w:rFonts w:asciiTheme="majorBidi" w:hAnsiTheme="majorBidi" w:cstheme="majorBidi"/>
          <w:color w:val="000000" w:themeColor="text1"/>
          <w:sz w:val="24"/>
          <w:szCs w:val="24"/>
          <w:lang w:val="en-GB"/>
        </w:rPr>
      </w:pPr>
      <w:r w:rsidRPr="00CC59F0">
        <w:rPr>
          <w:rFonts w:asciiTheme="majorBidi" w:hAnsiTheme="majorBidi" w:cstheme="majorBidi"/>
          <w:b/>
          <w:color w:val="000000" w:themeColor="text1"/>
          <w:sz w:val="24"/>
          <w:szCs w:val="24"/>
          <w:lang w:val="en-GB"/>
        </w:rPr>
        <w:t xml:space="preserve">Methods: </w:t>
      </w:r>
      <w:r w:rsidR="008E6C99" w:rsidRPr="00CC59F0">
        <w:rPr>
          <w:rFonts w:asciiTheme="majorBidi" w:hAnsiTheme="majorBidi" w:cstheme="majorBidi"/>
          <w:color w:val="000000" w:themeColor="text1"/>
          <w:sz w:val="24"/>
          <w:szCs w:val="24"/>
          <w:lang w:val="en-GB"/>
        </w:rPr>
        <w:t xml:space="preserve">Age-standardised death rates were extracted from the </w:t>
      </w:r>
      <w:r w:rsidR="0013474E" w:rsidRPr="00CC59F0">
        <w:rPr>
          <w:rFonts w:asciiTheme="majorBidi" w:hAnsiTheme="majorBidi" w:cstheme="majorBidi"/>
          <w:color w:val="000000" w:themeColor="text1"/>
          <w:sz w:val="24"/>
          <w:szCs w:val="24"/>
          <w:lang w:val="en-GB"/>
        </w:rPr>
        <w:t xml:space="preserve">Global Burden of Disease </w:t>
      </w:r>
      <w:r w:rsidR="00923AF3" w:rsidRPr="00CC59F0">
        <w:rPr>
          <w:rFonts w:asciiTheme="majorBidi" w:hAnsiTheme="majorBidi" w:cstheme="majorBidi"/>
          <w:color w:val="000000" w:themeColor="text1"/>
          <w:sz w:val="24"/>
          <w:szCs w:val="24"/>
          <w:lang w:val="en-GB"/>
        </w:rPr>
        <w:t xml:space="preserve">Study </w:t>
      </w:r>
      <w:r w:rsidR="008E6C99" w:rsidRPr="00CC59F0">
        <w:rPr>
          <w:rFonts w:asciiTheme="majorBidi" w:hAnsiTheme="majorBidi" w:cstheme="majorBidi"/>
          <w:color w:val="000000" w:themeColor="text1"/>
          <w:sz w:val="24"/>
          <w:szCs w:val="24"/>
          <w:lang w:val="en-GB"/>
        </w:rPr>
        <w:t>Global Health Data Exchange</w:t>
      </w:r>
      <w:r w:rsidR="0013474E" w:rsidRPr="00CC59F0">
        <w:rPr>
          <w:rFonts w:asciiTheme="majorBidi" w:hAnsiTheme="majorBidi" w:cstheme="majorBidi"/>
          <w:color w:val="000000" w:themeColor="text1"/>
          <w:sz w:val="24"/>
          <w:szCs w:val="24"/>
          <w:lang w:val="en-GB"/>
        </w:rPr>
        <w:t>.</w:t>
      </w:r>
      <w:r w:rsidR="008E6C99" w:rsidRPr="00CC59F0">
        <w:rPr>
          <w:rFonts w:asciiTheme="majorBidi" w:hAnsiTheme="majorBidi" w:cstheme="majorBidi"/>
          <w:color w:val="000000" w:themeColor="text1"/>
          <w:sz w:val="24"/>
          <w:szCs w:val="24"/>
          <w:lang w:val="en-GB"/>
        </w:rPr>
        <w:t xml:space="preserve"> </w:t>
      </w:r>
      <w:r w:rsidR="00BE6DEE" w:rsidRPr="00CC59F0">
        <w:rPr>
          <w:rFonts w:asciiTheme="majorBidi" w:hAnsiTheme="majorBidi" w:cstheme="majorBidi"/>
          <w:color w:val="000000" w:themeColor="text1"/>
          <w:sz w:val="24"/>
          <w:szCs w:val="24"/>
          <w:lang w:val="en-GB"/>
        </w:rPr>
        <w:t xml:space="preserve">Trends were analysed using </w:t>
      </w:r>
      <w:proofErr w:type="spellStart"/>
      <w:r w:rsidR="00BE6DEE" w:rsidRPr="00CC59F0">
        <w:rPr>
          <w:rFonts w:asciiTheme="majorBidi" w:hAnsiTheme="majorBidi" w:cstheme="majorBidi"/>
          <w:color w:val="000000" w:themeColor="text1"/>
          <w:sz w:val="24"/>
          <w:szCs w:val="24"/>
          <w:lang w:val="en-GB"/>
        </w:rPr>
        <w:t>Joinpoint</w:t>
      </w:r>
      <w:proofErr w:type="spellEnd"/>
      <w:r w:rsidR="00BE6DEE" w:rsidRPr="00CC59F0">
        <w:rPr>
          <w:rFonts w:asciiTheme="majorBidi" w:hAnsiTheme="majorBidi" w:cstheme="majorBidi"/>
          <w:color w:val="000000" w:themeColor="text1"/>
          <w:sz w:val="24"/>
          <w:szCs w:val="24"/>
          <w:lang w:val="en-GB"/>
        </w:rPr>
        <w:t xml:space="preserve"> regression analysis</w:t>
      </w:r>
      <w:r w:rsidR="008E6C99" w:rsidRPr="00CC59F0">
        <w:rPr>
          <w:rFonts w:asciiTheme="majorBidi" w:hAnsiTheme="majorBidi" w:cstheme="majorBidi"/>
          <w:color w:val="000000" w:themeColor="text1"/>
          <w:sz w:val="24"/>
          <w:szCs w:val="24"/>
          <w:lang w:val="en-GB"/>
        </w:rPr>
        <w:t>.</w:t>
      </w:r>
    </w:p>
    <w:p w14:paraId="1F427963" w14:textId="29D9F619" w:rsidR="009F7ECB" w:rsidRPr="00CC59F0" w:rsidRDefault="007D25DE" w:rsidP="00444D42">
      <w:pPr>
        <w:rPr>
          <w:rFonts w:asciiTheme="majorBidi" w:hAnsiTheme="majorBidi" w:cstheme="majorBidi"/>
          <w:color w:val="000000" w:themeColor="text1"/>
          <w:sz w:val="24"/>
          <w:szCs w:val="24"/>
          <w:lang w:val="en-GB"/>
        </w:rPr>
      </w:pPr>
      <w:r w:rsidRPr="00CC59F0">
        <w:rPr>
          <w:rFonts w:asciiTheme="majorBidi" w:hAnsiTheme="majorBidi" w:cstheme="majorBidi"/>
          <w:b/>
          <w:bCs/>
          <w:color w:val="000000" w:themeColor="text1"/>
          <w:sz w:val="24"/>
          <w:szCs w:val="24"/>
          <w:lang w:val="en-GB"/>
        </w:rPr>
        <w:t xml:space="preserve">Results: </w:t>
      </w:r>
      <w:r w:rsidR="00941059" w:rsidRPr="00CC59F0">
        <w:rPr>
          <w:rFonts w:asciiTheme="majorBidi" w:hAnsiTheme="majorBidi" w:cstheme="majorBidi"/>
          <w:color w:val="000000" w:themeColor="text1"/>
          <w:sz w:val="24"/>
          <w:szCs w:val="24"/>
          <w:lang w:val="en-GB"/>
        </w:rPr>
        <w:t xml:space="preserve">Between 1990 and 2017, </w:t>
      </w:r>
      <w:r w:rsidR="0003431D" w:rsidRPr="00CC59F0">
        <w:rPr>
          <w:rFonts w:asciiTheme="majorBidi" w:hAnsiTheme="majorBidi" w:cstheme="majorBidi"/>
          <w:color w:val="000000" w:themeColor="text1"/>
          <w:sz w:val="24"/>
          <w:szCs w:val="24"/>
          <w:lang w:val="en-GB"/>
        </w:rPr>
        <w:t>age-standardised</w:t>
      </w:r>
      <w:r w:rsidR="00941059" w:rsidRPr="00CC59F0">
        <w:rPr>
          <w:rFonts w:asciiTheme="majorBidi" w:hAnsiTheme="majorBidi" w:cstheme="majorBidi"/>
          <w:color w:val="000000" w:themeColor="text1"/>
          <w:sz w:val="24"/>
          <w:szCs w:val="24"/>
          <w:lang w:val="en-GB"/>
        </w:rPr>
        <w:t xml:space="preserve"> </w:t>
      </w:r>
      <w:r w:rsidR="00E35F2A" w:rsidRPr="00CC59F0">
        <w:rPr>
          <w:rFonts w:asciiTheme="majorBidi" w:hAnsiTheme="majorBidi" w:cstheme="majorBidi"/>
          <w:color w:val="000000" w:themeColor="text1"/>
          <w:sz w:val="24"/>
          <w:szCs w:val="24"/>
          <w:lang w:val="en-GB"/>
        </w:rPr>
        <w:t>death</w:t>
      </w:r>
      <w:r w:rsidR="0003431D" w:rsidRPr="00CC59F0">
        <w:rPr>
          <w:rFonts w:asciiTheme="majorBidi" w:hAnsiTheme="majorBidi" w:cstheme="majorBidi"/>
          <w:color w:val="000000" w:themeColor="text1"/>
          <w:sz w:val="24"/>
          <w:szCs w:val="24"/>
          <w:lang w:val="en-GB"/>
        </w:rPr>
        <w:t xml:space="preserve"> rates (AS</w:t>
      </w:r>
      <w:r w:rsidR="00E35F2A" w:rsidRPr="00CC59F0">
        <w:rPr>
          <w:rFonts w:asciiTheme="majorBidi" w:hAnsiTheme="majorBidi" w:cstheme="majorBidi"/>
          <w:color w:val="000000" w:themeColor="text1"/>
          <w:sz w:val="24"/>
          <w:szCs w:val="24"/>
          <w:lang w:val="en-GB"/>
        </w:rPr>
        <w:t>D</w:t>
      </w:r>
      <w:r w:rsidR="0003431D" w:rsidRPr="00CC59F0">
        <w:rPr>
          <w:rFonts w:asciiTheme="majorBidi" w:hAnsiTheme="majorBidi" w:cstheme="majorBidi"/>
          <w:color w:val="000000" w:themeColor="text1"/>
          <w:sz w:val="24"/>
          <w:szCs w:val="24"/>
          <w:lang w:val="en-GB"/>
        </w:rPr>
        <w:t>R)</w:t>
      </w:r>
      <w:r w:rsidR="00941059" w:rsidRPr="00CC59F0">
        <w:rPr>
          <w:rFonts w:asciiTheme="majorBidi" w:hAnsiTheme="majorBidi" w:cstheme="majorBidi"/>
          <w:color w:val="000000" w:themeColor="text1"/>
          <w:sz w:val="24"/>
          <w:szCs w:val="24"/>
          <w:lang w:val="en-GB"/>
        </w:rPr>
        <w:t xml:space="preserve"> from AAA decreased in all 19 EU15+ countries for females, and in 18 of 19 countries for males: Increasing AAA mortality was observed only for males in Greece (+5.3%). </w:t>
      </w:r>
      <w:r w:rsidR="0087252B" w:rsidRPr="00CC59F0">
        <w:rPr>
          <w:rFonts w:asciiTheme="majorBidi" w:hAnsiTheme="majorBidi" w:cstheme="majorBidi"/>
          <w:color w:val="000000" w:themeColor="text1"/>
          <w:sz w:val="24"/>
          <w:szCs w:val="24"/>
          <w:lang w:val="en-GB"/>
        </w:rPr>
        <w:t>The largest relative decreases in AS</w:t>
      </w:r>
      <w:r w:rsidR="00E35F2A" w:rsidRPr="00CC59F0">
        <w:rPr>
          <w:rFonts w:asciiTheme="majorBidi" w:hAnsiTheme="majorBidi" w:cstheme="majorBidi"/>
          <w:color w:val="000000" w:themeColor="text1"/>
          <w:sz w:val="24"/>
          <w:szCs w:val="24"/>
          <w:lang w:val="en-GB"/>
        </w:rPr>
        <w:t>D</w:t>
      </w:r>
      <w:r w:rsidR="0087252B" w:rsidRPr="00CC59F0">
        <w:rPr>
          <w:rFonts w:asciiTheme="majorBidi" w:hAnsiTheme="majorBidi" w:cstheme="majorBidi"/>
          <w:color w:val="000000" w:themeColor="text1"/>
          <w:sz w:val="24"/>
          <w:szCs w:val="24"/>
          <w:lang w:val="en-GB"/>
        </w:rPr>
        <w:t>R between 1990-2017 were observed in Australia (males -65.6%, females -50.4%) and Canada (males -60.8%, females -48.6%). Over the 28-year period for females, the smallest decreases in AS</w:t>
      </w:r>
      <w:r w:rsidR="00E35F2A" w:rsidRPr="00CC59F0">
        <w:rPr>
          <w:rFonts w:asciiTheme="majorBidi" w:hAnsiTheme="majorBidi" w:cstheme="majorBidi"/>
          <w:color w:val="000000" w:themeColor="text1"/>
          <w:sz w:val="24"/>
          <w:szCs w:val="24"/>
          <w:lang w:val="en-GB"/>
        </w:rPr>
        <w:t>D</w:t>
      </w:r>
      <w:r w:rsidR="0087252B" w:rsidRPr="00CC59F0">
        <w:rPr>
          <w:rFonts w:asciiTheme="majorBidi" w:hAnsiTheme="majorBidi" w:cstheme="majorBidi"/>
          <w:color w:val="000000" w:themeColor="text1"/>
          <w:sz w:val="24"/>
          <w:szCs w:val="24"/>
          <w:lang w:val="en-GB"/>
        </w:rPr>
        <w:t xml:space="preserve">R were observed in Greece (-2.3%) and in Italy (-2.5%). </w:t>
      </w:r>
      <w:r w:rsidR="00941059" w:rsidRPr="00CC59F0">
        <w:rPr>
          <w:rFonts w:asciiTheme="majorBidi" w:hAnsiTheme="majorBidi" w:cstheme="majorBidi"/>
          <w:color w:val="000000" w:themeColor="text1"/>
          <w:sz w:val="24"/>
          <w:szCs w:val="24"/>
          <w:lang w:val="en-GB"/>
        </w:rPr>
        <w:t xml:space="preserve">In 2017, the highest mortality rates were observed in the United Kingdom for both males and females (7.5/100,000 and 3.7/100,000 for males and females, respectively). </w:t>
      </w:r>
      <w:r w:rsidR="009F7ECB" w:rsidRPr="00CC59F0">
        <w:rPr>
          <w:rFonts w:asciiTheme="majorBidi" w:hAnsiTheme="majorBidi" w:cstheme="majorBidi"/>
          <w:color w:val="000000" w:themeColor="text1"/>
          <w:sz w:val="24"/>
          <w:szCs w:val="24"/>
          <w:lang w:val="en-GB"/>
        </w:rPr>
        <w:t>The lowest AS</w:t>
      </w:r>
      <w:r w:rsidR="00E35F2A" w:rsidRPr="00CC59F0">
        <w:rPr>
          <w:rFonts w:asciiTheme="majorBidi" w:hAnsiTheme="majorBidi" w:cstheme="majorBidi"/>
          <w:color w:val="000000" w:themeColor="text1"/>
          <w:sz w:val="24"/>
          <w:szCs w:val="24"/>
          <w:lang w:val="en-GB"/>
        </w:rPr>
        <w:t>D</w:t>
      </w:r>
      <w:r w:rsidR="009F7ECB" w:rsidRPr="00CC59F0">
        <w:rPr>
          <w:rFonts w:asciiTheme="majorBidi" w:hAnsiTheme="majorBidi" w:cstheme="majorBidi"/>
          <w:color w:val="000000" w:themeColor="text1"/>
          <w:sz w:val="24"/>
          <w:szCs w:val="24"/>
          <w:lang w:val="en-GB"/>
        </w:rPr>
        <w:t>R was observed in Portugal for males (2.8/100,000) and Spain for females (1.0/100,000). AS</w:t>
      </w:r>
      <w:r w:rsidR="00E35F2A" w:rsidRPr="00CC59F0">
        <w:rPr>
          <w:rFonts w:asciiTheme="majorBidi" w:hAnsiTheme="majorBidi" w:cstheme="majorBidi"/>
          <w:color w:val="000000" w:themeColor="text1"/>
          <w:sz w:val="24"/>
          <w:szCs w:val="24"/>
          <w:lang w:val="en-GB"/>
        </w:rPr>
        <w:t>D</w:t>
      </w:r>
      <w:r w:rsidR="009F7ECB" w:rsidRPr="00CC59F0">
        <w:rPr>
          <w:rFonts w:asciiTheme="majorBidi" w:hAnsiTheme="majorBidi" w:cstheme="majorBidi"/>
          <w:color w:val="000000" w:themeColor="text1"/>
          <w:sz w:val="24"/>
          <w:szCs w:val="24"/>
          <w:lang w:val="en-GB"/>
        </w:rPr>
        <w:t>Rs for AAA in 2017 were higher in males than females in all 19 EU15+ countries.</w:t>
      </w:r>
      <w:r w:rsidR="00067339" w:rsidRPr="00CC59F0">
        <w:rPr>
          <w:rFonts w:asciiTheme="majorBidi" w:hAnsiTheme="majorBidi" w:cstheme="majorBidi"/>
          <w:color w:val="000000" w:themeColor="text1"/>
          <w:sz w:val="24"/>
          <w:szCs w:val="24"/>
          <w:lang w:val="en-GB"/>
        </w:rPr>
        <w:t xml:space="preserve"> The most recent trends demonstrated increasing AAA ASDRs in 14 of 19 countries for both males and females</w:t>
      </w:r>
      <w:r w:rsidR="00AB19AD">
        <w:rPr>
          <w:rFonts w:asciiTheme="majorBidi" w:hAnsiTheme="majorBidi" w:cstheme="majorBidi"/>
          <w:color w:val="000000" w:themeColor="text1"/>
          <w:sz w:val="24"/>
          <w:szCs w:val="24"/>
          <w:lang w:val="en-GB"/>
        </w:rPr>
        <w:t>; the increases were relatively small when compared with the improvements observed within the preceding years.</w:t>
      </w:r>
    </w:p>
    <w:p w14:paraId="3BEA06AB" w14:textId="7517E05C" w:rsidR="00C97B05" w:rsidRDefault="0087252B" w:rsidP="00C97B05">
      <w:pPr>
        <w:rPr>
          <w:rFonts w:asciiTheme="majorBidi" w:hAnsiTheme="majorBidi" w:cstheme="majorBidi"/>
          <w:color w:val="000000" w:themeColor="text1"/>
          <w:sz w:val="24"/>
          <w:szCs w:val="24"/>
          <w:lang w:val="en-GB"/>
        </w:rPr>
      </w:pPr>
      <w:r w:rsidRPr="00CC59F0">
        <w:rPr>
          <w:rFonts w:asciiTheme="majorBidi" w:hAnsiTheme="majorBidi" w:cstheme="majorBidi"/>
          <w:b/>
          <w:color w:val="000000" w:themeColor="text1"/>
          <w:sz w:val="24"/>
          <w:szCs w:val="24"/>
          <w:lang w:val="en-GB"/>
        </w:rPr>
        <w:t xml:space="preserve">Conclusion: </w:t>
      </w:r>
      <w:r w:rsidR="00AC3EA4" w:rsidRPr="00CC59F0">
        <w:rPr>
          <w:rFonts w:asciiTheme="majorBidi" w:hAnsiTheme="majorBidi" w:cstheme="majorBidi"/>
          <w:color w:val="000000" w:themeColor="text1"/>
          <w:sz w:val="24"/>
          <w:szCs w:val="24"/>
          <w:lang w:val="en-GB"/>
        </w:rPr>
        <w:t>I</w:t>
      </w:r>
      <w:r w:rsidR="00BE1595" w:rsidRPr="00CC59F0">
        <w:rPr>
          <w:rFonts w:asciiTheme="majorBidi" w:hAnsiTheme="majorBidi" w:cstheme="majorBidi"/>
          <w:color w:val="000000" w:themeColor="text1"/>
          <w:sz w:val="24"/>
          <w:szCs w:val="24"/>
          <w:lang w:val="en-GB"/>
        </w:rPr>
        <w:t xml:space="preserve">n this observational study of EU15+ countries, we identify decreasing mortality from AAA </w:t>
      </w:r>
      <w:r w:rsidR="00067339" w:rsidRPr="00581CEA">
        <w:rPr>
          <w:rFonts w:asciiTheme="majorBidi" w:hAnsiTheme="majorBidi" w:cstheme="majorBidi"/>
          <w:color w:val="000000" w:themeColor="text1"/>
          <w:sz w:val="24"/>
          <w:szCs w:val="24"/>
          <w:lang w:val="en-GB"/>
        </w:rPr>
        <w:t>across EU15+ countries since 1990</w:t>
      </w:r>
      <w:r w:rsidR="00C97B05">
        <w:rPr>
          <w:rFonts w:asciiTheme="majorBidi" w:hAnsiTheme="majorBidi" w:cstheme="majorBidi"/>
          <w:color w:val="000000" w:themeColor="text1"/>
          <w:sz w:val="24"/>
          <w:szCs w:val="24"/>
          <w:lang w:val="en-GB"/>
        </w:rPr>
        <w:t xml:space="preserve">. </w:t>
      </w:r>
      <w:r w:rsidR="00C97B05" w:rsidRPr="002B23E7">
        <w:rPr>
          <w:rFonts w:asciiTheme="majorBidi" w:hAnsiTheme="majorBidi" w:cstheme="majorBidi"/>
          <w:color w:val="000000" w:themeColor="text1"/>
          <w:sz w:val="24"/>
          <w:szCs w:val="24"/>
          <w:lang w:val="en-GB"/>
        </w:rPr>
        <w:t xml:space="preserve">The most recent trends demonstrate </w:t>
      </w:r>
      <w:r w:rsidR="00AB19AD">
        <w:rPr>
          <w:rFonts w:asciiTheme="majorBidi" w:hAnsiTheme="majorBidi" w:cstheme="majorBidi"/>
          <w:color w:val="000000" w:themeColor="text1"/>
          <w:sz w:val="24"/>
          <w:szCs w:val="24"/>
          <w:lang w:val="en-GB"/>
        </w:rPr>
        <w:t xml:space="preserve">relatively small </w:t>
      </w:r>
      <w:r w:rsidR="00C97B05" w:rsidRPr="002B23E7">
        <w:rPr>
          <w:rFonts w:asciiTheme="majorBidi" w:hAnsiTheme="majorBidi" w:cstheme="majorBidi"/>
          <w:color w:val="000000" w:themeColor="text1"/>
          <w:sz w:val="24"/>
          <w:szCs w:val="24"/>
          <w:lang w:val="en-GB"/>
        </w:rPr>
        <w:t>increases in AAA mortality across the majority of EU15+ countries since 2012</w:t>
      </w:r>
      <w:r w:rsidR="00C97B05">
        <w:rPr>
          <w:rFonts w:asciiTheme="majorBidi" w:hAnsiTheme="majorBidi" w:cstheme="majorBidi"/>
          <w:color w:val="000000" w:themeColor="text1"/>
          <w:sz w:val="24"/>
          <w:szCs w:val="24"/>
          <w:lang w:val="en-GB"/>
        </w:rPr>
        <w:t>.</w:t>
      </w:r>
    </w:p>
    <w:p w14:paraId="32C343B7" w14:textId="1C0E9142" w:rsidR="00286737" w:rsidRPr="002B23E7" w:rsidRDefault="00286737" w:rsidP="00286737">
      <w:pPr>
        <w:rPr>
          <w:rFonts w:asciiTheme="majorBidi" w:hAnsiTheme="majorBidi" w:cstheme="majorBidi"/>
          <w:color w:val="000000" w:themeColor="text1"/>
          <w:sz w:val="24"/>
          <w:szCs w:val="24"/>
          <w:lang w:val="en-GB"/>
        </w:rPr>
      </w:pPr>
    </w:p>
    <w:p w14:paraId="5F385C85" w14:textId="5E1EF66D" w:rsidR="0087252B" w:rsidRPr="00CC59F0" w:rsidRDefault="0087252B" w:rsidP="00444D42">
      <w:pPr>
        <w:rPr>
          <w:rFonts w:asciiTheme="majorBidi" w:hAnsiTheme="majorBidi" w:cstheme="majorBidi"/>
          <w:color w:val="000000" w:themeColor="text1"/>
          <w:sz w:val="24"/>
          <w:szCs w:val="24"/>
          <w:lang w:val="en-GB"/>
        </w:rPr>
      </w:pPr>
    </w:p>
    <w:p w14:paraId="119292BC" w14:textId="300712D9" w:rsidR="00F96CC2" w:rsidRPr="00581CEA" w:rsidRDefault="007C3109">
      <w:pPr>
        <w:rPr>
          <w:rFonts w:asciiTheme="majorBidi" w:hAnsiTheme="majorBidi" w:cstheme="majorBidi"/>
          <w:color w:val="000000" w:themeColor="text1"/>
          <w:sz w:val="24"/>
          <w:szCs w:val="24"/>
          <w:lang w:val="en-GB"/>
        </w:rPr>
      </w:pPr>
      <w:r w:rsidRPr="00CC59F0">
        <w:rPr>
          <w:rFonts w:asciiTheme="majorBidi" w:hAnsiTheme="majorBidi" w:cstheme="majorBidi"/>
          <w:b/>
          <w:bCs/>
          <w:color w:val="000000" w:themeColor="text1"/>
          <w:sz w:val="24"/>
          <w:szCs w:val="24"/>
          <w:lang w:val="en-GB"/>
        </w:rPr>
        <w:t xml:space="preserve">Keywords: </w:t>
      </w:r>
      <w:r w:rsidR="00215B2E">
        <w:rPr>
          <w:rFonts w:asciiTheme="majorBidi" w:hAnsiTheme="majorBidi" w:cstheme="majorBidi"/>
          <w:color w:val="000000" w:themeColor="text1"/>
          <w:sz w:val="24"/>
          <w:szCs w:val="24"/>
          <w:lang w:val="en-GB"/>
        </w:rPr>
        <w:t>Abdominal Aortic Aneurysm</w:t>
      </w:r>
      <w:r w:rsidRPr="00581CEA">
        <w:rPr>
          <w:rFonts w:asciiTheme="majorBidi" w:hAnsiTheme="majorBidi" w:cstheme="majorBidi"/>
          <w:color w:val="000000" w:themeColor="text1"/>
          <w:sz w:val="24"/>
          <w:szCs w:val="24"/>
          <w:lang w:val="en-GB"/>
        </w:rPr>
        <w:t>; Global Burden of Disease; Mortality</w:t>
      </w:r>
      <w:r w:rsidR="00F96CC2" w:rsidRPr="00581CEA">
        <w:rPr>
          <w:rFonts w:asciiTheme="majorBidi" w:hAnsiTheme="majorBidi" w:cstheme="majorBidi"/>
          <w:color w:val="000000" w:themeColor="text1"/>
          <w:sz w:val="24"/>
          <w:szCs w:val="24"/>
          <w:lang w:val="en-GB"/>
        </w:rPr>
        <w:br w:type="page"/>
      </w:r>
    </w:p>
    <w:p w14:paraId="2922937D" w14:textId="4D7616A0" w:rsidR="000C041B" w:rsidRPr="00581CEA" w:rsidRDefault="00224283">
      <w:pPr>
        <w:rPr>
          <w:rFonts w:asciiTheme="majorBidi" w:hAnsiTheme="majorBidi" w:cstheme="majorBidi"/>
          <w:b/>
          <w:bCs/>
          <w:color w:val="000000" w:themeColor="text1"/>
          <w:sz w:val="24"/>
          <w:szCs w:val="24"/>
          <w:lang w:val="en-GB"/>
        </w:rPr>
      </w:pPr>
      <w:r w:rsidRPr="00581CEA">
        <w:rPr>
          <w:rFonts w:asciiTheme="majorBidi" w:hAnsiTheme="majorBidi" w:cstheme="majorBidi"/>
          <w:b/>
          <w:bCs/>
          <w:color w:val="000000" w:themeColor="text1"/>
          <w:sz w:val="24"/>
          <w:szCs w:val="24"/>
          <w:lang w:val="en-GB"/>
        </w:rPr>
        <w:lastRenderedPageBreak/>
        <w:t>Introduction</w:t>
      </w:r>
    </w:p>
    <w:p w14:paraId="617EE64C" w14:textId="57056FA1" w:rsidR="002943F3" w:rsidRPr="00581CEA" w:rsidRDefault="00224283" w:rsidP="009932F8">
      <w:pPr>
        <w:rPr>
          <w:rFonts w:asciiTheme="majorBidi" w:hAnsiTheme="majorBidi" w:cstheme="majorBidi"/>
          <w:color w:val="000000" w:themeColor="text1"/>
          <w:sz w:val="24"/>
          <w:szCs w:val="24"/>
          <w:lang w:val="en-GB"/>
        </w:rPr>
      </w:pPr>
      <w:r w:rsidRPr="00581CEA">
        <w:rPr>
          <w:rFonts w:asciiTheme="majorBidi" w:hAnsiTheme="majorBidi" w:cstheme="majorBidi"/>
          <w:color w:val="000000" w:themeColor="text1"/>
          <w:sz w:val="24"/>
          <w:szCs w:val="24"/>
          <w:lang w:val="en-GB"/>
        </w:rPr>
        <w:t>The prevalence of abdominal aortic aneurysm is derived from population-based screening studies</w:t>
      </w:r>
      <w:r w:rsidR="00983D8F" w:rsidRPr="00581CEA">
        <w:rPr>
          <w:rFonts w:asciiTheme="majorBidi" w:hAnsiTheme="majorBidi" w:cstheme="majorBidi"/>
          <w:color w:val="000000" w:themeColor="text1"/>
          <w:sz w:val="24"/>
          <w:szCs w:val="24"/>
          <w:lang w:val="en-GB"/>
        </w:rPr>
        <w:t>, which report</w:t>
      </w:r>
      <w:r w:rsidRPr="00581CEA">
        <w:rPr>
          <w:rFonts w:asciiTheme="majorBidi" w:hAnsiTheme="majorBidi" w:cstheme="majorBidi"/>
          <w:color w:val="000000" w:themeColor="text1"/>
          <w:sz w:val="24"/>
          <w:szCs w:val="24"/>
          <w:lang w:val="en-GB"/>
        </w:rPr>
        <w:t xml:space="preserve"> overall prevalence rates</w:t>
      </w:r>
      <w:r w:rsidR="007E3376" w:rsidRPr="00581CEA">
        <w:rPr>
          <w:rFonts w:asciiTheme="majorBidi" w:hAnsiTheme="majorBidi" w:cstheme="majorBidi"/>
          <w:color w:val="000000" w:themeColor="text1"/>
          <w:sz w:val="24"/>
          <w:szCs w:val="24"/>
          <w:lang w:val="en-GB"/>
        </w:rPr>
        <w:t xml:space="preserve"> from 1.9% to 18.5% in males and 0% to 4.2% in females</w:t>
      </w:r>
      <w:r w:rsidR="00F860FF" w:rsidRPr="00581CEA">
        <w:rPr>
          <w:rFonts w:asciiTheme="majorBidi" w:hAnsiTheme="majorBidi" w:cstheme="majorBidi"/>
          <w:color w:val="000000" w:themeColor="text1"/>
          <w:sz w:val="24"/>
          <w:szCs w:val="24"/>
          <w:vertAlign w:val="superscript"/>
          <w:lang w:val="en-GB"/>
        </w:rPr>
        <w:t>1</w:t>
      </w:r>
      <w:r w:rsidR="007E3376" w:rsidRPr="00581CEA">
        <w:rPr>
          <w:rFonts w:asciiTheme="majorBidi" w:hAnsiTheme="majorBidi" w:cstheme="majorBidi"/>
          <w:color w:val="000000" w:themeColor="text1"/>
          <w:sz w:val="24"/>
          <w:szCs w:val="24"/>
          <w:lang w:val="en-GB"/>
        </w:rPr>
        <w:t>.</w:t>
      </w:r>
      <w:r w:rsidR="002F2FE1" w:rsidRPr="00581CEA">
        <w:rPr>
          <w:rFonts w:asciiTheme="majorBidi" w:hAnsiTheme="majorBidi" w:cstheme="majorBidi"/>
          <w:color w:val="000000" w:themeColor="text1"/>
          <w:sz w:val="24"/>
          <w:szCs w:val="24"/>
          <w:lang w:val="en-GB"/>
        </w:rPr>
        <w:t xml:space="preserve"> </w:t>
      </w:r>
      <w:r w:rsidR="00923AF3" w:rsidRPr="00581CEA">
        <w:rPr>
          <w:rFonts w:asciiTheme="majorBidi" w:hAnsiTheme="majorBidi" w:cstheme="majorBidi"/>
          <w:color w:val="000000" w:themeColor="text1"/>
          <w:sz w:val="24"/>
          <w:szCs w:val="24"/>
          <w:lang w:val="en-GB"/>
        </w:rPr>
        <w:t>T</w:t>
      </w:r>
      <w:r w:rsidR="004B1ECC" w:rsidRPr="00581CEA">
        <w:rPr>
          <w:rFonts w:asciiTheme="majorBidi" w:hAnsiTheme="majorBidi" w:cstheme="majorBidi"/>
          <w:color w:val="000000" w:themeColor="text1"/>
          <w:sz w:val="24"/>
          <w:szCs w:val="24"/>
          <w:lang w:val="en-GB"/>
        </w:rPr>
        <w:t xml:space="preserve">he risk of death </w:t>
      </w:r>
      <w:r w:rsidR="00923AF3" w:rsidRPr="00581CEA">
        <w:rPr>
          <w:rFonts w:asciiTheme="majorBidi" w:hAnsiTheme="majorBidi" w:cstheme="majorBidi"/>
          <w:color w:val="000000" w:themeColor="text1"/>
          <w:sz w:val="24"/>
          <w:szCs w:val="24"/>
          <w:lang w:val="en-GB"/>
        </w:rPr>
        <w:t xml:space="preserve">from AAA </w:t>
      </w:r>
      <w:r w:rsidR="004B1ECC" w:rsidRPr="00581CEA">
        <w:rPr>
          <w:rFonts w:asciiTheme="majorBidi" w:hAnsiTheme="majorBidi" w:cstheme="majorBidi"/>
          <w:color w:val="000000" w:themeColor="text1"/>
          <w:sz w:val="24"/>
          <w:szCs w:val="24"/>
          <w:lang w:val="en-GB"/>
        </w:rPr>
        <w:t>increas</w:t>
      </w:r>
      <w:r w:rsidR="00923AF3" w:rsidRPr="00581CEA">
        <w:rPr>
          <w:rFonts w:asciiTheme="majorBidi" w:hAnsiTheme="majorBidi" w:cstheme="majorBidi"/>
          <w:color w:val="000000" w:themeColor="text1"/>
          <w:sz w:val="24"/>
          <w:szCs w:val="24"/>
          <w:lang w:val="en-GB"/>
        </w:rPr>
        <w:t>es</w:t>
      </w:r>
      <w:r w:rsidR="004B1ECC" w:rsidRPr="00581CEA">
        <w:rPr>
          <w:rFonts w:asciiTheme="majorBidi" w:hAnsiTheme="majorBidi" w:cstheme="majorBidi"/>
          <w:color w:val="000000" w:themeColor="text1"/>
          <w:sz w:val="24"/>
          <w:szCs w:val="24"/>
          <w:lang w:val="en-GB"/>
        </w:rPr>
        <w:t xml:space="preserve"> with increasing aneurysm diameter</w:t>
      </w:r>
      <w:r w:rsidR="003C2CB8" w:rsidRPr="00581CEA">
        <w:rPr>
          <w:rFonts w:asciiTheme="majorBidi" w:hAnsiTheme="majorBidi" w:cstheme="majorBidi"/>
          <w:color w:val="000000" w:themeColor="text1"/>
          <w:sz w:val="24"/>
          <w:szCs w:val="24"/>
          <w:vertAlign w:val="superscript"/>
          <w:lang w:val="en-GB"/>
        </w:rPr>
        <w:t>1</w:t>
      </w:r>
      <w:r w:rsidR="004B1ECC" w:rsidRPr="00581CEA">
        <w:rPr>
          <w:rFonts w:asciiTheme="majorBidi" w:hAnsiTheme="majorBidi" w:cstheme="majorBidi"/>
          <w:color w:val="000000" w:themeColor="text1"/>
          <w:sz w:val="24"/>
          <w:szCs w:val="24"/>
          <w:lang w:val="en-GB"/>
        </w:rPr>
        <w:t>.</w:t>
      </w:r>
    </w:p>
    <w:p w14:paraId="21D73135" w14:textId="17C33CEE" w:rsidR="00121E1D" w:rsidRPr="00581CEA" w:rsidRDefault="002F2FE1" w:rsidP="009932F8">
      <w:pPr>
        <w:rPr>
          <w:rFonts w:asciiTheme="majorBidi" w:hAnsiTheme="majorBidi" w:cstheme="majorBidi"/>
          <w:color w:val="000000" w:themeColor="text1"/>
          <w:sz w:val="24"/>
          <w:szCs w:val="24"/>
          <w:lang w:val="en-GB"/>
        </w:rPr>
      </w:pPr>
      <w:r w:rsidRPr="00581CEA">
        <w:rPr>
          <w:rFonts w:asciiTheme="majorBidi" w:hAnsiTheme="majorBidi" w:cstheme="majorBidi"/>
          <w:color w:val="000000" w:themeColor="text1"/>
          <w:sz w:val="24"/>
          <w:szCs w:val="24"/>
          <w:lang w:val="en-GB"/>
        </w:rPr>
        <w:t>Risk factors found to be associated with the development of AAA include age, gender, smoking and hypertension</w:t>
      </w:r>
      <w:r w:rsidRPr="00581CEA">
        <w:rPr>
          <w:rFonts w:asciiTheme="majorBidi" w:hAnsiTheme="majorBidi" w:cstheme="majorBidi"/>
          <w:color w:val="000000" w:themeColor="text1"/>
          <w:sz w:val="24"/>
          <w:szCs w:val="24"/>
          <w:vertAlign w:val="superscript"/>
          <w:lang w:val="en-GB"/>
        </w:rPr>
        <w:t>1,2</w:t>
      </w:r>
      <w:r w:rsidRPr="00581CEA">
        <w:rPr>
          <w:rFonts w:asciiTheme="majorBidi" w:hAnsiTheme="majorBidi" w:cstheme="majorBidi"/>
          <w:color w:val="000000" w:themeColor="text1"/>
          <w:sz w:val="24"/>
          <w:szCs w:val="24"/>
          <w:lang w:val="en-GB"/>
        </w:rPr>
        <w:t>.</w:t>
      </w:r>
      <w:r w:rsidR="00121E1D" w:rsidRPr="00581CEA">
        <w:rPr>
          <w:rFonts w:asciiTheme="majorBidi" w:hAnsiTheme="majorBidi" w:cstheme="majorBidi"/>
          <w:color w:val="000000" w:themeColor="text1"/>
          <w:sz w:val="24"/>
          <w:szCs w:val="24"/>
          <w:lang w:val="en-GB"/>
        </w:rPr>
        <w:t xml:space="preserve"> </w:t>
      </w:r>
      <w:proofErr w:type="spellStart"/>
      <w:r w:rsidR="00121E1D" w:rsidRPr="00581CEA">
        <w:rPr>
          <w:rFonts w:asciiTheme="majorBidi" w:hAnsiTheme="majorBidi" w:cstheme="majorBidi"/>
          <w:color w:val="000000" w:themeColor="text1"/>
          <w:sz w:val="24"/>
          <w:szCs w:val="24"/>
          <w:lang w:val="en-GB"/>
        </w:rPr>
        <w:t>Sidloff</w:t>
      </w:r>
      <w:proofErr w:type="spellEnd"/>
      <w:r w:rsidR="00121E1D" w:rsidRPr="00581CEA">
        <w:rPr>
          <w:rFonts w:asciiTheme="majorBidi" w:hAnsiTheme="majorBidi" w:cstheme="majorBidi"/>
          <w:color w:val="000000" w:themeColor="text1"/>
          <w:sz w:val="24"/>
          <w:szCs w:val="24"/>
          <w:lang w:val="en-GB"/>
        </w:rPr>
        <w:t xml:space="preserve"> and colleagues have shown that AAA mortality rates differed between nations</w:t>
      </w:r>
      <w:r w:rsidR="00511785" w:rsidRPr="00581CEA">
        <w:rPr>
          <w:rFonts w:asciiTheme="majorBidi" w:hAnsiTheme="majorBidi" w:cstheme="majorBidi"/>
          <w:color w:val="000000" w:themeColor="text1"/>
          <w:sz w:val="24"/>
          <w:szCs w:val="24"/>
          <w:vertAlign w:val="superscript"/>
          <w:lang w:val="en-GB"/>
        </w:rPr>
        <w:t>3</w:t>
      </w:r>
      <w:r w:rsidR="00121E1D" w:rsidRPr="00581CEA">
        <w:rPr>
          <w:rFonts w:asciiTheme="majorBidi" w:hAnsiTheme="majorBidi" w:cstheme="majorBidi"/>
          <w:color w:val="000000" w:themeColor="text1"/>
          <w:sz w:val="24"/>
          <w:szCs w:val="24"/>
          <w:lang w:val="en-GB"/>
        </w:rPr>
        <w:t xml:space="preserve">. In the </w:t>
      </w:r>
      <w:r w:rsidR="00923AF3" w:rsidRPr="00581CEA">
        <w:rPr>
          <w:rFonts w:asciiTheme="majorBidi" w:hAnsiTheme="majorBidi" w:cstheme="majorBidi"/>
          <w:color w:val="000000" w:themeColor="text1"/>
          <w:sz w:val="24"/>
          <w:szCs w:val="24"/>
          <w:lang w:val="en-GB"/>
        </w:rPr>
        <w:t>UK</w:t>
      </w:r>
      <w:r w:rsidR="00121E1D" w:rsidRPr="00581CEA">
        <w:rPr>
          <w:rFonts w:asciiTheme="majorBidi" w:hAnsiTheme="majorBidi" w:cstheme="majorBidi"/>
          <w:color w:val="000000" w:themeColor="text1"/>
          <w:sz w:val="24"/>
          <w:szCs w:val="24"/>
          <w:lang w:val="en-GB"/>
        </w:rPr>
        <w:t>,</w:t>
      </w:r>
      <w:r w:rsidR="0029081A" w:rsidRPr="00581CEA">
        <w:rPr>
          <w:rFonts w:asciiTheme="majorBidi" w:hAnsiTheme="majorBidi" w:cstheme="majorBidi"/>
          <w:color w:val="000000" w:themeColor="text1"/>
          <w:sz w:val="24"/>
          <w:szCs w:val="24"/>
          <w:lang w:val="en-GB"/>
        </w:rPr>
        <w:t xml:space="preserve"> </w:t>
      </w:r>
      <w:r w:rsidR="00121E1D" w:rsidRPr="00581CEA">
        <w:rPr>
          <w:rFonts w:asciiTheme="majorBidi" w:hAnsiTheme="majorBidi" w:cstheme="majorBidi"/>
          <w:color w:val="000000" w:themeColor="text1"/>
          <w:sz w:val="24"/>
          <w:szCs w:val="24"/>
          <w:lang w:val="en-GB"/>
        </w:rPr>
        <w:t>significant declines in AAA mortality for both men and women</w:t>
      </w:r>
      <w:r w:rsidR="0029081A" w:rsidRPr="00581CEA">
        <w:rPr>
          <w:rFonts w:asciiTheme="majorBidi" w:hAnsiTheme="majorBidi" w:cstheme="majorBidi"/>
          <w:color w:val="000000" w:themeColor="text1"/>
          <w:sz w:val="24"/>
          <w:szCs w:val="24"/>
          <w:lang w:val="en-GB"/>
        </w:rPr>
        <w:t xml:space="preserve"> have been reported</w:t>
      </w:r>
      <w:r w:rsidR="00B74C49" w:rsidRPr="00581CEA">
        <w:rPr>
          <w:rFonts w:asciiTheme="majorBidi" w:hAnsiTheme="majorBidi" w:cstheme="majorBidi"/>
          <w:color w:val="000000" w:themeColor="text1"/>
          <w:sz w:val="24"/>
          <w:szCs w:val="24"/>
          <w:vertAlign w:val="superscript"/>
          <w:lang w:val="en-GB"/>
        </w:rPr>
        <w:t>4</w:t>
      </w:r>
      <w:r w:rsidR="00250949">
        <w:rPr>
          <w:rFonts w:asciiTheme="majorBidi" w:hAnsiTheme="majorBidi" w:cstheme="majorBidi"/>
          <w:color w:val="000000" w:themeColor="text1"/>
          <w:sz w:val="24"/>
          <w:szCs w:val="24"/>
          <w:vertAlign w:val="superscript"/>
          <w:lang w:val="en-GB"/>
        </w:rPr>
        <w:t>-6</w:t>
      </w:r>
      <w:r w:rsidR="00121E1D" w:rsidRPr="00581CEA">
        <w:rPr>
          <w:rFonts w:asciiTheme="majorBidi" w:hAnsiTheme="majorBidi" w:cstheme="majorBidi"/>
          <w:color w:val="000000" w:themeColor="text1"/>
          <w:sz w:val="24"/>
          <w:szCs w:val="24"/>
          <w:lang w:val="en-GB"/>
        </w:rPr>
        <w:t xml:space="preserve">. </w:t>
      </w:r>
      <w:r w:rsidR="00FA0C45" w:rsidRPr="00581CEA">
        <w:rPr>
          <w:rFonts w:asciiTheme="majorBidi" w:hAnsiTheme="majorBidi" w:cstheme="majorBidi"/>
          <w:color w:val="000000" w:themeColor="text1"/>
          <w:sz w:val="24"/>
          <w:szCs w:val="24"/>
          <w:lang w:val="en-GB"/>
        </w:rPr>
        <w:t xml:space="preserve">To our knowledge, no recent analysis has compared trends in AAA mortality in higher </w:t>
      </w:r>
      <w:r w:rsidR="009363AE" w:rsidRPr="00581CEA">
        <w:rPr>
          <w:rFonts w:asciiTheme="majorBidi" w:hAnsiTheme="majorBidi" w:cstheme="majorBidi"/>
          <w:color w:val="000000" w:themeColor="text1"/>
          <w:sz w:val="24"/>
          <w:szCs w:val="24"/>
          <w:lang w:val="en-GB"/>
        </w:rPr>
        <w:t xml:space="preserve">health </w:t>
      </w:r>
      <w:r w:rsidR="00FA0C45" w:rsidRPr="00581CEA">
        <w:rPr>
          <w:rFonts w:asciiTheme="majorBidi" w:hAnsiTheme="majorBidi" w:cstheme="majorBidi"/>
          <w:color w:val="000000" w:themeColor="text1"/>
          <w:sz w:val="24"/>
          <w:szCs w:val="24"/>
          <w:lang w:val="en-GB"/>
        </w:rPr>
        <w:t xml:space="preserve">expenditure countries; nor has data collected from the Global Burden of Disease </w:t>
      </w:r>
      <w:r w:rsidR="00EA065A" w:rsidRPr="00581CEA">
        <w:rPr>
          <w:rFonts w:asciiTheme="majorBidi" w:hAnsiTheme="majorBidi" w:cstheme="majorBidi"/>
          <w:color w:val="000000" w:themeColor="text1"/>
          <w:sz w:val="24"/>
          <w:szCs w:val="24"/>
          <w:lang w:val="en-GB"/>
        </w:rPr>
        <w:t>S</w:t>
      </w:r>
      <w:r w:rsidR="00FA0C45" w:rsidRPr="00581CEA">
        <w:rPr>
          <w:rFonts w:asciiTheme="majorBidi" w:hAnsiTheme="majorBidi" w:cstheme="majorBidi"/>
          <w:color w:val="000000" w:themeColor="text1"/>
          <w:sz w:val="24"/>
          <w:szCs w:val="24"/>
          <w:lang w:val="en-GB"/>
        </w:rPr>
        <w:t>tudy</w:t>
      </w:r>
      <w:r w:rsidR="00250949">
        <w:rPr>
          <w:rFonts w:asciiTheme="majorBidi" w:hAnsiTheme="majorBidi" w:cstheme="majorBidi"/>
          <w:color w:val="000000" w:themeColor="text1"/>
          <w:sz w:val="24"/>
          <w:szCs w:val="24"/>
          <w:vertAlign w:val="superscript"/>
          <w:lang w:val="en-GB"/>
        </w:rPr>
        <w:t>7</w:t>
      </w:r>
      <w:r w:rsidR="00D53F93" w:rsidRPr="00581CEA">
        <w:rPr>
          <w:rFonts w:asciiTheme="majorBidi" w:hAnsiTheme="majorBidi" w:cstheme="majorBidi"/>
          <w:color w:val="000000" w:themeColor="text1"/>
          <w:sz w:val="24"/>
          <w:szCs w:val="24"/>
          <w:lang w:val="en-GB"/>
        </w:rPr>
        <w:t xml:space="preserve"> been used to assess AAA mortality trends.</w:t>
      </w:r>
    </w:p>
    <w:p w14:paraId="2E81F55B" w14:textId="599FB86F" w:rsidR="00FA0C45" w:rsidRDefault="00FA0C45" w:rsidP="009932F8">
      <w:pPr>
        <w:rPr>
          <w:rFonts w:asciiTheme="majorBidi" w:hAnsiTheme="majorBidi" w:cstheme="majorBidi"/>
          <w:color w:val="000000" w:themeColor="text1"/>
          <w:sz w:val="24"/>
          <w:szCs w:val="24"/>
          <w:lang w:val="en-GB"/>
        </w:rPr>
      </w:pPr>
      <w:r w:rsidRPr="00581CEA">
        <w:rPr>
          <w:rFonts w:asciiTheme="majorBidi" w:hAnsiTheme="majorBidi" w:cstheme="majorBidi"/>
          <w:color w:val="000000" w:themeColor="text1"/>
          <w:sz w:val="24"/>
          <w:szCs w:val="24"/>
          <w:lang w:val="en-GB"/>
        </w:rPr>
        <w:t xml:space="preserve">Our primary objective was to assess the trends in mortality from AAA in the </w:t>
      </w:r>
      <w:r w:rsidR="009363AE" w:rsidRPr="00581CEA">
        <w:rPr>
          <w:rFonts w:asciiTheme="majorBidi" w:hAnsiTheme="majorBidi" w:cstheme="majorBidi"/>
          <w:color w:val="000000" w:themeColor="text1"/>
          <w:sz w:val="24"/>
          <w:szCs w:val="24"/>
          <w:lang w:val="en-GB"/>
        </w:rPr>
        <w:t>European Union (</w:t>
      </w:r>
      <w:r w:rsidRPr="00581CEA">
        <w:rPr>
          <w:rFonts w:asciiTheme="majorBidi" w:hAnsiTheme="majorBidi" w:cstheme="majorBidi"/>
          <w:color w:val="000000" w:themeColor="text1"/>
          <w:sz w:val="24"/>
          <w:szCs w:val="24"/>
          <w:lang w:val="en-GB"/>
        </w:rPr>
        <w:t>EU</w:t>
      </w:r>
      <w:r w:rsidR="009363AE" w:rsidRPr="00581CEA">
        <w:rPr>
          <w:rFonts w:asciiTheme="majorBidi" w:hAnsiTheme="majorBidi" w:cstheme="majorBidi"/>
          <w:color w:val="000000" w:themeColor="text1"/>
          <w:sz w:val="24"/>
          <w:szCs w:val="24"/>
          <w:lang w:val="en-GB"/>
        </w:rPr>
        <w:t>)</w:t>
      </w:r>
      <w:r w:rsidRPr="00581CEA">
        <w:rPr>
          <w:rFonts w:asciiTheme="majorBidi" w:hAnsiTheme="majorBidi" w:cstheme="majorBidi"/>
          <w:color w:val="000000" w:themeColor="text1"/>
          <w:sz w:val="24"/>
          <w:szCs w:val="24"/>
          <w:lang w:val="en-GB"/>
        </w:rPr>
        <w:t>15+ countries (</w:t>
      </w:r>
      <w:r w:rsidR="00EC2AE3" w:rsidRPr="00581CEA">
        <w:rPr>
          <w:rFonts w:asciiTheme="majorBidi" w:hAnsiTheme="majorBidi" w:cstheme="majorBidi"/>
          <w:color w:val="000000" w:themeColor="text1"/>
          <w:sz w:val="24"/>
          <w:szCs w:val="24"/>
          <w:lang w:val="en-GB"/>
        </w:rPr>
        <w:t xml:space="preserve">Australia, </w:t>
      </w:r>
      <w:r w:rsidRPr="00581CEA">
        <w:rPr>
          <w:rFonts w:asciiTheme="majorBidi" w:hAnsiTheme="majorBidi" w:cstheme="majorBidi"/>
          <w:color w:val="000000" w:themeColor="text1"/>
          <w:sz w:val="24"/>
          <w:szCs w:val="24"/>
          <w:lang w:val="en-GB"/>
        </w:rPr>
        <w:t xml:space="preserve">Austria, Belgium, </w:t>
      </w:r>
      <w:r w:rsidR="00642498" w:rsidRPr="00581CEA">
        <w:rPr>
          <w:rFonts w:asciiTheme="majorBidi" w:hAnsiTheme="majorBidi" w:cstheme="majorBidi"/>
          <w:color w:val="000000" w:themeColor="text1"/>
          <w:sz w:val="24"/>
          <w:szCs w:val="24"/>
          <w:lang w:val="en-GB"/>
        </w:rPr>
        <w:t xml:space="preserve">Canada, </w:t>
      </w:r>
      <w:r w:rsidRPr="00581CEA">
        <w:rPr>
          <w:rFonts w:asciiTheme="majorBidi" w:hAnsiTheme="majorBidi" w:cstheme="majorBidi"/>
          <w:color w:val="000000" w:themeColor="text1"/>
          <w:sz w:val="24"/>
          <w:szCs w:val="24"/>
          <w:lang w:val="en-GB"/>
        </w:rPr>
        <w:t>Denmark, Finland, France, Germany, Greece, Ireland, Italy, Luxembourg, Netherlands,</w:t>
      </w:r>
      <w:r w:rsidR="00F1618F" w:rsidRPr="00581CEA">
        <w:rPr>
          <w:rFonts w:asciiTheme="majorBidi" w:hAnsiTheme="majorBidi" w:cstheme="majorBidi"/>
          <w:color w:val="000000" w:themeColor="text1"/>
          <w:sz w:val="24"/>
          <w:szCs w:val="24"/>
          <w:lang w:val="en-GB"/>
        </w:rPr>
        <w:t xml:space="preserve"> Norway</w:t>
      </w:r>
      <w:r w:rsidRPr="00581CEA">
        <w:rPr>
          <w:rFonts w:asciiTheme="majorBidi" w:hAnsiTheme="majorBidi" w:cstheme="majorBidi"/>
          <w:color w:val="000000" w:themeColor="text1"/>
          <w:sz w:val="24"/>
          <w:szCs w:val="24"/>
          <w:lang w:val="en-GB"/>
        </w:rPr>
        <w:t xml:space="preserve"> Portugal, Spain, Sweden, </w:t>
      </w:r>
      <w:r w:rsidR="00257EE0" w:rsidRPr="00581CEA">
        <w:rPr>
          <w:rFonts w:asciiTheme="majorBidi" w:hAnsiTheme="majorBidi" w:cstheme="majorBidi"/>
          <w:color w:val="000000" w:themeColor="text1"/>
          <w:sz w:val="24"/>
          <w:szCs w:val="24"/>
          <w:lang w:val="en-GB"/>
        </w:rPr>
        <w:t>UK,</w:t>
      </w:r>
      <w:r w:rsidR="0051348D" w:rsidRPr="00581CEA">
        <w:rPr>
          <w:rFonts w:asciiTheme="majorBidi" w:hAnsiTheme="majorBidi" w:cstheme="majorBidi"/>
          <w:color w:val="000000" w:themeColor="text1"/>
          <w:sz w:val="24"/>
          <w:szCs w:val="24"/>
          <w:lang w:val="en-GB"/>
        </w:rPr>
        <w:t xml:space="preserve"> and</w:t>
      </w:r>
      <w:r w:rsidR="00257EE0" w:rsidRPr="00581CEA">
        <w:rPr>
          <w:rFonts w:asciiTheme="majorBidi" w:hAnsiTheme="majorBidi" w:cstheme="majorBidi"/>
          <w:color w:val="000000" w:themeColor="text1"/>
          <w:sz w:val="24"/>
          <w:szCs w:val="24"/>
          <w:lang w:val="en-GB"/>
        </w:rPr>
        <w:t xml:space="preserve"> </w:t>
      </w:r>
      <w:r w:rsidRPr="00581CEA">
        <w:rPr>
          <w:rFonts w:asciiTheme="majorBidi" w:hAnsiTheme="majorBidi" w:cstheme="majorBidi"/>
          <w:color w:val="000000" w:themeColor="text1"/>
          <w:sz w:val="24"/>
          <w:szCs w:val="24"/>
          <w:lang w:val="en-GB"/>
        </w:rPr>
        <w:t>US). This group of countries has been used in previous observational reports</w:t>
      </w:r>
      <w:r w:rsidR="00250949">
        <w:rPr>
          <w:rFonts w:asciiTheme="majorBidi" w:hAnsiTheme="majorBidi" w:cstheme="majorBidi"/>
          <w:color w:val="000000" w:themeColor="text1"/>
          <w:sz w:val="24"/>
          <w:szCs w:val="24"/>
          <w:vertAlign w:val="superscript"/>
          <w:lang w:val="en-GB"/>
        </w:rPr>
        <w:t>8,9</w:t>
      </w:r>
      <w:r w:rsidRPr="00581CEA">
        <w:rPr>
          <w:rFonts w:asciiTheme="majorBidi" w:hAnsiTheme="majorBidi" w:cstheme="majorBidi"/>
          <w:color w:val="000000" w:themeColor="text1"/>
          <w:sz w:val="24"/>
          <w:szCs w:val="24"/>
          <w:lang w:val="en-GB"/>
        </w:rPr>
        <w:t xml:space="preserve"> </w:t>
      </w:r>
      <w:r w:rsidR="0084085C" w:rsidRPr="00581CEA">
        <w:rPr>
          <w:rFonts w:asciiTheme="majorBidi" w:hAnsiTheme="majorBidi" w:cstheme="majorBidi"/>
          <w:color w:val="000000" w:themeColor="text1"/>
          <w:sz w:val="24"/>
          <w:szCs w:val="24"/>
          <w:lang w:val="en-GB"/>
        </w:rPr>
        <w:t>because of their similarities in health expenditure and comparability. We performed an observational study of the Global Burden of Disease database</w:t>
      </w:r>
      <w:r w:rsidR="00250949">
        <w:rPr>
          <w:rFonts w:asciiTheme="majorBidi" w:hAnsiTheme="majorBidi" w:cstheme="majorBidi"/>
          <w:color w:val="000000" w:themeColor="text1"/>
          <w:sz w:val="24"/>
          <w:szCs w:val="24"/>
          <w:vertAlign w:val="superscript"/>
          <w:lang w:val="en-GB"/>
        </w:rPr>
        <w:t>7</w:t>
      </w:r>
      <w:r w:rsidR="00AA00CE" w:rsidRPr="00581CEA">
        <w:rPr>
          <w:rFonts w:asciiTheme="majorBidi" w:hAnsiTheme="majorBidi" w:cstheme="majorBidi"/>
          <w:color w:val="000000" w:themeColor="text1"/>
          <w:sz w:val="24"/>
          <w:szCs w:val="24"/>
          <w:lang w:val="en-GB"/>
        </w:rPr>
        <w:t xml:space="preserve"> to compare mortality rates from AAA in EU15+ countries between 1990-2017</w:t>
      </w:r>
      <w:r w:rsidR="0045187D">
        <w:rPr>
          <w:rFonts w:asciiTheme="majorBidi" w:hAnsiTheme="majorBidi" w:cstheme="majorBidi"/>
          <w:color w:val="000000" w:themeColor="text1"/>
          <w:sz w:val="24"/>
          <w:szCs w:val="24"/>
          <w:lang w:val="en-GB"/>
        </w:rPr>
        <w:t>.</w:t>
      </w:r>
    </w:p>
    <w:p w14:paraId="15755F9E" w14:textId="77777777" w:rsidR="00887899" w:rsidRPr="00581CEA" w:rsidRDefault="00887899" w:rsidP="009932F8">
      <w:pPr>
        <w:rPr>
          <w:rFonts w:asciiTheme="majorBidi" w:hAnsiTheme="majorBidi" w:cstheme="majorBidi"/>
          <w:color w:val="000000" w:themeColor="text1"/>
          <w:sz w:val="24"/>
          <w:szCs w:val="24"/>
          <w:lang w:val="en-GB"/>
        </w:rPr>
      </w:pPr>
    </w:p>
    <w:p w14:paraId="52E1F609" w14:textId="77777777" w:rsidR="00574DA9" w:rsidRPr="00581CEA" w:rsidRDefault="00256E1D" w:rsidP="00574DA9">
      <w:pPr>
        <w:rPr>
          <w:rFonts w:asciiTheme="majorBidi" w:hAnsiTheme="majorBidi" w:cstheme="majorBidi"/>
          <w:b/>
          <w:color w:val="000000" w:themeColor="text1"/>
          <w:sz w:val="24"/>
          <w:szCs w:val="24"/>
          <w:lang w:val="en-GB"/>
        </w:rPr>
      </w:pPr>
      <w:r w:rsidRPr="00581CEA">
        <w:rPr>
          <w:rFonts w:asciiTheme="majorBidi" w:hAnsiTheme="majorBidi" w:cstheme="majorBidi"/>
          <w:b/>
          <w:color w:val="000000" w:themeColor="text1"/>
          <w:sz w:val="24"/>
          <w:szCs w:val="24"/>
          <w:lang w:val="en-GB"/>
        </w:rPr>
        <w:t>Methods</w:t>
      </w:r>
    </w:p>
    <w:p w14:paraId="001F1FCA" w14:textId="30B96199" w:rsidR="00256E1D" w:rsidRPr="00581CEA" w:rsidRDefault="00FA2B4C" w:rsidP="00574DA9">
      <w:pPr>
        <w:rPr>
          <w:rFonts w:asciiTheme="majorBidi" w:hAnsiTheme="majorBidi" w:cstheme="majorBidi"/>
          <w:b/>
          <w:i/>
          <w:color w:val="000000" w:themeColor="text1"/>
          <w:sz w:val="24"/>
          <w:szCs w:val="24"/>
          <w:lang w:val="en-GB"/>
        </w:rPr>
      </w:pPr>
      <w:r w:rsidRPr="00581CEA">
        <w:rPr>
          <w:rFonts w:asciiTheme="majorBidi" w:hAnsiTheme="majorBidi" w:cstheme="majorBidi"/>
          <w:i/>
          <w:color w:val="000000" w:themeColor="text1"/>
          <w:sz w:val="24"/>
          <w:szCs w:val="24"/>
          <w:lang w:val="en-GB"/>
        </w:rPr>
        <w:t>Data Source</w:t>
      </w:r>
    </w:p>
    <w:p w14:paraId="0FDE109E" w14:textId="72791B40" w:rsidR="00C21BDA" w:rsidRDefault="00FA2B4C" w:rsidP="003B4055">
      <w:pPr>
        <w:rPr>
          <w:rFonts w:asciiTheme="majorBidi" w:hAnsiTheme="majorBidi" w:cstheme="majorBidi"/>
          <w:color w:val="000000" w:themeColor="text1"/>
          <w:sz w:val="24"/>
          <w:szCs w:val="24"/>
          <w:lang w:val="en-GB"/>
        </w:rPr>
      </w:pPr>
      <w:r w:rsidRPr="00581CEA">
        <w:rPr>
          <w:rFonts w:asciiTheme="majorBidi" w:hAnsiTheme="majorBidi" w:cstheme="majorBidi"/>
          <w:color w:val="000000" w:themeColor="text1"/>
          <w:sz w:val="24"/>
          <w:szCs w:val="24"/>
          <w:lang w:val="en-GB"/>
        </w:rPr>
        <w:lastRenderedPageBreak/>
        <w:t xml:space="preserve">For this observational study of AAA mortality, we </w:t>
      </w:r>
      <w:r w:rsidR="00DD4DA1" w:rsidRPr="00581CEA">
        <w:rPr>
          <w:rFonts w:asciiTheme="majorBidi" w:hAnsiTheme="majorBidi" w:cstheme="majorBidi"/>
          <w:color w:val="000000" w:themeColor="text1"/>
          <w:sz w:val="24"/>
          <w:szCs w:val="24"/>
          <w:lang w:val="en-GB"/>
        </w:rPr>
        <w:t>used</w:t>
      </w:r>
      <w:r w:rsidRPr="00581CEA">
        <w:rPr>
          <w:rFonts w:asciiTheme="majorBidi" w:hAnsiTheme="majorBidi" w:cstheme="majorBidi"/>
          <w:color w:val="000000" w:themeColor="text1"/>
          <w:sz w:val="24"/>
          <w:szCs w:val="24"/>
          <w:lang w:val="en-GB"/>
        </w:rPr>
        <w:t xml:space="preserve"> </w:t>
      </w:r>
      <w:r w:rsidR="00391F61" w:rsidRPr="00581CEA">
        <w:rPr>
          <w:rFonts w:asciiTheme="majorBidi" w:hAnsiTheme="majorBidi" w:cstheme="majorBidi"/>
          <w:color w:val="000000" w:themeColor="text1"/>
          <w:sz w:val="24"/>
          <w:szCs w:val="24"/>
          <w:lang w:val="en-GB"/>
        </w:rPr>
        <w:t xml:space="preserve">data collected for the Global Burden of Disease (GBD) </w:t>
      </w:r>
      <w:r w:rsidR="00EA065A" w:rsidRPr="00581CEA">
        <w:rPr>
          <w:rFonts w:asciiTheme="majorBidi" w:hAnsiTheme="majorBidi" w:cstheme="majorBidi"/>
          <w:color w:val="000000" w:themeColor="text1"/>
          <w:sz w:val="24"/>
          <w:szCs w:val="24"/>
          <w:lang w:val="en-GB"/>
        </w:rPr>
        <w:t>S</w:t>
      </w:r>
      <w:r w:rsidR="00391F61" w:rsidRPr="00581CEA">
        <w:rPr>
          <w:rFonts w:asciiTheme="majorBidi" w:hAnsiTheme="majorBidi" w:cstheme="majorBidi"/>
          <w:color w:val="000000" w:themeColor="text1"/>
          <w:sz w:val="24"/>
          <w:szCs w:val="24"/>
          <w:lang w:val="en-GB"/>
        </w:rPr>
        <w:t>tudy</w:t>
      </w:r>
      <w:r w:rsidR="0063636D" w:rsidRPr="00581CEA">
        <w:rPr>
          <w:rFonts w:asciiTheme="majorBidi" w:hAnsiTheme="majorBidi" w:cstheme="majorBidi"/>
          <w:color w:val="000000" w:themeColor="text1"/>
          <w:sz w:val="24"/>
          <w:szCs w:val="24"/>
          <w:lang w:val="en-GB"/>
        </w:rPr>
        <w:t>, the</w:t>
      </w:r>
      <w:r w:rsidR="00391F61" w:rsidRPr="00581CEA">
        <w:rPr>
          <w:rFonts w:asciiTheme="majorBidi" w:hAnsiTheme="majorBidi" w:cstheme="majorBidi"/>
          <w:color w:val="000000" w:themeColor="text1"/>
          <w:sz w:val="24"/>
          <w:szCs w:val="24"/>
          <w:lang w:val="en-GB"/>
        </w:rPr>
        <w:t xml:space="preserve"> methodology</w:t>
      </w:r>
      <w:r w:rsidR="0063636D" w:rsidRPr="00581CEA">
        <w:rPr>
          <w:rFonts w:asciiTheme="majorBidi" w:hAnsiTheme="majorBidi" w:cstheme="majorBidi"/>
          <w:color w:val="000000" w:themeColor="text1"/>
          <w:sz w:val="24"/>
          <w:szCs w:val="24"/>
          <w:lang w:val="en-GB"/>
        </w:rPr>
        <w:t xml:space="preserve"> for which</w:t>
      </w:r>
      <w:r w:rsidR="00391F61" w:rsidRPr="00581CEA">
        <w:rPr>
          <w:rFonts w:asciiTheme="majorBidi" w:hAnsiTheme="majorBidi" w:cstheme="majorBidi"/>
          <w:color w:val="000000" w:themeColor="text1"/>
          <w:sz w:val="24"/>
          <w:szCs w:val="24"/>
          <w:lang w:val="en-GB"/>
        </w:rPr>
        <w:t xml:space="preserve"> has been published previously</w:t>
      </w:r>
      <w:r w:rsidR="00250949">
        <w:rPr>
          <w:rFonts w:asciiTheme="majorBidi" w:hAnsiTheme="majorBidi" w:cstheme="majorBidi"/>
          <w:color w:val="000000" w:themeColor="text1"/>
          <w:sz w:val="24"/>
          <w:szCs w:val="24"/>
          <w:vertAlign w:val="superscript"/>
          <w:lang w:val="en-GB"/>
        </w:rPr>
        <w:t>7</w:t>
      </w:r>
      <w:r w:rsidR="005C31F2" w:rsidRPr="00581CEA">
        <w:rPr>
          <w:rFonts w:asciiTheme="majorBidi" w:hAnsiTheme="majorBidi" w:cstheme="majorBidi"/>
          <w:color w:val="000000" w:themeColor="text1"/>
          <w:sz w:val="24"/>
          <w:szCs w:val="24"/>
          <w:lang w:val="en-GB"/>
        </w:rPr>
        <w:t>.</w:t>
      </w:r>
      <w:r w:rsidR="009247E6" w:rsidRPr="00581CEA">
        <w:rPr>
          <w:rFonts w:asciiTheme="majorBidi" w:hAnsiTheme="majorBidi" w:cstheme="majorBidi"/>
          <w:color w:val="000000" w:themeColor="text1"/>
          <w:sz w:val="24"/>
          <w:szCs w:val="24"/>
          <w:lang w:val="en-GB"/>
        </w:rPr>
        <w:t xml:space="preserve"> </w:t>
      </w:r>
      <w:r w:rsidR="00391F61" w:rsidRPr="00581CEA">
        <w:rPr>
          <w:rFonts w:asciiTheme="majorBidi" w:hAnsiTheme="majorBidi" w:cstheme="majorBidi"/>
          <w:color w:val="000000" w:themeColor="text1"/>
          <w:sz w:val="24"/>
          <w:szCs w:val="24"/>
          <w:lang w:val="en-GB"/>
        </w:rPr>
        <w:t xml:space="preserve">The </w:t>
      </w:r>
      <w:r w:rsidR="00215B2E">
        <w:rPr>
          <w:rFonts w:asciiTheme="majorBidi" w:hAnsiTheme="majorBidi" w:cstheme="majorBidi"/>
          <w:color w:val="000000" w:themeColor="text1"/>
          <w:sz w:val="24"/>
          <w:szCs w:val="24"/>
          <w:lang w:val="en-GB"/>
        </w:rPr>
        <w:t xml:space="preserve">GBD </w:t>
      </w:r>
      <w:r w:rsidR="00391F61" w:rsidRPr="00581CEA">
        <w:rPr>
          <w:rFonts w:asciiTheme="majorBidi" w:hAnsiTheme="majorBidi" w:cstheme="majorBidi"/>
          <w:color w:val="000000" w:themeColor="text1"/>
          <w:sz w:val="24"/>
          <w:szCs w:val="24"/>
          <w:lang w:val="en-GB"/>
        </w:rPr>
        <w:t>study data are estimated annually, and each round of results are internally consistent (i.e. cause-specific mortality estimates match all-cause mortality estimates). The data ar</w:t>
      </w:r>
      <w:r w:rsidR="007B6D8E" w:rsidRPr="00581CEA">
        <w:rPr>
          <w:rFonts w:asciiTheme="majorBidi" w:hAnsiTheme="majorBidi" w:cstheme="majorBidi"/>
          <w:color w:val="000000" w:themeColor="text1"/>
          <w:sz w:val="24"/>
          <w:szCs w:val="24"/>
          <w:lang w:val="en-GB"/>
        </w:rPr>
        <w:t>e</w:t>
      </w:r>
      <w:r w:rsidR="00391F61" w:rsidRPr="00581CEA">
        <w:rPr>
          <w:rFonts w:asciiTheme="majorBidi" w:hAnsiTheme="majorBidi" w:cstheme="majorBidi"/>
          <w:color w:val="000000" w:themeColor="text1"/>
          <w:sz w:val="24"/>
          <w:szCs w:val="24"/>
          <w:lang w:val="en-GB"/>
        </w:rPr>
        <w:t xml:space="preserve"> </w:t>
      </w:r>
      <w:r w:rsidR="00215B2E">
        <w:rPr>
          <w:rFonts w:asciiTheme="majorBidi" w:hAnsiTheme="majorBidi" w:cstheme="majorBidi"/>
          <w:color w:val="000000" w:themeColor="text1"/>
          <w:sz w:val="24"/>
          <w:szCs w:val="24"/>
          <w:lang w:val="en-GB"/>
        </w:rPr>
        <w:t>freely accessible</w:t>
      </w:r>
      <w:r w:rsidR="00215B2E" w:rsidRPr="00581CEA">
        <w:rPr>
          <w:rFonts w:asciiTheme="majorBidi" w:hAnsiTheme="majorBidi" w:cstheme="majorBidi"/>
          <w:color w:val="000000" w:themeColor="text1"/>
          <w:sz w:val="24"/>
          <w:szCs w:val="24"/>
          <w:lang w:val="en-GB"/>
        </w:rPr>
        <w:t xml:space="preserve"> </w:t>
      </w:r>
      <w:r w:rsidR="00391F61" w:rsidRPr="00581CEA">
        <w:rPr>
          <w:rFonts w:asciiTheme="majorBidi" w:hAnsiTheme="majorBidi" w:cstheme="majorBidi"/>
          <w:color w:val="000000" w:themeColor="text1"/>
          <w:sz w:val="24"/>
          <w:szCs w:val="24"/>
          <w:lang w:val="en-GB"/>
        </w:rPr>
        <w:t>(http://ghdx.healthdata.org/gbd-results-tool).</w:t>
      </w:r>
      <w:r w:rsidR="00EE768D" w:rsidRPr="002B23E7">
        <w:rPr>
          <w:rFonts w:asciiTheme="majorBidi" w:hAnsiTheme="majorBidi" w:cstheme="majorBidi"/>
          <w:color w:val="000000" w:themeColor="text1"/>
          <w:sz w:val="24"/>
          <w:szCs w:val="24"/>
          <w:lang w:val="en-GB"/>
        </w:rPr>
        <w:t xml:space="preserve"> </w:t>
      </w:r>
      <w:r w:rsidR="00391F61" w:rsidRPr="002B23E7">
        <w:rPr>
          <w:rFonts w:asciiTheme="majorBidi" w:hAnsiTheme="majorBidi" w:cstheme="majorBidi"/>
          <w:color w:val="000000" w:themeColor="text1"/>
          <w:sz w:val="24"/>
          <w:szCs w:val="24"/>
          <w:lang w:val="en-GB"/>
        </w:rPr>
        <w:t>The GBD study attributes each death to a single underlying cause</w:t>
      </w:r>
      <w:r w:rsidR="00BE5131" w:rsidRPr="002B23E7">
        <w:rPr>
          <w:rFonts w:asciiTheme="majorBidi" w:hAnsiTheme="majorBidi" w:cstheme="majorBidi"/>
          <w:color w:val="000000" w:themeColor="text1"/>
          <w:sz w:val="24"/>
          <w:szCs w:val="24"/>
          <w:lang w:val="en-GB"/>
        </w:rPr>
        <w:t xml:space="preserve"> that began the series of events leading to death</w:t>
      </w:r>
      <w:r w:rsidR="00391F61" w:rsidRPr="002B23E7">
        <w:rPr>
          <w:rFonts w:asciiTheme="majorBidi" w:hAnsiTheme="majorBidi" w:cstheme="majorBidi"/>
          <w:color w:val="000000" w:themeColor="text1"/>
          <w:sz w:val="24"/>
          <w:szCs w:val="24"/>
          <w:lang w:val="en-GB"/>
        </w:rPr>
        <w:t>,</w:t>
      </w:r>
      <w:r w:rsidR="00BE5131" w:rsidRPr="002B23E7">
        <w:rPr>
          <w:rFonts w:asciiTheme="majorBidi" w:hAnsiTheme="majorBidi" w:cstheme="majorBidi"/>
          <w:color w:val="000000" w:themeColor="text1"/>
          <w:sz w:val="24"/>
          <w:szCs w:val="24"/>
          <w:lang w:val="en-GB"/>
        </w:rPr>
        <w:t xml:space="preserve"> in accordance with</w:t>
      </w:r>
      <w:r w:rsidR="009216B2" w:rsidRPr="002B23E7">
        <w:rPr>
          <w:rFonts w:asciiTheme="majorBidi" w:hAnsiTheme="majorBidi" w:cstheme="majorBidi"/>
          <w:color w:val="000000" w:themeColor="text1"/>
          <w:sz w:val="24"/>
          <w:szCs w:val="24"/>
          <w:lang w:val="en-GB"/>
        </w:rPr>
        <w:t xml:space="preserve"> International Classification of Diseases (ICD)-10 principles</w:t>
      </w:r>
      <w:r w:rsidR="00BE5131" w:rsidRPr="002B23E7">
        <w:rPr>
          <w:rFonts w:asciiTheme="majorBidi" w:hAnsiTheme="majorBidi" w:cstheme="majorBidi"/>
          <w:color w:val="000000" w:themeColor="text1"/>
          <w:sz w:val="24"/>
          <w:szCs w:val="24"/>
          <w:lang w:val="en-GB"/>
        </w:rPr>
        <w:t>.</w:t>
      </w:r>
      <w:r w:rsidR="0018457E" w:rsidRPr="002B23E7">
        <w:rPr>
          <w:rFonts w:asciiTheme="majorBidi" w:hAnsiTheme="majorBidi" w:cstheme="majorBidi"/>
          <w:color w:val="000000" w:themeColor="text1"/>
          <w:sz w:val="24"/>
          <w:szCs w:val="24"/>
          <w:lang w:val="en-GB"/>
        </w:rPr>
        <w:t xml:space="preserve"> For the present paper, cases where the single underlying cause of death were reported as AAA were extracted.</w:t>
      </w:r>
      <w:r w:rsidR="00CD73C0">
        <w:rPr>
          <w:rFonts w:asciiTheme="majorBidi" w:hAnsiTheme="majorBidi" w:cstheme="majorBidi"/>
          <w:color w:val="000000" w:themeColor="text1"/>
          <w:sz w:val="24"/>
          <w:szCs w:val="24"/>
          <w:lang w:val="en-GB"/>
        </w:rPr>
        <w:t xml:space="preserve"> </w:t>
      </w:r>
    </w:p>
    <w:p w14:paraId="20123103" w14:textId="4FF91925" w:rsidR="003B4055" w:rsidRPr="002E4A6D" w:rsidRDefault="00CD73C0" w:rsidP="003B4055">
      <w:pPr>
        <w:rPr>
          <w:rFonts w:asciiTheme="majorBidi" w:hAnsiTheme="majorBidi" w:cstheme="majorBidi"/>
          <w:color w:val="000000" w:themeColor="text1"/>
          <w:sz w:val="24"/>
          <w:szCs w:val="24"/>
          <w:lang w:val="en-GB"/>
        </w:rPr>
      </w:pPr>
      <w:r>
        <w:rPr>
          <w:rFonts w:asciiTheme="majorBidi" w:hAnsiTheme="majorBidi" w:cstheme="majorBidi"/>
          <w:color w:val="000000" w:themeColor="text1"/>
          <w:sz w:val="24"/>
          <w:szCs w:val="24"/>
          <w:lang w:val="en-GB"/>
        </w:rPr>
        <w:t xml:space="preserve">The </w:t>
      </w:r>
      <w:r w:rsidR="00F615B7">
        <w:rPr>
          <w:rFonts w:asciiTheme="majorBidi" w:hAnsiTheme="majorBidi" w:cstheme="majorBidi"/>
          <w:color w:val="000000" w:themeColor="text1"/>
          <w:sz w:val="24"/>
          <w:szCs w:val="24"/>
          <w:lang w:val="en-GB"/>
        </w:rPr>
        <w:t xml:space="preserve">GBD </w:t>
      </w:r>
      <w:r>
        <w:rPr>
          <w:rFonts w:asciiTheme="majorBidi" w:hAnsiTheme="majorBidi" w:cstheme="majorBidi"/>
          <w:color w:val="000000" w:themeColor="text1"/>
          <w:sz w:val="24"/>
          <w:szCs w:val="24"/>
          <w:lang w:val="en-GB"/>
        </w:rPr>
        <w:t xml:space="preserve">cause of death database </w:t>
      </w:r>
      <w:r w:rsidR="001D28EF">
        <w:rPr>
          <w:rFonts w:asciiTheme="majorBidi" w:hAnsiTheme="majorBidi" w:cstheme="majorBidi"/>
          <w:color w:val="000000" w:themeColor="text1"/>
          <w:sz w:val="24"/>
          <w:szCs w:val="24"/>
          <w:lang w:val="en-GB"/>
        </w:rPr>
        <w:t>is derived from</w:t>
      </w:r>
      <w:r>
        <w:rPr>
          <w:rFonts w:asciiTheme="majorBidi" w:hAnsiTheme="majorBidi" w:cstheme="majorBidi"/>
          <w:color w:val="000000" w:themeColor="text1"/>
          <w:sz w:val="24"/>
          <w:szCs w:val="24"/>
          <w:lang w:val="en-GB"/>
        </w:rPr>
        <w:t xml:space="preserve"> seven </w:t>
      </w:r>
      <w:r w:rsidR="00F615B7">
        <w:rPr>
          <w:rFonts w:asciiTheme="majorBidi" w:hAnsiTheme="majorBidi" w:cstheme="majorBidi"/>
          <w:color w:val="000000" w:themeColor="text1"/>
          <w:sz w:val="24"/>
          <w:szCs w:val="24"/>
          <w:lang w:val="en-GB"/>
        </w:rPr>
        <w:t xml:space="preserve">different </w:t>
      </w:r>
      <w:r>
        <w:rPr>
          <w:rFonts w:asciiTheme="majorBidi" w:hAnsiTheme="majorBidi" w:cstheme="majorBidi"/>
          <w:color w:val="000000" w:themeColor="text1"/>
          <w:sz w:val="24"/>
          <w:szCs w:val="24"/>
          <w:lang w:val="en-GB"/>
        </w:rPr>
        <w:t xml:space="preserve">types </w:t>
      </w:r>
      <w:r w:rsidR="00F615B7">
        <w:rPr>
          <w:rFonts w:asciiTheme="majorBidi" w:hAnsiTheme="majorBidi" w:cstheme="majorBidi"/>
          <w:color w:val="000000" w:themeColor="text1"/>
          <w:sz w:val="24"/>
          <w:szCs w:val="24"/>
          <w:lang w:val="en-GB"/>
        </w:rPr>
        <w:t xml:space="preserve">of </w:t>
      </w:r>
      <w:r>
        <w:rPr>
          <w:rFonts w:asciiTheme="majorBidi" w:hAnsiTheme="majorBidi" w:cstheme="majorBidi"/>
          <w:color w:val="000000" w:themeColor="text1"/>
          <w:sz w:val="24"/>
          <w:szCs w:val="24"/>
          <w:lang w:val="en-GB"/>
        </w:rPr>
        <w:t>data sources: vital registration (VR), verbal autopsy (VA), cancer registry</w:t>
      </w:r>
      <w:r w:rsidR="00F615B7">
        <w:rPr>
          <w:rFonts w:asciiTheme="majorBidi" w:hAnsiTheme="majorBidi" w:cstheme="majorBidi"/>
          <w:color w:val="000000" w:themeColor="text1"/>
          <w:sz w:val="24"/>
          <w:szCs w:val="24"/>
          <w:lang w:val="en-GB"/>
        </w:rPr>
        <w:t>, police records, sibling history, surveillance and survey/census. VR data obtained from the World Health Organisation (WHO) Mortality Database represents the source from which the majority of cause of death data arises</w:t>
      </w:r>
      <w:r w:rsidR="002E4A6D">
        <w:rPr>
          <w:rFonts w:asciiTheme="majorBidi" w:hAnsiTheme="majorBidi" w:cstheme="majorBidi"/>
          <w:color w:val="000000" w:themeColor="text1"/>
          <w:sz w:val="24"/>
          <w:szCs w:val="24"/>
          <w:lang w:val="en-GB"/>
        </w:rPr>
        <w:t>, with</w:t>
      </w:r>
      <w:r w:rsidR="00F615B7">
        <w:rPr>
          <w:rFonts w:asciiTheme="majorBidi" w:hAnsiTheme="majorBidi" w:cstheme="majorBidi"/>
          <w:color w:val="000000" w:themeColor="text1"/>
          <w:sz w:val="24"/>
          <w:szCs w:val="24"/>
          <w:lang w:val="en-GB"/>
        </w:rPr>
        <w:t xml:space="preserve"> </w:t>
      </w:r>
      <w:r w:rsidR="002E4A6D">
        <w:rPr>
          <w:rFonts w:asciiTheme="majorBidi" w:hAnsiTheme="majorBidi" w:cstheme="majorBidi"/>
          <w:color w:val="000000" w:themeColor="text1"/>
          <w:sz w:val="24"/>
          <w:szCs w:val="24"/>
          <w:lang w:val="en-GB"/>
        </w:rPr>
        <w:t>i</w:t>
      </w:r>
      <w:r w:rsidR="00F615B7">
        <w:rPr>
          <w:rFonts w:asciiTheme="majorBidi" w:hAnsiTheme="majorBidi" w:cstheme="majorBidi"/>
          <w:color w:val="000000" w:themeColor="text1"/>
          <w:sz w:val="24"/>
          <w:szCs w:val="24"/>
          <w:lang w:val="en-GB"/>
        </w:rPr>
        <w:t>ndividual countries submit</w:t>
      </w:r>
      <w:r w:rsidR="002E4A6D">
        <w:rPr>
          <w:rFonts w:asciiTheme="majorBidi" w:hAnsiTheme="majorBidi" w:cstheme="majorBidi"/>
          <w:color w:val="000000" w:themeColor="text1"/>
          <w:sz w:val="24"/>
          <w:szCs w:val="24"/>
          <w:lang w:val="en-GB"/>
        </w:rPr>
        <w:t>ting</w:t>
      </w:r>
      <w:r w:rsidR="00F615B7">
        <w:rPr>
          <w:rFonts w:asciiTheme="majorBidi" w:hAnsiTheme="majorBidi" w:cstheme="majorBidi"/>
          <w:color w:val="000000" w:themeColor="text1"/>
          <w:sz w:val="24"/>
          <w:szCs w:val="24"/>
          <w:lang w:val="en-GB"/>
        </w:rPr>
        <w:t xml:space="preserve"> a compilation of data to the WHO each year. Furthermore, additional VR data is identified and obtained from country-specific mortality databases operated by official offices. </w:t>
      </w:r>
      <w:r w:rsidR="002E4A6D">
        <w:rPr>
          <w:rFonts w:asciiTheme="majorBidi" w:hAnsiTheme="majorBidi" w:cstheme="majorBidi"/>
          <w:color w:val="000000" w:themeColor="text1"/>
          <w:sz w:val="24"/>
          <w:szCs w:val="24"/>
          <w:lang w:val="en-GB"/>
        </w:rPr>
        <w:t>The GBD study has created a map that permits ICD-9 and ICD-10 codes to be translated to GBD causes: GBD</w:t>
      </w:r>
      <w:r w:rsidR="002E4A6D" w:rsidRPr="002B23E7">
        <w:rPr>
          <w:rFonts w:asciiTheme="majorBidi" w:hAnsiTheme="majorBidi" w:cstheme="majorBidi"/>
          <w:color w:val="000000" w:themeColor="text1"/>
          <w:sz w:val="24"/>
          <w:szCs w:val="24"/>
          <w:lang w:val="en-GB"/>
        </w:rPr>
        <w:t xml:space="preserve"> map</w:t>
      </w:r>
      <w:r w:rsidR="002E4A6D">
        <w:rPr>
          <w:rFonts w:asciiTheme="majorBidi" w:hAnsiTheme="majorBidi" w:cstheme="majorBidi"/>
          <w:color w:val="000000" w:themeColor="text1"/>
          <w:sz w:val="24"/>
          <w:szCs w:val="24"/>
          <w:lang w:val="en-GB"/>
        </w:rPr>
        <w:t>ping</w:t>
      </w:r>
      <w:r w:rsidR="002E4A6D" w:rsidRPr="002B23E7">
        <w:rPr>
          <w:rFonts w:asciiTheme="majorBidi" w:hAnsiTheme="majorBidi" w:cstheme="majorBidi"/>
          <w:color w:val="000000" w:themeColor="text1"/>
          <w:sz w:val="24"/>
          <w:szCs w:val="24"/>
          <w:lang w:val="en-GB"/>
        </w:rPr>
        <w:t xml:space="preserve"> deaths to causes lists adjust</w:t>
      </w:r>
      <w:r w:rsidR="002E4A6D">
        <w:rPr>
          <w:rFonts w:asciiTheme="majorBidi" w:hAnsiTheme="majorBidi" w:cstheme="majorBidi"/>
          <w:color w:val="000000" w:themeColor="text1"/>
          <w:sz w:val="24"/>
          <w:szCs w:val="24"/>
          <w:lang w:val="en-GB"/>
        </w:rPr>
        <w:t>s</w:t>
      </w:r>
      <w:r w:rsidR="002E4A6D" w:rsidRPr="002B23E7">
        <w:rPr>
          <w:rFonts w:asciiTheme="majorBidi" w:hAnsiTheme="majorBidi" w:cstheme="majorBidi"/>
          <w:color w:val="000000" w:themeColor="text1"/>
          <w:sz w:val="24"/>
          <w:szCs w:val="24"/>
          <w:lang w:val="en-GB"/>
        </w:rPr>
        <w:t xml:space="preserve"> for differing coding systems</w:t>
      </w:r>
      <w:r w:rsidR="002E4A6D">
        <w:rPr>
          <w:rFonts w:asciiTheme="majorBidi" w:hAnsiTheme="majorBidi" w:cstheme="majorBidi"/>
          <w:color w:val="000000" w:themeColor="text1"/>
          <w:sz w:val="24"/>
          <w:szCs w:val="24"/>
          <w:vertAlign w:val="superscript"/>
          <w:lang w:val="en-GB"/>
        </w:rPr>
        <w:t>7</w:t>
      </w:r>
      <w:r w:rsidR="00250949">
        <w:rPr>
          <w:rFonts w:asciiTheme="majorBidi" w:hAnsiTheme="majorBidi" w:cstheme="majorBidi"/>
          <w:color w:val="000000" w:themeColor="text1"/>
          <w:sz w:val="24"/>
          <w:szCs w:val="24"/>
          <w:vertAlign w:val="superscript"/>
          <w:lang w:val="en-GB"/>
        </w:rPr>
        <w:t>,10</w:t>
      </w:r>
      <w:r w:rsidR="002E4A6D">
        <w:rPr>
          <w:rFonts w:asciiTheme="majorBidi" w:hAnsiTheme="majorBidi" w:cstheme="majorBidi"/>
          <w:color w:val="000000" w:themeColor="text1"/>
          <w:sz w:val="24"/>
          <w:szCs w:val="24"/>
          <w:lang w:val="en-GB"/>
        </w:rPr>
        <w:t>.</w:t>
      </w:r>
    </w:p>
    <w:p w14:paraId="0917ADFC" w14:textId="04579E11" w:rsidR="003B4055" w:rsidRPr="002B23E7" w:rsidRDefault="006B7C8D" w:rsidP="00AC3EA4">
      <w:pPr>
        <w:rPr>
          <w:rFonts w:asciiTheme="majorBidi" w:hAnsiTheme="majorBidi" w:cstheme="majorBidi"/>
          <w:color w:val="000000" w:themeColor="text1"/>
          <w:sz w:val="24"/>
          <w:szCs w:val="24"/>
          <w:lang w:val="en-GB"/>
        </w:rPr>
      </w:pPr>
      <w:r w:rsidRPr="002B23E7">
        <w:rPr>
          <w:rFonts w:asciiTheme="majorBidi" w:hAnsiTheme="majorBidi" w:cstheme="majorBidi"/>
          <w:color w:val="000000" w:themeColor="text1"/>
          <w:sz w:val="24"/>
          <w:szCs w:val="24"/>
          <w:lang w:val="en-GB"/>
        </w:rPr>
        <w:t>The</w:t>
      </w:r>
      <w:r w:rsidR="00CF6BB6" w:rsidRPr="002B23E7">
        <w:rPr>
          <w:rFonts w:asciiTheme="majorBidi" w:hAnsiTheme="majorBidi" w:cstheme="majorBidi"/>
          <w:color w:val="000000" w:themeColor="text1"/>
          <w:sz w:val="24"/>
          <w:szCs w:val="24"/>
          <w:lang w:val="en-GB"/>
        </w:rPr>
        <w:t xml:space="preserve"> quality of </w:t>
      </w:r>
      <w:r w:rsidRPr="002B23E7">
        <w:rPr>
          <w:rFonts w:asciiTheme="majorBidi" w:hAnsiTheme="majorBidi" w:cstheme="majorBidi"/>
          <w:color w:val="000000" w:themeColor="text1"/>
          <w:sz w:val="24"/>
          <w:szCs w:val="24"/>
          <w:lang w:val="en-GB"/>
        </w:rPr>
        <w:t xml:space="preserve">mortality </w:t>
      </w:r>
      <w:r w:rsidR="00CF6BB6" w:rsidRPr="002B23E7">
        <w:rPr>
          <w:rFonts w:asciiTheme="majorBidi" w:hAnsiTheme="majorBidi" w:cstheme="majorBidi"/>
          <w:color w:val="000000" w:themeColor="text1"/>
          <w:sz w:val="24"/>
          <w:szCs w:val="24"/>
          <w:lang w:val="en-GB"/>
        </w:rPr>
        <w:t>data available in each country</w:t>
      </w:r>
      <w:r w:rsidRPr="002B23E7">
        <w:rPr>
          <w:rFonts w:asciiTheme="majorBidi" w:hAnsiTheme="majorBidi" w:cstheme="majorBidi"/>
          <w:color w:val="000000" w:themeColor="text1"/>
          <w:sz w:val="24"/>
          <w:szCs w:val="24"/>
          <w:lang w:val="en-GB"/>
        </w:rPr>
        <w:t xml:space="preserve"> is characterized by</w:t>
      </w:r>
      <w:r w:rsidR="00CF6BB6" w:rsidRPr="002B23E7">
        <w:rPr>
          <w:rFonts w:asciiTheme="majorBidi" w:hAnsiTheme="majorBidi" w:cstheme="majorBidi"/>
          <w:color w:val="000000" w:themeColor="text1"/>
          <w:sz w:val="24"/>
          <w:szCs w:val="24"/>
          <w:lang w:val="en-GB"/>
        </w:rPr>
        <w:t xml:space="preserve"> the GBD </w:t>
      </w:r>
      <w:r w:rsidRPr="002B23E7">
        <w:rPr>
          <w:rFonts w:asciiTheme="majorBidi" w:hAnsiTheme="majorBidi" w:cstheme="majorBidi"/>
          <w:color w:val="000000" w:themeColor="text1"/>
          <w:sz w:val="24"/>
          <w:szCs w:val="24"/>
          <w:lang w:val="en-GB"/>
        </w:rPr>
        <w:t xml:space="preserve">authors, who </w:t>
      </w:r>
      <w:r w:rsidR="00F9400D" w:rsidRPr="002B23E7">
        <w:rPr>
          <w:rFonts w:asciiTheme="majorBidi" w:hAnsiTheme="majorBidi" w:cstheme="majorBidi"/>
          <w:color w:val="000000" w:themeColor="text1"/>
          <w:sz w:val="24"/>
          <w:szCs w:val="24"/>
          <w:lang w:val="en-GB"/>
        </w:rPr>
        <w:t>analyse</w:t>
      </w:r>
      <w:r w:rsidRPr="002B23E7">
        <w:rPr>
          <w:rFonts w:asciiTheme="majorBidi" w:hAnsiTheme="majorBidi" w:cstheme="majorBidi"/>
          <w:color w:val="000000" w:themeColor="text1"/>
          <w:sz w:val="24"/>
          <w:szCs w:val="24"/>
          <w:lang w:val="en-GB"/>
        </w:rPr>
        <w:t xml:space="preserve"> the accessibility and completeness of V</w:t>
      </w:r>
      <w:r w:rsidR="001D28EF">
        <w:rPr>
          <w:rFonts w:asciiTheme="majorBidi" w:hAnsiTheme="majorBidi" w:cstheme="majorBidi"/>
          <w:color w:val="000000" w:themeColor="text1"/>
          <w:sz w:val="24"/>
          <w:szCs w:val="24"/>
          <w:lang w:val="en-GB"/>
        </w:rPr>
        <w:t>R and VA</w:t>
      </w:r>
      <w:r w:rsidRPr="002B23E7">
        <w:rPr>
          <w:rFonts w:asciiTheme="majorBidi" w:hAnsiTheme="majorBidi" w:cstheme="majorBidi"/>
          <w:color w:val="000000" w:themeColor="text1"/>
          <w:sz w:val="24"/>
          <w:szCs w:val="24"/>
          <w:lang w:val="en-GB"/>
        </w:rPr>
        <w:t xml:space="preserve"> data for </w:t>
      </w:r>
      <w:r w:rsidR="00CF6BB6" w:rsidRPr="002B23E7">
        <w:rPr>
          <w:rFonts w:asciiTheme="majorBidi" w:hAnsiTheme="majorBidi" w:cstheme="majorBidi"/>
          <w:color w:val="000000" w:themeColor="text1"/>
          <w:sz w:val="24"/>
          <w:szCs w:val="24"/>
          <w:lang w:val="en-GB"/>
        </w:rPr>
        <w:t>each location</w:t>
      </w:r>
      <w:r w:rsidR="0050098A" w:rsidRPr="002B23E7">
        <w:rPr>
          <w:rFonts w:asciiTheme="majorBidi" w:hAnsiTheme="majorBidi" w:cstheme="majorBidi"/>
          <w:color w:val="000000" w:themeColor="text1"/>
          <w:sz w:val="24"/>
          <w:szCs w:val="24"/>
          <w:lang w:val="en-GB"/>
        </w:rPr>
        <w:t>-</w:t>
      </w:r>
      <w:r w:rsidR="00CF6BB6" w:rsidRPr="002B23E7">
        <w:rPr>
          <w:rFonts w:asciiTheme="majorBidi" w:hAnsiTheme="majorBidi" w:cstheme="majorBidi"/>
          <w:color w:val="000000" w:themeColor="text1"/>
          <w:sz w:val="24"/>
          <w:szCs w:val="24"/>
          <w:lang w:val="en-GB"/>
        </w:rPr>
        <w:t>year from 1980-2017</w:t>
      </w:r>
      <w:r w:rsidRPr="002B23E7">
        <w:rPr>
          <w:rFonts w:asciiTheme="majorBidi" w:hAnsiTheme="majorBidi" w:cstheme="majorBidi"/>
          <w:color w:val="000000" w:themeColor="text1"/>
          <w:sz w:val="24"/>
          <w:szCs w:val="24"/>
          <w:lang w:val="en-GB"/>
        </w:rPr>
        <w:t xml:space="preserve">. </w:t>
      </w:r>
      <w:r w:rsidR="00F615B7">
        <w:rPr>
          <w:rFonts w:asciiTheme="majorBidi" w:hAnsiTheme="majorBidi" w:cstheme="majorBidi"/>
          <w:color w:val="000000" w:themeColor="text1"/>
          <w:sz w:val="24"/>
          <w:szCs w:val="24"/>
          <w:lang w:val="en-GB"/>
        </w:rPr>
        <w:t xml:space="preserve">VR data represents the most comprehensive, and therefore the highest quality, data. </w:t>
      </w:r>
      <w:r w:rsidRPr="002B23E7">
        <w:rPr>
          <w:rFonts w:asciiTheme="majorBidi" w:hAnsiTheme="majorBidi" w:cstheme="majorBidi"/>
          <w:color w:val="000000" w:themeColor="text1"/>
          <w:sz w:val="24"/>
          <w:szCs w:val="24"/>
          <w:lang w:val="en-GB"/>
        </w:rPr>
        <w:t>All of the EU15+ countries have at least 90% VR and VA completeness for each</w:t>
      </w:r>
      <w:r w:rsidR="001D28EF">
        <w:rPr>
          <w:rFonts w:asciiTheme="majorBidi" w:hAnsiTheme="majorBidi" w:cstheme="majorBidi"/>
          <w:color w:val="000000" w:themeColor="text1"/>
          <w:sz w:val="24"/>
          <w:szCs w:val="24"/>
          <w:lang w:val="en-GB"/>
        </w:rPr>
        <w:t xml:space="preserve"> of</w:t>
      </w:r>
      <w:r w:rsidRPr="002B23E7">
        <w:rPr>
          <w:rFonts w:asciiTheme="majorBidi" w:hAnsiTheme="majorBidi" w:cstheme="majorBidi"/>
          <w:color w:val="000000" w:themeColor="text1"/>
          <w:sz w:val="24"/>
          <w:szCs w:val="24"/>
          <w:lang w:val="en-GB"/>
        </w:rPr>
        <w:t xml:space="preserve"> the years assessed from 1990-2017. </w:t>
      </w:r>
      <w:r w:rsidR="00F9400D" w:rsidRPr="002B23E7">
        <w:rPr>
          <w:rFonts w:asciiTheme="majorBidi" w:hAnsiTheme="majorBidi" w:cstheme="majorBidi"/>
          <w:color w:val="000000" w:themeColor="text1"/>
          <w:sz w:val="24"/>
          <w:szCs w:val="24"/>
          <w:lang w:val="en-GB"/>
        </w:rPr>
        <w:t xml:space="preserve">Furthermore, the GBD study grades the reliability of annual cause of death estimates on a scale of </w:t>
      </w:r>
      <w:r w:rsidR="00CF6BB6" w:rsidRPr="002B23E7">
        <w:rPr>
          <w:rFonts w:asciiTheme="majorBidi" w:hAnsiTheme="majorBidi" w:cstheme="majorBidi"/>
          <w:color w:val="000000" w:themeColor="text1"/>
          <w:sz w:val="24"/>
          <w:szCs w:val="24"/>
          <w:lang w:val="en-GB"/>
        </w:rPr>
        <w:t>0 to 5 stars</w:t>
      </w:r>
      <w:r w:rsidR="00250949">
        <w:rPr>
          <w:rFonts w:asciiTheme="majorBidi" w:hAnsiTheme="majorBidi" w:cstheme="majorBidi"/>
          <w:color w:val="000000" w:themeColor="text1"/>
          <w:sz w:val="24"/>
          <w:szCs w:val="24"/>
          <w:vertAlign w:val="superscript"/>
          <w:lang w:val="en-GB"/>
        </w:rPr>
        <w:t>7</w:t>
      </w:r>
      <w:r w:rsidR="00CF6BB6" w:rsidRPr="002B23E7">
        <w:rPr>
          <w:rFonts w:asciiTheme="majorBidi" w:hAnsiTheme="majorBidi" w:cstheme="majorBidi"/>
          <w:color w:val="000000" w:themeColor="text1"/>
          <w:sz w:val="24"/>
          <w:szCs w:val="24"/>
          <w:lang w:val="en-GB"/>
        </w:rPr>
        <w:t xml:space="preserve">. </w:t>
      </w:r>
      <w:r w:rsidR="003B4055" w:rsidRPr="002B23E7">
        <w:rPr>
          <w:rFonts w:asciiTheme="majorBidi" w:hAnsiTheme="majorBidi" w:cstheme="majorBidi"/>
          <w:color w:val="000000" w:themeColor="text1"/>
          <w:sz w:val="24"/>
          <w:szCs w:val="24"/>
          <w:lang w:val="en-GB"/>
        </w:rPr>
        <w:t>Ten of the 19 EU15+ countries</w:t>
      </w:r>
      <w:r w:rsidR="00215B2E">
        <w:rPr>
          <w:rFonts w:asciiTheme="majorBidi" w:hAnsiTheme="majorBidi" w:cstheme="majorBidi"/>
          <w:color w:val="000000" w:themeColor="text1"/>
          <w:sz w:val="24"/>
          <w:szCs w:val="24"/>
          <w:lang w:val="en-GB"/>
        </w:rPr>
        <w:t xml:space="preserve"> were graded as 5-stars</w:t>
      </w:r>
      <w:r w:rsidR="00AC3EA4" w:rsidRPr="002B23E7">
        <w:rPr>
          <w:rFonts w:asciiTheme="majorBidi" w:hAnsiTheme="majorBidi" w:cstheme="majorBidi"/>
          <w:color w:val="000000" w:themeColor="text1"/>
          <w:sz w:val="24"/>
          <w:szCs w:val="24"/>
          <w:lang w:val="en-GB"/>
        </w:rPr>
        <w:t xml:space="preserve"> </w:t>
      </w:r>
      <w:r w:rsidR="003B4055" w:rsidRPr="002B23E7">
        <w:rPr>
          <w:rFonts w:asciiTheme="majorBidi" w:hAnsiTheme="majorBidi" w:cstheme="majorBidi"/>
          <w:color w:val="000000" w:themeColor="text1"/>
          <w:sz w:val="24"/>
          <w:szCs w:val="24"/>
          <w:lang w:val="en-GB"/>
        </w:rPr>
        <w:lastRenderedPageBreak/>
        <w:t xml:space="preserve">(Australia, Austria, Canada, Finland, Ireland, Italy, Norway, Sweden, </w:t>
      </w:r>
      <w:r w:rsidR="00923AF3" w:rsidRPr="002B23E7">
        <w:rPr>
          <w:rFonts w:asciiTheme="majorBidi" w:hAnsiTheme="majorBidi" w:cstheme="majorBidi"/>
          <w:color w:val="000000" w:themeColor="text1"/>
          <w:sz w:val="24"/>
          <w:szCs w:val="24"/>
          <w:lang w:val="en-GB"/>
        </w:rPr>
        <w:t>UK</w:t>
      </w:r>
      <w:r w:rsidR="003B4055" w:rsidRPr="002B23E7">
        <w:rPr>
          <w:rFonts w:asciiTheme="majorBidi" w:hAnsiTheme="majorBidi" w:cstheme="majorBidi"/>
          <w:color w:val="000000" w:themeColor="text1"/>
          <w:sz w:val="24"/>
          <w:szCs w:val="24"/>
          <w:lang w:val="en-GB"/>
        </w:rPr>
        <w:t xml:space="preserve"> and U</w:t>
      </w:r>
      <w:r w:rsidR="0067534C" w:rsidRPr="002B23E7">
        <w:rPr>
          <w:rFonts w:asciiTheme="majorBidi" w:hAnsiTheme="majorBidi" w:cstheme="majorBidi"/>
          <w:color w:val="000000" w:themeColor="text1"/>
          <w:sz w:val="24"/>
          <w:szCs w:val="24"/>
          <w:lang w:val="en-GB"/>
        </w:rPr>
        <w:t>S</w:t>
      </w:r>
      <w:r w:rsidR="003B4055" w:rsidRPr="002B23E7">
        <w:rPr>
          <w:rFonts w:asciiTheme="majorBidi" w:hAnsiTheme="majorBidi" w:cstheme="majorBidi"/>
          <w:color w:val="000000" w:themeColor="text1"/>
          <w:sz w:val="24"/>
          <w:szCs w:val="24"/>
          <w:lang w:val="en-GB"/>
        </w:rPr>
        <w:t>)</w:t>
      </w:r>
      <w:r w:rsidR="00215B2E">
        <w:rPr>
          <w:rFonts w:asciiTheme="majorBidi" w:hAnsiTheme="majorBidi" w:cstheme="majorBidi"/>
          <w:color w:val="000000" w:themeColor="text1"/>
          <w:sz w:val="24"/>
          <w:szCs w:val="24"/>
          <w:lang w:val="en-GB"/>
        </w:rPr>
        <w:t>, in which</w:t>
      </w:r>
      <w:r w:rsidR="003B4055" w:rsidRPr="002B23E7">
        <w:rPr>
          <w:rFonts w:asciiTheme="majorBidi" w:hAnsiTheme="majorBidi" w:cstheme="majorBidi"/>
          <w:color w:val="000000" w:themeColor="text1"/>
          <w:sz w:val="24"/>
          <w:szCs w:val="24"/>
          <w:lang w:val="en-GB"/>
        </w:rPr>
        <w:t xml:space="preserve"> 85-100% of mortality data </w:t>
      </w:r>
      <w:r w:rsidR="00215B2E">
        <w:rPr>
          <w:rFonts w:asciiTheme="majorBidi" w:hAnsiTheme="majorBidi" w:cstheme="majorBidi"/>
          <w:color w:val="000000" w:themeColor="text1"/>
          <w:sz w:val="24"/>
          <w:szCs w:val="24"/>
          <w:lang w:val="en-GB"/>
        </w:rPr>
        <w:t>were</w:t>
      </w:r>
      <w:r w:rsidR="00215B2E" w:rsidRPr="002B23E7">
        <w:rPr>
          <w:rFonts w:asciiTheme="majorBidi" w:hAnsiTheme="majorBidi" w:cstheme="majorBidi"/>
          <w:color w:val="000000" w:themeColor="text1"/>
          <w:sz w:val="24"/>
          <w:szCs w:val="24"/>
          <w:lang w:val="en-GB"/>
        </w:rPr>
        <w:t xml:space="preserve"> </w:t>
      </w:r>
      <w:r w:rsidR="003B4055" w:rsidRPr="002B23E7">
        <w:rPr>
          <w:rFonts w:asciiTheme="majorBidi" w:hAnsiTheme="majorBidi" w:cstheme="majorBidi"/>
          <w:color w:val="000000" w:themeColor="text1"/>
          <w:sz w:val="24"/>
          <w:szCs w:val="24"/>
          <w:lang w:val="en-GB"/>
        </w:rPr>
        <w:t xml:space="preserve">well certified. The </w:t>
      </w:r>
      <w:r w:rsidR="00215B2E">
        <w:rPr>
          <w:rFonts w:asciiTheme="majorBidi" w:hAnsiTheme="majorBidi" w:cstheme="majorBidi"/>
          <w:color w:val="000000" w:themeColor="text1"/>
          <w:sz w:val="24"/>
          <w:szCs w:val="24"/>
          <w:lang w:val="en-GB"/>
        </w:rPr>
        <w:t>other</w:t>
      </w:r>
      <w:r w:rsidR="00215B2E" w:rsidRPr="002B23E7">
        <w:rPr>
          <w:rFonts w:asciiTheme="majorBidi" w:hAnsiTheme="majorBidi" w:cstheme="majorBidi"/>
          <w:color w:val="000000" w:themeColor="text1"/>
          <w:sz w:val="24"/>
          <w:szCs w:val="24"/>
          <w:lang w:val="en-GB"/>
        </w:rPr>
        <w:t xml:space="preserve"> </w:t>
      </w:r>
      <w:r w:rsidR="003B4055" w:rsidRPr="002B23E7">
        <w:rPr>
          <w:rFonts w:asciiTheme="majorBidi" w:hAnsiTheme="majorBidi" w:cstheme="majorBidi"/>
          <w:color w:val="000000" w:themeColor="text1"/>
          <w:sz w:val="24"/>
          <w:szCs w:val="24"/>
          <w:lang w:val="en-GB"/>
        </w:rPr>
        <w:t xml:space="preserve">9 EU15+ countries (Belgium, Denmark, France, Germany, Greece, Luxembourg, Netherlands, Portugal and Spain) </w:t>
      </w:r>
      <w:r w:rsidR="00215B2E">
        <w:rPr>
          <w:rFonts w:asciiTheme="majorBidi" w:hAnsiTheme="majorBidi" w:cstheme="majorBidi"/>
          <w:color w:val="000000" w:themeColor="text1"/>
          <w:sz w:val="24"/>
          <w:szCs w:val="24"/>
          <w:lang w:val="en-GB"/>
        </w:rPr>
        <w:t>were graded as</w:t>
      </w:r>
      <w:r w:rsidR="00215B2E" w:rsidRPr="002B23E7">
        <w:rPr>
          <w:rFonts w:asciiTheme="majorBidi" w:hAnsiTheme="majorBidi" w:cstheme="majorBidi"/>
          <w:color w:val="000000" w:themeColor="text1"/>
          <w:sz w:val="24"/>
          <w:szCs w:val="24"/>
          <w:lang w:val="en-GB"/>
        </w:rPr>
        <w:t xml:space="preserve"> </w:t>
      </w:r>
      <w:r w:rsidR="003B4055" w:rsidRPr="002B23E7">
        <w:rPr>
          <w:rFonts w:asciiTheme="majorBidi" w:hAnsiTheme="majorBidi" w:cstheme="majorBidi"/>
          <w:color w:val="000000" w:themeColor="text1"/>
          <w:sz w:val="24"/>
          <w:szCs w:val="24"/>
          <w:lang w:val="en-GB"/>
        </w:rPr>
        <w:t xml:space="preserve">4-stars, </w:t>
      </w:r>
      <w:r w:rsidR="00215B2E">
        <w:rPr>
          <w:rFonts w:asciiTheme="majorBidi" w:hAnsiTheme="majorBidi" w:cstheme="majorBidi"/>
          <w:color w:val="000000" w:themeColor="text1"/>
          <w:sz w:val="24"/>
          <w:szCs w:val="24"/>
          <w:lang w:val="en-GB"/>
        </w:rPr>
        <w:t>in which</w:t>
      </w:r>
      <w:r w:rsidR="00215B2E" w:rsidRPr="002B23E7">
        <w:rPr>
          <w:rFonts w:asciiTheme="majorBidi" w:hAnsiTheme="majorBidi" w:cstheme="majorBidi"/>
          <w:color w:val="000000" w:themeColor="text1"/>
          <w:sz w:val="24"/>
          <w:szCs w:val="24"/>
          <w:lang w:val="en-GB"/>
        </w:rPr>
        <w:t xml:space="preserve"> </w:t>
      </w:r>
      <w:r w:rsidR="003B4055" w:rsidRPr="002B23E7">
        <w:rPr>
          <w:rFonts w:asciiTheme="majorBidi" w:hAnsiTheme="majorBidi" w:cstheme="majorBidi"/>
          <w:color w:val="000000" w:themeColor="text1"/>
          <w:sz w:val="24"/>
          <w:szCs w:val="24"/>
          <w:lang w:val="en-GB"/>
        </w:rPr>
        <w:t>65-84% of data were well certified.</w:t>
      </w:r>
      <w:r w:rsidR="00215B2E">
        <w:rPr>
          <w:rFonts w:asciiTheme="majorBidi" w:hAnsiTheme="majorBidi" w:cstheme="majorBidi"/>
          <w:color w:val="000000" w:themeColor="text1"/>
          <w:sz w:val="24"/>
          <w:szCs w:val="24"/>
          <w:lang w:val="en-GB"/>
        </w:rPr>
        <w:t xml:space="preserve"> </w:t>
      </w:r>
    </w:p>
    <w:p w14:paraId="548E4E25" w14:textId="31CD7350" w:rsidR="003B4055" w:rsidRPr="002B23E7" w:rsidRDefault="003B4055" w:rsidP="003B4055">
      <w:pPr>
        <w:rPr>
          <w:rFonts w:asciiTheme="majorBidi" w:hAnsiTheme="majorBidi" w:cstheme="majorBidi"/>
          <w:i/>
          <w:iCs/>
          <w:color w:val="000000" w:themeColor="text1"/>
          <w:sz w:val="24"/>
          <w:szCs w:val="24"/>
          <w:lang w:val="en-GB"/>
        </w:rPr>
      </w:pPr>
      <w:r w:rsidRPr="002B23E7">
        <w:rPr>
          <w:rFonts w:asciiTheme="majorBidi" w:hAnsiTheme="majorBidi" w:cstheme="majorBidi"/>
          <w:i/>
          <w:iCs/>
          <w:color w:val="000000" w:themeColor="text1"/>
          <w:sz w:val="24"/>
          <w:szCs w:val="24"/>
          <w:lang w:val="en-GB"/>
        </w:rPr>
        <w:t>Data Handling</w:t>
      </w:r>
    </w:p>
    <w:p w14:paraId="4734F596" w14:textId="48AB363E" w:rsidR="004F0343" w:rsidRPr="00581CEA" w:rsidRDefault="00BD5718" w:rsidP="004F0343">
      <w:pPr>
        <w:rPr>
          <w:rFonts w:asciiTheme="majorBidi" w:hAnsiTheme="majorBidi" w:cstheme="majorBidi"/>
          <w:color w:val="000000" w:themeColor="text1"/>
          <w:sz w:val="24"/>
          <w:szCs w:val="24"/>
          <w:lang w:val="en-GB"/>
        </w:rPr>
      </w:pPr>
      <w:r w:rsidRPr="002B23E7">
        <w:rPr>
          <w:rFonts w:asciiTheme="majorBidi" w:hAnsiTheme="majorBidi" w:cstheme="majorBidi"/>
          <w:color w:val="000000" w:themeColor="text1"/>
          <w:sz w:val="24"/>
          <w:szCs w:val="24"/>
          <w:lang w:val="en-GB"/>
        </w:rPr>
        <w:t>Age-standardised</w:t>
      </w:r>
      <w:r w:rsidR="00532CC0" w:rsidRPr="002B23E7">
        <w:rPr>
          <w:rFonts w:asciiTheme="majorBidi" w:hAnsiTheme="majorBidi" w:cstheme="majorBidi"/>
          <w:color w:val="000000" w:themeColor="text1"/>
          <w:sz w:val="24"/>
          <w:szCs w:val="24"/>
          <w:lang w:val="en-GB"/>
        </w:rPr>
        <w:t xml:space="preserve"> </w:t>
      </w:r>
      <w:r w:rsidR="004B2867" w:rsidRPr="002B23E7">
        <w:rPr>
          <w:rFonts w:asciiTheme="majorBidi" w:hAnsiTheme="majorBidi" w:cstheme="majorBidi"/>
          <w:color w:val="000000" w:themeColor="text1"/>
          <w:sz w:val="24"/>
          <w:szCs w:val="24"/>
          <w:lang w:val="en-GB"/>
        </w:rPr>
        <w:t>mortality</w:t>
      </w:r>
      <w:r w:rsidR="00A72806" w:rsidRPr="002B23E7">
        <w:rPr>
          <w:rFonts w:asciiTheme="majorBidi" w:hAnsiTheme="majorBidi" w:cstheme="majorBidi"/>
          <w:color w:val="000000" w:themeColor="text1"/>
          <w:sz w:val="24"/>
          <w:szCs w:val="24"/>
          <w:lang w:val="en-GB"/>
        </w:rPr>
        <w:t xml:space="preserve"> </w:t>
      </w:r>
      <w:r w:rsidRPr="002B23E7">
        <w:rPr>
          <w:rFonts w:asciiTheme="majorBidi" w:hAnsiTheme="majorBidi" w:cstheme="majorBidi"/>
          <w:color w:val="000000" w:themeColor="text1"/>
          <w:sz w:val="24"/>
          <w:szCs w:val="24"/>
          <w:lang w:val="en-GB"/>
        </w:rPr>
        <w:t>data per 100,000 population</w:t>
      </w:r>
      <w:r w:rsidR="0018457E" w:rsidRPr="002B23E7">
        <w:rPr>
          <w:rFonts w:asciiTheme="majorBidi" w:hAnsiTheme="majorBidi" w:cstheme="majorBidi"/>
          <w:color w:val="000000" w:themeColor="text1"/>
          <w:sz w:val="24"/>
          <w:szCs w:val="24"/>
          <w:lang w:val="en-GB"/>
        </w:rPr>
        <w:t xml:space="preserve"> for AAA as the underlying cause of dea</w:t>
      </w:r>
      <w:r w:rsidR="00FB6320" w:rsidRPr="002B23E7">
        <w:rPr>
          <w:rFonts w:asciiTheme="majorBidi" w:hAnsiTheme="majorBidi" w:cstheme="majorBidi"/>
          <w:color w:val="000000" w:themeColor="text1"/>
          <w:sz w:val="24"/>
          <w:szCs w:val="24"/>
          <w:lang w:val="en-GB"/>
        </w:rPr>
        <w:t>th</w:t>
      </w:r>
      <w:r w:rsidRPr="002B23E7">
        <w:rPr>
          <w:rFonts w:asciiTheme="majorBidi" w:hAnsiTheme="majorBidi" w:cstheme="majorBidi"/>
          <w:color w:val="000000" w:themeColor="text1"/>
          <w:sz w:val="24"/>
          <w:szCs w:val="24"/>
          <w:lang w:val="en-GB"/>
        </w:rPr>
        <w:t xml:space="preserve"> </w:t>
      </w:r>
      <w:r w:rsidR="00215B2E">
        <w:rPr>
          <w:rFonts w:asciiTheme="majorBidi" w:hAnsiTheme="majorBidi" w:cstheme="majorBidi"/>
          <w:color w:val="000000" w:themeColor="text1"/>
          <w:sz w:val="24"/>
          <w:szCs w:val="24"/>
          <w:lang w:val="en-GB"/>
        </w:rPr>
        <w:t>(</w:t>
      </w:r>
      <w:r w:rsidRPr="002B23E7">
        <w:rPr>
          <w:rFonts w:asciiTheme="majorBidi" w:hAnsiTheme="majorBidi" w:cstheme="majorBidi"/>
          <w:color w:val="000000" w:themeColor="text1"/>
          <w:sz w:val="24"/>
          <w:szCs w:val="24"/>
          <w:lang w:val="en-GB"/>
        </w:rPr>
        <w:t xml:space="preserve">categorised by EU15+ country, sex, and year </w:t>
      </w:r>
      <w:r w:rsidR="00FB6320" w:rsidRPr="002B23E7">
        <w:rPr>
          <w:rFonts w:asciiTheme="majorBidi" w:hAnsiTheme="majorBidi" w:cstheme="majorBidi"/>
          <w:color w:val="000000" w:themeColor="text1"/>
          <w:sz w:val="24"/>
          <w:szCs w:val="24"/>
          <w:lang w:val="en-GB"/>
        </w:rPr>
        <w:t>(1990 to 2017)</w:t>
      </w:r>
      <w:r w:rsidR="00215B2E">
        <w:rPr>
          <w:rFonts w:asciiTheme="majorBidi" w:hAnsiTheme="majorBidi" w:cstheme="majorBidi"/>
          <w:color w:val="000000" w:themeColor="text1"/>
          <w:sz w:val="24"/>
          <w:szCs w:val="24"/>
          <w:lang w:val="en-GB"/>
        </w:rPr>
        <w:t>)</w:t>
      </w:r>
      <w:r w:rsidR="00FB6320" w:rsidRPr="002B23E7">
        <w:rPr>
          <w:rFonts w:asciiTheme="majorBidi" w:hAnsiTheme="majorBidi" w:cstheme="majorBidi"/>
          <w:color w:val="000000" w:themeColor="text1"/>
          <w:sz w:val="24"/>
          <w:szCs w:val="24"/>
          <w:lang w:val="en-GB"/>
        </w:rPr>
        <w:t xml:space="preserve"> </w:t>
      </w:r>
      <w:r w:rsidRPr="002B23E7">
        <w:rPr>
          <w:rFonts w:asciiTheme="majorBidi" w:hAnsiTheme="majorBidi" w:cstheme="majorBidi"/>
          <w:color w:val="000000" w:themeColor="text1"/>
          <w:sz w:val="24"/>
          <w:szCs w:val="24"/>
          <w:lang w:val="en-GB"/>
        </w:rPr>
        <w:t>were extracted from the GBD Results Tool web-based system</w:t>
      </w:r>
      <w:r w:rsidR="00FB6320" w:rsidRPr="002B23E7">
        <w:rPr>
          <w:rFonts w:asciiTheme="majorBidi" w:hAnsiTheme="majorBidi" w:cstheme="majorBidi"/>
          <w:color w:val="000000" w:themeColor="text1"/>
          <w:sz w:val="24"/>
          <w:szCs w:val="24"/>
          <w:lang w:val="en-GB"/>
        </w:rPr>
        <w:t>; the Global Health Data Exchange</w:t>
      </w:r>
      <w:r w:rsidRPr="002B23E7">
        <w:rPr>
          <w:rFonts w:asciiTheme="majorBidi" w:hAnsiTheme="majorBidi" w:cstheme="majorBidi"/>
          <w:color w:val="000000" w:themeColor="text1"/>
          <w:sz w:val="24"/>
          <w:szCs w:val="24"/>
          <w:lang w:val="en-GB"/>
        </w:rPr>
        <w:t>. For all age-standardised rates, GBD uses a standard population calculated as the non-weighted average across all countries of the percentage of the population in each five-year age group for the years 2010-2035 from the United Nations Population Division’s World Population Prospects (2012 revision)</w:t>
      </w:r>
      <w:r w:rsidR="00250949">
        <w:rPr>
          <w:rFonts w:asciiTheme="majorBidi" w:hAnsiTheme="majorBidi" w:cstheme="majorBidi"/>
          <w:color w:val="000000" w:themeColor="text1"/>
          <w:sz w:val="24"/>
          <w:szCs w:val="24"/>
          <w:vertAlign w:val="superscript"/>
          <w:lang w:val="en-GB"/>
        </w:rPr>
        <w:t>11</w:t>
      </w:r>
      <w:r w:rsidR="004F0343" w:rsidRPr="002B23E7">
        <w:rPr>
          <w:rFonts w:asciiTheme="majorBidi" w:hAnsiTheme="majorBidi" w:cstheme="majorBidi"/>
          <w:color w:val="000000" w:themeColor="text1"/>
          <w:sz w:val="24"/>
          <w:szCs w:val="24"/>
          <w:lang w:val="en-GB"/>
        </w:rPr>
        <w:t xml:space="preserve">. </w:t>
      </w:r>
      <w:r w:rsidR="002B23E7" w:rsidRPr="002B23E7">
        <w:rPr>
          <w:rFonts w:asciiTheme="majorBidi" w:hAnsiTheme="majorBidi" w:cstheme="majorBidi"/>
          <w:color w:val="000000" w:themeColor="text1"/>
          <w:sz w:val="24"/>
          <w:szCs w:val="24"/>
          <w:lang w:val="en-GB"/>
        </w:rPr>
        <w:t xml:space="preserve">The difference between the start and end age standardized death rates (ASDRs) for both males and females in each EU15+ </w:t>
      </w:r>
      <w:r w:rsidR="00CC59F0">
        <w:rPr>
          <w:rFonts w:asciiTheme="majorBidi" w:hAnsiTheme="majorBidi" w:cstheme="majorBidi"/>
          <w:color w:val="000000" w:themeColor="text1"/>
          <w:sz w:val="24"/>
          <w:szCs w:val="24"/>
          <w:lang w:val="en-GB"/>
        </w:rPr>
        <w:t xml:space="preserve">country </w:t>
      </w:r>
      <w:r w:rsidR="002B23E7" w:rsidRPr="002B23E7">
        <w:rPr>
          <w:rFonts w:asciiTheme="majorBidi" w:hAnsiTheme="majorBidi" w:cstheme="majorBidi"/>
          <w:color w:val="000000" w:themeColor="text1"/>
          <w:sz w:val="24"/>
          <w:szCs w:val="24"/>
          <w:lang w:val="en-GB"/>
        </w:rPr>
        <w:t xml:space="preserve">were calculated to determine the absolute and relative changes in ASDRs over the observation period. </w:t>
      </w:r>
    </w:p>
    <w:p w14:paraId="7780148B" w14:textId="35CD2F77" w:rsidR="004F0343" w:rsidRPr="00581CEA" w:rsidRDefault="004F0343" w:rsidP="004F0343">
      <w:pPr>
        <w:rPr>
          <w:rFonts w:asciiTheme="majorBidi" w:hAnsiTheme="majorBidi" w:cstheme="majorBidi"/>
          <w:i/>
          <w:iCs/>
          <w:color w:val="000000" w:themeColor="text1"/>
          <w:sz w:val="24"/>
          <w:szCs w:val="24"/>
          <w:lang w:val="en-GB"/>
        </w:rPr>
      </w:pPr>
      <w:r w:rsidRPr="00581CEA">
        <w:rPr>
          <w:rFonts w:asciiTheme="majorBidi" w:hAnsiTheme="majorBidi" w:cstheme="majorBidi"/>
          <w:i/>
          <w:iCs/>
          <w:color w:val="000000" w:themeColor="text1"/>
          <w:sz w:val="24"/>
          <w:szCs w:val="24"/>
          <w:lang w:val="en-GB"/>
        </w:rPr>
        <w:t>Statistical Analysis</w:t>
      </w:r>
    </w:p>
    <w:p w14:paraId="1BA2B94E" w14:textId="606D610F" w:rsidR="004F0343" w:rsidRDefault="00545056" w:rsidP="004F0343">
      <w:pPr>
        <w:rPr>
          <w:rFonts w:asciiTheme="majorBidi" w:hAnsiTheme="majorBidi" w:cstheme="majorBidi"/>
          <w:color w:val="000000" w:themeColor="text1"/>
          <w:sz w:val="24"/>
          <w:szCs w:val="24"/>
          <w:lang w:val="en-GB"/>
        </w:rPr>
      </w:pPr>
      <w:proofErr w:type="spellStart"/>
      <w:r w:rsidRPr="00581CEA">
        <w:rPr>
          <w:rFonts w:asciiTheme="majorBidi" w:hAnsiTheme="majorBidi" w:cstheme="majorBidi"/>
          <w:color w:val="000000" w:themeColor="text1"/>
          <w:sz w:val="24"/>
          <w:szCs w:val="24"/>
          <w:lang w:val="en-GB"/>
        </w:rPr>
        <w:t>Joinpoint</w:t>
      </w:r>
      <w:proofErr w:type="spellEnd"/>
      <w:r w:rsidRPr="00581CEA">
        <w:rPr>
          <w:rFonts w:asciiTheme="majorBidi" w:hAnsiTheme="majorBidi" w:cstheme="majorBidi"/>
          <w:color w:val="000000" w:themeColor="text1"/>
          <w:sz w:val="24"/>
          <w:szCs w:val="24"/>
          <w:lang w:val="en-GB"/>
        </w:rPr>
        <w:t xml:space="preserve"> software (</w:t>
      </w:r>
      <w:proofErr w:type="spellStart"/>
      <w:r w:rsidRPr="00581CEA">
        <w:rPr>
          <w:rFonts w:asciiTheme="majorBidi" w:hAnsiTheme="majorBidi" w:cstheme="majorBidi"/>
          <w:color w:val="000000" w:themeColor="text1"/>
          <w:sz w:val="24"/>
          <w:szCs w:val="24"/>
          <w:lang w:val="en-GB"/>
        </w:rPr>
        <w:t>Joinpoint</w:t>
      </w:r>
      <w:proofErr w:type="spellEnd"/>
      <w:r w:rsidRPr="00581CEA">
        <w:rPr>
          <w:rFonts w:asciiTheme="majorBidi" w:hAnsiTheme="majorBidi" w:cstheme="majorBidi"/>
          <w:color w:val="000000" w:themeColor="text1"/>
          <w:sz w:val="24"/>
          <w:szCs w:val="24"/>
          <w:lang w:val="en-GB"/>
        </w:rPr>
        <w:t xml:space="preserve"> Command Line Version 4.5.0.1) provided by the United States National Cancer Institute Surveillance Research Program</w:t>
      </w:r>
      <w:r w:rsidR="00304C31" w:rsidRPr="00581CEA">
        <w:rPr>
          <w:rFonts w:asciiTheme="majorBidi" w:hAnsiTheme="majorBidi" w:cstheme="majorBidi"/>
          <w:color w:val="000000" w:themeColor="text1"/>
          <w:sz w:val="24"/>
          <w:szCs w:val="24"/>
          <w:vertAlign w:val="superscript"/>
          <w:lang w:val="en-GB"/>
        </w:rPr>
        <w:t>1</w:t>
      </w:r>
      <w:r w:rsidR="00250949">
        <w:rPr>
          <w:rFonts w:asciiTheme="majorBidi" w:hAnsiTheme="majorBidi" w:cstheme="majorBidi"/>
          <w:color w:val="000000" w:themeColor="text1"/>
          <w:sz w:val="24"/>
          <w:szCs w:val="24"/>
          <w:vertAlign w:val="superscript"/>
          <w:lang w:val="en-GB"/>
        </w:rPr>
        <w:t>2</w:t>
      </w:r>
      <w:r w:rsidR="00493432">
        <w:rPr>
          <w:rFonts w:asciiTheme="majorBidi" w:hAnsiTheme="majorBidi" w:cstheme="majorBidi"/>
          <w:color w:val="000000" w:themeColor="text1"/>
          <w:sz w:val="24"/>
          <w:szCs w:val="24"/>
          <w:lang w:val="en-GB"/>
        </w:rPr>
        <w:t xml:space="preserve"> was</w:t>
      </w:r>
      <w:r w:rsidRPr="00581CEA">
        <w:rPr>
          <w:rFonts w:asciiTheme="majorBidi" w:hAnsiTheme="majorBidi" w:cstheme="majorBidi"/>
          <w:color w:val="000000" w:themeColor="text1"/>
          <w:sz w:val="24"/>
          <w:szCs w:val="24"/>
          <w:lang w:val="en-GB"/>
        </w:rPr>
        <w:t xml:space="preserve"> </w:t>
      </w:r>
      <w:r w:rsidR="00493432">
        <w:rPr>
          <w:rFonts w:asciiTheme="majorBidi" w:hAnsiTheme="majorBidi" w:cstheme="majorBidi"/>
          <w:color w:val="000000" w:themeColor="text1"/>
          <w:sz w:val="24"/>
          <w:szCs w:val="24"/>
          <w:lang w:val="en-GB"/>
        </w:rPr>
        <w:t xml:space="preserve">used to assess mortality trends. </w:t>
      </w:r>
      <w:proofErr w:type="spellStart"/>
      <w:r w:rsidRPr="00581CEA">
        <w:rPr>
          <w:rFonts w:asciiTheme="majorBidi" w:hAnsiTheme="majorBidi" w:cstheme="majorBidi"/>
          <w:color w:val="000000" w:themeColor="text1"/>
          <w:sz w:val="24"/>
          <w:szCs w:val="24"/>
          <w:lang w:val="en-GB"/>
        </w:rPr>
        <w:t>Joinpoint</w:t>
      </w:r>
      <w:proofErr w:type="spellEnd"/>
      <w:r w:rsidR="00405ECD" w:rsidRPr="00581CEA">
        <w:rPr>
          <w:rFonts w:asciiTheme="majorBidi" w:hAnsiTheme="majorBidi" w:cstheme="majorBidi"/>
          <w:color w:val="000000" w:themeColor="text1"/>
          <w:sz w:val="24"/>
          <w:szCs w:val="24"/>
          <w:lang w:val="en-GB"/>
        </w:rPr>
        <w:t xml:space="preserve"> </w:t>
      </w:r>
      <w:r w:rsidR="002B23E7" w:rsidRPr="00581CEA">
        <w:rPr>
          <w:rFonts w:asciiTheme="majorBidi" w:hAnsiTheme="majorBidi" w:cstheme="majorBidi"/>
          <w:color w:val="000000" w:themeColor="text1"/>
          <w:sz w:val="24"/>
          <w:szCs w:val="24"/>
          <w:lang w:val="en-GB"/>
        </w:rPr>
        <w:t xml:space="preserve">regression </w:t>
      </w:r>
      <w:r w:rsidRPr="00581CEA">
        <w:rPr>
          <w:rFonts w:asciiTheme="majorBidi" w:hAnsiTheme="majorBidi" w:cstheme="majorBidi"/>
          <w:color w:val="000000" w:themeColor="text1"/>
          <w:sz w:val="24"/>
          <w:szCs w:val="24"/>
          <w:lang w:val="en-GB"/>
        </w:rPr>
        <w:t>is a trend analysis that</w:t>
      </w:r>
      <w:r w:rsidR="00405ECD" w:rsidRPr="00581CEA">
        <w:rPr>
          <w:rFonts w:asciiTheme="majorBidi" w:hAnsiTheme="majorBidi" w:cstheme="majorBidi"/>
          <w:color w:val="000000" w:themeColor="text1"/>
          <w:sz w:val="24"/>
          <w:szCs w:val="24"/>
          <w:lang w:val="en-GB"/>
        </w:rPr>
        <w:t xml:space="preserve"> </w:t>
      </w:r>
      <w:r w:rsidR="001D6CBC" w:rsidRPr="00581CEA">
        <w:rPr>
          <w:rFonts w:asciiTheme="majorBidi" w:hAnsiTheme="majorBidi" w:cstheme="majorBidi"/>
          <w:color w:val="000000" w:themeColor="text1"/>
          <w:sz w:val="24"/>
          <w:szCs w:val="24"/>
          <w:lang w:val="en-GB"/>
        </w:rPr>
        <w:t xml:space="preserve">takes data and </w:t>
      </w:r>
      <w:r w:rsidRPr="00581CEA">
        <w:rPr>
          <w:rFonts w:asciiTheme="majorBidi" w:hAnsiTheme="majorBidi" w:cstheme="majorBidi"/>
          <w:color w:val="000000" w:themeColor="text1"/>
          <w:sz w:val="24"/>
          <w:szCs w:val="24"/>
          <w:lang w:val="en-GB"/>
        </w:rPr>
        <w:t>fits the simplest model</w:t>
      </w:r>
      <w:r w:rsidR="001D6CBC" w:rsidRPr="00581CEA">
        <w:rPr>
          <w:rFonts w:asciiTheme="majorBidi" w:hAnsiTheme="majorBidi" w:cstheme="majorBidi"/>
          <w:color w:val="000000" w:themeColor="text1"/>
          <w:sz w:val="24"/>
          <w:szCs w:val="24"/>
          <w:lang w:val="en-GB"/>
        </w:rPr>
        <w:t xml:space="preserve"> that the data allow.</w:t>
      </w:r>
      <w:r w:rsidRPr="00581CEA">
        <w:rPr>
          <w:rFonts w:asciiTheme="majorBidi" w:hAnsiTheme="majorBidi" w:cstheme="majorBidi"/>
          <w:color w:val="000000" w:themeColor="text1"/>
          <w:sz w:val="24"/>
          <w:szCs w:val="24"/>
          <w:lang w:val="en-GB"/>
        </w:rPr>
        <w:t xml:space="preserve"> </w:t>
      </w:r>
      <w:r w:rsidR="001D6CBC" w:rsidRPr="00581CEA">
        <w:rPr>
          <w:rFonts w:asciiTheme="majorBidi" w:hAnsiTheme="majorBidi" w:cstheme="majorBidi"/>
          <w:color w:val="000000" w:themeColor="text1"/>
          <w:sz w:val="24"/>
          <w:szCs w:val="24"/>
          <w:lang w:val="en-GB"/>
        </w:rPr>
        <w:t xml:space="preserve">The </w:t>
      </w:r>
      <w:r w:rsidR="00E86915" w:rsidRPr="00581CEA">
        <w:rPr>
          <w:rFonts w:asciiTheme="majorBidi" w:hAnsiTheme="majorBidi" w:cstheme="majorBidi"/>
          <w:color w:val="000000" w:themeColor="text1"/>
          <w:sz w:val="24"/>
          <w:szCs w:val="24"/>
          <w:lang w:val="en-GB"/>
        </w:rPr>
        <w:t xml:space="preserve">analysis </w:t>
      </w:r>
      <w:r w:rsidR="001D6CBC" w:rsidRPr="00581CEA">
        <w:rPr>
          <w:rFonts w:asciiTheme="majorBidi" w:hAnsiTheme="majorBidi" w:cstheme="majorBidi"/>
          <w:color w:val="000000" w:themeColor="text1"/>
          <w:sz w:val="24"/>
          <w:szCs w:val="24"/>
          <w:lang w:val="en-GB"/>
        </w:rPr>
        <w:t xml:space="preserve">starts with the minimum number of </w:t>
      </w:r>
      <w:proofErr w:type="spellStart"/>
      <w:r w:rsidR="001D6CBC" w:rsidRPr="00581CEA">
        <w:rPr>
          <w:rFonts w:asciiTheme="majorBidi" w:hAnsiTheme="majorBidi" w:cstheme="majorBidi"/>
          <w:color w:val="000000" w:themeColor="text1"/>
          <w:sz w:val="24"/>
          <w:szCs w:val="24"/>
          <w:lang w:val="en-GB"/>
        </w:rPr>
        <w:t>joinpoint</w:t>
      </w:r>
      <w:r w:rsidR="00455FDD" w:rsidRPr="00581CEA">
        <w:rPr>
          <w:rFonts w:asciiTheme="majorBidi" w:hAnsiTheme="majorBidi" w:cstheme="majorBidi"/>
          <w:color w:val="000000" w:themeColor="text1"/>
          <w:sz w:val="24"/>
          <w:szCs w:val="24"/>
          <w:lang w:val="en-GB"/>
        </w:rPr>
        <w:t>s</w:t>
      </w:r>
      <w:proofErr w:type="spellEnd"/>
      <w:r w:rsidR="001D6CBC" w:rsidRPr="00581CEA">
        <w:rPr>
          <w:rFonts w:asciiTheme="majorBidi" w:hAnsiTheme="majorBidi" w:cstheme="majorBidi"/>
          <w:color w:val="000000" w:themeColor="text1"/>
          <w:sz w:val="24"/>
          <w:szCs w:val="24"/>
          <w:lang w:val="en-GB"/>
        </w:rPr>
        <w:t xml:space="preserve"> (for example, 0 </w:t>
      </w:r>
      <w:proofErr w:type="spellStart"/>
      <w:r w:rsidR="001D6CBC" w:rsidRPr="00581CEA">
        <w:rPr>
          <w:rFonts w:asciiTheme="majorBidi" w:hAnsiTheme="majorBidi" w:cstheme="majorBidi"/>
          <w:color w:val="000000" w:themeColor="text1"/>
          <w:sz w:val="24"/>
          <w:szCs w:val="24"/>
          <w:lang w:val="en-GB"/>
        </w:rPr>
        <w:t>joinpoints</w:t>
      </w:r>
      <w:proofErr w:type="spellEnd"/>
      <w:r w:rsidR="001D6CBC" w:rsidRPr="00581CEA">
        <w:rPr>
          <w:rFonts w:asciiTheme="majorBidi" w:hAnsiTheme="majorBidi" w:cstheme="majorBidi"/>
          <w:color w:val="000000" w:themeColor="text1"/>
          <w:sz w:val="24"/>
          <w:szCs w:val="24"/>
          <w:lang w:val="en-GB"/>
        </w:rPr>
        <w:t xml:space="preserve">, which is a straight line) and tests whether more </w:t>
      </w:r>
      <w:proofErr w:type="spellStart"/>
      <w:r w:rsidR="001D6CBC" w:rsidRPr="00581CEA">
        <w:rPr>
          <w:rFonts w:asciiTheme="majorBidi" w:hAnsiTheme="majorBidi" w:cstheme="majorBidi"/>
          <w:color w:val="000000" w:themeColor="text1"/>
          <w:sz w:val="24"/>
          <w:szCs w:val="24"/>
          <w:lang w:val="en-GB"/>
        </w:rPr>
        <w:t>joinpoints</w:t>
      </w:r>
      <w:proofErr w:type="spellEnd"/>
      <w:r w:rsidR="001D6CBC" w:rsidRPr="00581CEA">
        <w:rPr>
          <w:rFonts w:asciiTheme="majorBidi" w:hAnsiTheme="majorBidi" w:cstheme="majorBidi"/>
          <w:color w:val="000000" w:themeColor="text1"/>
          <w:sz w:val="24"/>
          <w:szCs w:val="24"/>
          <w:lang w:val="en-GB"/>
        </w:rPr>
        <w:t xml:space="preserve"> are statistically significant and must be added to the model (up to the maximum number)</w:t>
      </w:r>
      <w:r w:rsidR="00801AFE" w:rsidRPr="00581CEA">
        <w:rPr>
          <w:rFonts w:asciiTheme="majorBidi" w:hAnsiTheme="majorBidi" w:cstheme="majorBidi"/>
          <w:color w:val="000000" w:themeColor="text1"/>
          <w:sz w:val="24"/>
          <w:szCs w:val="24"/>
          <w:vertAlign w:val="superscript"/>
          <w:lang w:val="en-GB"/>
        </w:rPr>
        <w:t>1</w:t>
      </w:r>
      <w:r w:rsidR="00250949">
        <w:rPr>
          <w:rFonts w:asciiTheme="majorBidi" w:hAnsiTheme="majorBidi" w:cstheme="majorBidi"/>
          <w:color w:val="000000" w:themeColor="text1"/>
          <w:sz w:val="24"/>
          <w:szCs w:val="24"/>
          <w:vertAlign w:val="superscript"/>
          <w:lang w:val="en-GB"/>
        </w:rPr>
        <w:t>2</w:t>
      </w:r>
      <w:r w:rsidR="00801AFE" w:rsidRPr="00581CEA">
        <w:rPr>
          <w:rFonts w:asciiTheme="majorBidi" w:hAnsiTheme="majorBidi" w:cstheme="majorBidi"/>
          <w:color w:val="000000" w:themeColor="text1"/>
          <w:sz w:val="24"/>
          <w:szCs w:val="24"/>
          <w:lang w:val="en-GB"/>
        </w:rPr>
        <w:t>. To test for significance, a Monte Carlo Permutation method is used</w:t>
      </w:r>
      <w:r w:rsidRPr="00581CEA">
        <w:rPr>
          <w:rFonts w:asciiTheme="majorBidi" w:hAnsiTheme="majorBidi" w:cstheme="majorBidi"/>
          <w:color w:val="000000" w:themeColor="text1"/>
          <w:sz w:val="24"/>
          <w:szCs w:val="24"/>
          <w:lang w:val="en-GB"/>
        </w:rPr>
        <w:t xml:space="preserve">. </w:t>
      </w:r>
      <w:r w:rsidR="001D16E4" w:rsidRPr="00581CEA">
        <w:rPr>
          <w:rFonts w:asciiTheme="majorBidi" w:hAnsiTheme="majorBidi" w:cstheme="majorBidi"/>
          <w:color w:val="000000" w:themeColor="text1"/>
          <w:sz w:val="24"/>
          <w:szCs w:val="24"/>
          <w:lang w:val="en-GB"/>
        </w:rPr>
        <w:t xml:space="preserve">Furthermore, </w:t>
      </w:r>
      <w:r w:rsidRPr="00581CEA">
        <w:rPr>
          <w:rFonts w:asciiTheme="majorBidi" w:hAnsiTheme="majorBidi" w:cstheme="majorBidi"/>
          <w:color w:val="000000" w:themeColor="text1"/>
          <w:sz w:val="24"/>
          <w:szCs w:val="24"/>
          <w:lang w:val="en-GB"/>
        </w:rPr>
        <w:t xml:space="preserve">the software </w:t>
      </w:r>
      <w:r w:rsidR="002B23E7" w:rsidRPr="00581CEA">
        <w:rPr>
          <w:rFonts w:asciiTheme="majorBidi" w:hAnsiTheme="majorBidi" w:cstheme="majorBidi"/>
          <w:color w:val="000000" w:themeColor="text1"/>
          <w:sz w:val="24"/>
          <w:szCs w:val="24"/>
          <w:lang w:val="en-GB"/>
        </w:rPr>
        <w:t xml:space="preserve">calculates </w:t>
      </w:r>
      <w:r w:rsidRPr="00581CEA">
        <w:rPr>
          <w:rFonts w:asciiTheme="majorBidi" w:hAnsiTheme="majorBidi" w:cstheme="majorBidi"/>
          <w:color w:val="000000" w:themeColor="text1"/>
          <w:sz w:val="24"/>
          <w:szCs w:val="24"/>
          <w:lang w:val="en-GB"/>
        </w:rPr>
        <w:t xml:space="preserve">Estimated Annual Percent </w:t>
      </w:r>
      <w:r w:rsidRPr="00581CEA">
        <w:rPr>
          <w:rFonts w:asciiTheme="majorBidi" w:hAnsiTheme="majorBidi" w:cstheme="majorBidi"/>
          <w:color w:val="000000" w:themeColor="text1"/>
          <w:sz w:val="24"/>
          <w:szCs w:val="24"/>
          <w:lang w:val="en-GB"/>
        </w:rPr>
        <w:lastRenderedPageBreak/>
        <w:t xml:space="preserve">Change (EAPC) for each line segment with 95% confidence intervals. </w:t>
      </w:r>
      <w:r w:rsidR="00C304FC" w:rsidRPr="00581CEA">
        <w:rPr>
          <w:rFonts w:asciiTheme="majorBidi" w:hAnsiTheme="majorBidi" w:cstheme="majorBidi"/>
          <w:color w:val="000000" w:themeColor="text1"/>
          <w:sz w:val="24"/>
          <w:szCs w:val="24"/>
          <w:lang w:val="en-GB"/>
        </w:rPr>
        <w:t>The null hypothesis is no change</w:t>
      </w:r>
      <w:r w:rsidR="00455FDD" w:rsidRPr="00581CEA">
        <w:rPr>
          <w:rFonts w:asciiTheme="majorBidi" w:hAnsiTheme="majorBidi" w:cstheme="majorBidi"/>
          <w:color w:val="000000" w:themeColor="text1"/>
          <w:sz w:val="24"/>
          <w:szCs w:val="24"/>
          <w:lang w:val="en-GB"/>
        </w:rPr>
        <w:t xml:space="preserve">; </w:t>
      </w:r>
      <w:r w:rsidRPr="00581CEA">
        <w:rPr>
          <w:rFonts w:asciiTheme="majorBidi" w:hAnsiTheme="majorBidi" w:cstheme="majorBidi"/>
          <w:color w:val="000000" w:themeColor="text1"/>
          <w:sz w:val="24"/>
          <w:szCs w:val="24"/>
          <w:lang w:val="en-GB"/>
        </w:rPr>
        <w:t>EAPC</w:t>
      </w:r>
      <w:r w:rsidR="002B23E7" w:rsidRPr="00581CEA">
        <w:rPr>
          <w:rFonts w:asciiTheme="majorBidi" w:hAnsiTheme="majorBidi" w:cstheme="majorBidi"/>
          <w:color w:val="000000" w:themeColor="text1"/>
          <w:sz w:val="24"/>
          <w:szCs w:val="24"/>
          <w:lang w:val="en-GB"/>
        </w:rPr>
        <w:t>s</w:t>
      </w:r>
      <w:r w:rsidRPr="00581CEA">
        <w:rPr>
          <w:rFonts w:asciiTheme="majorBidi" w:hAnsiTheme="majorBidi" w:cstheme="majorBidi"/>
          <w:color w:val="000000" w:themeColor="text1"/>
          <w:sz w:val="24"/>
          <w:szCs w:val="24"/>
          <w:lang w:val="en-GB"/>
        </w:rPr>
        <w:t xml:space="preserve"> </w:t>
      </w:r>
      <w:r w:rsidR="002B23E7" w:rsidRPr="00581CEA">
        <w:rPr>
          <w:rFonts w:asciiTheme="majorBidi" w:hAnsiTheme="majorBidi" w:cstheme="majorBidi"/>
          <w:color w:val="000000" w:themeColor="text1"/>
          <w:sz w:val="24"/>
          <w:szCs w:val="24"/>
          <w:lang w:val="en-GB"/>
        </w:rPr>
        <w:t>are</w:t>
      </w:r>
      <w:r w:rsidRPr="00581CEA">
        <w:rPr>
          <w:rFonts w:asciiTheme="majorBidi" w:hAnsiTheme="majorBidi" w:cstheme="majorBidi"/>
          <w:color w:val="000000" w:themeColor="text1"/>
          <w:sz w:val="24"/>
          <w:szCs w:val="24"/>
          <w:lang w:val="en-GB"/>
        </w:rPr>
        <w:t xml:space="preserve"> </w:t>
      </w:r>
      <w:r w:rsidR="001D16E4" w:rsidRPr="00581CEA">
        <w:rPr>
          <w:rFonts w:asciiTheme="majorBidi" w:hAnsiTheme="majorBidi" w:cstheme="majorBidi"/>
          <w:color w:val="000000" w:themeColor="text1"/>
          <w:sz w:val="24"/>
          <w:szCs w:val="24"/>
          <w:lang w:val="en-GB"/>
        </w:rPr>
        <w:t>evaluated</w:t>
      </w:r>
      <w:r w:rsidR="00C304FC" w:rsidRPr="00581CEA">
        <w:rPr>
          <w:rFonts w:asciiTheme="majorBidi" w:hAnsiTheme="majorBidi" w:cstheme="majorBidi"/>
          <w:color w:val="000000" w:themeColor="text1"/>
          <w:sz w:val="24"/>
          <w:szCs w:val="24"/>
          <w:lang w:val="en-GB"/>
        </w:rPr>
        <w:t xml:space="preserve"> to determine</w:t>
      </w:r>
      <w:r w:rsidRPr="00581CEA">
        <w:rPr>
          <w:rFonts w:asciiTheme="majorBidi" w:hAnsiTheme="majorBidi" w:cstheme="majorBidi"/>
          <w:color w:val="000000" w:themeColor="text1"/>
          <w:sz w:val="24"/>
          <w:szCs w:val="24"/>
          <w:lang w:val="en-GB"/>
        </w:rPr>
        <w:t xml:space="preserve"> whether a difference exists from th</w:t>
      </w:r>
      <w:r w:rsidR="00455FDD" w:rsidRPr="00581CEA">
        <w:rPr>
          <w:rFonts w:asciiTheme="majorBidi" w:hAnsiTheme="majorBidi" w:cstheme="majorBidi"/>
          <w:color w:val="000000" w:themeColor="text1"/>
          <w:sz w:val="24"/>
          <w:szCs w:val="24"/>
          <w:lang w:val="en-GB"/>
        </w:rPr>
        <w:t>is</w:t>
      </w:r>
      <w:r w:rsidRPr="00581CEA">
        <w:rPr>
          <w:rFonts w:asciiTheme="majorBidi" w:hAnsiTheme="majorBidi" w:cstheme="majorBidi"/>
          <w:color w:val="000000" w:themeColor="text1"/>
          <w:sz w:val="24"/>
          <w:szCs w:val="24"/>
          <w:lang w:val="en-GB"/>
        </w:rPr>
        <w:t xml:space="preserve"> null hypothesis. </w:t>
      </w:r>
      <w:r w:rsidR="00455FDD" w:rsidRPr="00581CEA">
        <w:rPr>
          <w:rFonts w:asciiTheme="majorBidi" w:hAnsiTheme="majorBidi" w:cstheme="majorBidi"/>
          <w:color w:val="000000" w:themeColor="text1"/>
          <w:sz w:val="24"/>
          <w:szCs w:val="24"/>
          <w:lang w:val="en-GB"/>
        </w:rPr>
        <w:t>I</w:t>
      </w:r>
      <w:r w:rsidRPr="00581CEA">
        <w:rPr>
          <w:rFonts w:asciiTheme="majorBidi" w:hAnsiTheme="majorBidi" w:cstheme="majorBidi"/>
          <w:color w:val="000000" w:themeColor="text1"/>
          <w:sz w:val="24"/>
          <w:szCs w:val="24"/>
          <w:lang w:val="en-GB"/>
        </w:rPr>
        <w:t xml:space="preserve">n the final model, each </w:t>
      </w:r>
      <w:proofErr w:type="spellStart"/>
      <w:r w:rsidRPr="00581CEA">
        <w:rPr>
          <w:rFonts w:asciiTheme="majorBidi" w:hAnsiTheme="majorBidi" w:cstheme="majorBidi"/>
          <w:color w:val="000000" w:themeColor="text1"/>
          <w:sz w:val="24"/>
          <w:szCs w:val="24"/>
          <w:lang w:val="en-GB"/>
        </w:rPr>
        <w:t>Joinpoint</w:t>
      </w:r>
      <w:proofErr w:type="spellEnd"/>
      <w:r w:rsidRPr="00581CEA">
        <w:rPr>
          <w:rFonts w:asciiTheme="majorBidi" w:hAnsiTheme="majorBidi" w:cstheme="majorBidi"/>
          <w:color w:val="000000" w:themeColor="text1"/>
          <w:sz w:val="24"/>
          <w:szCs w:val="24"/>
          <w:lang w:val="en-GB"/>
        </w:rPr>
        <w:t xml:space="preserve"> represents a statistically significant change in trend (increase or decrease) and each trend is described by </w:t>
      </w:r>
      <w:r w:rsidR="00455FDD" w:rsidRPr="00581CEA">
        <w:rPr>
          <w:rFonts w:asciiTheme="majorBidi" w:hAnsiTheme="majorBidi" w:cstheme="majorBidi"/>
          <w:color w:val="000000" w:themeColor="text1"/>
          <w:sz w:val="24"/>
          <w:szCs w:val="24"/>
          <w:lang w:val="en-GB"/>
        </w:rPr>
        <w:t xml:space="preserve">an </w:t>
      </w:r>
      <w:r w:rsidRPr="00581CEA">
        <w:rPr>
          <w:rFonts w:asciiTheme="majorBidi" w:hAnsiTheme="majorBidi" w:cstheme="majorBidi"/>
          <w:color w:val="000000" w:themeColor="text1"/>
          <w:sz w:val="24"/>
          <w:szCs w:val="24"/>
          <w:lang w:val="en-GB"/>
        </w:rPr>
        <w:t xml:space="preserve">EAPC with confidence estimates. </w:t>
      </w:r>
      <w:r w:rsidR="00493432">
        <w:rPr>
          <w:rFonts w:asciiTheme="majorBidi" w:hAnsiTheme="majorBidi" w:cstheme="majorBidi"/>
          <w:color w:val="000000" w:themeColor="text1"/>
          <w:sz w:val="24"/>
          <w:szCs w:val="24"/>
          <w:lang w:val="en-GB"/>
        </w:rPr>
        <w:t>T</w:t>
      </w:r>
      <w:r w:rsidRPr="00581CEA">
        <w:rPr>
          <w:rFonts w:asciiTheme="majorBidi" w:hAnsiTheme="majorBidi" w:cstheme="majorBidi"/>
          <w:color w:val="000000" w:themeColor="text1"/>
          <w:sz w:val="24"/>
          <w:szCs w:val="24"/>
          <w:lang w:val="en-GB"/>
        </w:rPr>
        <w:t xml:space="preserve">he </w:t>
      </w:r>
      <w:r w:rsidR="00C21BDA">
        <w:rPr>
          <w:rFonts w:asciiTheme="majorBidi" w:hAnsiTheme="majorBidi" w:cstheme="majorBidi"/>
          <w:color w:val="000000" w:themeColor="text1"/>
          <w:sz w:val="24"/>
          <w:szCs w:val="24"/>
          <w:lang w:val="en-GB"/>
        </w:rPr>
        <w:t>EAPC</w:t>
      </w:r>
      <w:r w:rsidR="00493432">
        <w:rPr>
          <w:rFonts w:asciiTheme="majorBidi" w:hAnsiTheme="majorBidi" w:cstheme="majorBidi"/>
          <w:color w:val="000000" w:themeColor="text1"/>
          <w:sz w:val="24"/>
          <w:szCs w:val="24"/>
          <w:lang w:val="en-GB"/>
        </w:rPr>
        <w:t xml:space="preserve"> allows one to</w:t>
      </w:r>
      <w:r w:rsidRPr="00581CEA">
        <w:rPr>
          <w:rFonts w:asciiTheme="majorBidi" w:hAnsiTheme="majorBidi" w:cstheme="majorBidi"/>
          <w:color w:val="000000" w:themeColor="text1"/>
          <w:sz w:val="24"/>
          <w:szCs w:val="24"/>
          <w:lang w:val="en-GB"/>
        </w:rPr>
        <w:t xml:space="preserve"> assess trend changes at a constant percent per year.</w:t>
      </w:r>
    </w:p>
    <w:p w14:paraId="200F0402" w14:textId="77777777" w:rsidR="00887899" w:rsidRPr="00581CEA" w:rsidRDefault="00887899" w:rsidP="004F0343">
      <w:pPr>
        <w:rPr>
          <w:rFonts w:asciiTheme="majorBidi" w:hAnsiTheme="majorBidi" w:cstheme="majorBidi"/>
          <w:color w:val="000000" w:themeColor="text1"/>
          <w:sz w:val="24"/>
          <w:szCs w:val="24"/>
          <w:lang w:val="en-GB"/>
        </w:rPr>
      </w:pPr>
    </w:p>
    <w:p w14:paraId="18BB7634" w14:textId="40F51AD6" w:rsidR="004E1CB4" w:rsidRPr="002B23E7" w:rsidRDefault="004E1CB4" w:rsidP="004E1CB4">
      <w:pPr>
        <w:rPr>
          <w:rFonts w:asciiTheme="majorBidi" w:hAnsiTheme="majorBidi" w:cstheme="majorBidi"/>
          <w:b/>
          <w:bCs/>
          <w:color w:val="000000" w:themeColor="text1"/>
          <w:sz w:val="24"/>
          <w:szCs w:val="24"/>
          <w:lang w:val="en-GB"/>
        </w:rPr>
      </w:pPr>
      <w:r w:rsidRPr="002B23E7">
        <w:rPr>
          <w:rFonts w:asciiTheme="majorBidi" w:hAnsiTheme="majorBidi" w:cstheme="majorBidi"/>
          <w:b/>
          <w:bCs/>
          <w:color w:val="000000" w:themeColor="text1"/>
          <w:sz w:val="24"/>
          <w:szCs w:val="24"/>
          <w:lang w:val="en-GB"/>
        </w:rPr>
        <w:t>Results</w:t>
      </w:r>
    </w:p>
    <w:p w14:paraId="070989B9" w14:textId="7DCF6750" w:rsidR="004E1CB4" w:rsidRPr="002B23E7" w:rsidRDefault="004E1CB4" w:rsidP="004E1CB4">
      <w:pPr>
        <w:rPr>
          <w:rFonts w:asciiTheme="majorBidi" w:hAnsiTheme="majorBidi" w:cstheme="majorBidi"/>
          <w:color w:val="000000" w:themeColor="text1"/>
          <w:sz w:val="24"/>
          <w:szCs w:val="24"/>
          <w:lang w:val="en-GB"/>
        </w:rPr>
      </w:pPr>
      <w:r w:rsidRPr="002B23E7">
        <w:rPr>
          <w:rFonts w:asciiTheme="majorBidi" w:hAnsiTheme="majorBidi" w:cstheme="majorBidi"/>
          <w:color w:val="000000" w:themeColor="text1"/>
          <w:sz w:val="24"/>
          <w:szCs w:val="24"/>
          <w:lang w:val="en-GB"/>
        </w:rPr>
        <w:t xml:space="preserve">Over the 28-year period studied, we observed changes in mortality rates from AAA across EU15+ countries for both males and females. Data on AAA </w:t>
      </w:r>
      <w:proofErr w:type="gramStart"/>
      <w:r w:rsidRPr="002B23E7">
        <w:rPr>
          <w:rFonts w:asciiTheme="majorBidi" w:hAnsiTheme="majorBidi" w:cstheme="majorBidi"/>
          <w:color w:val="000000" w:themeColor="text1"/>
          <w:sz w:val="24"/>
          <w:szCs w:val="24"/>
          <w:lang w:val="en-GB"/>
        </w:rPr>
        <w:t>sex-specific</w:t>
      </w:r>
      <w:proofErr w:type="gramEnd"/>
      <w:r w:rsidRPr="002B23E7">
        <w:rPr>
          <w:rFonts w:asciiTheme="majorBidi" w:hAnsiTheme="majorBidi" w:cstheme="majorBidi"/>
          <w:color w:val="000000" w:themeColor="text1"/>
          <w:sz w:val="24"/>
          <w:szCs w:val="24"/>
          <w:lang w:val="en-GB"/>
        </w:rPr>
        <w:t xml:space="preserve"> ASDRs per 100,000 from 1990-2017 for each country are shown in Supplementary Material. In 2017, the mean ASDRs for females and males were 2.1 and 5.0, respectively.</w:t>
      </w:r>
    </w:p>
    <w:p w14:paraId="13F5355B" w14:textId="77777777" w:rsidR="004E1CB4" w:rsidRPr="002B23E7" w:rsidRDefault="004E1CB4" w:rsidP="004E1CB4">
      <w:pPr>
        <w:rPr>
          <w:rFonts w:asciiTheme="majorBidi" w:hAnsiTheme="majorBidi" w:cstheme="majorBidi"/>
          <w:bCs/>
          <w:i/>
          <w:color w:val="000000" w:themeColor="text1"/>
          <w:sz w:val="24"/>
          <w:szCs w:val="24"/>
          <w:lang w:val="en-GB"/>
        </w:rPr>
      </w:pPr>
      <w:r w:rsidRPr="002B23E7">
        <w:rPr>
          <w:rFonts w:asciiTheme="majorBidi" w:hAnsiTheme="majorBidi" w:cstheme="majorBidi"/>
          <w:bCs/>
          <w:i/>
          <w:color w:val="000000" w:themeColor="text1"/>
          <w:sz w:val="24"/>
          <w:szCs w:val="24"/>
          <w:lang w:val="en-GB"/>
        </w:rPr>
        <w:t>2017 AAA mortality</w:t>
      </w:r>
    </w:p>
    <w:p w14:paraId="410CB1E9" w14:textId="77777777" w:rsidR="004E1CB4" w:rsidRPr="002B23E7" w:rsidRDefault="004E1CB4" w:rsidP="004E1CB4">
      <w:pPr>
        <w:rPr>
          <w:rFonts w:asciiTheme="majorBidi" w:hAnsiTheme="majorBidi" w:cstheme="majorBidi"/>
          <w:color w:val="000000" w:themeColor="text1"/>
          <w:sz w:val="24"/>
          <w:szCs w:val="24"/>
          <w:lang w:val="en-GB"/>
        </w:rPr>
      </w:pPr>
      <w:r w:rsidRPr="002B23E7">
        <w:rPr>
          <w:rFonts w:asciiTheme="majorBidi" w:hAnsiTheme="majorBidi" w:cstheme="majorBidi"/>
          <w:color w:val="000000" w:themeColor="text1"/>
          <w:sz w:val="24"/>
          <w:szCs w:val="24"/>
          <w:lang w:val="en-GB"/>
        </w:rPr>
        <w:t>Figures 1A and 1B demonstrate ASDRs per 100,000 per country in 2017 for males and females, respectively. In 2017, the highest ASDRs were observed in the UK (7.5/100,000 and 3.7/100,000 for males and females, respectively). The lowest ASDR was observed in Portugal for males (2.8/100,000) and Spain for females (1.0/100,000). ASDRs for AAA in 2017 were higher in males than females in all 19 EU15+ countries.</w:t>
      </w:r>
    </w:p>
    <w:p w14:paraId="1F1206EC" w14:textId="77777777" w:rsidR="004E1CB4" w:rsidRPr="002B23E7" w:rsidRDefault="004E1CB4" w:rsidP="004E1CB4">
      <w:pPr>
        <w:rPr>
          <w:rFonts w:asciiTheme="majorBidi" w:hAnsiTheme="majorBidi" w:cstheme="majorBidi"/>
          <w:bCs/>
          <w:i/>
          <w:color w:val="000000" w:themeColor="text1"/>
          <w:sz w:val="24"/>
          <w:szCs w:val="24"/>
          <w:lang w:val="en-GB"/>
        </w:rPr>
      </w:pPr>
      <w:r w:rsidRPr="002B23E7">
        <w:rPr>
          <w:rFonts w:asciiTheme="majorBidi" w:hAnsiTheme="majorBidi" w:cstheme="majorBidi"/>
          <w:bCs/>
          <w:i/>
          <w:color w:val="000000" w:themeColor="text1"/>
          <w:sz w:val="24"/>
          <w:szCs w:val="24"/>
          <w:lang w:val="en-GB"/>
        </w:rPr>
        <w:t>Trends in AAA mortality</w:t>
      </w:r>
    </w:p>
    <w:p w14:paraId="11A045F5" w14:textId="0D50DFD2" w:rsidR="004E1CB4" w:rsidRPr="002B23E7" w:rsidRDefault="004E1CB4" w:rsidP="004E1CB4">
      <w:pPr>
        <w:rPr>
          <w:rFonts w:asciiTheme="majorBidi" w:hAnsiTheme="majorBidi" w:cstheme="majorBidi"/>
          <w:color w:val="000000" w:themeColor="text1"/>
          <w:sz w:val="24"/>
          <w:szCs w:val="24"/>
          <w:lang w:val="en-GB"/>
        </w:rPr>
      </w:pPr>
      <w:r w:rsidRPr="002B23E7">
        <w:rPr>
          <w:rFonts w:asciiTheme="majorBidi" w:hAnsiTheme="majorBidi" w:cstheme="majorBidi"/>
          <w:color w:val="000000" w:themeColor="text1"/>
          <w:sz w:val="24"/>
          <w:szCs w:val="24"/>
          <w:lang w:val="en-GB"/>
        </w:rPr>
        <w:t>Figure 2 displays AAA ASDRs from 1990-2017 for both males and females in each EU15+ country. In females, the overall trend</w:t>
      </w:r>
      <w:r w:rsidR="003862DA" w:rsidRPr="002B23E7">
        <w:rPr>
          <w:rFonts w:asciiTheme="majorBidi" w:hAnsiTheme="majorBidi" w:cstheme="majorBidi"/>
          <w:color w:val="000000" w:themeColor="text1"/>
          <w:sz w:val="24"/>
          <w:szCs w:val="24"/>
          <w:lang w:val="en-GB"/>
        </w:rPr>
        <w:t>s</w:t>
      </w:r>
      <w:r w:rsidRPr="002B23E7">
        <w:rPr>
          <w:rFonts w:asciiTheme="majorBidi" w:hAnsiTheme="majorBidi" w:cstheme="majorBidi"/>
          <w:color w:val="000000" w:themeColor="text1"/>
          <w:sz w:val="24"/>
          <w:szCs w:val="24"/>
          <w:lang w:val="en-GB"/>
        </w:rPr>
        <w:t xml:space="preserve"> in ASDRs </w:t>
      </w:r>
      <w:r w:rsidR="003862DA" w:rsidRPr="002B23E7">
        <w:rPr>
          <w:rFonts w:asciiTheme="majorBidi" w:hAnsiTheme="majorBidi" w:cstheme="majorBidi"/>
          <w:color w:val="000000" w:themeColor="text1"/>
          <w:sz w:val="24"/>
          <w:szCs w:val="24"/>
          <w:lang w:val="en-GB"/>
        </w:rPr>
        <w:t>were</w:t>
      </w:r>
      <w:r w:rsidRPr="002B23E7">
        <w:rPr>
          <w:rFonts w:asciiTheme="majorBidi" w:hAnsiTheme="majorBidi" w:cstheme="majorBidi"/>
          <w:color w:val="000000" w:themeColor="text1"/>
          <w:sz w:val="24"/>
          <w:szCs w:val="24"/>
          <w:lang w:val="en-GB"/>
        </w:rPr>
        <w:t xml:space="preserve"> observed to be decreasing in all 19 EU15+ countries. For males, mortality trends were decreasing in 18 of the 19 countries. Only Greece had </w:t>
      </w:r>
      <w:r w:rsidRPr="002B23E7">
        <w:rPr>
          <w:rFonts w:asciiTheme="majorBidi" w:hAnsiTheme="majorBidi" w:cstheme="majorBidi"/>
          <w:color w:val="000000" w:themeColor="text1"/>
          <w:sz w:val="24"/>
          <w:szCs w:val="24"/>
          <w:lang w:val="en-GB"/>
        </w:rPr>
        <w:lastRenderedPageBreak/>
        <w:t>an increasing trend between 1990-2017 (+5.3% change in ASDR between 1990-2017). The largest relative decreases in ASDRs between 1990-2017 were observed in Australia (males -65.6%, females -50.4%) and in Canada (males -60.8%, females -48.6%). Over the 28-year period for females, the smallest decreases in ASDR were observed in Greece (-2.3%) and in Italy (-2.5%).</w:t>
      </w:r>
    </w:p>
    <w:p w14:paraId="4CA880A6" w14:textId="77777777" w:rsidR="004E1CB4" w:rsidRPr="002B23E7" w:rsidRDefault="004E1CB4" w:rsidP="004E1CB4">
      <w:pPr>
        <w:rPr>
          <w:rFonts w:asciiTheme="majorBidi" w:hAnsiTheme="majorBidi" w:cstheme="majorBidi"/>
          <w:color w:val="000000" w:themeColor="text1"/>
          <w:sz w:val="24"/>
          <w:szCs w:val="24"/>
          <w:lang w:val="en-GB"/>
        </w:rPr>
      </w:pPr>
      <w:proofErr w:type="spellStart"/>
      <w:r w:rsidRPr="002B23E7">
        <w:rPr>
          <w:rFonts w:asciiTheme="majorBidi" w:hAnsiTheme="majorBidi" w:cstheme="majorBidi"/>
          <w:color w:val="000000" w:themeColor="text1"/>
          <w:sz w:val="24"/>
          <w:szCs w:val="24"/>
          <w:lang w:val="en-GB"/>
        </w:rPr>
        <w:t>Joinpoint</w:t>
      </w:r>
      <w:proofErr w:type="spellEnd"/>
      <w:r w:rsidRPr="002B23E7">
        <w:rPr>
          <w:rFonts w:asciiTheme="majorBidi" w:hAnsiTheme="majorBidi" w:cstheme="majorBidi"/>
          <w:color w:val="000000" w:themeColor="text1"/>
          <w:sz w:val="24"/>
          <w:szCs w:val="24"/>
          <w:lang w:val="en-GB"/>
        </w:rPr>
        <w:t xml:space="preserve"> analyses for individual EU15+ countries’ ASDRs for 1990-2017 for males and females are presented in Tables 1A and 1B, respectively. Significant trend changes in ASDRs are identified in all EU15+ countries. Mortality trends were variable; however, an overall downward trend was observed. The most rapidly decreasing trends were observed in the mid to late sections of the time period studied, most notably between 2002-2005 for females in Norway and between 2003-2014 for males in Luxembourg. </w:t>
      </w:r>
    </w:p>
    <w:p w14:paraId="49FA131D" w14:textId="5F316EF0" w:rsidR="0035137E" w:rsidRDefault="004E1CB4" w:rsidP="00FA4005">
      <w:pPr>
        <w:rPr>
          <w:rFonts w:asciiTheme="majorBidi" w:hAnsiTheme="majorBidi" w:cstheme="majorBidi"/>
          <w:b/>
          <w:bCs/>
          <w:color w:val="538135" w:themeColor="accent6" w:themeShade="BF"/>
          <w:sz w:val="24"/>
          <w:szCs w:val="24"/>
          <w:u w:val="single"/>
          <w:lang w:val="en-GB"/>
        </w:rPr>
      </w:pPr>
      <w:r w:rsidRPr="002B23E7">
        <w:rPr>
          <w:rFonts w:asciiTheme="majorBidi" w:hAnsiTheme="majorBidi" w:cstheme="majorBidi"/>
          <w:color w:val="000000" w:themeColor="text1"/>
          <w:sz w:val="24"/>
          <w:szCs w:val="24"/>
          <w:lang w:val="en-GB"/>
        </w:rPr>
        <w:t xml:space="preserve">Increases in AAA ASDRs were observed in the time periods covered by the </w:t>
      </w:r>
      <w:r w:rsidR="00286737" w:rsidRPr="002B23E7">
        <w:rPr>
          <w:rFonts w:asciiTheme="majorBidi" w:hAnsiTheme="majorBidi" w:cstheme="majorBidi"/>
          <w:color w:val="000000" w:themeColor="text1"/>
          <w:sz w:val="24"/>
          <w:szCs w:val="24"/>
          <w:lang w:val="en-GB"/>
        </w:rPr>
        <w:t>most recent</w:t>
      </w:r>
      <w:r w:rsidRPr="002B23E7">
        <w:rPr>
          <w:rFonts w:asciiTheme="majorBidi" w:hAnsiTheme="majorBidi" w:cstheme="majorBidi"/>
          <w:color w:val="000000" w:themeColor="text1"/>
          <w:sz w:val="24"/>
          <w:szCs w:val="24"/>
          <w:lang w:val="en-GB"/>
        </w:rPr>
        <w:t xml:space="preserve"> trends in 14 of 19 countries for both males and females. The largest increases in ASDRs were observed in the trends covering the years 2014-2017 in Australia</w:t>
      </w:r>
      <w:r w:rsidRPr="002B23E7">
        <w:rPr>
          <w:rFonts w:asciiTheme="majorBidi" w:hAnsiTheme="majorBidi" w:cstheme="majorBidi"/>
          <w:b/>
          <w:bCs/>
          <w:color w:val="000000" w:themeColor="text1"/>
          <w:sz w:val="24"/>
          <w:szCs w:val="24"/>
          <w:lang w:val="en-GB"/>
        </w:rPr>
        <w:t xml:space="preserve"> </w:t>
      </w:r>
      <w:r w:rsidRPr="002B23E7">
        <w:rPr>
          <w:rFonts w:asciiTheme="majorBidi" w:hAnsiTheme="majorBidi" w:cstheme="majorBidi"/>
          <w:color w:val="000000" w:themeColor="text1"/>
          <w:sz w:val="24"/>
          <w:szCs w:val="24"/>
          <w:lang w:val="en-GB"/>
        </w:rPr>
        <w:t>(+5.6% males, +4.8% females between 2014-2017). Similar recent increases in AAA ASDRs were observed in both the UK and the US (UK males +1.6%, females +2.4%; US males +0.9%, females +0.8%).</w:t>
      </w:r>
    </w:p>
    <w:p w14:paraId="320F09FC" w14:textId="55376A69" w:rsidR="00FA4005" w:rsidRPr="0076186F" w:rsidRDefault="00FA4005" w:rsidP="00FA4005">
      <w:pPr>
        <w:rPr>
          <w:rFonts w:asciiTheme="majorBidi" w:hAnsiTheme="majorBidi" w:cstheme="majorBidi"/>
          <w:b/>
          <w:bCs/>
          <w:color w:val="000000" w:themeColor="text1"/>
          <w:sz w:val="24"/>
          <w:szCs w:val="24"/>
          <w:lang w:val="en-GB"/>
        </w:rPr>
      </w:pPr>
      <w:r w:rsidRPr="0076186F">
        <w:rPr>
          <w:rFonts w:asciiTheme="majorBidi" w:hAnsiTheme="majorBidi" w:cstheme="majorBidi"/>
          <w:b/>
          <w:bCs/>
          <w:color w:val="000000" w:themeColor="text1"/>
          <w:sz w:val="24"/>
          <w:szCs w:val="24"/>
          <w:lang w:val="en-GB"/>
        </w:rPr>
        <w:t>Discussion</w:t>
      </w:r>
    </w:p>
    <w:p w14:paraId="05FEE550" w14:textId="2AB7095F" w:rsidR="00FA4005" w:rsidRPr="0076186F" w:rsidRDefault="0024085C" w:rsidP="00FA4005">
      <w:pPr>
        <w:rPr>
          <w:rFonts w:asciiTheme="majorBidi" w:hAnsiTheme="majorBidi" w:cstheme="majorBidi"/>
          <w:color w:val="000000" w:themeColor="text1"/>
          <w:sz w:val="24"/>
          <w:szCs w:val="24"/>
          <w:lang w:val="en-GB"/>
        </w:rPr>
      </w:pPr>
      <w:r w:rsidRPr="0076186F">
        <w:rPr>
          <w:rFonts w:asciiTheme="majorBidi" w:hAnsiTheme="majorBidi" w:cstheme="majorBidi"/>
          <w:color w:val="000000" w:themeColor="text1"/>
          <w:sz w:val="24"/>
          <w:szCs w:val="24"/>
          <w:lang w:val="en-GB"/>
        </w:rPr>
        <w:t xml:space="preserve">In this observational analysis of trends in AAA mortality in EU15+ countries, decreases in mortality from AAA were observed over the 28-year period studied for females and males in all countries, with the exception of males in Greece. </w:t>
      </w:r>
      <w:r w:rsidR="00FA4005" w:rsidRPr="0076186F">
        <w:rPr>
          <w:rFonts w:asciiTheme="majorBidi" w:hAnsiTheme="majorBidi" w:cstheme="majorBidi"/>
          <w:color w:val="000000" w:themeColor="text1"/>
          <w:sz w:val="24"/>
          <w:szCs w:val="24"/>
          <w:lang w:val="en-GB"/>
        </w:rPr>
        <w:t>The largest reductions in AAA mortality between 1990 and 2017 were observed in Australia for both males and females. In 2017, the highest ASDRs were observed in the UK for both males and females.</w:t>
      </w:r>
    </w:p>
    <w:p w14:paraId="1EAFDC98" w14:textId="3FB55036" w:rsidR="00FA4005" w:rsidRPr="0076186F" w:rsidRDefault="00FA4005" w:rsidP="00FA4005">
      <w:pPr>
        <w:rPr>
          <w:rFonts w:asciiTheme="majorBidi" w:hAnsiTheme="majorBidi" w:cstheme="majorBidi"/>
          <w:color w:val="000000" w:themeColor="text1"/>
          <w:sz w:val="24"/>
          <w:szCs w:val="24"/>
          <w:lang w:val="en-GB"/>
        </w:rPr>
      </w:pPr>
      <w:r w:rsidRPr="0076186F">
        <w:rPr>
          <w:rFonts w:asciiTheme="majorBidi" w:hAnsiTheme="majorBidi" w:cstheme="majorBidi"/>
          <w:color w:val="000000" w:themeColor="text1"/>
          <w:sz w:val="24"/>
          <w:szCs w:val="24"/>
          <w:lang w:val="en-GB"/>
        </w:rPr>
        <w:lastRenderedPageBreak/>
        <w:t xml:space="preserve">The observed reductions in trends in AAA mortality were </w:t>
      </w:r>
      <w:r w:rsidR="005552A0" w:rsidRPr="0076186F">
        <w:rPr>
          <w:rFonts w:asciiTheme="majorBidi" w:hAnsiTheme="majorBidi" w:cstheme="majorBidi"/>
          <w:color w:val="000000" w:themeColor="text1"/>
          <w:sz w:val="24"/>
          <w:szCs w:val="24"/>
          <w:lang w:val="en-GB"/>
        </w:rPr>
        <w:t xml:space="preserve">generally </w:t>
      </w:r>
      <w:r w:rsidRPr="0076186F">
        <w:rPr>
          <w:rFonts w:asciiTheme="majorBidi" w:hAnsiTheme="majorBidi" w:cstheme="majorBidi"/>
          <w:color w:val="000000" w:themeColor="text1"/>
          <w:sz w:val="24"/>
          <w:szCs w:val="24"/>
          <w:lang w:val="en-GB"/>
        </w:rPr>
        <w:t>consistent with our initial hypothesis, which was based on evidence demonstrating reductions in the global incidence and prevalence of AAA</w:t>
      </w:r>
      <w:r w:rsidRPr="0076186F">
        <w:rPr>
          <w:rFonts w:asciiTheme="majorBidi" w:hAnsiTheme="majorBidi" w:cstheme="majorBidi"/>
          <w:color w:val="000000" w:themeColor="text1"/>
          <w:sz w:val="24"/>
          <w:szCs w:val="24"/>
          <w:vertAlign w:val="superscript"/>
          <w:lang w:val="en-GB"/>
        </w:rPr>
        <w:t>1</w:t>
      </w:r>
      <w:r w:rsidR="00250949" w:rsidRPr="0076186F">
        <w:rPr>
          <w:rFonts w:asciiTheme="majorBidi" w:hAnsiTheme="majorBidi" w:cstheme="majorBidi"/>
          <w:color w:val="000000" w:themeColor="text1"/>
          <w:sz w:val="24"/>
          <w:szCs w:val="24"/>
          <w:vertAlign w:val="superscript"/>
          <w:lang w:val="en-GB"/>
        </w:rPr>
        <w:t>3</w:t>
      </w:r>
      <w:r w:rsidRPr="0076186F">
        <w:rPr>
          <w:rFonts w:asciiTheme="majorBidi" w:hAnsiTheme="majorBidi" w:cstheme="majorBidi"/>
          <w:color w:val="000000" w:themeColor="text1"/>
          <w:sz w:val="24"/>
          <w:szCs w:val="24"/>
          <w:lang w:val="en-GB"/>
        </w:rPr>
        <w:t>, and reductions in the prevalence of ruptured AAA (</w:t>
      </w:r>
      <w:proofErr w:type="spellStart"/>
      <w:r w:rsidRPr="0076186F">
        <w:rPr>
          <w:rFonts w:asciiTheme="majorBidi" w:hAnsiTheme="majorBidi" w:cstheme="majorBidi"/>
          <w:color w:val="000000" w:themeColor="text1"/>
          <w:sz w:val="24"/>
          <w:szCs w:val="24"/>
          <w:lang w:val="en-GB"/>
        </w:rPr>
        <w:t>rAAA</w:t>
      </w:r>
      <w:proofErr w:type="spellEnd"/>
      <w:r w:rsidRPr="0076186F">
        <w:rPr>
          <w:rFonts w:asciiTheme="majorBidi" w:hAnsiTheme="majorBidi" w:cstheme="majorBidi"/>
          <w:color w:val="000000" w:themeColor="text1"/>
          <w:sz w:val="24"/>
          <w:szCs w:val="24"/>
          <w:lang w:val="en-GB"/>
        </w:rPr>
        <w:t>)</w:t>
      </w:r>
      <w:r w:rsidRPr="0076186F">
        <w:rPr>
          <w:rFonts w:asciiTheme="majorBidi" w:hAnsiTheme="majorBidi" w:cstheme="majorBidi"/>
          <w:color w:val="000000" w:themeColor="text1"/>
          <w:sz w:val="24"/>
          <w:szCs w:val="24"/>
          <w:vertAlign w:val="superscript"/>
          <w:lang w:val="en-GB"/>
        </w:rPr>
        <w:t>14</w:t>
      </w:r>
      <w:r w:rsidR="00250949" w:rsidRPr="0076186F">
        <w:rPr>
          <w:rFonts w:asciiTheme="majorBidi" w:hAnsiTheme="majorBidi" w:cstheme="majorBidi"/>
          <w:color w:val="000000" w:themeColor="text1"/>
          <w:sz w:val="24"/>
          <w:szCs w:val="24"/>
          <w:vertAlign w:val="superscript"/>
          <w:lang w:val="en-GB"/>
        </w:rPr>
        <w:t>,15,16</w:t>
      </w:r>
      <w:r w:rsidRPr="0076186F">
        <w:rPr>
          <w:rFonts w:asciiTheme="majorBidi" w:hAnsiTheme="majorBidi" w:cstheme="majorBidi"/>
          <w:color w:val="000000" w:themeColor="text1"/>
          <w:sz w:val="24"/>
          <w:szCs w:val="24"/>
          <w:lang w:val="en-GB"/>
        </w:rPr>
        <w:t xml:space="preserve"> in Europe and the US. In addition, we have previously used data obtained from the World Health Organization Mortality Database to demonstrate</w:t>
      </w:r>
      <w:r w:rsidR="005552A0" w:rsidRPr="0076186F">
        <w:rPr>
          <w:rFonts w:asciiTheme="majorBidi" w:hAnsiTheme="majorBidi" w:cstheme="majorBidi"/>
          <w:color w:val="000000" w:themeColor="text1"/>
          <w:sz w:val="24"/>
          <w:szCs w:val="24"/>
          <w:lang w:val="en-GB"/>
        </w:rPr>
        <w:t xml:space="preserve"> </w:t>
      </w:r>
      <w:r w:rsidRPr="0076186F">
        <w:rPr>
          <w:rFonts w:asciiTheme="majorBidi" w:hAnsiTheme="majorBidi" w:cstheme="majorBidi"/>
          <w:color w:val="000000" w:themeColor="text1"/>
          <w:sz w:val="24"/>
          <w:szCs w:val="24"/>
          <w:lang w:val="en-GB"/>
        </w:rPr>
        <w:t>reductions in mortality from ischaemic heart disease and stroke</w:t>
      </w:r>
      <w:r w:rsidRPr="0076186F">
        <w:rPr>
          <w:rFonts w:asciiTheme="majorBidi" w:hAnsiTheme="majorBidi" w:cstheme="majorBidi"/>
          <w:color w:val="000000" w:themeColor="text1"/>
          <w:sz w:val="24"/>
          <w:szCs w:val="24"/>
          <w:vertAlign w:val="superscript"/>
          <w:lang w:val="en-GB"/>
        </w:rPr>
        <w:t>1</w:t>
      </w:r>
      <w:r w:rsidR="00250949" w:rsidRPr="0076186F">
        <w:rPr>
          <w:rFonts w:asciiTheme="majorBidi" w:hAnsiTheme="majorBidi" w:cstheme="majorBidi"/>
          <w:color w:val="000000" w:themeColor="text1"/>
          <w:sz w:val="24"/>
          <w:szCs w:val="24"/>
          <w:vertAlign w:val="superscript"/>
          <w:lang w:val="en-GB"/>
        </w:rPr>
        <w:t>7</w:t>
      </w:r>
      <w:r w:rsidRPr="0076186F">
        <w:rPr>
          <w:rFonts w:asciiTheme="majorBidi" w:hAnsiTheme="majorBidi" w:cstheme="majorBidi"/>
          <w:color w:val="000000" w:themeColor="text1"/>
          <w:sz w:val="24"/>
          <w:szCs w:val="24"/>
          <w:lang w:val="en-GB"/>
        </w:rPr>
        <w:t>, and the GBD Study to show reductions in the incidence of peripheral arterial disease in European countries over similar time periods</w:t>
      </w:r>
      <w:r w:rsidRPr="0076186F">
        <w:rPr>
          <w:rFonts w:asciiTheme="majorBidi" w:hAnsiTheme="majorBidi" w:cstheme="majorBidi"/>
          <w:color w:val="000000" w:themeColor="text1"/>
          <w:sz w:val="24"/>
          <w:szCs w:val="24"/>
          <w:vertAlign w:val="superscript"/>
          <w:lang w:val="en-GB"/>
        </w:rPr>
        <w:t>1</w:t>
      </w:r>
      <w:r w:rsidR="00250949" w:rsidRPr="0076186F">
        <w:rPr>
          <w:rFonts w:asciiTheme="majorBidi" w:hAnsiTheme="majorBidi" w:cstheme="majorBidi"/>
          <w:color w:val="000000" w:themeColor="text1"/>
          <w:sz w:val="24"/>
          <w:szCs w:val="24"/>
          <w:vertAlign w:val="superscript"/>
          <w:lang w:val="en-GB"/>
        </w:rPr>
        <w:t>8</w:t>
      </w:r>
      <w:r w:rsidRPr="0076186F">
        <w:rPr>
          <w:rFonts w:asciiTheme="majorBidi" w:hAnsiTheme="majorBidi" w:cstheme="majorBidi"/>
          <w:color w:val="000000" w:themeColor="text1"/>
          <w:sz w:val="24"/>
          <w:szCs w:val="24"/>
          <w:lang w:val="en-GB"/>
        </w:rPr>
        <w:t>. Given the overlap of risk factors with atherosclerotic disease and AAA development and rupture</w:t>
      </w:r>
      <w:r w:rsidRPr="0076186F">
        <w:rPr>
          <w:rFonts w:asciiTheme="majorBidi" w:hAnsiTheme="majorBidi" w:cstheme="majorBidi"/>
          <w:color w:val="000000" w:themeColor="text1"/>
          <w:sz w:val="24"/>
          <w:szCs w:val="24"/>
          <w:vertAlign w:val="superscript"/>
          <w:lang w:val="en-GB"/>
        </w:rPr>
        <w:t>1</w:t>
      </w:r>
      <w:r w:rsidR="00250949" w:rsidRPr="0076186F">
        <w:rPr>
          <w:rFonts w:asciiTheme="majorBidi" w:hAnsiTheme="majorBidi" w:cstheme="majorBidi"/>
          <w:color w:val="000000" w:themeColor="text1"/>
          <w:sz w:val="24"/>
          <w:szCs w:val="24"/>
          <w:vertAlign w:val="superscript"/>
          <w:lang w:val="en-GB"/>
        </w:rPr>
        <w:t>9,20</w:t>
      </w:r>
      <w:r w:rsidRPr="0076186F">
        <w:rPr>
          <w:rFonts w:asciiTheme="majorBidi" w:hAnsiTheme="majorBidi" w:cstheme="majorBidi"/>
          <w:color w:val="000000" w:themeColor="text1"/>
          <w:sz w:val="24"/>
          <w:szCs w:val="24"/>
          <w:lang w:val="en-GB"/>
        </w:rPr>
        <w:t>, we hypothesized that similar temporal reductions in AAA mortality would be observed. The</w:t>
      </w:r>
      <w:r w:rsidR="00AB19AD" w:rsidRPr="0076186F">
        <w:rPr>
          <w:rFonts w:asciiTheme="majorBidi" w:hAnsiTheme="majorBidi" w:cstheme="majorBidi"/>
          <w:color w:val="000000" w:themeColor="text1"/>
          <w:sz w:val="24"/>
          <w:szCs w:val="24"/>
          <w:lang w:val="en-GB"/>
        </w:rPr>
        <w:t>re has been a small increase</w:t>
      </w:r>
      <w:r w:rsidRPr="0076186F">
        <w:rPr>
          <w:rFonts w:asciiTheme="majorBidi" w:hAnsiTheme="majorBidi" w:cstheme="majorBidi"/>
          <w:color w:val="000000" w:themeColor="text1"/>
          <w:sz w:val="24"/>
          <w:szCs w:val="24"/>
          <w:lang w:val="en-GB"/>
        </w:rPr>
        <w:t xml:space="preserve"> </w:t>
      </w:r>
      <w:r w:rsidR="00AB19AD" w:rsidRPr="0076186F">
        <w:rPr>
          <w:rFonts w:asciiTheme="majorBidi" w:hAnsiTheme="majorBidi" w:cstheme="majorBidi"/>
          <w:color w:val="000000" w:themeColor="text1"/>
          <w:sz w:val="24"/>
          <w:szCs w:val="24"/>
          <w:lang w:val="en-GB"/>
        </w:rPr>
        <w:t>in AAA</w:t>
      </w:r>
      <w:r w:rsidRPr="0076186F">
        <w:rPr>
          <w:rFonts w:asciiTheme="majorBidi" w:hAnsiTheme="majorBidi" w:cstheme="majorBidi"/>
          <w:color w:val="000000" w:themeColor="text1"/>
          <w:sz w:val="24"/>
          <w:szCs w:val="24"/>
          <w:lang w:val="en-GB"/>
        </w:rPr>
        <w:t xml:space="preserve"> ASDRs observed in </w:t>
      </w:r>
      <w:r w:rsidR="00AB19AD" w:rsidRPr="0076186F">
        <w:rPr>
          <w:rFonts w:asciiTheme="majorBidi" w:hAnsiTheme="majorBidi" w:cstheme="majorBidi"/>
          <w:color w:val="000000" w:themeColor="text1"/>
          <w:sz w:val="24"/>
          <w:szCs w:val="24"/>
          <w:lang w:val="en-GB"/>
        </w:rPr>
        <w:t>recent years</w:t>
      </w:r>
      <w:r w:rsidRPr="0076186F">
        <w:rPr>
          <w:rFonts w:asciiTheme="majorBidi" w:hAnsiTheme="majorBidi" w:cstheme="majorBidi"/>
          <w:color w:val="000000" w:themeColor="text1"/>
          <w:sz w:val="24"/>
          <w:szCs w:val="24"/>
          <w:lang w:val="en-GB"/>
        </w:rPr>
        <w:t xml:space="preserve"> for the majority of EU15+ countries</w:t>
      </w:r>
      <w:r w:rsidR="00AB19AD" w:rsidRPr="0076186F">
        <w:rPr>
          <w:rFonts w:asciiTheme="majorBidi" w:hAnsiTheme="majorBidi" w:cstheme="majorBidi"/>
          <w:color w:val="000000" w:themeColor="text1"/>
          <w:sz w:val="24"/>
          <w:szCs w:val="24"/>
          <w:lang w:val="en-GB"/>
        </w:rPr>
        <w:t>.</w:t>
      </w:r>
      <w:r w:rsidRPr="0076186F">
        <w:rPr>
          <w:rFonts w:asciiTheme="majorBidi" w:hAnsiTheme="majorBidi" w:cstheme="majorBidi"/>
          <w:color w:val="000000" w:themeColor="text1"/>
          <w:sz w:val="24"/>
          <w:szCs w:val="24"/>
          <w:lang w:val="en-GB"/>
        </w:rPr>
        <w:t xml:space="preserve"> </w:t>
      </w:r>
      <w:r w:rsidR="00AB19AD" w:rsidRPr="0076186F">
        <w:rPr>
          <w:rFonts w:asciiTheme="majorBidi" w:hAnsiTheme="majorBidi" w:cstheme="majorBidi"/>
          <w:color w:val="000000" w:themeColor="text1"/>
          <w:sz w:val="24"/>
          <w:szCs w:val="24"/>
          <w:lang w:val="en-GB"/>
        </w:rPr>
        <w:t xml:space="preserve">The increases, where observed, were small when compared with the decreases in AAA mortality in the preceding years. </w:t>
      </w:r>
    </w:p>
    <w:p w14:paraId="72C5AABF" w14:textId="1BA45CF1" w:rsidR="00CE52E4" w:rsidRPr="0076186F" w:rsidRDefault="005552A0" w:rsidP="00FA4005">
      <w:pPr>
        <w:rPr>
          <w:rFonts w:asciiTheme="majorBidi" w:hAnsiTheme="majorBidi" w:cstheme="majorBidi"/>
          <w:color w:val="000000" w:themeColor="text1"/>
          <w:sz w:val="24"/>
          <w:szCs w:val="24"/>
          <w:lang w:val="en-GB"/>
        </w:rPr>
      </w:pPr>
      <w:r w:rsidRPr="0076186F">
        <w:rPr>
          <w:rFonts w:asciiTheme="majorBidi" w:hAnsiTheme="majorBidi" w:cstheme="majorBidi"/>
          <w:color w:val="000000" w:themeColor="text1"/>
          <w:sz w:val="24"/>
          <w:szCs w:val="24"/>
        </w:rPr>
        <w:t>There are multiple risk factors associated with the development and rupture of AAA. Smoking tobacco serves as a primary modifiable risk factor to both the development and rupture of AAAs, and between 18% and 25% of individuals with AAAs detected on routine screening are current smokers</w:t>
      </w:r>
      <w:r w:rsidRPr="0076186F">
        <w:rPr>
          <w:rFonts w:asciiTheme="majorBidi" w:hAnsiTheme="majorBidi" w:cstheme="majorBidi"/>
          <w:color w:val="000000" w:themeColor="text1"/>
          <w:sz w:val="24"/>
          <w:szCs w:val="24"/>
          <w:vertAlign w:val="superscript"/>
        </w:rPr>
        <w:t>1</w:t>
      </w:r>
      <w:r w:rsidRPr="0076186F">
        <w:rPr>
          <w:rFonts w:asciiTheme="majorBidi" w:hAnsiTheme="majorBidi" w:cstheme="majorBidi"/>
          <w:color w:val="000000" w:themeColor="text1"/>
          <w:sz w:val="24"/>
          <w:szCs w:val="24"/>
        </w:rPr>
        <w:t>. In the UK, tobacco advertising through billboard, print media, direct mail, and through sponsorship is banned by law and, since 2012, a ban on the display of tobacco products at the point of sale has been enforced</w:t>
      </w:r>
      <w:r w:rsidRPr="0076186F">
        <w:rPr>
          <w:rFonts w:asciiTheme="majorBidi" w:hAnsiTheme="majorBidi" w:cstheme="majorBidi"/>
          <w:color w:val="000000" w:themeColor="text1"/>
          <w:sz w:val="24"/>
          <w:szCs w:val="24"/>
          <w:vertAlign w:val="superscript"/>
        </w:rPr>
        <w:t>2</w:t>
      </w:r>
      <w:r w:rsidR="00F80796" w:rsidRPr="0076186F">
        <w:rPr>
          <w:rFonts w:asciiTheme="majorBidi" w:hAnsiTheme="majorBidi" w:cstheme="majorBidi"/>
          <w:color w:val="000000" w:themeColor="text1"/>
          <w:sz w:val="24"/>
          <w:szCs w:val="24"/>
          <w:vertAlign w:val="superscript"/>
        </w:rPr>
        <w:t>1</w:t>
      </w:r>
      <w:r w:rsidRPr="0076186F">
        <w:rPr>
          <w:rFonts w:asciiTheme="majorBidi" w:hAnsiTheme="majorBidi" w:cstheme="majorBidi"/>
          <w:color w:val="000000" w:themeColor="text1"/>
          <w:sz w:val="24"/>
          <w:szCs w:val="24"/>
        </w:rPr>
        <w:t>. Such measures helped achieve the UK government’s target of reducing smoking prevalence among adults to 18.5% or less by 2015; to 12% or less among 15-year</w:t>
      </w:r>
      <w:r w:rsidR="00CC59F0" w:rsidRPr="0076186F">
        <w:rPr>
          <w:rFonts w:asciiTheme="majorBidi" w:hAnsiTheme="majorBidi" w:cstheme="majorBidi"/>
          <w:color w:val="000000" w:themeColor="text1"/>
          <w:sz w:val="24"/>
          <w:szCs w:val="24"/>
        </w:rPr>
        <w:t>-</w:t>
      </w:r>
      <w:r w:rsidRPr="0076186F">
        <w:rPr>
          <w:rFonts w:asciiTheme="majorBidi" w:hAnsiTheme="majorBidi" w:cstheme="majorBidi"/>
          <w:color w:val="000000" w:themeColor="text1"/>
          <w:sz w:val="24"/>
          <w:szCs w:val="24"/>
        </w:rPr>
        <w:t>olds by 2015; and to 11% or less among pregnant women by the end of 2015</w:t>
      </w:r>
      <w:r w:rsidRPr="0076186F">
        <w:rPr>
          <w:rFonts w:asciiTheme="majorBidi" w:hAnsiTheme="majorBidi" w:cstheme="majorBidi"/>
          <w:color w:val="000000" w:themeColor="text1"/>
          <w:sz w:val="24"/>
          <w:szCs w:val="24"/>
          <w:vertAlign w:val="superscript"/>
        </w:rPr>
        <w:t>2</w:t>
      </w:r>
      <w:r w:rsidR="00F80796" w:rsidRPr="0076186F">
        <w:rPr>
          <w:rFonts w:asciiTheme="majorBidi" w:hAnsiTheme="majorBidi" w:cstheme="majorBidi"/>
          <w:color w:val="000000" w:themeColor="text1"/>
          <w:sz w:val="24"/>
          <w:szCs w:val="24"/>
          <w:vertAlign w:val="superscript"/>
        </w:rPr>
        <w:t>1</w:t>
      </w:r>
      <w:r w:rsidRPr="0076186F">
        <w:rPr>
          <w:rFonts w:asciiTheme="majorBidi" w:hAnsiTheme="majorBidi" w:cstheme="majorBidi"/>
          <w:color w:val="000000" w:themeColor="text1"/>
          <w:sz w:val="24"/>
          <w:szCs w:val="24"/>
        </w:rPr>
        <w:t>. Similar tobacco control measures are also implemented by other EU15+ nations such as Australia</w:t>
      </w:r>
      <w:r w:rsidRPr="0076186F">
        <w:rPr>
          <w:rFonts w:asciiTheme="majorBidi" w:hAnsiTheme="majorBidi" w:cstheme="majorBidi"/>
          <w:color w:val="000000" w:themeColor="text1"/>
          <w:sz w:val="24"/>
          <w:szCs w:val="24"/>
          <w:vertAlign w:val="superscript"/>
        </w:rPr>
        <w:t>2</w:t>
      </w:r>
      <w:r w:rsidR="00F80796" w:rsidRPr="0076186F">
        <w:rPr>
          <w:rFonts w:asciiTheme="majorBidi" w:hAnsiTheme="majorBidi" w:cstheme="majorBidi"/>
          <w:color w:val="000000" w:themeColor="text1"/>
          <w:sz w:val="24"/>
          <w:szCs w:val="24"/>
          <w:vertAlign w:val="superscript"/>
        </w:rPr>
        <w:t>2</w:t>
      </w:r>
      <w:r w:rsidRPr="0076186F">
        <w:rPr>
          <w:rFonts w:asciiTheme="majorBidi" w:hAnsiTheme="majorBidi" w:cstheme="majorBidi"/>
          <w:color w:val="000000" w:themeColor="text1"/>
          <w:sz w:val="24"/>
          <w:szCs w:val="24"/>
        </w:rPr>
        <w:t>, Canada</w:t>
      </w:r>
      <w:r w:rsidRPr="0076186F">
        <w:rPr>
          <w:rFonts w:asciiTheme="majorBidi" w:hAnsiTheme="majorBidi" w:cstheme="majorBidi"/>
          <w:color w:val="000000" w:themeColor="text1"/>
          <w:sz w:val="24"/>
          <w:szCs w:val="24"/>
          <w:vertAlign w:val="superscript"/>
        </w:rPr>
        <w:t>2</w:t>
      </w:r>
      <w:r w:rsidR="00F80796" w:rsidRPr="0076186F">
        <w:rPr>
          <w:rFonts w:asciiTheme="majorBidi" w:hAnsiTheme="majorBidi" w:cstheme="majorBidi"/>
          <w:color w:val="000000" w:themeColor="text1"/>
          <w:sz w:val="24"/>
          <w:szCs w:val="24"/>
          <w:vertAlign w:val="superscript"/>
        </w:rPr>
        <w:t>3</w:t>
      </w:r>
      <w:r w:rsidRPr="0076186F">
        <w:rPr>
          <w:rFonts w:asciiTheme="majorBidi" w:hAnsiTheme="majorBidi" w:cstheme="majorBidi"/>
          <w:color w:val="000000" w:themeColor="text1"/>
          <w:sz w:val="24"/>
          <w:szCs w:val="24"/>
        </w:rPr>
        <w:t>.</w:t>
      </w:r>
      <w:r w:rsidRPr="0076186F">
        <w:rPr>
          <w:rFonts w:asciiTheme="majorBidi" w:hAnsiTheme="majorBidi" w:cstheme="majorBidi"/>
          <w:color w:val="000000" w:themeColor="text1"/>
          <w:sz w:val="24"/>
          <w:szCs w:val="24"/>
          <w:lang w:val="en-GB"/>
        </w:rPr>
        <w:t xml:space="preserve"> </w:t>
      </w:r>
    </w:p>
    <w:p w14:paraId="552CD3F8" w14:textId="0B8E4AAB" w:rsidR="005552A0" w:rsidRPr="0076186F" w:rsidRDefault="00FA4005" w:rsidP="00FA4005">
      <w:pPr>
        <w:rPr>
          <w:rFonts w:asciiTheme="majorBidi" w:hAnsiTheme="majorBidi" w:cstheme="majorBidi"/>
          <w:color w:val="000000" w:themeColor="text1"/>
          <w:sz w:val="24"/>
          <w:szCs w:val="24"/>
          <w:lang w:val="en-GB"/>
        </w:rPr>
      </w:pPr>
      <w:r w:rsidRPr="0076186F">
        <w:rPr>
          <w:rFonts w:asciiTheme="majorBidi" w:hAnsiTheme="majorBidi" w:cstheme="majorBidi"/>
          <w:color w:val="000000" w:themeColor="text1"/>
          <w:sz w:val="24"/>
          <w:szCs w:val="24"/>
          <w:lang w:val="en-GB"/>
        </w:rPr>
        <w:lastRenderedPageBreak/>
        <w:t>Deaths from AAA are typically a result of aneurysm rupture, however peri-operative mortality in both unruptured and ruptured AAA represents a contributor to national mortality rates. Endovascular aneurysm repair (EVAR) and open surgical repair (OSR) are the two principal surgical treatment options for both unruptured and ruptured AAA.</w:t>
      </w:r>
      <w:r w:rsidR="00CE52E4" w:rsidRPr="0076186F">
        <w:rPr>
          <w:rFonts w:asciiTheme="majorBidi" w:hAnsiTheme="majorBidi" w:cstheme="majorBidi"/>
          <w:color w:val="000000" w:themeColor="text1"/>
          <w:sz w:val="24"/>
          <w:szCs w:val="24"/>
          <w:lang w:val="en-GB"/>
        </w:rPr>
        <w:t xml:space="preserve"> </w:t>
      </w:r>
    </w:p>
    <w:p w14:paraId="513E3771" w14:textId="206E9492" w:rsidR="00FA4005" w:rsidRPr="0076186F" w:rsidRDefault="00AB294A" w:rsidP="00FA4005">
      <w:pPr>
        <w:rPr>
          <w:rFonts w:asciiTheme="majorBidi" w:hAnsiTheme="majorBidi" w:cstheme="majorBidi"/>
          <w:color w:val="000000" w:themeColor="text1"/>
          <w:sz w:val="24"/>
          <w:szCs w:val="24"/>
          <w:lang w:val="en-GB"/>
        </w:rPr>
      </w:pPr>
      <w:r w:rsidRPr="0076186F">
        <w:rPr>
          <w:rFonts w:asciiTheme="majorBidi" w:hAnsiTheme="majorBidi" w:cstheme="majorBidi"/>
          <w:color w:val="000000" w:themeColor="text1"/>
          <w:sz w:val="24"/>
          <w:szCs w:val="24"/>
          <w:lang w:val="en-GB"/>
        </w:rPr>
        <w:t>Being aware that AAA undergoing intervention represents only a proportion of aneurysms in the population, o</w:t>
      </w:r>
      <w:r w:rsidR="00FA4005" w:rsidRPr="0076186F">
        <w:rPr>
          <w:rFonts w:asciiTheme="majorBidi" w:hAnsiTheme="majorBidi" w:cstheme="majorBidi"/>
          <w:color w:val="000000" w:themeColor="text1"/>
          <w:sz w:val="24"/>
          <w:szCs w:val="24"/>
          <w:lang w:val="en-GB"/>
        </w:rPr>
        <w:t>ver the time period studied the use of EVAR has risen for both unruptured and ruptured AAA. In the United States, the use of EVAR increased from 5.2% in 2000 (5.9% for unruptured AAA, 0.8% for ruptured AAA), to 74.0% in 2010 (77.8% for unruptured AAA, 38.4% for ruptured AAA)</w:t>
      </w:r>
      <w:r w:rsidR="00250949" w:rsidRPr="0076186F">
        <w:rPr>
          <w:rFonts w:asciiTheme="majorBidi" w:hAnsiTheme="majorBidi" w:cstheme="majorBidi"/>
          <w:color w:val="000000" w:themeColor="text1"/>
          <w:sz w:val="24"/>
          <w:szCs w:val="24"/>
          <w:vertAlign w:val="superscript"/>
          <w:lang w:val="en-GB"/>
        </w:rPr>
        <w:t>2</w:t>
      </w:r>
      <w:r w:rsidR="00F80796" w:rsidRPr="0076186F">
        <w:rPr>
          <w:rFonts w:asciiTheme="majorBidi" w:hAnsiTheme="majorBidi" w:cstheme="majorBidi"/>
          <w:color w:val="000000" w:themeColor="text1"/>
          <w:sz w:val="24"/>
          <w:szCs w:val="24"/>
          <w:vertAlign w:val="superscript"/>
          <w:lang w:val="en-GB"/>
        </w:rPr>
        <w:t>4</w:t>
      </w:r>
      <w:r w:rsidR="00FA4005" w:rsidRPr="0076186F">
        <w:rPr>
          <w:rFonts w:asciiTheme="majorBidi" w:hAnsiTheme="majorBidi" w:cstheme="majorBidi"/>
          <w:color w:val="000000" w:themeColor="text1"/>
          <w:sz w:val="24"/>
          <w:szCs w:val="24"/>
          <w:lang w:val="en-GB"/>
        </w:rPr>
        <w:t>. Our observational analysis demonstrates reductions in AAA mortality trends over the same time period for both males and females in the US.</w:t>
      </w:r>
      <w:r w:rsidR="00CE52E4" w:rsidRPr="0076186F">
        <w:rPr>
          <w:rFonts w:asciiTheme="majorBidi" w:hAnsiTheme="majorBidi" w:cstheme="majorBidi"/>
          <w:color w:val="000000" w:themeColor="text1"/>
          <w:sz w:val="24"/>
          <w:szCs w:val="24"/>
          <w:lang w:val="en-GB"/>
        </w:rPr>
        <w:t xml:space="preserve"> </w:t>
      </w:r>
    </w:p>
    <w:p w14:paraId="5AE1C5E9" w14:textId="28A7E9B8" w:rsidR="00FA4005" w:rsidRPr="0076186F" w:rsidRDefault="00FA4005" w:rsidP="00FA4005">
      <w:pPr>
        <w:rPr>
          <w:rFonts w:asciiTheme="majorBidi" w:hAnsiTheme="majorBidi" w:cstheme="majorBidi"/>
          <w:color w:val="000000" w:themeColor="text1"/>
          <w:sz w:val="24"/>
          <w:szCs w:val="24"/>
          <w:lang w:val="en-GB"/>
        </w:rPr>
      </w:pPr>
      <w:r w:rsidRPr="0076186F">
        <w:rPr>
          <w:rFonts w:asciiTheme="majorBidi" w:hAnsiTheme="majorBidi" w:cstheme="majorBidi"/>
          <w:color w:val="000000" w:themeColor="text1"/>
          <w:sz w:val="24"/>
          <w:szCs w:val="24"/>
          <w:lang w:val="en-GB"/>
        </w:rPr>
        <w:t>A similar shift from OSR to EVAR for both unruptured and ruptured AAA repair has occurred globally</w:t>
      </w:r>
      <w:r w:rsidRPr="0076186F">
        <w:rPr>
          <w:rFonts w:asciiTheme="majorBidi" w:hAnsiTheme="majorBidi" w:cstheme="majorBidi"/>
          <w:color w:val="000000" w:themeColor="text1"/>
          <w:sz w:val="24"/>
          <w:szCs w:val="24"/>
          <w:vertAlign w:val="superscript"/>
          <w:lang w:val="en-GB"/>
        </w:rPr>
        <w:t>,2</w:t>
      </w:r>
      <w:r w:rsidR="00F80796" w:rsidRPr="0076186F">
        <w:rPr>
          <w:rFonts w:asciiTheme="majorBidi" w:hAnsiTheme="majorBidi" w:cstheme="majorBidi"/>
          <w:color w:val="000000" w:themeColor="text1"/>
          <w:sz w:val="24"/>
          <w:szCs w:val="24"/>
          <w:vertAlign w:val="superscript"/>
          <w:lang w:val="en-GB"/>
        </w:rPr>
        <w:t>5</w:t>
      </w:r>
      <w:r w:rsidR="00250949" w:rsidRPr="0076186F">
        <w:rPr>
          <w:rFonts w:asciiTheme="majorBidi" w:hAnsiTheme="majorBidi" w:cstheme="majorBidi"/>
          <w:color w:val="000000" w:themeColor="text1"/>
          <w:sz w:val="24"/>
          <w:szCs w:val="24"/>
          <w:vertAlign w:val="superscript"/>
          <w:lang w:val="en-GB"/>
        </w:rPr>
        <w:t>-</w:t>
      </w:r>
      <w:r w:rsidRPr="0076186F">
        <w:rPr>
          <w:rFonts w:asciiTheme="majorBidi" w:hAnsiTheme="majorBidi" w:cstheme="majorBidi"/>
          <w:color w:val="000000" w:themeColor="text1"/>
          <w:sz w:val="24"/>
          <w:szCs w:val="24"/>
          <w:vertAlign w:val="superscript"/>
          <w:lang w:val="en-GB"/>
        </w:rPr>
        <w:t>2</w:t>
      </w:r>
      <w:r w:rsidR="00F80796" w:rsidRPr="0076186F">
        <w:rPr>
          <w:rFonts w:asciiTheme="majorBidi" w:hAnsiTheme="majorBidi" w:cstheme="majorBidi"/>
          <w:color w:val="000000" w:themeColor="text1"/>
          <w:sz w:val="24"/>
          <w:szCs w:val="24"/>
          <w:vertAlign w:val="superscript"/>
          <w:lang w:val="en-GB"/>
        </w:rPr>
        <w:t>7</w:t>
      </w:r>
      <w:r w:rsidRPr="0076186F">
        <w:rPr>
          <w:rFonts w:asciiTheme="majorBidi" w:hAnsiTheme="majorBidi" w:cstheme="majorBidi"/>
          <w:color w:val="000000" w:themeColor="text1"/>
          <w:sz w:val="24"/>
          <w:szCs w:val="24"/>
          <w:lang w:val="en-GB"/>
        </w:rPr>
        <w:t>. The VASCUNET study</w:t>
      </w:r>
      <w:r w:rsidRPr="0076186F">
        <w:rPr>
          <w:rFonts w:asciiTheme="majorBidi" w:hAnsiTheme="majorBidi" w:cstheme="majorBidi"/>
          <w:color w:val="000000" w:themeColor="text1"/>
          <w:sz w:val="24"/>
          <w:szCs w:val="24"/>
          <w:vertAlign w:val="superscript"/>
          <w:lang w:val="en-GB"/>
        </w:rPr>
        <w:t>2</w:t>
      </w:r>
      <w:r w:rsidR="00F80796" w:rsidRPr="0076186F">
        <w:rPr>
          <w:rFonts w:asciiTheme="majorBidi" w:hAnsiTheme="majorBidi" w:cstheme="majorBidi"/>
          <w:color w:val="000000" w:themeColor="text1"/>
          <w:sz w:val="24"/>
          <w:szCs w:val="24"/>
          <w:vertAlign w:val="superscript"/>
          <w:lang w:val="en-GB"/>
        </w:rPr>
        <w:t>6</w:t>
      </w:r>
      <w:r w:rsidR="00250949" w:rsidRPr="0076186F">
        <w:rPr>
          <w:rFonts w:asciiTheme="majorBidi" w:hAnsiTheme="majorBidi" w:cstheme="majorBidi"/>
          <w:color w:val="000000" w:themeColor="text1"/>
          <w:sz w:val="24"/>
          <w:szCs w:val="24"/>
          <w:vertAlign w:val="superscript"/>
          <w:lang w:val="en-GB"/>
        </w:rPr>
        <w:t>,2</w:t>
      </w:r>
      <w:r w:rsidR="00F80796" w:rsidRPr="0076186F">
        <w:rPr>
          <w:rFonts w:asciiTheme="majorBidi" w:hAnsiTheme="majorBidi" w:cstheme="majorBidi"/>
          <w:color w:val="000000" w:themeColor="text1"/>
          <w:sz w:val="24"/>
          <w:szCs w:val="24"/>
          <w:vertAlign w:val="superscript"/>
          <w:lang w:val="en-GB"/>
        </w:rPr>
        <w:t>7</w:t>
      </w:r>
      <w:r w:rsidRPr="0076186F">
        <w:rPr>
          <w:rFonts w:asciiTheme="majorBidi" w:hAnsiTheme="majorBidi" w:cstheme="majorBidi"/>
          <w:color w:val="000000" w:themeColor="text1"/>
          <w:sz w:val="24"/>
          <w:szCs w:val="24"/>
          <w:lang w:val="en-GB"/>
        </w:rPr>
        <w:t xml:space="preserve"> analysed outcomes of both ruptured and unruptured AAA repair in Australia, Denmark, Finland, Germany, Hungary, Iceland, New Zealand, Norway, Sweden, Switzerland and the UK using national and regional vascular registry databases between 2005-2013. Increasing use of EVAR from 2005-2013 was observed in all included countries for both unruptured and ruptured AAAs. For </w:t>
      </w:r>
      <w:proofErr w:type="spellStart"/>
      <w:r w:rsidRPr="0076186F">
        <w:rPr>
          <w:rFonts w:asciiTheme="majorBidi" w:hAnsiTheme="majorBidi" w:cstheme="majorBidi"/>
          <w:color w:val="000000" w:themeColor="text1"/>
          <w:sz w:val="24"/>
          <w:szCs w:val="24"/>
          <w:lang w:val="en-GB"/>
        </w:rPr>
        <w:t>rAAA</w:t>
      </w:r>
      <w:proofErr w:type="spellEnd"/>
      <w:r w:rsidRPr="0076186F">
        <w:rPr>
          <w:rFonts w:asciiTheme="majorBidi" w:hAnsiTheme="majorBidi" w:cstheme="majorBidi"/>
          <w:color w:val="000000" w:themeColor="text1"/>
          <w:sz w:val="24"/>
          <w:szCs w:val="24"/>
          <w:lang w:val="en-GB"/>
        </w:rPr>
        <w:t xml:space="preserve">, reductions in peri-operative mortality were reported across included countries. The VASCUNET collaboration reported that peri-operative mortality in </w:t>
      </w:r>
      <w:proofErr w:type="spellStart"/>
      <w:r w:rsidRPr="0076186F">
        <w:rPr>
          <w:rFonts w:asciiTheme="majorBidi" w:hAnsiTheme="majorBidi" w:cstheme="majorBidi"/>
          <w:color w:val="000000" w:themeColor="text1"/>
          <w:sz w:val="24"/>
          <w:szCs w:val="24"/>
          <w:lang w:val="en-GB"/>
        </w:rPr>
        <w:t>rAAA</w:t>
      </w:r>
      <w:proofErr w:type="spellEnd"/>
      <w:r w:rsidRPr="0076186F">
        <w:rPr>
          <w:rFonts w:asciiTheme="majorBidi" w:hAnsiTheme="majorBidi" w:cstheme="majorBidi"/>
          <w:color w:val="000000" w:themeColor="text1"/>
          <w:sz w:val="24"/>
          <w:szCs w:val="24"/>
          <w:lang w:val="en-GB"/>
        </w:rPr>
        <w:t xml:space="preserve"> management was lower in centres with a primary EVAR approach, or in centres with a high case volume. In the present observational analysis, we identify reductions in AAA ASDRs over the same time period (2005-2013) for the EU15+ countries that were included in the VASCUNET study. The 4.2% overall improvement in peri-operative mortality after </w:t>
      </w:r>
      <w:proofErr w:type="spellStart"/>
      <w:r w:rsidRPr="0076186F">
        <w:rPr>
          <w:rFonts w:asciiTheme="majorBidi" w:hAnsiTheme="majorBidi" w:cstheme="majorBidi"/>
          <w:color w:val="000000" w:themeColor="text1"/>
          <w:sz w:val="24"/>
          <w:szCs w:val="24"/>
          <w:lang w:val="en-GB"/>
        </w:rPr>
        <w:t>rAAA</w:t>
      </w:r>
      <w:proofErr w:type="spellEnd"/>
      <w:r w:rsidRPr="0076186F">
        <w:rPr>
          <w:rFonts w:asciiTheme="majorBidi" w:hAnsiTheme="majorBidi" w:cstheme="majorBidi"/>
          <w:color w:val="000000" w:themeColor="text1"/>
          <w:sz w:val="24"/>
          <w:szCs w:val="24"/>
          <w:lang w:val="en-GB"/>
        </w:rPr>
        <w:t xml:space="preserve"> repair observed between 2005 and 2009 in the VASCUNET study was thought to be due to the increased use of EVAR for </w:t>
      </w:r>
      <w:proofErr w:type="spellStart"/>
      <w:r w:rsidRPr="0076186F">
        <w:rPr>
          <w:rFonts w:asciiTheme="majorBidi" w:hAnsiTheme="majorBidi" w:cstheme="majorBidi"/>
          <w:color w:val="000000" w:themeColor="text1"/>
          <w:sz w:val="24"/>
          <w:szCs w:val="24"/>
          <w:lang w:val="en-GB"/>
        </w:rPr>
        <w:t>rAAA</w:t>
      </w:r>
      <w:proofErr w:type="spellEnd"/>
      <w:r w:rsidRPr="0076186F">
        <w:rPr>
          <w:rFonts w:asciiTheme="majorBidi" w:hAnsiTheme="majorBidi" w:cstheme="majorBidi"/>
          <w:color w:val="000000" w:themeColor="text1"/>
          <w:sz w:val="24"/>
          <w:szCs w:val="24"/>
          <w:lang w:val="en-GB"/>
        </w:rPr>
        <w:t xml:space="preserve"> by 10%, with the perioperative mortality after EVAR for </w:t>
      </w:r>
      <w:proofErr w:type="spellStart"/>
      <w:r w:rsidRPr="0076186F">
        <w:rPr>
          <w:rFonts w:asciiTheme="majorBidi" w:hAnsiTheme="majorBidi" w:cstheme="majorBidi"/>
          <w:color w:val="000000" w:themeColor="text1"/>
          <w:sz w:val="24"/>
          <w:szCs w:val="24"/>
          <w:lang w:val="en-GB"/>
        </w:rPr>
        <w:lastRenderedPageBreak/>
        <w:t>rAAA</w:t>
      </w:r>
      <w:proofErr w:type="spellEnd"/>
      <w:r w:rsidRPr="0076186F">
        <w:rPr>
          <w:rFonts w:asciiTheme="majorBidi" w:hAnsiTheme="majorBidi" w:cstheme="majorBidi"/>
          <w:color w:val="000000" w:themeColor="text1"/>
          <w:sz w:val="24"/>
          <w:szCs w:val="24"/>
          <w:lang w:val="en-GB"/>
        </w:rPr>
        <w:t xml:space="preserve"> being 12.9% better than after OSR. A temporal analysis of AAA-related mortality trends in individuals treated with EVAR versus OSR in each of the EU15+ (for both unruptured and ruptured AAAs) would be invaluable. Such an analysis, to our knowledge, has not been performed.</w:t>
      </w:r>
    </w:p>
    <w:p w14:paraId="32EA1108" w14:textId="4CBDEF84" w:rsidR="00ED6485" w:rsidRPr="0076186F" w:rsidRDefault="00FA4005" w:rsidP="00FA4005">
      <w:pPr>
        <w:rPr>
          <w:rFonts w:asciiTheme="majorBidi" w:hAnsiTheme="majorBidi" w:cstheme="majorBidi"/>
          <w:color w:val="000000" w:themeColor="text1"/>
          <w:sz w:val="24"/>
          <w:szCs w:val="24"/>
          <w:lang w:val="en-GB"/>
        </w:rPr>
      </w:pPr>
      <w:r w:rsidRPr="0076186F">
        <w:rPr>
          <w:rFonts w:asciiTheme="majorBidi" w:hAnsiTheme="majorBidi" w:cstheme="majorBidi"/>
          <w:color w:val="000000" w:themeColor="text1"/>
          <w:sz w:val="24"/>
          <w:szCs w:val="24"/>
          <w:lang w:val="en-GB"/>
        </w:rPr>
        <w:t xml:space="preserve">Of the 9 countries represented in the VASCUNET study, Australia performed the highest relative percentage of EVAR for unruptured (69.7%) and ruptured (39.8%) AAA between 2010-2013. In 2005, EVAR represented 4% of repairs for </w:t>
      </w:r>
      <w:proofErr w:type="spellStart"/>
      <w:r w:rsidRPr="0076186F">
        <w:rPr>
          <w:rFonts w:asciiTheme="majorBidi" w:hAnsiTheme="majorBidi" w:cstheme="majorBidi"/>
          <w:color w:val="000000" w:themeColor="text1"/>
          <w:sz w:val="24"/>
          <w:szCs w:val="24"/>
          <w:lang w:val="en-GB"/>
        </w:rPr>
        <w:t>rAAA</w:t>
      </w:r>
      <w:proofErr w:type="spellEnd"/>
      <w:r w:rsidRPr="0076186F">
        <w:rPr>
          <w:rFonts w:asciiTheme="majorBidi" w:hAnsiTheme="majorBidi" w:cstheme="majorBidi"/>
          <w:color w:val="000000" w:themeColor="text1"/>
          <w:sz w:val="24"/>
          <w:szCs w:val="24"/>
          <w:lang w:val="en-GB"/>
        </w:rPr>
        <w:t xml:space="preserve"> in Australia, rising significantly to 39.8% between 2010-2013. The GBD Study data analysed in the present study shows that Australia had the largest relative reduction in AAA mortality from 1990-2017 for both males and females, with the most rapid declines observed between 1997-2014. </w:t>
      </w:r>
    </w:p>
    <w:p w14:paraId="1B3FD9F1" w14:textId="677E874E" w:rsidR="00FA4005" w:rsidRPr="0076186F" w:rsidRDefault="00FA4005" w:rsidP="00FA4005">
      <w:pPr>
        <w:rPr>
          <w:rFonts w:asciiTheme="majorBidi" w:hAnsiTheme="majorBidi" w:cstheme="majorBidi"/>
          <w:color w:val="000000" w:themeColor="text1"/>
          <w:sz w:val="24"/>
          <w:szCs w:val="24"/>
          <w:lang w:val="en-GB"/>
        </w:rPr>
      </w:pPr>
      <w:r w:rsidRPr="0076186F">
        <w:rPr>
          <w:rFonts w:asciiTheme="majorBidi" w:hAnsiTheme="majorBidi" w:cstheme="majorBidi"/>
          <w:color w:val="000000" w:themeColor="text1"/>
          <w:sz w:val="24"/>
          <w:szCs w:val="24"/>
          <w:lang w:val="en-GB"/>
        </w:rPr>
        <w:t>T</w:t>
      </w:r>
      <w:r w:rsidR="00ED6485" w:rsidRPr="0076186F">
        <w:rPr>
          <w:rFonts w:asciiTheme="majorBidi" w:hAnsiTheme="majorBidi" w:cstheme="majorBidi"/>
          <w:color w:val="000000" w:themeColor="text1"/>
          <w:sz w:val="24"/>
          <w:szCs w:val="24"/>
          <w:lang w:val="en-GB"/>
        </w:rPr>
        <w:t>he</w:t>
      </w:r>
      <w:r w:rsidRPr="0076186F">
        <w:rPr>
          <w:rFonts w:asciiTheme="majorBidi" w:hAnsiTheme="majorBidi" w:cstheme="majorBidi"/>
          <w:color w:val="000000" w:themeColor="text1"/>
          <w:sz w:val="24"/>
          <w:szCs w:val="24"/>
          <w:lang w:val="en-GB"/>
        </w:rPr>
        <w:t xml:space="preserve"> observational data from the VASCUNET collaboration which suggests the benefit of EVAR in </w:t>
      </w:r>
      <w:proofErr w:type="spellStart"/>
      <w:r w:rsidRPr="0076186F">
        <w:rPr>
          <w:rFonts w:asciiTheme="majorBidi" w:hAnsiTheme="majorBidi" w:cstheme="majorBidi"/>
          <w:color w:val="000000" w:themeColor="text1"/>
          <w:sz w:val="24"/>
          <w:szCs w:val="24"/>
          <w:lang w:val="en-GB"/>
        </w:rPr>
        <w:t>rAAA</w:t>
      </w:r>
      <w:proofErr w:type="spellEnd"/>
      <w:r w:rsidRPr="0076186F">
        <w:rPr>
          <w:rFonts w:asciiTheme="majorBidi" w:hAnsiTheme="majorBidi" w:cstheme="majorBidi"/>
          <w:color w:val="000000" w:themeColor="text1"/>
          <w:sz w:val="24"/>
          <w:szCs w:val="24"/>
          <w:lang w:val="en-GB"/>
        </w:rPr>
        <w:t xml:space="preserve"> is supported by a growing body of evidence. An observational analysis of 49 centres worldwide demonstrated significantly lower 30-day procedural mortality in individuals treated for </w:t>
      </w:r>
      <w:proofErr w:type="spellStart"/>
      <w:r w:rsidRPr="0076186F">
        <w:rPr>
          <w:rFonts w:asciiTheme="majorBidi" w:hAnsiTheme="majorBidi" w:cstheme="majorBidi"/>
          <w:color w:val="000000" w:themeColor="text1"/>
          <w:sz w:val="24"/>
          <w:szCs w:val="24"/>
          <w:lang w:val="en-GB"/>
        </w:rPr>
        <w:t>rAAA</w:t>
      </w:r>
      <w:proofErr w:type="spellEnd"/>
      <w:r w:rsidRPr="0076186F">
        <w:rPr>
          <w:rFonts w:asciiTheme="majorBidi" w:hAnsiTheme="majorBidi" w:cstheme="majorBidi"/>
          <w:color w:val="000000" w:themeColor="text1"/>
          <w:sz w:val="24"/>
          <w:szCs w:val="24"/>
          <w:lang w:val="en-GB"/>
        </w:rPr>
        <w:t xml:space="preserve"> with EVAR compared with OSR (19.7% vs 36.3%)</w:t>
      </w:r>
      <w:r w:rsidRPr="0076186F">
        <w:rPr>
          <w:rFonts w:asciiTheme="majorBidi" w:hAnsiTheme="majorBidi" w:cstheme="majorBidi"/>
          <w:color w:val="000000" w:themeColor="text1"/>
          <w:sz w:val="24"/>
          <w:szCs w:val="24"/>
          <w:vertAlign w:val="superscript"/>
          <w:lang w:val="en-GB"/>
        </w:rPr>
        <w:t>2</w:t>
      </w:r>
      <w:r w:rsidR="00F80796" w:rsidRPr="0076186F">
        <w:rPr>
          <w:rFonts w:asciiTheme="majorBidi" w:hAnsiTheme="majorBidi" w:cstheme="majorBidi"/>
          <w:color w:val="000000" w:themeColor="text1"/>
          <w:sz w:val="24"/>
          <w:szCs w:val="24"/>
          <w:vertAlign w:val="superscript"/>
          <w:lang w:val="en-GB"/>
        </w:rPr>
        <w:t>5</w:t>
      </w:r>
      <w:r w:rsidRPr="0076186F">
        <w:rPr>
          <w:rFonts w:asciiTheme="majorBidi" w:hAnsiTheme="majorBidi" w:cstheme="majorBidi"/>
          <w:color w:val="000000" w:themeColor="text1"/>
          <w:sz w:val="24"/>
          <w:szCs w:val="24"/>
          <w:lang w:val="en-GB"/>
        </w:rPr>
        <w:t>. Furthermore, the IMPROVE trial</w:t>
      </w:r>
      <w:r w:rsidRPr="0076186F">
        <w:rPr>
          <w:rFonts w:asciiTheme="majorBidi" w:hAnsiTheme="majorBidi" w:cstheme="majorBidi"/>
          <w:color w:val="000000" w:themeColor="text1"/>
          <w:sz w:val="24"/>
          <w:szCs w:val="24"/>
          <w:vertAlign w:val="superscript"/>
          <w:lang w:val="en-GB"/>
        </w:rPr>
        <w:t>2</w:t>
      </w:r>
      <w:r w:rsidR="00F80796" w:rsidRPr="0076186F">
        <w:rPr>
          <w:rFonts w:asciiTheme="majorBidi" w:hAnsiTheme="majorBidi" w:cstheme="majorBidi"/>
          <w:color w:val="000000" w:themeColor="text1"/>
          <w:sz w:val="24"/>
          <w:szCs w:val="24"/>
          <w:vertAlign w:val="superscript"/>
          <w:lang w:val="en-GB"/>
        </w:rPr>
        <w:t>8</w:t>
      </w:r>
      <w:r w:rsidRPr="0076186F">
        <w:rPr>
          <w:rFonts w:asciiTheme="majorBidi" w:hAnsiTheme="majorBidi" w:cstheme="majorBidi"/>
          <w:color w:val="000000" w:themeColor="text1"/>
          <w:sz w:val="24"/>
          <w:szCs w:val="24"/>
          <w:lang w:val="en-GB"/>
        </w:rPr>
        <w:t xml:space="preserve"> from the UK and Canada demonstrated a significant survival advantage of EVAR at 3-years follow up when compared with OSR for </w:t>
      </w:r>
      <w:proofErr w:type="spellStart"/>
      <w:r w:rsidRPr="0076186F">
        <w:rPr>
          <w:rFonts w:asciiTheme="majorBidi" w:hAnsiTheme="majorBidi" w:cstheme="majorBidi"/>
          <w:color w:val="000000" w:themeColor="text1"/>
          <w:sz w:val="24"/>
          <w:szCs w:val="24"/>
          <w:lang w:val="en-GB"/>
        </w:rPr>
        <w:t>rAAA</w:t>
      </w:r>
      <w:proofErr w:type="spellEnd"/>
      <w:r w:rsidRPr="0076186F">
        <w:rPr>
          <w:rFonts w:asciiTheme="majorBidi" w:hAnsiTheme="majorBidi" w:cstheme="majorBidi"/>
          <w:color w:val="000000" w:themeColor="text1"/>
          <w:sz w:val="24"/>
          <w:szCs w:val="24"/>
          <w:lang w:val="en-GB"/>
        </w:rPr>
        <w:t xml:space="preserve">. Long-term follow-up data from IMPROVE are not yet available. As suggested for Australia, the shift towards EVAR for the management of </w:t>
      </w:r>
      <w:proofErr w:type="spellStart"/>
      <w:r w:rsidRPr="0076186F">
        <w:rPr>
          <w:rFonts w:asciiTheme="majorBidi" w:hAnsiTheme="majorBidi" w:cstheme="majorBidi"/>
          <w:color w:val="000000" w:themeColor="text1"/>
          <w:sz w:val="24"/>
          <w:szCs w:val="24"/>
          <w:lang w:val="en-GB"/>
        </w:rPr>
        <w:t>rAAA</w:t>
      </w:r>
      <w:proofErr w:type="spellEnd"/>
      <w:r w:rsidRPr="0076186F">
        <w:rPr>
          <w:rFonts w:asciiTheme="majorBidi" w:hAnsiTheme="majorBidi" w:cstheme="majorBidi"/>
          <w:color w:val="000000" w:themeColor="text1"/>
          <w:sz w:val="24"/>
          <w:szCs w:val="24"/>
          <w:lang w:val="en-GB"/>
        </w:rPr>
        <w:t xml:space="preserve"> may also be contributory to the reductions in AAA ASDRs observed across the other EU15+ countries in the present analysis.</w:t>
      </w:r>
    </w:p>
    <w:p w14:paraId="7B98A486" w14:textId="2A92E31F" w:rsidR="00FA4005" w:rsidRPr="0076186F" w:rsidRDefault="00FA4005" w:rsidP="00FA4005">
      <w:pPr>
        <w:rPr>
          <w:rFonts w:asciiTheme="majorBidi" w:hAnsiTheme="majorBidi" w:cstheme="majorBidi"/>
          <w:color w:val="000000" w:themeColor="text1"/>
          <w:sz w:val="24"/>
          <w:szCs w:val="24"/>
          <w:lang w:val="en-GB"/>
        </w:rPr>
      </w:pPr>
      <w:r w:rsidRPr="0076186F">
        <w:rPr>
          <w:rFonts w:asciiTheme="majorBidi" w:hAnsiTheme="majorBidi" w:cstheme="majorBidi"/>
          <w:color w:val="000000" w:themeColor="text1"/>
          <w:sz w:val="24"/>
          <w:szCs w:val="24"/>
          <w:lang w:val="en-GB"/>
        </w:rPr>
        <w:t>Despite the overall decreases in AAA mortality trends observed between 1990-2017, increasing mortality trends were present for 14 of 19 EU15+ countries for males and females for the time periods covered by the most recent trends analysed (typically involving the years 2011/2012- 2017). These were most pronounced in Australia (+5.6% males, +4.8% females between 2014-</w:t>
      </w:r>
      <w:r w:rsidRPr="0076186F">
        <w:rPr>
          <w:rFonts w:asciiTheme="majorBidi" w:hAnsiTheme="majorBidi" w:cstheme="majorBidi"/>
          <w:color w:val="000000" w:themeColor="text1"/>
          <w:sz w:val="24"/>
          <w:szCs w:val="24"/>
          <w:lang w:val="en-GB"/>
        </w:rPr>
        <w:lastRenderedPageBreak/>
        <w:t>2017) which, as discussed, has comparatively high rates of EVAR use for both unruptured and ruptured AAA</w:t>
      </w:r>
      <w:r w:rsidRPr="0076186F">
        <w:rPr>
          <w:rFonts w:asciiTheme="majorBidi" w:hAnsiTheme="majorBidi" w:cstheme="majorBidi"/>
          <w:color w:val="000000" w:themeColor="text1"/>
          <w:sz w:val="24"/>
          <w:szCs w:val="24"/>
          <w:vertAlign w:val="superscript"/>
          <w:lang w:val="en-GB"/>
        </w:rPr>
        <w:t>2</w:t>
      </w:r>
      <w:r w:rsidR="00F80796" w:rsidRPr="0076186F">
        <w:rPr>
          <w:rFonts w:asciiTheme="majorBidi" w:hAnsiTheme="majorBidi" w:cstheme="majorBidi"/>
          <w:color w:val="000000" w:themeColor="text1"/>
          <w:sz w:val="24"/>
          <w:szCs w:val="24"/>
          <w:vertAlign w:val="superscript"/>
          <w:lang w:val="en-GB"/>
        </w:rPr>
        <w:t>6,27</w:t>
      </w:r>
      <w:r w:rsidRPr="0076186F">
        <w:rPr>
          <w:rFonts w:asciiTheme="majorBidi" w:hAnsiTheme="majorBidi" w:cstheme="majorBidi"/>
          <w:color w:val="000000" w:themeColor="text1"/>
          <w:sz w:val="24"/>
          <w:szCs w:val="24"/>
          <w:lang w:val="en-GB"/>
        </w:rPr>
        <w:t xml:space="preserve">. </w:t>
      </w:r>
      <w:r w:rsidR="00C97B05" w:rsidRPr="0076186F">
        <w:rPr>
          <w:rFonts w:asciiTheme="majorBidi" w:hAnsiTheme="majorBidi" w:cstheme="majorBidi"/>
          <w:color w:val="000000" w:themeColor="text1"/>
          <w:sz w:val="24"/>
          <w:szCs w:val="24"/>
          <w:lang w:val="en-GB"/>
        </w:rPr>
        <w:t>R</w:t>
      </w:r>
      <w:r w:rsidRPr="0076186F">
        <w:rPr>
          <w:rFonts w:asciiTheme="majorBidi" w:hAnsiTheme="majorBidi" w:cstheme="majorBidi"/>
          <w:color w:val="000000" w:themeColor="text1"/>
          <w:sz w:val="24"/>
          <w:szCs w:val="24"/>
          <w:lang w:val="en-GB"/>
        </w:rPr>
        <w:t xml:space="preserve">e-interventions </w:t>
      </w:r>
      <w:r w:rsidR="00C97B05" w:rsidRPr="0076186F">
        <w:rPr>
          <w:rFonts w:asciiTheme="majorBidi" w:hAnsiTheme="majorBidi" w:cstheme="majorBidi"/>
          <w:color w:val="000000" w:themeColor="text1"/>
          <w:sz w:val="24"/>
          <w:szCs w:val="24"/>
          <w:lang w:val="en-GB"/>
        </w:rPr>
        <w:t xml:space="preserve">and/or late ruptures </w:t>
      </w:r>
      <w:r w:rsidRPr="0076186F">
        <w:rPr>
          <w:rFonts w:asciiTheme="majorBidi" w:hAnsiTheme="majorBidi" w:cstheme="majorBidi"/>
          <w:color w:val="000000" w:themeColor="text1"/>
          <w:sz w:val="24"/>
          <w:szCs w:val="24"/>
          <w:lang w:val="en-GB"/>
        </w:rPr>
        <w:t>after EVAR</w:t>
      </w:r>
      <w:r w:rsidR="00C97B05" w:rsidRPr="0076186F">
        <w:rPr>
          <w:rFonts w:asciiTheme="majorBidi" w:hAnsiTheme="majorBidi" w:cstheme="majorBidi"/>
          <w:color w:val="000000" w:themeColor="text1"/>
          <w:sz w:val="24"/>
          <w:szCs w:val="24"/>
          <w:lang w:val="en-GB"/>
        </w:rPr>
        <w:t xml:space="preserve"> are</w:t>
      </w:r>
      <w:r w:rsidRPr="0076186F">
        <w:rPr>
          <w:rFonts w:asciiTheme="majorBidi" w:hAnsiTheme="majorBidi" w:cstheme="majorBidi"/>
          <w:color w:val="000000" w:themeColor="text1"/>
          <w:sz w:val="24"/>
          <w:szCs w:val="24"/>
          <w:lang w:val="en-GB"/>
        </w:rPr>
        <w:t xml:space="preserve"> both </w:t>
      </w:r>
      <w:r w:rsidR="00C97B05" w:rsidRPr="0076186F">
        <w:rPr>
          <w:rFonts w:asciiTheme="majorBidi" w:hAnsiTheme="majorBidi" w:cstheme="majorBidi"/>
          <w:color w:val="000000" w:themeColor="text1"/>
          <w:sz w:val="24"/>
          <w:szCs w:val="24"/>
          <w:lang w:val="en-GB"/>
        </w:rPr>
        <w:t xml:space="preserve">well described sequelae </w:t>
      </w:r>
      <w:r w:rsidRPr="0076186F">
        <w:rPr>
          <w:rFonts w:asciiTheme="majorBidi" w:hAnsiTheme="majorBidi" w:cstheme="majorBidi"/>
          <w:color w:val="000000" w:themeColor="text1"/>
          <w:sz w:val="24"/>
          <w:szCs w:val="24"/>
          <w:lang w:val="en-GB"/>
        </w:rPr>
        <w:t>of EVAR</w:t>
      </w:r>
      <w:r w:rsidRPr="0076186F">
        <w:rPr>
          <w:rFonts w:asciiTheme="majorBidi" w:hAnsiTheme="majorBidi" w:cstheme="majorBidi"/>
          <w:color w:val="000000" w:themeColor="text1"/>
          <w:sz w:val="24"/>
          <w:szCs w:val="24"/>
          <w:vertAlign w:val="superscript"/>
          <w:lang w:val="en-GB"/>
        </w:rPr>
        <w:t>2</w:t>
      </w:r>
      <w:r w:rsidR="00F80796" w:rsidRPr="0076186F">
        <w:rPr>
          <w:rFonts w:asciiTheme="majorBidi" w:hAnsiTheme="majorBidi" w:cstheme="majorBidi"/>
          <w:color w:val="000000" w:themeColor="text1"/>
          <w:sz w:val="24"/>
          <w:szCs w:val="24"/>
          <w:vertAlign w:val="superscript"/>
          <w:lang w:val="en-GB"/>
        </w:rPr>
        <w:t>9</w:t>
      </w:r>
      <w:r w:rsidR="00250949" w:rsidRPr="0076186F">
        <w:rPr>
          <w:rFonts w:asciiTheme="majorBidi" w:hAnsiTheme="majorBidi" w:cstheme="majorBidi"/>
          <w:color w:val="000000" w:themeColor="text1"/>
          <w:sz w:val="24"/>
          <w:szCs w:val="24"/>
          <w:vertAlign w:val="superscript"/>
          <w:lang w:val="en-GB"/>
        </w:rPr>
        <w:t>-</w:t>
      </w:r>
      <w:r w:rsidR="00F80796" w:rsidRPr="0076186F">
        <w:rPr>
          <w:rFonts w:asciiTheme="majorBidi" w:hAnsiTheme="majorBidi" w:cstheme="majorBidi"/>
          <w:color w:val="000000" w:themeColor="text1"/>
          <w:sz w:val="24"/>
          <w:szCs w:val="24"/>
          <w:vertAlign w:val="superscript"/>
          <w:lang w:val="en-GB"/>
        </w:rPr>
        <w:t>32</w:t>
      </w:r>
      <w:r w:rsidRPr="0076186F">
        <w:rPr>
          <w:rFonts w:asciiTheme="majorBidi" w:hAnsiTheme="majorBidi" w:cstheme="majorBidi"/>
          <w:color w:val="000000" w:themeColor="text1"/>
          <w:sz w:val="24"/>
          <w:szCs w:val="24"/>
          <w:lang w:val="en-GB"/>
        </w:rPr>
        <w:t>.</w:t>
      </w:r>
    </w:p>
    <w:p w14:paraId="29ECAECE" w14:textId="60815C00" w:rsidR="00FA4005" w:rsidRPr="0076186F" w:rsidRDefault="00FA4005" w:rsidP="00FA4005">
      <w:pPr>
        <w:rPr>
          <w:rFonts w:asciiTheme="majorBidi" w:hAnsiTheme="majorBidi" w:cstheme="majorBidi"/>
          <w:color w:val="000000" w:themeColor="text1"/>
          <w:sz w:val="24"/>
          <w:szCs w:val="24"/>
          <w:lang w:val="en-GB"/>
        </w:rPr>
      </w:pPr>
      <w:bookmarkStart w:id="0" w:name="OLE_LINK1"/>
      <w:bookmarkStart w:id="1" w:name="OLE_LINK2"/>
      <w:r w:rsidRPr="0076186F">
        <w:rPr>
          <w:rFonts w:asciiTheme="majorBidi" w:hAnsiTheme="majorBidi" w:cstheme="majorBidi"/>
          <w:color w:val="000000" w:themeColor="text1"/>
          <w:sz w:val="24"/>
          <w:szCs w:val="24"/>
          <w:lang w:val="en-GB"/>
        </w:rPr>
        <w:t xml:space="preserve">The highest AAA ASDRs in 2017 were observed in the United Kingdom. </w:t>
      </w:r>
      <w:r w:rsidR="00C97B05" w:rsidRPr="0076186F">
        <w:rPr>
          <w:rFonts w:asciiTheme="majorBidi" w:hAnsiTheme="majorBidi" w:cstheme="majorBidi"/>
          <w:color w:val="000000" w:themeColor="text1"/>
          <w:sz w:val="24"/>
          <w:szCs w:val="24"/>
          <w:lang w:val="en-GB"/>
        </w:rPr>
        <w:t>T</w:t>
      </w:r>
      <w:r w:rsidRPr="0076186F">
        <w:rPr>
          <w:rFonts w:asciiTheme="majorBidi" w:hAnsiTheme="majorBidi" w:cstheme="majorBidi"/>
          <w:color w:val="000000" w:themeColor="text1"/>
          <w:sz w:val="24"/>
          <w:szCs w:val="24"/>
          <w:lang w:val="en-GB"/>
        </w:rPr>
        <w:t>he results of the VASCUNET study</w:t>
      </w:r>
      <w:r w:rsidRPr="0076186F">
        <w:rPr>
          <w:rFonts w:asciiTheme="majorBidi" w:hAnsiTheme="majorBidi" w:cstheme="majorBidi"/>
          <w:color w:val="000000" w:themeColor="text1"/>
          <w:sz w:val="24"/>
          <w:szCs w:val="24"/>
          <w:vertAlign w:val="superscript"/>
          <w:lang w:val="en-GB"/>
        </w:rPr>
        <w:t>2</w:t>
      </w:r>
      <w:r w:rsidR="00F80796" w:rsidRPr="0076186F">
        <w:rPr>
          <w:rFonts w:asciiTheme="majorBidi" w:hAnsiTheme="majorBidi" w:cstheme="majorBidi"/>
          <w:color w:val="000000" w:themeColor="text1"/>
          <w:sz w:val="24"/>
          <w:szCs w:val="24"/>
          <w:vertAlign w:val="superscript"/>
          <w:lang w:val="en-GB"/>
        </w:rPr>
        <w:t>6,27</w:t>
      </w:r>
      <w:r w:rsidRPr="0076186F">
        <w:rPr>
          <w:rFonts w:asciiTheme="majorBidi" w:hAnsiTheme="majorBidi" w:cstheme="majorBidi"/>
          <w:color w:val="000000" w:themeColor="text1"/>
          <w:sz w:val="24"/>
          <w:szCs w:val="24"/>
          <w:lang w:val="en-GB"/>
        </w:rPr>
        <w:t xml:space="preserve"> demonstrated a higher risk of peri-operative death after unruptured AAA repair in the UK compared with the other countries included within the VASCUNET collaboration. In </w:t>
      </w:r>
      <w:r w:rsidR="00C97B05" w:rsidRPr="0076186F">
        <w:rPr>
          <w:rFonts w:asciiTheme="majorBidi" w:hAnsiTheme="majorBidi" w:cstheme="majorBidi"/>
          <w:color w:val="000000" w:themeColor="text1"/>
          <w:sz w:val="24"/>
          <w:szCs w:val="24"/>
          <w:lang w:val="en-GB"/>
        </w:rPr>
        <w:t>response to</w:t>
      </w:r>
      <w:r w:rsidRPr="0076186F">
        <w:rPr>
          <w:rFonts w:asciiTheme="majorBidi" w:hAnsiTheme="majorBidi" w:cstheme="majorBidi"/>
          <w:color w:val="000000" w:themeColor="text1"/>
          <w:sz w:val="24"/>
          <w:szCs w:val="24"/>
          <w:lang w:val="en-GB"/>
        </w:rPr>
        <w:t xml:space="preserve"> the poor outcomes reported in the 2011 VASCUNET study, the Vascular Society for Great Britain and Northern Ireland (VSGBI) recommended the centralisation of vascular services in the United Kingdom, a model for which was proposed in 2012</w:t>
      </w:r>
      <w:r w:rsidR="00250949" w:rsidRPr="0076186F">
        <w:rPr>
          <w:rFonts w:asciiTheme="majorBidi" w:hAnsiTheme="majorBidi" w:cstheme="majorBidi"/>
          <w:color w:val="000000" w:themeColor="text1"/>
          <w:sz w:val="24"/>
          <w:szCs w:val="24"/>
          <w:vertAlign w:val="superscript"/>
          <w:lang w:val="en-GB"/>
        </w:rPr>
        <w:t>3</w:t>
      </w:r>
      <w:r w:rsidR="00F80796" w:rsidRPr="0076186F">
        <w:rPr>
          <w:rFonts w:asciiTheme="majorBidi" w:hAnsiTheme="majorBidi" w:cstheme="majorBidi"/>
          <w:color w:val="000000" w:themeColor="text1"/>
          <w:sz w:val="24"/>
          <w:szCs w:val="24"/>
          <w:vertAlign w:val="superscript"/>
          <w:lang w:val="en-GB"/>
        </w:rPr>
        <w:t>3</w:t>
      </w:r>
      <w:r w:rsidR="00C97B05" w:rsidRPr="0076186F">
        <w:rPr>
          <w:rFonts w:asciiTheme="majorBidi" w:hAnsiTheme="majorBidi" w:cstheme="majorBidi"/>
          <w:color w:val="000000" w:themeColor="text1"/>
          <w:sz w:val="24"/>
          <w:szCs w:val="24"/>
          <w:lang w:val="en-GB"/>
        </w:rPr>
        <w:t>, and introduced the</w:t>
      </w:r>
      <w:r w:rsidRPr="0076186F">
        <w:rPr>
          <w:rFonts w:asciiTheme="majorBidi" w:hAnsiTheme="majorBidi" w:cstheme="majorBidi"/>
          <w:color w:val="000000" w:themeColor="text1"/>
          <w:sz w:val="24"/>
          <w:szCs w:val="24"/>
          <w:lang w:val="en-GB"/>
        </w:rPr>
        <w:t xml:space="preserve"> AAA Quality Improvement Programme (AAAQIP)</w:t>
      </w:r>
      <w:r w:rsidR="00250949" w:rsidRPr="0076186F">
        <w:rPr>
          <w:rFonts w:asciiTheme="majorBidi" w:hAnsiTheme="majorBidi" w:cstheme="majorBidi"/>
          <w:color w:val="000000" w:themeColor="text1"/>
          <w:sz w:val="24"/>
          <w:szCs w:val="24"/>
          <w:vertAlign w:val="superscript"/>
          <w:lang w:val="en-GB"/>
        </w:rPr>
        <w:t>3</w:t>
      </w:r>
      <w:r w:rsidR="00F80796" w:rsidRPr="0076186F">
        <w:rPr>
          <w:rFonts w:asciiTheme="majorBidi" w:hAnsiTheme="majorBidi" w:cstheme="majorBidi"/>
          <w:color w:val="000000" w:themeColor="text1"/>
          <w:sz w:val="24"/>
          <w:szCs w:val="24"/>
          <w:vertAlign w:val="superscript"/>
          <w:lang w:val="en-GB"/>
        </w:rPr>
        <w:t>4</w:t>
      </w:r>
      <w:r w:rsidRPr="0076186F">
        <w:rPr>
          <w:rFonts w:asciiTheme="majorBidi" w:hAnsiTheme="majorBidi" w:cstheme="majorBidi"/>
          <w:color w:val="000000" w:themeColor="text1"/>
          <w:sz w:val="24"/>
          <w:szCs w:val="24"/>
          <w:lang w:val="en-GB"/>
        </w:rPr>
        <w:t xml:space="preserve">. Data from the present observational analysis demonstrates that, despite an overall reduction in AAA ASDRs from 1990-2017 in the UK for both sexes, AAA ASDRs have increased for males and females since </w:t>
      </w:r>
      <w:r w:rsidR="00C97B05" w:rsidRPr="0076186F">
        <w:rPr>
          <w:rFonts w:asciiTheme="majorBidi" w:hAnsiTheme="majorBidi" w:cstheme="majorBidi"/>
          <w:color w:val="000000" w:themeColor="text1"/>
          <w:sz w:val="24"/>
          <w:szCs w:val="24"/>
          <w:lang w:val="en-GB"/>
        </w:rPr>
        <w:t>2012</w:t>
      </w:r>
      <w:r w:rsidRPr="0076186F">
        <w:rPr>
          <w:rFonts w:asciiTheme="majorBidi" w:hAnsiTheme="majorBidi" w:cstheme="majorBidi"/>
          <w:color w:val="000000" w:themeColor="text1"/>
          <w:sz w:val="24"/>
          <w:szCs w:val="24"/>
          <w:lang w:val="en-GB"/>
        </w:rPr>
        <w:t xml:space="preserve"> (2012-2017 EAPC in AAA ASDR: males +1.6%, females +2.4%). </w:t>
      </w:r>
    </w:p>
    <w:p w14:paraId="77FACDB4" w14:textId="22422208" w:rsidR="00FA4005" w:rsidRPr="0076186F" w:rsidRDefault="00FA4005" w:rsidP="00FA4005">
      <w:pPr>
        <w:rPr>
          <w:rFonts w:asciiTheme="majorBidi" w:hAnsiTheme="majorBidi" w:cstheme="majorBidi"/>
          <w:color w:val="000000" w:themeColor="text1"/>
          <w:sz w:val="24"/>
          <w:szCs w:val="24"/>
          <w:lang w:val="en-GB"/>
        </w:rPr>
      </w:pPr>
      <w:r w:rsidRPr="0076186F">
        <w:rPr>
          <w:rFonts w:asciiTheme="majorBidi" w:hAnsiTheme="majorBidi" w:cstheme="majorBidi"/>
          <w:color w:val="000000" w:themeColor="text1"/>
          <w:sz w:val="24"/>
          <w:szCs w:val="24"/>
          <w:lang w:val="en-GB"/>
        </w:rPr>
        <w:t xml:space="preserve">Three of the EU15+ countries (Sweden, UK and US) have a national </w:t>
      </w:r>
      <w:r w:rsidR="0035137E" w:rsidRPr="0076186F">
        <w:rPr>
          <w:rFonts w:asciiTheme="majorBidi" w:hAnsiTheme="majorBidi" w:cstheme="majorBidi"/>
          <w:color w:val="000000" w:themeColor="text1"/>
          <w:sz w:val="24"/>
          <w:szCs w:val="24"/>
          <w:lang w:val="en-GB"/>
        </w:rPr>
        <w:t>population-based</w:t>
      </w:r>
      <w:r w:rsidRPr="0076186F">
        <w:rPr>
          <w:rFonts w:asciiTheme="majorBidi" w:hAnsiTheme="majorBidi" w:cstheme="majorBidi"/>
          <w:color w:val="000000" w:themeColor="text1"/>
          <w:sz w:val="24"/>
          <w:szCs w:val="24"/>
          <w:lang w:val="en-GB"/>
        </w:rPr>
        <w:t xml:space="preserve"> screening program for AAA. Sweden and the UK offer men (aged 65 years or in 65</w:t>
      </w:r>
      <w:r w:rsidRPr="0076186F">
        <w:rPr>
          <w:rFonts w:asciiTheme="majorBidi" w:hAnsiTheme="majorBidi" w:cstheme="majorBidi"/>
          <w:color w:val="000000" w:themeColor="text1"/>
          <w:sz w:val="24"/>
          <w:szCs w:val="24"/>
          <w:vertAlign w:val="superscript"/>
          <w:lang w:val="en-GB"/>
        </w:rPr>
        <w:t>th</w:t>
      </w:r>
      <w:r w:rsidRPr="0076186F">
        <w:rPr>
          <w:rFonts w:asciiTheme="majorBidi" w:hAnsiTheme="majorBidi" w:cstheme="majorBidi"/>
          <w:color w:val="000000" w:themeColor="text1"/>
          <w:sz w:val="24"/>
          <w:szCs w:val="24"/>
          <w:lang w:val="en-GB"/>
        </w:rPr>
        <w:t xml:space="preserve"> year</w:t>
      </w:r>
      <w:r w:rsidR="0035137E" w:rsidRPr="0076186F">
        <w:rPr>
          <w:rFonts w:asciiTheme="majorBidi" w:hAnsiTheme="majorBidi" w:cstheme="majorBidi"/>
          <w:color w:val="000000" w:themeColor="text1"/>
          <w:sz w:val="24"/>
          <w:szCs w:val="24"/>
          <w:lang w:val="en-GB"/>
        </w:rPr>
        <w:t>,</w:t>
      </w:r>
      <w:r w:rsidRPr="0076186F">
        <w:rPr>
          <w:rFonts w:asciiTheme="majorBidi" w:hAnsiTheme="majorBidi" w:cstheme="majorBidi"/>
          <w:color w:val="000000" w:themeColor="text1"/>
          <w:sz w:val="24"/>
          <w:szCs w:val="24"/>
          <w:lang w:val="en-GB"/>
        </w:rPr>
        <w:t xml:space="preserve"> respectively) a single ultrasound scan to determine aortic diameter, whereas screening is recommended to individuals in the US aged 60-85 who have smoked over 100 cigarettes in their lifetime</w:t>
      </w:r>
      <w:r w:rsidR="00250949" w:rsidRPr="0076186F">
        <w:rPr>
          <w:rFonts w:asciiTheme="majorBidi" w:hAnsiTheme="majorBidi" w:cstheme="majorBidi"/>
          <w:color w:val="000000" w:themeColor="text1"/>
          <w:sz w:val="24"/>
          <w:szCs w:val="24"/>
          <w:vertAlign w:val="superscript"/>
          <w:lang w:val="en-GB"/>
        </w:rPr>
        <w:t>3</w:t>
      </w:r>
      <w:r w:rsidR="00F80796" w:rsidRPr="0076186F">
        <w:rPr>
          <w:rFonts w:asciiTheme="majorBidi" w:hAnsiTheme="majorBidi" w:cstheme="majorBidi"/>
          <w:color w:val="000000" w:themeColor="text1"/>
          <w:sz w:val="24"/>
          <w:szCs w:val="24"/>
          <w:vertAlign w:val="superscript"/>
          <w:lang w:val="en-GB"/>
        </w:rPr>
        <w:t>5</w:t>
      </w:r>
      <w:r w:rsidRPr="0076186F">
        <w:rPr>
          <w:rFonts w:asciiTheme="majorBidi" w:hAnsiTheme="majorBidi" w:cstheme="majorBidi"/>
          <w:color w:val="000000" w:themeColor="text1"/>
          <w:sz w:val="24"/>
          <w:szCs w:val="24"/>
          <w:lang w:val="en-GB"/>
        </w:rPr>
        <w:t>. Thirteen-year follow up data from the UK-based MASS trial</w:t>
      </w:r>
      <w:r w:rsidR="00250949" w:rsidRPr="0076186F">
        <w:rPr>
          <w:rFonts w:asciiTheme="majorBidi" w:hAnsiTheme="majorBidi" w:cstheme="majorBidi"/>
          <w:color w:val="000000" w:themeColor="text1"/>
          <w:sz w:val="24"/>
          <w:szCs w:val="24"/>
          <w:vertAlign w:val="superscript"/>
          <w:lang w:val="en-GB"/>
        </w:rPr>
        <w:t>3</w:t>
      </w:r>
      <w:r w:rsidR="00F80796" w:rsidRPr="0076186F">
        <w:rPr>
          <w:rFonts w:asciiTheme="majorBidi" w:hAnsiTheme="majorBidi" w:cstheme="majorBidi"/>
          <w:color w:val="000000" w:themeColor="text1"/>
          <w:sz w:val="24"/>
          <w:szCs w:val="24"/>
          <w:vertAlign w:val="superscript"/>
          <w:lang w:val="en-GB"/>
        </w:rPr>
        <w:t>6</w:t>
      </w:r>
      <w:r w:rsidRPr="0076186F">
        <w:rPr>
          <w:rFonts w:asciiTheme="majorBidi" w:hAnsiTheme="majorBidi" w:cstheme="majorBidi"/>
          <w:color w:val="000000" w:themeColor="text1"/>
          <w:sz w:val="24"/>
          <w:szCs w:val="24"/>
          <w:lang w:val="en-GB"/>
        </w:rPr>
        <w:t xml:space="preserve"> demonstrated that screening significantly reduced AAA-related mortality, with a small but significant reduction in all-cause mortality observed. </w:t>
      </w:r>
      <w:r w:rsidR="00250949" w:rsidRPr="0076186F">
        <w:rPr>
          <w:rFonts w:asciiTheme="majorBidi" w:hAnsiTheme="majorBidi" w:cstheme="majorBidi"/>
          <w:color w:val="000000" w:themeColor="text1"/>
          <w:sz w:val="24"/>
          <w:szCs w:val="24"/>
          <w:lang w:val="en-GB"/>
        </w:rPr>
        <w:t>Moreover, significant reductions in AAA</w:t>
      </w:r>
      <w:r w:rsidR="00C97B05" w:rsidRPr="0076186F">
        <w:rPr>
          <w:rFonts w:asciiTheme="majorBidi" w:hAnsiTheme="majorBidi" w:cstheme="majorBidi"/>
          <w:color w:val="000000" w:themeColor="text1"/>
          <w:sz w:val="24"/>
          <w:szCs w:val="24"/>
          <w:lang w:val="en-GB"/>
        </w:rPr>
        <w:t>-</w:t>
      </w:r>
      <w:r w:rsidR="00250949" w:rsidRPr="0076186F">
        <w:rPr>
          <w:rFonts w:asciiTheme="majorBidi" w:hAnsiTheme="majorBidi" w:cstheme="majorBidi"/>
          <w:color w:val="000000" w:themeColor="text1"/>
          <w:sz w:val="24"/>
          <w:szCs w:val="24"/>
          <w:lang w:val="en-GB"/>
        </w:rPr>
        <w:t>specific mortality were also observed in Sweden following the introduction of the AAA screening program in 2006</w:t>
      </w:r>
      <w:r w:rsidR="00250949" w:rsidRPr="0076186F">
        <w:rPr>
          <w:rFonts w:asciiTheme="majorBidi" w:hAnsiTheme="majorBidi" w:cstheme="majorBidi"/>
          <w:color w:val="000000" w:themeColor="text1"/>
          <w:sz w:val="24"/>
          <w:szCs w:val="24"/>
          <w:vertAlign w:val="superscript"/>
          <w:lang w:val="en-GB"/>
        </w:rPr>
        <w:t>3</w:t>
      </w:r>
      <w:r w:rsidR="00F80796" w:rsidRPr="0076186F">
        <w:rPr>
          <w:rFonts w:asciiTheme="majorBidi" w:hAnsiTheme="majorBidi" w:cstheme="majorBidi"/>
          <w:color w:val="000000" w:themeColor="text1"/>
          <w:sz w:val="24"/>
          <w:szCs w:val="24"/>
          <w:vertAlign w:val="superscript"/>
          <w:lang w:val="en-GB"/>
        </w:rPr>
        <w:t>7</w:t>
      </w:r>
      <w:r w:rsidR="00250949" w:rsidRPr="0076186F">
        <w:rPr>
          <w:rFonts w:asciiTheme="majorBidi" w:hAnsiTheme="majorBidi" w:cstheme="majorBidi"/>
          <w:color w:val="000000" w:themeColor="text1"/>
          <w:sz w:val="24"/>
          <w:szCs w:val="24"/>
          <w:lang w:val="en-GB"/>
        </w:rPr>
        <w:t xml:space="preserve">. </w:t>
      </w:r>
      <w:r w:rsidRPr="0076186F">
        <w:rPr>
          <w:rFonts w:asciiTheme="majorBidi" w:hAnsiTheme="majorBidi" w:cstheme="majorBidi"/>
          <w:color w:val="000000" w:themeColor="text1"/>
          <w:sz w:val="24"/>
          <w:szCs w:val="24"/>
          <w:lang w:val="en-GB"/>
        </w:rPr>
        <w:t xml:space="preserve">Screening programmes can affect the registration of aneurysm-related deaths in several ways. Firstly, a number of ruptures will be prevented, with approximately 2 elective repairs resulting in </w:t>
      </w:r>
      <w:r w:rsidRPr="0076186F">
        <w:rPr>
          <w:rFonts w:asciiTheme="majorBidi" w:hAnsiTheme="majorBidi" w:cstheme="majorBidi"/>
          <w:color w:val="000000" w:themeColor="text1"/>
          <w:sz w:val="24"/>
          <w:szCs w:val="24"/>
          <w:lang w:val="en-GB"/>
        </w:rPr>
        <w:lastRenderedPageBreak/>
        <w:t xml:space="preserve">one less rupture. </w:t>
      </w:r>
      <w:r w:rsidR="00C97B05" w:rsidRPr="0076186F">
        <w:rPr>
          <w:rFonts w:asciiTheme="majorBidi" w:hAnsiTheme="majorBidi" w:cstheme="majorBidi"/>
          <w:color w:val="000000" w:themeColor="text1"/>
          <w:sz w:val="24"/>
          <w:szCs w:val="24"/>
          <w:lang w:val="en-GB"/>
        </w:rPr>
        <w:t>Secondly, by identifying and treating AAA through screening, there is a potential for “consuming” aneurysms within a population, resulting in a reduction in the total number available for treatment. Thirdly</w:t>
      </w:r>
      <w:r w:rsidRPr="0076186F">
        <w:rPr>
          <w:rFonts w:asciiTheme="majorBidi" w:hAnsiTheme="majorBidi" w:cstheme="majorBidi"/>
          <w:color w:val="000000" w:themeColor="text1"/>
          <w:sz w:val="24"/>
          <w:szCs w:val="24"/>
          <w:lang w:val="en-GB"/>
        </w:rPr>
        <w:t xml:space="preserve">, the number of detected deaths in AAA may paradoxically increase, since many patients that die a sudden death will have a known underlying diagnosis of AAA, and their death may therefore be attributed to AAA more often than before. </w:t>
      </w:r>
      <w:r w:rsidR="00C97B05" w:rsidRPr="0076186F">
        <w:rPr>
          <w:rFonts w:asciiTheme="majorBidi" w:hAnsiTheme="majorBidi" w:cstheme="majorBidi"/>
          <w:color w:val="000000" w:themeColor="text1"/>
          <w:sz w:val="24"/>
          <w:szCs w:val="24"/>
          <w:lang w:val="en-GB"/>
        </w:rPr>
        <w:t>With the rise in the use of imaging in diagnostics, the number of aneurysms found incidentally is also rising, again meaning that sudden death may be attributed to a previously unidentified AAA.</w:t>
      </w:r>
    </w:p>
    <w:bookmarkEnd w:id="0"/>
    <w:bookmarkEnd w:id="1"/>
    <w:p w14:paraId="6BB26D6C" w14:textId="6CD17AF1" w:rsidR="00FA4005" w:rsidRPr="00FA4005" w:rsidRDefault="00FA4005" w:rsidP="00FA4005">
      <w:pPr>
        <w:rPr>
          <w:rFonts w:asciiTheme="majorBidi" w:hAnsiTheme="majorBidi" w:cstheme="majorBidi"/>
          <w:color w:val="538135" w:themeColor="accent6" w:themeShade="BF"/>
          <w:sz w:val="24"/>
          <w:szCs w:val="24"/>
          <w:u w:val="single"/>
          <w:lang w:val="en-GB"/>
        </w:rPr>
      </w:pPr>
      <w:r w:rsidRPr="0076186F">
        <w:rPr>
          <w:rFonts w:asciiTheme="majorBidi" w:hAnsiTheme="majorBidi" w:cstheme="majorBidi"/>
          <w:color w:val="000000" w:themeColor="text1"/>
          <w:sz w:val="24"/>
          <w:szCs w:val="24"/>
          <w:lang w:val="en-GB"/>
        </w:rPr>
        <w:t>Males in Greece represented the only group with increasing ASDRs between 1990-2017 (+5.3%). Limited quality evidence exists to explain the observed results. Greece has one of the highest adult percentages of current tobacco use in Europe</w:t>
      </w:r>
      <w:r w:rsidRPr="0076186F">
        <w:rPr>
          <w:rFonts w:asciiTheme="majorBidi" w:hAnsiTheme="majorBidi" w:cstheme="majorBidi"/>
          <w:color w:val="000000" w:themeColor="text1"/>
          <w:sz w:val="24"/>
          <w:szCs w:val="24"/>
          <w:vertAlign w:val="superscript"/>
          <w:lang w:val="en-GB"/>
        </w:rPr>
        <w:t>3</w:t>
      </w:r>
      <w:r w:rsidR="00F80796" w:rsidRPr="0076186F">
        <w:rPr>
          <w:rFonts w:asciiTheme="majorBidi" w:hAnsiTheme="majorBidi" w:cstheme="majorBidi"/>
          <w:color w:val="000000" w:themeColor="text1"/>
          <w:sz w:val="24"/>
          <w:szCs w:val="24"/>
          <w:vertAlign w:val="superscript"/>
          <w:lang w:val="en-GB"/>
        </w:rPr>
        <w:t>8</w:t>
      </w:r>
      <w:r w:rsidRPr="0076186F">
        <w:rPr>
          <w:rFonts w:asciiTheme="majorBidi" w:hAnsiTheme="majorBidi" w:cstheme="majorBidi"/>
          <w:color w:val="000000" w:themeColor="text1"/>
          <w:sz w:val="24"/>
          <w:szCs w:val="24"/>
          <w:lang w:val="en-GB"/>
        </w:rPr>
        <w:t xml:space="preserve"> and we have observed increasing mortality from peripheral arterial disease in Greece over the same time period</w:t>
      </w:r>
      <w:r w:rsidRPr="0076186F">
        <w:rPr>
          <w:rFonts w:asciiTheme="majorBidi" w:hAnsiTheme="majorBidi" w:cstheme="majorBidi"/>
          <w:color w:val="000000" w:themeColor="text1"/>
          <w:sz w:val="24"/>
          <w:szCs w:val="24"/>
          <w:vertAlign w:val="superscript"/>
          <w:lang w:val="en-GB"/>
        </w:rPr>
        <w:t>1</w:t>
      </w:r>
      <w:r w:rsidR="00250949" w:rsidRPr="0076186F">
        <w:rPr>
          <w:rFonts w:asciiTheme="majorBidi" w:hAnsiTheme="majorBidi" w:cstheme="majorBidi"/>
          <w:color w:val="000000" w:themeColor="text1"/>
          <w:sz w:val="24"/>
          <w:szCs w:val="24"/>
          <w:vertAlign w:val="superscript"/>
          <w:lang w:val="en-GB"/>
        </w:rPr>
        <w:t>8</w:t>
      </w:r>
      <w:r w:rsidRPr="0076186F">
        <w:rPr>
          <w:rFonts w:asciiTheme="majorBidi" w:hAnsiTheme="majorBidi" w:cstheme="majorBidi"/>
          <w:color w:val="000000" w:themeColor="text1"/>
          <w:sz w:val="24"/>
          <w:szCs w:val="24"/>
          <w:lang w:val="en-GB"/>
        </w:rPr>
        <w:t>. Furthermore, to the authors’ knowledge, Greece does not have centralised vascular services, nor does it have an AAA national screening programme.</w:t>
      </w:r>
      <w:bookmarkStart w:id="2" w:name="_GoBack"/>
      <w:bookmarkEnd w:id="2"/>
    </w:p>
    <w:p w14:paraId="6F537634" w14:textId="77777777" w:rsidR="004E1CB4" w:rsidRPr="002B23E7" w:rsidRDefault="004E1CB4" w:rsidP="004E1CB4">
      <w:pPr>
        <w:rPr>
          <w:rFonts w:asciiTheme="majorBidi" w:hAnsiTheme="majorBidi" w:cstheme="majorBidi"/>
          <w:b/>
          <w:color w:val="000000" w:themeColor="text1"/>
          <w:sz w:val="24"/>
          <w:szCs w:val="24"/>
          <w:lang w:val="en-GB"/>
        </w:rPr>
      </w:pPr>
      <w:r w:rsidRPr="002B23E7">
        <w:rPr>
          <w:rFonts w:asciiTheme="majorBidi" w:hAnsiTheme="majorBidi" w:cstheme="majorBidi"/>
          <w:b/>
          <w:color w:val="000000" w:themeColor="text1"/>
          <w:sz w:val="24"/>
          <w:szCs w:val="24"/>
          <w:lang w:val="en-GB"/>
        </w:rPr>
        <w:t>Limitations</w:t>
      </w:r>
    </w:p>
    <w:p w14:paraId="739ED355" w14:textId="7B27ED32" w:rsidR="006D60C5" w:rsidRPr="002B23E7" w:rsidRDefault="004E1CB4" w:rsidP="006D60C5">
      <w:pPr>
        <w:rPr>
          <w:rFonts w:asciiTheme="majorBidi" w:hAnsiTheme="majorBidi" w:cstheme="majorBidi"/>
          <w:color w:val="000000" w:themeColor="text1"/>
          <w:sz w:val="24"/>
          <w:szCs w:val="24"/>
          <w:lang w:val="en-GB"/>
        </w:rPr>
      </w:pPr>
      <w:r w:rsidRPr="002B23E7">
        <w:rPr>
          <w:rFonts w:asciiTheme="majorBidi" w:hAnsiTheme="majorBidi" w:cstheme="majorBidi"/>
          <w:color w:val="000000" w:themeColor="text1"/>
          <w:sz w:val="24"/>
          <w:szCs w:val="24"/>
          <w:lang w:val="en-GB"/>
        </w:rPr>
        <w:t xml:space="preserve">Several limitations should be considered when interpreting the results of this investigation. Firstly, the analysis identifies and compares national trends in AAA mortality over the </w:t>
      </w:r>
      <w:r w:rsidR="0035137E" w:rsidRPr="002B23E7">
        <w:rPr>
          <w:rFonts w:asciiTheme="majorBidi" w:hAnsiTheme="majorBidi" w:cstheme="majorBidi"/>
          <w:color w:val="000000" w:themeColor="text1"/>
          <w:sz w:val="24"/>
          <w:szCs w:val="24"/>
          <w:lang w:val="en-GB"/>
        </w:rPr>
        <w:t>28-year</w:t>
      </w:r>
      <w:r w:rsidRPr="002B23E7">
        <w:rPr>
          <w:rFonts w:asciiTheme="majorBidi" w:hAnsiTheme="majorBidi" w:cstheme="majorBidi"/>
          <w:color w:val="000000" w:themeColor="text1"/>
          <w:sz w:val="24"/>
          <w:szCs w:val="24"/>
          <w:lang w:val="en-GB"/>
        </w:rPr>
        <w:t xml:space="preserve"> period studied</w:t>
      </w:r>
      <w:r w:rsidR="009B5986" w:rsidRPr="002B23E7">
        <w:rPr>
          <w:rFonts w:asciiTheme="majorBidi" w:hAnsiTheme="majorBidi" w:cstheme="majorBidi"/>
          <w:color w:val="000000" w:themeColor="text1"/>
          <w:sz w:val="24"/>
          <w:szCs w:val="24"/>
          <w:lang w:val="en-GB"/>
        </w:rPr>
        <w:t>,</w:t>
      </w:r>
      <w:r w:rsidRPr="002B23E7">
        <w:rPr>
          <w:rFonts w:asciiTheme="majorBidi" w:hAnsiTheme="majorBidi" w:cstheme="majorBidi"/>
          <w:color w:val="000000" w:themeColor="text1"/>
          <w:sz w:val="24"/>
          <w:szCs w:val="24"/>
          <w:lang w:val="en-GB"/>
        </w:rPr>
        <w:t xml:space="preserve"> </w:t>
      </w:r>
      <w:r w:rsidR="009B5986" w:rsidRPr="002B23E7">
        <w:rPr>
          <w:rFonts w:asciiTheme="majorBidi" w:hAnsiTheme="majorBidi" w:cstheme="majorBidi"/>
          <w:color w:val="000000" w:themeColor="text1"/>
          <w:sz w:val="24"/>
          <w:szCs w:val="24"/>
          <w:lang w:val="en-GB"/>
        </w:rPr>
        <w:t>however</w:t>
      </w:r>
      <w:r w:rsidR="00CE52E4">
        <w:rPr>
          <w:rFonts w:asciiTheme="majorBidi" w:hAnsiTheme="majorBidi" w:cstheme="majorBidi"/>
          <w:color w:val="000000" w:themeColor="text1"/>
          <w:sz w:val="24"/>
          <w:szCs w:val="24"/>
          <w:lang w:val="en-GB"/>
        </w:rPr>
        <w:t xml:space="preserve"> we are unable to make </w:t>
      </w:r>
      <w:r w:rsidRPr="002B23E7">
        <w:rPr>
          <w:rFonts w:asciiTheme="majorBidi" w:hAnsiTheme="majorBidi" w:cstheme="majorBidi"/>
          <w:color w:val="000000" w:themeColor="text1"/>
          <w:sz w:val="24"/>
          <w:szCs w:val="24"/>
          <w:lang w:val="en-GB"/>
        </w:rPr>
        <w:t>causal statements about these data</w:t>
      </w:r>
      <w:r w:rsidR="00CE7E81" w:rsidRPr="002B23E7">
        <w:rPr>
          <w:rFonts w:asciiTheme="majorBidi" w:hAnsiTheme="majorBidi" w:cstheme="majorBidi"/>
          <w:color w:val="000000" w:themeColor="text1"/>
          <w:sz w:val="24"/>
          <w:szCs w:val="24"/>
          <w:lang w:val="en-GB"/>
        </w:rPr>
        <w:t>. W</w:t>
      </w:r>
      <w:r w:rsidR="00051904">
        <w:rPr>
          <w:rFonts w:asciiTheme="majorBidi" w:hAnsiTheme="majorBidi" w:cstheme="majorBidi"/>
          <w:color w:val="000000" w:themeColor="text1"/>
          <w:sz w:val="24"/>
          <w:szCs w:val="24"/>
          <w:lang w:val="en-GB"/>
        </w:rPr>
        <w:t>hile we</w:t>
      </w:r>
      <w:r w:rsidR="00CE7E81" w:rsidRPr="002B23E7">
        <w:rPr>
          <w:rFonts w:asciiTheme="majorBidi" w:hAnsiTheme="majorBidi" w:cstheme="majorBidi"/>
          <w:color w:val="000000" w:themeColor="text1"/>
          <w:sz w:val="24"/>
          <w:szCs w:val="24"/>
          <w:lang w:val="en-GB"/>
        </w:rPr>
        <w:t xml:space="preserve"> have highlighted some of </w:t>
      </w:r>
      <w:r w:rsidR="009B5986" w:rsidRPr="002B23E7">
        <w:rPr>
          <w:rFonts w:asciiTheme="majorBidi" w:hAnsiTheme="majorBidi" w:cstheme="majorBidi"/>
          <w:color w:val="000000" w:themeColor="text1"/>
          <w:sz w:val="24"/>
          <w:szCs w:val="24"/>
          <w:lang w:val="en-GB"/>
        </w:rPr>
        <w:t xml:space="preserve">the </w:t>
      </w:r>
      <w:r w:rsidR="00CE7E81" w:rsidRPr="002B23E7">
        <w:rPr>
          <w:rFonts w:asciiTheme="majorBidi" w:hAnsiTheme="majorBidi" w:cstheme="majorBidi"/>
          <w:color w:val="000000" w:themeColor="text1"/>
          <w:sz w:val="24"/>
          <w:szCs w:val="24"/>
          <w:lang w:val="en-GB"/>
        </w:rPr>
        <w:t>evidence in relation to open and endovascular aneurysm repair, we are mindful that this study examines trends in mortality attributed to abdominal aortic aneurysm, not only those which underwent interventions</w:t>
      </w:r>
      <w:r w:rsidRPr="002B23E7">
        <w:rPr>
          <w:rFonts w:asciiTheme="majorBidi" w:hAnsiTheme="majorBidi" w:cstheme="majorBidi"/>
          <w:color w:val="000000" w:themeColor="text1"/>
          <w:sz w:val="24"/>
          <w:szCs w:val="24"/>
          <w:lang w:val="en-GB"/>
        </w:rPr>
        <w:t xml:space="preserve">. </w:t>
      </w:r>
      <w:r w:rsidR="00C97B05">
        <w:rPr>
          <w:rFonts w:asciiTheme="majorBidi" w:hAnsiTheme="majorBidi" w:cstheme="majorBidi"/>
          <w:color w:val="000000" w:themeColor="text1"/>
          <w:sz w:val="24"/>
          <w:szCs w:val="24"/>
          <w:lang w:val="en-GB"/>
        </w:rPr>
        <w:t xml:space="preserve">This observational study is centred upon trends in mortality, these are reported out with the corresponding data on incidence which would allow us to further understand the mortality data as we have done for PAD, however the incidence data was not available for AAA. </w:t>
      </w:r>
      <w:r w:rsidRPr="002B23E7">
        <w:rPr>
          <w:rFonts w:asciiTheme="majorBidi" w:hAnsiTheme="majorBidi" w:cstheme="majorBidi"/>
          <w:color w:val="000000" w:themeColor="text1"/>
          <w:sz w:val="24"/>
          <w:szCs w:val="24"/>
          <w:lang w:val="en-GB"/>
        </w:rPr>
        <w:t xml:space="preserve">Secondly, alterations in data-coding practices and systems amongst </w:t>
      </w:r>
      <w:r w:rsidRPr="002B23E7">
        <w:rPr>
          <w:rFonts w:asciiTheme="majorBidi" w:hAnsiTheme="majorBidi" w:cstheme="majorBidi"/>
          <w:color w:val="000000" w:themeColor="text1"/>
          <w:sz w:val="24"/>
          <w:szCs w:val="24"/>
          <w:lang w:val="en-GB"/>
        </w:rPr>
        <w:lastRenderedPageBreak/>
        <w:t xml:space="preserve">included studies (including transitions in the international death certification coding from ICD-9 to ICD-10 over the study period) may also affect data robustness. </w:t>
      </w:r>
      <w:r w:rsidR="009B5986" w:rsidRPr="002B23E7">
        <w:rPr>
          <w:rFonts w:asciiTheme="majorBidi" w:hAnsiTheme="majorBidi" w:cstheme="majorBidi"/>
          <w:color w:val="000000" w:themeColor="text1"/>
          <w:sz w:val="24"/>
          <w:szCs w:val="24"/>
          <w:lang w:val="en-GB"/>
        </w:rPr>
        <w:t xml:space="preserve">The GBD Study maps deaths to causes lists </w:t>
      </w:r>
      <w:r w:rsidRPr="002B23E7">
        <w:rPr>
          <w:rFonts w:asciiTheme="majorBidi" w:hAnsiTheme="majorBidi" w:cstheme="majorBidi"/>
          <w:color w:val="000000" w:themeColor="text1"/>
          <w:sz w:val="24"/>
          <w:szCs w:val="24"/>
          <w:lang w:val="en-GB"/>
        </w:rPr>
        <w:t>to adjust for differing coding systems</w:t>
      </w:r>
      <w:r w:rsidR="00250949">
        <w:rPr>
          <w:rFonts w:asciiTheme="majorBidi" w:hAnsiTheme="majorBidi" w:cstheme="majorBidi"/>
          <w:color w:val="000000" w:themeColor="text1"/>
          <w:sz w:val="24"/>
          <w:szCs w:val="24"/>
          <w:vertAlign w:val="superscript"/>
          <w:lang w:val="en-GB"/>
        </w:rPr>
        <w:t>7-10,3</w:t>
      </w:r>
      <w:r w:rsidR="00F80796">
        <w:rPr>
          <w:rFonts w:asciiTheme="majorBidi" w:hAnsiTheme="majorBidi" w:cstheme="majorBidi"/>
          <w:color w:val="000000" w:themeColor="text1"/>
          <w:sz w:val="24"/>
          <w:szCs w:val="24"/>
          <w:vertAlign w:val="superscript"/>
          <w:lang w:val="en-GB"/>
        </w:rPr>
        <w:t>9</w:t>
      </w:r>
      <w:r w:rsidRPr="002B23E7">
        <w:rPr>
          <w:rFonts w:asciiTheme="majorBidi" w:hAnsiTheme="majorBidi" w:cstheme="majorBidi"/>
          <w:color w:val="000000" w:themeColor="text1"/>
          <w:sz w:val="24"/>
          <w:szCs w:val="24"/>
          <w:lang w:val="en-GB"/>
        </w:rPr>
        <w:t>.</w:t>
      </w:r>
      <w:r w:rsidR="00CE2F27" w:rsidRPr="002B23E7">
        <w:rPr>
          <w:rFonts w:asciiTheme="majorBidi" w:hAnsiTheme="majorBidi" w:cstheme="majorBidi"/>
          <w:color w:val="000000" w:themeColor="text1"/>
          <w:sz w:val="24"/>
          <w:szCs w:val="24"/>
          <w:lang w:val="en-GB"/>
        </w:rPr>
        <w:t xml:space="preserve"> Third</w:t>
      </w:r>
      <w:r w:rsidRPr="002B23E7">
        <w:rPr>
          <w:rFonts w:asciiTheme="majorBidi" w:hAnsiTheme="majorBidi" w:cstheme="majorBidi"/>
          <w:color w:val="000000" w:themeColor="text1"/>
          <w:sz w:val="24"/>
          <w:szCs w:val="24"/>
          <w:lang w:val="en-GB"/>
        </w:rPr>
        <w:t xml:space="preserve">, the accuracy of </w:t>
      </w:r>
      <w:r w:rsidR="009B5986" w:rsidRPr="002B23E7">
        <w:rPr>
          <w:rFonts w:asciiTheme="majorBidi" w:hAnsiTheme="majorBidi" w:cstheme="majorBidi"/>
          <w:color w:val="000000" w:themeColor="text1"/>
          <w:sz w:val="24"/>
          <w:szCs w:val="24"/>
          <w:lang w:val="en-GB"/>
        </w:rPr>
        <w:t>death certification</w:t>
      </w:r>
      <w:r w:rsidRPr="002B23E7">
        <w:rPr>
          <w:rFonts w:asciiTheme="majorBidi" w:hAnsiTheme="majorBidi" w:cstheme="majorBidi"/>
          <w:color w:val="000000" w:themeColor="text1"/>
          <w:sz w:val="24"/>
          <w:szCs w:val="24"/>
          <w:lang w:val="en-GB"/>
        </w:rPr>
        <w:t xml:space="preserve"> can </w:t>
      </w:r>
      <w:r w:rsidR="009B5986" w:rsidRPr="002B23E7">
        <w:rPr>
          <w:rFonts w:asciiTheme="majorBidi" w:hAnsiTheme="majorBidi" w:cstheme="majorBidi"/>
          <w:color w:val="000000" w:themeColor="text1"/>
          <w:sz w:val="24"/>
          <w:szCs w:val="24"/>
          <w:lang w:val="en-GB"/>
        </w:rPr>
        <w:t xml:space="preserve">be variable </w:t>
      </w:r>
      <w:r w:rsidRPr="002B23E7">
        <w:rPr>
          <w:rFonts w:asciiTheme="majorBidi" w:hAnsiTheme="majorBidi" w:cstheme="majorBidi"/>
          <w:color w:val="000000" w:themeColor="text1"/>
          <w:sz w:val="24"/>
          <w:szCs w:val="24"/>
          <w:lang w:val="en-GB"/>
        </w:rPr>
        <w:t xml:space="preserve">within and across countries, and </w:t>
      </w:r>
      <w:r w:rsidR="009B5986" w:rsidRPr="002B23E7">
        <w:rPr>
          <w:rFonts w:asciiTheme="majorBidi" w:hAnsiTheme="majorBidi" w:cstheme="majorBidi"/>
          <w:color w:val="000000" w:themeColor="text1"/>
          <w:sz w:val="24"/>
          <w:szCs w:val="24"/>
          <w:lang w:val="en-GB"/>
        </w:rPr>
        <w:t>the co-morbidities which are often associated with</w:t>
      </w:r>
      <w:r w:rsidRPr="002B23E7">
        <w:rPr>
          <w:rFonts w:asciiTheme="majorBidi" w:hAnsiTheme="majorBidi" w:cstheme="majorBidi"/>
          <w:color w:val="000000" w:themeColor="text1"/>
          <w:sz w:val="24"/>
          <w:szCs w:val="24"/>
          <w:lang w:val="en-GB"/>
        </w:rPr>
        <w:t xml:space="preserve"> AAA</w:t>
      </w:r>
      <w:r w:rsidR="009B5986" w:rsidRPr="002B23E7">
        <w:rPr>
          <w:rFonts w:asciiTheme="majorBidi" w:hAnsiTheme="majorBidi" w:cstheme="majorBidi"/>
          <w:color w:val="000000" w:themeColor="text1"/>
          <w:sz w:val="24"/>
          <w:szCs w:val="24"/>
          <w:lang w:val="en-GB"/>
        </w:rPr>
        <w:t xml:space="preserve"> (ischaemic heart disease, cerebrovascular disease and peripheral arterial disease) can further complicate the</w:t>
      </w:r>
      <w:r w:rsidRPr="002B23E7">
        <w:rPr>
          <w:rFonts w:asciiTheme="majorBidi" w:hAnsiTheme="majorBidi" w:cstheme="majorBidi"/>
          <w:color w:val="000000" w:themeColor="text1"/>
          <w:sz w:val="24"/>
          <w:szCs w:val="24"/>
          <w:lang w:val="en-GB"/>
        </w:rPr>
        <w:t xml:space="preserve"> accuracy of death</w:t>
      </w:r>
      <w:r w:rsidR="009B5986" w:rsidRPr="002B23E7">
        <w:rPr>
          <w:rFonts w:asciiTheme="majorBidi" w:hAnsiTheme="majorBidi" w:cstheme="majorBidi"/>
          <w:color w:val="000000" w:themeColor="text1"/>
          <w:sz w:val="24"/>
          <w:szCs w:val="24"/>
          <w:lang w:val="en-GB"/>
        </w:rPr>
        <w:t xml:space="preserve"> certification</w:t>
      </w:r>
      <w:r w:rsidRPr="002B23E7">
        <w:rPr>
          <w:rFonts w:asciiTheme="majorBidi" w:hAnsiTheme="majorBidi" w:cstheme="majorBidi"/>
          <w:color w:val="000000" w:themeColor="text1"/>
          <w:sz w:val="24"/>
          <w:szCs w:val="24"/>
          <w:lang w:val="en-GB"/>
        </w:rPr>
        <w:t xml:space="preserve">. </w:t>
      </w:r>
      <w:r w:rsidR="00C448F6" w:rsidRPr="002B23E7">
        <w:rPr>
          <w:rFonts w:asciiTheme="majorBidi" w:hAnsiTheme="majorBidi" w:cstheme="majorBidi"/>
          <w:color w:val="000000" w:themeColor="text1"/>
          <w:sz w:val="24"/>
          <w:szCs w:val="24"/>
          <w:lang w:val="en-GB"/>
        </w:rPr>
        <w:t>O</w:t>
      </w:r>
      <w:r w:rsidRPr="002B23E7">
        <w:rPr>
          <w:rFonts w:asciiTheme="majorBidi" w:hAnsiTheme="majorBidi" w:cstheme="majorBidi"/>
          <w:color w:val="000000" w:themeColor="text1"/>
          <w:sz w:val="24"/>
          <w:szCs w:val="24"/>
          <w:lang w:val="en-GB"/>
        </w:rPr>
        <w:t>nly 38% of deaths were registered</w:t>
      </w:r>
      <w:r w:rsidR="00C448F6" w:rsidRPr="002B23E7">
        <w:rPr>
          <w:rFonts w:asciiTheme="majorBidi" w:hAnsiTheme="majorBidi" w:cstheme="majorBidi"/>
          <w:color w:val="000000" w:themeColor="text1"/>
          <w:sz w:val="24"/>
          <w:szCs w:val="24"/>
          <w:lang w:val="en-GB"/>
        </w:rPr>
        <w:t xml:space="preserve"> worldwide</w:t>
      </w:r>
      <w:r w:rsidRPr="002B23E7">
        <w:rPr>
          <w:rFonts w:asciiTheme="majorBidi" w:hAnsiTheme="majorBidi" w:cstheme="majorBidi"/>
          <w:color w:val="000000" w:themeColor="text1"/>
          <w:sz w:val="24"/>
          <w:szCs w:val="24"/>
          <w:lang w:val="en-GB"/>
        </w:rPr>
        <w:t xml:space="preserve"> in 2012</w:t>
      </w:r>
      <w:r w:rsidR="00F80796">
        <w:rPr>
          <w:rFonts w:asciiTheme="majorBidi" w:hAnsiTheme="majorBidi" w:cstheme="majorBidi"/>
          <w:color w:val="000000" w:themeColor="text1"/>
          <w:sz w:val="24"/>
          <w:szCs w:val="24"/>
          <w:vertAlign w:val="superscript"/>
          <w:lang w:val="en-GB"/>
        </w:rPr>
        <w:t>40</w:t>
      </w:r>
      <w:r w:rsidRPr="002B23E7">
        <w:rPr>
          <w:rFonts w:asciiTheme="majorBidi" w:hAnsiTheme="majorBidi" w:cstheme="majorBidi"/>
          <w:color w:val="000000" w:themeColor="text1"/>
          <w:sz w:val="24"/>
          <w:szCs w:val="24"/>
          <w:lang w:val="en-GB"/>
        </w:rPr>
        <w:t xml:space="preserve">, however </w:t>
      </w:r>
      <w:r w:rsidR="00C448F6" w:rsidRPr="002B23E7">
        <w:rPr>
          <w:rFonts w:asciiTheme="majorBidi" w:hAnsiTheme="majorBidi" w:cstheme="majorBidi"/>
          <w:color w:val="000000" w:themeColor="text1"/>
          <w:sz w:val="24"/>
          <w:szCs w:val="24"/>
          <w:lang w:val="en-GB"/>
        </w:rPr>
        <w:t xml:space="preserve">Europe, the Americas and Australasia had </w:t>
      </w:r>
      <w:r w:rsidRPr="002B23E7">
        <w:rPr>
          <w:rFonts w:asciiTheme="majorBidi" w:hAnsiTheme="majorBidi" w:cstheme="majorBidi"/>
          <w:color w:val="000000" w:themeColor="text1"/>
          <w:sz w:val="24"/>
          <w:szCs w:val="24"/>
          <w:lang w:val="en-GB"/>
        </w:rPr>
        <w:t>the best performing systems for civil registration and vital statistics</w:t>
      </w:r>
      <w:r w:rsidR="00F80796">
        <w:rPr>
          <w:rFonts w:asciiTheme="majorBidi" w:hAnsiTheme="majorBidi" w:cstheme="majorBidi"/>
          <w:color w:val="000000" w:themeColor="text1"/>
          <w:sz w:val="24"/>
          <w:szCs w:val="24"/>
          <w:vertAlign w:val="superscript"/>
          <w:lang w:val="en-GB"/>
        </w:rPr>
        <w:t>40</w:t>
      </w:r>
      <w:r w:rsidRPr="002B23E7">
        <w:rPr>
          <w:rFonts w:asciiTheme="majorBidi" w:hAnsiTheme="majorBidi" w:cstheme="majorBidi"/>
          <w:color w:val="000000" w:themeColor="text1"/>
          <w:sz w:val="24"/>
          <w:szCs w:val="24"/>
          <w:lang w:val="en-GB"/>
        </w:rPr>
        <w:t xml:space="preserve"> which </w:t>
      </w:r>
      <w:r w:rsidR="00C448F6" w:rsidRPr="002B23E7">
        <w:rPr>
          <w:rFonts w:asciiTheme="majorBidi" w:hAnsiTheme="majorBidi" w:cstheme="majorBidi"/>
          <w:color w:val="000000" w:themeColor="text1"/>
          <w:sz w:val="24"/>
          <w:szCs w:val="24"/>
          <w:lang w:val="en-GB"/>
        </w:rPr>
        <w:t>supports</w:t>
      </w:r>
      <w:r w:rsidRPr="002B23E7">
        <w:rPr>
          <w:rFonts w:asciiTheme="majorBidi" w:hAnsiTheme="majorBidi" w:cstheme="majorBidi"/>
          <w:color w:val="000000" w:themeColor="text1"/>
          <w:sz w:val="24"/>
          <w:szCs w:val="24"/>
          <w:lang w:val="en-GB"/>
        </w:rPr>
        <w:t xml:space="preserve"> the reliability of data from the EU15+ countries included in this analysis. The GBD Study 2017</w:t>
      </w:r>
      <w:r w:rsidR="00250949">
        <w:rPr>
          <w:rFonts w:asciiTheme="majorBidi" w:hAnsiTheme="majorBidi" w:cstheme="majorBidi"/>
          <w:color w:val="000000" w:themeColor="text1"/>
          <w:sz w:val="24"/>
          <w:szCs w:val="24"/>
          <w:vertAlign w:val="superscript"/>
          <w:lang w:val="en-GB"/>
        </w:rPr>
        <w:t>7</w:t>
      </w:r>
      <w:r w:rsidRPr="002B23E7">
        <w:rPr>
          <w:rFonts w:asciiTheme="majorBidi" w:hAnsiTheme="majorBidi" w:cstheme="majorBidi"/>
          <w:color w:val="000000" w:themeColor="text1"/>
          <w:sz w:val="24"/>
          <w:szCs w:val="24"/>
          <w:lang w:val="en-GB"/>
        </w:rPr>
        <w:t xml:space="preserve"> uses corrections for under-registration and ‘garbage’ code redistribution algorithms to improve the comparability of results</w:t>
      </w:r>
      <w:r w:rsidR="00F9400D" w:rsidRPr="002B23E7">
        <w:rPr>
          <w:rFonts w:asciiTheme="majorBidi" w:hAnsiTheme="majorBidi" w:cstheme="majorBidi"/>
          <w:color w:val="000000" w:themeColor="text1"/>
          <w:sz w:val="24"/>
          <w:szCs w:val="24"/>
          <w:lang w:val="en-GB"/>
        </w:rPr>
        <w:t xml:space="preserve"> (‘garbage’ codes refer to deaths attributed to ill-defined diagnoses or conditions that cannot be underlying causes of deaths)</w:t>
      </w:r>
      <w:r w:rsidRPr="002B23E7">
        <w:rPr>
          <w:rFonts w:asciiTheme="majorBidi" w:hAnsiTheme="majorBidi" w:cstheme="majorBidi"/>
          <w:color w:val="000000" w:themeColor="text1"/>
          <w:sz w:val="24"/>
          <w:szCs w:val="24"/>
          <w:lang w:val="en-GB"/>
        </w:rPr>
        <w:t xml:space="preserve">. Finally, </w:t>
      </w:r>
      <w:r w:rsidR="00C448F6" w:rsidRPr="002B23E7">
        <w:rPr>
          <w:rFonts w:asciiTheme="majorBidi" w:hAnsiTheme="majorBidi" w:cstheme="majorBidi"/>
          <w:color w:val="000000" w:themeColor="text1"/>
          <w:sz w:val="24"/>
          <w:szCs w:val="24"/>
          <w:lang w:val="en-GB"/>
        </w:rPr>
        <w:t xml:space="preserve">the observational nature of this analysis means that there are </w:t>
      </w:r>
      <w:r w:rsidRPr="002B23E7">
        <w:rPr>
          <w:rFonts w:asciiTheme="majorBidi" w:hAnsiTheme="majorBidi" w:cstheme="majorBidi"/>
          <w:color w:val="000000" w:themeColor="text1"/>
          <w:sz w:val="24"/>
          <w:szCs w:val="24"/>
          <w:lang w:val="en-GB"/>
        </w:rPr>
        <w:t xml:space="preserve">likely to be a number of unmeasured confounding factors </w:t>
      </w:r>
      <w:r w:rsidR="00C448F6" w:rsidRPr="002B23E7">
        <w:rPr>
          <w:rFonts w:asciiTheme="majorBidi" w:hAnsiTheme="majorBidi" w:cstheme="majorBidi"/>
          <w:color w:val="000000" w:themeColor="text1"/>
          <w:sz w:val="24"/>
          <w:szCs w:val="24"/>
          <w:lang w:val="en-GB"/>
        </w:rPr>
        <w:t>not discussed within the manuscript</w:t>
      </w:r>
      <w:r w:rsidRPr="002B23E7">
        <w:rPr>
          <w:rFonts w:asciiTheme="majorBidi" w:hAnsiTheme="majorBidi" w:cstheme="majorBidi"/>
          <w:color w:val="000000" w:themeColor="text1"/>
          <w:sz w:val="24"/>
          <w:szCs w:val="24"/>
          <w:lang w:val="en-GB"/>
        </w:rPr>
        <w:t xml:space="preserve">. An important confounder likely contributory to the observed trends is the </w:t>
      </w:r>
      <w:r w:rsidR="006D60C5" w:rsidRPr="002B23E7">
        <w:rPr>
          <w:rFonts w:asciiTheme="majorBidi" w:hAnsiTheme="majorBidi" w:cstheme="majorBidi"/>
          <w:color w:val="000000" w:themeColor="text1"/>
          <w:sz w:val="24"/>
          <w:szCs w:val="24"/>
          <w:lang w:val="en-GB"/>
        </w:rPr>
        <w:t xml:space="preserve">variation in the management of aneurysms across included countries. </w:t>
      </w:r>
      <w:r w:rsidR="00CE52E4">
        <w:rPr>
          <w:rFonts w:asciiTheme="majorBidi" w:hAnsiTheme="majorBidi" w:cstheme="majorBidi"/>
          <w:color w:val="000000" w:themeColor="text1"/>
          <w:sz w:val="24"/>
          <w:szCs w:val="24"/>
          <w:lang w:val="en-GB"/>
        </w:rPr>
        <w:t>D</w:t>
      </w:r>
      <w:r w:rsidR="006D60C5" w:rsidRPr="002B23E7">
        <w:rPr>
          <w:rFonts w:asciiTheme="majorBidi" w:hAnsiTheme="majorBidi" w:cstheme="majorBidi"/>
          <w:color w:val="000000" w:themeColor="text1"/>
          <w:sz w:val="24"/>
          <w:szCs w:val="24"/>
          <w:lang w:val="en-GB"/>
        </w:rPr>
        <w:t>espite consistent guidelines from professional societies across EU15+ countries, evidence from the International Consortium of Vascular Registries demonstrated that countries with a fee-for service re-imbursement system (including Australia, Germany and the United States) performed higher proportions of small AAA repair and operations on octogenarians compared with countries with a population based reimbursement system (such as the UK and Scandinavian Countries)</w:t>
      </w:r>
      <w:r w:rsidR="00F80796">
        <w:rPr>
          <w:rFonts w:asciiTheme="majorBidi" w:hAnsiTheme="majorBidi" w:cstheme="majorBidi"/>
          <w:color w:val="000000" w:themeColor="text1"/>
          <w:sz w:val="24"/>
          <w:szCs w:val="24"/>
          <w:vertAlign w:val="superscript"/>
          <w:lang w:val="en-GB"/>
        </w:rPr>
        <w:t>41</w:t>
      </w:r>
      <w:r w:rsidR="006D60C5" w:rsidRPr="002B23E7">
        <w:rPr>
          <w:rFonts w:asciiTheme="majorBidi" w:hAnsiTheme="majorBidi" w:cstheme="majorBidi"/>
          <w:color w:val="000000" w:themeColor="text1"/>
          <w:sz w:val="24"/>
          <w:szCs w:val="24"/>
          <w:lang w:val="en-GB"/>
        </w:rPr>
        <w:t xml:space="preserve">. </w:t>
      </w:r>
      <w:r w:rsidR="00C448F6" w:rsidRPr="002B23E7">
        <w:rPr>
          <w:rFonts w:asciiTheme="majorBidi" w:hAnsiTheme="majorBidi" w:cstheme="majorBidi"/>
          <w:color w:val="000000" w:themeColor="text1"/>
          <w:sz w:val="24"/>
          <w:szCs w:val="24"/>
          <w:lang w:val="en-GB"/>
        </w:rPr>
        <w:t>To minimise the effects of confounding on the results presented, we used sex-specific, age-standardised mortality rates, and compared nations with similar economies and health-expenditure.</w:t>
      </w:r>
    </w:p>
    <w:p w14:paraId="61A785C7" w14:textId="66916A10" w:rsidR="004E1CB4" w:rsidRPr="002B23E7" w:rsidRDefault="004E1CB4" w:rsidP="004E1CB4">
      <w:pPr>
        <w:rPr>
          <w:rFonts w:asciiTheme="majorBidi" w:hAnsiTheme="majorBidi" w:cstheme="majorBidi"/>
          <w:b/>
          <w:color w:val="000000" w:themeColor="text1"/>
          <w:sz w:val="24"/>
          <w:szCs w:val="24"/>
          <w:lang w:val="en-GB"/>
        </w:rPr>
      </w:pPr>
      <w:r w:rsidRPr="002B23E7">
        <w:rPr>
          <w:rFonts w:asciiTheme="majorBidi" w:hAnsiTheme="majorBidi" w:cstheme="majorBidi"/>
          <w:b/>
          <w:color w:val="000000" w:themeColor="text1"/>
          <w:sz w:val="24"/>
          <w:szCs w:val="24"/>
          <w:lang w:val="en-GB"/>
        </w:rPr>
        <w:t>Conclusion</w:t>
      </w:r>
    </w:p>
    <w:p w14:paraId="5D779B1D" w14:textId="61EDB062" w:rsidR="006B3418" w:rsidRPr="002B23E7" w:rsidRDefault="004E1CB4" w:rsidP="004E1CB4">
      <w:pPr>
        <w:rPr>
          <w:rFonts w:asciiTheme="majorBidi" w:hAnsiTheme="majorBidi" w:cstheme="majorBidi"/>
          <w:color w:val="000000" w:themeColor="text1"/>
          <w:sz w:val="24"/>
          <w:szCs w:val="24"/>
          <w:lang w:val="en-GB"/>
        </w:rPr>
      </w:pPr>
      <w:r w:rsidRPr="002B23E7">
        <w:rPr>
          <w:rFonts w:asciiTheme="majorBidi" w:hAnsiTheme="majorBidi" w:cstheme="majorBidi"/>
          <w:color w:val="000000" w:themeColor="text1"/>
          <w:sz w:val="24"/>
          <w:szCs w:val="24"/>
          <w:lang w:val="en-GB"/>
        </w:rPr>
        <w:lastRenderedPageBreak/>
        <w:t>There are decreasing mortality trends for AAA across the EU15+ countries over the 28-year period studied. The paradigm shift from open surgical repair to endovascular repair for both ruptured and unruptured AAAs accompanies the observed results. The most recent trends demonstrate</w:t>
      </w:r>
      <w:r w:rsidR="00AB19AD">
        <w:rPr>
          <w:rFonts w:asciiTheme="majorBidi" w:hAnsiTheme="majorBidi" w:cstheme="majorBidi"/>
          <w:color w:val="000000" w:themeColor="text1"/>
          <w:sz w:val="24"/>
          <w:szCs w:val="24"/>
          <w:lang w:val="en-GB"/>
        </w:rPr>
        <w:t xml:space="preserve"> relatively small</w:t>
      </w:r>
      <w:r w:rsidRPr="002B23E7">
        <w:rPr>
          <w:rFonts w:asciiTheme="majorBidi" w:hAnsiTheme="majorBidi" w:cstheme="majorBidi"/>
          <w:color w:val="000000" w:themeColor="text1"/>
          <w:sz w:val="24"/>
          <w:szCs w:val="24"/>
          <w:lang w:val="en-GB"/>
        </w:rPr>
        <w:t xml:space="preserve"> increases in AAA mortality across the majority of EU15+ countries since 2012</w:t>
      </w:r>
      <w:r w:rsidR="00C97B05">
        <w:rPr>
          <w:rFonts w:asciiTheme="majorBidi" w:hAnsiTheme="majorBidi" w:cstheme="majorBidi"/>
          <w:color w:val="000000" w:themeColor="text1"/>
          <w:sz w:val="24"/>
          <w:szCs w:val="24"/>
          <w:lang w:val="en-GB"/>
        </w:rPr>
        <w:t>.</w:t>
      </w:r>
    </w:p>
    <w:p w14:paraId="58D2EB2B" w14:textId="77777777" w:rsidR="004E1CB4" w:rsidRPr="002B23E7" w:rsidRDefault="004E1CB4" w:rsidP="004E1CB4">
      <w:pPr>
        <w:rPr>
          <w:rFonts w:asciiTheme="majorBidi" w:hAnsiTheme="majorBidi" w:cstheme="majorBidi"/>
          <w:b/>
          <w:color w:val="000000" w:themeColor="text1"/>
          <w:sz w:val="24"/>
          <w:szCs w:val="24"/>
          <w:lang w:val="en-GB"/>
        </w:rPr>
      </w:pPr>
      <w:r w:rsidRPr="002B23E7">
        <w:rPr>
          <w:rFonts w:asciiTheme="majorBidi" w:hAnsiTheme="majorBidi" w:cstheme="majorBidi"/>
          <w:b/>
          <w:color w:val="000000" w:themeColor="text1"/>
          <w:sz w:val="24"/>
          <w:szCs w:val="24"/>
          <w:lang w:val="en-GB"/>
        </w:rPr>
        <w:t>Funding</w:t>
      </w:r>
    </w:p>
    <w:p w14:paraId="1CE2AE6C" w14:textId="7CE60790" w:rsidR="004E1CB4" w:rsidRPr="00581CEA" w:rsidRDefault="004E1CB4" w:rsidP="004E1CB4">
      <w:pPr>
        <w:rPr>
          <w:rFonts w:asciiTheme="majorBidi" w:hAnsiTheme="majorBidi" w:cstheme="majorBidi"/>
          <w:color w:val="000000" w:themeColor="text1"/>
          <w:sz w:val="24"/>
          <w:szCs w:val="24"/>
          <w:lang w:val="en-GB"/>
        </w:rPr>
      </w:pPr>
      <w:r w:rsidRPr="002B23E7">
        <w:rPr>
          <w:rFonts w:asciiTheme="majorBidi" w:hAnsiTheme="majorBidi" w:cstheme="majorBidi"/>
          <w:color w:val="000000" w:themeColor="text1"/>
          <w:sz w:val="24"/>
          <w:szCs w:val="24"/>
          <w:lang w:val="en-GB"/>
        </w:rPr>
        <w:t>Infrastructure support for this work was provided by the NIHR Imperial Biomedical Research Centre</w:t>
      </w:r>
      <w:r w:rsidR="00736FFC">
        <w:rPr>
          <w:rFonts w:asciiTheme="majorBidi" w:hAnsiTheme="majorBidi" w:cstheme="majorBidi"/>
          <w:color w:val="000000" w:themeColor="text1"/>
          <w:sz w:val="24"/>
          <w:szCs w:val="24"/>
          <w:lang w:val="en-GB"/>
        </w:rPr>
        <w:t>.</w:t>
      </w:r>
    </w:p>
    <w:p w14:paraId="3F4A3376" w14:textId="77777777" w:rsidR="004E1CB4" w:rsidRPr="002B23E7" w:rsidRDefault="004E1CB4" w:rsidP="004E1CB4">
      <w:pPr>
        <w:rPr>
          <w:rFonts w:asciiTheme="majorBidi" w:hAnsiTheme="majorBidi" w:cstheme="majorBidi"/>
          <w:b/>
          <w:color w:val="000000" w:themeColor="text1"/>
          <w:sz w:val="24"/>
          <w:szCs w:val="24"/>
          <w:lang w:val="en-GB"/>
        </w:rPr>
      </w:pPr>
      <w:r w:rsidRPr="002B23E7">
        <w:rPr>
          <w:rFonts w:asciiTheme="majorBidi" w:hAnsiTheme="majorBidi" w:cstheme="majorBidi"/>
          <w:b/>
          <w:color w:val="000000" w:themeColor="text1"/>
          <w:sz w:val="24"/>
          <w:szCs w:val="24"/>
          <w:lang w:val="en-GB"/>
        </w:rPr>
        <w:t>Conflicts of interest</w:t>
      </w:r>
    </w:p>
    <w:p w14:paraId="1CA5019F" w14:textId="77777777" w:rsidR="004E1CB4" w:rsidRPr="00581CEA" w:rsidRDefault="004E1CB4" w:rsidP="004E1CB4">
      <w:pPr>
        <w:rPr>
          <w:lang w:val="en-GB"/>
        </w:rPr>
      </w:pPr>
      <w:r w:rsidRPr="002B23E7">
        <w:rPr>
          <w:rFonts w:asciiTheme="majorBidi" w:hAnsiTheme="majorBidi" w:cstheme="majorBidi"/>
          <w:color w:val="000000" w:themeColor="text1"/>
          <w:sz w:val="24"/>
          <w:szCs w:val="24"/>
          <w:lang w:val="en-GB"/>
        </w:rPr>
        <w:t>None.</w:t>
      </w:r>
    </w:p>
    <w:p w14:paraId="12178061" w14:textId="710DD379" w:rsidR="00887899" w:rsidRDefault="00887899">
      <w:pPr>
        <w:rPr>
          <w:rFonts w:asciiTheme="majorBidi" w:hAnsiTheme="majorBidi" w:cstheme="majorBidi"/>
          <w:b/>
          <w:bCs/>
          <w:color w:val="000000" w:themeColor="text1"/>
          <w:sz w:val="24"/>
          <w:szCs w:val="24"/>
          <w:lang w:val="en-GB"/>
        </w:rPr>
      </w:pPr>
      <w:r>
        <w:rPr>
          <w:rFonts w:asciiTheme="majorBidi" w:hAnsiTheme="majorBidi" w:cstheme="majorBidi"/>
          <w:b/>
          <w:bCs/>
          <w:color w:val="000000" w:themeColor="text1"/>
          <w:sz w:val="24"/>
          <w:szCs w:val="24"/>
          <w:lang w:val="en-GB"/>
        </w:rPr>
        <w:br w:type="page"/>
      </w:r>
    </w:p>
    <w:p w14:paraId="6A7E2A07" w14:textId="7D39B5D1" w:rsidR="00887899" w:rsidRPr="00581CEA" w:rsidRDefault="00887899" w:rsidP="00887899">
      <w:pPr>
        <w:rPr>
          <w:rFonts w:ascii="Times" w:hAnsi="Times"/>
          <w:b/>
          <w:bCs/>
        </w:rPr>
      </w:pPr>
      <w:r w:rsidRPr="00481AAE">
        <w:rPr>
          <w:rFonts w:ascii="Times" w:hAnsi="Times"/>
          <w:b/>
          <w:bCs/>
        </w:rPr>
        <w:lastRenderedPageBreak/>
        <w:t>References</w:t>
      </w:r>
    </w:p>
    <w:p w14:paraId="6C871386" w14:textId="77777777" w:rsidR="00F80796" w:rsidRPr="00CD27B5" w:rsidRDefault="00F80796" w:rsidP="00F80796">
      <w:pPr>
        <w:pStyle w:val="ListParagraph"/>
        <w:numPr>
          <w:ilvl w:val="0"/>
          <w:numId w:val="2"/>
        </w:numPr>
        <w:spacing w:line="480" w:lineRule="auto"/>
        <w:rPr>
          <w:rFonts w:ascii="Times" w:hAnsi="Times"/>
        </w:rPr>
      </w:pPr>
      <w:r w:rsidRPr="00CD27B5">
        <w:rPr>
          <w:rFonts w:asciiTheme="majorBidi" w:hAnsiTheme="majorBidi" w:cstheme="majorBidi"/>
          <w:noProof/>
          <w:color w:val="000000" w:themeColor="text1"/>
        </w:rPr>
        <w:t xml:space="preserve">Ullery BW, Hallett RL, Fleischmann D. Epidemiology and contemporary management of abdominal aortic aneurysms. </w:t>
      </w:r>
      <w:r w:rsidRPr="00CD27B5">
        <w:rPr>
          <w:rFonts w:asciiTheme="majorBidi" w:hAnsiTheme="majorBidi" w:cstheme="majorBidi"/>
          <w:i/>
          <w:iCs/>
          <w:noProof/>
          <w:color w:val="000000" w:themeColor="text1"/>
        </w:rPr>
        <w:t>Abdom Radiol.</w:t>
      </w:r>
      <w:r w:rsidRPr="00CD27B5">
        <w:rPr>
          <w:rFonts w:asciiTheme="majorBidi" w:hAnsiTheme="majorBidi" w:cstheme="majorBidi"/>
          <w:noProof/>
          <w:color w:val="000000" w:themeColor="text1"/>
        </w:rPr>
        <w:t xml:space="preserve"> 2018;</w:t>
      </w:r>
      <w:r>
        <w:rPr>
          <w:rFonts w:asciiTheme="majorBidi" w:hAnsiTheme="majorBidi" w:cstheme="majorBidi"/>
          <w:noProof/>
          <w:color w:val="000000" w:themeColor="text1"/>
        </w:rPr>
        <w:t>43:1032-1043. DOI: 10.1007/s00261-017-1450-7.</w:t>
      </w:r>
    </w:p>
    <w:p w14:paraId="1504E4BB" w14:textId="77777777" w:rsidR="00F80796" w:rsidRPr="00CD27B5" w:rsidRDefault="00F80796" w:rsidP="00F80796">
      <w:pPr>
        <w:pStyle w:val="ListParagraph"/>
        <w:widowControl w:val="0"/>
        <w:numPr>
          <w:ilvl w:val="0"/>
          <w:numId w:val="2"/>
        </w:numPr>
        <w:autoSpaceDE w:val="0"/>
        <w:autoSpaceDN w:val="0"/>
        <w:adjustRightInd w:val="0"/>
        <w:spacing w:line="480" w:lineRule="auto"/>
        <w:rPr>
          <w:rFonts w:asciiTheme="majorBidi" w:hAnsiTheme="majorBidi" w:cstheme="majorBidi"/>
          <w:noProof/>
          <w:color w:val="000000" w:themeColor="text1"/>
        </w:rPr>
      </w:pPr>
      <w:r w:rsidRPr="00CD27B5">
        <w:rPr>
          <w:rFonts w:asciiTheme="majorBidi" w:hAnsiTheme="majorBidi" w:cstheme="majorBidi"/>
          <w:noProof/>
          <w:color w:val="000000" w:themeColor="text1"/>
        </w:rPr>
        <w:t xml:space="preserve">Forsdahl SH, Singh K, Solberg S, Jacobsen BK. Risk factors for abdominal aortic aneurysms: a 7-year prospective study: the </w:t>
      </w:r>
      <w:r>
        <w:rPr>
          <w:rFonts w:asciiTheme="majorBidi" w:hAnsiTheme="majorBidi" w:cstheme="majorBidi"/>
          <w:noProof/>
          <w:color w:val="000000" w:themeColor="text1"/>
        </w:rPr>
        <w:t>T</w:t>
      </w:r>
      <w:r w:rsidRPr="00CD27B5">
        <w:rPr>
          <w:rFonts w:asciiTheme="majorBidi" w:hAnsiTheme="majorBidi" w:cstheme="majorBidi"/>
          <w:noProof/>
          <w:color w:val="000000" w:themeColor="text1"/>
        </w:rPr>
        <w:t xml:space="preserve">romsø study, 1994 2001. </w:t>
      </w:r>
      <w:r w:rsidRPr="00CD27B5">
        <w:rPr>
          <w:rFonts w:asciiTheme="majorBidi" w:hAnsiTheme="majorBidi" w:cstheme="majorBidi"/>
          <w:i/>
          <w:iCs/>
          <w:noProof/>
          <w:color w:val="000000" w:themeColor="text1"/>
        </w:rPr>
        <w:t>Circulation.</w:t>
      </w:r>
      <w:r w:rsidRPr="00CD27B5">
        <w:rPr>
          <w:rFonts w:asciiTheme="majorBidi" w:hAnsiTheme="majorBidi" w:cstheme="majorBidi"/>
          <w:noProof/>
          <w:color w:val="000000" w:themeColor="text1"/>
        </w:rPr>
        <w:t xml:space="preserve"> 2009;</w:t>
      </w:r>
      <w:r>
        <w:rPr>
          <w:rFonts w:asciiTheme="majorBidi" w:hAnsiTheme="majorBidi" w:cstheme="majorBidi"/>
          <w:noProof/>
          <w:color w:val="000000" w:themeColor="text1"/>
        </w:rPr>
        <w:t>119:2202-8. DOI: 10.1161/CIRCULATIONAHA.108.817619.</w:t>
      </w:r>
      <w:r w:rsidRPr="00CD27B5">
        <w:rPr>
          <w:rFonts w:asciiTheme="majorBidi" w:hAnsiTheme="majorBidi" w:cstheme="majorBidi"/>
          <w:noProof/>
          <w:color w:val="000000" w:themeColor="text1"/>
        </w:rPr>
        <w:t xml:space="preserve"> </w:t>
      </w:r>
    </w:p>
    <w:p w14:paraId="77C7A6E2" w14:textId="77777777" w:rsidR="00F80796" w:rsidRPr="007C20C0" w:rsidRDefault="00F80796" w:rsidP="00F80796">
      <w:pPr>
        <w:pStyle w:val="ListParagraph"/>
        <w:numPr>
          <w:ilvl w:val="0"/>
          <w:numId w:val="2"/>
        </w:numPr>
        <w:spacing w:line="480" w:lineRule="auto"/>
        <w:rPr>
          <w:rFonts w:ascii="Times" w:hAnsi="Times"/>
        </w:rPr>
      </w:pPr>
      <w:r w:rsidRPr="006F5E9C">
        <w:rPr>
          <w:rFonts w:asciiTheme="majorBidi" w:hAnsiTheme="majorBidi" w:cstheme="majorBidi"/>
          <w:noProof/>
          <w:color w:val="000000" w:themeColor="text1"/>
        </w:rPr>
        <w:t xml:space="preserve">Sidloff D, Stather P, Dattani N, Bown M, Thompson J, Sayers R, et al. Aneurysm Global Epidemiology Study. </w:t>
      </w:r>
      <w:r w:rsidRPr="00CD27B5">
        <w:rPr>
          <w:rFonts w:asciiTheme="majorBidi" w:hAnsiTheme="majorBidi" w:cstheme="majorBidi"/>
          <w:i/>
          <w:iCs/>
          <w:noProof/>
          <w:color w:val="000000" w:themeColor="text1"/>
        </w:rPr>
        <w:t>Circulation.</w:t>
      </w:r>
      <w:r w:rsidRPr="006F5E9C">
        <w:rPr>
          <w:rFonts w:asciiTheme="majorBidi" w:hAnsiTheme="majorBidi" w:cstheme="majorBidi"/>
          <w:noProof/>
          <w:color w:val="000000" w:themeColor="text1"/>
        </w:rPr>
        <w:t xml:space="preserve"> 2014;</w:t>
      </w:r>
      <w:r>
        <w:rPr>
          <w:rFonts w:asciiTheme="majorBidi" w:hAnsiTheme="majorBidi" w:cstheme="majorBidi"/>
          <w:noProof/>
          <w:color w:val="000000" w:themeColor="text1"/>
        </w:rPr>
        <w:t>129:747-53. DOI: 10.1161/CIRCULATIONAHA.113.005457.</w:t>
      </w:r>
    </w:p>
    <w:p w14:paraId="415A1AD9" w14:textId="77777777" w:rsidR="00F80796" w:rsidRPr="007C20C0" w:rsidRDefault="00F80796" w:rsidP="00F80796">
      <w:pPr>
        <w:pStyle w:val="ListParagraph"/>
        <w:widowControl w:val="0"/>
        <w:numPr>
          <w:ilvl w:val="0"/>
          <w:numId w:val="2"/>
        </w:numPr>
        <w:autoSpaceDE w:val="0"/>
        <w:autoSpaceDN w:val="0"/>
        <w:adjustRightInd w:val="0"/>
        <w:spacing w:line="480" w:lineRule="auto"/>
        <w:rPr>
          <w:rFonts w:asciiTheme="majorBidi" w:hAnsiTheme="majorBidi" w:cstheme="majorBidi"/>
          <w:noProof/>
          <w:color w:val="000000" w:themeColor="text1"/>
        </w:rPr>
      </w:pPr>
      <w:r w:rsidRPr="007C20C0">
        <w:rPr>
          <w:rFonts w:asciiTheme="majorBidi" w:hAnsiTheme="majorBidi" w:cstheme="majorBidi"/>
          <w:noProof/>
          <w:color w:val="000000" w:themeColor="text1"/>
        </w:rPr>
        <w:t xml:space="preserve">Choke E, Vijaynagar B, Thompson J, Nasim A, Bown MJ, Sayers RD. Changing epidemiology of abdominal aortic aneurysms in England and Wales: older and more benign? </w:t>
      </w:r>
      <w:r w:rsidRPr="007C20C0">
        <w:rPr>
          <w:rFonts w:asciiTheme="majorBidi" w:hAnsiTheme="majorBidi" w:cstheme="majorBidi"/>
          <w:i/>
          <w:iCs/>
          <w:noProof/>
          <w:color w:val="000000" w:themeColor="text1"/>
        </w:rPr>
        <w:t>Circulation</w:t>
      </w:r>
      <w:r w:rsidRPr="007C20C0">
        <w:rPr>
          <w:rFonts w:asciiTheme="majorBidi" w:hAnsiTheme="majorBidi" w:cstheme="majorBidi"/>
          <w:noProof/>
          <w:color w:val="000000" w:themeColor="text1"/>
        </w:rPr>
        <w:t xml:space="preserve">. 2012;125:1617-25. </w:t>
      </w:r>
      <w:r>
        <w:rPr>
          <w:rFonts w:asciiTheme="majorBidi" w:hAnsiTheme="majorBidi" w:cstheme="majorBidi"/>
          <w:noProof/>
          <w:color w:val="000000" w:themeColor="text1"/>
        </w:rPr>
        <w:t>DOI: 10.1161/CIRCULATIONAHA.111.077503.</w:t>
      </w:r>
    </w:p>
    <w:p w14:paraId="38C4BC4B" w14:textId="77777777" w:rsidR="00F80796" w:rsidRDefault="00F80796" w:rsidP="00F80796">
      <w:pPr>
        <w:pStyle w:val="ListParagraph"/>
        <w:widowControl w:val="0"/>
        <w:numPr>
          <w:ilvl w:val="0"/>
          <w:numId w:val="2"/>
        </w:numPr>
        <w:autoSpaceDE w:val="0"/>
        <w:autoSpaceDN w:val="0"/>
        <w:adjustRightInd w:val="0"/>
        <w:spacing w:line="480" w:lineRule="auto"/>
        <w:rPr>
          <w:rFonts w:asciiTheme="majorBidi" w:hAnsiTheme="majorBidi" w:cstheme="majorBidi"/>
          <w:noProof/>
          <w:color w:val="000000" w:themeColor="text1"/>
        </w:rPr>
      </w:pPr>
      <w:r w:rsidRPr="007C20C0">
        <w:rPr>
          <w:rFonts w:asciiTheme="majorBidi" w:hAnsiTheme="majorBidi" w:cstheme="majorBidi"/>
          <w:noProof/>
          <w:color w:val="000000" w:themeColor="text1"/>
        </w:rPr>
        <w:t xml:space="preserve">Anjum A, Powell JT. Is the incidence of abdominal aortic aneurysm declining in the 21st century? Mortality and hospital admissions for England &amp; Wales and Scotland. </w:t>
      </w:r>
      <w:r w:rsidRPr="007C20C0">
        <w:rPr>
          <w:rFonts w:asciiTheme="majorBidi" w:hAnsiTheme="majorBidi" w:cstheme="majorBidi"/>
          <w:i/>
          <w:iCs/>
          <w:noProof/>
          <w:color w:val="000000" w:themeColor="text1"/>
        </w:rPr>
        <w:t>Eur J Vasc Endovasc Surg.</w:t>
      </w:r>
      <w:r w:rsidRPr="007C20C0">
        <w:rPr>
          <w:rFonts w:asciiTheme="majorBidi" w:hAnsiTheme="majorBidi" w:cstheme="majorBidi"/>
          <w:noProof/>
          <w:color w:val="000000" w:themeColor="text1"/>
        </w:rPr>
        <w:t xml:space="preserve"> 2012;</w:t>
      </w:r>
      <w:r>
        <w:rPr>
          <w:rFonts w:asciiTheme="majorBidi" w:hAnsiTheme="majorBidi" w:cstheme="majorBidi"/>
          <w:noProof/>
          <w:color w:val="000000" w:themeColor="text1"/>
        </w:rPr>
        <w:t>43:161-6. DOI: 10.1016/J.EJVS.2011.11.014.</w:t>
      </w:r>
    </w:p>
    <w:p w14:paraId="6E784B55" w14:textId="77777777" w:rsidR="00F80796" w:rsidRPr="007C20C0" w:rsidRDefault="00F80796" w:rsidP="00F80796">
      <w:pPr>
        <w:pStyle w:val="ListParagraph"/>
        <w:widowControl w:val="0"/>
        <w:numPr>
          <w:ilvl w:val="0"/>
          <w:numId w:val="2"/>
        </w:numPr>
        <w:autoSpaceDE w:val="0"/>
        <w:autoSpaceDN w:val="0"/>
        <w:adjustRightInd w:val="0"/>
        <w:spacing w:line="480" w:lineRule="auto"/>
        <w:rPr>
          <w:rFonts w:asciiTheme="majorBidi" w:hAnsiTheme="majorBidi" w:cstheme="majorBidi"/>
          <w:noProof/>
          <w:color w:val="000000" w:themeColor="text1"/>
        </w:rPr>
      </w:pPr>
      <w:r>
        <w:rPr>
          <w:rFonts w:asciiTheme="majorBidi" w:hAnsiTheme="majorBidi" w:cstheme="majorBidi"/>
          <w:noProof/>
          <w:color w:val="000000" w:themeColor="text1"/>
        </w:rPr>
        <w:t xml:space="preserve">Jacomelli J, Summers L, Stevenson A, Lees T, Earnshaw JJ. Update on the prevention of death from ruptured abdominal aortic aneurysm. </w:t>
      </w:r>
      <w:r>
        <w:rPr>
          <w:rFonts w:asciiTheme="majorBidi" w:hAnsiTheme="majorBidi" w:cstheme="majorBidi"/>
          <w:i/>
          <w:iCs/>
          <w:noProof/>
          <w:color w:val="000000" w:themeColor="text1"/>
        </w:rPr>
        <w:t xml:space="preserve">J Med Screen. </w:t>
      </w:r>
      <w:r>
        <w:rPr>
          <w:rFonts w:asciiTheme="majorBidi" w:hAnsiTheme="majorBidi" w:cstheme="majorBidi"/>
          <w:noProof/>
          <w:color w:val="000000" w:themeColor="text1"/>
        </w:rPr>
        <w:t>2017;24:166-168. DOI: 10.1177/0969141316667409.</w:t>
      </w:r>
    </w:p>
    <w:p w14:paraId="17EEDDAA" w14:textId="77777777" w:rsidR="00F80796" w:rsidRPr="00190025" w:rsidRDefault="00F80796" w:rsidP="00F80796">
      <w:pPr>
        <w:pStyle w:val="ListParagraph"/>
        <w:numPr>
          <w:ilvl w:val="0"/>
          <w:numId w:val="2"/>
        </w:numPr>
        <w:spacing w:line="480" w:lineRule="auto"/>
        <w:rPr>
          <w:rStyle w:val="Hyperlink"/>
          <w:rFonts w:ascii="Times" w:hAnsi="Times"/>
          <w:color w:val="000000" w:themeColor="text1"/>
          <w:u w:val="none"/>
        </w:rPr>
      </w:pPr>
      <w:r w:rsidRPr="00241102">
        <w:rPr>
          <w:rFonts w:ascii="Times" w:hAnsi="Times"/>
          <w:color w:val="000000" w:themeColor="text1"/>
        </w:rPr>
        <w:t xml:space="preserve">GBD 2017 Causes of Death Collaborators. Global, regional, and national age-sex specific mortality for 282 causes of death in 195 countries and territories, 1980-2017: a systematic </w:t>
      </w:r>
      <w:r w:rsidRPr="00241102">
        <w:rPr>
          <w:rFonts w:ascii="Times" w:hAnsi="Times"/>
          <w:color w:val="000000" w:themeColor="text1"/>
        </w:rPr>
        <w:lastRenderedPageBreak/>
        <w:t xml:space="preserve">analysis for the Global Burden of Disease Study 2017. </w:t>
      </w:r>
      <w:r w:rsidRPr="00241102">
        <w:rPr>
          <w:rFonts w:ascii="Times" w:hAnsi="Times"/>
          <w:i/>
          <w:color w:val="000000" w:themeColor="text1"/>
        </w:rPr>
        <w:t>Lancet</w:t>
      </w:r>
      <w:r w:rsidRPr="00241102">
        <w:rPr>
          <w:rFonts w:ascii="Times" w:hAnsi="Times"/>
          <w:color w:val="000000" w:themeColor="text1"/>
        </w:rPr>
        <w:t xml:space="preserve">. 2018;392;1736-1788. DOI: </w:t>
      </w:r>
      <w:hyperlink r:id="rId9" w:tgtFrame="_blank" w:tooltip="Persistent link using digital object identifier" w:history="1">
        <w:r w:rsidRPr="00241102">
          <w:rPr>
            <w:rStyle w:val="Hyperlink"/>
            <w:rFonts w:ascii="Times" w:hAnsi="Times"/>
            <w:color w:val="000000" w:themeColor="text1"/>
          </w:rPr>
          <w:t>https://doi.org/10.1016/S0140-6736(18)32203-7</w:t>
        </w:r>
      </w:hyperlink>
      <w:r>
        <w:rPr>
          <w:rStyle w:val="Hyperlink"/>
          <w:rFonts w:ascii="Times" w:hAnsi="Times"/>
          <w:color w:val="000000" w:themeColor="text1"/>
        </w:rPr>
        <w:t>.</w:t>
      </w:r>
    </w:p>
    <w:p w14:paraId="41BA77E2" w14:textId="77777777" w:rsidR="00F80796" w:rsidRPr="00241102" w:rsidRDefault="00F80796" w:rsidP="00F80796">
      <w:pPr>
        <w:pStyle w:val="ListParagraph"/>
        <w:numPr>
          <w:ilvl w:val="0"/>
          <w:numId w:val="2"/>
        </w:numPr>
        <w:spacing w:line="480" w:lineRule="auto"/>
        <w:rPr>
          <w:rFonts w:ascii="Times" w:hAnsi="Times"/>
          <w:color w:val="000000" w:themeColor="text1"/>
        </w:rPr>
      </w:pPr>
      <w:proofErr w:type="spellStart"/>
      <w:r w:rsidRPr="00241102">
        <w:rPr>
          <w:rFonts w:ascii="Times" w:hAnsi="Times"/>
          <w:color w:val="000000" w:themeColor="text1"/>
        </w:rPr>
        <w:t>Salciccioli</w:t>
      </w:r>
      <w:proofErr w:type="spellEnd"/>
      <w:r w:rsidRPr="00241102">
        <w:rPr>
          <w:rFonts w:ascii="Times" w:hAnsi="Times"/>
          <w:color w:val="000000" w:themeColor="text1"/>
        </w:rPr>
        <w:t xml:space="preserve"> JD, Marshall DC, </w:t>
      </w:r>
      <w:proofErr w:type="spellStart"/>
      <w:r w:rsidRPr="00467186">
        <w:rPr>
          <w:rFonts w:ascii="Times" w:hAnsi="Times"/>
          <w:color w:val="000000" w:themeColor="text1"/>
        </w:rPr>
        <w:t>Shalhoub</w:t>
      </w:r>
      <w:proofErr w:type="spellEnd"/>
      <w:r w:rsidRPr="00467186">
        <w:rPr>
          <w:rFonts w:ascii="Times" w:hAnsi="Times"/>
          <w:color w:val="000000" w:themeColor="text1"/>
        </w:rPr>
        <w:t xml:space="preserve"> J, </w:t>
      </w:r>
      <w:proofErr w:type="spellStart"/>
      <w:r w:rsidRPr="00467186">
        <w:rPr>
          <w:rFonts w:ascii="Times" w:hAnsi="Times"/>
          <w:color w:val="000000" w:themeColor="text1"/>
        </w:rPr>
        <w:t>Maruthappu</w:t>
      </w:r>
      <w:proofErr w:type="spellEnd"/>
      <w:r w:rsidRPr="00467186">
        <w:rPr>
          <w:rFonts w:ascii="Times" w:hAnsi="Times"/>
          <w:color w:val="000000" w:themeColor="text1"/>
        </w:rPr>
        <w:t xml:space="preserve"> M, De Carlo G, Chung KF</w:t>
      </w:r>
      <w:r w:rsidRPr="00241102">
        <w:rPr>
          <w:rFonts w:ascii="Times" w:hAnsi="Times"/>
          <w:color w:val="000000" w:themeColor="text1"/>
        </w:rPr>
        <w:t xml:space="preserve">. Respiratory disease mortality in the United Kingdom compared with EU15+ countries in 1985-2015: observational study. </w:t>
      </w:r>
      <w:r w:rsidRPr="00241102">
        <w:rPr>
          <w:rFonts w:ascii="Times" w:hAnsi="Times"/>
          <w:i/>
          <w:color w:val="000000" w:themeColor="text1"/>
        </w:rPr>
        <w:t xml:space="preserve">BMJ. </w:t>
      </w:r>
      <w:r w:rsidRPr="00241102">
        <w:rPr>
          <w:rFonts w:ascii="Times" w:hAnsi="Times"/>
          <w:color w:val="000000" w:themeColor="text1"/>
        </w:rPr>
        <w:t>2018;</w:t>
      </w:r>
      <w:proofErr w:type="gramStart"/>
      <w:r w:rsidRPr="00241102">
        <w:rPr>
          <w:rFonts w:ascii="Times" w:hAnsi="Times"/>
          <w:color w:val="000000" w:themeColor="text1"/>
        </w:rPr>
        <w:t>363:k</w:t>
      </w:r>
      <w:proofErr w:type="gramEnd"/>
      <w:r w:rsidRPr="00241102">
        <w:rPr>
          <w:rFonts w:ascii="Times" w:hAnsi="Times"/>
          <w:color w:val="000000" w:themeColor="text1"/>
        </w:rPr>
        <w:t>4680. DOI: 10.1136/</w:t>
      </w:r>
      <w:proofErr w:type="gramStart"/>
      <w:r w:rsidRPr="00241102">
        <w:rPr>
          <w:rFonts w:ascii="Times" w:hAnsi="Times"/>
          <w:color w:val="000000" w:themeColor="text1"/>
        </w:rPr>
        <w:t>bmj.k</w:t>
      </w:r>
      <w:proofErr w:type="gramEnd"/>
      <w:r w:rsidRPr="00241102">
        <w:rPr>
          <w:rFonts w:ascii="Times" w:hAnsi="Times"/>
          <w:color w:val="000000" w:themeColor="text1"/>
        </w:rPr>
        <w:t>4680.</w:t>
      </w:r>
    </w:p>
    <w:p w14:paraId="2995EAA0" w14:textId="77777777" w:rsidR="00F80796" w:rsidRDefault="00F80796" w:rsidP="00F80796">
      <w:pPr>
        <w:pStyle w:val="ListParagraph"/>
        <w:numPr>
          <w:ilvl w:val="0"/>
          <w:numId w:val="2"/>
        </w:numPr>
        <w:spacing w:line="480" w:lineRule="auto"/>
        <w:rPr>
          <w:rFonts w:ascii="Times" w:hAnsi="Times"/>
          <w:color w:val="000000" w:themeColor="text1"/>
        </w:rPr>
      </w:pPr>
      <w:r w:rsidRPr="00241102">
        <w:rPr>
          <w:rFonts w:ascii="Times" w:hAnsi="Times"/>
          <w:color w:val="000000" w:themeColor="text1"/>
        </w:rPr>
        <w:t xml:space="preserve">Viner RM, Hargreaves DS, Coffey C, Patton GC, Wolfe I. Deaths in young people aged 0-24 years in the UK compared with the EU15+ countries, 1970-2008: analysis of the WHO Mortality Database. </w:t>
      </w:r>
      <w:r w:rsidRPr="00241102">
        <w:rPr>
          <w:rFonts w:ascii="Times" w:hAnsi="Times"/>
          <w:i/>
          <w:color w:val="000000" w:themeColor="text1"/>
        </w:rPr>
        <w:t>Lancet</w:t>
      </w:r>
      <w:r w:rsidRPr="00241102">
        <w:rPr>
          <w:rFonts w:ascii="Times" w:hAnsi="Times"/>
          <w:color w:val="000000" w:themeColor="text1"/>
        </w:rPr>
        <w:t xml:space="preserve"> </w:t>
      </w:r>
      <w:proofErr w:type="gramStart"/>
      <w:r w:rsidRPr="00241102">
        <w:rPr>
          <w:rFonts w:ascii="Times" w:hAnsi="Times"/>
          <w:color w:val="000000" w:themeColor="text1"/>
        </w:rPr>
        <w:t>2014;384:880</w:t>
      </w:r>
      <w:proofErr w:type="gramEnd"/>
      <w:r w:rsidRPr="00241102">
        <w:rPr>
          <w:rFonts w:ascii="Times" w:hAnsi="Times"/>
          <w:color w:val="000000" w:themeColor="text1"/>
        </w:rPr>
        <w:t xml:space="preserve">-892. DOI: 10.1016/S0140-6736(14)60485-2 </w:t>
      </w:r>
    </w:p>
    <w:p w14:paraId="7756C793" w14:textId="77777777" w:rsidR="00F80796" w:rsidRPr="00F84D46" w:rsidRDefault="00F80796" w:rsidP="00F80796">
      <w:pPr>
        <w:pStyle w:val="ListParagraph"/>
        <w:numPr>
          <w:ilvl w:val="0"/>
          <w:numId w:val="2"/>
        </w:numPr>
        <w:spacing w:line="480" w:lineRule="auto"/>
        <w:rPr>
          <w:rFonts w:ascii="Times" w:hAnsi="Times"/>
          <w:color w:val="000000" w:themeColor="text1"/>
        </w:rPr>
      </w:pPr>
      <w:r>
        <w:rPr>
          <w:rStyle w:val="Hyperlink"/>
          <w:rFonts w:ascii="Times" w:hAnsi="Times"/>
          <w:color w:val="000000" w:themeColor="text1"/>
        </w:rPr>
        <w:t xml:space="preserve">The US Burden of Disease Collaborators. The State of US Health 1990-2016 Burden of Diseases, Injuries, and Risk-Factors Among US States. </w:t>
      </w:r>
      <w:r>
        <w:rPr>
          <w:rStyle w:val="Hyperlink"/>
          <w:rFonts w:ascii="Times" w:hAnsi="Times"/>
          <w:i/>
          <w:iCs/>
          <w:color w:val="000000" w:themeColor="text1"/>
        </w:rPr>
        <w:t xml:space="preserve">JAMA. </w:t>
      </w:r>
      <w:proofErr w:type="gramStart"/>
      <w:r>
        <w:rPr>
          <w:rStyle w:val="Hyperlink"/>
          <w:rFonts w:ascii="Times" w:hAnsi="Times"/>
          <w:color w:val="000000" w:themeColor="text1"/>
        </w:rPr>
        <w:t>2018;319:1444</w:t>
      </w:r>
      <w:proofErr w:type="gramEnd"/>
      <w:r>
        <w:rPr>
          <w:rStyle w:val="Hyperlink"/>
          <w:rFonts w:ascii="Times" w:hAnsi="Times"/>
          <w:color w:val="000000" w:themeColor="text1"/>
        </w:rPr>
        <w:t>-1472. DOI: doi:10.1001/jama.2018.0158.</w:t>
      </w:r>
    </w:p>
    <w:p w14:paraId="57334F3B" w14:textId="77777777" w:rsidR="00F80796" w:rsidRPr="00241102" w:rsidRDefault="00F80796" w:rsidP="00F80796">
      <w:pPr>
        <w:pStyle w:val="ListParagraph"/>
        <w:numPr>
          <w:ilvl w:val="0"/>
          <w:numId w:val="2"/>
        </w:numPr>
        <w:spacing w:line="480" w:lineRule="auto"/>
        <w:rPr>
          <w:rFonts w:ascii="Times" w:hAnsi="Times"/>
          <w:color w:val="000000" w:themeColor="text1"/>
        </w:rPr>
      </w:pPr>
      <w:r w:rsidRPr="00241102">
        <w:rPr>
          <w:rFonts w:ascii="Times" w:hAnsi="Times"/>
          <w:color w:val="000000" w:themeColor="text1"/>
        </w:rPr>
        <w:t xml:space="preserve">United Nations Department of Economic and Social Affairs; Population Division. World Population Prospects. The 2012 Revision. 2013. Available online: </w:t>
      </w:r>
      <w:hyperlink r:id="rId10" w:history="1">
        <w:r w:rsidRPr="00241102">
          <w:rPr>
            <w:rStyle w:val="Hyperlink"/>
            <w:rFonts w:ascii="Times" w:hAnsi="Times"/>
            <w:color w:val="000000" w:themeColor="text1"/>
          </w:rPr>
          <w:t>https://population.un.org/wpp/Publications/Files/WPP2012_HIGHLIGHTS.pdf</w:t>
        </w:r>
      </w:hyperlink>
      <w:r w:rsidRPr="00241102">
        <w:rPr>
          <w:rFonts w:ascii="Times" w:hAnsi="Times"/>
          <w:color w:val="000000" w:themeColor="text1"/>
        </w:rPr>
        <w:t>.</w:t>
      </w:r>
    </w:p>
    <w:p w14:paraId="66737BF3" w14:textId="77777777" w:rsidR="00F80796" w:rsidRDefault="00F80796" w:rsidP="00F80796">
      <w:pPr>
        <w:pStyle w:val="ListParagraph"/>
        <w:numPr>
          <w:ilvl w:val="0"/>
          <w:numId w:val="2"/>
        </w:numPr>
        <w:spacing w:line="480" w:lineRule="auto"/>
        <w:rPr>
          <w:rFonts w:ascii="Times" w:hAnsi="Times"/>
          <w:color w:val="000000" w:themeColor="text1"/>
        </w:rPr>
      </w:pPr>
      <w:r w:rsidRPr="00241102">
        <w:rPr>
          <w:rFonts w:ascii="Times" w:hAnsi="Times"/>
          <w:color w:val="000000" w:themeColor="text1"/>
        </w:rPr>
        <w:t xml:space="preserve">Kim HJ, Fay MP, Feuer EJ, </w:t>
      </w:r>
      <w:proofErr w:type="spellStart"/>
      <w:r w:rsidRPr="00241102">
        <w:rPr>
          <w:rFonts w:ascii="Times" w:hAnsi="Times"/>
          <w:color w:val="000000" w:themeColor="text1"/>
        </w:rPr>
        <w:t>Midthurne</w:t>
      </w:r>
      <w:proofErr w:type="spellEnd"/>
      <w:r w:rsidRPr="00241102">
        <w:rPr>
          <w:rFonts w:ascii="Times" w:hAnsi="Times"/>
          <w:color w:val="000000" w:themeColor="text1"/>
        </w:rPr>
        <w:t xml:space="preserve"> DN. Permutation tests for </w:t>
      </w:r>
      <w:proofErr w:type="spellStart"/>
      <w:r w:rsidRPr="00241102">
        <w:rPr>
          <w:rFonts w:ascii="Times" w:hAnsi="Times"/>
          <w:color w:val="000000" w:themeColor="text1"/>
        </w:rPr>
        <w:t>joinpoint</w:t>
      </w:r>
      <w:proofErr w:type="spellEnd"/>
      <w:r w:rsidRPr="00241102">
        <w:rPr>
          <w:rFonts w:ascii="Times" w:hAnsi="Times"/>
          <w:color w:val="000000" w:themeColor="text1"/>
        </w:rPr>
        <w:t xml:space="preserve"> regression with applications to cancer rates. </w:t>
      </w:r>
      <w:r w:rsidRPr="00241102">
        <w:rPr>
          <w:rFonts w:ascii="Times" w:hAnsi="Times"/>
          <w:i/>
          <w:color w:val="000000" w:themeColor="text1"/>
        </w:rPr>
        <w:t xml:space="preserve">Stat Med. </w:t>
      </w:r>
      <w:proofErr w:type="gramStart"/>
      <w:r w:rsidRPr="00241102">
        <w:rPr>
          <w:rFonts w:ascii="Times" w:hAnsi="Times"/>
          <w:color w:val="000000" w:themeColor="text1"/>
        </w:rPr>
        <w:t>2000;19:335</w:t>
      </w:r>
      <w:proofErr w:type="gramEnd"/>
      <w:r w:rsidRPr="00241102">
        <w:rPr>
          <w:rFonts w:ascii="Times" w:hAnsi="Times"/>
          <w:color w:val="000000" w:themeColor="text1"/>
        </w:rPr>
        <w:t>-351.</w:t>
      </w:r>
    </w:p>
    <w:p w14:paraId="7766FA3B" w14:textId="77777777" w:rsidR="00F80796" w:rsidRPr="007C20C0" w:rsidRDefault="00F80796" w:rsidP="00F80796">
      <w:pPr>
        <w:pStyle w:val="ListParagraph"/>
        <w:numPr>
          <w:ilvl w:val="0"/>
          <w:numId w:val="2"/>
        </w:numPr>
        <w:spacing w:line="480" w:lineRule="auto"/>
        <w:rPr>
          <w:rFonts w:ascii="Times" w:hAnsi="Times"/>
        </w:rPr>
      </w:pPr>
      <w:r>
        <w:rPr>
          <w:rFonts w:ascii="Times" w:hAnsi="Times"/>
        </w:rPr>
        <w:t xml:space="preserve">Sampson UK, Norman PE, </w:t>
      </w:r>
      <w:proofErr w:type="spellStart"/>
      <w:r>
        <w:rPr>
          <w:rFonts w:ascii="Times" w:hAnsi="Times"/>
        </w:rPr>
        <w:t>Fowkes</w:t>
      </w:r>
      <w:proofErr w:type="spellEnd"/>
      <w:r>
        <w:rPr>
          <w:rFonts w:ascii="Times" w:hAnsi="Times"/>
        </w:rPr>
        <w:t xml:space="preserve"> FG, </w:t>
      </w:r>
      <w:proofErr w:type="spellStart"/>
      <w:r>
        <w:rPr>
          <w:rFonts w:ascii="Times" w:hAnsi="Times"/>
        </w:rPr>
        <w:t>Aboyans</w:t>
      </w:r>
      <w:proofErr w:type="spellEnd"/>
      <w:r>
        <w:rPr>
          <w:rFonts w:ascii="Times" w:hAnsi="Times"/>
        </w:rPr>
        <w:t xml:space="preserve"> V, Song Y, Harrell FE Jr et al. Estimation of global and regional incidence and prevalence of abdominal aortic aneurysms 1990-2010. </w:t>
      </w:r>
      <w:r>
        <w:rPr>
          <w:rFonts w:ascii="Times" w:hAnsi="Times"/>
          <w:i/>
          <w:iCs/>
        </w:rPr>
        <w:t xml:space="preserve">Glob Heart. </w:t>
      </w:r>
      <w:proofErr w:type="gramStart"/>
      <w:r>
        <w:rPr>
          <w:rFonts w:ascii="Times" w:hAnsi="Times"/>
        </w:rPr>
        <w:t>2014;9:159</w:t>
      </w:r>
      <w:proofErr w:type="gramEnd"/>
      <w:r>
        <w:rPr>
          <w:rFonts w:ascii="Times" w:hAnsi="Times"/>
        </w:rPr>
        <w:t>-70.</w:t>
      </w:r>
    </w:p>
    <w:p w14:paraId="449AAB49" w14:textId="77777777" w:rsidR="00F80796" w:rsidRDefault="00F80796" w:rsidP="00F80796">
      <w:pPr>
        <w:pStyle w:val="ListParagraph"/>
        <w:numPr>
          <w:ilvl w:val="0"/>
          <w:numId w:val="2"/>
        </w:numPr>
        <w:spacing w:line="480" w:lineRule="auto"/>
        <w:rPr>
          <w:rFonts w:ascii="Times" w:hAnsi="Times"/>
        </w:rPr>
      </w:pPr>
      <w:proofErr w:type="gramStart"/>
      <w:r>
        <w:rPr>
          <w:rFonts w:ascii="Times" w:hAnsi="Times"/>
        </w:rPr>
        <w:t>Dreyer SB,</w:t>
      </w:r>
      <w:proofErr w:type="gramEnd"/>
      <w:r>
        <w:rPr>
          <w:rFonts w:ascii="Times" w:hAnsi="Times"/>
        </w:rPr>
        <w:t xml:space="preserve"> Burns P. Ruptured abdominal aortic aneurysms: decreasing incidence may reduce the impact of a Scottish screening programme. </w:t>
      </w:r>
      <w:r>
        <w:rPr>
          <w:rFonts w:ascii="Times" w:hAnsi="Times"/>
          <w:i/>
          <w:iCs/>
        </w:rPr>
        <w:t xml:space="preserve">Scott Med J. </w:t>
      </w:r>
      <w:proofErr w:type="gramStart"/>
      <w:r>
        <w:rPr>
          <w:rFonts w:ascii="Times" w:hAnsi="Times"/>
        </w:rPr>
        <w:t>2015;60:23</w:t>
      </w:r>
      <w:proofErr w:type="gramEnd"/>
      <w:r>
        <w:rPr>
          <w:rFonts w:ascii="Times" w:hAnsi="Times"/>
        </w:rPr>
        <w:t xml:space="preserve">-8. DOI: 10.1177/0036933014560487. </w:t>
      </w:r>
    </w:p>
    <w:p w14:paraId="7CA9E11D" w14:textId="77777777" w:rsidR="00F80796" w:rsidRDefault="00F80796" w:rsidP="00F80796">
      <w:pPr>
        <w:pStyle w:val="ListParagraph"/>
        <w:numPr>
          <w:ilvl w:val="0"/>
          <w:numId w:val="2"/>
        </w:numPr>
        <w:spacing w:line="480" w:lineRule="auto"/>
        <w:rPr>
          <w:rFonts w:ascii="Times" w:hAnsi="Times"/>
        </w:rPr>
      </w:pPr>
      <w:r>
        <w:rPr>
          <w:rFonts w:ascii="Times" w:hAnsi="Times"/>
        </w:rPr>
        <w:lastRenderedPageBreak/>
        <w:t xml:space="preserve">Laine MT, </w:t>
      </w:r>
      <w:proofErr w:type="spellStart"/>
      <w:r>
        <w:rPr>
          <w:rFonts w:ascii="Times" w:hAnsi="Times"/>
        </w:rPr>
        <w:t>Laukontas</w:t>
      </w:r>
      <w:proofErr w:type="spellEnd"/>
      <w:r>
        <w:rPr>
          <w:rFonts w:ascii="Times" w:hAnsi="Times"/>
        </w:rPr>
        <w:t xml:space="preserve"> SJ, </w:t>
      </w:r>
      <w:proofErr w:type="spellStart"/>
      <w:r>
        <w:rPr>
          <w:rFonts w:ascii="Times" w:hAnsi="Times"/>
        </w:rPr>
        <w:t>Kantonen</w:t>
      </w:r>
      <w:proofErr w:type="spellEnd"/>
      <w:r>
        <w:rPr>
          <w:rFonts w:ascii="Times" w:hAnsi="Times"/>
        </w:rPr>
        <w:t xml:space="preserve"> I, </w:t>
      </w:r>
      <w:proofErr w:type="spellStart"/>
      <w:r>
        <w:rPr>
          <w:rFonts w:ascii="Times" w:hAnsi="Times"/>
        </w:rPr>
        <w:t>Venermo</w:t>
      </w:r>
      <w:proofErr w:type="spellEnd"/>
      <w:r>
        <w:rPr>
          <w:rFonts w:ascii="Times" w:hAnsi="Times"/>
        </w:rPr>
        <w:t xml:space="preserve"> M. Population based study of ruptured abdominal aortic aneurysm. </w:t>
      </w:r>
      <w:r>
        <w:rPr>
          <w:rFonts w:ascii="Times" w:hAnsi="Times"/>
          <w:i/>
          <w:iCs/>
        </w:rPr>
        <w:t xml:space="preserve">Br J Surg. </w:t>
      </w:r>
      <w:proofErr w:type="gramStart"/>
      <w:r>
        <w:rPr>
          <w:rFonts w:ascii="Times" w:hAnsi="Times"/>
        </w:rPr>
        <w:t>2016;103:1634</w:t>
      </w:r>
      <w:proofErr w:type="gramEnd"/>
      <w:r>
        <w:rPr>
          <w:rFonts w:ascii="Times" w:hAnsi="Times"/>
        </w:rPr>
        <w:t>-39. DOI: 10.1002/bjs.10200.</w:t>
      </w:r>
    </w:p>
    <w:p w14:paraId="1C2E0E52" w14:textId="77777777" w:rsidR="00F80796" w:rsidRDefault="00F80796" w:rsidP="00F80796">
      <w:pPr>
        <w:pStyle w:val="ListParagraph"/>
        <w:numPr>
          <w:ilvl w:val="0"/>
          <w:numId w:val="2"/>
        </w:numPr>
        <w:spacing w:line="480" w:lineRule="auto"/>
        <w:rPr>
          <w:rFonts w:ascii="Times" w:hAnsi="Times"/>
        </w:rPr>
      </w:pPr>
      <w:proofErr w:type="spellStart"/>
      <w:r>
        <w:rPr>
          <w:rFonts w:ascii="Times" w:hAnsi="Times"/>
        </w:rPr>
        <w:t>Schmermerhorn</w:t>
      </w:r>
      <w:proofErr w:type="spellEnd"/>
      <w:r>
        <w:rPr>
          <w:rFonts w:ascii="Times" w:hAnsi="Times"/>
        </w:rPr>
        <w:t xml:space="preserve"> ML, </w:t>
      </w:r>
      <w:proofErr w:type="spellStart"/>
      <w:r>
        <w:rPr>
          <w:rFonts w:ascii="Times" w:hAnsi="Times"/>
        </w:rPr>
        <w:t>Bensley</w:t>
      </w:r>
      <w:proofErr w:type="spellEnd"/>
      <w:r>
        <w:rPr>
          <w:rFonts w:ascii="Times" w:hAnsi="Times"/>
        </w:rPr>
        <w:t xml:space="preserve"> RP, Giles KA, </w:t>
      </w:r>
      <w:proofErr w:type="spellStart"/>
      <w:r>
        <w:rPr>
          <w:rFonts w:ascii="Times" w:hAnsi="Times"/>
        </w:rPr>
        <w:t>Hurks</w:t>
      </w:r>
      <w:proofErr w:type="spellEnd"/>
      <w:r>
        <w:rPr>
          <w:rFonts w:ascii="Times" w:hAnsi="Times"/>
        </w:rPr>
        <w:t xml:space="preserve"> R, O’Malley AJ, Cotterill P et al. Changes in abdominal aortic aneurysm rupture and </w:t>
      </w:r>
      <w:proofErr w:type="gramStart"/>
      <w:r>
        <w:rPr>
          <w:rFonts w:ascii="Times" w:hAnsi="Times"/>
        </w:rPr>
        <w:t>short term</w:t>
      </w:r>
      <w:proofErr w:type="gramEnd"/>
      <w:r>
        <w:rPr>
          <w:rFonts w:ascii="Times" w:hAnsi="Times"/>
        </w:rPr>
        <w:t xml:space="preserve"> mortality, 1995-2008: a retrospective observational study. </w:t>
      </w:r>
      <w:r>
        <w:rPr>
          <w:rFonts w:ascii="Times" w:hAnsi="Times"/>
          <w:i/>
          <w:iCs/>
        </w:rPr>
        <w:t xml:space="preserve">Ann Surg. </w:t>
      </w:r>
      <w:proofErr w:type="gramStart"/>
      <w:r>
        <w:rPr>
          <w:rFonts w:ascii="Times" w:hAnsi="Times"/>
        </w:rPr>
        <w:t>2012;256:651</w:t>
      </w:r>
      <w:proofErr w:type="gramEnd"/>
      <w:r>
        <w:rPr>
          <w:rFonts w:ascii="Times" w:hAnsi="Times"/>
        </w:rPr>
        <w:t>-8. DOI 10.1097/SLA.0b013e13826b4f91.</w:t>
      </w:r>
    </w:p>
    <w:p w14:paraId="2DE83223" w14:textId="77777777" w:rsidR="00F80796" w:rsidRPr="00241102" w:rsidRDefault="00F80796" w:rsidP="00F80796">
      <w:pPr>
        <w:pStyle w:val="ListParagraph"/>
        <w:numPr>
          <w:ilvl w:val="0"/>
          <w:numId w:val="2"/>
        </w:numPr>
        <w:spacing w:line="480" w:lineRule="auto"/>
        <w:rPr>
          <w:rFonts w:ascii="Times" w:hAnsi="Times"/>
          <w:color w:val="000000" w:themeColor="text1"/>
        </w:rPr>
      </w:pPr>
      <w:r w:rsidRPr="00241102">
        <w:rPr>
          <w:rFonts w:ascii="Times" w:hAnsi="Times"/>
          <w:color w:val="000000" w:themeColor="text1"/>
        </w:rPr>
        <w:t xml:space="preserve">Hartley A, Marshall DC, </w:t>
      </w:r>
      <w:proofErr w:type="spellStart"/>
      <w:r w:rsidRPr="00467186">
        <w:rPr>
          <w:rFonts w:ascii="Times" w:hAnsi="Times"/>
          <w:color w:val="000000" w:themeColor="text1"/>
        </w:rPr>
        <w:t>Salciccioli</w:t>
      </w:r>
      <w:proofErr w:type="spellEnd"/>
      <w:r w:rsidRPr="00467186">
        <w:rPr>
          <w:rFonts w:ascii="Times" w:hAnsi="Times"/>
          <w:color w:val="000000" w:themeColor="text1"/>
        </w:rPr>
        <w:t xml:space="preserve"> JD, </w:t>
      </w:r>
      <w:proofErr w:type="spellStart"/>
      <w:r w:rsidRPr="00467186">
        <w:rPr>
          <w:rFonts w:ascii="Times" w:hAnsi="Times"/>
          <w:color w:val="000000" w:themeColor="text1"/>
        </w:rPr>
        <w:t>Sikkel</w:t>
      </w:r>
      <w:proofErr w:type="spellEnd"/>
      <w:r w:rsidRPr="00467186">
        <w:rPr>
          <w:rFonts w:ascii="Times" w:hAnsi="Times"/>
          <w:color w:val="000000" w:themeColor="text1"/>
        </w:rPr>
        <w:t xml:space="preserve"> MB, </w:t>
      </w:r>
      <w:proofErr w:type="spellStart"/>
      <w:r w:rsidRPr="00467186">
        <w:rPr>
          <w:rFonts w:ascii="Times" w:hAnsi="Times"/>
          <w:color w:val="000000" w:themeColor="text1"/>
        </w:rPr>
        <w:t>Maruthappu</w:t>
      </w:r>
      <w:proofErr w:type="spellEnd"/>
      <w:r w:rsidRPr="00467186">
        <w:rPr>
          <w:rFonts w:ascii="Times" w:hAnsi="Times"/>
          <w:color w:val="000000" w:themeColor="text1"/>
        </w:rPr>
        <w:t xml:space="preserve"> M, </w:t>
      </w:r>
      <w:proofErr w:type="spellStart"/>
      <w:r w:rsidRPr="00467186">
        <w:rPr>
          <w:rFonts w:ascii="Times" w:hAnsi="Times"/>
          <w:color w:val="000000" w:themeColor="text1"/>
        </w:rPr>
        <w:t>Shalhoub</w:t>
      </w:r>
      <w:proofErr w:type="spellEnd"/>
      <w:r w:rsidRPr="00467186">
        <w:rPr>
          <w:rFonts w:ascii="Times" w:hAnsi="Times"/>
          <w:color w:val="000000" w:themeColor="text1"/>
        </w:rPr>
        <w:t xml:space="preserve"> J</w:t>
      </w:r>
      <w:r w:rsidRPr="00241102">
        <w:rPr>
          <w:rFonts w:ascii="Times" w:hAnsi="Times"/>
          <w:color w:val="000000" w:themeColor="text1"/>
        </w:rPr>
        <w:t xml:space="preserve">. Trends in mortality from ischaemic heart disease and cerebrovascular disease in Europe 1980 to 2009. </w:t>
      </w:r>
      <w:r w:rsidRPr="00241102">
        <w:rPr>
          <w:rFonts w:ascii="Times" w:hAnsi="Times"/>
          <w:i/>
          <w:color w:val="000000" w:themeColor="text1"/>
        </w:rPr>
        <w:t>Circulation</w:t>
      </w:r>
      <w:r w:rsidRPr="00241102">
        <w:rPr>
          <w:rFonts w:ascii="Times" w:hAnsi="Times"/>
          <w:color w:val="000000" w:themeColor="text1"/>
        </w:rPr>
        <w:t xml:space="preserve">. </w:t>
      </w:r>
      <w:proofErr w:type="gramStart"/>
      <w:r w:rsidRPr="00241102">
        <w:rPr>
          <w:rFonts w:ascii="Times" w:hAnsi="Times"/>
          <w:color w:val="000000" w:themeColor="text1"/>
        </w:rPr>
        <w:t>2016;133:1916</w:t>
      </w:r>
      <w:proofErr w:type="gramEnd"/>
      <w:r w:rsidRPr="00241102">
        <w:rPr>
          <w:rFonts w:ascii="Times" w:hAnsi="Times"/>
          <w:color w:val="000000" w:themeColor="text1"/>
        </w:rPr>
        <w:t xml:space="preserve">-26. DOI: </w:t>
      </w:r>
      <w:hyperlink r:id="rId11" w:history="1">
        <w:r w:rsidRPr="00241102">
          <w:rPr>
            <w:rStyle w:val="Hyperlink"/>
            <w:rFonts w:ascii="Times" w:hAnsi="Times"/>
            <w:color w:val="000000" w:themeColor="text1"/>
          </w:rPr>
          <w:t>https://doi.org/10.1161/CIRCULATIONAHA.115.018931</w:t>
        </w:r>
      </w:hyperlink>
    </w:p>
    <w:p w14:paraId="3FD83418" w14:textId="77777777" w:rsidR="00F80796" w:rsidRPr="0059210A" w:rsidRDefault="00F80796" w:rsidP="00F80796">
      <w:pPr>
        <w:pStyle w:val="ListParagraph"/>
        <w:numPr>
          <w:ilvl w:val="0"/>
          <w:numId w:val="2"/>
        </w:numPr>
        <w:spacing w:line="480" w:lineRule="auto"/>
        <w:rPr>
          <w:rFonts w:ascii="Times" w:hAnsi="Times"/>
        </w:rPr>
      </w:pPr>
      <w:r w:rsidRPr="0059210A">
        <w:rPr>
          <w:rFonts w:ascii="Times" w:hAnsi="Times"/>
        </w:rPr>
        <w:t xml:space="preserve">Goodall RJ, </w:t>
      </w:r>
      <w:proofErr w:type="spellStart"/>
      <w:r w:rsidRPr="0059210A">
        <w:rPr>
          <w:rFonts w:ascii="Times" w:hAnsi="Times"/>
        </w:rPr>
        <w:t>Salciccioli</w:t>
      </w:r>
      <w:proofErr w:type="spellEnd"/>
      <w:r w:rsidRPr="0059210A">
        <w:rPr>
          <w:rFonts w:ascii="Times" w:hAnsi="Times"/>
        </w:rPr>
        <w:t xml:space="preserve"> JD, Huw Davies A, Marshall D, </w:t>
      </w:r>
      <w:proofErr w:type="spellStart"/>
      <w:r w:rsidRPr="0059210A">
        <w:rPr>
          <w:rFonts w:ascii="Times" w:hAnsi="Times"/>
        </w:rPr>
        <w:t>Shalhoub</w:t>
      </w:r>
      <w:proofErr w:type="spellEnd"/>
      <w:r w:rsidRPr="0059210A">
        <w:rPr>
          <w:rFonts w:ascii="Times" w:hAnsi="Times"/>
        </w:rPr>
        <w:t xml:space="preserve"> J. Trends in peripheral arterial disease incidence and mortality in EU15+ countries 1990- 2017. </w:t>
      </w:r>
      <w:r w:rsidRPr="0059210A">
        <w:rPr>
          <w:rFonts w:ascii="Times" w:hAnsi="Times"/>
          <w:i/>
        </w:rPr>
        <w:t xml:space="preserve">Eur </w:t>
      </w:r>
      <w:proofErr w:type="gramStart"/>
      <w:r w:rsidRPr="0059210A">
        <w:rPr>
          <w:rFonts w:ascii="Times" w:hAnsi="Times"/>
          <w:i/>
        </w:rPr>
        <w:t>J</w:t>
      </w:r>
      <w:r>
        <w:rPr>
          <w:rFonts w:ascii="Times" w:hAnsi="Times"/>
          <w:i/>
        </w:rPr>
        <w:t xml:space="preserve"> </w:t>
      </w:r>
      <w:r w:rsidRPr="0059210A">
        <w:rPr>
          <w:rFonts w:ascii="Times" w:hAnsi="Times"/>
          <w:i/>
        </w:rPr>
        <w:t xml:space="preserve"> </w:t>
      </w:r>
      <w:proofErr w:type="spellStart"/>
      <w:r w:rsidRPr="0059210A">
        <w:rPr>
          <w:rFonts w:ascii="Times" w:hAnsi="Times"/>
          <w:i/>
        </w:rPr>
        <w:t>Prev</w:t>
      </w:r>
      <w:proofErr w:type="spellEnd"/>
      <w:proofErr w:type="gramEnd"/>
      <w:r w:rsidRPr="0059210A">
        <w:rPr>
          <w:rFonts w:ascii="Times" w:hAnsi="Times"/>
          <w:i/>
        </w:rPr>
        <w:t xml:space="preserve"> </w:t>
      </w:r>
      <w:proofErr w:type="spellStart"/>
      <w:r w:rsidRPr="0059210A">
        <w:rPr>
          <w:rFonts w:ascii="Times" w:hAnsi="Times"/>
          <w:i/>
        </w:rPr>
        <w:t>Cardiol</w:t>
      </w:r>
      <w:proofErr w:type="spellEnd"/>
      <w:r w:rsidRPr="0059210A">
        <w:rPr>
          <w:rFonts w:ascii="Times" w:hAnsi="Times"/>
          <w:i/>
        </w:rPr>
        <w:t xml:space="preserve">. </w:t>
      </w:r>
      <w:r w:rsidRPr="0059210A">
        <w:rPr>
          <w:rFonts w:ascii="Times" w:hAnsi="Times"/>
        </w:rPr>
        <w:t>20</w:t>
      </w:r>
      <w:r>
        <w:rPr>
          <w:rFonts w:ascii="Times" w:hAnsi="Times"/>
        </w:rPr>
        <w:t>20:2047487319899626. DOI: 10.1177/2047487319899626. [</w:t>
      </w:r>
      <w:proofErr w:type="spellStart"/>
      <w:r>
        <w:rPr>
          <w:rFonts w:ascii="Times" w:hAnsi="Times"/>
        </w:rPr>
        <w:t>Epub</w:t>
      </w:r>
      <w:proofErr w:type="spellEnd"/>
      <w:r>
        <w:rPr>
          <w:rFonts w:ascii="Times" w:hAnsi="Times"/>
        </w:rPr>
        <w:t xml:space="preserve"> ahead of print].</w:t>
      </w:r>
    </w:p>
    <w:p w14:paraId="64534C37" w14:textId="77777777" w:rsidR="00F80796" w:rsidRDefault="00F80796" w:rsidP="00F80796">
      <w:pPr>
        <w:pStyle w:val="ListParagraph"/>
        <w:numPr>
          <w:ilvl w:val="0"/>
          <w:numId w:val="2"/>
        </w:numPr>
        <w:spacing w:line="480" w:lineRule="auto"/>
        <w:rPr>
          <w:rFonts w:ascii="Times" w:hAnsi="Times"/>
        </w:rPr>
      </w:pPr>
      <w:r>
        <w:rPr>
          <w:rFonts w:ascii="Times" w:hAnsi="Times"/>
        </w:rPr>
        <w:t xml:space="preserve">Powell JT, Brown LC, Forbes JF, </w:t>
      </w:r>
      <w:proofErr w:type="spellStart"/>
      <w:r>
        <w:rPr>
          <w:rFonts w:ascii="Times" w:hAnsi="Times"/>
        </w:rPr>
        <w:t>Fowkes</w:t>
      </w:r>
      <w:proofErr w:type="spellEnd"/>
      <w:r>
        <w:rPr>
          <w:rFonts w:ascii="Times" w:hAnsi="Times"/>
        </w:rPr>
        <w:t xml:space="preserve"> FG, Greenhalgh RM, </w:t>
      </w:r>
      <w:proofErr w:type="spellStart"/>
      <w:r>
        <w:rPr>
          <w:rFonts w:ascii="Times" w:hAnsi="Times"/>
        </w:rPr>
        <w:t>Ruckley</w:t>
      </w:r>
      <w:proofErr w:type="spellEnd"/>
      <w:r>
        <w:rPr>
          <w:rFonts w:ascii="Times" w:hAnsi="Times"/>
        </w:rPr>
        <w:t xml:space="preserve"> CV et al. Final 12-year follow-up of surgery versus surveillance in the UK Small Aneurysm Trial. </w:t>
      </w:r>
      <w:r>
        <w:rPr>
          <w:rFonts w:ascii="Times" w:hAnsi="Times"/>
          <w:i/>
          <w:iCs/>
        </w:rPr>
        <w:t xml:space="preserve">Br J Surg. </w:t>
      </w:r>
      <w:proofErr w:type="gramStart"/>
      <w:r>
        <w:rPr>
          <w:rFonts w:ascii="Times" w:hAnsi="Times"/>
        </w:rPr>
        <w:t>2007;94:702</w:t>
      </w:r>
      <w:proofErr w:type="gramEnd"/>
      <w:r>
        <w:rPr>
          <w:rFonts w:ascii="Times" w:hAnsi="Times"/>
        </w:rPr>
        <w:t xml:space="preserve">-8. </w:t>
      </w:r>
    </w:p>
    <w:p w14:paraId="6A9FCF77" w14:textId="77777777" w:rsidR="00F80796" w:rsidRDefault="00F80796" w:rsidP="00F80796">
      <w:pPr>
        <w:pStyle w:val="ListParagraph"/>
        <w:numPr>
          <w:ilvl w:val="0"/>
          <w:numId w:val="2"/>
        </w:numPr>
        <w:spacing w:line="480" w:lineRule="auto"/>
        <w:rPr>
          <w:rFonts w:ascii="Times" w:hAnsi="Times"/>
        </w:rPr>
      </w:pPr>
      <w:proofErr w:type="spellStart"/>
      <w:r>
        <w:rPr>
          <w:rFonts w:ascii="Times" w:hAnsi="Times"/>
        </w:rPr>
        <w:t>Lederle</w:t>
      </w:r>
      <w:proofErr w:type="spellEnd"/>
      <w:r>
        <w:rPr>
          <w:rFonts w:ascii="Times" w:hAnsi="Times"/>
        </w:rPr>
        <w:t xml:space="preserve"> FA, Johnson GR, Wilson SE, Chute EP, </w:t>
      </w:r>
      <w:proofErr w:type="spellStart"/>
      <w:r>
        <w:rPr>
          <w:rFonts w:ascii="Times" w:hAnsi="Times"/>
        </w:rPr>
        <w:t>Hye</w:t>
      </w:r>
      <w:proofErr w:type="spellEnd"/>
      <w:r>
        <w:rPr>
          <w:rFonts w:ascii="Times" w:hAnsi="Times"/>
        </w:rPr>
        <w:t xml:space="preserve"> RJ, </w:t>
      </w:r>
      <w:proofErr w:type="spellStart"/>
      <w:r>
        <w:rPr>
          <w:rFonts w:ascii="Times" w:hAnsi="Times"/>
        </w:rPr>
        <w:t>Makaroun</w:t>
      </w:r>
      <w:proofErr w:type="spellEnd"/>
      <w:r>
        <w:rPr>
          <w:rFonts w:ascii="Times" w:hAnsi="Times"/>
        </w:rPr>
        <w:t xml:space="preserve"> MS et al. The aneurysm detection and management study screening program: validation cohort and final results. Aneurysm Detection and Management Veterans Affairs Cooperative Study Investigators. </w:t>
      </w:r>
      <w:r>
        <w:rPr>
          <w:rFonts w:ascii="Times" w:hAnsi="Times"/>
          <w:i/>
          <w:iCs/>
        </w:rPr>
        <w:t xml:space="preserve">Arch Intern Med. </w:t>
      </w:r>
      <w:proofErr w:type="gramStart"/>
      <w:r>
        <w:rPr>
          <w:rFonts w:ascii="Times" w:hAnsi="Times"/>
        </w:rPr>
        <w:t>2000;160:1425</w:t>
      </w:r>
      <w:proofErr w:type="gramEnd"/>
      <w:r>
        <w:rPr>
          <w:rFonts w:ascii="Times" w:hAnsi="Times"/>
        </w:rPr>
        <w:t xml:space="preserve">-30. </w:t>
      </w:r>
    </w:p>
    <w:p w14:paraId="0FE7013E" w14:textId="70B28BDC" w:rsidR="00F80796" w:rsidRDefault="00F80796" w:rsidP="00F80796">
      <w:pPr>
        <w:pStyle w:val="ListParagraph"/>
        <w:numPr>
          <w:ilvl w:val="0"/>
          <w:numId w:val="2"/>
        </w:numPr>
        <w:spacing w:line="480" w:lineRule="auto"/>
        <w:rPr>
          <w:rFonts w:ascii="Times" w:hAnsi="Times"/>
        </w:rPr>
      </w:pPr>
      <w:r>
        <w:rPr>
          <w:rFonts w:ascii="Times" w:hAnsi="Times"/>
        </w:rPr>
        <w:lastRenderedPageBreak/>
        <w:t>Action on Smoking and Health. ASH Briefing: UK Tobacco Control Policy and Expenditure. 2016.</w:t>
      </w:r>
      <w:r w:rsidR="003E520A">
        <w:rPr>
          <w:rFonts w:ascii="Times" w:hAnsi="Times"/>
        </w:rPr>
        <w:t xml:space="preserve"> Available online: </w:t>
      </w:r>
      <w:r w:rsidR="003E520A" w:rsidRPr="003E520A">
        <w:rPr>
          <w:rFonts w:ascii="Times" w:hAnsi="Times"/>
        </w:rPr>
        <w:t>https://ash.org.uk/information-and-resources/briefings/uk-tobacco-control-policy-and-expenditure-an-overview/</w:t>
      </w:r>
    </w:p>
    <w:p w14:paraId="2C27686A" w14:textId="43CBFA0D" w:rsidR="00F80796" w:rsidRDefault="00F80796" w:rsidP="00F80796">
      <w:pPr>
        <w:pStyle w:val="ListParagraph"/>
        <w:numPr>
          <w:ilvl w:val="0"/>
          <w:numId w:val="2"/>
        </w:numPr>
        <w:spacing w:line="480" w:lineRule="auto"/>
        <w:rPr>
          <w:rFonts w:ascii="Times" w:hAnsi="Times"/>
        </w:rPr>
      </w:pPr>
      <w:r>
        <w:rPr>
          <w:rFonts w:ascii="Times" w:hAnsi="Times"/>
        </w:rPr>
        <w:t>Australian Government Department of Health. Tobacco Control. 20</w:t>
      </w:r>
      <w:r w:rsidR="003E520A">
        <w:rPr>
          <w:rFonts w:ascii="Times" w:hAnsi="Times"/>
        </w:rPr>
        <w:t>20</w:t>
      </w:r>
      <w:r>
        <w:rPr>
          <w:rFonts w:ascii="Times" w:hAnsi="Times"/>
        </w:rPr>
        <w:t>.</w:t>
      </w:r>
      <w:r w:rsidR="003E520A">
        <w:rPr>
          <w:rFonts w:ascii="Times" w:hAnsi="Times"/>
        </w:rPr>
        <w:t xml:space="preserve"> Available online: </w:t>
      </w:r>
      <w:r w:rsidR="003E520A" w:rsidRPr="003E520A">
        <w:rPr>
          <w:rFonts w:ascii="Times" w:hAnsi="Times"/>
        </w:rPr>
        <w:t>https://www.health.gov.au/health-topics/smoking-and-tobacco/tobacco-control</w:t>
      </w:r>
    </w:p>
    <w:p w14:paraId="7EDD6985" w14:textId="23BD9183" w:rsidR="00F80796" w:rsidRDefault="00F80796" w:rsidP="00F80796">
      <w:pPr>
        <w:pStyle w:val="ListParagraph"/>
        <w:numPr>
          <w:ilvl w:val="0"/>
          <w:numId w:val="2"/>
        </w:numPr>
        <w:spacing w:line="480" w:lineRule="auto"/>
        <w:rPr>
          <w:rFonts w:ascii="Times" w:hAnsi="Times"/>
        </w:rPr>
      </w:pPr>
      <w:r>
        <w:rPr>
          <w:rFonts w:ascii="Times" w:hAnsi="Times"/>
        </w:rPr>
        <w:t>Government of Canada. Tobacco Control Laws.</w:t>
      </w:r>
      <w:r w:rsidR="003E520A">
        <w:rPr>
          <w:rFonts w:ascii="Times" w:hAnsi="Times"/>
        </w:rPr>
        <w:t xml:space="preserve"> 2019.</w:t>
      </w:r>
      <w:r>
        <w:rPr>
          <w:rFonts w:ascii="Times" w:hAnsi="Times"/>
        </w:rPr>
        <w:t xml:space="preserve"> Available online: https://www.tobaccocontrollaws.org/legislation/country/canada/summary</w:t>
      </w:r>
    </w:p>
    <w:p w14:paraId="0F260A4E" w14:textId="77777777" w:rsidR="00F80796" w:rsidRDefault="00F80796" w:rsidP="00F80796">
      <w:pPr>
        <w:pStyle w:val="ListParagraph"/>
        <w:numPr>
          <w:ilvl w:val="0"/>
          <w:numId w:val="2"/>
        </w:numPr>
        <w:spacing w:line="480" w:lineRule="auto"/>
        <w:rPr>
          <w:rFonts w:ascii="Times" w:hAnsi="Times"/>
        </w:rPr>
      </w:pPr>
      <w:proofErr w:type="spellStart"/>
      <w:r>
        <w:rPr>
          <w:rFonts w:ascii="Times" w:hAnsi="Times"/>
        </w:rPr>
        <w:t>Dua</w:t>
      </w:r>
      <w:proofErr w:type="spellEnd"/>
      <w:r>
        <w:rPr>
          <w:rFonts w:ascii="Times" w:hAnsi="Times"/>
        </w:rPr>
        <w:t xml:space="preserve"> A, </w:t>
      </w:r>
      <w:proofErr w:type="spellStart"/>
      <w:r>
        <w:rPr>
          <w:rFonts w:ascii="Times" w:hAnsi="Times"/>
        </w:rPr>
        <w:t>Kuy</w:t>
      </w:r>
      <w:proofErr w:type="spellEnd"/>
      <w:r>
        <w:rPr>
          <w:rFonts w:ascii="Times" w:hAnsi="Times"/>
        </w:rPr>
        <w:t xml:space="preserve"> S, Lee C, Upchurch GR, Desai SS. Epidemiology of aortic aneurysm repair in the United States. </w:t>
      </w:r>
      <w:r>
        <w:rPr>
          <w:rFonts w:ascii="Times" w:hAnsi="Times"/>
          <w:i/>
          <w:iCs/>
        </w:rPr>
        <w:t xml:space="preserve">J </w:t>
      </w:r>
      <w:proofErr w:type="spellStart"/>
      <w:r>
        <w:rPr>
          <w:rFonts w:ascii="Times" w:hAnsi="Times"/>
          <w:i/>
          <w:iCs/>
        </w:rPr>
        <w:t>Vasc</w:t>
      </w:r>
      <w:proofErr w:type="spellEnd"/>
      <w:r>
        <w:rPr>
          <w:rFonts w:ascii="Times" w:hAnsi="Times"/>
          <w:i/>
          <w:iCs/>
        </w:rPr>
        <w:t xml:space="preserve"> Surg. </w:t>
      </w:r>
      <w:proofErr w:type="gramStart"/>
      <w:r>
        <w:rPr>
          <w:rFonts w:ascii="Times" w:hAnsi="Times"/>
        </w:rPr>
        <w:t>2014;59:1512</w:t>
      </w:r>
      <w:proofErr w:type="gramEnd"/>
      <w:r>
        <w:rPr>
          <w:rFonts w:ascii="Times" w:hAnsi="Times"/>
        </w:rPr>
        <w:t xml:space="preserve">-17. DOI: </w:t>
      </w:r>
      <w:hyperlink r:id="rId12" w:history="1">
        <w:r w:rsidRPr="000C3D25">
          <w:rPr>
            <w:rStyle w:val="Hyperlink"/>
            <w:rFonts w:ascii="Times" w:hAnsi="Times"/>
          </w:rPr>
          <w:t>https://doi.org/10.1016/j.jvs.2014.01.007</w:t>
        </w:r>
      </w:hyperlink>
      <w:r>
        <w:rPr>
          <w:rFonts w:ascii="Times" w:hAnsi="Times"/>
        </w:rPr>
        <w:t>.</w:t>
      </w:r>
    </w:p>
    <w:p w14:paraId="416616E5" w14:textId="77777777" w:rsidR="00F80796" w:rsidRDefault="00F80796" w:rsidP="00F80796">
      <w:pPr>
        <w:pStyle w:val="ListParagraph"/>
        <w:numPr>
          <w:ilvl w:val="0"/>
          <w:numId w:val="2"/>
        </w:numPr>
        <w:spacing w:line="480" w:lineRule="auto"/>
        <w:rPr>
          <w:rFonts w:ascii="Times" w:hAnsi="Times"/>
        </w:rPr>
      </w:pPr>
      <w:proofErr w:type="spellStart"/>
      <w:r w:rsidRPr="00836D28">
        <w:rPr>
          <w:rFonts w:ascii="Times" w:hAnsi="Times"/>
          <w:lang w:val="fr-FR"/>
        </w:rPr>
        <w:t>Veith</w:t>
      </w:r>
      <w:proofErr w:type="spellEnd"/>
      <w:r w:rsidRPr="00836D28">
        <w:rPr>
          <w:rFonts w:ascii="Times" w:hAnsi="Times"/>
          <w:lang w:val="fr-FR"/>
        </w:rPr>
        <w:t xml:space="preserve"> FJ, </w:t>
      </w:r>
      <w:proofErr w:type="spellStart"/>
      <w:r w:rsidRPr="00836D28">
        <w:rPr>
          <w:rFonts w:ascii="Times" w:hAnsi="Times"/>
          <w:lang w:val="fr-FR"/>
        </w:rPr>
        <w:t>Lachat</w:t>
      </w:r>
      <w:proofErr w:type="spellEnd"/>
      <w:r w:rsidRPr="00836D28">
        <w:rPr>
          <w:rFonts w:ascii="Times" w:hAnsi="Times"/>
          <w:lang w:val="fr-FR"/>
        </w:rPr>
        <w:t xml:space="preserve"> M, Mayer D, </w:t>
      </w:r>
      <w:proofErr w:type="spellStart"/>
      <w:r w:rsidRPr="00836D28">
        <w:rPr>
          <w:rFonts w:ascii="Times" w:hAnsi="Times"/>
          <w:lang w:val="fr-FR"/>
        </w:rPr>
        <w:t>Malina</w:t>
      </w:r>
      <w:proofErr w:type="spellEnd"/>
      <w:r w:rsidRPr="00836D28">
        <w:rPr>
          <w:rFonts w:ascii="Times" w:hAnsi="Times"/>
          <w:lang w:val="fr-FR"/>
        </w:rPr>
        <w:t xml:space="preserve"> M, </w:t>
      </w:r>
      <w:proofErr w:type="spellStart"/>
      <w:r w:rsidRPr="00836D28">
        <w:rPr>
          <w:rFonts w:ascii="Times" w:hAnsi="Times"/>
          <w:lang w:val="fr-FR"/>
        </w:rPr>
        <w:t>Hoist</w:t>
      </w:r>
      <w:proofErr w:type="spellEnd"/>
      <w:r w:rsidRPr="00836D28">
        <w:rPr>
          <w:rFonts w:ascii="Times" w:hAnsi="Times"/>
          <w:lang w:val="fr-FR"/>
        </w:rPr>
        <w:t xml:space="preserve"> J, </w:t>
      </w:r>
      <w:proofErr w:type="spellStart"/>
      <w:r w:rsidRPr="00836D28">
        <w:rPr>
          <w:rFonts w:ascii="Times" w:hAnsi="Times"/>
          <w:lang w:val="fr-FR"/>
        </w:rPr>
        <w:t>Mehta</w:t>
      </w:r>
      <w:proofErr w:type="spellEnd"/>
      <w:r w:rsidRPr="00836D28">
        <w:rPr>
          <w:rFonts w:ascii="Times" w:hAnsi="Times"/>
          <w:lang w:val="fr-FR"/>
        </w:rPr>
        <w:t xml:space="preserve"> M et al. </w:t>
      </w:r>
      <w:r>
        <w:rPr>
          <w:rFonts w:ascii="Times" w:hAnsi="Times"/>
        </w:rPr>
        <w:t xml:space="preserve">Collected world and single centre experience with endovascular treatment of ruptured abdominal aortic aneurysms. </w:t>
      </w:r>
      <w:r>
        <w:rPr>
          <w:rFonts w:ascii="Times" w:hAnsi="Times"/>
          <w:i/>
          <w:iCs/>
        </w:rPr>
        <w:t xml:space="preserve">Ann Surg. </w:t>
      </w:r>
      <w:proofErr w:type="gramStart"/>
      <w:r>
        <w:rPr>
          <w:rFonts w:ascii="Times" w:hAnsi="Times"/>
        </w:rPr>
        <w:t>2009;250:818</w:t>
      </w:r>
      <w:proofErr w:type="gramEnd"/>
      <w:r>
        <w:rPr>
          <w:rFonts w:ascii="Times" w:hAnsi="Times"/>
        </w:rPr>
        <w:t>-24. DOI: 10.1097/SLA.0b013e3181bdd7f5.</w:t>
      </w:r>
    </w:p>
    <w:p w14:paraId="048930C1" w14:textId="77777777" w:rsidR="00F80796" w:rsidRPr="00836D28" w:rsidRDefault="00F80796" w:rsidP="00F80796">
      <w:pPr>
        <w:pStyle w:val="ListParagraph"/>
        <w:numPr>
          <w:ilvl w:val="0"/>
          <w:numId w:val="2"/>
        </w:numPr>
        <w:spacing w:line="480" w:lineRule="auto"/>
        <w:rPr>
          <w:rFonts w:ascii="Times" w:hAnsi="Times"/>
          <w:lang w:val="fr-FR"/>
        </w:rPr>
      </w:pPr>
      <w:proofErr w:type="spellStart"/>
      <w:r>
        <w:rPr>
          <w:rFonts w:ascii="Times" w:hAnsi="Times"/>
        </w:rPr>
        <w:t>Budtz</w:t>
      </w:r>
      <w:proofErr w:type="spellEnd"/>
      <w:r>
        <w:rPr>
          <w:rFonts w:ascii="Times" w:hAnsi="Times"/>
        </w:rPr>
        <w:t xml:space="preserve">-Lilly J, </w:t>
      </w:r>
      <w:proofErr w:type="spellStart"/>
      <w:r>
        <w:rPr>
          <w:rFonts w:ascii="Times" w:hAnsi="Times"/>
        </w:rPr>
        <w:t>Venermo</w:t>
      </w:r>
      <w:proofErr w:type="spellEnd"/>
      <w:r>
        <w:rPr>
          <w:rFonts w:ascii="Times" w:hAnsi="Times"/>
        </w:rPr>
        <w:t xml:space="preserve"> M, Debus S, Behrendt CA, </w:t>
      </w:r>
      <w:proofErr w:type="spellStart"/>
      <w:r>
        <w:rPr>
          <w:rFonts w:ascii="Times" w:hAnsi="Times"/>
        </w:rPr>
        <w:t>Altreuther</w:t>
      </w:r>
      <w:proofErr w:type="spellEnd"/>
      <w:r>
        <w:rPr>
          <w:rFonts w:ascii="Times" w:hAnsi="Times"/>
        </w:rPr>
        <w:t xml:space="preserve"> M, </w:t>
      </w:r>
      <w:proofErr w:type="spellStart"/>
      <w:r>
        <w:rPr>
          <w:rFonts w:ascii="Times" w:hAnsi="Times"/>
        </w:rPr>
        <w:t>Beiles</w:t>
      </w:r>
      <w:proofErr w:type="spellEnd"/>
      <w:r>
        <w:rPr>
          <w:rFonts w:ascii="Times" w:hAnsi="Times"/>
        </w:rPr>
        <w:t xml:space="preserve"> B et al. Assessment of international outcomes of intact abdominal aortic aneurysm repair over 9 years. </w:t>
      </w:r>
      <w:proofErr w:type="spellStart"/>
      <w:r w:rsidRPr="00836D28">
        <w:rPr>
          <w:rFonts w:ascii="Times" w:hAnsi="Times"/>
          <w:i/>
          <w:iCs/>
          <w:lang w:val="fr-FR"/>
        </w:rPr>
        <w:t>Eur</w:t>
      </w:r>
      <w:proofErr w:type="spellEnd"/>
      <w:r w:rsidRPr="00836D28">
        <w:rPr>
          <w:rFonts w:ascii="Times" w:hAnsi="Times"/>
          <w:i/>
          <w:iCs/>
          <w:lang w:val="fr-FR"/>
        </w:rPr>
        <w:t xml:space="preserve"> J </w:t>
      </w:r>
      <w:proofErr w:type="spellStart"/>
      <w:r w:rsidRPr="00836D28">
        <w:rPr>
          <w:rFonts w:ascii="Times" w:hAnsi="Times"/>
          <w:i/>
          <w:iCs/>
          <w:lang w:val="fr-FR"/>
        </w:rPr>
        <w:t>Vasc</w:t>
      </w:r>
      <w:proofErr w:type="spellEnd"/>
      <w:r w:rsidRPr="00836D28">
        <w:rPr>
          <w:rFonts w:ascii="Times" w:hAnsi="Times"/>
          <w:i/>
          <w:iCs/>
          <w:lang w:val="fr-FR"/>
        </w:rPr>
        <w:t xml:space="preserve"> </w:t>
      </w:r>
      <w:proofErr w:type="spellStart"/>
      <w:r w:rsidRPr="00836D28">
        <w:rPr>
          <w:rFonts w:ascii="Times" w:hAnsi="Times"/>
          <w:i/>
          <w:iCs/>
          <w:lang w:val="fr-FR"/>
        </w:rPr>
        <w:t>Endovasc</w:t>
      </w:r>
      <w:proofErr w:type="spellEnd"/>
      <w:r w:rsidRPr="00836D28">
        <w:rPr>
          <w:rFonts w:ascii="Times" w:hAnsi="Times"/>
          <w:i/>
          <w:iCs/>
          <w:lang w:val="fr-FR"/>
        </w:rPr>
        <w:t xml:space="preserve"> </w:t>
      </w:r>
      <w:proofErr w:type="spellStart"/>
      <w:r w:rsidRPr="00836D28">
        <w:rPr>
          <w:rFonts w:ascii="Times" w:hAnsi="Times"/>
          <w:i/>
          <w:iCs/>
          <w:lang w:val="fr-FR"/>
        </w:rPr>
        <w:t>Surg</w:t>
      </w:r>
      <w:proofErr w:type="spellEnd"/>
      <w:r w:rsidRPr="00836D28">
        <w:rPr>
          <w:rFonts w:ascii="Times" w:hAnsi="Times"/>
          <w:i/>
          <w:iCs/>
          <w:lang w:val="fr-FR"/>
        </w:rPr>
        <w:t xml:space="preserve">. </w:t>
      </w:r>
      <w:proofErr w:type="gramStart"/>
      <w:r w:rsidRPr="00836D28">
        <w:rPr>
          <w:rFonts w:ascii="Times" w:hAnsi="Times"/>
          <w:lang w:val="fr-FR"/>
        </w:rPr>
        <w:t>2017;</w:t>
      </w:r>
      <w:proofErr w:type="gramEnd"/>
      <w:r w:rsidRPr="00836D28">
        <w:rPr>
          <w:rFonts w:ascii="Times" w:hAnsi="Times"/>
          <w:lang w:val="fr-FR"/>
        </w:rPr>
        <w:t xml:space="preserve">54:13-20. </w:t>
      </w:r>
      <w:proofErr w:type="gramStart"/>
      <w:r w:rsidRPr="00836D28">
        <w:rPr>
          <w:rFonts w:ascii="Times" w:hAnsi="Times"/>
          <w:lang w:val="fr-FR"/>
        </w:rPr>
        <w:t>DOI:</w:t>
      </w:r>
      <w:proofErr w:type="gramEnd"/>
      <w:r w:rsidRPr="00836D28">
        <w:rPr>
          <w:rFonts w:ascii="Times" w:hAnsi="Times"/>
          <w:lang w:val="fr-FR"/>
        </w:rPr>
        <w:t xml:space="preserve"> </w:t>
      </w:r>
      <w:hyperlink r:id="rId13" w:history="1">
        <w:r w:rsidRPr="00836D28">
          <w:rPr>
            <w:rStyle w:val="Hyperlink"/>
            <w:rFonts w:ascii="Times" w:hAnsi="Times"/>
            <w:lang w:val="fr-FR"/>
          </w:rPr>
          <w:t>https://doi.org./10.1016/j.ejvs.2017.03.003</w:t>
        </w:r>
      </w:hyperlink>
      <w:r w:rsidRPr="00836D28">
        <w:rPr>
          <w:rFonts w:ascii="Times" w:hAnsi="Times"/>
          <w:lang w:val="fr-FR"/>
        </w:rPr>
        <w:t>.</w:t>
      </w:r>
    </w:p>
    <w:p w14:paraId="1E1FFC43" w14:textId="77777777" w:rsidR="00F80796" w:rsidRPr="00836D28" w:rsidRDefault="00F80796" w:rsidP="00F80796">
      <w:pPr>
        <w:pStyle w:val="ListParagraph"/>
        <w:numPr>
          <w:ilvl w:val="0"/>
          <w:numId w:val="2"/>
        </w:numPr>
        <w:spacing w:line="480" w:lineRule="auto"/>
        <w:rPr>
          <w:rFonts w:ascii="Times" w:hAnsi="Times"/>
          <w:lang w:val="fr-FR"/>
        </w:rPr>
      </w:pPr>
      <w:proofErr w:type="spellStart"/>
      <w:r w:rsidRPr="00836D28">
        <w:rPr>
          <w:rFonts w:ascii="Times" w:hAnsi="Times"/>
          <w:lang w:val="fr-FR"/>
        </w:rPr>
        <w:t>Budtz</w:t>
      </w:r>
      <w:proofErr w:type="spellEnd"/>
      <w:r w:rsidRPr="00836D28">
        <w:rPr>
          <w:rFonts w:ascii="Times" w:hAnsi="Times"/>
          <w:lang w:val="fr-FR"/>
        </w:rPr>
        <w:t xml:space="preserve">-Lilly J, </w:t>
      </w:r>
      <w:proofErr w:type="spellStart"/>
      <w:r w:rsidRPr="00836D28">
        <w:rPr>
          <w:rFonts w:ascii="Times" w:hAnsi="Times"/>
          <w:lang w:val="fr-FR"/>
        </w:rPr>
        <w:t>Björck</w:t>
      </w:r>
      <w:proofErr w:type="spellEnd"/>
      <w:r w:rsidRPr="00836D28">
        <w:rPr>
          <w:rFonts w:ascii="Times" w:hAnsi="Times"/>
          <w:lang w:val="fr-FR"/>
        </w:rPr>
        <w:t xml:space="preserve"> M, </w:t>
      </w:r>
      <w:proofErr w:type="spellStart"/>
      <w:r w:rsidRPr="00836D28">
        <w:rPr>
          <w:rFonts w:ascii="Times" w:hAnsi="Times"/>
          <w:lang w:val="fr-FR"/>
        </w:rPr>
        <w:t>Venermo</w:t>
      </w:r>
      <w:proofErr w:type="spellEnd"/>
      <w:r w:rsidRPr="00836D28">
        <w:rPr>
          <w:rFonts w:ascii="Times" w:hAnsi="Times"/>
          <w:lang w:val="fr-FR"/>
        </w:rPr>
        <w:t xml:space="preserve"> M, Debus S, </w:t>
      </w:r>
      <w:proofErr w:type="spellStart"/>
      <w:r w:rsidRPr="00836D28">
        <w:rPr>
          <w:rFonts w:ascii="Times" w:hAnsi="Times"/>
          <w:lang w:val="fr-FR"/>
        </w:rPr>
        <w:t>Behrendt</w:t>
      </w:r>
      <w:proofErr w:type="spellEnd"/>
      <w:r w:rsidRPr="00836D28">
        <w:rPr>
          <w:rFonts w:ascii="Times" w:hAnsi="Times"/>
          <w:lang w:val="fr-FR"/>
        </w:rPr>
        <w:t xml:space="preserve"> CA, </w:t>
      </w:r>
      <w:proofErr w:type="spellStart"/>
      <w:r w:rsidRPr="00836D28">
        <w:rPr>
          <w:rFonts w:ascii="Times" w:hAnsi="Times"/>
          <w:lang w:val="fr-FR"/>
        </w:rPr>
        <w:t>Altreuther</w:t>
      </w:r>
      <w:proofErr w:type="spellEnd"/>
      <w:r w:rsidRPr="00836D28">
        <w:rPr>
          <w:rFonts w:ascii="Times" w:hAnsi="Times"/>
          <w:lang w:val="fr-FR"/>
        </w:rPr>
        <w:t xml:space="preserve"> M et al. </w:t>
      </w:r>
      <w:r>
        <w:rPr>
          <w:rFonts w:ascii="Times" w:hAnsi="Times"/>
        </w:rPr>
        <w:t xml:space="preserve">The impact of centralisation and endovascular aneurysm repair on treatment of ruptured abdominal aortic aneurysms based on international registries. </w:t>
      </w:r>
      <w:proofErr w:type="spellStart"/>
      <w:r w:rsidRPr="00836D28">
        <w:rPr>
          <w:rFonts w:ascii="Times" w:hAnsi="Times"/>
          <w:i/>
          <w:iCs/>
          <w:lang w:val="fr-FR"/>
        </w:rPr>
        <w:t>Eur</w:t>
      </w:r>
      <w:proofErr w:type="spellEnd"/>
      <w:r w:rsidRPr="00836D28">
        <w:rPr>
          <w:rFonts w:ascii="Times" w:hAnsi="Times"/>
          <w:i/>
          <w:iCs/>
          <w:lang w:val="fr-FR"/>
        </w:rPr>
        <w:t xml:space="preserve"> J </w:t>
      </w:r>
      <w:proofErr w:type="spellStart"/>
      <w:r w:rsidRPr="00836D28">
        <w:rPr>
          <w:rFonts w:ascii="Times" w:hAnsi="Times"/>
          <w:i/>
          <w:iCs/>
          <w:lang w:val="fr-FR"/>
        </w:rPr>
        <w:t>Vasc</w:t>
      </w:r>
      <w:proofErr w:type="spellEnd"/>
      <w:r w:rsidRPr="00836D28">
        <w:rPr>
          <w:rFonts w:ascii="Times" w:hAnsi="Times"/>
          <w:i/>
          <w:iCs/>
          <w:lang w:val="fr-FR"/>
        </w:rPr>
        <w:t xml:space="preserve"> </w:t>
      </w:r>
      <w:proofErr w:type="spellStart"/>
      <w:r w:rsidRPr="00836D28">
        <w:rPr>
          <w:rFonts w:ascii="Times" w:hAnsi="Times"/>
          <w:i/>
          <w:iCs/>
          <w:lang w:val="fr-FR"/>
        </w:rPr>
        <w:t>Endovasc</w:t>
      </w:r>
      <w:proofErr w:type="spellEnd"/>
      <w:r w:rsidRPr="00836D28">
        <w:rPr>
          <w:rFonts w:ascii="Times" w:hAnsi="Times"/>
          <w:i/>
          <w:iCs/>
          <w:lang w:val="fr-FR"/>
        </w:rPr>
        <w:t xml:space="preserve"> </w:t>
      </w:r>
      <w:proofErr w:type="spellStart"/>
      <w:r w:rsidRPr="00836D28">
        <w:rPr>
          <w:rFonts w:ascii="Times" w:hAnsi="Times"/>
          <w:i/>
          <w:iCs/>
          <w:lang w:val="fr-FR"/>
        </w:rPr>
        <w:t>Surg</w:t>
      </w:r>
      <w:proofErr w:type="spellEnd"/>
      <w:r w:rsidRPr="00836D28">
        <w:rPr>
          <w:rFonts w:ascii="Times" w:hAnsi="Times"/>
          <w:i/>
          <w:iCs/>
          <w:lang w:val="fr-FR"/>
        </w:rPr>
        <w:t xml:space="preserve">. </w:t>
      </w:r>
      <w:proofErr w:type="gramStart"/>
      <w:r w:rsidRPr="00836D28">
        <w:rPr>
          <w:rFonts w:ascii="Times" w:hAnsi="Times"/>
          <w:lang w:val="fr-FR"/>
        </w:rPr>
        <w:t>2018;</w:t>
      </w:r>
      <w:proofErr w:type="gramEnd"/>
      <w:r w:rsidRPr="00836D28">
        <w:rPr>
          <w:rFonts w:ascii="Times" w:hAnsi="Times"/>
          <w:lang w:val="fr-FR"/>
        </w:rPr>
        <w:t xml:space="preserve">56:181-8. </w:t>
      </w:r>
      <w:proofErr w:type="gramStart"/>
      <w:r w:rsidRPr="00836D28">
        <w:rPr>
          <w:rFonts w:ascii="Times" w:hAnsi="Times"/>
          <w:lang w:val="fr-FR"/>
        </w:rPr>
        <w:t>DOI:</w:t>
      </w:r>
      <w:proofErr w:type="gramEnd"/>
      <w:r w:rsidRPr="00836D28">
        <w:rPr>
          <w:rFonts w:ascii="Times" w:hAnsi="Times"/>
          <w:lang w:val="fr-FR"/>
        </w:rPr>
        <w:t xml:space="preserve"> </w:t>
      </w:r>
      <w:hyperlink r:id="rId14" w:history="1">
        <w:r w:rsidRPr="00836D28">
          <w:rPr>
            <w:rStyle w:val="Hyperlink"/>
            <w:rFonts w:ascii="Times" w:hAnsi="Times"/>
            <w:lang w:val="fr-FR"/>
          </w:rPr>
          <w:t xml:space="preserve">https://doi.org./10.1016/j.ejvs.2018.01.014. </w:t>
        </w:r>
      </w:hyperlink>
    </w:p>
    <w:p w14:paraId="4C1D46E5" w14:textId="77777777" w:rsidR="00F80796" w:rsidRDefault="00F80796" w:rsidP="00F80796">
      <w:pPr>
        <w:pStyle w:val="ListParagraph"/>
        <w:numPr>
          <w:ilvl w:val="0"/>
          <w:numId w:val="2"/>
        </w:numPr>
        <w:spacing w:line="480" w:lineRule="auto"/>
        <w:rPr>
          <w:rFonts w:ascii="Times" w:hAnsi="Times"/>
        </w:rPr>
      </w:pPr>
      <w:r>
        <w:rPr>
          <w:rFonts w:ascii="Times" w:hAnsi="Times"/>
        </w:rPr>
        <w:t xml:space="preserve">IMPROVE Trial Investigators. Comparative clinical effectiveness and cost effectiveness of endovascular strategy v open repair for ruptured abdominal aortic aneurysm: </w:t>
      </w:r>
      <w:proofErr w:type="gramStart"/>
      <w:r>
        <w:rPr>
          <w:rFonts w:ascii="Times" w:hAnsi="Times"/>
        </w:rPr>
        <w:t>three year</w:t>
      </w:r>
      <w:proofErr w:type="gramEnd"/>
      <w:r>
        <w:rPr>
          <w:rFonts w:ascii="Times" w:hAnsi="Times"/>
        </w:rPr>
        <w:t xml:space="preserve"> </w:t>
      </w:r>
      <w:r>
        <w:rPr>
          <w:rFonts w:ascii="Times" w:hAnsi="Times"/>
        </w:rPr>
        <w:lastRenderedPageBreak/>
        <w:t xml:space="preserve">results of the IMPROVE randomised trial. </w:t>
      </w:r>
      <w:r>
        <w:rPr>
          <w:rFonts w:ascii="Times" w:hAnsi="Times"/>
          <w:i/>
          <w:iCs/>
        </w:rPr>
        <w:t xml:space="preserve">BMJ. </w:t>
      </w:r>
      <w:r w:rsidRPr="00305BDF">
        <w:rPr>
          <w:rFonts w:ascii="Times" w:hAnsi="Times"/>
        </w:rPr>
        <w:t>2017;</w:t>
      </w:r>
      <w:proofErr w:type="gramStart"/>
      <w:r w:rsidRPr="00305BDF">
        <w:rPr>
          <w:rFonts w:ascii="Times" w:hAnsi="Times"/>
        </w:rPr>
        <w:t>359:j</w:t>
      </w:r>
      <w:proofErr w:type="gramEnd"/>
      <w:r w:rsidRPr="00305BDF">
        <w:rPr>
          <w:rFonts w:ascii="Times" w:hAnsi="Times"/>
        </w:rPr>
        <w:t>4859.</w:t>
      </w:r>
      <w:r>
        <w:rPr>
          <w:rFonts w:ascii="Times" w:hAnsi="Times"/>
        </w:rPr>
        <w:t xml:space="preserve"> DOI: </w:t>
      </w:r>
      <w:hyperlink r:id="rId15" w:history="1">
        <w:r w:rsidRPr="000C3D25">
          <w:rPr>
            <w:rStyle w:val="Hyperlink"/>
            <w:rFonts w:ascii="Times" w:hAnsi="Times"/>
          </w:rPr>
          <w:t>https://doi.org/10.1136/bmj.j4859</w:t>
        </w:r>
      </w:hyperlink>
      <w:r>
        <w:rPr>
          <w:rFonts w:ascii="Times" w:hAnsi="Times"/>
        </w:rPr>
        <w:t>.</w:t>
      </w:r>
    </w:p>
    <w:p w14:paraId="1A358DA5" w14:textId="77777777" w:rsidR="00F80796" w:rsidRDefault="00F80796" w:rsidP="00F80796">
      <w:pPr>
        <w:pStyle w:val="ListParagraph"/>
        <w:numPr>
          <w:ilvl w:val="0"/>
          <w:numId w:val="2"/>
        </w:numPr>
        <w:spacing w:line="480" w:lineRule="auto"/>
        <w:rPr>
          <w:rFonts w:ascii="Times" w:hAnsi="Times"/>
        </w:rPr>
      </w:pPr>
      <w:proofErr w:type="spellStart"/>
      <w:r>
        <w:rPr>
          <w:rFonts w:ascii="Times" w:hAnsi="Times"/>
        </w:rPr>
        <w:t>Lederle</w:t>
      </w:r>
      <w:proofErr w:type="spellEnd"/>
      <w:r>
        <w:rPr>
          <w:rFonts w:ascii="Times" w:hAnsi="Times"/>
        </w:rPr>
        <w:t xml:space="preserve"> FA, </w:t>
      </w:r>
      <w:proofErr w:type="spellStart"/>
      <w:r>
        <w:rPr>
          <w:rFonts w:ascii="Times" w:hAnsi="Times"/>
        </w:rPr>
        <w:t>Kyriakides</w:t>
      </w:r>
      <w:proofErr w:type="spellEnd"/>
      <w:r>
        <w:rPr>
          <w:rFonts w:ascii="Times" w:hAnsi="Times"/>
        </w:rPr>
        <w:t xml:space="preserve"> TC, </w:t>
      </w:r>
      <w:proofErr w:type="spellStart"/>
      <w:r>
        <w:rPr>
          <w:rFonts w:ascii="Times" w:hAnsi="Times"/>
        </w:rPr>
        <w:t>Stroupe</w:t>
      </w:r>
      <w:proofErr w:type="spellEnd"/>
      <w:r>
        <w:rPr>
          <w:rFonts w:ascii="Times" w:hAnsi="Times"/>
        </w:rPr>
        <w:t xml:space="preserve"> KT, </w:t>
      </w:r>
      <w:proofErr w:type="spellStart"/>
      <w:r>
        <w:rPr>
          <w:rFonts w:ascii="Times" w:hAnsi="Times"/>
        </w:rPr>
        <w:t>Freischlag</w:t>
      </w:r>
      <w:proofErr w:type="spellEnd"/>
      <w:r>
        <w:rPr>
          <w:rFonts w:ascii="Times" w:hAnsi="Times"/>
        </w:rPr>
        <w:t xml:space="preserve"> JA, </w:t>
      </w:r>
      <w:proofErr w:type="spellStart"/>
      <w:r>
        <w:rPr>
          <w:rFonts w:ascii="Times" w:hAnsi="Times"/>
        </w:rPr>
        <w:t>Padberg</w:t>
      </w:r>
      <w:proofErr w:type="spellEnd"/>
      <w:r>
        <w:rPr>
          <w:rFonts w:ascii="Times" w:hAnsi="Times"/>
        </w:rPr>
        <w:t xml:space="preserve"> FT, Matsumura JS et al. Open versus endovascular repair of abdominal aortic aneurysm. </w:t>
      </w:r>
      <w:r>
        <w:rPr>
          <w:rFonts w:ascii="Times" w:hAnsi="Times"/>
          <w:i/>
          <w:iCs/>
        </w:rPr>
        <w:t xml:space="preserve">N End J Med. </w:t>
      </w:r>
      <w:proofErr w:type="gramStart"/>
      <w:r>
        <w:rPr>
          <w:rFonts w:ascii="Times" w:hAnsi="Times"/>
        </w:rPr>
        <w:t>2019;380:2126</w:t>
      </w:r>
      <w:proofErr w:type="gramEnd"/>
      <w:r>
        <w:rPr>
          <w:rFonts w:ascii="Times" w:hAnsi="Times"/>
        </w:rPr>
        <w:t>-35. DOI: 10.1056/NEJMoa1715955.</w:t>
      </w:r>
    </w:p>
    <w:p w14:paraId="1387AD3D" w14:textId="77777777" w:rsidR="00F80796" w:rsidRDefault="00F80796" w:rsidP="00F80796">
      <w:pPr>
        <w:pStyle w:val="ListParagraph"/>
        <w:numPr>
          <w:ilvl w:val="0"/>
          <w:numId w:val="2"/>
        </w:numPr>
        <w:spacing w:line="480" w:lineRule="auto"/>
        <w:rPr>
          <w:rFonts w:ascii="Times" w:hAnsi="Times"/>
        </w:rPr>
      </w:pPr>
      <w:r>
        <w:rPr>
          <w:rFonts w:ascii="Times" w:hAnsi="Times"/>
        </w:rPr>
        <w:t xml:space="preserve">De Bruin JL, Baas AF, </w:t>
      </w:r>
      <w:proofErr w:type="spellStart"/>
      <w:r>
        <w:rPr>
          <w:rFonts w:ascii="Times" w:hAnsi="Times"/>
        </w:rPr>
        <w:t>Buth</w:t>
      </w:r>
      <w:proofErr w:type="spellEnd"/>
      <w:r>
        <w:rPr>
          <w:rFonts w:ascii="Times" w:hAnsi="Times"/>
        </w:rPr>
        <w:t xml:space="preserve"> J, </w:t>
      </w:r>
      <w:proofErr w:type="spellStart"/>
      <w:r>
        <w:rPr>
          <w:rFonts w:ascii="Times" w:hAnsi="Times"/>
        </w:rPr>
        <w:t>Prinssen</w:t>
      </w:r>
      <w:proofErr w:type="spellEnd"/>
      <w:r>
        <w:rPr>
          <w:rFonts w:ascii="Times" w:hAnsi="Times"/>
        </w:rPr>
        <w:t xml:space="preserve"> M, Verhoeven ELG, </w:t>
      </w:r>
      <w:proofErr w:type="spellStart"/>
      <w:r>
        <w:rPr>
          <w:rFonts w:ascii="Times" w:hAnsi="Times"/>
        </w:rPr>
        <w:t>Cuypers</w:t>
      </w:r>
      <w:proofErr w:type="spellEnd"/>
      <w:r>
        <w:rPr>
          <w:rFonts w:ascii="Times" w:hAnsi="Times"/>
        </w:rPr>
        <w:t xml:space="preserve"> PWM. Long term outcomes of open or endovascular repair of abdominal aortic aneurysm. </w:t>
      </w:r>
      <w:r>
        <w:rPr>
          <w:rFonts w:ascii="Times" w:hAnsi="Times"/>
          <w:i/>
          <w:iCs/>
        </w:rPr>
        <w:t xml:space="preserve">N </w:t>
      </w:r>
      <w:proofErr w:type="spellStart"/>
      <w:r>
        <w:rPr>
          <w:rFonts w:ascii="Times" w:hAnsi="Times"/>
          <w:i/>
          <w:iCs/>
        </w:rPr>
        <w:t>Eng</w:t>
      </w:r>
      <w:proofErr w:type="spellEnd"/>
      <w:r>
        <w:rPr>
          <w:rFonts w:ascii="Times" w:hAnsi="Times"/>
          <w:i/>
          <w:iCs/>
        </w:rPr>
        <w:t xml:space="preserve"> J Med. </w:t>
      </w:r>
      <w:proofErr w:type="gramStart"/>
      <w:r>
        <w:rPr>
          <w:rFonts w:ascii="Times" w:hAnsi="Times"/>
        </w:rPr>
        <w:t>2010;362:1881</w:t>
      </w:r>
      <w:proofErr w:type="gramEnd"/>
      <w:r>
        <w:rPr>
          <w:rFonts w:ascii="Times" w:hAnsi="Times"/>
        </w:rPr>
        <w:t>-9. DOI: 10.1056/NEJMoa0909499.</w:t>
      </w:r>
    </w:p>
    <w:p w14:paraId="570DBCC6" w14:textId="77777777" w:rsidR="00F80796" w:rsidRDefault="00F80796" w:rsidP="00F80796">
      <w:pPr>
        <w:pStyle w:val="ListParagraph"/>
        <w:numPr>
          <w:ilvl w:val="0"/>
          <w:numId w:val="2"/>
        </w:numPr>
        <w:spacing w:line="480" w:lineRule="auto"/>
        <w:rPr>
          <w:rFonts w:ascii="Times" w:hAnsi="Times"/>
        </w:rPr>
      </w:pPr>
      <w:r>
        <w:rPr>
          <w:rFonts w:ascii="Times" w:hAnsi="Times"/>
        </w:rPr>
        <w:t xml:space="preserve">Patel R, Sweeting MJS, Powell JT, Greenhalgh RM for the EVAR trial investigators. Endovascular versus open repair of abdominal aortic aneurysm in 15 years’ follow-up of the UK endovascular aneurysm repair trial 1 (EVAR trial 1): a randomised controlled trial. </w:t>
      </w:r>
      <w:r>
        <w:rPr>
          <w:rFonts w:ascii="Times" w:hAnsi="Times"/>
          <w:i/>
          <w:iCs/>
        </w:rPr>
        <w:t xml:space="preserve">Lancet. </w:t>
      </w:r>
      <w:proofErr w:type="gramStart"/>
      <w:r>
        <w:rPr>
          <w:rFonts w:ascii="Times" w:hAnsi="Times"/>
        </w:rPr>
        <w:t>2016;388:2366</w:t>
      </w:r>
      <w:proofErr w:type="gramEnd"/>
      <w:r>
        <w:rPr>
          <w:rFonts w:ascii="Times" w:hAnsi="Times"/>
        </w:rPr>
        <w:t xml:space="preserve">-74. DOI: </w:t>
      </w:r>
      <w:hyperlink r:id="rId16" w:history="1">
        <w:r w:rsidRPr="000C3D25">
          <w:rPr>
            <w:rStyle w:val="Hyperlink"/>
            <w:rFonts w:ascii="Times" w:hAnsi="Times"/>
          </w:rPr>
          <w:t>https://doi.org/10.1016/S0140-6736(16)31135-7</w:t>
        </w:r>
      </w:hyperlink>
      <w:r>
        <w:rPr>
          <w:rFonts w:ascii="Times" w:hAnsi="Times"/>
        </w:rPr>
        <w:t>.</w:t>
      </w:r>
    </w:p>
    <w:p w14:paraId="450FD9F0" w14:textId="77777777" w:rsidR="00F80796" w:rsidRDefault="00F80796" w:rsidP="00F80796">
      <w:pPr>
        <w:pStyle w:val="ListParagraph"/>
        <w:numPr>
          <w:ilvl w:val="0"/>
          <w:numId w:val="2"/>
        </w:numPr>
        <w:spacing w:line="480" w:lineRule="auto"/>
        <w:rPr>
          <w:rFonts w:ascii="Times" w:hAnsi="Times"/>
        </w:rPr>
      </w:pPr>
      <w:r>
        <w:rPr>
          <w:rFonts w:ascii="Times" w:hAnsi="Times"/>
        </w:rPr>
        <w:t xml:space="preserve">Laine MT, </w:t>
      </w:r>
      <w:proofErr w:type="spellStart"/>
      <w:r>
        <w:rPr>
          <w:rFonts w:ascii="Times" w:hAnsi="Times"/>
        </w:rPr>
        <w:t>Laukontaus</w:t>
      </w:r>
      <w:proofErr w:type="spellEnd"/>
      <w:r>
        <w:rPr>
          <w:rFonts w:ascii="Times" w:hAnsi="Times"/>
        </w:rPr>
        <w:t xml:space="preserve"> SJ, </w:t>
      </w:r>
      <w:proofErr w:type="spellStart"/>
      <w:r>
        <w:rPr>
          <w:rFonts w:ascii="Times" w:hAnsi="Times"/>
        </w:rPr>
        <w:t>Sund</w:t>
      </w:r>
      <w:proofErr w:type="spellEnd"/>
      <w:r>
        <w:rPr>
          <w:rFonts w:ascii="Times" w:hAnsi="Times"/>
        </w:rPr>
        <w:t xml:space="preserve"> R, </w:t>
      </w:r>
      <w:proofErr w:type="spellStart"/>
      <w:r>
        <w:rPr>
          <w:rFonts w:ascii="Times" w:hAnsi="Times"/>
        </w:rPr>
        <w:t>Aho</w:t>
      </w:r>
      <w:proofErr w:type="spellEnd"/>
      <w:r>
        <w:rPr>
          <w:rFonts w:ascii="Times" w:hAnsi="Times"/>
        </w:rPr>
        <w:t xml:space="preserve"> PS, </w:t>
      </w:r>
      <w:proofErr w:type="spellStart"/>
      <w:r>
        <w:rPr>
          <w:rFonts w:ascii="Times" w:hAnsi="Times"/>
        </w:rPr>
        <w:t>Kantonen</w:t>
      </w:r>
      <w:proofErr w:type="spellEnd"/>
      <w:r>
        <w:rPr>
          <w:rFonts w:ascii="Times" w:hAnsi="Times"/>
        </w:rPr>
        <w:t xml:space="preserve"> I, </w:t>
      </w:r>
      <w:proofErr w:type="spellStart"/>
      <w:r>
        <w:rPr>
          <w:rFonts w:ascii="Times" w:hAnsi="Times"/>
        </w:rPr>
        <w:t>Albäck</w:t>
      </w:r>
      <w:proofErr w:type="spellEnd"/>
      <w:r>
        <w:rPr>
          <w:rFonts w:ascii="Times" w:hAnsi="Times"/>
        </w:rPr>
        <w:t xml:space="preserve"> et al. A population-based study of abdominal aortic aneurysm treatment in Finland 2000-2014. </w:t>
      </w:r>
      <w:r>
        <w:rPr>
          <w:rFonts w:ascii="Times" w:hAnsi="Times"/>
          <w:i/>
          <w:iCs/>
        </w:rPr>
        <w:t xml:space="preserve">Circulation. </w:t>
      </w:r>
      <w:proofErr w:type="gramStart"/>
      <w:r>
        <w:rPr>
          <w:rFonts w:ascii="Times" w:hAnsi="Times"/>
        </w:rPr>
        <w:t>2017;136:1726</w:t>
      </w:r>
      <w:proofErr w:type="gramEnd"/>
      <w:r>
        <w:rPr>
          <w:rFonts w:ascii="Times" w:hAnsi="Times"/>
        </w:rPr>
        <w:t xml:space="preserve">-34. DOI: </w:t>
      </w:r>
      <w:hyperlink r:id="rId17" w:history="1">
        <w:r w:rsidRPr="000C3D25">
          <w:rPr>
            <w:rStyle w:val="Hyperlink"/>
            <w:rFonts w:ascii="Times" w:hAnsi="Times"/>
          </w:rPr>
          <w:t>https://doi.org/10.1161/CIRCULATIONAHA.117.028259</w:t>
        </w:r>
      </w:hyperlink>
      <w:r>
        <w:rPr>
          <w:rFonts w:ascii="Times" w:hAnsi="Times"/>
        </w:rPr>
        <w:t>.</w:t>
      </w:r>
    </w:p>
    <w:p w14:paraId="0C289625" w14:textId="77777777" w:rsidR="00F80796" w:rsidRDefault="00F80796" w:rsidP="00F80796">
      <w:pPr>
        <w:pStyle w:val="ListParagraph"/>
        <w:numPr>
          <w:ilvl w:val="0"/>
          <w:numId w:val="2"/>
        </w:numPr>
        <w:spacing w:line="480" w:lineRule="auto"/>
        <w:rPr>
          <w:rFonts w:ascii="Times" w:hAnsi="Times"/>
        </w:rPr>
      </w:pPr>
      <w:r>
        <w:rPr>
          <w:rFonts w:ascii="Times" w:hAnsi="Times"/>
        </w:rPr>
        <w:t xml:space="preserve">Earnshaw JJ, Mitchell DC, Wyatt MG, Lamont PM, Naylor AR. Remodelling of vascular (surgical) services in the UK. </w:t>
      </w:r>
      <w:r>
        <w:rPr>
          <w:rFonts w:ascii="Times" w:hAnsi="Times"/>
          <w:i/>
          <w:iCs/>
        </w:rPr>
        <w:t xml:space="preserve">Eur J </w:t>
      </w:r>
      <w:proofErr w:type="spellStart"/>
      <w:r>
        <w:rPr>
          <w:rFonts w:ascii="Times" w:hAnsi="Times"/>
          <w:i/>
          <w:iCs/>
        </w:rPr>
        <w:t>Vasc</w:t>
      </w:r>
      <w:proofErr w:type="spellEnd"/>
      <w:r>
        <w:rPr>
          <w:rFonts w:ascii="Times" w:hAnsi="Times"/>
          <w:i/>
          <w:iCs/>
        </w:rPr>
        <w:t xml:space="preserve"> </w:t>
      </w:r>
      <w:proofErr w:type="spellStart"/>
      <w:r>
        <w:rPr>
          <w:rFonts w:ascii="Times" w:hAnsi="Times"/>
          <w:i/>
          <w:iCs/>
        </w:rPr>
        <w:t>Endovasc</w:t>
      </w:r>
      <w:proofErr w:type="spellEnd"/>
      <w:r>
        <w:rPr>
          <w:rFonts w:ascii="Times" w:hAnsi="Times"/>
          <w:i/>
          <w:iCs/>
        </w:rPr>
        <w:t xml:space="preserve"> Surg. </w:t>
      </w:r>
      <w:proofErr w:type="gramStart"/>
      <w:r>
        <w:rPr>
          <w:rFonts w:ascii="Times" w:hAnsi="Times"/>
        </w:rPr>
        <w:t>2012;44:465</w:t>
      </w:r>
      <w:proofErr w:type="gramEnd"/>
      <w:r>
        <w:rPr>
          <w:rFonts w:ascii="Times" w:hAnsi="Times"/>
        </w:rPr>
        <w:t>-7. DOI: 10.1016/j.ejvs.2012.09.004.</w:t>
      </w:r>
    </w:p>
    <w:p w14:paraId="0C14C7A3" w14:textId="77777777" w:rsidR="00F80796" w:rsidRDefault="00F80796" w:rsidP="00F80796">
      <w:pPr>
        <w:pStyle w:val="ListParagraph"/>
        <w:numPr>
          <w:ilvl w:val="0"/>
          <w:numId w:val="2"/>
        </w:numPr>
        <w:spacing w:line="480" w:lineRule="auto"/>
        <w:rPr>
          <w:rFonts w:ascii="Times" w:hAnsi="Times"/>
        </w:rPr>
      </w:pPr>
      <w:r>
        <w:rPr>
          <w:rFonts w:ascii="Times" w:hAnsi="Times"/>
        </w:rPr>
        <w:t xml:space="preserve">The Abdominal Aortic Aneurysm Quality Improvement Team. National Abdominal Aortic Aneurysm Quality Improvement Programme Interim Report 2011. Available online: </w:t>
      </w:r>
      <w:hyperlink r:id="rId18" w:history="1">
        <w:r w:rsidRPr="00F84D46">
          <w:rPr>
            <w:rStyle w:val="Hyperlink"/>
            <w:rFonts w:ascii="Times" w:hAnsi="Times"/>
          </w:rPr>
          <w:t>https://www.vsqip.org.uk/content/uploads/2017/06/National-AAA-QIP-Interim-Report1.pdf</w:t>
        </w:r>
      </w:hyperlink>
      <w:r>
        <w:rPr>
          <w:rFonts w:ascii="Times" w:hAnsi="Times"/>
        </w:rPr>
        <w:t xml:space="preserve"> </w:t>
      </w:r>
    </w:p>
    <w:p w14:paraId="143B628D" w14:textId="77777777" w:rsidR="00F80796" w:rsidRPr="00836D28" w:rsidRDefault="00F80796" w:rsidP="00F80796">
      <w:pPr>
        <w:pStyle w:val="ListParagraph"/>
        <w:numPr>
          <w:ilvl w:val="0"/>
          <w:numId w:val="2"/>
        </w:numPr>
        <w:spacing w:line="480" w:lineRule="auto"/>
        <w:rPr>
          <w:rFonts w:ascii="Times" w:hAnsi="Times"/>
          <w:lang w:val="fr-FR"/>
        </w:rPr>
      </w:pPr>
      <w:proofErr w:type="spellStart"/>
      <w:r>
        <w:rPr>
          <w:rFonts w:ascii="Times" w:hAnsi="Times"/>
        </w:rPr>
        <w:lastRenderedPageBreak/>
        <w:t>Stather</w:t>
      </w:r>
      <w:proofErr w:type="spellEnd"/>
      <w:r>
        <w:rPr>
          <w:rFonts w:ascii="Times" w:hAnsi="Times"/>
        </w:rPr>
        <w:t xml:space="preserve"> PW, </w:t>
      </w:r>
      <w:proofErr w:type="spellStart"/>
      <w:r>
        <w:rPr>
          <w:rFonts w:ascii="Times" w:hAnsi="Times"/>
        </w:rPr>
        <w:t>Dattani</w:t>
      </w:r>
      <w:proofErr w:type="spellEnd"/>
      <w:r>
        <w:rPr>
          <w:rFonts w:ascii="Times" w:hAnsi="Times"/>
        </w:rPr>
        <w:t xml:space="preserve"> N, </w:t>
      </w:r>
      <w:proofErr w:type="spellStart"/>
      <w:r>
        <w:rPr>
          <w:rFonts w:ascii="Times" w:hAnsi="Times"/>
        </w:rPr>
        <w:t>Bown</w:t>
      </w:r>
      <w:proofErr w:type="spellEnd"/>
      <w:r>
        <w:rPr>
          <w:rFonts w:ascii="Times" w:hAnsi="Times"/>
        </w:rPr>
        <w:t xml:space="preserve"> MJ, Earnshaw JJ, Lees TA. International variations in AAA screening. </w:t>
      </w:r>
      <w:r w:rsidRPr="00836D28">
        <w:rPr>
          <w:rFonts w:asciiTheme="majorBidi" w:hAnsiTheme="majorBidi" w:cstheme="majorBidi"/>
          <w:i/>
          <w:iCs/>
          <w:noProof/>
          <w:color w:val="000000" w:themeColor="text1"/>
          <w:lang w:val="fr-FR"/>
        </w:rPr>
        <w:t xml:space="preserve">Eur J Vasc Endovasc Surg. </w:t>
      </w:r>
      <w:r w:rsidRPr="00836D28">
        <w:rPr>
          <w:rFonts w:asciiTheme="majorBidi" w:hAnsiTheme="majorBidi" w:cstheme="majorBidi"/>
          <w:noProof/>
          <w:color w:val="000000" w:themeColor="text1"/>
          <w:lang w:val="fr-FR"/>
        </w:rPr>
        <w:t xml:space="preserve">2013;45:231-4. DOI: </w:t>
      </w:r>
      <w:hyperlink r:id="rId19" w:history="1">
        <w:r w:rsidRPr="00836D28">
          <w:rPr>
            <w:rStyle w:val="Hyperlink"/>
            <w:rFonts w:asciiTheme="majorBidi" w:hAnsiTheme="majorBidi" w:cstheme="majorBidi"/>
            <w:noProof/>
            <w:lang w:val="fr-FR"/>
          </w:rPr>
          <w:t>https://doi.org/10.1016/j.ejvs.2012.12.013</w:t>
        </w:r>
      </w:hyperlink>
      <w:r w:rsidRPr="00836D28">
        <w:rPr>
          <w:rFonts w:asciiTheme="majorBidi" w:hAnsiTheme="majorBidi" w:cstheme="majorBidi"/>
          <w:noProof/>
          <w:color w:val="000000" w:themeColor="text1"/>
          <w:lang w:val="fr-FR"/>
        </w:rPr>
        <w:t xml:space="preserve">. </w:t>
      </w:r>
    </w:p>
    <w:p w14:paraId="454086C0" w14:textId="77777777" w:rsidR="00F80796" w:rsidRDefault="00F80796" w:rsidP="00F80796">
      <w:pPr>
        <w:pStyle w:val="ListParagraph"/>
        <w:numPr>
          <w:ilvl w:val="0"/>
          <w:numId w:val="2"/>
        </w:numPr>
        <w:spacing w:line="480" w:lineRule="auto"/>
        <w:rPr>
          <w:rFonts w:ascii="Times" w:hAnsi="Times"/>
        </w:rPr>
      </w:pPr>
      <w:r>
        <w:rPr>
          <w:rFonts w:ascii="Times" w:hAnsi="Times"/>
        </w:rPr>
        <w:t xml:space="preserve">Thompson SG, Ashton HA, Gao L, Buxton MJ, Scott RA; Multicentre Aneurysm Screening Study (MASS) Group. Final follow-up of the Multicentre Aneurysm Screening Study (MASS) randomised trial of abdominal aortic aneurysm screening. </w:t>
      </w:r>
      <w:r>
        <w:rPr>
          <w:rFonts w:ascii="Times" w:hAnsi="Times"/>
          <w:i/>
          <w:iCs/>
        </w:rPr>
        <w:t xml:space="preserve">Br J Surg. </w:t>
      </w:r>
      <w:proofErr w:type="gramStart"/>
      <w:r>
        <w:rPr>
          <w:rFonts w:ascii="Times" w:hAnsi="Times"/>
        </w:rPr>
        <w:t>2012;99:1649</w:t>
      </w:r>
      <w:proofErr w:type="gramEnd"/>
      <w:r>
        <w:rPr>
          <w:rFonts w:ascii="Times" w:hAnsi="Times"/>
        </w:rPr>
        <w:t>-56. DOI: 10.1002/bjs.8897.</w:t>
      </w:r>
    </w:p>
    <w:p w14:paraId="577E512F" w14:textId="77777777" w:rsidR="00F80796" w:rsidRDefault="00F80796" w:rsidP="00F80796">
      <w:pPr>
        <w:pStyle w:val="ListParagraph"/>
        <w:numPr>
          <w:ilvl w:val="0"/>
          <w:numId w:val="2"/>
        </w:numPr>
        <w:spacing w:line="480" w:lineRule="auto"/>
        <w:rPr>
          <w:rFonts w:ascii="Times" w:hAnsi="Times"/>
        </w:rPr>
      </w:pPr>
      <w:proofErr w:type="spellStart"/>
      <w:r>
        <w:rPr>
          <w:rFonts w:ascii="Times" w:hAnsi="Times"/>
        </w:rPr>
        <w:t>Wanhainen</w:t>
      </w:r>
      <w:proofErr w:type="spellEnd"/>
      <w:r>
        <w:rPr>
          <w:rFonts w:ascii="Times" w:hAnsi="Times"/>
        </w:rPr>
        <w:t xml:space="preserve"> A, Hultgren R, </w:t>
      </w:r>
      <w:proofErr w:type="spellStart"/>
      <w:r>
        <w:rPr>
          <w:rFonts w:ascii="Times" w:hAnsi="Times"/>
        </w:rPr>
        <w:t>Linné</w:t>
      </w:r>
      <w:proofErr w:type="spellEnd"/>
      <w:r>
        <w:rPr>
          <w:rFonts w:ascii="Times" w:hAnsi="Times"/>
        </w:rPr>
        <w:t xml:space="preserve"> A, Holst J, </w:t>
      </w:r>
      <w:proofErr w:type="spellStart"/>
      <w:r>
        <w:rPr>
          <w:rFonts w:ascii="Times" w:hAnsi="Times"/>
        </w:rPr>
        <w:t>Gottsäter</w:t>
      </w:r>
      <w:proofErr w:type="spellEnd"/>
      <w:r>
        <w:rPr>
          <w:rFonts w:ascii="Times" w:hAnsi="Times"/>
        </w:rPr>
        <w:t xml:space="preserve"> A, </w:t>
      </w:r>
      <w:proofErr w:type="spellStart"/>
      <w:r>
        <w:rPr>
          <w:rFonts w:ascii="Times" w:hAnsi="Times"/>
        </w:rPr>
        <w:t>Langenskiöld</w:t>
      </w:r>
      <w:proofErr w:type="spellEnd"/>
      <w:r>
        <w:rPr>
          <w:rFonts w:ascii="Times" w:hAnsi="Times"/>
        </w:rPr>
        <w:t xml:space="preserve"> M, </w:t>
      </w:r>
      <w:proofErr w:type="spellStart"/>
      <w:r>
        <w:rPr>
          <w:rFonts w:ascii="Times" w:hAnsi="Times"/>
        </w:rPr>
        <w:t>Smidfelt</w:t>
      </w:r>
      <w:proofErr w:type="spellEnd"/>
      <w:r>
        <w:rPr>
          <w:rFonts w:ascii="Times" w:hAnsi="Times"/>
        </w:rPr>
        <w:t xml:space="preserve"> K, </w:t>
      </w:r>
      <w:proofErr w:type="spellStart"/>
      <w:r>
        <w:rPr>
          <w:rFonts w:ascii="Times" w:hAnsi="Times"/>
        </w:rPr>
        <w:t>Björck</w:t>
      </w:r>
      <w:proofErr w:type="spellEnd"/>
      <w:r>
        <w:rPr>
          <w:rFonts w:ascii="Times" w:hAnsi="Times"/>
        </w:rPr>
        <w:t xml:space="preserve"> M, </w:t>
      </w:r>
      <w:proofErr w:type="spellStart"/>
      <w:r>
        <w:rPr>
          <w:rFonts w:ascii="Times" w:hAnsi="Times"/>
        </w:rPr>
        <w:t>Svensjö</w:t>
      </w:r>
      <w:proofErr w:type="spellEnd"/>
      <w:r>
        <w:rPr>
          <w:rFonts w:ascii="Times" w:hAnsi="Times"/>
        </w:rPr>
        <w:t xml:space="preserve"> S, Swedish Aneurysm Screening Study Group (SASS). Outcome of the Swedish Nationwide Abdominal Aortic Aneurysm Screening Program. </w:t>
      </w:r>
      <w:r>
        <w:rPr>
          <w:rFonts w:ascii="Times" w:hAnsi="Times"/>
          <w:i/>
          <w:iCs/>
        </w:rPr>
        <w:t xml:space="preserve">Circulation. </w:t>
      </w:r>
      <w:proofErr w:type="gramStart"/>
      <w:r>
        <w:rPr>
          <w:rFonts w:ascii="Times" w:hAnsi="Times"/>
        </w:rPr>
        <w:t>2016;134:1141</w:t>
      </w:r>
      <w:proofErr w:type="gramEnd"/>
      <w:r>
        <w:rPr>
          <w:rFonts w:ascii="Times" w:hAnsi="Times"/>
        </w:rPr>
        <w:t>-48. DOI: https://doi.org/10.1161/CIRCULATIONAHA.116.022305</w:t>
      </w:r>
    </w:p>
    <w:p w14:paraId="23FD6552" w14:textId="77777777" w:rsidR="00F80796" w:rsidRDefault="00F80796" w:rsidP="00F80796">
      <w:pPr>
        <w:pStyle w:val="ListParagraph"/>
        <w:numPr>
          <w:ilvl w:val="0"/>
          <w:numId w:val="2"/>
        </w:numPr>
        <w:spacing w:line="480" w:lineRule="auto"/>
        <w:rPr>
          <w:rFonts w:ascii="Times" w:hAnsi="Times"/>
        </w:rPr>
      </w:pPr>
      <w:proofErr w:type="spellStart"/>
      <w:r>
        <w:rPr>
          <w:rFonts w:ascii="Times" w:hAnsi="Times"/>
        </w:rPr>
        <w:t>Vardavas</w:t>
      </w:r>
      <w:proofErr w:type="spellEnd"/>
      <w:r>
        <w:rPr>
          <w:rFonts w:ascii="Times" w:hAnsi="Times"/>
        </w:rPr>
        <w:t xml:space="preserve"> CI, </w:t>
      </w:r>
      <w:proofErr w:type="spellStart"/>
      <w:r>
        <w:rPr>
          <w:rFonts w:ascii="Times" w:hAnsi="Times"/>
        </w:rPr>
        <w:t>Kafatos</w:t>
      </w:r>
      <w:proofErr w:type="spellEnd"/>
      <w:r>
        <w:rPr>
          <w:rFonts w:ascii="Times" w:hAnsi="Times"/>
        </w:rPr>
        <w:t xml:space="preserve"> AG. Smoking policy and prevalence in Greece: an overview.  </w:t>
      </w:r>
      <w:r w:rsidRPr="00194B5A">
        <w:rPr>
          <w:rFonts w:ascii="Times" w:hAnsi="Times"/>
          <w:i/>
          <w:iCs/>
        </w:rPr>
        <w:t>Eur</w:t>
      </w:r>
      <w:r>
        <w:rPr>
          <w:rFonts w:ascii="Times" w:hAnsi="Times"/>
          <w:i/>
          <w:iCs/>
        </w:rPr>
        <w:t xml:space="preserve"> </w:t>
      </w:r>
      <w:r w:rsidRPr="00194B5A">
        <w:rPr>
          <w:rFonts w:ascii="Times" w:hAnsi="Times"/>
          <w:i/>
          <w:iCs/>
        </w:rPr>
        <w:t>J Public Health.</w:t>
      </w:r>
      <w:r>
        <w:rPr>
          <w:rFonts w:ascii="Times" w:hAnsi="Times"/>
          <w:i/>
          <w:iCs/>
        </w:rPr>
        <w:t xml:space="preserve"> </w:t>
      </w:r>
      <w:proofErr w:type="gramStart"/>
      <w:r>
        <w:rPr>
          <w:rFonts w:ascii="Times" w:hAnsi="Times"/>
        </w:rPr>
        <w:t>2007;17:211</w:t>
      </w:r>
      <w:proofErr w:type="gramEnd"/>
      <w:r>
        <w:rPr>
          <w:rFonts w:ascii="Times" w:hAnsi="Times"/>
        </w:rPr>
        <w:t xml:space="preserve">-3. </w:t>
      </w:r>
    </w:p>
    <w:p w14:paraId="4B24CE2F" w14:textId="77777777" w:rsidR="00F80796" w:rsidRPr="00241102" w:rsidRDefault="00F80796" w:rsidP="00F80796">
      <w:pPr>
        <w:pStyle w:val="ListParagraph"/>
        <w:numPr>
          <w:ilvl w:val="0"/>
          <w:numId w:val="2"/>
        </w:numPr>
        <w:spacing w:line="480" w:lineRule="auto"/>
        <w:rPr>
          <w:rFonts w:ascii="Times" w:hAnsi="Times"/>
          <w:color w:val="000000" w:themeColor="text1"/>
        </w:rPr>
      </w:pPr>
      <w:r w:rsidRPr="00241102">
        <w:rPr>
          <w:rFonts w:ascii="Times" w:hAnsi="Times"/>
          <w:color w:val="000000" w:themeColor="text1"/>
        </w:rPr>
        <w:t xml:space="preserve">Ahern RM, Lozano R, </w:t>
      </w:r>
      <w:proofErr w:type="spellStart"/>
      <w:r w:rsidRPr="00241102">
        <w:rPr>
          <w:rFonts w:ascii="Times" w:hAnsi="Times"/>
          <w:color w:val="000000" w:themeColor="text1"/>
        </w:rPr>
        <w:t>Naghavi</w:t>
      </w:r>
      <w:proofErr w:type="spellEnd"/>
      <w:r w:rsidRPr="00241102">
        <w:rPr>
          <w:rFonts w:ascii="Times" w:hAnsi="Times"/>
          <w:color w:val="000000" w:themeColor="text1"/>
        </w:rPr>
        <w:t xml:space="preserve"> M, Foreman K, </w:t>
      </w:r>
      <w:proofErr w:type="spellStart"/>
      <w:r w:rsidRPr="00241102">
        <w:rPr>
          <w:rFonts w:ascii="Times" w:hAnsi="Times"/>
          <w:color w:val="000000" w:themeColor="text1"/>
        </w:rPr>
        <w:t>Gakidou</w:t>
      </w:r>
      <w:proofErr w:type="spellEnd"/>
      <w:r w:rsidRPr="00241102">
        <w:rPr>
          <w:rFonts w:ascii="Times" w:hAnsi="Times"/>
          <w:color w:val="000000" w:themeColor="text1"/>
        </w:rPr>
        <w:t xml:space="preserve"> E, Murray CJ. Improving the public health utility of global cardiovascular mortality data: the rise of ischemic heart disease. </w:t>
      </w:r>
      <w:proofErr w:type="spellStart"/>
      <w:r w:rsidRPr="00241102">
        <w:rPr>
          <w:rFonts w:ascii="Times" w:hAnsi="Times"/>
          <w:i/>
          <w:color w:val="000000" w:themeColor="text1"/>
        </w:rPr>
        <w:t>Popul</w:t>
      </w:r>
      <w:proofErr w:type="spellEnd"/>
      <w:r w:rsidRPr="00241102">
        <w:rPr>
          <w:rFonts w:ascii="Times" w:hAnsi="Times"/>
          <w:i/>
          <w:color w:val="000000" w:themeColor="text1"/>
        </w:rPr>
        <w:t xml:space="preserve"> Health </w:t>
      </w:r>
      <w:proofErr w:type="spellStart"/>
      <w:r w:rsidRPr="00241102">
        <w:rPr>
          <w:rFonts w:ascii="Times" w:hAnsi="Times"/>
          <w:i/>
          <w:color w:val="000000" w:themeColor="text1"/>
        </w:rPr>
        <w:t>Metr</w:t>
      </w:r>
      <w:proofErr w:type="spellEnd"/>
      <w:r w:rsidRPr="00241102">
        <w:rPr>
          <w:rFonts w:ascii="Times" w:hAnsi="Times"/>
          <w:i/>
          <w:color w:val="000000" w:themeColor="text1"/>
        </w:rPr>
        <w:t xml:space="preserve">. </w:t>
      </w:r>
      <w:r w:rsidRPr="00241102">
        <w:rPr>
          <w:rFonts w:ascii="Times" w:hAnsi="Times"/>
          <w:color w:val="000000" w:themeColor="text1"/>
        </w:rPr>
        <w:t xml:space="preserve">2011;9:8. DOI: </w:t>
      </w:r>
      <w:hyperlink r:id="rId20" w:history="1">
        <w:r w:rsidRPr="00241102">
          <w:rPr>
            <w:rStyle w:val="Hyperlink"/>
            <w:rFonts w:ascii="Times" w:hAnsi="Times"/>
            <w:color w:val="000000" w:themeColor="text1"/>
          </w:rPr>
          <w:t>10.1186/1478-7954-9-8</w:t>
        </w:r>
      </w:hyperlink>
      <w:r w:rsidRPr="00241102">
        <w:rPr>
          <w:rFonts w:ascii="Times" w:hAnsi="Times"/>
          <w:color w:val="000000" w:themeColor="text1"/>
        </w:rPr>
        <w:t>.</w:t>
      </w:r>
    </w:p>
    <w:p w14:paraId="5E06C148" w14:textId="77777777" w:rsidR="00F80796" w:rsidRPr="00241102" w:rsidRDefault="00F80796" w:rsidP="00F80796">
      <w:pPr>
        <w:pStyle w:val="ListParagraph"/>
        <w:numPr>
          <w:ilvl w:val="0"/>
          <w:numId w:val="2"/>
        </w:numPr>
        <w:spacing w:line="480" w:lineRule="auto"/>
        <w:rPr>
          <w:rFonts w:ascii="Times" w:hAnsi="Times"/>
          <w:color w:val="000000" w:themeColor="text1"/>
        </w:rPr>
      </w:pPr>
      <w:proofErr w:type="spellStart"/>
      <w:r w:rsidRPr="00241102">
        <w:rPr>
          <w:rFonts w:ascii="Times" w:hAnsi="Times"/>
          <w:color w:val="000000" w:themeColor="text1"/>
        </w:rPr>
        <w:t>Mikklesen</w:t>
      </w:r>
      <w:proofErr w:type="spellEnd"/>
      <w:r w:rsidRPr="00241102">
        <w:rPr>
          <w:rFonts w:ascii="Times" w:hAnsi="Times"/>
          <w:color w:val="000000" w:themeColor="text1"/>
        </w:rPr>
        <w:t xml:space="preserve"> L, </w:t>
      </w:r>
      <w:r w:rsidRPr="00467186">
        <w:rPr>
          <w:rFonts w:ascii="Times" w:hAnsi="Times"/>
          <w:color w:val="000000" w:themeColor="text1"/>
        </w:rPr>
        <w:t xml:space="preserve">Philips DE, </w:t>
      </w:r>
      <w:proofErr w:type="spellStart"/>
      <w:r w:rsidRPr="00467186">
        <w:rPr>
          <w:rFonts w:ascii="Times" w:hAnsi="Times"/>
          <w:color w:val="000000" w:themeColor="text1"/>
        </w:rPr>
        <w:t>Abouzahr</w:t>
      </w:r>
      <w:proofErr w:type="spellEnd"/>
      <w:r w:rsidRPr="00467186">
        <w:rPr>
          <w:rFonts w:ascii="Times" w:hAnsi="Times"/>
          <w:color w:val="000000" w:themeColor="text1"/>
        </w:rPr>
        <w:t xml:space="preserve"> C, </w:t>
      </w:r>
      <w:proofErr w:type="spellStart"/>
      <w:r w:rsidRPr="00467186">
        <w:rPr>
          <w:rFonts w:ascii="Times" w:hAnsi="Times"/>
          <w:color w:val="000000" w:themeColor="text1"/>
        </w:rPr>
        <w:t>Setel</w:t>
      </w:r>
      <w:proofErr w:type="spellEnd"/>
      <w:r w:rsidRPr="00467186">
        <w:rPr>
          <w:rFonts w:ascii="Times" w:hAnsi="Times"/>
          <w:color w:val="000000" w:themeColor="text1"/>
        </w:rPr>
        <w:t xml:space="preserve"> PW, de Savigny D, Lozano R, Lopez AD. </w:t>
      </w:r>
      <w:r w:rsidRPr="00241102">
        <w:rPr>
          <w:rFonts w:ascii="Times" w:hAnsi="Times"/>
          <w:color w:val="000000" w:themeColor="text1"/>
        </w:rPr>
        <w:t xml:space="preserve">A global assessment of civil registration and vital statistics systems: monitoring data quality and progress. </w:t>
      </w:r>
      <w:r w:rsidRPr="00241102">
        <w:rPr>
          <w:rFonts w:ascii="Times" w:hAnsi="Times"/>
          <w:i/>
          <w:color w:val="000000" w:themeColor="text1"/>
        </w:rPr>
        <w:t>Lancet</w:t>
      </w:r>
      <w:r w:rsidRPr="00241102">
        <w:rPr>
          <w:rFonts w:ascii="Times" w:hAnsi="Times"/>
          <w:color w:val="000000" w:themeColor="text1"/>
        </w:rPr>
        <w:t xml:space="preserve">. </w:t>
      </w:r>
      <w:proofErr w:type="gramStart"/>
      <w:r w:rsidRPr="00241102">
        <w:rPr>
          <w:rFonts w:ascii="Times" w:hAnsi="Times"/>
          <w:color w:val="000000" w:themeColor="text1"/>
        </w:rPr>
        <w:t>2015;386:1395</w:t>
      </w:r>
      <w:proofErr w:type="gramEnd"/>
      <w:r w:rsidRPr="00241102">
        <w:rPr>
          <w:rFonts w:ascii="Times" w:hAnsi="Times"/>
          <w:color w:val="000000" w:themeColor="text1"/>
        </w:rPr>
        <w:t>-1406. DOI: 10.1016/S0140-6736(15)60171-4.</w:t>
      </w:r>
    </w:p>
    <w:p w14:paraId="4431C9B0" w14:textId="77777777" w:rsidR="00F80796" w:rsidRPr="00CD27B5" w:rsidRDefault="00F80796" w:rsidP="00F80796">
      <w:pPr>
        <w:pStyle w:val="ListParagraph"/>
        <w:numPr>
          <w:ilvl w:val="0"/>
          <w:numId w:val="2"/>
        </w:numPr>
        <w:spacing w:line="480" w:lineRule="auto"/>
        <w:rPr>
          <w:rFonts w:ascii="Times" w:hAnsi="Times"/>
        </w:rPr>
      </w:pPr>
      <w:r>
        <w:rPr>
          <w:rFonts w:ascii="Times" w:hAnsi="Times"/>
        </w:rPr>
        <w:t xml:space="preserve">Beck AW, </w:t>
      </w:r>
      <w:proofErr w:type="spellStart"/>
      <w:r>
        <w:rPr>
          <w:rFonts w:ascii="Times" w:hAnsi="Times"/>
        </w:rPr>
        <w:t>Sedrakyan</w:t>
      </w:r>
      <w:proofErr w:type="spellEnd"/>
      <w:r>
        <w:rPr>
          <w:rFonts w:ascii="Times" w:hAnsi="Times"/>
        </w:rPr>
        <w:t xml:space="preserve"> A, Mao J, </w:t>
      </w:r>
      <w:proofErr w:type="spellStart"/>
      <w:r>
        <w:rPr>
          <w:rFonts w:ascii="Times" w:hAnsi="Times"/>
        </w:rPr>
        <w:t>Venermo</w:t>
      </w:r>
      <w:proofErr w:type="spellEnd"/>
      <w:r>
        <w:rPr>
          <w:rFonts w:ascii="Times" w:hAnsi="Times"/>
        </w:rPr>
        <w:t xml:space="preserve"> M, </w:t>
      </w:r>
      <w:proofErr w:type="spellStart"/>
      <w:r>
        <w:rPr>
          <w:rFonts w:ascii="Times" w:hAnsi="Times"/>
        </w:rPr>
        <w:t>Faizier</w:t>
      </w:r>
      <w:proofErr w:type="spellEnd"/>
      <w:r>
        <w:rPr>
          <w:rFonts w:ascii="Times" w:hAnsi="Times"/>
        </w:rPr>
        <w:t xml:space="preserve"> R, Debus S et al. Variations in abdominal aortic aneurysm care. </w:t>
      </w:r>
      <w:r>
        <w:rPr>
          <w:rFonts w:ascii="Times" w:hAnsi="Times"/>
          <w:i/>
          <w:iCs/>
        </w:rPr>
        <w:t xml:space="preserve">Circulation. </w:t>
      </w:r>
      <w:proofErr w:type="gramStart"/>
      <w:r>
        <w:rPr>
          <w:rFonts w:ascii="Times" w:hAnsi="Times"/>
        </w:rPr>
        <w:t>2016;134:1948</w:t>
      </w:r>
      <w:proofErr w:type="gramEnd"/>
      <w:r>
        <w:rPr>
          <w:rFonts w:ascii="Times" w:hAnsi="Times"/>
        </w:rPr>
        <w:t>-58. DOI: 10.1161/CIRCULATIONAHA.116.024870.</w:t>
      </w:r>
    </w:p>
    <w:p w14:paraId="175A7516" w14:textId="77777777" w:rsidR="00250949" w:rsidRDefault="00250949" w:rsidP="00250949"/>
    <w:p w14:paraId="5290586C" w14:textId="77777777" w:rsidR="00250949" w:rsidRDefault="00250949">
      <w:pPr>
        <w:rPr>
          <w:b/>
          <w:color w:val="000000" w:themeColor="text1"/>
          <w:lang w:val="en-GB"/>
        </w:rPr>
      </w:pPr>
      <w:r>
        <w:rPr>
          <w:b/>
          <w:color w:val="000000" w:themeColor="text1"/>
          <w:lang w:val="en-GB"/>
        </w:rPr>
        <w:lastRenderedPageBreak/>
        <w:br w:type="page"/>
      </w:r>
    </w:p>
    <w:p w14:paraId="3C545F83" w14:textId="77777777" w:rsidR="000D2065" w:rsidRPr="00581CEA" w:rsidRDefault="009C5515" w:rsidP="00D1531C">
      <w:pPr>
        <w:rPr>
          <w:rFonts w:asciiTheme="majorBidi" w:hAnsiTheme="majorBidi" w:cstheme="majorBidi"/>
          <w:b/>
          <w:bCs/>
          <w:color w:val="000000" w:themeColor="text1"/>
          <w:sz w:val="24"/>
          <w:szCs w:val="24"/>
          <w:lang w:val="en-GB"/>
        </w:rPr>
      </w:pPr>
      <w:r w:rsidRPr="00581CEA">
        <w:rPr>
          <w:rFonts w:asciiTheme="majorBidi" w:hAnsiTheme="majorBidi" w:cstheme="majorBidi"/>
          <w:b/>
          <w:bCs/>
          <w:color w:val="000000" w:themeColor="text1"/>
          <w:sz w:val="24"/>
          <w:szCs w:val="24"/>
          <w:lang w:val="en-GB"/>
        </w:rPr>
        <w:lastRenderedPageBreak/>
        <w:t>Figure Legends</w:t>
      </w:r>
    </w:p>
    <w:p w14:paraId="6C7CC630" w14:textId="6162B11C" w:rsidR="00D1531C" w:rsidRPr="00581CEA" w:rsidRDefault="009C5515" w:rsidP="00D1531C">
      <w:pPr>
        <w:rPr>
          <w:rFonts w:asciiTheme="majorBidi" w:hAnsiTheme="majorBidi" w:cstheme="majorBidi"/>
          <w:color w:val="000000" w:themeColor="text1"/>
          <w:sz w:val="24"/>
          <w:szCs w:val="24"/>
          <w:lang w:val="en-GB"/>
        </w:rPr>
      </w:pPr>
      <w:r w:rsidRPr="00581CEA">
        <w:rPr>
          <w:rFonts w:asciiTheme="majorBidi" w:hAnsiTheme="majorBidi" w:cstheme="majorBidi"/>
          <w:b/>
          <w:bCs/>
          <w:color w:val="000000" w:themeColor="text1"/>
          <w:sz w:val="24"/>
          <w:szCs w:val="24"/>
          <w:lang w:val="en-GB"/>
        </w:rPr>
        <w:t>Figure 1</w:t>
      </w:r>
      <w:r w:rsidR="005A269C" w:rsidRPr="00581CEA">
        <w:rPr>
          <w:rFonts w:asciiTheme="majorBidi" w:hAnsiTheme="majorBidi" w:cstheme="majorBidi"/>
          <w:b/>
          <w:bCs/>
          <w:color w:val="000000" w:themeColor="text1"/>
          <w:sz w:val="24"/>
          <w:szCs w:val="24"/>
          <w:lang w:val="en-GB"/>
        </w:rPr>
        <w:t xml:space="preserve">: </w:t>
      </w:r>
      <w:r w:rsidR="00F96CC2" w:rsidRPr="00581CEA">
        <w:rPr>
          <w:rFonts w:asciiTheme="majorBidi" w:hAnsiTheme="majorBidi" w:cstheme="majorBidi"/>
          <w:color w:val="000000" w:themeColor="text1"/>
          <w:sz w:val="24"/>
          <w:szCs w:val="24"/>
          <w:lang w:val="en-GB"/>
        </w:rPr>
        <w:t>A</w:t>
      </w:r>
      <w:r w:rsidR="00D1531C" w:rsidRPr="00581CEA">
        <w:rPr>
          <w:rFonts w:asciiTheme="majorBidi" w:hAnsiTheme="majorBidi" w:cstheme="majorBidi"/>
          <w:color w:val="000000" w:themeColor="text1"/>
          <w:sz w:val="24"/>
          <w:szCs w:val="24"/>
          <w:lang w:val="en-GB"/>
        </w:rPr>
        <w:t xml:space="preserve">ge-standardised mortality rates (males, </w:t>
      </w:r>
      <w:r w:rsidR="00D1531C" w:rsidRPr="00581CEA">
        <w:rPr>
          <w:rFonts w:asciiTheme="majorBidi" w:hAnsiTheme="majorBidi" w:cstheme="majorBidi"/>
          <w:b/>
          <w:color w:val="000000" w:themeColor="text1"/>
          <w:sz w:val="24"/>
          <w:szCs w:val="24"/>
          <w:lang w:val="en-GB"/>
        </w:rPr>
        <w:t>A</w:t>
      </w:r>
      <w:r w:rsidR="00D1531C" w:rsidRPr="00581CEA">
        <w:rPr>
          <w:rFonts w:asciiTheme="majorBidi" w:hAnsiTheme="majorBidi" w:cstheme="majorBidi"/>
          <w:color w:val="000000" w:themeColor="text1"/>
          <w:sz w:val="24"/>
          <w:szCs w:val="24"/>
          <w:lang w:val="en-GB"/>
        </w:rPr>
        <w:t xml:space="preserve">, females, </w:t>
      </w:r>
      <w:r w:rsidR="00D1531C" w:rsidRPr="00581CEA">
        <w:rPr>
          <w:rFonts w:asciiTheme="majorBidi" w:hAnsiTheme="majorBidi" w:cstheme="majorBidi"/>
          <w:b/>
          <w:color w:val="000000" w:themeColor="text1"/>
          <w:sz w:val="24"/>
          <w:szCs w:val="24"/>
          <w:lang w:val="en-GB"/>
        </w:rPr>
        <w:t>B</w:t>
      </w:r>
      <w:r w:rsidR="00D1531C" w:rsidRPr="00581CEA">
        <w:rPr>
          <w:rFonts w:asciiTheme="majorBidi" w:hAnsiTheme="majorBidi" w:cstheme="majorBidi"/>
          <w:color w:val="000000" w:themeColor="text1"/>
          <w:sz w:val="24"/>
          <w:szCs w:val="24"/>
          <w:lang w:val="en-GB"/>
        </w:rPr>
        <w:t>) per 100,000 for abdominal aortic aneurysm in EU15+ countries</w:t>
      </w:r>
      <w:r w:rsidR="00F96CC2" w:rsidRPr="00581CEA">
        <w:rPr>
          <w:rFonts w:asciiTheme="majorBidi" w:hAnsiTheme="majorBidi" w:cstheme="majorBidi"/>
          <w:color w:val="000000" w:themeColor="text1"/>
          <w:sz w:val="24"/>
          <w:szCs w:val="24"/>
          <w:lang w:val="en-GB"/>
        </w:rPr>
        <w:t xml:space="preserve"> in 1990</w:t>
      </w:r>
      <w:r w:rsidR="00D1531C" w:rsidRPr="00581CEA">
        <w:rPr>
          <w:rFonts w:asciiTheme="majorBidi" w:hAnsiTheme="majorBidi" w:cstheme="majorBidi"/>
          <w:color w:val="000000" w:themeColor="text1"/>
          <w:sz w:val="24"/>
          <w:szCs w:val="24"/>
          <w:lang w:val="en-GB"/>
        </w:rPr>
        <w:t>.</w:t>
      </w:r>
      <w:r w:rsidR="00D1531C" w:rsidRPr="00581CEA">
        <w:rPr>
          <w:rFonts w:asciiTheme="majorBidi" w:hAnsiTheme="majorBidi" w:cstheme="majorBidi"/>
          <w:b/>
          <w:color w:val="000000" w:themeColor="text1"/>
          <w:sz w:val="24"/>
          <w:szCs w:val="24"/>
          <w:lang w:val="en-GB"/>
        </w:rPr>
        <w:t xml:space="preserve"> </w:t>
      </w:r>
      <w:r w:rsidR="00F96CC2" w:rsidRPr="00581CEA">
        <w:rPr>
          <w:rFonts w:asciiTheme="majorBidi" w:hAnsiTheme="majorBidi" w:cstheme="majorBidi"/>
          <w:color w:val="000000" w:themeColor="text1"/>
          <w:sz w:val="24"/>
          <w:szCs w:val="24"/>
          <w:lang w:val="en-GB"/>
        </w:rPr>
        <w:t>A</w:t>
      </w:r>
      <w:r w:rsidR="00D1531C" w:rsidRPr="00581CEA">
        <w:rPr>
          <w:rFonts w:asciiTheme="majorBidi" w:hAnsiTheme="majorBidi" w:cstheme="majorBidi"/>
          <w:color w:val="000000" w:themeColor="text1"/>
          <w:sz w:val="24"/>
          <w:szCs w:val="24"/>
          <w:lang w:val="en-GB"/>
        </w:rPr>
        <w:t xml:space="preserve">ge-standardised mortality rates (males, </w:t>
      </w:r>
      <w:r w:rsidR="00D1531C" w:rsidRPr="00581CEA">
        <w:rPr>
          <w:rFonts w:asciiTheme="majorBidi" w:hAnsiTheme="majorBidi" w:cstheme="majorBidi"/>
          <w:b/>
          <w:color w:val="000000" w:themeColor="text1"/>
          <w:sz w:val="24"/>
          <w:szCs w:val="24"/>
          <w:lang w:val="en-GB"/>
        </w:rPr>
        <w:t>C</w:t>
      </w:r>
      <w:r w:rsidR="00D1531C" w:rsidRPr="00581CEA">
        <w:rPr>
          <w:rFonts w:asciiTheme="majorBidi" w:hAnsiTheme="majorBidi" w:cstheme="majorBidi"/>
          <w:color w:val="000000" w:themeColor="text1"/>
          <w:sz w:val="24"/>
          <w:szCs w:val="24"/>
          <w:lang w:val="en-GB"/>
        </w:rPr>
        <w:t xml:space="preserve">, females, </w:t>
      </w:r>
      <w:r w:rsidR="00D1531C" w:rsidRPr="00581CEA">
        <w:rPr>
          <w:rFonts w:asciiTheme="majorBidi" w:hAnsiTheme="majorBidi" w:cstheme="majorBidi"/>
          <w:b/>
          <w:color w:val="000000" w:themeColor="text1"/>
          <w:sz w:val="24"/>
          <w:szCs w:val="24"/>
          <w:lang w:val="en-GB"/>
        </w:rPr>
        <w:t>D</w:t>
      </w:r>
      <w:r w:rsidR="00D1531C" w:rsidRPr="00581CEA">
        <w:rPr>
          <w:rFonts w:asciiTheme="majorBidi" w:hAnsiTheme="majorBidi" w:cstheme="majorBidi"/>
          <w:color w:val="000000" w:themeColor="text1"/>
          <w:sz w:val="24"/>
          <w:szCs w:val="24"/>
          <w:lang w:val="en-GB"/>
        </w:rPr>
        <w:t>) per 100,000 for abdominal aortic aneurysm in EU15+ countries</w:t>
      </w:r>
      <w:r w:rsidR="00F96CC2" w:rsidRPr="00581CEA">
        <w:rPr>
          <w:rFonts w:asciiTheme="majorBidi" w:hAnsiTheme="majorBidi" w:cstheme="majorBidi"/>
          <w:color w:val="000000" w:themeColor="text1"/>
          <w:sz w:val="24"/>
          <w:szCs w:val="24"/>
          <w:lang w:val="en-GB"/>
        </w:rPr>
        <w:t xml:space="preserve"> in 2017</w:t>
      </w:r>
      <w:r w:rsidR="00D1531C" w:rsidRPr="00581CEA">
        <w:rPr>
          <w:rFonts w:asciiTheme="majorBidi" w:hAnsiTheme="majorBidi" w:cstheme="majorBidi"/>
          <w:color w:val="000000" w:themeColor="text1"/>
          <w:sz w:val="24"/>
          <w:szCs w:val="24"/>
          <w:lang w:val="en-GB"/>
        </w:rPr>
        <w:t>.</w:t>
      </w:r>
    </w:p>
    <w:p w14:paraId="4058E042" w14:textId="7C5FC9C8" w:rsidR="00CC00FD" w:rsidRPr="00581CEA" w:rsidRDefault="009F10A8" w:rsidP="00CC00FD">
      <w:pPr>
        <w:rPr>
          <w:rFonts w:asciiTheme="majorBidi" w:hAnsiTheme="majorBidi" w:cstheme="majorBidi"/>
          <w:color w:val="000000" w:themeColor="text1"/>
          <w:sz w:val="24"/>
          <w:szCs w:val="24"/>
          <w:lang w:val="en-GB"/>
        </w:rPr>
      </w:pPr>
      <w:r w:rsidRPr="00581CEA">
        <w:rPr>
          <w:rFonts w:asciiTheme="majorBidi" w:hAnsiTheme="majorBidi" w:cstheme="majorBidi"/>
          <w:b/>
          <w:color w:val="000000" w:themeColor="text1"/>
          <w:sz w:val="24"/>
          <w:szCs w:val="24"/>
          <w:lang w:val="en-GB"/>
        </w:rPr>
        <w:t xml:space="preserve">Figure 2: </w:t>
      </w:r>
      <w:r w:rsidR="00CC00FD" w:rsidRPr="00581CEA">
        <w:rPr>
          <w:rFonts w:asciiTheme="majorBidi" w:hAnsiTheme="majorBidi" w:cstheme="majorBidi"/>
          <w:color w:val="000000" w:themeColor="text1"/>
          <w:sz w:val="24"/>
          <w:szCs w:val="24"/>
          <w:lang w:val="en-GB"/>
        </w:rPr>
        <w:t>Trends in age-standardised mortality rates per 100,000 for abdominal aortic aneurysm in EU15+ countries between 1990-2017. Open squares indicate males; and filled circles, females.</w:t>
      </w:r>
    </w:p>
    <w:p w14:paraId="5F1E9FF6" w14:textId="7BA0337D" w:rsidR="00444D42" w:rsidRPr="00581CEA" w:rsidRDefault="00CC00FD" w:rsidP="00994F8C">
      <w:pPr>
        <w:rPr>
          <w:rFonts w:asciiTheme="majorBidi" w:hAnsiTheme="majorBidi" w:cstheme="majorBidi"/>
          <w:i/>
          <w:color w:val="000000" w:themeColor="text1"/>
          <w:sz w:val="24"/>
          <w:szCs w:val="24"/>
          <w:lang w:val="en-GB"/>
        </w:rPr>
      </w:pPr>
      <w:r w:rsidRPr="00581CEA">
        <w:rPr>
          <w:rFonts w:asciiTheme="majorBidi" w:hAnsiTheme="majorBidi" w:cstheme="majorBidi"/>
          <w:b/>
          <w:color w:val="000000" w:themeColor="text1"/>
          <w:sz w:val="24"/>
          <w:szCs w:val="24"/>
          <w:lang w:val="en-GB"/>
        </w:rPr>
        <w:t xml:space="preserve">Table 1: </w:t>
      </w:r>
      <w:proofErr w:type="spellStart"/>
      <w:r w:rsidR="00766053" w:rsidRPr="00581CEA">
        <w:rPr>
          <w:rFonts w:asciiTheme="majorBidi" w:hAnsiTheme="majorBidi" w:cstheme="majorBidi"/>
          <w:color w:val="000000" w:themeColor="text1"/>
          <w:sz w:val="24"/>
          <w:szCs w:val="24"/>
          <w:lang w:val="en-GB"/>
        </w:rPr>
        <w:t>Joinpoint</w:t>
      </w:r>
      <w:proofErr w:type="spellEnd"/>
      <w:r w:rsidR="00766053" w:rsidRPr="00581CEA">
        <w:rPr>
          <w:rFonts w:asciiTheme="majorBidi" w:hAnsiTheme="majorBidi" w:cstheme="majorBidi"/>
          <w:color w:val="000000" w:themeColor="text1"/>
          <w:sz w:val="24"/>
          <w:szCs w:val="24"/>
          <w:lang w:val="en-GB"/>
        </w:rPr>
        <w:t xml:space="preserve"> analysis for abdominal aortic aneurysm age-standardised mortality rates in EU15+ countries for years 1990-2017 in males (A) and females (B). </w:t>
      </w:r>
      <w:r w:rsidR="00766053" w:rsidRPr="00581CEA">
        <w:rPr>
          <w:rFonts w:asciiTheme="majorBidi" w:hAnsiTheme="majorBidi" w:cstheme="majorBidi"/>
          <w:i/>
          <w:color w:val="000000" w:themeColor="text1"/>
          <w:sz w:val="24"/>
          <w:szCs w:val="24"/>
          <w:lang w:val="en-GB"/>
        </w:rPr>
        <w:t>EAPC indicates estimated annual percentage change, with 95% confidence intervals in brackets. *Significantly different from 0 (P&lt;0.05).</w:t>
      </w:r>
    </w:p>
    <w:p w14:paraId="4BE44E00" w14:textId="282BD366" w:rsidR="00F96CC2" w:rsidRPr="00581CEA" w:rsidRDefault="00F96CC2">
      <w:pPr>
        <w:rPr>
          <w:rFonts w:asciiTheme="majorBidi" w:hAnsiTheme="majorBidi" w:cstheme="majorBidi"/>
          <w:i/>
          <w:color w:val="000000" w:themeColor="text1"/>
          <w:sz w:val="24"/>
          <w:szCs w:val="24"/>
          <w:lang w:val="en-GB"/>
        </w:rPr>
      </w:pPr>
      <w:r w:rsidRPr="00581CEA">
        <w:rPr>
          <w:rFonts w:asciiTheme="majorBidi" w:hAnsiTheme="majorBidi" w:cstheme="majorBidi"/>
          <w:i/>
          <w:color w:val="000000" w:themeColor="text1"/>
          <w:sz w:val="24"/>
          <w:szCs w:val="24"/>
          <w:lang w:val="en-GB"/>
        </w:rPr>
        <w:br w:type="page"/>
      </w:r>
    </w:p>
    <w:p w14:paraId="75E97496" w14:textId="22317C87" w:rsidR="00994F8C" w:rsidRPr="00581CEA" w:rsidRDefault="00994F8C" w:rsidP="00994F8C">
      <w:pPr>
        <w:rPr>
          <w:rFonts w:asciiTheme="majorBidi" w:hAnsiTheme="majorBidi" w:cstheme="majorBidi"/>
          <w:b/>
          <w:bCs/>
          <w:iCs/>
          <w:color w:val="000000" w:themeColor="text1"/>
          <w:sz w:val="24"/>
          <w:szCs w:val="24"/>
          <w:lang w:val="en-GB"/>
        </w:rPr>
      </w:pPr>
      <w:r w:rsidRPr="00581CEA">
        <w:rPr>
          <w:rFonts w:asciiTheme="majorBidi" w:hAnsiTheme="majorBidi" w:cstheme="majorBidi"/>
          <w:b/>
          <w:bCs/>
          <w:iCs/>
          <w:color w:val="000000" w:themeColor="text1"/>
          <w:sz w:val="24"/>
          <w:szCs w:val="24"/>
          <w:lang w:val="en-GB"/>
        </w:rPr>
        <w:lastRenderedPageBreak/>
        <w:t>Table 1A</w:t>
      </w:r>
    </w:p>
    <w:tbl>
      <w:tblPr>
        <w:tblStyle w:val="TableGrid"/>
        <w:tblW w:w="11341" w:type="dxa"/>
        <w:tblInd w:w="-998" w:type="dxa"/>
        <w:tblLayout w:type="fixed"/>
        <w:tblLook w:val="04A0" w:firstRow="1" w:lastRow="0" w:firstColumn="1" w:lastColumn="0" w:noHBand="0" w:noVBand="1"/>
      </w:tblPr>
      <w:tblGrid>
        <w:gridCol w:w="1702"/>
        <w:gridCol w:w="1418"/>
        <w:gridCol w:w="1275"/>
        <w:gridCol w:w="1276"/>
        <w:gridCol w:w="1134"/>
        <w:gridCol w:w="1276"/>
        <w:gridCol w:w="992"/>
        <w:gridCol w:w="1276"/>
        <w:gridCol w:w="992"/>
      </w:tblGrid>
      <w:tr w:rsidR="00994F8C" w:rsidRPr="002B23E7" w14:paraId="3AE43E86" w14:textId="77777777" w:rsidTr="002161FD">
        <w:tc>
          <w:tcPr>
            <w:tcW w:w="1702" w:type="dxa"/>
            <w:shd w:val="clear" w:color="auto" w:fill="D9D9D9" w:themeFill="background1" w:themeFillShade="D9"/>
          </w:tcPr>
          <w:p w14:paraId="0072DF5A" w14:textId="77777777" w:rsidR="00994F8C" w:rsidRPr="00581CEA" w:rsidRDefault="00994F8C" w:rsidP="002161FD">
            <w:pPr>
              <w:rPr>
                <w:color w:val="000000" w:themeColor="text1"/>
                <w:lang w:val="en-GB"/>
              </w:rPr>
            </w:pPr>
          </w:p>
        </w:tc>
        <w:tc>
          <w:tcPr>
            <w:tcW w:w="2693" w:type="dxa"/>
            <w:gridSpan w:val="2"/>
            <w:shd w:val="clear" w:color="auto" w:fill="D9D9D9" w:themeFill="background1" w:themeFillShade="D9"/>
          </w:tcPr>
          <w:p w14:paraId="51EF1ECA" w14:textId="77777777" w:rsidR="00994F8C" w:rsidRPr="00581CEA" w:rsidRDefault="00994F8C" w:rsidP="002161FD">
            <w:pPr>
              <w:jc w:val="center"/>
              <w:rPr>
                <w:color w:val="000000" w:themeColor="text1"/>
                <w:lang w:val="en-GB"/>
              </w:rPr>
            </w:pPr>
            <w:r w:rsidRPr="00581CEA">
              <w:rPr>
                <w:color w:val="000000" w:themeColor="text1"/>
                <w:lang w:val="en-GB"/>
              </w:rPr>
              <w:t>Trend 1</w:t>
            </w:r>
          </w:p>
        </w:tc>
        <w:tc>
          <w:tcPr>
            <w:tcW w:w="2410" w:type="dxa"/>
            <w:gridSpan w:val="2"/>
            <w:shd w:val="clear" w:color="auto" w:fill="D9D9D9" w:themeFill="background1" w:themeFillShade="D9"/>
          </w:tcPr>
          <w:p w14:paraId="5D7D13D5" w14:textId="77777777" w:rsidR="00994F8C" w:rsidRPr="00581CEA" w:rsidRDefault="00994F8C" w:rsidP="002161FD">
            <w:pPr>
              <w:jc w:val="center"/>
              <w:rPr>
                <w:color w:val="000000" w:themeColor="text1"/>
                <w:lang w:val="en-GB"/>
              </w:rPr>
            </w:pPr>
            <w:r w:rsidRPr="00581CEA">
              <w:rPr>
                <w:color w:val="000000" w:themeColor="text1"/>
                <w:lang w:val="en-GB"/>
              </w:rPr>
              <w:t>Trend 2</w:t>
            </w:r>
          </w:p>
        </w:tc>
        <w:tc>
          <w:tcPr>
            <w:tcW w:w="2268" w:type="dxa"/>
            <w:gridSpan w:val="2"/>
            <w:shd w:val="clear" w:color="auto" w:fill="D9D9D9" w:themeFill="background1" w:themeFillShade="D9"/>
          </w:tcPr>
          <w:p w14:paraId="226EBFA0" w14:textId="77777777" w:rsidR="00994F8C" w:rsidRPr="00581CEA" w:rsidRDefault="00994F8C" w:rsidP="002161FD">
            <w:pPr>
              <w:jc w:val="center"/>
              <w:rPr>
                <w:color w:val="000000" w:themeColor="text1"/>
                <w:lang w:val="en-GB"/>
              </w:rPr>
            </w:pPr>
            <w:r w:rsidRPr="00581CEA">
              <w:rPr>
                <w:color w:val="000000" w:themeColor="text1"/>
                <w:lang w:val="en-GB"/>
              </w:rPr>
              <w:t>Trend 3</w:t>
            </w:r>
          </w:p>
        </w:tc>
        <w:tc>
          <w:tcPr>
            <w:tcW w:w="2268" w:type="dxa"/>
            <w:gridSpan w:val="2"/>
            <w:shd w:val="clear" w:color="auto" w:fill="D9D9D9" w:themeFill="background1" w:themeFillShade="D9"/>
          </w:tcPr>
          <w:p w14:paraId="0DBA3086" w14:textId="77777777" w:rsidR="00994F8C" w:rsidRPr="00581CEA" w:rsidRDefault="00994F8C" w:rsidP="002161FD">
            <w:pPr>
              <w:jc w:val="center"/>
              <w:rPr>
                <w:color w:val="000000" w:themeColor="text1"/>
                <w:lang w:val="en-GB"/>
              </w:rPr>
            </w:pPr>
            <w:r w:rsidRPr="00581CEA">
              <w:rPr>
                <w:color w:val="000000" w:themeColor="text1"/>
                <w:lang w:val="en-GB"/>
              </w:rPr>
              <w:t>Trend 4</w:t>
            </w:r>
          </w:p>
        </w:tc>
      </w:tr>
      <w:tr w:rsidR="00994F8C" w:rsidRPr="002B23E7" w14:paraId="1958D8D8" w14:textId="77777777" w:rsidTr="002161FD">
        <w:tc>
          <w:tcPr>
            <w:tcW w:w="1702" w:type="dxa"/>
            <w:shd w:val="clear" w:color="auto" w:fill="D9D9D9" w:themeFill="background1" w:themeFillShade="D9"/>
          </w:tcPr>
          <w:p w14:paraId="613F7D35" w14:textId="77777777" w:rsidR="00994F8C" w:rsidRPr="00581CEA" w:rsidRDefault="00994F8C" w:rsidP="002161FD">
            <w:pPr>
              <w:rPr>
                <w:color w:val="000000" w:themeColor="text1"/>
                <w:lang w:val="en-GB"/>
              </w:rPr>
            </w:pPr>
          </w:p>
        </w:tc>
        <w:tc>
          <w:tcPr>
            <w:tcW w:w="1418" w:type="dxa"/>
            <w:shd w:val="clear" w:color="auto" w:fill="D9D9D9" w:themeFill="background1" w:themeFillShade="D9"/>
          </w:tcPr>
          <w:p w14:paraId="5BB354FC" w14:textId="77777777" w:rsidR="00994F8C" w:rsidRPr="00581CEA" w:rsidRDefault="00994F8C" w:rsidP="002161FD">
            <w:pPr>
              <w:jc w:val="center"/>
              <w:rPr>
                <w:color w:val="000000" w:themeColor="text1"/>
                <w:lang w:val="en-GB"/>
              </w:rPr>
            </w:pPr>
            <w:r w:rsidRPr="00581CEA">
              <w:rPr>
                <w:color w:val="000000" w:themeColor="text1"/>
                <w:lang w:val="en-GB"/>
              </w:rPr>
              <w:t>Years</w:t>
            </w:r>
          </w:p>
        </w:tc>
        <w:tc>
          <w:tcPr>
            <w:tcW w:w="1275" w:type="dxa"/>
            <w:shd w:val="clear" w:color="auto" w:fill="D9D9D9" w:themeFill="background1" w:themeFillShade="D9"/>
          </w:tcPr>
          <w:p w14:paraId="09D0359F" w14:textId="77777777" w:rsidR="00994F8C" w:rsidRPr="00581CEA" w:rsidRDefault="00994F8C" w:rsidP="002161FD">
            <w:pPr>
              <w:jc w:val="center"/>
              <w:rPr>
                <w:color w:val="000000" w:themeColor="text1"/>
                <w:lang w:val="en-GB"/>
              </w:rPr>
            </w:pPr>
            <w:r w:rsidRPr="00581CEA">
              <w:rPr>
                <w:color w:val="000000" w:themeColor="text1"/>
                <w:lang w:val="en-GB"/>
              </w:rPr>
              <w:t>EAPC</w:t>
            </w:r>
          </w:p>
        </w:tc>
        <w:tc>
          <w:tcPr>
            <w:tcW w:w="1276" w:type="dxa"/>
            <w:shd w:val="clear" w:color="auto" w:fill="D9D9D9" w:themeFill="background1" w:themeFillShade="D9"/>
          </w:tcPr>
          <w:p w14:paraId="13A5C1B9" w14:textId="77777777" w:rsidR="00994F8C" w:rsidRPr="00581CEA" w:rsidRDefault="00994F8C" w:rsidP="002161FD">
            <w:pPr>
              <w:jc w:val="center"/>
              <w:rPr>
                <w:color w:val="000000" w:themeColor="text1"/>
                <w:lang w:val="en-GB"/>
              </w:rPr>
            </w:pPr>
            <w:r w:rsidRPr="00581CEA">
              <w:rPr>
                <w:color w:val="000000" w:themeColor="text1"/>
                <w:lang w:val="en-GB"/>
              </w:rPr>
              <w:t>Years</w:t>
            </w:r>
          </w:p>
        </w:tc>
        <w:tc>
          <w:tcPr>
            <w:tcW w:w="1134" w:type="dxa"/>
            <w:shd w:val="clear" w:color="auto" w:fill="D9D9D9" w:themeFill="background1" w:themeFillShade="D9"/>
          </w:tcPr>
          <w:p w14:paraId="59058915" w14:textId="77777777" w:rsidR="00994F8C" w:rsidRPr="00581CEA" w:rsidRDefault="00994F8C" w:rsidP="002161FD">
            <w:pPr>
              <w:jc w:val="center"/>
              <w:rPr>
                <w:color w:val="000000" w:themeColor="text1"/>
                <w:lang w:val="en-GB"/>
              </w:rPr>
            </w:pPr>
            <w:r w:rsidRPr="00581CEA">
              <w:rPr>
                <w:color w:val="000000" w:themeColor="text1"/>
                <w:lang w:val="en-GB"/>
              </w:rPr>
              <w:t>EAPC</w:t>
            </w:r>
          </w:p>
        </w:tc>
        <w:tc>
          <w:tcPr>
            <w:tcW w:w="1276" w:type="dxa"/>
            <w:shd w:val="clear" w:color="auto" w:fill="D9D9D9" w:themeFill="background1" w:themeFillShade="D9"/>
          </w:tcPr>
          <w:p w14:paraId="4468D148" w14:textId="77777777" w:rsidR="00994F8C" w:rsidRPr="00581CEA" w:rsidRDefault="00994F8C" w:rsidP="002161FD">
            <w:pPr>
              <w:jc w:val="center"/>
              <w:rPr>
                <w:color w:val="000000" w:themeColor="text1"/>
                <w:lang w:val="en-GB"/>
              </w:rPr>
            </w:pPr>
            <w:r w:rsidRPr="00581CEA">
              <w:rPr>
                <w:color w:val="000000" w:themeColor="text1"/>
                <w:lang w:val="en-GB"/>
              </w:rPr>
              <w:t>Years</w:t>
            </w:r>
          </w:p>
        </w:tc>
        <w:tc>
          <w:tcPr>
            <w:tcW w:w="992" w:type="dxa"/>
            <w:shd w:val="clear" w:color="auto" w:fill="D9D9D9" w:themeFill="background1" w:themeFillShade="D9"/>
          </w:tcPr>
          <w:p w14:paraId="04318B28" w14:textId="77777777" w:rsidR="00994F8C" w:rsidRPr="00581CEA" w:rsidRDefault="00994F8C" w:rsidP="002161FD">
            <w:pPr>
              <w:jc w:val="center"/>
              <w:rPr>
                <w:color w:val="000000" w:themeColor="text1"/>
                <w:lang w:val="en-GB"/>
              </w:rPr>
            </w:pPr>
            <w:r w:rsidRPr="00581CEA">
              <w:rPr>
                <w:color w:val="000000" w:themeColor="text1"/>
                <w:lang w:val="en-GB"/>
              </w:rPr>
              <w:t>EAPC</w:t>
            </w:r>
          </w:p>
        </w:tc>
        <w:tc>
          <w:tcPr>
            <w:tcW w:w="1276" w:type="dxa"/>
            <w:shd w:val="clear" w:color="auto" w:fill="D9D9D9" w:themeFill="background1" w:themeFillShade="D9"/>
          </w:tcPr>
          <w:p w14:paraId="7BB42265" w14:textId="77777777" w:rsidR="00994F8C" w:rsidRPr="00581CEA" w:rsidRDefault="00994F8C" w:rsidP="002161FD">
            <w:pPr>
              <w:jc w:val="center"/>
              <w:rPr>
                <w:color w:val="000000" w:themeColor="text1"/>
                <w:lang w:val="en-GB"/>
              </w:rPr>
            </w:pPr>
            <w:r w:rsidRPr="00581CEA">
              <w:rPr>
                <w:color w:val="000000" w:themeColor="text1"/>
                <w:lang w:val="en-GB"/>
              </w:rPr>
              <w:t>Years</w:t>
            </w:r>
          </w:p>
        </w:tc>
        <w:tc>
          <w:tcPr>
            <w:tcW w:w="992" w:type="dxa"/>
            <w:shd w:val="clear" w:color="auto" w:fill="D9D9D9" w:themeFill="background1" w:themeFillShade="D9"/>
          </w:tcPr>
          <w:p w14:paraId="4898649E" w14:textId="77777777" w:rsidR="00994F8C" w:rsidRPr="00581CEA" w:rsidRDefault="00994F8C" w:rsidP="002161FD">
            <w:pPr>
              <w:jc w:val="center"/>
              <w:rPr>
                <w:color w:val="000000" w:themeColor="text1"/>
                <w:lang w:val="en-GB"/>
              </w:rPr>
            </w:pPr>
            <w:r w:rsidRPr="00581CEA">
              <w:rPr>
                <w:color w:val="000000" w:themeColor="text1"/>
                <w:lang w:val="en-GB"/>
              </w:rPr>
              <w:t>EAPC</w:t>
            </w:r>
          </w:p>
        </w:tc>
      </w:tr>
      <w:tr w:rsidR="00994F8C" w:rsidRPr="002B23E7" w14:paraId="1104ACAA" w14:textId="77777777" w:rsidTr="002161FD">
        <w:tc>
          <w:tcPr>
            <w:tcW w:w="1702" w:type="dxa"/>
          </w:tcPr>
          <w:p w14:paraId="008388FA" w14:textId="77777777" w:rsidR="00994F8C" w:rsidRPr="00581CEA" w:rsidRDefault="00994F8C" w:rsidP="002161FD">
            <w:pPr>
              <w:rPr>
                <w:color w:val="000000" w:themeColor="text1"/>
                <w:lang w:val="en-GB"/>
              </w:rPr>
            </w:pPr>
            <w:r w:rsidRPr="00581CEA">
              <w:rPr>
                <w:color w:val="000000" w:themeColor="text1"/>
                <w:lang w:val="en-GB"/>
              </w:rPr>
              <w:t>Australia</w:t>
            </w:r>
          </w:p>
        </w:tc>
        <w:tc>
          <w:tcPr>
            <w:tcW w:w="1418" w:type="dxa"/>
          </w:tcPr>
          <w:p w14:paraId="512A7C44" w14:textId="77777777" w:rsidR="00994F8C" w:rsidRPr="00581CEA" w:rsidRDefault="00994F8C" w:rsidP="002161FD">
            <w:pPr>
              <w:jc w:val="center"/>
              <w:rPr>
                <w:color w:val="000000" w:themeColor="text1"/>
                <w:lang w:val="en-GB"/>
              </w:rPr>
            </w:pPr>
            <w:r w:rsidRPr="00581CEA">
              <w:rPr>
                <w:color w:val="000000" w:themeColor="text1"/>
                <w:lang w:val="en-GB"/>
              </w:rPr>
              <w:t>1990-1997</w:t>
            </w:r>
          </w:p>
        </w:tc>
        <w:tc>
          <w:tcPr>
            <w:tcW w:w="1275" w:type="dxa"/>
          </w:tcPr>
          <w:p w14:paraId="65EE254D" w14:textId="77777777" w:rsidR="00994F8C" w:rsidRPr="00581CEA" w:rsidRDefault="00994F8C" w:rsidP="002161FD">
            <w:pPr>
              <w:jc w:val="center"/>
              <w:rPr>
                <w:color w:val="000000" w:themeColor="text1"/>
                <w:lang w:val="en-GB"/>
              </w:rPr>
            </w:pPr>
            <w:r w:rsidRPr="00581CEA">
              <w:rPr>
                <w:color w:val="000000" w:themeColor="text1"/>
                <w:lang w:val="en-GB"/>
              </w:rPr>
              <w:t>-3.1*</w:t>
            </w:r>
          </w:p>
        </w:tc>
        <w:tc>
          <w:tcPr>
            <w:tcW w:w="1276" w:type="dxa"/>
          </w:tcPr>
          <w:p w14:paraId="7C19F627" w14:textId="77777777" w:rsidR="00994F8C" w:rsidRPr="00581CEA" w:rsidRDefault="00994F8C" w:rsidP="002161FD">
            <w:pPr>
              <w:jc w:val="center"/>
              <w:rPr>
                <w:color w:val="000000" w:themeColor="text1"/>
                <w:lang w:val="en-GB"/>
              </w:rPr>
            </w:pPr>
            <w:r w:rsidRPr="00581CEA">
              <w:rPr>
                <w:color w:val="000000" w:themeColor="text1"/>
                <w:lang w:val="en-GB"/>
              </w:rPr>
              <w:t>1997-2014</w:t>
            </w:r>
          </w:p>
        </w:tc>
        <w:tc>
          <w:tcPr>
            <w:tcW w:w="1134" w:type="dxa"/>
          </w:tcPr>
          <w:p w14:paraId="0B0527B0" w14:textId="77777777" w:rsidR="00994F8C" w:rsidRPr="00581CEA" w:rsidRDefault="00994F8C" w:rsidP="002161FD">
            <w:pPr>
              <w:jc w:val="center"/>
              <w:rPr>
                <w:color w:val="000000" w:themeColor="text1"/>
                <w:lang w:val="en-GB"/>
              </w:rPr>
            </w:pPr>
            <w:r w:rsidRPr="00581CEA">
              <w:rPr>
                <w:color w:val="000000" w:themeColor="text1"/>
                <w:lang w:val="en-GB"/>
              </w:rPr>
              <w:t>-5.3*</w:t>
            </w:r>
          </w:p>
        </w:tc>
        <w:tc>
          <w:tcPr>
            <w:tcW w:w="1276" w:type="dxa"/>
          </w:tcPr>
          <w:p w14:paraId="5FD0459B" w14:textId="77777777" w:rsidR="00994F8C" w:rsidRPr="00581CEA" w:rsidRDefault="00994F8C" w:rsidP="002161FD">
            <w:pPr>
              <w:jc w:val="center"/>
              <w:rPr>
                <w:color w:val="000000" w:themeColor="text1"/>
                <w:lang w:val="en-GB"/>
              </w:rPr>
            </w:pPr>
            <w:r w:rsidRPr="00581CEA">
              <w:rPr>
                <w:color w:val="000000" w:themeColor="text1"/>
                <w:lang w:val="en-GB"/>
              </w:rPr>
              <w:t>2014-2017</w:t>
            </w:r>
          </w:p>
        </w:tc>
        <w:tc>
          <w:tcPr>
            <w:tcW w:w="992" w:type="dxa"/>
          </w:tcPr>
          <w:p w14:paraId="540B2DC3" w14:textId="77777777" w:rsidR="00994F8C" w:rsidRPr="00581CEA" w:rsidRDefault="00994F8C" w:rsidP="002161FD">
            <w:pPr>
              <w:jc w:val="center"/>
              <w:rPr>
                <w:color w:val="000000" w:themeColor="text1"/>
                <w:lang w:val="en-GB"/>
              </w:rPr>
            </w:pPr>
            <w:r w:rsidRPr="00581CEA">
              <w:rPr>
                <w:color w:val="000000" w:themeColor="text1"/>
                <w:lang w:val="en-GB"/>
              </w:rPr>
              <w:t>+5.6*</w:t>
            </w:r>
          </w:p>
        </w:tc>
        <w:tc>
          <w:tcPr>
            <w:tcW w:w="1276" w:type="dxa"/>
          </w:tcPr>
          <w:p w14:paraId="4BE7859B" w14:textId="77777777" w:rsidR="00994F8C" w:rsidRPr="00581CEA" w:rsidRDefault="00994F8C" w:rsidP="002161FD">
            <w:pPr>
              <w:jc w:val="center"/>
              <w:rPr>
                <w:color w:val="000000" w:themeColor="text1"/>
                <w:lang w:val="en-GB"/>
              </w:rPr>
            </w:pPr>
          </w:p>
        </w:tc>
        <w:tc>
          <w:tcPr>
            <w:tcW w:w="992" w:type="dxa"/>
          </w:tcPr>
          <w:p w14:paraId="0BFD5724" w14:textId="77777777" w:rsidR="00994F8C" w:rsidRPr="00581CEA" w:rsidRDefault="00994F8C" w:rsidP="002161FD">
            <w:pPr>
              <w:jc w:val="center"/>
              <w:rPr>
                <w:color w:val="000000" w:themeColor="text1"/>
                <w:lang w:val="en-GB"/>
              </w:rPr>
            </w:pPr>
          </w:p>
        </w:tc>
      </w:tr>
      <w:tr w:rsidR="00994F8C" w:rsidRPr="002B23E7" w14:paraId="20EC6A70" w14:textId="77777777" w:rsidTr="002161FD">
        <w:tc>
          <w:tcPr>
            <w:tcW w:w="1702" w:type="dxa"/>
          </w:tcPr>
          <w:p w14:paraId="7B60AC27" w14:textId="77777777" w:rsidR="00994F8C" w:rsidRPr="00581CEA" w:rsidRDefault="00994F8C" w:rsidP="002161FD">
            <w:pPr>
              <w:rPr>
                <w:color w:val="000000" w:themeColor="text1"/>
                <w:lang w:val="en-GB"/>
              </w:rPr>
            </w:pPr>
            <w:r w:rsidRPr="00581CEA">
              <w:rPr>
                <w:color w:val="000000" w:themeColor="text1"/>
                <w:lang w:val="en-GB"/>
              </w:rPr>
              <w:t>Austria</w:t>
            </w:r>
          </w:p>
        </w:tc>
        <w:tc>
          <w:tcPr>
            <w:tcW w:w="1418" w:type="dxa"/>
          </w:tcPr>
          <w:p w14:paraId="46B94F6D" w14:textId="77777777" w:rsidR="00994F8C" w:rsidRPr="00581CEA" w:rsidRDefault="00994F8C" w:rsidP="002161FD">
            <w:pPr>
              <w:jc w:val="center"/>
              <w:rPr>
                <w:color w:val="000000" w:themeColor="text1"/>
                <w:lang w:val="en-GB"/>
              </w:rPr>
            </w:pPr>
            <w:r w:rsidRPr="00581CEA">
              <w:rPr>
                <w:color w:val="000000" w:themeColor="text1"/>
                <w:lang w:val="en-GB"/>
              </w:rPr>
              <w:t>1990-1996</w:t>
            </w:r>
          </w:p>
        </w:tc>
        <w:tc>
          <w:tcPr>
            <w:tcW w:w="1275" w:type="dxa"/>
          </w:tcPr>
          <w:p w14:paraId="4E28DACB" w14:textId="77777777" w:rsidR="00994F8C" w:rsidRPr="00581CEA" w:rsidRDefault="00994F8C" w:rsidP="002161FD">
            <w:pPr>
              <w:jc w:val="center"/>
              <w:rPr>
                <w:color w:val="000000" w:themeColor="text1"/>
                <w:lang w:val="en-GB"/>
              </w:rPr>
            </w:pPr>
            <w:r w:rsidRPr="00581CEA">
              <w:rPr>
                <w:color w:val="000000" w:themeColor="text1"/>
                <w:lang w:val="en-GB"/>
              </w:rPr>
              <w:t>+0.5</w:t>
            </w:r>
          </w:p>
        </w:tc>
        <w:tc>
          <w:tcPr>
            <w:tcW w:w="1276" w:type="dxa"/>
          </w:tcPr>
          <w:p w14:paraId="105E818E" w14:textId="77777777" w:rsidR="00994F8C" w:rsidRPr="00581CEA" w:rsidRDefault="00994F8C" w:rsidP="002161FD">
            <w:pPr>
              <w:jc w:val="center"/>
              <w:rPr>
                <w:color w:val="000000" w:themeColor="text1"/>
                <w:lang w:val="en-GB"/>
              </w:rPr>
            </w:pPr>
            <w:r w:rsidRPr="00581CEA">
              <w:rPr>
                <w:color w:val="000000" w:themeColor="text1"/>
                <w:lang w:val="en-GB"/>
              </w:rPr>
              <w:t>1996-2006</w:t>
            </w:r>
          </w:p>
        </w:tc>
        <w:tc>
          <w:tcPr>
            <w:tcW w:w="1134" w:type="dxa"/>
          </w:tcPr>
          <w:p w14:paraId="149CD5F7" w14:textId="77777777" w:rsidR="00994F8C" w:rsidRPr="00581CEA" w:rsidRDefault="00994F8C" w:rsidP="002161FD">
            <w:pPr>
              <w:jc w:val="center"/>
              <w:rPr>
                <w:color w:val="000000" w:themeColor="text1"/>
                <w:lang w:val="en-GB"/>
              </w:rPr>
            </w:pPr>
            <w:r w:rsidRPr="00581CEA">
              <w:rPr>
                <w:color w:val="000000" w:themeColor="text1"/>
                <w:lang w:val="en-GB"/>
              </w:rPr>
              <w:t>-4.9*</w:t>
            </w:r>
          </w:p>
        </w:tc>
        <w:tc>
          <w:tcPr>
            <w:tcW w:w="1276" w:type="dxa"/>
          </w:tcPr>
          <w:p w14:paraId="5FC9331B" w14:textId="77777777" w:rsidR="00994F8C" w:rsidRPr="00581CEA" w:rsidRDefault="00994F8C" w:rsidP="002161FD">
            <w:pPr>
              <w:jc w:val="center"/>
              <w:rPr>
                <w:color w:val="000000" w:themeColor="text1"/>
                <w:lang w:val="en-GB"/>
              </w:rPr>
            </w:pPr>
            <w:r w:rsidRPr="00581CEA">
              <w:rPr>
                <w:color w:val="000000" w:themeColor="text1"/>
                <w:lang w:val="en-GB"/>
              </w:rPr>
              <w:t>2006-2017</w:t>
            </w:r>
          </w:p>
        </w:tc>
        <w:tc>
          <w:tcPr>
            <w:tcW w:w="992" w:type="dxa"/>
          </w:tcPr>
          <w:p w14:paraId="44BA6C7F" w14:textId="77777777" w:rsidR="00994F8C" w:rsidRPr="00581CEA" w:rsidRDefault="00994F8C" w:rsidP="002161FD">
            <w:pPr>
              <w:jc w:val="center"/>
              <w:rPr>
                <w:color w:val="000000" w:themeColor="text1"/>
                <w:lang w:val="en-GB"/>
              </w:rPr>
            </w:pPr>
            <w:r w:rsidRPr="00581CEA">
              <w:rPr>
                <w:color w:val="000000" w:themeColor="text1"/>
                <w:lang w:val="en-GB"/>
              </w:rPr>
              <w:t>-1.1*</w:t>
            </w:r>
          </w:p>
        </w:tc>
        <w:tc>
          <w:tcPr>
            <w:tcW w:w="1276" w:type="dxa"/>
          </w:tcPr>
          <w:p w14:paraId="3EE12E3C" w14:textId="77777777" w:rsidR="00994F8C" w:rsidRPr="00581CEA" w:rsidRDefault="00994F8C" w:rsidP="002161FD">
            <w:pPr>
              <w:rPr>
                <w:color w:val="000000" w:themeColor="text1"/>
                <w:lang w:val="en-GB"/>
              </w:rPr>
            </w:pPr>
          </w:p>
        </w:tc>
        <w:tc>
          <w:tcPr>
            <w:tcW w:w="992" w:type="dxa"/>
          </w:tcPr>
          <w:p w14:paraId="5FB7956D" w14:textId="77777777" w:rsidR="00994F8C" w:rsidRPr="00581CEA" w:rsidRDefault="00994F8C" w:rsidP="002161FD">
            <w:pPr>
              <w:rPr>
                <w:color w:val="000000" w:themeColor="text1"/>
                <w:lang w:val="en-GB"/>
              </w:rPr>
            </w:pPr>
          </w:p>
        </w:tc>
      </w:tr>
      <w:tr w:rsidR="00994F8C" w:rsidRPr="002B23E7" w14:paraId="23043DE8" w14:textId="77777777" w:rsidTr="002161FD">
        <w:tc>
          <w:tcPr>
            <w:tcW w:w="1702" w:type="dxa"/>
          </w:tcPr>
          <w:p w14:paraId="28BC1D7C" w14:textId="77777777" w:rsidR="00994F8C" w:rsidRPr="00581CEA" w:rsidRDefault="00994F8C" w:rsidP="002161FD">
            <w:pPr>
              <w:rPr>
                <w:color w:val="000000" w:themeColor="text1"/>
                <w:lang w:val="en-GB"/>
              </w:rPr>
            </w:pPr>
            <w:r w:rsidRPr="00581CEA">
              <w:rPr>
                <w:color w:val="000000" w:themeColor="text1"/>
                <w:lang w:val="en-GB"/>
              </w:rPr>
              <w:t>Belgium</w:t>
            </w:r>
          </w:p>
        </w:tc>
        <w:tc>
          <w:tcPr>
            <w:tcW w:w="1418" w:type="dxa"/>
          </w:tcPr>
          <w:p w14:paraId="53C3ECDF" w14:textId="77777777" w:rsidR="00994F8C" w:rsidRPr="00581CEA" w:rsidRDefault="00994F8C" w:rsidP="002161FD">
            <w:pPr>
              <w:jc w:val="center"/>
              <w:rPr>
                <w:color w:val="000000" w:themeColor="text1"/>
                <w:lang w:val="en-GB"/>
              </w:rPr>
            </w:pPr>
            <w:r w:rsidRPr="00581CEA">
              <w:rPr>
                <w:color w:val="000000" w:themeColor="text1"/>
                <w:lang w:val="en-GB"/>
              </w:rPr>
              <w:t>1990-1994</w:t>
            </w:r>
          </w:p>
        </w:tc>
        <w:tc>
          <w:tcPr>
            <w:tcW w:w="1275" w:type="dxa"/>
          </w:tcPr>
          <w:p w14:paraId="1E630426" w14:textId="77777777" w:rsidR="00994F8C" w:rsidRPr="00581CEA" w:rsidRDefault="00994F8C" w:rsidP="002161FD">
            <w:pPr>
              <w:jc w:val="center"/>
              <w:rPr>
                <w:color w:val="000000" w:themeColor="text1"/>
                <w:lang w:val="en-GB"/>
              </w:rPr>
            </w:pPr>
            <w:r w:rsidRPr="00581CEA">
              <w:rPr>
                <w:color w:val="000000" w:themeColor="text1"/>
                <w:lang w:val="en-GB"/>
              </w:rPr>
              <w:t>+0.6</w:t>
            </w:r>
          </w:p>
        </w:tc>
        <w:tc>
          <w:tcPr>
            <w:tcW w:w="1276" w:type="dxa"/>
          </w:tcPr>
          <w:p w14:paraId="57A2F72D" w14:textId="77777777" w:rsidR="00994F8C" w:rsidRPr="00581CEA" w:rsidRDefault="00994F8C" w:rsidP="002161FD">
            <w:pPr>
              <w:jc w:val="center"/>
              <w:rPr>
                <w:color w:val="000000" w:themeColor="text1"/>
                <w:lang w:val="en-GB"/>
              </w:rPr>
            </w:pPr>
            <w:r w:rsidRPr="00581CEA">
              <w:rPr>
                <w:color w:val="000000" w:themeColor="text1"/>
                <w:lang w:val="en-GB"/>
              </w:rPr>
              <w:t>1994-2002</w:t>
            </w:r>
          </w:p>
        </w:tc>
        <w:tc>
          <w:tcPr>
            <w:tcW w:w="1134" w:type="dxa"/>
          </w:tcPr>
          <w:p w14:paraId="21F15D3B" w14:textId="77777777" w:rsidR="00994F8C" w:rsidRPr="00581CEA" w:rsidRDefault="00994F8C" w:rsidP="002161FD">
            <w:pPr>
              <w:jc w:val="center"/>
              <w:rPr>
                <w:color w:val="000000" w:themeColor="text1"/>
                <w:lang w:val="en-GB"/>
              </w:rPr>
            </w:pPr>
            <w:r w:rsidRPr="00581CEA">
              <w:rPr>
                <w:color w:val="000000" w:themeColor="text1"/>
                <w:lang w:val="en-GB"/>
              </w:rPr>
              <w:t>-2.2*</w:t>
            </w:r>
          </w:p>
        </w:tc>
        <w:tc>
          <w:tcPr>
            <w:tcW w:w="1276" w:type="dxa"/>
          </w:tcPr>
          <w:p w14:paraId="439258C8" w14:textId="77777777" w:rsidR="00994F8C" w:rsidRPr="00581CEA" w:rsidRDefault="00994F8C" w:rsidP="002161FD">
            <w:pPr>
              <w:jc w:val="center"/>
              <w:rPr>
                <w:color w:val="000000" w:themeColor="text1"/>
                <w:lang w:val="en-GB"/>
              </w:rPr>
            </w:pPr>
            <w:r w:rsidRPr="00581CEA">
              <w:rPr>
                <w:color w:val="000000" w:themeColor="text1"/>
                <w:lang w:val="en-GB"/>
              </w:rPr>
              <w:t>2002-2014</w:t>
            </w:r>
          </w:p>
        </w:tc>
        <w:tc>
          <w:tcPr>
            <w:tcW w:w="992" w:type="dxa"/>
          </w:tcPr>
          <w:p w14:paraId="6064BAE9" w14:textId="77777777" w:rsidR="00994F8C" w:rsidRPr="00581CEA" w:rsidRDefault="00994F8C" w:rsidP="002161FD">
            <w:pPr>
              <w:jc w:val="center"/>
              <w:rPr>
                <w:color w:val="000000" w:themeColor="text1"/>
                <w:lang w:val="en-GB"/>
              </w:rPr>
            </w:pPr>
            <w:r w:rsidRPr="00581CEA">
              <w:rPr>
                <w:color w:val="000000" w:themeColor="text1"/>
                <w:lang w:val="en-GB"/>
              </w:rPr>
              <w:t>-4*</w:t>
            </w:r>
          </w:p>
        </w:tc>
        <w:tc>
          <w:tcPr>
            <w:tcW w:w="1276" w:type="dxa"/>
          </w:tcPr>
          <w:p w14:paraId="136356B6" w14:textId="77777777" w:rsidR="00994F8C" w:rsidRPr="00581CEA" w:rsidRDefault="00994F8C" w:rsidP="002161FD">
            <w:pPr>
              <w:jc w:val="center"/>
              <w:rPr>
                <w:color w:val="000000" w:themeColor="text1"/>
                <w:lang w:val="en-GB"/>
              </w:rPr>
            </w:pPr>
            <w:r w:rsidRPr="00581CEA">
              <w:rPr>
                <w:color w:val="000000" w:themeColor="text1"/>
                <w:lang w:val="en-GB"/>
              </w:rPr>
              <w:t>2014-2017</w:t>
            </w:r>
          </w:p>
        </w:tc>
        <w:tc>
          <w:tcPr>
            <w:tcW w:w="992" w:type="dxa"/>
          </w:tcPr>
          <w:p w14:paraId="65024454" w14:textId="77777777" w:rsidR="00994F8C" w:rsidRPr="00581CEA" w:rsidRDefault="00994F8C" w:rsidP="002161FD">
            <w:pPr>
              <w:jc w:val="center"/>
              <w:rPr>
                <w:color w:val="000000" w:themeColor="text1"/>
                <w:lang w:val="en-GB"/>
              </w:rPr>
            </w:pPr>
            <w:r w:rsidRPr="00581CEA">
              <w:rPr>
                <w:color w:val="000000" w:themeColor="text1"/>
                <w:lang w:val="en-GB"/>
              </w:rPr>
              <w:t>+1.2</w:t>
            </w:r>
          </w:p>
        </w:tc>
      </w:tr>
      <w:tr w:rsidR="00994F8C" w:rsidRPr="002B23E7" w14:paraId="2252A5AD" w14:textId="77777777" w:rsidTr="002161FD">
        <w:tc>
          <w:tcPr>
            <w:tcW w:w="1702" w:type="dxa"/>
          </w:tcPr>
          <w:p w14:paraId="74C7BCA1" w14:textId="77777777" w:rsidR="00994F8C" w:rsidRPr="00581CEA" w:rsidRDefault="00994F8C" w:rsidP="002161FD">
            <w:pPr>
              <w:rPr>
                <w:color w:val="000000" w:themeColor="text1"/>
                <w:lang w:val="en-GB"/>
              </w:rPr>
            </w:pPr>
            <w:r w:rsidRPr="00581CEA">
              <w:rPr>
                <w:color w:val="000000" w:themeColor="text1"/>
                <w:lang w:val="en-GB"/>
              </w:rPr>
              <w:t>Canada</w:t>
            </w:r>
          </w:p>
        </w:tc>
        <w:tc>
          <w:tcPr>
            <w:tcW w:w="1418" w:type="dxa"/>
          </w:tcPr>
          <w:p w14:paraId="2D9C540A" w14:textId="77777777" w:rsidR="00994F8C" w:rsidRPr="00581CEA" w:rsidRDefault="00994F8C" w:rsidP="002161FD">
            <w:pPr>
              <w:jc w:val="center"/>
              <w:rPr>
                <w:color w:val="000000" w:themeColor="text1"/>
                <w:lang w:val="en-GB"/>
              </w:rPr>
            </w:pPr>
            <w:r w:rsidRPr="00581CEA">
              <w:rPr>
                <w:color w:val="000000" w:themeColor="text1"/>
                <w:lang w:val="en-GB"/>
              </w:rPr>
              <w:t>1990-2004</w:t>
            </w:r>
          </w:p>
        </w:tc>
        <w:tc>
          <w:tcPr>
            <w:tcW w:w="1275" w:type="dxa"/>
          </w:tcPr>
          <w:p w14:paraId="6150DEAB" w14:textId="77777777" w:rsidR="00994F8C" w:rsidRPr="00581CEA" w:rsidRDefault="00994F8C" w:rsidP="002161FD">
            <w:pPr>
              <w:jc w:val="center"/>
              <w:rPr>
                <w:color w:val="000000" w:themeColor="text1"/>
                <w:lang w:val="en-GB"/>
              </w:rPr>
            </w:pPr>
            <w:r w:rsidRPr="00581CEA">
              <w:rPr>
                <w:color w:val="000000" w:themeColor="text1"/>
                <w:lang w:val="en-GB"/>
              </w:rPr>
              <w:t>-0.9*</w:t>
            </w:r>
          </w:p>
        </w:tc>
        <w:tc>
          <w:tcPr>
            <w:tcW w:w="1276" w:type="dxa"/>
          </w:tcPr>
          <w:p w14:paraId="767B3A8F" w14:textId="77777777" w:rsidR="00994F8C" w:rsidRPr="00581CEA" w:rsidRDefault="00994F8C" w:rsidP="002161FD">
            <w:pPr>
              <w:jc w:val="center"/>
              <w:rPr>
                <w:color w:val="000000" w:themeColor="text1"/>
                <w:lang w:val="en-GB"/>
              </w:rPr>
            </w:pPr>
            <w:r w:rsidRPr="00581CEA">
              <w:rPr>
                <w:color w:val="000000" w:themeColor="text1"/>
                <w:lang w:val="en-GB"/>
              </w:rPr>
              <w:t>2004-2015</w:t>
            </w:r>
          </w:p>
        </w:tc>
        <w:tc>
          <w:tcPr>
            <w:tcW w:w="1134" w:type="dxa"/>
          </w:tcPr>
          <w:p w14:paraId="70826420" w14:textId="77777777" w:rsidR="00994F8C" w:rsidRPr="00581CEA" w:rsidRDefault="00994F8C" w:rsidP="002161FD">
            <w:pPr>
              <w:jc w:val="center"/>
              <w:rPr>
                <w:color w:val="000000" w:themeColor="text1"/>
                <w:lang w:val="en-GB"/>
              </w:rPr>
            </w:pPr>
            <w:r w:rsidRPr="00581CEA">
              <w:rPr>
                <w:color w:val="000000" w:themeColor="text1"/>
                <w:lang w:val="en-GB"/>
              </w:rPr>
              <w:t>-3.4*</w:t>
            </w:r>
          </w:p>
        </w:tc>
        <w:tc>
          <w:tcPr>
            <w:tcW w:w="1276" w:type="dxa"/>
          </w:tcPr>
          <w:p w14:paraId="55481A48" w14:textId="77777777" w:rsidR="00994F8C" w:rsidRPr="00581CEA" w:rsidRDefault="00994F8C" w:rsidP="002161FD">
            <w:pPr>
              <w:jc w:val="center"/>
              <w:rPr>
                <w:color w:val="000000" w:themeColor="text1"/>
                <w:lang w:val="en-GB"/>
              </w:rPr>
            </w:pPr>
            <w:r w:rsidRPr="00581CEA">
              <w:rPr>
                <w:color w:val="000000" w:themeColor="text1"/>
                <w:lang w:val="en-GB"/>
              </w:rPr>
              <w:t>2015-2017</w:t>
            </w:r>
          </w:p>
        </w:tc>
        <w:tc>
          <w:tcPr>
            <w:tcW w:w="992" w:type="dxa"/>
          </w:tcPr>
          <w:p w14:paraId="4A252355" w14:textId="77777777" w:rsidR="00994F8C" w:rsidRPr="00581CEA" w:rsidRDefault="00994F8C" w:rsidP="002161FD">
            <w:pPr>
              <w:jc w:val="center"/>
              <w:rPr>
                <w:color w:val="000000" w:themeColor="text1"/>
                <w:lang w:val="en-GB"/>
              </w:rPr>
            </w:pPr>
            <w:r w:rsidRPr="00581CEA">
              <w:rPr>
                <w:color w:val="000000" w:themeColor="text1"/>
                <w:lang w:val="en-GB"/>
              </w:rPr>
              <w:t>+3.5*</w:t>
            </w:r>
          </w:p>
        </w:tc>
        <w:tc>
          <w:tcPr>
            <w:tcW w:w="1276" w:type="dxa"/>
          </w:tcPr>
          <w:p w14:paraId="0DC9524B" w14:textId="77777777" w:rsidR="00994F8C" w:rsidRPr="00581CEA" w:rsidRDefault="00994F8C" w:rsidP="002161FD">
            <w:pPr>
              <w:rPr>
                <w:color w:val="000000" w:themeColor="text1"/>
                <w:lang w:val="en-GB"/>
              </w:rPr>
            </w:pPr>
          </w:p>
        </w:tc>
        <w:tc>
          <w:tcPr>
            <w:tcW w:w="992" w:type="dxa"/>
          </w:tcPr>
          <w:p w14:paraId="7F66B5A0" w14:textId="77777777" w:rsidR="00994F8C" w:rsidRPr="00581CEA" w:rsidRDefault="00994F8C" w:rsidP="002161FD">
            <w:pPr>
              <w:rPr>
                <w:color w:val="000000" w:themeColor="text1"/>
                <w:lang w:val="en-GB"/>
              </w:rPr>
            </w:pPr>
          </w:p>
        </w:tc>
      </w:tr>
      <w:tr w:rsidR="00994F8C" w:rsidRPr="002B23E7" w14:paraId="4BA3D1D6" w14:textId="77777777" w:rsidTr="002161FD">
        <w:tc>
          <w:tcPr>
            <w:tcW w:w="1702" w:type="dxa"/>
          </w:tcPr>
          <w:p w14:paraId="57AA9CB6" w14:textId="77777777" w:rsidR="00994F8C" w:rsidRPr="00581CEA" w:rsidRDefault="00994F8C" w:rsidP="002161FD">
            <w:pPr>
              <w:rPr>
                <w:color w:val="000000" w:themeColor="text1"/>
                <w:lang w:val="en-GB"/>
              </w:rPr>
            </w:pPr>
            <w:r w:rsidRPr="00581CEA">
              <w:rPr>
                <w:color w:val="000000" w:themeColor="text1"/>
                <w:lang w:val="en-GB"/>
              </w:rPr>
              <w:t>Denmark</w:t>
            </w:r>
          </w:p>
        </w:tc>
        <w:tc>
          <w:tcPr>
            <w:tcW w:w="1418" w:type="dxa"/>
          </w:tcPr>
          <w:p w14:paraId="474ADB2B" w14:textId="77777777" w:rsidR="00994F8C" w:rsidRPr="00581CEA" w:rsidRDefault="00994F8C" w:rsidP="002161FD">
            <w:pPr>
              <w:jc w:val="center"/>
              <w:rPr>
                <w:color w:val="000000" w:themeColor="text1"/>
                <w:lang w:val="en-GB"/>
              </w:rPr>
            </w:pPr>
            <w:r w:rsidRPr="00581CEA">
              <w:rPr>
                <w:color w:val="000000" w:themeColor="text1"/>
                <w:lang w:val="en-GB"/>
              </w:rPr>
              <w:t>1990-1997</w:t>
            </w:r>
          </w:p>
        </w:tc>
        <w:tc>
          <w:tcPr>
            <w:tcW w:w="1275" w:type="dxa"/>
          </w:tcPr>
          <w:p w14:paraId="1DC6CD6D" w14:textId="77777777" w:rsidR="00994F8C" w:rsidRPr="00581CEA" w:rsidRDefault="00994F8C" w:rsidP="002161FD">
            <w:pPr>
              <w:jc w:val="center"/>
              <w:rPr>
                <w:color w:val="000000" w:themeColor="text1"/>
                <w:lang w:val="en-GB"/>
              </w:rPr>
            </w:pPr>
            <w:r w:rsidRPr="00581CEA">
              <w:rPr>
                <w:color w:val="000000" w:themeColor="text1"/>
                <w:lang w:val="en-GB"/>
              </w:rPr>
              <w:t>-4.6*</w:t>
            </w:r>
          </w:p>
        </w:tc>
        <w:tc>
          <w:tcPr>
            <w:tcW w:w="1276" w:type="dxa"/>
          </w:tcPr>
          <w:p w14:paraId="6EC3890A" w14:textId="77777777" w:rsidR="00994F8C" w:rsidRPr="00581CEA" w:rsidRDefault="00994F8C" w:rsidP="002161FD">
            <w:pPr>
              <w:jc w:val="center"/>
              <w:rPr>
                <w:color w:val="000000" w:themeColor="text1"/>
                <w:lang w:val="en-GB"/>
              </w:rPr>
            </w:pPr>
            <w:r w:rsidRPr="00581CEA">
              <w:rPr>
                <w:color w:val="000000" w:themeColor="text1"/>
                <w:lang w:val="en-GB"/>
              </w:rPr>
              <w:t>1997-2007</w:t>
            </w:r>
          </w:p>
        </w:tc>
        <w:tc>
          <w:tcPr>
            <w:tcW w:w="1134" w:type="dxa"/>
          </w:tcPr>
          <w:p w14:paraId="5E6D388C" w14:textId="77777777" w:rsidR="00994F8C" w:rsidRPr="00581CEA" w:rsidRDefault="00994F8C" w:rsidP="002161FD">
            <w:pPr>
              <w:jc w:val="center"/>
              <w:rPr>
                <w:color w:val="000000" w:themeColor="text1"/>
                <w:lang w:val="en-GB"/>
              </w:rPr>
            </w:pPr>
            <w:r w:rsidRPr="00581CEA">
              <w:rPr>
                <w:color w:val="000000" w:themeColor="text1"/>
                <w:lang w:val="en-GB"/>
              </w:rPr>
              <w:t>-2.3*</w:t>
            </w:r>
          </w:p>
        </w:tc>
        <w:tc>
          <w:tcPr>
            <w:tcW w:w="1276" w:type="dxa"/>
          </w:tcPr>
          <w:p w14:paraId="1F1F2CB3" w14:textId="77777777" w:rsidR="00994F8C" w:rsidRPr="00581CEA" w:rsidRDefault="00994F8C" w:rsidP="002161FD">
            <w:pPr>
              <w:jc w:val="center"/>
              <w:rPr>
                <w:color w:val="000000" w:themeColor="text1"/>
                <w:lang w:val="en-GB"/>
              </w:rPr>
            </w:pPr>
            <w:r w:rsidRPr="00581CEA">
              <w:rPr>
                <w:color w:val="000000" w:themeColor="text1"/>
                <w:lang w:val="en-GB"/>
              </w:rPr>
              <w:t>2007-2015</w:t>
            </w:r>
          </w:p>
        </w:tc>
        <w:tc>
          <w:tcPr>
            <w:tcW w:w="992" w:type="dxa"/>
          </w:tcPr>
          <w:p w14:paraId="0A02A0B4" w14:textId="77777777" w:rsidR="00994F8C" w:rsidRPr="00581CEA" w:rsidRDefault="00994F8C" w:rsidP="002161FD">
            <w:pPr>
              <w:jc w:val="center"/>
              <w:rPr>
                <w:color w:val="000000" w:themeColor="text1"/>
                <w:lang w:val="en-GB"/>
              </w:rPr>
            </w:pPr>
            <w:r w:rsidRPr="00581CEA">
              <w:rPr>
                <w:color w:val="000000" w:themeColor="text1"/>
                <w:lang w:val="en-GB"/>
              </w:rPr>
              <w:t>-3.9*</w:t>
            </w:r>
          </w:p>
        </w:tc>
        <w:tc>
          <w:tcPr>
            <w:tcW w:w="1276" w:type="dxa"/>
          </w:tcPr>
          <w:p w14:paraId="21DBCC6B" w14:textId="77777777" w:rsidR="00994F8C" w:rsidRPr="00581CEA" w:rsidRDefault="00994F8C" w:rsidP="002161FD">
            <w:pPr>
              <w:jc w:val="center"/>
              <w:rPr>
                <w:color w:val="000000" w:themeColor="text1"/>
                <w:lang w:val="en-GB"/>
              </w:rPr>
            </w:pPr>
            <w:r w:rsidRPr="00581CEA">
              <w:rPr>
                <w:color w:val="000000" w:themeColor="text1"/>
                <w:lang w:val="en-GB"/>
              </w:rPr>
              <w:t>2015-2017</w:t>
            </w:r>
          </w:p>
        </w:tc>
        <w:tc>
          <w:tcPr>
            <w:tcW w:w="992" w:type="dxa"/>
          </w:tcPr>
          <w:p w14:paraId="083DF31A" w14:textId="77777777" w:rsidR="00994F8C" w:rsidRPr="00581CEA" w:rsidRDefault="00994F8C" w:rsidP="002161FD">
            <w:pPr>
              <w:jc w:val="center"/>
              <w:rPr>
                <w:color w:val="000000" w:themeColor="text1"/>
                <w:lang w:val="en-GB"/>
              </w:rPr>
            </w:pPr>
            <w:r w:rsidRPr="00581CEA">
              <w:rPr>
                <w:color w:val="000000" w:themeColor="text1"/>
                <w:lang w:val="en-GB"/>
              </w:rPr>
              <w:t>+3.9*</w:t>
            </w:r>
          </w:p>
        </w:tc>
      </w:tr>
      <w:tr w:rsidR="00994F8C" w:rsidRPr="002B23E7" w14:paraId="4ED1C97A" w14:textId="77777777" w:rsidTr="002161FD">
        <w:tc>
          <w:tcPr>
            <w:tcW w:w="1702" w:type="dxa"/>
          </w:tcPr>
          <w:p w14:paraId="66B5CAB8" w14:textId="77777777" w:rsidR="00994F8C" w:rsidRPr="00581CEA" w:rsidRDefault="00994F8C" w:rsidP="002161FD">
            <w:pPr>
              <w:rPr>
                <w:color w:val="000000" w:themeColor="text1"/>
                <w:lang w:val="en-GB"/>
              </w:rPr>
            </w:pPr>
            <w:r w:rsidRPr="00581CEA">
              <w:rPr>
                <w:color w:val="000000" w:themeColor="text1"/>
                <w:lang w:val="en-GB"/>
              </w:rPr>
              <w:t>Finland</w:t>
            </w:r>
          </w:p>
        </w:tc>
        <w:tc>
          <w:tcPr>
            <w:tcW w:w="1418" w:type="dxa"/>
          </w:tcPr>
          <w:p w14:paraId="672ED5B9" w14:textId="77777777" w:rsidR="00994F8C" w:rsidRPr="00581CEA" w:rsidRDefault="00994F8C" w:rsidP="002161FD">
            <w:pPr>
              <w:jc w:val="center"/>
              <w:rPr>
                <w:color w:val="000000" w:themeColor="text1"/>
                <w:lang w:val="en-GB"/>
              </w:rPr>
            </w:pPr>
            <w:r w:rsidRPr="00581CEA">
              <w:rPr>
                <w:color w:val="000000" w:themeColor="text1"/>
                <w:lang w:val="en-GB"/>
              </w:rPr>
              <w:t>1990-1996</w:t>
            </w:r>
          </w:p>
        </w:tc>
        <w:tc>
          <w:tcPr>
            <w:tcW w:w="1275" w:type="dxa"/>
          </w:tcPr>
          <w:p w14:paraId="0ACA1518" w14:textId="77777777" w:rsidR="00994F8C" w:rsidRPr="00581CEA" w:rsidRDefault="00994F8C" w:rsidP="002161FD">
            <w:pPr>
              <w:jc w:val="center"/>
              <w:rPr>
                <w:color w:val="000000" w:themeColor="text1"/>
                <w:lang w:val="en-GB"/>
              </w:rPr>
            </w:pPr>
            <w:r w:rsidRPr="00581CEA">
              <w:rPr>
                <w:color w:val="000000" w:themeColor="text1"/>
                <w:lang w:val="en-GB"/>
              </w:rPr>
              <w:t>+0.8*</w:t>
            </w:r>
          </w:p>
        </w:tc>
        <w:tc>
          <w:tcPr>
            <w:tcW w:w="1276" w:type="dxa"/>
          </w:tcPr>
          <w:p w14:paraId="0597E901" w14:textId="77777777" w:rsidR="00994F8C" w:rsidRPr="00581CEA" w:rsidRDefault="00994F8C" w:rsidP="002161FD">
            <w:pPr>
              <w:jc w:val="center"/>
              <w:rPr>
                <w:color w:val="000000" w:themeColor="text1"/>
                <w:lang w:val="en-GB"/>
              </w:rPr>
            </w:pPr>
            <w:r w:rsidRPr="00581CEA">
              <w:rPr>
                <w:color w:val="000000" w:themeColor="text1"/>
                <w:lang w:val="en-GB"/>
              </w:rPr>
              <w:t>1996-2002</w:t>
            </w:r>
          </w:p>
        </w:tc>
        <w:tc>
          <w:tcPr>
            <w:tcW w:w="1134" w:type="dxa"/>
          </w:tcPr>
          <w:p w14:paraId="2FD27014" w14:textId="77777777" w:rsidR="00994F8C" w:rsidRPr="00581CEA" w:rsidRDefault="00994F8C" w:rsidP="002161FD">
            <w:pPr>
              <w:jc w:val="center"/>
              <w:rPr>
                <w:color w:val="000000" w:themeColor="text1"/>
                <w:lang w:val="en-GB"/>
              </w:rPr>
            </w:pPr>
            <w:r w:rsidRPr="00581CEA">
              <w:rPr>
                <w:color w:val="000000" w:themeColor="text1"/>
                <w:lang w:val="en-GB"/>
              </w:rPr>
              <w:t>-2*</w:t>
            </w:r>
          </w:p>
        </w:tc>
        <w:tc>
          <w:tcPr>
            <w:tcW w:w="1276" w:type="dxa"/>
          </w:tcPr>
          <w:p w14:paraId="37228941" w14:textId="77777777" w:rsidR="00994F8C" w:rsidRPr="00581CEA" w:rsidRDefault="00994F8C" w:rsidP="002161FD">
            <w:pPr>
              <w:jc w:val="center"/>
              <w:rPr>
                <w:color w:val="000000" w:themeColor="text1"/>
                <w:lang w:val="en-GB"/>
              </w:rPr>
            </w:pPr>
            <w:r w:rsidRPr="00581CEA">
              <w:rPr>
                <w:color w:val="000000" w:themeColor="text1"/>
                <w:lang w:val="en-GB"/>
              </w:rPr>
              <w:t>2002-2014</w:t>
            </w:r>
          </w:p>
        </w:tc>
        <w:tc>
          <w:tcPr>
            <w:tcW w:w="992" w:type="dxa"/>
          </w:tcPr>
          <w:p w14:paraId="42F86239" w14:textId="77777777" w:rsidR="00994F8C" w:rsidRPr="00581CEA" w:rsidRDefault="00994F8C" w:rsidP="002161FD">
            <w:pPr>
              <w:jc w:val="center"/>
              <w:rPr>
                <w:color w:val="000000" w:themeColor="text1"/>
                <w:lang w:val="en-GB"/>
              </w:rPr>
            </w:pPr>
            <w:r w:rsidRPr="00581CEA">
              <w:rPr>
                <w:color w:val="000000" w:themeColor="text1"/>
                <w:lang w:val="en-GB"/>
              </w:rPr>
              <w:t>-4.5*</w:t>
            </w:r>
          </w:p>
        </w:tc>
        <w:tc>
          <w:tcPr>
            <w:tcW w:w="1276" w:type="dxa"/>
          </w:tcPr>
          <w:p w14:paraId="4DDCF5DB" w14:textId="77777777" w:rsidR="00994F8C" w:rsidRPr="00581CEA" w:rsidRDefault="00994F8C" w:rsidP="002161FD">
            <w:pPr>
              <w:jc w:val="center"/>
              <w:rPr>
                <w:color w:val="000000" w:themeColor="text1"/>
                <w:lang w:val="en-GB"/>
              </w:rPr>
            </w:pPr>
            <w:r w:rsidRPr="00581CEA">
              <w:rPr>
                <w:color w:val="000000" w:themeColor="text1"/>
                <w:lang w:val="en-GB"/>
              </w:rPr>
              <w:t>2014-2017</w:t>
            </w:r>
          </w:p>
        </w:tc>
        <w:tc>
          <w:tcPr>
            <w:tcW w:w="992" w:type="dxa"/>
          </w:tcPr>
          <w:p w14:paraId="30D0A189" w14:textId="77777777" w:rsidR="00994F8C" w:rsidRPr="00581CEA" w:rsidRDefault="00994F8C" w:rsidP="002161FD">
            <w:pPr>
              <w:jc w:val="center"/>
              <w:rPr>
                <w:color w:val="000000" w:themeColor="text1"/>
                <w:lang w:val="en-GB"/>
              </w:rPr>
            </w:pPr>
            <w:r w:rsidRPr="00581CEA">
              <w:rPr>
                <w:color w:val="000000" w:themeColor="text1"/>
                <w:lang w:val="en-GB"/>
              </w:rPr>
              <w:t>+1.6*</w:t>
            </w:r>
          </w:p>
        </w:tc>
      </w:tr>
      <w:tr w:rsidR="00994F8C" w:rsidRPr="002B23E7" w14:paraId="317BE3FF" w14:textId="77777777" w:rsidTr="002161FD">
        <w:tc>
          <w:tcPr>
            <w:tcW w:w="1702" w:type="dxa"/>
          </w:tcPr>
          <w:p w14:paraId="612B3CD0" w14:textId="77777777" w:rsidR="00994F8C" w:rsidRPr="00581CEA" w:rsidRDefault="00994F8C" w:rsidP="002161FD">
            <w:pPr>
              <w:rPr>
                <w:color w:val="000000" w:themeColor="text1"/>
                <w:lang w:val="en-GB"/>
              </w:rPr>
            </w:pPr>
            <w:r w:rsidRPr="00581CEA">
              <w:rPr>
                <w:color w:val="000000" w:themeColor="text1"/>
                <w:lang w:val="en-GB"/>
              </w:rPr>
              <w:t>France</w:t>
            </w:r>
          </w:p>
        </w:tc>
        <w:tc>
          <w:tcPr>
            <w:tcW w:w="1418" w:type="dxa"/>
          </w:tcPr>
          <w:p w14:paraId="52C8DC31" w14:textId="77777777" w:rsidR="00994F8C" w:rsidRPr="00581CEA" w:rsidRDefault="00994F8C" w:rsidP="002161FD">
            <w:pPr>
              <w:jc w:val="center"/>
              <w:rPr>
                <w:color w:val="000000" w:themeColor="text1"/>
                <w:lang w:val="en-GB"/>
              </w:rPr>
            </w:pPr>
            <w:r w:rsidRPr="00581CEA">
              <w:rPr>
                <w:color w:val="000000" w:themeColor="text1"/>
                <w:lang w:val="en-GB"/>
              </w:rPr>
              <w:t>1990-2006</w:t>
            </w:r>
          </w:p>
        </w:tc>
        <w:tc>
          <w:tcPr>
            <w:tcW w:w="1275" w:type="dxa"/>
          </w:tcPr>
          <w:p w14:paraId="7EB41B77" w14:textId="77777777" w:rsidR="00994F8C" w:rsidRPr="00581CEA" w:rsidRDefault="00994F8C" w:rsidP="002161FD">
            <w:pPr>
              <w:jc w:val="center"/>
              <w:rPr>
                <w:color w:val="000000" w:themeColor="text1"/>
                <w:lang w:val="en-GB"/>
              </w:rPr>
            </w:pPr>
            <w:r w:rsidRPr="00581CEA">
              <w:rPr>
                <w:color w:val="000000" w:themeColor="text1"/>
                <w:lang w:val="en-GB"/>
              </w:rPr>
              <w:t>-3.5*</w:t>
            </w:r>
          </w:p>
        </w:tc>
        <w:tc>
          <w:tcPr>
            <w:tcW w:w="1276" w:type="dxa"/>
          </w:tcPr>
          <w:p w14:paraId="5E8E9200" w14:textId="77777777" w:rsidR="00994F8C" w:rsidRPr="00581CEA" w:rsidRDefault="00994F8C" w:rsidP="002161FD">
            <w:pPr>
              <w:jc w:val="center"/>
              <w:rPr>
                <w:color w:val="000000" w:themeColor="text1"/>
                <w:lang w:val="en-GB"/>
              </w:rPr>
            </w:pPr>
            <w:r w:rsidRPr="00581CEA">
              <w:rPr>
                <w:color w:val="000000" w:themeColor="text1"/>
                <w:lang w:val="en-GB"/>
              </w:rPr>
              <w:t>2006-2014</w:t>
            </w:r>
          </w:p>
        </w:tc>
        <w:tc>
          <w:tcPr>
            <w:tcW w:w="1134" w:type="dxa"/>
          </w:tcPr>
          <w:p w14:paraId="1E83E7E3" w14:textId="77777777" w:rsidR="00994F8C" w:rsidRPr="00581CEA" w:rsidRDefault="00994F8C" w:rsidP="002161FD">
            <w:pPr>
              <w:jc w:val="center"/>
              <w:rPr>
                <w:color w:val="000000" w:themeColor="text1"/>
                <w:lang w:val="en-GB"/>
              </w:rPr>
            </w:pPr>
            <w:r w:rsidRPr="00581CEA">
              <w:rPr>
                <w:color w:val="000000" w:themeColor="text1"/>
                <w:lang w:val="en-GB"/>
              </w:rPr>
              <w:t>-2.2*</w:t>
            </w:r>
          </w:p>
        </w:tc>
        <w:tc>
          <w:tcPr>
            <w:tcW w:w="1276" w:type="dxa"/>
          </w:tcPr>
          <w:p w14:paraId="4563B9CB" w14:textId="77777777" w:rsidR="00994F8C" w:rsidRPr="00581CEA" w:rsidRDefault="00994F8C" w:rsidP="002161FD">
            <w:pPr>
              <w:jc w:val="center"/>
              <w:rPr>
                <w:color w:val="000000" w:themeColor="text1"/>
                <w:lang w:val="en-GB"/>
              </w:rPr>
            </w:pPr>
            <w:r w:rsidRPr="00581CEA">
              <w:rPr>
                <w:color w:val="000000" w:themeColor="text1"/>
                <w:lang w:val="en-GB"/>
              </w:rPr>
              <w:t>2014-2017</w:t>
            </w:r>
          </w:p>
        </w:tc>
        <w:tc>
          <w:tcPr>
            <w:tcW w:w="992" w:type="dxa"/>
          </w:tcPr>
          <w:p w14:paraId="1DDB81C8" w14:textId="77777777" w:rsidR="00994F8C" w:rsidRPr="00581CEA" w:rsidRDefault="00994F8C" w:rsidP="002161FD">
            <w:pPr>
              <w:jc w:val="center"/>
              <w:rPr>
                <w:color w:val="000000" w:themeColor="text1"/>
                <w:lang w:val="en-GB"/>
              </w:rPr>
            </w:pPr>
            <w:r w:rsidRPr="00581CEA">
              <w:rPr>
                <w:color w:val="000000" w:themeColor="text1"/>
                <w:lang w:val="en-GB"/>
              </w:rPr>
              <w:t>+4.1*</w:t>
            </w:r>
          </w:p>
        </w:tc>
        <w:tc>
          <w:tcPr>
            <w:tcW w:w="1276" w:type="dxa"/>
          </w:tcPr>
          <w:p w14:paraId="090E91C1" w14:textId="77777777" w:rsidR="00994F8C" w:rsidRPr="00581CEA" w:rsidRDefault="00994F8C" w:rsidP="002161FD">
            <w:pPr>
              <w:rPr>
                <w:color w:val="000000" w:themeColor="text1"/>
                <w:lang w:val="en-GB"/>
              </w:rPr>
            </w:pPr>
          </w:p>
        </w:tc>
        <w:tc>
          <w:tcPr>
            <w:tcW w:w="992" w:type="dxa"/>
          </w:tcPr>
          <w:p w14:paraId="0EFA4027" w14:textId="77777777" w:rsidR="00994F8C" w:rsidRPr="00581CEA" w:rsidRDefault="00994F8C" w:rsidP="002161FD">
            <w:pPr>
              <w:rPr>
                <w:color w:val="000000" w:themeColor="text1"/>
                <w:lang w:val="en-GB"/>
              </w:rPr>
            </w:pPr>
          </w:p>
        </w:tc>
      </w:tr>
      <w:tr w:rsidR="00994F8C" w:rsidRPr="002B23E7" w14:paraId="689FA0B9" w14:textId="77777777" w:rsidTr="002161FD">
        <w:tc>
          <w:tcPr>
            <w:tcW w:w="1702" w:type="dxa"/>
          </w:tcPr>
          <w:p w14:paraId="78E68094" w14:textId="77777777" w:rsidR="00994F8C" w:rsidRPr="00581CEA" w:rsidRDefault="00994F8C" w:rsidP="002161FD">
            <w:pPr>
              <w:rPr>
                <w:color w:val="000000" w:themeColor="text1"/>
                <w:lang w:val="en-GB"/>
              </w:rPr>
            </w:pPr>
            <w:r w:rsidRPr="00581CEA">
              <w:rPr>
                <w:color w:val="000000" w:themeColor="text1"/>
                <w:lang w:val="en-GB"/>
              </w:rPr>
              <w:t>Germany</w:t>
            </w:r>
          </w:p>
        </w:tc>
        <w:tc>
          <w:tcPr>
            <w:tcW w:w="1418" w:type="dxa"/>
          </w:tcPr>
          <w:p w14:paraId="3DDFB0E4" w14:textId="77777777" w:rsidR="00994F8C" w:rsidRPr="00581CEA" w:rsidRDefault="00994F8C" w:rsidP="002161FD">
            <w:pPr>
              <w:jc w:val="center"/>
              <w:rPr>
                <w:color w:val="000000" w:themeColor="text1"/>
                <w:lang w:val="en-GB"/>
              </w:rPr>
            </w:pPr>
            <w:r w:rsidRPr="00581CEA">
              <w:rPr>
                <w:color w:val="000000" w:themeColor="text1"/>
                <w:lang w:val="en-GB"/>
              </w:rPr>
              <w:t>1990-1998</w:t>
            </w:r>
          </w:p>
        </w:tc>
        <w:tc>
          <w:tcPr>
            <w:tcW w:w="1275" w:type="dxa"/>
          </w:tcPr>
          <w:p w14:paraId="4991EFDF" w14:textId="77777777" w:rsidR="00994F8C" w:rsidRPr="00581CEA" w:rsidRDefault="00994F8C" w:rsidP="002161FD">
            <w:pPr>
              <w:jc w:val="center"/>
              <w:rPr>
                <w:color w:val="000000" w:themeColor="text1"/>
                <w:lang w:val="en-GB"/>
              </w:rPr>
            </w:pPr>
            <w:r w:rsidRPr="00581CEA">
              <w:rPr>
                <w:color w:val="000000" w:themeColor="text1"/>
                <w:lang w:val="en-GB"/>
              </w:rPr>
              <w:t>+2.5*</w:t>
            </w:r>
          </w:p>
        </w:tc>
        <w:tc>
          <w:tcPr>
            <w:tcW w:w="1276" w:type="dxa"/>
          </w:tcPr>
          <w:p w14:paraId="7EAC1E11" w14:textId="77777777" w:rsidR="00994F8C" w:rsidRPr="00581CEA" w:rsidRDefault="00994F8C" w:rsidP="002161FD">
            <w:pPr>
              <w:jc w:val="center"/>
              <w:rPr>
                <w:color w:val="000000" w:themeColor="text1"/>
                <w:lang w:val="en-GB"/>
              </w:rPr>
            </w:pPr>
            <w:r w:rsidRPr="00581CEA">
              <w:rPr>
                <w:color w:val="000000" w:themeColor="text1"/>
                <w:lang w:val="en-GB"/>
              </w:rPr>
              <w:t>1998-2007</w:t>
            </w:r>
          </w:p>
        </w:tc>
        <w:tc>
          <w:tcPr>
            <w:tcW w:w="1134" w:type="dxa"/>
          </w:tcPr>
          <w:p w14:paraId="2C0A6D22" w14:textId="77777777" w:rsidR="00994F8C" w:rsidRPr="00581CEA" w:rsidRDefault="00994F8C" w:rsidP="002161FD">
            <w:pPr>
              <w:jc w:val="center"/>
              <w:rPr>
                <w:color w:val="000000" w:themeColor="text1"/>
                <w:lang w:val="en-GB"/>
              </w:rPr>
            </w:pPr>
            <w:r w:rsidRPr="00581CEA">
              <w:rPr>
                <w:color w:val="000000" w:themeColor="text1"/>
                <w:lang w:val="en-GB"/>
              </w:rPr>
              <w:t>-0.3</w:t>
            </w:r>
          </w:p>
        </w:tc>
        <w:tc>
          <w:tcPr>
            <w:tcW w:w="1276" w:type="dxa"/>
          </w:tcPr>
          <w:p w14:paraId="27098E0A" w14:textId="77777777" w:rsidR="00994F8C" w:rsidRPr="00581CEA" w:rsidRDefault="00994F8C" w:rsidP="002161FD">
            <w:pPr>
              <w:jc w:val="center"/>
              <w:rPr>
                <w:color w:val="000000" w:themeColor="text1"/>
                <w:lang w:val="en-GB"/>
              </w:rPr>
            </w:pPr>
            <w:r w:rsidRPr="00581CEA">
              <w:rPr>
                <w:color w:val="000000" w:themeColor="text1"/>
                <w:lang w:val="en-GB"/>
              </w:rPr>
              <w:t>2007-2014</w:t>
            </w:r>
          </w:p>
        </w:tc>
        <w:tc>
          <w:tcPr>
            <w:tcW w:w="992" w:type="dxa"/>
          </w:tcPr>
          <w:p w14:paraId="349AE38F" w14:textId="77777777" w:rsidR="00994F8C" w:rsidRPr="00581CEA" w:rsidRDefault="00994F8C" w:rsidP="002161FD">
            <w:pPr>
              <w:jc w:val="center"/>
              <w:rPr>
                <w:color w:val="000000" w:themeColor="text1"/>
                <w:lang w:val="en-GB"/>
              </w:rPr>
            </w:pPr>
            <w:r w:rsidRPr="00581CEA">
              <w:rPr>
                <w:color w:val="000000" w:themeColor="text1"/>
                <w:lang w:val="en-GB"/>
              </w:rPr>
              <w:t>-1.9*</w:t>
            </w:r>
          </w:p>
        </w:tc>
        <w:tc>
          <w:tcPr>
            <w:tcW w:w="1276" w:type="dxa"/>
          </w:tcPr>
          <w:p w14:paraId="3518BB31" w14:textId="77777777" w:rsidR="00994F8C" w:rsidRPr="00581CEA" w:rsidRDefault="00994F8C" w:rsidP="002161FD">
            <w:pPr>
              <w:jc w:val="center"/>
              <w:rPr>
                <w:color w:val="000000" w:themeColor="text1"/>
                <w:lang w:val="en-GB"/>
              </w:rPr>
            </w:pPr>
            <w:r w:rsidRPr="00581CEA">
              <w:rPr>
                <w:color w:val="000000" w:themeColor="text1"/>
                <w:lang w:val="en-GB"/>
              </w:rPr>
              <w:t>2014-2017</w:t>
            </w:r>
          </w:p>
        </w:tc>
        <w:tc>
          <w:tcPr>
            <w:tcW w:w="992" w:type="dxa"/>
          </w:tcPr>
          <w:p w14:paraId="10D22344" w14:textId="77777777" w:rsidR="00994F8C" w:rsidRPr="00581CEA" w:rsidRDefault="00994F8C" w:rsidP="002161FD">
            <w:pPr>
              <w:jc w:val="center"/>
              <w:rPr>
                <w:color w:val="000000" w:themeColor="text1"/>
                <w:lang w:val="en-GB"/>
              </w:rPr>
            </w:pPr>
            <w:r w:rsidRPr="00581CEA">
              <w:rPr>
                <w:color w:val="000000" w:themeColor="text1"/>
                <w:lang w:val="en-GB"/>
              </w:rPr>
              <w:t>+2.2*</w:t>
            </w:r>
          </w:p>
        </w:tc>
      </w:tr>
      <w:tr w:rsidR="00994F8C" w:rsidRPr="002B23E7" w14:paraId="7D1B2916" w14:textId="77777777" w:rsidTr="002161FD">
        <w:tc>
          <w:tcPr>
            <w:tcW w:w="1702" w:type="dxa"/>
          </w:tcPr>
          <w:p w14:paraId="4EE5BBD0" w14:textId="77777777" w:rsidR="00994F8C" w:rsidRPr="00581CEA" w:rsidRDefault="00994F8C" w:rsidP="002161FD">
            <w:pPr>
              <w:rPr>
                <w:color w:val="000000" w:themeColor="text1"/>
                <w:lang w:val="en-GB"/>
              </w:rPr>
            </w:pPr>
            <w:r w:rsidRPr="00581CEA">
              <w:rPr>
                <w:color w:val="000000" w:themeColor="text1"/>
                <w:lang w:val="en-GB"/>
              </w:rPr>
              <w:t>Greece</w:t>
            </w:r>
          </w:p>
        </w:tc>
        <w:tc>
          <w:tcPr>
            <w:tcW w:w="1418" w:type="dxa"/>
          </w:tcPr>
          <w:p w14:paraId="5E62F5E6" w14:textId="77777777" w:rsidR="00994F8C" w:rsidRPr="00581CEA" w:rsidRDefault="00994F8C" w:rsidP="002161FD">
            <w:pPr>
              <w:jc w:val="center"/>
              <w:rPr>
                <w:color w:val="000000" w:themeColor="text1"/>
                <w:lang w:val="en-GB"/>
              </w:rPr>
            </w:pPr>
            <w:r w:rsidRPr="00581CEA">
              <w:rPr>
                <w:color w:val="000000" w:themeColor="text1"/>
                <w:lang w:val="en-GB"/>
              </w:rPr>
              <w:t>1990-1999</w:t>
            </w:r>
          </w:p>
        </w:tc>
        <w:tc>
          <w:tcPr>
            <w:tcW w:w="1275" w:type="dxa"/>
          </w:tcPr>
          <w:p w14:paraId="15806282" w14:textId="77777777" w:rsidR="00994F8C" w:rsidRPr="00581CEA" w:rsidRDefault="00994F8C" w:rsidP="002161FD">
            <w:pPr>
              <w:jc w:val="center"/>
              <w:rPr>
                <w:color w:val="000000" w:themeColor="text1"/>
                <w:lang w:val="en-GB"/>
              </w:rPr>
            </w:pPr>
            <w:r w:rsidRPr="00581CEA">
              <w:rPr>
                <w:color w:val="000000" w:themeColor="text1"/>
                <w:lang w:val="en-GB"/>
              </w:rPr>
              <w:t>+1.7*</w:t>
            </w:r>
          </w:p>
        </w:tc>
        <w:tc>
          <w:tcPr>
            <w:tcW w:w="1276" w:type="dxa"/>
          </w:tcPr>
          <w:p w14:paraId="794FC28E" w14:textId="77777777" w:rsidR="00994F8C" w:rsidRPr="00581CEA" w:rsidRDefault="00994F8C" w:rsidP="002161FD">
            <w:pPr>
              <w:jc w:val="center"/>
              <w:rPr>
                <w:color w:val="000000" w:themeColor="text1"/>
                <w:lang w:val="en-GB"/>
              </w:rPr>
            </w:pPr>
            <w:r w:rsidRPr="00581CEA">
              <w:rPr>
                <w:color w:val="000000" w:themeColor="text1"/>
                <w:lang w:val="en-GB"/>
              </w:rPr>
              <w:t>1999-2014</w:t>
            </w:r>
          </w:p>
        </w:tc>
        <w:tc>
          <w:tcPr>
            <w:tcW w:w="1134" w:type="dxa"/>
          </w:tcPr>
          <w:p w14:paraId="03E7BDAC" w14:textId="77777777" w:rsidR="00994F8C" w:rsidRPr="00581CEA" w:rsidRDefault="00994F8C" w:rsidP="002161FD">
            <w:pPr>
              <w:jc w:val="center"/>
              <w:rPr>
                <w:color w:val="000000" w:themeColor="text1"/>
                <w:lang w:val="en-GB"/>
              </w:rPr>
            </w:pPr>
            <w:r w:rsidRPr="00581CEA">
              <w:rPr>
                <w:color w:val="000000" w:themeColor="text1"/>
                <w:lang w:val="en-GB"/>
              </w:rPr>
              <w:t>-4.1*</w:t>
            </w:r>
          </w:p>
        </w:tc>
        <w:tc>
          <w:tcPr>
            <w:tcW w:w="1276" w:type="dxa"/>
          </w:tcPr>
          <w:p w14:paraId="6C641B2A" w14:textId="77777777" w:rsidR="00994F8C" w:rsidRPr="00581CEA" w:rsidRDefault="00994F8C" w:rsidP="002161FD">
            <w:pPr>
              <w:jc w:val="center"/>
              <w:rPr>
                <w:color w:val="000000" w:themeColor="text1"/>
                <w:lang w:val="en-GB"/>
              </w:rPr>
            </w:pPr>
            <w:r w:rsidRPr="00581CEA">
              <w:rPr>
                <w:color w:val="000000" w:themeColor="text1"/>
                <w:lang w:val="en-GB"/>
              </w:rPr>
              <w:t>2014-2017</w:t>
            </w:r>
          </w:p>
        </w:tc>
        <w:tc>
          <w:tcPr>
            <w:tcW w:w="992" w:type="dxa"/>
          </w:tcPr>
          <w:p w14:paraId="5773167D" w14:textId="77777777" w:rsidR="00994F8C" w:rsidRPr="00581CEA" w:rsidRDefault="00994F8C" w:rsidP="002161FD">
            <w:pPr>
              <w:jc w:val="center"/>
              <w:rPr>
                <w:color w:val="000000" w:themeColor="text1"/>
                <w:lang w:val="en-GB"/>
              </w:rPr>
            </w:pPr>
            <w:r w:rsidRPr="00581CEA">
              <w:rPr>
                <w:color w:val="000000" w:themeColor="text1"/>
                <w:lang w:val="en-GB"/>
              </w:rPr>
              <w:t>+1.8</w:t>
            </w:r>
          </w:p>
        </w:tc>
        <w:tc>
          <w:tcPr>
            <w:tcW w:w="1276" w:type="dxa"/>
          </w:tcPr>
          <w:p w14:paraId="7532998A" w14:textId="77777777" w:rsidR="00994F8C" w:rsidRPr="00581CEA" w:rsidRDefault="00994F8C" w:rsidP="002161FD">
            <w:pPr>
              <w:rPr>
                <w:color w:val="000000" w:themeColor="text1"/>
                <w:lang w:val="en-GB"/>
              </w:rPr>
            </w:pPr>
          </w:p>
        </w:tc>
        <w:tc>
          <w:tcPr>
            <w:tcW w:w="992" w:type="dxa"/>
          </w:tcPr>
          <w:p w14:paraId="3139450F" w14:textId="77777777" w:rsidR="00994F8C" w:rsidRPr="00581CEA" w:rsidRDefault="00994F8C" w:rsidP="002161FD">
            <w:pPr>
              <w:rPr>
                <w:color w:val="000000" w:themeColor="text1"/>
                <w:lang w:val="en-GB"/>
              </w:rPr>
            </w:pPr>
          </w:p>
        </w:tc>
      </w:tr>
      <w:tr w:rsidR="00994F8C" w:rsidRPr="002B23E7" w14:paraId="29E44AF0" w14:textId="77777777" w:rsidTr="002161FD">
        <w:tc>
          <w:tcPr>
            <w:tcW w:w="1702" w:type="dxa"/>
          </w:tcPr>
          <w:p w14:paraId="16042CA0" w14:textId="77777777" w:rsidR="00994F8C" w:rsidRPr="00581CEA" w:rsidRDefault="00994F8C" w:rsidP="002161FD">
            <w:pPr>
              <w:rPr>
                <w:color w:val="000000" w:themeColor="text1"/>
                <w:lang w:val="en-GB"/>
              </w:rPr>
            </w:pPr>
            <w:r w:rsidRPr="00581CEA">
              <w:rPr>
                <w:color w:val="000000" w:themeColor="text1"/>
                <w:lang w:val="en-GB"/>
              </w:rPr>
              <w:t>Ireland</w:t>
            </w:r>
          </w:p>
        </w:tc>
        <w:tc>
          <w:tcPr>
            <w:tcW w:w="1418" w:type="dxa"/>
          </w:tcPr>
          <w:p w14:paraId="3930C4E0" w14:textId="77777777" w:rsidR="00994F8C" w:rsidRPr="00581CEA" w:rsidRDefault="00994F8C" w:rsidP="002161FD">
            <w:pPr>
              <w:jc w:val="center"/>
              <w:rPr>
                <w:color w:val="000000" w:themeColor="text1"/>
                <w:lang w:val="en-GB"/>
              </w:rPr>
            </w:pPr>
            <w:r w:rsidRPr="00581CEA">
              <w:rPr>
                <w:color w:val="000000" w:themeColor="text1"/>
                <w:lang w:val="en-GB"/>
              </w:rPr>
              <w:t>1990-1996</w:t>
            </w:r>
          </w:p>
        </w:tc>
        <w:tc>
          <w:tcPr>
            <w:tcW w:w="1275" w:type="dxa"/>
          </w:tcPr>
          <w:p w14:paraId="1EFD9B8B" w14:textId="77777777" w:rsidR="00994F8C" w:rsidRPr="00581CEA" w:rsidRDefault="00994F8C" w:rsidP="002161FD">
            <w:pPr>
              <w:jc w:val="center"/>
              <w:rPr>
                <w:color w:val="000000" w:themeColor="text1"/>
                <w:lang w:val="en-GB"/>
              </w:rPr>
            </w:pPr>
            <w:r w:rsidRPr="00581CEA">
              <w:rPr>
                <w:color w:val="000000" w:themeColor="text1"/>
                <w:lang w:val="en-GB"/>
              </w:rPr>
              <w:t>+3.9*</w:t>
            </w:r>
          </w:p>
        </w:tc>
        <w:tc>
          <w:tcPr>
            <w:tcW w:w="1276" w:type="dxa"/>
          </w:tcPr>
          <w:p w14:paraId="0244F8FE" w14:textId="77777777" w:rsidR="00994F8C" w:rsidRPr="00581CEA" w:rsidRDefault="00994F8C" w:rsidP="002161FD">
            <w:pPr>
              <w:jc w:val="center"/>
              <w:rPr>
                <w:color w:val="000000" w:themeColor="text1"/>
                <w:lang w:val="en-GB"/>
              </w:rPr>
            </w:pPr>
            <w:r w:rsidRPr="00581CEA">
              <w:rPr>
                <w:color w:val="000000" w:themeColor="text1"/>
                <w:lang w:val="en-GB"/>
              </w:rPr>
              <w:t>1996-2003</w:t>
            </w:r>
          </w:p>
        </w:tc>
        <w:tc>
          <w:tcPr>
            <w:tcW w:w="1134" w:type="dxa"/>
          </w:tcPr>
          <w:p w14:paraId="2B10E56B" w14:textId="77777777" w:rsidR="00994F8C" w:rsidRPr="00581CEA" w:rsidRDefault="00994F8C" w:rsidP="002161FD">
            <w:pPr>
              <w:jc w:val="center"/>
              <w:rPr>
                <w:color w:val="000000" w:themeColor="text1"/>
                <w:lang w:val="en-GB"/>
              </w:rPr>
            </w:pPr>
            <w:r w:rsidRPr="00581CEA">
              <w:rPr>
                <w:color w:val="000000" w:themeColor="text1"/>
                <w:lang w:val="en-GB"/>
              </w:rPr>
              <w:t>-1*</w:t>
            </w:r>
          </w:p>
        </w:tc>
        <w:tc>
          <w:tcPr>
            <w:tcW w:w="1276" w:type="dxa"/>
          </w:tcPr>
          <w:p w14:paraId="423DF5BE" w14:textId="77777777" w:rsidR="00994F8C" w:rsidRPr="00581CEA" w:rsidRDefault="00994F8C" w:rsidP="002161FD">
            <w:pPr>
              <w:jc w:val="center"/>
              <w:rPr>
                <w:color w:val="000000" w:themeColor="text1"/>
                <w:lang w:val="en-GB"/>
              </w:rPr>
            </w:pPr>
            <w:r w:rsidRPr="00581CEA">
              <w:rPr>
                <w:color w:val="000000" w:themeColor="text1"/>
                <w:lang w:val="en-GB"/>
              </w:rPr>
              <w:t>2003-2014</w:t>
            </w:r>
          </w:p>
        </w:tc>
        <w:tc>
          <w:tcPr>
            <w:tcW w:w="992" w:type="dxa"/>
          </w:tcPr>
          <w:p w14:paraId="5E094985" w14:textId="77777777" w:rsidR="00994F8C" w:rsidRPr="00581CEA" w:rsidRDefault="00994F8C" w:rsidP="002161FD">
            <w:pPr>
              <w:jc w:val="center"/>
              <w:rPr>
                <w:color w:val="000000" w:themeColor="text1"/>
                <w:lang w:val="en-GB"/>
              </w:rPr>
            </w:pPr>
            <w:r w:rsidRPr="00581CEA">
              <w:rPr>
                <w:color w:val="000000" w:themeColor="text1"/>
                <w:lang w:val="en-GB"/>
              </w:rPr>
              <w:t>-3.6*</w:t>
            </w:r>
          </w:p>
        </w:tc>
        <w:tc>
          <w:tcPr>
            <w:tcW w:w="1276" w:type="dxa"/>
          </w:tcPr>
          <w:p w14:paraId="255668CE" w14:textId="77777777" w:rsidR="00994F8C" w:rsidRPr="00581CEA" w:rsidRDefault="00994F8C" w:rsidP="002161FD">
            <w:pPr>
              <w:jc w:val="center"/>
              <w:rPr>
                <w:color w:val="000000" w:themeColor="text1"/>
                <w:lang w:val="en-GB"/>
              </w:rPr>
            </w:pPr>
            <w:r w:rsidRPr="00581CEA">
              <w:rPr>
                <w:color w:val="000000" w:themeColor="text1"/>
                <w:lang w:val="en-GB"/>
              </w:rPr>
              <w:t>2014-2017</w:t>
            </w:r>
          </w:p>
        </w:tc>
        <w:tc>
          <w:tcPr>
            <w:tcW w:w="992" w:type="dxa"/>
          </w:tcPr>
          <w:p w14:paraId="7EFF797A" w14:textId="77777777" w:rsidR="00994F8C" w:rsidRPr="00581CEA" w:rsidRDefault="00994F8C" w:rsidP="002161FD">
            <w:pPr>
              <w:jc w:val="center"/>
              <w:rPr>
                <w:color w:val="000000" w:themeColor="text1"/>
                <w:lang w:val="en-GB"/>
              </w:rPr>
            </w:pPr>
            <w:r w:rsidRPr="00581CEA">
              <w:rPr>
                <w:color w:val="000000" w:themeColor="text1"/>
                <w:lang w:val="en-GB"/>
              </w:rPr>
              <w:t>0</w:t>
            </w:r>
          </w:p>
        </w:tc>
      </w:tr>
      <w:tr w:rsidR="00994F8C" w:rsidRPr="002B23E7" w14:paraId="33D58DD9" w14:textId="77777777" w:rsidTr="002161FD">
        <w:tc>
          <w:tcPr>
            <w:tcW w:w="1702" w:type="dxa"/>
          </w:tcPr>
          <w:p w14:paraId="361B985A" w14:textId="77777777" w:rsidR="00994F8C" w:rsidRPr="00581CEA" w:rsidRDefault="00994F8C" w:rsidP="002161FD">
            <w:pPr>
              <w:rPr>
                <w:color w:val="000000" w:themeColor="text1"/>
                <w:lang w:val="en-GB"/>
              </w:rPr>
            </w:pPr>
            <w:r w:rsidRPr="00581CEA">
              <w:rPr>
                <w:color w:val="000000" w:themeColor="text1"/>
                <w:lang w:val="en-GB"/>
              </w:rPr>
              <w:t>Italy</w:t>
            </w:r>
          </w:p>
        </w:tc>
        <w:tc>
          <w:tcPr>
            <w:tcW w:w="1418" w:type="dxa"/>
          </w:tcPr>
          <w:p w14:paraId="5BB09341" w14:textId="77777777" w:rsidR="00994F8C" w:rsidRPr="00581CEA" w:rsidRDefault="00994F8C" w:rsidP="002161FD">
            <w:pPr>
              <w:jc w:val="center"/>
              <w:rPr>
                <w:color w:val="000000" w:themeColor="text1"/>
                <w:lang w:val="en-GB"/>
              </w:rPr>
            </w:pPr>
            <w:r w:rsidRPr="00581CEA">
              <w:rPr>
                <w:color w:val="000000" w:themeColor="text1"/>
                <w:lang w:val="en-GB"/>
              </w:rPr>
              <w:t>1990-1995</w:t>
            </w:r>
          </w:p>
        </w:tc>
        <w:tc>
          <w:tcPr>
            <w:tcW w:w="1275" w:type="dxa"/>
          </w:tcPr>
          <w:p w14:paraId="200E074C" w14:textId="77777777" w:rsidR="00994F8C" w:rsidRPr="00581CEA" w:rsidRDefault="00994F8C" w:rsidP="002161FD">
            <w:pPr>
              <w:jc w:val="center"/>
              <w:rPr>
                <w:color w:val="000000" w:themeColor="text1"/>
                <w:lang w:val="en-GB"/>
              </w:rPr>
            </w:pPr>
            <w:r w:rsidRPr="00581CEA">
              <w:rPr>
                <w:color w:val="000000" w:themeColor="text1"/>
                <w:lang w:val="en-GB"/>
              </w:rPr>
              <w:t>2*</w:t>
            </w:r>
          </w:p>
        </w:tc>
        <w:tc>
          <w:tcPr>
            <w:tcW w:w="1276" w:type="dxa"/>
          </w:tcPr>
          <w:p w14:paraId="553AAA8D" w14:textId="77777777" w:rsidR="00994F8C" w:rsidRPr="00581CEA" w:rsidRDefault="00994F8C" w:rsidP="002161FD">
            <w:pPr>
              <w:jc w:val="center"/>
              <w:rPr>
                <w:color w:val="000000" w:themeColor="text1"/>
                <w:lang w:val="en-GB"/>
              </w:rPr>
            </w:pPr>
            <w:r w:rsidRPr="00581CEA">
              <w:rPr>
                <w:color w:val="000000" w:themeColor="text1"/>
                <w:lang w:val="en-GB"/>
              </w:rPr>
              <w:t>1995-2003</w:t>
            </w:r>
          </w:p>
        </w:tc>
        <w:tc>
          <w:tcPr>
            <w:tcW w:w="1134" w:type="dxa"/>
          </w:tcPr>
          <w:p w14:paraId="46ADC90D" w14:textId="77777777" w:rsidR="00994F8C" w:rsidRPr="00581CEA" w:rsidRDefault="00994F8C" w:rsidP="002161FD">
            <w:pPr>
              <w:jc w:val="center"/>
              <w:rPr>
                <w:color w:val="000000" w:themeColor="text1"/>
                <w:lang w:val="en-GB"/>
              </w:rPr>
            </w:pPr>
            <w:r w:rsidRPr="00581CEA">
              <w:rPr>
                <w:color w:val="000000" w:themeColor="text1"/>
                <w:lang w:val="en-GB"/>
              </w:rPr>
              <w:t>-2*</w:t>
            </w:r>
          </w:p>
        </w:tc>
        <w:tc>
          <w:tcPr>
            <w:tcW w:w="1276" w:type="dxa"/>
          </w:tcPr>
          <w:p w14:paraId="1406CBCC" w14:textId="77777777" w:rsidR="00994F8C" w:rsidRPr="00581CEA" w:rsidRDefault="00994F8C" w:rsidP="002161FD">
            <w:pPr>
              <w:jc w:val="center"/>
              <w:rPr>
                <w:color w:val="000000" w:themeColor="text1"/>
                <w:lang w:val="en-GB"/>
              </w:rPr>
            </w:pPr>
            <w:r w:rsidRPr="00581CEA">
              <w:rPr>
                <w:color w:val="000000" w:themeColor="text1"/>
                <w:lang w:val="en-GB"/>
              </w:rPr>
              <w:t>2003-2013</w:t>
            </w:r>
          </w:p>
        </w:tc>
        <w:tc>
          <w:tcPr>
            <w:tcW w:w="992" w:type="dxa"/>
          </w:tcPr>
          <w:p w14:paraId="63C4FCF1" w14:textId="77777777" w:rsidR="00994F8C" w:rsidRPr="00581CEA" w:rsidRDefault="00994F8C" w:rsidP="002161FD">
            <w:pPr>
              <w:jc w:val="center"/>
              <w:rPr>
                <w:color w:val="000000" w:themeColor="text1"/>
                <w:lang w:val="en-GB"/>
              </w:rPr>
            </w:pPr>
            <w:r w:rsidRPr="00581CEA">
              <w:rPr>
                <w:color w:val="000000" w:themeColor="text1"/>
                <w:lang w:val="en-GB"/>
              </w:rPr>
              <w:t>-4.5*</w:t>
            </w:r>
          </w:p>
        </w:tc>
        <w:tc>
          <w:tcPr>
            <w:tcW w:w="1276" w:type="dxa"/>
          </w:tcPr>
          <w:p w14:paraId="17288D5C" w14:textId="77777777" w:rsidR="00994F8C" w:rsidRPr="00581CEA" w:rsidRDefault="00994F8C" w:rsidP="002161FD">
            <w:pPr>
              <w:jc w:val="center"/>
              <w:rPr>
                <w:color w:val="000000" w:themeColor="text1"/>
                <w:lang w:val="en-GB"/>
              </w:rPr>
            </w:pPr>
            <w:r w:rsidRPr="00581CEA">
              <w:rPr>
                <w:color w:val="000000" w:themeColor="text1"/>
                <w:lang w:val="en-GB"/>
              </w:rPr>
              <w:t>2013-2017</w:t>
            </w:r>
          </w:p>
        </w:tc>
        <w:tc>
          <w:tcPr>
            <w:tcW w:w="992" w:type="dxa"/>
          </w:tcPr>
          <w:p w14:paraId="09C3B3CE" w14:textId="77777777" w:rsidR="00994F8C" w:rsidRPr="00581CEA" w:rsidRDefault="00994F8C" w:rsidP="002161FD">
            <w:pPr>
              <w:jc w:val="center"/>
              <w:rPr>
                <w:color w:val="000000" w:themeColor="text1"/>
                <w:lang w:val="en-GB"/>
              </w:rPr>
            </w:pPr>
            <w:r w:rsidRPr="00581CEA">
              <w:rPr>
                <w:color w:val="000000" w:themeColor="text1"/>
                <w:lang w:val="en-GB"/>
              </w:rPr>
              <w:t>+1.7*</w:t>
            </w:r>
          </w:p>
        </w:tc>
      </w:tr>
      <w:tr w:rsidR="00994F8C" w:rsidRPr="002B23E7" w14:paraId="2995EAB6" w14:textId="77777777" w:rsidTr="002161FD">
        <w:tc>
          <w:tcPr>
            <w:tcW w:w="1702" w:type="dxa"/>
          </w:tcPr>
          <w:p w14:paraId="22AF9786" w14:textId="77777777" w:rsidR="00994F8C" w:rsidRPr="00581CEA" w:rsidRDefault="00994F8C" w:rsidP="002161FD">
            <w:pPr>
              <w:rPr>
                <w:color w:val="000000" w:themeColor="text1"/>
                <w:lang w:val="en-GB"/>
              </w:rPr>
            </w:pPr>
            <w:r w:rsidRPr="00581CEA">
              <w:rPr>
                <w:color w:val="000000" w:themeColor="text1"/>
                <w:lang w:val="en-GB"/>
              </w:rPr>
              <w:t>Luxembourg</w:t>
            </w:r>
          </w:p>
        </w:tc>
        <w:tc>
          <w:tcPr>
            <w:tcW w:w="1418" w:type="dxa"/>
          </w:tcPr>
          <w:p w14:paraId="4554B36A" w14:textId="77777777" w:rsidR="00994F8C" w:rsidRPr="00581CEA" w:rsidRDefault="00994F8C" w:rsidP="002161FD">
            <w:pPr>
              <w:jc w:val="center"/>
              <w:rPr>
                <w:color w:val="000000" w:themeColor="text1"/>
                <w:lang w:val="en-GB"/>
              </w:rPr>
            </w:pPr>
            <w:r w:rsidRPr="00581CEA">
              <w:rPr>
                <w:color w:val="000000" w:themeColor="text1"/>
                <w:lang w:val="en-GB"/>
              </w:rPr>
              <w:t>1990-1995</w:t>
            </w:r>
          </w:p>
        </w:tc>
        <w:tc>
          <w:tcPr>
            <w:tcW w:w="1275" w:type="dxa"/>
          </w:tcPr>
          <w:p w14:paraId="5D73CB23" w14:textId="77777777" w:rsidR="00994F8C" w:rsidRPr="00581CEA" w:rsidRDefault="00994F8C" w:rsidP="002161FD">
            <w:pPr>
              <w:jc w:val="center"/>
              <w:rPr>
                <w:color w:val="000000" w:themeColor="text1"/>
                <w:lang w:val="en-GB"/>
              </w:rPr>
            </w:pPr>
            <w:r w:rsidRPr="00581CEA">
              <w:rPr>
                <w:color w:val="000000" w:themeColor="text1"/>
                <w:lang w:val="en-GB"/>
              </w:rPr>
              <w:t>+1.2*</w:t>
            </w:r>
          </w:p>
        </w:tc>
        <w:tc>
          <w:tcPr>
            <w:tcW w:w="1276" w:type="dxa"/>
          </w:tcPr>
          <w:p w14:paraId="3E44F18E" w14:textId="77777777" w:rsidR="00994F8C" w:rsidRPr="00581CEA" w:rsidRDefault="00994F8C" w:rsidP="002161FD">
            <w:pPr>
              <w:jc w:val="center"/>
              <w:rPr>
                <w:color w:val="000000" w:themeColor="text1"/>
                <w:lang w:val="en-GB"/>
              </w:rPr>
            </w:pPr>
            <w:r w:rsidRPr="00581CEA">
              <w:rPr>
                <w:color w:val="000000" w:themeColor="text1"/>
                <w:lang w:val="en-GB"/>
              </w:rPr>
              <w:t>1995-2003</w:t>
            </w:r>
          </w:p>
        </w:tc>
        <w:tc>
          <w:tcPr>
            <w:tcW w:w="1134" w:type="dxa"/>
          </w:tcPr>
          <w:p w14:paraId="75F3A761" w14:textId="77777777" w:rsidR="00994F8C" w:rsidRPr="00581CEA" w:rsidRDefault="00994F8C" w:rsidP="002161FD">
            <w:pPr>
              <w:jc w:val="center"/>
              <w:rPr>
                <w:color w:val="000000" w:themeColor="text1"/>
                <w:lang w:val="en-GB"/>
              </w:rPr>
            </w:pPr>
            <w:r w:rsidRPr="00581CEA">
              <w:rPr>
                <w:color w:val="000000" w:themeColor="text1"/>
                <w:lang w:val="en-GB"/>
              </w:rPr>
              <w:t>-1.3*</w:t>
            </w:r>
          </w:p>
        </w:tc>
        <w:tc>
          <w:tcPr>
            <w:tcW w:w="1276" w:type="dxa"/>
          </w:tcPr>
          <w:p w14:paraId="1F69296E" w14:textId="77777777" w:rsidR="00994F8C" w:rsidRPr="00581CEA" w:rsidRDefault="00994F8C" w:rsidP="002161FD">
            <w:pPr>
              <w:jc w:val="center"/>
              <w:rPr>
                <w:color w:val="000000" w:themeColor="text1"/>
                <w:lang w:val="en-GB"/>
              </w:rPr>
            </w:pPr>
            <w:r w:rsidRPr="00581CEA">
              <w:rPr>
                <w:color w:val="000000" w:themeColor="text1"/>
                <w:lang w:val="en-GB"/>
              </w:rPr>
              <w:t>2003-2014</w:t>
            </w:r>
          </w:p>
        </w:tc>
        <w:tc>
          <w:tcPr>
            <w:tcW w:w="992" w:type="dxa"/>
          </w:tcPr>
          <w:p w14:paraId="206717BC" w14:textId="77777777" w:rsidR="00994F8C" w:rsidRPr="00581CEA" w:rsidRDefault="00994F8C" w:rsidP="002161FD">
            <w:pPr>
              <w:jc w:val="center"/>
              <w:rPr>
                <w:color w:val="000000" w:themeColor="text1"/>
                <w:lang w:val="en-GB"/>
              </w:rPr>
            </w:pPr>
            <w:r w:rsidRPr="00581CEA">
              <w:rPr>
                <w:color w:val="000000" w:themeColor="text1"/>
                <w:lang w:val="en-GB"/>
              </w:rPr>
              <w:t>-6.1*</w:t>
            </w:r>
          </w:p>
        </w:tc>
        <w:tc>
          <w:tcPr>
            <w:tcW w:w="1276" w:type="dxa"/>
          </w:tcPr>
          <w:p w14:paraId="2E0658AC" w14:textId="77777777" w:rsidR="00994F8C" w:rsidRPr="00581CEA" w:rsidRDefault="00994F8C" w:rsidP="002161FD">
            <w:pPr>
              <w:jc w:val="center"/>
              <w:rPr>
                <w:color w:val="000000" w:themeColor="text1"/>
                <w:lang w:val="en-GB"/>
              </w:rPr>
            </w:pPr>
            <w:r w:rsidRPr="00581CEA">
              <w:rPr>
                <w:color w:val="000000" w:themeColor="text1"/>
                <w:lang w:val="en-GB"/>
              </w:rPr>
              <w:t>2014-2017</w:t>
            </w:r>
          </w:p>
        </w:tc>
        <w:tc>
          <w:tcPr>
            <w:tcW w:w="992" w:type="dxa"/>
          </w:tcPr>
          <w:p w14:paraId="44847C00" w14:textId="77777777" w:rsidR="00994F8C" w:rsidRPr="00581CEA" w:rsidRDefault="00994F8C" w:rsidP="002161FD">
            <w:pPr>
              <w:jc w:val="center"/>
              <w:rPr>
                <w:color w:val="000000" w:themeColor="text1"/>
                <w:lang w:val="en-GB"/>
              </w:rPr>
            </w:pPr>
            <w:r w:rsidRPr="00581CEA">
              <w:rPr>
                <w:color w:val="000000" w:themeColor="text1"/>
                <w:lang w:val="en-GB"/>
              </w:rPr>
              <w:t>+0.4</w:t>
            </w:r>
          </w:p>
        </w:tc>
      </w:tr>
      <w:tr w:rsidR="00994F8C" w:rsidRPr="002B23E7" w14:paraId="67205801" w14:textId="77777777" w:rsidTr="002161FD">
        <w:tc>
          <w:tcPr>
            <w:tcW w:w="1702" w:type="dxa"/>
          </w:tcPr>
          <w:p w14:paraId="775A125E" w14:textId="77777777" w:rsidR="00994F8C" w:rsidRPr="00581CEA" w:rsidRDefault="00994F8C" w:rsidP="002161FD">
            <w:pPr>
              <w:rPr>
                <w:color w:val="000000" w:themeColor="text1"/>
                <w:lang w:val="en-GB"/>
              </w:rPr>
            </w:pPr>
            <w:r w:rsidRPr="00581CEA">
              <w:rPr>
                <w:color w:val="000000" w:themeColor="text1"/>
                <w:lang w:val="en-GB"/>
              </w:rPr>
              <w:t>Netherlands</w:t>
            </w:r>
          </w:p>
        </w:tc>
        <w:tc>
          <w:tcPr>
            <w:tcW w:w="1418" w:type="dxa"/>
          </w:tcPr>
          <w:p w14:paraId="557FA093" w14:textId="77777777" w:rsidR="00994F8C" w:rsidRPr="00581CEA" w:rsidRDefault="00994F8C" w:rsidP="002161FD">
            <w:pPr>
              <w:jc w:val="center"/>
              <w:rPr>
                <w:color w:val="000000" w:themeColor="text1"/>
                <w:lang w:val="en-GB"/>
              </w:rPr>
            </w:pPr>
            <w:r w:rsidRPr="00581CEA">
              <w:rPr>
                <w:color w:val="000000" w:themeColor="text1"/>
                <w:lang w:val="en-GB"/>
              </w:rPr>
              <w:t>1990-1999</w:t>
            </w:r>
          </w:p>
        </w:tc>
        <w:tc>
          <w:tcPr>
            <w:tcW w:w="1275" w:type="dxa"/>
          </w:tcPr>
          <w:p w14:paraId="1C400E22" w14:textId="77777777" w:rsidR="00994F8C" w:rsidRPr="00581CEA" w:rsidRDefault="00994F8C" w:rsidP="002161FD">
            <w:pPr>
              <w:jc w:val="center"/>
              <w:rPr>
                <w:color w:val="000000" w:themeColor="text1"/>
                <w:lang w:val="en-GB"/>
              </w:rPr>
            </w:pPr>
            <w:r w:rsidRPr="00581CEA">
              <w:rPr>
                <w:color w:val="000000" w:themeColor="text1"/>
                <w:lang w:val="en-GB"/>
              </w:rPr>
              <w:t>+0.9*</w:t>
            </w:r>
          </w:p>
        </w:tc>
        <w:tc>
          <w:tcPr>
            <w:tcW w:w="1276" w:type="dxa"/>
          </w:tcPr>
          <w:p w14:paraId="606AE2F3" w14:textId="77777777" w:rsidR="00994F8C" w:rsidRPr="00581CEA" w:rsidRDefault="00994F8C" w:rsidP="002161FD">
            <w:pPr>
              <w:jc w:val="center"/>
              <w:rPr>
                <w:color w:val="000000" w:themeColor="text1"/>
                <w:lang w:val="en-GB"/>
              </w:rPr>
            </w:pPr>
            <w:r w:rsidRPr="00581CEA">
              <w:rPr>
                <w:color w:val="000000" w:themeColor="text1"/>
                <w:lang w:val="en-GB"/>
              </w:rPr>
              <w:t>1999-2015</w:t>
            </w:r>
          </w:p>
        </w:tc>
        <w:tc>
          <w:tcPr>
            <w:tcW w:w="1134" w:type="dxa"/>
          </w:tcPr>
          <w:p w14:paraId="7F9171BE" w14:textId="77777777" w:rsidR="00994F8C" w:rsidRPr="00581CEA" w:rsidRDefault="00994F8C" w:rsidP="002161FD">
            <w:pPr>
              <w:jc w:val="center"/>
              <w:rPr>
                <w:color w:val="000000" w:themeColor="text1"/>
                <w:lang w:val="en-GB"/>
              </w:rPr>
            </w:pPr>
            <w:r w:rsidRPr="00581CEA">
              <w:rPr>
                <w:color w:val="000000" w:themeColor="text1"/>
                <w:lang w:val="en-GB"/>
              </w:rPr>
              <w:t>-3.6*</w:t>
            </w:r>
          </w:p>
        </w:tc>
        <w:tc>
          <w:tcPr>
            <w:tcW w:w="1276" w:type="dxa"/>
          </w:tcPr>
          <w:p w14:paraId="09C594B1" w14:textId="77777777" w:rsidR="00994F8C" w:rsidRPr="00581CEA" w:rsidRDefault="00994F8C" w:rsidP="002161FD">
            <w:pPr>
              <w:jc w:val="center"/>
              <w:rPr>
                <w:color w:val="000000" w:themeColor="text1"/>
                <w:lang w:val="en-GB"/>
              </w:rPr>
            </w:pPr>
            <w:r w:rsidRPr="00581CEA">
              <w:rPr>
                <w:color w:val="000000" w:themeColor="text1"/>
                <w:lang w:val="en-GB"/>
              </w:rPr>
              <w:t>2015-2017</w:t>
            </w:r>
          </w:p>
        </w:tc>
        <w:tc>
          <w:tcPr>
            <w:tcW w:w="992" w:type="dxa"/>
          </w:tcPr>
          <w:p w14:paraId="7BE5F7C7" w14:textId="77777777" w:rsidR="00994F8C" w:rsidRPr="00581CEA" w:rsidRDefault="00994F8C" w:rsidP="002161FD">
            <w:pPr>
              <w:jc w:val="center"/>
              <w:rPr>
                <w:color w:val="000000" w:themeColor="text1"/>
                <w:lang w:val="en-GB"/>
              </w:rPr>
            </w:pPr>
            <w:r w:rsidRPr="00581CEA">
              <w:rPr>
                <w:color w:val="000000" w:themeColor="text1"/>
                <w:lang w:val="en-GB"/>
              </w:rPr>
              <w:t>+1.4</w:t>
            </w:r>
          </w:p>
        </w:tc>
        <w:tc>
          <w:tcPr>
            <w:tcW w:w="1276" w:type="dxa"/>
          </w:tcPr>
          <w:p w14:paraId="405F9750" w14:textId="77777777" w:rsidR="00994F8C" w:rsidRPr="00581CEA" w:rsidRDefault="00994F8C" w:rsidP="002161FD">
            <w:pPr>
              <w:rPr>
                <w:color w:val="000000" w:themeColor="text1"/>
                <w:lang w:val="en-GB"/>
              </w:rPr>
            </w:pPr>
          </w:p>
        </w:tc>
        <w:tc>
          <w:tcPr>
            <w:tcW w:w="992" w:type="dxa"/>
          </w:tcPr>
          <w:p w14:paraId="2E3CA205" w14:textId="77777777" w:rsidR="00994F8C" w:rsidRPr="00581CEA" w:rsidRDefault="00994F8C" w:rsidP="002161FD">
            <w:pPr>
              <w:rPr>
                <w:color w:val="000000" w:themeColor="text1"/>
                <w:lang w:val="en-GB"/>
              </w:rPr>
            </w:pPr>
          </w:p>
        </w:tc>
      </w:tr>
      <w:tr w:rsidR="00994F8C" w:rsidRPr="002B23E7" w14:paraId="3977E77A" w14:textId="77777777" w:rsidTr="002161FD">
        <w:tc>
          <w:tcPr>
            <w:tcW w:w="1702" w:type="dxa"/>
          </w:tcPr>
          <w:p w14:paraId="5EDD156C" w14:textId="77777777" w:rsidR="00994F8C" w:rsidRPr="00581CEA" w:rsidRDefault="00994F8C" w:rsidP="002161FD">
            <w:pPr>
              <w:rPr>
                <w:color w:val="000000" w:themeColor="text1"/>
                <w:lang w:val="en-GB"/>
              </w:rPr>
            </w:pPr>
            <w:r w:rsidRPr="00581CEA">
              <w:rPr>
                <w:color w:val="000000" w:themeColor="text1"/>
                <w:lang w:val="en-GB"/>
              </w:rPr>
              <w:t>Norway</w:t>
            </w:r>
          </w:p>
        </w:tc>
        <w:tc>
          <w:tcPr>
            <w:tcW w:w="1418" w:type="dxa"/>
          </w:tcPr>
          <w:p w14:paraId="628BC220" w14:textId="77777777" w:rsidR="00994F8C" w:rsidRPr="00581CEA" w:rsidRDefault="00994F8C" w:rsidP="002161FD">
            <w:pPr>
              <w:jc w:val="center"/>
              <w:rPr>
                <w:color w:val="000000" w:themeColor="text1"/>
                <w:lang w:val="en-GB"/>
              </w:rPr>
            </w:pPr>
            <w:r w:rsidRPr="00581CEA">
              <w:rPr>
                <w:color w:val="000000" w:themeColor="text1"/>
                <w:lang w:val="en-GB"/>
              </w:rPr>
              <w:t>1990-1996</w:t>
            </w:r>
          </w:p>
        </w:tc>
        <w:tc>
          <w:tcPr>
            <w:tcW w:w="1275" w:type="dxa"/>
          </w:tcPr>
          <w:p w14:paraId="26A32310" w14:textId="77777777" w:rsidR="00994F8C" w:rsidRPr="00581CEA" w:rsidRDefault="00994F8C" w:rsidP="002161FD">
            <w:pPr>
              <w:jc w:val="center"/>
              <w:rPr>
                <w:color w:val="000000" w:themeColor="text1"/>
                <w:lang w:val="en-GB"/>
              </w:rPr>
            </w:pPr>
            <w:r w:rsidRPr="00581CEA">
              <w:rPr>
                <w:color w:val="000000" w:themeColor="text1"/>
                <w:lang w:val="en-GB"/>
              </w:rPr>
              <w:t>+1.4*</w:t>
            </w:r>
          </w:p>
        </w:tc>
        <w:tc>
          <w:tcPr>
            <w:tcW w:w="1276" w:type="dxa"/>
          </w:tcPr>
          <w:p w14:paraId="5B84E3B1" w14:textId="77777777" w:rsidR="00994F8C" w:rsidRPr="00581CEA" w:rsidRDefault="00994F8C" w:rsidP="002161FD">
            <w:pPr>
              <w:jc w:val="center"/>
              <w:rPr>
                <w:color w:val="000000" w:themeColor="text1"/>
                <w:lang w:val="en-GB"/>
              </w:rPr>
            </w:pPr>
            <w:r w:rsidRPr="00581CEA">
              <w:rPr>
                <w:color w:val="000000" w:themeColor="text1"/>
                <w:lang w:val="en-GB"/>
              </w:rPr>
              <w:t>1996-2006</w:t>
            </w:r>
          </w:p>
        </w:tc>
        <w:tc>
          <w:tcPr>
            <w:tcW w:w="1134" w:type="dxa"/>
          </w:tcPr>
          <w:p w14:paraId="141FF710" w14:textId="77777777" w:rsidR="00994F8C" w:rsidRPr="00581CEA" w:rsidRDefault="00994F8C" w:rsidP="002161FD">
            <w:pPr>
              <w:jc w:val="center"/>
              <w:rPr>
                <w:color w:val="000000" w:themeColor="text1"/>
                <w:lang w:val="en-GB"/>
              </w:rPr>
            </w:pPr>
            <w:r w:rsidRPr="00581CEA">
              <w:rPr>
                <w:color w:val="000000" w:themeColor="text1"/>
                <w:lang w:val="en-GB"/>
              </w:rPr>
              <w:t>-1.8*</w:t>
            </w:r>
          </w:p>
        </w:tc>
        <w:tc>
          <w:tcPr>
            <w:tcW w:w="1276" w:type="dxa"/>
          </w:tcPr>
          <w:p w14:paraId="2955DAA9" w14:textId="77777777" w:rsidR="00994F8C" w:rsidRPr="00581CEA" w:rsidRDefault="00994F8C" w:rsidP="002161FD">
            <w:pPr>
              <w:jc w:val="center"/>
              <w:rPr>
                <w:color w:val="000000" w:themeColor="text1"/>
                <w:lang w:val="en-GB"/>
              </w:rPr>
            </w:pPr>
            <w:r w:rsidRPr="00581CEA">
              <w:rPr>
                <w:color w:val="000000" w:themeColor="text1"/>
                <w:lang w:val="en-GB"/>
              </w:rPr>
              <w:t>2006-2009</w:t>
            </w:r>
          </w:p>
        </w:tc>
        <w:tc>
          <w:tcPr>
            <w:tcW w:w="992" w:type="dxa"/>
          </w:tcPr>
          <w:p w14:paraId="5DB2418F" w14:textId="77777777" w:rsidR="00994F8C" w:rsidRPr="00581CEA" w:rsidRDefault="00994F8C" w:rsidP="002161FD">
            <w:pPr>
              <w:jc w:val="center"/>
              <w:rPr>
                <w:color w:val="000000" w:themeColor="text1"/>
                <w:lang w:val="en-GB"/>
              </w:rPr>
            </w:pPr>
            <w:r w:rsidRPr="00581CEA">
              <w:rPr>
                <w:color w:val="000000" w:themeColor="text1"/>
                <w:lang w:val="en-GB"/>
              </w:rPr>
              <w:t>+1.2</w:t>
            </w:r>
          </w:p>
        </w:tc>
        <w:tc>
          <w:tcPr>
            <w:tcW w:w="1276" w:type="dxa"/>
          </w:tcPr>
          <w:p w14:paraId="1A8A05AF" w14:textId="77777777" w:rsidR="00994F8C" w:rsidRPr="00581CEA" w:rsidRDefault="00994F8C" w:rsidP="002161FD">
            <w:pPr>
              <w:jc w:val="center"/>
              <w:rPr>
                <w:color w:val="000000" w:themeColor="text1"/>
                <w:lang w:val="en-GB"/>
              </w:rPr>
            </w:pPr>
            <w:r w:rsidRPr="00581CEA">
              <w:rPr>
                <w:color w:val="000000" w:themeColor="text1"/>
                <w:lang w:val="en-GB"/>
              </w:rPr>
              <w:t>2009-2017</w:t>
            </w:r>
          </w:p>
        </w:tc>
        <w:tc>
          <w:tcPr>
            <w:tcW w:w="992" w:type="dxa"/>
          </w:tcPr>
          <w:p w14:paraId="3C08D248" w14:textId="77777777" w:rsidR="00994F8C" w:rsidRPr="00581CEA" w:rsidRDefault="00994F8C" w:rsidP="002161FD">
            <w:pPr>
              <w:jc w:val="center"/>
              <w:rPr>
                <w:color w:val="000000" w:themeColor="text1"/>
                <w:lang w:val="en-GB"/>
              </w:rPr>
            </w:pPr>
            <w:r w:rsidRPr="00581CEA">
              <w:rPr>
                <w:color w:val="000000" w:themeColor="text1"/>
                <w:lang w:val="en-GB"/>
              </w:rPr>
              <w:t>-1.1*</w:t>
            </w:r>
          </w:p>
        </w:tc>
      </w:tr>
      <w:tr w:rsidR="00994F8C" w:rsidRPr="002B23E7" w14:paraId="0BB1B5E5" w14:textId="77777777" w:rsidTr="002161FD">
        <w:tc>
          <w:tcPr>
            <w:tcW w:w="1702" w:type="dxa"/>
          </w:tcPr>
          <w:p w14:paraId="47F80C8F" w14:textId="77777777" w:rsidR="00994F8C" w:rsidRPr="00581CEA" w:rsidRDefault="00994F8C" w:rsidP="002161FD">
            <w:pPr>
              <w:rPr>
                <w:color w:val="000000" w:themeColor="text1"/>
                <w:lang w:val="en-GB"/>
              </w:rPr>
            </w:pPr>
            <w:r w:rsidRPr="00581CEA">
              <w:rPr>
                <w:color w:val="000000" w:themeColor="text1"/>
                <w:lang w:val="en-GB"/>
              </w:rPr>
              <w:t>Portugal</w:t>
            </w:r>
          </w:p>
        </w:tc>
        <w:tc>
          <w:tcPr>
            <w:tcW w:w="1418" w:type="dxa"/>
          </w:tcPr>
          <w:p w14:paraId="1206B09B" w14:textId="77777777" w:rsidR="00994F8C" w:rsidRPr="00581CEA" w:rsidRDefault="00994F8C" w:rsidP="002161FD">
            <w:pPr>
              <w:jc w:val="center"/>
              <w:rPr>
                <w:color w:val="000000" w:themeColor="text1"/>
                <w:lang w:val="en-GB"/>
              </w:rPr>
            </w:pPr>
            <w:r w:rsidRPr="00581CEA">
              <w:rPr>
                <w:color w:val="000000" w:themeColor="text1"/>
                <w:lang w:val="en-GB"/>
              </w:rPr>
              <w:t>1990-1996</w:t>
            </w:r>
          </w:p>
        </w:tc>
        <w:tc>
          <w:tcPr>
            <w:tcW w:w="1275" w:type="dxa"/>
          </w:tcPr>
          <w:p w14:paraId="25B1D7F1" w14:textId="77777777" w:rsidR="00994F8C" w:rsidRPr="00581CEA" w:rsidRDefault="00994F8C" w:rsidP="002161FD">
            <w:pPr>
              <w:jc w:val="center"/>
              <w:rPr>
                <w:color w:val="000000" w:themeColor="text1"/>
                <w:lang w:val="en-GB"/>
              </w:rPr>
            </w:pPr>
            <w:r w:rsidRPr="00581CEA">
              <w:rPr>
                <w:color w:val="000000" w:themeColor="text1"/>
                <w:lang w:val="en-GB"/>
              </w:rPr>
              <w:t>+4.8*</w:t>
            </w:r>
          </w:p>
        </w:tc>
        <w:tc>
          <w:tcPr>
            <w:tcW w:w="1276" w:type="dxa"/>
          </w:tcPr>
          <w:p w14:paraId="32B603C8" w14:textId="77777777" w:rsidR="00994F8C" w:rsidRPr="00581CEA" w:rsidRDefault="00994F8C" w:rsidP="002161FD">
            <w:pPr>
              <w:jc w:val="center"/>
              <w:rPr>
                <w:color w:val="000000" w:themeColor="text1"/>
                <w:lang w:val="en-GB"/>
              </w:rPr>
            </w:pPr>
            <w:r w:rsidRPr="00581CEA">
              <w:rPr>
                <w:color w:val="000000" w:themeColor="text1"/>
                <w:lang w:val="en-GB"/>
              </w:rPr>
              <w:t>1996-2003</w:t>
            </w:r>
          </w:p>
        </w:tc>
        <w:tc>
          <w:tcPr>
            <w:tcW w:w="1134" w:type="dxa"/>
          </w:tcPr>
          <w:p w14:paraId="0BBBD139" w14:textId="77777777" w:rsidR="00994F8C" w:rsidRPr="00581CEA" w:rsidRDefault="00994F8C" w:rsidP="002161FD">
            <w:pPr>
              <w:jc w:val="center"/>
              <w:rPr>
                <w:color w:val="000000" w:themeColor="text1"/>
                <w:lang w:val="en-GB"/>
              </w:rPr>
            </w:pPr>
            <w:r w:rsidRPr="00581CEA">
              <w:rPr>
                <w:color w:val="000000" w:themeColor="text1"/>
                <w:lang w:val="en-GB"/>
              </w:rPr>
              <w:t>-0.6*</w:t>
            </w:r>
          </w:p>
        </w:tc>
        <w:tc>
          <w:tcPr>
            <w:tcW w:w="1276" w:type="dxa"/>
          </w:tcPr>
          <w:p w14:paraId="3F5628B6" w14:textId="77777777" w:rsidR="00994F8C" w:rsidRPr="00581CEA" w:rsidRDefault="00994F8C" w:rsidP="002161FD">
            <w:pPr>
              <w:jc w:val="center"/>
              <w:rPr>
                <w:color w:val="000000" w:themeColor="text1"/>
                <w:lang w:val="en-GB"/>
              </w:rPr>
            </w:pPr>
            <w:r w:rsidRPr="00581CEA">
              <w:rPr>
                <w:color w:val="000000" w:themeColor="text1"/>
                <w:lang w:val="en-GB"/>
              </w:rPr>
              <w:t>2003-2013</w:t>
            </w:r>
          </w:p>
        </w:tc>
        <w:tc>
          <w:tcPr>
            <w:tcW w:w="992" w:type="dxa"/>
          </w:tcPr>
          <w:p w14:paraId="6764A003" w14:textId="77777777" w:rsidR="00994F8C" w:rsidRPr="00581CEA" w:rsidRDefault="00994F8C" w:rsidP="002161FD">
            <w:pPr>
              <w:jc w:val="center"/>
              <w:rPr>
                <w:color w:val="000000" w:themeColor="text1"/>
                <w:lang w:val="en-GB"/>
              </w:rPr>
            </w:pPr>
            <w:r w:rsidRPr="00581CEA">
              <w:rPr>
                <w:color w:val="000000" w:themeColor="text1"/>
                <w:lang w:val="en-GB"/>
              </w:rPr>
              <w:t>-3.3*</w:t>
            </w:r>
          </w:p>
        </w:tc>
        <w:tc>
          <w:tcPr>
            <w:tcW w:w="1276" w:type="dxa"/>
          </w:tcPr>
          <w:p w14:paraId="1A5B8163" w14:textId="77777777" w:rsidR="00994F8C" w:rsidRPr="00581CEA" w:rsidRDefault="00994F8C" w:rsidP="002161FD">
            <w:pPr>
              <w:jc w:val="center"/>
              <w:rPr>
                <w:color w:val="000000" w:themeColor="text1"/>
                <w:lang w:val="en-GB"/>
              </w:rPr>
            </w:pPr>
            <w:r w:rsidRPr="00581CEA">
              <w:rPr>
                <w:color w:val="000000" w:themeColor="text1"/>
                <w:lang w:val="en-GB"/>
              </w:rPr>
              <w:t>2013-2017</w:t>
            </w:r>
          </w:p>
        </w:tc>
        <w:tc>
          <w:tcPr>
            <w:tcW w:w="992" w:type="dxa"/>
          </w:tcPr>
          <w:p w14:paraId="437F74D4" w14:textId="77777777" w:rsidR="00994F8C" w:rsidRPr="00581CEA" w:rsidRDefault="00994F8C" w:rsidP="002161FD">
            <w:pPr>
              <w:jc w:val="center"/>
              <w:rPr>
                <w:color w:val="000000" w:themeColor="text1"/>
                <w:lang w:val="en-GB"/>
              </w:rPr>
            </w:pPr>
            <w:r w:rsidRPr="00581CEA">
              <w:rPr>
                <w:color w:val="000000" w:themeColor="text1"/>
                <w:lang w:val="en-GB"/>
              </w:rPr>
              <w:t>+0.3</w:t>
            </w:r>
          </w:p>
        </w:tc>
      </w:tr>
      <w:tr w:rsidR="00994F8C" w:rsidRPr="002B23E7" w14:paraId="25DCB157" w14:textId="77777777" w:rsidTr="002161FD">
        <w:tc>
          <w:tcPr>
            <w:tcW w:w="1702" w:type="dxa"/>
          </w:tcPr>
          <w:p w14:paraId="3B9BD39B" w14:textId="77777777" w:rsidR="00994F8C" w:rsidRPr="00581CEA" w:rsidRDefault="00994F8C" w:rsidP="002161FD">
            <w:pPr>
              <w:rPr>
                <w:color w:val="000000" w:themeColor="text1"/>
                <w:lang w:val="en-GB"/>
              </w:rPr>
            </w:pPr>
            <w:r w:rsidRPr="00581CEA">
              <w:rPr>
                <w:color w:val="000000" w:themeColor="text1"/>
                <w:lang w:val="en-GB"/>
              </w:rPr>
              <w:t>Spain</w:t>
            </w:r>
          </w:p>
        </w:tc>
        <w:tc>
          <w:tcPr>
            <w:tcW w:w="1418" w:type="dxa"/>
          </w:tcPr>
          <w:p w14:paraId="6411AABD" w14:textId="77777777" w:rsidR="00994F8C" w:rsidRPr="00581CEA" w:rsidRDefault="00994F8C" w:rsidP="002161FD">
            <w:pPr>
              <w:jc w:val="center"/>
              <w:rPr>
                <w:color w:val="000000" w:themeColor="text1"/>
                <w:lang w:val="en-GB"/>
              </w:rPr>
            </w:pPr>
            <w:r w:rsidRPr="00581CEA">
              <w:rPr>
                <w:color w:val="000000" w:themeColor="text1"/>
                <w:lang w:val="en-GB"/>
              </w:rPr>
              <w:t>1990-1998</w:t>
            </w:r>
          </w:p>
        </w:tc>
        <w:tc>
          <w:tcPr>
            <w:tcW w:w="1275" w:type="dxa"/>
          </w:tcPr>
          <w:p w14:paraId="14CFEECD" w14:textId="77777777" w:rsidR="00994F8C" w:rsidRPr="00581CEA" w:rsidRDefault="00994F8C" w:rsidP="002161FD">
            <w:pPr>
              <w:jc w:val="center"/>
              <w:rPr>
                <w:color w:val="000000" w:themeColor="text1"/>
                <w:lang w:val="en-GB"/>
              </w:rPr>
            </w:pPr>
            <w:r w:rsidRPr="00581CEA">
              <w:rPr>
                <w:color w:val="000000" w:themeColor="text1"/>
                <w:lang w:val="en-GB"/>
              </w:rPr>
              <w:t>+0.9*</w:t>
            </w:r>
          </w:p>
        </w:tc>
        <w:tc>
          <w:tcPr>
            <w:tcW w:w="1276" w:type="dxa"/>
          </w:tcPr>
          <w:p w14:paraId="0808F5A9" w14:textId="77777777" w:rsidR="00994F8C" w:rsidRPr="00581CEA" w:rsidRDefault="00994F8C" w:rsidP="002161FD">
            <w:pPr>
              <w:jc w:val="center"/>
              <w:rPr>
                <w:color w:val="000000" w:themeColor="text1"/>
                <w:lang w:val="en-GB"/>
              </w:rPr>
            </w:pPr>
            <w:r w:rsidRPr="00581CEA">
              <w:rPr>
                <w:color w:val="000000" w:themeColor="text1"/>
                <w:lang w:val="en-GB"/>
              </w:rPr>
              <w:t>1998-2004</w:t>
            </w:r>
          </w:p>
        </w:tc>
        <w:tc>
          <w:tcPr>
            <w:tcW w:w="1134" w:type="dxa"/>
          </w:tcPr>
          <w:p w14:paraId="5AC4F6EF" w14:textId="77777777" w:rsidR="00994F8C" w:rsidRPr="00581CEA" w:rsidRDefault="00994F8C" w:rsidP="002161FD">
            <w:pPr>
              <w:jc w:val="center"/>
              <w:rPr>
                <w:color w:val="000000" w:themeColor="text1"/>
                <w:lang w:val="en-GB"/>
              </w:rPr>
            </w:pPr>
            <w:r w:rsidRPr="00581CEA">
              <w:rPr>
                <w:color w:val="000000" w:themeColor="text1"/>
                <w:lang w:val="en-GB"/>
              </w:rPr>
              <w:t>-1.8*</w:t>
            </w:r>
          </w:p>
        </w:tc>
        <w:tc>
          <w:tcPr>
            <w:tcW w:w="1276" w:type="dxa"/>
          </w:tcPr>
          <w:p w14:paraId="514224E9" w14:textId="77777777" w:rsidR="00994F8C" w:rsidRPr="00581CEA" w:rsidRDefault="00994F8C" w:rsidP="002161FD">
            <w:pPr>
              <w:jc w:val="center"/>
              <w:rPr>
                <w:color w:val="000000" w:themeColor="text1"/>
                <w:lang w:val="en-GB"/>
              </w:rPr>
            </w:pPr>
            <w:r w:rsidRPr="00581CEA">
              <w:rPr>
                <w:color w:val="000000" w:themeColor="text1"/>
                <w:lang w:val="en-GB"/>
              </w:rPr>
              <w:t>2004-2014</w:t>
            </w:r>
          </w:p>
        </w:tc>
        <w:tc>
          <w:tcPr>
            <w:tcW w:w="992" w:type="dxa"/>
          </w:tcPr>
          <w:p w14:paraId="718EE2AC" w14:textId="77777777" w:rsidR="00994F8C" w:rsidRPr="00581CEA" w:rsidRDefault="00994F8C" w:rsidP="002161FD">
            <w:pPr>
              <w:jc w:val="center"/>
              <w:rPr>
                <w:color w:val="000000" w:themeColor="text1"/>
                <w:lang w:val="en-GB"/>
              </w:rPr>
            </w:pPr>
            <w:r w:rsidRPr="00581CEA">
              <w:rPr>
                <w:color w:val="000000" w:themeColor="text1"/>
                <w:lang w:val="en-GB"/>
              </w:rPr>
              <w:t>-4.6*</w:t>
            </w:r>
          </w:p>
        </w:tc>
        <w:tc>
          <w:tcPr>
            <w:tcW w:w="1276" w:type="dxa"/>
          </w:tcPr>
          <w:p w14:paraId="119ACD22" w14:textId="77777777" w:rsidR="00994F8C" w:rsidRPr="00581CEA" w:rsidRDefault="00994F8C" w:rsidP="002161FD">
            <w:pPr>
              <w:jc w:val="center"/>
              <w:rPr>
                <w:color w:val="000000" w:themeColor="text1"/>
                <w:lang w:val="en-GB"/>
              </w:rPr>
            </w:pPr>
            <w:r w:rsidRPr="00581CEA">
              <w:rPr>
                <w:color w:val="000000" w:themeColor="text1"/>
                <w:lang w:val="en-GB"/>
              </w:rPr>
              <w:t>2014-2017</w:t>
            </w:r>
          </w:p>
        </w:tc>
        <w:tc>
          <w:tcPr>
            <w:tcW w:w="992" w:type="dxa"/>
          </w:tcPr>
          <w:p w14:paraId="7ABC5383" w14:textId="77777777" w:rsidR="00994F8C" w:rsidRPr="00581CEA" w:rsidRDefault="00994F8C" w:rsidP="002161FD">
            <w:pPr>
              <w:jc w:val="center"/>
              <w:rPr>
                <w:color w:val="000000" w:themeColor="text1"/>
                <w:lang w:val="en-GB"/>
              </w:rPr>
            </w:pPr>
            <w:r w:rsidRPr="00581CEA">
              <w:rPr>
                <w:color w:val="000000" w:themeColor="text1"/>
                <w:lang w:val="en-GB"/>
              </w:rPr>
              <w:t>-0.5</w:t>
            </w:r>
          </w:p>
        </w:tc>
      </w:tr>
      <w:tr w:rsidR="00994F8C" w:rsidRPr="002B23E7" w14:paraId="78E73946" w14:textId="77777777" w:rsidTr="002161FD">
        <w:tc>
          <w:tcPr>
            <w:tcW w:w="1702" w:type="dxa"/>
          </w:tcPr>
          <w:p w14:paraId="1E8C2E0D" w14:textId="77777777" w:rsidR="00994F8C" w:rsidRPr="00581CEA" w:rsidRDefault="00994F8C" w:rsidP="002161FD">
            <w:pPr>
              <w:rPr>
                <w:color w:val="000000" w:themeColor="text1"/>
                <w:lang w:val="en-GB"/>
              </w:rPr>
            </w:pPr>
            <w:r w:rsidRPr="00581CEA">
              <w:rPr>
                <w:color w:val="000000" w:themeColor="text1"/>
                <w:lang w:val="en-GB"/>
              </w:rPr>
              <w:t>Sweden</w:t>
            </w:r>
          </w:p>
        </w:tc>
        <w:tc>
          <w:tcPr>
            <w:tcW w:w="1418" w:type="dxa"/>
          </w:tcPr>
          <w:p w14:paraId="02CF5B3A" w14:textId="77777777" w:rsidR="00994F8C" w:rsidRPr="00581CEA" w:rsidRDefault="00994F8C" w:rsidP="002161FD">
            <w:pPr>
              <w:jc w:val="center"/>
              <w:rPr>
                <w:color w:val="000000" w:themeColor="text1"/>
                <w:lang w:val="en-GB"/>
              </w:rPr>
            </w:pPr>
            <w:r w:rsidRPr="00581CEA">
              <w:rPr>
                <w:color w:val="000000" w:themeColor="text1"/>
                <w:lang w:val="en-GB"/>
              </w:rPr>
              <w:t>1990-1995</w:t>
            </w:r>
          </w:p>
        </w:tc>
        <w:tc>
          <w:tcPr>
            <w:tcW w:w="1275" w:type="dxa"/>
          </w:tcPr>
          <w:p w14:paraId="67EB83E1" w14:textId="77777777" w:rsidR="00994F8C" w:rsidRPr="00581CEA" w:rsidRDefault="00994F8C" w:rsidP="002161FD">
            <w:pPr>
              <w:jc w:val="center"/>
              <w:rPr>
                <w:color w:val="000000" w:themeColor="text1"/>
                <w:lang w:val="en-GB"/>
              </w:rPr>
            </w:pPr>
            <w:r w:rsidRPr="00581CEA">
              <w:rPr>
                <w:color w:val="000000" w:themeColor="text1"/>
                <w:lang w:val="en-GB"/>
              </w:rPr>
              <w:t>+1.4*</w:t>
            </w:r>
          </w:p>
        </w:tc>
        <w:tc>
          <w:tcPr>
            <w:tcW w:w="1276" w:type="dxa"/>
          </w:tcPr>
          <w:p w14:paraId="512F3757" w14:textId="77777777" w:rsidR="00994F8C" w:rsidRPr="00581CEA" w:rsidRDefault="00994F8C" w:rsidP="002161FD">
            <w:pPr>
              <w:jc w:val="center"/>
              <w:rPr>
                <w:color w:val="000000" w:themeColor="text1"/>
                <w:lang w:val="en-GB"/>
              </w:rPr>
            </w:pPr>
            <w:r w:rsidRPr="00581CEA">
              <w:rPr>
                <w:color w:val="000000" w:themeColor="text1"/>
                <w:lang w:val="en-GB"/>
              </w:rPr>
              <w:t>1995-2002</w:t>
            </w:r>
          </w:p>
        </w:tc>
        <w:tc>
          <w:tcPr>
            <w:tcW w:w="1134" w:type="dxa"/>
          </w:tcPr>
          <w:p w14:paraId="1B6AE4F7" w14:textId="77777777" w:rsidR="00994F8C" w:rsidRPr="00581CEA" w:rsidRDefault="00994F8C" w:rsidP="002161FD">
            <w:pPr>
              <w:jc w:val="center"/>
              <w:rPr>
                <w:color w:val="000000" w:themeColor="text1"/>
                <w:lang w:val="en-GB"/>
              </w:rPr>
            </w:pPr>
            <w:r w:rsidRPr="00581CEA">
              <w:rPr>
                <w:color w:val="000000" w:themeColor="text1"/>
                <w:lang w:val="en-GB"/>
              </w:rPr>
              <w:t>-2.3*</w:t>
            </w:r>
          </w:p>
        </w:tc>
        <w:tc>
          <w:tcPr>
            <w:tcW w:w="1276" w:type="dxa"/>
          </w:tcPr>
          <w:p w14:paraId="6EDEA1D5" w14:textId="77777777" w:rsidR="00994F8C" w:rsidRPr="00581CEA" w:rsidRDefault="00994F8C" w:rsidP="002161FD">
            <w:pPr>
              <w:jc w:val="center"/>
              <w:rPr>
                <w:color w:val="000000" w:themeColor="text1"/>
                <w:lang w:val="en-GB"/>
              </w:rPr>
            </w:pPr>
            <w:r w:rsidRPr="00581CEA">
              <w:rPr>
                <w:color w:val="000000" w:themeColor="text1"/>
                <w:lang w:val="en-GB"/>
              </w:rPr>
              <w:t>2002-2012</w:t>
            </w:r>
          </w:p>
        </w:tc>
        <w:tc>
          <w:tcPr>
            <w:tcW w:w="992" w:type="dxa"/>
          </w:tcPr>
          <w:p w14:paraId="6DF35ADE" w14:textId="77777777" w:rsidR="00994F8C" w:rsidRPr="00581CEA" w:rsidRDefault="00994F8C" w:rsidP="002161FD">
            <w:pPr>
              <w:jc w:val="center"/>
              <w:rPr>
                <w:color w:val="000000" w:themeColor="text1"/>
                <w:lang w:val="en-GB"/>
              </w:rPr>
            </w:pPr>
            <w:r w:rsidRPr="00581CEA">
              <w:rPr>
                <w:color w:val="000000" w:themeColor="text1"/>
                <w:lang w:val="en-GB"/>
              </w:rPr>
              <w:t>-5.4*</w:t>
            </w:r>
          </w:p>
        </w:tc>
        <w:tc>
          <w:tcPr>
            <w:tcW w:w="1276" w:type="dxa"/>
          </w:tcPr>
          <w:p w14:paraId="2BF1E578" w14:textId="77777777" w:rsidR="00994F8C" w:rsidRPr="00581CEA" w:rsidRDefault="00994F8C" w:rsidP="002161FD">
            <w:pPr>
              <w:jc w:val="center"/>
              <w:rPr>
                <w:color w:val="000000" w:themeColor="text1"/>
                <w:lang w:val="en-GB"/>
              </w:rPr>
            </w:pPr>
            <w:r w:rsidRPr="00581CEA">
              <w:rPr>
                <w:color w:val="000000" w:themeColor="text1"/>
                <w:lang w:val="en-GB"/>
              </w:rPr>
              <w:t>2012-2017</w:t>
            </w:r>
          </w:p>
        </w:tc>
        <w:tc>
          <w:tcPr>
            <w:tcW w:w="992" w:type="dxa"/>
          </w:tcPr>
          <w:p w14:paraId="79FCF8F1" w14:textId="77777777" w:rsidR="00994F8C" w:rsidRPr="00581CEA" w:rsidRDefault="00994F8C" w:rsidP="002161FD">
            <w:pPr>
              <w:jc w:val="center"/>
              <w:rPr>
                <w:color w:val="000000" w:themeColor="text1"/>
                <w:lang w:val="en-GB"/>
              </w:rPr>
            </w:pPr>
            <w:r w:rsidRPr="00581CEA">
              <w:rPr>
                <w:color w:val="000000" w:themeColor="text1"/>
                <w:lang w:val="en-GB"/>
              </w:rPr>
              <w:t>-1.4*</w:t>
            </w:r>
          </w:p>
        </w:tc>
      </w:tr>
      <w:tr w:rsidR="00994F8C" w:rsidRPr="002B23E7" w14:paraId="62EA6FFA" w14:textId="77777777" w:rsidTr="002161FD">
        <w:tc>
          <w:tcPr>
            <w:tcW w:w="1702" w:type="dxa"/>
          </w:tcPr>
          <w:p w14:paraId="598D18DB" w14:textId="77777777" w:rsidR="00994F8C" w:rsidRPr="00581CEA" w:rsidRDefault="00994F8C" w:rsidP="002161FD">
            <w:pPr>
              <w:rPr>
                <w:color w:val="000000" w:themeColor="text1"/>
                <w:lang w:val="en-GB"/>
              </w:rPr>
            </w:pPr>
            <w:r w:rsidRPr="00581CEA">
              <w:rPr>
                <w:color w:val="000000" w:themeColor="text1"/>
                <w:lang w:val="en-GB"/>
              </w:rPr>
              <w:t>United Kingdom</w:t>
            </w:r>
          </w:p>
        </w:tc>
        <w:tc>
          <w:tcPr>
            <w:tcW w:w="1418" w:type="dxa"/>
          </w:tcPr>
          <w:p w14:paraId="14FF6F17" w14:textId="77777777" w:rsidR="00994F8C" w:rsidRPr="00581CEA" w:rsidRDefault="00994F8C" w:rsidP="002161FD">
            <w:pPr>
              <w:jc w:val="center"/>
              <w:rPr>
                <w:color w:val="000000" w:themeColor="text1"/>
                <w:lang w:val="en-GB"/>
              </w:rPr>
            </w:pPr>
            <w:r w:rsidRPr="00581CEA">
              <w:rPr>
                <w:color w:val="000000" w:themeColor="text1"/>
                <w:lang w:val="en-GB"/>
              </w:rPr>
              <w:t>1990-1994</w:t>
            </w:r>
          </w:p>
        </w:tc>
        <w:tc>
          <w:tcPr>
            <w:tcW w:w="1275" w:type="dxa"/>
          </w:tcPr>
          <w:p w14:paraId="26557D8E" w14:textId="77777777" w:rsidR="00994F8C" w:rsidRPr="00581CEA" w:rsidRDefault="00994F8C" w:rsidP="002161FD">
            <w:pPr>
              <w:jc w:val="center"/>
              <w:rPr>
                <w:color w:val="000000" w:themeColor="text1"/>
                <w:lang w:val="en-GB"/>
              </w:rPr>
            </w:pPr>
            <w:r w:rsidRPr="00581CEA">
              <w:rPr>
                <w:color w:val="000000" w:themeColor="text1"/>
                <w:lang w:val="en-GB"/>
              </w:rPr>
              <w:t>-1.2*</w:t>
            </w:r>
          </w:p>
        </w:tc>
        <w:tc>
          <w:tcPr>
            <w:tcW w:w="1276" w:type="dxa"/>
          </w:tcPr>
          <w:p w14:paraId="38BE6CE7" w14:textId="77777777" w:rsidR="00994F8C" w:rsidRPr="00581CEA" w:rsidRDefault="00994F8C" w:rsidP="002161FD">
            <w:pPr>
              <w:jc w:val="center"/>
              <w:rPr>
                <w:color w:val="000000" w:themeColor="text1"/>
                <w:lang w:val="en-GB"/>
              </w:rPr>
            </w:pPr>
            <w:r w:rsidRPr="00581CEA">
              <w:rPr>
                <w:color w:val="000000" w:themeColor="text1"/>
                <w:lang w:val="en-GB"/>
              </w:rPr>
              <w:t>1994-1998</w:t>
            </w:r>
          </w:p>
        </w:tc>
        <w:tc>
          <w:tcPr>
            <w:tcW w:w="1134" w:type="dxa"/>
          </w:tcPr>
          <w:p w14:paraId="7C64BC38" w14:textId="77777777" w:rsidR="00994F8C" w:rsidRPr="00581CEA" w:rsidRDefault="00994F8C" w:rsidP="002161FD">
            <w:pPr>
              <w:jc w:val="center"/>
              <w:rPr>
                <w:color w:val="000000" w:themeColor="text1"/>
                <w:lang w:val="en-GB"/>
              </w:rPr>
            </w:pPr>
            <w:r w:rsidRPr="00581CEA">
              <w:rPr>
                <w:color w:val="000000" w:themeColor="text1"/>
                <w:lang w:val="en-GB"/>
              </w:rPr>
              <w:t>-2.7*</w:t>
            </w:r>
          </w:p>
        </w:tc>
        <w:tc>
          <w:tcPr>
            <w:tcW w:w="1276" w:type="dxa"/>
          </w:tcPr>
          <w:p w14:paraId="3F95BC89" w14:textId="77777777" w:rsidR="00994F8C" w:rsidRPr="00581CEA" w:rsidRDefault="00994F8C" w:rsidP="002161FD">
            <w:pPr>
              <w:jc w:val="center"/>
              <w:rPr>
                <w:color w:val="000000" w:themeColor="text1"/>
                <w:lang w:val="en-GB"/>
              </w:rPr>
            </w:pPr>
            <w:r w:rsidRPr="00581CEA">
              <w:rPr>
                <w:color w:val="000000" w:themeColor="text1"/>
                <w:lang w:val="en-GB"/>
              </w:rPr>
              <w:t>1998-2012</w:t>
            </w:r>
          </w:p>
        </w:tc>
        <w:tc>
          <w:tcPr>
            <w:tcW w:w="992" w:type="dxa"/>
          </w:tcPr>
          <w:p w14:paraId="6E6EA7E9" w14:textId="77777777" w:rsidR="00994F8C" w:rsidRPr="00581CEA" w:rsidRDefault="00994F8C" w:rsidP="002161FD">
            <w:pPr>
              <w:jc w:val="center"/>
              <w:rPr>
                <w:color w:val="000000" w:themeColor="text1"/>
                <w:lang w:val="en-GB"/>
              </w:rPr>
            </w:pPr>
            <w:r w:rsidRPr="00581CEA">
              <w:rPr>
                <w:color w:val="000000" w:themeColor="text1"/>
                <w:lang w:val="en-GB"/>
              </w:rPr>
              <w:t>-5.7*</w:t>
            </w:r>
          </w:p>
        </w:tc>
        <w:tc>
          <w:tcPr>
            <w:tcW w:w="1276" w:type="dxa"/>
          </w:tcPr>
          <w:p w14:paraId="262C952D" w14:textId="77777777" w:rsidR="00994F8C" w:rsidRPr="00581CEA" w:rsidRDefault="00994F8C" w:rsidP="002161FD">
            <w:pPr>
              <w:jc w:val="center"/>
              <w:rPr>
                <w:color w:val="000000" w:themeColor="text1"/>
                <w:lang w:val="en-GB"/>
              </w:rPr>
            </w:pPr>
            <w:r w:rsidRPr="00581CEA">
              <w:rPr>
                <w:color w:val="000000" w:themeColor="text1"/>
                <w:lang w:val="en-GB"/>
              </w:rPr>
              <w:t>2012-2017</w:t>
            </w:r>
          </w:p>
        </w:tc>
        <w:tc>
          <w:tcPr>
            <w:tcW w:w="992" w:type="dxa"/>
          </w:tcPr>
          <w:p w14:paraId="176398D2" w14:textId="77777777" w:rsidR="00994F8C" w:rsidRPr="00581CEA" w:rsidRDefault="00994F8C" w:rsidP="002161FD">
            <w:pPr>
              <w:jc w:val="center"/>
              <w:rPr>
                <w:color w:val="000000" w:themeColor="text1"/>
                <w:lang w:val="en-GB"/>
              </w:rPr>
            </w:pPr>
            <w:r w:rsidRPr="00581CEA">
              <w:rPr>
                <w:color w:val="000000" w:themeColor="text1"/>
                <w:lang w:val="en-GB"/>
              </w:rPr>
              <w:t>+1.6*</w:t>
            </w:r>
          </w:p>
        </w:tc>
      </w:tr>
      <w:tr w:rsidR="00994F8C" w:rsidRPr="002B23E7" w14:paraId="398AEE3B" w14:textId="77777777" w:rsidTr="002161FD">
        <w:tc>
          <w:tcPr>
            <w:tcW w:w="1702" w:type="dxa"/>
          </w:tcPr>
          <w:p w14:paraId="56D6B2CB" w14:textId="77777777" w:rsidR="00994F8C" w:rsidRPr="00581CEA" w:rsidRDefault="00994F8C" w:rsidP="002161FD">
            <w:pPr>
              <w:rPr>
                <w:color w:val="000000" w:themeColor="text1"/>
                <w:lang w:val="en-GB"/>
              </w:rPr>
            </w:pPr>
            <w:r w:rsidRPr="00581CEA">
              <w:rPr>
                <w:color w:val="000000" w:themeColor="text1"/>
                <w:lang w:val="en-GB"/>
              </w:rPr>
              <w:t>United States</w:t>
            </w:r>
          </w:p>
        </w:tc>
        <w:tc>
          <w:tcPr>
            <w:tcW w:w="1418" w:type="dxa"/>
          </w:tcPr>
          <w:p w14:paraId="059601F2" w14:textId="77777777" w:rsidR="00994F8C" w:rsidRPr="00581CEA" w:rsidRDefault="00994F8C" w:rsidP="002161FD">
            <w:pPr>
              <w:jc w:val="center"/>
              <w:rPr>
                <w:color w:val="000000" w:themeColor="text1"/>
                <w:lang w:val="en-GB"/>
              </w:rPr>
            </w:pPr>
            <w:r w:rsidRPr="00581CEA">
              <w:rPr>
                <w:color w:val="000000" w:themeColor="text1"/>
                <w:lang w:val="en-GB"/>
              </w:rPr>
              <w:t>1990-1995</w:t>
            </w:r>
          </w:p>
        </w:tc>
        <w:tc>
          <w:tcPr>
            <w:tcW w:w="1275" w:type="dxa"/>
          </w:tcPr>
          <w:p w14:paraId="66D55F7A" w14:textId="77777777" w:rsidR="00994F8C" w:rsidRPr="00581CEA" w:rsidRDefault="00994F8C" w:rsidP="002161FD">
            <w:pPr>
              <w:jc w:val="center"/>
              <w:rPr>
                <w:color w:val="000000" w:themeColor="text1"/>
                <w:lang w:val="en-GB"/>
              </w:rPr>
            </w:pPr>
            <w:r w:rsidRPr="00581CEA">
              <w:rPr>
                <w:color w:val="000000" w:themeColor="text1"/>
                <w:lang w:val="en-GB"/>
              </w:rPr>
              <w:t>-1.6*</w:t>
            </w:r>
          </w:p>
        </w:tc>
        <w:tc>
          <w:tcPr>
            <w:tcW w:w="1276" w:type="dxa"/>
          </w:tcPr>
          <w:p w14:paraId="22BCBEDD" w14:textId="77777777" w:rsidR="00994F8C" w:rsidRPr="00581CEA" w:rsidRDefault="00994F8C" w:rsidP="002161FD">
            <w:pPr>
              <w:jc w:val="center"/>
              <w:rPr>
                <w:color w:val="000000" w:themeColor="text1"/>
                <w:lang w:val="en-GB"/>
              </w:rPr>
            </w:pPr>
            <w:r w:rsidRPr="00581CEA">
              <w:rPr>
                <w:color w:val="000000" w:themeColor="text1"/>
                <w:lang w:val="en-GB"/>
              </w:rPr>
              <w:t>1995-2001</w:t>
            </w:r>
          </w:p>
        </w:tc>
        <w:tc>
          <w:tcPr>
            <w:tcW w:w="1134" w:type="dxa"/>
          </w:tcPr>
          <w:p w14:paraId="3DF2DB35" w14:textId="77777777" w:rsidR="00994F8C" w:rsidRPr="00581CEA" w:rsidRDefault="00994F8C" w:rsidP="002161FD">
            <w:pPr>
              <w:jc w:val="center"/>
              <w:rPr>
                <w:color w:val="000000" w:themeColor="text1"/>
                <w:lang w:val="en-GB"/>
              </w:rPr>
            </w:pPr>
            <w:r w:rsidRPr="00581CEA">
              <w:rPr>
                <w:color w:val="000000" w:themeColor="text1"/>
                <w:lang w:val="en-GB"/>
              </w:rPr>
              <w:t>-3.6*</w:t>
            </w:r>
          </w:p>
        </w:tc>
        <w:tc>
          <w:tcPr>
            <w:tcW w:w="1276" w:type="dxa"/>
          </w:tcPr>
          <w:p w14:paraId="28D05F90" w14:textId="77777777" w:rsidR="00994F8C" w:rsidRPr="00581CEA" w:rsidRDefault="00994F8C" w:rsidP="002161FD">
            <w:pPr>
              <w:jc w:val="center"/>
              <w:rPr>
                <w:color w:val="000000" w:themeColor="text1"/>
                <w:lang w:val="en-GB"/>
              </w:rPr>
            </w:pPr>
            <w:r w:rsidRPr="00581CEA">
              <w:rPr>
                <w:color w:val="000000" w:themeColor="text1"/>
                <w:lang w:val="en-GB"/>
              </w:rPr>
              <w:t>2001-2012</w:t>
            </w:r>
          </w:p>
        </w:tc>
        <w:tc>
          <w:tcPr>
            <w:tcW w:w="992" w:type="dxa"/>
          </w:tcPr>
          <w:p w14:paraId="5CEEF2F3" w14:textId="77777777" w:rsidR="00994F8C" w:rsidRPr="00581CEA" w:rsidRDefault="00994F8C" w:rsidP="002161FD">
            <w:pPr>
              <w:jc w:val="center"/>
              <w:rPr>
                <w:color w:val="000000" w:themeColor="text1"/>
                <w:lang w:val="en-GB"/>
              </w:rPr>
            </w:pPr>
            <w:r w:rsidRPr="00581CEA">
              <w:rPr>
                <w:color w:val="000000" w:themeColor="text1"/>
                <w:lang w:val="en-GB"/>
              </w:rPr>
              <w:t>-5.8*</w:t>
            </w:r>
          </w:p>
        </w:tc>
        <w:tc>
          <w:tcPr>
            <w:tcW w:w="1276" w:type="dxa"/>
          </w:tcPr>
          <w:p w14:paraId="55EB33BC" w14:textId="77777777" w:rsidR="00994F8C" w:rsidRPr="00581CEA" w:rsidRDefault="00994F8C" w:rsidP="002161FD">
            <w:pPr>
              <w:jc w:val="center"/>
              <w:rPr>
                <w:color w:val="000000" w:themeColor="text1"/>
                <w:lang w:val="en-GB"/>
              </w:rPr>
            </w:pPr>
            <w:r w:rsidRPr="00581CEA">
              <w:rPr>
                <w:color w:val="000000" w:themeColor="text1"/>
                <w:lang w:val="en-GB"/>
              </w:rPr>
              <w:t>2012-2017</w:t>
            </w:r>
          </w:p>
        </w:tc>
        <w:tc>
          <w:tcPr>
            <w:tcW w:w="992" w:type="dxa"/>
          </w:tcPr>
          <w:p w14:paraId="3B2C9CDF" w14:textId="77777777" w:rsidR="00994F8C" w:rsidRPr="00581CEA" w:rsidRDefault="00994F8C" w:rsidP="002161FD">
            <w:pPr>
              <w:jc w:val="center"/>
              <w:rPr>
                <w:color w:val="000000" w:themeColor="text1"/>
                <w:lang w:val="en-GB"/>
              </w:rPr>
            </w:pPr>
            <w:r w:rsidRPr="00581CEA">
              <w:rPr>
                <w:color w:val="000000" w:themeColor="text1"/>
                <w:lang w:val="en-GB"/>
              </w:rPr>
              <w:t>+0.9*</w:t>
            </w:r>
          </w:p>
        </w:tc>
      </w:tr>
    </w:tbl>
    <w:p w14:paraId="341FDAF8" w14:textId="581B8CD4" w:rsidR="00994F8C" w:rsidRPr="00581CEA" w:rsidRDefault="00994F8C" w:rsidP="00994F8C">
      <w:pPr>
        <w:rPr>
          <w:rFonts w:asciiTheme="majorBidi" w:hAnsiTheme="majorBidi" w:cstheme="majorBidi"/>
          <w:i/>
          <w:color w:val="000000" w:themeColor="text1"/>
          <w:sz w:val="24"/>
          <w:szCs w:val="24"/>
          <w:lang w:val="en-GB"/>
        </w:rPr>
      </w:pPr>
    </w:p>
    <w:p w14:paraId="33F67B15" w14:textId="2373495B" w:rsidR="00872053" w:rsidRPr="00581CEA" w:rsidRDefault="006B20E2" w:rsidP="00994F8C">
      <w:pPr>
        <w:rPr>
          <w:rFonts w:asciiTheme="majorBidi" w:hAnsiTheme="majorBidi" w:cstheme="majorBidi"/>
          <w:b/>
          <w:i/>
          <w:color w:val="000000" w:themeColor="text1"/>
          <w:sz w:val="24"/>
          <w:szCs w:val="24"/>
          <w:lang w:val="en-GB"/>
        </w:rPr>
      </w:pPr>
      <w:r w:rsidRPr="00581CEA">
        <w:rPr>
          <w:rFonts w:asciiTheme="majorBidi" w:hAnsiTheme="majorBidi" w:cstheme="majorBidi"/>
          <w:b/>
          <w:color w:val="000000" w:themeColor="text1"/>
          <w:sz w:val="24"/>
          <w:szCs w:val="24"/>
          <w:lang w:val="en-GB"/>
        </w:rPr>
        <w:t xml:space="preserve">Table 1A: </w:t>
      </w:r>
      <w:proofErr w:type="spellStart"/>
      <w:r w:rsidR="00872053" w:rsidRPr="00581CEA">
        <w:rPr>
          <w:rFonts w:asciiTheme="majorBidi" w:hAnsiTheme="majorBidi" w:cstheme="majorBidi"/>
          <w:color w:val="000000" w:themeColor="text1"/>
          <w:sz w:val="24"/>
          <w:szCs w:val="24"/>
          <w:lang w:val="en-GB"/>
        </w:rPr>
        <w:t>Joinpoint</w:t>
      </w:r>
      <w:proofErr w:type="spellEnd"/>
      <w:r w:rsidR="00872053" w:rsidRPr="00581CEA">
        <w:rPr>
          <w:rFonts w:asciiTheme="majorBidi" w:hAnsiTheme="majorBidi" w:cstheme="majorBidi"/>
          <w:color w:val="000000" w:themeColor="text1"/>
          <w:sz w:val="24"/>
          <w:szCs w:val="24"/>
          <w:lang w:val="en-GB"/>
        </w:rPr>
        <w:t xml:space="preserve"> analysis for abdominal aortic aneurysm age-standardised mortality rates in EU15+ countries for years 1990-2017 in males</w:t>
      </w:r>
      <w:r w:rsidR="00F96CC2" w:rsidRPr="00581CEA">
        <w:rPr>
          <w:rFonts w:asciiTheme="majorBidi" w:hAnsiTheme="majorBidi" w:cstheme="majorBidi"/>
          <w:color w:val="000000" w:themeColor="text1"/>
          <w:sz w:val="24"/>
          <w:szCs w:val="24"/>
          <w:lang w:val="en-GB"/>
        </w:rPr>
        <w:t>.</w:t>
      </w:r>
    </w:p>
    <w:p w14:paraId="7E889197" w14:textId="06CAF990" w:rsidR="00F96CC2" w:rsidRPr="00581CEA" w:rsidRDefault="00F96CC2">
      <w:pPr>
        <w:rPr>
          <w:rFonts w:asciiTheme="majorBidi" w:hAnsiTheme="majorBidi" w:cstheme="majorBidi"/>
          <w:i/>
          <w:color w:val="000000" w:themeColor="text1"/>
          <w:sz w:val="24"/>
          <w:szCs w:val="24"/>
          <w:lang w:val="en-GB"/>
        </w:rPr>
      </w:pPr>
      <w:r w:rsidRPr="00581CEA">
        <w:rPr>
          <w:rFonts w:asciiTheme="majorBidi" w:hAnsiTheme="majorBidi" w:cstheme="majorBidi"/>
          <w:i/>
          <w:color w:val="000000" w:themeColor="text1"/>
          <w:sz w:val="24"/>
          <w:szCs w:val="24"/>
          <w:lang w:val="en-GB"/>
        </w:rPr>
        <w:br w:type="page"/>
      </w:r>
    </w:p>
    <w:p w14:paraId="5B4F5C20" w14:textId="43E7B767" w:rsidR="00D84EB8" w:rsidRPr="00581CEA" w:rsidRDefault="00330EBD" w:rsidP="00994F8C">
      <w:pPr>
        <w:rPr>
          <w:rFonts w:asciiTheme="majorBidi" w:hAnsiTheme="majorBidi" w:cstheme="majorBidi"/>
          <w:color w:val="000000" w:themeColor="text1"/>
          <w:sz w:val="24"/>
          <w:szCs w:val="24"/>
          <w:lang w:val="en-GB"/>
        </w:rPr>
      </w:pPr>
      <w:r w:rsidRPr="00581CEA">
        <w:rPr>
          <w:rFonts w:asciiTheme="majorBidi" w:hAnsiTheme="majorBidi" w:cstheme="majorBidi"/>
          <w:b/>
          <w:color w:val="000000" w:themeColor="text1"/>
          <w:sz w:val="24"/>
          <w:szCs w:val="24"/>
          <w:lang w:val="en-GB"/>
        </w:rPr>
        <w:lastRenderedPageBreak/>
        <w:t>Table 1B</w:t>
      </w:r>
    </w:p>
    <w:p w14:paraId="7C5D6718" w14:textId="77777777" w:rsidR="00D84EB8" w:rsidRPr="00581CEA" w:rsidRDefault="00D84EB8" w:rsidP="00994F8C">
      <w:pPr>
        <w:rPr>
          <w:rFonts w:asciiTheme="majorBidi" w:hAnsiTheme="majorBidi" w:cstheme="majorBidi"/>
          <w:i/>
          <w:color w:val="000000" w:themeColor="text1"/>
          <w:sz w:val="24"/>
          <w:szCs w:val="24"/>
          <w:lang w:val="en-GB"/>
        </w:rPr>
      </w:pPr>
    </w:p>
    <w:tbl>
      <w:tblPr>
        <w:tblStyle w:val="TableGrid"/>
        <w:tblpPr w:leftFromText="180" w:rightFromText="180" w:vertAnchor="text" w:horzAnchor="margin" w:tblpXSpec="center" w:tblpY="-464"/>
        <w:tblW w:w="11341" w:type="dxa"/>
        <w:tblLayout w:type="fixed"/>
        <w:tblLook w:val="04A0" w:firstRow="1" w:lastRow="0" w:firstColumn="1" w:lastColumn="0" w:noHBand="0" w:noVBand="1"/>
      </w:tblPr>
      <w:tblGrid>
        <w:gridCol w:w="1702"/>
        <w:gridCol w:w="1418"/>
        <w:gridCol w:w="1275"/>
        <w:gridCol w:w="1276"/>
        <w:gridCol w:w="1134"/>
        <w:gridCol w:w="1276"/>
        <w:gridCol w:w="992"/>
        <w:gridCol w:w="1276"/>
        <w:gridCol w:w="992"/>
      </w:tblGrid>
      <w:tr w:rsidR="00994F8C" w:rsidRPr="002B23E7" w14:paraId="1A526F8A" w14:textId="77777777" w:rsidTr="00994F8C">
        <w:tc>
          <w:tcPr>
            <w:tcW w:w="1702" w:type="dxa"/>
            <w:shd w:val="clear" w:color="auto" w:fill="D9D9D9" w:themeFill="background1" w:themeFillShade="D9"/>
          </w:tcPr>
          <w:p w14:paraId="6FB8802C" w14:textId="77777777" w:rsidR="00994F8C" w:rsidRPr="00581CEA" w:rsidRDefault="00994F8C" w:rsidP="00994F8C">
            <w:pPr>
              <w:rPr>
                <w:color w:val="000000" w:themeColor="text1"/>
                <w:lang w:val="en-GB"/>
              </w:rPr>
            </w:pPr>
          </w:p>
        </w:tc>
        <w:tc>
          <w:tcPr>
            <w:tcW w:w="2693" w:type="dxa"/>
            <w:gridSpan w:val="2"/>
            <w:shd w:val="clear" w:color="auto" w:fill="D9D9D9" w:themeFill="background1" w:themeFillShade="D9"/>
          </w:tcPr>
          <w:p w14:paraId="1419F99E" w14:textId="77777777" w:rsidR="00994F8C" w:rsidRPr="00581CEA" w:rsidRDefault="00994F8C" w:rsidP="00994F8C">
            <w:pPr>
              <w:jc w:val="center"/>
              <w:rPr>
                <w:color w:val="000000" w:themeColor="text1"/>
                <w:lang w:val="en-GB"/>
              </w:rPr>
            </w:pPr>
            <w:r w:rsidRPr="00581CEA">
              <w:rPr>
                <w:color w:val="000000" w:themeColor="text1"/>
                <w:lang w:val="en-GB"/>
              </w:rPr>
              <w:t>Trend 1</w:t>
            </w:r>
          </w:p>
        </w:tc>
        <w:tc>
          <w:tcPr>
            <w:tcW w:w="2410" w:type="dxa"/>
            <w:gridSpan w:val="2"/>
            <w:shd w:val="clear" w:color="auto" w:fill="D9D9D9" w:themeFill="background1" w:themeFillShade="D9"/>
          </w:tcPr>
          <w:p w14:paraId="4389EFF3" w14:textId="77777777" w:rsidR="00994F8C" w:rsidRPr="00581CEA" w:rsidRDefault="00994F8C" w:rsidP="00994F8C">
            <w:pPr>
              <w:jc w:val="center"/>
              <w:rPr>
                <w:color w:val="000000" w:themeColor="text1"/>
                <w:lang w:val="en-GB"/>
              </w:rPr>
            </w:pPr>
            <w:r w:rsidRPr="00581CEA">
              <w:rPr>
                <w:color w:val="000000" w:themeColor="text1"/>
                <w:lang w:val="en-GB"/>
              </w:rPr>
              <w:t>Trend 2</w:t>
            </w:r>
          </w:p>
        </w:tc>
        <w:tc>
          <w:tcPr>
            <w:tcW w:w="2268" w:type="dxa"/>
            <w:gridSpan w:val="2"/>
            <w:shd w:val="clear" w:color="auto" w:fill="D9D9D9" w:themeFill="background1" w:themeFillShade="D9"/>
          </w:tcPr>
          <w:p w14:paraId="1DC7170B" w14:textId="77777777" w:rsidR="00994F8C" w:rsidRPr="00581CEA" w:rsidRDefault="00994F8C" w:rsidP="00994F8C">
            <w:pPr>
              <w:jc w:val="center"/>
              <w:rPr>
                <w:color w:val="000000" w:themeColor="text1"/>
                <w:lang w:val="en-GB"/>
              </w:rPr>
            </w:pPr>
            <w:r w:rsidRPr="00581CEA">
              <w:rPr>
                <w:color w:val="000000" w:themeColor="text1"/>
                <w:lang w:val="en-GB"/>
              </w:rPr>
              <w:t>Trend 3</w:t>
            </w:r>
          </w:p>
        </w:tc>
        <w:tc>
          <w:tcPr>
            <w:tcW w:w="2268" w:type="dxa"/>
            <w:gridSpan w:val="2"/>
            <w:shd w:val="clear" w:color="auto" w:fill="D9D9D9" w:themeFill="background1" w:themeFillShade="D9"/>
          </w:tcPr>
          <w:p w14:paraId="79CBCBB2" w14:textId="77777777" w:rsidR="00994F8C" w:rsidRPr="00581CEA" w:rsidRDefault="00994F8C" w:rsidP="00994F8C">
            <w:pPr>
              <w:jc w:val="center"/>
              <w:rPr>
                <w:color w:val="000000" w:themeColor="text1"/>
                <w:lang w:val="en-GB"/>
              </w:rPr>
            </w:pPr>
            <w:r w:rsidRPr="00581CEA">
              <w:rPr>
                <w:color w:val="000000" w:themeColor="text1"/>
                <w:lang w:val="en-GB"/>
              </w:rPr>
              <w:t>Trend 4</w:t>
            </w:r>
          </w:p>
        </w:tc>
      </w:tr>
      <w:tr w:rsidR="00994F8C" w:rsidRPr="002B23E7" w14:paraId="23794C32" w14:textId="77777777" w:rsidTr="00994F8C">
        <w:tc>
          <w:tcPr>
            <w:tcW w:w="1702" w:type="dxa"/>
            <w:shd w:val="clear" w:color="auto" w:fill="D9D9D9" w:themeFill="background1" w:themeFillShade="D9"/>
          </w:tcPr>
          <w:p w14:paraId="678DCEFB" w14:textId="77777777" w:rsidR="00994F8C" w:rsidRPr="00581CEA" w:rsidRDefault="00994F8C" w:rsidP="00994F8C">
            <w:pPr>
              <w:rPr>
                <w:color w:val="000000" w:themeColor="text1"/>
                <w:lang w:val="en-GB"/>
              </w:rPr>
            </w:pPr>
          </w:p>
        </w:tc>
        <w:tc>
          <w:tcPr>
            <w:tcW w:w="1418" w:type="dxa"/>
            <w:shd w:val="clear" w:color="auto" w:fill="D9D9D9" w:themeFill="background1" w:themeFillShade="D9"/>
          </w:tcPr>
          <w:p w14:paraId="464A68D2" w14:textId="77777777" w:rsidR="00994F8C" w:rsidRPr="00581CEA" w:rsidRDefault="00994F8C" w:rsidP="00994F8C">
            <w:pPr>
              <w:jc w:val="center"/>
              <w:rPr>
                <w:color w:val="000000" w:themeColor="text1"/>
                <w:lang w:val="en-GB"/>
              </w:rPr>
            </w:pPr>
            <w:r w:rsidRPr="00581CEA">
              <w:rPr>
                <w:color w:val="000000" w:themeColor="text1"/>
                <w:lang w:val="en-GB"/>
              </w:rPr>
              <w:t>Years</w:t>
            </w:r>
          </w:p>
        </w:tc>
        <w:tc>
          <w:tcPr>
            <w:tcW w:w="1275" w:type="dxa"/>
            <w:shd w:val="clear" w:color="auto" w:fill="D9D9D9" w:themeFill="background1" w:themeFillShade="D9"/>
          </w:tcPr>
          <w:p w14:paraId="2FA420DF" w14:textId="77777777" w:rsidR="00994F8C" w:rsidRPr="00581CEA" w:rsidRDefault="00994F8C" w:rsidP="00994F8C">
            <w:pPr>
              <w:jc w:val="center"/>
              <w:rPr>
                <w:color w:val="000000" w:themeColor="text1"/>
                <w:lang w:val="en-GB"/>
              </w:rPr>
            </w:pPr>
            <w:r w:rsidRPr="00581CEA">
              <w:rPr>
                <w:color w:val="000000" w:themeColor="text1"/>
                <w:lang w:val="en-GB"/>
              </w:rPr>
              <w:t>EAPC</w:t>
            </w:r>
          </w:p>
        </w:tc>
        <w:tc>
          <w:tcPr>
            <w:tcW w:w="1276" w:type="dxa"/>
            <w:shd w:val="clear" w:color="auto" w:fill="D9D9D9" w:themeFill="background1" w:themeFillShade="D9"/>
          </w:tcPr>
          <w:p w14:paraId="468DEA05" w14:textId="77777777" w:rsidR="00994F8C" w:rsidRPr="00581CEA" w:rsidRDefault="00994F8C" w:rsidP="00994F8C">
            <w:pPr>
              <w:jc w:val="center"/>
              <w:rPr>
                <w:color w:val="000000" w:themeColor="text1"/>
                <w:lang w:val="en-GB"/>
              </w:rPr>
            </w:pPr>
            <w:r w:rsidRPr="00581CEA">
              <w:rPr>
                <w:color w:val="000000" w:themeColor="text1"/>
                <w:lang w:val="en-GB"/>
              </w:rPr>
              <w:t>Years</w:t>
            </w:r>
          </w:p>
        </w:tc>
        <w:tc>
          <w:tcPr>
            <w:tcW w:w="1134" w:type="dxa"/>
            <w:shd w:val="clear" w:color="auto" w:fill="D9D9D9" w:themeFill="background1" w:themeFillShade="D9"/>
          </w:tcPr>
          <w:p w14:paraId="4D57A7F1" w14:textId="77777777" w:rsidR="00994F8C" w:rsidRPr="00581CEA" w:rsidRDefault="00994F8C" w:rsidP="00994F8C">
            <w:pPr>
              <w:jc w:val="center"/>
              <w:rPr>
                <w:color w:val="000000" w:themeColor="text1"/>
                <w:lang w:val="en-GB"/>
              </w:rPr>
            </w:pPr>
            <w:r w:rsidRPr="00581CEA">
              <w:rPr>
                <w:color w:val="000000" w:themeColor="text1"/>
                <w:lang w:val="en-GB"/>
              </w:rPr>
              <w:t>EAPC</w:t>
            </w:r>
          </w:p>
        </w:tc>
        <w:tc>
          <w:tcPr>
            <w:tcW w:w="1276" w:type="dxa"/>
            <w:shd w:val="clear" w:color="auto" w:fill="D9D9D9" w:themeFill="background1" w:themeFillShade="D9"/>
          </w:tcPr>
          <w:p w14:paraId="36D2B87F" w14:textId="77777777" w:rsidR="00994F8C" w:rsidRPr="00581CEA" w:rsidRDefault="00994F8C" w:rsidP="00994F8C">
            <w:pPr>
              <w:jc w:val="center"/>
              <w:rPr>
                <w:color w:val="000000" w:themeColor="text1"/>
                <w:lang w:val="en-GB"/>
              </w:rPr>
            </w:pPr>
            <w:r w:rsidRPr="00581CEA">
              <w:rPr>
                <w:color w:val="000000" w:themeColor="text1"/>
                <w:lang w:val="en-GB"/>
              </w:rPr>
              <w:t>Years</w:t>
            </w:r>
          </w:p>
        </w:tc>
        <w:tc>
          <w:tcPr>
            <w:tcW w:w="992" w:type="dxa"/>
            <w:shd w:val="clear" w:color="auto" w:fill="D9D9D9" w:themeFill="background1" w:themeFillShade="D9"/>
          </w:tcPr>
          <w:p w14:paraId="4CFCA1D9" w14:textId="77777777" w:rsidR="00994F8C" w:rsidRPr="00581CEA" w:rsidRDefault="00994F8C" w:rsidP="00994F8C">
            <w:pPr>
              <w:jc w:val="center"/>
              <w:rPr>
                <w:color w:val="000000" w:themeColor="text1"/>
                <w:lang w:val="en-GB"/>
              </w:rPr>
            </w:pPr>
            <w:r w:rsidRPr="00581CEA">
              <w:rPr>
                <w:color w:val="000000" w:themeColor="text1"/>
                <w:lang w:val="en-GB"/>
              </w:rPr>
              <w:t>EAPC</w:t>
            </w:r>
          </w:p>
        </w:tc>
        <w:tc>
          <w:tcPr>
            <w:tcW w:w="1276" w:type="dxa"/>
            <w:shd w:val="clear" w:color="auto" w:fill="D9D9D9" w:themeFill="background1" w:themeFillShade="D9"/>
          </w:tcPr>
          <w:p w14:paraId="12D9E723" w14:textId="77777777" w:rsidR="00994F8C" w:rsidRPr="00581CEA" w:rsidRDefault="00994F8C" w:rsidP="00994F8C">
            <w:pPr>
              <w:jc w:val="center"/>
              <w:rPr>
                <w:color w:val="000000" w:themeColor="text1"/>
                <w:lang w:val="en-GB"/>
              </w:rPr>
            </w:pPr>
            <w:r w:rsidRPr="00581CEA">
              <w:rPr>
                <w:color w:val="000000" w:themeColor="text1"/>
                <w:lang w:val="en-GB"/>
              </w:rPr>
              <w:t>Years</w:t>
            </w:r>
          </w:p>
        </w:tc>
        <w:tc>
          <w:tcPr>
            <w:tcW w:w="992" w:type="dxa"/>
            <w:shd w:val="clear" w:color="auto" w:fill="D9D9D9" w:themeFill="background1" w:themeFillShade="D9"/>
          </w:tcPr>
          <w:p w14:paraId="4C84F35E" w14:textId="77777777" w:rsidR="00994F8C" w:rsidRPr="00581CEA" w:rsidRDefault="00994F8C" w:rsidP="00994F8C">
            <w:pPr>
              <w:jc w:val="center"/>
              <w:rPr>
                <w:color w:val="000000" w:themeColor="text1"/>
                <w:lang w:val="en-GB"/>
              </w:rPr>
            </w:pPr>
            <w:r w:rsidRPr="00581CEA">
              <w:rPr>
                <w:color w:val="000000" w:themeColor="text1"/>
                <w:lang w:val="en-GB"/>
              </w:rPr>
              <w:t>EAPC</w:t>
            </w:r>
          </w:p>
        </w:tc>
      </w:tr>
      <w:tr w:rsidR="00994F8C" w:rsidRPr="002B23E7" w14:paraId="4F886458" w14:textId="77777777" w:rsidTr="00994F8C">
        <w:tc>
          <w:tcPr>
            <w:tcW w:w="1702" w:type="dxa"/>
          </w:tcPr>
          <w:p w14:paraId="7F6CD4FB" w14:textId="77777777" w:rsidR="00994F8C" w:rsidRPr="00581CEA" w:rsidRDefault="00994F8C" w:rsidP="00994F8C">
            <w:pPr>
              <w:rPr>
                <w:color w:val="000000" w:themeColor="text1"/>
                <w:lang w:val="en-GB"/>
              </w:rPr>
            </w:pPr>
            <w:r w:rsidRPr="00581CEA">
              <w:rPr>
                <w:color w:val="000000" w:themeColor="text1"/>
                <w:lang w:val="en-GB"/>
              </w:rPr>
              <w:t>Australia</w:t>
            </w:r>
          </w:p>
        </w:tc>
        <w:tc>
          <w:tcPr>
            <w:tcW w:w="1418" w:type="dxa"/>
          </w:tcPr>
          <w:p w14:paraId="0D339194" w14:textId="77777777" w:rsidR="00994F8C" w:rsidRPr="00581CEA" w:rsidRDefault="00994F8C" w:rsidP="00994F8C">
            <w:pPr>
              <w:jc w:val="center"/>
              <w:rPr>
                <w:color w:val="000000" w:themeColor="text1"/>
                <w:lang w:val="en-GB"/>
              </w:rPr>
            </w:pPr>
            <w:r w:rsidRPr="00581CEA">
              <w:rPr>
                <w:color w:val="000000" w:themeColor="text1"/>
                <w:lang w:val="en-GB"/>
              </w:rPr>
              <w:t>1990-1999</w:t>
            </w:r>
          </w:p>
        </w:tc>
        <w:tc>
          <w:tcPr>
            <w:tcW w:w="1275" w:type="dxa"/>
          </w:tcPr>
          <w:p w14:paraId="0E649FEE" w14:textId="77777777" w:rsidR="00994F8C" w:rsidRPr="00581CEA" w:rsidRDefault="00994F8C" w:rsidP="00994F8C">
            <w:pPr>
              <w:jc w:val="center"/>
              <w:rPr>
                <w:color w:val="000000" w:themeColor="text1"/>
                <w:lang w:val="en-GB"/>
              </w:rPr>
            </w:pPr>
            <w:r w:rsidRPr="00581CEA">
              <w:rPr>
                <w:color w:val="000000" w:themeColor="text1"/>
                <w:lang w:val="en-GB"/>
              </w:rPr>
              <w:t>-1.4*</w:t>
            </w:r>
          </w:p>
        </w:tc>
        <w:tc>
          <w:tcPr>
            <w:tcW w:w="1276" w:type="dxa"/>
          </w:tcPr>
          <w:p w14:paraId="455813AD" w14:textId="77777777" w:rsidR="00994F8C" w:rsidRPr="00581CEA" w:rsidRDefault="00994F8C" w:rsidP="00994F8C">
            <w:pPr>
              <w:jc w:val="center"/>
              <w:rPr>
                <w:color w:val="000000" w:themeColor="text1"/>
                <w:lang w:val="en-GB"/>
              </w:rPr>
            </w:pPr>
            <w:r w:rsidRPr="00581CEA">
              <w:rPr>
                <w:color w:val="000000" w:themeColor="text1"/>
                <w:lang w:val="en-GB"/>
              </w:rPr>
              <w:t>1999-2014</w:t>
            </w:r>
          </w:p>
        </w:tc>
        <w:tc>
          <w:tcPr>
            <w:tcW w:w="1134" w:type="dxa"/>
          </w:tcPr>
          <w:p w14:paraId="5EF79FC0" w14:textId="77777777" w:rsidR="00994F8C" w:rsidRPr="00581CEA" w:rsidRDefault="00994F8C" w:rsidP="00994F8C">
            <w:pPr>
              <w:jc w:val="center"/>
              <w:rPr>
                <w:color w:val="000000" w:themeColor="text1"/>
                <w:lang w:val="en-GB"/>
              </w:rPr>
            </w:pPr>
            <w:r w:rsidRPr="00581CEA">
              <w:rPr>
                <w:color w:val="000000" w:themeColor="text1"/>
                <w:lang w:val="en-GB"/>
              </w:rPr>
              <w:t>-4.2*</w:t>
            </w:r>
          </w:p>
        </w:tc>
        <w:tc>
          <w:tcPr>
            <w:tcW w:w="1276" w:type="dxa"/>
          </w:tcPr>
          <w:p w14:paraId="5CB862AA" w14:textId="77777777" w:rsidR="00994F8C" w:rsidRPr="00581CEA" w:rsidRDefault="00994F8C" w:rsidP="00994F8C">
            <w:pPr>
              <w:jc w:val="center"/>
              <w:rPr>
                <w:color w:val="000000" w:themeColor="text1"/>
                <w:lang w:val="en-GB"/>
              </w:rPr>
            </w:pPr>
            <w:r w:rsidRPr="00581CEA">
              <w:rPr>
                <w:color w:val="000000" w:themeColor="text1"/>
                <w:lang w:val="en-GB"/>
              </w:rPr>
              <w:t>2014-2017</w:t>
            </w:r>
          </w:p>
        </w:tc>
        <w:tc>
          <w:tcPr>
            <w:tcW w:w="992" w:type="dxa"/>
          </w:tcPr>
          <w:p w14:paraId="28ADEC66" w14:textId="77777777" w:rsidR="00994F8C" w:rsidRPr="00581CEA" w:rsidRDefault="00994F8C" w:rsidP="00994F8C">
            <w:pPr>
              <w:jc w:val="center"/>
              <w:rPr>
                <w:color w:val="000000" w:themeColor="text1"/>
                <w:lang w:val="en-GB"/>
              </w:rPr>
            </w:pPr>
            <w:r w:rsidRPr="00581CEA">
              <w:rPr>
                <w:color w:val="000000" w:themeColor="text1"/>
                <w:lang w:val="en-GB"/>
              </w:rPr>
              <w:t>+4.8*</w:t>
            </w:r>
          </w:p>
        </w:tc>
        <w:tc>
          <w:tcPr>
            <w:tcW w:w="1276" w:type="dxa"/>
          </w:tcPr>
          <w:p w14:paraId="3352DA53" w14:textId="77777777" w:rsidR="00994F8C" w:rsidRPr="00581CEA" w:rsidRDefault="00994F8C" w:rsidP="00994F8C">
            <w:pPr>
              <w:jc w:val="center"/>
              <w:rPr>
                <w:color w:val="000000" w:themeColor="text1"/>
                <w:lang w:val="en-GB"/>
              </w:rPr>
            </w:pPr>
          </w:p>
        </w:tc>
        <w:tc>
          <w:tcPr>
            <w:tcW w:w="992" w:type="dxa"/>
          </w:tcPr>
          <w:p w14:paraId="0C8E70C1" w14:textId="77777777" w:rsidR="00994F8C" w:rsidRPr="00581CEA" w:rsidRDefault="00994F8C" w:rsidP="00994F8C">
            <w:pPr>
              <w:jc w:val="center"/>
              <w:rPr>
                <w:color w:val="000000" w:themeColor="text1"/>
                <w:lang w:val="en-GB"/>
              </w:rPr>
            </w:pPr>
          </w:p>
        </w:tc>
      </w:tr>
      <w:tr w:rsidR="00994F8C" w:rsidRPr="002B23E7" w14:paraId="02F06AD8" w14:textId="77777777" w:rsidTr="00994F8C">
        <w:tc>
          <w:tcPr>
            <w:tcW w:w="1702" w:type="dxa"/>
          </w:tcPr>
          <w:p w14:paraId="3E7E61B4" w14:textId="77777777" w:rsidR="00994F8C" w:rsidRPr="00581CEA" w:rsidRDefault="00994F8C" w:rsidP="00994F8C">
            <w:pPr>
              <w:rPr>
                <w:color w:val="000000" w:themeColor="text1"/>
                <w:lang w:val="en-GB"/>
              </w:rPr>
            </w:pPr>
            <w:r w:rsidRPr="00581CEA">
              <w:rPr>
                <w:color w:val="000000" w:themeColor="text1"/>
                <w:lang w:val="en-GB"/>
              </w:rPr>
              <w:t>Austria</w:t>
            </w:r>
          </w:p>
        </w:tc>
        <w:tc>
          <w:tcPr>
            <w:tcW w:w="1418" w:type="dxa"/>
          </w:tcPr>
          <w:p w14:paraId="11771926" w14:textId="77777777" w:rsidR="00994F8C" w:rsidRPr="00581CEA" w:rsidRDefault="00994F8C" w:rsidP="00994F8C">
            <w:pPr>
              <w:jc w:val="center"/>
              <w:rPr>
                <w:color w:val="000000" w:themeColor="text1"/>
                <w:lang w:val="en-GB"/>
              </w:rPr>
            </w:pPr>
            <w:r w:rsidRPr="00581CEA">
              <w:rPr>
                <w:color w:val="000000" w:themeColor="text1"/>
                <w:lang w:val="en-GB"/>
              </w:rPr>
              <w:t>1990-1995</w:t>
            </w:r>
          </w:p>
        </w:tc>
        <w:tc>
          <w:tcPr>
            <w:tcW w:w="1275" w:type="dxa"/>
          </w:tcPr>
          <w:p w14:paraId="210C89B8" w14:textId="77777777" w:rsidR="00994F8C" w:rsidRPr="00581CEA" w:rsidRDefault="00994F8C" w:rsidP="00994F8C">
            <w:pPr>
              <w:jc w:val="center"/>
              <w:rPr>
                <w:color w:val="000000" w:themeColor="text1"/>
                <w:lang w:val="en-GB"/>
              </w:rPr>
            </w:pPr>
            <w:r w:rsidRPr="00581CEA">
              <w:rPr>
                <w:color w:val="000000" w:themeColor="text1"/>
                <w:lang w:val="en-GB"/>
              </w:rPr>
              <w:t>+1.2*</w:t>
            </w:r>
          </w:p>
        </w:tc>
        <w:tc>
          <w:tcPr>
            <w:tcW w:w="1276" w:type="dxa"/>
          </w:tcPr>
          <w:p w14:paraId="790C132F" w14:textId="77777777" w:rsidR="00994F8C" w:rsidRPr="00581CEA" w:rsidRDefault="00994F8C" w:rsidP="00994F8C">
            <w:pPr>
              <w:jc w:val="center"/>
              <w:rPr>
                <w:color w:val="000000" w:themeColor="text1"/>
                <w:lang w:val="en-GB"/>
              </w:rPr>
            </w:pPr>
            <w:r w:rsidRPr="00581CEA">
              <w:rPr>
                <w:color w:val="000000" w:themeColor="text1"/>
                <w:lang w:val="en-GB"/>
              </w:rPr>
              <w:t>1995-2000</w:t>
            </w:r>
          </w:p>
        </w:tc>
        <w:tc>
          <w:tcPr>
            <w:tcW w:w="1134" w:type="dxa"/>
          </w:tcPr>
          <w:p w14:paraId="5F48ECE1" w14:textId="77777777" w:rsidR="00994F8C" w:rsidRPr="00581CEA" w:rsidRDefault="00994F8C" w:rsidP="00994F8C">
            <w:pPr>
              <w:jc w:val="center"/>
              <w:rPr>
                <w:color w:val="000000" w:themeColor="text1"/>
                <w:lang w:val="en-GB"/>
              </w:rPr>
            </w:pPr>
            <w:r w:rsidRPr="00581CEA">
              <w:rPr>
                <w:color w:val="000000" w:themeColor="text1"/>
                <w:lang w:val="en-GB"/>
              </w:rPr>
              <w:t>-1.3*</w:t>
            </w:r>
          </w:p>
        </w:tc>
        <w:tc>
          <w:tcPr>
            <w:tcW w:w="1276" w:type="dxa"/>
          </w:tcPr>
          <w:p w14:paraId="0BB468DB" w14:textId="77777777" w:rsidR="00994F8C" w:rsidRPr="00581CEA" w:rsidRDefault="00994F8C" w:rsidP="00994F8C">
            <w:pPr>
              <w:jc w:val="center"/>
              <w:rPr>
                <w:color w:val="000000" w:themeColor="text1"/>
                <w:lang w:val="en-GB"/>
              </w:rPr>
            </w:pPr>
            <w:r w:rsidRPr="00581CEA">
              <w:rPr>
                <w:color w:val="000000" w:themeColor="text1"/>
                <w:lang w:val="en-GB"/>
              </w:rPr>
              <w:t>2000-2005</w:t>
            </w:r>
          </w:p>
        </w:tc>
        <w:tc>
          <w:tcPr>
            <w:tcW w:w="992" w:type="dxa"/>
          </w:tcPr>
          <w:p w14:paraId="2327495D" w14:textId="77777777" w:rsidR="00994F8C" w:rsidRPr="00581CEA" w:rsidRDefault="00994F8C" w:rsidP="00994F8C">
            <w:pPr>
              <w:jc w:val="center"/>
              <w:rPr>
                <w:color w:val="000000" w:themeColor="text1"/>
                <w:lang w:val="en-GB"/>
              </w:rPr>
            </w:pPr>
            <w:r w:rsidRPr="00581CEA">
              <w:rPr>
                <w:color w:val="000000" w:themeColor="text1"/>
                <w:lang w:val="en-GB"/>
              </w:rPr>
              <w:t>-4.4*</w:t>
            </w:r>
          </w:p>
        </w:tc>
        <w:tc>
          <w:tcPr>
            <w:tcW w:w="1276" w:type="dxa"/>
          </w:tcPr>
          <w:p w14:paraId="35364A48" w14:textId="77777777" w:rsidR="00994F8C" w:rsidRPr="00581CEA" w:rsidRDefault="00994F8C" w:rsidP="00994F8C">
            <w:pPr>
              <w:rPr>
                <w:color w:val="000000" w:themeColor="text1"/>
                <w:lang w:val="en-GB"/>
              </w:rPr>
            </w:pPr>
            <w:r w:rsidRPr="00581CEA">
              <w:rPr>
                <w:color w:val="000000" w:themeColor="text1"/>
                <w:lang w:val="en-GB"/>
              </w:rPr>
              <w:t>2005-2017</w:t>
            </w:r>
          </w:p>
        </w:tc>
        <w:tc>
          <w:tcPr>
            <w:tcW w:w="992" w:type="dxa"/>
          </w:tcPr>
          <w:p w14:paraId="7ECC694B" w14:textId="77777777" w:rsidR="00994F8C" w:rsidRPr="00581CEA" w:rsidRDefault="00994F8C" w:rsidP="00994F8C">
            <w:pPr>
              <w:rPr>
                <w:color w:val="000000" w:themeColor="text1"/>
                <w:lang w:val="en-GB"/>
              </w:rPr>
            </w:pPr>
            <w:r w:rsidRPr="00581CEA">
              <w:rPr>
                <w:color w:val="000000" w:themeColor="text1"/>
                <w:lang w:val="en-GB"/>
              </w:rPr>
              <w:t>-0.6*</w:t>
            </w:r>
          </w:p>
        </w:tc>
      </w:tr>
      <w:tr w:rsidR="00994F8C" w:rsidRPr="002B23E7" w14:paraId="4357A04C" w14:textId="77777777" w:rsidTr="00994F8C">
        <w:tc>
          <w:tcPr>
            <w:tcW w:w="1702" w:type="dxa"/>
          </w:tcPr>
          <w:p w14:paraId="5C3F990A" w14:textId="77777777" w:rsidR="00994F8C" w:rsidRPr="00581CEA" w:rsidRDefault="00994F8C" w:rsidP="00994F8C">
            <w:pPr>
              <w:rPr>
                <w:color w:val="000000" w:themeColor="text1"/>
                <w:lang w:val="en-GB"/>
              </w:rPr>
            </w:pPr>
            <w:r w:rsidRPr="00581CEA">
              <w:rPr>
                <w:color w:val="000000" w:themeColor="text1"/>
                <w:lang w:val="en-GB"/>
              </w:rPr>
              <w:t>Belgium</w:t>
            </w:r>
          </w:p>
        </w:tc>
        <w:tc>
          <w:tcPr>
            <w:tcW w:w="1418" w:type="dxa"/>
          </w:tcPr>
          <w:p w14:paraId="0EDEF3CC" w14:textId="77777777" w:rsidR="00994F8C" w:rsidRPr="00581CEA" w:rsidRDefault="00994F8C" w:rsidP="00994F8C">
            <w:pPr>
              <w:jc w:val="center"/>
              <w:rPr>
                <w:color w:val="000000" w:themeColor="text1"/>
                <w:lang w:val="en-GB"/>
              </w:rPr>
            </w:pPr>
            <w:r w:rsidRPr="00581CEA">
              <w:rPr>
                <w:color w:val="000000" w:themeColor="text1"/>
                <w:lang w:val="en-GB"/>
              </w:rPr>
              <w:t>1990-2000</w:t>
            </w:r>
          </w:p>
        </w:tc>
        <w:tc>
          <w:tcPr>
            <w:tcW w:w="1275" w:type="dxa"/>
          </w:tcPr>
          <w:p w14:paraId="1A3B9774" w14:textId="77777777" w:rsidR="00994F8C" w:rsidRPr="00581CEA" w:rsidRDefault="00994F8C" w:rsidP="00994F8C">
            <w:pPr>
              <w:jc w:val="center"/>
              <w:rPr>
                <w:color w:val="000000" w:themeColor="text1"/>
                <w:lang w:val="en-GB"/>
              </w:rPr>
            </w:pPr>
            <w:r w:rsidRPr="00581CEA">
              <w:rPr>
                <w:color w:val="000000" w:themeColor="text1"/>
                <w:lang w:val="en-GB"/>
              </w:rPr>
              <w:t>-0.7*</w:t>
            </w:r>
          </w:p>
        </w:tc>
        <w:tc>
          <w:tcPr>
            <w:tcW w:w="1276" w:type="dxa"/>
          </w:tcPr>
          <w:p w14:paraId="7B2DF569" w14:textId="77777777" w:rsidR="00994F8C" w:rsidRPr="00581CEA" w:rsidRDefault="00994F8C" w:rsidP="00994F8C">
            <w:pPr>
              <w:jc w:val="center"/>
              <w:rPr>
                <w:color w:val="000000" w:themeColor="text1"/>
                <w:lang w:val="en-GB"/>
              </w:rPr>
            </w:pPr>
            <w:r w:rsidRPr="00581CEA">
              <w:rPr>
                <w:color w:val="000000" w:themeColor="text1"/>
                <w:lang w:val="en-GB"/>
              </w:rPr>
              <w:t>2000-2010</w:t>
            </w:r>
          </w:p>
        </w:tc>
        <w:tc>
          <w:tcPr>
            <w:tcW w:w="1134" w:type="dxa"/>
          </w:tcPr>
          <w:p w14:paraId="2D2CA6CB" w14:textId="77777777" w:rsidR="00994F8C" w:rsidRPr="00581CEA" w:rsidRDefault="00994F8C" w:rsidP="00994F8C">
            <w:pPr>
              <w:jc w:val="center"/>
              <w:rPr>
                <w:color w:val="000000" w:themeColor="text1"/>
                <w:lang w:val="en-GB"/>
              </w:rPr>
            </w:pPr>
            <w:r w:rsidRPr="00581CEA">
              <w:rPr>
                <w:color w:val="000000" w:themeColor="text1"/>
                <w:lang w:val="en-GB"/>
              </w:rPr>
              <w:t>-3.1*</w:t>
            </w:r>
          </w:p>
        </w:tc>
        <w:tc>
          <w:tcPr>
            <w:tcW w:w="1276" w:type="dxa"/>
          </w:tcPr>
          <w:p w14:paraId="25079815" w14:textId="77777777" w:rsidR="00994F8C" w:rsidRPr="00581CEA" w:rsidRDefault="00994F8C" w:rsidP="00994F8C">
            <w:pPr>
              <w:jc w:val="center"/>
              <w:rPr>
                <w:color w:val="000000" w:themeColor="text1"/>
                <w:lang w:val="en-GB"/>
              </w:rPr>
            </w:pPr>
            <w:r w:rsidRPr="00581CEA">
              <w:rPr>
                <w:color w:val="000000" w:themeColor="text1"/>
                <w:lang w:val="en-GB"/>
              </w:rPr>
              <w:t>2010-2017</w:t>
            </w:r>
          </w:p>
        </w:tc>
        <w:tc>
          <w:tcPr>
            <w:tcW w:w="992" w:type="dxa"/>
          </w:tcPr>
          <w:p w14:paraId="2F622B68" w14:textId="77777777" w:rsidR="00994F8C" w:rsidRPr="00581CEA" w:rsidRDefault="00994F8C" w:rsidP="00994F8C">
            <w:pPr>
              <w:jc w:val="center"/>
              <w:rPr>
                <w:color w:val="000000" w:themeColor="text1"/>
                <w:lang w:val="en-GB"/>
              </w:rPr>
            </w:pPr>
            <w:r w:rsidRPr="00581CEA">
              <w:rPr>
                <w:color w:val="000000" w:themeColor="text1"/>
                <w:lang w:val="en-GB"/>
              </w:rPr>
              <w:t>-0.3</w:t>
            </w:r>
          </w:p>
        </w:tc>
        <w:tc>
          <w:tcPr>
            <w:tcW w:w="1276" w:type="dxa"/>
          </w:tcPr>
          <w:p w14:paraId="6427FD16" w14:textId="77777777" w:rsidR="00994F8C" w:rsidRPr="00581CEA" w:rsidRDefault="00994F8C" w:rsidP="00994F8C">
            <w:pPr>
              <w:jc w:val="center"/>
              <w:rPr>
                <w:color w:val="000000" w:themeColor="text1"/>
                <w:lang w:val="en-GB"/>
              </w:rPr>
            </w:pPr>
          </w:p>
        </w:tc>
        <w:tc>
          <w:tcPr>
            <w:tcW w:w="992" w:type="dxa"/>
          </w:tcPr>
          <w:p w14:paraId="6D2519B2" w14:textId="77777777" w:rsidR="00994F8C" w:rsidRPr="00581CEA" w:rsidRDefault="00994F8C" w:rsidP="00994F8C">
            <w:pPr>
              <w:jc w:val="center"/>
              <w:rPr>
                <w:color w:val="000000" w:themeColor="text1"/>
                <w:lang w:val="en-GB"/>
              </w:rPr>
            </w:pPr>
          </w:p>
        </w:tc>
      </w:tr>
      <w:tr w:rsidR="00994F8C" w:rsidRPr="002B23E7" w14:paraId="7819268C" w14:textId="77777777" w:rsidTr="00994F8C">
        <w:tc>
          <w:tcPr>
            <w:tcW w:w="1702" w:type="dxa"/>
          </w:tcPr>
          <w:p w14:paraId="13AD6D56" w14:textId="77777777" w:rsidR="00994F8C" w:rsidRPr="00581CEA" w:rsidRDefault="00994F8C" w:rsidP="00994F8C">
            <w:pPr>
              <w:rPr>
                <w:color w:val="000000" w:themeColor="text1"/>
                <w:lang w:val="en-GB"/>
              </w:rPr>
            </w:pPr>
            <w:r w:rsidRPr="00581CEA">
              <w:rPr>
                <w:color w:val="000000" w:themeColor="text1"/>
                <w:lang w:val="en-GB"/>
              </w:rPr>
              <w:t>Canada</w:t>
            </w:r>
          </w:p>
        </w:tc>
        <w:tc>
          <w:tcPr>
            <w:tcW w:w="1418" w:type="dxa"/>
          </w:tcPr>
          <w:p w14:paraId="7F483B07" w14:textId="77777777" w:rsidR="00994F8C" w:rsidRPr="00581CEA" w:rsidRDefault="00994F8C" w:rsidP="00994F8C">
            <w:pPr>
              <w:jc w:val="center"/>
              <w:rPr>
                <w:color w:val="000000" w:themeColor="text1"/>
                <w:lang w:val="en-GB"/>
              </w:rPr>
            </w:pPr>
            <w:r w:rsidRPr="00581CEA">
              <w:rPr>
                <w:color w:val="000000" w:themeColor="text1"/>
                <w:lang w:val="en-GB"/>
              </w:rPr>
              <w:t>1990-2000</w:t>
            </w:r>
          </w:p>
        </w:tc>
        <w:tc>
          <w:tcPr>
            <w:tcW w:w="1275" w:type="dxa"/>
          </w:tcPr>
          <w:p w14:paraId="110D83FE" w14:textId="77777777" w:rsidR="00994F8C" w:rsidRPr="00581CEA" w:rsidRDefault="00994F8C" w:rsidP="00994F8C">
            <w:pPr>
              <w:jc w:val="center"/>
              <w:rPr>
                <w:color w:val="000000" w:themeColor="text1"/>
                <w:lang w:val="en-GB"/>
              </w:rPr>
            </w:pPr>
            <w:r w:rsidRPr="00581CEA">
              <w:rPr>
                <w:color w:val="000000" w:themeColor="text1"/>
                <w:lang w:val="en-GB"/>
              </w:rPr>
              <w:t>+1.5*</w:t>
            </w:r>
          </w:p>
        </w:tc>
        <w:tc>
          <w:tcPr>
            <w:tcW w:w="1276" w:type="dxa"/>
          </w:tcPr>
          <w:p w14:paraId="4E8D51E8" w14:textId="77777777" w:rsidR="00994F8C" w:rsidRPr="00581CEA" w:rsidRDefault="00994F8C" w:rsidP="00994F8C">
            <w:pPr>
              <w:jc w:val="center"/>
              <w:rPr>
                <w:color w:val="000000" w:themeColor="text1"/>
                <w:lang w:val="en-GB"/>
              </w:rPr>
            </w:pPr>
            <w:r w:rsidRPr="00581CEA">
              <w:rPr>
                <w:color w:val="000000" w:themeColor="text1"/>
                <w:lang w:val="en-GB"/>
              </w:rPr>
              <w:t>2000-2014</w:t>
            </w:r>
          </w:p>
        </w:tc>
        <w:tc>
          <w:tcPr>
            <w:tcW w:w="1134" w:type="dxa"/>
          </w:tcPr>
          <w:p w14:paraId="1E8C18AF" w14:textId="77777777" w:rsidR="00994F8C" w:rsidRPr="00581CEA" w:rsidRDefault="00994F8C" w:rsidP="00994F8C">
            <w:pPr>
              <w:jc w:val="center"/>
              <w:rPr>
                <w:color w:val="000000" w:themeColor="text1"/>
                <w:lang w:val="en-GB"/>
              </w:rPr>
            </w:pPr>
            <w:r w:rsidRPr="00581CEA">
              <w:rPr>
                <w:color w:val="000000" w:themeColor="text1"/>
                <w:lang w:val="en-GB"/>
              </w:rPr>
              <w:t>-1.8*</w:t>
            </w:r>
          </w:p>
        </w:tc>
        <w:tc>
          <w:tcPr>
            <w:tcW w:w="1276" w:type="dxa"/>
          </w:tcPr>
          <w:p w14:paraId="7F9BBE86" w14:textId="77777777" w:rsidR="00994F8C" w:rsidRPr="00581CEA" w:rsidRDefault="00994F8C" w:rsidP="00994F8C">
            <w:pPr>
              <w:jc w:val="center"/>
              <w:rPr>
                <w:color w:val="000000" w:themeColor="text1"/>
                <w:lang w:val="en-GB"/>
              </w:rPr>
            </w:pPr>
            <w:r w:rsidRPr="00581CEA">
              <w:rPr>
                <w:color w:val="000000" w:themeColor="text1"/>
                <w:lang w:val="en-GB"/>
              </w:rPr>
              <w:t>2014-2017</w:t>
            </w:r>
          </w:p>
        </w:tc>
        <w:tc>
          <w:tcPr>
            <w:tcW w:w="992" w:type="dxa"/>
          </w:tcPr>
          <w:p w14:paraId="14E9096D" w14:textId="77777777" w:rsidR="00994F8C" w:rsidRPr="00581CEA" w:rsidRDefault="00994F8C" w:rsidP="00994F8C">
            <w:pPr>
              <w:jc w:val="center"/>
              <w:rPr>
                <w:color w:val="000000" w:themeColor="text1"/>
                <w:lang w:val="en-GB"/>
              </w:rPr>
            </w:pPr>
            <w:r w:rsidRPr="00581CEA">
              <w:rPr>
                <w:color w:val="000000" w:themeColor="text1"/>
                <w:lang w:val="en-GB"/>
              </w:rPr>
              <w:t>+2</w:t>
            </w:r>
          </w:p>
        </w:tc>
        <w:tc>
          <w:tcPr>
            <w:tcW w:w="1276" w:type="dxa"/>
          </w:tcPr>
          <w:p w14:paraId="4B1B600E" w14:textId="77777777" w:rsidR="00994F8C" w:rsidRPr="00581CEA" w:rsidRDefault="00994F8C" w:rsidP="00994F8C">
            <w:pPr>
              <w:rPr>
                <w:color w:val="000000" w:themeColor="text1"/>
                <w:lang w:val="en-GB"/>
              </w:rPr>
            </w:pPr>
          </w:p>
        </w:tc>
        <w:tc>
          <w:tcPr>
            <w:tcW w:w="992" w:type="dxa"/>
          </w:tcPr>
          <w:p w14:paraId="7440E188" w14:textId="77777777" w:rsidR="00994F8C" w:rsidRPr="00581CEA" w:rsidRDefault="00994F8C" w:rsidP="00994F8C">
            <w:pPr>
              <w:rPr>
                <w:color w:val="000000" w:themeColor="text1"/>
                <w:lang w:val="en-GB"/>
              </w:rPr>
            </w:pPr>
          </w:p>
        </w:tc>
      </w:tr>
      <w:tr w:rsidR="00994F8C" w:rsidRPr="002B23E7" w14:paraId="6A2A26AB" w14:textId="77777777" w:rsidTr="00994F8C">
        <w:tc>
          <w:tcPr>
            <w:tcW w:w="1702" w:type="dxa"/>
          </w:tcPr>
          <w:p w14:paraId="77E8CAB5" w14:textId="77777777" w:rsidR="00994F8C" w:rsidRPr="00581CEA" w:rsidRDefault="00994F8C" w:rsidP="00994F8C">
            <w:pPr>
              <w:rPr>
                <w:color w:val="000000" w:themeColor="text1"/>
                <w:lang w:val="en-GB"/>
              </w:rPr>
            </w:pPr>
            <w:r w:rsidRPr="00581CEA">
              <w:rPr>
                <w:color w:val="000000" w:themeColor="text1"/>
                <w:lang w:val="en-GB"/>
              </w:rPr>
              <w:t>Denmark</w:t>
            </w:r>
          </w:p>
        </w:tc>
        <w:tc>
          <w:tcPr>
            <w:tcW w:w="1418" w:type="dxa"/>
          </w:tcPr>
          <w:p w14:paraId="38B579B7" w14:textId="77777777" w:rsidR="00994F8C" w:rsidRPr="00581CEA" w:rsidRDefault="00994F8C" w:rsidP="00994F8C">
            <w:pPr>
              <w:jc w:val="center"/>
              <w:rPr>
                <w:color w:val="000000" w:themeColor="text1"/>
                <w:lang w:val="en-GB"/>
              </w:rPr>
            </w:pPr>
            <w:r w:rsidRPr="00581CEA">
              <w:rPr>
                <w:color w:val="000000" w:themeColor="text1"/>
                <w:lang w:val="en-GB"/>
              </w:rPr>
              <w:t>1990-1996</w:t>
            </w:r>
          </w:p>
        </w:tc>
        <w:tc>
          <w:tcPr>
            <w:tcW w:w="1275" w:type="dxa"/>
          </w:tcPr>
          <w:p w14:paraId="250B33FA" w14:textId="77777777" w:rsidR="00994F8C" w:rsidRPr="00581CEA" w:rsidRDefault="00994F8C" w:rsidP="00994F8C">
            <w:pPr>
              <w:jc w:val="center"/>
              <w:rPr>
                <w:color w:val="000000" w:themeColor="text1"/>
                <w:lang w:val="en-GB"/>
              </w:rPr>
            </w:pPr>
            <w:r w:rsidRPr="00581CEA">
              <w:rPr>
                <w:color w:val="000000" w:themeColor="text1"/>
                <w:lang w:val="en-GB"/>
              </w:rPr>
              <w:t>-3.4*</w:t>
            </w:r>
          </w:p>
        </w:tc>
        <w:tc>
          <w:tcPr>
            <w:tcW w:w="1276" w:type="dxa"/>
          </w:tcPr>
          <w:p w14:paraId="39D5D723" w14:textId="77777777" w:rsidR="00994F8C" w:rsidRPr="00581CEA" w:rsidRDefault="00994F8C" w:rsidP="00994F8C">
            <w:pPr>
              <w:jc w:val="center"/>
              <w:rPr>
                <w:color w:val="000000" w:themeColor="text1"/>
                <w:lang w:val="en-GB"/>
              </w:rPr>
            </w:pPr>
            <w:r w:rsidRPr="00581CEA">
              <w:rPr>
                <w:color w:val="000000" w:themeColor="text1"/>
                <w:lang w:val="en-GB"/>
              </w:rPr>
              <w:t>1996-2003</w:t>
            </w:r>
          </w:p>
        </w:tc>
        <w:tc>
          <w:tcPr>
            <w:tcW w:w="1134" w:type="dxa"/>
          </w:tcPr>
          <w:p w14:paraId="5BAB20F8" w14:textId="77777777" w:rsidR="00994F8C" w:rsidRPr="00581CEA" w:rsidRDefault="00994F8C" w:rsidP="00994F8C">
            <w:pPr>
              <w:jc w:val="center"/>
              <w:rPr>
                <w:color w:val="000000" w:themeColor="text1"/>
                <w:lang w:val="en-GB"/>
              </w:rPr>
            </w:pPr>
            <w:r w:rsidRPr="00581CEA">
              <w:rPr>
                <w:color w:val="000000" w:themeColor="text1"/>
                <w:lang w:val="en-GB"/>
              </w:rPr>
              <w:t>-0.6</w:t>
            </w:r>
          </w:p>
        </w:tc>
        <w:tc>
          <w:tcPr>
            <w:tcW w:w="1276" w:type="dxa"/>
          </w:tcPr>
          <w:p w14:paraId="4F1CC054" w14:textId="77777777" w:rsidR="00994F8C" w:rsidRPr="00581CEA" w:rsidRDefault="00994F8C" w:rsidP="00994F8C">
            <w:pPr>
              <w:jc w:val="center"/>
              <w:rPr>
                <w:color w:val="000000" w:themeColor="text1"/>
                <w:lang w:val="en-GB"/>
              </w:rPr>
            </w:pPr>
            <w:r w:rsidRPr="00581CEA">
              <w:rPr>
                <w:color w:val="000000" w:themeColor="text1"/>
                <w:lang w:val="en-GB"/>
              </w:rPr>
              <w:t>2003-2015</w:t>
            </w:r>
          </w:p>
        </w:tc>
        <w:tc>
          <w:tcPr>
            <w:tcW w:w="992" w:type="dxa"/>
          </w:tcPr>
          <w:p w14:paraId="1D0B487C" w14:textId="77777777" w:rsidR="00994F8C" w:rsidRPr="00581CEA" w:rsidRDefault="00994F8C" w:rsidP="00994F8C">
            <w:pPr>
              <w:jc w:val="center"/>
              <w:rPr>
                <w:color w:val="000000" w:themeColor="text1"/>
                <w:lang w:val="en-GB"/>
              </w:rPr>
            </w:pPr>
            <w:r w:rsidRPr="00581CEA">
              <w:rPr>
                <w:color w:val="000000" w:themeColor="text1"/>
                <w:lang w:val="en-GB"/>
              </w:rPr>
              <w:t>-2.1*</w:t>
            </w:r>
          </w:p>
        </w:tc>
        <w:tc>
          <w:tcPr>
            <w:tcW w:w="1276" w:type="dxa"/>
          </w:tcPr>
          <w:p w14:paraId="54E87B16" w14:textId="77777777" w:rsidR="00994F8C" w:rsidRPr="00581CEA" w:rsidRDefault="00994F8C" w:rsidP="00994F8C">
            <w:pPr>
              <w:jc w:val="center"/>
              <w:rPr>
                <w:color w:val="000000" w:themeColor="text1"/>
                <w:lang w:val="en-GB"/>
              </w:rPr>
            </w:pPr>
            <w:r w:rsidRPr="00581CEA">
              <w:rPr>
                <w:color w:val="000000" w:themeColor="text1"/>
                <w:lang w:val="en-GB"/>
              </w:rPr>
              <w:t>2015-2017</w:t>
            </w:r>
          </w:p>
        </w:tc>
        <w:tc>
          <w:tcPr>
            <w:tcW w:w="992" w:type="dxa"/>
          </w:tcPr>
          <w:p w14:paraId="75C6E41D" w14:textId="77777777" w:rsidR="00994F8C" w:rsidRPr="00581CEA" w:rsidRDefault="00994F8C" w:rsidP="00994F8C">
            <w:pPr>
              <w:jc w:val="center"/>
              <w:rPr>
                <w:color w:val="000000" w:themeColor="text1"/>
                <w:lang w:val="en-GB"/>
              </w:rPr>
            </w:pPr>
            <w:r w:rsidRPr="00581CEA">
              <w:rPr>
                <w:color w:val="000000" w:themeColor="text1"/>
                <w:lang w:val="en-GB"/>
              </w:rPr>
              <w:t>+1.5</w:t>
            </w:r>
          </w:p>
        </w:tc>
      </w:tr>
      <w:tr w:rsidR="00994F8C" w:rsidRPr="002B23E7" w14:paraId="64D910EE" w14:textId="77777777" w:rsidTr="00994F8C">
        <w:tc>
          <w:tcPr>
            <w:tcW w:w="1702" w:type="dxa"/>
          </w:tcPr>
          <w:p w14:paraId="6E1A4AF4" w14:textId="77777777" w:rsidR="00994F8C" w:rsidRPr="00581CEA" w:rsidRDefault="00994F8C" w:rsidP="00994F8C">
            <w:pPr>
              <w:rPr>
                <w:color w:val="000000" w:themeColor="text1"/>
                <w:lang w:val="en-GB"/>
              </w:rPr>
            </w:pPr>
            <w:r w:rsidRPr="00581CEA">
              <w:rPr>
                <w:color w:val="000000" w:themeColor="text1"/>
                <w:lang w:val="en-GB"/>
              </w:rPr>
              <w:t>Finland</w:t>
            </w:r>
          </w:p>
        </w:tc>
        <w:tc>
          <w:tcPr>
            <w:tcW w:w="1418" w:type="dxa"/>
          </w:tcPr>
          <w:p w14:paraId="01BA74DF" w14:textId="77777777" w:rsidR="00994F8C" w:rsidRPr="00581CEA" w:rsidRDefault="00994F8C" w:rsidP="00994F8C">
            <w:pPr>
              <w:jc w:val="center"/>
              <w:rPr>
                <w:color w:val="000000" w:themeColor="text1"/>
                <w:lang w:val="en-GB"/>
              </w:rPr>
            </w:pPr>
            <w:r w:rsidRPr="00581CEA">
              <w:rPr>
                <w:color w:val="000000" w:themeColor="text1"/>
                <w:lang w:val="en-GB"/>
              </w:rPr>
              <w:t>1990-1998</w:t>
            </w:r>
          </w:p>
        </w:tc>
        <w:tc>
          <w:tcPr>
            <w:tcW w:w="1275" w:type="dxa"/>
          </w:tcPr>
          <w:p w14:paraId="692236CC" w14:textId="77777777" w:rsidR="00994F8C" w:rsidRPr="00581CEA" w:rsidRDefault="00994F8C" w:rsidP="00994F8C">
            <w:pPr>
              <w:jc w:val="center"/>
              <w:rPr>
                <w:color w:val="000000" w:themeColor="text1"/>
                <w:lang w:val="en-GB"/>
              </w:rPr>
            </w:pPr>
            <w:r w:rsidRPr="00581CEA">
              <w:rPr>
                <w:color w:val="000000" w:themeColor="text1"/>
                <w:lang w:val="en-GB"/>
              </w:rPr>
              <w:t>-1*</w:t>
            </w:r>
          </w:p>
        </w:tc>
        <w:tc>
          <w:tcPr>
            <w:tcW w:w="1276" w:type="dxa"/>
          </w:tcPr>
          <w:p w14:paraId="609D1B42" w14:textId="77777777" w:rsidR="00994F8C" w:rsidRPr="00581CEA" w:rsidRDefault="00994F8C" w:rsidP="00994F8C">
            <w:pPr>
              <w:jc w:val="center"/>
              <w:rPr>
                <w:color w:val="000000" w:themeColor="text1"/>
                <w:lang w:val="en-GB"/>
              </w:rPr>
            </w:pPr>
            <w:r w:rsidRPr="00581CEA">
              <w:rPr>
                <w:color w:val="000000" w:themeColor="text1"/>
                <w:lang w:val="en-GB"/>
              </w:rPr>
              <w:t>1998-2002</w:t>
            </w:r>
          </w:p>
        </w:tc>
        <w:tc>
          <w:tcPr>
            <w:tcW w:w="1134" w:type="dxa"/>
          </w:tcPr>
          <w:p w14:paraId="062B9A15" w14:textId="77777777" w:rsidR="00994F8C" w:rsidRPr="00581CEA" w:rsidRDefault="00994F8C" w:rsidP="00994F8C">
            <w:pPr>
              <w:jc w:val="center"/>
              <w:rPr>
                <w:color w:val="000000" w:themeColor="text1"/>
                <w:lang w:val="en-GB"/>
              </w:rPr>
            </w:pPr>
            <w:r w:rsidRPr="00581CEA">
              <w:rPr>
                <w:color w:val="000000" w:themeColor="text1"/>
                <w:lang w:val="en-GB"/>
              </w:rPr>
              <w:t>-2*</w:t>
            </w:r>
          </w:p>
        </w:tc>
        <w:tc>
          <w:tcPr>
            <w:tcW w:w="1276" w:type="dxa"/>
          </w:tcPr>
          <w:p w14:paraId="51C2C8B5" w14:textId="77777777" w:rsidR="00994F8C" w:rsidRPr="00581CEA" w:rsidRDefault="00994F8C" w:rsidP="00994F8C">
            <w:pPr>
              <w:jc w:val="center"/>
              <w:rPr>
                <w:color w:val="000000" w:themeColor="text1"/>
                <w:lang w:val="en-GB"/>
              </w:rPr>
            </w:pPr>
            <w:r w:rsidRPr="00581CEA">
              <w:rPr>
                <w:color w:val="000000" w:themeColor="text1"/>
                <w:lang w:val="en-GB"/>
              </w:rPr>
              <w:t>2002-2014</w:t>
            </w:r>
          </w:p>
        </w:tc>
        <w:tc>
          <w:tcPr>
            <w:tcW w:w="992" w:type="dxa"/>
          </w:tcPr>
          <w:p w14:paraId="389AA09F" w14:textId="77777777" w:rsidR="00994F8C" w:rsidRPr="00581CEA" w:rsidRDefault="00994F8C" w:rsidP="00994F8C">
            <w:pPr>
              <w:jc w:val="center"/>
              <w:rPr>
                <w:color w:val="000000" w:themeColor="text1"/>
                <w:lang w:val="en-GB"/>
              </w:rPr>
            </w:pPr>
            <w:r w:rsidRPr="00581CEA">
              <w:rPr>
                <w:color w:val="000000" w:themeColor="text1"/>
                <w:lang w:val="en-GB"/>
              </w:rPr>
              <w:t>-3.3*</w:t>
            </w:r>
          </w:p>
        </w:tc>
        <w:tc>
          <w:tcPr>
            <w:tcW w:w="1276" w:type="dxa"/>
          </w:tcPr>
          <w:p w14:paraId="1F10B793" w14:textId="77777777" w:rsidR="00994F8C" w:rsidRPr="00581CEA" w:rsidRDefault="00994F8C" w:rsidP="00994F8C">
            <w:pPr>
              <w:jc w:val="center"/>
              <w:rPr>
                <w:color w:val="000000" w:themeColor="text1"/>
                <w:lang w:val="en-GB"/>
              </w:rPr>
            </w:pPr>
            <w:r w:rsidRPr="00581CEA">
              <w:rPr>
                <w:color w:val="000000" w:themeColor="text1"/>
                <w:lang w:val="en-GB"/>
              </w:rPr>
              <w:t>2014-2017</w:t>
            </w:r>
          </w:p>
        </w:tc>
        <w:tc>
          <w:tcPr>
            <w:tcW w:w="992" w:type="dxa"/>
          </w:tcPr>
          <w:p w14:paraId="5F5F44A3" w14:textId="77777777" w:rsidR="00994F8C" w:rsidRPr="00581CEA" w:rsidRDefault="00994F8C" w:rsidP="00994F8C">
            <w:pPr>
              <w:jc w:val="center"/>
              <w:rPr>
                <w:color w:val="000000" w:themeColor="text1"/>
                <w:lang w:val="en-GB"/>
              </w:rPr>
            </w:pPr>
            <w:r w:rsidRPr="00581CEA">
              <w:rPr>
                <w:color w:val="000000" w:themeColor="text1"/>
                <w:lang w:val="en-GB"/>
              </w:rPr>
              <w:t>+1.5*</w:t>
            </w:r>
          </w:p>
        </w:tc>
      </w:tr>
      <w:tr w:rsidR="00994F8C" w:rsidRPr="002B23E7" w14:paraId="43E1C05F" w14:textId="77777777" w:rsidTr="00994F8C">
        <w:tc>
          <w:tcPr>
            <w:tcW w:w="1702" w:type="dxa"/>
          </w:tcPr>
          <w:p w14:paraId="766B73FE" w14:textId="77777777" w:rsidR="00994F8C" w:rsidRPr="00581CEA" w:rsidRDefault="00994F8C" w:rsidP="00994F8C">
            <w:pPr>
              <w:rPr>
                <w:color w:val="000000" w:themeColor="text1"/>
                <w:lang w:val="en-GB"/>
              </w:rPr>
            </w:pPr>
            <w:r w:rsidRPr="00581CEA">
              <w:rPr>
                <w:color w:val="000000" w:themeColor="text1"/>
                <w:lang w:val="en-GB"/>
              </w:rPr>
              <w:t>France</w:t>
            </w:r>
          </w:p>
        </w:tc>
        <w:tc>
          <w:tcPr>
            <w:tcW w:w="1418" w:type="dxa"/>
          </w:tcPr>
          <w:p w14:paraId="134DC8F1" w14:textId="77777777" w:rsidR="00994F8C" w:rsidRPr="00581CEA" w:rsidRDefault="00994F8C" w:rsidP="00994F8C">
            <w:pPr>
              <w:jc w:val="center"/>
              <w:rPr>
                <w:color w:val="000000" w:themeColor="text1"/>
                <w:lang w:val="en-GB"/>
              </w:rPr>
            </w:pPr>
            <w:r w:rsidRPr="00581CEA">
              <w:rPr>
                <w:color w:val="000000" w:themeColor="text1"/>
                <w:lang w:val="en-GB"/>
              </w:rPr>
              <w:t>1990-1995</w:t>
            </w:r>
          </w:p>
        </w:tc>
        <w:tc>
          <w:tcPr>
            <w:tcW w:w="1275" w:type="dxa"/>
          </w:tcPr>
          <w:p w14:paraId="2A228E28" w14:textId="77777777" w:rsidR="00994F8C" w:rsidRPr="00581CEA" w:rsidRDefault="00994F8C" w:rsidP="00994F8C">
            <w:pPr>
              <w:jc w:val="center"/>
              <w:rPr>
                <w:color w:val="000000" w:themeColor="text1"/>
                <w:lang w:val="en-GB"/>
              </w:rPr>
            </w:pPr>
            <w:r w:rsidRPr="00581CEA">
              <w:rPr>
                <w:color w:val="000000" w:themeColor="text1"/>
                <w:lang w:val="en-GB"/>
              </w:rPr>
              <w:t>-3.6*</w:t>
            </w:r>
          </w:p>
        </w:tc>
        <w:tc>
          <w:tcPr>
            <w:tcW w:w="1276" w:type="dxa"/>
          </w:tcPr>
          <w:p w14:paraId="0AB46EC0" w14:textId="77777777" w:rsidR="00994F8C" w:rsidRPr="00581CEA" w:rsidRDefault="00994F8C" w:rsidP="00994F8C">
            <w:pPr>
              <w:jc w:val="center"/>
              <w:rPr>
                <w:color w:val="000000" w:themeColor="text1"/>
                <w:lang w:val="en-GB"/>
              </w:rPr>
            </w:pPr>
            <w:r w:rsidRPr="00581CEA">
              <w:rPr>
                <w:color w:val="000000" w:themeColor="text1"/>
                <w:lang w:val="en-GB"/>
              </w:rPr>
              <w:t>1995-2006</w:t>
            </w:r>
          </w:p>
        </w:tc>
        <w:tc>
          <w:tcPr>
            <w:tcW w:w="1134" w:type="dxa"/>
          </w:tcPr>
          <w:p w14:paraId="47096389" w14:textId="77777777" w:rsidR="00994F8C" w:rsidRPr="00581CEA" w:rsidRDefault="00994F8C" w:rsidP="00994F8C">
            <w:pPr>
              <w:jc w:val="center"/>
              <w:rPr>
                <w:color w:val="000000" w:themeColor="text1"/>
                <w:lang w:val="en-GB"/>
              </w:rPr>
            </w:pPr>
            <w:r w:rsidRPr="00581CEA">
              <w:rPr>
                <w:color w:val="000000" w:themeColor="text1"/>
                <w:lang w:val="en-GB"/>
              </w:rPr>
              <w:t>-1.8*</w:t>
            </w:r>
          </w:p>
        </w:tc>
        <w:tc>
          <w:tcPr>
            <w:tcW w:w="1276" w:type="dxa"/>
          </w:tcPr>
          <w:p w14:paraId="4E3C69EB" w14:textId="77777777" w:rsidR="00994F8C" w:rsidRPr="00581CEA" w:rsidRDefault="00994F8C" w:rsidP="00994F8C">
            <w:pPr>
              <w:jc w:val="center"/>
              <w:rPr>
                <w:color w:val="000000" w:themeColor="text1"/>
                <w:lang w:val="en-GB"/>
              </w:rPr>
            </w:pPr>
            <w:r w:rsidRPr="00581CEA">
              <w:rPr>
                <w:color w:val="000000" w:themeColor="text1"/>
                <w:lang w:val="en-GB"/>
              </w:rPr>
              <w:t>2006-2014</w:t>
            </w:r>
          </w:p>
        </w:tc>
        <w:tc>
          <w:tcPr>
            <w:tcW w:w="992" w:type="dxa"/>
          </w:tcPr>
          <w:p w14:paraId="7EB82C77" w14:textId="77777777" w:rsidR="00994F8C" w:rsidRPr="00581CEA" w:rsidRDefault="00994F8C" w:rsidP="00994F8C">
            <w:pPr>
              <w:jc w:val="center"/>
              <w:rPr>
                <w:color w:val="000000" w:themeColor="text1"/>
                <w:lang w:val="en-GB"/>
              </w:rPr>
            </w:pPr>
            <w:r w:rsidRPr="00581CEA">
              <w:rPr>
                <w:color w:val="000000" w:themeColor="text1"/>
                <w:lang w:val="en-GB"/>
              </w:rPr>
              <w:t>-0.5*</w:t>
            </w:r>
          </w:p>
        </w:tc>
        <w:tc>
          <w:tcPr>
            <w:tcW w:w="1276" w:type="dxa"/>
          </w:tcPr>
          <w:p w14:paraId="7A8ED819" w14:textId="77777777" w:rsidR="00994F8C" w:rsidRPr="00581CEA" w:rsidRDefault="00994F8C" w:rsidP="00994F8C">
            <w:pPr>
              <w:jc w:val="center"/>
              <w:rPr>
                <w:color w:val="000000" w:themeColor="text1"/>
                <w:lang w:val="en-GB"/>
              </w:rPr>
            </w:pPr>
            <w:r w:rsidRPr="00581CEA">
              <w:rPr>
                <w:color w:val="000000" w:themeColor="text1"/>
                <w:lang w:val="en-GB"/>
              </w:rPr>
              <w:t>2014-2017</w:t>
            </w:r>
          </w:p>
        </w:tc>
        <w:tc>
          <w:tcPr>
            <w:tcW w:w="992" w:type="dxa"/>
          </w:tcPr>
          <w:p w14:paraId="5505357C" w14:textId="77777777" w:rsidR="00994F8C" w:rsidRPr="00581CEA" w:rsidRDefault="00994F8C" w:rsidP="00994F8C">
            <w:pPr>
              <w:jc w:val="center"/>
              <w:rPr>
                <w:color w:val="000000" w:themeColor="text1"/>
                <w:lang w:val="en-GB"/>
              </w:rPr>
            </w:pPr>
            <w:r w:rsidRPr="00581CEA">
              <w:rPr>
                <w:color w:val="000000" w:themeColor="text1"/>
                <w:lang w:val="en-GB"/>
              </w:rPr>
              <w:t>+3.6*</w:t>
            </w:r>
          </w:p>
        </w:tc>
      </w:tr>
      <w:tr w:rsidR="00994F8C" w:rsidRPr="002B23E7" w14:paraId="1A77A834" w14:textId="77777777" w:rsidTr="00994F8C">
        <w:tc>
          <w:tcPr>
            <w:tcW w:w="1702" w:type="dxa"/>
          </w:tcPr>
          <w:p w14:paraId="469DCCAF" w14:textId="77777777" w:rsidR="00994F8C" w:rsidRPr="00581CEA" w:rsidRDefault="00994F8C" w:rsidP="00994F8C">
            <w:pPr>
              <w:rPr>
                <w:color w:val="000000" w:themeColor="text1"/>
                <w:lang w:val="en-GB"/>
              </w:rPr>
            </w:pPr>
            <w:r w:rsidRPr="00581CEA">
              <w:rPr>
                <w:color w:val="000000" w:themeColor="text1"/>
                <w:lang w:val="en-GB"/>
              </w:rPr>
              <w:t>Germany</w:t>
            </w:r>
          </w:p>
        </w:tc>
        <w:tc>
          <w:tcPr>
            <w:tcW w:w="1418" w:type="dxa"/>
          </w:tcPr>
          <w:p w14:paraId="2EC23D0D" w14:textId="77777777" w:rsidR="00994F8C" w:rsidRPr="00581CEA" w:rsidRDefault="00994F8C" w:rsidP="00994F8C">
            <w:pPr>
              <w:jc w:val="center"/>
              <w:rPr>
                <w:color w:val="000000" w:themeColor="text1"/>
                <w:lang w:val="en-GB"/>
              </w:rPr>
            </w:pPr>
            <w:r w:rsidRPr="00581CEA">
              <w:rPr>
                <w:color w:val="000000" w:themeColor="text1"/>
                <w:lang w:val="en-GB"/>
              </w:rPr>
              <w:t>1990-1993</w:t>
            </w:r>
          </w:p>
        </w:tc>
        <w:tc>
          <w:tcPr>
            <w:tcW w:w="1275" w:type="dxa"/>
          </w:tcPr>
          <w:p w14:paraId="6CACEFA4" w14:textId="77777777" w:rsidR="00994F8C" w:rsidRPr="00581CEA" w:rsidRDefault="00994F8C" w:rsidP="00994F8C">
            <w:pPr>
              <w:jc w:val="center"/>
              <w:rPr>
                <w:color w:val="000000" w:themeColor="text1"/>
                <w:lang w:val="en-GB"/>
              </w:rPr>
            </w:pPr>
            <w:r w:rsidRPr="00581CEA">
              <w:rPr>
                <w:color w:val="000000" w:themeColor="text1"/>
                <w:lang w:val="en-GB"/>
              </w:rPr>
              <w:t>-1</w:t>
            </w:r>
          </w:p>
        </w:tc>
        <w:tc>
          <w:tcPr>
            <w:tcW w:w="1276" w:type="dxa"/>
          </w:tcPr>
          <w:p w14:paraId="41725134" w14:textId="77777777" w:rsidR="00994F8C" w:rsidRPr="00581CEA" w:rsidRDefault="00994F8C" w:rsidP="00994F8C">
            <w:pPr>
              <w:jc w:val="center"/>
              <w:rPr>
                <w:color w:val="000000" w:themeColor="text1"/>
                <w:lang w:val="en-GB"/>
              </w:rPr>
            </w:pPr>
            <w:r w:rsidRPr="00581CEA">
              <w:rPr>
                <w:color w:val="000000" w:themeColor="text1"/>
                <w:lang w:val="en-GB"/>
              </w:rPr>
              <w:t>1993-2005</w:t>
            </w:r>
          </w:p>
        </w:tc>
        <w:tc>
          <w:tcPr>
            <w:tcW w:w="1134" w:type="dxa"/>
          </w:tcPr>
          <w:p w14:paraId="59A1FDA6" w14:textId="77777777" w:rsidR="00994F8C" w:rsidRPr="00581CEA" w:rsidRDefault="00994F8C" w:rsidP="00994F8C">
            <w:pPr>
              <w:jc w:val="center"/>
              <w:rPr>
                <w:color w:val="000000" w:themeColor="text1"/>
                <w:lang w:val="en-GB"/>
              </w:rPr>
            </w:pPr>
            <w:r w:rsidRPr="00581CEA">
              <w:rPr>
                <w:color w:val="000000" w:themeColor="text1"/>
                <w:lang w:val="en-GB"/>
              </w:rPr>
              <w:t>+1.6*</w:t>
            </w:r>
          </w:p>
        </w:tc>
        <w:tc>
          <w:tcPr>
            <w:tcW w:w="1276" w:type="dxa"/>
          </w:tcPr>
          <w:p w14:paraId="368CA744" w14:textId="77777777" w:rsidR="00994F8C" w:rsidRPr="00581CEA" w:rsidRDefault="00994F8C" w:rsidP="00994F8C">
            <w:pPr>
              <w:jc w:val="center"/>
              <w:rPr>
                <w:color w:val="000000" w:themeColor="text1"/>
                <w:lang w:val="en-GB"/>
              </w:rPr>
            </w:pPr>
            <w:r w:rsidRPr="00581CEA">
              <w:rPr>
                <w:color w:val="000000" w:themeColor="text1"/>
                <w:lang w:val="en-GB"/>
              </w:rPr>
              <w:t>2005-2017</w:t>
            </w:r>
          </w:p>
        </w:tc>
        <w:tc>
          <w:tcPr>
            <w:tcW w:w="992" w:type="dxa"/>
          </w:tcPr>
          <w:p w14:paraId="4CF9AD00" w14:textId="77777777" w:rsidR="00994F8C" w:rsidRPr="00581CEA" w:rsidRDefault="00994F8C" w:rsidP="00994F8C">
            <w:pPr>
              <w:jc w:val="center"/>
              <w:rPr>
                <w:color w:val="000000" w:themeColor="text1"/>
                <w:lang w:val="en-GB"/>
              </w:rPr>
            </w:pPr>
            <w:r w:rsidRPr="00581CEA">
              <w:rPr>
                <w:color w:val="000000" w:themeColor="text1"/>
                <w:lang w:val="en-GB"/>
              </w:rPr>
              <w:t>-1.5*</w:t>
            </w:r>
          </w:p>
        </w:tc>
        <w:tc>
          <w:tcPr>
            <w:tcW w:w="1276" w:type="dxa"/>
          </w:tcPr>
          <w:p w14:paraId="216EB5EA" w14:textId="77777777" w:rsidR="00994F8C" w:rsidRPr="00581CEA" w:rsidRDefault="00994F8C" w:rsidP="00994F8C">
            <w:pPr>
              <w:jc w:val="center"/>
              <w:rPr>
                <w:color w:val="000000" w:themeColor="text1"/>
                <w:lang w:val="en-GB"/>
              </w:rPr>
            </w:pPr>
          </w:p>
        </w:tc>
        <w:tc>
          <w:tcPr>
            <w:tcW w:w="992" w:type="dxa"/>
          </w:tcPr>
          <w:p w14:paraId="2F458E7A" w14:textId="77777777" w:rsidR="00994F8C" w:rsidRPr="00581CEA" w:rsidRDefault="00994F8C" w:rsidP="00994F8C">
            <w:pPr>
              <w:jc w:val="center"/>
              <w:rPr>
                <w:color w:val="000000" w:themeColor="text1"/>
                <w:lang w:val="en-GB"/>
              </w:rPr>
            </w:pPr>
          </w:p>
        </w:tc>
      </w:tr>
      <w:tr w:rsidR="00994F8C" w:rsidRPr="002B23E7" w14:paraId="6040707F" w14:textId="77777777" w:rsidTr="00994F8C">
        <w:tc>
          <w:tcPr>
            <w:tcW w:w="1702" w:type="dxa"/>
          </w:tcPr>
          <w:p w14:paraId="7B7C8A1C" w14:textId="77777777" w:rsidR="00994F8C" w:rsidRPr="00581CEA" w:rsidRDefault="00994F8C" w:rsidP="00994F8C">
            <w:pPr>
              <w:rPr>
                <w:color w:val="000000" w:themeColor="text1"/>
                <w:lang w:val="en-GB"/>
              </w:rPr>
            </w:pPr>
            <w:r w:rsidRPr="00581CEA">
              <w:rPr>
                <w:color w:val="000000" w:themeColor="text1"/>
                <w:lang w:val="en-GB"/>
              </w:rPr>
              <w:t>Greece</w:t>
            </w:r>
          </w:p>
        </w:tc>
        <w:tc>
          <w:tcPr>
            <w:tcW w:w="1418" w:type="dxa"/>
          </w:tcPr>
          <w:p w14:paraId="73CB4F5A" w14:textId="77777777" w:rsidR="00994F8C" w:rsidRPr="00581CEA" w:rsidRDefault="00994F8C" w:rsidP="00994F8C">
            <w:pPr>
              <w:jc w:val="center"/>
              <w:rPr>
                <w:color w:val="000000" w:themeColor="text1"/>
                <w:lang w:val="en-GB"/>
              </w:rPr>
            </w:pPr>
            <w:r w:rsidRPr="00581CEA">
              <w:rPr>
                <w:color w:val="000000" w:themeColor="text1"/>
                <w:lang w:val="en-GB"/>
              </w:rPr>
              <w:t>1990-1995</w:t>
            </w:r>
          </w:p>
        </w:tc>
        <w:tc>
          <w:tcPr>
            <w:tcW w:w="1275" w:type="dxa"/>
          </w:tcPr>
          <w:p w14:paraId="59B02136" w14:textId="77777777" w:rsidR="00994F8C" w:rsidRPr="00581CEA" w:rsidRDefault="00994F8C" w:rsidP="00994F8C">
            <w:pPr>
              <w:jc w:val="center"/>
              <w:rPr>
                <w:color w:val="000000" w:themeColor="text1"/>
                <w:lang w:val="en-GB"/>
              </w:rPr>
            </w:pPr>
            <w:r w:rsidRPr="00581CEA">
              <w:rPr>
                <w:color w:val="000000" w:themeColor="text1"/>
                <w:lang w:val="en-GB"/>
              </w:rPr>
              <w:t>+2.8*</w:t>
            </w:r>
          </w:p>
        </w:tc>
        <w:tc>
          <w:tcPr>
            <w:tcW w:w="1276" w:type="dxa"/>
          </w:tcPr>
          <w:p w14:paraId="54F6F5A6" w14:textId="77777777" w:rsidR="00994F8C" w:rsidRPr="00581CEA" w:rsidRDefault="00994F8C" w:rsidP="00994F8C">
            <w:pPr>
              <w:jc w:val="center"/>
              <w:rPr>
                <w:color w:val="000000" w:themeColor="text1"/>
                <w:lang w:val="en-GB"/>
              </w:rPr>
            </w:pPr>
            <w:r w:rsidRPr="00581CEA">
              <w:rPr>
                <w:color w:val="000000" w:themeColor="text1"/>
                <w:lang w:val="en-GB"/>
              </w:rPr>
              <w:t>1995-2000</w:t>
            </w:r>
          </w:p>
        </w:tc>
        <w:tc>
          <w:tcPr>
            <w:tcW w:w="1134" w:type="dxa"/>
          </w:tcPr>
          <w:p w14:paraId="213AC3C3" w14:textId="77777777" w:rsidR="00994F8C" w:rsidRPr="00581CEA" w:rsidRDefault="00994F8C" w:rsidP="00994F8C">
            <w:pPr>
              <w:jc w:val="center"/>
              <w:rPr>
                <w:color w:val="000000" w:themeColor="text1"/>
                <w:lang w:val="en-GB"/>
              </w:rPr>
            </w:pPr>
            <w:r w:rsidRPr="00581CEA">
              <w:rPr>
                <w:color w:val="000000" w:themeColor="text1"/>
                <w:lang w:val="en-GB"/>
              </w:rPr>
              <w:t>-0.4</w:t>
            </w:r>
          </w:p>
        </w:tc>
        <w:tc>
          <w:tcPr>
            <w:tcW w:w="1276" w:type="dxa"/>
          </w:tcPr>
          <w:p w14:paraId="6674DD3D" w14:textId="77777777" w:rsidR="00994F8C" w:rsidRPr="00581CEA" w:rsidRDefault="00994F8C" w:rsidP="00994F8C">
            <w:pPr>
              <w:jc w:val="center"/>
              <w:rPr>
                <w:color w:val="000000" w:themeColor="text1"/>
                <w:lang w:val="en-GB"/>
              </w:rPr>
            </w:pPr>
            <w:r w:rsidRPr="00581CEA">
              <w:rPr>
                <w:color w:val="000000" w:themeColor="text1"/>
                <w:lang w:val="en-GB"/>
              </w:rPr>
              <w:t>2000-2011</w:t>
            </w:r>
          </w:p>
        </w:tc>
        <w:tc>
          <w:tcPr>
            <w:tcW w:w="992" w:type="dxa"/>
          </w:tcPr>
          <w:p w14:paraId="2C585F5A" w14:textId="77777777" w:rsidR="00994F8C" w:rsidRPr="00581CEA" w:rsidRDefault="00994F8C" w:rsidP="00994F8C">
            <w:pPr>
              <w:jc w:val="center"/>
              <w:rPr>
                <w:color w:val="000000" w:themeColor="text1"/>
                <w:lang w:val="en-GB"/>
              </w:rPr>
            </w:pPr>
            <w:r w:rsidRPr="00581CEA">
              <w:rPr>
                <w:color w:val="000000" w:themeColor="text1"/>
                <w:lang w:val="en-GB"/>
              </w:rPr>
              <w:t>-2.8*</w:t>
            </w:r>
          </w:p>
        </w:tc>
        <w:tc>
          <w:tcPr>
            <w:tcW w:w="1276" w:type="dxa"/>
          </w:tcPr>
          <w:p w14:paraId="554ED2A4" w14:textId="77777777" w:rsidR="00994F8C" w:rsidRPr="00581CEA" w:rsidRDefault="00994F8C" w:rsidP="00994F8C">
            <w:pPr>
              <w:jc w:val="center"/>
              <w:rPr>
                <w:color w:val="000000" w:themeColor="text1"/>
                <w:lang w:val="en-GB"/>
              </w:rPr>
            </w:pPr>
            <w:r w:rsidRPr="00581CEA">
              <w:rPr>
                <w:color w:val="000000" w:themeColor="text1"/>
                <w:lang w:val="en-GB"/>
              </w:rPr>
              <w:t>2011-2017</w:t>
            </w:r>
          </w:p>
        </w:tc>
        <w:tc>
          <w:tcPr>
            <w:tcW w:w="992" w:type="dxa"/>
          </w:tcPr>
          <w:p w14:paraId="4BF3BA57" w14:textId="77777777" w:rsidR="00994F8C" w:rsidRPr="00581CEA" w:rsidRDefault="00994F8C" w:rsidP="00994F8C">
            <w:pPr>
              <w:jc w:val="center"/>
              <w:rPr>
                <w:color w:val="000000" w:themeColor="text1"/>
                <w:lang w:val="en-GB"/>
              </w:rPr>
            </w:pPr>
            <w:r w:rsidRPr="00581CEA">
              <w:rPr>
                <w:color w:val="000000" w:themeColor="text1"/>
                <w:lang w:val="en-GB"/>
              </w:rPr>
              <w:t>+0.4</w:t>
            </w:r>
          </w:p>
        </w:tc>
      </w:tr>
      <w:tr w:rsidR="00994F8C" w:rsidRPr="002B23E7" w14:paraId="1B2B3A80" w14:textId="77777777" w:rsidTr="00994F8C">
        <w:tc>
          <w:tcPr>
            <w:tcW w:w="1702" w:type="dxa"/>
          </w:tcPr>
          <w:p w14:paraId="2328B0A0" w14:textId="77777777" w:rsidR="00994F8C" w:rsidRPr="00581CEA" w:rsidRDefault="00994F8C" w:rsidP="00994F8C">
            <w:pPr>
              <w:rPr>
                <w:color w:val="000000" w:themeColor="text1"/>
                <w:lang w:val="en-GB"/>
              </w:rPr>
            </w:pPr>
            <w:r w:rsidRPr="00581CEA">
              <w:rPr>
                <w:color w:val="000000" w:themeColor="text1"/>
                <w:lang w:val="en-GB"/>
              </w:rPr>
              <w:t>Ireland</w:t>
            </w:r>
          </w:p>
        </w:tc>
        <w:tc>
          <w:tcPr>
            <w:tcW w:w="1418" w:type="dxa"/>
          </w:tcPr>
          <w:p w14:paraId="6B0CA098" w14:textId="77777777" w:rsidR="00994F8C" w:rsidRPr="00581CEA" w:rsidRDefault="00994F8C" w:rsidP="00994F8C">
            <w:pPr>
              <w:jc w:val="center"/>
              <w:rPr>
                <w:color w:val="000000" w:themeColor="text1"/>
                <w:lang w:val="en-GB"/>
              </w:rPr>
            </w:pPr>
            <w:r w:rsidRPr="00581CEA">
              <w:rPr>
                <w:color w:val="000000" w:themeColor="text1"/>
                <w:lang w:val="en-GB"/>
              </w:rPr>
              <w:t>1990-1998</w:t>
            </w:r>
          </w:p>
        </w:tc>
        <w:tc>
          <w:tcPr>
            <w:tcW w:w="1275" w:type="dxa"/>
          </w:tcPr>
          <w:p w14:paraId="5E79E971" w14:textId="77777777" w:rsidR="00994F8C" w:rsidRPr="00581CEA" w:rsidRDefault="00994F8C" w:rsidP="00994F8C">
            <w:pPr>
              <w:jc w:val="center"/>
              <w:rPr>
                <w:color w:val="000000" w:themeColor="text1"/>
                <w:lang w:val="en-GB"/>
              </w:rPr>
            </w:pPr>
            <w:r w:rsidRPr="00581CEA">
              <w:rPr>
                <w:color w:val="000000" w:themeColor="text1"/>
                <w:lang w:val="en-GB"/>
              </w:rPr>
              <w:t>+2.8*</w:t>
            </w:r>
          </w:p>
        </w:tc>
        <w:tc>
          <w:tcPr>
            <w:tcW w:w="1276" w:type="dxa"/>
          </w:tcPr>
          <w:p w14:paraId="05FD8891" w14:textId="77777777" w:rsidR="00994F8C" w:rsidRPr="00581CEA" w:rsidRDefault="00994F8C" w:rsidP="00994F8C">
            <w:pPr>
              <w:jc w:val="center"/>
              <w:rPr>
                <w:color w:val="000000" w:themeColor="text1"/>
                <w:lang w:val="en-GB"/>
              </w:rPr>
            </w:pPr>
            <w:r w:rsidRPr="00581CEA">
              <w:rPr>
                <w:color w:val="000000" w:themeColor="text1"/>
                <w:lang w:val="en-GB"/>
              </w:rPr>
              <w:t>1998-2003</w:t>
            </w:r>
          </w:p>
        </w:tc>
        <w:tc>
          <w:tcPr>
            <w:tcW w:w="1134" w:type="dxa"/>
          </w:tcPr>
          <w:p w14:paraId="6A6CE775" w14:textId="77777777" w:rsidR="00994F8C" w:rsidRPr="00581CEA" w:rsidRDefault="00994F8C" w:rsidP="00994F8C">
            <w:pPr>
              <w:jc w:val="center"/>
              <w:rPr>
                <w:color w:val="000000" w:themeColor="text1"/>
                <w:lang w:val="en-GB"/>
              </w:rPr>
            </w:pPr>
            <w:r w:rsidRPr="00581CEA">
              <w:rPr>
                <w:color w:val="000000" w:themeColor="text1"/>
                <w:lang w:val="en-GB"/>
              </w:rPr>
              <w:t>-0.2</w:t>
            </w:r>
          </w:p>
        </w:tc>
        <w:tc>
          <w:tcPr>
            <w:tcW w:w="1276" w:type="dxa"/>
          </w:tcPr>
          <w:p w14:paraId="6EF869F7" w14:textId="77777777" w:rsidR="00994F8C" w:rsidRPr="00581CEA" w:rsidRDefault="00994F8C" w:rsidP="00994F8C">
            <w:pPr>
              <w:jc w:val="center"/>
              <w:rPr>
                <w:color w:val="000000" w:themeColor="text1"/>
                <w:lang w:val="en-GB"/>
              </w:rPr>
            </w:pPr>
            <w:r w:rsidRPr="00581CEA">
              <w:rPr>
                <w:color w:val="000000" w:themeColor="text1"/>
                <w:lang w:val="en-GB"/>
              </w:rPr>
              <w:t>2003-2013</w:t>
            </w:r>
          </w:p>
        </w:tc>
        <w:tc>
          <w:tcPr>
            <w:tcW w:w="992" w:type="dxa"/>
          </w:tcPr>
          <w:p w14:paraId="4B06093D" w14:textId="77777777" w:rsidR="00994F8C" w:rsidRPr="00581CEA" w:rsidRDefault="00994F8C" w:rsidP="00994F8C">
            <w:pPr>
              <w:jc w:val="center"/>
              <w:rPr>
                <w:color w:val="000000" w:themeColor="text1"/>
                <w:lang w:val="en-GB"/>
              </w:rPr>
            </w:pPr>
            <w:r w:rsidRPr="00581CEA">
              <w:rPr>
                <w:color w:val="000000" w:themeColor="text1"/>
                <w:lang w:val="en-GB"/>
              </w:rPr>
              <w:t>-2*</w:t>
            </w:r>
          </w:p>
        </w:tc>
        <w:tc>
          <w:tcPr>
            <w:tcW w:w="1276" w:type="dxa"/>
          </w:tcPr>
          <w:p w14:paraId="419D4133" w14:textId="77777777" w:rsidR="00994F8C" w:rsidRPr="00581CEA" w:rsidRDefault="00994F8C" w:rsidP="00994F8C">
            <w:pPr>
              <w:jc w:val="center"/>
              <w:rPr>
                <w:color w:val="000000" w:themeColor="text1"/>
                <w:lang w:val="en-GB"/>
              </w:rPr>
            </w:pPr>
            <w:r w:rsidRPr="00581CEA">
              <w:rPr>
                <w:color w:val="000000" w:themeColor="text1"/>
                <w:lang w:val="en-GB"/>
              </w:rPr>
              <w:t>2013-2017</w:t>
            </w:r>
          </w:p>
        </w:tc>
        <w:tc>
          <w:tcPr>
            <w:tcW w:w="992" w:type="dxa"/>
          </w:tcPr>
          <w:p w14:paraId="48DB2BC7" w14:textId="77777777" w:rsidR="00994F8C" w:rsidRPr="00581CEA" w:rsidRDefault="00994F8C" w:rsidP="00994F8C">
            <w:pPr>
              <w:jc w:val="center"/>
              <w:rPr>
                <w:color w:val="000000" w:themeColor="text1"/>
                <w:lang w:val="en-GB"/>
              </w:rPr>
            </w:pPr>
            <w:r w:rsidRPr="00581CEA">
              <w:rPr>
                <w:color w:val="000000" w:themeColor="text1"/>
                <w:lang w:val="en-GB"/>
              </w:rPr>
              <w:t>+0.3</w:t>
            </w:r>
          </w:p>
        </w:tc>
      </w:tr>
      <w:tr w:rsidR="00994F8C" w:rsidRPr="002B23E7" w14:paraId="055F326C" w14:textId="77777777" w:rsidTr="00994F8C">
        <w:tc>
          <w:tcPr>
            <w:tcW w:w="1702" w:type="dxa"/>
          </w:tcPr>
          <w:p w14:paraId="647005BB" w14:textId="77777777" w:rsidR="00994F8C" w:rsidRPr="00581CEA" w:rsidRDefault="00994F8C" w:rsidP="00994F8C">
            <w:pPr>
              <w:rPr>
                <w:color w:val="000000" w:themeColor="text1"/>
                <w:lang w:val="en-GB"/>
              </w:rPr>
            </w:pPr>
            <w:r w:rsidRPr="00581CEA">
              <w:rPr>
                <w:color w:val="000000" w:themeColor="text1"/>
                <w:lang w:val="en-GB"/>
              </w:rPr>
              <w:t>Italy</w:t>
            </w:r>
          </w:p>
        </w:tc>
        <w:tc>
          <w:tcPr>
            <w:tcW w:w="1418" w:type="dxa"/>
          </w:tcPr>
          <w:p w14:paraId="3898D0D8" w14:textId="77777777" w:rsidR="00994F8C" w:rsidRPr="00581CEA" w:rsidRDefault="00994F8C" w:rsidP="00994F8C">
            <w:pPr>
              <w:jc w:val="center"/>
              <w:rPr>
                <w:color w:val="000000" w:themeColor="text1"/>
                <w:lang w:val="en-GB"/>
              </w:rPr>
            </w:pPr>
            <w:r w:rsidRPr="00581CEA">
              <w:rPr>
                <w:color w:val="000000" w:themeColor="text1"/>
                <w:lang w:val="en-GB"/>
              </w:rPr>
              <w:t>1990-1994</w:t>
            </w:r>
          </w:p>
        </w:tc>
        <w:tc>
          <w:tcPr>
            <w:tcW w:w="1275" w:type="dxa"/>
          </w:tcPr>
          <w:p w14:paraId="5990B640" w14:textId="77777777" w:rsidR="00994F8C" w:rsidRPr="00581CEA" w:rsidRDefault="00994F8C" w:rsidP="00994F8C">
            <w:pPr>
              <w:jc w:val="center"/>
              <w:rPr>
                <w:color w:val="000000" w:themeColor="text1"/>
                <w:lang w:val="en-GB"/>
              </w:rPr>
            </w:pPr>
            <w:r w:rsidRPr="00581CEA">
              <w:rPr>
                <w:color w:val="000000" w:themeColor="text1"/>
                <w:lang w:val="en-GB"/>
              </w:rPr>
              <w:t>-0.1</w:t>
            </w:r>
          </w:p>
        </w:tc>
        <w:tc>
          <w:tcPr>
            <w:tcW w:w="1276" w:type="dxa"/>
          </w:tcPr>
          <w:p w14:paraId="1FAC8F8A" w14:textId="77777777" w:rsidR="00994F8C" w:rsidRPr="00581CEA" w:rsidRDefault="00994F8C" w:rsidP="00994F8C">
            <w:pPr>
              <w:jc w:val="center"/>
              <w:rPr>
                <w:color w:val="000000" w:themeColor="text1"/>
                <w:lang w:val="en-GB"/>
              </w:rPr>
            </w:pPr>
            <w:r w:rsidRPr="00581CEA">
              <w:rPr>
                <w:color w:val="000000" w:themeColor="text1"/>
                <w:lang w:val="en-GB"/>
              </w:rPr>
              <w:t>1994-1997</w:t>
            </w:r>
          </w:p>
        </w:tc>
        <w:tc>
          <w:tcPr>
            <w:tcW w:w="1134" w:type="dxa"/>
          </w:tcPr>
          <w:p w14:paraId="3A0B7641" w14:textId="77777777" w:rsidR="00994F8C" w:rsidRPr="00581CEA" w:rsidRDefault="00994F8C" w:rsidP="00994F8C">
            <w:pPr>
              <w:jc w:val="center"/>
              <w:rPr>
                <w:color w:val="000000" w:themeColor="text1"/>
                <w:lang w:val="en-GB"/>
              </w:rPr>
            </w:pPr>
            <w:r w:rsidRPr="00581CEA">
              <w:rPr>
                <w:color w:val="000000" w:themeColor="text1"/>
                <w:lang w:val="en-GB"/>
              </w:rPr>
              <w:t>+3.2*</w:t>
            </w:r>
          </w:p>
        </w:tc>
        <w:tc>
          <w:tcPr>
            <w:tcW w:w="1276" w:type="dxa"/>
          </w:tcPr>
          <w:p w14:paraId="64C45C46" w14:textId="77777777" w:rsidR="00994F8C" w:rsidRPr="00581CEA" w:rsidRDefault="00994F8C" w:rsidP="00994F8C">
            <w:pPr>
              <w:jc w:val="center"/>
              <w:rPr>
                <w:color w:val="000000" w:themeColor="text1"/>
                <w:lang w:val="en-GB"/>
              </w:rPr>
            </w:pPr>
            <w:r w:rsidRPr="00581CEA">
              <w:rPr>
                <w:color w:val="000000" w:themeColor="text1"/>
                <w:lang w:val="en-GB"/>
              </w:rPr>
              <w:t>1997-2011</w:t>
            </w:r>
          </w:p>
        </w:tc>
        <w:tc>
          <w:tcPr>
            <w:tcW w:w="992" w:type="dxa"/>
          </w:tcPr>
          <w:p w14:paraId="5C14E044" w14:textId="77777777" w:rsidR="00994F8C" w:rsidRPr="00581CEA" w:rsidRDefault="00994F8C" w:rsidP="00994F8C">
            <w:pPr>
              <w:jc w:val="center"/>
              <w:rPr>
                <w:color w:val="000000" w:themeColor="text1"/>
                <w:lang w:val="en-GB"/>
              </w:rPr>
            </w:pPr>
            <w:r w:rsidRPr="00581CEA">
              <w:rPr>
                <w:color w:val="000000" w:themeColor="text1"/>
                <w:lang w:val="en-GB"/>
              </w:rPr>
              <w:t>-2*</w:t>
            </w:r>
          </w:p>
        </w:tc>
        <w:tc>
          <w:tcPr>
            <w:tcW w:w="1276" w:type="dxa"/>
          </w:tcPr>
          <w:p w14:paraId="27EC6DB1" w14:textId="77777777" w:rsidR="00994F8C" w:rsidRPr="00581CEA" w:rsidRDefault="00994F8C" w:rsidP="00994F8C">
            <w:pPr>
              <w:jc w:val="center"/>
              <w:rPr>
                <w:color w:val="000000" w:themeColor="text1"/>
                <w:lang w:val="en-GB"/>
              </w:rPr>
            </w:pPr>
            <w:r w:rsidRPr="00581CEA">
              <w:rPr>
                <w:color w:val="000000" w:themeColor="text1"/>
                <w:lang w:val="en-GB"/>
              </w:rPr>
              <w:t>2011-2017</w:t>
            </w:r>
          </w:p>
        </w:tc>
        <w:tc>
          <w:tcPr>
            <w:tcW w:w="992" w:type="dxa"/>
          </w:tcPr>
          <w:p w14:paraId="3438E2BD" w14:textId="77777777" w:rsidR="00994F8C" w:rsidRPr="00581CEA" w:rsidRDefault="00994F8C" w:rsidP="00994F8C">
            <w:pPr>
              <w:jc w:val="center"/>
              <w:rPr>
                <w:color w:val="000000" w:themeColor="text1"/>
                <w:lang w:val="en-GB"/>
              </w:rPr>
            </w:pPr>
            <w:r w:rsidRPr="00581CEA">
              <w:rPr>
                <w:color w:val="000000" w:themeColor="text1"/>
                <w:lang w:val="en-GB"/>
              </w:rPr>
              <w:t>+2.3*</w:t>
            </w:r>
          </w:p>
        </w:tc>
      </w:tr>
      <w:tr w:rsidR="00994F8C" w:rsidRPr="002B23E7" w14:paraId="636F86A1" w14:textId="77777777" w:rsidTr="00994F8C">
        <w:tc>
          <w:tcPr>
            <w:tcW w:w="1702" w:type="dxa"/>
          </w:tcPr>
          <w:p w14:paraId="301E10D5" w14:textId="77777777" w:rsidR="00994F8C" w:rsidRPr="00581CEA" w:rsidRDefault="00994F8C" w:rsidP="00994F8C">
            <w:pPr>
              <w:rPr>
                <w:color w:val="000000" w:themeColor="text1"/>
                <w:lang w:val="en-GB"/>
              </w:rPr>
            </w:pPr>
            <w:r w:rsidRPr="00581CEA">
              <w:rPr>
                <w:color w:val="000000" w:themeColor="text1"/>
                <w:lang w:val="en-GB"/>
              </w:rPr>
              <w:t>Luxembourg</w:t>
            </w:r>
          </w:p>
        </w:tc>
        <w:tc>
          <w:tcPr>
            <w:tcW w:w="1418" w:type="dxa"/>
          </w:tcPr>
          <w:p w14:paraId="0C788CAE" w14:textId="77777777" w:rsidR="00994F8C" w:rsidRPr="00581CEA" w:rsidRDefault="00994F8C" w:rsidP="00994F8C">
            <w:pPr>
              <w:jc w:val="center"/>
              <w:rPr>
                <w:color w:val="000000" w:themeColor="text1"/>
                <w:lang w:val="en-GB"/>
              </w:rPr>
            </w:pPr>
            <w:r w:rsidRPr="00581CEA">
              <w:rPr>
                <w:color w:val="000000" w:themeColor="text1"/>
                <w:lang w:val="en-GB"/>
              </w:rPr>
              <w:t>1990-1995</w:t>
            </w:r>
          </w:p>
        </w:tc>
        <w:tc>
          <w:tcPr>
            <w:tcW w:w="1275" w:type="dxa"/>
          </w:tcPr>
          <w:p w14:paraId="07B9A5C3" w14:textId="77777777" w:rsidR="00994F8C" w:rsidRPr="00581CEA" w:rsidRDefault="00994F8C" w:rsidP="00994F8C">
            <w:pPr>
              <w:jc w:val="center"/>
              <w:rPr>
                <w:color w:val="000000" w:themeColor="text1"/>
                <w:lang w:val="en-GB"/>
              </w:rPr>
            </w:pPr>
            <w:r w:rsidRPr="00581CEA">
              <w:rPr>
                <w:color w:val="000000" w:themeColor="text1"/>
                <w:lang w:val="en-GB"/>
              </w:rPr>
              <w:t>+2*</w:t>
            </w:r>
          </w:p>
        </w:tc>
        <w:tc>
          <w:tcPr>
            <w:tcW w:w="1276" w:type="dxa"/>
          </w:tcPr>
          <w:p w14:paraId="7818E64E" w14:textId="77777777" w:rsidR="00994F8C" w:rsidRPr="00581CEA" w:rsidRDefault="00994F8C" w:rsidP="00994F8C">
            <w:pPr>
              <w:jc w:val="center"/>
              <w:rPr>
                <w:color w:val="000000" w:themeColor="text1"/>
                <w:lang w:val="en-GB"/>
              </w:rPr>
            </w:pPr>
            <w:r w:rsidRPr="00581CEA">
              <w:rPr>
                <w:color w:val="000000" w:themeColor="text1"/>
                <w:lang w:val="en-GB"/>
              </w:rPr>
              <w:t>1995-2002</w:t>
            </w:r>
          </w:p>
        </w:tc>
        <w:tc>
          <w:tcPr>
            <w:tcW w:w="1134" w:type="dxa"/>
          </w:tcPr>
          <w:p w14:paraId="6E482E93" w14:textId="77777777" w:rsidR="00994F8C" w:rsidRPr="00581CEA" w:rsidRDefault="00994F8C" w:rsidP="00994F8C">
            <w:pPr>
              <w:jc w:val="center"/>
              <w:rPr>
                <w:color w:val="000000" w:themeColor="text1"/>
                <w:lang w:val="en-GB"/>
              </w:rPr>
            </w:pPr>
            <w:r w:rsidRPr="00581CEA">
              <w:rPr>
                <w:color w:val="000000" w:themeColor="text1"/>
                <w:lang w:val="en-GB"/>
              </w:rPr>
              <w:t>+0.5*</w:t>
            </w:r>
          </w:p>
        </w:tc>
        <w:tc>
          <w:tcPr>
            <w:tcW w:w="1276" w:type="dxa"/>
          </w:tcPr>
          <w:p w14:paraId="622FC180" w14:textId="77777777" w:rsidR="00994F8C" w:rsidRPr="00581CEA" w:rsidRDefault="00994F8C" w:rsidP="00994F8C">
            <w:pPr>
              <w:jc w:val="center"/>
              <w:rPr>
                <w:color w:val="000000" w:themeColor="text1"/>
                <w:lang w:val="en-GB"/>
              </w:rPr>
            </w:pPr>
            <w:r w:rsidRPr="00581CEA">
              <w:rPr>
                <w:color w:val="000000" w:themeColor="text1"/>
                <w:lang w:val="en-GB"/>
              </w:rPr>
              <w:t>2002-2015</w:t>
            </w:r>
          </w:p>
        </w:tc>
        <w:tc>
          <w:tcPr>
            <w:tcW w:w="992" w:type="dxa"/>
          </w:tcPr>
          <w:p w14:paraId="5D1F2E54" w14:textId="77777777" w:rsidR="00994F8C" w:rsidRPr="00581CEA" w:rsidRDefault="00994F8C" w:rsidP="00994F8C">
            <w:pPr>
              <w:jc w:val="center"/>
              <w:rPr>
                <w:color w:val="000000" w:themeColor="text1"/>
                <w:lang w:val="en-GB"/>
              </w:rPr>
            </w:pPr>
            <w:r w:rsidRPr="00581CEA">
              <w:rPr>
                <w:color w:val="000000" w:themeColor="text1"/>
                <w:lang w:val="en-GB"/>
              </w:rPr>
              <w:t>-2.3*</w:t>
            </w:r>
          </w:p>
        </w:tc>
        <w:tc>
          <w:tcPr>
            <w:tcW w:w="1276" w:type="dxa"/>
          </w:tcPr>
          <w:p w14:paraId="10413CC3" w14:textId="77777777" w:rsidR="00994F8C" w:rsidRPr="00581CEA" w:rsidRDefault="00994F8C" w:rsidP="00994F8C">
            <w:pPr>
              <w:jc w:val="center"/>
              <w:rPr>
                <w:color w:val="000000" w:themeColor="text1"/>
                <w:lang w:val="en-GB"/>
              </w:rPr>
            </w:pPr>
            <w:r w:rsidRPr="00581CEA">
              <w:rPr>
                <w:color w:val="000000" w:themeColor="text1"/>
                <w:lang w:val="en-GB"/>
              </w:rPr>
              <w:t>2015-2017</w:t>
            </w:r>
          </w:p>
        </w:tc>
        <w:tc>
          <w:tcPr>
            <w:tcW w:w="992" w:type="dxa"/>
          </w:tcPr>
          <w:p w14:paraId="31C4BC10" w14:textId="77777777" w:rsidR="00994F8C" w:rsidRPr="00581CEA" w:rsidRDefault="00994F8C" w:rsidP="00994F8C">
            <w:pPr>
              <w:jc w:val="center"/>
              <w:rPr>
                <w:color w:val="000000" w:themeColor="text1"/>
                <w:lang w:val="en-GB"/>
              </w:rPr>
            </w:pPr>
            <w:r w:rsidRPr="00581CEA">
              <w:rPr>
                <w:color w:val="000000" w:themeColor="text1"/>
                <w:lang w:val="en-GB"/>
              </w:rPr>
              <w:t>+2.8*</w:t>
            </w:r>
          </w:p>
        </w:tc>
      </w:tr>
      <w:tr w:rsidR="00994F8C" w:rsidRPr="002B23E7" w14:paraId="7EF135CF" w14:textId="77777777" w:rsidTr="00994F8C">
        <w:tc>
          <w:tcPr>
            <w:tcW w:w="1702" w:type="dxa"/>
          </w:tcPr>
          <w:p w14:paraId="488CC001" w14:textId="77777777" w:rsidR="00994F8C" w:rsidRPr="00581CEA" w:rsidRDefault="00994F8C" w:rsidP="00994F8C">
            <w:pPr>
              <w:rPr>
                <w:color w:val="000000" w:themeColor="text1"/>
                <w:lang w:val="en-GB"/>
              </w:rPr>
            </w:pPr>
            <w:r w:rsidRPr="00581CEA">
              <w:rPr>
                <w:color w:val="000000" w:themeColor="text1"/>
                <w:lang w:val="en-GB"/>
              </w:rPr>
              <w:t>Netherlands</w:t>
            </w:r>
          </w:p>
        </w:tc>
        <w:tc>
          <w:tcPr>
            <w:tcW w:w="1418" w:type="dxa"/>
          </w:tcPr>
          <w:p w14:paraId="5AAEC752" w14:textId="77777777" w:rsidR="00994F8C" w:rsidRPr="00581CEA" w:rsidRDefault="00994F8C" w:rsidP="00994F8C">
            <w:pPr>
              <w:jc w:val="center"/>
              <w:rPr>
                <w:color w:val="000000" w:themeColor="text1"/>
                <w:lang w:val="en-GB"/>
              </w:rPr>
            </w:pPr>
            <w:r w:rsidRPr="00581CEA">
              <w:rPr>
                <w:color w:val="000000" w:themeColor="text1"/>
                <w:lang w:val="en-GB"/>
              </w:rPr>
              <w:t>1990-2001</w:t>
            </w:r>
          </w:p>
        </w:tc>
        <w:tc>
          <w:tcPr>
            <w:tcW w:w="1275" w:type="dxa"/>
          </w:tcPr>
          <w:p w14:paraId="7E217046" w14:textId="77777777" w:rsidR="00994F8C" w:rsidRPr="00581CEA" w:rsidRDefault="00994F8C" w:rsidP="00994F8C">
            <w:pPr>
              <w:jc w:val="center"/>
              <w:rPr>
                <w:color w:val="000000" w:themeColor="text1"/>
                <w:lang w:val="en-GB"/>
              </w:rPr>
            </w:pPr>
            <w:r w:rsidRPr="00581CEA">
              <w:rPr>
                <w:color w:val="000000" w:themeColor="text1"/>
                <w:lang w:val="en-GB"/>
              </w:rPr>
              <w:t>+0.8*</w:t>
            </w:r>
          </w:p>
        </w:tc>
        <w:tc>
          <w:tcPr>
            <w:tcW w:w="1276" w:type="dxa"/>
          </w:tcPr>
          <w:p w14:paraId="63DD2550" w14:textId="77777777" w:rsidR="00994F8C" w:rsidRPr="00581CEA" w:rsidRDefault="00994F8C" w:rsidP="00994F8C">
            <w:pPr>
              <w:jc w:val="center"/>
              <w:rPr>
                <w:color w:val="000000" w:themeColor="text1"/>
                <w:lang w:val="en-GB"/>
              </w:rPr>
            </w:pPr>
            <w:r w:rsidRPr="00581CEA">
              <w:rPr>
                <w:color w:val="000000" w:themeColor="text1"/>
                <w:lang w:val="en-GB"/>
              </w:rPr>
              <w:t>2001-2017</w:t>
            </w:r>
          </w:p>
        </w:tc>
        <w:tc>
          <w:tcPr>
            <w:tcW w:w="1134" w:type="dxa"/>
          </w:tcPr>
          <w:p w14:paraId="35ED5FE1" w14:textId="77777777" w:rsidR="00994F8C" w:rsidRPr="00581CEA" w:rsidRDefault="00994F8C" w:rsidP="00994F8C">
            <w:pPr>
              <w:jc w:val="center"/>
              <w:rPr>
                <w:color w:val="000000" w:themeColor="text1"/>
                <w:lang w:val="en-GB"/>
              </w:rPr>
            </w:pPr>
            <w:r w:rsidRPr="00581CEA">
              <w:rPr>
                <w:color w:val="000000" w:themeColor="text1"/>
                <w:lang w:val="en-GB"/>
              </w:rPr>
              <w:t>-1.7*</w:t>
            </w:r>
          </w:p>
        </w:tc>
        <w:tc>
          <w:tcPr>
            <w:tcW w:w="1276" w:type="dxa"/>
          </w:tcPr>
          <w:p w14:paraId="6E841134" w14:textId="77777777" w:rsidR="00994F8C" w:rsidRPr="00581CEA" w:rsidRDefault="00994F8C" w:rsidP="00994F8C">
            <w:pPr>
              <w:jc w:val="center"/>
              <w:rPr>
                <w:color w:val="000000" w:themeColor="text1"/>
                <w:lang w:val="en-GB"/>
              </w:rPr>
            </w:pPr>
          </w:p>
        </w:tc>
        <w:tc>
          <w:tcPr>
            <w:tcW w:w="992" w:type="dxa"/>
          </w:tcPr>
          <w:p w14:paraId="5B94E941" w14:textId="77777777" w:rsidR="00994F8C" w:rsidRPr="00581CEA" w:rsidRDefault="00994F8C" w:rsidP="00994F8C">
            <w:pPr>
              <w:jc w:val="center"/>
              <w:rPr>
                <w:color w:val="000000" w:themeColor="text1"/>
                <w:lang w:val="en-GB"/>
              </w:rPr>
            </w:pPr>
          </w:p>
        </w:tc>
        <w:tc>
          <w:tcPr>
            <w:tcW w:w="1276" w:type="dxa"/>
          </w:tcPr>
          <w:p w14:paraId="7AC55C12" w14:textId="77777777" w:rsidR="00994F8C" w:rsidRPr="00581CEA" w:rsidRDefault="00994F8C" w:rsidP="00994F8C">
            <w:pPr>
              <w:rPr>
                <w:color w:val="000000" w:themeColor="text1"/>
                <w:lang w:val="en-GB"/>
              </w:rPr>
            </w:pPr>
          </w:p>
        </w:tc>
        <w:tc>
          <w:tcPr>
            <w:tcW w:w="992" w:type="dxa"/>
          </w:tcPr>
          <w:p w14:paraId="006A093E" w14:textId="77777777" w:rsidR="00994F8C" w:rsidRPr="00581CEA" w:rsidRDefault="00994F8C" w:rsidP="00994F8C">
            <w:pPr>
              <w:rPr>
                <w:color w:val="000000" w:themeColor="text1"/>
                <w:lang w:val="en-GB"/>
              </w:rPr>
            </w:pPr>
          </w:p>
        </w:tc>
      </w:tr>
      <w:tr w:rsidR="00994F8C" w:rsidRPr="002B23E7" w14:paraId="0A8FEDF1" w14:textId="77777777" w:rsidTr="00994F8C">
        <w:tc>
          <w:tcPr>
            <w:tcW w:w="1702" w:type="dxa"/>
          </w:tcPr>
          <w:p w14:paraId="06AA3F70" w14:textId="77777777" w:rsidR="00994F8C" w:rsidRPr="00581CEA" w:rsidRDefault="00994F8C" w:rsidP="00994F8C">
            <w:pPr>
              <w:rPr>
                <w:color w:val="000000" w:themeColor="text1"/>
                <w:lang w:val="en-GB"/>
              </w:rPr>
            </w:pPr>
            <w:r w:rsidRPr="00581CEA">
              <w:rPr>
                <w:color w:val="000000" w:themeColor="text1"/>
                <w:lang w:val="en-GB"/>
              </w:rPr>
              <w:t>Norway</w:t>
            </w:r>
          </w:p>
        </w:tc>
        <w:tc>
          <w:tcPr>
            <w:tcW w:w="1418" w:type="dxa"/>
          </w:tcPr>
          <w:p w14:paraId="4C506981" w14:textId="77777777" w:rsidR="00994F8C" w:rsidRPr="00581CEA" w:rsidRDefault="00994F8C" w:rsidP="00994F8C">
            <w:pPr>
              <w:jc w:val="center"/>
              <w:rPr>
                <w:color w:val="000000" w:themeColor="text1"/>
                <w:lang w:val="en-GB"/>
              </w:rPr>
            </w:pPr>
            <w:r w:rsidRPr="00581CEA">
              <w:rPr>
                <w:color w:val="000000" w:themeColor="text1"/>
                <w:lang w:val="en-GB"/>
              </w:rPr>
              <w:t>1990-1997</w:t>
            </w:r>
          </w:p>
        </w:tc>
        <w:tc>
          <w:tcPr>
            <w:tcW w:w="1275" w:type="dxa"/>
          </w:tcPr>
          <w:p w14:paraId="43EC4E15" w14:textId="77777777" w:rsidR="00994F8C" w:rsidRPr="00581CEA" w:rsidRDefault="00994F8C" w:rsidP="00994F8C">
            <w:pPr>
              <w:jc w:val="center"/>
              <w:rPr>
                <w:color w:val="000000" w:themeColor="text1"/>
                <w:lang w:val="en-GB"/>
              </w:rPr>
            </w:pPr>
            <w:r w:rsidRPr="00581CEA">
              <w:rPr>
                <w:color w:val="000000" w:themeColor="text1"/>
                <w:lang w:val="en-GB"/>
              </w:rPr>
              <w:t>+0.2</w:t>
            </w:r>
          </w:p>
        </w:tc>
        <w:tc>
          <w:tcPr>
            <w:tcW w:w="1276" w:type="dxa"/>
          </w:tcPr>
          <w:p w14:paraId="5B7C5BC3" w14:textId="77777777" w:rsidR="00994F8C" w:rsidRPr="00581CEA" w:rsidRDefault="00994F8C" w:rsidP="00994F8C">
            <w:pPr>
              <w:jc w:val="center"/>
              <w:rPr>
                <w:color w:val="000000" w:themeColor="text1"/>
                <w:lang w:val="en-GB"/>
              </w:rPr>
            </w:pPr>
            <w:r w:rsidRPr="00581CEA">
              <w:rPr>
                <w:color w:val="000000" w:themeColor="text1"/>
                <w:lang w:val="en-GB"/>
              </w:rPr>
              <w:t>1997-2002</w:t>
            </w:r>
          </w:p>
        </w:tc>
        <w:tc>
          <w:tcPr>
            <w:tcW w:w="1134" w:type="dxa"/>
          </w:tcPr>
          <w:p w14:paraId="4CD92367" w14:textId="77777777" w:rsidR="00994F8C" w:rsidRPr="00581CEA" w:rsidRDefault="00994F8C" w:rsidP="00994F8C">
            <w:pPr>
              <w:jc w:val="center"/>
              <w:rPr>
                <w:color w:val="000000" w:themeColor="text1"/>
                <w:lang w:val="en-GB"/>
              </w:rPr>
            </w:pPr>
            <w:r w:rsidRPr="00581CEA">
              <w:rPr>
                <w:color w:val="000000" w:themeColor="text1"/>
                <w:lang w:val="en-GB"/>
              </w:rPr>
              <w:t>-1.5</w:t>
            </w:r>
          </w:p>
        </w:tc>
        <w:tc>
          <w:tcPr>
            <w:tcW w:w="1276" w:type="dxa"/>
          </w:tcPr>
          <w:p w14:paraId="412FFEE9" w14:textId="77777777" w:rsidR="00994F8C" w:rsidRPr="00581CEA" w:rsidRDefault="00994F8C" w:rsidP="00994F8C">
            <w:pPr>
              <w:jc w:val="center"/>
              <w:rPr>
                <w:color w:val="000000" w:themeColor="text1"/>
                <w:lang w:val="en-GB"/>
              </w:rPr>
            </w:pPr>
            <w:r w:rsidRPr="00581CEA">
              <w:rPr>
                <w:color w:val="000000" w:themeColor="text1"/>
                <w:lang w:val="en-GB"/>
              </w:rPr>
              <w:t>2002-2005</w:t>
            </w:r>
          </w:p>
        </w:tc>
        <w:tc>
          <w:tcPr>
            <w:tcW w:w="992" w:type="dxa"/>
          </w:tcPr>
          <w:p w14:paraId="6952F7F9" w14:textId="77777777" w:rsidR="00994F8C" w:rsidRPr="00581CEA" w:rsidRDefault="00994F8C" w:rsidP="00994F8C">
            <w:pPr>
              <w:jc w:val="center"/>
              <w:rPr>
                <w:color w:val="000000" w:themeColor="text1"/>
                <w:lang w:val="en-GB"/>
              </w:rPr>
            </w:pPr>
            <w:r w:rsidRPr="00581CEA">
              <w:rPr>
                <w:color w:val="000000" w:themeColor="text1"/>
                <w:lang w:val="en-GB"/>
              </w:rPr>
              <w:t>-6.7*</w:t>
            </w:r>
          </w:p>
        </w:tc>
        <w:tc>
          <w:tcPr>
            <w:tcW w:w="1276" w:type="dxa"/>
          </w:tcPr>
          <w:p w14:paraId="2F0008AA" w14:textId="77777777" w:rsidR="00994F8C" w:rsidRPr="00581CEA" w:rsidRDefault="00994F8C" w:rsidP="00994F8C">
            <w:pPr>
              <w:jc w:val="center"/>
              <w:rPr>
                <w:color w:val="000000" w:themeColor="text1"/>
                <w:lang w:val="en-GB"/>
              </w:rPr>
            </w:pPr>
            <w:r w:rsidRPr="00581CEA">
              <w:rPr>
                <w:color w:val="000000" w:themeColor="text1"/>
                <w:lang w:val="en-GB"/>
              </w:rPr>
              <w:t>2005-2017</w:t>
            </w:r>
          </w:p>
        </w:tc>
        <w:tc>
          <w:tcPr>
            <w:tcW w:w="992" w:type="dxa"/>
          </w:tcPr>
          <w:p w14:paraId="2F59293E" w14:textId="77777777" w:rsidR="00994F8C" w:rsidRPr="00581CEA" w:rsidRDefault="00994F8C" w:rsidP="00994F8C">
            <w:pPr>
              <w:jc w:val="center"/>
              <w:rPr>
                <w:color w:val="000000" w:themeColor="text1"/>
                <w:lang w:val="en-GB"/>
              </w:rPr>
            </w:pPr>
            <w:r w:rsidRPr="00581CEA">
              <w:rPr>
                <w:color w:val="000000" w:themeColor="text1"/>
                <w:lang w:val="en-GB"/>
              </w:rPr>
              <w:t>+0.2</w:t>
            </w:r>
          </w:p>
        </w:tc>
      </w:tr>
      <w:tr w:rsidR="00994F8C" w:rsidRPr="002B23E7" w14:paraId="31CF6BA4" w14:textId="77777777" w:rsidTr="00994F8C">
        <w:tc>
          <w:tcPr>
            <w:tcW w:w="1702" w:type="dxa"/>
          </w:tcPr>
          <w:p w14:paraId="4EA7F5CA" w14:textId="77777777" w:rsidR="00994F8C" w:rsidRPr="00581CEA" w:rsidRDefault="00994F8C" w:rsidP="00994F8C">
            <w:pPr>
              <w:rPr>
                <w:color w:val="000000" w:themeColor="text1"/>
                <w:lang w:val="en-GB"/>
              </w:rPr>
            </w:pPr>
            <w:r w:rsidRPr="00581CEA">
              <w:rPr>
                <w:color w:val="000000" w:themeColor="text1"/>
                <w:lang w:val="en-GB"/>
              </w:rPr>
              <w:t>Portugal</w:t>
            </w:r>
          </w:p>
        </w:tc>
        <w:tc>
          <w:tcPr>
            <w:tcW w:w="1418" w:type="dxa"/>
          </w:tcPr>
          <w:p w14:paraId="1C8D2BEA" w14:textId="77777777" w:rsidR="00994F8C" w:rsidRPr="00581CEA" w:rsidRDefault="00994F8C" w:rsidP="00994F8C">
            <w:pPr>
              <w:jc w:val="center"/>
              <w:rPr>
                <w:color w:val="000000" w:themeColor="text1"/>
                <w:lang w:val="en-GB"/>
              </w:rPr>
            </w:pPr>
            <w:r w:rsidRPr="00581CEA">
              <w:rPr>
                <w:color w:val="000000" w:themeColor="text1"/>
                <w:lang w:val="en-GB"/>
              </w:rPr>
              <w:t>1990-1996</w:t>
            </w:r>
          </w:p>
        </w:tc>
        <w:tc>
          <w:tcPr>
            <w:tcW w:w="1275" w:type="dxa"/>
          </w:tcPr>
          <w:p w14:paraId="6EDA6834" w14:textId="77777777" w:rsidR="00994F8C" w:rsidRPr="00581CEA" w:rsidRDefault="00994F8C" w:rsidP="00994F8C">
            <w:pPr>
              <w:jc w:val="center"/>
              <w:rPr>
                <w:color w:val="000000" w:themeColor="text1"/>
                <w:lang w:val="en-GB"/>
              </w:rPr>
            </w:pPr>
            <w:r w:rsidRPr="00581CEA">
              <w:rPr>
                <w:color w:val="000000" w:themeColor="text1"/>
                <w:lang w:val="en-GB"/>
              </w:rPr>
              <w:t>+0.9*</w:t>
            </w:r>
          </w:p>
        </w:tc>
        <w:tc>
          <w:tcPr>
            <w:tcW w:w="1276" w:type="dxa"/>
          </w:tcPr>
          <w:p w14:paraId="4BDC7592" w14:textId="77777777" w:rsidR="00994F8C" w:rsidRPr="00581CEA" w:rsidRDefault="00994F8C" w:rsidP="00994F8C">
            <w:pPr>
              <w:jc w:val="center"/>
              <w:rPr>
                <w:color w:val="000000" w:themeColor="text1"/>
                <w:lang w:val="en-GB"/>
              </w:rPr>
            </w:pPr>
            <w:r w:rsidRPr="00581CEA">
              <w:rPr>
                <w:color w:val="000000" w:themeColor="text1"/>
                <w:lang w:val="en-GB"/>
              </w:rPr>
              <w:t>1996-2003</w:t>
            </w:r>
          </w:p>
        </w:tc>
        <w:tc>
          <w:tcPr>
            <w:tcW w:w="1134" w:type="dxa"/>
          </w:tcPr>
          <w:p w14:paraId="6397446B" w14:textId="77777777" w:rsidR="00994F8C" w:rsidRPr="00581CEA" w:rsidRDefault="00994F8C" w:rsidP="00994F8C">
            <w:pPr>
              <w:jc w:val="center"/>
              <w:rPr>
                <w:color w:val="000000" w:themeColor="text1"/>
                <w:lang w:val="en-GB"/>
              </w:rPr>
            </w:pPr>
            <w:r w:rsidRPr="00581CEA">
              <w:rPr>
                <w:color w:val="000000" w:themeColor="text1"/>
                <w:lang w:val="en-GB"/>
              </w:rPr>
              <w:t>-1.3*</w:t>
            </w:r>
          </w:p>
        </w:tc>
        <w:tc>
          <w:tcPr>
            <w:tcW w:w="1276" w:type="dxa"/>
          </w:tcPr>
          <w:p w14:paraId="3D28A9AB" w14:textId="77777777" w:rsidR="00994F8C" w:rsidRPr="00581CEA" w:rsidRDefault="00994F8C" w:rsidP="00994F8C">
            <w:pPr>
              <w:jc w:val="center"/>
              <w:rPr>
                <w:color w:val="000000" w:themeColor="text1"/>
                <w:lang w:val="en-GB"/>
              </w:rPr>
            </w:pPr>
            <w:r w:rsidRPr="00581CEA">
              <w:rPr>
                <w:color w:val="000000" w:themeColor="text1"/>
                <w:lang w:val="en-GB"/>
              </w:rPr>
              <w:t>2003-2011</w:t>
            </w:r>
          </w:p>
        </w:tc>
        <w:tc>
          <w:tcPr>
            <w:tcW w:w="992" w:type="dxa"/>
          </w:tcPr>
          <w:p w14:paraId="5C01D511" w14:textId="77777777" w:rsidR="00994F8C" w:rsidRPr="00581CEA" w:rsidRDefault="00994F8C" w:rsidP="00994F8C">
            <w:pPr>
              <w:jc w:val="center"/>
              <w:rPr>
                <w:color w:val="000000" w:themeColor="text1"/>
                <w:lang w:val="en-GB"/>
              </w:rPr>
            </w:pPr>
            <w:r w:rsidRPr="00581CEA">
              <w:rPr>
                <w:color w:val="000000" w:themeColor="text1"/>
                <w:lang w:val="en-GB"/>
              </w:rPr>
              <w:t>-2.5*</w:t>
            </w:r>
          </w:p>
        </w:tc>
        <w:tc>
          <w:tcPr>
            <w:tcW w:w="1276" w:type="dxa"/>
          </w:tcPr>
          <w:p w14:paraId="4D57E61C" w14:textId="77777777" w:rsidR="00994F8C" w:rsidRPr="00581CEA" w:rsidRDefault="00994F8C" w:rsidP="00994F8C">
            <w:pPr>
              <w:jc w:val="center"/>
              <w:rPr>
                <w:color w:val="000000" w:themeColor="text1"/>
                <w:lang w:val="en-GB"/>
              </w:rPr>
            </w:pPr>
            <w:r w:rsidRPr="00581CEA">
              <w:rPr>
                <w:color w:val="000000" w:themeColor="text1"/>
                <w:lang w:val="en-GB"/>
              </w:rPr>
              <w:t>2011-2017</w:t>
            </w:r>
          </w:p>
        </w:tc>
        <w:tc>
          <w:tcPr>
            <w:tcW w:w="992" w:type="dxa"/>
          </w:tcPr>
          <w:p w14:paraId="4023A074" w14:textId="77777777" w:rsidR="00994F8C" w:rsidRPr="00581CEA" w:rsidRDefault="00994F8C" w:rsidP="00994F8C">
            <w:pPr>
              <w:jc w:val="center"/>
              <w:rPr>
                <w:color w:val="000000" w:themeColor="text1"/>
                <w:lang w:val="en-GB"/>
              </w:rPr>
            </w:pPr>
            <w:r w:rsidRPr="00581CEA">
              <w:rPr>
                <w:color w:val="000000" w:themeColor="text1"/>
                <w:lang w:val="en-GB"/>
              </w:rPr>
              <w:t>+0.5*</w:t>
            </w:r>
          </w:p>
        </w:tc>
      </w:tr>
      <w:tr w:rsidR="00994F8C" w:rsidRPr="002B23E7" w14:paraId="401809A8" w14:textId="77777777" w:rsidTr="00994F8C">
        <w:tc>
          <w:tcPr>
            <w:tcW w:w="1702" w:type="dxa"/>
          </w:tcPr>
          <w:p w14:paraId="7D6142D3" w14:textId="77777777" w:rsidR="00994F8C" w:rsidRPr="00581CEA" w:rsidRDefault="00994F8C" w:rsidP="00994F8C">
            <w:pPr>
              <w:rPr>
                <w:color w:val="000000" w:themeColor="text1"/>
                <w:lang w:val="en-GB"/>
              </w:rPr>
            </w:pPr>
            <w:r w:rsidRPr="00581CEA">
              <w:rPr>
                <w:color w:val="000000" w:themeColor="text1"/>
                <w:lang w:val="en-GB"/>
              </w:rPr>
              <w:t>Spain</w:t>
            </w:r>
          </w:p>
        </w:tc>
        <w:tc>
          <w:tcPr>
            <w:tcW w:w="1418" w:type="dxa"/>
          </w:tcPr>
          <w:p w14:paraId="174D8719" w14:textId="77777777" w:rsidR="00994F8C" w:rsidRPr="00581CEA" w:rsidRDefault="00994F8C" w:rsidP="00994F8C">
            <w:pPr>
              <w:jc w:val="center"/>
              <w:rPr>
                <w:color w:val="000000" w:themeColor="text1"/>
                <w:lang w:val="en-GB"/>
              </w:rPr>
            </w:pPr>
            <w:r w:rsidRPr="00581CEA">
              <w:rPr>
                <w:color w:val="000000" w:themeColor="text1"/>
                <w:lang w:val="en-GB"/>
              </w:rPr>
              <w:t>1990-2002</w:t>
            </w:r>
          </w:p>
        </w:tc>
        <w:tc>
          <w:tcPr>
            <w:tcW w:w="1275" w:type="dxa"/>
          </w:tcPr>
          <w:p w14:paraId="14449A09" w14:textId="77777777" w:rsidR="00994F8C" w:rsidRPr="00581CEA" w:rsidRDefault="00994F8C" w:rsidP="00994F8C">
            <w:pPr>
              <w:jc w:val="center"/>
              <w:rPr>
                <w:color w:val="000000" w:themeColor="text1"/>
                <w:lang w:val="en-GB"/>
              </w:rPr>
            </w:pPr>
            <w:r w:rsidRPr="00581CEA">
              <w:rPr>
                <w:color w:val="000000" w:themeColor="text1"/>
                <w:lang w:val="en-GB"/>
              </w:rPr>
              <w:t>+0.7*</w:t>
            </w:r>
          </w:p>
        </w:tc>
        <w:tc>
          <w:tcPr>
            <w:tcW w:w="1276" w:type="dxa"/>
          </w:tcPr>
          <w:p w14:paraId="26D5F77B" w14:textId="77777777" w:rsidR="00994F8C" w:rsidRPr="00581CEA" w:rsidRDefault="00994F8C" w:rsidP="00994F8C">
            <w:pPr>
              <w:jc w:val="center"/>
              <w:rPr>
                <w:color w:val="000000" w:themeColor="text1"/>
                <w:lang w:val="en-GB"/>
              </w:rPr>
            </w:pPr>
            <w:r w:rsidRPr="00581CEA">
              <w:rPr>
                <w:color w:val="000000" w:themeColor="text1"/>
                <w:lang w:val="en-GB"/>
              </w:rPr>
              <w:t>2002-2015</w:t>
            </w:r>
          </w:p>
        </w:tc>
        <w:tc>
          <w:tcPr>
            <w:tcW w:w="1134" w:type="dxa"/>
          </w:tcPr>
          <w:p w14:paraId="7983E39A" w14:textId="77777777" w:rsidR="00994F8C" w:rsidRPr="00581CEA" w:rsidRDefault="00994F8C" w:rsidP="00994F8C">
            <w:pPr>
              <w:jc w:val="center"/>
              <w:rPr>
                <w:color w:val="000000" w:themeColor="text1"/>
                <w:lang w:val="en-GB"/>
              </w:rPr>
            </w:pPr>
            <w:r w:rsidRPr="00581CEA">
              <w:rPr>
                <w:color w:val="000000" w:themeColor="text1"/>
                <w:lang w:val="en-GB"/>
              </w:rPr>
              <w:t>-2.1*</w:t>
            </w:r>
          </w:p>
        </w:tc>
        <w:tc>
          <w:tcPr>
            <w:tcW w:w="1276" w:type="dxa"/>
          </w:tcPr>
          <w:p w14:paraId="53BF7472" w14:textId="77777777" w:rsidR="00994F8C" w:rsidRPr="00581CEA" w:rsidRDefault="00994F8C" w:rsidP="00994F8C">
            <w:pPr>
              <w:jc w:val="center"/>
              <w:rPr>
                <w:color w:val="000000" w:themeColor="text1"/>
                <w:lang w:val="en-GB"/>
              </w:rPr>
            </w:pPr>
            <w:r w:rsidRPr="00581CEA">
              <w:rPr>
                <w:color w:val="000000" w:themeColor="text1"/>
                <w:lang w:val="en-GB"/>
              </w:rPr>
              <w:t>2015-2017</w:t>
            </w:r>
          </w:p>
        </w:tc>
        <w:tc>
          <w:tcPr>
            <w:tcW w:w="992" w:type="dxa"/>
          </w:tcPr>
          <w:p w14:paraId="72E309A9" w14:textId="77777777" w:rsidR="00994F8C" w:rsidRPr="00581CEA" w:rsidRDefault="00994F8C" w:rsidP="00994F8C">
            <w:pPr>
              <w:jc w:val="center"/>
              <w:rPr>
                <w:color w:val="000000" w:themeColor="text1"/>
                <w:lang w:val="en-GB"/>
              </w:rPr>
            </w:pPr>
            <w:r w:rsidRPr="00581CEA">
              <w:rPr>
                <w:color w:val="000000" w:themeColor="text1"/>
                <w:lang w:val="en-GB"/>
              </w:rPr>
              <w:t>+2.3</w:t>
            </w:r>
          </w:p>
        </w:tc>
        <w:tc>
          <w:tcPr>
            <w:tcW w:w="1276" w:type="dxa"/>
          </w:tcPr>
          <w:p w14:paraId="0AF686D8" w14:textId="77777777" w:rsidR="00994F8C" w:rsidRPr="00581CEA" w:rsidRDefault="00994F8C" w:rsidP="00994F8C">
            <w:pPr>
              <w:jc w:val="center"/>
              <w:rPr>
                <w:color w:val="000000" w:themeColor="text1"/>
                <w:lang w:val="en-GB"/>
              </w:rPr>
            </w:pPr>
          </w:p>
        </w:tc>
        <w:tc>
          <w:tcPr>
            <w:tcW w:w="992" w:type="dxa"/>
          </w:tcPr>
          <w:p w14:paraId="2E9FB60E" w14:textId="77777777" w:rsidR="00994F8C" w:rsidRPr="00581CEA" w:rsidRDefault="00994F8C" w:rsidP="00994F8C">
            <w:pPr>
              <w:jc w:val="center"/>
              <w:rPr>
                <w:color w:val="000000" w:themeColor="text1"/>
                <w:lang w:val="en-GB"/>
              </w:rPr>
            </w:pPr>
          </w:p>
        </w:tc>
      </w:tr>
      <w:tr w:rsidR="00994F8C" w:rsidRPr="002B23E7" w14:paraId="249EAE0C" w14:textId="77777777" w:rsidTr="00994F8C">
        <w:tc>
          <w:tcPr>
            <w:tcW w:w="1702" w:type="dxa"/>
          </w:tcPr>
          <w:p w14:paraId="75375250" w14:textId="77777777" w:rsidR="00994F8C" w:rsidRPr="00581CEA" w:rsidRDefault="00994F8C" w:rsidP="00994F8C">
            <w:pPr>
              <w:rPr>
                <w:color w:val="000000" w:themeColor="text1"/>
                <w:lang w:val="en-GB"/>
              </w:rPr>
            </w:pPr>
            <w:r w:rsidRPr="00581CEA">
              <w:rPr>
                <w:color w:val="000000" w:themeColor="text1"/>
                <w:lang w:val="en-GB"/>
              </w:rPr>
              <w:t>Sweden</w:t>
            </w:r>
          </w:p>
        </w:tc>
        <w:tc>
          <w:tcPr>
            <w:tcW w:w="1418" w:type="dxa"/>
          </w:tcPr>
          <w:p w14:paraId="665DB08F" w14:textId="77777777" w:rsidR="00994F8C" w:rsidRPr="00581CEA" w:rsidRDefault="00994F8C" w:rsidP="00994F8C">
            <w:pPr>
              <w:jc w:val="center"/>
              <w:rPr>
                <w:color w:val="000000" w:themeColor="text1"/>
                <w:lang w:val="en-GB"/>
              </w:rPr>
            </w:pPr>
            <w:r w:rsidRPr="00581CEA">
              <w:rPr>
                <w:color w:val="000000" w:themeColor="text1"/>
                <w:lang w:val="en-GB"/>
              </w:rPr>
              <w:t>1990-1996</w:t>
            </w:r>
          </w:p>
        </w:tc>
        <w:tc>
          <w:tcPr>
            <w:tcW w:w="1275" w:type="dxa"/>
          </w:tcPr>
          <w:p w14:paraId="334B5490" w14:textId="77777777" w:rsidR="00994F8C" w:rsidRPr="00581CEA" w:rsidRDefault="00994F8C" w:rsidP="00994F8C">
            <w:pPr>
              <w:jc w:val="center"/>
              <w:rPr>
                <w:color w:val="000000" w:themeColor="text1"/>
                <w:lang w:val="en-GB"/>
              </w:rPr>
            </w:pPr>
            <w:r w:rsidRPr="00581CEA">
              <w:rPr>
                <w:color w:val="000000" w:themeColor="text1"/>
                <w:lang w:val="en-GB"/>
              </w:rPr>
              <w:t>+1.6*</w:t>
            </w:r>
          </w:p>
        </w:tc>
        <w:tc>
          <w:tcPr>
            <w:tcW w:w="1276" w:type="dxa"/>
          </w:tcPr>
          <w:p w14:paraId="6BF7E064" w14:textId="77777777" w:rsidR="00994F8C" w:rsidRPr="00581CEA" w:rsidRDefault="00994F8C" w:rsidP="00994F8C">
            <w:pPr>
              <w:jc w:val="center"/>
              <w:rPr>
                <w:color w:val="000000" w:themeColor="text1"/>
                <w:lang w:val="en-GB"/>
              </w:rPr>
            </w:pPr>
            <w:r w:rsidRPr="00581CEA">
              <w:rPr>
                <w:color w:val="000000" w:themeColor="text1"/>
                <w:lang w:val="en-GB"/>
              </w:rPr>
              <w:t>1996-2002</w:t>
            </w:r>
          </w:p>
        </w:tc>
        <w:tc>
          <w:tcPr>
            <w:tcW w:w="1134" w:type="dxa"/>
          </w:tcPr>
          <w:p w14:paraId="1F68527E" w14:textId="77777777" w:rsidR="00994F8C" w:rsidRPr="00581CEA" w:rsidRDefault="00994F8C" w:rsidP="00994F8C">
            <w:pPr>
              <w:jc w:val="center"/>
              <w:rPr>
                <w:color w:val="000000" w:themeColor="text1"/>
                <w:lang w:val="en-GB"/>
              </w:rPr>
            </w:pPr>
            <w:r w:rsidRPr="00581CEA">
              <w:rPr>
                <w:color w:val="000000" w:themeColor="text1"/>
                <w:lang w:val="en-GB"/>
              </w:rPr>
              <w:t>-0.8*</w:t>
            </w:r>
          </w:p>
        </w:tc>
        <w:tc>
          <w:tcPr>
            <w:tcW w:w="1276" w:type="dxa"/>
          </w:tcPr>
          <w:p w14:paraId="0031707D" w14:textId="77777777" w:rsidR="00994F8C" w:rsidRPr="00581CEA" w:rsidRDefault="00994F8C" w:rsidP="00994F8C">
            <w:pPr>
              <w:jc w:val="center"/>
              <w:rPr>
                <w:color w:val="000000" w:themeColor="text1"/>
                <w:lang w:val="en-GB"/>
              </w:rPr>
            </w:pPr>
            <w:r w:rsidRPr="00581CEA">
              <w:rPr>
                <w:color w:val="000000" w:themeColor="text1"/>
                <w:lang w:val="en-GB"/>
              </w:rPr>
              <w:t>2002-2013</w:t>
            </w:r>
          </w:p>
        </w:tc>
        <w:tc>
          <w:tcPr>
            <w:tcW w:w="992" w:type="dxa"/>
          </w:tcPr>
          <w:p w14:paraId="03B50E2E" w14:textId="77777777" w:rsidR="00994F8C" w:rsidRPr="00581CEA" w:rsidRDefault="00994F8C" w:rsidP="00994F8C">
            <w:pPr>
              <w:jc w:val="center"/>
              <w:rPr>
                <w:color w:val="000000" w:themeColor="text1"/>
                <w:lang w:val="en-GB"/>
              </w:rPr>
            </w:pPr>
            <w:r w:rsidRPr="00581CEA">
              <w:rPr>
                <w:color w:val="000000" w:themeColor="text1"/>
                <w:lang w:val="en-GB"/>
              </w:rPr>
              <w:t>-3.9*</w:t>
            </w:r>
          </w:p>
        </w:tc>
        <w:tc>
          <w:tcPr>
            <w:tcW w:w="1276" w:type="dxa"/>
          </w:tcPr>
          <w:p w14:paraId="53EDB8FA" w14:textId="77777777" w:rsidR="00994F8C" w:rsidRPr="00581CEA" w:rsidRDefault="00994F8C" w:rsidP="00994F8C">
            <w:pPr>
              <w:jc w:val="center"/>
              <w:rPr>
                <w:color w:val="000000" w:themeColor="text1"/>
                <w:lang w:val="en-GB"/>
              </w:rPr>
            </w:pPr>
            <w:r w:rsidRPr="00581CEA">
              <w:rPr>
                <w:color w:val="000000" w:themeColor="text1"/>
                <w:lang w:val="en-GB"/>
              </w:rPr>
              <w:t>2013-2017</w:t>
            </w:r>
          </w:p>
        </w:tc>
        <w:tc>
          <w:tcPr>
            <w:tcW w:w="992" w:type="dxa"/>
          </w:tcPr>
          <w:p w14:paraId="61DE34DB" w14:textId="77777777" w:rsidR="00994F8C" w:rsidRPr="00581CEA" w:rsidRDefault="00994F8C" w:rsidP="00994F8C">
            <w:pPr>
              <w:jc w:val="center"/>
              <w:rPr>
                <w:color w:val="000000" w:themeColor="text1"/>
                <w:lang w:val="en-GB"/>
              </w:rPr>
            </w:pPr>
            <w:r w:rsidRPr="00581CEA">
              <w:rPr>
                <w:color w:val="000000" w:themeColor="text1"/>
                <w:lang w:val="en-GB"/>
              </w:rPr>
              <w:t>-0.1</w:t>
            </w:r>
          </w:p>
        </w:tc>
      </w:tr>
      <w:tr w:rsidR="00994F8C" w:rsidRPr="002B23E7" w14:paraId="29827B1B" w14:textId="77777777" w:rsidTr="00994F8C">
        <w:tc>
          <w:tcPr>
            <w:tcW w:w="1702" w:type="dxa"/>
          </w:tcPr>
          <w:p w14:paraId="7687B8D4" w14:textId="77777777" w:rsidR="00994F8C" w:rsidRPr="00581CEA" w:rsidRDefault="00994F8C" w:rsidP="00994F8C">
            <w:pPr>
              <w:rPr>
                <w:color w:val="000000" w:themeColor="text1"/>
                <w:lang w:val="en-GB"/>
              </w:rPr>
            </w:pPr>
            <w:r w:rsidRPr="00581CEA">
              <w:rPr>
                <w:color w:val="000000" w:themeColor="text1"/>
                <w:lang w:val="en-GB"/>
              </w:rPr>
              <w:t>United Kingdom</w:t>
            </w:r>
          </w:p>
        </w:tc>
        <w:tc>
          <w:tcPr>
            <w:tcW w:w="1418" w:type="dxa"/>
          </w:tcPr>
          <w:p w14:paraId="4FCA9F3E" w14:textId="77777777" w:rsidR="00994F8C" w:rsidRPr="00581CEA" w:rsidRDefault="00994F8C" w:rsidP="00994F8C">
            <w:pPr>
              <w:jc w:val="center"/>
              <w:rPr>
                <w:color w:val="000000" w:themeColor="text1"/>
                <w:lang w:val="en-GB"/>
              </w:rPr>
            </w:pPr>
            <w:r w:rsidRPr="00581CEA">
              <w:rPr>
                <w:color w:val="000000" w:themeColor="text1"/>
                <w:lang w:val="en-GB"/>
              </w:rPr>
              <w:t>1990-1995</w:t>
            </w:r>
          </w:p>
        </w:tc>
        <w:tc>
          <w:tcPr>
            <w:tcW w:w="1275" w:type="dxa"/>
          </w:tcPr>
          <w:p w14:paraId="2B4BDBAD" w14:textId="77777777" w:rsidR="00994F8C" w:rsidRPr="00581CEA" w:rsidRDefault="00994F8C" w:rsidP="00994F8C">
            <w:pPr>
              <w:jc w:val="center"/>
              <w:rPr>
                <w:color w:val="000000" w:themeColor="text1"/>
                <w:lang w:val="en-GB"/>
              </w:rPr>
            </w:pPr>
            <w:r w:rsidRPr="00581CEA">
              <w:rPr>
                <w:color w:val="000000" w:themeColor="text1"/>
                <w:lang w:val="en-GB"/>
              </w:rPr>
              <w:t>-0.2</w:t>
            </w:r>
          </w:p>
        </w:tc>
        <w:tc>
          <w:tcPr>
            <w:tcW w:w="1276" w:type="dxa"/>
          </w:tcPr>
          <w:p w14:paraId="183740A2" w14:textId="77777777" w:rsidR="00994F8C" w:rsidRPr="00581CEA" w:rsidRDefault="00994F8C" w:rsidP="00994F8C">
            <w:pPr>
              <w:jc w:val="center"/>
              <w:rPr>
                <w:color w:val="000000" w:themeColor="text1"/>
                <w:lang w:val="en-GB"/>
              </w:rPr>
            </w:pPr>
            <w:r w:rsidRPr="00581CEA">
              <w:rPr>
                <w:color w:val="000000" w:themeColor="text1"/>
                <w:lang w:val="en-GB"/>
              </w:rPr>
              <w:t>1995-1999</w:t>
            </w:r>
          </w:p>
        </w:tc>
        <w:tc>
          <w:tcPr>
            <w:tcW w:w="1134" w:type="dxa"/>
          </w:tcPr>
          <w:p w14:paraId="1AB756F4" w14:textId="77777777" w:rsidR="00994F8C" w:rsidRPr="00581CEA" w:rsidRDefault="00994F8C" w:rsidP="00994F8C">
            <w:pPr>
              <w:jc w:val="center"/>
              <w:rPr>
                <w:color w:val="000000" w:themeColor="text1"/>
                <w:lang w:val="en-GB"/>
              </w:rPr>
            </w:pPr>
            <w:r w:rsidRPr="00581CEA">
              <w:rPr>
                <w:color w:val="000000" w:themeColor="text1"/>
                <w:lang w:val="en-GB"/>
              </w:rPr>
              <w:t>-1.9*</w:t>
            </w:r>
          </w:p>
        </w:tc>
        <w:tc>
          <w:tcPr>
            <w:tcW w:w="1276" w:type="dxa"/>
          </w:tcPr>
          <w:p w14:paraId="068F88CA" w14:textId="77777777" w:rsidR="00994F8C" w:rsidRPr="00581CEA" w:rsidRDefault="00994F8C" w:rsidP="00994F8C">
            <w:pPr>
              <w:jc w:val="center"/>
              <w:rPr>
                <w:color w:val="000000" w:themeColor="text1"/>
                <w:lang w:val="en-GB"/>
              </w:rPr>
            </w:pPr>
            <w:r w:rsidRPr="00581CEA">
              <w:rPr>
                <w:color w:val="000000" w:themeColor="text1"/>
                <w:lang w:val="en-GB"/>
              </w:rPr>
              <w:t>1999-2012</w:t>
            </w:r>
          </w:p>
        </w:tc>
        <w:tc>
          <w:tcPr>
            <w:tcW w:w="992" w:type="dxa"/>
          </w:tcPr>
          <w:p w14:paraId="4B7F5F0F" w14:textId="77777777" w:rsidR="00994F8C" w:rsidRPr="00581CEA" w:rsidRDefault="00994F8C" w:rsidP="00994F8C">
            <w:pPr>
              <w:jc w:val="center"/>
              <w:rPr>
                <w:color w:val="000000" w:themeColor="text1"/>
                <w:lang w:val="en-GB"/>
              </w:rPr>
            </w:pPr>
            <w:r w:rsidRPr="00581CEA">
              <w:rPr>
                <w:color w:val="000000" w:themeColor="text1"/>
                <w:lang w:val="en-GB"/>
              </w:rPr>
              <w:t>-4.8*</w:t>
            </w:r>
          </w:p>
        </w:tc>
        <w:tc>
          <w:tcPr>
            <w:tcW w:w="1276" w:type="dxa"/>
          </w:tcPr>
          <w:p w14:paraId="706EACB2" w14:textId="77777777" w:rsidR="00994F8C" w:rsidRPr="00581CEA" w:rsidRDefault="00994F8C" w:rsidP="00994F8C">
            <w:pPr>
              <w:jc w:val="center"/>
              <w:rPr>
                <w:color w:val="000000" w:themeColor="text1"/>
                <w:lang w:val="en-GB"/>
              </w:rPr>
            </w:pPr>
            <w:r w:rsidRPr="00581CEA">
              <w:rPr>
                <w:color w:val="000000" w:themeColor="text1"/>
                <w:lang w:val="en-GB"/>
              </w:rPr>
              <w:t>2012-2017</w:t>
            </w:r>
          </w:p>
        </w:tc>
        <w:tc>
          <w:tcPr>
            <w:tcW w:w="992" w:type="dxa"/>
          </w:tcPr>
          <w:p w14:paraId="60E4183B" w14:textId="77777777" w:rsidR="00994F8C" w:rsidRPr="00581CEA" w:rsidRDefault="00994F8C" w:rsidP="00994F8C">
            <w:pPr>
              <w:jc w:val="center"/>
              <w:rPr>
                <w:color w:val="000000" w:themeColor="text1"/>
                <w:lang w:val="en-GB"/>
              </w:rPr>
            </w:pPr>
            <w:r w:rsidRPr="00581CEA">
              <w:rPr>
                <w:color w:val="000000" w:themeColor="text1"/>
                <w:lang w:val="en-GB"/>
              </w:rPr>
              <w:t>+2.4*</w:t>
            </w:r>
          </w:p>
        </w:tc>
      </w:tr>
      <w:tr w:rsidR="00994F8C" w:rsidRPr="002B23E7" w14:paraId="649CC118" w14:textId="77777777" w:rsidTr="00994F8C">
        <w:tc>
          <w:tcPr>
            <w:tcW w:w="1702" w:type="dxa"/>
          </w:tcPr>
          <w:p w14:paraId="0DB99553" w14:textId="77777777" w:rsidR="00994F8C" w:rsidRPr="00581CEA" w:rsidRDefault="00994F8C" w:rsidP="00994F8C">
            <w:pPr>
              <w:rPr>
                <w:color w:val="000000" w:themeColor="text1"/>
                <w:lang w:val="en-GB"/>
              </w:rPr>
            </w:pPr>
            <w:r w:rsidRPr="00581CEA">
              <w:rPr>
                <w:color w:val="000000" w:themeColor="text1"/>
                <w:lang w:val="en-GB"/>
              </w:rPr>
              <w:t>United States</w:t>
            </w:r>
          </w:p>
        </w:tc>
        <w:tc>
          <w:tcPr>
            <w:tcW w:w="1418" w:type="dxa"/>
          </w:tcPr>
          <w:p w14:paraId="23A254D1" w14:textId="77777777" w:rsidR="00994F8C" w:rsidRPr="00581CEA" w:rsidRDefault="00994F8C" w:rsidP="00994F8C">
            <w:pPr>
              <w:jc w:val="center"/>
              <w:rPr>
                <w:color w:val="000000" w:themeColor="text1"/>
                <w:lang w:val="en-GB"/>
              </w:rPr>
            </w:pPr>
            <w:r w:rsidRPr="00581CEA">
              <w:rPr>
                <w:color w:val="000000" w:themeColor="text1"/>
                <w:lang w:val="en-GB"/>
              </w:rPr>
              <w:t>1990-1996</w:t>
            </w:r>
          </w:p>
        </w:tc>
        <w:tc>
          <w:tcPr>
            <w:tcW w:w="1275" w:type="dxa"/>
          </w:tcPr>
          <w:p w14:paraId="259C8A3A" w14:textId="77777777" w:rsidR="00994F8C" w:rsidRPr="00581CEA" w:rsidRDefault="00994F8C" w:rsidP="00994F8C">
            <w:pPr>
              <w:jc w:val="center"/>
              <w:rPr>
                <w:color w:val="000000" w:themeColor="text1"/>
                <w:lang w:val="en-GB"/>
              </w:rPr>
            </w:pPr>
            <w:r w:rsidRPr="00581CEA">
              <w:rPr>
                <w:color w:val="000000" w:themeColor="text1"/>
                <w:lang w:val="en-GB"/>
              </w:rPr>
              <w:t>+0.4</w:t>
            </w:r>
          </w:p>
        </w:tc>
        <w:tc>
          <w:tcPr>
            <w:tcW w:w="1276" w:type="dxa"/>
          </w:tcPr>
          <w:p w14:paraId="016FA4AC" w14:textId="77777777" w:rsidR="00994F8C" w:rsidRPr="00581CEA" w:rsidRDefault="00994F8C" w:rsidP="00994F8C">
            <w:pPr>
              <w:jc w:val="center"/>
              <w:rPr>
                <w:color w:val="000000" w:themeColor="text1"/>
                <w:lang w:val="en-GB"/>
              </w:rPr>
            </w:pPr>
            <w:r w:rsidRPr="00581CEA">
              <w:rPr>
                <w:color w:val="000000" w:themeColor="text1"/>
                <w:lang w:val="en-GB"/>
              </w:rPr>
              <w:t>1996-2002</w:t>
            </w:r>
          </w:p>
        </w:tc>
        <w:tc>
          <w:tcPr>
            <w:tcW w:w="1134" w:type="dxa"/>
          </w:tcPr>
          <w:p w14:paraId="330D068B" w14:textId="77777777" w:rsidR="00994F8C" w:rsidRPr="00581CEA" w:rsidRDefault="00994F8C" w:rsidP="00994F8C">
            <w:pPr>
              <w:jc w:val="center"/>
              <w:rPr>
                <w:color w:val="000000" w:themeColor="text1"/>
                <w:lang w:val="en-GB"/>
              </w:rPr>
            </w:pPr>
            <w:r w:rsidRPr="00581CEA">
              <w:rPr>
                <w:color w:val="000000" w:themeColor="text1"/>
                <w:lang w:val="en-GB"/>
              </w:rPr>
              <w:t>-1.4*</w:t>
            </w:r>
          </w:p>
        </w:tc>
        <w:tc>
          <w:tcPr>
            <w:tcW w:w="1276" w:type="dxa"/>
          </w:tcPr>
          <w:p w14:paraId="15C0D4D9" w14:textId="77777777" w:rsidR="00994F8C" w:rsidRPr="00581CEA" w:rsidRDefault="00994F8C" w:rsidP="00994F8C">
            <w:pPr>
              <w:jc w:val="center"/>
              <w:rPr>
                <w:color w:val="000000" w:themeColor="text1"/>
                <w:lang w:val="en-GB"/>
              </w:rPr>
            </w:pPr>
            <w:r w:rsidRPr="00581CEA">
              <w:rPr>
                <w:color w:val="000000" w:themeColor="text1"/>
                <w:lang w:val="en-GB"/>
              </w:rPr>
              <w:t>2002-2012</w:t>
            </w:r>
          </w:p>
        </w:tc>
        <w:tc>
          <w:tcPr>
            <w:tcW w:w="992" w:type="dxa"/>
          </w:tcPr>
          <w:p w14:paraId="21B2395A" w14:textId="77777777" w:rsidR="00994F8C" w:rsidRPr="00581CEA" w:rsidRDefault="00994F8C" w:rsidP="00994F8C">
            <w:pPr>
              <w:jc w:val="center"/>
              <w:rPr>
                <w:color w:val="000000" w:themeColor="text1"/>
                <w:lang w:val="en-GB"/>
              </w:rPr>
            </w:pPr>
            <w:r w:rsidRPr="00581CEA">
              <w:rPr>
                <w:color w:val="000000" w:themeColor="text1"/>
                <w:lang w:val="en-GB"/>
              </w:rPr>
              <w:t>-4.5*</w:t>
            </w:r>
          </w:p>
        </w:tc>
        <w:tc>
          <w:tcPr>
            <w:tcW w:w="1276" w:type="dxa"/>
          </w:tcPr>
          <w:p w14:paraId="4D4EE97B" w14:textId="77777777" w:rsidR="00994F8C" w:rsidRPr="00581CEA" w:rsidRDefault="00994F8C" w:rsidP="00994F8C">
            <w:pPr>
              <w:jc w:val="center"/>
              <w:rPr>
                <w:color w:val="000000" w:themeColor="text1"/>
                <w:lang w:val="en-GB"/>
              </w:rPr>
            </w:pPr>
            <w:r w:rsidRPr="00581CEA">
              <w:rPr>
                <w:color w:val="000000" w:themeColor="text1"/>
                <w:lang w:val="en-GB"/>
              </w:rPr>
              <w:t>2012-2017</w:t>
            </w:r>
          </w:p>
        </w:tc>
        <w:tc>
          <w:tcPr>
            <w:tcW w:w="992" w:type="dxa"/>
          </w:tcPr>
          <w:p w14:paraId="675FE338" w14:textId="77777777" w:rsidR="00994F8C" w:rsidRPr="00581CEA" w:rsidRDefault="00994F8C" w:rsidP="00994F8C">
            <w:pPr>
              <w:jc w:val="center"/>
              <w:rPr>
                <w:color w:val="000000" w:themeColor="text1"/>
                <w:lang w:val="en-GB"/>
              </w:rPr>
            </w:pPr>
            <w:r w:rsidRPr="00581CEA">
              <w:rPr>
                <w:color w:val="000000" w:themeColor="text1"/>
                <w:lang w:val="en-GB"/>
              </w:rPr>
              <w:t>+0.8*</w:t>
            </w:r>
          </w:p>
        </w:tc>
      </w:tr>
    </w:tbl>
    <w:p w14:paraId="29CA47D4" w14:textId="526A2C7C" w:rsidR="00894C11" w:rsidRPr="00581CEA" w:rsidRDefault="00D84EB8" w:rsidP="00D1531C">
      <w:pPr>
        <w:rPr>
          <w:color w:val="000000" w:themeColor="text1"/>
          <w:lang w:val="en-GB"/>
        </w:rPr>
      </w:pPr>
      <w:r w:rsidRPr="00581CEA">
        <w:rPr>
          <w:rFonts w:asciiTheme="majorBidi" w:hAnsiTheme="majorBidi" w:cstheme="majorBidi"/>
          <w:b/>
          <w:color w:val="000000" w:themeColor="text1"/>
          <w:sz w:val="24"/>
          <w:szCs w:val="24"/>
          <w:lang w:val="en-GB"/>
        </w:rPr>
        <w:t xml:space="preserve">Table 1B: </w:t>
      </w:r>
      <w:proofErr w:type="spellStart"/>
      <w:r w:rsidRPr="00581CEA">
        <w:rPr>
          <w:rFonts w:asciiTheme="majorBidi" w:hAnsiTheme="majorBidi" w:cstheme="majorBidi"/>
          <w:color w:val="000000" w:themeColor="text1"/>
          <w:sz w:val="24"/>
          <w:szCs w:val="24"/>
          <w:lang w:val="en-GB"/>
        </w:rPr>
        <w:t>Joinpoint</w:t>
      </w:r>
      <w:proofErr w:type="spellEnd"/>
      <w:r w:rsidRPr="00581CEA">
        <w:rPr>
          <w:rFonts w:asciiTheme="majorBidi" w:hAnsiTheme="majorBidi" w:cstheme="majorBidi"/>
          <w:color w:val="000000" w:themeColor="text1"/>
          <w:sz w:val="24"/>
          <w:szCs w:val="24"/>
          <w:lang w:val="en-GB"/>
        </w:rPr>
        <w:t xml:space="preserve"> analysis for abdominal aortic aneurysm age-standardised mortality rates in EU15+ countries for years 1990-2017 in females</w:t>
      </w:r>
      <w:r w:rsidR="00F96CC2" w:rsidRPr="00581CEA">
        <w:rPr>
          <w:rFonts w:asciiTheme="majorBidi" w:hAnsiTheme="majorBidi" w:cstheme="majorBidi"/>
          <w:color w:val="000000" w:themeColor="text1"/>
          <w:sz w:val="24"/>
          <w:szCs w:val="24"/>
          <w:lang w:val="en-GB"/>
        </w:rPr>
        <w:t>.</w:t>
      </w:r>
    </w:p>
    <w:sectPr w:rsidR="00894C11" w:rsidRPr="00581CEA">
      <w:footerReference w:type="even"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5471E6" w14:textId="77777777" w:rsidR="00C87C84" w:rsidRDefault="00C87C84" w:rsidP="00894C11">
      <w:pPr>
        <w:spacing w:after="0" w:line="240" w:lineRule="auto"/>
      </w:pPr>
      <w:r>
        <w:separator/>
      </w:r>
    </w:p>
  </w:endnote>
  <w:endnote w:type="continuationSeparator" w:id="0">
    <w:p w14:paraId="1AA85871" w14:textId="77777777" w:rsidR="00C87C84" w:rsidRDefault="00C87C84" w:rsidP="00894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255EA" w14:textId="77777777" w:rsidR="005552A0" w:rsidRDefault="005552A0" w:rsidP="00365D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E16450" w14:textId="77777777" w:rsidR="005552A0" w:rsidRDefault="005552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3C864" w14:textId="77777777" w:rsidR="005552A0" w:rsidRPr="007242E6" w:rsidRDefault="005552A0" w:rsidP="00365DEB">
    <w:pPr>
      <w:pStyle w:val="Footer"/>
      <w:framePr w:wrap="around" w:vAnchor="text" w:hAnchor="margin" w:xAlign="center" w:y="1"/>
      <w:rPr>
        <w:rStyle w:val="PageNumber"/>
        <w:rFonts w:ascii="Times New Roman" w:hAnsi="Times New Roman" w:cs="Times New Roman"/>
        <w:sz w:val="24"/>
        <w:szCs w:val="24"/>
      </w:rPr>
    </w:pPr>
    <w:r w:rsidRPr="007242E6">
      <w:rPr>
        <w:rStyle w:val="PageNumber"/>
        <w:rFonts w:ascii="Times New Roman" w:hAnsi="Times New Roman" w:cs="Times New Roman"/>
        <w:sz w:val="24"/>
        <w:szCs w:val="24"/>
      </w:rPr>
      <w:fldChar w:fldCharType="begin"/>
    </w:r>
    <w:r w:rsidRPr="007242E6">
      <w:rPr>
        <w:rStyle w:val="PageNumber"/>
        <w:rFonts w:ascii="Times New Roman" w:hAnsi="Times New Roman" w:cs="Times New Roman"/>
        <w:sz w:val="24"/>
        <w:szCs w:val="24"/>
      </w:rPr>
      <w:instrText xml:space="preserve">PAGE  </w:instrText>
    </w:r>
    <w:r w:rsidRPr="007242E6">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3</w:t>
    </w:r>
    <w:r w:rsidRPr="007242E6">
      <w:rPr>
        <w:rStyle w:val="PageNumber"/>
        <w:rFonts w:ascii="Times New Roman" w:hAnsi="Times New Roman" w:cs="Times New Roman"/>
        <w:sz w:val="24"/>
        <w:szCs w:val="24"/>
      </w:rPr>
      <w:fldChar w:fldCharType="end"/>
    </w:r>
  </w:p>
  <w:p w14:paraId="58C2145B" w14:textId="77777777" w:rsidR="005552A0" w:rsidRPr="007242E6" w:rsidRDefault="005552A0">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D767C" w14:textId="77777777" w:rsidR="00C87C84" w:rsidRDefault="00C87C84" w:rsidP="00894C11">
      <w:pPr>
        <w:spacing w:after="0" w:line="240" w:lineRule="auto"/>
      </w:pPr>
      <w:r>
        <w:separator/>
      </w:r>
    </w:p>
  </w:footnote>
  <w:footnote w:type="continuationSeparator" w:id="0">
    <w:p w14:paraId="49CE30BB" w14:textId="77777777" w:rsidR="00C87C84" w:rsidRDefault="00C87C84" w:rsidP="00894C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A62FE"/>
    <w:multiLevelType w:val="hybridMultilevel"/>
    <w:tmpl w:val="020AB3C8"/>
    <w:lvl w:ilvl="0" w:tplc="DB421D14">
      <w:start w:val="1"/>
      <w:numFmt w:val="decimal"/>
      <w:lvlText w:val="%1."/>
      <w:lvlJc w:val="left"/>
      <w:pPr>
        <w:ind w:left="720" w:hanging="360"/>
      </w:pPr>
      <w:rPr>
        <w:rFonts w:asciiTheme="majorBidi" w:hAnsiTheme="majorBidi" w:cstheme="majorBidi"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656F6E"/>
    <w:multiLevelType w:val="hybridMultilevel"/>
    <w:tmpl w:val="47F28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6BC6163"/>
    <w:rsid w:val="00000B98"/>
    <w:rsid w:val="00001428"/>
    <w:rsid w:val="00005226"/>
    <w:rsid w:val="00010F12"/>
    <w:rsid w:val="0002770A"/>
    <w:rsid w:val="00031494"/>
    <w:rsid w:val="00033894"/>
    <w:rsid w:val="0003431D"/>
    <w:rsid w:val="00036967"/>
    <w:rsid w:val="00041440"/>
    <w:rsid w:val="00041D01"/>
    <w:rsid w:val="000426DF"/>
    <w:rsid w:val="00044EF0"/>
    <w:rsid w:val="000453DF"/>
    <w:rsid w:val="00051904"/>
    <w:rsid w:val="000524FC"/>
    <w:rsid w:val="00055EC1"/>
    <w:rsid w:val="000571ED"/>
    <w:rsid w:val="00057B6F"/>
    <w:rsid w:val="00067339"/>
    <w:rsid w:val="000717ED"/>
    <w:rsid w:val="00072B46"/>
    <w:rsid w:val="00073EC5"/>
    <w:rsid w:val="00076A17"/>
    <w:rsid w:val="00077AB5"/>
    <w:rsid w:val="00080443"/>
    <w:rsid w:val="00081620"/>
    <w:rsid w:val="00081F85"/>
    <w:rsid w:val="000838A4"/>
    <w:rsid w:val="00084BFF"/>
    <w:rsid w:val="000913CB"/>
    <w:rsid w:val="000924AA"/>
    <w:rsid w:val="0009497A"/>
    <w:rsid w:val="000A0E56"/>
    <w:rsid w:val="000A342F"/>
    <w:rsid w:val="000A6328"/>
    <w:rsid w:val="000A6CAC"/>
    <w:rsid w:val="000B06B3"/>
    <w:rsid w:val="000B1457"/>
    <w:rsid w:val="000B1DE6"/>
    <w:rsid w:val="000B228C"/>
    <w:rsid w:val="000B3D70"/>
    <w:rsid w:val="000B64CC"/>
    <w:rsid w:val="000C041B"/>
    <w:rsid w:val="000C0FD0"/>
    <w:rsid w:val="000C2327"/>
    <w:rsid w:val="000C3A54"/>
    <w:rsid w:val="000C3D5D"/>
    <w:rsid w:val="000D2065"/>
    <w:rsid w:val="000D7813"/>
    <w:rsid w:val="000D7AEB"/>
    <w:rsid w:val="000E3E19"/>
    <w:rsid w:val="000E7995"/>
    <w:rsid w:val="000E7C33"/>
    <w:rsid w:val="000F0DB6"/>
    <w:rsid w:val="000F16CC"/>
    <w:rsid w:val="00111882"/>
    <w:rsid w:val="001123BC"/>
    <w:rsid w:val="00114A2F"/>
    <w:rsid w:val="00116314"/>
    <w:rsid w:val="00121E1D"/>
    <w:rsid w:val="0012346E"/>
    <w:rsid w:val="001248AA"/>
    <w:rsid w:val="0013015D"/>
    <w:rsid w:val="00132B49"/>
    <w:rsid w:val="0013474E"/>
    <w:rsid w:val="001359BE"/>
    <w:rsid w:val="00140A6F"/>
    <w:rsid w:val="0014650E"/>
    <w:rsid w:val="00151F0B"/>
    <w:rsid w:val="00153131"/>
    <w:rsid w:val="0015526A"/>
    <w:rsid w:val="00156E40"/>
    <w:rsid w:val="00161035"/>
    <w:rsid w:val="00161F23"/>
    <w:rsid w:val="001637E8"/>
    <w:rsid w:val="00165703"/>
    <w:rsid w:val="00165D04"/>
    <w:rsid w:val="001701DB"/>
    <w:rsid w:val="00170F77"/>
    <w:rsid w:val="00171231"/>
    <w:rsid w:val="0017208A"/>
    <w:rsid w:val="00173DBF"/>
    <w:rsid w:val="00174504"/>
    <w:rsid w:val="001779D9"/>
    <w:rsid w:val="00182D01"/>
    <w:rsid w:val="0018457E"/>
    <w:rsid w:val="00191907"/>
    <w:rsid w:val="00194F25"/>
    <w:rsid w:val="0019590D"/>
    <w:rsid w:val="00196CDA"/>
    <w:rsid w:val="00196ED6"/>
    <w:rsid w:val="0019779E"/>
    <w:rsid w:val="00197E19"/>
    <w:rsid w:val="001A659C"/>
    <w:rsid w:val="001B1D14"/>
    <w:rsid w:val="001B47EE"/>
    <w:rsid w:val="001C0577"/>
    <w:rsid w:val="001C423B"/>
    <w:rsid w:val="001C5C92"/>
    <w:rsid w:val="001D0A20"/>
    <w:rsid w:val="001D16E4"/>
    <w:rsid w:val="001D172D"/>
    <w:rsid w:val="001D2464"/>
    <w:rsid w:val="001D28EF"/>
    <w:rsid w:val="001D6CBC"/>
    <w:rsid w:val="001E425A"/>
    <w:rsid w:val="001F6699"/>
    <w:rsid w:val="00200EDA"/>
    <w:rsid w:val="00201E8D"/>
    <w:rsid w:val="00204CB6"/>
    <w:rsid w:val="00205E51"/>
    <w:rsid w:val="00207E62"/>
    <w:rsid w:val="00210084"/>
    <w:rsid w:val="002100D4"/>
    <w:rsid w:val="00210788"/>
    <w:rsid w:val="002144B2"/>
    <w:rsid w:val="00215109"/>
    <w:rsid w:val="00215B2E"/>
    <w:rsid w:val="002161FD"/>
    <w:rsid w:val="00224283"/>
    <w:rsid w:val="002268C1"/>
    <w:rsid w:val="00232F7F"/>
    <w:rsid w:val="00236958"/>
    <w:rsid w:val="00237999"/>
    <w:rsid w:val="0024023F"/>
    <w:rsid w:val="0024085C"/>
    <w:rsid w:val="00241D6E"/>
    <w:rsid w:val="00244558"/>
    <w:rsid w:val="002471E1"/>
    <w:rsid w:val="00250949"/>
    <w:rsid w:val="0025306A"/>
    <w:rsid w:val="00253465"/>
    <w:rsid w:val="00256E1D"/>
    <w:rsid w:val="00257EE0"/>
    <w:rsid w:val="00260D83"/>
    <w:rsid w:val="00267721"/>
    <w:rsid w:val="00267A0A"/>
    <w:rsid w:val="00270327"/>
    <w:rsid w:val="00271DCA"/>
    <w:rsid w:val="00272F5A"/>
    <w:rsid w:val="00274143"/>
    <w:rsid w:val="00276CED"/>
    <w:rsid w:val="0027793C"/>
    <w:rsid w:val="00286737"/>
    <w:rsid w:val="00287715"/>
    <w:rsid w:val="0029081A"/>
    <w:rsid w:val="002943F3"/>
    <w:rsid w:val="002949B6"/>
    <w:rsid w:val="00294CDA"/>
    <w:rsid w:val="002A0A3B"/>
    <w:rsid w:val="002A2901"/>
    <w:rsid w:val="002A327B"/>
    <w:rsid w:val="002A4C74"/>
    <w:rsid w:val="002B11F1"/>
    <w:rsid w:val="002B23E7"/>
    <w:rsid w:val="002B4005"/>
    <w:rsid w:val="002B5EB8"/>
    <w:rsid w:val="002B61ED"/>
    <w:rsid w:val="002B6CF5"/>
    <w:rsid w:val="002C49EF"/>
    <w:rsid w:val="002D0515"/>
    <w:rsid w:val="002D2BFB"/>
    <w:rsid w:val="002D7361"/>
    <w:rsid w:val="002E3CA9"/>
    <w:rsid w:val="002E4A6D"/>
    <w:rsid w:val="002F0E68"/>
    <w:rsid w:val="002F2788"/>
    <w:rsid w:val="002F2FE1"/>
    <w:rsid w:val="002F43C2"/>
    <w:rsid w:val="002F5FEC"/>
    <w:rsid w:val="00304C31"/>
    <w:rsid w:val="0030706C"/>
    <w:rsid w:val="003134F6"/>
    <w:rsid w:val="003136CE"/>
    <w:rsid w:val="0032110A"/>
    <w:rsid w:val="003226B0"/>
    <w:rsid w:val="00330CDF"/>
    <w:rsid w:val="00330EBD"/>
    <w:rsid w:val="00331911"/>
    <w:rsid w:val="003348DB"/>
    <w:rsid w:val="00334CCC"/>
    <w:rsid w:val="003363D2"/>
    <w:rsid w:val="00342C98"/>
    <w:rsid w:val="00345A71"/>
    <w:rsid w:val="00345EFB"/>
    <w:rsid w:val="00351270"/>
    <w:rsid w:val="0035137E"/>
    <w:rsid w:val="0035235D"/>
    <w:rsid w:val="003606A2"/>
    <w:rsid w:val="00365DEB"/>
    <w:rsid w:val="00366A59"/>
    <w:rsid w:val="003700A4"/>
    <w:rsid w:val="00371112"/>
    <w:rsid w:val="00372A6C"/>
    <w:rsid w:val="003776F0"/>
    <w:rsid w:val="0038238A"/>
    <w:rsid w:val="003856BD"/>
    <w:rsid w:val="003862DA"/>
    <w:rsid w:val="00391F61"/>
    <w:rsid w:val="00397026"/>
    <w:rsid w:val="00397474"/>
    <w:rsid w:val="003A0F8A"/>
    <w:rsid w:val="003A75B2"/>
    <w:rsid w:val="003B1AE2"/>
    <w:rsid w:val="003B2A3B"/>
    <w:rsid w:val="003B4055"/>
    <w:rsid w:val="003B4465"/>
    <w:rsid w:val="003B4943"/>
    <w:rsid w:val="003B6562"/>
    <w:rsid w:val="003B6FFE"/>
    <w:rsid w:val="003C1B75"/>
    <w:rsid w:val="003C2CB8"/>
    <w:rsid w:val="003E1243"/>
    <w:rsid w:val="003E4879"/>
    <w:rsid w:val="003E520A"/>
    <w:rsid w:val="003F7983"/>
    <w:rsid w:val="00401CDB"/>
    <w:rsid w:val="0040255A"/>
    <w:rsid w:val="00402A4B"/>
    <w:rsid w:val="004035E4"/>
    <w:rsid w:val="00403C81"/>
    <w:rsid w:val="00403D8C"/>
    <w:rsid w:val="00404774"/>
    <w:rsid w:val="00405ECD"/>
    <w:rsid w:val="0040777C"/>
    <w:rsid w:val="004124B7"/>
    <w:rsid w:val="00414C53"/>
    <w:rsid w:val="00414CBB"/>
    <w:rsid w:val="0042165D"/>
    <w:rsid w:val="00422340"/>
    <w:rsid w:val="00423743"/>
    <w:rsid w:val="00424F31"/>
    <w:rsid w:val="0043424E"/>
    <w:rsid w:val="0044116F"/>
    <w:rsid w:val="00441991"/>
    <w:rsid w:val="00444AB5"/>
    <w:rsid w:val="00444D42"/>
    <w:rsid w:val="0044682F"/>
    <w:rsid w:val="0045187D"/>
    <w:rsid w:val="00454C9C"/>
    <w:rsid w:val="00454FEB"/>
    <w:rsid w:val="00455FDD"/>
    <w:rsid w:val="00462BDB"/>
    <w:rsid w:val="00465A18"/>
    <w:rsid w:val="0046720B"/>
    <w:rsid w:val="0047048C"/>
    <w:rsid w:val="00470F90"/>
    <w:rsid w:val="00476721"/>
    <w:rsid w:val="0048353C"/>
    <w:rsid w:val="00487AEE"/>
    <w:rsid w:val="00493432"/>
    <w:rsid w:val="004A0F9F"/>
    <w:rsid w:val="004A1050"/>
    <w:rsid w:val="004A3B6C"/>
    <w:rsid w:val="004B0E60"/>
    <w:rsid w:val="004B162D"/>
    <w:rsid w:val="004B1ECC"/>
    <w:rsid w:val="004B2636"/>
    <w:rsid w:val="004B2867"/>
    <w:rsid w:val="004B37D5"/>
    <w:rsid w:val="004B6946"/>
    <w:rsid w:val="004C085D"/>
    <w:rsid w:val="004C401B"/>
    <w:rsid w:val="004D2289"/>
    <w:rsid w:val="004D6F52"/>
    <w:rsid w:val="004E03C8"/>
    <w:rsid w:val="004E1CB4"/>
    <w:rsid w:val="004E575A"/>
    <w:rsid w:val="004F0343"/>
    <w:rsid w:val="004F1E15"/>
    <w:rsid w:val="0050098A"/>
    <w:rsid w:val="00500CF7"/>
    <w:rsid w:val="00502C3E"/>
    <w:rsid w:val="00511785"/>
    <w:rsid w:val="005120F8"/>
    <w:rsid w:val="0051348D"/>
    <w:rsid w:val="00513721"/>
    <w:rsid w:val="00514455"/>
    <w:rsid w:val="005153EC"/>
    <w:rsid w:val="005162EB"/>
    <w:rsid w:val="005164E8"/>
    <w:rsid w:val="00520394"/>
    <w:rsid w:val="005226C4"/>
    <w:rsid w:val="005264FD"/>
    <w:rsid w:val="00532CC0"/>
    <w:rsid w:val="005334F1"/>
    <w:rsid w:val="005341E1"/>
    <w:rsid w:val="00534C04"/>
    <w:rsid w:val="00542A63"/>
    <w:rsid w:val="00545056"/>
    <w:rsid w:val="00546356"/>
    <w:rsid w:val="005537F6"/>
    <w:rsid w:val="005552A0"/>
    <w:rsid w:val="00557356"/>
    <w:rsid w:val="0056098F"/>
    <w:rsid w:val="005648BA"/>
    <w:rsid w:val="00565057"/>
    <w:rsid w:val="0056586B"/>
    <w:rsid w:val="00574DA9"/>
    <w:rsid w:val="00577A66"/>
    <w:rsid w:val="00581CEA"/>
    <w:rsid w:val="00586554"/>
    <w:rsid w:val="00587D42"/>
    <w:rsid w:val="005917C8"/>
    <w:rsid w:val="00597902"/>
    <w:rsid w:val="005A237E"/>
    <w:rsid w:val="005A269C"/>
    <w:rsid w:val="005A28E8"/>
    <w:rsid w:val="005A4E6A"/>
    <w:rsid w:val="005A6AE2"/>
    <w:rsid w:val="005B3897"/>
    <w:rsid w:val="005B5C30"/>
    <w:rsid w:val="005C094A"/>
    <w:rsid w:val="005C27D2"/>
    <w:rsid w:val="005C31F2"/>
    <w:rsid w:val="005C320F"/>
    <w:rsid w:val="005C487A"/>
    <w:rsid w:val="005C70CC"/>
    <w:rsid w:val="005C7D80"/>
    <w:rsid w:val="005D0803"/>
    <w:rsid w:val="005D5D2E"/>
    <w:rsid w:val="005D78C5"/>
    <w:rsid w:val="005F06DD"/>
    <w:rsid w:val="005F0B74"/>
    <w:rsid w:val="00611BC7"/>
    <w:rsid w:val="00616AE4"/>
    <w:rsid w:val="00620F63"/>
    <w:rsid w:val="00621339"/>
    <w:rsid w:val="006240CA"/>
    <w:rsid w:val="00624C6C"/>
    <w:rsid w:val="00633F3B"/>
    <w:rsid w:val="0063636D"/>
    <w:rsid w:val="00640FD6"/>
    <w:rsid w:val="00642498"/>
    <w:rsid w:val="00650A8C"/>
    <w:rsid w:val="00652A17"/>
    <w:rsid w:val="00655B44"/>
    <w:rsid w:val="006568BB"/>
    <w:rsid w:val="00661C1F"/>
    <w:rsid w:val="006705CC"/>
    <w:rsid w:val="0067534C"/>
    <w:rsid w:val="00677483"/>
    <w:rsid w:val="0068034B"/>
    <w:rsid w:val="00684941"/>
    <w:rsid w:val="006A2D02"/>
    <w:rsid w:val="006A3CFD"/>
    <w:rsid w:val="006A41D7"/>
    <w:rsid w:val="006B20E2"/>
    <w:rsid w:val="006B3418"/>
    <w:rsid w:val="006B3A67"/>
    <w:rsid w:val="006B56D7"/>
    <w:rsid w:val="006B5773"/>
    <w:rsid w:val="006B6FFC"/>
    <w:rsid w:val="006B7C8D"/>
    <w:rsid w:val="006C1ED5"/>
    <w:rsid w:val="006C2DC4"/>
    <w:rsid w:val="006C4ECF"/>
    <w:rsid w:val="006D1180"/>
    <w:rsid w:val="006D60C5"/>
    <w:rsid w:val="006E685B"/>
    <w:rsid w:val="006F00D3"/>
    <w:rsid w:val="006F1C73"/>
    <w:rsid w:val="00700198"/>
    <w:rsid w:val="007009F8"/>
    <w:rsid w:val="00701BB2"/>
    <w:rsid w:val="00707EE0"/>
    <w:rsid w:val="00713777"/>
    <w:rsid w:val="00714F43"/>
    <w:rsid w:val="00716366"/>
    <w:rsid w:val="00716651"/>
    <w:rsid w:val="007242E6"/>
    <w:rsid w:val="0072601C"/>
    <w:rsid w:val="00730B62"/>
    <w:rsid w:val="0073103B"/>
    <w:rsid w:val="0073239A"/>
    <w:rsid w:val="00732A1C"/>
    <w:rsid w:val="00733E65"/>
    <w:rsid w:val="007353EC"/>
    <w:rsid w:val="00736FFC"/>
    <w:rsid w:val="00740FF7"/>
    <w:rsid w:val="0074461F"/>
    <w:rsid w:val="00747849"/>
    <w:rsid w:val="0076186F"/>
    <w:rsid w:val="00763225"/>
    <w:rsid w:val="00764584"/>
    <w:rsid w:val="00766053"/>
    <w:rsid w:val="00770A6C"/>
    <w:rsid w:val="00775867"/>
    <w:rsid w:val="0078119C"/>
    <w:rsid w:val="00781474"/>
    <w:rsid w:val="00783820"/>
    <w:rsid w:val="00790AA4"/>
    <w:rsid w:val="007A0AAD"/>
    <w:rsid w:val="007A16AD"/>
    <w:rsid w:val="007A2078"/>
    <w:rsid w:val="007A34DD"/>
    <w:rsid w:val="007B0EAC"/>
    <w:rsid w:val="007B5B7D"/>
    <w:rsid w:val="007B6D8E"/>
    <w:rsid w:val="007C3109"/>
    <w:rsid w:val="007C5E7F"/>
    <w:rsid w:val="007D25DE"/>
    <w:rsid w:val="007E2FAD"/>
    <w:rsid w:val="007E30BB"/>
    <w:rsid w:val="007E3376"/>
    <w:rsid w:val="007F1D63"/>
    <w:rsid w:val="00800C0B"/>
    <w:rsid w:val="00801AFE"/>
    <w:rsid w:val="0080516F"/>
    <w:rsid w:val="00806C09"/>
    <w:rsid w:val="0080757A"/>
    <w:rsid w:val="00822627"/>
    <w:rsid w:val="00825AA5"/>
    <w:rsid w:val="008273D4"/>
    <w:rsid w:val="008273E4"/>
    <w:rsid w:val="0083009B"/>
    <w:rsid w:val="00831DBD"/>
    <w:rsid w:val="008321E8"/>
    <w:rsid w:val="00840450"/>
    <w:rsid w:val="0084085C"/>
    <w:rsid w:val="008427F9"/>
    <w:rsid w:val="00851143"/>
    <w:rsid w:val="00855700"/>
    <w:rsid w:val="00857870"/>
    <w:rsid w:val="008601D7"/>
    <w:rsid w:val="008650E3"/>
    <w:rsid w:val="00865416"/>
    <w:rsid w:val="008669D9"/>
    <w:rsid w:val="00872053"/>
    <w:rsid w:val="0087252B"/>
    <w:rsid w:val="00880842"/>
    <w:rsid w:val="0088374B"/>
    <w:rsid w:val="00886D80"/>
    <w:rsid w:val="00887899"/>
    <w:rsid w:val="008879C0"/>
    <w:rsid w:val="00893B10"/>
    <w:rsid w:val="00894C11"/>
    <w:rsid w:val="008A23F9"/>
    <w:rsid w:val="008A5F0C"/>
    <w:rsid w:val="008B51D9"/>
    <w:rsid w:val="008C0D32"/>
    <w:rsid w:val="008C26E9"/>
    <w:rsid w:val="008C3D0D"/>
    <w:rsid w:val="008D3573"/>
    <w:rsid w:val="008E2A88"/>
    <w:rsid w:val="008E38A2"/>
    <w:rsid w:val="008E6C99"/>
    <w:rsid w:val="008E6E46"/>
    <w:rsid w:val="008F0F14"/>
    <w:rsid w:val="008F38A7"/>
    <w:rsid w:val="008F4134"/>
    <w:rsid w:val="00903820"/>
    <w:rsid w:val="009216B2"/>
    <w:rsid w:val="00923AF3"/>
    <w:rsid w:val="009247E6"/>
    <w:rsid w:val="0092660E"/>
    <w:rsid w:val="00927685"/>
    <w:rsid w:val="00933ED3"/>
    <w:rsid w:val="009349E7"/>
    <w:rsid w:val="009363AE"/>
    <w:rsid w:val="00941059"/>
    <w:rsid w:val="009429D0"/>
    <w:rsid w:val="00944EFB"/>
    <w:rsid w:val="00957681"/>
    <w:rsid w:val="00957B3E"/>
    <w:rsid w:val="00965B75"/>
    <w:rsid w:val="00967515"/>
    <w:rsid w:val="009675EB"/>
    <w:rsid w:val="00970BBC"/>
    <w:rsid w:val="00974D78"/>
    <w:rsid w:val="009753EB"/>
    <w:rsid w:val="00983CC9"/>
    <w:rsid w:val="00983D8F"/>
    <w:rsid w:val="009908E2"/>
    <w:rsid w:val="009930F0"/>
    <w:rsid w:val="009932F8"/>
    <w:rsid w:val="00994F8C"/>
    <w:rsid w:val="009A11F0"/>
    <w:rsid w:val="009A341E"/>
    <w:rsid w:val="009A418E"/>
    <w:rsid w:val="009A4EBA"/>
    <w:rsid w:val="009A7634"/>
    <w:rsid w:val="009B1D94"/>
    <w:rsid w:val="009B4E9D"/>
    <w:rsid w:val="009B5986"/>
    <w:rsid w:val="009B5ACF"/>
    <w:rsid w:val="009B5D62"/>
    <w:rsid w:val="009C347E"/>
    <w:rsid w:val="009C3FA2"/>
    <w:rsid w:val="009C5515"/>
    <w:rsid w:val="009C756A"/>
    <w:rsid w:val="009D386E"/>
    <w:rsid w:val="009D3CC0"/>
    <w:rsid w:val="009D4B55"/>
    <w:rsid w:val="009E2137"/>
    <w:rsid w:val="009E4141"/>
    <w:rsid w:val="009E6BC7"/>
    <w:rsid w:val="009E7C9C"/>
    <w:rsid w:val="009E7E3E"/>
    <w:rsid w:val="009F0749"/>
    <w:rsid w:val="009F10A8"/>
    <w:rsid w:val="009F201F"/>
    <w:rsid w:val="009F34FD"/>
    <w:rsid w:val="009F7ECB"/>
    <w:rsid w:val="00A0145F"/>
    <w:rsid w:val="00A071D0"/>
    <w:rsid w:val="00A07E51"/>
    <w:rsid w:val="00A15281"/>
    <w:rsid w:val="00A158A7"/>
    <w:rsid w:val="00A243C3"/>
    <w:rsid w:val="00A26C94"/>
    <w:rsid w:val="00A30F8A"/>
    <w:rsid w:val="00A31F6A"/>
    <w:rsid w:val="00A35026"/>
    <w:rsid w:val="00A35E19"/>
    <w:rsid w:val="00A37465"/>
    <w:rsid w:val="00A37F5C"/>
    <w:rsid w:val="00A41202"/>
    <w:rsid w:val="00A43869"/>
    <w:rsid w:val="00A45D17"/>
    <w:rsid w:val="00A47F4C"/>
    <w:rsid w:val="00A52E10"/>
    <w:rsid w:val="00A53B46"/>
    <w:rsid w:val="00A57E24"/>
    <w:rsid w:val="00A60FE1"/>
    <w:rsid w:val="00A637B1"/>
    <w:rsid w:val="00A63E5E"/>
    <w:rsid w:val="00A70CC3"/>
    <w:rsid w:val="00A72806"/>
    <w:rsid w:val="00A74BBE"/>
    <w:rsid w:val="00A75A34"/>
    <w:rsid w:val="00A809E6"/>
    <w:rsid w:val="00A85443"/>
    <w:rsid w:val="00A928A5"/>
    <w:rsid w:val="00A9522B"/>
    <w:rsid w:val="00AA00CE"/>
    <w:rsid w:val="00AA2757"/>
    <w:rsid w:val="00AA6D7B"/>
    <w:rsid w:val="00AA6EF8"/>
    <w:rsid w:val="00AA6FDC"/>
    <w:rsid w:val="00AB19AD"/>
    <w:rsid w:val="00AB294A"/>
    <w:rsid w:val="00AC260C"/>
    <w:rsid w:val="00AC3EA4"/>
    <w:rsid w:val="00AD02C3"/>
    <w:rsid w:val="00AD3230"/>
    <w:rsid w:val="00AE71DD"/>
    <w:rsid w:val="00B06A46"/>
    <w:rsid w:val="00B06FEC"/>
    <w:rsid w:val="00B07DA7"/>
    <w:rsid w:val="00B14C46"/>
    <w:rsid w:val="00B3092E"/>
    <w:rsid w:val="00B31D17"/>
    <w:rsid w:val="00B42198"/>
    <w:rsid w:val="00B509B9"/>
    <w:rsid w:val="00B519AF"/>
    <w:rsid w:val="00B5238D"/>
    <w:rsid w:val="00B55E90"/>
    <w:rsid w:val="00B560A6"/>
    <w:rsid w:val="00B630F9"/>
    <w:rsid w:val="00B66A2B"/>
    <w:rsid w:val="00B67BDD"/>
    <w:rsid w:val="00B70E7B"/>
    <w:rsid w:val="00B73E77"/>
    <w:rsid w:val="00B7415B"/>
    <w:rsid w:val="00B74C49"/>
    <w:rsid w:val="00B75AE2"/>
    <w:rsid w:val="00B83F50"/>
    <w:rsid w:val="00B91FAB"/>
    <w:rsid w:val="00B93FEA"/>
    <w:rsid w:val="00BB0E56"/>
    <w:rsid w:val="00BB1D7C"/>
    <w:rsid w:val="00BB439D"/>
    <w:rsid w:val="00BB754A"/>
    <w:rsid w:val="00BB7BAA"/>
    <w:rsid w:val="00BC1B6E"/>
    <w:rsid w:val="00BC3B9B"/>
    <w:rsid w:val="00BD5718"/>
    <w:rsid w:val="00BE07B4"/>
    <w:rsid w:val="00BE0E5F"/>
    <w:rsid w:val="00BE1595"/>
    <w:rsid w:val="00BE36E1"/>
    <w:rsid w:val="00BE5131"/>
    <w:rsid w:val="00BE5A70"/>
    <w:rsid w:val="00BE6DEE"/>
    <w:rsid w:val="00BF3125"/>
    <w:rsid w:val="00BF7A77"/>
    <w:rsid w:val="00C0564B"/>
    <w:rsid w:val="00C05A90"/>
    <w:rsid w:val="00C061EA"/>
    <w:rsid w:val="00C071BA"/>
    <w:rsid w:val="00C12951"/>
    <w:rsid w:val="00C16D1B"/>
    <w:rsid w:val="00C205AF"/>
    <w:rsid w:val="00C21BDA"/>
    <w:rsid w:val="00C23DE8"/>
    <w:rsid w:val="00C24A8E"/>
    <w:rsid w:val="00C264F2"/>
    <w:rsid w:val="00C304FC"/>
    <w:rsid w:val="00C31455"/>
    <w:rsid w:val="00C3445F"/>
    <w:rsid w:val="00C36958"/>
    <w:rsid w:val="00C37580"/>
    <w:rsid w:val="00C41136"/>
    <w:rsid w:val="00C4292C"/>
    <w:rsid w:val="00C448F6"/>
    <w:rsid w:val="00C54ADA"/>
    <w:rsid w:val="00C62B83"/>
    <w:rsid w:val="00C636FF"/>
    <w:rsid w:val="00C64275"/>
    <w:rsid w:val="00C67989"/>
    <w:rsid w:val="00C745C8"/>
    <w:rsid w:val="00C824B7"/>
    <w:rsid w:val="00C84533"/>
    <w:rsid w:val="00C84946"/>
    <w:rsid w:val="00C8787F"/>
    <w:rsid w:val="00C87C84"/>
    <w:rsid w:val="00C92528"/>
    <w:rsid w:val="00C92A93"/>
    <w:rsid w:val="00C95261"/>
    <w:rsid w:val="00C964BE"/>
    <w:rsid w:val="00C97176"/>
    <w:rsid w:val="00C97B05"/>
    <w:rsid w:val="00CA00E2"/>
    <w:rsid w:val="00CA3014"/>
    <w:rsid w:val="00CA5DD3"/>
    <w:rsid w:val="00CB11F9"/>
    <w:rsid w:val="00CB2902"/>
    <w:rsid w:val="00CB5B56"/>
    <w:rsid w:val="00CB6A3A"/>
    <w:rsid w:val="00CC00FD"/>
    <w:rsid w:val="00CC1AC7"/>
    <w:rsid w:val="00CC1CCD"/>
    <w:rsid w:val="00CC1E32"/>
    <w:rsid w:val="00CC35B1"/>
    <w:rsid w:val="00CC49FD"/>
    <w:rsid w:val="00CC59F0"/>
    <w:rsid w:val="00CC5B46"/>
    <w:rsid w:val="00CC65A3"/>
    <w:rsid w:val="00CD1286"/>
    <w:rsid w:val="00CD73C0"/>
    <w:rsid w:val="00CE2F27"/>
    <w:rsid w:val="00CE3B2C"/>
    <w:rsid w:val="00CE52E4"/>
    <w:rsid w:val="00CE7E81"/>
    <w:rsid w:val="00CF2F88"/>
    <w:rsid w:val="00CF3B7A"/>
    <w:rsid w:val="00CF4558"/>
    <w:rsid w:val="00CF5977"/>
    <w:rsid w:val="00CF6BB6"/>
    <w:rsid w:val="00CF7098"/>
    <w:rsid w:val="00CF7DA3"/>
    <w:rsid w:val="00D01721"/>
    <w:rsid w:val="00D04650"/>
    <w:rsid w:val="00D06A85"/>
    <w:rsid w:val="00D13061"/>
    <w:rsid w:val="00D1531C"/>
    <w:rsid w:val="00D1613E"/>
    <w:rsid w:val="00D21A89"/>
    <w:rsid w:val="00D21F37"/>
    <w:rsid w:val="00D25FDF"/>
    <w:rsid w:val="00D27F4F"/>
    <w:rsid w:val="00D303F9"/>
    <w:rsid w:val="00D34E80"/>
    <w:rsid w:val="00D53F93"/>
    <w:rsid w:val="00D5664E"/>
    <w:rsid w:val="00D6059C"/>
    <w:rsid w:val="00D61F0D"/>
    <w:rsid w:val="00D65992"/>
    <w:rsid w:val="00D7626A"/>
    <w:rsid w:val="00D7683A"/>
    <w:rsid w:val="00D77539"/>
    <w:rsid w:val="00D83D17"/>
    <w:rsid w:val="00D84EB8"/>
    <w:rsid w:val="00D950F0"/>
    <w:rsid w:val="00DA00F3"/>
    <w:rsid w:val="00DA1DC0"/>
    <w:rsid w:val="00DA2FFD"/>
    <w:rsid w:val="00DA5EF3"/>
    <w:rsid w:val="00DB0BB7"/>
    <w:rsid w:val="00DB1390"/>
    <w:rsid w:val="00DB67A2"/>
    <w:rsid w:val="00DC006D"/>
    <w:rsid w:val="00DC0F10"/>
    <w:rsid w:val="00DC189A"/>
    <w:rsid w:val="00DC29CC"/>
    <w:rsid w:val="00DC2DC7"/>
    <w:rsid w:val="00DC6035"/>
    <w:rsid w:val="00DC6A63"/>
    <w:rsid w:val="00DC6F20"/>
    <w:rsid w:val="00DD1953"/>
    <w:rsid w:val="00DD2FF9"/>
    <w:rsid w:val="00DD4DA1"/>
    <w:rsid w:val="00DD5B35"/>
    <w:rsid w:val="00DE0BF9"/>
    <w:rsid w:val="00DE1092"/>
    <w:rsid w:val="00E017A5"/>
    <w:rsid w:val="00E01B87"/>
    <w:rsid w:val="00E060E9"/>
    <w:rsid w:val="00E10F90"/>
    <w:rsid w:val="00E1198A"/>
    <w:rsid w:val="00E11FFA"/>
    <w:rsid w:val="00E139FA"/>
    <w:rsid w:val="00E14462"/>
    <w:rsid w:val="00E14DFB"/>
    <w:rsid w:val="00E14FAF"/>
    <w:rsid w:val="00E15A9F"/>
    <w:rsid w:val="00E16EB6"/>
    <w:rsid w:val="00E2404E"/>
    <w:rsid w:val="00E308D0"/>
    <w:rsid w:val="00E32673"/>
    <w:rsid w:val="00E35F2A"/>
    <w:rsid w:val="00E367C1"/>
    <w:rsid w:val="00E40708"/>
    <w:rsid w:val="00E42721"/>
    <w:rsid w:val="00E46F65"/>
    <w:rsid w:val="00E521C2"/>
    <w:rsid w:val="00E5307C"/>
    <w:rsid w:val="00E548A3"/>
    <w:rsid w:val="00E61903"/>
    <w:rsid w:val="00E704B3"/>
    <w:rsid w:val="00E70BBF"/>
    <w:rsid w:val="00E722BC"/>
    <w:rsid w:val="00E734AF"/>
    <w:rsid w:val="00E73A8F"/>
    <w:rsid w:val="00E77B1E"/>
    <w:rsid w:val="00E86915"/>
    <w:rsid w:val="00E9013A"/>
    <w:rsid w:val="00E90FD2"/>
    <w:rsid w:val="00EA065A"/>
    <w:rsid w:val="00EA16B2"/>
    <w:rsid w:val="00EA4B5E"/>
    <w:rsid w:val="00EA7346"/>
    <w:rsid w:val="00EB0239"/>
    <w:rsid w:val="00EB04DE"/>
    <w:rsid w:val="00EB1214"/>
    <w:rsid w:val="00EB2D93"/>
    <w:rsid w:val="00EB40ED"/>
    <w:rsid w:val="00EC2AE3"/>
    <w:rsid w:val="00ED119F"/>
    <w:rsid w:val="00ED2660"/>
    <w:rsid w:val="00ED2D0C"/>
    <w:rsid w:val="00ED453C"/>
    <w:rsid w:val="00ED5F72"/>
    <w:rsid w:val="00ED6485"/>
    <w:rsid w:val="00EE06FF"/>
    <w:rsid w:val="00EE5068"/>
    <w:rsid w:val="00EE609C"/>
    <w:rsid w:val="00EE6826"/>
    <w:rsid w:val="00EE6AC5"/>
    <w:rsid w:val="00EE768D"/>
    <w:rsid w:val="00EF4121"/>
    <w:rsid w:val="00EF4770"/>
    <w:rsid w:val="00F023E5"/>
    <w:rsid w:val="00F03B94"/>
    <w:rsid w:val="00F07201"/>
    <w:rsid w:val="00F11C5F"/>
    <w:rsid w:val="00F1618F"/>
    <w:rsid w:val="00F2050E"/>
    <w:rsid w:val="00F30339"/>
    <w:rsid w:val="00F356B0"/>
    <w:rsid w:val="00F40F96"/>
    <w:rsid w:val="00F424CF"/>
    <w:rsid w:val="00F4450A"/>
    <w:rsid w:val="00F44DF1"/>
    <w:rsid w:val="00F516BE"/>
    <w:rsid w:val="00F530F1"/>
    <w:rsid w:val="00F53222"/>
    <w:rsid w:val="00F55703"/>
    <w:rsid w:val="00F55F07"/>
    <w:rsid w:val="00F570DA"/>
    <w:rsid w:val="00F57D52"/>
    <w:rsid w:val="00F615B7"/>
    <w:rsid w:val="00F62F5D"/>
    <w:rsid w:val="00F63DCA"/>
    <w:rsid w:val="00F6451D"/>
    <w:rsid w:val="00F67634"/>
    <w:rsid w:val="00F73A06"/>
    <w:rsid w:val="00F76740"/>
    <w:rsid w:val="00F77B24"/>
    <w:rsid w:val="00F80796"/>
    <w:rsid w:val="00F860FF"/>
    <w:rsid w:val="00F9120D"/>
    <w:rsid w:val="00F91857"/>
    <w:rsid w:val="00F938F6"/>
    <w:rsid w:val="00F9400D"/>
    <w:rsid w:val="00F9544D"/>
    <w:rsid w:val="00F96CC2"/>
    <w:rsid w:val="00FA0C45"/>
    <w:rsid w:val="00FA2B4C"/>
    <w:rsid w:val="00FA31DA"/>
    <w:rsid w:val="00FA4005"/>
    <w:rsid w:val="00FB0373"/>
    <w:rsid w:val="00FB0813"/>
    <w:rsid w:val="00FB144D"/>
    <w:rsid w:val="00FB38AA"/>
    <w:rsid w:val="00FB3A63"/>
    <w:rsid w:val="00FB4566"/>
    <w:rsid w:val="00FB6320"/>
    <w:rsid w:val="00FC00D2"/>
    <w:rsid w:val="00FC00DA"/>
    <w:rsid w:val="00FC3631"/>
    <w:rsid w:val="00FC5880"/>
    <w:rsid w:val="00FD3AB2"/>
    <w:rsid w:val="00FE7457"/>
    <w:rsid w:val="00FE7EE8"/>
    <w:rsid w:val="00FF434C"/>
    <w:rsid w:val="05217B1C"/>
    <w:rsid w:val="56BC61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6BC6163"/>
  <w15:docId w15:val="{6EF32F12-6D48-464C-8647-7CCB2AFF1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3F7983"/>
    <w:rPr>
      <w:i/>
      <w:iCs/>
    </w:rPr>
  </w:style>
  <w:style w:type="character" w:styleId="Hyperlink">
    <w:name w:val="Hyperlink"/>
    <w:basedOn w:val="DefaultParagraphFont"/>
    <w:uiPriority w:val="99"/>
    <w:unhideWhenUsed/>
    <w:rsid w:val="002144B2"/>
    <w:rPr>
      <w:color w:val="0563C1" w:themeColor="hyperlink"/>
      <w:u w:val="single"/>
    </w:rPr>
  </w:style>
  <w:style w:type="character" w:customStyle="1" w:styleId="UnresolvedMention1">
    <w:name w:val="Unresolved Mention1"/>
    <w:basedOn w:val="DefaultParagraphFont"/>
    <w:uiPriority w:val="99"/>
    <w:semiHidden/>
    <w:unhideWhenUsed/>
    <w:rsid w:val="002144B2"/>
    <w:rPr>
      <w:color w:val="605E5C"/>
      <w:shd w:val="clear" w:color="auto" w:fill="E1DFDD"/>
    </w:rPr>
  </w:style>
  <w:style w:type="table" w:styleId="TableGrid">
    <w:name w:val="Table Grid"/>
    <w:basedOn w:val="TableNormal"/>
    <w:uiPriority w:val="39"/>
    <w:rsid w:val="00E01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4C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C11"/>
    <w:rPr>
      <w:rFonts w:ascii="Segoe UI" w:hAnsi="Segoe UI" w:cs="Segoe UI"/>
      <w:sz w:val="18"/>
      <w:szCs w:val="18"/>
    </w:rPr>
  </w:style>
  <w:style w:type="paragraph" w:styleId="Header">
    <w:name w:val="header"/>
    <w:basedOn w:val="Normal"/>
    <w:link w:val="HeaderChar"/>
    <w:uiPriority w:val="99"/>
    <w:unhideWhenUsed/>
    <w:rsid w:val="00894C11"/>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11"/>
  </w:style>
  <w:style w:type="paragraph" w:styleId="Footer">
    <w:name w:val="footer"/>
    <w:basedOn w:val="Normal"/>
    <w:link w:val="FooterChar"/>
    <w:uiPriority w:val="99"/>
    <w:unhideWhenUsed/>
    <w:rsid w:val="00894C11"/>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11"/>
  </w:style>
  <w:style w:type="character" w:styleId="Strong">
    <w:name w:val="Strong"/>
    <w:basedOn w:val="DefaultParagraphFont"/>
    <w:uiPriority w:val="22"/>
    <w:qFormat/>
    <w:rsid w:val="000C0FD0"/>
    <w:rPr>
      <w:b/>
      <w:bCs/>
    </w:rPr>
  </w:style>
  <w:style w:type="paragraph" w:styleId="NoSpacing">
    <w:name w:val="No Spacing"/>
    <w:uiPriority w:val="1"/>
    <w:qFormat/>
    <w:rsid w:val="003B4055"/>
    <w:pPr>
      <w:spacing w:after="0" w:line="240" w:lineRule="auto"/>
    </w:pPr>
  </w:style>
  <w:style w:type="paragraph" w:styleId="CommentText">
    <w:name w:val="annotation text"/>
    <w:basedOn w:val="Normal"/>
    <w:link w:val="CommentTextChar"/>
    <w:uiPriority w:val="99"/>
    <w:unhideWhenUsed/>
    <w:rsid w:val="004F0343"/>
    <w:pPr>
      <w:spacing w:after="0" w:line="240" w:lineRule="auto"/>
    </w:pPr>
    <w:rPr>
      <w:rFonts w:ascii="Times New Roman" w:eastAsia="Times New Roman" w:hAnsi="Times New Roman" w:cs="Times New Roman"/>
      <w:sz w:val="24"/>
      <w:szCs w:val="24"/>
      <w:lang w:val="en-GB"/>
    </w:rPr>
  </w:style>
  <w:style w:type="character" w:customStyle="1" w:styleId="CommentTextChar">
    <w:name w:val="Comment Text Char"/>
    <w:basedOn w:val="DefaultParagraphFont"/>
    <w:link w:val="CommentText"/>
    <w:uiPriority w:val="99"/>
    <w:rsid w:val="004F0343"/>
    <w:rPr>
      <w:rFonts w:ascii="Times New Roman" w:eastAsia="Times New Roman" w:hAnsi="Times New Roman" w:cs="Times New Roman"/>
      <w:sz w:val="24"/>
      <w:szCs w:val="24"/>
      <w:lang w:val="en-GB"/>
    </w:rPr>
  </w:style>
  <w:style w:type="character" w:styleId="Emphasis">
    <w:name w:val="Emphasis"/>
    <w:basedOn w:val="DefaultParagraphFont"/>
    <w:uiPriority w:val="20"/>
    <w:qFormat/>
    <w:rsid w:val="00267A0A"/>
    <w:rPr>
      <w:i/>
      <w:iCs/>
    </w:rPr>
  </w:style>
  <w:style w:type="character" w:styleId="CommentReference">
    <w:name w:val="annotation reference"/>
    <w:basedOn w:val="DefaultParagraphFont"/>
    <w:uiPriority w:val="99"/>
    <w:semiHidden/>
    <w:unhideWhenUsed/>
    <w:rsid w:val="003B1AE2"/>
    <w:rPr>
      <w:sz w:val="18"/>
      <w:szCs w:val="18"/>
    </w:rPr>
  </w:style>
  <w:style w:type="paragraph" w:styleId="CommentSubject">
    <w:name w:val="annotation subject"/>
    <w:basedOn w:val="CommentText"/>
    <w:next w:val="CommentText"/>
    <w:link w:val="CommentSubjectChar"/>
    <w:uiPriority w:val="99"/>
    <w:semiHidden/>
    <w:unhideWhenUsed/>
    <w:rsid w:val="003B1AE2"/>
    <w:pPr>
      <w:spacing w:after="160"/>
    </w:pPr>
    <w:rPr>
      <w:rFonts w:asciiTheme="minorHAnsi" w:eastAsiaTheme="minorHAnsi" w:hAnsiTheme="minorHAnsi" w:cstheme="minorBidi"/>
      <w:b/>
      <w:bCs/>
      <w:sz w:val="20"/>
      <w:szCs w:val="20"/>
      <w:lang w:val="en-US"/>
    </w:rPr>
  </w:style>
  <w:style w:type="character" w:customStyle="1" w:styleId="CommentSubjectChar">
    <w:name w:val="Comment Subject Char"/>
    <w:basedOn w:val="CommentTextChar"/>
    <w:link w:val="CommentSubject"/>
    <w:uiPriority w:val="99"/>
    <w:semiHidden/>
    <w:rsid w:val="003B1AE2"/>
    <w:rPr>
      <w:rFonts w:ascii="Times New Roman" w:eastAsia="Times New Roman" w:hAnsi="Times New Roman" w:cs="Times New Roman"/>
      <w:b/>
      <w:bCs/>
      <w:sz w:val="20"/>
      <w:szCs w:val="20"/>
      <w:lang w:val="en-GB"/>
    </w:rPr>
  </w:style>
  <w:style w:type="character" w:styleId="PageNumber">
    <w:name w:val="page number"/>
    <w:basedOn w:val="DefaultParagraphFont"/>
    <w:uiPriority w:val="99"/>
    <w:semiHidden/>
    <w:unhideWhenUsed/>
    <w:rsid w:val="003B1AE2"/>
  </w:style>
  <w:style w:type="paragraph" w:styleId="NormalWeb">
    <w:name w:val="Normal (Web)"/>
    <w:basedOn w:val="Normal"/>
    <w:uiPriority w:val="99"/>
    <w:semiHidden/>
    <w:unhideWhenUsed/>
    <w:rsid w:val="00D1306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orcid-id-https">
    <w:name w:val="orcid-id-https"/>
    <w:basedOn w:val="DefaultParagraphFont"/>
    <w:rsid w:val="00587D42"/>
  </w:style>
  <w:style w:type="paragraph" w:styleId="Revision">
    <w:name w:val="Revision"/>
    <w:hidden/>
    <w:uiPriority w:val="99"/>
    <w:semiHidden/>
    <w:rsid w:val="00B06FEC"/>
    <w:pPr>
      <w:spacing w:after="0" w:line="240" w:lineRule="auto"/>
    </w:pPr>
  </w:style>
  <w:style w:type="character" w:styleId="UnresolvedMention">
    <w:name w:val="Unresolved Mention"/>
    <w:basedOn w:val="DefaultParagraphFont"/>
    <w:uiPriority w:val="99"/>
    <w:semiHidden/>
    <w:unhideWhenUsed/>
    <w:rsid w:val="00AC3EA4"/>
    <w:rPr>
      <w:color w:val="605E5C"/>
      <w:shd w:val="clear" w:color="auto" w:fill="E1DFDD"/>
    </w:rPr>
  </w:style>
  <w:style w:type="paragraph" w:styleId="ListParagraph">
    <w:name w:val="List Paragraph"/>
    <w:basedOn w:val="Normal"/>
    <w:uiPriority w:val="99"/>
    <w:qFormat/>
    <w:rsid w:val="00887899"/>
    <w:pPr>
      <w:spacing w:after="0" w:line="240" w:lineRule="auto"/>
      <w:ind w:left="720"/>
      <w:contextualSpacing/>
    </w:pPr>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085313">
      <w:bodyDiv w:val="1"/>
      <w:marLeft w:val="0"/>
      <w:marRight w:val="0"/>
      <w:marTop w:val="0"/>
      <w:marBottom w:val="0"/>
      <w:divBdr>
        <w:top w:val="none" w:sz="0" w:space="0" w:color="auto"/>
        <w:left w:val="none" w:sz="0" w:space="0" w:color="auto"/>
        <w:bottom w:val="none" w:sz="0" w:space="0" w:color="auto"/>
        <w:right w:val="none" w:sz="0" w:space="0" w:color="auto"/>
      </w:divBdr>
    </w:div>
    <w:div w:id="760369354">
      <w:bodyDiv w:val="1"/>
      <w:marLeft w:val="0"/>
      <w:marRight w:val="0"/>
      <w:marTop w:val="0"/>
      <w:marBottom w:val="0"/>
      <w:divBdr>
        <w:top w:val="none" w:sz="0" w:space="0" w:color="auto"/>
        <w:left w:val="none" w:sz="0" w:space="0" w:color="auto"/>
        <w:bottom w:val="none" w:sz="0" w:space="0" w:color="auto"/>
        <w:right w:val="none" w:sz="0" w:space="0" w:color="auto"/>
      </w:divBdr>
    </w:div>
    <w:div w:id="800653728">
      <w:bodyDiv w:val="1"/>
      <w:marLeft w:val="0"/>
      <w:marRight w:val="0"/>
      <w:marTop w:val="0"/>
      <w:marBottom w:val="0"/>
      <w:divBdr>
        <w:top w:val="none" w:sz="0" w:space="0" w:color="auto"/>
        <w:left w:val="none" w:sz="0" w:space="0" w:color="auto"/>
        <w:bottom w:val="none" w:sz="0" w:space="0" w:color="auto"/>
        <w:right w:val="none" w:sz="0" w:space="0" w:color="auto"/>
      </w:divBdr>
    </w:div>
    <w:div w:id="887375888">
      <w:bodyDiv w:val="1"/>
      <w:marLeft w:val="0"/>
      <w:marRight w:val="0"/>
      <w:marTop w:val="0"/>
      <w:marBottom w:val="0"/>
      <w:divBdr>
        <w:top w:val="none" w:sz="0" w:space="0" w:color="auto"/>
        <w:left w:val="none" w:sz="0" w:space="0" w:color="auto"/>
        <w:bottom w:val="none" w:sz="0" w:space="0" w:color="auto"/>
        <w:right w:val="none" w:sz="0" w:space="0" w:color="auto"/>
      </w:divBdr>
      <w:divsChild>
        <w:div w:id="219901242">
          <w:marLeft w:val="0"/>
          <w:marRight w:val="0"/>
          <w:marTop w:val="0"/>
          <w:marBottom w:val="0"/>
          <w:divBdr>
            <w:top w:val="none" w:sz="0" w:space="0" w:color="auto"/>
            <w:left w:val="none" w:sz="0" w:space="0" w:color="auto"/>
            <w:bottom w:val="none" w:sz="0" w:space="0" w:color="auto"/>
            <w:right w:val="none" w:sz="0" w:space="0" w:color="auto"/>
          </w:divBdr>
          <w:divsChild>
            <w:div w:id="346098726">
              <w:marLeft w:val="0"/>
              <w:marRight w:val="0"/>
              <w:marTop w:val="0"/>
              <w:marBottom w:val="0"/>
              <w:divBdr>
                <w:top w:val="none" w:sz="0" w:space="0" w:color="auto"/>
                <w:left w:val="none" w:sz="0" w:space="0" w:color="auto"/>
                <w:bottom w:val="none" w:sz="0" w:space="0" w:color="auto"/>
                <w:right w:val="none" w:sz="0" w:space="0" w:color="auto"/>
              </w:divBdr>
              <w:divsChild>
                <w:div w:id="263225063">
                  <w:marLeft w:val="0"/>
                  <w:marRight w:val="0"/>
                  <w:marTop w:val="0"/>
                  <w:marBottom w:val="0"/>
                  <w:divBdr>
                    <w:top w:val="none" w:sz="0" w:space="0" w:color="auto"/>
                    <w:left w:val="none" w:sz="0" w:space="0" w:color="auto"/>
                    <w:bottom w:val="none" w:sz="0" w:space="0" w:color="auto"/>
                    <w:right w:val="none" w:sz="0" w:space="0" w:color="auto"/>
                  </w:divBdr>
                  <w:divsChild>
                    <w:div w:id="335377436">
                      <w:marLeft w:val="0"/>
                      <w:marRight w:val="0"/>
                      <w:marTop w:val="0"/>
                      <w:marBottom w:val="0"/>
                      <w:divBdr>
                        <w:top w:val="none" w:sz="0" w:space="0" w:color="auto"/>
                        <w:left w:val="none" w:sz="0" w:space="0" w:color="auto"/>
                        <w:bottom w:val="none" w:sz="0" w:space="0" w:color="auto"/>
                        <w:right w:val="none" w:sz="0" w:space="0" w:color="auto"/>
                      </w:divBdr>
                      <w:divsChild>
                        <w:div w:id="1078791824">
                          <w:marLeft w:val="0"/>
                          <w:marRight w:val="0"/>
                          <w:marTop w:val="0"/>
                          <w:marBottom w:val="0"/>
                          <w:divBdr>
                            <w:top w:val="none" w:sz="0" w:space="0" w:color="auto"/>
                            <w:left w:val="none" w:sz="0" w:space="0" w:color="auto"/>
                            <w:bottom w:val="none" w:sz="0" w:space="0" w:color="auto"/>
                            <w:right w:val="none" w:sz="0" w:space="0" w:color="auto"/>
                          </w:divBdr>
                        </w:div>
                        <w:div w:id="1097794881">
                          <w:marLeft w:val="0"/>
                          <w:marRight w:val="0"/>
                          <w:marTop w:val="0"/>
                          <w:marBottom w:val="0"/>
                          <w:divBdr>
                            <w:top w:val="none" w:sz="0" w:space="0" w:color="auto"/>
                            <w:left w:val="none" w:sz="0" w:space="0" w:color="auto"/>
                            <w:bottom w:val="none" w:sz="0" w:space="0" w:color="auto"/>
                            <w:right w:val="none" w:sz="0" w:space="0" w:color="auto"/>
                          </w:divBdr>
                          <w:divsChild>
                            <w:div w:id="1365251208">
                              <w:marLeft w:val="0"/>
                              <w:marRight w:val="0"/>
                              <w:marTop w:val="0"/>
                              <w:marBottom w:val="0"/>
                              <w:divBdr>
                                <w:top w:val="none" w:sz="0" w:space="0" w:color="auto"/>
                                <w:left w:val="none" w:sz="0" w:space="0" w:color="auto"/>
                                <w:bottom w:val="none" w:sz="0" w:space="0" w:color="auto"/>
                                <w:right w:val="none" w:sz="0" w:space="0" w:color="auto"/>
                              </w:divBdr>
                              <w:divsChild>
                                <w:div w:id="199401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083355">
                          <w:marLeft w:val="0"/>
                          <w:marRight w:val="0"/>
                          <w:marTop w:val="0"/>
                          <w:marBottom w:val="0"/>
                          <w:divBdr>
                            <w:top w:val="none" w:sz="0" w:space="0" w:color="auto"/>
                            <w:left w:val="none" w:sz="0" w:space="0" w:color="auto"/>
                            <w:bottom w:val="none" w:sz="0" w:space="0" w:color="auto"/>
                            <w:right w:val="none" w:sz="0" w:space="0" w:color="auto"/>
                          </w:divBdr>
                          <w:divsChild>
                            <w:div w:id="2017608091">
                              <w:marLeft w:val="0"/>
                              <w:marRight w:val="0"/>
                              <w:marTop w:val="0"/>
                              <w:marBottom w:val="0"/>
                              <w:divBdr>
                                <w:top w:val="none" w:sz="0" w:space="0" w:color="auto"/>
                                <w:left w:val="none" w:sz="0" w:space="0" w:color="auto"/>
                                <w:bottom w:val="none" w:sz="0" w:space="0" w:color="auto"/>
                                <w:right w:val="none" w:sz="0" w:space="0" w:color="auto"/>
                              </w:divBdr>
                              <w:divsChild>
                                <w:div w:id="164083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2911811">
          <w:marLeft w:val="0"/>
          <w:marRight w:val="0"/>
          <w:marTop w:val="0"/>
          <w:marBottom w:val="0"/>
          <w:divBdr>
            <w:top w:val="none" w:sz="0" w:space="0" w:color="auto"/>
            <w:left w:val="none" w:sz="0" w:space="0" w:color="auto"/>
            <w:bottom w:val="none" w:sz="0" w:space="0" w:color="auto"/>
            <w:right w:val="none" w:sz="0" w:space="0" w:color="auto"/>
          </w:divBdr>
          <w:divsChild>
            <w:div w:id="204215399">
              <w:marLeft w:val="0"/>
              <w:marRight w:val="0"/>
              <w:marTop w:val="0"/>
              <w:marBottom w:val="0"/>
              <w:divBdr>
                <w:top w:val="none" w:sz="0" w:space="0" w:color="auto"/>
                <w:left w:val="none" w:sz="0" w:space="0" w:color="auto"/>
                <w:bottom w:val="none" w:sz="0" w:space="0" w:color="auto"/>
                <w:right w:val="none" w:sz="0" w:space="0" w:color="auto"/>
              </w:divBdr>
              <w:divsChild>
                <w:div w:id="1582059876">
                  <w:marLeft w:val="0"/>
                  <w:marRight w:val="0"/>
                  <w:marTop w:val="0"/>
                  <w:marBottom w:val="0"/>
                  <w:divBdr>
                    <w:top w:val="none" w:sz="0" w:space="0" w:color="auto"/>
                    <w:left w:val="none" w:sz="0" w:space="0" w:color="auto"/>
                    <w:bottom w:val="none" w:sz="0" w:space="0" w:color="auto"/>
                    <w:right w:val="none" w:sz="0" w:space="0" w:color="auto"/>
                  </w:divBdr>
                  <w:divsChild>
                    <w:div w:id="1553037463">
                      <w:marLeft w:val="0"/>
                      <w:marRight w:val="0"/>
                      <w:marTop w:val="0"/>
                      <w:marBottom w:val="0"/>
                      <w:divBdr>
                        <w:top w:val="none" w:sz="0" w:space="0" w:color="auto"/>
                        <w:left w:val="none" w:sz="0" w:space="0" w:color="auto"/>
                        <w:bottom w:val="none" w:sz="0" w:space="0" w:color="auto"/>
                        <w:right w:val="none" w:sz="0" w:space="0" w:color="auto"/>
                      </w:divBdr>
                      <w:divsChild>
                        <w:div w:id="693775008">
                          <w:marLeft w:val="0"/>
                          <w:marRight w:val="0"/>
                          <w:marTop w:val="0"/>
                          <w:marBottom w:val="0"/>
                          <w:divBdr>
                            <w:top w:val="none" w:sz="0" w:space="0" w:color="auto"/>
                            <w:left w:val="none" w:sz="0" w:space="0" w:color="auto"/>
                            <w:bottom w:val="none" w:sz="0" w:space="0" w:color="auto"/>
                            <w:right w:val="none" w:sz="0" w:space="0" w:color="auto"/>
                          </w:divBdr>
                          <w:divsChild>
                            <w:div w:id="1731418836">
                              <w:marLeft w:val="0"/>
                              <w:marRight w:val="0"/>
                              <w:marTop w:val="0"/>
                              <w:marBottom w:val="0"/>
                              <w:divBdr>
                                <w:top w:val="none" w:sz="0" w:space="0" w:color="auto"/>
                                <w:left w:val="none" w:sz="0" w:space="0" w:color="auto"/>
                                <w:bottom w:val="none" w:sz="0" w:space="0" w:color="auto"/>
                                <w:right w:val="none" w:sz="0" w:space="0" w:color="auto"/>
                              </w:divBdr>
                              <w:divsChild>
                                <w:div w:id="1038698537">
                                  <w:marLeft w:val="0"/>
                                  <w:marRight w:val="0"/>
                                  <w:marTop w:val="0"/>
                                  <w:marBottom w:val="0"/>
                                  <w:divBdr>
                                    <w:top w:val="none" w:sz="0" w:space="0" w:color="auto"/>
                                    <w:left w:val="none" w:sz="0" w:space="0" w:color="auto"/>
                                    <w:bottom w:val="none" w:sz="0" w:space="0" w:color="auto"/>
                                    <w:right w:val="none" w:sz="0" w:space="0" w:color="auto"/>
                                  </w:divBdr>
                                  <w:divsChild>
                                    <w:div w:id="1453284573">
                                      <w:marLeft w:val="0"/>
                                      <w:marRight w:val="0"/>
                                      <w:marTop w:val="0"/>
                                      <w:marBottom w:val="0"/>
                                      <w:divBdr>
                                        <w:top w:val="none" w:sz="0" w:space="0" w:color="auto"/>
                                        <w:left w:val="none" w:sz="0" w:space="0" w:color="auto"/>
                                        <w:bottom w:val="none" w:sz="0" w:space="0" w:color="auto"/>
                                        <w:right w:val="none" w:sz="0" w:space="0" w:color="auto"/>
                                      </w:divBdr>
                                      <w:divsChild>
                                        <w:div w:id="1892686342">
                                          <w:marLeft w:val="0"/>
                                          <w:marRight w:val="0"/>
                                          <w:marTop w:val="0"/>
                                          <w:marBottom w:val="0"/>
                                          <w:divBdr>
                                            <w:top w:val="none" w:sz="0" w:space="0" w:color="auto"/>
                                            <w:left w:val="none" w:sz="0" w:space="0" w:color="auto"/>
                                            <w:bottom w:val="none" w:sz="0" w:space="0" w:color="auto"/>
                                            <w:right w:val="none" w:sz="0" w:space="0" w:color="auto"/>
                                          </w:divBdr>
                                          <w:divsChild>
                                            <w:div w:id="1568108308">
                                              <w:marLeft w:val="0"/>
                                              <w:marRight w:val="0"/>
                                              <w:marTop w:val="0"/>
                                              <w:marBottom w:val="0"/>
                                              <w:divBdr>
                                                <w:top w:val="none" w:sz="0" w:space="0" w:color="auto"/>
                                                <w:left w:val="none" w:sz="0" w:space="0" w:color="auto"/>
                                                <w:bottom w:val="none" w:sz="0" w:space="0" w:color="auto"/>
                                                <w:right w:val="none" w:sz="0" w:space="0" w:color="auto"/>
                                              </w:divBdr>
                                              <w:divsChild>
                                                <w:div w:id="2111200829">
                                                  <w:marLeft w:val="0"/>
                                                  <w:marRight w:val="0"/>
                                                  <w:marTop w:val="0"/>
                                                  <w:marBottom w:val="0"/>
                                                  <w:divBdr>
                                                    <w:top w:val="none" w:sz="0" w:space="0" w:color="auto"/>
                                                    <w:left w:val="none" w:sz="0" w:space="0" w:color="auto"/>
                                                    <w:bottom w:val="none" w:sz="0" w:space="0" w:color="auto"/>
                                                    <w:right w:val="none" w:sz="0" w:space="0" w:color="auto"/>
                                                  </w:divBdr>
                                                  <w:divsChild>
                                                    <w:div w:id="1539005486">
                                                      <w:marLeft w:val="0"/>
                                                      <w:marRight w:val="0"/>
                                                      <w:marTop w:val="0"/>
                                                      <w:marBottom w:val="0"/>
                                                      <w:divBdr>
                                                        <w:top w:val="none" w:sz="0" w:space="0" w:color="auto"/>
                                                        <w:left w:val="none" w:sz="0" w:space="0" w:color="auto"/>
                                                        <w:bottom w:val="none" w:sz="0" w:space="0" w:color="auto"/>
                                                        <w:right w:val="none" w:sz="0" w:space="0" w:color="auto"/>
                                                      </w:divBdr>
                                                      <w:divsChild>
                                                        <w:div w:id="1598636102">
                                                          <w:marLeft w:val="0"/>
                                                          <w:marRight w:val="0"/>
                                                          <w:marTop w:val="0"/>
                                                          <w:marBottom w:val="0"/>
                                                          <w:divBdr>
                                                            <w:top w:val="none" w:sz="0" w:space="0" w:color="auto"/>
                                                            <w:left w:val="none" w:sz="0" w:space="0" w:color="auto"/>
                                                            <w:bottom w:val="none" w:sz="0" w:space="0" w:color="auto"/>
                                                            <w:right w:val="none" w:sz="0" w:space="0" w:color="auto"/>
                                                          </w:divBdr>
                                                          <w:divsChild>
                                                            <w:div w:id="1742481173">
                                                              <w:marLeft w:val="0"/>
                                                              <w:marRight w:val="0"/>
                                                              <w:marTop w:val="0"/>
                                                              <w:marBottom w:val="0"/>
                                                              <w:divBdr>
                                                                <w:top w:val="none" w:sz="0" w:space="0" w:color="auto"/>
                                                                <w:left w:val="none" w:sz="0" w:space="0" w:color="auto"/>
                                                                <w:bottom w:val="none" w:sz="0" w:space="0" w:color="auto"/>
                                                                <w:right w:val="none" w:sz="0" w:space="0" w:color="auto"/>
                                                              </w:divBdr>
                                                              <w:divsChild>
                                                                <w:div w:id="1049718531">
                                                                  <w:marLeft w:val="0"/>
                                                                  <w:marRight w:val="0"/>
                                                                  <w:marTop w:val="0"/>
                                                                  <w:marBottom w:val="0"/>
                                                                  <w:divBdr>
                                                                    <w:top w:val="none" w:sz="0" w:space="0" w:color="auto"/>
                                                                    <w:left w:val="none" w:sz="0" w:space="0" w:color="auto"/>
                                                                    <w:bottom w:val="none" w:sz="0" w:space="0" w:color="auto"/>
                                                                    <w:right w:val="none" w:sz="0" w:space="0" w:color="auto"/>
                                                                  </w:divBdr>
                                                                  <w:divsChild>
                                                                    <w:div w:id="1053390391">
                                                                      <w:marLeft w:val="0"/>
                                                                      <w:marRight w:val="0"/>
                                                                      <w:marTop w:val="0"/>
                                                                      <w:marBottom w:val="0"/>
                                                                      <w:divBdr>
                                                                        <w:top w:val="none" w:sz="0" w:space="0" w:color="auto"/>
                                                                        <w:left w:val="none" w:sz="0" w:space="0" w:color="auto"/>
                                                                        <w:bottom w:val="none" w:sz="0" w:space="0" w:color="auto"/>
                                                                        <w:right w:val="none" w:sz="0" w:space="0" w:color="auto"/>
                                                                      </w:divBdr>
                                                                      <w:divsChild>
                                                                        <w:div w:id="627400555">
                                                                          <w:marLeft w:val="0"/>
                                                                          <w:marRight w:val="0"/>
                                                                          <w:marTop w:val="0"/>
                                                                          <w:marBottom w:val="0"/>
                                                                          <w:divBdr>
                                                                            <w:top w:val="none" w:sz="0" w:space="0" w:color="auto"/>
                                                                            <w:left w:val="none" w:sz="0" w:space="0" w:color="auto"/>
                                                                            <w:bottom w:val="none" w:sz="0" w:space="0" w:color="auto"/>
                                                                            <w:right w:val="none" w:sz="0" w:space="0" w:color="auto"/>
                                                                          </w:divBdr>
                                                                          <w:divsChild>
                                                                            <w:div w:id="1026178116">
                                                                              <w:marLeft w:val="0"/>
                                                                              <w:marRight w:val="0"/>
                                                                              <w:marTop w:val="0"/>
                                                                              <w:marBottom w:val="0"/>
                                                                              <w:divBdr>
                                                                                <w:top w:val="none" w:sz="0" w:space="0" w:color="auto"/>
                                                                                <w:left w:val="none" w:sz="0" w:space="0" w:color="auto"/>
                                                                                <w:bottom w:val="none" w:sz="0" w:space="0" w:color="auto"/>
                                                                                <w:right w:val="none" w:sz="0" w:space="0" w:color="auto"/>
                                                                              </w:divBdr>
                                                                              <w:divsChild>
                                                                                <w:div w:id="1170944433">
                                                                                  <w:marLeft w:val="0"/>
                                                                                  <w:marRight w:val="0"/>
                                                                                  <w:marTop w:val="0"/>
                                                                                  <w:marBottom w:val="0"/>
                                                                                  <w:divBdr>
                                                                                    <w:top w:val="none" w:sz="0" w:space="0" w:color="auto"/>
                                                                                    <w:left w:val="none" w:sz="0" w:space="0" w:color="auto"/>
                                                                                    <w:bottom w:val="none" w:sz="0" w:space="0" w:color="auto"/>
                                                                                    <w:right w:val="none" w:sz="0" w:space="0" w:color="auto"/>
                                                                                  </w:divBdr>
                                                                                </w:div>
                                                                                <w:div w:id="1359812612">
                                                                                  <w:marLeft w:val="0"/>
                                                                                  <w:marRight w:val="0"/>
                                                                                  <w:marTop w:val="0"/>
                                                                                  <w:marBottom w:val="0"/>
                                                                                  <w:divBdr>
                                                                                    <w:top w:val="none" w:sz="0" w:space="0" w:color="auto"/>
                                                                                    <w:left w:val="none" w:sz="0" w:space="0" w:color="auto"/>
                                                                                    <w:bottom w:val="none" w:sz="0" w:space="0" w:color="auto"/>
                                                                                    <w:right w:val="none" w:sz="0" w:space="0" w:color="auto"/>
                                                                                  </w:divBdr>
                                                                                </w:div>
                                                                                <w:div w:id="1670711074">
                                                                                  <w:marLeft w:val="0"/>
                                                                                  <w:marRight w:val="0"/>
                                                                                  <w:marTop w:val="0"/>
                                                                                  <w:marBottom w:val="0"/>
                                                                                  <w:divBdr>
                                                                                    <w:top w:val="none" w:sz="0" w:space="0" w:color="auto"/>
                                                                                    <w:left w:val="none" w:sz="0" w:space="0" w:color="auto"/>
                                                                                    <w:bottom w:val="none" w:sz="0" w:space="0" w:color="auto"/>
                                                                                    <w:right w:val="none" w:sz="0" w:space="0" w:color="auto"/>
                                                                                  </w:divBdr>
                                                                                  <w:divsChild>
                                                                                    <w:div w:id="849832890">
                                                                                      <w:marLeft w:val="0"/>
                                                                                      <w:marRight w:val="0"/>
                                                                                      <w:marTop w:val="0"/>
                                                                                      <w:marBottom w:val="0"/>
                                                                                      <w:divBdr>
                                                                                        <w:top w:val="none" w:sz="0" w:space="0" w:color="auto"/>
                                                                                        <w:left w:val="none" w:sz="0" w:space="0" w:color="auto"/>
                                                                                        <w:bottom w:val="none" w:sz="0" w:space="0" w:color="auto"/>
                                                                                        <w:right w:val="none" w:sz="0" w:space="0" w:color="auto"/>
                                                                                      </w:divBdr>
                                                                                      <w:divsChild>
                                                                                        <w:div w:id="114585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927468">
                                                                                  <w:marLeft w:val="0"/>
                                                                                  <w:marRight w:val="0"/>
                                                                                  <w:marTop w:val="0"/>
                                                                                  <w:marBottom w:val="0"/>
                                                                                  <w:divBdr>
                                                                                    <w:top w:val="none" w:sz="0" w:space="0" w:color="auto"/>
                                                                                    <w:left w:val="none" w:sz="0" w:space="0" w:color="auto"/>
                                                                                    <w:bottom w:val="none" w:sz="0" w:space="0" w:color="auto"/>
                                                                                    <w:right w:val="none" w:sz="0" w:space="0" w:color="auto"/>
                                                                                  </w:divBdr>
                                                                                </w:div>
                                                                                <w:div w:id="20337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3857526">
                                  <w:marLeft w:val="0"/>
                                  <w:marRight w:val="0"/>
                                  <w:marTop w:val="0"/>
                                  <w:marBottom w:val="0"/>
                                  <w:divBdr>
                                    <w:top w:val="none" w:sz="0" w:space="0" w:color="auto"/>
                                    <w:left w:val="none" w:sz="0" w:space="0" w:color="auto"/>
                                    <w:bottom w:val="none" w:sz="0" w:space="0" w:color="auto"/>
                                    <w:right w:val="none" w:sz="0" w:space="0" w:color="auto"/>
                                  </w:divBdr>
                                  <w:divsChild>
                                    <w:div w:id="905338428">
                                      <w:marLeft w:val="0"/>
                                      <w:marRight w:val="0"/>
                                      <w:marTop w:val="0"/>
                                      <w:marBottom w:val="0"/>
                                      <w:divBdr>
                                        <w:top w:val="none" w:sz="0" w:space="0" w:color="auto"/>
                                        <w:left w:val="none" w:sz="0" w:space="0" w:color="auto"/>
                                        <w:bottom w:val="none" w:sz="0" w:space="0" w:color="auto"/>
                                        <w:right w:val="none" w:sz="0" w:space="0" w:color="auto"/>
                                      </w:divBdr>
                                    </w:div>
                                  </w:divsChild>
                                </w:div>
                                <w:div w:id="1589146424">
                                  <w:marLeft w:val="0"/>
                                  <w:marRight w:val="0"/>
                                  <w:marTop w:val="0"/>
                                  <w:marBottom w:val="0"/>
                                  <w:divBdr>
                                    <w:top w:val="none" w:sz="0" w:space="0" w:color="auto"/>
                                    <w:left w:val="none" w:sz="0" w:space="0" w:color="auto"/>
                                    <w:bottom w:val="none" w:sz="0" w:space="0" w:color="auto"/>
                                    <w:right w:val="none" w:sz="0" w:space="0" w:color="auto"/>
                                  </w:divBdr>
                                  <w:divsChild>
                                    <w:div w:id="1217277864">
                                      <w:marLeft w:val="0"/>
                                      <w:marRight w:val="0"/>
                                      <w:marTop w:val="0"/>
                                      <w:marBottom w:val="0"/>
                                      <w:divBdr>
                                        <w:top w:val="none" w:sz="0" w:space="0" w:color="auto"/>
                                        <w:left w:val="none" w:sz="0" w:space="0" w:color="auto"/>
                                        <w:bottom w:val="none" w:sz="0" w:space="0" w:color="auto"/>
                                        <w:right w:val="none" w:sz="0" w:space="0" w:color="auto"/>
                                      </w:divBdr>
                                      <w:divsChild>
                                        <w:div w:id="5763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521861">
                          <w:marLeft w:val="0"/>
                          <w:marRight w:val="0"/>
                          <w:marTop w:val="0"/>
                          <w:marBottom w:val="0"/>
                          <w:divBdr>
                            <w:top w:val="none" w:sz="0" w:space="0" w:color="auto"/>
                            <w:left w:val="none" w:sz="0" w:space="0" w:color="auto"/>
                            <w:bottom w:val="none" w:sz="0" w:space="0" w:color="auto"/>
                            <w:right w:val="none" w:sz="0" w:space="0" w:color="auto"/>
                          </w:divBdr>
                          <w:divsChild>
                            <w:div w:id="189337094">
                              <w:marLeft w:val="0"/>
                              <w:marRight w:val="0"/>
                              <w:marTop w:val="0"/>
                              <w:marBottom w:val="0"/>
                              <w:divBdr>
                                <w:top w:val="none" w:sz="0" w:space="0" w:color="auto"/>
                                <w:left w:val="none" w:sz="0" w:space="0" w:color="auto"/>
                                <w:bottom w:val="none" w:sz="0" w:space="0" w:color="auto"/>
                                <w:right w:val="none" w:sz="0" w:space="0" w:color="auto"/>
                              </w:divBdr>
                              <w:divsChild>
                                <w:div w:id="682517438">
                                  <w:marLeft w:val="0"/>
                                  <w:marRight w:val="0"/>
                                  <w:marTop w:val="0"/>
                                  <w:marBottom w:val="0"/>
                                  <w:divBdr>
                                    <w:top w:val="none" w:sz="0" w:space="0" w:color="auto"/>
                                    <w:left w:val="none" w:sz="0" w:space="0" w:color="auto"/>
                                    <w:bottom w:val="none" w:sz="0" w:space="0" w:color="auto"/>
                                    <w:right w:val="none" w:sz="0" w:space="0" w:color="auto"/>
                                  </w:divBdr>
                                  <w:divsChild>
                                    <w:div w:id="176542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389837">
      <w:bodyDiv w:val="1"/>
      <w:marLeft w:val="0"/>
      <w:marRight w:val="0"/>
      <w:marTop w:val="0"/>
      <w:marBottom w:val="0"/>
      <w:divBdr>
        <w:top w:val="none" w:sz="0" w:space="0" w:color="auto"/>
        <w:left w:val="none" w:sz="0" w:space="0" w:color="auto"/>
        <w:bottom w:val="none" w:sz="0" w:space="0" w:color="auto"/>
        <w:right w:val="none" w:sz="0" w:space="0" w:color="auto"/>
      </w:divBdr>
    </w:div>
    <w:div w:id="1212114487">
      <w:bodyDiv w:val="1"/>
      <w:marLeft w:val="0"/>
      <w:marRight w:val="0"/>
      <w:marTop w:val="0"/>
      <w:marBottom w:val="0"/>
      <w:divBdr>
        <w:top w:val="none" w:sz="0" w:space="0" w:color="auto"/>
        <w:left w:val="none" w:sz="0" w:space="0" w:color="auto"/>
        <w:bottom w:val="none" w:sz="0" w:space="0" w:color="auto"/>
        <w:right w:val="none" w:sz="0" w:space="0" w:color="auto"/>
      </w:divBdr>
    </w:div>
    <w:div w:id="1266495478">
      <w:bodyDiv w:val="1"/>
      <w:marLeft w:val="0"/>
      <w:marRight w:val="0"/>
      <w:marTop w:val="0"/>
      <w:marBottom w:val="0"/>
      <w:divBdr>
        <w:top w:val="none" w:sz="0" w:space="0" w:color="auto"/>
        <w:left w:val="none" w:sz="0" w:space="0" w:color="auto"/>
        <w:bottom w:val="none" w:sz="0" w:space="0" w:color="auto"/>
        <w:right w:val="none" w:sz="0" w:space="0" w:color="auto"/>
      </w:divBdr>
    </w:div>
    <w:div w:id="1410542684">
      <w:bodyDiv w:val="1"/>
      <w:marLeft w:val="0"/>
      <w:marRight w:val="0"/>
      <w:marTop w:val="0"/>
      <w:marBottom w:val="0"/>
      <w:divBdr>
        <w:top w:val="none" w:sz="0" w:space="0" w:color="auto"/>
        <w:left w:val="none" w:sz="0" w:space="0" w:color="auto"/>
        <w:bottom w:val="none" w:sz="0" w:space="0" w:color="auto"/>
        <w:right w:val="none" w:sz="0" w:space="0" w:color="auto"/>
      </w:divBdr>
    </w:div>
    <w:div w:id="159686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erbalah98@hotmail.co.uk" TargetMode="External"/><Relationship Id="rId13" Type="http://schemas.openxmlformats.org/officeDocument/2006/relationships/hyperlink" Target="https://doi.org./10.1016/j.ejvs.2017.03.003" TargetMode="External"/><Relationship Id="rId18" Type="http://schemas.openxmlformats.org/officeDocument/2006/relationships/hyperlink" Target="https://www.vsqip.org.uk/content/uploads/2017/06/National-AAA-QIP-Interim-Report1.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1016/j.jvs.2014.01.007" TargetMode="External"/><Relationship Id="rId17" Type="http://schemas.openxmlformats.org/officeDocument/2006/relationships/hyperlink" Target="https://doi.org/10.1161/CIRCULATIONAHA.117.028259" TargetMode="External"/><Relationship Id="rId2" Type="http://schemas.openxmlformats.org/officeDocument/2006/relationships/numbering" Target="numbering.xml"/><Relationship Id="rId16" Type="http://schemas.openxmlformats.org/officeDocument/2006/relationships/hyperlink" Target="https://doi.org/10.1016/S0140-6736(16)31135-7" TargetMode="External"/><Relationship Id="rId20" Type="http://schemas.openxmlformats.org/officeDocument/2006/relationships/hyperlink" Target="http://dx.doi.org/10.1186/1478-7954-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61/CIRCULATIONAHA.115.01893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136/bmj.j4859" TargetMode="External"/><Relationship Id="rId23" Type="http://schemas.openxmlformats.org/officeDocument/2006/relationships/fontTable" Target="fontTable.xml"/><Relationship Id="rId10" Type="http://schemas.openxmlformats.org/officeDocument/2006/relationships/hyperlink" Target="https://population.un.org/wpp/Publications/Files/WPP2012_HIGHLIGHTS.pdf" TargetMode="External"/><Relationship Id="rId19" Type="http://schemas.openxmlformats.org/officeDocument/2006/relationships/hyperlink" Target="https://doi.org/10.1016/j.ejvs.2012.12.013" TargetMode="External"/><Relationship Id="rId4" Type="http://schemas.openxmlformats.org/officeDocument/2006/relationships/settings" Target="settings.xml"/><Relationship Id="rId9" Type="http://schemas.openxmlformats.org/officeDocument/2006/relationships/hyperlink" Target="https://doi.org/10.1016/S0140-6736(18)32203-7" TargetMode="External"/><Relationship Id="rId14" Type="http://schemas.openxmlformats.org/officeDocument/2006/relationships/hyperlink" Target="https://doi.org./10.1016/j.ejvs.2018.01.014.%20%203"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EEFE7-AE4C-9648-8143-D5726E5D0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26</Pages>
  <Words>5668</Words>
  <Characters>32310</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Al-Balah, Amer</dc:creator>
  <cp:keywords/>
  <dc:description/>
  <cp:lastModifiedBy>Shalhoub, Joseph</cp:lastModifiedBy>
  <cp:revision>4</cp:revision>
  <dcterms:created xsi:type="dcterms:W3CDTF">2020-03-09T16:43:00Z</dcterms:created>
  <dcterms:modified xsi:type="dcterms:W3CDTF">2020-03-19T10:49:00Z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9ba0c25c-03b2-3c18-b147-a1bd1ac61562</vt:lpwstr>
  </property>
  <property fmtid="{D5CDD505-2E9C-101B-9397-08002B2CF9AE}" pid="24" name="Mendeley Citation Style_1">
    <vt:lpwstr>http://www.zotero.org/styles/vancouver</vt:lpwstr>
  </property>
</Properties>
</file>