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document.xml" ContentType="application/vnd.openxmlformats-officedocument.wordprocessingml.document.main+xml"/>
  <Override PartName="/word/commentsExtended.xml" ContentType="application/vnd.openxmlformats-officedocument.wordprocessingml.commentsExtended+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B92" w:rsidRPr="006F67C8" w:rsidRDefault="00A23B92" w:rsidP="006C6182">
      <w:pPr>
        <w:spacing w:line="480" w:lineRule="auto"/>
        <w:jc w:val="center"/>
        <w:rPr>
          <w:rFonts w:ascii="Times New Roman" w:hAnsi="Times New Roman"/>
          <w:lang w:val="en-GB"/>
        </w:rPr>
      </w:pPr>
      <w:r w:rsidRPr="006F67C8">
        <w:rPr>
          <w:rFonts w:ascii="Times New Roman" w:hAnsi="Times New Roman"/>
        </w:rPr>
        <w:t>Original article</w:t>
      </w:r>
    </w:p>
    <w:p w:rsidR="00A23B92" w:rsidRPr="006F67C8" w:rsidRDefault="00A23B92" w:rsidP="006C6182">
      <w:pPr>
        <w:spacing w:line="480" w:lineRule="auto"/>
        <w:jc w:val="center"/>
        <w:rPr>
          <w:rFonts w:ascii="Times New Roman" w:hAnsi="Times New Roman"/>
          <w:b/>
          <w:szCs w:val="28"/>
          <w:lang w:val="en-GB"/>
        </w:rPr>
      </w:pPr>
      <w:r w:rsidRPr="006F67C8">
        <w:rPr>
          <w:rFonts w:ascii="Times New Roman" w:hAnsi="Times New Roman"/>
          <w:b/>
          <w:szCs w:val="28"/>
          <w:lang w:val="en-GB"/>
        </w:rPr>
        <w:t>Transanal Total Mesorectal Excision:</w:t>
      </w:r>
    </w:p>
    <w:p w:rsidR="00A23B92" w:rsidRPr="006F67C8" w:rsidRDefault="00A23B92" w:rsidP="006C6182">
      <w:pPr>
        <w:spacing w:line="480" w:lineRule="auto"/>
        <w:jc w:val="center"/>
        <w:rPr>
          <w:rFonts w:ascii="Times New Roman" w:hAnsi="Times New Roman"/>
          <w:b/>
          <w:szCs w:val="28"/>
          <w:lang w:val="en-GB"/>
        </w:rPr>
      </w:pPr>
      <w:r w:rsidRPr="006F67C8">
        <w:rPr>
          <w:rFonts w:ascii="Times New Roman" w:hAnsi="Times New Roman"/>
          <w:b/>
          <w:szCs w:val="28"/>
          <w:lang w:val="en-GB"/>
        </w:rPr>
        <w:t>International Registry Results of the first 720 cases</w:t>
      </w:r>
    </w:p>
    <w:p w:rsidR="00A23B92" w:rsidRPr="006F67C8" w:rsidRDefault="00A23B92" w:rsidP="006C6182">
      <w:pPr>
        <w:spacing w:line="480" w:lineRule="auto"/>
        <w:jc w:val="center"/>
        <w:rPr>
          <w:rFonts w:ascii="Times New Roman" w:hAnsi="Times New Roman"/>
          <w:b/>
          <w:lang w:val="en-GB"/>
        </w:rPr>
      </w:pPr>
    </w:p>
    <w:p w:rsidR="00A23B92" w:rsidRPr="006F67C8" w:rsidRDefault="00A23B92" w:rsidP="006C6182">
      <w:pPr>
        <w:spacing w:line="480" w:lineRule="auto"/>
        <w:jc w:val="center"/>
        <w:rPr>
          <w:rFonts w:ascii="Times New Roman" w:hAnsi="Times New Roman"/>
        </w:rPr>
      </w:pPr>
      <w:r w:rsidRPr="006F67C8">
        <w:rPr>
          <w:rFonts w:ascii="Times New Roman" w:hAnsi="Times New Roman"/>
        </w:rPr>
        <w:t>Marta PENNA MRCS</w:t>
      </w:r>
      <w:r w:rsidRPr="006F67C8">
        <w:rPr>
          <w:rFonts w:ascii="Times New Roman" w:hAnsi="Times New Roman"/>
          <w:vertAlign w:val="superscript"/>
        </w:rPr>
        <w:t>1</w:t>
      </w:r>
      <w:proofErr w:type="gramStart"/>
      <w:r w:rsidR="001F5FF0">
        <w:rPr>
          <w:rFonts w:ascii="Times New Roman" w:hAnsi="Times New Roman"/>
          <w:vertAlign w:val="superscript"/>
        </w:rPr>
        <w:t>,5</w:t>
      </w:r>
      <w:proofErr w:type="gramEnd"/>
      <w:r w:rsidRPr="006F67C8">
        <w:rPr>
          <w:rFonts w:ascii="Times New Roman" w:hAnsi="Times New Roman"/>
        </w:rPr>
        <w:t>, Roel HOMPES MD</w:t>
      </w:r>
      <w:r w:rsidRPr="006F67C8">
        <w:rPr>
          <w:rFonts w:ascii="Times New Roman" w:hAnsi="Times New Roman"/>
          <w:vertAlign w:val="superscript"/>
        </w:rPr>
        <w:t>1</w:t>
      </w:r>
      <w:r w:rsidRPr="006F67C8">
        <w:rPr>
          <w:rFonts w:ascii="Times New Roman" w:hAnsi="Times New Roman"/>
        </w:rPr>
        <w:t>, Steve ARNOLD FRCS</w:t>
      </w:r>
      <w:r w:rsidRPr="006F67C8">
        <w:rPr>
          <w:rFonts w:ascii="Times New Roman" w:hAnsi="Times New Roman"/>
          <w:vertAlign w:val="superscript"/>
        </w:rPr>
        <w:t>2</w:t>
      </w:r>
      <w:r w:rsidR="00BA3B23">
        <w:rPr>
          <w:rFonts w:ascii="Times New Roman" w:hAnsi="Times New Roman"/>
        </w:rPr>
        <w:t>, Greg WYNN FRCS</w:t>
      </w:r>
      <w:r w:rsidRPr="006F67C8">
        <w:rPr>
          <w:rFonts w:ascii="Times New Roman" w:hAnsi="Times New Roman"/>
          <w:vertAlign w:val="superscript"/>
        </w:rPr>
        <w:t>3</w:t>
      </w:r>
      <w:r w:rsidRPr="006F67C8">
        <w:rPr>
          <w:rFonts w:ascii="Times New Roman" w:hAnsi="Times New Roman"/>
        </w:rPr>
        <w:t>, Ralph AUSTIN FRCS</w:t>
      </w:r>
      <w:r w:rsidRPr="006F67C8">
        <w:rPr>
          <w:rFonts w:ascii="Times New Roman" w:hAnsi="Times New Roman"/>
          <w:vertAlign w:val="superscript"/>
        </w:rPr>
        <w:t>3</w:t>
      </w:r>
      <w:r w:rsidRPr="006F67C8">
        <w:rPr>
          <w:rFonts w:ascii="Times New Roman" w:hAnsi="Times New Roman"/>
        </w:rPr>
        <w:t xml:space="preserve">, </w:t>
      </w:r>
      <w:proofErr w:type="spellStart"/>
      <w:r w:rsidRPr="006F67C8">
        <w:rPr>
          <w:rFonts w:ascii="Times New Roman" w:hAnsi="Times New Roman"/>
        </w:rPr>
        <w:t>Janindra</w:t>
      </w:r>
      <w:proofErr w:type="spellEnd"/>
      <w:r w:rsidRPr="006F67C8">
        <w:rPr>
          <w:rFonts w:ascii="Times New Roman" w:hAnsi="Times New Roman"/>
        </w:rPr>
        <w:t xml:space="preserve"> WARUSAVITARNE PhD</w:t>
      </w:r>
      <w:r w:rsidRPr="006F67C8">
        <w:rPr>
          <w:rFonts w:ascii="Times New Roman" w:hAnsi="Times New Roman"/>
          <w:vertAlign w:val="superscript"/>
        </w:rPr>
        <w:t>4</w:t>
      </w:r>
      <w:r w:rsidRPr="006F67C8">
        <w:rPr>
          <w:rFonts w:ascii="Times New Roman" w:hAnsi="Times New Roman"/>
        </w:rPr>
        <w:t>,</w:t>
      </w:r>
      <w:r>
        <w:rPr>
          <w:rFonts w:ascii="Times New Roman" w:hAnsi="Times New Roman"/>
        </w:rPr>
        <w:t xml:space="preserve"> Brendan MORAN FRCS</w:t>
      </w:r>
      <w:r w:rsidRPr="006F67C8">
        <w:rPr>
          <w:rFonts w:ascii="Times New Roman" w:hAnsi="Times New Roman"/>
          <w:vertAlign w:val="superscript"/>
        </w:rPr>
        <w:t>2</w:t>
      </w:r>
      <w:r>
        <w:rPr>
          <w:rFonts w:ascii="Times New Roman" w:hAnsi="Times New Roman"/>
        </w:rPr>
        <w:t>,</w:t>
      </w:r>
      <w:r w:rsidRPr="006F67C8">
        <w:rPr>
          <w:rFonts w:ascii="Times New Roman" w:hAnsi="Times New Roman"/>
        </w:rPr>
        <w:t xml:space="preserve"> George B HANNA PhD</w:t>
      </w:r>
      <w:r w:rsidRPr="006F67C8">
        <w:rPr>
          <w:rFonts w:ascii="Times New Roman" w:hAnsi="Times New Roman"/>
          <w:vertAlign w:val="superscript"/>
        </w:rPr>
        <w:t>5</w:t>
      </w:r>
      <w:r w:rsidRPr="006F67C8">
        <w:rPr>
          <w:rFonts w:ascii="Times New Roman" w:hAnsi="Times New Roman"/>
        </w:rPr>
        <w:t>, Neil J</w:t>
      </w:r>
      <w:r>
        <w:rPr>
          <w:rFonts w:ascii="Times New Roman" w:hAnsi="Times New Roman"/>
        </w:rPr>
        <w:t>. MORTENSEN</w:t>
      </w:r>
      <w:r w:rsidR="0005123D">
        <w:rPr>
          <w:rFonts w:ascii="Times New Roman" w:hAnsi="Times New Roman"/>
        </w:rPr>
        <w:t xml:space="preserve"> FRCS</w:t>
      </w:r>
      <w:r w:rsidRPr="006F67C8">
        <w:rPr>
          <w:rFonts w:ascii="Times New Roman" w:hAnsi="Times New Roman"/>
          <w:vertAlign w:val="superscript"/>
        </w:rPr>
        <w:t>1</w:t>
      </w:r>
      <w:r w:rsidRPr="006F67C8">
        <w:rPr>
          <w:rFonts w:ascii="Times New Roman" w:hAnsi="Times New Roman"/>
        </w:rPr>
        <w:t xml:space="preserve">, Paris P. TEKKIS </w:t>
      </w:r>
      <w:r w:rsidR="00937B9F">
        <w:rPr>
          <w:rFonts w:ascii="Times New Roman" w:hAnsi="Times New Roman"/>
        </w:rPr>
        <w:t>FRCS</w:t>
      </w:r>
      <w:r w:rsidRPr="006F67C8">
        <w:rPr>
          <w:rFonts w:ascii="Times New Roman" w:hAnsi="Times New Roman"/>
          <w:vertAlign w:val="superscript"/>
        </w:rPr>
        <w:t>6</w:t>
      </w:r>
    </w:p>
    <w:p w:rsidR="00A23B92" w:rsidRDefault="00A23B92" w:rsidP="006C6182">
      <w:pPr>
        <w:spacing w:line="480" w:lineRule="auto"/>
        <w:jc w:val="center"/>
        <w:rPr>
          <w:rFonts w:ascii="Times New Roman" w:hAnsi="Times New Roman"/>
          <w:b/>
        </w:rPr>
      </w:pPr>
      <w:r w:rsidRPr="006F67C8">
        <w:rPr>
          <w:rFonts w:ascii="Times New Roman" w:hAnsi="Times New Roman"/>
          <w:b/>
        </w:rPr>
        <w:t>On behalf of the TaTME Registry Collaborative</w:t>
      </w:r>
    </w:p>
    <w:p w:rsidR="00A23B92" w:rsidRPr="006F67C8" w:rsidRDefault="00A23B92" w:rsidP="006C6182">
      <w:pPr>
        <w:spacing w:line="480" w:lineRule="auto"/>
        <w:jc w:val="center"/>
        <w:rPr>
          <w:rFonts w:ascii="Times New Roman" w:hAnsi="Times New Roman"/>
          <w:b/>
        </w:rPr>
      </w:pPr>
    </w:p>
    <w:p w:rsidR="00A23B92" w:rsidRPr="000361AF" w:rsidRDefault="00A23B92" w:rsidP="006C6182">
      <w:pPr>
        <w:numPr>
          <w:ilvl w:val="0"/>
          <w:numId w:val="2"/>
        </w:numPr>
        <w:spacing w:line="480" w:lineRule="auto"/>
        <w:jc w:val="both"/>
        <w:rPr>
          <w:rFonts w:ascii="Times New Roman" w:hAnsi="Times New Roman"/>
        </w:rPr>
      </w:pPr>
      <w:r w:rsidRPr="000361AF">
        <w:rPr>
          <w:rFonts w:ascii="Times New Roman" w:hAnsi="Times New Roman"/>
        </w:rPr>
        <w:t>Department of Colorectal Surgery, Churchill Hospital, Oxford University Hospitals, Oxford OX3 7LE, United Kingdom.</w:t>
      </w:r>
    </w:p>
    <w:p w:rsidR="00A23B92" w:rsidRPr="000361AF" w:rsidRDefault="00A23B92" w:rsidP="006C6182">
      <w:pPr>
        <w:numPr>
          <w:ilvl w:val="0"/>
          <w:numId w:val="2"/>
        </w:numPr>
        <w:spacing w:line="480" w:lineRule="auto"/>
        <w:jc w:val="both"/>
        <w:rPr>
          <w:rFonts w:ascii="Times New Roman" w:hAnsi="Times New Roman"/>
        </w:rPr>
      </w:pPr>
      <w:r w:rsidRPr="000361AF">
        <w:rPr>
          <w:rFonts w:ascii="Times New Roman" w:hAnsi="Times New Roman"/>
        </w:rPr>
        <w:t xml:space="preserve">Department of Colorectal Surgery, Basingstoke and North Hampshire Hospital, Basingstoke, Hampshire </w:t>
      </w:r>
      <w:r w:rsidRPr="000361AF">
        <w:rPr>
          <w:rStyle w:val="xbe"/>
          <w:rFonts w:ascii="Times New Roman" w:hAnsi="Times New Roman"/>
        </w:rPr>
        <w:t>RG24 9NA</w:t>
      </w:r>
      <w:r w:rsidRPr="000361AF">
        <w:rPr>
          <w:rFonts w:ascii="Times New Roman" w:hAnsi="Times New Roman"/>
        </w:rPr>
        <w:t>, United Kingdom</w:t>
      </w:r>
    </w:p>
    <w:p w:rsidR="00A23B92" w:rsidRPr="000361AF" w:rsidRDefault="00A23B92" w:rsidP="006C6182">
      <w:pPr>
        <w:numPr>
          <w:ilvl w:val="0"/>
          <w:numId w:val="2"/>
        </w:numPr>
        <w:spacing w:line="480" w:lineRule="auto"/>
        <w:jc w:val="both"/>
        <w:rPr>
          <w:rFonts w:ascii="Times New Roman" w:hAnsi="Times New Roman"/>
        </w:rPr>
      </w:pPr>
      <w:r w:rsidRPr="000361AF">
        <w:rPr>
          <w:rFonts w:ascii="Times New Roman" w:hAnsi="Times New Roman"/>
        </w:rPr>
        <w:t xml:space="preserve">Department of Colorectal Surgery, Colchester Hospital University NHS Foundation Trust, </w:t>
      </w:r>
      <w:r w:rsidRPr="000361AF">
        <w:rPr>
          <w:rStyle w:val="xbe"/>
          <w:rFonts w:ascii="Times New Roman" w:hAnsi="Times New Roman"/>
        </w:rPr>
        <w:t>Essex CO3 3NB,</w:t>
      </w:r>
      <w:r w:rsidRPr="000361AF">
        <w:rPr>
          <w:rFonts w:ascii="Times New Roman" w:hAnsi="Times New Roman"/>
        </w:rPr>
        <w:t xml:space="preserve"> United Kingdom.  </w:t>
      </w:r>
    </w:p>
    <w:p w:rsidR="00A23B92" w:rsidRPr="006F67C8" w:rsidRDefault="00A23B92" w:rsidP="006C6182">
      <w:pPr>
        <w:numPr>
          <w:ilvl w:val="0"/>
          <w:numId w:val="2"/>
        </w:numPr>
        <w:spacing w:line="480" w:lineRule="auto"/>
        <w:jc w:val="both"/>
        <w:rPr>
          <w:rFonts w:ascii="Times New Roman" w:hAnsi="Times New Roman"/>
        </w:rPr>
      </w:pPr>
      <w:r w:rsidRPr="006F67C8">
        <w:rPr>
          <w:rFonts w:ascii="Times New Roman" w:hAnsi="Times New Roman"/>
        </w:rPr>
        <w:t>Department of Colorectal Surgery, St Mark's Hospital, Harrow,</w:t>
      </w:r>
      <w:r>
        <w:rPr>
          <w:rFonts w:ascii="Times New Roman" w:hAnsi="Times New Roman"/>
        </w:rPr>
        <w:t xml:space="preserve"> </w:t>
      </w:r>
      <w:r w:rsidRPr="000361AF">
        <w:rPr>
          <w:rFonts w:ascii="Times New Roman" w:hAnsi="Times New Roman"/>
        </w:rPr>
        <w:t>Middlesex HA1 3UJ</w:t>
      </w:r>
      <w:r>
        <w:rPr>
          <w:rFonts w:ascii="Times New Roman" w:hAnsi="Times New Roman"/>
        </w:rPr>
        <w:t xml:space="preserve">, </w:t>
      </w:r>
      <w:r w:rsidRPr="006F67C8">
        <w:rPr>
          <w:rFonts w:ascii="Times New Roman" w:hAnsi="Times New Roman"/>
        </w:rPr>
        <w:t>United Kingdom</w:t>
      </w:r>
    </w:p>
    <w:p w:rsidR="00A23B92" w:rsidRPr="006F67C8" w:rsidRDefault="00A23B92" w:rsidP="006C6182">
      <w:pPr>
        <w:numPr>
          <w:ilvl w:val="0"/>
          <w:numId w:val="2"/>
        </w:numPr>
        <w:spacing w:line="480" w:lineRule="auto"/>
        <w:jc w:val="both"/>
        <w:rPr>
          <w:rFonts w:ascii="Times New Roman" w:hAnsi="Times New Roman"/>
        </w:rPr>
      </w:pPr>
      <w:r w:rsidRPr="006F67C8">
        <w:rPr>
          <w:rFonts w:ascii="Times New Roman" w:hAnsi="Times New Roman"/>
        </w:rPr>
        <w:t>Department of Academic Surgery, St. Mary’s hospital, London</w:t>
      </w:r>
      <w:r>
        <w:rPr>
          <w:rFonts w:ascii="Times New Roman" w:hAnsi="Times New Roman"/>
        </w:rPr>
        <w:t xml:space="preserve"> </w:t>
      </w:r>
      <w:r w:rsidRPr="000361AF">
        <w:rPr>
          <w:rFonts w:ascii="Times New Roman" w:hAnsi="Times New Roman"/>
        </w:rPr>
        <w:t>W2 1NY</w:t>
      </w:r>
      <w:r w:rsidRPr="006F67C8">
        <w:rPr>
          <w:rFonts w:ascii="Times New Roman" w:hAnsi="Times New Roman"/>
        </w:rPr>
        <w:t xml:space="preserve">, United Kingdom </w:t>
      </w:r>
    </w:p>
    <w:p w:rsidR="00092610" w:rsidRDefault="00A23B92" w:rsidP="006C6182">
      <w:pPr>
        <w:numPr>
          <w:ilvl w:val="0"/>
          <w:numId w:val="2"/>
        </w:numPr>
        <w:spacing w:line="480" w:lineRule="auto"/>
        <w:jc w:val="both"/>
        <w:rPr>
          <w:rFonts w:ascii="Times New Roman" w:hAnsi="Times New Roman"/>
        </w:rPr>
      </w:pPr>
      <w:r w:rsidRPr="006F67C8">
        <w:rPr>
          <w:rFonts w:ascii="Times New Roman" w:hAnsi="Times New Roman"/>
        </w:rPr>
        <w:t xml:space="preserve">Department of Colorectal Surgery, </w:t>
      </w:r>
      <w:r w:rsidR="00937B9F">
        <w:rPr>
          <w:rFonts w:ascii="Times New Roman" w:hAnsi="Times New Roman"/>
        </w:rPr>
        <w:t xml:space="preserve">The </w:t>
      </w:r>
      <w:r w:rsidRPr="006F67C8">
        <w:rPr>
          <w:rFonts w:ascii="Times New Roman" w:hAnsi="Times New Roman"/>
        </w:rPr>
        <w:t>Royal Marsden Hospital, London</w:t>
      </w:r>
      <w:r>
        <w:rPr>
          <w:rFonts w:ascii="Times New Roman" w:hAnsi="Times New Roman"/>
        </w:rPr>
        <w:t xml:space="preserve"> </w:t>
      </w:r>
      <w:r w:rsidRPr="000361AF">
        <w:rPr>
          <w:rFonts w:ascii="Times New Roman" w:hAnsi="Times New Roman"/>
        </w:rPr>
        <w:t>SW3 6JJ</w:t>
      </w:r>
      <w:r w:rsidRPr="006F67C8">
        <w:rPr>
          <w:rFonts w:ascii="Times New Roman" w:hAnsi="Times New Roman"/>
        </w:rPr>
        <w:t>, United Kingdom</w:t>
      </w:r>
    </w:p>
    <w:p w:rsidR="00A23B92" w:rsidRPr="00092610" w:rsidRDefault="00A23B92" w:rsidP="006C6182">
      <w:pPr>
        <w:spacing w:line="480" w:lineRule="auto"/>
        <w:jc w:val="both"/>
        <w:rPr>
          <w:rFonts w:ascii="Times New Roman" w:hAnsi="Times New Roman"/>
        </w:rPr>
      </w:pPr>
    </w:p>
    <w:p w:rsidR="00092610" w:rsidRDefault="00897C77" w:rsidP="006C6182">
      <w:pPr>
        <w:spacing w:line="480" w:lineRule="auto"/>
        <w:jc w:val="both"/>
        <w:rPr>
          <w:rFonts w:ascii="Times New Roman" w:hAnsi="Times New Roman"/>
          <w:sz w:val="22"/>
        </w:rPr>
      </w:pPr>
      <w:r w:rsidRPr="00897C77">
        <w:rPr>
          <w:rFonts w:ascii="Times New Roman" w:hAnsi="Times New Roman"/>
          <w:b/>
          <w:highlight w:val="yellow"/>
        </w:rPr>
        <w:t>TaTME Registry Collaborators</w:t>
      </w:r>
      <w:r w:rsidR="00A23B92" w:rsidRPr="006F67C8">
        <w:rPr>
          <w:rFonts w:ascii="Times New Roman" w:hAnsi="Times New Roman"/>
          <w:b/>
          <w:sz w:val="22"/>
        </w:rPr>
        <w:t>:</w:t>
      </w:r>
      <w:r w:rsidR="00A23B92" w:rsidRPr="006F67C8">
        <w:rPr>
          <w:rFonts w:ascii="Times New Roman" w:hAnsi="Times New Roman"/>
          <w:sz w:val="22"/>
        </w:rPr>
        <w:t xml:space="preserve"> Matthew Albert,</w:t>
      </w:r>
      <w:r w:rsidR="00A23B92" w:rsidRPr="006F67C8">
        <w:rPr>
          <w:rFonts w:ascii="Times New Roman" w:hAnsi="Times New Roman"/>
          <w:b/>
          <w:sz w:val="22"/>
        </w:rPr>
        <w:t xml:space="preserve"> </w:t>
      </w:r>
      <w:proofErr w:type="spellStart"/>
      <w:r w:rsidR="00A23B92" w:rsidRPr="006F67C8">
        <w:rPr>
          <w:rFonts w:ascii="Times New Roman" w:hAnsi="Times New Roman"/>
          <w:sz w:val="22"/>
        </w:rPr>
        <w:t>Hazar</w:t>
      </w:r>
      <w:proofErr w:type="spellEnd"/>
      <w:r w:rsidR="00A23B92" w:rsidRPr="006F67C8">
        <w:rPr>
          <w:rFonts w:ascii="Times New Roman" w:hAnsi="Times New Roman"/>
          <w:sz w:val="22"/>
        </w:rPr>
        <w:t xml:space="preserve"> Al </w:t>
      </w:r>
      <w:proofErr w:type="spellStart"/>
      <w:r w:rsidR="00A23B92" w:rsidRPr="006F67C8">
        <w:rPr>
          <w:rFonts w:ascii="Times New Roman" w:hAnsi="Times New Roman"/>
          <w:sz w:val="22"/>
        </w:rPr>
        <w:t>furajii</w:t>
      </w:r>
      <w:proofErr w:type="spellEnd"/>
      <w:r w:rsidR="00A23B92" w:rsidRPr="006F67C8">
        <w:rPr>
          <w:rFonts w:ascii="Times New Roman" w:hAnsi="Times New Roman"/>
          <w:sz w:val="22"/>
        </w:rPr>
        <w:t xml:space="preserve">, Andrew Allison, Alberto Arezzo, </w:t>
      </w:r>
      <w:proofErr w:type="spellStart"/>
      <w:r w:rsidR="00A23B92" w:rsidRPr="006F67C8">
        <w:rPr>
          <w:rFonts w:ascii="Times New Roman" w:hAnsi="Times New Roman"/>
          <w:sz w:val="22"/>
        </w:rPr>
        <w:t>Kamal</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Aryal</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Shazad</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Ashraf</w:t>
      </w:r>
      <w:proofErr w:type="spellEnd"/>
      <w:r w:rsidR="00A23B92" w:rsidRPr="006F67C8">
        <w:rPr>
          <w:rFonts w:ascii="Times New Roman" w:hAnsi="Times New Roman"/>
          <w:sz w:val="22"/>
        </w:rPr>
        <w:t xml:space="preserve">, Sam </w:t>
      </w:r>
      <w:proofErr w:type="spellStart"/>
      <w:r w:rsidR="00A23B92" w:rsidRPr="006F67C8">
        <w:rPr>
          <w:rFonts w:ascii="Times New Roman" w:hAnsi="Times New Roman"/>
          <w:sz w:val="22"/>
        </w:rPr>
        <w:t>Atallah</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Khurrum</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Baig</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Jörg</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Baral</w:t>
      </w:r>
      <w:proofErr w:type="spellEnd"/>
      <w:r w:rsidR="00A23B92" w:rsidRPr="006F67C8">
        <w:rPr>
          <w:rFonts w:ascii="Times New Roman" w:hAnsi="Times New Roman"/>
          <w:sz w:val="22"/>
        </w:rPr>
        <w:t xml:space="preserve">, Willem </w:t>
      </w:r>
      <w:proofErr w:type="spellStart"/>
      <w:r w:rsidR="00A23B92" w:rsidRPr="006F67C8">
        <w:rPr>
          <w:rFonts w:ascii="Times New Roman" w:hAnsi="Times New Roman"/>
          <w:sz w:val="22"/>
        </w:rPr>
        <w:t>Bemelman</w:t>
      </w:r>
      <w:proofErr w:type="spellEnd"/>
      <w:r w:rsidR="00A23B92" w:rsidRPr="006F67C8">
        <w:rPr>
          <w:rFonts w:ascii="Times New Roman" w:hAnsi="Times New Roman"/>
          <w:sz w:val="22"/>
        </w:rPr>
        <w:t xml:space="preserve">, David Berger, Luigi </w:t>
      </w:r>
      <w:proofErr w:type="spellStart"/>
      <w:r w:rsidR="00A23B92" w:rsidRPr="006F67C8">
        <w:rPr>
          <w:rFonts w:ascii="Times New Roman" w:hAnsi="Times New Roman"/>
          <w:sz w:val="22"/>
        </w:rPr>
        <w:t>Boni</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Jaap</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Bonjer</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Liliana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Bordeianou</w:t>
      </w:r>
      <w:proofErr w:type="spellEnd"/>
      <w:r w:rsidR="00A23B92" w:rsidRPr="006F67C8">
        <w:rPr>
          <w:rFonts w:ascii="Times New Roman" w:hAnsi="Times New Roman"/>
          <w:sz w:val="22"/>
        </w:rPr>
        <w:t xml:space="preserve">, Dario </w:t>
      </w:r>
      <w:proofErr w:type="spellStart"/>
      <w:r w:rsidR="00A23B92" w:rsidRPr="006F67C8">
        <w:rPr>
          <w:rFonts w:ascii="Times New Roman" w:hAnsi="Times New Roman"/>
          <w:sz w:val="22"/>
        </w:rPr>
        <w:t>Borreca</w:t>
      </w:r>
      <w:proofErr w:type="spellEnd"/>
      <w:r w:rsidR="00A23B92" w:rsidRPr="006F67C8">
        <w:rPr>
          <w:rFonts w:ascii="Times New Roman" w:hAnsi="Times New Roman"/>
          <w:sz w:val="22"/>
        </w:rPr>
        <w:t xml:space="preserve">, Nicolas Christian </w:t>
      </w:r>
      <w:proofErr w:type="spellStart"/>
      <w:r w:rsidR="00A23B92" w:rsidRPr="006F67C8">
        <w:rPr>
          <w:rFonts w:ascii="Times New Roman" w:hAnsi="Times New Roman"/>
          <w:sz w:val="22"/>
        </w:rPr>
        <w:t>Buchs</w:t>
      </w:r>
      <w:proofErr w:type="spellEnd"/>
      <w:r w:rsidR="00A23B92" w:rsidRPr="006F67C8">
        <w:rPr>
          <w:rFonts w:ascii="Times New Roman" w:hAnsi="Times New Roman"/>
          <w:sz w:val="22"/>
        </w:rPr>
        <w:t xml:space="preserve">, Ronan Cahill, Ken Campbell, Gabriella </w:t>
      </w:r>
      <w:proofErr w:type="spellStart"/>
      <w:r w:rsidR="00A23B92" w:rsidRPr="006F67C8">
        <w:rPr>
          <w:rFonts w:ascii="Times New Roman" w:hAnsi="Times New Roman"/>
          <w:sz w:val="22"/>
        </w:rPr>
        <w:t>Capolupo</w:t>
      </w:r>
      <w:proofErr w:type="spellEnd"/>
      <w:r w:rsidR="00A23B92" w:rsidRPr="006F67C8">
        <w:rPr>
          <w:rFonts w:ascii="Times New Roman" w:hAnsi="Times New Roman"/>
          <w:sz w:val="22"/>
        </w:rPr>
        <w:t xml:space="preserve">, Marco </w:t>
      </w:r>
      <w:proofErr w:type="spellStart"/>
      <w:r w:rsidR="00A23B92" w:rsidRPr="006F67C8">
        <w:rPr>
          <w:rFonts w:ascii="Times New Roman" w:hAnsi="Times New Roman"/>
          <w:sz w:val="22"/>
        </w:rPr>
        <w:t>Caricato</w:t>
      </w:r>
      <w:proofErr w:type="spellEnd"/>
      <w:r w:rsidR="00A23B92" w:rsidRPr="006F67C8">
        <w:rPr>
          <w:rFonts w:ascii="Times New Roman" w:hAnsi="Times New Roman"/>
          <w:sz w:val="22"/>
        </w:rPr>
        <w:t xml:space="preserve">, Elisa </w:t>
      </w:r>
      <w:proofErr w:type="spellStart"/>
      <w:r w:rsidR="00A23B92" w:rsidRPr="006F67C8">
        <w:rPr>
          <w:rFonts w:ascii="Times New Roman" w:hAnsi="Times New Roman"/>
          <w:sz w:val="22"/>
        </w:rPr>
        <w:t>Cassinotti</w:t>
      </w:r>
      <w:proofErr w:type="spellEnd"/>
      <w:r w:rsidR="00A23B92" w:rsidRPr="006F67C8">
        <w:rPr>
          <w:rFonts w:ascii="Times New Roman" w:hAnsi="Times New Roman"/>
          <w:sz w:val="22"/>
        </w:rPr>
        <w:t xml:space="preserve">, William Chambers, Edward Douglas Courtney, Christopher Cunningham, Stephan Dalton, Robin Dawson, Paolo </w:t>
      </w:r>
      <w:proofErr w:type="spellStart"/>
      <w:r w:rsidR="00A23B92" w:rsidRPr="006F67C8">
        <w:rPr>
          <w:rFonts w:ascii="Times New Roman" w:hAnsi="Times New Roman"/>
          <w:sz w:val="22"/>
        </w:rPr>
        <w:t>Delrio</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Eelco</w:t>
      </w:r>
      <w:proofErr w:type="spellEnd"/>
      <w:r w:rsidR="00A23B92" w:rsidRPr="006F67C8">
        <w:rPr>
          <w:rFonts w:ascii="Times New Roman" w:hAnsi="Times New Roman"/>
          <w:sz w:val="22"/>
        </w:rPr>
        <w:t xml:space="preserve"> de </w:t>
      </w:r>
      <w:proofErr w:type="spellStart"/>
      <w:r w:rsidR="00A23B92" w:rsidRPr="006F67C8">
        <w:rPr>
          <w:rFonts w:ascii="Times New Roman" w:hAnsi="Times New Roman"/>
          <w:sz w:val="22"/>
        </w:rPr>
        <w:t>Graaf</w:t>
      </w:r>
      <w:proofErr w:type="spellEnd"/>
      <w:r w:rsidR="00A23B92" w:rsidRPr="006F67C8">
        <w:rPr>
          <w:rFonts w:ascii="Times New Roman" w:hAnsi="Times New Roman"/>
          <w:sz w:val="22"/>
        </w:rPr>
        <w:t xml:space="preserve">, Paolo De </w:t>
      </w:r>
      <w:proofErr w:type="spellStart"/>
      <w:r w:rsidR="00A23B92" w:rsidRPr="006F67C8">
        <w:rPr>
          <w:rFonts w:ascii="Times New Roman" w:hAnsi="Times New Roman"/>
          <w:sz w:val="22"/>
        </w:rPr>
        <w:t>Paolis</w:t>
      </w:r>
      <w:proofErr w:type="spellEnd"/>
      <w:r w:rsidR="00A23B92" w:rsidRPr="006F67C8">
        <w:rPr>
          <w:rFonts w:ascii="Times New Roman" w:hAnsi="Times New Roman"/>
          <w:sz w:val="22"/>
        </w:rPr>
        <w:t xml:space="preserve">, Mathieu </w:t>
      </w:r>
      <w:proofErr w:type="spellStart"/>
      <w:r w:rsidR="00A23B92" w:rsidRPr="006F67C8">
        <w:rPr>
          <w:rFonts w:ascii="Times New Roman" w:hAnsi="Times New Roman"/>
          <w:sz w:val="22"/>
        </w:rPr>
        <w:t>D’Hondt</w:t>
      </w:r>
      <w:proofErr w:type="spellEnd"/>
      <w:r w:rsidR="00A23B92" w:rsidRPr="006F67C8">
        <w:rPr>
          <w:rFonts w:ascii="Times New Roman" w:hAnsi="Times New Roman"/>
          <w:sz w:val="22"/>
        </w:rPr>
        <w:t xml:space="preserve">, André </w:t>
      </w:r>
      <w:proofErr w:type="spellStart"/>
      <w:r w:rsidR="00A23B92" w:rsidRPr="006F67C8">
        <w:rPr>
          <w:rFonts w:ascii="Times New Roman" w:hAnsi="Times New Roman"/>
          <w:sz w:val="22"/>
        </w:rPr>
        <w:t>D'Hoore</w:t>
      </w:r>
      <w:proofErr w:type="spellEnd"/>
      <w:r w:rsidR="00A23B92" w:rsidRPr="006F67C8">
        <w:rPr>
          <w:rFonts w:ascii="Times New Roman" w:hAnsi="Times New Roman"/>
          <w:sz w:val="22"/>
        </w:rPr>
        <w:t xml:space="preserve">, Pascal </w:t>
      </w:r>
      <w:proofErr w:type="spellStart"/>
      <w:r w:rsidR="00A23B92" w:rsidRPr="006F67C8">
        <w:rPr>
          <w:rFonts w:ascii="Times New Roman" w:hAnsi="Times New Roman"/>
          <w:sz w:val="22"/>
        </w:rPr>
        <w:t>Doornebosch</w:t>
      </w:r>
      <w:proofErr w:type="spellEnd"/>
      <w:r w:rsidR="00A23B92" w:rsidRPr="006F67C8">
        <w:rPr>
          <w:rFonts w:ascii="Times New Roman" w:hAnsi="Times New Roman"/>
          <w:sz w:val="22"/>
        </w:rPr>
        <w:t xml:space="preserve">, Jens </w:t>
      </w:r>
      <w:proofErr w:type="spellStart"/>
      <w:r w:rsidR="00A23B92" w:rsidRPr="006F67C8">
        <w:rPr>
          <w:rFonts w:ascii="Times New Roman" w:hAnsi="Times New Roman"/>
          <w:sz w:val="22"/>
        </w:rPr>
        <w:t>Ravn</w:t>
      </w:r>
      <w:proofErr w:type="spellEnd"/>
      <w:r w:rsidR="00A23B92" w:rsidRPr="006F67C8">
        <w:rPr>
          <w:rFonts w:ascii="Times New Roman" w:hAnsi="Times New Roman"/>
          <w:sz w:val="22"/>
        </w:rPr>
        <w:t xml:space="preserve"> Erikson, Lope </w:t>
      </w:r>
      <w:proofErr w:type="spellStart"/>
      <w:r w:rsidR="00A23B92" w:rsidRPr="006F67C8">
        <w:rPr>
          <w:rFonts w:ascii="Times New Roman" w:hAnsi="Times New Roman"/>
          <w:sz w:val="22"/>
        </w:rPr>
        <w:t>Estévez</w:t>
      </w:r>
      <w:proofErr w:type="spellEnd"/>
      <w:r w:rsidR="00A23B92" w:rsidRPr="006F67C8">
        <w:rPr>
          <w:rFonts w:ascii="Times New Roman" w:hAnsi="Times New Roman"/>
          <w:sz w:val="22"/>
        </w:rPr>
        <w:t xml:space="preserve">-Schwarz, </w:t>
      </w:r>
      <w:proofErr w:type="spellStart"/>
      <w:r w:rsidR="00A23B92" w:rsidRPr="006F67C8">
        <w:rPr>
          <w:rFonts w:ascii="Times New Roman" w:hAnsi="Times New Roman"/>
          <w:sz w:val="22"/>
        </w:rPr>
        <w:t>Miroslava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Fabryko</w:t>
      </w:r>
      <w:proofErr w:type="spellEnd"/>
      <w:r w:rsidR="00A23B92" w:rsidRPr="006F67C8">
        <w:rPr>
          <w:rFonts w:ascii="Times New Roman" w:hAnsi="Times New Roman"/>
          <w:sz w:val="22"/>
        </w:rPr>
        <w:t xml:space="preserve">, Maria </w:t>
      </w:r>
      <w:proofErr w:type="spellStart"/>
      <w:r w:rsidR="00A23B92" w:rsidRPr="006F67C8">
        <w:rPr>
          <w:rFonts w:ascii="Times New Roman" w:hAnsi="Times New Roman"/>
          <w:sz w:val="22"/>
        </w:rPr>
        <w:t>Fernández-Hevia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Havard</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Forsmo</w:t>
      </w:r>
      <w:proofErr w:type="spellEnd"/>
      <w:r w:rsidR="00A23B92" w:rsidRPr="006F67C8">
        <w:rPr>
          <w:rFonts w:ascii="Times New Roman" w:hAnsi="Times New Roman"/>
          <w:sz w:val="22"/>
        </w:rPr>
        <w:t xml:space="preserve">, Nader Francis, </w:t>
      </w:r>
      <w:proofErr w:type="spellStart"/>
      <w:r w:rsidR="00A23B92" w:rsidRPr="006F67C8">
        <w:rPr>
          <w:rFonts w:ascii="Times New Roman" w:hAnsi="Times New Roman"/>
          <w:sz w:val="22"/>
        </w:rPr>
        <w:t>Veera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Garimella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Ethem</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Gecim</w:t>
      </w:r>
      <w:proofErr w:type="spellEnd"/>
      <w:r w:rsidR="00A23B92" w:rsidRPr="006F67C8">
        <w:rPr>
          <w:rFonts w:ascii="Times New Roman" w:hAnsi="Times New Roman"/>
          <w:sz w:val="22"/>
        </w:rPr>
        <w:t xml:space="preserve">, Daniel </w:t>
      </w:r>
      <w:proofErr w:type="spellStart"/>
      <w:r w:rsidR="00A23B92" w:rsidRPr="006F67C8">
        <w:rPr>
          <w:rFonts w:ascii="Times New Roman" w:hAnsi="Times New Roman"/>
          <w:sz w:val="22"/>
        </w:rPr>
        <w:t>Geissmann</w:t>
      </w:r>
      <w:proofErr w:type="spellEnd"/>
      <w:r w:rsidR="00A23B92" w:rsidRPr="006F67C8">
        <w:rPr>
          <w:rFonts w:ascii="Times New Roman" w:hAnsi="Times New Roman"/>
          <w:sz w:val="22"/>
        </w:rPr>
        <w:t xml:space="preserve">, Kathryn Gill, Markus </w:t>
      </w:r>
      <w:proofErr w:type="spellStart"/>
      <w:r w:rsidR="00A23B92" w:rsidRPr="006F67C8">
        <w:rPr>
          <w:rFonts w:ascii="Times New Roman" w:hAnsi="Times New Roman"/>
          <w:sz w:val="22"/>
        </w:rPr>
        <w:t>Glöckler</w:t>
      </w:r>
      <w:proofErr w:type="spellEnd"/>
      <w:r w:rsidR="00A23B92" w:rsidRPr="006F67C8">
        <w:rPr>
          <w:rFonts w:ascii="Times New Roman" w:hAnsi="Times New Roman"/>
          <w:sz w:val="22"/>
        </w:rPr>
        <w:t xml:space="preserve">, Michele </w:t>
      </w:r>
      <w:proofErr w:type="spellStart"/>
      <w:r w:rsidR="00A23B92" w:rsidRPr="006F67C8">
        <w:rPr>
          <w:rFonts w:ascii="Times New Roman" w:hAnsi="Times New Roman"/>
          <w:sz w:val="22"/>
        </w:rPr>
        <w:t>Grieco</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Tomáš</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Grolich</w:t>
      </w:r>
      <w:proofErr w:type="spellEnd"/>
      <w:r w:rsidR="00A23B92" w:rsidRPr="006F67C8">
        <w:rPr>
          <w:rFonts w:ascii="Times New Roman" w:hAnsi="Times New Roman"/>
          <w:sz w:val="22"/>
        </w:rPr>
        <w:t xml:space="preserve">, Richard Guy,  Julian Hayes, Theo-Julian Hoffman, Bert </w:t>
      </w:r>
      <w:proofErr w:type="spellStart"/>
      <w:r w:rsidR="00A23B92" w:rsidRPr="006F67C8">
        <w:rPr>
          <w:rFonts w:ascii="Times New Roman" w:hAnsi="Times New Roman"/>
          <w:sz w:val="22"/>
        </w:rPr>
        <w:t>Houben</w:t>
      </w:r>
      <w:proofErr w:type="spellEnd"/>
      <w:r w:rsidR="00A23B92" w:rsidRPr="006F67C8">
        <w:rPr>
          <w:rFonts w:ascii="Times New Roman" w:hAnsi="Times New Roman"/>
          <w:sz w:val="22"/>
        </w:rPr>
        <w:t xml:space="preserve">, Masaaki Ito, </w:t>
      </w:r>
      <w:proofErr w:type="spellStart"/>
      <w:r w:rsidR="00A23B92" w:rsidRPr="006F67C8">
        <w:rPr>
          <w:rFonts w:ascii="Times New Roman" w:hAnsi="Times New Roman"/>
          <w:sz w:val="22"/>
        </w:rPr>
        <w:t>Finka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Jelic</w:t>
      </w:r>
      <w:proofErr w:type="spellEnd"/>
      <w:r w:rsidR="00A23B92" w:rsidRPr="006F67C8">
        <w:rPr>
          <w:rFonts w:ascii="Times New Roman" w:hAnsi="Times New Roman"/>
          <w:sz w:val="22"/>
        </w:rPr>
        <w:t xml:space="preserve">, Oliver Jones, Howard Joy, </w:t>
      </w:r>
      <w:proofErr w:type="spellStart"/>
      <w:r w:rsidR="00A23B92" w:rsidRPr="006F67C8">
        <w:rPr>
          <w:rFonts w:ascii="Times New Roman" w:hAnsi="Times New Roman"/>
          <w:sz w:val="22"/>
        </w:rPr>
        <w:t>Zdeněk</w:t>
      </w:r>
      <w:proofErr w:type="spellEnd"/>
      <w:r w:rsidR="00A23B92" w:rsidRPr="006F67C8">
        <w:rPr>
          <w:rFonts w:ascii="Times New Roman" w:hAnsi="Times New Roman"/>
          <w:sz w:val="22"/>
        </w:rPr>
        <w:t xml:space="preserve"> Kala, Mark </w:t>
      </w:r>
      <w:proofErr w:type="spellStart"/>
      <w:r w:rsidR="00A23B92" w:rsidRPr="006F67C8">
        <w:rPr>
          <w:rFonts w:ascii="Times New Roman" w:hAnsi="Times New Roman"/>
          <w:sz w:val="22"/>
        </w:rPr>
        <w:t>Katory</w:t>
      </w:r>
      <w:proofErr w:type="spellEnd"/>
      <w:r w:rsidR="00A23B92" w:rsidRPr="006F67C8">
        <w:rPr>
          <w:rFonts w:ascii="Times New Roman" w:hAnsi="Times New Roman"/>
          <w:sz w:val="22"/>
        </w:rPr>
        <w:t xml:space="preserve">, Werner </w:t>
      </w:r>
      <w:proofErr w:type="spellStart"/>
      <w:r w:rsidR="00A23B92" w:rsidRPr="006F67C8">
        <w:rPr>
          <w:rFonts w:ascii="Times New Roman" w:hAnsi="Times New Roman"/>
          <w:sz w:val="22"/>
        </w:rPr>
        <w:t>Kneist</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Joep</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Knol</w:t>
      </w:r>
      <w:proofErr w:type="spellEnd"/>
      <w:r w:rsidR="00A23B92" w:rsidRPr="006F67C8">
        <w:rPr>
          <w:rFonts w:ascii="Times New Roman" w:hAnsi="Times New Roman"/>
          <w:sz w:val="22"/>
        </w:rPr>
        <w:t xml:space="preserve">, Stephan </w:t>
      </w:r>
      <w:proofErr w:type="spellStart"/>
      <w:r w:rsidR="00A23B92" w:rsidRPr="006F67C8">
        <w:rPr>
          <w:rFonts w:ascii="Times New Roman" w:hAnsi="Times New Roman"/>
          <w:sz w:val="22"/>
        </w:rPr>
        <w:t>Korsgen</w:t>
      </w:r>
      <w:proofErr w:type="spellEnd"/>
      <w:r w:rsidR="00A23B92" w:rsidRPr="006F67C8">
        <w:rPr>
          <w:rFonts w:ascii="Times New Roman" w:hAnsi="Times New Roman"/>
          <w:sz w:val="22"/>
        </w:rPr>
        <w:t xml:space="preserve">, Neil </w:t>
      </w:r>
      <w:proofErr w:type="spellStart"/>
      <w:r w:rsidR="00A23B92" w:rsidRPr="006F67C8">
        <w:rPr>
          <w:rFonts w:ascii="Times New Roman" w:hAnsi="Times New Roman"/>
          <w:sz w:val="22"/>
        </w:rPr>
        <w:t>Kukreja</w:t>
      </w:r>
      <w:proofErr w:type="spellEnd"/>
      <w:r w:rsidR="00A23B92" w:rsidRPr="006F67C8">
        <w:rPr>
          <w:rFonts w:ascii="Times New Roman" w:hAnsi="Times New Roman"/>
          <w:sz w:val="22"/>
        </w:rPr>
        <w:t xml:space="preserve">, Reiner Kunz, Antonio Lacy, </w:t>
      </w:r>
      <w:proofErr w:type="spellStart"/>
      <w:r w:rsidR="00A23B92" w:rsidRPr="006F67C8">
        <w:rPr>
          <w:rFonts w:ascii="Times New Roman" w:hAnsi="Times New Roman"/>
          <w:sz w:val="22"/>
        </w:rPr>
        <w:t>Roshan</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Lal</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Hauke</w:t>
      </w:r>
      <w:proofErr w:type="spellEnd"/>
      <w:r w:rsidR="00A23B92" w:rsidRPr="006F67C8">
        <w:rPr>
          <w:rFonts w:ascii="Times New Roman" w:hAnsi="Times New Roman"/>
          <w:sz w:val="22"/>
        </w:rPr>
        <w:t xml:space="preserve"> Lang, </w:t>
      </w:r>
      <w:proofErr w:type="spellStart"/>
      <w:r w:rsidR="00A23B92" w:rsidRPr="006F67C8">
        <w:rPr>
          <w:rFonts w:ascii="Times New Roman" w:hAnsi="Times New Roman"/>
          <w:sz w:val="22"/>
        </w:rPr>
        <w:t>Vincenzo</w:t>
      </w:r>
      <w:proofErr w:type="spellEnd"/>
      <w:r w:rsidR="00A23B92" w:rsidRPr="006F67C8">
        <w:rPr>
          <w:rFonts w:ascii="Times New Roman" w:hAnsi="Times New Roman"/>
          <w:sz w:val="22"/>
        </w:rPr>
        <w:t xml:space="preserve"> La </w:t>
      </w:r>
      <w:proofErr w:type="spellStart"/>
      <w:r w:rsidR="00A23B92" w:rsidRPr="006F67C8">
        <w:rPr>
          <w:rFonts w:ascii="Times New Roman" w:hAnsi="Times New Roman"/>
          <w:sz w:val="22"/>
        </w:rPr>
        <w:t>Vaccara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Emanuele</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Lezoche</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Meyline</w:t>
      </w:r>
      <w:proofErr w:type="spellEnd"/>
      <w:r w:rsidR="00A23B92" w:rsidRPr="006F67C8">
        <w:rPr>
          <w:rFonts w:ascii="Times New Roman" w:hAnsi="Times New Roman"/>
          <w:sz w:val="22"/>
        </w:rPr>
        <w:t xml:space="preserve"> Andrade Lima,  </w:t>
      </w:r>
      <w:proofErr w:type="spellStart"/>
      <w:r w:rsidR="00A23B92" w:rsidRPr="006F67C8">
        <w:rPr>
          <w:rFonts w:ascii="Times New Roman" w:hAnsi="Times New Roman"/>
          <w:sz w:val="22"/>
        </w:rPr>
        <w:t>Zaman</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Mamedli</w:t>
      </w:r>
      <w:proofErr w:type="spellEnd"/>
      <w:r w:rsidR="00A23B92" w:rsidRPr="006F67C8">
        <w:rPr>
          <w:rFonts w:ascii="Times New Roman" w:hAnsi="Times New Roman"/>
          <w:sz w:val="22"/>
        </w:rPr>
        <w:t xml:space="preserve">, Steve Mansfield, </w:t>
      </w:r>
      <w:proofErr w:type="spellStart"/>
      <w:r w:rsidR="00A23B92" w:rsidRPr="006F67C8">
        <w:rPr>
          <w:rFonts w:ascii="Times New Roman" w:hAnsi="Times New Roman"/>
          <w:sz w:val="22"/>
        </w:rPr>
        <w:t>Patrizia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Marsanic</w:t>
      </w:r>
      <w:proofErr w:type="spellEnd"/>
      <w:r w:rsidR="00A23B92" w:rsidRPr="006F67C8">
        <w:rPr>
          <w:rFonts w:ascii="Times New Roman" w:hAnsi="Times New Roman"/>
          <w:sz w:val="22"/>
        </w:rPr>
        <w:t xml:space="preserve">, Alfredo </w:t>
      </w:r>
      <w:proofErr w:type="spellStart"/>
      <w:r w:rsidR="00A23B92" w:rsidRPr="006F67C8">
        <w:rPr>
          <w:rFonts w:ascii="Times New Roman" w:hAnsi="Times New Roman"/>
          <w:sz w:val="22"/>
        </w:rPr>
        <w:t>Mellano</w:t>
      </w:r>
      <w:proofErr w:type="spellEnd"/>
      <w:r w:rsidR="00A23B92" w:rsidRPr="006F67C8">
        <w:rPr>
          <w:rFonts w:ascii="Times New Roman" w:hAnsi="Times New Roman"/>
          <w:sz w:val="22"/>
        </w:rPr>
        <w:t xml:space="preserve">, Carlos Ramon </w:t>
      </w:r>
      <w:proofErr w:type="spellStart"/>
      <w:r w:rsidR="00A23B92" w:rsidRPr="006F67C8">
        <w:rPr>
          <w:rFonts w:ascii="Times New Roman" w:hAnsi="Times New Roman"/>
          <w:sz w:val="22"/>
        </w:rPr>
        <w:t>Silveira</w:t>
      </w:r>
      <w:proofErr w:type="spellEnd"/>
      <w:r w:rsidR="00A23B92" w:rsidRPr="006F67C8">
        <w:rPr>
          <w:rFonts w:ascii="Times New Roman" w:hAnsi="Times New Roman"/>
          <w:sz w:val="22"/>
        </w:rPr>
        <w:t xml:space="preserve"> Mendes, </w:t>
      </w:r>
      <w:proofErr w:type="spellStart"/>
      <w:r w:rsidR="00A23B92" w:rsidRPr="006F67C8">
        <w:rPr>
          <w:rFonts w:ascii="Times New Roman" w:hAnsi="Times New Roman"/>
          <w:sz w:val="22"/>
        </w:rPr>
        <w:t>Arend</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Merrie</w:t>
      </w:r>
      <w:proofErr w:type="spellEnd"/>
      <w:r w:rsidR="00A23B92" w:rsidRPr="006F67C8">
        <w:rPr>
          <w:rFonts w:ascii="Times New Roman" w:hAnsi="Times New Roman"/>
          <w:sz w:val="22"/>
        </w:rPr>
        <w:t xml:space="preserve">, Anthony Miles, </w:t>
      </w:r>
      <w:proofErr w:type="spellStart"/>
      <w:r w:rsidR="00A23B92" w:rsidRPr="006F67C8">
        <w:rPr>
          <w:rFonts w:ascii="Times New Roman" w:hAnsi="Times New Roman"/>
          <w:sz w:val="22"/>
        </w:rPr>
        <w:t>Yevgen</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Miroshnychenko</w:t>
      </w:r>
      <w:proofErr w:type="spellEnd"/>
      <w:r w:rsidR="00A23B92" w:rsidRPr="006F67C8">
        <w:rPr>
          <w:rFonts w:ascii="Times New Roman" w:hAnsi="Times New Roman"/>
          <w:sz w:val="22"/>
        </w:rPr>
        <w:t xml:space="preserve">, Mario </w:t>
      </w:r>
      <w:proofErr w:type="spellStart"/>
      <w:r w:rsidR="00A23B92" w:rsidRPr="006F67C8">
        <w:rPr>
          <w:rFonts w:ascii="Times New Roman" w:hAnsi="Times New Roman"/>
          <w:sz w:val="22"/>
        </w:rPr>
        <w:t>Morino</w:t>
      </w:r>
      <w:proofErr w:type="spellEnd"/>
      <w:r w:rsidR="00A23B92" w:rsidRPr="006F67C8">
        <w:rPr>
          <w:rFonts w:ascii="Times New Roman" w:hAnsi="Times New Roman"/>
          <w:sz w:val="22"/>
        </w:rPr>
        <w:t xml:space="preserve">, Andrea </w:t>
      </w:r>
      <w:proofErr w:type="spellStart"/>
      <w:r w:rsidR="00A23B92" w:rsidRPr="006F67C8">
        <w:rPr>
          <w:rFonts w:ascii="Times New Roman" w:hAnsi="Times New Roman"/>
          <w:sz w:val="22"/>
        </w:rPr>
        <w:t>Muratore</w:t>
      </w:r>
      <w:proofErr w:type="spellEnd"/>
      <w:r w:rsidR="00A23B92" w:rsidRPr="006F67C8">
        <w:rPr>
          <w:rFonts w:ascii="Times New Roman" w:hAnsi="Times New Roman"/>
          <w:sz w:val="22"/>
        </w:rPr>
        <w:t xml:space="preserve">, Deborah </w:t>
      </w:r>
      <w:proofErr w:type="spellStart"/>
      <w:r w:rsidR="00A23B92" w:rsidRPr="006F67C8">
        <w:rPr>
          <w:rFonts w:ascii="Times New Roman" w:hAnsi="Times New Roman"/>
          <w:sz w:val="22"/>
        </w:rPr>
        <w:t>Nicol</w:t>
      </w:r>
      <w:proofErr w:type="spellEnd"/>
      <w:r w:rsidR="00A23B92" w:rsidRPr="006F67C8">
        <w:rPr>
          <w:rFonts w:ascii="Times New Roman" w:hAnsi="Times New Roman"/>
          <w:sz w:val="22"/>
        </w:rPr>
        <w:t xml:space="preserve">, Jae Hwan Oh, Paul </w:t>
      </w:r>
      <w:proofErr w:type="spellStart"/>
      <w:r w:rsidR="00A23B92" w:rsidRPr="006F67C8">
        <w:rPr>
          <w:rFonts w:ascii="Times New Roman" w:hAnsi="Times New Roman"/>
          <w:sz w:val="22"/>
        </w:rPr>
        <w:t>O’Loughlin</w:t>
      </w:r>
      <w:proofErr w:type="spellEnd"/>
      <w:r w:rsidR="00A23B92" w:rsidRPr="006F67C8">
        <w:rPr>
          <w:rFonts w:ascii="Times New Roman" w:hAnsi="Times New Roman"/>
          <w:sz w:val="22"/>
        </w:rPr>
        <w:t xml:space="preserve">, Steve </w:t>
      </w:r>
      <w:proofErr w:type="spellStart"/>
      <w:r w:rsidR="00A23B92" w:rsidRPr="006F67C8">
        <w:rPr>
          <w:rFonts w:ascii="Times New Roman" w:hAnsi="Times New Roman"/>
          <w:sz w:val="22"/>
        </w:rPr>
        <w:t>Pandey</w:t>
      </w:r>
      <w:proofErr w:type="spellEnd"/>
      <w:r w:rsidR="00A23B92" w:rsidRPr="006F67C8">
        <w:rPr>
          <w:rFonts w:ascii="Times New Roman" w:hAnsi="Times New Roman"/>
          <w:sz w:val="22"/>
        </w:rPr>
        <w:t xml:space="preserve">, Marius </w:t>
      </w:r>
      <w:proofErr w:type="spellStart"/>
      <w:r w:rsidR="00A23B92" w:rsidRPr="006F67C8">
        <w:rPr>
          <w:rFonts w:ascii="Times New Roman" w:hAnsi="Times New Roman"/>
          <w:sz w:val="22"/>
        </w:rPr>
        <w:t>Paraoan</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Cherylin</w:t>
      </w:r>
      <w:proofErr w:type="spellEnd"/>
      <w:r w:rsidR="00A23B92" w:rsidRPr="006F67C8">
        <w:rPr>
          <w:rFonts w:ascii="Times New Roman" w:hAnsi="Times New Roman"/>
          <w:sz w:val="22"/>
        </w:rPr>
        <w:t xml:space="preserve"> Fu Wan Pei, Rodrigo </w:t>
      </w:r>
      <w:proofErr w:type="spellStart"/>
      <w:r w:rsidR="00A23B92" w:rsidRPr="006F67C8">
        <w:rPr>
          <w:rFonts w:ascii="Times New Roman" w:hAnsi="Times New Roman"/>
          <w:sz w:val="22"/>
        </w:rPr>
        <w:t>Oliva</w:t>
      </w:r>
      <w:proofErr w:type="spellEnd"/>
      <w:r w:rsidR="00A23B92" w:rsidRPr="006F67C8">
        <w:rPr>
          <w:rFonts w:ascii="Times New Roman" w:hAnsi="Times New Roman"/>
          <w:sz w:val="22"/>
        </w:rPr>
        <w:t xml:space="preserve"> Perez, Frank </w:t>
      </w:r>
      <w:proofErr w:type="spellStart"/>
      <w:r w:rsidR="00A23B92" w:rsidRPr="006F67C8">
        <w:rPr>
          <w:rFonts w:ascii="Times New Roman" w:hAnsi="Times New Roman"/>
          <w:sz w:val="22"/>
        </w:rPr>
        <w:t>Pfeffer</w:t>
      </w:r>
      <w:proofErr w:type="spellEnd"/>
      <w:r w:rsidR="00A23B92" w:rsidRPr="006F67C8">
        <w:rPr>
          <w:rFonts w:ascii="Times New Roman" w:hAnsi="Times New Roman"/>
          <w:sz w:val="22"/>
        </w:rPr>
        <w:t xml:space="preserve">, Andrea </w:t>
      </w:r>
      <w:proofErr w:type="spellStart"/>
      <w:r w:rsidR="00A23B92" w:rsidRPr="006F67C8">
        <w:rPr>
          <w:rFonts w:ascii="Times New Roman" w:hAnsi="Times New Roman"/>
          <w:sz w:val="22"/>
        </w:rPr>
        <w:t>Picchetto</w:t>
      </w:r>
      <w:proofErr w:type="spellEnd"/>
      <w:r w:rsidR="00A23B92" w:rsidRPr="006F67C8">
        <w:rPr>
          <w:rFonts w:ascii="Times New Roman" w:hAnsi="Times New Roman"/>
          <w:sz w:val="22"/>
        </w:rPr>
        <w:t xml:space="preserve">, Peter </w:t>
      </w:r>
      <w:proofErr w:type="spellStart"/>
      <w:r w:rsidR="00A23B92" w:rsidRPr="006F67C8">
        <w:rPr>
          <w:rFonts w:ascii="Times New Roman" w:hAnsi="Times New Roman"/>
          <w:sz w:val="22"/>
        </w:rPr>
        <w:t>Pockney</w:t>
      </w:r>
      <w:proofErr w:type="spellEnd"/>
      <w:r w:rsidR="00A23B92" w:rsidRPr="006F67C8">
        <w:rPr>
          <w:rFonts w:ascii="Times New Roman" w:hAnsi="Times New Roman"/>
          <w:sz w:val="22"/>
        </w:rPr>
        <w:t xml:space="preserve">, Simon </w:t>
      </w:r>
      <w:proofErr w:type="spellStart"/>
      <w:r w:rsidR="00A23B92" w:rsidRPr="006F67C8">
        <w:rPr>
          <w:rFonts w:ascii="Times New Roman" w:hAnsi="Times New Roman"/>
          <w:sz w:val="22"/>
        </w:rPr>
        <w:t>Radley</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Arsen</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Rasulov</w:t>
      </w:r>
      <w:proofErr w:type="spellEnd"/>
      <w:r w:rsidR="00A23B92" w:rsidRPr="006F67C8">
        <w:rPr>
          <w:rFonts w:ascii="Times New Roman" w:hAnsi="Times New Roman"/>
          <w:sz w:val="22"/>
        </w:rPr>
        <w:t xml:space="preserve">, Daniela </w:t>
      </w:r>
      <w:proofErr w:type="spellStart"/>
      <w:r w:rsidR="00A23B92" w:rsidRPr="006F67C8">
        <w:rPr>
          <w:rFonts w:ascii="Times New Roman" w:hAnsi="Times New Roman"/>
          <w:sz w:val="22"/>
        </w:rPr>
        <w:t>Rega</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Federic</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Ris</w:t>
      </w:r>
      <w:proofErr w:type="spellEnd"/>
      <w:r w:rsidR="00A23B92" w:rsidRPr="006F67C8">
        <w:rPr>
          <w:rFonts w:ascii="Times New Roman" w:hAnsi="Times New Roman"/>
          <w:sz w:val="22"/>
        </w:rPr>
        <w:t xml:space="preserve">, Stefan </w:t>
      </w:r>
      <w:proofErr w:type="spellStart"/>
      <w:r w:rsidR="00A23B92" w:rsidRPr="006F67C8">
        <w:rPr>
          <w:rFonts w:ascii="Times New Roman" w:hAnsi="Times New Roman"/>
          <w:sz w:val="22"/>
        </w:rPr>
        <w:t>Riss</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Parvinder</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Sains</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Sanjeev</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Samarasinghe</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Guilherme</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Pagin</w:t>
      </w:r>
      <w:proofErr w:type="spellEnd"/>
      <w:r w:rsidR="00A23B92" w:rsidRPr="006F67C8">
        <w:rPr>
          <w:rFonts w:ascii="Times New Roman" w:hAnsi="Times New Roman"/>
          <w:sz w:val="22"/>
        </w:rPr>
        <w:t xml:space="preserve"> São </w:t>
      </w:r>
      <w:proofErr w:type="spellStart"/>
      <w:r w:rsidR="00A23B92" w:rsidRPr="006F67C8">
        <w:rPr>
          <w:rFonts w:ascii="Times New Roman" w:hAnsi="Times New Roman"/>
          <w:sz w:val="22"/>
        </w:rPr>
        <w:t>Julião</w:t>
      </w:r>
      <w:proofErr w:type="spellEnd"/>
      <w:r w:rsidR="00A23B92" w:rsidRPr="006F67C8">
        <w:rPr>
          <w:rFonts w:ascii="Times New Roman" w:hAnsi="Times New Roman"/>
          <w:sz w:val="22"/>
        </w:rPr>
        <w:t xml:space="preserve">, Gerald </w:t>
      </w:r>
      <w:proofErr w:type="spellStart"/>
      <w:r w:rsidR="00A23B92" w:rsidRPr="006F67C8">
        <w:rPr>
          <w:rFonts w:ascii="Times New Roman" w:hAnsi="Times New Roman"/>
          <w:sz w:val="22"/>
        </w:rPr>
        <w:t>Seitinger</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Irshad</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Shaikh</w:t>
      </w:r>
      <w:proofErr w:type="spellEnd"/>
      <w:r w:rsidR="00A23B92" w:rsidRPr="006F67C8">
        <w:rPr>
          <w:rFonts w:ascii="Times New Roman" w:hAnsi="Times New Roman"/>
          <w:sz w:val="22"/>
        </w:rPr>
        <w:t xml:space="preserve">, Colin </w:t>
      </w:r>
      <w:proofErr w:type="spellStart"/>
      <w:r w:rsidR="00A23B92" w:rsidRPr="006F67C8">
        <w:rPr>
          <w:rFonts w:ascii="Times New Roman" w:hAnsi="Times New Roman"/>
          <w:sz w:val="22"/>
        </w:rPr>
        <w:t>Sietses</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Pierpaolo</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Sileri</w:t>
      </w:r>
      <w:proofErr w:type="spellEnd"/>
      <w:r w:rsidR="00A23B92" w:rsidRPr="006F67C8">
        <w:rPr>
          <w:rFonts w:ascii="Times New Roman" w:hAnsi="Times New Roman"/>
          <w:sz w:val="22"/>
        </w:rPr>
        <w:t xml:space="preserve">, Vicente </w:t>
      </w:r>
      <w:proofErr w:type="spellStart"/>
      <w:r w:rsidR="00A23B92" w:rsidRPr="006F67C8">
        <w:rPr>
          <w:rFonts w:ascii="Times New Roman" w:hAnsi="Times New Roman"/>
          <w:sz w:val="22"/>
        </w:rPr>
        <w:t>Simó</w:t>
      </w:r>
      <w:proofErr w:type="spellEnd"/>
      <w:r w:rsidR="00A23B92" w:rsidRPr="006F67C8">
        <w:rPr>
          <w:rFonts w:ascii="Times New Roman" w:hAnsi="Times New Roman"/>
          <w:sz w:val="22"/>
        </w:rPr>
        <w:t xml:space="preserve"> Fernandez, Stephen Smith, </w:t>
      </w:r>
      <w:proofErr w:type="spellStart"/>
      <w:r w:rsidR="00A23B92" w:rsidRPr="006F67C8">
        <w:rPr>
          <w:rFonts w:ascii="Times New Roman" w:hAnsi="Times New Roman"/>
          <w:sz w:val="22"/>
        </w:rPr>
        <w:t>Dae</w:t>
      </w:r>
      <w:proofErr w:type="spellEnd"/>
      <w:r w:rsidR="00A23B92" w:rsidRPr="006F67C8">
        <w:rPr>
          <w:rFonts w:ascii="Times New Roman" w:hAnsi="Times New Roman"/>
          <w:sz w:val="22"/>
        </w:rPr>
        <w:t xml:space="preserve"> Kyung </w:t>
      </w:r>
      <w:proofErr w:type="spellStart"/>
      <w:r w:rsidR="00A23B92" w:rsidRPr="006F67C8">
        <w:rPr>
          <w:rFonts w:ascii="Times New Roman" w:hAnsi="Times New Roman"/>
          <w:sz w:val="22"/>
        </w:rPr>
        <w:t>Sohn</w:t>
      </w:r>
      <w:proofErr w:type="spellEnd"/>
      <w:r w:rsidR="00A23B92" w:rsidRPr="006F67C8">
        <w:rPr>
          <w:rFonts w:ascii="Times New Roman" w:hAnsi="Times New Roman"/>
          <w:sz w:val="22"/>
        </w:rPr>
        <w:t xml:space="preserve">, Chris </w:t>
      </w:r>
      <w:proofErr w:type="spellStart"/>
      <w:r w:rsidR="00A23B92" w:rsidRPr="006F67C8">
        <w:rPr>
          <w:rFonts w:ascii="Times New Roman" w:hAnsi="Times New Roman"/>
          <w:sz w:val="22"/>
        </w:rPr>
        <w:t>Speakman</w:t>
      </w:r>
      <w:proofErr w:type="spellEnd"/>
      <w:r w:rsidR="00A23B92" w:rsidRPr="006F67C8">
        <w:rPr>
          <w:rFonts w:ascii="Times New Roman" w:hAnsi="Times New Roman"/>
          <w:sz w:val="22"/>
        </w:rPr>
        <w:t xml:space="preserve">, Andrew Stevenson, Anton </w:t>
      </w:r>
      <w:proofErr w:type="spellStart"/>
      <w:r w:rsidR="00A23B92" w:rsidRPr="006F67C8">
        <w:rPr>
          <w:rFonts w:ascii="Times New Roman" w:hAnsi="Times New Roman"/>
          <w:sz w:val="22"/>
        </w:rPr>
        <w:t>Stift</w:t>
      </w:r>
      <w:proofErr w:type="spellEnd"/>
      <w:r w:rsidR="00A23B92" w:rsidRPr="006F67C8">
        <w:rPr>
          <w:rFonts w:ascii="Times New Roman" w:hAnsi="Times New Roman"/>
          <w:sz w:val="22"/>
        </w:rPr>
        <w:t xml:space="preserve">, Patricia </w:t>
      </w:r>
      <w:proofErr w:type="spellStart"/>
      <w:r w:rsidR="00A23B92" w:rsidRPr="006F67C8">
        <w:rPr>
          <w:rFonts w:ascii="Times New Roman" w:hAnsi="Times New Roman"/>
          <w:sz w:val="22"/>
        </w:rPr>
        <w:t>Sylla</w:t>
      </w:r>
      <w:proofErr w:type="spellEnd"/>
      <w:r w:rsidR="00A23B92" w:rsidRPr="006F67C8">
        <w:rPr>
          <w:rFonts w:ascii="Times New Roman" w:hAnsi="Times New Roman"/>
          <w:sz w:val="22"/>
        </w:rPr>
        <w:t xml:space="preserve">, Pieter Tanis, Enrique Pastor </w:t>
      </w:r>
      <w:proofErr w:type="spellStart"/>
      <w:r w:rsidR="00A23B92" w:rsidRPr="006F67C8">
        <w:rPr>
          <w:rFonts w:ascii="Times New Roman" w:hAnsi="Times New Roman"/>
          <w:sz w:val="22"/>
        </w:rPr>
        <w:t>Teso</w:t>
      </w:r>
      <w:proofErr w:type="spellEnd"/>
      <w:r w:rsidR="00A23B92" w:rsidRPr="006F67C8">
        <w:rPr>
          <w:rFonts w:ascii="Times New Roman" w:hAnsi="Times New Roman"/>
          <w:sz w:val="22"/>
        </w:rPr>
        <w:t xml:space="preserve">, Jean-Jacques </w:t>
      </w:r>
      <w:proofErr w:type="spellStart"/>
      <w:r w:rsidR="00A23B92" w:rsidRPr="006F67C8">
        <w:rPr>
          <w:rFonts w:ascii="Times New Roman" w:hAnsi="Times New Roman"/>
          <w:sz w:val="22"/>
        </w:rPr>
        <w:t>Tuech</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Jurriaan</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Tuynman</w:t>
      </w:r>
      <w:proofErr w:type="spellEnd"/>
      <w:r w:rsidR="00A23B92" w:rsidRPr="006F67C8">
        <w:rPr>
          <w:rFonts w:ascii="Times New Roman" w:hAnsi="Times New Roman"/>
          <w:sz w:val="22"/>
        </w:rPr>
        <w:t xml:space="preserve">, Edwin van </w:t>
      </w:r>
      <w:proofErr w:type="spellStart"/>
      <w:r w:rsidR="00A23B92" w:rsidRPr="006F67C8">
        <w:rPr>
          <w:rFonts w:ascii="Times New Roman" w:hAnsi="Times New Roman"/>
          <w:sz w:val="22"/>
        </w:rPr>
        <w:t>der</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Zaag</w:t>
      </w:r>
      <w:proofErr w:type="spellEnd"/>
      <w:r w:rsidR="00A23B92" w:rsidRPr="006F67C8">
        <w:rPr>
          <w:rFonts w:ascii="Times New Roman" w:hAnsi="Times New Roman"/>
          <w:sz w:val="22"/>
        </w:rPr>
        <w:t xml:space="preserve">, Peter van </w:t>
      </w:r>
      <w:proofErr w:type="spellStart"/>
      <w:r w:rsidR="00A23B92" w:rsidRPr="006F67C8">
        <w:rPr>
          <w:rFonts w:ascii="Times New Roman" w:hAnsi="Times New Roman"/>
          <w:sz w:val="22"/>
        </w:rPr>
        <w:t>Duijvendijk</w:t>
      </w:r>
      <w:proofErr w:type="spellEnd"/>
      <w:r w:rsidR="00A23B92" w:rsidRPr="006F67C8">
        <w:rPr>
          <w:rFonts w:ascii="Times New Roman" w:hAnsi="Times New Roman"/>
          <w:sz w:val="22"/>
        </w:rPr>
        <w:t xml:space="preserve">, Yves Van </w:t>
      </w:r>
      <w:proofErr w:type="spellStart"/>
      <w:r w:rsidR="00A23B92" w:rsidRPr="006F67C8">
        <w:rPr>
          <w:rFonts w:ascii="Times New Roman" w:hAnsi="Times New Roman"/>
          <w:sz w:val="22"/>
        </w:rPr>
        <w:t>Nieuwenhove</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Franky</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Vansteenkiste</w:t>
      </w:r>
      <w:proofErr w:type="spellEnd"/>
      <w:r w:rsidR="00A23B92" w:rsidRPr="006F67C8">
        <w:rPr>
          <w:rFonts w:ascii="Times New Roman" w:hAnsi="Times New Roman"/>
          <w:sz w:val="22"/>
        </w:rPr>
        <w:t xml:space="preserve">, Simone </w:t>
      </w:r>
      <w:proofErr w:type="spellStart"/>
      <w:r w:rsidR="00A23B92" w:rsidRPr="006F67C8">
        <w:rPr>
          <w:rFonts w:ascii="Times New Roman" w:hAnsi="Times New Roman"/>
          <w:sz w:val="22"/>
        </w:rPr>
        <w:t>Velthuis</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Arcot</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Venkatsubramaniam</w:t>
      </w:r>
      <w:proofErr w:type="spellEnd"/>
      <w:r w:rsidR="00A23B92" w:rsidRPr="006F67C8">
        <w:rPr>
          <w:rFonts w:ascii="Times New Roman" w:hAnsi="Times New Roman"/>
          <w:sz w:val="22"/>
        </w:rPr>
        <w:t xml:space="preserve">, Stephan </w:t>
      </w:r>
      <w:proofErr w:type="spellStart"/>
      <w:r w:rsidR="00A23B92" w:rsidRPr="006F67C8">
        <w:rPr>
          <w:rFonts w:ascii="Times New Roman" w:hAnsi="Times New Roman"/>
          <w:sz w:val="22"/>
        </w:rPr>
        <w:t>Vorburger</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Eelco</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Wassenaar</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Henk</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Wegstapel</w:t>
      </w:r>
      <w:proofErr w:type="spellEnd"/>
      <w:r w:rsidR="00A23B92" w:rsidRPr="006F67C8">
        <w:rPr>
          <w:rFonts w:ascii="Times New Roman" w:hAnsi="Times New Roman"/>
          <w:sz w:val="22"/>
        </w:rPr>
        <w:t xml:space="preserve">, Albert </w:t>
      </w:r>
      <w:proofErr w:type="spellStart"/>
      <w:r w:rsidR="00A23B92" w:rsidRPr="006F67C8">
        <w:rPr>
          <w:rFonts w:ascii="Times New Roman" w:hAnsi="Times New Roman"/>
          <w:sz w:val="22"/>
        </w:rPr>
        <w:t>Wolthuis</w:t>
      </w:r>
      <w:proofErr w:type="spellEnd"/>
      <w:r w:rsidR="00A23B92" w:rsidRPr="006F67C8">
        <w:rPr>
          <w:rFonts w:ascii="Times New Roman" w:hAnsi="Times New Roman"/>
          <w:sz w:val="22"/>
        </w:rPr>
        <w:t xml:space="preserve">, </w:t>
      </w:r>
      <w:proofErr w:type="spellStart"/>
      <w:r w:rsidR="00A23B92" w:rsidRPr="006F67C8">
        <w:rPr>
          <w:rFonts w:ascii="Times New Roman" w:hAnsi="Times New Roman"/>
          <w:sz w:val="22"/>
        </w:rPr>
        <w:t>Linus</w:t>
      </w:r>
      <w:proofErr w:type="spellEnd"/>
      <w:r w:rsidR="00A23B92" w:rsidRPr="006F67C8">
        <w:rPr>
          <w:rFonts w:ascii="Times New Roman" w:hAnsi="Times New Roman"/>
          <w:sz w:val="22"/>
        </w:rPr>
        <w:t xml:space="preserve"> Wu  </w:t>
      </w:r>
    </w:p>
    <w:p w:rsidR="00A23B92" w:rsidRPr="006F67C8" w:rsidRDefault="00A23B92" w:rsidP="006C6182">
      <w:pPr>
        <w:spacing w:line="480" w:lineRule="auto"/>
        <w:jc w:val="both"/>
        <w:rPr>
          <w:rFonts w:ascii="Times New Roman" w:hAnsi="Times New Roman"/>
          <w:sz w:val="22"/>
        </w:rPr>
      </w:pPr>
    </w:p>
    <w:p w:rsidR="00A23B92" w:rsidRPr="006F67C8" w:rsidRDefault="00A23B92" w:rsidP="006C6182">
      <w:pPr>
        <w:spacing w:line="480" w:lineRule="auto"/>
        <w:rPr>
          <w:rFonts w:ascii="Times New Roman" w:hAnsi="Times New Roman"/>
          <w:b/>
        </w:rPr>
      </w:pPr>
      <w:r w:rsidRPr="006F67C8">
        <w:rPr>
          <w:rFonts w:ascii="Times New Roman" w:hAnsi="Times New Roman"/>
          <w:b/>
        </w:rPr>
        <w:t>Correspondence</w:t>
      </w:r>
      <w:r w:rsidR="00B73033">
        <w:rPr>
          <w:rFonts w:ascii="Times New Roman" w:hAnsi="Times New Roman"/>
          <w:b/>
        </w:rPr>
        <w:t xml:space="preserve"> and reprint requests</w:t>
      </w:r>
      <w:r w:rsidRPr="006F67C8">
        <w:rPr>
          <w:rFonts w:ascii="Times New Roman" w:hAnsi="Times New Roman"/>
          <w:b/>
        </w:rPr>
        <w:t xml:space="preserve"> to:</w:t>
      </w:r>
    </w:p>
    <w:p w:rsidR="00A23B92" w:rsidRPr="006F67C8" w:rsidRDefault="00A23B92" w:rsidP="006C6182">
      <w:pPr>
        <w:spacing w:line="480" w:lineRule="auto"/>
        <w:rPr>
          <w:rFonts w:ascii="Times New Roman" w:hAnsi="Times New Roman"/>
        </w:rPr>
      </w:pPr>
      <w:r w:rsidRPr="006F67C8">
        <w:rPr>
          <w:rFonts w:ascii="Times New Roman" w:hAnsi="Times New Roman"/>
        </w:rPr>
        <w:t xml:space="preserve">Roel </w:t>
      </w:r>
      <w:proofErr w:type="spellStart"/>
      <w:r w:rsidRPr="006F67C8">
        <w:rPr>
          <w:rFonts w:ascii="Times New Roman" w:hAnsi="Times New Roman"/>
        </w:rPr>
        <w:t>Hompes</w:t>
      </w:r>
      <w:proofErr w:type="spellEnd"/>
      <w:r w:rsidRPr="006F67C8">
        <w:rPr>
          <w:rFonts w:ascii="Times New Roman" w:hAnsi="Times New Roman"/>
        </w:rPr>
        <w:t>, MD</w:t>
      </w:r>
    </w:p>
    <w:p w:rsidR="00A23B92" w:rsidRPr="006F67C8" w:rsidRDefault="00A23B92" w:rsidP="006C6182">
      <w:pPr>
        <w:spacing w:line="480" w:lineRule="auto"/>
        <w:rPr>
          <w:rFonts w:ascii="Times New Roman" w:hAnsi="Times New Roman"/>
        </w:rPr>
      </w:pPr>
      <w:r w:rsidRPr="006F67C8">
        <w:rPr>
          <w:rFonts w:ascii="Times New Roman" w:hAnsi="Times New Roman"/>
        </w:rPr>
        <w:t>Department of Colorectal Surgery</w:t>
      </w:r>
    </w:p>
    <w:p w:rsidR="00A23B92" w:rsidRPr="006F67C8" w:rsidRDefault="00A23B92" w:rsidP="006C6182">
      <w:pPr>
        <w:spacing w:line="480" w:lineRule="auto"/>
        <w:rPr>
          <w:rFonts w:ascii="Times New Roman" w:hAnsi="Times New Roman"/>
        </w:rPr>
      </w:pPr>
      <w:r w:rsidRPr="006F67C8">
        <w:rPr>
          <w:rFonts w:ascii="Times New Roman" w:hAnsi="Times New Roman"/>
        </w:rPr>
        <w:t>Churchill Hospital, University Hospitals of Oxford, Old Road, OX3 7LE, Oxford, UK</w:t>
      </w:r>
    </w:p>
    <w:p w:rsidR="00092610" w:rsidRDefault="00A23B92" w:rsidP="006C6182">
      <w:pPr>
        <w:spacing w:line="480" w:lineRule="auto"/>
        <w:rPr>
          <w:rFonts w:ascii="Times New Roman" w:hAnsi="Times New Roman"/>
        </w:rPr>
      </w:pPr>
      <w:r w:rsidRPr="006F67C8">
        <w:rPr>
          <w:rFonts w:ascii="Times New Roman" w:hAnsi="Times New Roman"/>
        </w:rPr>
        <w:t xml:space="preserve">Email: </w:t>
      </w:r>
      <w:hyperlink r:id="rId8" w:history="1">
        <w:r w:rsidRPr="006F67C8">
          <w:rPr>
            <w:rStyle w:val="Hyperlink"/>
            <w:rFonts w:ascii="Times New Roman" w:hAnsi="Times New Roman"/>
          </w:rPr>
          <w:t>roelhompes@gmail.com</w:t>
        </w:r>
      </w:hyperlink>
      <w:r w:rsidR="00B85420">
        <w:rPr>
          <w:rFonts w:ascii="Times New Roman" w:hAnsi="Times New Roman"/>
        </w:rPr>
        <w:t xml:space="preserve">, </w:t>
      </w:r>
    </w:p>
    <w:p w:rsidR="00092610" w:rsidRDefault="00A23B92" w:rsidP="006C6182">
      <w:pPr>
        <w:spacing w:line="480" w:lineRule="auto"/>
        <w:rPr>
          <w:rFonts w:ascii="Times New Roman" w:hAnsi="Times New Roman"/>
        </w:rPr>
      </w:pPr>
      <w:r w:rsidRPr="006F67C8">
        <w:rPr>
          <w:rFonts w:ascii="Times New Roman" w:hAnsi="Times New Roman"/>
        </w:rPr>
        <w:t xml:space="preserve">Tel: 01865 235613,  </w:t>
      </w:r>
    </w:p>
    <w:p w:rsidR="00092610" w:rsidRDefault="00A23B92" w:rsidP="006C6182">
      <w:pPr>
        <w:spacing w:line="480" w:lineRule="auto"/>
        <w:rPr>
          <w:rFonts w:ascii="Times New Roman" w:hAnsi="Times New Roman"/>
        </w:rPr>
      </w:pPr>
      <w:r w:rsidRPr="006F67C8">
        <w:rPr>
          <w:rFonts w:ascii="Times New Roman" w:hAnsi="Times New Roman"/>
        </w:rPr>
        <w:t>Fax: 01865 235857</w:t>
      </w:r>
    </w:p>
    <w:p w:rsidR="00B85420" w:rsidRDefault="00B85420" w:rsidP="006C6182">
      <w:pPr>
        <w:spacing w:line="480" w:lineRule="auto"/>
        <w:rPr>
          <w:rFonts w:ascii="Times New Roman" w:hAnsi="Times New Roman"/>
        </w:rPr>
      </w:pPr>
    </w:p>
    <w:p w:rsidR="00092610" w:rsidRDefault="00A23B92" w:rsidP="006C6182">
      <w:pPr>
        <w:spacing w:line="480" w:lineRule="auto"/>
        <w:rPr>
          <w:rFonts w:ascii="Times New Roman" w:hAnsi="Times New Roman"/>
        </w:rPr>
      </w:pPr>
      <w:r w:rsidRPr="006F67C8">
        <w:rPr>
          <w:rFonts w:ascii="Times New Roman" w:hAnsi="Times New Roman"/>
          <w:b/>
        </w:rPr>
        <w:t>Tables: 1,2,3,4,5,6</w:t>
      </w:r>
      <w:r w:rsidR="00092610">
        <w:rPr>
          <w:rFonts w:ascii="Times New Roman" w:hAnsi="Times New Roman"/>
        </w:rPr>
        <w:t xml:space="preserve">,  </w:t>
      </w:r>
    </w:p>
    <w:p w:rsidR="00223DDE" w:rsidRDefault="00223DDE" w:rsidP="006C6182">
      <w:pPr>
        <w:spacing w:line="480" w:lineRule="auto"/>
        <w:rPr>
          <w:rFonts w:ascii="Times New Roman" w:hAnsi="Times New Roman"/>
          <w:b/>
        </w:rPr>
      </w:pPr>
    </w:p>
    <w:p w:rsidR="00A23B92" w:rsidRPr="00092610" w:rsidRDefault="00176942" w:rsidP="006C6182">
      <w:pPr>
        <w:spacing w:line="480" w:lineRule="auto"/>
        <w:rPr>
          <w:rFonts w:ascii="Times New Roman" w:hAnsi="Times New Roman"/>
        </w:rPr>
      </w:pPr>
      <w:r>
        <w:rPr>
          <w:rFonts w:ascii="Times New Roman" w:hAnsi="Times New Roman"/>
          <w:b/>
        </w:rPr>
        <w:t>Appendixes: 1, 2</w:t>
      </w:r>
    </w:p>
    <w:p w:rsidR="00092610" w:rsidRDefault="00092610" w:rsidP="006C6182">
      <w:pPr>
        <w:spacing w:line="480" w:lineRule="auto"/>
        <w:rPr>
          <w:rFonts w:ascii="Times New Roman" w:hAnsi="Times New Roman"/>
          <w:b/>
        </w:rPr>
      </w:pPr>
    </w:p>
    <w:p w:rsidR="00CD59FB" w:rsidRDefault="00B1680C" w:rsidP="006C6182">
      <w:pPr>
        <w:spacing w:line="480" w:lineRule="auto"/>
        <w:rPr>
          <w:rFonts w:ascii="Times New Roman" w:hAnsi="Times New Roman"/>
        </w:rPr>
      </w:pPr>
      <w:r>
        <w:rPr>
          <w:rFonts w:ascii="Times New Roman" w:hAnsi="Times New Roman"/>
          <w:b/>
        </w:rPr>
        <w:t xml:space="preserve">Conflicts of Interest: </w:t>
      </w:r>
      <w:r>
        <w:rPr>
          <w:rFonts w:ascii="Times New Roman" w:hAnsi="Times New Roman"/>
        </w:rPr>
        <w:t>None</w:t>
      </w:r>
    </w:p>
    <w:p w:rsidR="00092610" w:rsidRPr="00092610" w:rsidRDefault="00092610" w:rsidP="006C6182">
      <w:pPr>
        <w:spacing w:line="480" w:lineRule="auto"/>
        <w:rPr>
          <w:rFonts w:ascii="Times New Roman" w:hAnsi="Times New Roman"/>
        </w:rPr>
      </w:pPr>
    </w:p>
    <w:p w:rsidR="00CD59FB" w:rsidRDefault="00C217F3" w:rsidP="006C6182">
      <w:pPr>
        <w:spacing w:line="480" w:lineRule="auto"/>
        <w:jc w:val="both"/>
        <w:rPr>
          <w:rFonts w:ascii="Times New Roman" w:hAnsi="Times New Roman"/>
        </w:rPr>
      </w:pPr>
      <w:r>
        <w:rPr>
          <w:rFonts w:ascii="Times New Roman" w:hAnsi="Times New Roman"/>
          <w:b/>
          <w:lang w:val="en-GB"/>
        </w:rPr>
        <w:t>Sources of F</w:t>
      </w:r>
      <w:r w:rsidRPr="006F67C8">
        <w:rPr>
          <w:rFonts w:ascii="Times New Roman" w:hAnsi="Times New Roman"/>
          <w:b/>
          <w:lang w:val="en-GB"/>
        </w:rPr>
        <w:t>unding</w:t>
      </w:r>
      <w:proofErr w:type="gramStart"/>
      <w:r>
        <w:rPr>
          <w:rFonts w:ascii="Times New Roman" w:hAnsi="Times New Roman"/>
          <w:b/>
          <w:lang w:val="en-GB"/>
        </w:rPr>
        <w:t>:</w:t>
      </w:r>
      <w:r w:rsidR="001C133B">
        <w:rPr>
          <w:rFonts w:ascii="Times New Roman" w:hAnsi="Times New Roman"/>
          <w:b/>
          <w:lang w:val="en-GB"/>
        </w:rPr>
        <w:t xml:space="preserve">  </w:t>
      </w:r>
      <w:r w:rsidRPr="006F67C8">
        <w:rPr>
          <w:rFonts w:ascii="Times New Roman" w:hAnsi="Times New Roman"/>
        </w:rPr>
        <w:t>The TaTME registry was funded by the Pelican</w:t>
      </w:r>
      <w:r w:rsidRPr="006F67C8">
        <w:rPr>
          <w:rFonts w:ascii="Times New Roman" w:hAnsi="Times New Roman"/>
          <w:b/>
        </w:rPr>
        <w:t xml:space="preserve"> </w:t>
      </w:r>
      <w:r w:rsidRPr="006F67C8">
        <w:rPr>
          <w:rFonts w:ascii="Times New Roman" w:hAnsi="Times New Roman"/>
        </w:rPr>
        <w:t>Cancer Foundation, UK</w:t>
      </w:r>
      <w:proofErr w:type="gramEnd"/>
      <w:r w:rsidR="00BF38C5">
        <w:rPr>
          <w:rFonts w:ascii="Times New Roman" w:hAnsi="Times New Roman"/>
        </w:rPr>
        <w:t xml:space="preserve">.  </w:t>
      </w:r>
      <w:r w:rsidR="003F4A3C">
        <w:rPr>
          <w:rFonts w:ascii="Times New Roman" w:hAnsi="Times New Roman"/>
        </w:rPr>
        <w:t xml:space="preserve">The Oxford Colon Cancer Trust (OCCTOPUS) is funding Marta Penna’s research post.     </w:t>
      </w:r>
    </w:p>
    <w:p w:rsidR="00CD59FB" w:rsidRDefault="00CD59FB" w:rsidP="006C6182">
      <w:pPr>
        <w:spacing w:line="480" w:lineRule="auto"/>
        <w:jc w:val="both"/>
        <w:rPr>
          <w:rFonts w:ascii="Times New Roman" w:hAnsi="Times New Roman"/>
        </w:rPr>
      </w:pPr>
    </w:p>
    <w:p w:rsidR="00CD59FB" w:rsidRDefault="00CD59FB" w:rsidP="006C6182">
      <w:pPr>
        <w:spacing w:line="480" w:lineRule="auto"/>
        <w:jc w:val="both"/>
        <w:rPr>
          <w:rFonts w:ascii="Times New Roman" w:hAnsi="Times New Roman"/>
          <w:b/>
        </w:rPr>
      </w:pPr>
      <w:r w:rsidRPr="0056560A">
        <w:rPr>
          <w:rFonts w:ascii="Times New Roman" w:hAnsi="Times New Roman"/>
          <w:b/>
        </w:rPr>
        <w:t>Ethical Approval</w:t>
      </w:r>
      <w:r>
        <w:rPr>
          <w:rFonts w:ascii="Times New Roman" w:hAnsi="Times New Roman"/>
          <w:b/>
        </w:rPr>
        <w:t xml:space="preserve">:  </w:t>
      </w:r>
      <w:r w:rsidRPr="006F67C8">
        <w:rPr>
          <w:rFonts w:ascii="Times New Roman" w:hAnsi="Times New Roman"/>
          <w:lang w:val="en-GB"/>
        </w:rPr>
        <w:t xml:space="preserve">Ethical approval for the taTME registry and publication of its results was obtained from the UK Health Research Authority (REC reference 15/LO/0499, IRAS project ID 156930).   </w:t>
      </w:r>
    </w:p>
    <w:p w:rsidR="00C217F3" w:rsidRPr="00C217F3" w:rsidRDefault="00C217F3" w:rsidP="006C6182">
      <w:pPr>
        <w:spacing w:line="480" w:lineRule="auto"/>
        <w:jc w:val="both"/>
        <w:rPr>
          <w:rFonts w:ascii="Times New Roman" w:hAnsi="Times New Roman"/>
          <w:b/>
          <w:lang w:val="en-GB"/>
        </w:rPr>
      </w:pPr>
    </w:p>
    <w:p w:rsidR="00092610" w:rsidRDefault="00092610" w:rsidP="006C6182">
      <w:pPr>
        <w:spacing w:line="480" w:lineRule="auto"/>
        <w:rPr>
          <w:rFonts w:ascii="Times New Roman" w:hAnsi="Times New Roman"/>
          <w:b/>
        </w:rPr>
      </w:pPr>
    </w:p>
    <w:p w:rsidR="00092610" w:rsidRDefault="00092610" w:rsidP="006C6182">
      <w:pPr>
        <w:spacing w:line="480" w:lineRule="auto"/>
        <w:rPr>
          <w:rFonts w:ascii="Times New Roman" w:hAnsi="Times New Roman"/>
        </w:rPr>
      </w:pPr>
      <w:r w:rsidRPr="00092610">
        <w:rPr>
          <w:rFonts w:ascii="Times New Roman" w:hAnsi="Times New Roman"/>
          <w:b/>
        </w:rPr>
        <w:t>Short runn</w:t>
      </w:r>
      <w:r>
        <w:rPr>
          <w:rFonts w:ascii="Times New Roman" w:hAnsi="Times New Roman"/>
          <w:b/>
        </w:rPr>
        <w:t>ing</w:t>
      </w:r>
      <w:r w:rsidRPr="00092610">
        <w:rPr>
          <w:rFonts w:ascii="Times New Roman" w:hAnsi="Times New Roman"/>
          <w:b/>
        </w:rPr>
        <w:t xml:space="preserve"> title</w:t>
      </w:r>
      <w:r>
        <w:rPr>
          <w:rFonts w:ascii="Times New Roman" w:hAnsi="Times New Roman"/>
        </w:rPr>
        <w:t>:  TaTME Registry Results</w:t>
      </w:r>
    </w:p>
    <w:p w:rsidR="00092610" w:rsidRDefault="00092610" w:rsidP="006C6182">
      <w:pPr>
        <w:spacing w:line="480" w:lineRule="auto"/>
        <w:rPr>
          <w:rFonts w:ascii="Times New Roman" w:hAnsi="Times New Roman"/>
        </w:rPr>
      </w:pPr>
    </w:p>
    <w:p w:rsidR="00092610" w:rsidRDefault="00092610" w:rsidP="006C6182">
      <w:pPr>
        <w:spacing w:line="480" w:lineRule="auto"/>
        <w:rPr>
          <w:rFonts w:ascii="Times New Roman" w:hAnsi="Times New Roman"/>
        </w:rPr>
      </w:pPr>
    </w:p>
    <w:p w:rsidR="00092610" w:rsidRDefault="00092610" w:rsidP="006C6182">
      <w:pPr>
        <w:spacing w:line="480" w:lineRule="auto"/>
        <w:rPr>
          <w:rFonts w:ascii="Times New Roman" w:hAnsi="Times New Roman"/>
        </w:rPr>
      </w:pPr>
    </w:p>
    <w:p w:rsidR="00B1680C" w:rsidRPr="00B1680C" w:rsidRDefault="00B1680C" w:rsidP="006C6182">
      <w:pPr>
        <w:spacing w:line="480" w:lineRule="auto"/>
        <w:rPr>
          <w:rFonts w:ascii="Times New Roman" w:hAnsi="Times New Roman"/>
        </w:rPr>
      </w:pPr>
    </w:p>
    <w:p w:rsidR="00092610" w:rsidRDefault="00092610" w:rsidP="006C6182">
      <w:pPr>
        <w:spacing w:line="480" w:lineRule="auto"/>
        <w:jc w:val="both"/>
        <w:rPr>
          <w:rFonts w:ascii="Times New Roman" w:hAnsi="Times New Roman"/>
          <w:b/>
        </w:rPr>
      </w:pPr>
    </w:p>
    <w:p w:rsidR="009F0EA2" w:rsidRDefault="009F0EA2" w:rsidP="006C6182">
      <w:pPr>
        <w:spacing w:line="480" w:lineRule="auto"/>
        <w:jc w:val="both"/>
        <w:rPr>
          <w:rFonts w:ascii="Times New Roman" w:hAnsi="Times New Roman"/>
          <w:b/>
        </w:rPr>
      </w:pPr>
    </w:p>
    <w:p w:rsidR="009F0EA2" w:rsidRDefault="009F0EA2" w:rsidP="006C6182">
      <w:pPr>
        <w:spacing w:line="480" w:lineRule="auto"/>
        <w:jc w:val="both"/>
        <w:rPr>
          <w:rFonts w:ascii="Times New Roman" w:hAnsi="Times New Roman"/>
          <w:b/>
        </w:rPr>
      </w:pPr>
    </w:p>
    <w:p w:rsidR="00092610" w:rsidRDefault="00092610" w:rsidP="006C6182">
      <w:pPr>
        <w:spacing w:line="480" w:lineRule="auto"/>
        <w:jc w:val="both"/>
        <w:rPr>
          <w:rFonts w:ascii="Times New Roman" w:hAnsi="Times New Roman"/>
          <w:b/>
        </w:rPr>
      </w:pPr>
    </w:p>
    <w:p w:rsidR="00092610" w:rsidRDefault="00092610" w:rsidP="006C6182">
      <w:pPr>
        <w:spacing w:line="480" w:lineRule="auto"/>
        <w:jc w:val="both"/>
        <w:rPr>
          <w:rFonts w:ascii="Times New Roman" w:hAnsi="Times New Roman"/>
          <w:b/>
        </w:rPr>
      </w:pPr>
    </w:p>
    <w:p w:rsidR="00CD59FB" w:rsidRDefault="00CD59FB" w:rsidP="006C6182">
      <w:pPr>
        <w:spacing w:line="480" w:lineRule="auto"/>
        <w:rPr>
          <w:rFonts w:ascii="Times New Roman" w:hAnsi="Times New Roman"/>
          <w:b/>
        </w:rPr>
      </w:pPr>
    </w:p>
    <w:p w:rsidR="00092610" w:rsidRDefault="00092610" w:rsidP="006C6182">
      <w:pPr>
        <w:spacing w:line="480" w:lineRule="auto"/>
        <w:rPr>
          <w:rFonts w:ascii="Times New Roman" w:hAnsi="Times New Roman"/>
          <w:b/>
          <w:lang w:val="en-GB"/>
        </w:rPr>
      </w:pPr>
      <w:r>
        <w:rPr>
          <w:rFonts w:ascii="Times New Roman" w:hAnsi="Times New Roman"/>
          <w:b/>
          <w:lang w:val="en-GB"/>
        </w:rPr>
        <w:t xml:space="preserve">MINI-ABSTRACT </w:t>
      </w:r>
    </w:p>
    <w:p w:rsidR="00092610" w:rsidRPr="00E67752" w:rsidRDefault="00092610" w:rsidP="006C6182">
      <w:pPr>
        <w:spacing w:line="480" w:lineRule="auto"/>
        <w:rPr>
          <w:rFonts w:ascii="Times New Roman" w:hAnsi="Times New Roman"/>
          <w:lang w:val="en-GB"/>
        </w:rPr>
      </w:pPr>
      <w:r>
        <w:rPr>
          <w:rFonts w:ascii="Times New Roman" w:hAnsi="Times New Roman"/>
          <w:lang w:val="en-GB"/>
        </w:rPr>
        <w:t>The present international multi</w:t>
      </w:r>
      <w:r w:rsidR="003A1BDB">
        <w:rPr>
          <w:rFonts w:ascii="Times New Roman" w:hAnsi="Times New Roman"/>
          <w:lang w:val="en-GB"/>
        </w:rPr>
        <w:t>center</w:t>
      </w:r>
      <w:r>
        <w:rPr>
          <w:rFonts w:ascii="Times New Roman" w:hAnsi="Times New Roman"/>
          <w:lang w:val="en-GB"/>
        </w:rPr>
        <w:t xml:space="preserve"> study reports the short-term outcomes and oncological safety on 720 consecutively registered patients who underwent transanal total mesorectal excision for benign and malignant pathology in the rectum. </w:t>
      </w:r>
    </w:p>
    <w:p w:rsidR="00D33055" w:rsidRDefault="00D33055" w:rsidP="006C6182">
      <w:pPr>
        <w:spacing w:line="480" w:lineRule="auto"/>
        <w:jc w:val="both"/>
        <w:rPr>
          <w:rFonts w:ascii="Times New Roman" w:hAnsi="Times New Roman"/>
          <w:b/>
        </w:rPr>
      </w:pPr>
    </w:p>
    <w:p w:rsidR="00A23B92" w:rsidRPr="006F67C8" w:rsidRDefault="00A23B92" w:rsidP="006C6182">
      <w:pPr>
        <w:spacing w:line="480" w:lineRule="auto"/>
        <w:jc w:val="both"/>
        <w:rPr>
          <w:rFonts w:ascii="Times New Roman" w:hAnsi="Times New Roman"/>
          <w:color w:val="FF0000"/>
          <w:lang w:val="en-GB"/>
        </w:rPr>
      </w:pPr>
      <w:r w:rsidRPr="006F67C8">
        <w:rPr>
          <w:rFonts w:ascii="Times New Roman" w:hAnsi="Times New Roman"/>
          <w:b/>
          <w:lang w:val="en-GB"/>
        </w:rPr>
        <w:t xml:space="preserve">ABSTRACT </w:t>
      </w:r>
    </w:p>
    <w:p w:rsidR="003B769E" w:rsidRDefault="00D33055" w:rsidP="006C6182">
      <w:pPr>
        <w:spacing w:line="480" w:lineRule="auto"/>
        <w:jc w:val="both"/>
        <w:rPr>
          <w:rFonts w:ascii="Times New Roman" w:hAnsi="Times New Roman"/>
          <w:b/>
          <w:lang w:val="en-GB"/>
        </w:rPr>
      </w:pPr>
      <w:r>
        <w:rPr>
          <w:rFonts w:ascii="Times New Roman" w:hAnsi="Times New Roman"/>
          <w:b/>
          <w:lang w:val="en-GB"/>
        </w:rPr>
        <w:t xml:space="preserve">Objective </w:t>
      </w:r>
    </w:p>
    <w:p w:rsidR="00D33055" w:rsidRDefault="007E5EEE" w:rsidP="006C6182">
      <w:pPr>
        <w:spacing w:line="480" w:lineRule="auto"/>
        <w:jc w:val="both"/>
        <w:rPr>
          <w:rFonts w:ascii="Times New Roman" w:hAnsi="Times New Roman"/>
          <w:b/>
          <w:lang w:val="en-GB"/>
        </w:rPr>
      </w:pPr>
      <w:r>
        <w:rPr>
          <w:rFonts w:ascii="Times New Roman" w:hAnsi="Times New Roman"/>
          <w:lang w:val="en-GB"/>
        </w:rPr>
        <w:t>This study aims</w:t>
      </w:r>
      <w:r w:rsidR="003B769E">
        <w:rPr>
          <w:rFonts w:ascii="Times New Roman" w:hAnsi="Times New Roman"/>
          <w:lang w:val="en-GB"/>
        </w:rPr>
        <w:t xml:space="preserve"> to report </w:t>
      </w:r>
      <w:r w:rsidR="003B769E" w:rsidRPr="006F67C8">
        <w:rPr>
          <w:rFonts w:ascii="Times New Roman" w:hAnsi="Times New Roman"/>
          <w:lang w:val="en-GB"/>
        </w:rPr>
        <w:t xml:space="preserve">short-term </w:t>
      </w:r>
      <w:r w:rsidR="003B769E">
        <w:rPr>
          <w:rFonts w:ascii="Times New Roman" w:hAnsi="Times New Roman"/>
          <w:lang w:val="en-GB"/>
        </w:rPr>
        <w:t xml:space="preserve">clinical and oncological </w:t>
      </w:r>
      <w:r w:rsidR="003B769E" w:rsidRPr="006F67C8">
        <w:rPr>
          <w:rFonts w:ascii="Times New Roman" w:hAnsi="Times New Roman"/>
          <w:lang w:val="en-GB"/>
        </w:rPr>
        <w:t>ou</w:t>
      </w:r>
      <w:r w:rsidR="003B769E">
        <w:rPr>
          <w:rFonts w:ascii="Times New Roman" w:hAnsi="Times New Roman"/>
          <w:lang w:val="en-GB"/>
        </w:rPr>
        <w:t xml:space="preserve">tcomes from the international transanal </w:t>
      </w:r>
      <w:r w:rsidR="003B769E" w:rsidRPr="006F67C8">
        <w:rPr>
          <w:rFonts w:ascii="Times New Roman" w:hAnsi="Times New Roman"/>
          <w:lang w:val="en-GB"/>
        </w:rPr>
        <w:t>T</w:t>
      </w:r>
      <w:r w:rsidR="003B769E">
        <w:rPr>
          <w:rFonts w:ascii="Times New Roman" w:hAnsi="Times New Roman"/>
          <w:lang w:val="en-GB"/>
        </w:rPr>
        <w:t xml:space="preserve">otal </w:t>
      </w:r>
      <w:r w:rsidR="003B769E" w:rsidRPr="006F67C8">
        <w:rPr>
          <w:rFonts w:ascii="Times New Roman" w:hAnsi="Times New Roman"/>
          <w:lang w:val="en-GB"/>
        </w:rPr>
        <w:t>M</w:t>
      </w:r>
      <w:r w:rsidR="003B769E">
        <w:rPr>
          <w:rFonts w:ascii="Times New Roman" w:hAnsi="Times New Roman"/>
          <w:lang w:val="en-GB"/>
        </w:rPr>
        <w:t xml:space="preserve">esorectal </w:t>
      </w:r>
      <w:r w:rsidR="003B769E" w:rsidRPr="006F67C8">
        <w:rPr>
          <w:rFonts w:ascii="Times New Roman" w:hAnsi="Times New Roman"/>
          <w:lang w:val="en-GB"/>
        </w:rPr>
        <w:t>E</w:t>
      </w:r>
      <w:r w:rsidR="003B769E">
        <w:rPr>
          <w:rFonts w:ascii="Times New Roman" w:hAnsi="Times New Roman"/>
          <w:lang w:val="en-GB"/>
        </w:rPr>
        <w:t>xcision (taTME)</w:t>
      </w:r>
      <w:r w:rsidR="003B769E" w:rsidRPr="006F67C8">
        <w:rPr>
          <w:rFonts w:ascii="Times New Roman" w:hAnsi="Times New Roman"/>
          <w:lang w:val="en-GB"/>
        </w:rPr>
        <w:t xml:space="preserve"> registry for benign and malignant rectal pathology.</w:t>
      </w:r>
    </w:p>
    <w:p w:rsidR="00A23B92" w:rsidRDefault="00A23B92" w:rsidP="006C6182">
      <w:pPr>
        <w:spacing w:line="480" w:lineRule="auto"/>
        <w:jc w:val="both"/>
        <w:rPr>
          <w:rFonts w:ascii="Times New Roman" w:hAnsi="Times New Roman"/>
          <w:b/>
          <w:lang w:val="en-GB"/>
        </w:rPr>
      </w:pPr>
      <w:r w:rsidRPr="006F67C8">
        <w:rPr>
          <w:rFonts w:ascii="Times New Roman" w:hAnsi="Times New Roman"/>
          <w:b/>
          <w:lang w:val="en-GB"/>
        </w:rPr>
        <w:t>Background</w:t>
      </w:r>
    </w:p>
    <w:p w:rsidR="00A23B92" w:rsidRPr="006F67C8" w:rsidRDefault="003B769E" w:rsidP="006C6182">
      <w:pPr>
        <w:spacing w:line="480" w:lineRule="auto"/>
        <w:jc w:val="both"/>
        <w:rPr>
          <w:rFonts w:ascii="Times New Roman" w:hAnsi="Times New Roman"/>
          <w:b/>
          <w:lang w:val="en-GB"/>
        </w:rPr>
      </w:pPr>
      <w:r>
        <w:rPr>
          <w:rFonts w:ascii="Times New Roman" w:hAnsi="Times New Roman"/>
          <w:lang w:val="en-GB"/>
        </w:rPr>
        <w:t>TaTME</w:t>
      </w:r>
      <w:r w:rsidR="00A23B92" w:rsidRPr="006F67C8">
        <w:rPr>
          <w:rFonts w:ascii="Times New Roman" w:hAnsi="Times New Roman"/>
          <w:lang w:val="en-GB"/>
        </w:rPr>
        <w:t xml:space="preserve"> is the latest minimally invasive transanal technique</w:t>
      </w:r>
      <w:r w:rsidR="007E5EEE">
        <w:rPr>
          <w:rFonts w:ascii="Times New Roman" w:hAnsi="Times New Roman"/>
          <w:lang w:val="en-GB"/>
        </w:rPr>
        <w:t xml:space="preserve"> </w:t>
      </w:r>
      <w:r w:rsidR="00A23B92" w:rsidRPr="006F67C8">
        <w:rPr>
          <w:rFonts w:ascii="Times New Roman" w:hAnsi="Times New Roman"/>
          <w:lang w:val="en-GB"/>
        </w:rPr>
        <w:t xml:space="preserve">pioneered to </w:t>
      </w:r>
      <w:r w:rsidR="00AE74D1">
        <w:rPr>
          <w:rFonts w:ascii="Times New Roman" w:hAnsi="Times New Roman"/>
          <w:lang w:val="en-GB"/>
        </w:rPr>
        <w:t>facilitate</w:t>
      </w:r>
      <w:r w:rsidR="004B6E98">
        <w:rPr>
          <w:rFonts w:ascii="Times New Roman" w:hAnsi="Times New Roman"/>
          <w:lang w:val="en-GB"/>
        </w:rPr>
        <w:t xml:space="preserve"> difficult pelvic dissections</w:t>
      </w:r>
      <w:r w:rsidR="00A23B92" w:rsidRPr="006F67C8">
        <w:rPr>
          <w:rFonts w:ascii="Times New Roman" w:hAnsi="Times New Roman"/>
          <w:lang w:val="en-GB"/>
        </w:rPr>
        <w:t xml:space="preserve">. Outcomes have been published from </w:t>
      </w:r>
      <w:r w:rsidR="004B6E98">
        <w:rPr>
          <w:rFonts w:ascii="Times New Roman" w:hAnsi="Times New Roman"/>
          <w:lang w:val="en-GB"/>
        </w:rPr>
        <w:t>small cohorts, but larger series can further</w:t>
      </w:r>
      <w:r w:rsidR="007E5EEE">
        <w:rPr>
          <w:rFonts w:ascii="Times New Roman" w:hAnsi="Times New Roman"/>
          <w:lang w:val="en-GB"/>
        </w:rPr>
        <w:t xml:space="preserve"> assess</w:t>
      </w:r>
      <w:r w:rsidR="00A23B92" w:rsidRPr="006F67C8">
        <w:rPr>
          <w:rFonts w:ascii="Times New Roman" w:hAnsi="Times New Roman"/>
          <w:lang w:val="en-GB"/>
        </w:rPr>
        <w:t xml:space="preserve"> the safety and efficacy of taTME in the wider surgical population.  </w:t>
      </w:r>
    </w:p>
    <w:p w:rsidR="00A23B92" w:rsidRPr="006F67C8" w:rsidRDefault="00A23B92" w:rsidP="006C6182">
      <w:pPr>
        <w:spacing w:line="480" w:lineRule="auto"/>
        <w:jc w:val="both"/>
        <w:rPr>
          <w:rFonts w:ascii="Times New Roman" w:hAnsi="Times New Roman"/>
          <w:b/>
          <w:lang w:val="en-GB"/>
        </w:rPr>
      </w:pPr>
      <w:r w:rsidRPr="006F67C8">
        <w:rPr>
          <w:rFonts w:ascii="Times New Roman" w:hAnsi="Times New Roman"/>
          <w:b/>
          <w:lang w:val="en-GB"/>
        </w:rPr>
        <w:t>Methods</w:t>
      </w:r>
    </w:p>
    <w:p w:rsidR="00AE74D1" w:rsidRPr="006F67C8" w:rsidRDefault="00AE74D1" w:rsidP="006C6182">
      <w:pPr>
        <w:spacing w:line="480" w:lineRule="auto"/>
        <w:jc w:val="both"/>
        <w:rPr>
          <w:rFonts w:ascii="Times New Roman" w:hAnsi="Times New Roman"/>
          <w:lang w:val="en-GB"/>
        </w:rPr>
      </w:pPr>
      <w:r w:rsidRPr="006F67C8">
        <w:rPr>
          <w:rFonts w:ascii="Times New Roman" w:hAnsi="Times New Roman"/>
          <w:lang w:val="en-GB"/>
        </w:rPr>
        <w:t xml:space="preserve">Data </w:t>
      </w:r>
      <w:r>
        <w:rPr>
          <w:rFonts w:ascii="Times New Roman" w:hAnsi="Times New Roman"/>
          <w:lang w:val="en-GB"/>
        </w:rPr>
        <w:t>was ana</w:t>
      </w:r>
      <w:r w:rsidR="00C01F99">
        <w:rPr>
          <w:rFonts w:ascii="Times New Roman" w:hAnsi="Times New Roman"/>
          <w:lang w:val="en-GB"/>
        </w:rPr>
        <w:t xml:space="preserve">lysed from 66 registered units </w:t>
      </w:r>
      <w:r>
        <w:rPr>
          <w:rFonts w:ascii="Times New Roman" w:hAnsi="Times New Roman"/>
          <w:lang w:val="en-GB"/>
        </w:rPr>
        <w:t>in 23 countries</w:t>
      </w:r>
      <w:r w:rsidRPr="006F67C8">
        <w:rPr>
          <w:rFonts w:ascii="Times New Roman" w:hAnsi="Times New Roman"/>
          <w:lang w:val="en-GB"/>
        </w:rPr>
        <w:t>. The primary endpoint was “good-quality TME surgery”</w:t>
      </w:r>
      <w:r>
        <w:rPr>
          <w:rFonts w:ascii="Times New Roman" w:hAnsi="Times New Roman"/>
          <w:lang w:val="en-GB"/>
        </w:rPr>
        <w:t>. S</w:t>
      </w:r>
      <w:r w:rsidRPr="006F67C8">
        <w:rPr>
          <w:rFonts w:ascii="Times New Roman" w:hAnsi="Times New Roman"/>
          <w:lang w:val="en-GB"/>
        </w:rPr>
        <w:t>eco</w:t>
      </w:r>
      <w:r w:rsidR="004B6E98">
        <w:rPr>
          <w:rFonts w:ascii="Times New Roman" w:hAnsi="Times New Roman"/>
          <w:lang w:val="en-GB"/>
        </w:rPr>
        <w:t xml:space="preserve">ndary endpoints were short-term </w:t>
      </w:r>
      <w:r w:rsidRPr="006F67C8">
        <w:rPr>
          <w:rFonts w:ascii="Times New Roman" w:hAnsi="Times New Roman"/>
          <w:lang w:val="en-GB"/>
        </w:rPr>
        <w:t xml:space="preserve">adverse events. Univariate and multivariate regression analysis was used to identify independent predictors of poor </w:t>
      </w:r>
      <w:r>
        <w:rPr>
          <w:rFonts w:ascii="Times New Roman" w:hAnsi="Times New Roman"/>
          <w:lang w:val="en-GB"/>
        </w:rPr>
        <w:t>specimen</w:t>
      </w:r>
      <w:r w:rsidRPr="006F67C8">
        <w:rPr>
          <w:rFonts w:ascii="Times New Roman" w:hAnsi="Times New Roman"/>
          <w:lang w:val="en-GB"/>
        </w:rPr>
        <w:t xml:space="preserve"> outcome.</w:t>
      </w:r>
    </w:p>
    <w:p w:rsidR="00A23B92" w:rsidRPr="006F67C8" w:rsidRDefault="007E5EEE" w:rsidP="006C6182">
      <w:pPr>
        <w:spacing w:line="480" w:lineRule="auto"/>
        <w:jc w:val="both"/>
        <w:rPr>
          <w:rFonts w:ascii="Times New Roman" w:hAnsi="Times New Roman"/>
          <w:lang w:val="en-GB"/>
        </w:rPr>
      </w:pPr>
      <w:r>
        <w:rPr>
          <w:rFonts w:ascii="Times New Roman" w:hAnsi="Times New Roman"/>
          <w:b/>
          <w:lang w:val="en-GB"/>
        </w:rPr>
        <w:t>Result</w:t>
      </w:r>
      <w:r w:rsidR="00A23B92" w:rsidRPr="006F67C8">
        <w:rPr>
          <w:rFonts w:ascii="Times New Roman" w:hAnsi="Times New Roman"/>
          <w:b/>
          <w:lang w:val="en-GB"/>
        </w:rPr>
        <w:t>s</w:t>
      </w:r>
    </w:p>
    <w:p w:rsidR="00AE74D1" w:rsidRPr="006F67C8" w:rsidRDefault="00AE74D1" w:rsidP="006C6182">
      <w:pPr>
        <w:spacing w:line="480" w:lineRule="auto"/>
        <w:jc w:val="both"/>
        <w:rPr>
          <w:rFonts w:ascii="Times New Roman" w:hAnsi="Times New Roman"/>
          <w:lang w:val="en-GB"/>
        </w:rPr>
      </w:pPr>
      <w:r w:rsidRPr="006F67C8">
        <w:rPr>
          <w:rFonts w:ascii="Times New Roman" w:hAnsi="Times New Roman"/>
          <w:lang w:val="en-GB"/>
        </w:rPr>
        <w:t xml:space="preserve">720 consecutively registered cases were analysed </w:t>
      </w:r>
      <w:r>
        <w:rPr>
          <w:rFonts w:ascii="Times New Roman" w:hAnsi="Times New Roman"/>
          <w:lang w:val="en-GB"/>
        </w:rPr>
        <w:t>comprising</w:t>
      </w:r>
      <w:r w:rsidRPr="006F67C8">
        <w:rPr>
          <w:rFonts w:ascii="Times New Roman" w:hAnsi="Times New Roman"/>
          <w:lang w:val="en-GB"/>
        </w:rPr>
        <w:t xml:space="preserve"> 634 </w:t>
      </w:r>
      <w:r>
        <w:rPr>
          <w:rFonts w:ascii="Times New Roman" w:hAnsi="Times New Roman"/>
          <w:lang w:val="en-GB"/>
        </w:rPr>
        <w:t xml:space="preserve">patients with </w:t>
      </w:r>
      <w:r w:rsidRPr="006F67C8">
        <w:rPr>
          <w:rFonts w:ascii="Times New Roman" w:hAnsi="Times New Roman"/>
          <w:lang w:val="en-GB"/>
        </w:rPr>
        <w:t>rectal cancer</w:t>
      </w:r>
      <w:r>
        <w:rPr>
          <w:rFonts w:ascii="Times New Roman" w:hAnsi="Times New Roman"/>
          <w:lang w:val="en-GB"/>
        </w:rPr>
        <w:t xml:space="preserve"> and 86 with benign pathology. </w:t>
      </w:r>
      <w:r w:rsidR="00C01F99">
        <w:rPr>
          <w:rFonts w:ascii="Times New Roman" w:hAnsi="Times New Roman"/>
          <w:lang w:val="en-GB"/>
        </w:rPr>
        <w:t xml:space="preserve">67% were male with mean BMI </w:t>
      </w:r>
      <w:r w:rsidRPr="006F67C8">
        <w:rPr>
          <w:rFonts w:ascii="Times New Roman" w:hAnsi="Times New Roman"/>
          <w:lang w:val="en-GB"/>
        </w:rPr>
        <w:t>26·5 kg/m</w:t>
      </w:r>
      <w:r w:rsidRPr="006F67C8">
        <w:rPr>
          <w:rFonts w:ascii="Times New Roman" w:hAnsi="Times New Roman"/>
          <w:vertAlign w:val="superscript"/>
          <w:lang w:val="en-GB"/>
        </w:rPr>
        <w:t>2</w:t>
      </w:r>
      <w:r w:rsidRPr="006F67C8">
        <w:rPr>
          <w:rFonts w:ascii="Times New Roman" w:hAnsi="Times New Roman"/>
          <w:lang w:val="en-GB"/>
        </w:rPr>
        <w:t xml:space="preserve">. Abdominal or perineal conversion was </w:t>
      </w:r>
      <w:r w:rsidR="004B6E98">
        <w:rPr>
          <w:rFonts w:ascii="Times New Roman" w:hAnsi="Times New Roman"/>
          <w:lang w:val="en-GB"/>
        </w:rPr>
        <w:t>6·3% and 2·8% respectively.  I</w:t>
      </w:r>
      <w:r w:rsidRPr="006F67C8">
        <w:rPr>
          <w:rFonts w:ascii="Times New Roman" w:hAnsi="Times New Roman"/>
          <w:lang w:val="en-GB"/>
        </w:rPr>
        <w:t>ntact TME specimen</w:t>
      </w:r>
      <w:r w:rsidR="004B6E98">
        <w:rPr>
          <w:rFonts w:ascii="Times New Roman" w:hAnsi="Times New Roman"/>
          <w:lang w:val="en-GB"/>
        </w:rPr>
        <w:t>s were achieved in 85%</w:t>
      </w:r>
      <w:r w:rsidRPr="006F67C8">
        <w:rPr>
          <w:rFonts w:ascii="Times New Roman" w:hAnsi="Times New Roman"/>
          <w:lang w:val="en-GB"/>
        </w:rPr>
        <w:t>, with minor defects in 11</w:t>
      </w:r>
      <w:r w:rsidR="007E5EEE">
        <w:rPr>
          <w:rFonts w:ascii="Times New Roman" w:hAnsi="Times New Roman"/>
          <w:lang w:val="en-GB"/>
        </w:rPr>
        <w:t xml:space="preserve">% and major defects in 4%. </w:t>
      </w:r>
      <w:r w:rsidRPr="006F67C8">
        <w:rPr>
          <w:rFonts w:ascii="Times New Roman" w:hAnsi="Times New Roman"/>
          <w:lang w:val="en-GB"/>
        </w:rPr>
        <w:t>R1 resection rate was 2·7%. Post-operative mortality and morbidity w</w:t>
      </w:r>
      <w:r>
        <w:rPr>
          <w:rFonts w:ascii="Times New Roman" w:hAnsi="Times New Roman"/>
          <w:lang w:val="en-GB"/>
        </w:rPr>
        <w:t>ere</w:t>
      </w:r>
      <w:r w:rsidRPr="006F67C8">
        <w:rPr>
          <w:rFonts w:ascii="Times New Roman" w:hAnsi="Times New Roman"/>
          <w:lang w:val="en-GB"/>
        </w:rPr>
        <w:t xml:space="preserve"> 0·5% and 32·6% respectively.   </w:t>
      </w:r>
      <w:r w:rsidR="004B6E98">
        <w:rPr>
          <w:rFonts w:ascii="Times New Roman" w:hAnsi="Times New Roman"/>
          <w:lang w:val="en-GB"/>
        </w:rPr>
        <w:t xml:space="preserve">Risk factors for </w:t>
      </w:r>
      <w:r w:rsidRPr="006F67C8">
        <w:rPr>
          <w:rFonts w:ascii="Times New Roman" w:hAnsi="Times New Roman"/>
          <w:lang w:val="en-GB"/>
        </w:rPr>
        <w:t xml:space="preserve">poor </w:t>
      </w:r>
      <w:r>
        <w:rPr>
          <w:rFonts w:ascii="Times New Roman" w:hAnsi="Times New Roman"/>
          <w:lang w:val="en-GB"/>
        </w:rPr>
        <w:t xml:space="preserve">specimen </w:t>
      </w:r>
      <w:r w:rsidRPr="006F67C8">
        <w:rPr>
          <w:rFonts w:ascii="Times New Roman" w:hAnsi="Times New Roman"/>
          <w:lang w:val="en-GB"/>
        </w:rPr>
        <w:t>outcome (</w:t>
      </w:r>
      <w:r>
        <w:rPr>
          <w:rFonts w:ascii="Times New Roman" w:hAnsi="Times New Roman"/>
          <w:lang w:val="en-GB"/>
        </w:rPr>
        <w:t xml:space="preserve">sub-optimal </w:t>
      </w:r>
      <w:r w:rsidRPr="006F67C8">
        <w:rPr>
          <w:rFonts w:ascii="Times New Roman" w:hAnsi="Times New Roman"/>
          <w:lang w:val="en-GB"/>
        </w:rPr>
        <w:t xml:space="preserve">TME specimen, perforation and/or R1 resection) </w:t>
      </w:r>
      <w:r w:rsidR="004B6E98">
        <w:rPr>
          <w:rFonts w:ascii="Times New Roman" w:hAnsi="Times New Roman"/>
          <w:lang w:val="en-GB"/>
        </w:rPr>
        <w:t xml:space="preserve">on multivariate analysis </w:t>
      </w:r>
      <w:r w:rsidRPr="006F67C8">
        <w:rPr>
          <w:rFonts w:ascii="Times New Roman" w:hAnsi="Times New Roman"/>
          <w:lang w:val="en-GB"/>
        </w:rPr>
        <w:t>were: positive CRM on staging MR</w:t>
      </w:r>
      <w:r>
        <w:rPr>
          <w:rFonts w:ascii="Times New Roman" w:hAnsi="Times New Roman"/>
          <w:lang w:val="en-GB"/>
        </w:rPr>
        <w:t xml:space="preserve">I, low rectal </w:t>
      </w:r>
      <w:proofErr w:type="spellStart"/>
      <w:r w:rsidR="003A1BDB">
        <w:rPr>
          <w:rFonts w:ascii="Times New Roman" w:hAnsi="Times New Roman"/>
          <w:lang w:val="en-GB"/>
        </w:rPr>
        <w:t>tumor</w:t>
      </w:r>
      <w:proofErr w:type="spellEnd"/>
      <w:r>
        <w:rPr>
          <w:rFonts w:ascii="Times New Roman" w:hAnsi="Times New Roman"/>
          <w:lang w:val="en-GB"/>
        </w:rPr>
        <w:t xml:space="preserve"> &lt;2cm from</w:t>
      </w:r>
      <w:r w:rsidRPr="006F67C8">
        <w:rPr>
          <w:rFonts w:ascii="Times New Roman" w:hAnsi="Times New Roman"/>
          <w:lang w:val="en-GB"/>
        </w:rPr>
        <w:t xml:space="preserve"> anorectal junction and laparoscopic transabdomin</w:t>
      </w:r>
      <w:r>
        <w:rPr>
          <w:rFonts w:ascii="Times New Roman" w:hAnsi="Times New Roman"/>
          <w:lang w:val="en-GB"/>
        </w:rPr>
        <w:t>al posterior dissection to below 4cm from</w:t>
      </w:r>
      <w:r w:rsidRPr="006F67C8">
        <w:rPr>
          <w:rFonts w:ascii="Times New Roman" w:hAnsi="Times New Roman"/>
          <w:lang w:val="en-GB"/>
        </w:rPr>
        <w:t xml:space="preserve"> anal verge.     </w:t>
      </w:r>
    </w:p>
    <w:p w:rsidR="00A23B92" w:rsidRPr="006F67C8" w:rsidRDefault="007E5EEE" w:rsidP="006C6182">
      <w:pPr>
        <w:spacing w:line="480" w:lineRule="auto"/>
        <w:jc w:val="both"/>
        <w:rPr>
          <w:rFonts w:ascii="Times New Roman" w:hAnsi="Times New Roman"/>
          <w:b/>
          <w:lang w:val="en-GB"/>
        </w:rPr>
      </w:pPr>
      <w:r>
        <w:rPr>
          <w:rFonts w:ascii="Times New Roman" w:hAnsi="Times New Roman"/>
          <w:b/>
          <w:lang w:val="en-GB"/>
        </w:rPr>
        <w:t>Conclusions</w:t>
      </w:r>
    </w:p>
    <w:p w:rsidR="00AE74D1" w:rsidRPr="006F67C8" w:rsidRDefault="00AE74D1" w:rsidP="006C6182">
      <w:pPr>
        <w:spacing w:line="480" w:lineRule="auto"/>
        <w:jc w:val="both"/>
        <w:rPr>
          <w:rFonts w:ascii="Times New Roman" w:hAnsi="Times New Roman"/>
          <w:lang w:val="en-GB"/>
        </w:rPr>
      </w:pPr>
      <w:r w:rsidRPr="006F67C8">
        <w:rPr>
          <w:rFonts w:ascii="Times New Roman" w:hAnsi="Times New Roman"/>
          <w:lang w:val="en-GB"/>
        </w:rPr>
        <w:t>TaTME appears to be a</w:t>
      </w:r>
      <w:r>
        <w:rPr>
          <w:rFonts w:ascii="Times New Roman" w:hAnsi="Times New Roman"/>
          <w:lang w:val="en-GB"/>
        </w:rPr>
        <w:t xml:space="preserve">n oncologically </w:t>
      </w:r>
      <w:r w:rsidRPr="006F67C8">
        <w:rPr>
          <w:rFonts w:ascii="Times New Roman" w:hAnsi="Times New Roman"/>
          <w:lang w:val="en-GB"/>
        </w:rPr>
        <w:t xml:space="preserve">safe and effective technique for </w:t>
      </w:r>
      <w:r w:rsidR="00C01F99">
        <w:rPr>
          <w:rFonts w:ascii="Times New Roman" w:hAnsi="Times New Roman"/>
          <w:lang w:val="en-GB"/>
        </w:rPr>
        <w:t xml:space="preserve">distal </w:t>
      </w:r>
      <w:r w:rsidRPr="006F67C8">
        <w:rPr>
          <w:rFonts w:ascii="Times New Roman" w:hAnsi="Times New Roman"/>
          <w:lang w:val="en-GB"/>
        </w:rPr>
        <w:t>mesorectal dissection</w:t>
      </w:r>
      <w:r w:rsidR="00C01F99">
        <w:rPr>
          <w:rFonts w:ascii="Times New Roman" w:hAnsi="Times New Roman"/>
          <w:lang w:val="en-GB"/>
        </w:rPr>
        <w:t xml:space="preserve"> </w:t>
      </w:r>
      <w:r>
        <w:rPr>
          <w:rFonts w:ascii="Times New Roman" w:hAnsi="Times New Roman"/>
          <w:lang w:val="en-GB"/>
        </w:rPr>
        <w:t xml:space="preserve">with </w:t>
      </w:r>
      <w:r w:rsidR="004D68D9" w:rsidRPr="004D68D9">
        <w:rPr>
          <w:rFonts w:ascii="Times New Roman" w:hAnsi="Times New Roman"/>
          <w:highlight w:val="yellow"/>
          <w:lang w:val="en-GB"/>
        </w:rPr>
        <w:t>acceptable</w:t>
      </w:r>
      <w:r w:rsidRPr="006F67C8">
        <w:rPr>
          <w:rFonts w:ascii="Times New Roman" w:hAnsi="Times New Roman"/>
          <w:lang w:val="en-GB"/>
        </w:rPr>
        <w:t xml:space="preserve"> short-term patient outcomes and </w:t>
      </w:r>
      <w:r>
        <w:rPr>
          <w:rFonts w:ascii="Times New Roman" w:hAnsi="Times New Roman"/>
          <w:lang w:val="en-GB"/>
        </w:rPr>
        <w:t xml:space="preserve">good </w:t>
      </w:r>
      <w:r w:rsidRPr="006F67C8">
        <w:rPr>
          <w:rFonts w:ascii="Times New Roman" w:hAnsi="Times New Roman"/>
          <w:lang w:val="en-GB"/>
        </w:rPr>
        <w:t xml:space="preserve">specimen quality. </w:t>
      </w:r>
      <w:r w:rsidR="00C01F99">
        <w:rPr>
          <w:rFonts w:ascii="Times New Roman" w:hAnsi="Times New Roman"/>
          <w:lang w:val="en-GB"/>
        </w:rPr>
        <w:t xml:space="preserve">Ongoing </w:t>
      </w:r>
      <w:r w:rsidRPr="006F67C8">
        <w:rPr>
          <w:rFonts w:ascii="Times New Roman" w:hAnsi="Times New Roman"/>
          <w:lang w:val="en-GB"/>
        </w:rPr>
        <w:t xml:space="preserve">structured training and </w:t>
      </w:r>
      <w:r w:rsidR="004B6E98">
        <w:rPr>
          <w:rFonts w:ascii="Times New Roman" w:hAnsi="Times New Roman"/>
          <w:lang w:val="en-GB"/>
        </w:rPr>
        <w:t>the upcoming randomised controlled</w:t>
      </w:r>
      <w:r w:rsidRPr="006F67C8">
        <w:rPr>
          <w:rFonts w:ascii="Times New Roman" w:hAnsi="Times New Roman"/>
          <w:lang w:val="en-GB"/>
        </w:rPr>
        <w:t xml:space="preserve"> trials are needed to assess </w:t>
      </w:r>
      <w:r w:rsidR="004B6E98">
        <w:rPr>
          <w:rFonts w:ascii="Times New Roman" w:hAnsi="Times New Roman"/>
          <w:lang w:val="en-GB"/>
        </w:rPr>
        <w:t>the technique further.</w:t>
      </w:r>
    </w:p>
    <w:p w:rsidR="00937B9F" w:rsidRDefault="00937B9F" w:rsidP="006C6182">
      <w:pPr>
        <w:spacing w:line="480" w:lineRule="auto"/>
        <w:jc w:val="both"/>
        <w:rPr>
          <w:rFonts w:ascii="Times New Roman" w:hAnsi="Times New Roman"/>
          <w:b/>
          <w:lang w:val="en-GB"/>
        </w:rPr>
      </w:pPr>
    </w:p>
    <w:p w:rsidR="00A23B92" w:rsidRPr="006F67C8" w:rsidRDefault="00A23B92" w:rsidP="006C6182">
      <w:pPr>
        <w:spacing w:line="480" w:lineRule="auto"/>
        <w:jc w:val="both"/>
        <w:rPr>
          <w:rFonts w:ascii="Times New Roman" w:hAnsi="Times New Roman"/>
          <w:b/>
        </w:rPr>
      </w:pPr>
    </w:p>
    <w:p w:rsidR="00A23B92" w:rsidRPr="006F67C8" w:rsidRDefault="00A23B92" w:rsidP="006C6182">
      <w:pPr>
        <w:spacing w:line="480" w:lineRule="auto"/>
        <w:jc w:val="both"/>
        <w:rPr>
          <w:rFonts w:ascii="Times New Roman" w:hAnsi="Times New Roman"/>
          <w:b/>
        </w:rPr>
      </w:pPr>
    </w:p>
    <w:p w:rsidR="00A23B92" w:rsidRPr="006F67C8" w:rsidRDefault="00A23B92" w:rsidP="006C6182">
      <w:pPr>
        <w:spacing w:line="480" w:lineRule="auto"/>
        <w:jc w:val="both"/>
        <w:rPr>
          <w:rFonts w:ascii="Times New Roman" w:hAnsi="Times New Roman"/>
          <w:b/>
        </w:rPr>
      </w:pPr>
    </w:p>
    <w:p w:rsidR="00A23B92" w:rsidRPr="006F67C8"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A23B92" w:rsidRDefault="00A23B92" w:rsidP="006C6182">
      <w:pPr>
        <w:spacing w:line="480" w:lineRule="auto"/>
        <w:jc w:val="both"/>
        <w:rPr>
          <w:rFonts w:ascii="Times New Roman" w:hAnsi="Times New Roman"/>
          <w:b/>
        </w:rPr>
      </w:pPr>
    </w:p>
    <w:p w:rsidR="00174B19" w:rsidDel="00174B19" w:rsidRDefault="00174B19" w:rsidP="006C6182">
      <w:pPr>
        <w:spacing w:line="480" w:lineRule="auto"/>
        <w:jc w:val="both"/>
        <w:rPr>
          <w:rFonts w:ascii="Times New Roman" w:hAnsi="Times New Roman"/>
          <w:b/>
        </w:rPr>
      </w:pPr>
    </w:p>
    <w:p w:rsidR="00A23B92" w:rsidRPr="006F67C8" w:rsidRDefault="00A23B92" w:rsidP="006C6182">
      <w:pPr>
        <w:spacing w:line="480" w:lineRule="auto"/>
        <w:jc w:val="both"/>
        <w:rPr>
          <w:rFonts w:ascii="Times New Roman" w:hAnsi="Times New Roman"/>
          <w:b/>
        </w:rPr>
      </w:pPr>
      <w:r w:rsidRPr="006F67C8">
        <w:rPr>
          <w:rFonts w:ascii="Times New Roman" w:hAnsi="Times New Roman"/>
          <w:b/>
          <w:sz w:val="28"/>
          <w:lang w:val="en-GB"/>
        </w:rPr>
        <w:t>I</w:t>
      </w:r>
      <w:r w:rsidR="0006168B">
        <w:rPr>
          <w:rFonts w:ascii="Times New Roman" w:hAnsi="Times New Roman"/>
          <w:b/>
          <w:sz w:val="28"/>
          <w:lang w:val="en-GB"/>
        </w:rPr>
        <w:t>NTRODUCTION</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Colorectal cancer is the third most common cancer in the </w:t>
      </w:r>
      <w:proofErr w:type="gramStart"/>
      <w:r w:rsidRPr="006F67C8">
        <w:rPr>
          <w:rFonts w:ascii="Times New Roman" w:hAnsi="Times New Roman"/>
          <w:lang w:val="en-GB"/>
        </w:rPr>
        <w:t>world,</w:t>
      </w:r>
      <w:proofErr w:type="gramEnd"/>
      <w:r w:rsidRPr="006F67C8">
        <w:rPr>
          <w:rFonts w:ascii="Times New Roman" w:hAnsi="Times New Roman"/>
          <w:lang w:val="en-GB"/>
        </w:rPr>
        <w:t xml:space="preserve"> with nearly 1·4 million new cases diagnosed in 2012.</w:t>
      </w:r>
      <w:r w:rsidRPr="006F67C8">
        <w:rPr>
          <w:rFonts w:ascii="Times New Roman" w:hAnsi="Times New Roman"/>
          <w:vertAlign w:val="superscript"/>
        </w:rPr>
        <w:t xml:space="preserve">1 </w:t>
      </w:r>
      <w:r w:rsidRPr="006F67C8">
        <w:rPr>
          <w:rFonts w:ascii="Times New Roman" w:hAnsi="Times New Roman"/>
          <w:lang w:val="en-GB"/>
        </w:rPr>
        <w:t xml:space="preserve">Treatment of rectal cancer in particular poses unique challenges and has seen major changes over the last </w:t>
      </w:r>
      <w:r w:rsidR="008C0F87">
        <w:rPr>
          <w:rFonts w:ascii="Times New Roman" w:hAnsi="Times New Roman"/>
          <w:lang w:val="en-GB"/>
        </w:rPr>
        <w:t xml:space="preserve">few </w:t>
      </w:r>
      <w:r w:rsidRPr="006F67C8">
        <w:rPr>
          <w:rFonts w:ascii="Times New Roman" w:hAnsi="Times New Roman"/>
          <w:lang w:val="en-GB"/>
        </w:rPr>
        <w:t>decade</w:t>
      </w:r>
      <w:r w:rsidR="008C0F87">
        <w:rPr>
          <w:rFonts w:ascii="Times New Roman" w:hAnsi="Times New Roman"/>
          <w:lang w:val="en-GB"/>
        </w:rPr>
        <w:t>s</w:t>
      </w:r>
      <w:r w:rsidRPr="006F67C8">
        <w:rPr>
          <w:rFonts w:ascii="Times New Roman" w:hAnsi="Times New Roman"/>
          <w:lang w:val="en-GB"/>
        </w:rPr>
        <w:t>.  The gold standard approach to rectal cancer surgery is total mesorectal excision (TME) as popularised by Heald in 1979.</w:t>
      </w:r>
      <w:r w:rsidRPr="006F67C8">
        <w:rPr>
          <w:rFonts w:ascii="Times New Roman" w:hAnsi="Times New Roman"/>
          <w:vertAlign w:val="superscript"/>
        </w:rPr>
        <w:t>2</w:t>
      </w:r>
      <w:r w:rsidRPr="006F67C8">
        <w:rPr>
          <w:rFonts w:ascii="Times New Roman" w:hAnsi="Times New Roman"/>
          <w:lang w:val="en-GB"/>
        </w:rPr>
        <w:t xml:space="preserve"> Following preoperative staging MRI to determine the need for neoadjuvant therapy</w:t>
      </w:r>
      <w:proofErr w:type="gramStart"/>
      <w:r w:rsidRPr="006F67C8">
        <w:rPr>
          <w:rFonts w:ascii="Times New Roman" w:hAnsi="Times New Roman"/>
          <w:lang w:val="en-GB"/>
        </w:rPr>
        <w:t>,</w:t>
      </w:r>
      <w:r w:rsidRPr="006F67C8">
        <w:rPr>
          <w:rFonts w:ascii="Times New Roman" w:hAnsi="Times New Roman"/>
          <w:vertAlign w:val="superscript"/>
        </w:rPr>
        <w:t>3</w:t>
      </w:r>
      <w:proofErr w:type="gramEnd"/>
      <w:r w:rsidR="00786B7C">
        <w:rPr>
          <w:rFonts w:ascii="Times New Roman" w:hAnsi="Times New Roman"/>
          <w:vertAlign w:val="superscript"/>
        </w:rPr>
        <w:t xml:space="preserve"> </w:t>
      </w:r>
      <w:r w:rsidRPr="006F67C8">
        <w:rPr>
          <w:rFonts w:ascii="Times New Roman" w:hAnsi="Times New Roman"/>
          <w:lang w:val="en-GB"/>
        </w:rPr>
        <w:t>accurate dissection along the fascia propria can potentially obtain an intact mesorectum with negative distal (DRM) and circumferential resection margins (CRM), which in turn ha</w:t>
      </w:r>
      <w:r w:rsidR="00786B7C">
        <w:rPr>
          <w:rFonts w:ascii="Times New Roman" w:hAnsi="Times New Roman"/>
          <w:lang w:val="en-GB"/>
        </w:rPr>
        <w:t>ve</w:t>
      </w:r>
      <w:r w:rsidRPr="006F67C8">
        <w:rPr>
          <w:rFonts w:ascii="Times New Roman" w:hAnsi="Times New Roman"/>
          <w:lang w:val="en-GB"/>
        </w:rPr>
        <w:t xml:space="preserve"> been shown to improve local recurrence rate and cancer-free survival.</w:t>
      </w:r>
      <w:r w:rsidRPr="006F67C8">
        <w:rPr>
          <w:rFonts w:ascii="Times New Roman" w:hAnsi="Times New Roman"/>
          <w:vertAlign w:val="superscript"/>
        </w:rPr>
        <w:t>4,5</w:t>
      </w:r>
      <w:r w:rsidRPr="006F67C8">
        <w:rPr>
          <w:rFonts w:ascii="Times New Roman" w:hAnsi="Times New Roman"/>
          <w:lang w:val="en-GB"/>
        </w:rPr>
        <w:t xml:space="preserve">  The improved long-term survival of colorectal cancer patients and better understanding of pelvic anatomy have also drawn the attention to sphincter preservation and protection of the splanchnic pelvic nerves in order to provide better long-term functional outcomes.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The oncological benefits of a good mesorectal specimen were originally shown with open surgery</w:t>
      </w:r>
      <w:r w:rsidR="00786B7C">
        <w:rPr>
          <w:rFonts w:ascii="Times New Roman" w:hAnsi="Times New Roman"/>
          <w:lang w:val="en-GB"/>
        </w:rPr>
        <w:t>. F</w:t>
      </w:r>
      <w:r w:rsidRPr="006F67C8">
        <w:rPr>
          <w:rFonts w:ascii="Times New Roman" w:hAnsi="Times New Roman"/>
          <w:lang w:val="en-GB"/>
        </w:rPr>
        <w:t>ollowing the increasing adoption of laparoscopy, randomised controlled trials (RCT) comparing the two techniques showed largely equivalent outcomes.</w:t>
      </w:r>
      <w:r w:rsidRPr="006F67C8">
        <w:rPr>
          <w:rFonts w:ascii="Times New Roman" w:hAnsi="Times New Roman"/>
          <w:vertAlign w:val="superscript"/>
        </w:rPr>
        <w:t>6</w:t>
      </w:r>
      <w:proofErr w:type="gramStart"/>
      <w:r w:rsidRPr="006F67C8">
        <w:rPr>
          <w:rFonts w:ascii="Times New Roman" w:hAnsi="Times New Roman"/>
          <w:vertAlign w:val="superscript"/>
        </w:rPr>
        <w:t>,7</w:t>
      </w:r>
      <w:proofErr w:type="gramEnd"/>
      <w:r w:rsidRPr="006F67C8">
        <w:rPr>
          <w:rFonts w:ascii="Times New Roman" w:hAnsi="Times New Roman"/>
          <w:lang w:val="en-GB"/>
        </w:rPr>
        <w:t xml:space="preserve">  However, two more recent RCTs, ACOSOG Z6051</w:t>
      </w:r>
      <w:r w:rsidRPr="006F67C8">
        <w:rPr>
          <w:rFonts w:ascii="Times New Roman" w:hAnsi="Times New Roman"/>
          <w:vertAlign w:val="superscript"/>
        </w:rPr>
        <w:t>8</w:t>
      </w:r>
      <w:r w:rsidRPr="006F67C8">
        <w:rPr>
          <w:rFonts w:ascii="Times New Roman" w:hAnsi="Times New Roman"/>
          <w:lang w:val="en-GB"/>
        </w:rPr>
        <w:t xml:space="preserve"> and ALaCaRT,</w:t>
      </w:r>
      <w:r w:rsidRPr="006F67C8">
        <w:rPr>
          <w:rFonts w:ascii="Times New Roman" w:hAnsi="Times New Roman"/>
          <w:vertAlign w:val="superscript"/>
        </w:rPr>
        <w:t>9</w:t>
      </w:r>
      <w:r w:rsidRPr="006F67C8">
        <w:rPr>
          <w:rFonts w:ascii="Times New Roman" w:hAnsi="Times New Roman"/>
          <w:lang w:val="en-GB"/>
        </w:rPr>
        <w:t xml:space="preserve"> failed to show non-inferiority of the laparoscopic TME technique compared to open surgery for oncological outcomes.  Patient-related factors that predict intra-operative difficulty and can potentially increase the risk of local recurrence include male gender, high body mass index (BMI), visceral obesity and a narrow pelvis.</w:t>
      </w:r>
      <w:r w:rsidRPr="006F67C8">
        <w:rPr>
          <w:rFonts w:ascii="Times New Roman" w:hAnsi="Times New Roman"/>
          <w:vertAlign w:val="superscript"/>
        </w:rPr>
        <w:t>10</w:t>
      </w:r>
      <w:r w:rsidRPr="006F67C8">
        <w:rPr>
          <w:rFonts w:ascii="Times New Roman" w:hAnsi="Times New Roman"/>
          <w:lang w:val="en-GB"/>
        </w:rPr>
        <w:t xml:space="preserve"> Bulky </w:t>
      </w:r>
      <w:proofErr w:type="spellStart"/>
      <w:r w:rsidR="003A1BDB">
        <w:rPr>
          <w:rFonts w:ascii="Times New Roman" w:hAnsi="Times New Roman"/>
          <w:lang w:val="en-GB"/>
        </w:rPr>
        <w:t>tumor</w:t>
      </w:r>
      <w:r w:rsidRPr="006F67C8">
        <w:rPr>
          <w:rFonts w:ascii="Times New Roman" w:hAnsi="Times New Roman"/>
          <w:lang w:val="en-GB"/>
        </w:rPr>
        <w:t>s</w:t>
      </w:r>
      <w:proofErr w:type="spellEnd"/>
      <w:r w:rsidRPr="006F67C8">
        <w:rPr>
          <w:rFonts w:ascii="Times New Roman" w:hAnsi="Times New Roman"/>
          <w:lang w:val="en-GB"/>
        </w:rPr>
        <w:t xml:space="preserve"> and advanced T stage have also been identified as risk factors for a positive CRM.</w:t>
      </w:r>
      <w:r w:rsidRPr="006F67C8">
        <w:rPr>
          <w:rFonts w:ascii="Times New Roman" w:hAnsi="Times New Roman"/>
          <w:vertAlign w:val="superscript"/>
        </w:rPr>
        <w:t>11</w:t>
      </w:r>
      <w:r w:rsidRPr="006F67C8">
        <w:rPr>
          <w:rFonts w:ascii="Times New Roman" w:hAnsi="Times New Roman"/>
          <w:lang w:val="en-GB"/>
        </w:rPr>
        <w:t xml:space="preserve"> These anatomical features pose technical challenges during both laparoscopic and open surgery, with poor visualisation of the mesorectal plane and difficult introduction of instruments into a narrow pelvis; all of which increase the risk of an incomplete mesorectal excision and poor oncological outcomes.  High conversion rates from laparoscopic to open surgery have also been reported with 16% and 11·3% occurring in COLOR II</w:t>
      </w:r>
      <w:r w:rsidRPr="006F67C8">
        <w:rPr>
          <w:rFonts w:ascii="Times New Roman" w:hAnsi="Times New Roman"/>
          <w:vertAlign w:val="superscript"/>
        </w:rPr>
        <w:t xml:space="preserve">7 </w:t>
      </w:r>
      <w:r w:rsidRPr="006F67C8">
        <w:rPr>
          <w:rFonts w:ascii="Times New Roman" w:hAnsi="Times New Roman"/>
          <w:lang w:val="en-GB"/>
        </w:rPr>
        <w:t>and ACOSOG Z6051</w:t>
      </w:r>
      <w:r w:rsidRPr="006F67C8">
        <w:rPr>
          <w:rFonts w:ascii="Times New Roman" w:hAnsi="Times New Roman"/>
          <w:vertAlign w:val="superscript"/>
        </w:rPr>
        <w:t xml:space="preserve">8 </w:t>
      </w:r>
      <w:r w:rsidRPr="006F67C8">
        <w:rPr>
          <w:rFonts w:ascii="Times New Roman" w:hAnsi="Times New Roman"/>
          <w:lang w:val="en-GB"/>
        </w:rPr>
        <w:t xml:space="preserve">trials, respectively, indicating the technical challenges of achieving a successful laparoscopic TME.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The transanal approach to pelvic dissection has recently attracted attention with an expectation that it may improve clinical, oncological and functional outcomes by providing better visualisation of pelvic anatomy and a more accurate distal TME dissection.  Transanal TME (taTME) is not a completely new concept, but rather, an amalgamation of important surgical techniques and advances in transanal approaches; namely transanal endoscopy microsurgery (TEM)</w:t>
      </w:r>
      <w:proofErr w:type="gramStart"/>
      <w:r w:rsidRPr="006F67C8">
        <w:rPr>
          <w:rFonts w:ascii="Times New Roman" w:hAnsi="Times New Roman"/>
          <w:lang w:val="en-GB"/>
        </w:rPr>
        <w:t>,</w:t>
      </w:r>
      <w:r w:rsidRPr="006F67C8">
        <w:rPr>
          <w:rFonts w:ascii="Times New Roman" w:hAnsi="Times New Roman"/>
          <w:vertAlign w:val="superscript"/>
        </w:rPr>
        <w:t>12</w:t>
      </w:r>
      <w:proofErr w:type="gramEnd"/>
      <w:r>
        <w:rPr>
          <w:rFonts w:ascii="Times New Roman" w:hAnsi="Times New Roman"/>
          <w:vertAlign w:val="superscript"/>
        </w:rPr>
        <w:t xml:space="preserve"> </w:t>
      </w:r>
      <w:r w:rsidRPr="006F67C8">
        <w:rPr>
          <w:rFonts w:ascii="Times New Roman" w:hAnsi="Times New Roman"/>
          <w:lang w:val="en-GB"/>
        </w:rPr>
        <w:t>the transabdominal transanal (TATA) approach</w:t>
      </w:r>
      <w:r w:rsidRPr="006F67C8">
        <w:rPr>
          <w:rFonts w:ascii="Times New Roman" w:hAnsi="Times New Roman"/>
          <w:vertAlign w:val="superscript"/>
        </w:rPr>
        <w:t xml:space="preserve">13 </w:t>
      </w:r>
      <w:r w:rsidRPr="006F67C8">
        <w:rPr>
          <w:rFonts w:ascii="Times New Roman" w:hAnsi="Times New Roman"/>
          <w:lang w:val="en-GB"/>
        </w:rPr>
        <w:t>and transanal minimally invasive surgery (TAMIS).</w:t>
      </w:r>
      <w:r w:rsidRPr="006F67C8">
        <w:rPr>
          <w:rFonts w:ascii="Times New Roman" w:hAnsi="Times New Roman"/>
          <w:vertAlign w:val="superscript"/>
        </w:rPr>
        <w:t>14</w:t>
      </w:r>
      <w:r w:rsidRPr="006F67C8">
        <w:rPr>
          <w:rFonts w:ascii="Times New Roman" w:hAnsi="Times New Roman"/>
          <w:lang w:val="en-GB"/>
        </w:rPr>
        <w:t xml:space="preserve">  Since </w:t>
      </w:r>
      <w:proofErr w:type="spellStart"/>
      <w:r w:rsidRPr="006F67C8">
        <w:rPr>
          <w:rFonts w:ascii="Times New Roman" w:hAnsi="Times New Roman"/>
          <w:lang w:val="en-GB"/>
        </w:rPr>
        <w:t>Sylla</w:t>
      </w:r>
      <w:proofErr w:type="spellEnd"/>
      <w:r w:rsidRPr="006F67C8">
        <w:rPr>
          <w:rFonts w:ascii="Times New Roman" w:hAnsi="Times New Roman"/>
          <w:lang w:val="en-GB"/>
        </w:rPr>
        <w:t xml:space="preserve"> and Lacy reported their early experience of human hybrid laparoscopic-taTME proctectomy in 2010,</w:t>
      </w:r>
      <w:r w:rsidRPr="006F67C8">
        <w:rPr>
          <w:rFonts w:ascii="Times New Roman" w:hAnsi="Times New Roman"/>
          <w:vertAlign w:val="superscript"/>
        </w:rPr>
        <w:t>15</w:t>
      </w:r>
      <w:r w:rsidRPr="006F67C8">
        <w:rPr>
          <w:rFonts w:ascii="Times New Roman" w:hAnsi="Times New Roman"/>
          <w:color w:val="3366FF"/>
          <w:lang w:val="en-GB"/>
        </w:rPr>
        <w:t xml:space="preserve"> </w:t>
      </w:r>
      <w:r w:rsidRPr="006F67C8">
        <w:rPr>
          <w:rFonts w:ascii="Times New Roman" w:hAnsi="Times New Roman"/>
          <w:lang w:val="en-GB"/>
        </w:rPr>
        <w:t>numerous case series for both benign and malignant cases have been published, many showing encouraging results in terms of safety and efficacy of taTME.</w:t>
      </w:r>
      <w:r w:rsidRPr="006F67C8">
        <w:rPr>
          <w:rFonts w:ascii="Times New Roman" w:hAnsi="Times New Roman"/>
          <w:vertAlign w:val="superscript"/>
        </w:rPr>
        <w:t>16-18</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The aim of the present study is to report the short-term outcomes of the </w:t>
      </w:r>
      <w:r w:rsidR="00786B7C">
        <w:rPr>
          <w:rFonts w:ascii="Times New Roman" w:hAnsi="Times New Roman"/>
          <w:lang w:val="en-GB"/>
        </w:rPr>
        <w:t>initial</w:t>
      </w:r>
      <w:r w:rsidRPr="006F67C8">
        <w:rPr>
          <w:rFonts w:ascii="Times New Roman" w:hAnsi="Times New Roman"/>
          <w:lang w:val="en-GB"/>
        </w:rPr>
        <w:t xml:space="preserve"> cases reported on the international taTME registry.</w:t>
      </w:r>
      <w:r w:rsidRPr="006F67C8">
        <w:rPr>
          <w:rFonts w:ascii="Times New Roman" w:hAnsi="Times New Roman"/>
          <w:vertAlign w:val="superscript"/>
        </w:rPr>
        <w:t>19</w:t>
      </w:r>
      <w:r>
        <w:rPr>
          <w:rFonts w:ascii="Times New Roman" w:hAnsi="Times New Roman"/>
          <w:lang w:val="en-GB"/>
        </w:rPr>
        <w:t xml:space="preserve"> </w:t>
      </w:r>
      <w:r w:rsidRPr="006F67C8">
        <w:rPr>
          <w:rFonts w:ascii="Times New Roman" w:hAnsi="Times New Roman"/>
          <w:lang w:val="en-GB"/>
        </w:rPr>
        <w:t xml:space="preserve">These data give insight into the experience with this new technique in everyday practice from a wide community of rectal surgeons from across the globe. </w:t>
      </w:r>
    </w:p>
    <w:p w:rsidR="00A23B92" w:rsidRPr="006F67C8" w:rsidRDefault="00A23B92" w:rsidP="006C6182">
      <w:pPr>
        <w:spacing w:line="480" w:lineRule="auto"/>
        <w:jc w:val="both"/>
        <w:rPr>
          <w:rFonts w:ascii="Times New Roman" w:hAnsi="Times New Roman"/>
          <w:lang w:val="en-GB"/>
        </w:rPr>
      </w:pPr>
    </w:p>
    <w:p w:rsidR="00A23B92" w:rsidRPr="006F67C8" w:rsidRDefault="00A23B92" w:rsidP="006C6182">
      <w:pPr>
        <w:widowControl w:val="0"/>
        <w:autoSpaceDE w:val="0"/>
        <w:autoSpaceDN w:val="0"/>
        <w:adjustRightInd w:val="0"/>
        <w:spacing w:line="480" w:lineRule="auto"/>
        <w:rPr>
          <w:rFonts w:ascii="Times New Roman" w:hAnsi="Times New Roman"/>
          <w:lang w:val="en-GB"/>
        </w:rPr>
      </w:pPr>
    </w:p>
    <w:p w:rsidR="00A23B92" w:rsidRPr="006F67C8" w:rsidRDefault="00A23B92" w:rsidP="006C6182">
      <w:pPr>
        <w:widowControl w:val="0"/>
        <w:autoSpaceDE w:val="0"/>
        <w:autoSpaceDN w:val="0"/>
        <w:adjustRightInd w:val="0"/>
        <w:spacing w:line="480" w:lineRule="auto"/>
        <w:rPr>
          <w:rFonts w:ascii="Times New Roman" w:hAnsi="Times New Roman"/>
          <w:lang w:val="en-GB"/>
        </w:rPr>
      </w:pPr>
    </w:p>
    <w:p w:rsidR="00A23B92" w:rsidRPr="006F67C8" w:rsidRDefault="00A23B92" w:rsidP="006C6182">
      <w:pPr>
        <w:widowControl w:val="0"/>
        <w:autoSpaceDE w:val="0"/>
        <w:autoSpaceDN w:val="0"/>
        <w:adjustRightInd w:val="0"/>
        <w:spacing w:line="480" w:lineRule="auto"/>
        <w:rPr>
          <w:rFonts w:ascii="Times New Roman" w:hAnsi="Times New Roman"/>
          <w:lang w:val="en-GB"/>
        </w:rPr>
      </w:pPr>
    </w:p>
    <w:p w:rsidR="00A23B92" w:rsidRPr="006F67C8" w:rsidRDefault="00A23B92" w:rsidP="006C6182">
      <w:pPr>
        <w:widowControl w:val="0"/>
        <w:autoSpaceDE w:val="0"/>
        <w:autoSpaceDN w:val="0"/>
        <w:adjustRightInd w:val="0"/>
        <w:spacing w:line="480" w:lineRule="auto"/>
        <w:rPr>
          <w:rFonts w:ascii="Times New Roman" w:hAnsi="Times New Roman"/>
          <w:lang w:val="en-GB"/>
        </w:rPr>
      </w:pPr>
    </w:p>
    <w:p w:rsidR="00A23B92" w:rsidRDefault="00A23B92" w:rsidP="006C6182">
      <w:pPr>
        <w:widowControl w:val="0"/>
        <w:autoSpaceDE w:val="0"/>
        <w:autoSpaceDN w:val="0"/>
        <w:adjustRightInd w:val="0"/>
        <w:spacing w:line="480" w:lineRule="auto"/>
        <w:rPr>
          <w:rFonts w:ascii="Times New Roman" w:hAnsi="Times New Roman"/>
          <w:lang w:val="en-GB"/>
        </w:rPr>
      </w:pPr>
    </w:p>
    <w:p w:rsidR="00A23B92" w:rsidRPr="006F67C8" w:rsidRDefault="00A23B92" w:rsidP="006C6182">
      <w:pPr>
        <w:widowControl w:val="0"/>
        <w:autoSpaceDE w:val="0"/>
        <w:autoSpaceDN w:val="0"/>
        <w:adjustRightInd w:val="0"/>
        <w:spacing w:line="480" w:lineRule="auto"/>
        <w:rPr>
          <w:rFonts w:ascii="Times New Roman" w:hAnsi="Times New Roman"/>
          <w:lang w:val="en-GB"/>
        </w:rPr>
      </w:pPr>
    </w:p>
    <w:p w:rsidR="000C1D7E" w:rsidRDefault="000C1D7E" w:rsidP="006C6182">
      <w:pPr>
        <w:spacing w:line="480" w:lineRule="auto"/>
        <w:jc w:val="both"/>
        <w:rPr>
          <w:rFonts w:ascii="Times New Roman" w:hAnsi="Times New Roman"/>
          <w:b/>
          <w:sz w:val="28"/>
          <w:lang w:val="en-GB"/>
        </w:rPr>
      </w:pPr>
    </w:p>
    <w:p w:rsidR="00A23B92" w:rsidRPr="006F67C8" w:rsidRDefault="00A23B92" w:rsidP="006C6182">
      <w:pPr>
        <w:spacing w:line="480" w:lineRule="auto"/>
        <w:jc w:val="both"/>
        <w:rPr>
          <w:rFonts w:ascii="Times New Roman" w:hAnsi="Times New Roman"/>
          <w:b/>
          <w:sz w:val="28"/>
          <w:lang w:val="en-GB"/>
        </w:rPr>
      </w:pPr>
      <w:r w:rsidRPr="006F67C8">
        <w:rPr>
          <w:rFonts w:ascii="Times New Roman" w:hAnsi="Times New Roman"/>
          <w:b/>
          <w:sz w:val="28"/>
          <w:lang w:val="en-GB"/>
        </w:rPr>
        <w:t>M</w:t>
      </w:r>
      <w:r w:rsidR="00CD59FB">
        <w:rPr>
          <w:rFonts w:ascii="Times New Roman" w:hAnsi="Times New Roman"/>
          <w:b/>
          <w:sz w:val="28"/>
          <w:lang w:val="en-GB"/>
        </w:rPr>
        <w:t>ETHODS</w:t>
      </w:r>
    </w:p>
    <w:p w:rsidR="00A23B92" w:rsidRPr="00CD59FB" w:rsidRDefault="00A23B92" w:rsidP="006C6182">
      <w:pPr>
        <w:spacing w:line="480" w:lineRule="auto"/>
        <w:jc w:val="both"/>
        <w:rPr>
          <w:rFonts w:ascii="Times New Roman" w:hAnsi="Times New Roman"/>
          <w:i/>
          <w:lang w:val="en-GB"/>
        </w:rPr>
      </w:pPr>
      <w:r w:rsidRPr="00CD59FB">
        <w:rPr>
          <w:rFonts w:ascii="Times New Roman" w:hAnsi="Times New Roman"/>
          <w:i/>
          <w:lang w:val="en-GB"/>
        </w:rPr>
        <w:t xml:space="preserve">The taTME registry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The taTME registry is a secure online database developed in the United Kingdom (UK) and funded by the Pelican Cancer Foundation.</w:t>
      </w:r>
      <w:r w:rsidRPr="006F67C8">
        <w:rPr>
          <w:rFonts w:ascii="Times New Roman" w:hAnsi="Times New Roman"/>
          <w:vertAlign w:val="superscript"/>
        </w:rPr>
        <w:t>19</w:t>
      </w:r>
      <w:r w:rsidRPr="006F67C8">
        <w:rPr>
          <w:rFonts w:ascii="Times New Roman" w:hAnsi="Times New Roman"/>
          <w:lang w:val="en-GB"/>
        </w:rPr>
        <w:t xml:space="preserve"> It was launched in July 2014 and can be accessed via the Low Rectal Cancer Development (LOREC) website (</w:t>
      </w:r>
      <w:hyperlink r:id="rId9" w:history="1">
        <w:r w:rsidRPr="006F67C8">
          <w:rPr>
            <w:rStyle w:val="Hyperlink"/>
            <w:rFonts w:ascii="Times New Roman" w:hAnsi="Times New Roman"/>
            <w:lang w:val="en-GB"/>
          </w:rPr>
          <w:t>http://www.lorec.nhs.uk</w:t>
        </w:r>
      </w:hyperlink>
      <w:r w:rsidRPr="006F67C8">
        <w:rPr>
          <w:rFonts w:ascii="Times New Roman" w:hAnsi="Times New Roman"/>
          <w:lang w:val="en-GB"/>
        </w:rPr>
        <w:t xml:space="preserve">).  Registration is voluntary and all surgeons performing taTME worldwide are invited to join.  The dataset collected consists of nine sections: patient demographics, pre-operative staging and neoadjuvant treatment, operative details, post-operative clinical and histological outcomes, readmissions details, late morbidity and long-term oncologic follow-up. Ethical approval for the taTME registry and publication of its results was obtained from the UK Health Research Authority (REC reference 15/LO/0499, IRAS project ID 156930).   </w:t>
      </w:r>
    </w:p>
    <w:p w:rsidR="00A23B92" w:rsidRPr="006F67C8" w:rsidRDefault="00A23B92" w:rsidP="006C6182">
      <w:pPr>
        <w:spacing w:line="480" w:lineRule="auto"/>
        <w:jc w:val="both"/>
        <w:rPr>
          <w:rFonts w:ascii="Times New Roman" w:hAnsi="Times New Roman"/>
          <w:lang w:val="en-GB"/>
        </w:rPr>
      </w:pPr>
    </w:p>
    <w:p w:rsidR="00A23B92" w:rsidRPr="00CD59FB" w:rsidRDefault="00A23B92" w:rsidP="006C6182">
      <w:pPr>
        <w:spacing w:line="480" w:lineRule="auto"/>
        <w:jc w:val="both"/>
        <w:rPr>
          <w:rFonts w:ascii="Times New Roman" w:hAnsi="Times New Roman"/>
          <w:i/>
          <w:lang w:val="en-GB"/>
        </w:rPr>
      </w:pPr>
      <w:r w:rsidRPr="00CD59FB">
        <w:rPr>
          <w:rFonts w:ascii="Times New Roman" w:hAnsi="Times New Roman"/>
          <w:i/>
          <w:lang w:val="en-GB"/>
        </w:rPr>
        <w:t>Study design and patient population</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Cases registered between July 2014 and December 2015 were analysed. These results were recorded in 66 surgical units from 23 different countries worldwide (Appendix 1).  Three months prior to data analysis, all registered surgeons were invited via email to update their records with two subsequent reminders in order to minimise missing data.  Surgeons were also individually contacted to clarify any unexpected or possibly erroneous results that may have been entered incorrectly. Data were gathered on patients with rectal cancer and benign pathology that underwent taTME.</w:t>
      </w:r>
      <w:r w:rsidRPr="006F67C8">
        <w:rPr>
          <w:rFonts w:ascii="Times New Roman" w:hAnsi="Times New Roman"/>
          <w:color w:val="3366FF"/>
          <w:lang w:val="en-GB"/>
        </w:rPr>
        <w:t xml:space="preserve"> </w:t>
      </w:r>
      <w:r w:rsidRPr="006F67C8">
        <w:rPr>
          <w:rFonts w:ascii="Times New Roman" w:hAnsi="Times New Roman"/>
          <w:lang w:val="en-GB"/>
        </w:rPr>
        <w:t>Data from cancer cases focused on pre-operative staging, neoadjuvant treatment and histopathological results.  Definitions of variables and outcomes are outlined in Appendix 2.  Missing data did not exceed 15% for each variable</w:t>
      </w:r>
      <w:r>
        <w:rPr>
          <w:rFonts w:ascii="Times New Roman" w:hAnsi="Times New Roman"/>
          <w:lang w:val="en-GB"/>
        </w:rPr>
        <w:t xml:space="preserve"> and percentages shown </w:t>
      </w:r>
      <w:r w:rsidR="00202642">
        <w:rPr>
          <w:rFonts w:ascii="Times New Roman" w:hAnsi="Times New Roman"/>
          <w:lang w:val="en-GB"/>
        </w:rPr>
        <w:t>represent data available excluding</w:t>
      </w:r>
      <w:r>
        <w:rPr>
          <w:rFonts w:ascii="Times New Roman" w:hAnsi="Times New Roman"/>
          <w:lang w:val="en-GB"/>
        </w:rPr>
        <w:t xml:space="preserve"> missing values</w:t>
      </w:r>
      <w:r w:rsidRPr="006F67C8">
        <w:rPr>
          <w:rFonts w:ascii="Times New Roman" w:hAnsi="Times New Roman"/>
          <w:lang w:val="en-GB"/>
        </w:rPr>
        <w:t xml:space="preserve">.  The primary endpoint of the study was “good-quality TME surgery” defined as a TME dissection that was classed as intact or with minor defects resulting in clear CRM and DRM (R0 resection). The quality of the TME specimen was categorised using the descriptions published by Quirke </w:t>
      </w:r>
      <w:proofErr w:type="gramStart"/>
      <w:r w:rsidRPr="006F67C8">
        <w:rPr>
          <w:rFonts w:ascii="Times New Roman" w:hAnsi="Times New Roman"/>
          <w:lang w:val="en-GB"/>
        </w:rPr>
        <w:t>et</w:t>
      </w:r>
      <w:proofErr w:type="gramEnd"/>
      <w:r w:rsidRPr="006F67C8">
        <w:rPr>
          <w:rFonts w:ascii="Times New Roman" w:hAnsi="Times New Roman"/>
          <w:lang w:val="en-GB"/>
        </w:rPr>
        <w:t xml:space="preserve"> al.</w:t>
      </w:r>
      <w:r w:rsidRPr="006F67C8">
        <w:rPr>
          <w:rFonts w:ascii="Times New Roman" w:hAnsi="Times New Roman"/>
          <w:vertAlign w:val="superscript"/>
        </w:rPr>
        <w:t>20</w:t>
      </w:r>
      <w:r w:rsidRPr="006F67C8">
        <w:rPr>
          <w:rFonts w:ascii="Times New Roman" w:hAnsi="Times New Roman"/>
          <w:lang w:val="en-GB"/>
        </w:rPr>
        <w:t xml:space="preserve"> Secondary endpoints include short-term patient and procedure related adverse events. </w:t>
      </w:r>
    </w:p>
    <w:p w:rsidR="00A23B92" w:rsidRPr="006F67C8" w:rsidRDefault="00A23B92" w:rsidP="006C6182">
      <w:pPr>
        <w:spacing w:line="480" w:lineRule="auto"/>
        <w:jc w:val="both"/>
        <w:rPr>
          <w:rFonts w:ascii="Times New Roman" w:hAnsi="Times New Roman"/>
          <w:b/>
          <w:lang w:val="en-GB"/>
        </w:rPr>
      </w:pPr>
    </w:p>
    <w:p w:rsidR="00A23B92" w:rsidRPr="00CD59FB" w:rsidRDefault="00A23B92" w:rsidP="006C6182">
      <w:pPr>
        <w:spacing w:line="480" w:lineRule="auto"/>
        <w:jc w:val="both"/>
        <w:rPr>
          <w:rFonts w:ascii="Times New Roman" w:hAnsi="Times New Roman"/>
          <w:i/>
          <w:lang w:val="en-GB"/>
        </w:rPr>
      </w:pPr>
      <w:r w:rsidRPr="00CD59FB">
        <w:rPr>
          <w:rFonts w:ascii="Times New Roman" w:hAnsi="Times New Roman"/>
          <w:i/>
          <w:lang w:val="en-GB"/>
        </w:rPr>
        <w:t>Statistical analysis</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All categorical data are presented as number of cases and percentages, whilst continuous data are shown as either mean ± standard deviation (range) or median with range.  Univariate and multivariate analyses were performed to identify possible risk factors associated with poor histological features (a composite of R1 resection and poor TME / perforated specimen).  The dependent variables were subdivided into patient-related, </w:t>
      </w:r>
      <w:proofErr w:type="spellStart"/>
      <w:r w:rsidR="003A1BDB">
        <w:rPr>
          <w:rFonts w:ascii="Times New Roman" w:hAnsi="Times New Roman"/>
          <w:lang w:val="en-GB"/>
        </w:rPr>
        <w:t>tumor</w:t>
      </w:r>
      <w:proofErr w:type="spellEnd"/>
      <w:r w:rsidRPr="006F67C8">
        <w:rPr>
          <w:rFonts w:ascii="Times New Roman" w:hAnsi="Times New Roman"/>
          <w:lang w:val="en-GB"/>
        </w:rPr>
        <w:t>-related and technical risk factors.  Univariate analysis comparing categorical variables was performed using the Pearson Chi</w:t>
      </w:r>
      <w:r w:rsidRPr="006F67C8">
        <w:rPr>
          <w:rFonts w:ascii="Times New Roman" w:hAnsi="Times New Roman"/>
          <w:vertAlign w:val="superscript"/>
          <w:lang w:val="en-GB"/>
        </w:rPr>
        <w:t>2</w:t>
      </w:r>
      <w:r w:rsidRPr="006F67C8">
        <w:rPr>
          <w:rFonts w:ascii="Times New Roman" w:hAnsi="Times New Roman"/>
          <w:lang w:val="en-GB"/>
        </w:rPr>
        <w:t xml:space="preserve"> test, and continuous variables were analysed using Mann Whitney U test.  Multivariate analysis was subsequently performed using logistic binary regression for variables that achieved a p-value of ≤ 0·100 on univariate analysis. On multivariate analysis, a p-value &lt;0·05 was considered statistically significant.   The Statistical Package for Social Sciences (SPSS) of IBM Statistics, version 20, was used for the statistical analysis.</w:t>
      </w:r>
    </w:p>
    <w:p w:rsidR="00A23B92" w:rsidRPr="006F67C8" w:rsidRDefault="00A23B92" w:rsidP="006C6182">
      <w:pPr>
        <w:spacing w:line="480" w:lineRule="auto"/>
        <w:jc w:val="both"/>
        <w:rPr>
          <w:rFonts w:ascii="Times New Roman" w:hAnsi="Times New Roman"/>
          <w:b/>
          <w:sz w:val="28"/>
          <w:lang w:val="en-GB"/>
        </w:rPr>
      </w:pPr>
    </w:p>
    <w:p w:rsidR="00CD59FB" w:rsidRDefault="00CD59FB" w:rsidP="006C6182">
      <w:pPr>
        <w:spacing w:line="480" w:lineRule="auto"/>
        <w:rPr>
          <w:rFonts w:ascii="Times New Roman" w:hAnsi="Times New Roman"/>
          <w:b/>
          <w:lang w:val="en-GB"/>
        </w:rPr>
      </w:pPr>
    </w:p>
    <w:p w:rsidR="00CD59FB" w:rsidRDefault="00CD59FB" w:rsidP="006C6182">
      <w:pPr>
        <w:spacing w:line="480" w:lineRule="auto"/>
        <w:rPr>
          <w:rFonts w:ascii="Times New Roman" w:hAnsi="Times New Roman"/>
          <w:b/>
          <w:lang w:val="en-GB"/>
        </w:rPr>
      </w:pPr>
    </w:p>
    <w:p w:rsidR="00A23B92" w:rsidRPr="006F67C8" w:rsidRDefault="00A23B92" w:rsidP="006C6182">
      <w:pPr>
        <w:spacing w:line="480" w:lineRule="auto"/>
        <w:rPr>
          <w:rFonts w:ascii="Times New Roman" w:hAnsi="Times New Roman"/>
          <w:b/>
          <w:sz w:val="28"/>
          <w:lang w:val="en-GB"/>
        </w:rPr>
      </w:pPr>
    </w:p>
    <w:p w:rsidR="00A23B92" w:rsidRPr="006F67C8" w:rsidRDefault="00A23B92" w:rsidP="006C6182">
      <w:pPr>
        <w:spacing w:line="480" w:lineRule="auto"/>
        <w:rPr>
          <w:rFonts w:ascii="Times New Roman" w:hAnsi="Times New Roman"/>
          <w:b/>
          <w:sz w:val="28"/>
          <w:lang w:val="en-GB"/>
        </w:rPr>
      </w:pPr>
    </w:p>
    <w:p w:rsidR="00A23B92" w:rsidRPr="006F67C8" w:rsidRDefault="00A23B92" w:rsidP="006C6182">
      <w:pPr>
        <w:spacing w:line="480" w:lineRule="auto"/>
        <w:rPr>
          <w:rFonts w:ascii="Times New Roman" w:hAnsi="Times New Roman"/>
          <w:b/>
          <w:sz w:val="28"/>
          <w:lang w:val="en-GB"/>
        </w:rPr>
      </w:pPr>
    </w:p>
    <w:p w:rsidR="00A23B92" w:rsidRPr="006F67C8" w:rsidRDefault="00A23B92" w:rsidP="006C6182">
      <w:pPr>
        <w:spacing w:line="480" w:lineRule="auto"/>
        <w:rPr>
          <w:rFonts w:ascii="Times New Roman" w:hAnsi="Times New Roman"/>
          <w:b/>
          <w:sz w:val="28"/>
          <w:lang w:val="en-GB"/>
        </w:rPr>
      </w:pPr>
    </w:p>
    <w:p w:rsidR="000347DD" w:rsidRDefault="000347DD" w:rsidP="006C6182">
      <w:pPr>
        <w:spacing w:line="480" w:lineRule="auto"/>
        <w:jc w:val="both"/>
        <w:rPr>
          <w:rFonts w:ascii="Times New Roman" w:hAnsi="Times New Roman"/>
          <w:b/>
          <w:sz w:val="28"/>
          <w:lang w:val="en-GB"/>
        </w:rPr>
      </w:pPr>
    </w:p>
    <w:p w:rsidR="000C1D7E" w:rsidRDefault="000C1D7E" w:rsidP="006C6182">
      <w:pPr>
        <w:spacing w:line="480" w:lineRule="auto"/>
        <w:jc w:val="both"/>
        <w:rPr>
          <w:rFonts w:ascii="Times New Roman" w:hAnsi="Times New Roman"/>
          <w:b/>
          <w:sz w:val="28"/>
          <w:lang w:val="en-GB"/>
        </w:rPr>
      </w:pP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b/>
          <w:sz w:val="28"/>
          <w:lang w:val="en-GB"/>
        </w:rPr>
        <w:t>R</w:t>
      </w:r>
      <w:r w:rsidR="00CD59FB">
        <w:rPr>
          <w:rFonts w:ascii="Times New Roman" w:hAnsi="Times New Roman"/>
          <w:b/>
          <w:sz w:val="28"/>
          <w:lang w:val="en-GB"/>
        </w:rPr>
        <w:t>ESULTS</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A total of 720 cases were recorded on the taTME registry during an 18-month period.  The caseload distribution was as follows: 0–5, 6–10, 11–20 and &gt;20 cases in 33 (50%), 12 (18%), 8 (12%) and 13 (20%) units respectively.  The indication for surgery was rectal cancer in 634 cases (88·1%), whilst 86 patients (11·9%) had benign pathology.  Patients’ characteristics are outlined in table 1.</w:t>
      </w:r>
    </w:p>
    <w:p w:rsidR="00A23B92" w:rsidRPr="00CD59FB" w:rsidRDefault="00A23B92" w:rsidP="006C6182">
      <w:pPr>
        <w:spacing w:line="480" w:lineRule="auto"/>
        <w:jc w:val="both"/>
        <w:rPr>
          <w:rFonts w:ascii="Times New Roman" w:hAnsi="Times New Roman"/>
          <w:i/>
          <w:lang w:val="en-GB"/>
        </w:rPr>
      </w:pPr>
      <w:r w:rsidRPr="00CD59FB">
        <w:rPr>
          <w:rFonts w:ascii="Times New Roman" w:hAnsi="Times New Roman"/>
          <w:i/>
          <w:lang w:val="en-GB"/>
        </w:rPr>
        <w:t>Cancer cases: Pre-operative staging and neoadjuvant therapy</w:t>
      </w:r>
    </w:p>
    <w:p w:rsidR="00CD59FB"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Pre-operative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characteristics and neoadjuvant therapy are outlined in table 2.  </w:t>
      </w:r>
      <w:proofErr w:type="gramStart"/>
      <w:r w:rsidRPr="006F67C8">
        <w:rPr>
          <w:rFonts w:ascii="Times New Roman" w:hAnsi="Times New Roman"/>
          <w:lang w:val="en-GB"/>
        </w:rPr>
        <w:t>Low rectal cancer, ≤6cm from anal verge, accounted for 62% of cases.</w:t>
      </w:r>
      <w:proofErr w:type="gramEnd"/>
      <w:r w:rsidRPr="006F67C8">
        <w:rPr>
          <w:rFonts w:ascii="Times New Roman" w:hAnsi="Times New Roman"/>
          <w:lang w:val="en-GB"/>
        </w:rPr>
        <w:t xml:space="preserve">  Mid (7 to 10cm) </w:t>
      </w:r>
      <w:r w:rsidR="0060576D">
        <w:rPr>
          <w:rFonts w:ascii="Times New Roman" w:hAnsi="Times New Roman"/>
          <w:lang w:val="en-GB"/>
        </w:rPr>
        <w:t>or</w:t>
      </w:r>
      <w:r w:rsidRPr="006F67C8">
        <w:rPr>
          <w:rFonts w:ascii="Times New Roman" w:hAnsi="Times New Roman"/>
          <w:lang w:val="en-GB"/>
        </w:rPr>
        <w:t xml:space="preserve"> high (&gt;10cm) rectal </w:t>
      </w:r>
      <w:r w:rsidR="0060576D">
        <w:rPr>
          <w:rFonts w:ascii="Times New Roman" w:hAnsi="Times New Roman"/>
          <w:lang w:val="en-GB"/>
        </w:rPr>
        <w:t>cancer</w:t>
      </w:r>
      <w:r w:rsidRPr="006F67C8">
        <w:rPr>
          <w:rFonts w:ascii="Times New Roman" w:hAnsi="Times New Roman"/>
          <w:lang w:val="en-GB"/>
        </w:rPr>
        <w:t xml:space="preserve"> w</w:t>
      </w:r>
      <w:r w:rsidR="0060576D">
        <w:rPr>
          <w:rFonts w:ascii="Times New Roman" w:hAnsi="Times New Roman"/>
          <w:lang w:val="en-GB"/>
        </w:rPr>
        <w:t>as</w:t>
      </w:r>
      <w:r w:rsidRPr="006F67C8">
        <w:rPr>
          <w:rFonts w:ascii="Times New Roman" w:hAnsi="Times New Roman"/>
          <w:lang w:val="en-GB"/>
        </w:rPr>
        <w:t xml:space="preserve"> present in 37% and 1% </w:t>
      </w:r>
      <w:r w:rsidR="0060576D">
        <w:rPr>
          <w:rFonts w:ascii="Times New Roman" w:hAnsi="Times New Roman"/>
          <w:lang w:val="en-GB"/>
        </w:rPr>
        <w:t xml:space="preserve">of cases </w:t>
      </w:r>
      <w:r w:rsidRPr="006F67C8">
        <w:rPr>
          <w:rFonts w:ascii="Times New Roman" w:hAnsi="Times New Roman"/>
          <w:lang w:val="en-GB"/>
        </w:rPr>
        <w:t xml:space="preserve">respectively.  Pre-operative MRI revealed a threatened circumferential resection margin (CRM) in 115 cases (21·1%), of which 8·3% showed nodal involvement, 11%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involvement and 1.8% both nodal and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involvement.  Baseline MRI staged 185 (33·1%) as T1–T2 rectal </w:t>
      </w:r>
      <w:r w:rsidR="0060576D">
        <w:rPr>
          <w:rFonts w:ascii="Times New Roman" w:hAnsi="Times New Roman"/>
          <w:lang w:val="en-GB"/>
        </w:rPr>
        <w:t>cancer</w:t>
      </w:r>
      <w:r w:rsidRPr="006F67C8">
        <w:rPr>
          <w:rFonts w:ascii="Times New Roman" w:hAnsi="Times New Roman"/>
          <w:lang w:val="en-GB"/>
        </w:rPr>
        <w:t xml:space="preserve">, 343 (61·4%) T3 and 31 (5·5%) T4 </w:t>
      </w:r>
      <w:r w:rsidR="0060576D">
        <w:rPr>
          <w:rFonts w:ascii="Times New Roman" w:hAnsi="Times New Roman"/>
          <w:lang w:val="en-GB"/>
        </w:rPr>
        <w:t>cancer</w:t>
      </w:r>
      <w:r w:rsidRPr="006F67C8">
        <w:rPr>
          <w:rFonts w:ascii="Times New Roman" w:hAnsi="Times New Roman"/>
          <w:lang w:val="en-GB"/>
        </w:rPr>
        <w:t xml:space="preserve">.  Nodal status was reported as N0, N1 and N2 in 232 (41·8%), 221 (29·8%) and 102 (18·4%) cases respectively.  Synchronous metastatic disease was present in 40 patients (6·6%).  Neoadjuvant treatment was administered to 355 (57%) patients with the majority receiving long course chemoradiotherapy (72%).      </w:t>
      </w:r>
    </w:p>
    <w:p w:rsidR="00A23B92" w:rsidRPr="00CD59FB" w:rsidRDefault="00A23B92" w:rsidP="006C6182">
      <w:pPr>
        <w:spacing w:line="480" w:lineRule="auto"/>
        <w:jc w:val="both"/>
        <w:rPr>
          <w:rFonts w:ascii="Times New Roman" w:hAnsi="Times New Roman"/>
          <w:strike/>
          <w:lang w:val="en-GB"/>
        </w:rPr>
      </w:pPr>
      <w:r w:rsidRPr="006F67C8">
        <w:rPr>
          <w:rFonts w:ascii="Times New Roman" w:hAnsi="Times New Roman"/>
          <w:lang w:val="en-GB"/>
        </w:rPr>
        <w:t xml:space="preserve">              </w:t>
      </w:r>
    </w:p>
    <w:p w:rsidR="00A23B92" w:rsidRPr="00CD59FB" w:rsidRDefault="00A23B92" w:rsidP="006C6182">
      <w:pPr>
        <w:spacing w:line="480" w:lineRule="auto"/>
        <w:jc w:val="both"/>
        <w:rPr>
          <w:rFonts w:ascii="Times New Roman" w:hAnsi="Times New Roman"/>
          <w:i/>
          <w:lang w:val="en-GB"/>
        </w:rPr>
      </w:pPr>
      <w:r w:rsidRPr="00CD59FB">
        <w:rPr>
          <w:rFonts w:ascii="Times New Roman" w:hAnsi="Times New Roman"/>
          <w:i/>
          <w:lang w:val="en-GB"/>
        </w:rPr>
        <w:t xml:space="preserve">Operative details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A total of 634 cancer and 86 benign taTME operations were performed.  A break down of the operative features is outlined in table 3.  Simultaneous abdominal and transanal surgery was performed in 227 cases (32·3%).  </w:t>
      </w:r>
    </w:p>
    <w:p w:rsidR="00A23B92" w:rsidRPr="00CD59FB" w:rsidRDefault="00A23B92" w:rsidP="006C6182">
      <w:pPr>
        <w:spacing w:line="480" w:lineRule="auto"/>
        <w:jc w:val="both"/>
        <w:rPr>
          <w:rFonts w:ascii="Times New Roman" w:hAnsi="Times New Roman"/>
          <w:u w:val="single"/>
          <w:lang w:val="en-GB"/>
        </w:rPr>
      </w:pPr>
      <w:r w:rsidRPr="00CD59FB">
        <w:rPr>
          <w:rFonts w:ascii="Times New Roman" w:hAnsi="Times New Roman"/>
          <w:u w:val="single"/>
          <w:lang w:val="en-GB"/>
        </w:rPr>
        <w:t>Abdominal phase</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A minimally invasive approach was adopted for the abdominal phase in 650 (96·9%) patients, with splenic flexure mobilisation performed in 72% of cases.  In cancer resections, the anterior extent of pelvic dissection in males reached the pouch of Douglas (POD), seminal vesicles and prostate in 53%, 38% and 9% respectively.  In female cancer patients, most surgeons (67%) terminated the anterior dissection at the POD, whilst the lowest level reached was the mid-vagina in 7·1% of cases.  The posterior TME dissection performed transabdominally in cancer cases reached a level of 8–10cm, 5–7cm and &lt;5cm from the anal verge in 56%, 31% and 13% respectively.  In benign cases, pelvic dissection was continued to a lower level more frequently than in cancer cases: 42% to POD, 53% seminal vesicles and 5·6% down to </w:t>
      </w:r>
      <w:r w:rsidR="0060576D">
        <w:rPr>
          <w:rFonts w:ascii="Times New Roman" w:hAnsi="Times New Roman"/>
          <w:lang w:val="en-GB"/>
        </w:rPr>
        <w:t xml:space="preserve">the </w:t>
      </w:r>
      <w:r w:rsidRPr="006F67C8">
        <w:rPr>
          <w:rFonts w:ascii="Times New Roman" w:hAnsi="Times New Roman"/>
          <w:lang w:val="en-GB"/>
        </w:rPr>
        <w:t>prostate</w:t>
      </w:r>
      <w:r w:rsidR="0060576D">
        <w:rPr>
          <w:rFonts w:ascii="Times New Roman" w:hAnsi="Times New Roman"/>
          <w:lang w:val="en-GB"/>
        </w:rPr>
        <w:t xml:space="preserve"> level</w:t>
      </w:r>
      <w:r w:rsidRPr="006F67C8">
        <w:rPr>
          <w:rFonts w:ascii="Times New Roman" w:hAnsi="Times New Roman"/>
          <w:lang w:val="en-GB"/>
        </w:rPr>
        <w:t xml:space="preserve">.  Female anterior dissection reached the mid-vagina in 8%, but most surgeons (68%) stopped at the POD.  Posterior dissection reached 8–10cm, 5–7cm and &lt;5cm from the anal verge in 44%, 36% and 20% of cases respectively.    A pelvic drain was inserted in 65% of cases and </w:t>
      </w:r>
      <w:r w:rsidR="0060576D">
        <w:rPr>
          <w:rFonts w:ascii="Times New Roman" w:hAnsi="Times New Roman"/>
          <w:lang w:val="en-GB"/>
        </w:rPr>
        <w:t xml:space="preserve">a proximal </w:t>
      </w:r>
      <w:r w:rsidRPr="006F67C8">
        <w:rPr>
          <w:rFonts w:ascii="Times New Roman" w:hAnsi="Times New Roman"/>
          <w:lang w:val="en-GB"/>
        </w:rPr>
        <w:t xml:space="preserve">defunctioning stoma created in 538 patients (91%) who underwent anterior resection with primary anastomosis.  </w:t>
      </w:r>
    </w:p>
    <w:p w:rsidR="00A23B92" w:rsidRPr="006F67C8" w:rsidRDefault="00A23B92" w:rsidP="006C6182">
      <w:pPr>
        <w:spacing w:line="480" w:lineRule="auto"/>
        <w:jc w:val="both"/>
        <w:rPr>
          <w:rFonts w:ascii="Times New Roman" w:hAnsi="Times New Roman"/>
          <w:u w:val="single"/>
          <w:lang w:val="en-GB"/>
        </w:rPr>
      </w:pPr>
      <w:r w:rsidRPr="006F67C8">
        <w:rPr>
          <w:rFonts w:ascii="Times New Roman" w:hAnsi="Times New Roman"/>
          <w:u w:val="single"/>
          <w:lang w:val="en-GB"/>
        </w:rPr>
        <w:t>Perineal phase</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Rigid and flexible transanal access platforms were used in 14·4% and 85·6% respectively.  Most surgeons (77·8%) used primarily monopolar energy for perineal dissection.  A rectal purse string technique was adopted prior to a full rectotomy in the majority of cancer and benign cases</w:t>
      </w:r>
      <w:proofErr w:type="gramStart"/>
      <w:r w:rsidRPr="006F67C8">
        <w:rPr>
          <w:rFonts w:ascii="Times New Roman" w:hAnsi="Times New Roman"/>
          <w:lang w:val="en-GB"/>
        </w:rPr>
        <w:t>;</w:t>
      </w:r>
      <w:proofErr w:type="gramEnd"/>
      <w:r w:rsidRPr="006F67C8">
        <w:rPr>
          <w:rFonts w:ascii="Times New Roman" w:hAnsi="Times New Roman"/>
          <w:lang w:val="en-GB"/>
        </w:rPr>
        <w:t xml:space="preserve"> 62·5% and 52·6% respectively.  The median purse string height from the anorectal junction was 4·0 (range=0–9) in cancer cases and 4·0 (range=0</w:t>
      </w:r>
      <w:r w:rsidRPr="006F67C8">
        <w:rPr>
          <w:rFonts w:ascii="Times New Roman" w:hAnsi="Times New Roman"/>
          <w:lang w:val="en-GB"/>
        </w:rPr>
        <w:softHyphen/>
        <w:t xml:space="preserve">–7) in benign cases.  The anterior dissection in men was performed anterior to Denonvilliers fascia in 66·7% of patients with an anterior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w:t>
      </w:r>
    </w:p>
    <w:p w:rsidR="00A23B92"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Bowel anastomosis was performed manually in 252 cases (43·6%) and stapled in 327 (56·5%) overall.  In cancer cases with a stapled anastomosis, the configuration was side-to-end, end-to-end, colonic-J-pouch and </w:t>
      </w:r>
      <w:proofErr w:type="spellStart"/>
      <w:r w:rsidRPr="006F67C8">
        <w:rPr>
          <w:rFonts w:ascii="Times New Roman" w:hAnsi="Times New Roman"/>
          <w:lang w:val="en-GB"/>
        </w:rPr>
        <w:t>ileal</w:t>
      </w:r>
      <w:proofErr w:type="spellEnd"/>
      <w:r w:rsidRPr="006F67C8">
        <w:rPr>
          <w:rFonts w:ascii="Times New Roman" w:hAnsi="Times New Roman"/>
          <w:lang w:val="en-GB"/>
        </w:rPr>
        <w:t xml:space="preserve"> pouch-anal anastomosis (IPAA) in 49·2%, 46·9%, 3·3% and 0·7% of cases respectively.  The stapler diameters used were 28/29mm in 30·6%, 31mm in 12·4% and 33mm in 57% of cases.  For manual anastomoses in cancer patients, the configurations performed included end-to-end, side-to-end, colonic-J-pouch and IPAA in 67·9%, 27·3%, 4·4% and 0·4% respectively.  In benign cases, a side-to-end or IPAA was performed in 10·5% and 89·5% cases of stapled anastomoses respectively.  Three different stapler diameters were used: 28mm (5·3% cases), 29mm (73·7%) and 31mm (21·1%).  The manual anastomosis configuration recorded for three benign cases was end-to-end and IPAA in 1 and 2 cases respectively.      </w:t>
      </w:r>
    </w:p>
    <w:p w:rsidR="00A23B92" w:rsidRPr="006F67C8" w:rsidRDefault="00A23B92" w:rsidP="006C6182">
      <w:pPr>
        <w:spacing w:line="480" w:lineRule="auto"/>
        <w:jc w:val="both"/>
        <w:rPr>
          <w:rFonts w:ascii="Times New Roman" w:hAnsi="Times New Roman"/>
          <w:lang w:val="en-GB"/>
        </w:rPr>
      </w:pPr>
    </w:p>
    <w:p w:rsidR="00A23B92" w:rsidRPr="00CD59FB" w:rsidRDefault="00A23B92" w:rsidP="006C6182">
      <w:pPr>
        <w:spacing w:line="480" w:lineRule="auto"/>
        <w:jc w:val="both"/>
        <w:rPr>
          <w:rFonts w:ascii="Times New Roman" w:hAnsi="Times New Roman"/>
          <w:i/>
          <w:lang w:val="en-GB"/>
        </w:rPr>
      </w:pPr>
      <w:r w:rsidRPr="00CD59FB">
        <w:rPr>
          <w:rFonts w:ascii="Times New Roman" w:hAnsi="Times New Roman"/>
          <w:i/>
          <w:lang w:val="en-GB"/>
        </w:rPr>
        <w:t>Adverse events</w:t>
      </w:r>
    </w:p>
    <w:p w:rsidR="00A23B92" w:rsidRPr="006F67C8" w:rsidRDefault="00A23B92" w:rsidP="006C6182">
      <w:pPr>
        <w:spacing w:line="480" w:lineRule="auto"/>
        <w:jc w:val="both"/>
        <w:rPr>
          <w:rFonts w:ascii="Times New Roman" w:hAnsi="Times New Roman"/>
          <w:u w:val="single"/>
          <w:lang w:val="en-GB"/>
        </w:rPr>
      </w:pPr>
      <w:r w:rsidRPr="006F67C8">
        <w:rPr>
          <w:rFonts w:ascii="Times New Roman" w:hAnsi="Times New Roman"/>
          <w:u w:val="single"/>
          <w:lang w:val="en-GB"/>
        </w:rPr>
        <w:t>Intra-operative difficulties and complications</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Abdominal conversion (Appendix 2) occurred in 40 cases (6·3%): strategic conversion in 31 cases and reactive in 9 cases.  Significant adverse events reported during the abdominal phase of the operation included two ureteric </w:t>
      </w:r>
      <w:proofErr w:type="spellStart"/>
      <w:r w:rsidRPr="006F67C8">
        <w:rPr>
          <w:rFonts w:ascii="Times New Roman" w:hAnsi="Times New Roman"/>
          <w:lang w:val="en-GB"/>
        </w:rPr>
        <w:t>transections</w:t>
      </w:r>
      <w:proofErr w:type="spellEnd"/>
      <w:r w:rsidRPr="006F67C8">
        <w:rPr>
          <w:rFonts w:ascii="Times New Roman" w:hAnsi="Times New Roman"/>
          <w:lang w:val="en-GB"/>
        </w:rPr>
        <w:t xml:space="preserve">, iatrogenic </w:t>
      </w:r>
      <w:proofErr w:type="spellStart"/>
      <w:r w:rsidRPr="006F67C8">
        <w:rPr>
          <w:rFonts w:ascii="Times New Roman" w:hAnsi="Times New Roman"/>
          <w:lang w:val="en-GB"/>
        </w:rPr>
        <w:t>enterotomy</w:t>
      </w:r>
      <w:proofErr w:type="spellEnd"/>
      <w:r w:rsidRPr="006F67C8">
        <w:rPr>
          <w:rFonts w:ascii="Times New Roman" w:hAnsi="Times New Roman"/>
          <w:lang w:val="en-GB"/>
        </w:rPr>
        <w:t xml:space="preserve"> on insertion of a laparoscopic instrument, splenic injury with </w:t>
      </w:r>
      <w:r w:rsidR="003A1BDB">
        <w:rPr>
          <w:rFonts w:ascii="Times New Roman" w:hAnsi="Times New Roman"/>
          <w:lang w:val="en-GB"/>
        </w:rPr>
        <w:t>hemorrhage</w:t>
      </w:r>
      <w:r w:rsidRPr="006F67C8">
        <w:rPr>
          <w:rFonts w:ascii="Times New Roman" w:hAnsi="Times New Roman"/>
          <w:lang w:val="en-GB"/>
        </w:rPr>
        <w:t xml:space="preserve">, and bladder injury during a simultaneous laparoscopic hysterectomy for </w:t>
      </w:r>
      <w:proofErr w:type="spellStart"/>
      <w:r w:rsidRPr="006F67C8">
        <w:rPr>
          <w:rFonts w:ascii="Times New Roman" w:hAnsi="Times New Roman"/>
          <w:lang w:val="en-GB"/>
        </w:rPr>
        <w:t>myomatosis</w:t>
      </w:r>
      <w:proofErr w:type="spellEnd"/>
      <w:r w:rsidRPr="006F67C8">
        <w:rPr>
          <w:rFonts w:ascii="Times New Roman" w:hAnsi="Times New Roman"/>
          <w:lang w:val="en-GB"/>
        </w:rPr>
        <w:t xml:space="preserve">.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Perineal conversion (Appendix 2) to a more extensive abdominal top-down approach was required in 20 cases (2·8%): strategic and reactive conversions in 11 and 9 cases respectively.</w:t>
      </w:r>
      <w:r w:rsidR="0095640E">
        <w:rPr>
          <w:rFonts w:ascii="Times New Roman" w:hAnsi="Times New Roman"/>
          <w:lang w:val="en-GB"/>
        </w:rPr>
        <w:t xml:space="preserve">  </w:t>
      </w:r>
      <w:r w:rsidR="0095640E" w:rsidRPr="0095640E">
        <w:rPr>
          <w:rFonts w:ascii="Times New Roman" w:hAnsi="Times New Roman"/>
          <w:highlight w:val="yellow"/>
          <w:lang w:val="en-GB"/>
        </w:rPr>
        <w:t>Four cases (</w:t>
      </w:r>
      <w:r w:rsidR="00A9758D">
        <w:rPr>
          <w:rFonts w:ascii="Times New Roman" w:hAnsi="Times New Roman"/>
          <w:highlight w:val="yellow"/>
          <w:lang w:val="en-GB"/>
        </w:rPr>
        <w:t>0.6</w:t>
      </w:r>
      <w:r w:rsidR="0095640E" w:rsidRPr="0095640E">
        <w:rPr>
          <w:rFonts w:ascii="Times New Roman" w:hAnsi="Times New Roman"/>
          <w:highlight w:val="yellow"/>
          <w:lang w:val="en-GB"/>
        </w:rPr>
        <w:t xml:space="preserve">%) </w:t>
      </w:r>
      <w:r w:rsidR="0095640E">
        <w:rPr>
          <w:rFonts w:ascii="Times New Roman" w:hAnsi="Times New Roman"/>
          <w:highlight w:val="yellow"/>
          <w:lang w:val="en-GB"/>
        </w:rPr>
        <w:t>encountered</w:t>
      </w:r>
      <w:r w:rsidR="0095640E" w:rsidRPr="0095640E">
        <w:rPr>
          <w:rFonts w:ascii="Times New Roman" w:hAnsi="Times New Roman"/>
          <w:highlight w:val="yellow"/>
          <w:lang w:val="en-GB"/>
        </w:rPr>
        <w:t xml:space="preserve"> failure of the pursestring with leakage requiring a repeat pursestring.</w:t>
      </w:r>
      <w:r w:rsidR="0095640E">
        <w:rPr>
          <w:rFonts w:ascii="Times New Roman" w:hAnsi="Times New Roman"/>
          <w:lang w:val="en-GB"/>
        </w:rPr>
        <w:t xml:space="preserve">  </w:t>
      </w:r>
      <w:r w:rsidRPr="006F67C8">
        <w:rPr>
          <w:rFonts w:ascii="Times New Roman" w:hAnsi="Times New Roman"/>
          <w:lang w:val="en-GB"/>
        </w:rPr>
        <w:t xml:space="preserve">  Problems encountered during the perineal dissection included difficulty maintaining a stable pneumopelvis (15·6% of cases), excessive smoke obscuring the view (21·9%), dissection in the incorrect plane (7·8%) and problematic pelvic bleeding that was difficult to control (6·9%).  Visceral injuries that occurred during perineal dissection included five urethral injuries (0·7%), two bladder injuries (0·3%), one vaginal perforation (0·1%), </w:t>
      </w:r>
      <w:proofErr w:type="gramStart"/>
      <w:r w:rsidRPr="006F67C8">
        <w:rPr>
          <w:rFonts w:ascii="Times New Roman" w:hAnsi="Times New Roman"/>
          <w:lang w:val="en-GB"/>
        </w:rPr>
        <w:t>one unilateral resection of hypogastric nerves (0·1%) and two macroscopically identified rectal tube perforations</w:t>
      </w:r>
      <w:proofErr w:type="gramEnd"/>
      <w:r w:rsidRPr="006F67C8">
        <w:rPr>
          <w:rFonts w:ascii="Times New Roman" w:hAnsi="Times New Roman"/>
          <w:lang w:val="en-GB"/>
        </w:rPr>
        <w:t xml:space="preserve"> (0·3%).  Minimal intra-operative blood loss of &lt;100mls occurred in the majority of patients (61·2%), with only 6 cases (1%) losing more than one litre.    </w:t>
      </w:r>
    </w:p>
    <w:p w:rsidR="00A23B92" w:rsidRPr="006F67C8" w:rsidRDefault="00A23B92" w:rsidP="006C6182">
      <w:pPr>
        <w:spacing w:line="480" w:lineRule="auto"/>
        <w:jc w:val="both"/>
        <w:rPr>
          <w:rFonts w:ascii="Times New Roman" w:hAnsi="Times New Roman"/>
          <w:lang w:val="en-GB"/>
        </w:rPr>
      </w:pPr>
    </w:p>
    <w:p w:rsidR="00A23B92" w:rsidRPr="006F67C8" w:rsidRDefault="00A23B92" w:rsidP="006C6182">
      <w:pPr>
        <w:spacing w:line="480" w:lineRule="auto"/>
        <w:jc w:val="both"/>
        <w:rPr>
          <w:rFonts w:ascii="Times New Roman" w:hAnsi="Times New Roman"/>
          <w:u w:val="single"/>
          <w:lang w:val="en-GB"/>
        </w:rPr>
      </w:pPr>
      <w:r w:rsidRPr="006F67C8">
        <w:rPr>
          <w:rFonts w:ascii="Times New Roman" w:hAnsi="Times New Roman"/>
          <w:u w:val="single"/>
          <w:lang w:val="en-GB"/>
        </w:rPr>
        <w:t>Post-operative clinical outcomes</w:t>
      </w:r>
    </w:p>
    <w:p w:rsidR="00A23B92" w:rsidRPr="006F67C8" w:rsidRDefault="00A23B92" w:rsidP="006C6182">
      <w:pPr>
        <w:spacing w:line="480" w:lineRule="auto"/>
        <w:jc w:val="both"/>
        <w:rPr>
          <w:rFonts w:ascii="Times New Roman" w:hAnsi="Times New Roman"/>
          <w:color w:val="660066"/>
          <w:lang w:val="en-GB"/>
        </w:rPr>
      </w:pPr>
      <w:r w:rsidRPr="006F67C8">
        <w:rPr>
          <w:rFonts w:ascii="Times New Roman" w:hAnsi="Times New Roman"/>
          <w:lang w:val="en-GB"/>
        </w:rPr>
        <w:t xml:space="preserve">Table 4 outlines the short-term clinical outcomes with a reported overall post-operative mortality rate of 2·4% (n=17) and post-operative morbidity rate of 32·6% (n=213).  All deaths occurred in cancer patients; three of which occurred during the index admission.  The median time of death following surgery was 248 days (range 4 to 1857).  Specific causes of death were not recorded in the registry, but were categorised as cancer-related (six cases), not cancer related (five), post-operative (three) or unknown (one), with 2 missing results.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Anastomotic leaks were reco</w:t>
      </w:r>
      <w:r w:rsidR="00E702FF">
        <w:rPr>
          <w:rFonts w:ascii="Times New Roman" w:hAnsi="Times New Roman"/>
          <w:lang w:val="en-GB"/>
        </w:rPr>
        <w:t>rded in a total of 40 cases (6·7</w:t>
      </w:r>
      <w:r w:rsidRPr="006F67C8">
        <w:rPr>
          <w:rFonts w:ascii="Times New Roman" w:hAnsi="Times New Roman"/>
          <w:lang w:val="en-GB"/>
        </w:rPr>
        <w:t>%); 32 (5</w:t>
      </w:r>
      <w:r w:rsidR="00E702FF">
        <w:rPr>
          <w:rFonts w:ascii="Times New Roman" w:hAnsi="Times New Roman"/>
          <w:lang w:val="en-GB"/>
        </w:rPr>
        <w:t>.4</w:t>
      </w:r>
      <w:r w:rsidRPr="006F67C8">
        <w:rPr>
          <w:rFonts w:ascii="Times New Roman" w:hAnsi="Times New Roman"/>
          <w:lang w:val="en-GB"/>
        </w:rPr>
        <w:t xml:space="preserve">%) were identified early, with the remaining eight identified at a later stage (&gt;30 days).  Surgical or radiological re-intervention was required in 14 (44%) of the 32 patients, and 10 (31%) of these patients required an unplanned re-admission.  An abdominal or pelvic abscess was recorded in an additional 17 patients without evidence of anastomotic leak.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An unplanned surgical or radiological intervention was required in 66 (10·1%) patients overall.  Re-operations reported on the registry during the index admission included three laparotomies for </w:t>
      </w:r>
      <w:r w:rsidR="003A1BDB">
        <w:rPr>
          <w:rFonts w:ascii="Times New Roman" w:hAnsi="Times New Roman"/>
          <w:lang w:val="en-GB"/>
        </w:rPr>
        <w:t>ischemic</w:t>
      </w:r>
      <w:r w:rsidRPr="006F67C8">
        <w:rPr>
          <w:rFonts w:ascii="Times New Roman" w:hAnsi="Times New Roman"/>
          <w:lang w:val="en-GB"/>
        </w:rPr>
        <w:t xml:space="preserve"> left colon, one laparotomy for </w:t>
      </w:r>
      <w:r w:rsidR="003A1BDB">
        <w:rPr>
          <w:rFonts w:ascii="Times New Roman" w:hAnsi="Times New Roman"/>
          <w:lang w:val="en-GB"/>
        </w:rPr>
        <w:t>fecal</w:t>
      </w:r>
      <w:r w:rsidRPr="006F67C8">
        <w:rPr>
          <w:rFonts w:ascii="Times New Roman" w:hAnsi="Times New Roman"/>
          <w:lang w:val="en-GB"/>
        </w:rPr>
        <w:t xml:space="preserve"> peritonitis, three examinations under </w:t>
      </w:r>
      <w:r w:rsidR="003A1BDB">
        <w:rPr>
          <w:rFonts w:ascii="Times New Roman" w:hAnsi="Times New Roman"/>
          <w:lang w:val="en-GB"/>
        </w:rPr>
        <w:t>anesthesia</w:t>
      </w:r>
      <w:r w:rsidRPr="006F67C8">
        <w:rPr>
          <w:rFonts w:ascii="Times New Roman" w:hAnsi="Times New Roman"/>
          <w:lang w:val="en-GB"/>
        </w:rPr>
        <w:t xml:space="preserve"> for anastomotic leak, two evacuations of </w:t>
      </w:r>
      <w:r w:rsidR="003A1BDB">
        <w:rPr>
          <w:rFonts w:ascii="Times New Roman" w:hAnsi="Times New Roman"/>
          <w:lang w:val="en-GB"/>
        </w:rPr>
        <w:t>hematoma</w:t>
      </w:r>
      <w:r w:rsidRPr="006F67C8">
        <w:rPr>
          <w:rFonts w:ascii="Times New Roman" w:hAnsi="Times New Roman"/>
          <w:lang w:val="en-GB"/>
        </w:rPr>
        <w:t xml:space="preserve">, one negative laparotomy for severe sepsis on day 1 post resection, one incarcerated hernia repair and one case requiring bilateral fasciotomies for compartment syndrome.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Fifty patients (6·9%) had an unplanned re-admission into hospital. Thirty (60%) of the readmitted patients were treated either conservatively or medically for general malaise, abdominal pain, high stoma output with acute kidney injury, pulmonary embolism, prolonged ileus and delayed anastomotic leak diagnosed during chemotherapy.  Fifteen patients underwent a surgical intervention during their re-admission: one laparotomy for small bowel obstruction requiring small bowel resection, one laparotomy for a coloplasty leak one parastomal hernia repair, one drainage of a perineal abscess, one abdominal wound debridement, one pull-through procedure for anastomotic leak and nine examinations under </w:t>
      </w:r>
      <w:r w:rsidR="003A1BDB">
        <w:rPr>
          <w:rFonts w:ascii="Times New Roman" w:hAnsi="Times New Roman"/>
          <w:lang w:val="en-GB"/>
        </w:rPr>
        <w:t>anesthesia</w:t>
      </w:r>
      <w:r w:rsidRPr="006F67C8">
        <w:rPr>
          <w:rFonts w:ascii="Times New Roman" w:hAnsi="Times New Roman"/>
          <w:lang w:val="en-GB"/>
        </w:rPr>
        <w:t xml:space="preserve">; with re-suturing of partial anastomotic dehiscence (3 cases), re-do of coloanal anastomosis (1 case), dilatation of a strictured handsewn anastomosis (1 case), placement of </w:t>
      </w:r>
      <w:proofErr w:type="spellStart"/>
      <w:r w:rsidRPr="006F67C8">
        <w:rPr>
          <w:rFonts w:ascii="Times New Roman" w:hAnsi="Times New Roman"/>
          <w:lang w:val="en-GB"/>
        </w:rPr>
        <w:t>endo</w:t>
      </w:r>
      <w:proofErr w:type="spellEnd"/>
      <w:r w:rsidRPr="006F67C8">
        <w:rPr>
          <w:rFonts w:ascii="Times New Roman" w:hAnsi="Times New Roman"/>
          <w:lang w:val="en-GB"/>
        </w:rPr>
        <w:t xml:space="preserve">-VAC therapy (2 cases) for a pelvic abscess and chronic presacral sinus, transanal lavage of the presacral collection following anastomotic dehiscence (1 case) or no further action (1 case).  The remaining five re-admitted patients underwent radiologically guided drainage of pelvic collections.       </w:t>
      </w:r>
    </w:p>
    <w:p w:rsidR="00A23B92" w:rsidRPr="00CD59FB" w:rsidRDefault="00A23B92" w:rsidP="006C6182">
      <w:pPr>
        <w:spacing w:line="480" w:lineRule="auto"/>
        <w:jc w:val="both"/>
        <w:rPr>
          <w:rFonts w:ascii="Times New Roman" w:hAnsi="Times New Roman"/>
          <w:i/>
          <w:lang w:val="en-GB"/>
        </w:rPr>
      </w:pPr>
    </w:p>
    <w:p w:rsidR="00A23B92" w:rsidRPr="00CD59FB" w:rsidRDefault="00A23B92" w:rsidP="006C6182">
      <w:pPr>
        <w:spacing w:line="480" w:lineRule="auto"/>
        <w:jc w:val="both"/>
        <w:rPr>
          <w:rFonts w:ascii="Times New Roman" w:hAnsi="Times New Roman"/>
          <w:i/>
          <w:lang w:val="en-GB"/>
        </w:rPr>
      </w:pPr>
      <w:r w:rsidRPr="00CD59FB">
        <w:rPr>
          <w:rFonts w:ascii="Times New Roman" w:hAnsi="Times New Roman"/>
          <w:i/>
          <w:lang w:val="en-GB"/>
        </w:rPr>
        <w:t>Histopathological results</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A total of 634 (88%) cancer cases were analysed.  Key pathological outcomes have been outlined in table 5.  An R0 resection was obtained in 97·3% of cases.  Sixteen cases (2·7%) were reported as R1 and due to a positive DRM, positive CRM by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and positive CRM by an adjacent malignant lymph node in 2 (0·3%), 10 (1·7%) and 4 (0·7%) cases respectively.  A poor TME specimen with major defects in the mesorectum reaching down to rectal wall was reported in 24 (4·1%) cases.  Twelve specimens were found to have a rectal tube perforation but only 6 of these were recorded as a poor TME specimen on the registry.  Although the perforation was not necessarily at the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site or through the mesorectum, we have included all rectal perforations into the ‘poor TME specimen’ category for further analysis.</w:t>
      </w:r>
    </w:p>
    <w:p w:rsidR="00A23B92" w:rsidRPr="006F67C8" w:rsidRDefault="00A23B92" w:rsidP="006C6182">
      <w:pPr>
        <w:spacing w:line="480" w:lineRule="auto"/>
        <w:jc w:val="both"/>
        <w:rPr>
          <w:rFonts w:ascii="Times New Roman" w:hAnsi="Times New Roman"/>
          <w:lang w:val="en-GB"/>
        </w:rPr>
      </w:pPr>
    </w:p>
    <w:p w:rsidR="00A23B92" w:rsidRPr="00CD59FB" w:rsidRDefault="00A23B92" w:rsidP="006C6182">
      <w:pPr>
        <w:spacing w:line="480" w:lineRule="auto"/>
        <w:jc w:val="both"/>
        <w:rPr>
          <w:rFonts w:ascii="Times New Roman" w:hAnsi="Times New Roman"/>
          <w:i/>
          <w:lang w:val="en-GB"/>
        </w:rPr>
      </w:pPr>
      <w:r w:rsidRPr="00CD59FB">
        <w:rPr>
          <w:rFonts w:ascii="Times New Roman" w:hAnsi="Times New Roman"/>
          <w:i/>
          <w:lang w:val="en-GB"/>
        </w:rPr>
        <w:t xml:space="preserve">Risk factors for a poor pathological composite outcome: Univariate and Multivariate analysis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Cases with a R1 resection were combined to those with a poor TME specimen (including all rectal perforations) to form a composite endpoint of poor pathological features.  This included a total of 44 cases (7·4%).  Possible risk factors leading to poor pathological features were divided into patient related,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related and technical variables.  On univariate analysis the following factors achieved a p-value of ≤ 0·100: </w:t>
      </w:r>
      <w:r w:rsidRPr="006F67C8">
        <w:rPr>
          <w:rFonts w:ascii="Times New Roman" w:hAnsi="Times New Roman"/>
          <w:u w:val="single"/>
          <w:lang w:val="en-GB"/>
        </w:rPr>
        <w:t>Patient related factors</w:t>
      </w:r>
      <w:r w:rsidRPr="006F67C8">
        <w:rPr>
          <w:rFonts w:ascii="Times New Roman" w:hAnsi="Times New Roman"/>
          <w:lang w:val="en-GB"/>
        </w:rPr>
        <w:t xml:space="preserve">: None; </w:t>
      </w:r>
      <w:r w:rsidR="003A1BDB">
        <w:rPr>
          <w:rFonts w:ascii="Times New Roman" w:hAnsi="Times New Roman"/>
          <w:u w:val="single"/>
          <w:lang w:val="en-GB"/>
        </w:rPr>
        <w:t>Tumor</w:t>
      </w:r>
      <w:r w:rsidRPr="006F67C8">
        <w:rPr>
          <w:rFonts w:ascii="Times New Roman" w:hAnsi="Times New Roman"/>
          <w:u w:val="single"/>
          <w:lang w:val="en-GB"/>
        </w:rPr>
        <w:t xml:space="preserve"> related factors</w:t>
      </w:r>
      <w:r w:rsidRPr="006F67C8">
        <w:rPr>
          <w:rFonts w:ascii="Times New Roman" w:hAnsi="Times New Roman"/>
          <w:lang w:val="en-GB"/>
        </w:rPr>
        <w:t xml:space="preserve">: (1)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height from anorectal junction, (2)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location, (3) pre-operative T-staging on MRI, (4) positive CRM on pre-operative MRI, (5) metastatic disease on staging CT, (6) neoadjuvant long course radiotherapy; </w:t>
      </w:r>
      <w:r w:rsidRPr="006F67C8">
        <w:rPr>
          <w:rFonts w:ascii="Times New Roman" w:hAnsi="Times New Roman"/>
          <w:u w:val="single"/>
          <w:lang w:val="en-GB"/>
        </w:rPr>
        <w:t>Technical factors</w:t>
      </w:r>
      <w:r w:rsidRPr="006F67C8">
        <w:rPr>
          <w:rFonts w:ascii="Times New Roman" w:hAnsi="Times New Roman"/>
          <w:lang w:val="en-GB"/>
        </w:rPr>
        <w:t xml:space="preserve">: (1) simultaneous abdomino-perineal operating, (2) anterior resection vs. abdomino-perineal excision (APE), (3) abdominal and perineal conversion, (4) blood loss over 1L, (5) extent of posterior pelvic dissection abdominally, (6) total transanal operative time.         </w:t>
      </w:r>
    </w:p>
    <w:p w:rsidR="00A23B92" w:rsidRPr="006F67C8" w:rsidRDefault="00A23B92" w:rsidP="006C6182">
      <w:pPr>
        <w:spacing w:line="480" w:lineRule="auto"/>
        <w:rPr>
          <w:rFonts w:ascii="Times New Roman" w:hAnsi="Times New Roman"/>
          <w:lang w:val="en-GB"/>
        </w:rPr>
      </w:pPr>
      <w:r w:rsidRPr="006F67C8">
        <w:rPr>
          <w:rFonts w:ascii="Times New Roman" w:hAnsi="Times New Roman"/>
          <w:lang w:val="en-GB"/>
        </w:rPr>
        <w:t xml:space="preserve">Multivariate analysis identified three statistically significant risk factors as shown in table 6.  The results suggest that poor pathological features are more likely to occur when the posterior pelvic dissection performed by the abdominal ‘top-down’ approach extends to less than 4cm from the anal verge.  Lower </w:t>
      </w:r>
      <w:proofErr w:type="spellStart"/>
      <w:r w:rsidR="003A1BDB">
        <w:rPr>
          <w:rFonts w:ascii="Times New Roman" w:hAnsi="Times New Roman"/>
          <w:lang w:val="en-GB"/>
        </w:rPr>
        <w:t>tumor</w:t>
      </w:r>
      <w:r w:rsidRPr="006F67C8">
        <w:rPr>
          <w:rFonts w:ascii="Times New Roman" w:hAnsi="Times New Roman"/>
          <w:lang w:val="en-GB"/>
        </w:rPr>
        <w:t>s</w:t>
      </w:r>
      <w:proofErr w:type="spellEnd"/>
      <w:r w:rsidRPr="006F67C8">
        <w:rPr>
          <w:rFonts w:ascii="Times New Roman" w:hAnsi="Times New Roman"/>
          <w:lang w:val="en-GB"/>
        </w:rPr>
        <w:t xml:space="preserve">, with a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height of ≤ 2cm from the anorectal junction, and pre-operative positive CRM on staging MRI also significantly increase the risk of obtaining a poor histological outcome.      </w:t>
      </w:r>
    </w:p>
    <w:p w:rsidR="00A23B92" w:rsidRPr="006F67C8" w:rsidRDefault="00A23B92" w:rsidP="006C6182">
      <w:pPr>
        <w:spacing w:line="480" w:lineRule="auto"/>
        <w:rPr>
          <w:rFonts w:ascii="Times New Roman" w:hAnsi="Times New Roman"/>
          <w:lang w:val="en-GB"/>
        </w:rPr>
      </w:pPr>
      <w:r w:rsidRPr="006F67C8">
        <w:rPr>
          <w:rFonts w:ascii="Times New Roman" w:hAnsi="Times New Roman"/>
          <w:lang w:val="en-GB"/>
        </w:rPr>
        <w:t xml:space="preserve">                                                  </w:t>
      </w:r>
    </w:p>
    <w:p w:rsidR="00A23B92" w:rsidRPr="006F67C8" w:rsidRDefault="00A23B92" w:rsidP="006C6182">
      <w:pPr>
        <w:spacing w:line="480" w:lineRule="auto"/>
        <w:rPr>
          <w:rFonts w:ascii="Times New Roman" w:hAnsi="Times New Roman" w:cs="Arial"/>
          <w:b/>
          <w:sz w:val="28"/>
        </w:rPr>
      </w:pPr>
    </w:p>
    <w:p w:rsidR="00A23B92" w:rsidRPr="006F67C8" w:rsidRDefault="00A23B92" w:rsidP="006C6182">
      <w:pPr>
        <w:spacing w:line="480" w:lineRule="auto"/>
        <w:rPr>
          <w:rFonts w:ascii="Times New Roman" w:hAnsi="Times New Roman" w:cs="Arial"/>
          <w:b/>
          <w:sz w:val="28"/>
        </w:rPr>
      </w:pPr>
    </w:p>
    <w:p w:rsidR="00A23B92" w:rsidRPr="006F67C8" w:rsidRDefault="00A23B92" w:rsidP="006C6182">
      <w:pPr>
        <w:spacing w:line="480" w:lineRule="auto"/>
        <w:rPr>
          <w:rFonts w:ascii="Times New Roman" w:hAnsi="Times New Roman" w:cs="Arial"/>
          <w:b/>
          <w:sz w:val="28"/>
        </w:rPr>
      </w:pPr>
    </w:p>
    <w:p w:rsidR="00A23B92" w:rsidRPr="006F67C8" w:rsidRDefault="00A23B92" w:rsidP="006C6182">
      <w:pPr>
        <w:spacing w:line="480" w:lineRule="auto"/>
        <w:rPr>
          <w:rFonts w:ascii="Times New Roman" w:hAnsi="Times New Roman" w:cs="Arial"/>
          <w:b/>
          <w:sz w:val="28"/>
        </w:rPr>
      </w:pPr>
    </w:p>
    <w:p w:rsidR="00DC3F92" w:rsidRDefault="00DC3F92" w:rsidP="006C6182">
      <w:pPr>
        <w:spacing w:line="480" w:lineRule="auto"/>
        <w:rPr>
          <w:rFonts w:ascii="Times New Roman" w:hAnsi="Times New Roman" w:cs="Arial"/>
          <w:b/>
          <w:sz w:val="28"/>
        </w:rPr>
      </w:pPr>
    </w:p>
    <w:p w:rsidR="006C6182" w:rsidRDefault="006C6182" w:rsidP="006C6182">
      <w:pPr>
        <w:spacing w:line="480" w:lineRule="auto"/>
        <w:rPr>
          <w:rFonts w:ascii="Times New Roman" w:hAnsi="Times New Roman" w:cs="Arial"/>
          <w:b/>
          <w:sz w:val="28"/>
        </w:rPr>
      </w:pPr>
    </w:p>
    <w:p w:rsidR="00A23B92" w:rsidRPr="006F67C8" w:rsidRDefault="00A23B92" w:rsidP="006C6182">
      <w:pPr>
        <w:spacing w:line="480" w:lineRule="auto"/>
        <w:rPr>
          <w:rFonts w:ascii="Times New Roman" w:hAnsi="Times New Roman" w:cs="Arial"/>
          <w:b/>
          <w:sz w:val="28"/>
        </w:rPr>
      </w:pPr>
      <w:r w:rsidRPr="006F67C8">
        <w:rPr>
          <w:rFonts w:ascii="Times New Roman" w:hAnsi="Times New Roman" w:cs="Arial"/>
          <w:b/>
          <w:sz w:val="28"/>
        </w:rPr>
        <w:t>D</w:t>
      </w:r>
      <w:r w:rsidR="00CD59FB">
        <w:rPr>
          <w:rFonts w:ascii="Times New Roman" w:hAnsi="Times New Roman" w:cs="Arial"/>
          <w:b/>
          <w:sz w:val="28"/>
        </w:rPr>
        <w:t>ISCUSSION</w:t>
      </w:r>
    </w:p>
    <w:p w:rsidR="00A23B92"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The taTME registry is an international database with strong collaboration between 66 surgical units in 23 different countries.  The present study reports the initial 720 taTME cases recorded, which represent the largest patient cohort published to date.  Low anterior resection was performed in </w:t>
      </w:r>
      <w:r w:rsidR="00F71F76">
        <w:rPr>
          <w:rFonts w:ascii="Times New Roman" w:hAnsi="Times New Roman"/>
          <w:lang w:val="en-GB"/>
        </w:rPr>
        <w:t>77</w:t>
      </w:r>
      <w:r w:rsidRPr="006F67C8">
        <w:rPr>
          <w:rFonts w:ascii="Times New Roman" w:hAnsi="Times New Roman"/>
          <w:lang w:val="en-GB"/>
        </w:rPr>
        <w:t>% of cases with most surgeons adopting a laparoscopic approach for the abdominal phase.  The conversion rate from laparoscopic to open or transanal was 6·3%</w:t>
      </w:r>
      <w:r w:rsidR="00F71F76">
        <w:rPr>
          <w:rFonts w:ascii="Times New Roman" w:hAnsi="Times New Roman"/>
          <w:lang w:val="en-GB"/>
        </w:rPr>
        <w:t xml:space="preserve"> with an even lower perineal conversion rate of 2.8%</w:t>
      </w:r>
      <w:r w:rsidRPr="006F67C8">
        <w:rPr>
          <w:rFonts w:ascii="Times New Roman" w:hAnsi="Times New Roman"/>
          <w:lang w:val="en-GB"/>
        </w:rPr>
        <w:t>, which compares favourably to 16% reported in COLOR II</w:t>
      </w:r>
      <w:proofErr w:type="gramStart"/>
      <w:r w:rsidRPr="006F67C8">
        <w:rPr>
          <w:rFonts w:ascii="Times New Roman" w:hAnsi="Times New Roman"/>
          <w:lang w:val="en-GB"/>
        </w:rPr>
        <w:t>,</w:t>
      </w:r>
      <w:r w:rsidRPr="006F67C8">
        <w:rPr>
          <w:rFonts w:ascii="Times New Roman" w:hAnsi="Times New Roman"/>
          <w:vertAlign w:val="superscript"/>
        </w:rPr>
        <w:t>7</w:t>
      </w:r>
      <w:proofErr w:type="gramEnd"/>
      <w:r w:rsidRPr="006F67C8">
        <w:rPr>
          <w:rFonts w:ascii="Times New Roman" w:hAnsi="Times New Roman"/>
          <w:vertAlign w:val="superscript"/>
        </w:rPr>
        <w:t xml:space="preserve"> </w:t>
      </w:r>
      <w:r w:rsidRPr="006F67C8">
        <w:rPr>
          <w:rFonts w:ascii="Times New Roman" w:hAnsi="Times New Roman"/>
          <w:lang w:val="en-GB"/>
        </w:rPr>
        <w:t>11·3% in ACOSOG Z6051</w:t>
      </w:r>
      <w:r w:rsidRPr="006F67C8">
        <w:rPr>
          <w:rFonts w:ascii="Times New Roman" w:hAnsi="Times New Roman"/>
          <w:vertAlign w:val="superscript"/>
        </w:rPr>
        <w:t xml:space="preserve">8 </w:t>
      </w:r>
      <w:r w:rsidRPr="006F67C8">
        <w:rPr>
          <w:rFonts w:ascii="Times New Roman" w:hAnsi="Times New Roman"/>
          <w:lang w:val="en-GB"/>
        </w:rPr>
        <w:t>and up to 30% in earlier studies.</w:t>
      </w:r>
      <w:r w:rsidRPr="006F67C8">
        <w:rPr>
          <w:rFonts w:ascii="Times New Roman" w:hAnsi="Times New Roman"/>
          <w:vertAlign w:val="superscript"/>
        </w:rPr>
        <w:t xml:space="preserve">21,22 </w:t>
      </w:r>
      <w:r w:rsidRPr="006F67C8">
        <w:rPr>
          <w:rFonts w:ascii="Times New Roman" w:hAnsi="Times New Roman"/>
          <w:lang w:val="en-GB"/>
        </w:rPr>
        <w:t xml:space="preserve">This may be due to increased experience in laparoscopic surgery compared to previous years.  However, the three commonest reasons for conversion in the COLOR II trial were a narrow pelvis (22%), obesity (10%) and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fixation (9%).  Similar risk factors for conversion were also apparent in the more recently conducted international ROLARR (</w:t>
      </w:r>
      <w:proofErr w:type="spellStart"/>
      <w:r w:rsidRPr="006F67C8">
        <w:rPr>
          <w:rFonts w:ascii="Times New Roman" w:hAnsi="Times New Roman"/>
          <w:lang w:val="en-GB"/>
        </w:rPr>
        <w:t>RObotic</w:t>
      </w:r>
      <w:proofErr w:type="spellEnd"/>
      <w:r w:rsidRPr="006F67C8">
        <w:rPr>
          <w:rFonts w:ascii="Times New Roman" w:hAnsi="Times New Roman"/>
          <w:lang w:val="en-GB"/>
        </w:rPr>
        <w:t xml:space="preserve"> versus </w:t>
      </w:r>
      <w:proofErr w:type="spellStart"/>
      <w:r w:rsidRPr="006F67C8">
        <w:rPr>
          <w:rFonts w:ascii="Times New Roman" w:hAnsi="Times New Roman"/>
          <w:lang w:val="en-GB"/>
        </w:rPr>
        <w:t>LAparoscopic</w:t>
      </w:r>
      <w:proofErr w:type="spellEnd"/>
      <w:r w:rsidRPr="006F67C8">
        <w:rPr>
          <w:rFonts w:ascii="Times New Roman" w:hAnsi="Times New Roman"/>
          <w:lang w:val="en-GB"/>
        </w:rPr>
        <w:t xml:space="preserve"> Resection for Rectal Cancer) trial</w:t>
      </w:r>
      <w:r w:rsidRPr="006F67C8">
        <w:rPr>
          <w:rFonts w:ascii="Times New Roman" w:hAnsi="Times New Roman"/>
          <w:vertAlign w:val="superscript"/>
        </w:rPr>
        <w:t>23</w:t>
      </w:r>
      <w:r w:rsidRPr="006F67C8">
        <w:rPr>
          <w:rFonts w:ascii="Times New Roman" w:hAnsi="Times New Roman"/>
          <w:lang w:val="en-GB"/>
        </w:rPr>
        <w:t xml:space="preserve"> involving 29 hospitals with 471 patients randomised to either laparoscopy (234) or robotic (237) TME for rectal carcinoma.  The overall conversion rates were 12·2% and 8·1% for laparoscopic and robotic TME surgery respectively.  However, up to 27·8% of obese patients undergoing laparoscopic TME and 18·9% in the robotic arm required conversion.  Lower </w:t>
      </w:r>
      <w:r w:rsidR="004B59C8">
        <w:rPr>
          <w:rFonts w:ascii="Times New Roman" w:hAnsi="Times New Roman"/>
          <w:lang w:val="en-GB"/>
        </w:rPr>
        <w:t>rectal cancer</w:t>
      </w:r>
      <w:r w:rsidRPr="006F67C8">
        <w:rPr>
          <w:rFonts w:ascii="Times New Roman" w:hAnsi="Times New Roman"/>
          <w:lang w:val="en-GB"/>
        </w:rPr>
        <w:t xml:space="preserve"> and male gender were also associated with increased rates of conversion.  These risk factors </w:t>
      </w:r>
      <w:r w:rsidR="004B59C8">
        <w:rPr>
          <w:rFonts w:ascii="Times New Roman" w:hAnsi="Times New Roman"/>
          <w:lang w:val="en-GB"/>
        </w:rPr>
        <w:t>can be</w:t>
      </w:r>
      <w:r w:rsidRPr="006F67C8">
        <w:rPr>
          <w:rFonts w:ascii="Times New Roman" w:hAnsi="Times New Roman"/>
          <w:lang w:val="en-GB"/>
        </w:rPr>
        <w:t xml:space="preserve"> potentially </w:t>
      </w:r>
      <w:r w:rsidR="004B59C8" w:rsidRPr="006F67C8">
        <w:rPr>
          <w:rFonts w:ascii="Times New Roman" w:hAnsi="Times New Roman"/>
          <w:lang w:val="en-GB"/>
        </w:rPr>
        <w:t>overcome</w:t>
      </w:r>
      <w:r w:rsidRPr="006F67C8">
        <w:rPr>
          <w:rFonts w:ascii="Times New Roman" w:hAnsi="Times New Roman"/>
          <w:lang w:val="en-GB"/>
        </w:rPr>
        <w:t xml:space="preserve"> by </w:t>
      </w:r>
      <w:r w:rsidR="004B59C8">
        <w:rPr>
          <w:rFonts w:ascii="Times New Roman" w:hAnsi="Times New Roman"/>
          <w:lang w:val="en-GB"/>
        </w:rPr>
        <w:t>the</w:t>
      </w:r>
      <w:r w:rsidRPr="006F67C8">
        <w:rPr>
          <w:rFonts w:ascii="Times New Roman" w:hAnsi="Times New Roman"/>
          <w:lang w:val="en-GB"/>
        </w:rPr>
        <w:t xml:space="preserve"> transanal approach as the constraints and challenges posed by these anatomical features are often reduced when approached from below.  </w:t>
      </w:r>
      <w:proofErr w:type="spellStart"/>
      <w:r w:rsidRPr="006F67C8">
        <w:rPr>
          <w:rFonts w:ascii="Times New Roman" w:hAnsi="Times New Roman"/>
          <w:lang w:val="en-GB"/>
        </w:rPr>
        <w:t>Veltcamp</w:t>
      </w:r>
      <w:proofErr w:type="spellEnd"/>
      <w:r w:rsidRPr="006F67C8">
        <w:rPr>
          <w:rFonts w:ascii="Times New Roman" w:hAnsi="Times New Roman"/>
          <w:lang w:val="en-GB"/>
        </w:rPr>
        <w:t xml:space="preserve"> </w:t>
      </w:r>
      <w:proofErr w:type="spellStart"/>
      <w:r w:rsidRPr="006F67C8">
        <w:rPr>
          <w:rFonts w:ascii="Times New Roman" w:hAnsi="Times New Roman"/>
          <w:lang w:val="en-GB"/>
        </w:rPr>
        <w:t>Helbach</w:t>
      </w:r>
      <w:proofErr w:type="spellEnd"/>
      <w:r w:rsidRPr="006F67C8">
        <w:rPr>
          <w:rFonts w:ascii="Times New Roman" w:hAnsi="Times New Roman"/>
          <w:lang w:val="en-GB"/>
        </w:rPr>
        <w:t xml:space="preserve"> et al.</w:t>
      </w:r>
      <w:r w:rsidRPr="006F67C8">
        <w:rPr>
          <w:rFonts w:ascii="Times New Roman" w:hAnsi="Times New Roman"/>
          <w:vertAlign w:val="superscript"/>
        </w:rPr>
        <w:t xml:space="preserve">24 </w:t>
      </w:r>
      <w:r w:rsidRPr="006F67C8">
        <w:rPr>
          <w:rFonts w:ascii="Times New Roman" w:hAnsi="Times New Roman"/>
          <w:lang w:val="en-GB"/>
        </w:rPr>
        <w:t xml:space="preserve">reported on 80 patients who underwent taTME in two Dutch institutes and reported a conversion rate of 5%; unlike </w:t>
      </w:r>
      <w:proofErr w:type="spellStart"/>
      <w:r w:rsidRPr="006F67C8">
        <w:rPr>
          <w:rFonts w:ascii="Times New Roman" w:hAnsi="Times New Roman"/>
          <w:lang w:val="en-GB"/>
        </w:rPr>
        <w:t>Lacy’s</w:t>
      </w:r>
      <w:proofErr w:type="spellEnd"/>
      <w:r w:rsidRPr="006F67C8">
        <w:rPr>
          <w:rFonts w:ascii="Times New Roman" w:hAnsi="Times New Roman"/>
          <w:lang w:val="en-GB"/>
        </w:rPr>
        <w:t xml:space="preserve"> group who had no conversions in 140 cases.</w:t>
      </w:r>
      <w:r w:rsidRPr="006F67C8">
        <w:rPr>
          <w:rFonts w:ascii="Times New Roman" w:hAnsi="Times New Roman"/>
          <w:vertAlign w:val="superscript"/>
        </w:rPr>
        <w:t>16</w:t>
      </w:r>
      <w:r w:rsidRPr="006F67C8">
        <w:rPr>
          <w:rFonts w:ascii="Times New Roman" w:hAnsi="Times New Roman"/>
          <w:lang w:val="en-GB"/>
        </w:rPr>
        <w:t xml:space="preserve"> The conversion rate from a transanal to abdominal approach in the registry data was only 2·8% despite surgeons being at the early stages of their learning curve with 50% of </w:t>
      </w:r>
      <w:proofErr w:type="spellStart"/>
      <w:r w:rsidR="003A1BDB">
        <w:rPr>
          <w:rFonts w:ascii="Times New Roman" w:hAnsi="Times New Roman"/>
          <w:lang w:val="en-GB"/>
        </w:rPr>
        <w:t>center</w:t>
      </w:r>
      <w:r w:rsidRPr="006F67C8">
        <w:rPr>
          <w:rFonts w:ascii="Times New Roman" w:hAnsi="Times New Roman"/>
          <w:lang w:val="en-GB"/>
        </w:rPr>
        <w:t>s</w:t>
      </w:r>
      <w:proofErr w:type="spellEnd"/>
      <w:r w:rsidRPr="006F67C8">
        <w:rPr>
          <w:rFonts w:ascii="Times New Roman" w:hAnsi="Times New Roman"/>
          <w:lang w:val="en-GB"/>
        </w:rPr>
        <w:t xml:space="preserve"> having done ≤5 cases.</w:t>
      </w:r>
      <w:r w:rsidR="0065345E">
        <w:rPr>
          <w:rFonts w:ascii="Times New Roman" w:hAnsi="Times New Roman"/>
          <w:lang w:val="en-GB"/>
        </w:rPr>
        <w:t xml:space="preserve">  It is important to mention the useful role of early mentorship, as surgeons may have been proctored during their first live cases and hence prevented potential intraoperative complications.  </w:t>
      </w:r>
      <w:r w:rsidRPr="006F67C8">
        <w:rPr>
          <w:rFonts w:ascii="Times New Roman" w:hAnsi="Times New Roman"/>
          <w:lang w:val="en-GB"/>
        </w:rPr>
        <w:t xml:space="preserve">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The most frequently reported intra-operative problems during the transanal phase were an unstable pneumopelvis and poor smoke evacuation.  In these cases conventional laparoscopic insufflation devices were used which are unable to evacuate smoke effectively and prevent bellowing.  This emphasizes the importance of using optimal equipment specifically available for the technique.</w:t>
      </w:r>
      <w:r w:rsidRPr="006F67C8">
        <w:rPr>
          <w:rFonts w:ascii="Times New Roman" w:hAnsi="Times New Roman"/>
          <w:vertAlign w:val="superscript"/>
        </w:rPr>
        <w:t>25</w:t>
      </w:r>
      <w:r w:rsidR="008E0AEC">
        <w:rPr>
          <w:rFonts w:ascii="Times New Roman" w:hAnsi="Times New Roman"/>
          <w:vertAlign w:val="superscript"/>
        </w:rPr>
        <w:t xml:space="preserve"> </w:t>
      </w:r>
      <w:r w:rsidR="008E0AEC" w:rsidRPr="008E0AEC">
        <w:rPr>
          <w:rFonts w:ascii="Times New Roman" w:hAnsi="Times New Roman"/>
          <w:highlight w:val="yellow"/>
          <w:lang w:val="en-GB"/>
        </w:rPr>
        <w:t>Failure</w:t>
      </w:r>
      <w:r w:rsidR="0095640E" w:rsidRPr="008E0AEC">
        <w:rPr>
          <w:rFonts w:ascii="Times New Roman" w:hAnsi="Times New Roman"/>
          <w:highlight w:val="yellow"/>
          <w:lang w:val="en-GB"/>
        </w:rPr>
        <w:t xml:space="preserve"> of the pursestring with </w:t>
      </w:r>
      <w:r w:rsidR="008E0AEC" w:rsidRPr="008E0AEC">
        <w:rPr>
          <w:rFonts w:ascii="Times New Roman" w:hAnsi="Times New Roman"/>
          <w:highlight w:val="yellow"/>
          <w:lang w:val="en-GB"/>
        </w:rPr>
        <w:t xml:space="preserve">subsequent </w:t>
      </w:r>
      <w:r w:rsidR="0095640E" w:rsidRPr="008E0AEC">
        <w:rPr>
          <w:rFonts w:ascii="Times New Roman" w:hAnsi="Times New Roman"/>
          <w:highlight w:val="yellow"/>
          <w:lang w:val="en-GB"/>
        </w:rPr>
        <w:t>spillage</w:t>
      </w:r>
      <w:r w:rsidR="008E0AEC" w:rsidRPr="008E0AEC">
        <w:rPr>
          <w:rFonts w:ascii="Times New Roman" w:hAnsi="Times New Roman"/>
          <w:highlight w:val="yellow"/>
          <w:lang w:val="en-GB"/>
        </w:rPr>
        <w:t xml:space="preserve"> during pelvic dissection was also reported</w:t>
      </w:r>
      <w:r w:rsidR="0095640E" w:rsidRPr="008E0AEC">
        <w:rPr>
          <w:rFonts w:ascii="Times New Roman" w:hAnsi="Times New Roman"/>
          <w:highlight w:val="yellow"/>
          <w:lang w:val="en-GB"/>
        </w:rPr>
        <w:t>, which can</w:t>
      </w:r>
      <w:r w:rsidR="008E0AEC" w:rsidRPr="008E0AEC">
        <w:rPr>
          <w:rFonts w:ascii="Times New Roman" w:hAnsi="Times New Roman"/>
          <w:highlight w:val="yellow"/>
          <w:lang w:val="en-GB"/>
        </w:rPr>
        <w:t xml:space="preserve"> potentially</w:t>
      </w:r>
      <w:r w:rsidR="0095640E" w:rsidRPr="008E0AEC">
        <w:rPr>
          <w:rFonts w:ascii="Times New Roman" w:hAnsi="Times New Roman"/>
          <w:highlight w:val="yellow"/>
          <w:lang w:val="en-GB"/>
        </w:rPr>
        <w:t xml:space="preserve"> lead to sepsis and </w:t>
      </w:r>
      <w:r w:rsidR="008E0AEC" w:rsidRPr="008E0AEC">
        <w:rPr>
          <w:rFonts w:ascii="Times New Roman" w:hAnsi="Times New Roman"/>
          <w:highlight w:val="yellow"/>
          <w:lang w:val="en-GB"/>
        </w:rPr>
        <w:t>even</w:t>
      </w:r>
      <w:r w:rsidR="0095640E" w:rsidRPr="008E0AEC">
        <w:rPr>
          <w:rFonts w:ascii="Times New Roman" w:hAnsi="Times New Roman"/>
          <w:highlight w:val="yellow"/>
          <w:lang w:val="en-GB"/>
        </w:rPr>
        <w:t xml:space="preserve"> tumour implantation.</w:t>
      </w:r>
      <w:r w:rsidR="008E0AEC" w:rsidRPr="008E0AEC">
        <w:rPr>
          <w:rFonts w:ascii="Times New Roman" w:hAnsi="Times New Roman"/>
          <w:highlight w:val="yellow"/>
          <w:lang w:val="en-GB"/>
        </w:rPr>
        <w:t xml:space="preserve">  This hypothesis will require further studies and evaluation</w:t>
      </w:r>
      <w:r w:rsidR="008E0AEC">
        <w:rPr>
          <w:rFonts w:ascii="Times New Roman" w:hAnsi="Times New Roman"/>
          <w:lang w:val="en-GB"/>
        </w:rPr>
        <w:t xml:space="preserve">.   </w:t>
      </w:r>
      <w:r w:rsidR="0095640E">
        <w:rPr>
          <w:rFonts w:ascii="Times New Roman" w:hAnsi="Times New Roman"/>
          <w:lang w:val="en-GB"/>
        </w:rPr>
        <w:t xml:space="preserve">    </w:t>
      </w:r>
      <w:r w:rsidRPr="006F67C8">
        <w:rPr>
          <w:rFonts w:ascii="Times New Roman" w:hAnsi="Times New Roman"/>
          <w:lang w:val="en-GB"/>
        </w:rPr>
        <w:t xml:space="preserve">   </w:t>
      </w:r>
    </w:p>
    <w:p w:rsidR="00E559AE"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Eleven visceral injuries, including three urethral injuries during taTME alone were recorded (two low anterior resections and one APE).  Two further urethral injuries occurred during combined rectal and partial prostatic resections (both low anterior resections).  </w:t>
      </w:r>
      <w:r w:rsidRPr="00381FD7">
        <w:rPr>
          <w:rFonts w:ascii="Times New Roman" w:hAnsi="Times New Roman"/>
          <w:highlight w:val="yellow"/>
          <w:lang w:val="en-GB"/>
        </w:rPr>
        <w:t>Urethral injury was not previously seen with the abdominal approach to anterior resections</w:t>
      </w:r>
      <w:r w:rsidR="00E559AE">
        <w:rPr>
          <w:rFonts w:ascii="Times New Roman" w:hAnsi="Times New Roman"/>
          <w:highlight w:val="yellow"/>
          <w:lang w:val="en-GB"/>
        </w:rPr>
        <w:t xml:space="preserve"> and is a rare event even in APE.</w:t>
      </w:r>
      <w:r w:rsidR="0064455F">
        <w:rPr>
          <w:rFonts w:ascii="Times New Roman" w:hAnsi="Times New Roman"/>
          <w:highlight w:val="yellow"/>
          <w:lang w:val="en-GB"/>
        </w:rPr>
        <w:t xml:space="preserve">  Likewise, 12 cases (2%) of rectal perforations were documented on histological analysis, of which 2 were </w:t>
      </w:r>
      <w:r w:rsidR="00E2453E">
        <w:rPr>
          <w:rFonts w:ascii="Times New Roman" w:hAnsi="Times New Roman"/>
          <w:highlight w:val="yellow"/>
          <w:lang w:val="en-GB"/>
        </w:rPr>
        <w:t xml:space="preserve">macroscopically </w:t>
      </w:r>
      <w:r w:rsidR="0064455F">
        <w:rPr>
          <w:rFonts w:ascii="Times New Roman" w:hAnsi="Times New Roman"/>
          <w:highlight w:val="yellow"/>
          <w:lang w:val="en-GB"/>
        </w:rPr>
        <w:t xml:space="preserve">identified intra-operatively.  </w:t>
      </w:r>
      <w:r w:rsidR="00E559AE">
        <w:rPr>
          <w:rFonts w:ascii="Times New Roman" w:hAnsi="Times New Roman"/>
          <w:highlight w:val="yellow"/>
          <w:lang w:val="en-GB"/>
        </w:rPr>
        <w:t>This clearly is a major concern that must be addressed</w:t>
      </w:r>
      <w:r w:rsidRPr="00381FD7">
        <w:rPr>
          <w:rFonts w:ascii="Times New Roman" w:hAnsi="Times New Roman"/>
          <w:highlight w:val="yellow"/>
          <w:lang w:val="en-GB"/>
        </w:rPr>
        <w:t>.</w:t>
      </w:r>
      <w:r w:rsidR="00E559AE">
        <w:rPr>
          <w:rFonts w:ascii="Times New Roman" w:hAnsi="Times New Roman"/>
          <w:lang w:val="en-GB"/>
        </w:rPr>
        <w:t xml:space="preserve">  </w:t>
      </w:r>
      <w:r w:rsidR="00E559AE" w:rsidRPr="0013453B">
        <w:rPr>
          <w:rFonts w:ascii="Times New Roman" w:hAnsi="Times New Roman"/>
          <w:highlight w:val="yellow"/>
          <w:lang w:val="en-GB"/>
        </w:rPr>
        <w:t>Every operation carries risks; just as ureteric injury can occur during abdominal anterior resections, urethral injury has been identified as a major risk during taTME.  Therefore it is crucial for all surgeons who wish to adopt taTME to receive a</w:t>
      </w:r>
      <w:r w:rsidRPr="0013453B">
        <w:rPr>
          <w:rFonts w:ascii="Times New Roman" w:hAnsi="Times New Roman"/>
          <w:highlight w:val="yellow"/>
          <w:lang w:val="en-GB"/>
        </w:rPr>
        <w:t xml:space="preserve">dequate </w:t>
      </w:r>
      <w:r w:rsidR="0013453B" w:rsidRPr="0013453B">
        <w:rPr>
          <w:rFonts w:ascii="Times New Roman" w:hAnsi="Times New Roman"/>
          <w:highlight w:val="yellow"/>
          <w:lang w:val="en-GB"/>
        </w:rPr>
        <w:t xml:space="preserve">education and </w:t>
      </w:r>
      <w:r w:rsidRPr="0013453B">
        <w:rPr>
          <w:rFonts w:ascii="Times New Roman" w:hAnsi="Times New Roman"/>
          <w:highlight w:val="yellow"/>
          <w:lang w:val="en-GB"/>
        </w:rPr>
        <w:t xml:space="preserve">training in the procedure as well as </w:t>
      </w:r>
      <w:r w:rsidR="0013453B" w:rsidRPr="0013453B">
        <w:rPr>
          <w:rFonts w:ascii="Times New Roman" w:hAnsi="Times New Roman"/>
          <w:highlight w:val="yellow"/>
          <w:lang w:val="en-GB"/>
        </w:rPr>
        <w:t>re-</w:t>
      </w:r>
      <w:r w:rsidR="00E559AE" w:rsidRPr="0013453B">
        <w:rPr>
          <w:rFonts w:ascii="Times New Roman" w:hAnsi="Times New Roman"/>
          <w:highlight w:val="yellow"/>
          <w:lang w:val="en-GB"/>
        </w:rPr>
        <w:t>learning the</w:t>
      </w:r>
      <w:r w:rsidRPr="0013453B">
        <w:rPr>
          <w:rFonts w:ascii="Times New Roman" w:hAnsi="Times New Roman"/>
          <w:highlight w:val="yellow"/>
          <w:lang w:val="en-GB"/>
        </w:rPr>
        <w:t xml:space="preserve"> pelvic ana</w:t>
      </w:r>
      <w:r w:rsidR="00E559AE" w:rsidRPr="0013453B">
        <w:rPr>
          <w:rFonts w:ascii="Times New Roman" w:hAnsi="Times New Roman"/>
          <w:highlight w:val="yellow"/>
          <w:lang w:val="en-GB"/>
        </w:rPr>
        <w:t>tomy from a different viewpoint.</w:t>
      </w:r>
      <w:r w:rsidR="0013453B" w:rsidRPr="0013453B">
        <w:rPr>
          <w:rFonts w:ascii="Times New Roman" w:hAnsi="Times New Roman"/>
          <w:highlight w:val="yellow"/>
          <w:lang w:val="en-GB"/>
        </w:rPr>
        <w:t xml:space="preserve">  The surgeon performing taTME must be aware of the specific risks related to the procedure and inform patients, especially during the consenting process.  Monitoring of outcomes locally and via the registry will further allow safety assessment of the procedure.</w:t>
      </w:r>
      <w:r w:rsidR="0013453B">
        <w:rPr>
          <w:rFonts w:ascii="Times New Roman" w:hAnsi="Times New Roman"/>
          <w:lang w:val="en-GB"/>
        </w:rPr>
        <w:t xml:space="preserve">       </w:t>
      </w:r>
      <w:r w:rsidR="0013453B" w:rsidRPr="0013453B">
        <w:rPr>
          <w:rFonts w:ascii="Times New Roman" w:hAnsi="Times New Roman"/>
          <w:lang w:val="en-GB"/>
        </w:rPr>
        <w:t xml:space="preserve"> </w:t>
      </w:r>
      <w:r w:rsidR="0013453B">
        <w:rPr>
          <w:rFonts w:ascii="Times New Roman" w:hAnsi="Times New Roman"/>
          <w:lang w:val="en-GB"/>
        </w:rPr>
        <w:t xml:space="preserve">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Post-operative morbidity and mortality rates at 30 days, 32·6% and 0·5% respectively, were similar to those reported in previous rectal surgery trials</w:t>
      </w:r>
      <w:r w:rsidRPr="006F67C8">
        <w:rPr>
          <w:rFonts w:ascii="Times New Roman" w:hAnsi="Times New Roman"/>
          <w:vertAlign w:val="superscript"/>
        </w:rPr>
        <w:t>7</w:t>
      </w:r>
      <w:proofErr w:type="gramStart"/>
      <w:r w:rsidRPr="006F67C8">
        <w:rPr>
          <w:rFonts w:ascii="Times New Roman" w:hAnsi="Times New Roman"/>
          <w:vertAlign w:val="superscript"/>
        </w:rPr>
        <w:t>,21</w:t>
      </w:r>
      <w:proofErr w:type="gramEnd"/>
      <w:r w:rsidRPr="006F67C8">
        <w:rPr>
          <w:rFonts w:ascii="Times New Roman" w:hAnsi="Times New Roman"/>
          <w:vertAlign w:val="superscript"/>
        </w:rPr>
        <w:t xml:space="preserve"> </w:t>
      </w:r>
      <w:r w:rsidRPr="006F67C8">
        <w:rPr>
          <w:rFonts w:ascii="Times New Roman" w:hAnsi="Times New Roman"/>
          <w:lang w:val="en-GB"/>
        </w:rPr>
        <w:t>and</w:t>
      </w:r>
      <w:r w:rsidRPr="006F67C8">
        <w:rPr>
          <w:rFonts w:ascii="Times New Roman" w:hAnsi="Times New Roman"/>
          <w:color w:val="548DD4"/>
          <w:lang w:val="en-GB"/>
        </w:rPr>
        <w:t xml:space="preserve"> </w:t>
      </w:r>
      <w:r w:rsidRPr="006F67C8">
        <w:rPr>
          <w:rFonts w:ascii="Times New Roman" w:hAnsi="Times New Roman"/>
          <w:lang w:val="en-GB"/>
        </w:rPr>
        <w:t xml:space="preserve">to taTME series with 34·2% morbidity in </w:t>
      </w:r>
      <w:proofErr w:type="spellStart"/>
      <w:r w:rsidRPr="006F67C8">
        <w:rPr>
          <w:rFonts w:ascii="Times New Roman" w:hAnsi="Times New Roman"/>
          <w:lang w:val="en-GB"/>
        </w:rPr>
        <w:t>Lacy’s</w:t>
      </w:r>
      <w:proofErr w:type="spellEnd"/>
      <w:r w:rsidRPr="006F67C8">
        <w:rPr>
          <w:rFonts w:ascii="Times New Roman" w:hAnsi="Times New Roman"/>
          <w:lang w:val="en-GB"/>
        </w:rPr>
        <w:t xml:space="preserve"> study</w:t>
      </w:r>
      <w:r w:rsidRPr="006F67C8">
        <w:rPr>
          <w:rFonts w:ascii="Times New Roman" w:hAnsi="Times New Roman"/>
          <w:vertAlign w:val="superscript"/>
        </w:rPr>
        <w:t>16</w:t>
      </w:r>
      <w:r w:rsidRPr="006F67C8">
        <w:rPr>
          <w:rFonts w:ascii="Times New Roman" w:hAnsi="Times New Roman"/>
          <w:lang w:val="en-GB"/>
        </w:rPr>
        <w:t xml:space="preserve"> and 36% in </w:t>
      </w:r>
      <w:proofErr w:type="spellStart"/>
      <w:r w:rsidRPr="006F67C8">
        <w:rPr>
          <w:rFonts w:ascii="Times New Roman" w:hAnsi="Times New Roman"/>
          <w:lang w:val="en-GB"/>
        </w:rPr>
        <w:t>Atallah’s</w:t>
      </w:r>
      <w:proofErr w:type="spellEnd"/>
      <w:r w:rsidRPr="006F67C8">
        <w:rPr>
          <w:rFonts w:ascii="Times New Roman" w:hAnsi="Times New Roman"/>
          <w:lang w:val="en-GB"/>
        </w:rPr>
        <w:t xml:space="preserve"> series</w:t>
      </w:r>
      <w:r w:rsidRPr="006F67C8">
        <w:rPr>
          <w:rFonts w:ascii="Times New Roman" w:hAnsi="Times New Roman"/>
          <w:vertAlign w:val="superscript"/>
        </w:rPr>
        <w:t xml:space="preserve">26 </w:t>
      </w:r>
      <w:r w:rsidRPr="006F67C8">
        <w:rPr>
          <w:rFonts w:ascii="Times New Roman" w:hAnsi="Times New Roman"/>
          <w:lang w:val="en-GB"/>
        </w:rPr>
        <w:t>of 50 patients.  The 6·3% overall anastomotic leakage rate compares favourably to the rate observed in other series especially given that the anastomoses were lower in the registry cases (7% in CLASICC</w:t>
      </w:r>
      <w:proofErr w:type="gramStart"/>
      <w:r w:rsidRPr="006F67C8">
        <w:rPr>
          <w:rFonts w:ascii="Times New Roman" w:hAnsi="Times New Roman"/>
          <w:lang w:val="en-GB"/>
        </w:rPr>
        <w:t>,</w:t>
      </w:r>
      <w:r w:rsidRPr="006F67C8">
        <w:rPr>
          <w:rFonts w:ascii="Times New Roman" w:hAnsi="Times New Roman"/>
          <w:vertAlign w:val="superscript"/>
        </w:rPr>
        <w:t>21</w:t>
      </w:r>
      <w:proofErr w:type="gramEnd"/>
      <w:r w:rsidRPr="006F67C8">
        <w:rPr>
          <w:rFonts w:ascii="Times New Roman" w:hAnsi="Times New Roman"/>
          <w:vertAlign w:val="superscript"/>
        </w:rPr>
        <w:t xml:space="preserve"> </w:t>
      </w:r>
      <w:r w:rsidRPr="006F67C8">
        <w:rPr>
          <w:rFonts w:ascii="Times New Roman" w:hAnsi="Times New Roman"/>
          <w:lang w:val="en-GB"/>
        </w:rPr>
        <w:t>13% in COLOR II,</w:t>
      </w:r>
      <w:r w:rsidRPr="006F67C8">
        <w:rPr>
          <w:rFonts w:ascii="Times New Roman" w:hAnsi="Times New Roman"/>
          <w:vertAlign w:val="superscript"/>
        </w:rPr>
        <w:t>7</w:t>
      </w:r>
      <w:r w:rsidRPr="006F67C8">
        <w:rPr>
          <w:rFonts w:ascii="Times New Roman" w:hAnsi="Times New Roman"/>
          <w:lang w:val="en-GB"/>
        </w:rPr>
        <w:t xml:space="preserve"> 8·6% in </w:t>
      </w:r>
      <w:proofErr w:type="spellStart"/>
      <w:r w:rsidRPr="006F67C8">
        <w:rPr>
          <w:rFonts w:ascii="Times New Roman" w:hAnsi="Times New Roman"/>
          <w:lang w:val="en-GB"/>
        </w:rPr>
        <w:t>Lacy’s</w:t>
      </w:r>
      <w:proofErr w:type="spellEnd"/>
      <w:r w:rsidRPr="006F67C8">
        <w:rPr>
          <w:rFonts w:ascii="Times New Roman" w:hAnsi="Times New Roman"/>
          <w:lang w:val="en-GB"/>
        </w:rPr>
        <w:t xml:space="preserve"> series</w:t>
      </w:r>
      <w:r w:rsidRPr="006F67C8">
        <w:rPr>
          <w:rFonts w:ascii="Times New Roman" w:hAnsi="Times New Roman"/>
          <w:vertAlign w:val="superscript"/>
        </w:rPr>
        <w:t>16</w:t>
      </w:r>
      <w:r w:rsidRPr="006F67C8">
        <w:rPr>
          <w:rFonts w:ascii="Times New Roman" w:hAnsi="Times New Roman"/>
          <w:lang w:val="en-GB"/>
        </w:rPr>
        <w:t xml:space="preserve">).  A hospital stay of 8 days is acceptable, although the use of enhanced recovery protocols was not recorded.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Histopathological results from the study were comparable to the </w:t>
      </w:r>
      <w:proofErr w:type="gramStart"/>
      <w:r w:rsidRPr="006F67C8">
        <w:rPr>
          <w:rFonts w:ascii="Times New Roman" w:hAnsi="Times New Roman"/>
          <w:lang w:val="en-GB"/>
        </w:rPr>
        <w:t>best published</w:t>
      </w:r>
      <w:proofErr w:type="gramEnd"/>
      <w:r w:rsidRPr="006F67C8">
        <w:rPr>
          <w:rFonts w:ascii="Times New Roman" w:hAnsi="Times New Roman"/>
          <w:lang w:val="en-GB"/>
        </w:rPr>
        <w:t xml:space="preserve"> literature, with an incomplete TME specimen in only 4·1% and an R1 resection in 2·7% (16 cases).  R1 was secondary to a positive CRM in 14 of the 16 cases.  In COLOR II</w:t>
      </w:r>
      <w:proofErr w:type="gramStart"/>
      <w:r w:rsidRPr="006F67C8">
        <w:rPr>
          <w:rFonts w:ascii="Times New Roman" w:hAnsi="Times New Roman"/>
          <w:lang w:val="en-GB"/>
        </w:rPr>
        <w:t>,</w:t>
      </w:r>
      <w:r w:rsidRPr="006F67C8">
        <w:rPr>
          <w:rFonts w:ascii="Times New Roman" w:hAnsi="Times New Roman"/>
          <w:vertAlign w:val="superscript"/>
        </w:rPr>
        <w:t>7</w:t>
      </w:r>
      <w:r w:rsidRPr="006F67C8">
        <w:rPr>
          <w:rFonts w:ascii="Times New Roman" w:hAnsi="Times New Roman"/>
          <w:lang w:val="en-GB"/>
        </w:rPr>
        <w:t>using</w:t>
      </w:r>
      <w:proofErr w:type="gramEnd"/>
      <w:r w:rsidRPr="006F67C8">
        <w:rPr>
          <w:rFonts w:ascii="Times New Roman" w:hAnsi="Times New Roman"/>
          <w:lang w:val="en-GB"/>
        </w:rPr>
        <w:t xml:space="preserve"> the limit of 1 mm for comparison, positive margins were seen in 7% of laparoscopic and 9% of open resections; most of which were cases with more proximal </w:t>
      </w:r>
      <w:proofErr w:type="spellStart"/>
      <w:r w:rsidR="003A1BDB">
        <w:rPr>
          <w:rFonts w:ascii="Times New Roman" w:hAnsi="Times New Roman"/>
          <w:lang w:val="en-GB"/>
        </w:rPr>
        <w:t>tumor</w:t>
      </w:r>
      <w:r w:rsidRPr="006F67C8">
        <w:rPr>
          <w:rFonts w:ascii="Times New Roman" w:hAnsi="Times New Roman"/>
          <w:lang w:val="en-GB"/>
        </w:rPr>
        <w:t>s</w:t>
      </w:r>
      <w:proofErr w:type="spellEnd"/>
      <w:r w:rsidRPr="006F67C8">
        <w:rPr>
          <w:rFonts w:ascii="Times New Roman" w:hAnsi="Times New Roman"/>
          <w:lang w:val="en-GB"/>
        </w:rPr>
        <w:t>.  The more recent ROLARR trial</w:t>
      </w:r>
      <w:r w:rsidRPr="006F67C8">
        <w:rPr>
          <w:rFonts w:ascii="Times New Roman" w:hAnsi="Times New Roman"/>
          <w:vertAlign w:val="superscript"/>
        </w:rPr>
        <w:t xml:space="preserve">23 </w:t>
      </w:r>
      <w:r w:rsidRPr="006F67C8">
        <w:rPr>
          <w:rFonts w:ascii="Times New Roman" w:hAnsi="Times New Roman"/>
          <w:lang w:val="en-GB"/>
        </w:rPr>
        <w:t>found no statistically significant oncologic or clinical advantage to robotic over laparoscopic TME surgery, with positive CRM rates of 5·1% and 6·3% respectively.  In taTME series by Lacy</w:t>
      </w:r>
      <w:proofErr w:type="gramStart"/>
      <w:r w:rsidRPr="006F67C8">
        <w:rPr>
          <w:rFonts w:ascii="Times New Roman" w:hAnsi="Times New Roman"/>
          <w:lang w:val="en-GB"/>
        </w:rPr>
        <w:t>,</w:t>
      </w:r>
      <w:r w:rsidRPr="006F67C8">
        <w:rPr>
          <w:rFonts w:ascii="Times New Roman" w:hAnsi="Times New Roman"/>
          <w:vertAlign w:val="superscript"/>
        </w:rPr>
        <w:t>16</w:t>
      </w:r>
      <w:proofErr w:type="gramEnd"/>
      <w:r w:rsidRPr="006F67C8">
        <w:rPr>
          <w:rFonts w:ascii="Times New Roman" w:hAnsi="Times New Roman"/>
          <w:vertAlign w:val="superscript"/>
        </w:rPr>
        <w:t xml:space="preserve"> </w:t>
      </w:r>
      <w:r w:rsidRPr="006F67C8">
        <w:rPr>
          <w:rFonts w:ascii="Times New Roman" w:hAnsi="Times New Roman"/>
          <w:lang w:val="en-GB"/>
        </w:rPr>
        <w:t>Burke</w:t>
      </w:r>
      <w:r w:rsidRPr="006F67C8">
        <w:rPr>
          <w:rFonts w:ascii="Times New Roman" w:hAnsi="Times New Roman"/>
          <w:vertAlign w:val="superscript"/>
        </w:rPr>
        <w:t xml:space="preserve">26 </w:t>
      </w:r>
      <w:r w:rsidRPr="006F67C8">
        <w:rPr>
          <w:rFonts w:ascii="Times New Roman" w:hAnsi="Times New Roman"/>
          <w:lang w:val="en-GB"/>
        </w:rPr>
        <w:t xml:space="preserve">and </w:t>
      </w:r>
      <w:proofErr w:type="spellStart"/>
      <w:r w:rsidRPr="006F67C8">
        <w:rPr>
          <w:rFonts w:ascii="Times New Roman" w:hAnsi="Times New Roman"/>
          <w:lang w:val="en-GB"/>
        </w:rPr>
        <w:t>Veltcamp</w:t>
      </w:r>
      <w:proofErr w:type="spellEnd"/>
      <w:r w:rsidRPr="006F67C8">
        <w:rPr>
          <w:rFonts w:ascii="Times New Roman" w:hAnsi="Times New Roman"/>
          <w:lang w:val="en-GB"/>
        </w:rPr>
        <w:t xml:space="preserve"> </w:t>
      </w:r>
      <w:proofErr w:type="spellStart"/>
      <w:r w:rsidRPr="006F67C8">
        <w:rPr>
          <w:rFonts w:ascii="Times New Roman" w:hAnsi="Times New Roman"/>
          <w:lang w:val="en-GB"/>
        </w:rPr>
        <w:t>Helbach</w:t>
      </w:r>
      <w:proofErr w:type="spellEnd"/>
      <w:r w:rsidRPr="006F67C8">
        <w:rPr>
          <w:rFonts w:ascii="Times New Roman" w:hAnsi="Times New Roman"/>
          <w:vertAlign w:val="superscript"/>
        </w:rPr>
        <w:t xml:space="preserve">24 </w:t>
      </w:r>
      <w:r w:rsidRPr="006F67C8">
        <w:rPr>
          <w:rFonts w:ascii="Times New Roman" w:hAnsi="Times New Roman"/>
          <w:lang w:val="en-GB"/>
        </w:rPr>
        <w:t xml:space="preserve">the CRM positivity rate was 6·4%, 4% and 2·5% respectively.  Small cohorts and registry data do have limitations regarding data reporting as outlined below, and caution should be exercised when comparisons are made to well </w:t>
      </w:r>
      <w:proofErr w:type="gramStart"/>
      <w:r w:rsidRPr="006F67C8">
        <w:rPr>
          <w:rFonts w:ascii="Times New Roman" w:hAnsi="Times New Roman"/>
          <w:lang w:val="en-GB"/>
        </w:rPr>
        <w:t>stratified</w:t>
      </w:r>
      <w:proofErr w:type="gramEnd"/>
      <w:r w:rsidRPr="006F67C8">
        <w:rPr>
          <w:rFonts w:ascii="Times New Roman" w:hAnsi="Times New Roman"/>
          <w:lang w:val="en-GB"/>
        </w:rPr>
        <w:t xml:space="preserve"> RCTs.  </w:t>
      </w:r>
      <w:proofErr w:type="spellStart"/>
      <w:r w:rsidRPr="006F67C8">
        <w:rPr>
          <w:rFonts w:ascii="Times New Roman" w:hAnsi="Times New Roman"/>
          <w:lang w:val="en-GB"/>
        </w:rPr>
        <w:t>Rullier’s</w:t>
      </w:r>
      <w:proofErr w:type="spellEnd"/>
      <w:r w:rsidRPr="006F67C8">
        <w:rPr>
          <w:rFonts w:ascii="Times New Roman" w:hAnsi="Times New Roman"/>
          <w:lang w:val="en-GB"/>
        </w:rPr>
        <w:t xml:space="preserve"> group</w:t>
      </w:r>
      <w:r w:rsidRPr="006F67C8">
        <w:rPr>
          <w:rFonts w:ascii="Times New Roman" w:hAnsi="Times New Roman"/>
          <w:vertAlign w:val="superscript"/>
        </w:rPr>
        <w:t>27</w:t>
      </w:r>
      <w:r w:rsidRPr="006F67C8">
        <w:rPr>
          <w:rFonts w:ascii="Times New Roman" w:hAnsi="Times New Roman"/>
          <w:lang w:val="en-GB"/>
        </w:rPr>
        <w:t xml:space="preserve">did perform a randomised trial comparing laparoscopic TME to hybrid-taTME in 100 patients with low rectal cancer.  Results showed significantly lower positive CRM rates (18% versus 4%, p=0·025), with similar surgical morbidity (14% vs. 12%, p=0·766).  It is important to note that most surgeons performing taTME are still at the early stage of their learning curve and despite this the results are very promising.  </w:t>
      </w:r>
      <w:r w:rsidRPr="00381FD7">
        <w:rPr>
          <w:rFonts w:ascii="Times New Roman" w:hAnsi="Times New Roman"/>
          <w:lang w:val="en-GB"/>
        </w:rPr>
        <w:t>Also, most registry patients had risk factors for difficult pelvic dissections</w:t>
      </w:r>
      <w:proofErr w:type="gramStart"/>
      <w:r w:rsidRPr="00381FD7">
        <w:rPr>
          <w:rFonts w:ascii="Times New Roman" w:hAnsi="Times New Roman"/>
          <w:lang w:val="en-GB"/>
        </w:rPr>
        <w:t>,</w:t>
      </w:r>
      <w:r w:rsidR="00C2663D" w:rsidRPr="00381FD7">
        <w:rPr>
          <w:rFonts w:ascii="Times New Roman" w:hAnsi="Times New Roman"/>
          <w:vertAlign w:val="superscript"/>
        </w:rPr>
        <w:t>10</w:t>
      </w:r>
      <w:proofErr w:type="gramEnd"/>
      <w:r w:rsidR="00C2663D" w:rsidRPr="00381FD7">
        <w:rPr>
          <w:rFonts w:ascii="Times New Roman" w:hAnsi="Times New Roman"/>
          <w:vertAlign w:val="superscript"/>
        </w:rPr>
        <w:t xml:space="preserve"> </w:t>
      </w:r>
      <w:r w:rsidRPr="00381FD7">
        <w:rPr>
          <w:rFonts w:ascii="Times New Roman" w:hAnsi="Times New Roman"/>
          <w:lang w:val="en-GB"/>
        </w:rPr>
        <w:t>as they were predominantly overweight males</w:t>
      </w:r>
      <w:r w:rsidR="00381FD7" w:rsidRPr="00381FD7">
        <w:rPr>
          <w:rFonts w:ascii="Times New Roman" w:hAnsi="Times New Roman"/>
          <w:lang w:val="en-GB"/>
        </w:rPr>
        <w:t xml:space="preserve"> </w:t>
      </w:r>
      <w:r w:rsidR="00381FD7" w:rsidRPr="00381FD7">
        <w:rPr>
          <w:rFonts w:ascii="Times New Roman" w:hAnsi="Times New Roman"/>
          <w:highlight w:val="yellow"/>
          <w:lang w:val="en-GB"/>
        </w:rPr>
        <w:t>(61.2% overweight and obese)</w:t>
      </w:r>
      <w:r w:rsidRPr="00381FD7">
        <w:rPr>
          <w:rFonts w:ascii="Times New Roman" w:hAnsi="Times New Roman"/>
          <w:lang w:val="en-GB"/>
        </w:rPr>
        <w:t xml:space="preserve"> with low rectal </w:t>
      </w:r>
      <w:proofErr w:type="spellStart"/>
      <w:r w:rsidR="003A1BDB" w:rsidRPr="00381FD7">
        <w:rPr>
          <w:rFonts w:ascii="Times New Roman" w:hAnsi="Times New Roman"/>
          <w:lang w:val="en-GB"/>
        </w:rPr>
        <w:t>tumor</w:t>
      </w:r>
      <w:r w:rsidRPr="00381FD7">
        <w:rPr>
          <w:rFonts w:ascii="Times New Roman" w:hAnsi="Times New Roman"/>
          <w:lang w:val="en-GB"/>
        </w:rPr>
        <w:t>s</w:t>
      </w:r>
      <w:proofErr w:type="spellEnd"/>
      <w:r w:rsidRPr="00381FD7">
        <w:rPr>
          <w:rFonts w:ascii="Times New Roman" w:hAnsi="Times New Roman"/>
          <w:lang w:val="en-GB"/>
        </w:rPr>
        <w:t xml:space="preserve"> who received neoadjuvant long course chemoradiotherapy.</w:t>
      </w:r>
      <w:r w:rsidRPr="006F67C8">
        <w:rPr>
          <w:rFonts w:ascii="Times New Roman" w:hAnsi="Times New Roman"/>
          <w:lang w:val="en-GB"/>
        </w:rPr>
        <w:t xml:space="preserve">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Interestingly, none of the patient characteristics, including increased BMI or male gender, were significant risk factors for a poor histological result.  This suggests that the transanal approach may overcome the patient characteristics that traditionally created a difficult pelvic dissection from the abdominal approach.  On multivariate analysis, three risk factors for poor histological features were significant: positive CRM identified on staging MRI, </w:t>
      </w:r>
      <w:proofErr w:type="spellStart"/>
      <w:r w:rsidR="003A1BDB">
        <w:rPr>
          <w:rFonts w:ascii="Times New Roman" w:hAnsi="Times New Roman"/>
          <w:lang w:val="en-GB"/>
        </w:rPr>
        <w:t>tumor</w:t>
      </w:r>
      <w:proofErr w:type="spellEnd"/>
      <w:r w:rsidRPr="006F67C8">
        <w:rPr>
          <w:rFonts w:ascii="Times New Roman" w:hAnsi="Times New Roman"/>
          <w:lang w:val="en-GB"/>
        </w:rPr>
        <w:t xml:space="preserve"> height less than 2cm from the anorectal junction and a posterior TME dissection to less than 4cm from the anal verge performed transabdominally.  The first two of these findings agree with results from the observational, multi</w:t>
      </w:r>
      <w:r w:rsidR="003A1BDB">
        <w:rPr>
          <w:rFonts w:ascii="Times New Roman" w:hAnsi="Times New Roman"/>
          <w:lang w:val="en-GB"/>
        </w:rPr>
        <w:t>center</w:t>
      </w:r>
      <w:r w:rsidRPr="006F67C8">
        <w:rPr>
          <w:rFonts w:ascii="Times New Roman" w:hAnsi="Times New Roman"/>
          <w:lang w:val="en-GB"/>
        </w:rPr>
        <w:t xml:space="preserve"> MERCURY II study that accurately predicted a positive pathological CRM by anteriorly located </w:t>
      </w:r>
      <w:proofErr w:type="spellStart"/>
      <w:r w:rsidR="003A1BDB">
        <w:rPr>
          <w:rFonts w:ascii="Times New Roman" w:hAnsi="Times New Roman"/>
          <w:lang w:val="en-GB"/>
        </w:rPr>
        <w:t>tumor</w:t>
      </w:r>
      <w:r w:rsidRPr="006F67C8">
        <w:rPr>
          <w:rFonts w:ascii="Times New Roman" w:hAnsi="Times New Roman"/>
          <w:lang w:val="en-GB"/>
        </w:rPr>
        <w:t>s</w:t>
      </w:r>
      <w:proofErr w:type="spellEnd"/>
      <w:r w:rsidRPr="006F67C8">
        <w:rPr>
          <w:rFonts w:ascii="Times New Roman" w:hAnsi="Times New Roman"/>
          <w:lang w:val="en-GB"/>
        </w:rPr>
        <w:t xml:space="preserve">, presence of extra-mural venous invasion, </w:t>
      </w:r>
      <w:proofErr w:type="spellStart"/>
      <w:r w:rsidR="003A1BDB">
        <w:rPr>
          <w:rFonts w:ascii="Times New Roman" w:hAnsi="Times New Roman"/>
          <w:lang w:val="en-GB"/>
        </w:rPr>
        <w:t>tumor</w:t>
      </w:r>
      <w:r w:rsidRPr="006F67C8">
        <w:rPr>
          <w:rFonts w:ascii="Times New Roman" w:hAnsi="Times New Roman"/>
          <w:lang w:val="en-GB"/>
        </w:rPr>
        <w:t>s</w:t>
      </w:r>
      <w:proofErr w:type="spellEnd"/>
      <w:r w:rsidRPr="006F67C8">
        <w:rPr>
          <w:rFonts w:ascii="Times New Roman" w:hAnsi="Times New Roman"/>
          <w:lang w:val="en-GB"/>
        </w:rPr>
        <w:t xml:space="preserve"> either within 4 cm of anal verge or 1mm from the CRM.</w:t>
      </w:r>
      <w:r w:rsidR="00120AA3">
        <w:rPr>
          <w:rFonts w:ascii="Times New Roman" w:hAnsi="Times New Roman"/>
          <w:vertAlign w:val="superscript"/>
        </w:rPr>
        <w:t>3</w:t>
      </w:r>
      <w:proofErr w:type="gramStart"/>
      <w:r w:rsidR="00120AA3">
        <w:rPr>
          <w:rFonts w:ascii="Times New Roman" w:hAnsi="Times New Roman"/>
          <w:vertAlign w:val="superscript"/>
        </w:rPr>
        <w:t>,28</w:t>
      </w:r>
      <w:proofErr w:type="gramEnd"/>
      <w:r w:rsidRPr="006F67C8">
        <w:rPr>
          <w:rFonts w:ascii="Times New Roman" w:hAnsi="Times New Roman"/>
          <w:lang w:val="en-GB"/>
        </w:rPr>
        <w:t xml:space="preserve"> Preoperative</w:t>
      </w:r>
      <w:r w:rsidRPr="006F67C8" w:rsidDel="00E37A5D">
        <w:rPr>
          <w:rFonts w:ascii="Times New Roman" w:hAnsi="Times New Roman"/>
          <w:lang w:val="en-GB"/>
        </w:rPr>
        <w:t xml:space="preserve"> </w:t>
      </w:r>
      <w:r w:rsidRPr="006F67C8">
        <w:rPr>
          <w:rFonts w:ascii="Times New Roman" w:hAnsi="Times New Roman"/>
          <w:lang w:val="en-GB"/>
        </w:rPr>
        <w:t>high-resolution MRI can also assess the risk of local recurrence, disease-free survival and overall survival based on prediction of CRM positivity.</w:t>
      </w:r>
      <w:r w:rsidR="00120AA3">
        <w:rPr>
          <w:rFonts w:ascii="Times New Roman" w:hAnsi="Times New Roman"/>
          <w:vertAlign w:val="superscript"/>
        </w:rPr>
        <w:t>29</w:t>
      </w:r>
      <w:r w:rsidRPr="006F67C8">
        <w:rPr>
          <w:rFonts w:ascii="Times New Roman" w:hAnsi="Times New Roman"/>
          <w:lang w:val="en-GB"/>
        </w:rPr>
        <w:t xml:space="preserve"> Further analysis of registry data will be performed once 3- and 5- year follow up data is available to assess recurrence and survival rates.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The only technical risk factor for a poor quality specimen identified on multivariate analysis was trans-abdominal dissection low into the pelvis and the chances of obtaining a worse specimen is six times greater than if the dissection is performed transanally for the lower 4 cm of the rectum.  The extent of transanal dissection did not increase the risk of a poor histological outcome, suggesting that a better oncological resection is likely to be achieved for low rectal </w:t>
      </w:r>
      <w:proofErr w:type="spellStart"/>
      <w:r w:rsidR="003A1BDB">
        <w:rPr>
          <w:rFonts w:ascii="Times New Roman" w:hAnsi="Times New Roman"/>
          <w:lang w:val="en-GB"/>
        </w:rPr>
        <w:t>tumor</w:t>
      </w:r>
      <w:r w:rsidRPr="006F67C8">
        <w:rPr>
          <w:rFonts w:ascii="Times New Roman" w:hAnsi="Times New Roman"/>
          <w:lang w:val="en-GB"/>
        </w:rPr>
        <w:t>s</w:t>
      </w:r>
      <w:proofErr w:type="spellEnd"/>
      <w:r w:rsidRPr="006F67C8">
        <w:rPr>
          <w:rFonts w:ascii="Times New Roman" w:hAnsi="Times New Roman"/>
          <w:lang w:val="en-GB"/>
        </w:rPr>
        <w:t xml:space="preserve"> via the transanal approach.  </w:t>
      </w: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lang w:val="en-GB"/>
        </w:rPr>
        <w:t xml:space="preserve">Limitations of registry data include the potential for selection bias and </w:t>
      </w:r>
      <w:r w:rsidR="006A6791" w:rsidRPr="006A6791">
        <w:rPr>
          <w:rFonts w:ascii="Times New Roman" w:hAnsi="Times New Roman"/>
          <w:lang w:val="en-GB"/>
        </w:rPr>
        <w:t xml:space="preserve">relying </w:t>
      </w:r>
      <w:r w:rsidR="008E13A8">
        <w:rPr>
          <w:rFonts w:ascii="Times New Roman" w:hAnsi="Times New Roman"/>
          <w:lang w:val="en-GB"/>
        </w:rPr>
        <w:t>on accurate, reliable and all-inclusive data recor</w:t>
      </w:r>
      <w:r w:rsidR="00DA630A">
        <w:rPr>
          <w:rFonts w:ascii="Times New Roman" w:hAnsi="Times New Roman"/>
          <w:lang w:val="en-GB"/>
        </w:rPr>
        <w:t xml:space="preserve">ding from </w:t>
      </w:r>
      <w:proofErr w:type="spellStart"/>
      <w:r w:rsidR="003A1BDB">
        <w:rPr>
          <w:rFonts w:ascii="Times New Roman" w:hAnsi="Times New Roman"/>
          <w:lang w:val="en-GB"/>
        </w:rPr>
        <w:t>center</w:t>
      </w:r>
      <w:r w:rsidR="00DA630A">
        <w:rPr>
          <w:rFonts w:ascii="Times New Roman" w:hAnsi="Times New Roman"/>
          <w:lang w:val="en-GB"/>
        </w:rPr>
        <w:t>s</w:t>
      </w:r>
      <w:proofErr w:type="spellEnd"/>
      <w:r w:rsidR="00DA630A">
        <w:rPr>
          <w:rFonts w:ascii="Times New Roman" w:hAnsi="Times New Roman"/>
          <w:lang w:val="en-GB"/>
        </w:rPr>
        <w:t xml:space="preserve"> in different countries</w:t>
      </w:r>
      <w:r w:rsidR="008E13A8">
        <w:rPr>
          <w:rFonts w:ascii="Times New Roman" w:hAnsi="Times New Roman"/>
          <w:lang w:val="en-GB"/>
        </w:rPr>
        <w:t>.</w:t>
      </w:r>
      <w:r w:rsidR="00B528E2">
        <w:rPr>
          <w:rFonts w:ascii="Times New Roman" w:hAnsi="Times New Roman"/>
          <w:lang w:val="en-GB"/>
        </w:rPr>
        <w:t xml:space="preserve">  </w:t>
      </w:r>
      <w:r w:rsidR="00B528E2" w:rsidRPr="00B528E2">
        <w:rPr>
          <w:rFonts w:ascii="Times New Roman" w:hAnsi="Times New Roman"/>
          <w:highlight w:val="yellow"/>
          <w:lang w:val="en-GB"/>
        </w:rPr>
        <w:t xml:space="preserve">At present, registration is voluntary with no formal log of </w:t>
      </w:r>
      <w:r w:rsidR="002434FC">
        <w:rPr>
          <w:rFonts w:ascii="Times New Roman" w:hAnsi="Times New Roman"/>
          <w:highlight w:val="yellow"/>
          <w:lang w:val="en-GB"/>
        </w:rPr>
        <w:t xml:space="preserve">all </w:t>
      </w:r>
      <w:r w:rsidR="00B528E2" w:rsidRPr="00B528E2">
        <w:rPr>
          <w:rFonts w:ascii="Times New Roman" w:hAnsi="Times New Roman"/>
          <w:highlight w:val="yellow"/>
          <w:lang w:val="en-GB"/>
        </w:rPr>
        <w:t>rectal cancer cases</w:t>
      </w:r>
      <w:r w:rsidR="002434FC">
        <w:rPr>
          <w:rFonts w:ascii="Times New Roman" w:hAnsi="Times New Roman"/>
          <w:highlight w:val="yellow"/>
          <w:lang w:val="en-GB"/>
        </w:rPr>
        <w:t xml:space="preserve"> performed per unit</w:t>
      </w:r>
      <w:r w:rsidR="00B528E2" w:rsidRPr="00B528E2">
        <w:rPr>
          <w:rFonts w:ascii="Times New Roman" w:hAnsi="Times New Roman"/>
          <w:highlight w:val="yellow"/>
          <w:lang w:val="en-GB"/>
        </w:rPr>
        <w:t xml:space="preserve">.  Thus, generalisability of this data set </w:t>
      </w:r>
      <w:r w:rsidR="005A674F">
        <w:rPr>
          <w:rFonts w:ascii="Times New Roman" w:hAnsi="Times New Roman"/>
          <w:highlight w:val="yellow"/>
          <w:lang w:val="en-GB"/>
        </w:rPr>
        <w:t>remains to be established</w:t>
      </w:r>
      <w:r w:rsidR="00B528E2" w:rsidRPr="00B528E2">
        <w:rPr>
          <w:rFonts w:ascii="Times New Roman" w:hAnsi="Times New Roman"/>
          <w:highlight w:val="yellow"/>
          <w:lang w:val="en-GB"/>
        </w:rPr>
        <w:t>.</w:t>
      </w:r>
      <w:r w:rsidR="00B528E2">
        <w:rPr>
          <w:rFonts w:ascii="Times New Roman" w:hAnsi="Times New Roman"/>
          <w:lang w:val="en-GB"/>
        </w:rPr>
        <w:t xml:space="preserve">  </w:t>
      </w:r>
      <w:r w:rsidRPr="006F67C8">
        <w:rPr>
          <w:rFonts w:ascii="Times New Roman" w:hAnsi="Times New Roman"/>
          <w:lang w:val="en-GB"/>
        </w:rPr>
        <w:t>Recording data is also time consuming and needs to be inputted at different intervals following the patient’s progress.  Perioperative outcomes</w:t>
      </w:r>
      <w:r w:rsidR="002434FC">
        <w:rPr>
          <w:rFonts w:ascii="Times New Roman" w:hAnsi="Times New Roman"/>
          <w:lang w:val="en-GB"/>
        </w:rPr>
        <w:t xml:space="preserve"> in particular</w:t>
      </w:r>
      <w:r w:rsidRPr="006F67C8">
        <w:rPr>
          <w:rFonts w:ascii="Times New Roman" w:hAnsi="Times New Roman"/>
          <w:lang w:val="en-GB"/>
        </w:rPr>
        <w:t xml:space="preserve"> may </w:t>
      </w:r>
      <w:r w:rsidR="00B528E2">
        <w:rPr>
          <w:rFonts w:ascii="Times New Roman" w:hAnsi="Times New Roman"/>
          <w:lang w:val="en-GB"/>
        </w:rPr>
        <w:t>therefore be under-reported.</w:t>
      </w:r>
      <w:r w:rsidR="002434FC">
        <w:rPr>
          <w:rFonts w:ascii="Times New Roman" w:hAnsi="Times New Roman"/>
          <w:lang w:val="en-GB"/>
        </w:rPr>
        <w:t xml:space="preserve">  </w:t>
      </w:r>
      <w:r w:rsidR="00B528E2" w:rsidRPr="002434FC">
        <w:rPr>
          <w:rFonts w:ascii="Times New Roman" w:hAnsi="Times New Roman"/>
          <w:highlight w:val="yellow"/>
          <w:lang w:val="en-GB"/>
        </w:rPr>
        <w:t>However,</w:t>
      </w:r>
      <w:r w:rsidRPr="002434FC">
        <w:rPr>
          <w:rFonts w:ascii="Times New Roman" w:hAnsi="Times New Roman"/>
          <w:highlight w:val="yellow"/>
          <w:lang w:val="en-GB"/>
        </w:rPr>
        <w:t xml:space="preserve"> at present, the registry is the largest data source </w:t>
      </w:r>
      <w:r w:rsidR="002434FC">
        <w:rPr>
          <w:rFonts w:ascii="Times New Roman" w:hAnsi="Times New Roman"/>
          <w:highlight w:val="yellow"/>
          <w:lang w:val="en-GB"/>
        </w:rPr>
        <w:t>available</w:t>
      </w:r>
      <w:r w:rsidR="002434FC" w:rsidRPr="002434FC">
        <w:rPr>
          <w:rFonts w:ascii="Times New Roman" w:hAnsi="Times New Roman"/>
          <w:highlight w:val="yellow"/>
          <w:lang w:val="en-GB"/>
        </w:rPr>
        <w:t xml:space="preserve"> and it</w:t>
      </w:r>
      <w:r w:rsidR="002434FC">
        <w:rPr>
          <w:rFonts w:ascii="Times New Roman" w:hAnsi="Times New Roman"/>
          <w:highlight w:val="yellow"/>
          <w:lang w:val="en-GB"/>
        </w:rPr>
        <w:t>s</w:t>
      </w:r>
      <w:r w:rsidR="002434FC" w:rsidRPr="002434FC">
        <w:rPr>
          <w:rFonts w:ascii="Times New Roman" w:hAnsi="Times New Roman"/>
          <w:highlight w:val="yellow"/>
          <w:lang w:val="en-GB"/>
        </w:rPr>
        <w:t xml:space="preserve"> results add to the</w:t>
      </w:r>
      <w:r w:rsidR="002434FC">
        <w:rPr>
          <w:rFonts w:ascii="Times New Roman" w:hAnsi="Times New Roman"/>
          <w:highlight w:val="yellow"/>
          <w:lang w:val="en-GB"/>
        </w:rPr>
        <w:t xml:space="preserve"> current</w:t>
      </w:r>
      <w:r w:rsidR="002434FC" w:rsidRPr="002434FC">
        <w:rPr>
          <w:rFonts w:ascii="Times New Roman" w:hAnsi="Times New Roman"/>
          <w:highlight w:val="yellow"/>
          <w:lang w:val="en-GB"/>
        </w:rPr>
        <w:t xml:space="preserve"> body of evidence that is needed in order to establish an identity for this new procedure</w:t>
      </w:r>
      <w:r w:rsidRPr="002434FC">
        <w:rPr>
          <w:rFonts w:ascii="Times New Roman" w:hAnsi="Times New Roman"/>
          <w:highlight w:val="yellow"/>
          <w:lang w:val="en-GB"/>
        </w:rPr>
        <w:t>.</w:t>
      </w:r>
      <w:r w:rsidRPr="006F67C8">
        <w:rPr>
          <w:rFonts w:ascii="Times New Roman" w:hAnsi="Times New Roman"/>
          <w:lang w:val="en-GB"/>
        </w:rPr>
        <w:t xml:space="preserve">    Key results, especially those relating to the histopathological features, were verified by contacting contributing surgeons individually via email to double check the data recorded.  Overall, there were no more than 15% of missing values for a small number of outcomes.  The advantages of an international registry are that it assesses the therapeutic effectiveness and safety of taTME in the ‘real world’, with surgeons at different stages in their learning curve.  It also offers a rapid evaluation of new technologies with data from a large number of patients.  Furthermore, an open and transparent collaborative is formed amongst the contributing </w:t>
      </w:r>
      <w:proofErr w:type="spellStart"/>
      <w:r w:rsidR="003A1BDB">
        <w:rPr>
          <w:rFonts w:ascii="Times New Roman" w:hAnsi="Times New Roman"/>
          <w:lang w:val="en-GB"/>
        </w:rPr>
        <w:t>center</w:t>
      </w:r>
      <w:r w:rsidRPr="006F67C8">
        <w:rPr>
          <w:rFonts w:ascii="Times New Roman" w:hAnsi="Times New Roman"/>
          <w:lang w:val="en-GB"/>
        </w:rPr>
        <w:t>s</w:t>
      </w:r>
      <w:proofErr w:type="spellEnd"/>
      <w:r w:rsidRPr="006F67C8">
        <w:rPr>
          <w:rFonts w:ascii="Times New Roman" w:hAnsi="Times New Roman"/>
          <w:lang w:val="en-GB"/>
        </w:rPr>
        <w:t xml:space="preserve"> that are able to share experiences and advice.  </w:t>
      </w:r>
    </w:p>
    <w:p w:rsidR="004B59C8" w:rsidRDefault="00A23B92" w:rsidP="006C6182">
      <w:pPr>
        <w:spacing w:line="480" w:lineRule="auto"/>
        <w:jc w:val="both"/>
        <w:rPr>
          <w:rFonts w:ascii="Times New Roman" w:hAnsi="Times New Roman"/>
          <w:lang w:val="en-GB"/>
        </w:rPr>
      </w:pPr>
      <w:r w:rsidRPr="006F67C8">
        <w:rPr>
          <w:rFonts w:ascii="Times New Roman" w:hAnsi="Times New Roman"/>
          <w:lang w:val="en-GB"/>
        </w:rPr>
        <w:t>Further analysis of registry data will form a prognostic model for key pathological outcomes, pelvic sepsis and other major complications. Once short-term clinical and oncological safety has been confirmed further with randomised controlled trials</w:t>
      </w:r>
      <w:r w:rsidR="007C0734">
        <w:rPr>
          <w:rFonts w:ascii="Times New Roman" w:hAnsi="Times New Roman"/>
          <w:lang w:val="en-GB"/>
        </w:rPr>
        <w:t>, such as the upcoming COLOR III trial</w:t>
      </w:r>
      <w:proofErr w:type="gramStart"/>
      <w:r w:rsidRPr="006F67C8">
        <w:rPr>
          <w:rFonts w:ascii="Times New Roman" w:hAnsi="Times New Roman"/>
          <w:lang w:val="en-GB"/>
        </w:rPr>
        <w:t>,</w:t>
      </w:r>
      <w:r w:rsidR="006A6791" w:rsidRPr="006A6791">
        <w:rPr>
          <w:rFonts w:ascii="Times New Roman" w:hAnsi="Times New Roman"/>
          <w:vertAlign w:val="superscript"/>
          <w:lang w:val="en-GB"/>
        </w:rPr>
        <w:t>30</w:t>
      </w:r>
      <w:proofErr w:type="gramEnd"/>
      <w:r w:rsidRPr="006F67C8">
        <w:rPr>
          <w:rFonts w:ascii="Times New Roman" w:hAnsi="Times New Roman"/>
          <w:lang w:val="en-GB"/>
        </w:rPr>
        <w:t xml:space="preserve"> the focus will shift to the long-term oncological results as well as functional outcomes and quality of life after taTME.  The online registry continues to record these long-term outcomes and will be reported at three years follow up.  The opportunity to record quality of life and functional survey data will also be available shortly.  As the interest and uptake in taTME continues to grow, monitoring of outcomes remains vitally important in order to provide patients with the best possible care.</w:t>
      </w:r>
      <w:r w:rsidR="003A1BDB">
        <w:rPr>
          <w:rFonts w:ascii="Times New Roman" w:hAnsi="Times New Roman"/>
          <w:lang w:val="en-GB"/>
        </w:rPr>
        <w:t xml:space="preserve"> </w:t>
      </w:r>
    </w:p>
    <w:p w:rsidR="004B59C8" w:rsidRDefault="004B59C8" w:rsidP="006C6182">
      <w:pPr>
        <w:spacing w:line="480" w:lineRule="auto"/>
        <w:jc w:val="both"/>
        <w:rPr>
          <w:rFonts w:ascii="Times New Roman" w:hAnsi="Times New Roman"/>
          <w:lang w:val="en-GB"/>
        </w:rPr>
      </w:pPr>
    </w:p>
    <w:p w:rsidR="00A23B92" w:rsidRPr="00F45637" w:rsidRDefault="004B59C8" w:rsidP="006C6182">
      <w:pPr>
        <w:spacing w:line="480" w:lineRule="auto"/>
        <w:jc w:val="both"/>
        <w:rPr>
          <w:rFonts w:ascii="Times New Roman" w:hAnsi="Times New Roman"/>
          <w:lang w:val="en-GB"/>
        </w:rPr>
      </w:pPr>
      <w:r>
        <w:rPr>
          <w:rFonts w:ascii="Times New Roman" w:hAnsi="Times New Roman"/>
          <w:lang w:val="en-GB"/>
        </w:rPr>
        <w:t xml:space="preserve">In conclusion, the initial results of the international TaTME </w:t>
      </w:r>
      <w:r w:rsidR="00F71F76">
        <w:rPr>
          <w:rFonts w:ascii="Times New Roman" w:hAnsi="Times New Roman"/>
          <w:lang w:val="en-GB"/>
        </w:rPr>
        <w:t>Registry</w:t>
      </w:r>
      <w:r>
        <w:rPr>
          <w:rFonts w:ascii="Times New Roman" w:hAnsi="Times New Roman"/>
          <w:lang w:val="en-GB"/>
        </w:rPr>
        <w:t xml:space="preserve"> suggest that TaTME can</w:t>
      </w:r>
      <w:r w:rsidRPr="006F67C8">
        <w:rPr>
          <w:rFonts w:ascii="Times New Roman" w:hAnsi="Times New Roman"/>
          <w:lang w:val="en-GB"/>
        </w:rPr>
        <w:t xml:space="preserve"> be </w:t>
      </w:r>
      <w:r w:rsidRPr="004D68D9">
        <w:rPr>
          <w:rFonts w:ascii="Times New Roman" w:hAnsi="Times New Roman"/>
          <w:highlight w:val="yellow"/>
          <w:lang w:val="en-GB"/>
        </w:rPr>
        <w:t>a</w:t>
      </w:r>
      <w:r w:rsidR="004D68D9" w:rsidRPr="004D68D9">
        <w:rPr>
          <w:rFonts w:ascii="Times New Roman" w:hAnsi="Times New Roman"/>
          <w:highlight w:val="yellow"/>
          <w:lang w:val="en-GB"/>
        </w:rPr>
        <w:t>n oncologically</w:t>
      </w:r>
      <w:r w:rsidRPr="004D68D9">
        <w:rPr>
          <w:rFonts w:ascii="Times New Roman" w:hAnsi="Times New Roman"/>
          <w:highlight w:val="yellow"/>
          <w:lang w:val="en-GB"/>
        </w:rPr>
        <w:t xml:space="preserve"> safe and effective technique </w:t>
      </w:r>
      <w:r w:rsidR="004D68D9" w:rsidRPr="004D68D9">
        <w:rPr>
          <w:rFonts w:ascii="Times New Roman" w:hAnsi="Times New Roman"/>
          <w:highlight w:val="yellow"/>
          <w:lang w:val="en-GB"/>
        </w:rPr>
        <w:t>obtaining low positive margins and good specimen quality with</w:t>
      </w:r>
      <w:r w:rsidRPr="004D68D9">
        <w:rPr>
          <w:rFonts w:ascii="Times New Roman" w:hAnsi="Times New Roman"/>
          <w:highlight w:val="yellow"/>
          <w:lang w:val="en-GB"/>
        </w:rPr>
        <w:t xml:space="preserve"> accepta</w:t>
      </w:r>
      <w:r w:rsidR="004D68D9" w:rsidRPr="004D68D9">
        <w:rPr>
          <w:rFonts w:ascii="Times New Roman" w:hAnsi="Times New Roman"/>
          <w:highlight w:val="yellow"/>
          <w:lang w:val="en-GB"/>
        </w:rPr>
        <w:t>ble short-term patient outcomes</w:t>
      </w:r>
      <w:r w:rsidRPr="004D68D9">
        <w:rPr>
          <w:rFonts w:ascii="Times New Roman" w:hAnsi="Times New Roman"/>
          <w:highlight w:val="yellow"/>
          <w:lang w:val="en-GB"/>
        </w:rPr>
        <w:t>.</w:t>
      </w:r>
      <w:r>
        <w:rPr>
          <w:rFonts w:ascii="Times New Roman" w:hAnsi="Times New Roman"/>
          <w:lang w:val="en-GB"/>
        </w:rPr>
        <w:t xml:space="preserve"> S</w:t>
      </w:r>
      <w:r w:rsidR="004D68D9">
        <w:rPr>
          <w:rFonts w:ascii="Times New Roman" w:hAnsi="Times New Roman"/>
          <w:lang w:val="en-GB"/>
        </w:rPr>
        <w:t xml:space="preserve">tructured training, </w:t>
      </w:r>
      <w:r>
        <w:rPr>
          <w:rFonts w:ascii="Times New Roman" w:hAnsi="Times New Roman"/>
          <w:lang w:val="en-GB"/>
        </w:rPr>
        <w:t xml:space="preserve">standardization of the technique </w:t>
      </w:r>
      <w:r w:rsidR="004D68D9" w:rsidRPr="004D68D9">
        <w:rPr>
          <w:rFonts w:ascii="Times New Roman" w:hAnsi="Times New Roman"/>
          <w:highlight w:val="yellow"/>
          <w:lang w:val="en-GB"/>
        </w:rPr>
        <w:t>and establishing the learning curve</w:t>
      </w:r>
      <w:r w:rsidR="004D68D9">
        <w:rPr>
          <w:rFonts w:ascii="Times New Roman" w:hAnsi="Times New Roman"/>
          <w:lang w:val="en-GB"/>
        </w:rPr>
        <w:t xml:space="preserve"> are all </w:t>
      </w:r>
      <w:r>
        <w:rPr>
          <w:rFonts w:ascii="Times New Roman" w:hAnsi="Times New Roman"/>
          <w:lang w:val="en-GB"/>
        </w:rPr>
        <w:t>necessary. W</w:t>
      </w:r>
      <w:r w:rsidRPr="006F67C8">
        <w:rPr>
          <w:rFonts w:ascii="Times New Roman" w:hAnsi="Times New Roman"/>
          <w:lang w:val="en-GB"/>
        </w:rPr>
        <w:t>ell-designed trials are needed to asses</w:t>
      </w:r>
      <w:r>
        <w:rPr>
          <w:rFonts w:ascii="Times New Roman" w:hAnsi="Times New Roman"/>
          <w:lang w:val="en-GB"/>
        </w:rPr>
        <w:t>s the efficacy</w:t>
      </w:r>
      <w:r w:rsidRPr="006F67C8">
        <w:rPr>
          <w:rFonts w:ascii="Times New Roman" w:hAnsi="Times New Roman"/>
          <w:lang w:val="en-GB"/>
        </w:rPr>
        <w:t xml:space="preserve"> of taTME compared with laparoscopic, robotic and open TME surgery</w:t>
      </w:r>
      <w:r>
        <w:rPr>
          <w:rFonts w:ascii="Times New Roman" w:hAnsi="Times New Roman"/>
          <w:lang w:val="en-GB"/>
        </w:rPr>
        <w:t>.</w:t>
      </w:r>
      <w:bookmarkStart w:id="0" w:name="_GoBack"/>
      <w:bookmarkEnd w:id="0"/>
    </w:p>
    <w:p w:rsidR="000D00DC" w:rsidRDefault="000D00DC" w:rsidP="006C6182">
      <w:pPr>
        <w:spacing w:line="480" w:lineRule="auto"/>
        <w:jc w:val="both"/>
        <w:rPr>
          <w:rFonts w:ascii="Times New Roman" w:hAnsi="Times New Roman" w:cs="Arial"/>
          <w:b/>
        </w:rPr>
      </w:pPr>
    </w:p>
    <w:p w:rsidR="000D00DC" w:rsidRDefault="000D00DC" w:rsidP="006C6182">
      <w:pPr>
        <w:spacing w:line="480" w:lineRule="auto"/>
        <w:jc w:val="both"/>
        <w:rPr>
          <w:rFonts w:ascii="Times New Roman" w:hAnsi="Times New Roman" w:cs="Arial"/>
          <w:b/>
        </w:rPr>
      </w:pPr>
    </w:p>
    <w:p w:rsidR="00A23B92" w:rsidRPr="006F67C8" w:rsidRDefault="00A23B92" w:rsidP="006C6182">
      <w:pPr>
        <w:spacing w:line="480" w:lineRule="auto"/>
        <w:jc w:val="both"/>
        <w:rPr>
          <w:rFonts w:ascii="Times New Roman" w:hAnsi="Times New Roman"/>
          <w:lang w:val="en-GB"/>
        </w:rPr>
      </w:pPr>
      <w:r w:rsidRPr="006F67C8">
        <w:rPr>
          <w:rFonts w:ascii="Times New Roman" w:hAnsi="Times New Roman" w:cs="Arial"/>
          <w:b/>
        </w:rPr>
        <w:t>A</w:t>
      </w:r>
      <w:r w:rsidR="00CD59FB">
        <w:rPr>
          <w:rFonts w:ascii="Times New Roman" w:hAnsi="Times New Roman" w:cs="Arial"/>
          <w:b/>
        </w:rPr>
        <w:t>CKNOWLEDGEMENTS</w:t>
      </w:r>
    </w:p>
    <w:p w:rsidR="00A23B92" w:rsidRDefault="00A23B92" w:rsidP="006C6182">
      <w:pPr>
        <w:spacing w:line="480" w:lineRule="auto"/>
        <w:jc w:val="both"/>
        <w:rPr>
          <w:rFonts w:ascii="Times New Roman" w:hAnsi="Times New Roman" w:cs="Arial"/>
        </w:rPr>
      </w:pPr>
      <w:r w:rsidRPr="006F67C8">
        <w:rPr>
          <w:rFonts w:ascii="Times New Roman" w:hAnsi="Times New Roman" w:cs="Arial"/>
        </w:rPr>
        <w:t xml:space="preserve">We thank all participating centers registered on the TaTME registry for inputting and updating their data.  We thank the Pelican Cancer Foundation for funding the registry.  Marta Penna is supported by OCCTOPUS – Oxford Colorectal Cancer Trust.    </w:t>
      </w:r>
    </w:p>
    <w:p w:rsidR="006C6182" w:rsidRDefault="006C6182" w:rsidP="006C6182">
      <w:pPr>
        <w:spacing w:line="480" w:lineRule="auto"/>
        <w:rPr>
          <w:rFonts w:ascii="Times New Roman" w:hAnsi="Times New Roman"/>
          <w:b/>
        </w:rPr>
      </w:pPr>
    </w:p>
    <w:p w:rsidR="008A6CB5" w:rsidRDefault="008A6CB5" w:rsidP="006C6182">
      <w:pPr>
        <w:spacing w:line="480" w:lineRule="auto"/>
        <w:rPr>
          <w:rFonts w:ascii="Times New Roman" w:hAnsi="Times New Roman"/>
          <w:b/>
        </w:rPr>
      </w:pPr>
    </w:p>
    <w:p w:rsidR="00A23B92" w:rsidRPr="00F71F76" w:rsidRDefault="00A23B92" w:rsidP="006C6182">
      <w:pPr>
        <w:spacing w:line="480" w:lineRule="auto"/>
        <w:rPr>
          <w:rFonts w:ascii="Times New Roman" w:hAnsi="Times New Roman"/>
          <w:b/>
        </w:rPr>
      </w:pPr>
      <w:r w:rsidRPr="006F67C8">
        <w:rPr>
          <w:rFonts w:ascii="Times New Roman" w:hAnsi="Times New Roman"/>
          <w:b/>
        </w:rPr>
        <w:t>R</w:t>
      </w:r>
      <w:r w:rsidR="00F51A6F">
        <w:rPr>
          <w:rFonts w:ascii="Times New Roman" w:hAnsi="Times New Roman"/>
          <w:b/>
        </w:rPr>
        <w:t>EFERENCES</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World Cancer Research Fund. Colorectal Cancer Statistics. </w:t>
      </w:r>
      <w:hyperlink r:id="rId10" w:history="1">
        <w:r w:rsidRPr="006F67C8">
          <w:rPr>
            <w:rStyle w:val="Hyperlink"/>
            <w:rFonts w:ascii="Times New Roman" w:hAnsi="Times New Roman"/>
          </w:rPr>
          <w:t>http://www.wcrf.org/int/cancer-facts-figures/data-specific-cancers/colorectal-cancer-statistics</w:t>
        </w:r>
      </w:hyperlink>
      <w:r w:rsidRPr="006F67C8">
        <w:rPr>
          <w:rFonts w:ascii="Times New Roman" w:hAnsi="Times New Roman"/>
        </w:rPr>
        <w:t>. Accessed 02/03/2016.</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Heald RJ. A new approach to rectal cancer. </w:t>
      </w:r>
      <w:r w:rsidRPr="006F67C8">
        <w:rPr>
          <w:rFonts w:ascii="Times New Roman" w:hAnsi="Times New Roman"/>
          <w:i/>
        </w:rPr>
        <w:t>Br J Hosp Med</w:t>
      </w:r>
      <w:r w:rsidRPr="006F67C8">
        <w:rPr>
          <w:rFonts w:ascii="Times New Roman" w:hAnsi="Times New Roman"/>
        </w:rPr>
        <w:t xml:space="preserve"> 1979</w:t>
      </w:r>
      <w:proofErr w:type="gramStart"/>
      <w:r w:rsidRPr="006F67C8">
        <w:rPr>
          <w:rFonts w:ascii="Times New Roman" w:hAnsi="Times New Roman"/>
        </w:rPr>
        <w:t>;22:2</w:t>
      </w:r>
      <w:r w:rsidR="00F71F76">
        <w:rPr>
          <w:rFonts w:ascii="Times New Roman" w:hAnsi="Times New Roman"/>
        </w:rPr>
        <w:t>77</w:t>
      </w:r>
      <w:proofErr w:type="gramEnd"/>
      <w:r w:rsidR="00F71F76">
        <w:rPr>
          <w:rFonts w:ascii="Times New Roman" w:hAnsi="Times New Roman"/>
        </w:rPr>
        <w:t>–</w:t>
      </w:r>
      <w:r w:rsidRPr="006F67C8">
        <w:rPr>
          <w:rFonts w:ascii="Times New Roman" w:hAnsi="Times New Roman"/>
        </w:rPr>
        <w:t>281.</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MERCURY Study Group. Diagnostic accuracy of preoperative magnetic resonance imaging in predicting curative resection of rectal cancer: Prospective observational study. </w:t>
      </w:r>
      <w:r w:rsidRPr="006F67C8">
        <w:rPr>
          <w:rFonts w:ascii="Times New Roman" w:hAnsi="Times New Roman"/>
          <w:i/>
        </w:rPr>
        <w:t>BMJ</w:t>
      </w:r>
      <w:r w:rsidRPr="006F67C8">
        <w:rPr>
          <w:rFonts w:ascii="Times New Roman" w:hAnsi="Times New Roman"/>
        </w:rPr>
        <w:t xml:space="preserve"> 2006</w:t>
      </w:r>
      <w:proofErr w:type="gramStart"/>
      <w:r w:rsidRPr="006F67C8">
        <w:rPr>
          <w:rFonts w:ascii="Times New Roman" w:hAnsi="Times New Roman"/>
        </w:rPr>
        <w:t>;333</w:t>
      </w:r>
      <w:proofErr w:type="gramEnd"/>
      <w:r w:rsidRPr="006F67C8">
        <w:rPr>
          <w:rFonts w:ascii="Times New Roman" w:hAnsi="Times New Roman"/>
        </w:rPr>
        <w:t>(7572):779.</w:t>
      </w:r>
      <w:r w:rsidR="004150C0">
        <w:rPr>
          <w:rFonts w:ascii="Times New Roman" w:hAnsi="Times New Roman"/>
        </w:rPr>
        <w:t xml:space="preserve"> D</w:t>
      </w:r>
      <w:r w:rsidR="004150C0" w:rsidRPr="004150C0">
        <w:rPr>
          <w:rFonts w:ascii="Times New Roman" w:hAnsi="Times New Roman"/>
        </w:rPr>
        <w:t>oi</w:t>
      </w:r>
      <w:proofErr w:type="gramStart"/>
      <w:r w:rsidR="004150C0" w:rsidRPr="004150C0">
        <w:rPr>
          <w:rFonts w:ascii="Times New Roman" w:hAnsi="Times New Roman"/>
        </w:rPr>
        <w:t>:10.1136</w:t>
      </w:r>
      <w:proofErr w:type="gramEnd"/>
      <w:r w:rsidR="004150C0" w:rsidRPr="004150C0">
        <w:rPr>
          <w:rFonts w:ascii="Times New Roman" w:hAnsi="Times New Roman"/>
        </w:rPr>
        <w:t>/bmj.38937.646400.55</w:t>
      </w:r>
      <w:r w:rsidR="00F51A6F">
        <w:rPr>
          <w:rFonts w:ascii="Times New Roman" w:hAnsi="Times New Roman"/>
        </w:rPr>
        <w:t>.</w:t>
      </w:r>
      <w:r w:rsidR="004150C0" w:rsidRPr="004150C0">
        <w:rPr>
          <w:rFonts w:ascii="Times New Roman" w:hAnsi="Times New Roman"/>
        </w:rPr>
        <w:t xml:space="preserve"> </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proofErr w:type="spellStart"/>
      <w:r w:rsidRPr="006F67C8">
        <w:rPr>
          <w:rFonts w:ascii="Times New Roman" w:hAnsi="Times New Roman"/>
        </w:rPr>
        <w:t>Birbeck</w:t>
      </w:r>
      <w:proofErr w:type="spellEnd"/>
      <w:r w:rsidRPr="006F67C8">
        <w:rPr>
          <w:rFonts w:ascii="Times New Roman" w:hAnsi="Times New Roman"/>
        </w:rPr>
        <w:t xml:space="preserve"> KF, Macklin CP, Tiffin NJ et al. Rates of circumferential resection margin involvement vary between surgeons and predict outcomes in rectal cancer surgery. </w:t>
      </w:r>
      <w:r w:rsidRPr="006F67C8">
        <w:rPr>
          <w:rFonts w:ascii="Times New Roman" w:hAnsi="Times New Roman"/>
          <w:i/>
        </w:rPr>
        <w:t xml:space="preserve">Ann </w:t>
      </w:r>
      <w:proofErr w:type="spellStart"/>
      <w:r w:rsidRPr="006F67C8">
        <w:rPr>
          <w:rFonts w:ascii="Times New Roman" w:hAnsi="Times New Roman"/>
          <w:i/>
        </w:rPr>
        <w:t>Surg</w:t>
      </w:r>
      <w:proofErr w:type="spellEnd"/>
      <w:r w:rsidRPr="006F67C8">
        <w:rPr>
          <w:rFonts w:ascii="Times New Roman" w:hAnsi="Times New Roman"/>
        </w:rPr>
        <w:t xml:space="preserve"> 2002</w:t>
      </w:r>
      <w:proofErr w:type="gramStart"/>
      <w:r w:rsidRPr="006F67C8">
        <w:rPr>
          <w:rFonts w:ascii="Times New Roman" w:hAnsi="Times New Roman"/>
        </w:rPr>
        <w:t>;235</w:t>
      </w:r>
      <w:proofErr w:type="gramEnd"/>
      <w:r w:rsidRPr="006F67C8">
        <w:rPr>
          <w:rFonts w:ascii="Times New Roman" w:hAnsi="Times New Roman"/>
        </w:rPr>
        <w:t>(4):449–</w:t>
      </w:r>
      <w:r w:rsidR="00F51A6F">
        <w:rPr>
          <w:rFonts w:ascii="Times New Roman" w:hAnsi="Times New Roman"/>
        </w:rPr>
        <w:t>4</w:t>
      </w:r>
      <w:r w:rsidRPr="006F67C8">
        <w:rPr>
          <w:rFonts w:ascii="Times New Roman" w:hAnsi="Times New Roman"/>
        </w:rPr>
        <w:t xml:space="preserve">57.   </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proofErr w:type="spellStart"/>
      <w:r w:rsidRPr="006F67C8">
        <w:rPr>
          <w:rFonts w:ascii="Times New Roman" w:hAnsi="Times New Roman"/>
        </w:rPr>
        <w:t>Martling</w:t>
      </w:r>
      <w:proofErr w:type="spellEnd"/>
      <w:r w:rsidRPr="006F67C8">
        <w:rPr>
          <w:rFonts w:ascii="Times New Roman" w:hAnsi="Times New Roman"/>
        </w:rPr>
        <w:t xml:space="preserve"> A, </w:t>
      </w:r>
      <w:proofErr w:type="spellStart"/>
      <w:r w:rsidRPr="006F67C8">
        <w:rPr>
          <w:rFonts w:ascii="Times New Roman" w:hAnsi="Times New Roman"/>
        </w:rPr>
        <w:t>Singnomklao</w:t>
      </w:r>
      <w:proofErr w:type="spellEnd"/>
      <w:r w:rsidRPr="006F67C8">
        <w:rPr>
          <w:rFonts w:ascii="Times New Roman" w:hAnsi="Times New Roman"/>
        </w:rPr>
        <w:t xml:space="preserve"> T, Holm T, </w:t>
      </w:r>
      <w:r w:rsidR="00F51A6F">
        <w:rPr>
          <w:rFonts w:ascii="Times New Roman" w:hAnsi="Times New Roman"/>
        </w:rPr>
        <w:t>et al</w:t>
      </w:r>
      <w:r w:rsidRPr="006F67C8">
        <w:rPr>
          <w:rFonts w:ascii="Times New Roman" w:hAnsi="Times New Roman"/>
        </w:rPr>
        <w:t>. Prognostic significance of both surgical and pathological assessment of curative resection for rectal cancer.</w:t>
      </w:r>
      <w:r w:rsidRPr="006F67C8">
        <w:rPr>
          <w:rFonts w:ascii="Times New Roman" w:hAnsi="Times New Roman"/>
          <w:i/>
        </w:rPr>
        <w:t xml:space="preserve"> Br J </w:t>
      </w:r>
      <w:proofErr w:type="spellStart"/>
      <w:r w:rsidRPr="006F67C8">
        <w:rPr>
          <w:rFonts w:ascii="Times New Roman" w:hAnsi="Times New Roman"/>
          <w:i/>
        </w:rPr>
        <w:t>Surg</w:t>
      </w:r>
      <w:proofErr w:type="spellEnd"/>
      <w:r w:rsidRPr="006F67C8">
        <w:rPr>
          <w:rFonts w:ascii="Times New Roman" w:hAnsi="Times New Roman"/>
          <w:i/>
        </w:rPr>
        <w:t xml:space="preserve"> </w:t>
      </w:r>
      <w:r w:rsidRPr="006F67C8">
        <w:rPr>
          <w:rFonts w:ascii="Times New Roman" w:hAnsi="Times New Roman"/>
        </w:rPr>
        <w:t>2004</w:t>
      </w:r>
      <w:proofErr w:type="gramStart"/>
      <w:r w:rsidRPr="006F67C8">
        <w:rPr>
          <w:rFonts w:ascii="Times New Roman" w:hAnsi="Times New Roman"/>
        </w:rPr>
        <w:t>;91</w:t>
      </w:r>
      <w:proofErr w:type="gramEnd"/>
      <w:r w:rsidRPr="006F67C8">
        <w:rPr>
          <w:rFonts w:ascii="Times New Roman" w:hAnsi="Times New Roman"/>
        </w:rPr>
        <w:t>(8):1040–</w:t>
      </w:r>
      <w:r w:rsidR="00F51A6F">
        <w:rPr>
          <w:rFonts w:ascii="Times New Roman" w:hAnsi="Times New Roman"/>
        </w:rPr>
        <w:t>104</w:t>
      </w:r>
      <w:r w:rsidRPr="006F67C8">
        <w:rPr>
          <w:rFonts w:ascii="Times New Roman" w:hAnsi="Times New Roman"/>
        </w:rPr>
        <w:t>5.</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proofErr w:type="spellStart"/>
      <w:r w:rsidRPr="006F67C8">
        <w:rPr>
          <w:rFonts w:ascii="Times New Roman" w:hAnsi="Times New Roman"/>
        </w:rPr>
        <w:t>Jeong</w:t>
      </w:r>
      <w:proofErr w:type="spellEnd"/>
      <w:r w:rsidRPr="006F67C8">
        <w:rPr>
          <w:rFonts w:ascii="Times New Roman" w:hAnsi="Times New Roman"/>
        </w:rPr>
        <w:t xml:space="preserve"> SY, Park JW, Nam BH et al. Open versus laparoscopic surgery for mid-rectal or low-rectal cancer after neoadjuvant chemoradiotherapy (COREAN trial): survival outcomes of an open-label, non-</w:t>
      </w:r>
      <w:proofErr w:type="gramStart"/>
      <w:r w:rsidRPr="006F67C8">
        <w:rPr>
          <w:rFonts w:ascii="Times New Roman" w:hAnsi="Times New Roman"/>
        </w:rPr>
        <w:t>inferiority,</w:t>
      </w:r>
      <w:proofErr w:type="gramEnd"/>
      <w:r w:rsidRPr="006F67C8">
        <w:rPr>
          <w:rFonts w:ascii="Times New Roman" w:hAnsi="Times New Roman"/>
        </w:rPr>
        <w:t xml:space="preserve"> randomized controlled trial. </w:t>
      </w:r>
      <w:r w:rsidRPr="006F67C8">
        <w:rPr>
          <w:rFonts w:ascii="Times New Roman" w:hAnsi="Times New Roman"/>
          <w:i/>
        </w:rPr>
        <w:t xml:space="preserve">Lancet </w:t>
      </w:r>
      <w:proofErr w:type="spellStart"/>
      <w:r w:rsidRPr="006F67C8">
        <w:rPr>
          <w:rFonts w:ascii="Times New Roman" w:hAnsi="Times New Roman"/>
          <w:i/>
        </w:rPr>
        <w:t>Oncol</w:t>
      </w:r>
      <w:proofErr w:type="spellEnd"/>
      <w:r w:rsidRPr="006F67C8">
        <w:rPr>
          <w:rFonts w:ascii="Times New Roman" w:hAnsi="Times New Roman"/>
        </w:rPr>
        <w:t xml:space="preserve"> 2014; 15:767–774.</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gramStart"/>
      <w:r w:rsidRPr="006F67C8">
        <w:rPr>
          <w:rFonts w:ascii="Times New Roman" w:hAnsi="Times New Roman"/>
          <w:szCs w:val="16"/>
        </w:rPr>
        <w:t>van</w:t>
      </w:r>
      <w:proofErr w:type="gramEnd"/>
      <w:r w:rsidRPr="006F67C8">
        <w:rPr>
          <w:rFonts w:ascii="Times New Roman" w:hAnsi="Times New Roman"/>
          <w:szCs w:val="16"/>
        </w:rPr>
        <w:t xml:space="preserve"> </w:t>
      </w:r>
      <w:proofErr w:type="spellStart"/>
      <w:r w:rsidRPr="006F67C8">
        <w:rPr>
          <w:rFonts w:ascii="Times New Roman" w:hAnsi="Times New Roman"/>
          <w:szCs w:val="16"/>
        </w:rPr>
        <w:t>der</w:t>
      </w:r>
      <w:proofErr w:type="spellEnd"/>
      <w:r w:rsidRPr="006F67C8">
        <w:rPr>
          <w:rFonts w:ascii="Times New Roman" w:hAnsi="Times New Roman"/>
          <w:szCs w:val="16"/>
        </w:rPr>
        <w:t xml:space="preserve"> Pas MHGM, </w:t>
      </w:r>
      <w:proofErr w:type="spellStart"/>
      <w:r w:rsidRPr="006F67C8">
        <w:rPr>
          <w:rFonts w:ascii="Times New Roman" w:hAnsi="Times New Roman"/>
          <w:szCs w:val="16"/>
        </w:rPr>
        <w:t>Haglind</w:t>
      </w:r>
      <w:proofErr w:type="spellEnd"/>
      <w:r w:rsidRPr="006F67C8">
        <w:rPr>
          <w:rFonts w:ascii="Times New Roman" w:hAnsi="Times New Roman"/>
          <w:szCs w:val="16"/>
        </w:rPr>
        <w:t xml:space="preserve"> E, </w:t>
      </w:r>
      <w:proofErr w:type="spellStart"/>
      <w:r w:rsidRPr="006F67C8">
        <w:rPr>
          <w:rFonts w:ascii="Times New Roman" w:hAnsi="Times New Roman"/>
          <w:szCs w:val="16"/>
        </w:rPr>
        <w:t>Cuesta</w:t>
      </w:r>
      <w:proofErr w:type="spellEnd"/>
      <w:r w:rsidRPr="006F67C8">
        <w:rPr>
          <w:rFonts w:ascii="Times New Roman" w:hAnsi="Times New Roman"/>
          <w:szCs w:val="16"/>
        </w:rPr>
        <w:t xml:space="preserve"> MA et al. Laparoscopic versus open surgery for rectal cancer (COLOR II): short-term outcomes of a </w:t>
      </w:r>
      <w:proofErr w:type="spellStart"/>
      <w:r w:rsidRPr="006F67C8">
        <w:rPr>
          <w:rFonts w:ascii="Times New Roman" w:hAnsi="Times New Roman"/>
          <w:szCs w:val="16"/>
        </w:rPr>
        <w:t>randomised</w:t>
      </w:r>
      <w:proofErr w:type="spellEnd"/>
      <w:r w:rsidRPr="006F67C8">
        <w:rPr>
          <w:rFonts w:ascii="Times New Roman" w:hAnsi="Times New Roman"/>
          <w:szCs w:val="16"/>
        </w:rPr>
        <w:t xml:space="preserve">, phase 3 trial. </w:t>
      </w:r>
      <w:r w:rsidRPr="006F67C8">
        <w:rPr>
          <w:rFonts w:ascii="Times New Roman" w:hAnsi="Times New Roman"/>
          <w:i/>
          <w:szCs w:val="16"/>
        </w:rPr>
        <w:t xml:space="preserve">Lancet </w:t>
      </w:r>
      <w:proofErr w:type="spellStart"/>
      <w:r w:rsidRPr="006F67C8">
        <w:rPr>
          <w:rFonts w:ascii="Times New Roman" w:hAnsi="Times New Roman"/>
          <w:i/>
          <w:szCs w:val="16"/>
        </w:rPr>
        <w:t>Oncol</w:t>
      </w:r>
      <w:proofErr w:type="spellEnd"/>
      <w:r w:rsidRPr="006F67C8">
        <w:rPr>
          <w:rFonts w:ascii="Times New Roman" w:hAnsi="Times New Roman"/>
          <w:i/>
          <w:szCs w:val="16"/>
        </w:rPr>
        <w:t xml:space="preserve"> </w:t>
      </w:r>
      <w:r w:rsidRPr="006F67C8">
        <w:rPr>
          <w:rFonts w:ascii="Times New Roman" w:hAnsi="Times New Roman"/>
          <w:szCs w:val="16"/>
        </w:rPr>
        <w:t>2013</w:t>
      </w:r>
      <w:proofErr w:type="gramStart"/>
      <w:r w:rsidRPr="006F67C8">
        <w:rPr>
          <w:rFonts w:ascii="Times New Roman" w:hAnsi="Times New Roman"/>
          <w:szCs w:val="16"/>
        </w:rPr>
        <w:t>;14:210</w:t>
      </w:r>
      <w:proofErr w:type="gramEnd"/>
      <w:r w:rsidRPr="006F67C8">
        <w:rPr>
          <w:rFonts w:ascii="Times New Roman" w:hAnsi="Times New Roman"/>
          <w:b/>
          <w:bCs/>
          <w:szCs w:val="16"/>
        </w:rPr>
        <w:t>–</w:t>
      </w:r>
      <w:r w:rsidR="00F51A6F">
        <w:rPr>
          <w:rFonts w:ascii="Times New Roman" w:hAnsi="Times New Roman"/>
          <w:bCs/>
          <w:szCs w:val="16"/>
        </w:rPr>
        <w:t>21</w:t>
      </w:r>
      <w:r w:rsidRPr="006F67C8">
        <w:rPr>
          <w:rFonts w:ascii="Times New Roman" w:hAnsi="Times New Roman"/>
          <w:szCs w:val="16"/>
        </w:rPr>
        <w:t>8.</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Fleshman</w:t>
      </w:r>
      <w:proofErr w:type="spellEnd"/>
      <w:r w:rsidRPr="006F67C8">
        <w:rPr>
          <w:rFonts w:ascii="Times New Roman" w:hAnsi="Times New Roman"/>
          <w:szCs w:val="16"/>
        </w:rPr>
        <w:t xml:space="preserve"> J, </w:t>
      </w:r>
      <w:proofErr w:type="spellStart"/>
      <w:r w:rsidRPr="006F67C8">
        <w:rPr>
          <w:rFonts w:ascii="Times New Roman" w:hAnsi="Times New Roman"/>
          <w:szCs w:val="16"/>
        </w:rPr>
        <w:t>Branda</w:t>
      </w:r>
      <w:proofErr w:type="spellEnd"/>
      <w:r w:rsidRPr="006F67C8">
        <w:rPr>
          <w:rFonts w:ascii="Times New Roman" w:hAnsi="Times New Roman"/>
          <w:szCs w:val="16"/>
        </w:rPr>
        <w:t xml:space="preserve"> M, </w:t>
      </w:r>
      <w:proofErr w:type="spellStart"/>
      <w:r w:rsidRPr="006F67C8">
        <w:rPr>
          <w:rFonts w:ascii="Times New Roman" w:hAnsi="Times New Roman"/>
          <w:szCs w:val="16"/>
        </w:rPr>
        <w:t>Sargent</w:t>
      </w:r>
      <w:proofErr w:type="spellEnd"/>
      <w:r w:rsidRPr="006F67C8">
        <w:rPr>
          <w:rFonts w:ascii="Times New Roman" w:hAnsi="Times New Roman"/>
          <w:szCs w:val="16"/>
        </w:rPr>
        <w:t xml:space="preserve"> DJ et al. Effect of Laparoscopic-Assisted Resection </w:t>
      </w:r>
      <w:proofErr w:type="spellStart"/>
      <w:r w:rsidRPr="006F67C8">
        <w:rPr>
          <w:rFonts w:ascii="Times New Roman" w:hAnsi="Times New Roman"/>
          <w:szCs w:val="16"/>
        </w:rPr>
        <w:t>vs</w:t>
      </w:r>
      <w:proofErr w:type="spellEnd"/>
      <w:r w:rsidRPr="006F67C8">
        <w:rPr>
          <w:rFonts w:ascii="Times New Roman" w:hAnsi="Times New Roman"/>
          <w:szCs w:val="16"/>
        </w:rPr>
        <w:t xml:space="preserve"> Open Resection of Stage II or III Rectal Cancer on Pathologic Outcomes: The ACOSOG Z6051 Randomized Clinical Trial. </w:t>
      </w:r>
      <w:r w:rsidRPr="006F67C8">
        <w:rPr>
          <w:rFonts w:ascii="Times New Roman" w:hAnsi="Times New Roman"/>
          <w:i/>
          <w:szCs w:val="16"/>
        </w:rPr>
        <w:t>JAMA</w:t>
      </w:r>
      <w:r w:rsidRPr="006F67C8">
        <w:rPr>
          <w:rFonts w:ascii="Times New Roman" w:hAnsi="Times New Roman"/>
          <w:szCs w:val="16"/>
        </w:rPr>
        <w:t xml:space="preserve"> 2015</w:t>
      </w:r>
      <w:proofErr w:type="gramStart"/>
      <w:r w:rsidRPr="006F67C8">
        <w:rPr>
          <w:rFonts w:ascii="Times New Roman" w:hAnsi="Times New Roman"/>
          <w:szCs w:val="16"/>
        </w:rPr>
        <w:t>;314</w:t>
      </w:r>
      <w:proofErr w:type="gramEnd"/>
      <w:r w:rsidRPr="006F67C8">
        <w:rPr>
          <w:rFonts w:ascii="Times New Roman" w:hAnsi="Times New Roman"/>
          <w:szCs w:val="16"/>
        </w:rPr>
        <w:t>(13):1346–</w:t>
      </w:r>
      <w:r w:rsidR="00F51A6F">
        <w:rPr>
          <w:rFonts w:ascii="Times New Roman" w:hAnsi="Times New Roman"/>
          <w:szCs w:val="16"/>
        </w:rPr>
        <w:t>13</w:t>
      </w:r>
      <w:r w:rsidRPr="006F67C8">
        <w:rPr>
          <w:rFonts w:ascii="Times New Roman" w:hAnsi="Times New Roman"/>
          <w:szCs w:val="16"/>
        </w:rPr>
        <w:t>55.</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Stevenson AR, Solomon MJ, Lumley JW et al. Effect of Laparoscopic-Assisted Resection </w:t>
      </w:r>
      <w:proofErr w:type="spellStart"/>
      <w:r w:rsidRPr="006F67C8">
        <w:rPr>
          <w:rFonts w:ascii="Times New Roman" w:hAnsi="Times New Roman"/>
          <w:szCs w:val="16"/>
        </w:rPr>
        <w:t>vs</w:t>
      </w:r>
      <w:proofErr w:type="spellEnd"/>
      <w:r w:rsidRPr="006F67C8">
        <w:rPr>
          <w:rFonts w:ascii="Times New Roman" w:hAnsi="Times New Roman"/>
          <w:szCs w:val="16"/>
        </w:rPr>
        <w:t xml:space="preserve"> Open Resection on Pathological Outcomes in Rectal Cancer: The ALaCaRT Randomized Clinical Trial. </w:t>
      </w:r>
      <w:r w:rsidRPr="006F67C8">
        <w:rPr>
          <w:rFonts w:ascii="Times New Roman" w:hAnsi="Times New Roman"/>
          <w:i/>
          <w:szCs w:val="16"/>
        </w:rPr>
        <w:t>JAMA</w:t>
      </w:r>
      <w:r w:rsidRPr="006F67C8">
        <w:rPr>
          <w:rFonts w:ascii="Times New Roman" w:hAnsi="Times New Roman"/>
          <w:szCs w:val="16"/>
        </w:rPr>
        <w:t xml:space="preserve"> 2015</w:t>
      </w:r>
      <w:proofErr w:type="gramStart"/>
      <w:r w:rsidRPr="006F67C8">
        <w:rPr>
          <w:rFonts w:ascii="Times New Roman" w:hAnsi="Times New Roman"/>
          <w:szCs w:val="16"/>
        </w:rPr>
        <w:t>;314</w:t>
      </w:r>
      <w:proofErr w:type="gramEnd"/>
      <w:r w:rsidRPr="006F67C8">
        <w:rPr>
          <w:rFonts w:ascii="Times New Roman" w:hAnsi="Times New Roman"/>
          <w:szCs w:val="16"/>
        </w:rPr>
        <w:t>(13):1356–</w:t>
      </w:r>
      <w:r w:rsidR="00F51A6F">
        <w:rPr>
          <w:rFonts w:ascii="Times New Roman" w:hAnsi="Times New Roman"/>
          <w:szCs w:val="16"/>
        </w:rPr>
        <w:t>13</w:t>
      </w:r>
      <w:r w:rsidRPr="006F67C8">
        <w:rPr>
          <w:rFonts w:ascii="Times New Roman" w:hAnsi="Times New Roman"/>
          <w:szCs w:val="16"/>
        </w:rPr>
        <w:t>63.</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Targarona</w:t>
      </w:r>
      <w:proofErr w:type="spellEnd"/>
      <w:r w:rsidRPr="006F67C8">
        <w:rPr>
          <w:rFonts w:ascii="Times New Roman" w:hAnsi="Times New Roman"/>
          <w:szCs w:val="16"/>
        </w:rPr>
        <w:t xml:space="preserve"> EM, </w:t>
      </w:r>
      <w:proofErr w:type="spellStart"/>
      <w:r w:rsidRPr="006F67C8">
        <w:rPr>
          <w:rFonts w:ascii="Times New Roman" w:hAnsi="Times New Roman"/>
          <w:szCs w:val="16"/>
        </w:rPr>
        <w:t>Balague</w:t>
      </w:r>
      <w:proofErr w:type="spellEnd"/>
      <w:r w:rsidRPr="006F67C8">
        <w:rPr>
          <w:rFonts w:ascii="Times New Roman" w:hAnsi="Times New Roman"/>
          <w:szCs w:val="16"/>
        </w:rPr>
        <w:t xml:space="preserve"> C, </w:t>
      </w:r>
      <w:proofErr w:type="spellStart"/>
      <w:r w:rsidRPr="006F67C8">
        <w:rPr>
          <w:rFonts w:ascii="Times New Roman" w:hAnsi="Times New Roman"/>
          <w:szCs w:val="16"/>
        </w:rPr>
        <w:t>Pernas</w:t>
      </w:r>
      <w:proofErr w:type="spellEnd"/>
      <w:r w:rsidRPr="006F67C8">
        <w:rPr>
          <w:rFonts w:ascii="Times New Roman" w:hAnsi="Times New Roman"/>
          <w:szCs w:val="16"/>
        </w:rPr>
        <w:t xml:space="preserve"> JC et al. Can we predict immediate outcome after laparoscopic rectal surgery? Multivariate analysis of clinical, anatomic, and pathologic features after 3-dimensional reconstruction of the pelvic anatomy. </w:t>
      </w:r>
      <w:r w:rsidRPr="006F67C8">
        <w:rPr>
          <w:rFonts w:ascii="Times New Roman" w:hAnsi="Times New Roman"/>
          <w:i/>
          <w:szCs w:val="16"/>
        </w:rPr>
        <w:t xml:space="preserve">Ann </w:t>
      </w:r>
      <w:proofErr w:type="spellStart"/>
      <w:r w:rsidRPr="006F67C8">
        <w:rPr>
          <w:rFonts w:ascii="Times New Roman" w:hAnsi="Times New Roman"/>
          <w:i/>
          <w:szCs w:val="16"/>
        </w:rPr>
        <w:t>Surg</w:t>
      </w:r>
      <w:proofErr w:type="spellEnd"/>
      <w:r w:rsidRPr="006F67C8">
        <w:rPr>
          <w:rFonts w:ascii="Times New Roman" w:hAnsi="Times New Roman"/>
          <w:szCs w:val="16"/>
        </w:rPr>
        <w:t xml:space="preserve"> 2008</w:t>
      </w:r>
      <w:proofErr w:type="gramStart"/>
      <w:r w:rsidRPr="006F67C8">
        <w:rPr>
          <w:rFonts w:ascii="Times New Roman" w:hAnsi="Times New Roman"/>
          <w:szCs w:val="16"/>
        </w:rPr>
        <w:t>;247</w:t>
      </w:r>
      <w:proofErr w:type="gramEnd"/>
      <w:r w:rsidRPr="006F67C8">
        <w:rPr>
          <w:rFonts w:ascii="Times New Roman" w:hAnsi="Times New Roman"/>
          <w:szCs w:val="16"/>
        </w:rPr>
        <w:t>(4):642–</w:t>
      </w:r>
      <w:r w:rsidR="00F51A6F">
        <w:rPr>
          <w:rFonts w:ascii="Times New Roman" w:hAnsi="Times New Roman"/>
          <w:szCs w:val="16"/>
        </w:rPr>
        <w:t>64</w:t>
      </w:r>
      <w:r w:rsidRPr="006F67C8">
        <w:rPr>
          <w:rFonts w:ascii="Times New Roman" w:hAnsi="Times New Roman"/>
          <w:szCs w:val="16"/>
        </w:rPr>
        <w:t xml:space="preserve">9.  </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Oh SJ, Shin JY. Risk factors of circumferential resection margin involvement in the patients with extraperitoneal rectal cancer. </w:t>
      </w:r>
      <w:r w:rsidRPr="006F67C8">
        <w:rPr>
          <w:rFonts w:ascii="Times New Roman" w:hAnsi="Times New Roman"/>
          <w:i/>
          <w:szCs w:val="16"/>
        </w:rPr>
        <w:t xml:space="preserve">J Korean </w:t>
      </w:r>
      <w:proofErr w:type="spellStart"/>
      <w:r w:rsidRPr="006F67C8">
        <w:rPr>
          <w:rFonts w:ascii="Times New Roman" w:hAnsi="Times New Roman"/>
          <w:i/>
          <w:szCs w:val="16"/>
        </w:rPr>
        <w:t>Surg</w:t>
      </w:r>
      <w:proofErr w:type="spellEnd"/>
      <w:r w:rsidRPr="006F67C8">
        <w:rPr>
          <w:rFonts w:ascii="Times New Roman" w:hAnsi="Times New Roman"/>
          <w:i/>
          <w:szCs w:val="16"/>
        </w:rPr>
        <w:t xml:space="preserve"> Soc</w:t>
      </w:r>
      <w:r w:rsidRPr="006F67C8">
        <w:rPr>
          <w:rFonts w:ascii="Times New Roman" w:hAnsi="Times New Roman"/>
          <w:szCs w:val="16"/>
        </w:rPr>
        <w:t xml:space="preserve"> 2012</w:t>
      </w:r>
      <w:proofErr w:type="gramStart"/>
      <w:r w:rsidRPr="006F67C8">
        <w:rPr>
          <w:rFonts w:ascii="Times New Roman" w:hAnsi="Times New Roman"/>
          <w:szCs w:val="16"/>
        </w:rPr>
        <w:t>;82</w:t>
      </w:r>
      <w:proofErr w:type="gramEnd"/>
      <w:r w:rsidRPr="006F67C8">
        <w:rPr>
          <w:rFonts w:ascii="Times New Roman" w:hAnsi="Times New Roman"/>
          <w:szCs w:val="16"/>
        </w:rPr>
        <w:t>(3):165–</w:t>
      </w:r>
      <w:r w:rsidR="00F51A6F">
        <w:rPr>
          <w:rFonts w:ascii="Times New Roman" w:hAnsi="Times New Roman"/>
          <w:szCs w:val="16"/>
        </w:rPr>
        <w:t>1</w:t>
      </w:r>
      <w:r w:rsidRPr="006F67C8">
        <w:rPr>
          <w:rFonts w:ascii="Times New Roman" w:hAnsi="Times New Roman"/>
          <w:szCs w:val="16"/>
        </w:rPr>
        <w:t>71.</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Buess</w:t>
      </w:r>
      <w:proofErr w:type="spellEnd"/>
      <w:r w:rsidRPr="006F67C8">
        <w:rPr>
          <w:rFonts w:ascii="Times New Roman" w:hAnsi="Times New Roman"/>
          <w:szCs w:val="16"/>
        </w:rPr>
        <w:t xml:space="preserve"> G, </w:t>
      </w:r>
      <w:proofErr w:type="spellStart"/>
      <w:r w:rsidRPr="006F67C8">
        <w:rPr>
          <w:rFonts w:ascii="Times New Roman" w:hAnsi="Times New Roman"/>
          <w:szCs w:val="16"/>
        </w:rPr>
        <w:t>Theiss</w:t>
      </w:r>
      <w:proofErr w:type="spellEnd"/>
      <w:r w:rsidRPr="006F67C8">
        <w:rPr>
          <w:rFonts w:ascii="Times New Roman" w:hAnsi="Times New Roman"/>
          <w:szCs w:val="16"/>
        </w:rPr>
        <w:t xml:space="preserve"> R, </w:t>
      </w:r>
      <w:proofErr w:type="spellStart"/>
      <w:r w:rsidRPr="006F67C8">
        <w:rPr>
          <w:rFonts w:ascii="Times New Roman" w:hAnsi="Times New Roman"/>
          <w:szCs w:val="16"/>
        </w:rPr>
        <w:t>Hutterer</w:t>
      </w:r>
      <w:proofErr w:type="spellEnd"/>
      <w:r w:rsidRPr="006F67C8">
        <w:rPr>
          <w:rFonts w:ascii="Times New Roman" w:hAnsi="Times New Roman"/>
          <w:szCs w:val="16"/>
        </w:rPr>
        <w:t xml:space="preserve"> F et al. Transanal endoscopic surgery of the rectum: testing a new method in animal experiments. </w:t>
      </w:r>
      <w:proofErr w:type="spellStart"/>
      <w:r w:rsidRPr="006F67C8">
        <w:rPr>
          <w:rFonts w:ascii="Times New Roman" w:hAnsi="Times New Roman"/>
          <w:i/>
          <w:szCs w:val="16"/>
        </w:rPr>
        <w:t>Leber</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Magen</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Darm</w:t>
      </w:r>
      <w:proofErr w:type="spellEnd"/>
      <w:r w:rsidRPr="006F67C8">
        <w:rPr>
          <w:rFonts w:ascii="Times New Roman" w:hAnsi="Times New Roman"/>
          <w:szCs w:val="16"/>
        </w:rPr>
        <w:t xml:space="preserve"> 1983</w:t>
      </w:r>
      <w:proofErr w:type="gramStart"/>
      <w:r w:rsidRPr="006F67C8">
        <w:rPr>
          <w:rFonts w:ascii="Times New Roman" w:hAnsi="Times New Roman"/>
          <w:szCs w:val="16"/>
        </w:rPr>
        <w:t>;13:73</w:t>
      </w:r>
      <w:proofErr w:type="gramEnd"/>
      <w:r w:rsidRPr="006F67C8">
        <w:rPr>
          <w:rFonts w:ascii="Times New Roman" w:hAnsi="Times New Roman"/>
          <w:szCs w:val="16"/>
        </w:rPr>
        <w:t>–77.</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Marks JH, </w:t>
      </w:r>
      <w:proofErr w:type="spellStart"/>
      <w:r w:rsidRPr="006F67C8">
        <w:rPr>
          <w:rFonts w:ascii="Times New Roman" w:hAnsi="Times New Roman"/>
          <w:szCs w:val="16"/>
        </w:rPr>
        <w:t>Frenk</w:t>
      </w:r>
      <w:r w:rsidR="00F51A6F">
        <w:rPr>
          <w:rFonts w:ascii="Times New Roman" w:hAnsi="Times New Roman"/>
          <w:szCs w:val="16"/>
        </w:rPr>
        <w:t>el</w:t>
      </w:r>
      <w:proofErr w:type="spellEnd"/>
      <w:r w:rsidR="00F51A6F">
        <w:rPr>
          <w:rFonts w:ascii="Times New Roman" w:hAnsi="Times New Roman"/>
          <w:szCs w:val="16"/>
        </w:rPr>
        <w:t xml:space="preserve"> JL, </w:t>
      </w:r>
      <w:proofErr w:type="spellStart"/>
      <w:r w:rsidR="00F51A6F">
        <w:rPr>
          <w:rFonts w:ascii="Times New Roman" w:hAnsi="Times New Roman"/>
          <w:szCs w:val="16"/>
        </w:rPr>
        <w:t>D’Andrea</w:t>
      </w:r>
      <w:proofErr w:type="spellEnd"/>
      <w:r w:rsidR="00F51A6F">
        <w:rPr>
          <w:rFonts w:ascii="Times New Roman" w:hAnsi="Times New Roman"/>
          <w:szCs w:val="16"/>
        </w:rPr>
        <w:t xml:space="preserve"> AP, et al</w:t>
      </w:r>
      <w:r w:rsidRPr="006F67C8">
        <w:rPr>
          <w:rFonts w:ascii="Times New Roman" w:hAnsi="Times New Roman"/>
          <w:szCs w:val="16"/>
        </w:rPr>
        <w:t xml:space="preserve">. Maximizing rectal cancer results: TEM and TATA techniques to expand sphincter preservation. </w:t>
      </w:r>
      <w:proofErr w:type="spellStart"/>
      <w:r w:rsidRPr="006F67C8">
        <w:rPr>
          <w:rFonts w:ascii="Times New Roman" w:hAnsi="Times New Roman"/>
          <w:i/>
          <w:szCs w:val="16"/>
        </w:rPr>
        <w:t>Surg</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Oncol</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Clin</w:t>
      </w:r>
      <w:proofErr w:type="spellEnd"/>
      <w:r w:rsidRPr="006F67C8">
        <w:rPr>
          <w:rFonts w:ascii="Times New Roman" w:hAnsi="Times New Roman"/>
          <w:i/>
          <w:szCs w:val="16"/>
        </w:rPr>
        <w:t xml:space="preserve"> N Am</w:t>
      </w:r>
      <w:r w:rsidRPr="006F67C8">
        <w:rPr>
          <w:rFonts w:ascii="Times New Roman" w:hAnsi="Times New Roman"/>
          <w:szCs w:val="16"/>
        </w:rPr>
        <w:t xml:space="preserve"> 2011</w:t>
      </w:r>
      <w:proofErr w:type="gramStart"/>
      <w:r w:rsidRPr="006F67C8">
        <w:rPr>
          <w:rFonts w:ascii="Times New Roman" w:hAnsi="Times New Roman"/>
          <w:szCs w:val="16"/>
        </w:rPr>
        <w:t>;20:501</w:t>
      </w:r>
      <w:proofErr w:type="gramEnd"/>
      <w:r w:rsidRPr="006F67C8">
        <w:rPr>
          <w:rFonts w:ascii="Times New Roman" w:hAnsi="Times New Roman"/>
          <w:szCs w:val="16"/>
        </w:rPr>
        <w:t>–520.</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Atallah</w:t>
      </w:r>
      <w:proofErr w:type="spellEnd"/>
      <w:r w:rsidRPr="006F67C8">
        <w:rPr>
          <w:rFonts w:ascii="Times New Roman" w:hAnsi="Times New Roman"/>
          <w:szCs w:val="16"/>
        </w:rPr>
        <w:t xml:space="preserve"> S, Albert M, </w:t>
      </w:r>
      <w:proofErr w:type="spellStart"/>
      <w:r w:rsidRPr="006F67C8">
        <w:rPr>
          <w:rFonts w:ascii="Times New Roman" w:hAnsi="Times New Roman"/>
          <w:szCs w:val="16"/>
        </w:rPr>
        <w:t>Larach</w:t>
      </w:r>
      <w:proofErr w:type="spellEnd"/>
      <w:r w:rsidRPr="006F67C8">
        <w:rPr>
          <w:rFonts w:ascii="Times New Roman" w:hAnsi="Times New Roman"/>
          <w:szCs w:val="16"/>
        </w:rPr>
        <w:t xml:space="preserve"> S</w:t>
      </w:r>
      <w:r w:rsidR="00D64F89">
        <w:rPr>
          <w:rFonts w:ascii="Times New Roman" w:hAnsi="Times New Roman"/>
          <w:szCs w:val="16"/>
        </w:rPr>
        <w:t>.</w:t>
      </w:r>
      <w:r w:rsidRPr="006F67C8">
        <w:rPr>
          <w:rFonts w:ascii="Times New Roman" w:hAnsi="Times New Roman"/>
          <w:szCs w:val="16"/>
        </w:rPr>
        <w:t xml:space="preserve"> Transanal minimally invasive surgery: a giant leap forward. </w:t>
      </w:r>
      <w:proofErr w:type="spellStart"/>
      <w:r w:rsidRPr="006F67C8">
        <w:rPr>
          <w:rFonts w:ascii="Times New Roman" w:hAnsi="Times New Roman"/>
          <w:i/>
          <w:szCs w:val="16"/>
        </w:rPr>
        <w:t>Surg</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Endosc</w:t>
      </w:r>
      <w:proofErr w:type="spellEnd"/>
      <w:r w:rsidR="004150C0">
        <w:rPr>
          <w:rFonts w:ascii="Times New Roman" w:hAnsi="Times New Roman"/>
          <w:szCs w:val="16"/>
        </w:rPr>
        <w:t xml:space="preserve"> 2010</w:t>
      </w:r>
      <w:proofErr w:type="gramStart"/>
      <w:r w:rsidR="004150C0">
        <w:rPr>
          <w:rFonts w:ascii="Times New Roman" w:hAnsi="Times New Roman"/>
          <w:szCs w:val="16"/>
        </w:rPr>
        <w:t>;24:2200</w:t>
      </w:r>
      <w:proofErr w:type="gramEnd"/>
      <w:r w:rsidR="004150C0">
        <w:rPr>
          <w:rFonts w:ascii="Times New Roman" w:hAnsi="Times New Roman"/>
          <w:szCs w:val="16"/>
        </w:rPr>
        <w:t>–</w:t>
      </w:r>
      <w:r w:rsidR="00F51A6F">
        <w:rPr>
          <w:rFonts w:ascii="Times New Roman" w:hAnsi="Times New Roman"/>
          <w:szCs w:val="16"/>
        </w:rPr>
        <w:t>220</w:t>
      </w:r>
      <w:r w:rsidRPr="006F67C8">
        <w:rPr>
          <w:rFonts w:ascii="Times New Roman" w:hAnsi="Times New Roman"/>
          <w:szCs w:val="16"/>
        </w:rPr>
        <w:t>5.</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Sylla</w:t>
      </w:r>
      <w:proofErr w:type="spellEnd"/>
      <w:r w:rsidRPr="006F67C8">
        <w:rPr>
          <w:rFonts w:ascii="Times New Roman" w:hAnsi="Times New Roman"/>
          <w:szCs w:val="16"/>
        </w:rPr>
        <w:t xml:space="preserve"> P, </w:t>
      </w:r>
      <w:proofErr w:type="spellStart"/>
      <w:r w:rsidRPr="006F67C8">
        <w:rPr>
          <w:rFonts w:ascii="Times New Roman" w:hAnsi="Times New Roman"/>
          <w:szCs w:val="16"/>
        </w:rPr>
        <w:t>Rattner</w:t>
      </w:r>
      <w:proofErr w:type="spellEnd"/>
      <w:r w:rsidRPr="006F67C8">
        <w:rPr>
          <w:rFonts w:ascii="Times New Roman" w:hAnsi="Times New Roman"/>
          <w:szCs w:val="16"/>
        </w:rPr>
        <w:t xml:space="preserve"> DW, Delgado S, </w:t>
      </w:r>
      <w:r w:rsidR="00D64F89">
        <w:rPr>
          <w:rFonts w:ascii="Times New Roman" w:hAnsi="Times New Roman"/>
          <w:szCs w:val="16"/>
        </w:rPr>
        <w:t>et al</w:t>
      </w:r>
      <w:r w:rsidRPr="006F67C8">
        <w:rPr>
          <w:rFonts w:ascii="Times New Roman" w:hAnsi="Times New Roman"/>
          <w:szCs w:val="16"/>
        </w:rPr>
        <w:t xml:space="preserve">. NOTES transanal rectal cancer resection using trans-anal endoscopic microsurgery and laparoscopic assistance. </w:t>
      </w:r>
      <w:proofErr w:type="spellStart"/>
      <w:r w:rsidRPr="006F67C8">
        <w:rPr>
          <w:rFonts w:ascii="Times New Roman" w:hAnsi="Times New Roman"/>
          <w:i/>
          <w:szCs w:val="16"/>
        </w:rPr>
        <w:t>Surg</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Endosc</w:t>
      </w:r>
      <w:proofErr w:type="spellEnd"/>
      <w:r w:rsidR="004150C0">
        <w:rPr>
          <w:rFonts w:ascii="Times New Roman" w:hAnsi="Times New Roman"/>
          <w:szCs w:val="16"/>
        </w:rPr>
        <w:t xml:space="preserve"> 2010</w:t>
      </w:r>
      <w:proofErr w:type="gramStart"/>
      <w:r w:rsidR="004150C0">
        <w:rPr>
          <w:rFonts w:ascii="Times New Roman" w:hAnsi="Times New Roman"/>
          <w:szCs w:val="16"/>
        </w:rPr>
        <w:t>;24:</w:t>
      </w:r>
      <w:r w:rsidRPr="006F67C8">
        <w:rPr>
          <w:rFonts w:ascii="Times New Roman" w:hAnsi="Times New Roman"/>
          <w:szCs w:val="16"/>
        </w:rPr>
        <w:t>1205</w:t>
      </w:r>
      <w:proofErr w:type="gramEnd"/>
      <w:r w:rsidRPr="006F67C8">
        <w:rPr>
          <w:rFonts w:ascii="Times New Roman" w:hAnsi="Times New Roman"/>
          <w:szCs w:val="16"/>
        </w:rPr>
        <w:t>–</w:t>
      </w:r>
      <w:r w:rsidR="00D64F89">
        <w:rPr>
          <w:rFonts w:ascii="Times New Roman" w:hAnsi="Times New Roman"/>
          <w:szCs w:val="16"/>
        </w:rPr>
        <w:t>12</w:t>
      </w:r>
      <w:r w:rsidRPr="006F67C8">
        <w:rPr>
          <w:rFonts w:ascii="Times New Roman" w:hAnsi="Times New Roman"/>
          <w:szCs w:val="16"/>
        </w:rPr>
        <w:t>10.</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Lacy AM, </w:t>
      </w:r>
      <w:proofErr w:type="spellStart"/>
      <w:r w:rsidRPr="006F67C8">
        <w:rPr>
          <w:rFonts w:ascii="Times New Roman" w:hAnsi="Times New Roman"/>
          <w:szCs w:val="16"/>
        </w:rPr>
        <w:t>Tasende</w:t>
      </w:r>
      <w:proofErr w:type="spellEnd"/>
      <w:r w:rsidRPr="006F67C8">
        <w:rPr>
          <w:rFonts w:ascii="Times New Roman" w:hAnsi="Times New Roman"/>
          <w:szCs w:val="16"/>
        </w:rPr>
        <w:t xml:space="preserve"> MM, Delgado S et al. Transanal Total Mesorectal Excision for Rectal Cancer: Outcomes after 140 Patients. </w:t>
      </w:r>
      <w:r w:rsidRPr="006F67C8">
        <w:rPr>
          <w:rFonts w:ascii="Times New Roman" w:hAnsi="Times New Roman"/>
          <w:i/>
          <w:szCs w:val="16"/>
        </w:rPr>
        <w:t xml:space="preserve">J Am </w:t>
      </w:r>
      <w:proofErr w:type="spellStart"/>
      <w:r w:rsidRPr="006F67C8">
        <w:rPr>
          <w:rFonts w:ascii="Times New Roman" w:hAnsi="Times New Roman"/>
          <w:i/>
          <w:szCs w:val="16"/>
        </w:rPr>
        <w:t>Coll</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Surg</w:t>
      </w:r>
      <w:proofErr w:type="spellEnd"/>
      <w:r w:rsidRPr="006F67C8">
        <w:rPr>
          <w:rFonts w:ascii="Times New Roman" w:hAnsi="Times New Roman"/>
          <w:szCs w:val="16"/>
        </w:rPr>
        <w:t xml:space="preserve"> 2015</w:t>
      </w:r>
      <w:proofErr w:type="gramStart"/>
      <w:r w:rsidRPr="006F67C8">
        <w:rPr>
          <w:rFonts w:ascii="Times New Roman" w:hAnsi="Times New Roman"/>
          <w:szCs w:val="16"/>
        </w:rPr>
        <w:t>;221</w:t>
      </w:r>
      <w:proofErr w:type="gramEnd"/>
      <w:r w:rsidRPr="006F67C8">
        <w:rPr>
          <w:rFonts w:ascii="Times New Roman" w:hAnsi="Times New Roman"/>
          <w:szCs w:val="16"/>
        </w:rPr>
        <w:t>(2):415–</w:t>
      </w:r>
      <w:r w:rsidR="00D64F89">
        <w:rPr>
          <w:rFonts w:ascii="Times New Roman" w:hAnsi="Times New Roman"/>
          <w:szCs w:val="16"/>
        </w:rPr>
        <w:t>4</w:t>
      </w:r>
      <w:r w:rsidRPr="006F67C8">
        <w:rPr>
          <w:rFonts w:ascii="Times New Roman" w:hAnsi="Times New Roman"/>
          <w:szCs w:val="16"/>
        </w:rPr>
        <w:t>23.</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Tuech</w:t>
      </w:r>
      <w:proofErr w:type="spellEnd"/>
      <w:r w:rsidRPr="006F67C8">
        <w:rPr>
          <w:rFonts w:ascii="Times New Roman" w:hAnsi="Times New Roman"/>
          <w:szCs w:val="16"/>
        </w:rPr>
        <w:t xml:space="preserve"> JJ, </w:t>
      </w:r>
      <w:proofErr w:type="spellStart"/>
      <w:r w:rsidRPr="006F67C8">
        <w:rPr>
          <w:rFonts w:ascii="Times New Roman" w:hAnsi="Times New Roman"/>
          <w:szCs w:val="16"/>
        </w:rPr>
        <w:t>Karoui</w:t>
      </w:r>
      <w:proofErr w:type="spellEnd"/>
      <w:r w:rsidRPr="006F67C8">
        <w:rPr>
          <w:rFonts w:ascii="Times New Roman" w:hAnsi="Times New Roman"/>
          <w:szCs w:val="16"/>
        </w:rPr>
        <w:t xml:space="preserve"> M, </w:t>
      </w:r>
      <w:proofErr w:type="spellStart"/>
      <w:r w:rsidRPr="006F67C8">
        <w:rPr>
          <w:rFonts w:ascii="Times New Roman" w:hAnsi="Times New Roman"/>
          <w:szCs w:val="16"/>
        </w:rPr>
        <w:t>Lelong</w:t>
      </w:r>
      <w:proofErr w:type="spellEnd"/>
      <w:r w:rsidRPr="006F67C8">
        <w:rPr>
          <w:rFonts w:ascii="Times New Roman" w:hAnsi="Times New Roman"/>
          <w:szCs w:val="16"/>
        </w:rPr>
        <w:t xml:space="preserve"> B et al. A Step Toward NOTES Total Mesorectal Excision for Rectal Cancer: Endoscopic Transanal Proctectomy. </w:t>
      </w:r>
      <w:r w:rsidRPr="006F67C8">
        <w:rPr>
          <w:rFonts w:ascii="Times New Roman" w:hAnsi="Times New Roman"/>
          <w:i/>
          <w:szCs w:val="16"/>
        </w:rPr>
        <w:t xml:space="preserve">Ann </w:t>
      </w:r>
      <w:proofErr w:type="spellStart"/>
      <w:r w:rsidRPr="006F67C8">
        <w:rPr>
          <w:rFonts w:ascii="Times New Roman" w:hAnsi="Times New Roman"/>
          <w:i/>
          <w:szCs w:val="16"/>
        </w:rPr>
        <w:t>Surg</w:t>
      </w:r>
      <w:proofErr w:type="spellEnd"/>
      <w:r w:rsidRPr="006F67C8">
        <w:rPr>
          <w:rFonts w:ascii="Times New Roman" w:hAnsi="Times New Roman"/>
          <w:szCs w:val="16"/>
        </w:rPr>
        <w:t xml:space="preserve"> 2015</w:t>
      </w:r>
      <w:proofErr w:type="gramStart"/>
      <w:r w:rsidRPr="006F67C8">
        <w:rPr>
          <w:rFonts w:ascii="Times New Roman" w:hAnsi="Times New Roman"/>
          <w:szCs w:val="16"/>
        </w:rPr>
        <w:t>;261</w:t>
      </w:r>
      <w:proofErr w:type="gramEnd"/>
      <w:r w:rsidRPr="006F67C8">
        <w:rPr>
          <w:rFonts w:ascii="Times New Roman" w:hAnsi="Times New Roman"/>
          <w:szCs w:val="16"/>
        </w:rPr>
        <w:t>(2):228–</w:t>
      </w:r>
      <w:r w:rsidR="00D64F89">
        <w:rPr>
          <w:rFonts w:ascii="Times New Roman" w:hAnsi="Times New Roman"/>
          <w:szCs w:val="16"/>
        </w:rPr>
        <w:t>2</w:t>
      </w:r>
      <w:r w:rsidRPr="006F67C8">
        <w:rPr>
          <w:rFonts w:ascii="Times New Roman" w:hAnsi="Times New Roman"/>
          <w:szCs w:val="16"/>
        </w:rPr>
        <w:t xml:space="preserve">33.  </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Murato</w:t>
      </w:r>
      <w:r w:rsidR="00D64F89">
        <w:rPr>
          <w:rFonts w:ascii="Times New Roman" w:hAnsi="Times New Roman"/>
          <w:szCs w:val="16"/>
        </w:rPr>
        <w:t>re</w:t>
      </w:r>
      <w:proofErr w:type="spellEnd"/>
      <w:r w:rsidR="00D64F89">
        <w:rPr>
          <w:rFonts w:ascii="Times New Roman" w:hAnsi="Times New Roman"/>
          <w:szCs w:val="16"/>
        </w:rPr>
        <w:t xml:space="preserve"> A, </w:t>
      </w:r>
      <w:proofErr w:type="spellStart"/>
      <w:r w:rsidR="00D64F89">
        <w:rPr>
          <w:rFonts w:ascii="Times New Roman" w:hAnsi="Times New Roman"/>
          <w:szCs w:val="16"/>
        </w:rPr>
        <w:t>Mellano</w:t>
      </w:r>
      <w:proofErr w:type="spellEnd"/>
      <w:r w:rsidR="00D64F89">
        <w:rPr>
          <w:rFonts w:ascii="Times New Roman" w:hAnsi="Times New Roman"/>
          <w:szCs w:val="16"/>
        </w:rPr>
        <w:t xml:space="preserve"> A, </w:t>
      </w:r>
      <w:proofErr w:type="spellStart"/>
      <w:r w:rsidR="00D64F89">
        <w:rPr>
          <w:rFonts w:ascii="Times New Roman" w:hAnsi="Times New Roman"/>
          <w:szCs w:val="16"/>
        </w:rPr>
        <w:t>Marsanic</w:t>
      </w:r>
      <w:proofErr w:type="spellEnd"/>
      <w:r w:rsidR="00D64F89">
        <w:rPr>
          <w:rFonts w:ascii="Times New Roman" w:hAnsi="Times New Roman"/>
          <w:szCs w:val="16"/>
        </w:rPr>
        <w:t xml:space="preserve"> P, et al</w:t>
      </w:r>
      <w:r w:rsidRPr="006F67C8">
        <w:rPr>
          <w:rFonts w:ascii="Times New Roman" w:hAnsi="Times New Roman"/>
          <w:szCs w:val="16"/>
        </w:rPr>
        <w:t xml:space="preserve">. Transanal total mesorectal </w:t>
      </w:r>
      <w:proofErr w:type="spellStart"/>
      <w:r w:rsidRPr="006F67C8">
        <w:rPr>
          <w:rFonts w:ascii="Times New Roman" w:hAnsi="Times New Roman"/>
          <w:szCs w:val="16"/>
        </w:rPr>
        <w:t>exicision</w:t>
      </w:r>
      <w:proofErr w:type="spellEnd"/>
      <w:r w:rsidRPr="006F67C8">
        <w:rPr>
          <w:rFonts w:ascii="Times New Roman" w:hAnsi="Times New Roman"/>
          <w:szCs w:val="16"/>
        </w:rPr>
        <w:t xml:space="preserve"> (taTME) for cancer located in the lower rectum: short- and mid-term results. </w:t>
      </w:r>
      <w:proofErr w:type="spellStart"/>
      <w:r w:rsidRPr="006F67C8">
        <w:rPr>
          <w:rFonts w:ascii="Times New Roman" w:hAnsi="Times New Roman"/>
          <w:i/>
          <w:szCs w:val="16"/>
        </w:rPr>
        <w:t>Eur</w:t>
      </w:r>
      <w:proofErr w:type="spellEnd"/>
      <w:r w:rsidRPr="006F67C8">
        <w:rPr>
          <w:rFonts w:ascii="Times New Roman" w:hAnsi="Times New Roman"/>
          <w:i/>
          <w:szCs w:val="16"/>
        </w:rPr>
        <w:t xml:space="preserve"> J </w:t>
      </w:r>
      <w:proofErr w:type="spellStart"/>
      <w:r w:rsidRPr="006F67C8">
        <w:rPr>
          <w:rFonts w:ascii="Times New Roman" w:hAnsi="Times New Roman"/>
          <w:i/>
          <w:szCs w:val="16"/>
        </w:rPr>
        <w:t>Surg</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Oncol</w:t>
      </w:r>
      <w:proofErr w:type="spellEnd"/>
      <w:r w:rsidRPr="006F67C8">
        <w:rPr>
          <w:rFonts w:ascii="Times New Roman" w:hAnsi="Times New Roman"/>
          <w:szCs w:val="16"/>
        </w:rPr>
        <w:t xml:space="preserve"> 2015</w:t>
      </w:r>
      <w:proofErr w:type="gramStart"/>
      <w:r w:rsidRPr="006F67C8">
        <w:rPr>
          <w:rFonts w:ascii="Times New Roman" w:hAnsi="Times New Roman"/>
          <w:szCs w:val="16"/>
        </w:rPr>
        <w:t>;41</w:t>
      </w:r>
      <w:proofErr w:type="gramEnd"/>
      <w:r w:rsidRPr="006F67C8">
        <w:rPr>
          <w:rFonts w:ascii="Times New Roman" w:hAnsi="Times New Roman"/>
          <w:szCs w:val="16"/>
        </w:rPr>
        <w:t>(4):478–</w:t>
      </w:r>
      <w:r w:rsidR="00D64F89">
        <w:rPr>
          <w:rFonts w:ascii="Times New Roman" w:hAnsi="Times New Roman"/>
          <w:szCs w:val="16"/>
        </w:rPr>
        <w:t>4</w:t>
      </w:r>
      <w:r w:rsidRPr="006F67C8">
        <w:rPr>
          <w:rFonts w:ascii="Times New Roman" w:hAnsi="Times New Roman"/>
          <w:szCs w:val="16"/>
        </w:rPr>
        <w:t>83.</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Hompes</w:t>
      </w:r>
      <w:proofErr w:type="spellEnd"/>
      <w:r w:rsidRPr="006F67C8">
        <w:rPr>
          <w:rFonts w:ascii="Times New Roman" w:hAnsi="Times New Roman"/>
          <w:szCs w:val="16"/>
        </w:rPr>
        <w:t xml:space="preserve"> R, Arnold S, </w:t>
      </w:r>
      <w:proofErr w:type="spellStart"/>
      <w:proofErr w:type="gramStart"/>
      <w:r w:rsidRPr="006F67C8">
        <w:rPr>
          <w:rFonts w:ascii="Times New Roman" w:hAnsi="Times New Roman"/>
          <w:szCs w:val="16"/>
        </w:rPr>
        <w:t>Warusavitarne</w:t>
      </w:r>
      <w:proofErr w:type="spellEnd"/>
      <w:proofErr w:type="gramEnd"/>
      <w:r w:rsidRPr="006F67C8">
        <w:rPr>
          <w:rFonts w:ascii="Times New Roman" w:hAnsi="Times New Roman"/>
          <w:szCs w:val="16"/>
        </w:rPr>
        <w:t xml:space="preserve"> J. Towards the safe introduction of transanal total mesorectal excision: the role of a clinical registry. </w:t>
      </w:r>
      <w:r w:rsidRPr="006F67C8">
        <w:rPr>
          <w:rFonts w:ascii="Times New Roman" w:hAnsi="Times New Roman"/>
          <w:i/>
          <w:szCs w:val="16"/>
        </w:rPr>
        <w:t xml:space="preserve">Colorectal </w:t>
      </w:r>
      <w:proofErr w:type="spellStart"/>
      <w:r w:rsidRPr="006F67C8">
        <w:rPr>
          <w:rFonts w:ascii="Times New Roman" w:hAnsi="Times New Roman"/>
          <w:i/>
          <w:szCs w:val="16"/>
        </w:rPr>
        <w:t>Dis</w:t>
      </w:r>
      <w:proofErr w:type="spellEnd"/>
      <w:r w:rsidRPr="006F67C8">
        <w:rPr>
          <w:rFonts w:ascii="Times New Roman" w:hAnsi="Times New Roman"/>
          <w:szCs w:val="16"/>
        </w:rPr>
        <w:t xml:space="preserve"> 2014</w:t>
      </w:r>
      <w:proofErr w:type="gramStart"/>
      <w:r w:rsidRPr="006F67C8">
        <w:rPr>
          <w:rFonts w:ascii="Times New Roman" w:hAnsi="Times New Roman"/>
          <w:szCs w:val="16"/>
        </w:rPr>
        <w:t>;16:498</w:t>
      </w:r>
      <w:proofErr w:type="gramEnd"/>
      <w:r w:rsidRPr="006F67C8">
        <w:rPr>
          <w:rFonts w:ascii="Times New Roman" w:hAnsi="Times New Roman"/>
          <w:szCs w:val="16"/>
        </w:rPr>
        <w:t>–501.</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Quirke P, </w:t>
      </w:r>
      <w:proofErr w:type="spellStart"/>
      <w:r w:rsidRPr="006F67C8">
        <w:rPr>
          <w:rFonts w:ascii="Times New Roman" w:hAnsi="Times New Roman"/>
          <w:szCs w:val="16"/>
        </w:rPr>
        <w:t>Durdey</w:t>
      </w:r>
      <w:proofErr w:type="spellEnd"/>
      <w:r w:rsidRPr="006F67C8">
        <w:rPr>
          <w:rFonts w:ascii="Times New Roman" w:hAnsi="Times New Roman"/>
          <w:szCs w:val="16"/>
        </w:rPr>
        <w:t xml:space="preserve"> P, Dixon MF, </w:t>
      </w:r>
      <w:r w:rsidR="00D64F89">
        <w:rPr>
          <w:rFonts w:ascii="Times New Roman" w:hAnsi="Times New Roman"/>
          <w:szCs w:val="16"/>
        </w:rPr>
        <w:t>et al</w:t>
      </w:r>
      <w:r w:rsidRPr="006F67C8">
        <w:rPr>
          <w:rFonts w:ascii="Times New Roman" w:hAnsi="Times New Roman"/>
          <w:szCs w:val="16"/>
        </w:rPr>
        <w:t xml:space="preserve">. Local recurrence of rectal adenocarcinoma due to inadequate surgical resection. Histopathological study of lateral </w:t>
      </w:r>
      <w:r w:rsidR="003A1BDB">
        <w:rPr>
          <w:rFonts w:ascii="Times New Roman" w:hAnsi="Times New Roman"/>
          <w:szCs w:val="16"/>
        </w:rPr>
        <w:t>tumor</w:t>
      </w:r>
      <w:r w:rsidRPr="006F67C8">
        <w:rPr>
          <w:rFonts w:ascii="Times New Roman" w:hAnsi="Times New Roman"/>
          <w:szCs w:val="16"/>
        </w:rPr>
        <w:t xml:space="preserve"> spread and surgical excision. </w:t>
      </w:r>
      <w:r w:rsidRPr="006F67C8">
        <w:rPr>
          <w:rFonts w:ascii="Times New Roman" w:hAnsi="Times New Roman"/>
          <w:i/>
          <w:szCs w:val="16"/>
        </w:rPr>
        <w:t>Lancet</w:t>
      </w:r>
      <w:r w:rsidRPr="006F67C8">
        <w:rPr>
          <w:rFonts w:ascii="Times New Roman" w:hAnsi="Times New Roman"/>
          <w:szCs w:val="16"/>
        </w:rPr>
        <w:t>. 1986</w:t>
      </w:r>
      <w:proofErr w:type="gramStart"/>
      <w:r w:rsidRPr="006F67C8">
        <w:rPr>
          <w:rFonts w:ascii="Times New Roman" w:hAnsi="Times New Roman"/>
          <w:szCs w:val="16"/>
        </w:rPr>
        <w:t>;2</w:t>
      </w:r>
      <w:proofErr w:type="gramEnd"/>
      <w:r w:rsidRPr="006F67C8">
        <w:rPr>
          <w:rFonts w:ascii="Times New Roman" w:hAnsi="Times New Roman"/>
          <w:szCs w:val="16"/>
        </w:rPr>
        <w:t>(8514):996–</w:t>
      </w:r>
      <w:r w:rsidR="00D64F89">
        <w:rPr>
          <w:rFonts w:ascii="Times New Roman" w:hAnsi="Times New Roman"/>
          <w:szCs w:val="16"/>
        </w:rPr>
        <w:t>99</w:t>
      </w:r>
      <w:r w:rsidRPr="006F67C8">
        <w:rPr>
          <w:rFonts w:ascii="Times New Roman" w:hAnsi="Times New Roman"/>
          <w:szCs w:val="16"/>
        </w:rPr>
        <w:t>9.</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Jayne DG, </w:t>
      </w:r>
      <w:proofErr w:type="spellStart"/>
      <w:r w:rsidRPr="006F67C8">
        <w:rPr>
          <w:rFonts w:ascii="Times New Roman" w:hAnsi="Times New Roman"/>
        </w:rPr>
        <w:t>Guillou</w:t>
      </w:r>
      <w:proofErr w:type="spellEnd"/>
      <w:r w:rsidRPr="006F67C8">
        <w:rPr>
          <w:rFonts w:ascii="Times New Roman" w:hAnsi="Times New Roman"/>
        </w:rPr>
        <w:t xml:space="preserve"> PJ, Thorpe H, </w:t>
      </w:r>
      <w:proofErr w:type="gramStart"/>
      <w:r w:rsidRPr="006F67C8">
        <w:rPr>
          <w:rFonts w:ascii="Times New Roman" w:hAnsi="Times New Roman"/>
        </w:rPr>
        <w:t>et</w:t>
      </w:r>
      <w:proofErr w:type="gramEnd"/>
      <w:r w:rsidRPr="006F67C8">
        <w:rPr>
          <w:rFonts w:ascii="Times New Roman" w:hAnsi="Times New Roman"/>
        </w:rPr>
        <w:t xml:space="preserve"> al. Randomized trial of laparoscopic-assisted resection of colorectal carcinoma: 3-year results of the UK MRC CLASICC trial Group. </w:t>
      </w:r>
      <w:r w:rsidRPr="006F67C8">
        <w:rPr>
          <w:rFonts w:ascii="Times New Roman" w:hAnsi="Times New Roman"/>
          <w:i/>
        </w:rPr>
        <w:t xml:space="preserve">J </w:t>
      </w:r>
      <w:proofErr w:type="spellStart"/>
      <w:r w:rsidRPr="006F67C8">
        <w:rPr>
          <w:rFonts w:ascii="Times New Roman" w:hAnsi="Times New Roman"/>
          <w:i/>
        </w:rPr>
        <w:t>Clin</w:t>
      </w:r>
      <w:proofErr w:type="spellEnd"/>
      <w:r w:rsidRPr="006F67C8">
        <w:rPr>
          <w:rFonts w:ascii="Times New Roman" w:hAnsi="Times New Roman"/>
          <w:i/>
        </w:rPr>
        <w:t xml:space="preserve"> </w:t>
      </w:r>
      <w:proofErr w:type="spellStart"/>
      <w:r w:rsidRPr="006F67C8">
        <w:rPr>
          <w:rFonts w:ascii="Times New Roman" w:hAnsi="Times New Roman"/>
          <w:i/>
        </w:rPr>
        <w:t>Oncol</w:t>
      </w:r>
      <w:proofErr w:type="spellEnd"/>
      <w:r w:rsidRPr="006F67C8">
        <w:rPr>
          <w:rFonts w:ascii="Times New Roman" w:hAnsi="Times New Roman"/>
        </w:rPr>
        <w:t xml:space="preserve"> 2007; 25:3061–3068.  </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Ng SS, Leung KL, </w:t>
      </w:r>
      <w:proofErr w:type="gramStart"/>
      <w:r w:rsidRPr="006F67C8">
        <w:rPr>
          <w:rFonts w:ascii="Times New Roman" w:hAnsi="Times New Roman"/>
        </w:rPr>
        <w:t>Lee</w:t>
      </w:r>
      <w:proofErr w:type="gramEnd"/>
      <w:r w:rsidRPr="006F67C8">
        <w:rPr>
          <w:rFonts w:ascii="Times New Roman" w:hAnsi="Times New Roman"/>
        </w:rPr>
        <w:t xml:space="preserve"> JF et al. Laparoscopic-assisted versus open abdominoperineal resection for low rectal cancer: a prospective randomized trial. </w:t>
      </w:r>
      <w:r w:rsidRPr="006F67C8">
        <w:rPr>
          <w:rFonts w:ascii="Times New Roman" w:hAnsi="Times New Roman"/>
          <w:i/>
        </w:rPr>
        <w:t xml:space="preserve">Ann </w:t>
      </w:r>
      <w:proofErr w:type="spellStart"/>
      <w:r w:rsidRPr="006F67C8">
        <w:rPr>
          <w:rFonts w:ascii="Times New Roman" w:hAnsi="Times New Roman"/>
          <w:i/>
        </w:rPr>
        <w:t>Surg</w:t>
      </w:r>
      <w:proofErr w:type="spellEnd"/>
      <w:r w:rsidRPr="006F67C8">
        <w:rPr>
          <w:rFonts w:ascii="Times New Roman" w:hAnsi="Times New Roman"/>
          <w:i/>
        </w:rPr>
        <w:t xml:space="preserve"> </w:t>
      </w:r>
      <w:proofErr w:type="spellStart"/>
      <w:r w:rsidRPr="006F67C8">
        <w:rPr>
          <w:rFonts w:ascii="Times New Roman" w:hAnsi="Times New Roman"/>
          <w:i/>
        </w:rPr>
        <w:t>Oncol</w:t>
      </w:r>
      <w:proofErr w:type="spellEnd"/>
      <w:r w:rsidRPr="006F67C8">
        <w:rPr>
          <w:rFonts w:ascii="Times New Roman" w:hAnsi="Times New Roman"/>
        </w:rPr>
        <w:t xml:space="preserve"> 2008</w:t>
      </w:r>
      <w:proofErr w:type="gramStart"/>
      <w:r w:rsidRPr="006F67C8">
        <w:rPr>
          <w:rFonts w:ascii="Times New Roman" w:hAnsi="Times New Roman"/>
        </w:rPr>
        <w:t>;15:2418</w:t>
      </w:r>
      <w:proofErr w:type="gramEnd"/>
      <w:r w:rsidRPr="006F67C8">
        <w:rPr>
          <w:rFonts w:ascii="Times New Roman" w:hAnsi="Times New Roman"/>
        </w:rPr>
        <w:t>–</w:t>
      </w:r>
      <w:r w:rsidR="00D64F89">
        <w:rPr>
          <w:rFonts w:ascii="Times New Roman" w:hAnsi="Times New Roman"/>
        </w:rPr>
        <w:t>24</w:t>
      </w:r>
      <w:r w:rsidRPr="006F67C8">
        <w:rPr>
          <w:rFonts w:ascii="Times New Roman" w:hAnsi="Times New Roman"/>
        </w:rPr>
        <w:t>25.</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proofErr w:type="spellStart"/>
      <w:r w:rsidRPr="006F67C8">
        <w:rPr>
          <w:rFonts w:ascii="Times New Roman" w:hAnsi="Times New Roman"/>
          <w:szCs w:val="16"/>
        </w:rPr>
        <w:t>RObotic</w:t>
      </w:r>
      <w:proofErr w:type="spellEnd"/>
      <w:r w:rsidRPr="006F67C8">
        <w:rPr>
          <w:rFonts w:ascii="Times New Roman" w:hAnsi="Times New Roman"/>
          <w:szCs w:val="16"/>
        </w:rPr>
        <w:t xml:space="preserve"> Versus </w:t>
      </w:r>
      <w:proofErr w:type="spellStart"/>
      <w:r w:rsidRPr="006F67C8">
        <w:rPr>
          <w:rFonts w:ascii="Times New Roman" w:hAnsi="Times New Roman"/>
          <w:szCs w:val="16"/>
        </w:rPr>
        <w:t>LAparoscopic</w:t>
      </w:r>
      <w:proofErr w:type="spellEnd"/>
      <w:r w:rsidRPr="006F67C8">
        <w:rPr>
          <w:rFonts w:ascii="Times New Roman" w:hAnsi="Times New Roman"/>
          <w:szCs w:val="16"/>
        </w:rPr>
        <w:t xml:space="preserve"> Resection for Rectal Cancer (ROLARR) trial. (ClinicalTrials.gov ID: NCT01736072) </w:t>
      </w:r>
      <w:hyperlink r:id="rId11" w:history="1">
        <w:r w:rsidRPr="006F67C8">
          <w:rPr>
            <w:rStyle w:val="Hyperlink"/>
            <w:rFonts w:ascii="Times New Roman" w:hAnsi="Times New Roman"/>
            <w:szCs w:val="16"/>
          </w:rPr>
          <w:t>https://www.fascrs.org/video/robotic-vs-laparoscopic-resection-rectal-cancer-rolarr-trial</w:t>
        </w:r>
      </w:hyperlink>
      <w:r w:rsidRPr="006F67C8">
        <w:rPr>
          <w:rFonts w:ascii="Times New Roman" w:hAnsi="Times New Roman"/>
          <w:szCs w:val="16"/>
        </w:rPr>
        <w:t xml:space="preserve"> Accessed 01/04/2016. </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proofErr w:type="spellStart"/>
      <w:r w:rsidRPr="006F67C8">
        <w:rPr>
          <w:rFonts w:ascii="Times New Roman" w:hAnsi="Times New Roman"/>
          <w:szCs w:val="16"/>
        </w:rPr>
        <w:t>Veltcamp</w:t>
      </w:r>
      <w:proofErr w:type="spellEnd"/>
      <w:r w:rsidRPr="006F67C8">
        <w:rPr>
          <w:rFonts w:ascii="Times New Roman" w:hAnsi="Times New Roman"/>
          <w:szCs w:val="16"/>
        </w:rPr>
        <w:t xml:space="preserve"> </w:t>
      </w:r>
      <w:proofErr w:type="spellStart"/>
      <w:r w:rsidRPr="006F67C8">
        <w:rPr>
          <w:rFonts w:ascii="Times New Roman" w:hAnsi="Times New Roman"/>
          <w:szCs w:val="16"/>
        </w:rPr>
        <w:t>Helbach</w:t>
      </w:r>
      <w:proofErr w:type="spellEnd"/>
      <w:r w:rsidRPr="006F67C8">
        <w:rPr>
          <w:rFonts w:ascii="Times New Roman" w:hAnsi="Times New Roman"/>
          <w:szCs w:val="16"/>
        </w:rPr>
        <w:t xml:space="preserve"> M, </w:t>
      </w:r>
      <w:proofErr w:type="spellStart"/>
      <w:r w:rsidRPr="006F67C8">
        <w:rPr>
          <w:rFonts w:ascii="Times New Roman" w:hAnsi="Times New Roman"/>
          <w:szCs w:val="16"/>
        </w:rPr>
        <w:t>Deijen</w:t>
      </w:r>
      <w:proofErr w:type="spellEnd"/>
      <w:r w:rsidRPr="006F67C8">
        <w:rPr>
          <w:rFonts w:ascii="Times New Roman" w:hAnsi="Times New Roman"/>
          <w:szCs w:val="16"/>
        </w:rPr>
        <w:t xml:space="preserve"> CL, </w:t>
      </w:r>
      <w:r w:rsidR="00D64F89">
        <w:rPr>
          <w:rFonts w:ascii="Times New Roman" w:hAnsi="Times New Roman"/>
          <w:szCs w:val="16"/>
        </w:rPr>
        <w:t>et al</w:t>
      </w:r>
      <w:r w:rsidRPr="006F67C8">
        <w:rPr>
          <w:rFonts w:ascii="Times New Roman" w:hAnsi="Times New Roman"/>
          <w:szCs w:val="16"/>
        </w:rPr>
        <w:t xml:space="preserve">. Transanal total mesorectal excision for rectal carcinoma: short-term outcomes and experience after 80 cases. </w:t>
      </w:r>
      <w:proofErr w:type="spellStart"/>
      <w:r w:rsidRPr="006F67C8">
        <w:rPr>
          <w:rFonts w:ascii="Times New Roman" w:hAnsi="Times New Roman"/>
          <w:i/>
          <w:szCs w:val="16"/>
        </w:rPr>
        <w:t>Surg</w:t>
      </w:r>
      <w:proofErr w:type="spellEnd"/>
      <w:r w:rsidRPr="006F67C8">
        <w:rPr>
          <w:rFonts w:ascii="Times New Roman" w:hAnsi="Times New Roman"/>
          <w:i/>
          <w:szCs w:val="16"/>
        </w:rPr>
        <w:t xml:space="preserve"> </w:t>
      </w:r>
      <w:proofErr w:type="spellStart"/>
      <w:r w:rsidRPr="006F67C8">
        <w:rPr>
          <w:rFonts w:ascii="Times New Roman" w:hAnsi="Times New Roman"/>
          <w:i/>
          <w:szCs w:val="16"/>
        </w:rPr>
        <w:t>Endosc</w:t>
      </w:r>
      <w:proofErr w:type="spellEnd"/>
      <w:r w:rsidRPr="006F67C8">
        <w:rPr>
          <w:rFonts w:ascii="Times New Roman" w:hAnsi="Times New Roman"/>
          <w:szCs w:val="16"/>
        </w:rPr>
        <w:t xml:space="preserve"> 2016</w:t>
      </w:r>
      <w:proofErr w:type="gramStart"/>
      <w:r w:rsidRPr="006F67C8">
        <w:rPr>
          <w:rFonts w:ascii="Times New Roman" w:hAnsi="Times New Roman"/>
          <w:szCs w:val="16"/>
        </w:rPr>
        <w:t>;30</w:t>
      </w:r>
      <w:proofErr w:type="gramEnd"/>
      <w:r w:rsidRPr="006F67C8">
        <w:rPr>
          <w:rFonts w:ascii="Times New Roman" w:hAnsi="Times New Roman"/>
          <w:szCs w:val="16"/>
        </w:rPr>
        <w:t>(2):464–</w:t>
      </w:r>
      <w:r w:rsidR="00D64F89">
        <w:rPr>
          <w:rFonts w:ascii="Times New Roman" w:hAnsi="Times New Roman"/>
          <w:szCs w:val="16"/>
        </w:rPr>
        <w:t>4</w:t>
      </w:r>
      <w:r w:rsidRPr="006F67C8">
        <w:rPr>
          <w:rFonts w:ascii="Times New Roman" w:hAnsi="Times New Roman"/>
          <w:szCs w:val="16"/>
        </w:rPr>
        <w:t>70.</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Nicholson G, </w:t>
      </w:r>
      <w:proofErr w:type="spellStart"/>
      <w:r w:rsidRPr="006F67C8">
        <w:rPr>
          <w:rFonts w:ascii="Times New Roman" w:hAnsi="Times New Roman"/>
          <w:szCs w:val="16"/>
        </w:rPr>
        <w:t>Knol</w:t>
      </w:r>
      <w:proofErr w:type="spellEnd"/>
      <w:r w:rsidRPr="006F67C8">
        <w:rPr>
          <w:rFonts w:ascii="Times New Roman" w:hAnsi="Times New Roman"/>
          <w:szCs w:val="16"/>
        </w:rPr>
        <w:t xml:space="preserve"> J, </w:t>
      </w:r>
      <w:proofErr w:type="spellStart"/>
      <w:r w:rsidRPr="006F67C8">
        <w:rPr>
          <w:rFonts w:ascii="Times New Roman" w:hAnsi="Times New Roman"/>
          <w:szCs w:val="16"/>
        </w:rPr>
        <w:t>Houben</w:t>
      </w:r>
      <w:proofErr w:type="spellEnd"/>
      <w:r w:rsidRPr="006F67C8">
        <w:rPr>
          <w:rFonts w:ascii="Times New Roman" w:hAnsi="Times New Roman"/>
          <w:szCs w:val="16"/>
        </w:rPr>
        <w:t xml:space="preserve"> B, </w:t>
      </w:r>
      <w:r w:rsidR="00D64F89">
        <w:rPr>
          <w:rFonts w:ascii="Times New Roman" w:hAnsi="Times New Roman"/>
          <w:szCs w:val="16"/>
        </w:rPr>
        <w:t>et al</w:t>
      </w:r>
      <w:r w:rsidRPr="006F67C8">
        <w:rPr>
          <w:rFonts w:ascii="Times New Roman" w:hAnsi="Times New Roman"/>
          <w:szCs w:val="16"/>
        </w:rPr>
        <w:t xml:space="preserve">. Optimal dissection for transanal total mesorectal excision using modified CO2 insufflation and smoke extraction. </w:t>
      </w:r>
      <w:r w:rsidRPr="006F67C8">
        <w:rPr>
          <w:rFonts w:ascii="Times New Roman" w:hAnsi="Times New Roman"/>
          <w:i/>
          <w:szCs w:val="16"/>
        </w:rPr>
        <w:t xml:space="preserve">Colorectal </w:t>
      </w:r>
      <w:proofErr w:type="spellStart"/>
      <w:r w:rsidRPr="006F67C8">
        <w:rPr>
          <w:rFonts w:ascii="Times New Roman" w:hAnsi="Times New Roman"/>
          <w:i/>
          <w:szCs w:val="16"/>
        </w:rPr>
        <w:t>Dis</w:t>
      </w:r>
      <w:proofErr w:type="spellEnd"/>
      <w:r w:rsidRPr="006F67C8">
        <w:rPr>
          <w:rFonts w:ascii="Times New Roman" w:hAnsi="Times New Roman"/>
          <w:szCs w:val="16"/>
        </w:rPr>
        <w:t xml:space="preserve"> 2015</w:t>
      </w:r>
      <w:proofErr w:type="gramStart"/>
      <w:r w:rsidRPr="006F67C8">
        <w:rPr>
          <w:rFonts w:ascii="Times New Roman" w:hAnsi="Times New Roman"/>
          <w:szCs w:val="16"/>
        </w:rPr>
        <w:t>;17</w:t>
      </w:r>
      <w:proofErr w:type="gramEnd"/>
      <w:r w:rsidRPr="006F67C8">
        <w:rPr>
          <w:rFonts w:ascii="Times New Roman" w:hAnsi="Times New Roman"/>
          <w:szCs w:val="16"/>
        </w:rPr>
        <w:t>(11):O265–</w:t>
      </w:r>
      <w:r w:rsidR="00D64F89">
        <w:rPr>
          <w:rFonts w:ascii="Times New Roman" w:hAnsi="Times New Roman"/>
          <w:szCs w:val="16"/>
        </w:rPr>
        <w:t>26</w:t>
      </w:r>
      <w:r w:rsidRPr="006F67C8">
        <w:rPr>
          <w:rFonts w:ascii="Times New Roman" w:hAnsi="Times New Roman"/>
          <w:szCs w:val="16"/>
        </w:rPr>
        <w:t>7.</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Burke JP, Martin-Perez B, </w:t>
      </w:r>
      <w:proofErr w:type="gramStart"/>
      <w:r w:rsidRPr="006F67C8">
        <w:rPr>
          <w:rFonts w:ascii="Times New Roman" w:hAnsi="Times New Roman"/>
          <w:szCs w:val="16"/>
        </w:rPr>
        <w:t>Khan</w:t>
      </w:r>
      <w:proofErr w:type="gramEnd"/>
      <w:r w:rsidRPr="006F67C8">
        <w:rPr>
          <w:rFonts w:ascii="Times New Roman" w:hAnsi="Times New Roman"/>
          <w:szCs w:val="16"/>
        </w:rPr>
        <w:t xml:space="preserve"> A et al. Transanal Total Mesorectal Excision for Rectal Cancer: early outcomes in consecutive patients. </w:t>
      </w:r>
      <w:r w:rsidRPr="006F67C8">
        <w:rPr>
          <w:rFonts w:ascii="Times New Roman" w:hAnsi="Times New Roman"/>
          <w:i/>
          <w:szCs w:val="16"/>
        </w:rPr>
        <w:t xml:space="preserve">Colorectal </w:t>
      </w:r>
      <w:proofErr w:type="spellStart"/>
      <w:r w:rsidRPr="006F67C8">
        <w:rPr>
          <w:rFonts w:ascii="Times New Roman" w:hAnsi="Times New Roman"/>
          <w:i/>
          <w:szCs w:val="16"/>
        </w:rPr>
        <w:t>Dis</w:t>
      </w:r>
      <w:proofErr w:type="spellEnd"/>
      <w:r w:rsidRPr="006F67C8">
        <w:rPr>
          <w:rFonts w:ascii="Times New Roman" w:hAnsi="Times New Roman"/>
          <w:szCs w:val="16"/>
        </w:rPr>
        <w:t xml:space="preserve"> 2016 Jan 8. </w:t>
      </w:r>
      <w:proofErr w:type="spellStart"/>
      <w:proofErr w:type="gramStart"/>
      <w:r w:rsidRPr="006F67C8">
        <w:rPr>
          <w:rFonts w:ascii="Times New Roman" w:hAnsi="Times New Roman"/>
          <w:szCs w:val="16"/>
        </w:rPr>
        <w:t>doi</w:t>
      </w:r>
      <w:proofErr w:type="spellEnd"/>
      <w:proofErr w:type="gramEnd"/>
      <w:r w:rsidRPr="006F67C8">
        <w:rPr>
          <w:rFonts w:ascii="Times New Roman" w:hAnsi="Times New Roman"/>
          <w:szCs w:val="16"/>
        </w:rPr>
        <w:t>: 10.1111/codi.13263. [</w:t>
      </w:r>
      <w:proofErr w:type="spellStart"/>
      <w:r w:rsidRPr="006F67C8">
        <w:rPr>
          <w:rFonts w:ascii="Times New Roman" w:hAnsi="Times New Roman"/>
          <w:szCs w:val="16"/>
        </w:rPr>
        <w:t>Epub</w:t>
      </w:r>
      <w:proofErr w:type="spellEnd"/>
      <w:r w:rsidRPr="006F67C8">
        <w:rPr>
          <w:rFonts w:ascii="Times New Roman" w:hAnsi="Times New Roman"/>
          <w:szCs w:val="16"/>
        </w:rPr>
        <w:t xml:space="preserve"> ahead of print] </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proofErr w:type="spellStart"/>
      <w:r w:rsidRPr="006F67C8">
        <w:rPr>
          <w:rFonts w:ascii="Times New Roman" w:hAnsi="Times New Roman"/>
        </w:rPr>
        <w:t>Denost</w:t>
      </w:r>
      <w:proofErr w:type="spellEnd"/>
      <w:r w:rsidRPr="006F67C8">
        <w:rPr>
          <w:rFonts w:ascii="Times New Roman" w:hAnsi="Times New Roman"/>
        </w:rPr>
        <w:t xml:space="preserve"> Q, Adam JP, </w:t>
      </w:r>
      <w:proofErr w:type="spellStart"/>
      <w:r w:rsidRPr="006F67C8">
        <w:rPr>
          <w:rFonts w:ascii="Times New Roman" w:hAnsi="Times New Roman"/>
        </w:rPr>
        <w:t>Rullier</w:t>
      </w:r>
      <w:proofErr w:type="spellEnd"/>
      <w:r w:rsidRPr="006F67C8">
        <w:rPr>
          <w:rFonts w:ascii="Times New Roman" w:hAnsi="Times New Roman"/>
        </w:rPr>
        <w:t xml:space="preserve"> A, </w:t>
      </w:r>
      <w:r w:rsidR="00D64F89">
        <w:rPr>
          <w:rFonts w:ascii="Times New Roman" w:hAnsi="Times New Roman"/>
        </w:rPr>
        <w:t>et al</w:t>
      </w:r>
      <w:r w:rsidRPr="006F67C8">
        <w:rPr>
          <w:rFonts w:ascii="Times New Roman" w:hAnsi="Times New Roman"/>
        </w:rPr>
        <w:t xml:space="preserve">. Perineal transanal approach: a new standard for laparoscopic sphincter-saving resection in low rectal cancer, a randomized trial. </w:t>
      </w:r>
      <w:r w:rsidRPr="006F67C8">
        <w:rPr>
          <w:rFonts w:ascii="Times New Roman" w:hAnsi="Times New Roman"/>
          <w:i/>
        </w:rPr>
        <w:t xml:space="preserve">Ann </w:t>
      </w:r>
      <w:proofErr w:type="spellStart"/>
      <w:r w:rsidRPr="006F67C8">
        <w:rPr>
          <w:rFonts w:ascii="Times New Roman" w:hAnsi="Times New Roman"/>
          <w:i/>
        </w:rPr>
        <w:t>Surg</w:t>
      </w:r>
      <w:proofErr w:type="spellEnd"/>
      <w:r w:rsidRPr="006F67C8">
        <w:rPr>
          <w:rFonts w:ascii="Times New Roman" w:hAnsi="Times New Roman"/>
        </w:rPr>
        <w:t xml:space="preserve"> 2014</w:t>
      </w:r>
      <w:proofErr w:type="gramStart"/>
      <w:r w:rsidRPr="006F67C8">
        <w:rPr>
          <w:rFonts w:ascii="Times New Roman" w:hAnsi="Times New Roman"/>
        </w:rPr>
        <w:t>;260</w:t>
      </w:r>
      <w:proofErr w:type="gramEnd"/>
      <w:r w:rsidRPr="006F67C8">
        <w:rPr>
          <w:rFonts w:ascii="Times New Roman" w:hAnsi="Times New Roman"/>
        </w:rPr>
        <w:t>(6):993–</w:t>
      </w:r>
      <w:r w:rsidR="00D64F89">
        <w:rPr>
          <w:rFonts w:ascii="Times New Roman" w:hAnsi="Times New Roman"/>
        </w:rPr>
        <w:t>99</w:t>
      </w:r>
      <w:r w:rsidRPr="006F67C8">
        <w:rPr>
          <w:rFonts w:ascii="Times New Roman" w:hAnsi="Times New Roman"/>
        </w:rPr>
        <w:t>9.</w:t>
      </w:r>
    </w:p>
    <w:p w:rsidR="00A23B92" w:rsidRPr="00D55DBD"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proofErr w:type="spellStart"/>
      <w:r w:rsidRPr="006F67C8">
        <w:rPr>
          <w:rFonts w:ascii="Times New Roman" w:hAnsi="Times New Roman"/>
        </w:rPr>
        <w:t>Battersby</w:t>
      </w:r>
      <w:proofErr w:type="spellEnd"/>
      <w:r w:rsidRPr="006F67C8">
        <w:rPr>
          <w:rFonts w:ascii="Times New Roman" w:hAnsi="Times New Roman"/>
        </w:rPr>
        <w:t xml:space="preserve"> NJ, How P, Moran B et al. Prospective Validation of a Low Rectal Cancer Magnetic Resonance Imaging Staging System and Development of a Local Recurrence Risk Stratification Model, The MERCURY Study. </w:t>
      </w:r>
      <w:r w:rsidRPr="006F67C8">
        <w:rPr>
          <w:rFonts w:ascii="Times New Roman" w:hAnsi="Times New Roman"/>
          <w:i/>
        </w:rPr>
        <w:t xml:space="preserve">Ann </w:t>
      </w:r>
      <w:proofErr w:type="spellStart"/>
      <w:r w:rsidRPr="006F67C8">
        <w:rPr>
          <w:rFonts w:ascii="Times New Roman" w:hAnsi="Times New Roman"/>
          <w:i/>
        </w:rPr>
        <w:t>Surg</w:t>
      </w:r>
      <w:proofErr w:type="spellEnd"/>
      <w:r w:rsidRPr="006F67C8">
        <w:rPr>
          <w:rFonts w:ascii="Times New Roman" w:hAnsi="Times New Roman"/>
        </w:rPr>
        <w:t xml:space="preserve"> 2016</w:t>
      </w:r>
      <w:proofErr w:type="gramStart"/>
      <w:r w:rsidRPr="006F67C8">
        <w:rPr>
          <w:rFonts w:ascii="Times New Roman" w:hAnsi="Times New Roman"/>
        </w:rPr>
        <w:t>;263</w:t>
      </w:r>
      <w:proofErr w:type="gramEnd"/>
      <w:r w:rsidRPr="006F67C8">
        <w:rPr>
          <w:rFonts w:ascii="Times New Roman" w:hAnsi="Times New Roman"/>
        </w:rPr>
        <w:t>(4):751–</w:t>
      </w:r>
      <w:r w:rsidR="00D64F89">
        <w:rPr>
          <w:rFonts w:ascii="Times New Roman" w:hAnsi="Times New Roman"/>
        </w:rPr>
        <w:t>7</w:t>
      </w:r>
      <w:r w:rsidRPr="006F67C8">
        <w:rPr>
          <w:rFonts w:ascii="Times New Roman" w:hAnsi="Times New Roman"/>
        </w:rPr>
        <w:t>60.</w:t>
      </w:r>
    </w:p>
    <w:p w:rsidR="00A23B92" w:rsidRDefault="00A23B92" w:rsidP="006C618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Taylor FG, Quirke P, Heald RJ et al. Preoperative Magnetic Resonance Imaging Assessment of Circumferential Resection Margin Predicts Disease-Free Survival and Local Recurrence: 5-Year Follow Up Results of the MERCURY Study. </w:t>
      </w:r>
      <w:r w:rsidRPr="006F67C8">
        <w:rPr>
          <w:rFonts w:ascii="Times New Roman" w:hAnsi="Times New Roman"/>
          <w:i/>
        </w:rPr>
        <w:t xml:space="preserve">J </w:t>
      </w:r>
      <w:proofErr w:type="spellStart"/>
      <w:r w:rsidRPr="006F67C8">
        <w:rPr>
          <w:rFonts w:ascii="Times New Roman" w:hAnsi="Times New Roman"/>
          <w:i/>
        </w:rPr>
        <w:t>Clin</w:t>
      </w:r>
      <w:proofErr w:type="spellEnd"/>
      <w:r w:rsidRPr="006F67C8">
        <w:rPr>
          <w:rFonts w:ascii="Times New Roman" w:hAnsi="Times New Roman"/>
          <w:i/>
        </w:rPr>
        <w:t xml:space="preserve"> </w:t>
      </w:r>
      <w:proofErr w:type="spellStart"/>
      <w:r w:rsidRPr="006F67C8">
        <w:rPr>
          <w:rFonts w:ascii="Times New Roman" w:hAnsi="Times New Roman"/>
          <w:i/>
        </w:rPr>
        <w:t>Oncol</w:t>
      </w:r>
      <w:proofErr w:type="spellEnd"/>
      <w:r w:rsidRPr="006F67C8">
        <w:rPr>
          <w:rFonts w:ascii="Times New Roman" w:hAnsi="Times New Roman"/>
        </w:rPr>
        <w:t xml:space="preserve"> 2014</w:t>
      </w:r>
      <w:proofErr w:type="gramStart"/>
      <w:r w:rsidRPr="006F67C8">
        <w:rPr>
          <w:rFonts w:ascii="Times New Roman" w:hAnsi="Times New Roman"/>
        </w:rPr>
        <w:t>;32:34</w:t>
      </w:r>
      <w:proofErr w:type="gramEnd"/>
      <w:r w:rsidRPr="006F67C8">
        <w:rPr>
          <w:rFonts w:ascii="Times New Roman" w:hAnsi="Times New Roman"/>
        </w:rPr>
        <w:t>–43.</w:t>
      </w:r>
    </w:p>
    <w:p w:rsidR="006A6791" w:rsidRPr="006A6791" w:rsidRDefault="008E13A8" w:rsidP="006C6182">
      <w:pPr>
        <w:numPr>
          <w:ilvl w:val="0"/>
          <w:numId w:val="32"/>
        </w:numPr>
        <w:spacing w:line="480" w:lineRule="auto"/>
        <w:jc w:val="both"/>
        <w:rPr>
          <w:rFonts w:ascii="Times New Roman" w:hAnsi="Times New Roman"/>
        </w:rPr>
      </w:pPr>
      <w:proofErr w:type="spellStart"/>
      <w:r>
        <w:t>Deijen</w:t>
      </w:r>
      <w:proofErr w:type="spellEnd"/>
      <w:r>
        <w:t xml:space="preserve"> CL, </w:t>
      </w:r>
      <w:proofErr w:type="spellStart"/>
      <w:r>
        <w:t>Velthuis</w:t>
      </w:r>
      <w:proofErr w:type="spellEnd"/>
      <w:r>
        <w:t xml:space="preserve"> S, Tsai A, et al. COLOR III: a multi</w:t>
      </w:r>
      <w:r w:rsidR="003A1BDB">
        <w:t>center</w:t>
      </w:r>
      <w:r>
        <w:t xml:space="preserve"> randomized clinical trial comparing transanal TME versus laparoscopic TME for mid and low rectal cancer.  </w:t>
      </w:r>
      <w:proofErr w:type="spellStart"/>
      <w:r w:rsidRPr="008E13A8">
        <w:rPr>
          <w:i/>
        </w:rPr>
        <w:t>Surg</w:t>
      </w:r>
      <w:proofErr w:type="spellEnd"/>
      <w:r w:rsidRPr="008E13A8">
        <w:rPr>
          <w:i/>
        </w:rPr>
        <w:t xml:space="preserve"> </w:t>
      </w:r>
      <w:proofErr w:type="spellStart"/>
      <w:r w:rsidRPr="008E13A8">
        <w:rPr>
          <w:i/>
        </w:rPr>
        <w:t>Endosc</w:t>
      </w:r>
      <w:proofErr w:type="spellEnd"/>
      <w:r w:rsidRPr="008E13A8">
        <w:rPr>
          <w:i/>
        </w:rPr>
        <w:t>.</w:t>
      </w:r>
      <w:r w:rsidRPr="003C7191">
        <w:t xml:space="preserve"> 2015 Nov 4. [</w:t>
      </w:r>
      <w:proofErr w:type="spellStart"/>
      <w:r w:rsidRPr="003C7191">
        <w:t>Epub</w:t>
      </w:r>
      <w:proofErr w:type="spellEnd"/>
      <w:r w:rsidRPr="003C7191">
        <w:t xml:space="preserve"> ahead of print]</w:t>
      </w:r>
      <w:r>
        <w:t xml:space="preserve"> </w:t>
      </w:r>
      <w:r w:rsidRPr="003C7191">
        <w:t>DOI 10.1007/s00464-015-4615-x</w:t>
      </w:r>
      <w:r>
        <w:t>.</w:t>
      </w: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8A6CB5" w:rsidRDefault="008A6CB5" w:rsidP="00A23B92">
      <w:pPr>
        <w:spacing w:line="480" w:lineRule="auto"/>
        <w:jc w:val="both"/>
        <w:rPr>
          <w:rFonts w:ascii="Times New Roman" w:hAnsi="Times New Roman" w:cs="Arial"/>
          <w:b/>
          <w:sz w:val="20"/>
        </w:rPr>
      </w:pPr>
    </w:p>
    <w:p w:rsidR="00A23B92" w:rsidRPr="006F67C8" w:rsidRDefault="00A23B92" w:rsidP="00A23B92">
      <w:pPr>
        <w:widowControl w:val="0"/>
        <w:autoSpaceDE w:val="0"/>
        <w:autoSpaceDN w:val="0"/>
        <w:adjustRightInd w:val="0"/>
        <w:rPr>
          <w:rFonts w:ascii="Times New Roman" w:hAnsi="Times New Roman"/>
        </w:rPr>
      </w:pPr>
    </w:p>
    <w:sectPr w:rsidR="00A23B92" w:rsidRPr="006F67C8" w:rsidSect="000D4539">
      <w:headerReference w:type="even" r:id="rId12"/>
      <w:headerReference w:type="default" r:id="rId13"/>
      <w:footerReference w:type="even" r:id="rId14"/>
      <w:footerReference w:type="default" r:id="rId15"/>
      <w:pgSz w:w="11900" w:h="16840"/>
      <w:pgMar w:top="1418" w:right="1418" w:bottom="1418" w:left="1418" w:header="709" w:footer="709" w:gutter="0"/>
      <w:pgNumType w:start="0"/>
      <w:cols w:space="708"/>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F70D13" w15:done="0"/>
  <w15:commentEx w15:paraId="0B8D738F" w15:done="0"/>
  <w15:commentEx w15:paraId="2D2BC269" w15:done="0"/>
  <w15:commentEx w15:paraId="0A6FAE67" w15:done="0"/>
  <w15:commentEx w15:paraId="696953B8" w15:done="0"/>
  <w15:commentEx w15:paraId="0EB38D88" w15:done="0"/>
  <w15:commentEx w15:paraId="5E9E932C" w15:done="0"/>
</w15:commentsEx>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40E" w:rsidRDefault="0095640E">
      <w:r>
        <w:separator/>
      </w:r>
    </w:p>
  </w:endnote>
  <w:endnote w:type="continuationSeparator" w:id="0">
    <w:p w:rsidR="0095640E" w:rsidRDefault="0095640E">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ourier">
    <w:panose1 w:val="02000500000000000000"/>
    <w:charset w:val="4D"/>
    <w:family w:val="modern"/>
    <w:notTrueType/>
    <w:pitch w:val="fixed"/>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Lucida Grande">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0E" w:rsidRDefault="002C4DAE" w:rsidP="003F4A3C">
    <w:pPr>
      <w:pStyle w:val="Footer"/>
      <w:framePr w:wrap="around" w:vAnchor="text" w:hAnchor="margin" w:xAlign="right" w:y="1"/>
      <w:rPr>
        <w:rStyle w:val="PageNumber"/>
      </w:rPr>
    </w:pPr>
    <w:r>
      <w:rPr>
        <w:rStyle w:val="PageNumber"/>
      </w:rPr>
      <w:fldChar w:fldCharType="begin"/>
    </w:r>
    <w:r w:rsidR="0095640E">
      <w:rPr>
        <w:rStyle w:val="PageNumber"/>
      </w:rPr>
      <w:instrText xml:space="preserve">PAGE  </w:instrText>
    </w:r>
    <w:r>
      <w:rPr>
        <w:rStyle w:val="PageNumber"/>
      </w:rPr>
      <w:fldChar w:fldCharType="end"/>
    </w:r>
  </w:p>
  <w:p w:rsidR="0095640E" w:rsidRDefault="0095640E" w:rsidP="00A23B92">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0E" w:rsidRDefault="002C4DAE" w:rsidP="003F4A3C">
    <w:pPr>
      <w:pStyle w:val="Footer"/>
      <w:framePr w:wrap="around" w:vAnchor="text" w:hAnchor="margin" w:xAlign="right" w:y="1"/>
      <w:rPr>
        <w:rStyle w:val="PageNumber"/>
      </w:rPr>
    </w:pPr>
    <w:r>
      <w:rPr>
        <w:rStyle w:val="PageNumber"/>
      </w:rPr>
      <w:fldChar w:fldCharType="begin"/>
    </w:r>
    <w:r w:rsidR="0095640E">
      <w:rPr>
        <w:rStyle w:val="PageNumber"/>
      </w:rPr>
      <w:instrText xml:space="preserve">PAGE  </w:instrText>
    </w:r>
    <w:r>
      <w:rPr>
        <w:rStyle w:val="PageNumber"/>
      </w:rPr>
      <w:fldChar w:fldCharType="separate"/>
    </w:r>
    <w:r w:rsidR="004D68D9">
      <w:rPr>
        <w:rStyle w:val="PageNumber"/>
        <w:noProof/>
      </w:rPr>
      <w:t>19</w:t>
    </w:r>
    <w:r>
      <w:rPr>
        <w:rStyle w:val="PageNumber"/>
      </w:rPr>
      <w:fldChar w:fldCharType="end"/>
    </w:r>
  </w:p>
  <w:p w:rsidR="0095640E" w:rsidRDefault="0095640E" w:rsidP="00A23B92">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40E" w:rsidRDefault="0095640E">
      <w:r>
        <w:separator/>
      </w:r>
    </w:p>
  </w:footnote>
  <w:footnote w:type="continuationSeparator" w:id="0">
    <w:p w:rsidR="0095640E" w:rsidRDefault="0095640E">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0E" w:rsidRDefault="002C4DAE" w:rsidP="002F35DB">
    <w:pPr>
      <w:pStyle w:val="Header"/>
      <w:framePr w:wrap="around" w:vAnchor="text" w:hAnchor="margin" w:xAlign="right" w:y="1"/>
      <w:rPr>
        <w:rStyle w:val="PageNumber"/>
        <w:rFonts w:ascii="Cambria" w:eastAsia="Cambria" w:hAnsi="Cambria"/>
      </w:rPr>
    </w:pPr>
    <w:r>
      <w:rPr>
        <w:rStyle w:val="PageNumber"/>
      </w:rPr>
      <w:fldChar w:fldCharType="begin"/>
    </w:r>
    <w:r w:rsidR="0095640E">
      <w:rPr>
        <w:rStyle w:val="PageNumber"/>
      </w:rPr>
      <w:instrText xml:space="preserve">PAGE  </w:instrText>
    </w:r>
    <w:r>
      <w:rPr>
        <w:rStyle w:val="PageNumber"/>
      </w:rPr>
      <w:fldChar w:fldCharType="end"/>
    </w:r>
  </w:p>
  <w:p w:rsidR="0095640E" w:rsidRDefault="0095640E" w:rsidP="002F35DB">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0E" w:rsidRDefault="002C4DAE" w:rsidP="002F35DB">
    <w:pPr>
      <w:pStyle w:val="Header"/>
      <w:framePr w:wrap="around" w:vAnchor="text" w:hAnchor="margin" w:xAlign="right" w:y="1"/>
      <w:rPr>
        <w:rStyle w:val="PageNumber"/>
        <w:rFonts w:ascii="Cambria" w:eastAsia="Cambria" w:hAnsi="Cambria"/>
      </w:rPr>
    </w:pPr>
    <w:r>
      <w:rPr>
        <w:rStyle w:val="PageNumber"/>
      </w:rPr>
      <w:fldChar w:fldCharType="begin"/>
    </w:r>
    <w:r w:rsidR="0095640E">
      <w:rPr>
        <w:rStyle w:val="PageNumber"/>
      </w:rPr>
      <w:instrText xml:space="preserve">PAGE  </w:instrText>
    </w:r>
    <w:r>
      <w:rPr>
        <w:rStyle w:val="PageNumber"/>
      </w:rPr>
      <w:fldChar w:fldCharType="separate"/>
    </w:r>
    <w:r w:rsidR="004D68D9">
      <w:rPr>
        <w:rStyle w:val="PageNumber"/>
        <w:noProof/>
      </w:rPr>
      <w:t>19</w:t>
    </w:r>
    <w:r>
      <w:rPr>
        <w:rStyle w:val="PageNumber"/>
      </w:rPr>
      <w:fldChar w:fldCharType="end"/>
    </w:r>
  </w:p>
  <w:p w:rsidR="0095640E" w:rsidRDefault="0095640E" w:rsidP="002F35DB">
    <w:pPr>
      <w:pStyle w:val="Header"/>
      <w:ind w:right="36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33ACCBE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59152B"/>
    <w:multiLevelType w:val="hybridMultilevel"/>
    <w:tmpl w:val="6A06C9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0079DD"/>
    <w:multiLevelType w:val="hybridMultilevel"/>
    <w:tmpl w:val="D7A219BE"/>
    <w:lvl w:ilvl="0" w:tplc="8552080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0B1B8E"/>
    <w:multiLevelType w:val="hybridMultilevel"/>
    <w:tmpl w:val="705CD9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455CF2"/>
    <w:multiLevelType w:val="hybridMultilevel"/>
    <w:tmpl w:val="D56E8BC0"/>
    <w:lvl w:ilvl="0" w:tplc="04090009">
      <w:start w:val="1"/>
      <w:numFmt w:val="bullet"/>
      <w:lvlText w:val=""/>
      <w:lvlJc w:val="left"/>
      <w:pPr>
        <w:ind w:left="90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8E0183"/>
    <w:multiLevelType w:val="hybridMultilevel"/>
    <w:tmpl w:val="518236C6"/>
    <w:lvl w:ilvl="0" w:tplc="B4861D78">
      <w:start w:val="1"/>
      <w:numFmt w:val="bullet"/>
      <w:lvlText w:val="o"/>
      <w:lvlJc w:val="left"/>
      <w:pPr>
        <w:ind w:left="1497"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934492"/>
    <w:multiLevelType w:val="hybridMultilevel"/>
    <w:tmpl w:val="9984E95C"/>
    <w:lvl w:ilvl="0" w:tplc="B4861D78">
      <w:start w:val="1"/>
      <w:numFmt w:val="bullet"/>
      <w:lvlText w:val="o"/>
      <w:lvlJc w:val="left"/>
      <w:pPr>
        <w:ind w:left="1497"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121F84"/>
    <w:multiLevelType w:val="hybridMultilevel"/>
    <w:tmpl w:val="707E2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A26AA8"/>
    <w:multiLevelType w:val="hybridMultilevel"/>
    <w:tmpl w:val="15ACB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17543D"/>
    <w:multiLevelType w:val="hybridMultilevel"/>
    <w:tmpl w:val="5DAACC32"/>
    <w:lvl w:ilvl="0" w:tplc="ACEC74FC">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4F1B3C"/>
    <w:multiLevelType w:val="hybridMultilevel"/>
    <w:tmpl w:val="0CF21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284DF7"/>
    <w:multiLevelType w:val="multilevel"/>
    <w:tmpl w:val="518236C6"/>
    <w:lvl w:ilvl="0">
      <w:start w:val="1"/>
      <w:numFmt w:val="bullet"/>
      <w:lvlText w:val="o"/>
      <w:lvlJc w:val="left"/>
      <w:pPr>
        <w:ind w:left="1497"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82D7F18"/>
    <w:multiLevelType w:val="hybridMultilevel"/>
    <w:tmpl w:val="69A8D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F97780"/>
    <w:multiLevelType w:val="hybridMultilevel"/>
    <w:tmpl w:val="B1FCBD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B054FA"/>
    <w:multiLevelType w:val="multilevel"/>
    <w:tmpl w:val="A97C86BC"/>
    <w:lvl w:ilvl="0">
      <w:start w:val="1"/>
      <w:numFmt w:val="bullet"/>
      <w:lvlText w:val="o"/>
      <w:lvlJc w:val="left"/>
      <w:pPr>
        <w:ind w:left="720" w:hanging="360"/>
      </w:pPr>
      <w:rPr>
        <w:rFonts w:ascii="Courier New" w:hAnsi="Courier Ne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BD05E04"/>
    <w:multiLevelType w:val="hybridMultilevel"/>
    <w:tmpl w:val="F47E05E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CE1414"/>
    <w:multiLevelType w:val="hybridMultilevel"/>
    <w:tmpl w:val="15247208"/>
    <w:lvl w:ilvl="0" w:tplc="AC54B32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901C57"/>
    <w:multiLevelType w:val="hybridMultilevel"/>
    <w:tmpl w:val="37AE878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41F100DE"/>
    <w:multiLevelType w:val="multilevel"/>
    <w:tmpl w:val="120EE7B4"/>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65854A1"/>
    <w:multiLevelType w:val="hybridMultilevel"/>
    <w:tmpl w:val="D27C63E8"/>
    <w:lvl w:ilvl="0" w:tplc="8552080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73668F"/>
    <w:multiLevelType w:val="hybridMultilevel"/>
    <w:tmpl w:val="7172A54E"/>
    <w:lvl w:ilvl="0" w:tplc="85520802">
      <w:numFmt w:val="bullet"/>
      <w:lvlText w:val=""/>
      <w:lvlJc w:val="left"/>
      <w:pPr>
        <w:ind w:left="1497"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BE1496"/>
    <w:multiLevelType w:val="hybridMultilevel"/>
    <w:tmpl w:val="D29E8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C1654B"/>
    <w:multiLevelType w:val="hybridMultilevel"/>
    <w:tmpl w:val="CBB2E0F2"/>
    <w:lvl w:ilvl="0" w:tplc="60BC9D08">
      <w:numFmt w:val="bullet"/>
      <w:lvlText w:val="-"/>
      <w:lvlJc w:val="left"/>
      <w:pPr>
        <w:ind w:left="420" w:hanging="360"/>
      </w:pPr>
      <w:rPr>
        <w:rFonts w:ascii="Times New Roman" w:eastAsia="Cambria"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495D4BCA"/>
    <w:multiLevelType w:val="multilevel"/>
    <w:tmpl w:val="120EE7B4"/>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BDD1575"/>
    <w:multiLevelType w:val="multilevel"/>
    <w:tmpl w:val="47D061DE"/>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522F0FF2"/>
    <w:multiLevelType w:val="hybridMultilevel"/>
    <w:tmpl w:val="C5303484"/>
    <w:lvl w:ilvl="0" w:tplc="AC54B32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0225589"/>
    <w:multiLevelType w:val="hybridMultilevel"/>
    <w:tmpl w:val="47D061DE"/>
    <w:lvl w:ilvl="0" w:tplc="8552080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696FB9"/>
    <w:multiLevelType w:val="hybridMultilevel"/>
    <w:tmpl w:val="AD46DA44"/>
    <w:lvl w:ilvl="0" w:tplc="8552080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F22500"/>
    <w:multiLevelType w:val="hybridMultilevel"/>
    <w:tmpl w:val="B476B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8D5997"/>
    <w:multiLevelType w:val="hybridMultilevel"/>
    <w:tmpl w:val="8078F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922076"/>
    <w:multiLevelType w:val="multilevel"/>
    <w:tmpl w:val="120EE7B4"/>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FFD7BA9"/>
    <w:multiLevelType w:val="hybridMultilevel"/>
    <w:tmpl w:val="A97C86BC"/>
    <w:lvl w:ilvl="0" w:tplc="C6D8CEF0">
      <w:start w:val="1"/>
      <w:numFmt w:val="bullet"/>
      <w:lvlText w:val="o"/>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4732083"/>
    <w:multiLevelType w:val="hybridMultilevel"/>
    <w:tmpl w:val="120EE7B4"/>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8E6606"/>
    <w:multiLevelType w:val="hybridMultilevel"/>
    <w:tmpl w:val="85EAF052"/>
    <w:lvl w:ilvl="0" w:tplc="D772AE70">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76525D6"/>
    <w:multiLevelType w:val="hybridMultilevel"/>
    <w:tmpl w:val="7B18BAC4"/>
    <w:lvl w:ilvl="0" w:tplc="85520802">
      <w:numFmt w:val="bullet"/>
      <w:lvlText w:val=""/>
      <w:lvlJc w:val="left"/>
      <w:pPr>
        <w:ind w:left="848" w:hanging="360"/>
      </w:pPr>
      <w:rPr>
        <w:rFonts w:ascii="Symbol" w:hAnsi="Symbol" w:hint="default"/>
      </w:rPr>
    </w:lvl>
    <w:lvl w:ilvl="1" w:tplc="04090003" w:tentative="1">
      <w:start w:val="1"/>
      <w:numFmt w:val="bullet"/>
      <w:lvlText w:val="o"/>
      <w:lvlJc w:val="left"/>
      <w:pPr>
        <w:ind w:left="1568" w:hanging="360"/>
      </w:pPr>
      <w:rPr>
        <w:rFonts w:ascii="Courier New" w:hAnsi="Courier New" w:hint="default"/>
      </w:rPr>
    </w:lvl>
    <w:lvl w:ilvl="2" w:tplc="04090005" w:tentative="1">
      <w:start w:val="1"/>
      <w:numFmt w:val="bullet"/>
      <w:lvlText w:val=""/>
      <w:lvlJc w:val="left"/>
      <w:pPr>
        <w:ind w:left="2288" w:hanging="360"/>
      </w:pPr>
      <w:rPr>
        <w:rFonts w:ascii="Wingdings" w:hAnsi="Wingdings" w:hint="default"/>
      </w:rPr>
    </w:lvl>
    <w:lvl w:ilvl="3" w:tplc="04090001" w:tentative="1">
      <w:start w:val="1"/>
      <w:numFmt w:val="bullet"/>
      <w:lvlText w:val=""/>
      <w:lvlJc w:val="left"/>
      <w:pPr>
        <w:ind w:left="3008" w:hanging="360"/>
      </w:pPr>
      <w:rPr>
        <w:rFonts w:ascii="Symbol" w:hAnsi="Symbol" w:hint="default"/>
      </w:rPr>
    </w:lvl>
    <w:lvl w:ilvl="4" w:tplc="04090003" w:tentative="1">
      <w:start w:val="1"/>
      <w:numFmt w:val="bullet"/>
      <w:lvlText w:val="o"/>
      <w:lvlJc w:val="left"/>
      <w:pPr>
        <w:ind w:left="3728" w:hanging="360"/>
      </w:pPr>
      <w:rPr>
        <w:rFonts w:ascii="Courier New" w:hAnsi="Courier New" w:hint="default"/>
      </w:rPr>
    </w:lvl>
    <w:lvl w:ilvl="5" w:tplc="04090005" w:tentative="1">
      <w:start w:val="1"/>
      <w:numFmt w:val="bullet"/>
      <w:lvlText w:val=""/>
      <w:lvlJc w:val="left"/>
      <w:pPr>
        <w:ind w:left="4448" w:hanging="360"/>
      </w:pPr>
      <w:rPr>
        <w:rFonts w:ascii="Wingdings" w:hAnsi="Wingdings" w:hint="default"/>
      </w:rPr>
    </w:lvl>
    <w:lvl w:ilvl="6" w:tplc="04090001" w:tentative="1">
      <w:start w:val="1"/>
      <w:numFmt w:val="bullet"/>
      <w:lvlText w:val=""/>
      <w:lvlJc w:val="left"/>
      <w:pPr>
        <w:ind w:left="5168" w:hanging="360"/>
      </w:pPr>
      <w:rPr>
        <w:rFonts w:ascii="Symbol" w:hAnsi="Symbol" w:hint="default"/>
      </w:rPr>
    </w:lvl>
    <w:lvl w:ilvl="7" w:tplc="04090003" w:tentative="1">
      <w:start w:val="1"/>
      <w:numFmt w:val="bullet"/>
      <w:lvlText w:val="o"/>
      <w:lvlJc w:val="left"/>
      <w:pPr>
        <w:ind w:left="5888" w:hanging="360"/>
      </w:pPr>
      <w:rPr>
        <w:rFonts w:ascii="Courier New" w:hAnsi="Courier New" w:hint="default"/>
      </w:rPr>
    </w:lvl>
    <w:lvl w:ilvl="8" w:tplc="04090005" w:tentative="1">
      <w:start w:val="1"/>
      <w:numFmt w:val="bullet"/>
      <w:lvlText w:val=""/>
      <w:lvlJc w:val="left"/>
      <w:pPr>
        <w:ind w:left="6608" w:hanging="360"/>
      </w:pPr>
      <w:rPr>
        <w:rFonts w:ascii="Wingdings" w:hAnsi="Wingdings" w:hint="default"/>
      </w:rPr>
    </w:lvl>
  </w:abstractNum>
  <w:num w:numId="1">
    <w:abstractNumId w:val="8"/>
  </w:num>
  <w:num w:numId="2">
    <w:abstractNumId w:val="12"/>
  </w:num>
  <w:num w:numId="3">
    <w:abstractNumId w:val="9"/>
  </w:num>
  <w:num w:numId="4">
    <w:abstractNumId w:val="7"/>
  </w:num>
  <w:num w:numId="5">
    <w:abstractNumId w:val="28"/>
  </w:num>
  <w:num w:numId="6">
    <w:abstractNumId w:val="31"/>
  </w:num>
  <w:num w:numId="7">
    <w:abstractNumId w:val="14"/>
  </w:num>
  <w:num w:numId="8">
    <w:abstractNumId w:val="15"/>
  </w:num>
  <w:num w:numId="9">
    <w:abstractNumId w:val="13"/>
  </w:num>
  <w:num w:numId="10">
    <w:abstractNumId w:val="3"/>
  </w:num>
  <w:num w:numId="11">
    <w:abstractNumId w:val="10"/>
  </w:num>
  <w:num w:numId="12">
    <w:abstractNumId w:val="5"/>
  </w:num>
  <w:num w:numId="13">
    <w:abstractNumId w:val="32"/>
  </w:num>
  <w:num w:numId="14">
    <w:abstractNumId w:val="22"/>
  </w:num>
  <w:num w:numId="15">
    <w:abstractNumId w:val="30"/>
  </w:num>
  <w:num w:numId="16">
    <w:abstractNumId w:val="23"/>
  </w:num>
  <w:num w:numId="17">
    <w:abstractNumId w:val="18"/>
  </w:num>
  <w:num w:numId="18">
    <w:abstractNumId w:val="4"/>
  </w:num>
  <w:num w:numId="19">
    <w:abstractNumId w:val="11"/>
  </w:num>
  <w:num w:numId="20">
    <w:abstractNumId w:val="20"/>
  </w:num>
  <w:num w:numId="21">
    <w:abstractNumId w:val="33"/>
  </w:num>
  <w:num w:numId="22">
    <w:abstractNumId w:val="0"/>
  </w:num>
  <w:num w:numId="23">
    <w:abstractNumId w:val="17"/>
  </w:num>
  <w:num w:numId="24">
    <w:abstractNumId w:val="6"/>
  </w:num>
  <w:num w:numId="25">
    <w:abstractNumId w:val="1"/>
  </w:num>
  <w:num w:numId="26">
    <w:abstractNumId w:val="2"/>
  </w:num>
  <w:num w:numId="27">
    <w:abstractNumId w:val="26"/>
  </w:num>
  <w:num w:numId="28">
    <w:abstractNumId w:val="24"/>
  </w:num>
  <w:num w:numId="29">
    <w:abstractNumId w:val="25"/>
  </w:num>
  <w:num w:numId="30">
    <w:abstractNumId w:val="16"/>
  </w:num>
  <w:num w:numId="31">
    <w:abstractNumId w:val="34"/>
  </w:num>
  <w:num w:numId="32">
    <w:abstractNumId w:val="29"/>
  </w:num>
  <w:num w:numId="33">
    <w:abstractNumId w:val="19"/>
  </w:num>
  <w:num w:numId="34">
    <w:abstractNumId w:val="27"/>
  </w:num>
  <w:num w:numId="3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ris Tekkis">
    <w15:presenceInfo w15:providerId="Windows Live" w15:userId="8dbe5fa0df70ea0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revisionView w:markup="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rsids>
    <w:rsidRoot w:val="00F06763"/>
    <w:rsid w:val="000347DD"/>
    <w:rsid w:val="00042B6C"/>
    <w:rsid w:val="00044516"/>
    <w:rsid w:val="000478C2"/>
    <w:rsid w:val="0005123D"/>
    <w:rsid w:val="0006168B"/>
    <w:rsid w:val="00077027"/>
    <w:rsid w:val="00092610"/>
    <w:rsid w:val="000C1D7E"/>
    <w:rsid w:val="000C2BA1"/>
    <w:rsid w:val="000D00DC"/>
    <w:rsid w:val="000D4539"/>
    <w:rsid w:val="000E0BF2"/>
    <w:rsid w:val="000E13FD"/>
    <w:rsid w:val="00120AA3"/>
    <w:rsid w:val="0013453B"/>
    <w:rsid w:val="00150366"/>
    <w:rsid w:val="00153A33"/>
    <w:rsid w:val="00174B19"/>
    <w:rsid w:val="00176942"/>
    <w:rsid w:val="001844A5"/>
    <w:rsid w:val="001C133B"/>
    <w:rsid w:val="001C15F3"/>
    <w:rsid w:val="001F5FF0"/>
    <w:rsid w:val="00202642"/>
    <w:rsid w:val="002027BB"/>
    <w:rsid w:val="00223DDE"/>
    <w:rsid w:val="002434FC"/>
    <w:rsid w:val="00253D77"/>
    <w:rsid w:val="00284C05"/>
    <w:rsid w:val="00296497"/>
    <w:rsid w:val="002B5DC2"/>
    <w:rsid w:val="002C4DAE"/>
    <w:rsid w:val="002F2231"/>
    <w:rsid w:val="002F35DB"/>
    <w:rsid w:val="00333AF1"/>
    <w:rsid w:val="00335AA0"/>
    <w:rsid w:val="00342D36"/>
    <w:rsid w:val="0036312A"/>
    <w:rsid w:val="00373A20"/>
    <w:rsid w:val="00381FD7"/>
    <w:rsid w:val="003A1BDB"/>
    <w:rsid w:val="003A34F0"/>
    <w:rsid w:val="003B1DE5"/>
    <w:rsid w:val="003B769E"/>
    <w:rsid w:val="003F4A3C"/>
    <w:rsid w:val="00411A40"/>
    <w:rsid w:val="004150C0"/>
    <w:rsid w:val="0043627C"/>
    <w:rsid w:val="00440C3C"/>
    <w:rsid w:val="00452657"/>
    <w:rsid w:val="004562DD"/>
    <w:rsid w:val="00481254"/>
    <w:rsid w:val="004B59C8"/>
    <w:rsid w:val="004B6E98"/>
    <w:rsid w:val="004C0CA4"/>
    <w:rsid w:val="004D493A"/>
    <w:rsid w:val="004D68D9"/>
    <w:rsid w:val="004E17D6"/>
    <w:rsid w:val="004E55AB"/>
    <w:rsid w:val="005A674F"/>
    <w:rsid w:val="005E44F4"/>
    <w:rsid w:val="005F2C73"/>
    <w:rsid w:val="0060576D"/>
    <w:rsid w:val="00614026"/>
    <w:rsid w:val="0061456B"/>
    <w:rsid w:val="0062475D"/>
    <w:rsid w:val="006278D9"/>
    <w:rsid w:val="0064455F"/>
    <w:rsid w:val="0065345E"/>
    <w:rsid w:val="0065757B"/>
    <w:rsid w:val="0066636A"/>
    <w:rsid w:val="00672F5F"/>
    <w:rsid w:val="006A6791"/>
    <w:rsid w:val="006B2832"/>
    <w:rsid w:val="006C6182"/>
    <w:rsid w:val="006E431F"/>
    <w:rsid w:val="00734C08"/>
    <w:rsid w:val="00736C47"/>
    <w:rsid w:val="00757503"/>
    <w:rsid w:val="00786B7C"/>
    <w:rsid w:val="007C0734"/>
    <w:rsid w:val="007C1A53"/>
    <w:rsid w:val="007D0AB6"/>
    <w:rsid w:val="007E495B"/>
    <w:rsid w:val="007E5EEE"/>
    <w:rsid w:val="007F7535"/>
    <w:rsid w:val="00832DAD"/>
    <w:rsid w:val="00851649"/>
    <w:rsid w:val="00885501"/>
    <w:rsid w:val="00897552"/>
    <w:rsid w:val="00897C77"/>
    <w:rsid w:val="008A6CB5"/>
    <w:rsid w:val="008C0F87"/>
    <w:rsid w:val="008D36ED"/>
    <w:rsid w:val="008E0AEC"/>
    <w:rsid w:val="008E13A8"/>
    <w:rsid w:val="008F36A9"/>
    <w:rsid w:val="009045D1"/>
    <w:rsid w:val="00905028"/>
    <w:rsid w:val="009133D4"/>
    <w:rsid w:val="00937B9F"/>
    <w:rsid w:val="00946947"/>
    <w:rsid w:val="00947125"/>
    <w:rsid w:val="00952A69"/>
    <w:rsid w:val="00955937"/>
    <w:rsid w:val="0095640E"/>
    <w:rsid w:val="00961043"/>
    <w:rsid w:val="009710B0"/>
    <w:rsid w:val="00987284"/>
    <w:rsid w:val="009909FE"/>
    <w:rsid w:val="0099448D"/>
    <w:rsid w:val="009B57FD"/>
    <w:rsid w:val="009E2DCC"/>
    <w:rsid w:val="009F0EA2"/>
    <w:rsid w:val="00A006FC"/>
    <w:rsid w:val="00A1083D"/>
    <w:rsid w:val="00A113F4"/>
    <w:rsid w:val="00A2033A"/>
    <w:rsid w:val="00A23592"/>
    <w:rsid w:val="00A23B92"/>
    <w:rsid w:val="00A3373A"/>
    <w:rsid w:val="00A66389"/>
    <w:rsid w:val="00A73E20"/>
    <w:rsid w:val="00A9758D"/>
    <w:rsid w:val="00AB1C50"/>
    <w:rsid w:val="00AE63B6"/>
    <w:rsid w:val="00AE74D1"/>
    <w:rsid w:val="00B07ADC"/>
    <w:rsid w:val="00B1680C"/>
    <w:rsid w:val="00B528E2"/>
    <w:rsid w:val="00B73033"/>
    <w:rsid w:val="00B85420"/>
    <w:rsid w:val="00B974B3"/>
    <w:rsid w:val="00BA3B23"/>
    <w:rsid w:val="00BC15D2"/>
    <w:rsid w:val="00BD4C21"/>
    <w:rsid w:val="00BF38C5"/>
    <w:rsid w:val="00BF4FF9"/>
    <w:rsid w:val="00C01F99"/>
    <w:rsid w:val="00C217F3"/>
    <w:rsid w:val="00C22409"/>
    <w:rsid w:val="00C2663D"/>
    <w:rsid w:val="00C62101"/>
    <w:rsid w:val="00C6361B"/>
    <w:rsid w:val="00CD59FB"/>
    <w:rsid w:val="00D05299"/>
    <w:rsid w:val="00D33055"/>
    <w:rsid w:val="00D44EF2"/>
    <w:rsid w:val="00D64F89"/>
    <w:rsid w:val="00D70C41"/>
    <w:rsid w:val="00D8219D"/>
    <w:rsid w:val="00DA630A"/>
    <w:rsid w:val="00DB3FD2"/>
    <w:rsid w:val="00DC3F92"/>
    <w:rsid w:val="00DE7864"/>
    <w:rsid w:val="00E2453E"/>
    <w:rsid w:val="00E4019F"/>
    <w:rsid w:val="00E43F22"/>
    <w:rsid w:val="00E559AE"/>
    <w:rsid w:val="00E702FF"/>
    <w:rsid w:val="00EC1C14"/>
    <w:rsid w:val="00ED44E3"/>
    <w:rsid w:val="00F03F1C"/>
    <w:rsid w:val="00F06763"/>
    <w:rsid w:val="00F51A6F"/>
    <w:rsid w:val="00F547A1"/>
    <w:rsid w:val="00F70239"/>
    <w:rsid w:val="00F71F76"/>
    <w:rsid w:val="00FA0B53"/>
    <w:rsid w:val="00FE3611"/>
  </w:rsids>
  <m:mathPr>
    <m:mathFont m:val="Calibri Light"/>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4"/>
        <w:szCs w:val="24"/>
        <w:lang w:val="en-GB" w:eastAsia="en-GB" w:bidi="ar-SA"/>
      </w:rPr>
    </w:rPrDefault>
    <w:pPrDefault/>
  </w:docDefaults>
  <w:latentStyles w:defLockedState="0" w:defUIPriority="0" w:defSemiHidden="0" w:defUnhideWhenUsed="0" w:defQFormat="0" w:count="276"/>
  <w:style w:type="paragraph" w:default="1" w:styleId="Normal">
    <w:name w:val="Normal"/>
    <w:qFormat/>
    <w:rsid w:val="0086726B"/>
    <w:rPr>
      <w:lang w:val="en-US" w:eastAsia="en-US"/>
    </w:rPr>
  </w:style>
  <w:style w:type="paragraph" w:styleId="Heading1">
    <w:name w:val="heading 1"/>
    <w:basedOn w:val="Normal"/>
    <w:next w:val="Normal"/>
    <w:link w:val="Heading1Char"/>
    <w:qFormat/>
    <w:rsid w:val="001A179C"/>
    <w:pPr>
      <w:keepNext/>
      <w:spacing w:before="240" w:after="60"/>
      <w:outlineLvl w:val="0"/>
    </w:pPr>
    <w:rPr>
      <w:rFonts w:ascii="Calibri" w:eastAsia="Times New Roman" w:hAnsi="Calibri"/>
      <w:b/>
      <w:bCs/>
      <w:kern w:val="32"/>
      <w:sz w:val="32"/>
      <w:szCs w:val="32"/>
    </w:rPr>
  </w:style>
  <w:style w:type="paragraph" w:styleId="Heading2">
    <w:name w:val="heading 2"/>
    <w:basedOn w:val="Normal"/>
    <w:link w:val="Heading2Char"/>
    <w:uiPriority w:val="9"/>
    <w:qFormat/>
    <w:rsid w:val="00E64A9E"/>
    <w:pPr>
      <w:spacing w:beforeLines="1" w:afterLines="1"/>
      <w:outlineLvl w:val="1"/>
    </w:pPr>
    <w:rPr>
      <w:rFonts w:ascii="Times" w:hAnsi="Times"/>
      <w:b/>
      <w:sz w:val="36"/>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link w:val="Heading1"/>
    <w:rsid w:val="001A179C"/>
    <w:rPr>
      <w:rFonts w:ascii="Calibri" w:eastAsia="Times New Roman" w:hAnsi="Calibri" w:cs="Times New Roman"/>
      <w:b/>
      <w:bCs/>
      <w:kern w:val="32"/>
      <w:sz w:val="32"/>
      <w:szCs w:val="32"/>
    </w:rPr>
  </w:style>
  <w:style w:type="character" w:customStyle="1" w:styleId="Heading2Char">
    <w:name w:val="Heading 2 Char"/>
    <w:link w:val="Heading2"/>
    <w:uiPriority w:val="9"/>
    <w:rsid w:val="00E64A9E"/>
    <w:rPr>
      <w:rFonts w:ascii="Times" w:hAnsi="Times"/>
      <w:b/>
      <w:sz w:val="36"/>
    </w:rPr>
  </w:style>
  <w:style w:type="paragraph" w:styleId="BalloonText">
    <w:name w:val="Balloon Text"/>
    <w:basedOn w:val="Normal"/>
    <w:link w:val="BalloonTextChar"/>
    <w:uiPriority w:val="99"/>
    <w:rsid w:val="003904BA"/>
    <w:rPr>
      <w:rFonts w:ascii="Lucida Grande" w:hAnsi="Lucida Grande"/>
      <w:sz w:val="18"/>
      <w:szCs w:val="18"/>
    </w:rPr>
  </w:style>
  <w:style w:type="character" w:customStyle="1" w:styleId="BalloonTextChar">
    <w:name w:val="Balloon Text Char"/>
    <w:link w:val="BalloonText"/>
    <w:uiPriority w:val="99"/>
    <w:rsid w:val="003904BA"/>
    <w:rPr>
      <w:rFonts w:ascii="Lucida Grande" w:hAnsi="Lucida Grande"/>
      <w:sz w:val="18"/>
      <w:szCs w:val="18"/>
    </w:rPr>
  </w:style>
  <w:style w:type="character" w:styleId="CommentReference">
    <w:name w:val="annotation reference"/>
    <w:uiPriority w:val="99"/>
    <w:rsid w:val="00043B07"/>
    <w:rPr>
      <w:sz w:val="18"/>
      <w:szCs w:val="18"/>
    </w:rPr>
  </w:style>
  <w:style w:type="paragraph" w:styleId="CommentText">
    <w:name w:val="annotation text"/>
    <w:basedOn w:val="Normal"/>
    <w:link w:val="CommentTextChar"/>
    <w:uiPriority w:val="99"/>
    <w:rsid w:val="00043B07"/>
  </w:style>
  <w:style w:type="character" w:customStyle="1" w:styleId="CommentTextChar">
    <w:name w:val="Comment Text Char"/>
    <w:basedOn w:val="DefaultParagraphFont"/>
    <w:link w:val="CommentText"/>
    <w:uiPriority w:val="99"/>
    <w:rsid w:val="00043B07"/>
  </w:style>
  <w:style w:type="paragraph" w:styleId="CommentSubject">
    <w:name w:val="annotation subject"/>
    <w:basedOn w:val="CommentText"/>
    <w:next w:val="CommentText"/>
    <w:link w:val="CommentSubjectChar"/>
    <w:uiPriority w:val="99"/>
    <w:rsid w:val="00043B07"/>
    <w:rPr>
      <w:b/>
      <w:bCs/>
      <w:sz w:val="20"/>
      <w:szCs w:val="20"/>
    </w:rPr>
  </w:style>
  <w:style w:type="character" w:customStyle="1" w:styleId="CommentSubjectChar">
    <w:name w:val="Comment Subject Char"/>
    <w:link w:val="CommentSubject"/>
    <w:uiPriority w:val="99"/>
    <w:rsid w:val="00043B07"/>
    <w:rPr>
      <w:b/>
      <w:bCs/>
      <w:sz w:val="20"/>
      <w:szCs w:val="20"/>
    </w:rPr>
  </w:style>
  <w:style w:type="paragraph" w:customStyle="1" w:styleId="ColorfulList-Accent11">
    <w:name w:val="Colorful List - Accent 11"/>
    <w:basedOn w:val="Normal"/>
    <w:uiPriority w:val="99"/>
    <w:qFormat/>
    <w:rsid w:val="00FA131C"/>
    <w:pPr>
      <w:ind w:left="720"/>
      <w:contextualSpacing/>
    </w:pPr>
  </w:style>
  <w:style w:type="character" w:styleId="Emphasis">
    <w:name w:val="Emphasis"/>
    <w:uiPriority w:val="20"/>
    <w:qFormat/>
    <w:rsid w:val="00130A47"/>
    <w:rPr>
      <w:i/>
    </w:rPr>
  </w:style>
  <w:style w:type="paragraph" w:customStyle="1" w:styleId="ColorfulShading-Accent11">
    <w:name w:val="Colorful Shading - Accent 11"/>
    <w:hidden/>
    <w:rsid w:val="000F7CC3"/>
    <w:rPr>
      <w:lang w:val="en-US" w:eastAsia="en-US"/>
    </w:rPr>
  </w:style>
  <w:style w:type="paragraph" w:styleId="Footer">
    <w:name w:val="footer"/>
    <w:basedOn w:val="Normal"/>
    <w:link w:val="FooterChar"/>
    <w:uiPriority w:val="99"/>
    <w:rsid w:val="00F961EB"/>
    <w:pPr>
      <w:tabs>
        <w:tab w:val="center" w:pos="4320"/>
        <w:tab w:val="right" w:pos="8640"/>
      </w:tabs>
    </w:pPr>
  </w:style>
  <w:style w:type="character" w:customStyle="1" w:styleId="FooterChar">
    <w:name w:val="Footer Char"/>
    <w:link w:val="Footer"/>
    <w:uiPriority w:val="99"/>
    <w:rsid w:val="00F961EB"/>
    <w:rPr>
      <w:sz w:val="24"/>
      <w:szCs w:val="24"/>
    </w:rPr>
  </w:style>
  <w:style w:type="character" w:styleId="PageNumber">
    <w:name w:val="page number"/>
    <w:basedOn w:val="DefaultParagraphFont"/>
    <w:uiPriority w:val="99"/>
    <w:rsid w:val="00F961EB"/>
  </w:style>
  <w:style w:type="character" w:customStyle="1" w:styleId="current-selection">
    <w:name w:val="current-selection"/>
    <w:basedOn w:val="DefaultParagraphFont"/>
    <w:rsid w:val="0042243F"/>
  </w:style>
  <w:style w:type="character" w:customStyle="1" w:styleId="fcurrent-selection">
    <w:name w:val="_ _f current-selection"/>
    <w:basedOn w:val="DefaultParagraphFont"/>
    <w:rsid w:val="0042243F"/>
  </w:style>
  <w:style w:type="character" w:customStyle="1" w:styleId="14current-selection">
    <w:name w:val="_ _14 current-selection"/>
    <w:basedOn w:val="DefaultParagraphFont"/>
    <w:rsid w:val="0042243F"/>
  </w:style>
  <w:style w:type="character" w:customStyle="1" w:styleId="ff4current-selection">
    <w:name w:val="ff4 current-selection"/>
    <w:basedOn w:val="DefaultParagraphFont"/>
    <w:rsid w:val="0042243F"/>
  </w:style>
  <w:style w:type="table" w:styleId="TableGrid">
    <w:name w:val="Table Grid"/>
    <w:basedOn w:val="TableNormal"/>
    <w:uiPriority w:val="99"/>
    <w:rsid w:val="007571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rsid w:val="001A179C"/>
    <w:rPr>
      <w:color w:val="0000FF"/>
      <w:u w:val="single"/>
    </w:rPr>
  </w:style>
  <w:style w:type="character" w:styleId="FollowedHyperlink">
    <w:name w:val="FollowedHyperlink"/>
    <w:rsid w:val="00B367E3"/>
    <w:rPr>
      <w:color w:val="800080"/>
      <w:u w:val="single"/>
    </w:rPr>
  </w:style>
  <w:style w:type="character" w:customStyle="1" w:styleId="highlight">
    <w:name w:val="highlight"/>
    <w:basedOn w:val="DefaultParagraphFont"/>
    <w:rsid w:val="004B1247"/>
  </w:style>
  <w:style w:type="paragraph" w:customStyle="1" w:styleId="Normal0">
    <w:name w:val="[Normal]"/>
    <w:uiPriority w:val="99"/>
    <w:rsid w:val="00F05A3C"/>
    <w:pPr>
      <w:autoSpaceDE w:val="0"/>
      <w:autoSpaceDN w:val="0"/>
      <w:adjustRightInd w:val="0"/>
    </w:pPr>
    <w:rPr>
      <w:rFonts w:ascii="Arial" w:eastAsia="Times New Roman" w:hAnsi="Arial" w:cs="Arial"/>
      <w:lang w:val="en-US" w:eastAsia="en-US"/>
    </w:rPr>
  </w:style>
  <w:style w:type="character" w:customStyle="1" w:styleId="Normal1">
    <w:name w:val="Normal1"/>
    <w:basedOn w:val="DefaultParagraphFont"/>
    <w:uiPriority w:val="99"/>
    <w:rsid w:val="00F05A3C"/>
    <w:rPr>
      <w:rFonts w:cs="Times New Roman"/>
    </w:rPr>
  </w:style>
  <w:style w:type="character" w:styleId="LineNumber">
    <w:name w:val="line number"/>
    <w:basedOn w:val="DefaultParagraphFont"/>
    <w:uiPriority w:val="99"/>
    <w:rsid w:val="00F05A3C"/>
    <w:rPr>
      <w:rFonts w:cs="Times New Roman"/>
    </w:rPr>
  </w:style>
  <w:style w:type="paragraph" w:styleId="Header">
    <w:name w:val="header"/>
    <w:basedOn w:val="Normal"/>
    <w:link w:val="HeaderChar"/>
    <w:uiPriority w:val="99"/>
    <w:rsid w:val="00F05A3C"/>
    <w:pPr>
      <w:tabs>
        <w:tab w:val="center" w:pos="4320"/>
        <w:tab w:val="right" w:pos="8640"/>
      </w:tabs>
    </w:pPr>
    <w:rPr>
      <w:rFonts w:ascii="Times New Roman" w:eastAsia="Times New Roman" w:hAnsi="Times New Roman"/>
    </w:rPr>
  </w:style>
  <w:style w:type="character" w:customStyle="1" w:styleId="HeaderChar">
    <w:name w:val="Header Char"/>
    <w:basedOn w:val="DefaultParagraphFont"/>
    <w:link w:val="Header"/>
    <w:uiPriority w:val="99"/>
    <w:rsid w:val="00F05A3C"/>
    <w:rPr>
      <w:rFonts w:ascii="Times New Roman" w:eastAsia="Times New Roman" w:hAnsi="Times New Roman"/>
      <w:lang w:val="en-US"/>
    </w:rPr>
  </w:style>
  <w:style w:type="table" w:styleId="MediumShading2-Accent4">
    <w:name w:val="Medium Shading 2 Accent 4"/>
    <w:basedOn w:val="TableNormal"/>
    <w:uiPriority w:val="69"/>
    <w:rsid w:val="00F05A3C"/>
    <w:rPr>
      <w:sz w:val="22"/>
      <w:szCs w:val="22"/>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Grid-Accent11">
    <w:name w:val="Light Grid - Accent 11"/>
    <w:basedOn w:val="TableNormal"/>
    <w:uiPriority w:val="62"/>
    <w:rsid w:val="00F05A3C"/>
    <w:rPr>
      <w:sz w:val="22"/>
      <w:szCs w:val="22"/>
      <w:lang w:val="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ourier" w:eastAsia="Symbol" w:hAnsi="Courie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urier" w:eastAsia="Symbol" w:hAnsi="Courie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urier" w:eastAsia="Symbol" w:hAnsi="Courier" w:cs="Times New Roman"/>
        <w:b/>
        <w:bCs/>
      </w:rPr>
    </w:tblStylePr>
    <w:tblStylePr w:type="lastCol">
      <w:rPr>
        <w:rFonts w:ascii="Courier" w:eastAsia="Symbol" w:hAnsi="Courie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Grid2-Accent2">
    <w:name w:val="Medium Grid 2 Accent 2"/>
    <w:basedOn w:val="TableNormal"/>
    <w:uiPriority w:val="73"/>
    <w:rsid w:val="000E6F71"/>
    <w:rPr>
      <w:color w:val="000000"/>
      <w:sz w:val="22"/>
      <w:szCs w:val="22"/>
      <w:lang w:val="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3-Accent4">
    <w:name w:val="Medium Grid 3 Accent 4"/>
    <w:basedOn w:val="TableNormal"/>
    <w:uiPriority w:val="60"/>
    <w:rsid w:val="004A05B2"/>
    <w:rPr>
      <w:color w:val="5F497A"/>
      <w:sz w:val="22"/>
      <w:szCs w:val="22"/>
      <w:lang w:val="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HTMLCite">
    <w:name w:val="HTML Cite"/>
    <w:basedOn w:val="DefaultParagraphFont"/>
    <w:uiPriority w:val="99"/>
    <w:rsid w:val="008D5F7F"/>
    <w:rPr>
      <w:i/>
    </w:rPr>
  </w:style>
  <w:style w:type="character" w:customStyle="1" w:styleId="cit-source">
    <w:name w:val="cit-source"/>
    <w:basedOn w:val="DefaultParagraphFont"/>
    <w:rsid w:val="008D5F7F"/>
  </w:style>
  <w:style w:type="character" w:customStyle="1" w:styleId="cit-vol">
    <w:name w:val="cit-vol"/>
    <w:basedOn w:val="DefaultParagraphFont"/>
    <w:rsid w:val="008D5F7F"/>
  </w:style>
  <w:style w:type="character" w:customStyle="1" w:styleId="cit-fpage">
    <w:name w:val="cit-fpage"/>
    <w:basedOn w:val="DefaultParagraphFont"/>
    <w:rsid w:val="008D5F7F"/>
  </w:style>
  <w:style w:type="character" w:customStyle="1" w:styleId="cit-pub-date">
    <w:name w:val="cit-pub-date"/>
    <w:basedOn w:val="DefaultParagraphFont"/>
    <w:rsid w:val="008D5F7F"/>
  </w:style>
  <w:style w:type="table" w:customStyle="1" w:styleId="MediumGrid31">
    <w:name w:val="Medium Grid 31"/>
    <w:basedOn w:val="TableNormal"/>
    <w:uiPriority w:val="69"/>
    <w:rsid w:val="00B22710"/>
    <w:rPr>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xbe">
    <w:name w:val="_xbe"/>
    <w:basedOn w:val="DefaultParagraphFont"/>
    <w:rsid w:val="000361AF"/>
  </w:style>
  <w:style w:type="paragraph" w:styleId="ListParagraph">
    <w:name w:val="List Paragraph"/>
    <w:basedOn w:val="Normal"/>
    <w:rsid w:val="00335AA0"/>
    <w:pPr>
      <w:ind w:left="720"/>
      <w:contextualSpacing/>
    </w:pPr>
  </w:style>
</w:styles>
</file>

<file path=word/webSettings.xml><?xml version="1.0" encoding="utf-8"?>
<w:webSettings xmlns:r="http://schemas.openxmlformats.org/officeDocument/2006/relationships" xmlns:w="http://schemas.openxmlformats.org/wordprocessingml/2006/main">
  <w:divs>
    <w:div w:id="109670155">
      <w:bodyDiv w:val="1"/>
      <w:marLeft w:val="0"/>
      <w:marRight w:val="0"/>
      <w:marTop w:val="0"/>
      <w:marBottom w:val="0"/>
      <w:divBdr>
        <w:top w:val="none" w:sz="0" w:space="0" w:color="auto"/>
        <w:left w:val="none" w:sz="0" w:space="0" w:color="auto"/>
        <w:bottom w:val="none" w:sz="0" w:space="0" w:color="auto"/>
        <w:right w:val="none" w:sz="0" w:space="0" w:color="auto"/>
      </w:divBdr>
    </w:div>
    <w:div w:id="109781919">
      <w:bodyDiv w:val="1"/>
      <w:marLeft w:val="0"/>
      <w:marRight w:val="0"/>
      <w:marTop w:val="0"/>
      <w:marBottom w:val="0"/>
      <w:divBdr>
        <w:top w:val="none" w:sz="0" w:space="0" w:color="auto"/>
        <w:left w:val="none" w:sz="0" w:space="0" w:color="auto"/>
        <w:bottom w:val="none" w:sz="0" w:space="0" w:color="auto"/>
        <w:right w:val="none" w:sz="0" w:space="0" w:color="auto"/>
      </w:divBdr>
      <w:divsChild>
        <w:div w:id="1405955588">
          <w:marLeft w:val="0"/>
          <w:marRight w:val="0"/>
          <w:marTop w:val="0"/>
          <w:marBottom w:val="0"/>
          <w:divBdr>
            <w:top w:val="none" w:sz="0" w:space="0" w:color="auto"/>
            <w:left w:val="none" w:sz="0" w:space="0" w:color="auto"/>
            <w:bottom w:val="none" w:sz="0" w:space="0" w:color="auto"/>
            <w:right w:val="none" w:sz="0" w:space="0" w:color="auto"/>
          </w:divBdr>
        </w:div>
        <w:div w:id="1519588132">
          <w:marLeft w:val="0"/>
          <w:marRight w:val="0"/>
          <w:marTop w:val="0"/>
          <w:marBottom w:val="0"/>
          <w:divBdr>
            <w:top w:val="none" w:sz="0" w:space="0" w:color="auto"/>
            <w:left w:val="none" w:sz="0" w:space="0" w:color="auto"/>
            <w:bottom w:val="none" w:sz="0" w:space="0" w:color="auto"/>
            <w:right w:val="none" w:sz="0" w:space="0" w:color="auto"/>
          </w:divBdr>
        </w:div>
        <w:div w:id="1666739601">
          <w:marLeft w:val="0"/>
          <w:marRight w:val="0"/>
          <w:marTop w:val="0"/>
          <w:marBottom w:val="0"/>
          <w:divBdr>
            <w:top w:val="none" w:sz="0" w:space="0" w:color="auto"/>
            <w:left w:val="none" w:sz="0" w:space="0" w:color="auto"/>
            <w:bottom w:val="none" w:sz="0" w:space="0" w:color="auto"/>
            <w:right w:val="none" w:sz="0" w:space="0" w:color="auto"/>
          </w:divBdr>
        </w:div>
        <w:div w:id="2110616257">
          <w:marLeft w:val="0"/>
          <w:marRight w:val="0"/>
          <w:marTop w:val="0"/>
          <w:marBottom w:val="0"/>
          <w:divBdr>
            <w:top w:val="none" w:sz="0" w:space="0" w:color="auto"/>
            <w:left w:val="none" w:sz="0" w:space="0" w:color="auto"/>
            <w:bottom w:val="none" w:sz="0" w:space="0" w:color="auto"/>
            <w:right w:val="none" w:sz="0" w:space="0" w:color="auto"/>
          </w:divBdr>
        </w:div>
      </w:divsChild>
    </w:div>
    <w:div w:id="222985414">
      <w:bodyDiv w:val="1"/>
      <w:marLeft w:val="0"/>
      <w:marRight w:val="0"/>
      <w:marTop w:val="0"/>
      <w:marBottom w:val="0"/>
      <w:divBdr>
        <w:top w:val="none" w:sz="0" w:space="0" w:color="auto"/>
        <w:left w:val="none" w:sz="0" w:space="0" w:color="auto"/>
        <w:bottom w:val="none" w:sz="0" w:space="0" w:color="auto"/>
        <w:right w:val="none" w:sz="0" w:space="0" w:color="auto"/>
      </w:divBdr>
    </w:div>
    <w:div w:id="296883142">
      <w:bodyDiv w:val="1"/>
      <w:marLeft w:val="0"/>
      <w:marRight w:val="0"/>
      <w:marTop w:val="0"/>
      <w:marBottom w:val="0"/>
      <w:divBdr>
        <w:top w:val="none" w:sz="0" w:space="0" w:color="auto"/>
        <w:left w:val="none" w:sz="0" w:space="0" w:color="auto"/>
        <w:bottom w:val="none" w:sz="0" w:space="0" w:color="auto"/>
        <w:right w:val="none" w:sz="0" w:space="0" w:color="auto"/>
      </w:divBdr>
    </w:div>
    <w:div w:id="462309090">
      <w:bodyDiv w:val="1"/>
      <w:marLeft w:val="0"/>
      <w:marRight w:val="0"/>
      <w:marTop w:val="0"/>
      <w:marBottom w:val="0"/>
      <w:divBdr>
        <w:top w:val="none" w:sz="0" w:space="0" w:color="auto"/>
        <w:left w:val="none" w:sz="0" w:space="0" w:color="auto"/>
        <w:bottom w:val="none" w:sz="0" w:space="0" w:color="auto"/>
        <w:right w:val="none" w:sz="0" w:space="0" w:color="auto"/>
      </w:divBdr>
      <w:divsChild>
        <w:div w:id="209415135">
          <w:marLeft w:val="0"/>
          <w:marRight w:val="0"/>
          <w:marTop w:val="0"/>
          <w:marBottom w:val="0"/>
          <w:divBdr>
            <w:top w:val="none" w:sz="0" w:space="0" w:color="auto"/>
            <w:left w:val="none" w:sz="0" w:space="0" w:color="auto"/>
            <w:bottom w:val="none" w:sz="0" w:space="0" w:color="auto"/>
            <w:right w:val="none" w:sz="0" w:space="0" w:color="auto"/>
          </w:divBdr>
        </w:div>
        <w:div w:id="275524481">
          <w:marLeft w:val="0"/>
          <w:marRight w:val="0"/>
          <w:marTop w:val="0"/>
          <w:marBottom w:val="0"/>
          <w:divBdr>
            <w:top w:val="none" w:sz="0" w:space="0" w:color="auto"/>
            <w:left w:val="none" w:sz="0" w:space="0" w:color="auto"/>
            <w:bottom w:val="none" w:sz="0" w:space="0" w:color="auto"/>
            <w:right w:val="none" w:sz="0" w:space="0" w:color="auto"/>
          </w:divBdr>
        </w:div>
        <w:div w:id="479083311">
          <w:marLeft w:val="0"/>
          <w:marRight w:val="0"/>
          <w:marTop w:val="0"/>
          <w:marBottom w:val="0"/>
          <w:divBdr>
            <w:top w:val="none" w:sz="0" w:space="0" w:color="auto"/>
            <w:left w:val="none" w:sz="0" w:space="0" w:color="auto"/>
            <w:bottom w:val="none" w:sz="0" w:space="0" w:color="auto"/>
            <w:right w:val="none" w:sz="0" w:space="0" w:color="auto"/>
          </w:divBdr>
        </w:div>
        <w:div w:id="696396280">
          <w:marLeft w:val="0"/>
          <w:marRight w:val="0"/>
          <w:marTop w:val="0"/>
          <w:marBottom w:val="0"/>
          <w:divBdr>
            <w:top w:val="none" w:sz="0" w:space="0" w:color="auto"/>
            <w:left w:val="none" w:sz="0" w:space="0" w:color="auto"/>
            <w:bottom w:val="none" w:sz="0" w:space="0" w:color="auto"/>
            <w:right w:val="none" w:sz="0" w:space="0" w:color="auto"/>
          </w:divBdr>
        </w:div>
        <w:div w:id="748775823">
          <w:marLeft w:val="0"/>
          <w:marRight w:val="0"/>
          <w:marTop w:val="0"/>
          <w:marBottom w:val="0"/>
          <w:divBdr>
            <w:top w:val="none" w:sz="0" w:space="0" w:color="auto"/>
            <w:left w:val="none" w:sz="0" w:space="0" w:color="auto"/>
            <w:bottom w:val="none" w:sz="0" w:space="0" w:color="auto"/>
            <w:right w:val="none" w:sz="0" w:space="0" w:color="auto"/>
          </w:divBdr>
        </w:div>
        <w:div w:id="859470175">
          <w:marLeft w:val="0"/>
          <w:marRight w:val="0"/>
          <w:marTop w:val="0"/>
          <w:marBottom w:val="0"/>
          <w:divBdr>
            <w:top w:val="none" w:sz="0" w:space="0" w:color="auto"/>
            <w:left w:val="none" w:sz="0" w:space="0" w:color="auto"/>
            <w:bottom w:val="none" w:sz="0" w:space="0" w:color="auto"/>
            <w:right w:val="none" w:sz="0" w:space="0" w:color="auto"/>
          </w:divBdr>
        </w:div>
        <w:div w:id="1015885112">
          <w:marLeft w:val="0"/>
          <w:marRight w:val="0"/>
          <w:marTop w:val="0"/>
          <w:marBottom w:val="0"/>
          <w:divBdr>
            <w:top w:val="none" w:sz="0" w:space="0" w:color="auto"/>
            <w:left w:val="none" w:sz="0" w:space="0" w:color="auto"/>
            <w:bottom w:val="none" w:sz="0" w:space="0" w:color="auto"/>
            <w:right w:val="none" w:sz="0" w:space="0" w:color="auto"/>
          </w:divBdr>
        </w:div>
        <w:div w:id="1051491954">
          <w:marLeft w:val="0"/>
          <w:marRight w:val="0"/>
          <w:marTop w:val="0"/>
          <w:marBottom w:val="0"/>
          <w:divBdr>
            <w:top w:val="none" w:sz="0" w:space="0" w:color="auto"/>
            <w:left w:val="none" w:sz="0" w:space="0" w:color="auto"/>
            <w:bottom w:val="none" w:sz="0" w:space="0" w:color="auto"/>
            <w:right w:val="none" w:sz="0" w:space="0" w:color="auto"/>
          </w:divBdr>
        </w:div>
        <w:div w:id="1225264630">
          <w:marLeft w:val="0"/>
          <w:marRight w:val="0"/>
          <w:marTop w:val="0"/>
          <w:marBottom w:val="0"/>
          <w:divBdr>
            <w:top w:val="none" w:sz="0" w:space="0" w:color="auto"/>
            <w:left w:val="none" w:sz="0" w:space="0" w:color="auto"/>
            <w:bottom w:val="none" w:sz="0" w:space="0" w:color="auto"/>
            <w:right w:val="none" w:sz="0" w:space="0" w:color="auto"/>
          </w:divBdr>
        </w:div>
        <w:div w:id="1558973913">
          <w:marLeft w:val="0"/>
          <w:marRight w:val="0"/>
          <w:marTop w:val="0"/>
          <w:marBottom w:val="0"/>
          <w:divBdr>
            <w:top w:val="none" w:sz="0" w:space="0" w:color="auto"/>
            <w:left w:val="none" w:sz="0" w:space="0" w:color="auto"/>
            <w:bottom w:val="none" w:sz="0" w:space="0" w:color="auto"/>
            <w:right w:val="none" w:sz="0" w:space="0" w:color="auto"/>
          </w:divBdr>
        </w:div>
        <w:div w:id="1610160980">
          <w:marLeft w:val="0"/>
          <w:marRight w:val="0"/>
          <w:marTop w:val="0"/>
          <w:marBottom w:val="0"/>
          <w:divBdr>
            <w:top w:val="none" w:sz="0" w:space="0" w:color="auto"/>
            <w:left w:val="none" w:sz="0" w:space="0" w:color="auto"/>
            <w:bottom w:val="none" w:sz="0" w:space="0" w:color="auto"/>
            <w:right w:val="none" w:sz="0" w:space="0" w:color="auto"/>
          </w:divBdr>
        </w:div>
        <w:div w:id="1611160338">
          <w:marLeft w:val="0"/>
          <w:marRight w:val="0"/>
          <w:marTop w:val="0"/>
          <w:marBottom w:val="0"/>
          <w:divBdr>
            <w:top w:val="none" w:sz="0" w:space="0" w:color="auto"/>
            <w:left w:val="none" w:sz="0" w:space="0" w:color="auto"/>
            <w:bottom w:val="none" w:sz="0" w:space="0" w:color="auto"/>
            <w:right w:val="none" w:sz="0" w:space="0" w:color="auto"/>
          </w:divBdr>
        </w:div>
        <w:div w:id="1667971413">
          <w:marLeft w:val="0"/>
          <w:marRight w:val="0"/>
          <w:marTop w:val="0"/>
          <w:marBottom w:val="0"/>
          <w:divBdr>
            <w:top w:val="none" w:sz="0" w:space="0" w:color="auto"/>
            <w:left w:val="none" w:sz="0" w:space="0" w:color="auto"/>
            <w:bottom w:val="none" w:sz="0" w:space="0" w:color="auto"/>
            <w:right w:val="none" w:sz="0" w:space="0" w:color="auto"/>
          </w:divBdr>
        </w:div>
        <w:div w:id="1781684431">
          <w:marLeft w:val="0"/>
          <w:marRight w:val="0"/>
          <w:marTop w:val="0"/>
          <w:marBottom w:val="0"/>
          <w:divBdr>
            <w:top w:val="none" w:sz="0" w:space="0" w:color="auto"/>
            <w:left w:val="none" w:sz="0" w:space="0" w:color="auto"/>
            <w:bottom w:val="none" w:sz="0" w:space="0" w:color="auto"/>
            <w:right w:val="none" w:sz="0" w:space="0" w:color="auto"/>
          </w:divBdr>
        </w:div>
        <w:div w:id="1830249166">
          <w:marLeft w:val="0"/>
          <w:marRight w:val="0"/>
          <w:marTop w:val="0"/>
          <w:marBottom w:val="0"/>
          <w:divBdr>
            <w:top w:val="none" w:sz="0" w:space="0" w:color="auto"/>
            <w:left w:val="none" w:sz="0" w:space="0" w:color="auto"/>
            <w:bottom w:val="none" w:sz="0" w:space="0" w:color="auto"/>
            <w:right w:val="none" w:sz="0" w:space="0" w:color="auto"/>
          </w:divBdr>
        </w:div>
        <w:div w:id="1916235932">
          <w:marLeft w:val="0"/>
          <w:marRight w:val="0"/>
          <w:marTop w:val="0"/>
          <w:marBottom w:val="0"/>
          <w:divBdr>
            <w:top w:val="none" w:sz="0" w:space="0" w:color="auto"/>
            <w:left w:val="none" w:sz="0" w:space="0" w:color="auto"/>
            <w:bottom w:val="none" w:sz="0" w:space="0" w:color="auto"/>
            <w:right w:val="none" w:sz="0" w:space="0" w:color="auto"/>
          </w:divBdr>
        </w:div>
        <w:div w:id="1941184543">
          <w:marLeft w:val="0"/>
          <w:marRight w:val="0"/>
          <w:marTop w:val="0"/>
          <w:marBottom w:val="0"/>
          <w:divBdr>
            <w:top w:val="none" w:sz="0" w:space="0" w:color="auto"/>
            <w:left w:val="none" w:sz="0" w:space="0" w:color="auto"/>
            <w:bottom w:val="none" w:sz="0" w:space="0" w:color="auto"/>
            <w:right w:val="none" w:sz="0" w:space="0" w:color="auto"/>
          </w:divBdr>
        </w:div>
        <w:div w:id="2006202268">
          <w:marLeft w:val="0"/>
          <w:marRight w:val="0"/>
          <w:marTop w:val="0"/>
          <w:marBottom w:val="0"/>
          <w:divBdr>
            <w:top w:val="none" w:sz="0" w:space="0" w:color="auto"/>
            <w:left w:val="none" w:sz="0" w:space="0" w:color="auto"/>
            <w:bottom w:val="none" w:sz="0" w:space="0" w:color="auto"/>
            <w:right w:val="none" w:sz="0" w:space="0" w:color="auto"/>
          </w:divBdr>
        </w:div>
      </w:divsChild>
    </w:div>
    <w:div w:id="466708052">
      <w:bodyDiv w:val="1"/>
      <w:marLeft w:val="0"/>
      <w:marRight w:val="0"/>
      <w:marTop w:val="0"/>
      <w:marBottom w:val="0"/>
      <w:divBdr>
        <w:top w:val="none" w:sz="0" w:space="0" w:color="auto"/>
        <w:left w:val="none" w:sz="0" w:space="0" w:color="auto"/>
        <w:bottom w:val="none" w:sz="0" w:space="0" w:color="auto"/>
        <w:right w:val="none" w:sz="0" w:space="0" w:color="auto"/>
      </w:divBdr>
      <w:divsChild>
        <w:div w:id="1062947617">
          <w:marLeft w:val="0"/>
          <w:marRight w:val="0"/>
          <w:marTop w:val="0"/>
          <w:marBottom w:val="0"/>
          <w:divBdr>
            <w:top w:val="none" w:sz="0" w:space="0" w:color="auto"/>
            <w:left w:val="none" w:sz="0" w:space="0" w:color="auto"/>
            <w:bottom w:val="none" w:sz="0" w:space="0" w:color="auto"/>
            <w:right w:val="none" w:sz="0" w:space="0" w:color="auto"/>
          </w:divBdr>
        </w:div>
        <w:div w:id="1138299322">
          <w:marLeft w:val="0"/>
          <w:marRight w:val="0"/>
          <w:marTop w:val="0"/>
          <w:marBottom w:val="0"/>
          <w:divBdr>
            <w:top w:val="none" w:sz="0" w:space="0" w:color="auto"/>
            <w:left w:val="none" w:sz="0" w:space="0" w:color="auto"/>
            <w:bottom w:val="none" w:sz="0" w:space="0" w:color="auto"/>
            <w:right w:val="none" w:sz="0" w:space="0" w:color="auto"/>
          </w:divBdr>
        </w:div>
      </w:divsChild>
    </w:div>
    <w:div w:id="657657323">
      <w:bodyDiv w:val="1"/>
      <w:marLeft w:val="0"/>
      <w:marRight w:val="0"/>
      <w:marTop w:val="0"/>
      <w:marBottom w:val="0"/>
      <w:divBdr>
        <w:top w:val="none" w:sz="0" w:space="0" w:color="auto"/>
        <w:left w:val="none" w:sz="0" w:space="0" w:color="auto"/>
        <w:bottom w:val="none" w:sz="0" w:space="0" w:color="auto"/>
        <w:right w:val="none" w:sz="0" w:space="0" w:color="auto"/>
      </w:divBdr>
      <w:divsChild>
        <w:div w:id="1341617688">
          <w:marLeft w:val="0"/>
          <w:marRight w:val="0"/>
          <w:marTop w:val="0"/>
          <w:marBottom w:val="0"/>
          <w:divBdr>
            <w:top w:val="none" w:sz="0" w:space="0" w:color="auto"/>
            <w:left w:val="none" w:sz="0" w:space="0" w:color="auto"/>
            <w:bottom w:val="none" w:sz="0" w:space="0" w:color="auto"/>
            <w:right w:val="none" w:sz="0" w:space="0" w:color="auto"/>
          </w:divBdr>
        </w:div>
        <w:div w:id="1887907592">
          <w:marLeft w:val="0"/>
          <w:marRight w:val="0"/>
          <w:marTop w:val="0"/>
          <w:marBottom w:val="0"/>
          <w:divBdr>
            <w:top w:val="none" w:sz="0" w:space="0" w:color="auto"/>
            <w:left w:val="none" w:sz="0" w:space="0" w:color="auto"/>
            <w:bottom w:val="none" w:sz="0" w:space="0" w:color="auto"/>
            <w:right w:val="none" w:sz="0" w:space="0" w:color="auto"/>
          </w:divBdr>
        </w:div>
      </w:divsChild>
    </w:div>
    <w:div w:id="800998833">
      <w:bodyDiv w:val="1"/>
      <w:marLeft w:val="0"/>
      <w:marRight w:val="0"/>
      <w:marTop w:val="0"/>
      <w:marBottom w:val="0"/>
      <w:divBdr>
        <w:top w:val="none" w:sz="0" w:space="0" w:color="auto"/>
        <w:left w:val="none" w:sz="0" w:space="0" w:color="auto"/>
        <w:bottom w:val="none" w:sz="0" w:space="0" w:color="auto"/>
        <w:right w:val="none" w:sz="0" w:space="0" w:color="auto"/>
      </w:divBdr>
      <w:divsChild>
        <w:div w:id="155609093">
          <w:marLeft w:val="0"/>
          <w:marRight w:val="0"/>
          <w:marTop w:val="0"/>
          <w:marBottom w:val="0"/>
          <w:divBdr>
            <w:top w:val="none" w:sz="0" w:space="0" w:color="auto"/>
            <w:left w:val="none" w:sz="0" w:space="0" w:color="auto"/>
            <w:bottom w:val="none" w:sz="0" w:space="0" w:color="auto"/>
            <w:right w:val="none" w:sz="0" w:space="0" w:color="auto"/>
          </w:divBdr>
        </w:div>
        <w:div w:id="1644658597">
          <w:marLeft w:val="0"/>
          <w:marRight w:val="0"/>
          <w:marTop w:val="0"/>
          <w:marBottom w:val="0"/>
          <w:divBdr>
            <w:top w:val="none" w:sz="0" w:space="0" w:color="auto"/>
            <w:left w:val="none" w:sz="0" w:space="0" w:color="auto"/>
            <w:bottom w:val="none" w:sz="0" w:space="0" w:color="auto"/>
            <w:right w:val="none" w:sz="0" w:space="0" w:color="auto"/>
          </w:divBdr>
        </w:div>
      </w:divsChild>
    </w:div>
    <w:div w:id="919753388">
      <w:bodyDiv w:val="1"/>
      <w:marLeft w:val="0"/>
      <w:marRight w:val="0"/>
      <w:marTop w:val="0"/>
      <w:marBottom w:val="0"/>
      <w:divBdr>
        <w:top w:val="none" w:sz="0" w:space="0" w:color="auto"/>
        <w:left w:val="none" w:sz="0" w:space="0" w:color="auto"/>
        <w:bottom w:val="none" w:sz="0" w:space="0" w:color="auto"/>
        <w:right w:val="none" w:sz="0" w:space="0" w:color="auto"/>
      </w:divBdr>
      <w:divsChild>
        <w:div w:id="7416007">
          <w:marLeft w:val="0"/>
          <w:marRight w:val="0"/>
          <w:marTop w:val="0"/>
          <w:marBottom w:val="0"/>
          <w:divBdr>
            <w:top w:val="none" w:sz="0" w:space="0" w:color="auto"/>
            <w:left w:val="none" w:sz="0" w:space="0" w:color="auto"/>
            <w:bottom w:val="none" w:sz="0" w:space="0" w:color="auto"/>
            <w:right w:val="none" w:sz="0" w:space="0" w:color="auto"/>
          </w:divBdr>
        </w:div>
        <w:div w:id="20784625">
          <w:marLeft w:val="0"/>
          <w:marRight w:val="0"/>
          <w:marTop w:val="0"/>
          <w:marBottom w:val="0"/>
          <w:divBdr>
            <w:top w:val="none" w:sz="0" w:space="0" w:color="auto"/>
            <w:left w:val="none" w:sz="0" w:space="0" w:color="auto"/>
            <w:bottom w:val="none" w:sz="0" w:space="0" w:color="auto"/>
            <w:right w:val="none" w:sz="0" w:space="0" w:color="auto"/>
          </w:divBdr>
        </w:div>
        <w:div w:id="28261067">
          <w:marLeft w:val="0"/>
          <w:marRight w:val="0"/>
          <w:marTop w:val="0"/>
          <w:marBottom w:val="0"/>
          <w:divBdr>
            <w:top w:val="none" w:sz="0" w:space="0" w:color="auto"/>
            <w:left w:val="none" w:sz="0" w:space="0" w:color="auto"/>
            <w:bottom w:val="none" w:sz="0" w:space="0" w:color="auto"/>
            <w:right w:val="none" w:sz="0" w:space="0" w:color="auto"/>
          </w:divBdr>
        </w:div>
        <w:div w:id="36584106">
          <w:marLeft w:val="0"/>
          <w:marRight w:val="0"/>
          <w:marTop w:val="0"/>
          <w:marBottom w:val="0"/>
          <w:divBdr>
            <w:top w:val="none" w:sz="0" w:space="0" w:color="auto"/>
            <w:left w:val="none" w:sz="0" w:space="0" w:color="auto"/>
            <w:bottom w:val="none" w:sz="0" w:space="0" w:color="auto"/>
            <w:right w:val="none" w:sz="0" w:space="0" w:color="auto"/>
          </w:divBdr>
        </w:div>
        <w:div w:id="52237845">
          <w:marLeft w:val="0"/>
          <w:marRight w:val="0"/>
          <w:marTop w:val="0"/>
          <w:marBottom w:val="0"/>
          <w:divBdr>
            <w:top w:val="none" w:sz="0" w:space="0" w:color="auto"/>
            <w:left w:val="none" w:sz="0" w:space="0" w:color="auto"/>
            <w:bottom w:val="none" w:sz="0" w:space="0" w:color="auto"/>
            <w:right w:val="none" w:sz="0" w:space="0" w:color="auto"/>
          </w:divBdr>
        </w:div>
        <w:div w:id="52580135">
          <w:marLeft w:val="0"/>
          <w:marRight w:val="0"/>
          <w:marTop w:val="0"/>
          <w:marBottom w:val="0"/>
          <w:divBdr>
            <w:top w:val="none" w:sz="0" w:space="0" w:color="auto"/>
            <w:left w:val="none" w:sz="0" w:space="0" w:color="auto"/>
            <w:bottom w:val="none" w:sz="0" w:space="0" w:color="auto"/>
            <w:right w:val="none" w:sz="0" w:space="0" w:color="auto"/>
          </w:divBdr>
        </w:div>
        <w:div w:id="70740081">
          <w:marLeft w:val="0"/>
          <w:marRight w:val="0"/>
          <w:marTop w:val="0"/>
          <w:marBottom w:val="0"/>
          <w:divBdr>
            <w:top w:val="none" w:sz="0" w:space="0" w:color="auto"/>
            <w:left w:val="none" w:sz="0" w:space="0" w:color="auto"/>
            <w:bottom w:val="none" w:sz="0" w:space="0" w:color="auto"/>
            <w:right w:val="none" w:sz="0" w:space="0" w:color="auto"/>
          </w:divBdr>
        </w:div>
        <w:div w:id="75174762">
          <w:marLeft w:val="0"/>
          <w:marRight w:val="0"/>
          <w:marTop w:val="0"/>
          <w:marBottom w:val="0"/>
          <w:divBdr>
            <w:top w:val="none" w:sz="0" w:space="0" w:color="auto"/>
            <w:left w:val="none" w:sz="0" w:space="0" w:color="auto"/>
            <w:bottom w:val="none" w:sz="0" w:space="0" w:color="auto"/>
            <w:right w:val="none" w:sz="0" w:space="0" w:color="auto"/>
          </w:divBdr>
        </w:div>
        <w:div w:id="126511357">
          <w:marLeft w:val="0"/>
          <w:marRight w:val="0"/>
          <w:marTop w:val="0"/>
          <w:marBottom w:val="0"/>
          <w:divBdr>
            <w:top w:val="none" w:sz="0" w:space="0" w:color="auto"/>
            <w:left w:val="none" w:sz="0" w:space="0" w:color="auto"/>
            <w:bottom w:val="none" w:sz="0" w:space="0" w:color="auto"/>
            <w:right w:val="none" w:sz="0" w:space="0" w:color="auto"/>
          </w:divBdr>
        </w:div>
        <w:div w:id="126975223">
          <w:marLeft w:val="0"/>
          <w:marRight w:val="0"/>
          <w:marTop w:val="0"/>
          <w:marBottom w:val="0"/>
          <w:divBdr>
            <w:top w:val="none" w:sz="0" w:space="0" w:color="auto"/>
            <w:left w:val="none" w:sz="0" w:space="0" w:color="auto"/>
            <w:bottom w:val="none" w:sz="0" w:space="0" w:color="auto"/>
            <w:right w:val="none" w:sz="0" w:space="0" w:color="auto"/>
          </w:divBdr>
        </w:div>
        <w:div w:id="128131813">
          <w:marLeft w:val="0"/>
          <w:marRight w:val="0"/>
          <w:marTop w:val="0"/>
          <w:marBottom w:val="0"/>
          <w:divBdr>
            <w:top w:val="none" w:sz="0" w:space="0" w:color="auto"/>
            <w:left w:val="none" w:sz="0" w:space="0" w:color="auto"/>
            <w:bottom w:val="none" w:sz="0" w:space="0" w:color="auto"/>
            <w:right w:val="none" w:sz="0" w:space="0" w:color="auto"/>
          </w:divBdr>
        </w:div>
        <w:div w:id="133765996">
          <w:marLeft w:val="0"/>
          <w:marRight w:val="0"/>
          <w:marTop w:val="0"/>
          <w:marBottom w:val="0"/>
          <w:divBdr>
            <w:top w:val="none" w:sz="0" w:space="0" w:color="auto"/>
            <w:left w:val="none" w:sz="0" w:space="0" w:color="auto"/>
            <w:bottom w:val="none" w:sz="0" w:space="0" w:color="auto"/>
            <w:right w:val="none" w:sz="0" w:space="0" w:color="auto"/>
          </w:divBdr>
        </w:div>
        <w:div w:id="133915208">
          <w:marLeft w:val="0"/>
          <w:marRight w:val="0"/>
          <w:marTop w:val="0"/>
          <w:marBottom w:val="0"/>
          <w:divBdr>
            <w:top w:val="none" w:sz="0" w:space="0" w:color="auto"/>
            <w:left w:val="none" w:sz="0" w:space="0" w:color="auto"/>
            <w:bottom w:val="none" w:sz="0" w:space="0" w:color="auto"/>
            <w:right w:val="none" w:sz="0" w:space="0" w:color="auto"/>
          </w:divBdr>
        </w:div>
        <w:div w:id="143208988">
          <w:marLeft w:val="0"/>
          <w:marRight w:val="0"/>
          <w:marTop w:val="0"/>
          <w:marBottom w:val="0"/>
          <w:divBdr>
            <w:top w:val="none" w:sz="0" w:space="0" w:color="auto"/>
            <w:left w:val="none" w:sz="0" w:space="0" w:color="auto"/>
            <w:bottom w:val="none" w:sz="0" w:space="0" w:color="auto"/>
            <w:right w:val="none" w:sz="0" w:space="0" w:color="auto"/>
          </w:divBdr>
        </w:div>
        <w:div w:id="147017217">
          <w:marLeft w:val="0"/>
          <w:marRight w:val="0"/>
          <w:marTop w:val="0"/>
          <w:marBottom w:val="0"/>
          <w:divBdr>
            <w:top w:val="none" w:sz="0" w:space="0" w:color="auto"/>
            <w:left w:val="none" w:sz="0" w:space="0" w:color="auto"/>
            <w:bottom w:val="none" w:sz="0" w:space="0" w:color="auto"/>
            <w:right w:val="none" w:sz="0" w:space="0" w:color="auto"/>
          </w:divBdr>
        </w:div>
        <w:div w:id="161089291">
          <w:marLeft w:val="0"/>
          <w:marRight w:val="0"/>
          <w:marTop w:val="0"/>
          <w:marBottom w:val="0"/>
          <w:divBdr>
            <w:top w:val="none" w:sz="0" w:space="0" w:color="auto"/>
            <w:left w:val="none" w:sz="0" w:space="0" w:color="auto"/>
            <w:bottom w:val="none" w:sz="0" w:space="0" w:color="auto"/>
            <w:right w:val="none" w:sz="0" w:space="0" w:color="auto"/>
          </w:divBdr>
        </w:div>
        <w:div w:id="163862236">
          <w:marLeft w:val="0"/>
          <w:marRight w:val="0"/>
          <w:marTop w:val="0"/>
          <w:marBottom w:val="0"/>
          <w:divBdr>
            <w:top w:val="none" w:sz="0" w:space="0" w:color="auto"/>
            <w:left w:val="none" w:sz="0" w:space="0" w:color="auto"/>
            <w:bottom w:val="none" w:sz="0" w:space="0" w:color="auto"/>
            <w:right w:val="none" w:sz="0" w:space="0" w:color="auto"/>
          </w:divBdr>
        </w:div>
        <w:div w:id="176234733">
          <w:marLeft w:val="0"/>
          <w:marRight w:val="0"/>
          <w:marTop w:val="0"/>
          <w:marBottom w:val="0"/>
          <w:divBdr>
            <w:top w:val="none" w:sz="0" w:space="0" w:color="auto"/>
            <w:left w:val="none" w:sz="0" w:space="0" w:color="auto"/>
            <w:bottom w:val="none" w:sz="0" w:space="0" w:color="auto"/>
            <w:right w:val="none" w:sz="0" w:space="0" w:color="auto"/>
          </w:divBdr>
        </w:div>
        <w:div w:id="177355781">
          <w:marLeft w:val="0"/>
          <w:marRight w:val="0"/>
          <w:marTop w:val="0"/>
          <w:marBottom w:val="0"/>
          <w:divBdr>
            <w:top w:val="none" w:sz="0" w:space="0" w:color="auto"/>
            <w:left w:val="none" w:sz="0" w:space="0" w:color="auto"/>
            <w:bottom w:val="none" w:sz="0" w:space="0" w:color="auto"/>
            <w:right w:val="none" w:sz="0" w:space="0" w:color="auto"/>
          </w:divBdr>
        </w:div>
        <w:div w:id="191843386">
          <w:marLeft w:val="0"/>
          <w:marRight w:val="0"/>
          <w:marTop w:val="0"/>
          <w:marBottom w:val="0"/>
          <w:divBdr>
            <w:top w:val="none" w:sz="0" w:space="0" w:color="auto"/>
            <w:left w:val="none" w:sz="0" w:space="0" w:color="auto"/>
            <w:bottom w:val="none" w:sz="0" w:space="0" w:color="auto"/>
            <w:right w:val="none" w:sz="0" w:space="0" w:color="auto"/>
          </w:divBdr>
        </w:div>
        <w:div w:id="212351306">
          <w:marLeft w:val="0"/>
          <w:marRight w:val="0"/>
          <w:marTop w:val="0"/>
          <w:marBottom w:val="0"/>
          <w:divBdr>
            <w:top w:val="none" w:sz="0" w:space="0" w:color="auto"/>
            <w:left w:val="none" w:sz="0" w:space="0" w:color="auto"/>
            <w:bottom w:val="none" w:sz="0" w:space="0" w:color="auto"/>
            <w:right w:val="none" w:sz="0" w:space="0" w:color="auto"/>
          </w:divBdr>
        </w:div>
        <w:div w:id="226964944">
          <w:marLeft w:val="0"/>
          <w:marRight w:val="0"/>
          <w:marTop w:val="0"/>
          <w:marBottom w:val="0"/>
          <w:divBdr>
            <w:top w:val="none" w:sz="0" w:space="0" w:color="auto"/>
            <w:left w:val="none" w:sz="0" w:space="0" w:color="auto"/>
            <w:bottom w:val="none" w:sz="0" w:space="0" w:color="auto"/>
            <w:right w:val="none" w:sz="0" w:space="0" w:color="auto"/>
          </w:divBdr>
        </w:div>
        <w:div w:id="257057329">
          <w:marLeft w:val="0"/>
          <w:marRight w:val="0"/>
          <w:marTop w:val="0"/>
          <w:marBottom w:val="0"/>
          <w:divBdr>
            <w:top w:val="none" w:sz="0" w:space="0" w:color="auto"/>
            <w:left w:val="none" w:sz="0" w:space="0" w:color="auto"/>
            <w:bottom w:val="none" w:sz="0" w:space="0" w:color="auto"/>
            <w:right w:val="none" w:sz="0" w:space="0" w:color="auto"/>
          </w:divBdr>
        </w:div>
        <w:div w:id="259028473">
          <w:marLeft w:val="0"/>
          <w:marRight w:val="0"/>
          <w:marTop w:val="0"/>
          <w:marBottom w:val="0"/>
          <w:divBdr>
            <w:top w:val="none" w:sz="0" w:space="0" w:color="auto"/>
            <w:left w:val="none" w:sz="0" w:space="0" w:color="auto"/>
            <w:bottom w:val="none" w:sz="0" w:space="0" w:color="auto"/>
            <w:right w:val="none" w:sz="0" w:space="0" w:color="auto"/>
          </w:divBdr>
        </w:div>
        <w:div w:id="281421006">
          <w:marLeft w:val="0"/>
          <w:marRight w:val="0"/>
          <w:marTop w:val="0"/>
          <w:marBottom w:val="0"/>
          <w:divBdr>
            <w:top w:val="none" w:sz="0" w:space="0" w:color="auto"/>
            <w:left w:val="none" w:sz="0" w:space="0" w:color="auto"/>
            <w:bottom w:val="none" w:sz="0" w:space="0" w:color="auto"/>
            <w:right w:val="none" w:sz="0" w:space="0" w:color="auto"/>
          </w:divBdr>
        </w:div>
        <w:div w:id="292832289">
          <w:marLeft w:val="0"/>
          <w:marRight w:val="0"/>
          <w:marTop w:val="0"/>
          <w:marBottom w:val="0"/>
          <w:divBdr>
            <w:top w:val="none" w:sz="0" w:space="0" w:color="auto"/>
            <w:left w:val="none" w:sz="0" w:space="0" w:color="auto"/>
            <w:bottom w:val="none" w:sz="0" w:space="0" w:color="auto"/>
            <w:right w:val="none" w:sz="0" w:space="0" w:color="auto"/>
          </w:divBdr>
        </w:div>
        <w:div w:id="318922958">
          <w:marLeft w:val="0"/>
          <w:marRight w:val="0"/>
          <w:marTop w:val="0"/>
          <w:marBottom w:val="0"/>
          <w:divBdr>
            <w:top w:val="none" w:sz="0" w:space="0" w:color="auto"/>
            <w:left w:val="none" w:sz="0" w:space="0" w:color="auto"/>
            <w:bottom w:val="none" w:sz="0" w:space="0" w:color="auto"/>
            <w:right w:val="none" w:sz="0" w:space="0" w:color="auto"/>
          </w:divBdr>
        </w:div>
        <w:div w:id="342051401">
          <w:marLeft w:val="0"/>
          <w:marRight w:val="0"/>
          <w:marTop w:val="0"/>
          <w:marBottom w:val="0"/>
          <w:divBdr>
            <w:top w:val="none" w:sz="0" w:space="0" w:color="auto"/>
            <w:left w:val="none" w:sz="0" w:space="0" w:color="auto"/>
            <w:bottom w:val="none" w:sz="0" w:space="0" w:color="auto"/>
            <w:right w:val="none" w:sz="0" w:space="0" w:color="auto"/>
          </w:divBdr>
        </w:div>
        <w:div w:id="349067513">
          <w:marLeft w:val="0"/>
          <w:marRight w:val="0"/>
          <w:marTop w:val="0"/>
          <w:marBottom w:val="0"/>
          <w:divBdr>
            <w:top w:val="none" w:sz="0" w:space="0" w:color="auto"/>
            <w:left w:val="none" w:sz="0" w:space="0" w:color="auto"/>
            <w:bottom w:val="none" w:sz="0" w:space="0" w:color="auto"/>
            <w:right w:val="none" w:sz="0" w:space="0" w:color="auto"/>
          </w:divBdr>
        </w:div>
        <w:div w:id="361828640">
          <w:marLeft w:val="0"/>
          <w:marRight w:val="0"/>
          <w:marTop w:val="0"/>
          <w:marBottom w:val="0"/>
          <w:divBdr>
            <w:top w:val="none" w:sz="0" w:space="0" w:color="auto"/>
            <w:left w:val="none" w:sz="0" w:space="0" w:color="auto"/>
            <w:bottom w:val="none" w:sz="0" w:space="0" w:color="auto"/>
            <w:right w:val="none" w:sz="0" w:space="0" w:color="auto"/>
          </w:divBdr>
        </w:div>
        <w:div w:id="362170976">
          <w:marLeft w:val="0"/>
          <w:marRight w:val="0"/>
          <w:marTop w:val="0"/>
          <w:marBottom w:val="0"/>
          <w:divBdr>
            <w:top w:val="none" w:sz="0" w:space="0" w:color="auto"/>
            <w:left w:val="none" w:sz="0" w:space="0" w:color="auto"/>
            <w:bottom w:val="none" w:sz="0" w:space="0" w:color="auto"/>
            <w:right w:val="none" w:sz="0" w:space="0" w:color="auto"/>
          </w:divBdr>
        </w:div>
        <w:div w:id="362751727">
          <w:marLeft w:val="0"/>
          <w:marRight w:val="0"/>
          <w:marTop w:val="0"/>
          <w:marBottom w:val="0"/>
          <w:divBdr>
            <w:top w:val="none" w:sz="0" w:space="0" w:color="auto"/>
            <w:left w:val="none" w:sz="0" w:space="0" w:color="auto"/>
            <w:bottom w:val="none" w:sz="0" w:space="0" w:color="auto"/>
            <w:right w:val="none" w:sz="0" w:space="0" w:color="auto"/>
          </w:divBdr>
        </w:div>
        <w:div w:id="365839189">
          <w:marLeft w:val="0"/>
          <w:marRight w:val="0"/>
          <w:marTop w:val="0"/>
          <w:marBottom w:val="0"/>
          <w:divBdr>
            <w:top w:val="none" w:sz="0" w:space="0" w:color="auto"/>
            <w:left w:val="none" w:sz="0" w:space="0" w:color="auto"/>
            <w:bottom w:val="none" w:sz="0" w:space="0" w:color="auto"/>
            <w:right w:val="none" w:sz="0" w:space="0" w:color="auto"/>
          </w:divBdr>
        </w:div>
        <w:div w:id="379980796">
          <w:marLeft w:val="0"/>
          <w:marRight w:val="0"/>
          <w:marTop w:val="0"/>
          <w:marBottom w:val="0"/>
          <w:divBdr>
            <w:top w:val="none" w:sz="0" w:space="0" w:color="auto"/>
            <w:left w:val="none" w:sz="0" w:space="0" w:color="auto"/>
            <w:bottom w:val="none" w:sz="0" w:space="0" w:color="auto"/>
            <w:right w:val="none" w:sz="0" w:space="0" w:color="auto"/>
          </w:divBdr>
        </w:div>
        <w:div w:id="394477477">
          <w:marLeft w:val="0"/>
          <w:marRight w:val="0"/>
          <w:marTop w:val="0"/>
          <w:marBottom w:val="0"/>
          <w:divBdr>
            <w:top w:val="none" w:sz="0" w:space="0" w:color="auto"/>
            <w:left w:val="none" w:sz="0" w:space="0" w:color="auto"/>
            <w:bottom w:val="none" w:sz="0" w:space="0" w:color="auto"/>
            <w:right w:val="none" w:sz="0" w:space="0" w:color="auto"/>
          </w:divBdr>
        </w:div>
        <w:div w:id="397437222">
          <w:marLeft w:val="0"/>
          <w:marRight w:val="0"/>
          <w:marTop w:val="0"/>
          <w:marBottom w:val="0"/>
          <w:divBdr>
            <w:top w:val="none" w:sz="0" w:space="0" w:color="auto"/>
            <w:left w:val="none" w:sz="0" w:space="0" w:color="auto"/>
            <w:bottom w:val="none" w:sz="0" w:space="0" w:color="auto"/>
            <w:right w:val="none" w:sz="0" w:space="0" w:color="auto"/>
          </w:divBdr>
        </w:div>
        <w:div w:id="399210936">
          <w:marLeft w:val="0"/>
          <w:marRight w:val="0"/>
          <w:marTop w:val="0"/>
          <w:marBottom w:val="0"/>
          <w:divBdr>
            <w:top w:val="none" w:sz="0" w:space="0" w:color="auto"/>
            <w:left w:val="none" w:sz="0" w:space="0" w:color="auto"/>
            <w:bottom w:val="none" w:sz="0" w:space="0" w:color="auto"/>
            <w:right w:val="none" w:sz="0" w:space="0" w:color="auto"/>
          </w:divBdr>
        </w:div>
        <w:div w:id="401685822">
          <w:marLeft w:val="0"/>
          <w:marRight w:val="0"/>
          <w:marTop w:val="0"/>
          <w:marBottom w:val="0"/>
          <w:divBdr>
            <w:top w:val="none" w:sz="0" w:space="0" w:color="auto"/>
            <w:left w:val="none" w:sz="0" w:space="0" w:color="auto"/>
            <w:bottom w:val="none" w:sz="0" w:space="0" w:color="auto"/>
            <w:right w:val="none" w:sz="0" w:space="0" w:color="auto"/>
          </w:divBdr>
        </w:div>
        <w:div w:id="404186110">
          <w:marLeft w:val="0"/>
          <w:marRight w:val="0"/>
          <w:marTop w:val="0"/>
          <w:marBottom w:val="0"/>
          <w:divBdr>
            <w:top w:val="none" w:sz="0" w:space="0" w:color="auto"/>
            <w:left w:val="none" w:sz="0" w:space="0" w:color="auto"/>
            <w:bottom w:val="none" w:sz="0" w:space="0" w:color="auto"/>
            <w:right w:val="none" w:sz="0" w:space="0" w:color="auto"/>
          </w:divBdr>
        </w:div>
        <w:div w:id="408843895">
          <w:marLeft w:val="0"/>
          <w:marRight w:val="0"/>
          <w:marTop w:val="0"/>
          <w:marBottom w:val="0"/>
          <w:divBdr>
            <w:top w:val="none" w:sz="0" w:space="0" w:color="auto"/>
            <w:left w:val="none" w:sz="0" w:space="0" w:color="auto"/>
            <w:bottom w:val="none" w:sz="0" w:space="0" w:color="auto"/>
            <w:right w:val="none" w:sz="0" w:space="0" w:color="auto"/>
          </w:divBdr>
        </w:div>
        <w:div w:id="412898556">
          <w:marLeft w:val="0"/>
          <w:marRight w:val="0"/>
          <w:marTop w:val="0"/>
          <w:marBottom w:val="0"/>
          <w:divBdr>
            <w:top w:val="none" w:sz="0" w:space="0" w:color="auto"/>
            <w:left w:val="none" w:sz="0" w:space="0" w:color="auto"/>
            <w:bottom w:val="none" w:sz="0" w:space="0" w:color="auto"/>
            <w:right w:val="none" w:sz="0" w:space="0" w:color="auto"/>
          </w:divBdr>
        </w:div>
        <w:div w:id="416172705">
          <w:marLeft w:val="0"/>
          <w:marRight w:val="0"/>
          <w:marTop w:val="0"/>
          <w:marBottom w:val="0"/>
          <w:divBdr>
            <w:top w:val="none" w:sz="0" w:space="0" w:color="auto"/>
            <w:left w:val="none" w:sz="0" w:space="0" w:color="auto"/>
            <w:bottom w:val="none" w:sz="0" w:space="0" w:color="auto"/>
            <w:right w:val="none" w:sz="0" w:space="0" w:color="auto"/>
          </w:divBdr>
        </w:div>
        <w:div w:id="432550352">
          <w:marLeft w:val="0"/>
          <w:marRight w:val="0"/>
          <w:marTop w:val="0"/>
          <w:marBottom w:val="0"/>
          <w:divBdr>
            <w:top w:val="none" w:sz="0" w:space="0" w:color="auto"/>
            <w:left w:val="none" w:sz="0" w:space="0" w:color="auto"/>
            <w:bottom w:val="none" w:sz="0" w:space="0" w:color="auto"/>
            <w:right w:val="none" w:sz="0" w:space="0" w:color="auto"/>
          </w:divBdr>
        </w:div>
        <w:div w:id="446508286">
          <w:marLeft w:val="0"/>
          <w:marRight w:val="0"/>
          <w:marTop w:val="0"/>
          <w:marBottom w:val="0"/>
          <w:divBdr>
            <w:top w:val="none" w:sz="0" w:space="0" w:color="auto"/>
            <w:left w:val="none" w:sz="0" w:space="0" w:color="auto"/>
            <w:bottom w:val="none" w:sz="0" w:space="0" w:color="auto"/>
            <w:right w:val="none" w:sz="0" w:space="0" w:color="auto"/>
          </w:divBdr>
        </w:div>
        <w:div w:id="449469420">
          <w:marLeft w:val="0"/>
          <w:marRight w:val="0"/>
          <w:marTop w:val="0"/>
          <w:marBottom w:val="0"/>
          <w:divBdr>
            <w:top w:val="none" w:sz="0" w:space="0" w:color="auto"/>
            <w:left w:val="none" w:sz="0" w:space="0" w:color="auto"/>
            <w:bottom w:val="none" w:sz="0" w:space="0" w:color="auto"/>
            <w:right w:val="none" w:sz="0" w:space="0" w:color="auto"/>
          </w:divBdr>
        </w:div>
        <w:div w:id="471555600">
          <w:marLeft w:val="0"/>
          <w:marRight w:val="0"/>
          <w:marTop w:val="0"/>
          <w:marBottom w:val="0"/>
          <w:divBdr>
            <w:top w:val="none" w:sz="0" w:space="0" w:color="auto"/>
            <w:left w:val="none" w:sz="0" w:space="0" w:color="auto"/>
            <w:bottom w:val="none" w:sz="0" w:space="0" w:color="auto"/>
            <w:right w:val="none" w:sz="0" w:space="0" w:color="auto"/>
          </w:divBdr>
        </w:div>
        <w:div w:id="479614445">
          <w:marLeft w:val="0"/>
          <w:marRight w:val="0"/>
          <w:marTop w:val="0"/>
          <w:marBottom w:val="0"/>
          <w:divBdr>
            <w:top w:val="none" w:sz="0" w:space="0" w:color="auto"/>
            <w:left w:val="none" w:sz="0" w:space="0" w:color="auto"/>
            <w:bottom w:val="none" w:sz="0" w:space="0" w:color="auto"/>
            <w:right w:val="none" w:sz="0" w:space="0" w:color="auto"/>
          </w:divBdr>
        </w:div>
        <w:div w:id="481822543">
          <w:marLeft w:val="0"/>
          <w:marRight w:val="0"/>
          <w:marTop w:val="0"/>
          <w:marBottom w:val="0"/>
          <w:divBdr>
            <w:top w:val="none" w:sz="0" w:space="0" w:color="auto"/>
            <w:left w:val="none" w:sz="0" w:space="0" w:color="auto"/>
            <w:bottom w:val="none" w:sz="0" w:space="0" w:color="auto"/>
            <w:right w:val="none" w:sz="0" w:space="0" w:color="auto"/>
          </w:divBdr>
        </w:div>
        <w:div w:id="490604518">
          <w:marLeft w:val="0"/>
          <w:marRight w:val="0"/>
          <w:marTop w:val="0"/>
          <w:marBottom w:val="0"/>
          <w:divBdr>
            <w:top w:val="none" w:sz="0" w:space="0" w:color="auto"/>
            <w:left w:val="none" w:sz="0" w:space="0" w:color="auto"/>
            <w:bottom w:val="none" w:sz="0" w:space="0" w:color="auto"/>
            <w:right w:val="none" w:sz="0" w:space="0" w:color="auto"/>
          </w:divBdr>
        </w:div>
        <w:div w:id="494803875">
          <w:marLeft w:val="0"/>
          <w:marRight w:val="0"/>
          <w:marTop w:val="0"/>
          <w:marBottom w:val="0"/>
          <w:divBdr>
            <w:top w:val="none" w:sz="0" w:space="0" w:color="auto"/>
            <w:left w:val="none" w:sz="0" w:space="0" w:color="auto"/>
            <w:bottom w:val="none" w:sz="0" w:space="0" w:color="auto"/>
            <w:right w:val="none" w:sz="0" w:space="0" w:color="auto"/>
          </w:divBdr>
        </w:div>
        <w:div w:id="511844322">
          <w:marLeft w:val="0"/>
          <w:marRight w:val="0"/>
          <w:marTop w:val="0"/>
          <w:marBottom w:val="0"/>
          <w:divBdr>
            <w:top w:val="none" w:sz="0" w:space="0" w:color="auto"/>
            <w:left w:val="none" w:sz="0" w:space="0" w:color="auto"/>
            <w:bottom w:val="none" w:sz="0" w:space="0" w:color="auto"/>
            <w:right w:val="none" w:sz="0" w:space="0" w:color="auto"/>
          </w:divBdr>
        </w:div>
        <w:div w:id="514465748">
          <w:marLeft w:val="0"/>
          <w:marRight w:val="0"/>
          <w:marTop w:val="0"/>
          <w:marBottom w:val="0"/>
          <w:divBdr>
            <w:top w:val="none" w:sz="0" w:space="0" w:color="auto"/>
            <w:left w:val="none" w:sz="0" w:space="0" w:color="auto"/>
            <w:bottom w:val="none" w:sz="0" w:space="0" w:color="auto"/>
            <w:right w:val="none" w:sz="0" w:space="0" w:color="auto"/>
          </w:divBdr>
        </w:div>
        <w:div w:id="519315890">
          <w:marLeft w:val="0"/>
          <w:marRight w:val="0"/>
          <w:marTop w:val="0"/>
          <w:marBottom w:val="0"/>
          <w:divBdr>
            <w:top w:val="none" w:sz="0" w:space="0" w:color="auto"/>
            <w:left w:val="none" w:sz="0" w:space="0" w:color="auto"/>
            <w:bottom w:val="none" w:sz="0" w:space="0" w:color="auto"/>
            <w:right w:val="none" w:sz="0" w:space="0" w:color="auto"/>
          </w:divBdr>
        </w:div>
        <w:div w:id="552932818">
          <w:marLeft w:val="0"/>
          <w:marRight w:val="0"/>
          <w:marTop w:val="0"/>
          <w:marBottom w:val="0"/>
          <w:divBdr>
            <w:top w:val="none" w:sz="0" w:space="0" w:color="auto"/>
            <w:left w:val="none" w:sz="0" w:space="0" w:color="auto"/>
            <w:bottom w:val="none" w:sz="0" w:space="0" w:color="auto"/>
            <w:right w:val="none" w:sz="0" w:space="0" w:color="auto"/>
          </w:divBdr>
        </w:div>
        <w:div w:id="565140919">
          <w:marLeft w:val="0"/>
          <w:marRight w:val="0"/>
          <w:marTop w:val="0"/>
          <w:marBottom w:val="0"/>
          <w:divBdr>
            <w:top w:val="none" w:sz="0" w:space="0" w:color="auto"/>
            <w:left w:val="none" w:sz="0" w:space="0" w:color="auto"/>
            <w:bottom w:val="none" w:sz="0" w:space="0" w:color="auto"/>
            <w:right w:val="none" w:sz="0" w:space="0" w:color="auto"/>
          </w:divBdr>
        </w:div>
        <w:div w:id="565146057">
          <w:marLeft w:val="0"/>
          <w:marRight w:val="0"/>
          <w:marTop w:val="0"/>
          <w:marBottom w:val="0"/>
          <w:divBdr>
            <w:top w:val="none" w:sz="0" w:space="0" w:color="auto"/>
            <w:left w:val="none" w:sz="0" w:space="0" w:color="auto"/>
            <w:bottom w:val="none" w:sz="0" w:space="0" w:color="auto"/>
            <w:right w:val="none" w:sz="0" w:space="0" w:color="auto"/>
          </w:divBdr>
        </w:div>
        <w:div w:id="576280060">
          <w:marLeft w:val="0"/>
          <w:marRight w:val="0"/>
          <w:marTop w:val="0"/>
          <w:marBottom w:val="0"/>
          <w:divBdr>
            <w:top w:val="none" w:sz="0" w:space="0" w:color="auto"/>
            <w:left w:val="none" w:sz="0" w:space="0" w:color="auto"/>
            <w:bottom w:val="none" w:sz="0" w:space="0" w:color="auto"/>
            <w:right w:val="none" w:sz="0" w:space="0" w:color="auto"/>
          </w:divBdr>
        </w:div>
        <w:div w:id="587539067">
          <w:marLeft w:val="0"/>
          <w:marRight w:val="0"/>
          <w:marTop w:val="0"/>
          <w:marBottom w:val="0"/>
          <w:divBdr>
            <w:top w:val="none" w:sz="0" w:space="0" w:color="auto"/>
            <w:left w:val="none" w:sz="0" w:space="0" w:color="auto"/>
            <w:bottom w:val="none" w:sz="0" w:space="0" w:color="auto"/>
            <w:right w:val="none" w:sz="0" w:space="0" w:color="auto"/>
          </w:divBdr>
        </w:div>
        <w:div w:id="588076885">
          <w:marLeft w:val="0"/>
          <w:marRight w:val="0"/>
          <w:marTop w:val="0"/>
          <w:marBottom w:val="0"/>
          <w:divBdr>
            <w:top w:val="none" w:sz="0" w:space="0" w:color="auto"/>
            <w:left w:val="none" w:sz="0" w:space="0" w:color="auto"/>
            <w:bottom w:val="none" w:sz="0" w:space="0" w:color="auto"/>
            <w:right w:val="none" w:sz="0" w:space="0" w:color="auto"/>
          </w:divBdr>
        </w:div>
        <w:div w:id="590628368">
          <w:marLeft w:val="0"/>
          <w:marRight w:val="0"/>
          <w:marTop w:val="0"/>
          <w:marBottom w:val="0"/>
          <w:divBdr>
            <w:top w:val="none" w:sz="0" w:space="0" w:color="auto"/>
            <w:left w:val="none" w:sz="0" w:space="0" w:color="auto"/>
            <w:bottom w:val="none" w:sz="0" w:space="0" w:color="auto"/>
            <w:right w:val="none" w:sz="0" w:space="0" w:color="auto"/>
          </w:divBdr>
        </w:div>
        <w:div w:id="615986385">
          <w:marLeft w:val="0"/>
          <w:marRight w:val="0"/>
          <w:marTop w:val="0"/>
          <w:marBottom w:val="0"/>
          <w:divBdr>
            <w:top w:val="none" w:sz="0" w:space="0" w:color="auto"/>
            <w:left w:val="none" w:sz="0" w:space="0" w:color="auto"/>
            <w:bottom w:val="none" w:sz="0" w:space="0" w:color="auto"/>
            <w:right w:val="none" w:sz="0" w:space="0" w:color="auto"/>
          </w:divBdr>
        </w:div>
        <w:div w:id="618266834">
          <w:marLeft w:val="0"/>
          <w:marRight w:val="0"/>
          <w:marTop w:val="0"/>
          <w:marBottom w:val="0"/>
          <w:divBdr>
            <w:top w:val="none" w:sz="0" w:space="0" w:color="auto"/>
            <w:left w:val="none" w:sz="0" w:space="0" w:color="auto"/>
            <w:bottom w:val="none" w:sz="0" w:space="0" w:color="auto"/>
            <w:right w:val="none" w:sz="0" w:space="0" w:color="auto"/>
          </w:divBdr>
        </w:div>
        <w:div w:id="622003652">
          <w:marLeft w:val="0"/>
          <w:marRight w:val="0"/>
          <w:marTop w:val="0"/>
          <w:marBottom w:val="0"/>
          <w:divBdr>
            <w:top w:val="none" w:sz="0" w:space="0" w:color="auto"/>
            <w:left w:val="none" w:sz="0" w:space="0" w:color="auto"/>
            <w:bottom w:val="none" w:sz="0" w:space="0" w:color="auto"/>
            <w:right w:val="none" w:sz="0" w:space="0" w:color="auto"/>
          </w:divBdr>
        </w:div>
        <w:div w:id="627510099">
          <w:marLeft w:val="0"/>
          <w:marRight w:val="0"/>
          <w:marTop w:val="0"/>
          <w:marBottom w:val="0"/>
          <w:divBdr>
            <w:top w:val="none" w:sz="0" w:space="0" w:color="auto"/>
            <w:left w:val="none" w:sz="0" w:space="0" w:color="auto"/>
            <w:bottom w:val="none" w:sz="0" w:space="0" w:color="auto"/>
            <w:right w:val="none" w:sz="0" w:space="0" w:color="auto"/>
          </w:divBdr>
        </w:div>
        <w:div w:id="637757728">
          <w:marLeft w:val="0"/>
          <w:marRight w:val="0"/>
          <w:marTop w:val="0"/>
          <w:marBottom w:val="0"/>
          <w:divBdr>
            <w:top w:val="none" w:sz="0" w:space="0" w:color="auto"/>
            <w:left w:val="none" w:sz="0" w:space="0" w:color="auto"/>
            <w:bottom w:val="none" w:sz="0" w:space="0" w:color="auto"/>
            <w:right w:val="none" w:sz="0" w:space="0" w:color="auto"/>
          </w:divBdr>
        </w:div>
        <w:div w:id="639850282">
          <w:marLeft w:val="0"/>
          <w:marRight w:val="0"/>
          <w:marTop w:val="0"/>
          <w:marBottom w:val="0"/>
          <w:divBdr>
            <w:top w:val="none" w:sz="0" w:space="0" w:color="auto"/>
            <w:left w:val="none" w:sz="0" w:space="0" w:color="auto"/>
            <w:bottom w:val="none" w:sz="0" w:space="0" w:color="auto"/>
            <w:right w:val="none" w:sz="0" w:space="0" w:color="auto"/>
          </w:divBdr>
        </w:div>
        <w:div w:id="646205813">
          <w:marLeft w:val="0"/>
          <w:marRight w:val="0"/>
          <w:marTop w:val="0"/>
          <w:marBottom w:val="0"/>
          <w:divBdr>
            <w:top w:val="none" w:sz="0" w:space="0" w:color="auto"/>
            <w:left w:val="none" w:sz="0" w:space="0" w:color="auto"/>
            <w:bottom w:val="none" w:sz="0" w:space="0" w:color="auto"/>
            <w:right w:val="none" w:sz="0" w:space="0" w:color="auto"/>
          </w:divBdr>
        </w:div>
        <w:div w:id="654652403">
          <w:marLeft w:val="0"/>
          <w:marRight w:val="0"/>
          <w:marTop w:val="0"/>
          <w:marBottom w:val="0"/>
          <w:divBdr>
            <w:top w:val="none" w:sz="0" w:space="0" w:color="auto"/>
            <w:left w:val="none" w:sz="0" w:space="0" w:color="auto"/>
            <w:bottom w:val="none" w:sz="0" w:space="0" w:color="auto"/>
            <w:right w:val="none" w:sz="0" w:space="0" w:color="auto"/>
          </w:divBdr>
        </w:div>
        <w:div w:id="668220580">
          <w:marLeft w:val="0"/>
          <w:marRight w:val="0"/>
          <w:marTop w:val="0"/>
          <w:marBottom w:val="0"/>
          <w:divBdr>
            <w:top w:val="none" w:sz="0" w:space="0" w:color="auto"/>
            <w:left w:val="none" w:sz="0" w:space="0" w:color="auto"/>
            <w:bottom w:val="none" w:sz="0" w:space="0" w:color="auto"/>
            <w:right w:val="none" w:sz="0" w:space="0" w:color="auto"/>
          </w:divBdr>
        </w:div>
        <w:div w:id="668754787">
          <w:marLeft w:val="0"/>
          <w:marRight w:val="0"/>
          <w:marTop w:val="0"/>
          <w:marBottom w:val="0"/>
          <w:divBdr>
            <w:top w:val="none" w:sz="0" w:space="0" w:color="auto"/>
            <w:left w:val="none" w:sz="0" w:space="0" w:color="auto"/>
            <w:bottom w:val="none" w:sz="0" w:space="0" w:color="auto"/>
            <w:right w:val="none" w:sz="0" w:space="0" w:color="auto"/>
          </w:divBdr>
        </w:div>
        <w:div w:id="669873599">
          <w:marLeft w:val="0"/>
          <w:marRight w:val="0"/>
          <w:marTop w:val="0"/>
          <w:marBottom w:val="0"/>
          <w:divBdr>
            <w:top w:val="none" w:sz="0" w:space="0" w:color="auto"/>
            <w:left w:val="none" w:sz="0" w:space="0" w:color="auto"/>
            <w:bottom w:val="none" w:sz="0" w:space="0" w:color="auto"/>
            <w:right w:val="none" w:sz="0" w:space="0" w:color="auto"/>
          </w:divBdr>
        </w:div>
        <w:div w:id="685013216">
          <w:marLeft w:val="0"/>
          <w:marRight w:val="0"/>
          <w:marTop w:val="0"/>
          <w:marBottom w:val="0"/>
          <w:divBdr>
            <w:top w:val="none" w:sz="0" w:space="0" w:color="auto"/>
            <w:left w:val="none" w:sz="0" w:space="0" w:color="auto"/>
            <w:bottom w:val="none" w:sz="0" w:space="0" w:color="auto"/>
            <w:right w:val="none" w:sz="0" w:space="0" w:color="auto"/>
          </w:divBdr>
        </w:div>
        <w:div w:id="695034954">
          <w:marLeft w:val="0"/>
          <w:marRight w:val="0"/>
          <w:marTop w:val="0"/>
          <w:marBottom w:val="0"/>
          <w:divBdr>
            <w:top w:val="none" w:sz="0" w:space="0" w:color="auto"/>
            <w:left w:val="none" w:sz="0" w:space="0" w:color="auto"/>
            <w:bottom w:val="none" w:sz="0" w:space="0" w:color="auto"/>
            <w:right w:val="none" w:sz="0" w:space="0" w:color="auto"/>
          </w:divBdr>
        </w:div>
        <w:div w:id="697662414">
          <w:marLeft w:val="0"/>
          <w:marRight w:val="0"/>
          <w:marTop w:val="0"/>
          <w:marBottom w:val="0"/>
          <w:divBdr>
            <w:top w:val="none" w:sz="0" w:space="0" w:color="auto"/>
            <w:left w:val="none" w:sz="0" w:space="0" w:color="auto"/>
            <w:bottom w:val="none" w:sz="0" w:space="0" w:color="auto"/>
            <w:right w:val="none" w:sz="0" w:space="0" w:color="auto"/>
          </w:divBdr>
        </w:div>
        <w:div w:id="700282393">
          <w:marLeft w:val="0"/>
          <w:marRight w:val="0"/>
          <w:marTop w:val="0"/>
          <w:marBottom w:val="0"/>
          <w:divBdr>
            <w:top w:val="none" w:sz="0" w:space="0" w:color="auto"/>
            <w:left w:val="none" w:sz="0" w:space="0" w:color="auto"/>
            <w:bottom w:val="none" w:sz="0" w:space="0" w:color="auto"/>
            <w:right w:val="none" w:sz="0" w:space="0" w:color="auto"/>
          </w:divBdr>
        </w:div>
        <w:div w:id="701321518">
          <w:marLeft w:val="0"/>
          <w:marRight w:val="0"/>
          <w:marTop w:val="0"/>
          <w:marBottom w:val="0"/>
          <w:divBdr>
            <w:top w:val="none" w:sz="0" w:space="0" w:color="auto"/>
            <w:left w:val="none" w:sz="0" w:space="0" w:color="auto"/>
            <w:bottom w:val="none" w:sz="0" w:space="0" w:color="auto"/>
            <w:right w:val="none" w:sz="0" w:space="0" w:color="auto"/>
          </w:divBdr>
        </w:div>
        <w:div w:id="720322401">
          <w:marLeft w:val="0"/>
          <w:marRight w:val="0"/>
          <w:marTop w:val="0"/>
          <w:marBottom w:val="0"/>
          <w:divBdr>
            <w:top w:val="none" w:sz="0" w:space="0" w:color="auto"/>
            <w:left w:val="none" w:sz="0" w:space="0" w:color="auto"/>
            <w:bottom w:val="none" w:sz="0" w:space="0" w:color="auto"/>
            <w:right w:val="none" w:sz="0" w:space="0" w:color="auto"/>
          </w:divBdr>
        </w:div>
        <w:div w:id="720447227">
          <w:marLeft w:val="0"/>
          <w:marRight w:val="0"/>
          <w:marTop w:val="0"/>
          <w:marBottom w:val="0"/>
          <w:divBdr>
            <w:top w:val="none" w:sz="0" w:space="0" w:color="auto"/>
            <w:left w:val="none" w:sz="0" w:space="0" w:color="auto"/>
            <w:bottom w:val="none" w:sz="0" w:space="0" w:color="auto"/>
            <w:right w:val="none" w:sz="0" w:space="0" w:color="auto"/>
          </w:divBdr>
        </w:div>
        <w:div w:id="725761907">
          <w:marLeft w:val="0"/>
          <w:marRight w:val="0"/>
          <w:marTop w:val="0"/>
          <w:marBottom w:val="0"/>
          <w:divBdr>
            <w:top w:val="none" w:sz="0" w:space="0" w:color="auto"/>
            <w:left w:val="none" w:sz="0" w:space="0" w:color="auto"/>
            <w:bottom w:val="none" w:sz="0" w:space="0" w:color="auto"/>
            <w:right w:val="none" w:sz="0" w:space="0" w:color="auto"/>
          </w:divBdr>
        </w:div>
        <w:div w:id="746464123">
          <w:marLeft w:val="0"/>
          <w:marRight w:val="0"/>
          <w:marTop w:val="0"/>
          <w:marBottom w:val="0"/>
          <w:divBdr>
            <w:top w:val="none" w:sz="0" w:space="0" w:color="auto"/>
            <w:left w:val="none" w:sz="0" w:space="0" w:color="auto"/>
            <w:bottom w:val="none" w:sz="0" w:space="0" w:color="auto"/>
            <w:right w:val="none" w:sz="0" w:space="0" w:color="auto"/>
          </w:divBdr>
        </w:div>
        <w:div w:id="750349740">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771776217">
          <w:marLeft w:val="0"/>
          <w:marRight w:val="0"/>
          <w:marTop w:val="0"/>
          <w:marBottom w:val="0"/>
          <w:divBdr>
            <w:top w:val="none" w:sz="0" w:space="0" w:color="auto"/>
            <w:left w:val="none" w:sz="0" w:space="0" w:color="auto"/>
            <w:bottom w:val="none" w:sz="0" w:space="0" w:color="auto"/>
            <w:right w:val="none" w:sz="0" w:space="0" w:color="auto"/>
          </w:divBdr>
        </w:div>
        <w:div w:id="776829899">
          <w:marLeft w:val="0"/>
          <w:marRight w:val="0"/>
          <w:marTop w:val="0"/>
          <w:marBottom w:val="0"/>
          <w:divBdr>
            <w:top w:val="none" w:sz="0" w:space="0" w:color="auto"/>
            <w:left w:val="none" w:sz="0" w:space="0" w:color="auto"/>
            <w:bottom w:val="none" w:sz="0" w:space="0" w:color="auto"/>
            <w:right w:val="none" w:sz="0" w:space="0" w:color="auto"/>
          </w:divBdr>
        </w:div>
        <w:div w:id="777944350">
          <w:marLeft w:val="0"/>
          <w:marRight w:val="0"/>
          <w:marTop w:val="0"/>
          <w:marBottom w:val="0"/>
          <w:divBdr>
            <w:top w:val="none" w:sz="0" w:space="0" w:color="auto"/>
            <w:left w:val="none" w:sz="0" w:space="0" w:color="auto"/>
            <w:bottom w:val="none" w:sz="0" w:space="0" w:color="auto"/>
            <w:right w:val="none" w:sz="0" w:space="0" w:color="auto"/>
          </w:divBdr>
        </w:div>
        <w:div w:id="778569264">
          <w:marLeft w:val="0"/>
          <w:marRight w:val="0"/>
          <w:marTop w:val="0"/>
          <w:marBottom w:val="0"/>
          <w:divBdr>
            <w:top w:val="none" w:sz="0" w:space="0" w:color="auto"/>
            <w:left w:val="none" w:sz="0" w:space="0" w:color="auto"/>
            <w:bottom w:val="none" w:sz="0" w:space="0" w:color="auto"/>
            <w:right w:val="none" w:sz="0" w:space="0" w:color="auto"/>
          </w:divBdr>
        </w:div>
        <w:div w:id="780952086">
          <w:marLeft w:val="0"/>
          <w:marRight w:val="0"/>
          <w:marTop w:val="0"/>
          <w:marBottom w:val="0"/>
          <w:divBdr>
            <w:top w:val="none" w:sz="0" w:space="0" w:color="auto"/>
            <w:left w:val="none" w:sz="0" w:space="0" w:color="auto"/>
            <w:bottom w:val="none" w:sz="0" w:space="0" w:color="auto"/>
            <w:right w:val="none" w:sz="0" w:space="0" w:color="auto"/>
          </w:divBdr>
        </w:div>
        <w:div w:id="791900467">
          <w:marLeft w:val="0"/>
          <w:marRight w:val="0"/>
          <w:marTop w:val="0"/>
          <w:marBottom w:val="0"/>
          <w:divBdr>
            <w:top w:val="none" w:sz="0" w:space="0" w:color="auto"/>
            <w:left w:val="none" w:sz="0" w:space="0" w:color="auto"/>
            <w:bottom w:val="none" w:sz="0" w:space="0" w:color="auto"/>
            <w:right w:val="none" w:sz="0" w:space="0" w:color="auto"/>
          </w:divBdr>
        </w:div>
        <w:div w:id="869876940">
          <w:marLeft w:val="0"/>
          <w:marRight w:val="0"/>
          <w:marTop w:val="0"/>
          <w:marBottom w:val="0"/>
          <w:divBdr>
            <w:top w:val="none" w:sz="0" w:space="0" w:color="auto"/>
            <w:left w:val="none" w:sz="0" w:space="0" w:color="auto"/>
            <w:bottom w:val="none" w:sz="0" w:space="0" w:color="auto"/>
            <w:right w:val="none" w:sz="0" w:space="0" w:color="auto"/>
          </w:divBdr>
        </w:div>
        <w:div w:id="871262882">
          <w:marLeft w:val="0"/>
          <w:marRight w:val="0"/>
          <w:marTop w:val="0"/>
          <w:marBottom w:val="0"/>
          <w:divBdr>
            <w:top w:val="none" w:sz="0" w:space="0" w:color="auto"/>
            <w:left w:val="none" w:sz="0" w:space="0" w:color="auto"/>
            <w:bottom w:val="none" w:sz="0" w:space="0" w:color="auto"/>
            <w:right w:val="none" w:sz="0" w:space="0" w:color="auto"/>
          </w:divBdr>
        </w:div>
        <w:div w:id="912352512">
          <w:marLeft w:val="0"/>
          <w:marRight w:val="0"/>
          <w:marTop w:val="0"/>
          <w:marBottom w:val="0"/>
          <w:divBdr>
            <w:top w:val="none" w:sz="0" w:space="0" w:color="auto"/>
            <w:left w:val="none" w:sz="0" w:space="0" w:color="auto"/>
            <w:bottom w:val="none" w:sz="0" w:space="0" w:color="auto"/>
            <w:right w:val="none" w:sz="0" w:space="0" w:color="auto"/>
          </w:divBdr>
        </w:div>
        <w:div w:id="916063059">
          <w:marLeft w:val="0"/>
          <w:marRight w:val="0"/>
          <w:marTop w:val="0"/>
          <w:marBottom w:val="0"/>
          <w:divBdr>
            <w:top w:val="none" w:sz="0" w:space="0" w:color="auto"/>
            <w:left w:val="none" w:sz="0" w:space="0" w:color="auto"/>
            <w:bottom w:val="none" w:sz="0" w:space="0" w:color="auto"/>
            <w:right w:val="none" w:sz="0" w:space="0" w:color="auto"/>
          </w:divBdr>
        </w:div>
        <w:div w:id="922032992">
          <w:marLeft w:val="0"/>
          <w:marRight w:val="0"/>
          <w:marTop w:val="0"/>
          <w:marBottom w:val="0"/>
          <w:divBdr>
            <w:top w:val="none" w:sz="0" w:space="0" w:color="auto"/>
            <w:left w:val="none" w:sz="0" w:space="0" w:color="auto"/>
            <w:bottom w:val="none" w:sz="0" w:space="0" w:color="auto"/>
            <w:right w:val="none" w:sz="0" w:space="0" w:color="auto"/>
          </w:divBdr>
        </w:div>
        <w:div w:id="927269010">
          <w:marLeft w:val="0"/>
          <w:marRight w:val="0"/>
          <w:marTop w:val="0"/>
          <w:marBottom w:val="0"/>
          <w:divBdr>
            <w:top w:val="none" w:sz="0" w:space="0" w:color="auto"/>
            <w:left w:val="none" w:sz="0" w:space="0" w:color="auto"/>
            <w:bottom w:val="none" w:sz="0" w:space="0" w:color="auto"/>
            <w:right w:val="none" w:sz="0" w:space="0" w:color="auto"/>
          </w:divBdr>
        </w:div>
        <w:div w:id="933050406">
          <w:marLeft w:val="0"/>
          <w:marRight w:val="0"/>
          <w:marTop w:val="0"/>
          <w:marBottom w:val="0"/>
          <w:divBdr>
            <w:top w:val="none" w:sz="0" w:space="0" w:color="auto"/>
            <w:left w:val="none" w:sz="0" w:space="0" w:color="auto"/>
            <w:bottom w:val="none" w:sz="0" w:space="0" w:color="auto"/>
            <w:right w:val="none" w:sz="0" w:space="0" w:color="auto"/>
          </w:divBdr>
        </w:div>
        <w:div w:id="939802620">
          <w:marLeft w:val="0"/>
          <w:marRight w:val="0"/>
          <w:marTop w:val="0"/>
          <w:marBottom w:val="0"/>
          <w:divBdr>
            <w:top w:val="none" w:sz="0" w:space="0" w:color="auto"/>
            <w:left w:val="none" w:sz="0" w:space="0" w:color="auto"/>
            <w:bottom w:val="none" w:sz="0" w:space="0" w:color="auto"/>
            <w:right w:val="none" w:sz="0" w:space="0" w:color="auto"/>
          </w:divBdr>
        </w:div>
        <w:div w:id="948004326">
          <w:marLeft w:val="0"/>
          <w:marRight w:val="0"/>
          <w:marTop w:val="0"/>
          <w:marBottom w:val="0"/>
          <w:divBdr>
            <w:top w:val="none" w:sz="0" w:space="0" w:color="auto"/>
            <w:left w:val="none" w:sz="0" w:space="0" w:color="auto"/>
            <w:bottom w:val="none" w:sz="0" w:space="0" w:color="auto"/>
            <w:right w:val="none" w:sz="0" w:space="0" w:color="auto"/>
          </w:divBdr>
        </w:div>
        <w:div w:id="958150551">
          <w:marLeft w:val="0"/>
          <w:marRight w:val="0"/>
          <w:marTop w:val="0"/>
          <w:marBottom w:val="0"/>
          <w:divBdr>
            <w:top w:val="none" w:sz="0" w:space="0" w:color="auto"/>
            <w:left w:val="none" w:sz="0" w:space="0" w:color="auto"/>
            <w:bottom w:val="none" w:sz="0" w:space="0" w:color="auto"/>
            <w:right w:val="none" w:sz="0" w:space="0" w:color="auto"/>
          </w:divBdr>
        </w:div>
        <w:div w:id="966470881">
          <w:marLeft w:val="0"/>
          <w:marRight w:val="0"/>
          <w:marTop w:val="0"/>
          <w:marBottom w:val="0"/>
          <w:divBdr>
            <w:top w:val="none" w:sz="0" w:space="0" w:color="auto"/>
            <w:left w:val="none" w:sz="0" w:space="0" w:color="auto"/>
            <w:bottom w:val="none" w:sz="0" w:space="0" w:color="auto"/>
            <w:right w:val="none" w:sz="0" w:space="0" w:color="auto"/>
          </w:divBdr>
        </w:div>
        <w:div w:id="970399420">
          <w:marLeft w:val="0"/>
          <w:marRight w:val="0"/>
          <w:marTop w:val="0"/>
          <w:marBottom w:val="0"/>
          <w:divBdr>
            <w:top w:val="none" w:sz="0" w:space="0" w:color="auto"/>
            <w:left w:val="none" w:sz="0" w:space="0" w:color="auto"/>
            <w:bottom w:val="none" w:sz="0" w:space="0" w:color="auto"/>
            <w:right w:val="none" w:sz="0" w:space="0" w:color="auto"/>
          </w:divBdr>
        </w:div>
        <w:div w:id="975988023">
          <w:marLeft w:val="0"/>
          <w:marRight w:val="0"/>
          <w:marTop w:val="0"/>
          <w:marBottom w:val="0"/>
          <w:divBdr>
            <w:top w:val="none" w:sz="0" w:space="0" w:color="auto"/>
            <w:left w:val="none" w:sz="0" w:space="0" w:color="auto"/>
            <w:bottom w:val="none" w:sz="0" w:space="0" w:color="auto"/>
            <w:right w:val="none" w:sz="0" w:space="0" w:color="auto"/>
          </w:divBdr>
        </w:div>
        <w:div w:id="988552947">
          <w:marLeft w:val="0"/>
          <w:marRight w:val="0"/>
          <w:marTop w:val="0"/>
          <w:marBottom w:val="0"/>
          <w:divBdr>
            <w:top w:val="none" w:sz="0" w:space="0" w:color="auto"/>
            <w:left w:val="none" w:sz="0" w:space="0" w:color="auto"/>
            <w:bottom w:val="none" w:sz="0" w:space="0" w:color="auto"/>
            <w:right w:val="none" w:sz="0" w:space="0" w:color="auto"/>
          </w:divBdr>
        </w:div>
        <w:div w:id="992292604">
          <w:marLeft w:val="0"/>
          <w:marRight w:val="0"/>
          <w:marTop w:val="0"/>
          <w:marBottom w:val="0"/>
          <w:divBdr>
            <w:top w:val="none" w:sz="0" w:space="0" w:color="auto"/>
            <w:left w:val="none" w:sz="0" w:space="0" w:color="auto"/>
            <w:bottom w:val="none" w:sz="0" w:space="0" w:color="auto"/>
            <w:right w:val="none" w:sz="0" w:space="0" w:color="auto"/>
          </w:divBdr>
        </w:div>
        <w:div w:id="998267042">
          <w:marLeft w:val="0"/>
          <w:marRight w:val="0"/>
          <w:marTop w:val="0"/>
          <w:marBottom w:val="0"/>
          <w:divBdr>
            <w:top w:val="none" w:sz="0" w:space="0" w:color="auto"/>
            <w:left w:val="none" w:sz="0" w:space="0" w:color="auto"/>
            <w:bottom w:val="none" w:sz="0" w:space="0" w:color="auto"/>
            <w:right w:val="none" w:sz="0" w:space="0" w:color="auto"/>
          </w:divBdr>
        </w:div>
        <w:div w:id="1021201411">
          <w:marLeft w:val="0"/>
          <w:marRight w:val="0"/>
          <w:marTop w:val="0"/>
          <w:marBottom w:val="0"/>
          <w:divBdr>
            <w:top w:val="none" w:sz="0" w:space="0" w:color="auto"/>
            <w:left w:val="none" w:sz="0" w:space="0" w:color="auto"/>
            <w:bottom w:val="none" w:sz="0" w:space="0" w:color="auto"/>
            <w:right w:val="none" w:sz="0" w:space="0" w:color="auto"/>
          </w:divBdr>
        </w:div>
        <w:div w:id="1027297260">
          <w:marLeft w:val="0"/>
          <w:marRight w:val="0"/>
          <w:marTop w:val="0"/>
          <w:marBottom w:val="0"/>
          <w:divBdr>
            <w:top w:val="none" w:sz="0" w:space="0" w:color="auto"/>
            <w:left w:val="none" w:sz="0" w:space="0" w:color="auto"/>
            <w:bottom w:val="none" w:sz="0" w:space="0" w:color="auto"/>
            <w:right w:val="none" w:sz="0" w:space="0" w:color="auto"/>
          </w:divBdr>
        </w:div>
        <w:div w:id="1037465337">
          <w:marLeft w:val="0"/>
          <w:marRight w:val="0"/>
          <w:marTop w:val="0"/>
          <w:marBottom w:val="0"/>
          <w:divBdr>
            <w:top w:val="none" w:sz="0" w:space="0" w:color="auto"/>
            <w:left w:val="none" w:sz="0" w:space="0" w:color="auto"/>
            <w:bottom w:val="none" w:sz="0" w:space="0" w:color="auto"/>
            <w:right w:val="none" w:sz="0" w:space="0" w:color="auto"/>
          </w:divBdr>
        </w:div>
        <w:div w:id="1048459351">
          <w:marLeft w:val="0"/>
          <w:marRight w:val="0"/>
          <w:marTop w:val="0"/>
          <w:marBottom w:val="0"/>
          <w:divBdr>
            <w:top w:val="none" w:sz="0" w:space="0" w:color="auto"/>
            <w:left w:val="none" w:sz="0" w:space="0" w:color="auto"/>
            <w:bottom w:val="none" w:sz="0" w:space="0" w:color="auto"/>
            <w:right w:val="none" w:sz="0" w:space="0" w:color="auto"/>
          </w:divBdr>
        </w:div>
        <w:div w:id="1051424733">
          <w:marLeft w:val="0"/>
          <w:marRight w:val="0"/>
          <w:marTop w:val="0"/>
          <w:marBottom w:val="0"/>
          <w:divBdr>
            <w:top w:val="none" w:sz="0" w:space="0" w:color="auto"/>
            <w:left w:val="none" w:sz="0" w:space="0" w:color="auto"/>
            <w:bottom w:val="none" w:sz="0" w:space="0" w:color="auto"/>
            <w:right w:val="none" w:sz="0" w:space="0" w:color="auto"/>
          </w:divBdr>
        </w:div>
        <w:div w:id="1053311786">
          <w:marLeft w:val="0"/>
          <w:marRight w:val="0"/>
          <w:marTop w:val="0"/>
          <w:marBottom w:val="0"/>
          <w:divBdr>
            <w:top w:val="none" w:sz="0" w:space="0" w:color="auto"/>
            <w:left w:val="none" w:sz="0" w:space="0" w:color="auto"/>
            <w:bottom w:val="none" w:sz="0" w:space="0" w:color="auto"/>
            <w:right w:val="none" w:sz="0" w:space="0" w:color="auto"/>
          </w:divBdr>
        </w:div>
        <w:div w:id="1058942873">
          <w:marLeft w:val="0"/>
          <w:marRight w:val="0"/>
          <w:marTop w:val="0"/>
          <w:marBottom w:val="0"/>
          <w:divBdr>
            <w:top w:val="none" w:sz="0" w:space="0" w:color="auto"/>
            <w:left w:val="none" w:sz="0" w:space="0" w:color="auto"/>
            <w:bottom w:val="none" w:sz="0" w:space="0" w:color="auto"/>
            <w:right w:val="none" w:sz="0" w:space="0" w:color="auto"/>
          </w:divBdr>
        </w:div>
        <w:div w:id="1081020926">
          <w:marLeft w:val="0"/>
          <w:marRight w:val="0"/>
          <w:marTop w:val="0"/>
          <w:marBottom w:val="0"/>
          <w:divBdr>
            <w:top w:val="none" w:sz="0" w:space="0" w:color="auto"/>
            <w:left w:val="none" w:sz="0" w:space="0" w:color="auto"/>
            <w:bottom w:val="none" w:sz="0" w:space="0" w:color="auto"/>
            <w:right w:val="none" w:sz="0" w:space="0" w:color="auto"/>
          </w:divBdr>
        </w:div>
        <w:div w:id="1086077148">
          <w:marLeft w:val="0"/>
          <w:marRight w:val="0"/>
          <w:marTop w:val="0"/>
          <w:marBottom w:val="0"/>
          <w:divBdr>
            <w:top w:val="none" w:sz="0" w:space="0" w:color="auto"/>
            <w:left w:val="none" w:sz="0" w:space="0" w:color="auto"/>
            <w:bottom w:val="none" w:sz="0" w:space="0" w:color="auto"/>
            <w:right w:val="none" w:sz="0" w:space="0" w:color="auto"/>
          </w:divBdr>
        </w:div>
        <w:div w:id="1105225166">
          <w:marLeft w:val="0"/>
          <w:marRight w:val="0"/>
          <w:marTop w:val="0"/>
          <w:marBottom w:val="0"/>
          <w:divBdr>
            <w:top w:val="none" w:sz="0" w:space="0" w:color="auto"/>
            <w:left w:val="none" w:sz="0" w:space="0" w:color="auto"/>
            <w:bottom w:val="none" w:sz="0" w:space="0" w:color="auto"/>
            <w:right w:val="none" w:sz="0" w:space="0" w:color="auto"/>
          </w:divBdr>
        </w:div>
        <w:div w:id="1119059744">
          <w:marLeft w:val="0"/>
          <w:marRight w:val="0"/>
          <w:marTop w:val="0"/>
          <w:marBottom w:val="0"/>
          <w:divBdr>
            <w:top w:val="none" w:sz="0" w:space="0" w:color="auto"/>
            <w:left w:val="none" w:sz="0" w:space="0" w:color="auto"/>
            <w:bottom w:val="none" w:sz="0" w:space="0" w:color="auto"/>
            <w:right w:val="none" w:sz="0" w:space="0" w:color="auto"/>
          </w:divBdr>
        </w:div>
        <w:div w:id="1120104581">
          <w:marLeft w:val="0"/>
          <w:marRight w:val="0"/>
          <w:marTop w:val="0"/>
          <w:marBottom w:val="0"/>
          <w:divBdr>
            <w:top w:val="none" w:sz="0" w:space="0" w:color="auto"/>
            <w:left w:val="none" w:sz="0" w:space="0" w:color="auto"/>
            <w:bottom w:val="none" w:sz="0" w:space="0" w:color="auto"/>
            <w:right w:val="none" w:sz="0" w:space="0" w:color="auto"/>
          </w:divBdr>
        </w:div>
        <w:div w:id="1131747219">
          <w:marLeft w:val="0"/>
          <w:marRight w:val="0"/>
          <w:marTop w:val="0"/>
          <w:marBottom w:val="0"/>
          <w:divBdr>
            <w:top w:val="none" w:sz="0" w:space="0" w:color="auto"/>
            <w:left w:val="none" w:sz="0" w:space="0" w:color="auto"/>
            <w:bottom w:val="none" w:sz="0" w:space="0" w:color="auto"/>
            <w:right w:val="none" w:sz="0" w:space="0" w:color="auto"/>
          </w:divBdr>
        </w:div>
        <w:div w:id="1148788755">
          <w:marLeft w:val="0"/>
          <w:marRight w:val="0"/>
          <w:marTop w:val="0"/>
          <w:marBottom w:val="0"/>
          <w:divBdr>
            <w:top w:val="none" w:sz="0" w:space="0" w:color="auto"/>
            <w:left w:val="none" w:sz="0" w:space="0" w:color="auto"/>
            <w:bottom w:val="none" w:sz="0" w:space="0" w:color="auto"/>
            <w:right w:val="none" w:sz="0" w:space="0" w:color="auto"/>
          </w:divBdr>
        </w:div>
        <w:div w:id="1169978630">
          <w:marLeft w:val="0"/>
          <w:marRight w:val="0"/>
          <w:marTop w:val="0"/>
          <w:marBottom w:val="0"/>
          <w:divBdr>
            <w:top w:val="none" w:sz="0" w:space="0" w:color="auto"/>
            <w:left w:val="none" w:sz="0" w:space="0" w:color="auto"/>
            <w:bottom w:val="none" w:sz="0" w:space="0" w:color="auto"/>
            <w:right w:val="none" w:sz="0" w:space="0" w:color="auto"/>
          </w:divBdr>
        </w:div>
        <w:div w:id="1176194454">
          <w:marLeft w:val="0"/>
          <w:marRight w:val="0"/>
          <w:marTop w:val="0"/>
          <w:marBottom w:val="0"/>
          <w:divBdr>
            <w:top w:val="none" w:sz="0" w:space="0" w:color="auto"/>
            <w:left w:val="none" w:sz="0" w:space="0" w:color="auto"/>
            <w:bottom w:val="none" w:sz="0" w:space="0" w:color="auto"/>
            <w:right w:val="none" w:sz="0" w:space="0" w:color="auto"/>
          </w:divBdr>
        </w:div>
        <w:div w:id="1176378645">
          <w:marLeft w:val="0"/>
          <w:marRight w:val="0"/>
          <w:marTop w:val="0"/>
          <w:marBottom w:val="0"/>
          <w:divBdr>
            <w:top w:val="none" w:sz="0" w:space="0" w:color="auto"/>
            <w:left w:val="none" w:sz="0" w:space="0" w:color="auto"/>
            <w:bottom w:val="none" w:sz="0" w:space="0" w:color="auto"/>
            <w:right w:val="none" w:sz="0" w:space="0" w:color="auto"/>
          </w:divBdr>
        </w:div>
        <w:div w:id="1185947822">
          <w:marLeft w:val="0"/>
          <w:marRight w:val="0"/>
          <w:marTop w:val="0"/>
          <w:marBottom w:val="0"/>
          <w:divBdr>
            <w:top w:val="none" w:sz="0" w:space="0" w:color="auto"/>
            <w:left w:val="none" w:sz="0" w:space="0" w:color="auto"/>
            <w:bottom w:val="none" w:sz="0" w:space="0" w:color="auto"/>
            <w:right w:val="none" w:sz="0" w:space="0" w:color="auto"/>
          </w:divBdr>
        </w:div>
        <w:div w:id="1201939116">
          <w:marLeft w:val="0"/>
          <w:marRight w:val="0"/>
          <w:marTop w:val="0"/>
          <w:marBottom w:val="0"/>
          <w:divBdr>
            <w:top w:val="none" w:sz="0" w:space="0" w:color="auto"/>
            <w:left w:val="none" w:sz="0" w:space="0" w:color="auto"/>
            <w:bottom w:val="none" w:sz="0" w:space="0" w:color="auto"/>
            <w:right w:val="none" w:sz="0" w:space="0" w:color="auto"/>
          </w:divBdr>
        </w:div>
        <w:div w:id="1202132172">
          <w:marLeft w:val="0"/>
          <w:marRight w:val="0"/>
          <w:marTop w:val="0"/>
          <w:marBottom w:val="0"/>
          <w:divBdr>
            <w:top w:val="none" w:sz="0" w:space="0" w:color="auto"/>
            <w:left w:val="none" w:sz="0" w:space="0" w:color="auto"/>
            <w:bottom w:val="none" w:sz="0" w:space="0" w:color="auto"/>
            <w:right w:val="none" w:sz="0" w:space="0" w:color="auto"/>
          </w:divBdr>
        </w:div>
        <w:div w:id="1205410335">
          <w:marLeft w:val="0"/>
          <w:marRight w:val="0"/>
          <w:marTop w:val="0"/>
          <w:marBottom w:val="0"/>
          <w:divBdr>
            <w:top w:val="none" w:sz="0" w:space="0" w:color="auto"/>
            <w:left w:val="none" w:sz="0" w:space="0" w:color="auto"/>
            <w:bottom w:val="none" w:sz="0" w:space="0" w:color="auto"/>
            <w:right w:val="none" w:sz="0" w:space="0" w:color="auto"/>
          </w:divBdr>
        </w:div>
        <w:div w:id="1209993033">
          <w:marLeft w:val="0"/>
          <w:marRight w:val="0"/>
          <w:marTop w:val="0"/>
          <w:marBottom w:val="0"/>
          <w:divBdr>
            <w:top w:val="none" w:sz="0" w:space="0" w:color="auto"/>
            <w:left w:val="none" w:sz="0" w:space="0" w:color="auto"/>
            <w:bottom w:val="none" w:sz="0" w:space="0" w:color="auto"/>
            <w:right w:val="none" w:sz="0" w:space="0" w:color="auto"/>
          </w:divBdr>
        </w:div>
        <w:div w:id="1237856398">
          <w:marLeft w:val="0"/>
          <w:marRight w:val="0"/>
          <w:marTop w:val="0"/>
          <w:marBottom w:val="0"/>
          <w:divBdr>
            <w:top w:val="none" w:sz="0" w:space="0" w:color="auto"/>
            <w:left w:val="none" w:sz="0" w:space="0" w:color="auto"/>
            <w:bottom w:val="none" w:sz="0" w:space="0" w:color="auto"/>
            <w:right w:val="none" w:sz="0" w:space="0" w:color="auto"/>
          </w:divBdr>
        </w:div>
        <w:div w:id="1252162819">
          <w:marLeft w:val="0"/>
          <w:marRight w:val="0"/>
          <w:marTop w:val="0"/>
          <w:marBottom w:val="0"/>
          <w:divBdr>
            <w:top w:val="none" w:sz="0" w:space="0" w:color="auto"/>
            <w:left w:val="none" w:sz="0" w:space="0" w:color="auto"/>
            <w:bottom w:val="none" w:sz="0" w:space="0" w:color="auto"/>
            <w:right w:val="none" w:sz="0" w:space="0" w:color="auto"/>
          </w:divBdr>
        </w:div>
        <w:div w:id="1272006038">
          <w:marLeft w:val="0"/>
          <w:marRight w:val="0"/>
          <w:marTop w:val="0"/>
          <w:marBottom w:val="0"/>
          <w:divBdr>
            <w:top w:val="none" w:sz="0" w:space="0" w:color="auto"/>
            <w:left w:val="none" w:sz="0" w:space="0" w:color="auto"/>
            <w:bottom w:val="none" w:sz="0" w:space="0" w:color="auto"/>
            <w:right w:val="none" w:sz="0" w:space="0" w:color="auto"/>
          </w:divBdr>
        </w:div>
        <w:div w:id="1278369442">
          <w:marLeft w:val="0"/>
          <w:marRight w:val="0"/>
          <w:marTop w:val="0"/>
          <w:marBottom w:val="0"/>
          <w:divBdr>
            <w:top w:val="none" w:sz="0" w:space="0" w:color="auto"/>
            <w:left w:val="none" w:sz="0" w:space="0" w:color="auto"/>
            <w:bottom w:val="none" w:sz="0" w:space="0" w:color="auto"/>
            <w:right w:val="none" w:sz="0" w:space="0" w:color="auto"/>
          </w:divBdr>
        </w:div>
        <w:div w:id="1282767593">
          <w:marLeft w:val="0"/>
          <w:marRight w:val="0"/>
          <w:marTop w:val="0"/>
          <w:marBottom w:val="0"/>
          <w:divBdr>
            <w:top w:val="none" w:sz="0" w:space="0" w:color="auto"/>
            <w:left w:val="none" w:sz="0" w:space="0" w:color="auto"/>
            <w:bottom w:val="none" w:sz="0" w:space="0" w:color="auto"/>
            <w:right w:val="none" w:sz="0" w:space="0" w:color="auto"/>
          </w:divBdr>
        </w:div>
        <w:div w:id="1292594640">
          <w:marLeft w:val="0"/>
          <w:marRight w:val="0"/>
          <w:marTop w:val="0"/>
          <w:marBottom w:val="0"/>
          <w:divBdr>
            <w:top w:val="none" w:sz="0" w:space="0" w:color="auto"/>
            <w:left w:val="none" w:sz="0" w:space="0" w:color="auto"/>
            <w:bottom w:val="none" w:sz="0" w:space="0" w:color="auto"/>
            <w:right w:val="none" w:sz="0" w:space="0" w:color="auto"/>
          </w:divBdr>
        </w:div>
        <w:div w:id="1293318790">
          <w:marLeft w:val="0"/>
          <w:marRight w:val="0"/>
          <w:marTop w:val="0"/>
          <w:marBottom w:val="0"/>
          <w:divBdr>
            <w:top w:val="none" w:sz="0" w:space="0" w:color="auto"/>
            <w:left w:val="none" w:sz="0" w:space="0" w:color="auto"/>
            <w:bottom w:val="none" w:sz="0" w:space="0" w:color="auto"/>
            <w:right w:val="none" w:sz="0" w:space="0" w:color="auto"/>
          </w:divBdr>
        </w:div>
        <w:div w:id="1295409435">
          <w:marLeft w:val="0"/>
          <w:marRight w:val="0"/>
          <w:marTop w:val="0"/>
          <w:marBottom w:val="0"/>
          <w:divBdr>
            <w:top w:val="none" w:sz="0" w:space="0" w:color="auto"/>
            <w:left w:val="none" w:sz="0" w:space="0" w:color="auto"/>
            <w:bottom w:val="none" w:sz="0" w:space="0" w:color="auto"/>
            <w:right w:val="none" w:sz="0" w:space="0" w:color="auto"/>
          </w:divBdr>
        </w:div>
        <w:div w:id="1314215070">
          <w:marLeft w:val="0"/>
          <w:marRight w:val="0"/>
          <w:marTop w:val="0"/>
          <w:marBottom w:val="0"/>
          <w:divBdr>
            <w:top w:val="none" w:sz="0" w:space="0" w:color="auto"/>
            <w:left w:val="none" w:sz="0" w:space="0" w:color="auto"/>
            <w:bottom w:val="none" w:sz="0" w:space="0" w:color="auto"/>
            <w:right w:val="none" w:sz="0" w:space="0" w:color="auto"/>
          </w:divBdr>
        </w:div>
        <w:div w:id="1319576705">
          <w:marLeft w:val="0"/>
          <w:marRight w:val="0"/>
          <w:marTop w:val="0"/>
          <w:marBottom w:val="0"/>
          <w:divBdr>
            <w:top w:val="none" w:sz="0" w:space="0" w:color="auto"/>
            <w:left w:val="none" w:sz="0" w:space="0" w:color="auto"/>
            <w:bottom w:val="none" w:sz="0" w:space="0" w:color="auto"/>
            <w:right w:val="none" w:sz="0" w:space="0" w:color="auto"/>
          </w:divBdr>
        </w:div>
        <w:div w:id="1328822995">
          <w:marLeft w:val="0"/>
          <w:marRight w:val="0"/>
          <w:marTop w:val="0"/>
          <w:marBottom w:val="0"/>
          <w:divBdr>
            <w:top w:val="none" w:sz="0" w:space="0" w:color="auto"/>
            <w:left w:val="none" w:sz="0" w:space="0" w:color="auto"/>
            <w:bottom w:val="none" w:sz="0" w:space="0" w:color="auto"/>
            <w:right w:val="none" w:sz="0" w:space="0" w:color="auto"/>
          </w:divBdr>
        </w:div>
        <w:div w:id="1332297283">
          <w:marLeft w:val="0"/>
          <w:marRight w:val="0"/>
          <w:marTop w:val="0"/>
          <w:marBottom w:val="0"/>
          <w:divBdr>
            <w:top w:val="none" w:sz="0" w:space="0" w:color="auto"/>
            <w:left w:val="none" w:sz="0" w:space="0" w:color="auto"/>
            <w:bottom w:val="none" w:sz="0" w:space="0" w:color="auto"/>
            <w:right w:val="none" w:sz="0" w:space="0" w:color="auto"/>
          </w:divBdr>
        </w:div>
        <w:div w:id="1349942125">
          <w:marLeft w:val="0"/>
          <w:marRight w:val="0"/>
          <w:marTop w:val="0"/>
          <w:marBottom w:val="0"/>
          <w:divBdr>
            <w:top w:val="none" w:sz="0" w:space="0" w:color="auto"/>
            <w:left w:val="none" w:sz="0" w:space="0" w:color="auto"/>
            <w:bottom w:val="none" w:sz="0" w:space="0" w:color="auto"/>
            <w:right w:val="none" w:sz="0" w:space="0" w:color="auto"/>
          </w:divBdr>
        </w:div>
        <w:div w:id="1361930423">
          <w:marLeft w:val="0"/>
          <w:marRight w:val="0"/>
          <w:marTop w:val="0"/>
          <w:marBottom w:val="0"/>
          <w:divBdr>
            <w:top w:val="none" w:sz="0" w:space="0" w:color="auto"/>
            <w:left w:val="none" w:sz="0" w:space="0" w:color="auto"/>
            <w:bottom w:val="none" w:sz="0" w:space="0" w:color="auto"/>
            <w:right w:val="none" w:sz="0" w:space="0" w:color="auto"/>
          </w:divBdr>
        </w:div>
        <w:div w:id="1364090598">
          <w:marLeft w:val="0"/>
          <w:marRight w:val="0"/>
          <w:marTop w:val="0"/>
          <w:marBottom w:val="0"/>
          <w:divBdr>
            <w:top w:val="none" w:sz="0" w:space="0" w:color="auto"/>
            <w:left w:val="none" w:sz="0" w:space="0" w:color="auto"/>
            <w:bottom w:val="none" w:sz="0" w:space="0" w:color="auto"/>
            <w:right w:val="none" w:sz="0" w:space="0" w:color="auto"/>
          </w:divBdr>
        </w:div>
        <w:div w:id="1367675761">
          <w:marLeft w:val="0"/>
          <w:marRight w:val="0"/>
          <w:marTop w:val="0"/>
          <w:marBottom w:val="0"/>
          <w:divBdr>
            <w:top w:val="none" w:sz="0" w:space="0" w:color="auto"/>
            <w:left w:val="none" w:sz="0" w:space="0" w:color="auto"/>
            <w:bottom w:val="none" w:sz="0" w:space="0" w:color="auto"/>
            <w:right w:val="none" w:sz="0" w:space="0" w:color="auto"/>
          </w:divBdr>
        </w:div>
        <w:div w:id="1380276216">
          <w:marLeft w:val="0"/>
          <w:marRight w:val="0"/>
          <w:marTop w:val="0"/>
          <w:marBottom w:val="0"/>
          <w:divBdr>
            <w:top w:val="none" w:sz="0" w:space="0" w:color="auto"/>
            <w:left w:val="none" w:sz="0" w:space="0" w:color="auto"/>
            <w:bottom w:val="none" w:sz="0" w:space="0" w:color="auto"/>
            <w:right w:val="none" w:sz="0" w:space="0" w:color="auto"/>
          </w:divBdr>
        </w:div>
        <w:div w:id="1383599099">
          <w:marLeft w:val="0"/>
          <w:marRight w:val="0"/>
          <w:marTop w:val="0"/>
          <w:marBottom w:val="0"/>
          <w:divBdr>
            <w:top w:val="none" w:sz="0" w:space="0" w:color="auto"/>
            <w:left w:val="none" w:sz="0" w:space="0" w:color="auto"/>
            <w:bottom w:val="none" w:sz="0" w:space="0" w:color="auto"/>
            <w:right w:val="none" w:sz="0" w:space="0" w:color="auto"/>
          </w:divBdr>
        </w:div>
        <w:div w:id="1389376095">
          <w:marLeft w:val="0"/>
          <w:marRight w:val="0"/>
          <w:marTop w:val="0"/>
          <w:marBottom w:val="0"/>
          <w:divBdr>
            <w:top w:val="none" w:sz="0" w:space="0" w:color="auto"/>
            <w:left w:val="none" w:sz="0" w:space="0" w:color="auto"/>
            <w:bottom w:val="none" w:sz="0" w:space="0" w:color="auto"/>
            <w:right w:val="none" w:sz="0" w:space="0" w:color="auto"/>
          </w:divBdr>
        </w:div>
        <w:div w:id="1402295181">
          <w:marLeft w:val="0"/>
          <w:marRight w:val="0"/>
          <w:marTop w:val="0"/>
          <w:marBottom w:val="0"/>
          <w:divBdr>
            <w:top w:val="none" w:sz="0" w:space="0" w:color="auto"/>
            <w:left w:val="none" w:sz="0" w:space="0" w:color="auto"/>
            <w:bottom w:val="none" w:sz="0" w:space="0" w:color="auto"/>
            <w:right w:val="none" w:sz="0" w:space="0" w:color="auto"/>
          </w:divBdr>
        </w:div>
        <w:div w:id="1406801947">
          <w:marLeft w:val="0"/>
          <w:marRight w:val="0"/>
          <w:marTop w:val="0"/>
          <w:marBottom w:val="0"/>
          <w:divBdr>
            <w:top w:val="none" w:sz="0" w:space="0" w:color="auto"/>
            <w:left w:val="none" w:sz="0" w:space="0" w:color="auto"/>
            <w:bottom w:val="none" w:sz="0" w:space="0" w:color="auto"/>
            <w:right w:val="none" w:sz="0" w:space="0" w:color="auto"/>
          </w:divBdr>
        </w:div>
        <w:div w:id="1407457707">
          <w:marLeft w:val="0"/>
          <w:marRight w:val="0"/>
          <w:marTop w:val="0"/>
          <w:marBottom w:val="0"/>
          <w:divBdr>
            <w:top w:val="none" w:sz="0" w:space="0" w:color="auto"/>
            <w:left w:val="none" w:sz="0" w:space="0" w:color="auto"/>
            <w:bottom w:val="none" w:sz="0" w:space="0" w:color="auto"/>
            <w:right w:val="none" w:sz="0" w:space="0" w:color="auto"/>
          </w:divBdr>
        </w:div>
        <w:div w:id="1449005189">
          <w:marLeft w:val="0"/>
          <w:marRight w:val="0"/>
          <w:marTop w:val="0"/>
          <w:marBottom w:val="0"/>
          <w:divBdr>
            <w:top w:val="none" w:sz="0" w:space="0" w:color="auto"/>
            <w:left w:val="none" w:sz="0" w:space="0" w:color="auto"/>
            <w:bottom w:val="none" w:sz="0" w:space="0" w:color="auto"/>
            <w:right w:val="none" w:sz="0" w:space="0" w:color="auto"/>
          </w:divBdr>
        </w:div>
        <w:div w:id="1458915637">
          <w:marLeft w:val="0"/>
          <w:marRight w:val="0"/>
          <w:marTop w:val="0"/>
          <w:marBottom w:val="0"/>
          <w:divBdr>
            <w:top w:val="none" w:sz="0" w:space="0" w:color="auto"/>
            <w:left w:val="none" w:sz="0" w:space="0" w:color="auto"/>
            <w:bottom w:val="none" w:sz="0" w:space="0" w:color="auto"/>
            <w:right w:val="none" w:sz="0" w:space="0" w:color="auto"/>
          </w:divBdr>
        </w:div>
        <w:div w:id="1462572400">
          <w:marLeft w:val="0"/>
          <w:marRight w:val="0"/>
          <w:marTop w:val="0"/>
          <w:marBottom w:val="0"/>
          <w:divBdr>
            <w:top w:val="none" w:sz="0" w:space="0" w:color="auto"/>
            <w:left w:val="none" w:sz="0" w:space="0" w:color="auto"/>
            <w:bottom w:val="none" w:sz="0" w:space="0" w:color="auto"/>
            <w:right w:val="none" w:sz="0" w:space="0" w:color="auto"/>
          </w:divBdr>
        </w:div>
        <w:div w:id="1494493002">
          <w:marLeft w:val="0"/>
          <w:marRight w:val="0"/>
          <w:marTop w:val="0"/>
          <w:marBottom w:val="0"/>
          <w:divBdr>
            <w:top w:val="none" w:sz="0" w:space="0" w:color="auto"/>
            <w:left w:val="none" w:sz="0" w:space="0" w:color="auto"/>
            <w:bottom w:val="none" w:sz="0" w:space="0" w:color="auto"/>
            <w:right w:val="none" w:sz="0" w:space="0" w:color="auto"/>
          </w:divBdr>
        </w:div>
        <w:div w:id="1495491773">
          <w:marLeft w:val="0"/>
          <w:marRight w:val="0"/>
          <w:marTop w:val="0"/>
          <w:marBottom w:val="0"/>
          <w:divBdr>
            <w:top w:val="none" w:sz="0" w:space="0" w:color="auto"/>
            <w:left w:val="none" w:sz="0" w:space="0" w:color="auto"/>
            <w:bottom w:val="none" w:sz="0" w:space="0" w:color="auto"/>
            <w:right w:val="none" w:sz="0" w:space="0" w:color="auto"/>
          </w:divBdr>
        </w:div>
        <w:div w:id="1538472184">
          <w:marLeft w:val="0"/>
          <w:marRight w:val="0"/>
          <w:marTop w:val="0"/>
          <w:marBottom w:val="0"/>
          <w:divBdr>
            <w:top w:val="none" w:sz="0" w:space="0" w:color="auto"/>
            <w:left w:val="none" w:sz="0" w:space="0" w:color="auto"/>
            <w:bottom w:val="none" w:sz="0" w:space="0" w:color="auto"/>
            <w:right w:val="none" w:sz="0" w:space="0" w:color="auto"/>
          </w:divBdr>
        </w:div>
        <w:div w:id="1543126607">
          <w:marLeft w:val="0"/>
          <w:marRight w:val="0"/>
          <w:marTop w:val="0"/>
          <w:marBottom w:val="0"/>
          <w:divBdr>
            <w:top w:val="none" w:sz="0" w:space="0" w:color="auto"/>
            <w:left w:val="none" w:sz="0" w:space="0" w:color="auto"/>
            <w:bottom w:val="none" w:sz="0" w:space="0" w:color="auto"/>
            <w:right w:val="none" w:sz="0" w:space="0" w:color="auto"/>
          </w:divBdr>
        </w:div>
        <w:div w:id="1587034079">
          <w:marLeft w:val="0"/>
          <w:marRight w:val="0"/>
          <w:marTop w:val="0"/>
          <w:marBottom w:val="0"/>
          <w:divBdr>
            <w:top w:val="none" w:sz="0" w:space="0" w:color="auto"/>
            <w:left w:val="none" w:sz="0" w:space="0" w:color="auto"/>
            <w:bottom w:val="none" w:sz="0" w:space="0" w:color="auto"/>
            <w:right w:val="none" w:sz="0" w:space="0" w:color="auto"/>
          </w:divBdr>
        </w:div>
        <w:div w:id="1609971993">
          <w:marLeft w:val="0"/>
          <w:marRight w:val="0"/>
          <w:marTop w:val="0"/>
          <w:marBottom w:val="0"/>
          <w:divBdr>
            <w:top w:val="none" w:sz="0" w:space="0" w:color="auto"/>
            <w:left w:val="none" w:sz="0" w:space="0" w:color="auto"/>
            <w:bottom w:val="none" w:sz="0" w:space="0" w:color="auto"/>
            <w:right w:val="none" w:sz="0" w:space="0" w:color="auto"/>
          </w:divBdr>
        </w:div>
        <w:div w:id="1610821712">
          <w:marLeft w:val="0"/>
          <w:marRight w:val="0"/>
          <w:marTop w:val="0"/>
          <w:marBottom w:val="0"/>
          <w:divBdr>
            <w:top w:val="none" w:sz="0" w:space="0" w:color="auto"/>
            <w:left w:val="none" w:sz="0" w:space="0" w:color="auto"/>
            <w:bottom w:val="none" w:sz="0" w:space="0" w:color="auto"/>
            <w:right w:val="none" w:sz="0" w:space="0" w:color="auto"/>
          </w:divBdr>
        </w:div>
        <w:div w:id="1620644254">
          <w:marLeft w:val="0"/>
          <w:marRight w:val="0"/>
          <w:marTop w:val="0"/>
          <w:marBottom w:val="0"/>
          <w:divBdr>
            <w:top w:val="none" w:sz="0" w:space="0" w:color="auto"/>
            <w:left w:val="none" w:sz="0" w:space="0" w:color="auto"/>
            <w:bottom w:val="none" w:sz="0" w:space="0" w:color="auto"/>
            <w:right w:val="none" w:sz="0" w:space="0" w:color="auto"/>
          </w:divBdr>
        </w:div>
        <w:div w:id="1622884738">
          <w:marLeft w:val="0"/>
          <w:marRight w:val="0"/>
          <w:marTop w:val="0"/>
          <w:marBottom w:val="0"/>
          <w:divBdr>
            <w:top w:val="none" w:sz="0" w:space="0" w:color="auto"/>
            <w:left w:val="none" w:sz="0" w:space="0" w:color="auto"/>
            <w:bottom w:val="none" w:sz="0" w:space="0" w:color="auto"/>
            <w:right w:val="none" w:sz="0" w:space="0" w:color="auto"/>
          </w:divBdr>
        </w:div>
        <w:div w:id="1631202376">
          <w:marLeft w:val="0"/>
          <w:marRight w:val="0"/>
          <w:marTop w:val="0"/>
          <w:marBottom w:val="0"/>
          <w:divBdr>
            <w:top w:val="none" w:sz="0" w:space="0" w:color="auto"/>
            <w:left w:val="none" w:sz="0" w:space="0" w:color="auto"/>
            <w:bottom w:val="none" w:sz="0" w:space="0" w:color="auto"/>
            <w:right w:val="none" w:sz="0" w:space="0" w:color="auto"/>
          </w:divBdr>
        </w:div>
        <w:div w:id="1638024989">
          <w:marLeft w:val="0"/>
          <w:marRight w:val="0"/>
          <w:marTop w:val="0"/>
          <w:marBottom w:val="0"/>
          <w:divBdr>
            <w:top w:val="none" w:sz="0" w:space="0" w:color="auto"/>
            <w:left w:val="none" w:sz="0" w:space="0" w:color="auto"/>
            <w:bottom w:val="none" w:sz="0" w:space="0" w:color="auto"/>
            <w:right w:val="none" w:sz="0" w:space="0" w:color="auto"/>
          </w:divBdr>
        </w:div>
        <w:div w:id="1656447681">
          <w:marLeft w:val="0"/>
          <w:marRight w:val="0"/>
          <w:marTop w:val="0"/>
          <w:marBottom w:val="0"/>
          <w:divBdr>
            <w:top w:val="none" w:sz="0" w:space="0" w:color="auto"/>
            <w:left w:val="none" w:sz="0" w:space="0" w:color="auto"/>
            <w:bottom w:val="none" w:sz="0" w:space="0" w:color="auto"/>
            <w:right w:val="none" w:sz="0" w:space="0" w:color="auto"/>
          </w:divBdr>
        </w:div>
        <w:div w:id="1657417475">
          <w:marLeft w:val="0"/>
          <w:marRight w:val="0"/>
          <w:marTop w:val="0"/>
          <w:marBottom w:val="0"/>
          <w:divBdr>
            <w:top w:val="none" w:sz="0" w:space="0" w:color="auto"/>
            <w:left w:val="none" w:sz="0" w:space="0" w:color="auto"/>
            <w:bottom w:val="none" w:sz="0" w:space="0" w:color="auto"/>
            <w:right w:val="none" w:sz="0" w:space="0" w:color="auto"/>
          </w:divBdr>
        </w:div>
        <w:div w:id="1684160246">
          <w:marLeft w:val="0"/>
          <w:marRight w:val="0"/>
          <w:marTop w:val="0"/>
          <w:marBottom w:val="0"/>
          <w:divBdr>
            <w:top w:val="none" w:sz="0" w:space="0" w:color="auto"/>
            <w:left w:val="none" w:sz="0" w:space="0" w:color="auto"/>
            <w:bottom w:val="none" w:sz="0" w:space="0" w:color="auto"/>
            <w:right w:val="none" w:sz="0" w:space="0" w:color="auto"/>
          </w:divBdr>
        </w:div>
        <w:div w:id="1685133074">
          <w:marLeft w:val="0"/>
          <w:marRight w:val="0"/>
          <w:marTop w:val="0"/>
          <w:marBottom w:val="0"/>
          <w:divBdr>
            <w:top w:val="none" w:sz="0" w:space="0" w:color="auto"/>
            <w:left w:val="none" w:sz="0" w:space="0" w:color="auto"/>
            <w:bottom w:val="none" w:sz="0" w:space="0" w:color="auto"/>
            <w:right w:val="none" w:sz="0" w:space="0" w:color="auto"/>
          </w:divBdr>
        </w:div>
        <w:div w:id="1699617607">
          <w:marLeft w:val="0"/>
          <w:marRight w:val="0"/>
          <w:marTop w:val="0"/>
          <w:marBottom w:val="0"/>
          <w:divBdr>
            <w:top w:val="none" w:sz="0" w:space="0" w:color="auto"/>
            <w:left w:val="none" w:sz="0" w:space="0" w:color="auto"/>
            <w:bottom w:val="none" w:sz="0" w:space="0" w:color="auto"/>
            <w:right w:val="none" w:sz="0" w:space="0" w:color="auto"/>
          </w:divBdr>
        </w:div>
        <w:div w:id="1704405050">
          <w:marLeft w:val="0"/>
          <w:marRight w:val="0"/>
          <w:marTop w:val="0"/>
          <w:marBottom w:val="0"/>
          <w:divBdr>
            <w:top w:val="none" w:sz="0" w:space="0" w:color="auto"/>
            <w:left w:val="none" w:sz="0" w:space="0" w:color="auto"/>
            <w:bottom w:val="none" w:sz="0" w:space="0" w:color="auto"/>
            <w:right w:val="none" w:sz="0" w:space="0" w:color="auto"/>
          </w:divBdr>
        </w:div>
        <w:div w:id="1708291494">
          <w:marLeft w:val="0"/>
          <w:marRight w:val="0"/>
          <w:marTop w:val="0"/>
          <w:marBottom w:val="0"/>
          <w:divBdr>
            <w:top w:val="none" w:sz="0" w:space="0" w:color="auto"/>
            <w:left w:val="none" w:sz="0" w:space="0" w:color="auto"/>
            <w:bottom w:val="none" w:sz="0" w:space="0" w:color="auto"/>
            <w:right w:val="none" w:sz="0" w:space="0" w:color="auto"/>
          </w:divBdr>
        </w:div>
        <w:div w:id="1725061431">
          <w:marLeft w:val="0"/>
          <w:marRight w:val="0"/>
          <w:marTop w:val="0"/>
          <w:marBottom w:val="0"/>
          <w:divBdr>
            <w:top w:val="none" w:sz="0" w:space="0" w:color="auto"/>
            <w:left w:val="none" w:sz="0" w:space="0" w:color="auto"/>
            <w:bottom w:val="none" w:sz="0" w:space="0" w:color="auto"/>
            <w:right w:val="none" w:sz="0" w:space="0" w:color="auto"/>
          </w:divBdr>
        </w:div>
        <w:div w:id="1725370526">
          <w:marLeft w:val="0"/>
          <w:marRight w:val="0"/>
          <w:marTop w:val="0"/>
          <w:marBottom w:val="0"/>
          <w:divBdr>
            <w:top w:val="none" w:sz="0" w:space="0" w:color="auto"/>
            <w:left w:val="none" w:sz="0" w:space="0" w:color="auto"/>
            <w:bottom w:val="none" w:sz="0" w:space="0" w:color="auto"/>
            <w:right w:val="none" w:sz="0" w:space="0" w:color="auto"/>
          </w:divBdr>
        </w:div>
        <w:div w:id="1742865303">
          <w:marLeft w:val="0"/>
          <w:marRight w:val="0"/>
          <w:marTop w:val="0"/>
          <w:marBottom w:val="0"/>
          <w:divBdr>
            <w:top w:val="none" w:sz="0" w:space="0" w:color="auto"/>
            <w:left w:val="none" w:sz="0" w:space="0" w:color="auto"/>
            <w:bottom w:val="none" w:sz="0" w:space="0" w:color="auto"/>
            <w:right w:val="none" w:sz="0" w:space="0" w:color="auto"/>
          </w:divBdr>
        </w:div>
        <w:div w:id="1775205906">
          <w:marLeft w:val="0"/>
          <w:marRight w:val="0"/>
          <w:marTop w:val="0"/>
          <w:marBottom w:val="0"/>
          <w:divBdr>
            <w:top w:val="none" w:sz="0" w:space="0" w:color="auto"/>
            <w:left w:val="none" w:sz="0" w:space="0" w:color="auto"/>
            <w:bottom w:val="none" w:sz="0" w:space="0" w:color="auto"/>
            <w:right w:val="none" w:sz="0" w:space="0" w:color="auto"/>
          </w:divBdr>
        </w:div>
        <w:div w:id="1792437464">
          <w:marLeft w:val="0"/>
          <w:marRight w:val="0"/>
          <w:marTop w:val="0"/>
          <w:marBottom w:val="0"/>
          <w:divBdr>
            <w:top w:val="none" w:sz="0" w:space="0" w:color="auto"/>
            <w:left w:val="none" w:sz="0" w:space="0" w:color="auto"/>
            <w:bottom w:val="none" w:sz="0" w:space="0" w:color="auto"/>
            <w:right w:val="none" w:sz="0" w:space="0" w:color="auto"/>
          </w:divBdr>
        </w:div>
        <w:div w:id="1792480138">
          <w:marLeft w:val="0"/>
          <w:marRight w:val="0"/>
          <w:marTop w:val="0"/>
          <w:marBottom w:val="0"/>
          <w:divBdr>
            <w:top w:val="none" w:sz="0" w:space="0" w:color="auto"/>
            <w:left w:val="none" w:sz="0" w:space="0" w:color="auto"/>
            <w:bottom w:val="none" w:sz="0" w:space="0" w:color="auto"/>
            <w:right w:val="none" w:sz="0" w:space="0" w:color="auto"/>
          </w:divBdr>
        </w:div>
        <w:div w:id="1798833149">
          <w:marLeft w:val="0"/>
          <w:marRight w:val="0"/>
          <w:marTop w:val="0"/>
          <w:marBottom w:val="0"/>
          <w:divBdr>
            <w:top w:val="none" w:sz="0" w:space="0" w:color="auto"/>
            <w:left w:val="none" w:sz="0" w:space="0" w:color="auto"/>
            <w:bottom w:val="none" w:sz="0" w:space="0" w:color="auto"/>
            <w:right w:val="none" w:sz="0" w:space="0" w:color="auto"/>
          </w:divBdr>
        </w:div>
        <w:div w:id="1811164014">
          <w:marLeft w:val="0"/>
          <w:marRight w:val="0"/>
          <w:marTop w:val="0"/>
          <w:marBottom w:val="0"/>
          <w:divBdr>
            <w:top w:val="none" w:sz="0" w:space="0" w:color="auto"/>
            <w:left w:val="none" w:sz="0" w:space="0" w:color="auto"/>
            <w:bottom w:val="none" w:sz="0" w:space="0" w:color="auto"/>
            <w:right w:val="none" w:sz="0" w:space="0" w:color="auto"/>
          </w:divBdr>
        </w:div>
        <w:div w:id="1826118097">
          <w:marLeft w:val="0"/>
          <w:marRight w:val="0"/>
          <w:marTop w:val="0"/>
          <w:marBottom w:val="0"/>
          <w:divBdr>
            <w:top w:val="none" w:sz="0" w:space="0" w:color="auto"/>
            <w:left w:val="none" w:sz="0" w:space="0" w:color="auto"/>
            <w:bottom w:val="none" w:sz="0" w:space="0" w:color="auto"/>
            <w:right w:val="none" w:sz="0" w:space="0" w:color="auto"/>
          </w:divBdr>
        </w:div>
        <w:div w:id="1829511624">
          <w:marLeft w:val="0"/>
          <w:marRight w:val="0"/>
          <w:marTop w:val="0"/>
          <w:marBottom w:val="0"/>
          <w:divBdr>
            <w:top w:val="none" w:sz="0" w:space="0" w:color="auto"/>
            <w:left w:val="none" w:sz="0" w:space="0" w:color="auto"/>
            <w:bottom w:val="none" w:sz="0" w:space="0" w:color="auto"/>
            <w:right w:val="none" w:sz="0" w:space="0" w:color="auto"/>
          </w:divBdr>
        </w:div>
        <w:div w:id="1838690662">
          <w:marLeft w:val="0"/>
          <w:marRight w:val="0"/>
          <w:marTop w:val="0"/>
          <w:marBottom w:val="0"/>
          <w:divBdr>
            <w:top w:val="none" w:sz="0" w:space="0" w:color="auto"/>
            <w:left w:val="none" w:sz="0" w:space="0" w:color="auto"/>
            <w:bottom w:val="none" w:sz="0" w:space="0" w:color="auto"/>
            <w:right w:val="none" w:sz="0" w:space="0" w:color="auto"/>
          </w:divBdr>
        </w:div>
        <w:div w:id="1844665100">
          <w:marLeft w:val="0"/>
          <w:marRight w:val="0"/>
          <w:marTop w:val="0"/>
          <w:marBottom w:val="0"/>
          <w:divBdr>
            <w:top w:val="none" w:sz="0" w:space="0" w:color="auto"/>
            <w:left w:val="none" w:sz="0" w:space="0" w:color="auto"/>
            <w:bottom w:val="none" w:sz="0" w:space="0" w:color="auto"/>
            <w:right w:val="none" w:sz="0" w:space="0" w:color="auto"/>
          </w:divBdr>
        </w:div>
        <w:div w:id="1848859526">
          <w:marLeft w:val="0"/>
          <w:marRight w:val="0"/>
          <w:marTop w:val="0"/>
          <w:marBottom w:val="0"/>
          <w:divBdr>
            <w:top w:val="none" w:sz="0" w:space="0" w:color="auto"/>
            <w:left w:val="none" w:sz="0" w:space="0" w:color="auto"/>
            <w:bottom w:val="none" w:sz="0" w:space="0" w:color="auto"/>
            <w:right w:val="none" w:sz="0" w:space="0" w:color="auto"/>
          </w:divBdr>
        </w:div>
        <w:div w:id="1851019330">
          <w:marLeft w:val="0"/>
          <w:marRight w:val="0"/>
          <w:marTop w:val="0"/>
          <w:marBottom w:val="0"/>
          <w:divBdr>
            <w:top w:val="none" w:sz="0" w:space="0" w:color="auto"/>
            <w:left w:val="none" w:sz="0" w:space="0" w:color="auto"/>
            <w:bottom w:val="none" w:sz="0" w:space="0" w:color="auto"/>
            <w:right w:val="none" w:sz="0" w:space="0" w:color="auto"/>
          </w:divBdr>
        </w:div>
        <w:div w:id="1856965429">
          <w:marLeft w:val="0"/>
          <w:marRight w:val="0"/>
          <w:marTop w:val="0"/>
          <w:marBottom w:val="0"/>
          <w:divBdr>
            <w:top w:val="none" w:sz="0" w:space="0" w:color="auto"/>
            <w:left w:val="none" w:sz="0" w:space="0" w:color="auto"/>
            <w:bottom w:val="none" w:sz="0" w:space="0" w:color="auto"/>
            <w:right w:val="none" w:sz="0" w:space="0" w:color="auto"/>
          </w:divBdr>
        </w:div>
        <w:div w:id="1857379736">
          <w:marLeft w:val="0"/>
          <w:marRight w:val="0"/>
          <w:marTop w:val="0"/>
          <w:marBottom w:val="0"/>
          <w:divBdr>
            <w:top w:val="none" w:sz="0" w:space="0" w:color="auto"/>
            <w:left w:val="none" w:sz="0" w:space="0" w:color="auto"/>
            <w:bottom w:val="none" w:sz="0" w:space="0" w:color="auto"/>
            <w:right w:val="none" w:sz="0" w:space="0" w:color="auto"/>
          </w:divBdr>
        </w:div>
        <w:div w:id="1868523746">
          <w:marLeft w:val="0"/>
          <w:marRight w:val="0"/>
          <w:marTop w:val="0"/>
          <w:marBottom w:val="0"/>
          <w:divBdr>
            <w:top w:val="none" w:sz="0" w:space="0" w:color="auto"/>
            <w:left w:val="none" w:sz="0" w:space="0" w:color="auto"/>
            <w:bottom w:val="none" w:sz="0" w:space="0" w:color="auto"/>
            <w:right w:val="none" w:sz="0" w:space="0" w:color="auto"/>
          </w:divBdr>
        </w:div>
        <w:div w:id="1878155989">
          <w:marLeft w:val="0"/>
          <w:marRight w:val="0"/>
          <w:marTop w:val="0"/>
          <w:marBottom w:val="0"/>
          <w:divBdr>
            <w:top w:val="none" w:sz="0" w:space="0" w:color="auto"/>
            <w:left w:val="none" w:sz="0" w:space="0" w:color="auto"/>
            <w:bottom w:val="none" w:sz="0" w:space="0" w:color="auto"/>
            <w:right w:val="none" w:sz="0" w:space="0" w:color="auto"/>
          </w:divBdr>
        </w:div>
        <w:div w:id="1881934346">
          <w:marLeft w:val="0"/>
          <w:marRight w:val="0"/>
          <w:marTop w:val="0"/>
          <w:marBottom w:val="0"/>
          <w:divBdr>
            <w:top w:val="none" w:sz="0" w:space="0" w:color="auto"/>
            <w:left w:val="none" w:sz="0" w:space="0" w:color="auto"/>
            <w:bottom w:val="none" w:sz="0" w:space="0" w:color="auto"/>
            <w:right w:val="none" w:sz="0" w:space="0" w:color="auto"/>
          </w:divBdr>
        </w:div>
        <w:div w:id="1885169424">
          <w:marLeft w:val="0"/>
          <w:marRight w:val="0"/>
          <w:marTop w:val="0"/>
          <w:marBottom w:val="0"/>
          <w:divBdr>
            <w:top w:val="none" w:sz="0" w:space="0" w:color="auto"/>
            <w:left w:val="none" w:sz="0" w:space="0" w:color="auto"/>
            <w:bottom w:val="none" w:sz="0" w:space="0" w:color="auto"/>
            <w:right w:val="none" w:sz="0" w:space="0" w:color="auto"/>
          </w:divBdr>
        </w:div>
        <w:div w:id="1886794497">
          <w:marLeft w:val="0"/>
          <w:marRight w:val="0"/>
          <w:marTop w:val="0"/>
          <w:marBottom w:val="0"/>
          <w:divBdr>
            <w:top w:val="none" w:sz="0" w:space="0" w:color="auto"/>
            <w:left w:val="none" w:sz="0" w:space="0" w:color="auto"/>
            <w:bottom w:val="none" w:sz="0" w:space="0" w:color="auto"/>
            <w:right w:val="none" w:sz="0" w:space="0" w:color="auto"/>
          </w:divBdr>
        </w:div>
        <w:div w:id="1896350209">
          <w:marLeft w:val="0"/>
          <w:marRight w:val="0"/>
          <w:marTop w:val="0"/>
          <w:marBottom w:val="0"/>
          <w:divBdr>
            <w:top w:val="none" w:sz="0" w:space="0" w:color="auto"/>
            <w:left w:val="none" w:sz="0" w:space="0" w:color="auto"/>
            <w:bottom w:val="none" w:sz="0" w:space="0" w:color="auto"/>
            <w:right w:val="none" w:sz="0" w:space="0" w:color="auto"/>
          </w:divBdr>
        </w:div>
        <w:div w:id="1900507476">
          <w:marLeft w:val="0"/>
          <w:marRight w:val="0"/>
          <w:marTop w:val="0"/>
          <w:marBottom w:val="0"/>
          <w:divBdr>
            <w:top w:val="none" w:sz="0" w:space="0" w:color="auto"/>
            <w:left w:val="none" w:sz="0" w:space="0" w:color="auto"/>
            <w:bottom w:val="none" w:sz="0" w:space="0" w:color="auto"/>
            <w:right w:val="none" w:sz="0" w:space="0" w:color="auto"/>
          </w:divBdr>
        </w:div>
        <w:div w:id="1906647497">
          <w:marLeft w:val="0"/>
          <w:marRight w:val="0"/>
          <w:marTop w:val="0"/>
          <w:marBottom w:val="0"/>
          <w:divBdr>
            <w:top w:val="none" w:sz="0" w:space="0" w:color="auto"/>
            <w:left w:val="none" w:sz="0" w:space="0" w:color="auto"/>
            <w:bottom w:val="none" w:sz="0" w:space="0" w:color="auto"/>
            <w:right w:val="none" w:sz="0" w:space="0" w:color="auto"/>
          </w:divBdr>
        </w:div>
        <w:div w:id="1918322577">
          <w:marLeft w:val="0"/>
          <w:marRight w:val="0"/>
          <w:marTop w:val="0"/>
          <w:marBottom w:val="0"/>
          <w:divBdr>
            <w:top w:val="none" w:sz="0" w:space="0" w:color="auto"/>
            <w:left w:val="none" w:sz="0" w:space="0" w:color="auto"/>
            <w:bottom w:val="none" w:sz="0" w:space="0" w:color="auto"/>
            <w:right w:val="none" w:sz="0" w:space="0" w:color="auto"/>
          </w:divBdr>
        </w:div>
        <w:div w:id="1918859753">
          <w:marLeft w:val="0"/>
          <w:marRight w:val="0"/>
          <w:marTop w:val="0"/>
          <w:marBottom w:val="0"/>
          <w:divBdr>
            <w:top w:val="none" w:sz="0" w:space="0" w:color="auto"/>
            <w:left w:val="none" w:sz="0" w:space="0" w:color="auto"/>
            <w:bottom w:val="none" w:sz="0" w:space="0" w:color="auto"/>
            <w:right w:val="none" w:sz="0" w:space="0" w:color="auto"/>
          </w:divBdr>
        </w:div>
        <w:div w:id="1926761988">
          <w:marLeft w:val="0"/>
          <w:marRight w:val="0"/>
          <w:marTop w:val="0"/>
          <w:marBottom w:val="0"/>
          <w:divBdr>
            <w:top w:val="none" w:sz="0" w:space="0" w:color="auto"/>
            <w:left w:val="none" w:sz="0" w:space="0" w:color="auto"/>
            <w:bottom w:val="none" w:sz="0" w:space="0" w:color="auto"/>
            <w:right w:val="none" w:sz="0" w:space="0" w:color="auto"/>
          </w:divBdr>
        </w:div>
        <w:div w:id="1931427678">
          <w:marLeft w:val="0"/>
          <w:marRight w:val="0"/>
          <w:marTop w:val="0"/>
          <w:marBottom w:val="0"/>
          <w:divBdr>
            <w:top w:val="none" w:sz="0" w:space="0" w:color="auto"/>
            <w:left w:val="none" w:sz="0" w:space="0" w:color="auto"/>
            <w:bottom w:val="none" w:sz="0" w:space="0" w:color="auto"/>
            <w:right w:val="none" w:sz="0" w:space="0" w:color="auto"/>
          </w:divBdr>
        </w:div>
        <w:div w:id="1958221049">
          <w:marLeft w:val="0"/>
          <w:marRight w:val="0"/>
          <w:marTop w:val="0"/>
          <w:marBottom w:val="0"/>
          <w:divBdr>
            <w:top w:val="none" w:sz="0" w:space="0" w:color="auto"/>
            <w:left w:val="none" w:sz="0" w:space="0" w:color="auto"/>
            <w:bottom w:val="none" w:sz="0" w:space="0" w:color="auto"/>
            <w:right w:val="none" w:sz="0" w:space="0" w:color="auto"/>
          </w:divBdr>
        </w:div>
        <w:div w:id="1994527745">
          <w:marLeft w:val="0"/>
          <w:marRight w:val="0"/>
          <w:marTop w:val="0"/>
          <w:marBottom w:val="0"/>
          <w:divBdr>
            <w:top w:val="none" w:sz="0" w:space="0" w:color="auto"/>
            <w:left w:val="none" w:sz="0" w:space="0" w:color="auto"/>
            <w:bottom w:val="none" w:sz="0" w:space="0" w:color="auto"/>
            <w:right w:val="none" w:sz="0" w:space="0" w:color="auto"/>
          </w:divBdr>
        </w:div>
        <w:div w:id="1999189364">
          <w:marLeft w:val="0"/>
          <w:marRight w:val="0"/>
          <w:marTop w:val="0"/>
          <w:marBottom w:val="0"/>
          <w:divBdr>
            <w:top w:val="none" w:sz="0" w:space="0" w:color="auto"/>
            <w:left w:val="none" w:sz="0" w:space="0" w:color="auto"/>
            <w:bottom w:val="none" w:sz="0" w:space="0" w:color="auto"/>
            <w:right w:val="none" w:sz="0" w:space="0" w:color="auto"/>
          </w:divBdr>
        </w:div>
        <w:div w:id="2005545234">
          <w:marLeft w:val="0"/>
          <w:marRight w:val="0"/>
          <w:marTop w:val="0"/>
          <w:marBottom w:val="0"/>
          <w:divBdr>
            <w:top w:val="none" w:sz="0" w:space="0" w:color="auto"/>
            <w:left w:val="none" w:sz="0" w:space="0" w:color="auto"/>
            <w:bottom w:val="none" w:sz="0" w:space="0" w:color="auto"/>
            <w:right w:val="none" w:sz="0" w:space="0" w:color="auto"/>
          </w:divBdr>
        </w:div>
        <w:div w:id="2027318623">
          <w:marLeft w:val="0"/>
          <w:marRight w:val="0"/>
          <w:marTop w:val="0"/>
          <w:marBottom w:val="0"/>
          <w:divBdr>
            <w:top w:val="none" w:sz="0" w:space="0" w:color="auto"/>
            <w:left w:val="none" w:sz="0" w:space="0" w:color="auto"/>
            <w:bottom w:val="none" w:sz="0" w:space="0" w:color="auto"/>
            <w:right w:val="none" w:sz="0" w:space="0" w:color="auto"/>
          </w:divBdr>
        </w:div>
        <w:div w:id="2055494607">
          <w:marLeft w:val="0"/>
          <w:marRight w:val="0"/>
          <w:marTop w:val="0"/>
          <w:marBottom w:val="0"/>
          <w:divBdr>
            <w:top w:val="none" w:sz="0" w:space="0" w:color="auto"/>
            <w:left w:val="none" w:sz="0" w:space="0" w:color="auto"/>
            <w:bottom w:val="none" w:sz="0" w:space="0" w:color="auto"/>
            <w:right w:val="none" w:sz="0" w:space="0" w:color="auto"/>
          </w:divBdr>
        </w:div>
        <w:div w:id="2057313786">
          <w:marLeft w:val="0"/>
          <w:marRight w:val="0"/>
          <w:marTop w:val="0"/>
          <w:marBottom w:val="0"/>
          <w:divBdr>
            <w:top w:val="none" w:sz="0" w:space="0" w:color="auto"/>
            <w:left w:val="none" w:sz="0" w:space="0" w:color="auto"/>
            <w:bottom w:val="none" w:sz="0" w:space="0" w:color="auto"/>
            <w:right w:val="none" w:sz="0" w:space="0" w:color="auto"/>
          </w:divBdr>
        </w:div>
        <w:div w:id="2065644136">
          <w:marLeft w:val="0"/>
          <w:marRight w:val="0"/>
          <w:marTop w:val="0"/>
          <w:marBottom w:val="0"/>
          <w:divBdr>
            <w:top w:val="none" w:sz="0" w:space="0" w:color="auto"/>
            <w:left w:val="none" w:sz="0" w:space="0" w:color="auto"/>
            <w:bottom w:val="none" w:sz="0" w:space="0" w:color="auto"/>
            <w:right w:val="none" w:sz="0" w:space="0" w:color="auto"/>
          </w:divBdr>
        </w:div>
        <w:div w:id="2079203083">
          <w:marLeft w:val="0"/>
          <w:marRight w:val="0"/>
          <w:marTop w:val="0"/>
          <w:marBottom w:val="0"/>
          <w:divBdr>
            <w:top w:val="none" w:sz="0" w:space="0" w:color="auto"/>
            <w:left w:val="none" w:sz="0" w:space="0" w:color="auto"/>
            <w:bottom w:val="none" w:sz="0" w:space="0" w:color="auto"/>
            <w:right w:val="none" w:sz="0" w:space="0" w:color="auto"/>
          </w:divBdr>
        </w:div>
        <w:div w:id="2095474347">
          <w:marLeft w:val="0"/>
          <w:marRight w:val="0"/>
          <w:marTop w:val="0"/>
          <w:marBottom w:val="0"/>
          <w:divBdr>
            <w:top w:val="none" w:sz="0" w:space="0" w:color="auto"/>
            <w:left w:val="none" w:sz="0" w:space="0" w:color="auto"/>
            <w:bottom w:val="none" w:sz="0" w:space="0" w:color="auto"/>
            <w:right w:val="none" w:sz="0" w:space="0" w:color="auto"/>
          </w:divBdr>
        </w:div>
        <w:div w:id="2099056090">
          <w:marLeft w:val="0"/>
          <w:marRight w:val="0"/>
          <w:marTop w:val="0"/>
          <w:marBottom w:val="0"/>
          <w:divBdr>
            <w:top w:val="none" w:sz="0" w:space="0" w:color="auto"/>
            <w:left w:val="none" w:sz="0" w:space="0" w:color="auto"/>
            <w:bottom w:val="none" w:sz="0" w:space="0" w:color="auto"/>
            <w:right w:val="none" w:sz="0" w:space="0" w:color="auto"/>
          </w:divBdr>
        </w:div>
        <w:div w:id="2100640695">
          <w:marLeft w:val="0"/>
          <w:marRight w:val="0"/>
          <w:marTop w:val="0"/>
          <w:marBottom w:val="0"/>
          <w:divBdr>
            <w:top w:val="none" w:sz="0" w:space="0" w:color="auto"/>
            <w:left w:val="none" w:sz="0" w:space="0" w:color="auto"/>
            <w:bottom w:val="none" w:sz="0" w:space="0" w:color="auto"/>
            <w:right w:val="none" w:sz="0" w:space="0" w:color="auto"/>
          </w:divBdr>
        </w:div>
        <w:div w:id="2107310215">
          <w:marLeft w:val="0"/>
          <w:marRight w:val="0"/>
          <w:marTop w:val="0"/>
          <w:marBottom w:val="0"/>
          <w:divBdr>
            <w:top w:val="none" w:sz="0" w:space="0" w:color="auto"/>
            <w:left w:val="none" w:sz="0" w:space="0" w:color="auto"/>
            <w:bottom w:val="none" w:sz="0" w:space="0" w:color="auto"/>
            <w:right w:val="none" w:sz="0" w:space="0" w:color="auto"/>
          </w:divBdr>
        </w:div>
        <w:div w:id="2121022566">
          <w:marLeft w:val="0"/>
          <w:marRight w:val="0"/>
          <w:marTop w:val="0"/>
          <w:marBottom w:val="0"/>
          <w:divBdr>
            <w:top w:val="none" w:sz="0" w:space="0" w:color="auto"/>
            <w:left w:val="none" w:sz="0" w:space="0" w:color="auto"/>
            <w:bottom w:val="none" w:sz="0" w:space="0" w:color="auto"/>
            <w:right w:val="none" w:sz="0" w:space="0" w:color="auto"/>
          </w:divBdr>
        </w:div>
        <w:div w:id="2135057546">
          <w:marLeft w:val="0"/>
          <w:marRight w:val="0"/>
          <w:marTop w:val="0"/>
          <w:marBottom w:val="0"/>
          <w:divBdr>
            <w:top w:val="none" w:sz="0" w:space="0" w:color="auto"/>
            <w:left w:val="none" w:sz="0" w:space="0" w:color="auto"/>
            <w:bottom w:val="none" w:sz="0" w:space="0" w:color="auto"/>
            <w:right w:val="none" w:sz="0" w:space="0" w:color="auto"/>
          </w:divBdr>
        </w:div>
        <w:div w:id="2139258770">
          <w:marLeft w:val="0"/>
          <w:marRight w:val="0"/>
          <w:marTop w:val="0"/>
          <w:marBottom w:val="0"/>
          <w:divBdr>
            <w:top w:val="none" w:sz="0" w:space="0" w:color="auto"/>
            <w:left w:val="none" w:sz="0" w:space="0" w:color="auto"/>
            <w:bottom w:val="none" w:sz="0" w:space="0" w:color="auto"/>
            <w:right w:val="none" w:sz="0" w:space="0" w:color="auto"/>
          </w:divBdr>
        </w:div>
      </w:divsChild>
    </w:div>
    <w:div w:id="1059479596">
      <w:bodyDiv w:val="1"/>
      <w:marLeft w:val="0"/>
      <w:marRight w:val="0"/>
      <w:marTop w:val="0"/>
      <w:marBottom w:val="0"/>
      <w:divBdr>
        <w:top w:val="none" w:sz="0" w:space="0" w:color="auto"/>
        <w:left w:val="none" w:sz="0" w:space="0" w:color="auto"/>
        <w:bottom w:val="none" w:sz="0" w:space="0" w:color="auto"/>
        <w:right w:val="none" w:sz="0" w:space="0" w:color="auto"/>
      </w:divBdr>
      <w:divsChild>
        <w:div w:id="1678270109">
          <w:marLeft w:val="0"/>
          <w:marRight w:val="0"/>
          <w:marTop w:val="0"/>
          <w:marBottom w:val="0"/>
          <w:divBdr>
            <w:top w:val="none" w:sz="0" w:space="0" w:color="auto"/>
            <w:left w:val="none" w:sz="0" w:space="0" w:color="auto"/>
            <w:bottom w:val="none" w:sz="0" w:space="0" w:color="auto"/>
            <w:right w:val="none" w:sz="0" w:space="0" w:color="auto"/>
          </w:divBdr>
          <w:divsChild>
            <w:div w:id="32318213">
              <w:marLeft w:val="0"/>
              <w:marRight w:val="0"/>
              <w:marTop w:val="0"/>
              <w:marBottom w:val="0"/>
              <w:divBdr>
                <w:top w:val="none" w:sz="0" w:space="0" w:color="auto"/>
                <w:left w:val="none" w:sz="0" w:space="0" w:color="auto"/>
                <w:bottom w:val="none" w:sz="0" w:space="0" w:color="auto"/>
                <w:right w:val="none" w:sz="0" w:space="0" w:color="auto"/>
              </w:divBdr>
            </w:div>
            <w:div w:id="95832911">
              <w:marLeft w:val="0"/>
              <w:marRight w:val="0"/>
              <w:marTop w:val="0"/>
              <w:marBottom w:val="0"/>
              <w:divBdr>
                <w:top w:val="none" w:sz="0" w:space="0" w:color="auto"/>
                <w:left w:val="none" w:sz="0" w:space="0" w:color="auto"/>
                <w:bottom w:val="none" w:sz="0" w:space="0" w:color="auto"/>
                <w:right w:val="none" w:sz="0" w:space="0" w:color="auto"/>
              </w:divBdr>
            </w:div>
            <w:div w:id="150610378">
              <w:marLeft w:val="0"/>
              <w:marRight w:val="0"/>
              <w:marTop w:val="0"/>
              <w:marBottom w:val="0"/>
              <w:divBdr>
                <w:top w:val="none" w:sz="0" w:space="0" w:color="auto"/>
                <w:left w:val="none" w:sz="0" w:space="0" w:color="auto"/>
                <w:bottom w:val="none" w:sz="0" w:space="0" w:color="auto"/>
                <w:right w:val="none" w:sz="0" w:space="0" w:color="auto"/>
              </w:divBdr>
            </w:div>
            <w:div w:id="344789288">
              <w:marLeft w:val="0"/>
              <w:marRight w:val="0"/>
              <w:marTop w:val="0"/>
              <w:marBottom w:val="0"/>
              <w:divBdr>
                <w:top w:val="none" w:sz="0" w:space="0" w:color="auto"/>
                <w:left w:val="none" w:sz="0" w:space="0" w:color="auto"/>
                <w:bottom w:val="none" w:sz="0" w:space="0" w:color="auto"/>
                <w:right w:val="none" w:sz="0" w:space="0" w:color="auto"/>
              </w:divBdr>
            </w:div>
            <w:div w:id="461968900">
              <w:marLeft w:val="0"/>
              <w:marRight w:val="0"/>
              <w:marTop w:val="0"/>
              <w:marBottom w:val="0"/>
              <w:divBdr>
                <w:top w:val="none" w:sz="0" w:space="0" w:color="auto"/>
                <w:left w:val="none" w:sz="0" w:space="0" w:color="auto"/>
                <w:bottom w:val="none" w:sz="0" w:space="0" w:color="auto"/>
                <w:right w:val="none" w:sz="0" w:space="0" w:color="auto"/>
              </w:divBdr>
            </w:div>
            <w:div w:id="494758750">
              <w:marLeft w:val="0"/>
              <w:marRight w:val="0"/>
              <w:marTop w:val="0"/>
              <w:marBottom w:val="0"/>
              <w:divBdr>
                <w:top w:val="none" w:sz="0" w:space="0" w:color="auto"/>
                <w:left w:val="none" w:sz="0" w:space="0" w:color="auto"/>
                <w:bottom w:val="none" w:sz="0" w:space="0" w:color="auto"/>
                <w:right w:val="none" w:sz="0" w:space="0" w:color="auto"/>
              </w:divBdr>
            </w:div>
            <w:div w:id="626591469">
              <w:marLeft w:val="0"/>
              <w:marRight w:val="0"/>
              <w:marTop w:val="0"/>
              <w:marBottom w:val="0"/>
              <w:divBdr>
                <w:top w:val="none" w:sz="0" w:space="0" w:color="auto"/>
                <w:left w:val="none" w:sz="0" w:space="0" w:color="auto"/>
                <w:bottom w:val="none" w:sz="0" w:space="0" w:color="auto"/>
                <w:right w:val="none" w:sz="0" w:space="0" w:color="auto"/>
              </w:divBdr>
            </w:div>
            <w:div w:id="675808910">
              <w:marLeft w:val="0"/>
              <w:marRight w:val="0"/>
              <w:marTop w:val="0"/>
              <w:marBottom w:val="0"/>
              <w:divBdr>
                <w:top w:val="none" w:sz="0" w:space="0" w:color="auto"/>
                <w:left w:val="none" w:sz="0" w:space="0" w:color="auto"/>
                <w:bottom w:val="none" w:sz="0" w:space="0" w:color="auto"/>
                <w:right w:val="none" w:sz="0" w:space="0" w:color="auto"/>
              </w:divBdr>
            </w:div>
            <w:div w:id="733622268">
              <w:marLeft w:val="0"/>
              <w:marRight w:val="0"/>
              <w:marTop w:val="0"/>
              <w:marBottom w:val="0"/>
              <w:divBdr>
                <w:top w:val="none" w:sz="0" w:space="0" w:color="auto"/>
                <w:left w:val="none" w:sz="0" w:space="0" w:color="auto"/>
                <w:bottom w:val="none" w:sz="0" w:space="0" w:color="auto"/>
                <w:right w:val="none" w:sz="0" w:space="0" w:color="auto"/>
              </w:divBdr>
            </w:div>
            <w:div w:id="800734751">
              <w:marLeft w:val="0"/>
              <w:marRight w:val="0"/>
              <w:marTop w:val="0"/>
              <w:marBottom w:val="0"/>
              <w:divBdr>
                <w:top w:val="none" w:sz="0" w:space="0" w:color="auto"/>
                <w:left w:val="none" w:sz="0" w:space="0" w:color="auto"/>
                <w:bottom w:val="none" w:sz="0" w:space="0" w:color="auto"/>
                <w:right w:val="none" w:sz="0" w:space="0" w:color="auto"/>
              </w:divBdr>
            </w:div>
            <w:div w:id="920717198">
              <w:marLeft w:val="0"/>
              <w:marRight w:val="0"/>
              <w:marTop w:val="0"/>
              <w:marBottom w:val="0"/>
              <w:divBdr>
                <w:top w:val="none" w:sz="0" w:space="0" w:color="auto"/>
                <w:left w:val="none" w:sz="0" w:space="0" w:color="auto"/>
                <w:bottom w:val="none" w:sz="0" w:space="0" w:color="auto"/>
                <w:right w:val="none" w:sz="0" w:space="0" w:color="auto"/>
              </w:divBdr>
            </w:div>
            <w:div w:id="1005479001">
              <w:marLeft w:val="0"/>
              <w:marRight w:val="0"/>
              <w:marTop w:val="0"/>
              <w:marBottom w:val="0"/>
              <w:divBdr>
                <w:top w:val="none" w:sz="0" w:space="0" w:color="auto"/>
                <w:left w:val="none" w:sz="0" w:space="0" w:color="auto"/>
                <w:bottom w:val="none" w:sz="0" w:space="0" w:color="auto"/>
                <w:right w:val="none" w:sz="0" w:space="0" w:color="auto"/>
              </w:divBdr>
            </w:div>
            <w:div w:id="1088622242">
              <w:marLeft w:val="0"/>
              <w:marRight w:val="0"/>
              <w:marTop w:val="0"/>
              <w:marBottom w:val="0"/>
              <w:divBdr>
                <w:top w:val="none" w:sz="0" w:space="0" w:color="auto"/>
                <w:left w:val="none" w:sz="0" w:space="0" w:color="auto"/>
                <w:bottom w:val="none" w:sz="0" w:space="0" w:color="auto"/>
                <w:right w:val="none" w:sz="0" w:space="0" w:color="auto"/>
              </w:divBdr>
            </w:div>
            <w:div w:id="1239050081">
              <w:marLeft w:val="0"/>
              <w:marRight w:val="0"/>
              <w:marTop w:val="0"/>
              <w:marBottom w:val="0"/>
              <w:divBdr>
                <w:top w:val="none" w:sz="0" w:space="0" w:color="auto"/>
                <w:left w:val="none" w:sz="0" w:space="0" w:color="auto"/>
                <w:bottom w:val="none" w:sz="0" w:space="0" w:color="auto"/>
                <w:right w:val="none" w:sz="0" w:space="0" w:color="auto"/>
              </w:divBdr>
            </w:div>
            <w:div w:id="1420298967">
              <w:marLeft w:val="0"/>
              <w:marRight w:val="0"/>
              <w:marTop w:val="0"/>
              <w:marBottom w:val="0"/>
              <w:divBdr>
                <w:top w:val="none" w:sz="0" w:space="0" w:color="auto"/>
                <w:left w:val="none" w:sz="0" w:space="0" w:color="auto"/>
                <w:bottom w:val="none" w:sz="0" w:space="0" w:color="auto"/>
                <w:right w:val="none" w:sz="0" w:space="0" w:color="auto"/>
              </w:divBdr>
            </w:div>
            <w:div w:id="1421367179">
              <w:marLeft w:val="0"/>
              <w:marRight w:val="0"/>
              <w:marTop w:val="0"/>
              <w:marBottom w:val="0"/>
              <w:divBdr>
                <w:top w:val="none" w:sz="0" w:space="0" w:color="auto"/>
                <w:left w:val="none" w:sz="0" w:space="0" w:color="auto"/>
                <w:bottom w:val="none" w:sz="0" w:space="0" w:color="auto"/>
                <w:right w:val="none" w:sz="0" w:space="0" w:color="auto"/>
              </w:divBdr>
            </w:div>
            <w:div w:id="1425419341">
              <w:marLeft w:val="0"/>
              <w:marRight w:val="0"/>
              <w:marTop w:val="0"/>
              <w:marBottom w:val="0"/>
              <w:divBdr>
                <w:top w:val="none" w:sz="0" w:space="0" w:color="auto"/>
                <w:left w:val="none" w:sz="0" w:space="0" w:color="auto"/>
                <w:bottom w:val="none" w:sz="0" w:space="0" w:color="auto"/>
                <w:right w:val="none" w:sz="0" w:space="0" w:color="auto"/>
              </w:divBdr>
            </w:div>
            <w:div w:id="1433669409">
              <w:marLeft w:val="0"/>
              <w:marRight w:val="0"/>
              <w:marTop w:val="0"/>
              <w:marBottom w:val="0"/>
              <w:divBdr>
                <w:top w:val="none" w:sz="0" w:space="0" w:color="auto"/>
                <w:left w:val="none" w:sz="0" w:space="0" w:color="auto"/>
                <w:bottom w:val="none" w:sz="0" w:space="0" w:color="auto"/>
                <w:right w:val="none" w:sz="0" w:space="0" w:color="auto"/>
              </w:divBdr>
            </w:div>
            <w:div w:id="1640450442">
              <w:marLeft w:val="0"/>
              <w:marRight w:val="0"/>
              <w:marTop w:val="0"/>
              <w:marBottom w:val="0"/>
              <w:divBdr>
                <w:top w:val="none" w:sz="0" w:space="0" w:color="auto"/>
                <w:left w:val="none" w:sz="0" w:space="0" w:color="auto"/>
                <w:bottom w:val="none" w:sz="0" w:space="0" w:color="auto"/>
                <w:right w:val="none" w:sz="0" w:space="0" w:color="auto"/>
              </w:divBdr>
            </w:div>
            <w:div w:id="1822844415">
              <w:marLeft w:val="0"/>
              <w:marRight w:val="0"/>
              <w:marTop w:val="0"/>
              <w:marBottom w:val="0"/>
              <w:divBdr>
                <w:top w:val="none" w:sz="0" w:space="0" w:color="auto"/>
                <w:left w:val="none" w:sz="0" w:space="0" w:color="auto"/>
                <w:bottom w:val="none" w:sz="0" w:space="0" w:color="auto"/>
                <w:right w:val="none" w:sz="0" w:space="0" w:color="auto"/>
              </w:divBdr>
            </w:div>
            <w:div w:id="1861819728">
              <w:marLeft w:val="0"/>
              <w:marRight w:val="0"/>
              <w:marTop w:val="0"/>
              <w:marBottom w:val="0"/>
              <w:divBdr>
                <w:top w:val="none" w:sz="0" w:space="0" w:color="auto"/>
                <w:left w:val="none" w:sz="0" w:space="0" w:color="auto"/>
                <w:bottom w:val="none" w:sz="0" w:space="0" w:color="auto"/>
                <w:right w:val="none" w:sz="0" w:space="0" w:color="auto"/>
              </w:divBdr>
            </w:div>
            <w:div w:id="1977712094">
              <w:marLeft w:val="0"/>
              <w:marRight w:val="0"/>
              <w:marTop w:val="0"/>
              <w:marBottom w:val="0"/>
              <w:divBdr>
                <w:top w:val="none" w:sz="0" w:space="0" w:color="auto"/>
                <w:left w:val="none" w:sz="0" w:space="0" w:color="auto"/>
                <w:bottom w:val="none" w:sz="0" w:space="0" w:color="auto"/>
                <w:right w:val="none" w:sz="0" w:space="0" w:color="auto"/>
              </w:divBdr>
            </w:div>
            <w:div w:id="199101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88290">
      <w:bodyDiv w:val="1"/>
      <w:marLeft w:val="0"/>
      <w:marRight w:val="0"/>
      <w:marTop w:val="0"/>
      <w:marBottom w:val="0"/>
      <w:divBdr>
        <w:top w:val="none" w:sz="0" w:space="0" w:color="auto"/>
        <w:left w:val="none" w:sz="0" w:space="0" w:color="auto"/>
        <w:bottom w:val="none" w:sz="0" w:space="0" w:color="auto"/>
        <w:right w:val="none" w:sz="0" w:space="0" w:color="auto"/>
      </w:divBdr>
    </w:div>
    <w:div w:id="1215779047">
      <w:bodyDiv w:val="1"/>
      <w:marLeft w:val="0"/>
      <w:marRight w:val="0"/>
      <w:marTop w:val="0"/>
      <w:marBottom w:val="0"/>
      <w:divBdr>
        <w:top w:val="none" w:sz="0" w:space="0" w:color="auto"/>
        <w:left w:val="none" w:sz="0" w:space="0" w:color="auto"/>
        <w:bottom w:val="none" w:sz="0" w:space="0" w:color="auto"/>
        <w:right w:val="none" w:sz="0" w:space="0" w:color="auto"/>
      </w:divBdr>
      <w:divsChild>
        <w:div w:id="684602093">
          <w:marLeft w:val="0"/>
          <w:marRight w:val="0"/>
          <w:marTop w:val="0"/>
          <w:marBottom w:val="0"/>
          <w:divBdr>
            <w:top w:val="none" w:sz="0" w:space="0" w:color="auto"/>
            <w:left w:val="none" w:sz="0" w:space="0" w:color="auto"/>
            <w:bottom w:val="none" w:sz="0" w:space="0" w:color="auto"/>
            <w:right w:val="none" w:sz="0" w:space="0" w:color="auto"/>
          </w:divBdr>
        </w:div>
        <w:div w:id="1283269886">
          <w:marLeft w:val="0"/>
          <w:marRight w:val="0"/>
          <w:marTop w:val="0"/>
          <w:marBottom w:val="0"/>
          <w:divBdr>
            <w:top w:val="none" w:sz="0" w:space="0" w:color="auto"/>
            <w:left w:val="none" w:sz="0" w:space="0" w:color="auto"/>
            <w:bottom w:val="none" w:sz="0" w:space="0" w:color="auto"/>
            <w:right w:val="none" w:sz="0" w:space="0" w:color="auto"/>
          </w:divBdr>
        </w:div>
      </w:divsChild>
    </w:div>
    <w:div w:id="1432621726">
      <w:bodyDiv w:val="1"/>
      <w:marLeft w:val="0"/>
      <w:marRight w:val="0"/>
      <w:marTop w:val="0"/>
      <w:marBottom w:val="0"/>
      <w:divBdr>
        <w:top w:val="none" w:sz="0" w:space="0" w:color="auto"/>
        <w:left w:val="none" w:sz="0" w:space="0" w:color="auto"/>
        <w:bottom w:val="none" w:sz="0" w:space="0" w:color="auto"/>
        <w:right w:val="none" w:sz="0" w:space="0" w:color="auto"/>
      </w:divBdr>
      <w:divsChild>
        <w:div w:id="1060131598">
          <w:marLeft w:val="0"/>
          <w:marRight w:val="0"/>
          <w:marTop w:val="0"/>
          <w:marBottom w:val="0"/>
          <w:divBdr>
            <w:top w:val="none" w:sz="0" w:space="0" w:color="auto"/>
            <w:left w:val="none" w:sz="0" w:space="0" w:color="auto"/>
            <w:bottom w:val="none" w:sz="0" w:space="0" w:color="auto"/>
            <w:right w:val="none" w:sz="0" w:space="0" w:color="auto"/>
          </w:divBdr>
          <w:divsChild>
            <w:div w:id="194271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16442">
      <w:bodyDiv w:val="1"/>
      <w:marLeft w:val="0"/>
      <w:marRight w:val="0"/>
      <w:marTop w:val="0"/>
      <w:marBottom w:val="0"/>
      <w:divBdr>
        <w:top w:val="none" w:sz="0" w:space="0" w:color="auto"/>
        <w:left w:val="none" w:sz="0" w:space="0" w:color="auto"/>
        <w:bottom w:val="none" w:sz="0" w:space="0" w:color="auto"/>
        <w:right w:val="none" w:sz="0" w:space="0" w:color="auto"/>
      </w:divBdr>
      <w:divsChild>
        <w:div w:id="1562666430">
          <w:marLeft w:val="0"/>
          <w:marRight w:val="0"/>
          <w:marTop w:val="0"/>
          <w:marBottom w:val="0"/>
          <w:divBdr>
            <w:top w:val="none" w:sz="0" w:space="0" w:color="auto"/>
            <w:left w:val="none" w:sz="0" w:space="0" w:color="auto"/>
            <w:bottom w:val="none" w:sz="0" w:space="0" w:color="auto"/>
            <w:right w:val="none" w:sz="0" w:space="0" w:color="auto"/>
          </w:divBdr>
        </w:div>
      </w:divsChild>
    </w:div>
    <w:div w:id="1626424098">
      <w:bodyDiv w:val="1"/>
      <w:marLeft w:val="0"/>
      <w:marRight w:val="0"/>
      <w:marTop w:val="0"/>
      <w:marBottom w:val="0"/>
      <w:divBdr>
        <w:top w:val="none" w:sz="0" w:space="0" w:color="auto"/>
        <w:left w:val="none" w:sz="0" w:space="0" w:color="auto"/>
        <w:bottom w:val="none" w:sz="0" w:space="0" w:color="auto"/>
        <w:right w:val="none" w:sz="0" w:space="0" w:color="auto"/>
      </w:divBdr>
    </w:div>
    <w:div w:id="1636983768">
      <w:bodyDiv w:val="1"/>
      <w:marLeft w:val="0"/>
      <w:marRight w:val="0"/>
      <w:marTop w:val="0"/>
      <w:marBottom w:val="0"/>
      <w:divBdr>
        <w:top w:val="none" w:sz="0" w:space="0" w:color="auto"/>
        <w:left w:val="none" w:sz="0" w:space="0" w:color="auto"/>
        <w:bottom w:val="none" w:sz="0" w:space="0" w:color="auto"/>
        <w:right w:val="none" w:sz="0" w:space="0" w:color="auto"/>
      </w:divBdr>
    </w:div>
    <w:div w:id="1909806507">
      <w:bodyDiv w:val="1"/>
      <w:marLeft w:val="0"/>
      <w:marRight w:val="0"/>
      <w:marTop w:val="0"/>
      <w:marBottom w:val="0"/>
      <w:divBdr>
        <w:top w:val="none" w:sz="0" w:space="0" w:color="auto"/>
        <w:left w:val="none" w:sz="0" w:space="0" w:color="auto"/>
        <w:bottom w:val="none" w:sz="0" w:space="0" w:color="auto"/>
        <w:right w:val="none" w:sz="0" w:space="0" w:color="auto"/>
      </w:divBdr>
      <w:divsChild>
        <w:div w:id="198081694">
          <w:marLeft w:val="0"/>
          <w:marRight w:val="0"/>
          <w:marTop w:val="0"/>
          <w:marBottom w:val="0"/>
          <w:divBdr>
            <w:top w:val="none" w:sz="0" w:space="0" w:color="auto"/>
            <w:left w:val="none" w:sz="0" w:space="0" w:color="auto"/>
            <w:bottom w:val="none" w:sz="0" w:space="0" w:color="auto"/>
            <w:right w:val="none" w:sz="0" w:space="0" w:color="auto"/>
          </w:divBdr>
        </w:div>
        <w:div w:id="1670401035">
          <w:marLeft w:val="0"/>
          <w:marRight w:val="0"/>
          <w:marTop w:val="0"/>
          <w:marBottom w:val="0"/>
          <w:divBdr>
            <w:top w:val="none" w:sz="0" w:space="0" w:color="auto"/>
            <w:left w:val="none" w:sz="0" w:space="0" w:color="auto"/>
            <w:bottom w:val="none" w:sz="0" w:space="0" w:color="auto"/>
            <w:right w:val="none" w:sz="0" w:space="0" w:color="auto"/>
          </w:divBdr>
        </w:div>
      </w:divsChild>
    </w:div>
    <w:div w:id="1966963360">
      <w:bodyDiv w:val="1"/>
      <w:marLeft w:val="0"/>
      <w:marRight w:val="0"/>
      <w:marTop w:val="0"/>
      <w:marBottom w:val="0"/>
      <w:divBdr>
        <w:top w:val="none" w:sz="0" w:space="0" w:color="auto"/>
        <w:left w:val="none" w:sz="0" w:space="0" w:color="auto"/>
        <w:bottom w:val="none" w:sz="0" w:space="0" w:color="auto"/>
        <w:right w:val="none" w:sz="0" w:space="0" w:color="auto"/>
      </w:divBdr>
      <w:divsChild>
        <w:div w:id="119879773">
          <w:marLeft w:val="0"/>
          <w:marRight w:val="0"/>
          <w:marTop w:val="0"/>
          <w:marBottom w:val="0"/>
          <w:divBdr>
            <w:top w:val="none" w:sz="0" w:space="0" w:color="auto"/>
            <w:left w:val="none" w:sz="0" w:space="0" w:color="auto"/>
            <w:bottom w:val="none" w:sz="0" w:space="0" w:color="auto"/>
            <w:right w:val="none" w:sz="0" w:space="0" w:color="auto"/>
          </w:divBdr>
        </w:div>
        <w:div w:id="425270653">
          <w:marLeft w:val="0"/>
          <w:marRight w:val="0"/>
          <w:marTop w:val="0"/>
          <w:marBottom w:val="0"/>
          <w:divBdr>
            <w:top w:val="none" w:sz="0" w:space="0" w:color="auto"/>
            <w:left w:val="none" w:sz="0" w:space="0" w:color="auto"/>
            <w:bottom w:val="none" w:sz="0" w:space="0" w:color="auto"/>
            <w:right w:val="none" w:sz="0" w:space="0" w:color="auto"/>
          </w:divBdr>
        </w:div>
        <w:div w:id="667748982">
          <w:marLeft w:val="0"/>
          <w:marRight w:val="0"/>
          <w:marTop w:val="0"/>
          <w:marBottom w:val="0"/>
          <w:divBdr>
            <w:top w:val="none" w:sz="0" w:space="0" w:color="auto"/>
            <w:left w:val="none" w:sz="0" w:space="0" w:color="auto"/>
            <w:bottom w:val="none" w:sz="0" w:space="0" w:color="auto"/>
            <w:right w:val="none" w:sz="0" w:space="0" w:color="auto"/>
          </w:divBdr>
        </w:div>
        <w:div w:id="679965694">
          <w:marLeft w:val="0"/>
          <w:marRight w:val="0"/>
          <w:marTop w:val="0"/>
          <w:marBottom w:val="0"/>
          <w:divBdr>
            <w:top w:val="none" w:sz="0" w:space="0" w:color="auto"/>
            <w:left w:val="none" w:sz="0" w:space="0" w:color="auto"/>
            <w:bottom w:val="none" w:sz="0" w:space="0" w:color="auto"/>
            <w:right w:val="none" w:sz="0" w:space="0" w:color="auto"/>
          </w:divBdr>
        </w:div>
        <w:div w:id="724720758">
          <w:marLeft w:val="0"/>
          <w:marRight w:val="0"/>
          <w:marTop w:val="0"/>
          <w:marBottom w:val="0"/>
          <w:divBdr>
            <w:top w:val="none" w:sz="0" w:space="0" w:color="auto"/>
            <w:left w:val="none" w:sz="0" w:space="0" w:color="auto"/>
            <w:bottom w:val="none" w:sz="0" w:space="0" w:color="auto"/>
            <w:right w:val="none" w:sz="0" w:space="0" w:color="auto"/>
          </w:divBdr>
        </w:div>
        <w:div w:id="764494382">
          <w:marLeft w:val="0"/>
          <w:marRight w:val="0"/>
          <w:marTop w:val="0"/>
          <w:marBottom w:val="0"/>
          <w:divBdr>
            <w:top w:val="none" w:sz="0" w:space="0" w:color="auto"/>
            <w:left w:val="none" w:sz="0" w:space="0" w:color="auto"/>
            <w:bottom w:val="none" w:sz="0" w:space="0" w:color="auto"/>
            <w:right w:val="none" w:sz="0" w:space="0" w:color="auto"/>
          </w:divBdr>
        </w:div>
        <w:div w:id="789323624">
          <w:marLeft w:val="0"/>
          <w:marRight w:val="0"/>
          <w:marTop w:val="0"/>
          <w:marBottom w:val="0"/>
          <w:divBdr>
            <w:top w:val="none" w:sz="0" w:space="0" w:color="auto"/>
            <w:left w:val="none" w:sz="0" w:space="0" w:color="auto"/>
            <w:bottom w:val="none" w:sz="0" w:space="0" w:color="auto"/>
            <w:right w:val="none" w:sz="0" w:space="0" w:color="auto"/>
          </w:divBdr>
        </w:div>
        <w:div w:id="834960324">
          <w:marLeft w:val="0"/>
          <w:marRight w:val="0"/>
          <w:marTop w:val="0"/>
          <w:marBottom w:val="0"/>
          <w:divBdr>
            <w:top w:val="none" w:sz="0" w:space="0" w:color="auto"/>
            <w:left w:val="none" w:sz="0" w:space="0" w:color="auto"/>
            <w:bottom w:val="none" w:sz="0" w:space="0" w:color="auto"/>
            <w:right w:val="none" w:sz="0" w:space="0" w:color="auto"/>
          </w:divBdr>
        </w:div>
        <w:div w:id="969627191">
          <w:marLeft w:val="0"/>
          <w:marRight w:val="0"/>
          <w:marTop w:val="0"/>
          <w:marBottom w:val="0"/>
          <w:divBdr>
            <w:top w:val="none" w:sz="0" w:space="0" w:color="auto"/>
            <w:left w:val="none" w:sz="0" w:space="0" w:color="auto"/>
            <w:bottom w:val="none" w:sz="0" w:space="0" w:color="auto"/>
            <w:right w:val="none" w:sz="0" w:space="0" w:color="auto"/>
          </w:divBdr>
        </w:div>
        <w:div w:id="1289705579">
          <w:marLeft w:val="0"/>
          <w:marRight w:val="0"/>
          <w:marTop w:val="0"/>
          <w:marBottom w:val="0"/>
          <w:divBdr>
            <w:top w:val="none" w:sz="0" w:space="0" w:color="auto"/>
            <w:left w:val="none" w:sz="0" w:space="0" w:color="auto"/>
            <w:bottom w:val="none" w:sz="0" w:space="0" w:color="auto"/>
            <w:right w:val="none" w:sz="0" w:space="0" w:color="auto"/>
          </w:divBdr>
        </w:div>
        <w:div w:id="1333681643">
          <w:marLeft w:val="0"/>
          <w:marRight w:val="0"/>
          <w:marTop w:val="0"/>
          <w:marBottom w:val="0"/>
          <w:divBdr>
            <w:top w:val="none" w:sz="0" w:space="0" w:color="auto"/>
            <w:left w:val="none" w:sz="0" w:space="0" w:color="auto"/>
            <w:bottom w:val="none" w:sz="0" w:space="0" w:color="auto"/>
            <w:right w:val="none" w:sz="0" w:space="0" w:color="auto"/>
          </w:divBdr>
        </w:div>
        <w:div w:id="1397558074">
          <w:marLeft w:val="0"/>
          <w:marRight w:val="0"/>
          <w:marTop w:val="0"/>
          <w:marBottom w:val="0"/>
          <w:divBdr>
            <w:top w:val="none" w:sz="0" w:space="0" w:color="auto"/>
            <w:left w:val="none" w:sz="0" w:space="0" w:color="auto"/>
            <w:bottom w:val="none" w:sz="0" w:space="0" w:color="auto"/>
            <w:right w:val="none" w:sz="0" w:space="0" w:color="auto"/>
          </w:divBdr>
        </w:div>
        <w:div w:id="1450737005">
          <w:marLeft w:val="0"/>
          <w:marRight w:val="0"/>
          <w:marTop w:val="0"/>
          <w:marBottom w:val="0"/>
          <w:divBdr>
            <w:top w:val="none" w:sz="0" w:space="0" w:color="auto"/>
            <w:left w:val="none" w:sz="0" w:space="0" w:color="auto"/>
            <w:bottom w:val="none" w:sz="0" w:space="0" w:color="auto"/>
            <w:right w:val="none" w:sz="0" w:space="0" w:color="auto"/>
          </w:divBdr>
        </w:div>
        <w:div w:id="1461217612">
          <w:marLeft w:val="0"/>
          <w:marRight w:val="0"/>
          <w:marTop w:val="0"/>
          <w:marBottom w:val="0"/>
          <w:divBdr>
            <w:top w:val="none" w:sz="0" w:space="0" w:color="auto"/>
            <w:left w:val="none" w:sz="0" w:space="0" w:color="auto"/>
            <w:bottom w:val="none" w:sz="0" w:space="0" w:color="auto"/>
            <w:right w:val="none" w:sz="0" w:space="0" w:color="auto"/>
          </w:divBdr>
        </w:div>
        <w:div w:id="1525439832">
          <w:marLeft w:val="0"/>
          <w:marRight w:val="0"/>
          <w:marTop w:val="0"/>
          <w:marBottom w:val="0"/>
          <w:divBdr>
            <w:top w:val="none" w:sz="0" w:space="0" w:color="auto"/>
            <w:left w:val="none" w:sz="0" w:space="0" w:color="auto"/>
            <w:bottom w:val="none" w:sz="0" w:space="0" w:color="auto"/>
            <w:right w:val="none" w:sz="0" w:space="0" w:color="auto"/>
          </w:divBdr>
        </w:div>
        <w:div w:id="1824395436">
          <w:marLeft w:val="0"/>
          <w:marRight w:val="0"/>
          <w:marTop w:val="0"/>
          <w:marBottom w:val="0"/>
          <w:divBdr>
            <w:top w:val="none" w:sz="0" w:space="0" w:color="auto"/>
            <w:left w:val="none" w:sz="0" w:space="0" w:color="auto"/>
            <w:bottom w:val="none" w:sz="0" w:space="0" w:color="auto"/>
            <w:right w:val="none" w:sz="0" w:space="0" w:color="auto"/>
          </w:divBdr>
        </w:div>
        <w:div w:id="1856456881">
          <w:marLeft w:val="0"/>
          <w:marRight w:val="0"/>
          <w:marTop w:val="0"/>
          <w:marBottom w:val="0"/>
          <w:divBdr>
            <w:top w:val="none" w:sz="0" w:space="0" w:color="auto"/>
            <w:left w:val="none" w:sz="0" w:space="0" w:color="auto"/>
            <w:bottom w:val="none" w:sz="0" w:space="0" w:color="auto"/>
            <w:right w:val="none" w:sz="0" w:space="0" w:color="auto"/>
          </w:divBdr>
        </w:div>
        <w:div w:id="2056812988">
          <w:marLeft w:val="0"/>
          <w:marRight w:val="0"/>
          <w:marTop w:val="0"/>
          <w:marBottom w:val="0"/>
          <w:divBdr>
            <w:top w:val="none" w:sz="0" w:space="0" w:color="auto"/>
            <w:left w:val="none" w:sz="0" w:space="0" w:color="auto"/>
            <w:bottom w:val="none" w:sz="0" w:space="0" w:color="auto"/>
            <w:right w:val="none" w:sz="0" w:space="0" w:color="auto"/>
          </w:divBdr>
        </w:div>
      </w:divsChild>
    </w:div>
    <w:div w:id="1971087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fascrs.org/video/robotic-vs-laparoscopic-resection-rectal-cancer-rolarr-trial"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11/relationships/people" Target="people.xml"/><Relationship Id="rId19"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roelhompes@gmail.com" TargetMode="External"/><Relationship Id="rId9" Type="http://schemas.openxmlformats.org/officeDocument/2006/relationships/hyperlink" Target="http://www.lorec.nhs.uk" TargetMode="External"/><Relationship Id="rId10" Type="http://schemas.openxmlformats.org/officeDocument/2006/relationships/hyperlink" Target="http://www.wcrf.org/int/cancer-facts-figures/data-specific-cancers/colorectal-cancer-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a="http://schemas.openxmlformats.org/drawingml/2006/main"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A2CA3-72C6-0342-A1FB-727E421B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25</Pages>
  <Words>5872</Words>
  <Characters>33473</Characters>
  <Application>Microsoft Macintosh Word</Application>
  <DocSecurity>0</DocSecurity>
  <Lines>278</Lines>
  <Paragraphs>66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41107</CharactersWithSpaces>
  <SharedDoc>false</SharedDoc>
  <HLinks>
    <vt:vector size="24" baseType="variant">
      <vt:variant>
        <vt:i4>1376373</vt:i4>
      </vt:variant>
      <vt:variant>
        <vt:i4>9</vt:i4>
      </vt:variant>
      <vt:variant>
        <vt:i4>0</vt:i4>
      </vt:variant>
      <vt:variant>
        <vt:i4>5</vt:i4>
      </vt:variant>
      <vt:variant>
        <vt:lpwstr>https://www.fascrs.org/video/robotic-vs-laparoscopic-resection-rectal-cancer-rolarr-trial</vt:lpwstr>
      </vt:variant>
      <vt:variant>
        <vt:lpwstr/>
      </vt:variant>
      <vt:variant>
        <vt:i4>6553694</vt:i4>
      </vt:variant>
      <vt:variant>
        <vt:i4>6</vt:i4>
      </vt:variant>
      <vt:variant>
        <vt:i4>0</vt:i4>
      </vt:variant>
      <vt:variant>
        <vt:i4>5</vt:i4>
      </vt:variant>
      <vt:variant>
        <vt:lpwstr>http://www.wcrf.org/int/cancer-facts-figures/data-specific-cancers/colorectal-cancer-statistics</vt:lpwstr>
      </vt:variant>
      <vt:variant>
        <vt:lpwstr/>
      </vt:variant>
      <vt:variant>
        <vt:i4>4063321</vt:i4>
      </vt:variant>
      <vt:variant>
        <vt:i4>3</vt:i4>
      </vt:variant>
      <vt:variant>
        <vt:i4>0</vt:i4>
      </vt:variant>
      <vt:variant>
        <vt:i4>5</vt:i4>
      </vt:variant>
      <vt:variant>
        <vt:lpwstr>http://www.lorec.nhs.uk</vt:lpwstr>
      </vt:variant>
      <vt:variant>
        <vt:lpwstr/>
      </vt:variant>
      <vt:variant>
        <vt:i4>1048641</vt:i4>
      </vt:variant>
      <vt:variant>
        <vt:i4>0</vt:i4>
      </vt:variant>
      <vt:variant>
        <vt:i4>0</vt:i4>
      </vt:variant>
      <vt:variant>
        <vt:i4>5</vt:i4>
      </vt:variant>
      <vt:variant>
        <vt:lpwstr>mailto:roelhompes@gmail.com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Penna</dc:creator>
  <cp:keywords/>
  <cp:lastModifiedBy>Marta Penna</cp:lastModifiedBy>
  <cp:revision>11</cp:revision>
  <cp:lastPrinted>2016-04-11T08:23:00Z</cp:lastPrinted>
  <dcterms:created xsi:type="dcterms:W3CDTF">2016-05-30T11:29:00Z</dcterms:created>
  <dcterms:modified xsi:type="dcterms:W3CDTF">2016-06-01T09:53:00Z</dcterms:modified>
</cp:coreProperties>
</file>