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588762" w14:textId="330EEF05" w:rsidR="00406957" w:rsidRPr="00967333" w:rsidRDefault="00406957" w:rsidP="00833A4E">
      <w:pPr>
        <w:spacing w:after="160" w:line="360" w:lineRule="auto"/>
        <w:jc w:val="center"/>
        <w:rPr>
          <w:rFonts w:eastAsia="Calibri" w:cs="Times New Roman"/>
          <w:b/>
          <w:sz w:val="32"/>
          <w:szCs w:val="32"/>
          <w:lang w:val="en-US"/>
        </w:rPr>
      </w:pPr>
      <w:bookmarkStart w:id="0" w:name="_Toc20346223"/>
      <w:r w:rsidRPr="00967333">
        <w:rPr>
          <w:rFonts w:eastAsia="Calibri" w:cs="Times New Roman"/>
          <w:b/>
          <w:sz w:val="32"/>
          <w:szCs w:val="32"/>
          <w:lang w:val="en-US"/>
        </w:rPr>
        <w:t xml:space="preserve">Evaluation of optimized procedures for </w:t>
      </w:r>
      <w:r w:rsidR="00B40FEE" w:rsidRPr="00967333">
        <w:rPr>
          <w:rFonts w:eastAsia="Calibri" w:cs="Times New Roman"/>
          <w:b/>
          <w:sz w:val="32"/>
          <w:szCs w:val="32"/>
          <w:lang w:val="en-US"/>
        </w:rPr>
        <w:t xml:space="preserve">high-precision </w:t>
      </w:r>
      <w:r w:rsidRPr="00967333">
        <w:rPr>
          <w:rFonts w:eastAsia="Calibri" w:cs="Times New Roman"/>
          <w:b/>
          <w:sz w:val="32"/>
          <w:szCs w:val="32"/>
          <w:lang w:val="en-US"/>
        </w:rPr>
        <w:t>Pb isotope analyses of seawater by MC-ICP-MS</w:t>
      </w:r>
    </w:p>
    <w:p w14:paraId="1B4EB5B6" w14:textId="77777777" w:rsidR="00406957" w:rsidRPr="00967333" w:rsidRDefault="00406957" w:rsidP="003D7DF6">
      <w:pPr>
        <w:spacing w:after="160" w:line="360" w:lineRule="auto"/>
        <w:jc w:val="both"/>
        <w:rPr>
          <w:rFonts w:eastAsia="Calibri" w:cs="Times New Roman"/>
          <w:b/>
          <w:sz w:val="32"/>
          <w:szCs w:val="32"/>
          <w:lang w:val="en-US"/>
        </w:rPr>
      </w:pPr>
    </w:p>
    <w:p w14:paraId="359DCB61" w14:textId="77777777" w:rsidR="00406957" w:rsidRPr="00967333" w:rsidRDefault="00406957" w:rsidP="003D7DF6">
      <w:pPr>
        <w:spacing w:after="160" w:line="360" w:lineRule="auto"/>
        <w:jc w:val="both"/>
        <w:rPr>
          <w:rFonts w:eastAsia="Calibri" w:cs="Times New Roman"/>
          <w:b/>
          <w:sz w:val="32"/>
          <w:szCs w:val="32"/>
          <w:lang w:val="en-US"/>
        </w:rPr>
      </w:pPr>
    </w:p>
    <w:p w14:paraId="42A9CF2D" w14:textId="2A31B318" w:rsidR="00406957" w:rsidRPr="00967333" w:rsidRDefault="00DC11CA" w:rsidP="003D7DF6">
      <w:pPr>
        <w:spacing w:after="200" w:line="360" w:lineRule="auto"/>
        <w:jc w:val="both"/>
        <w:rPr>
          <w:rFonts w:eastAsia="Calibri" w:cs="Times New Roman"/>
          <w:szCs w:val="22"/>
          <w:vertAlign w:val="superscript"/>
          <w:lang w:val="en-US"/>
        </w:rPr>
      </w:pPr>
      <w:r w:rsidRPr="00967333">
        <w:rPr>
          <w:rFonts w:eastAsia="Calibri" w:cs="Times New Roman"/>
          <w:szCs w:val="22"/>
          <w:lang w:val="en-US"/>
        </w:rPr>
        <w:t>Alex Griffiths</w:t>
      </w:r>
      <w:r w:rsidR="00213F8F" w:rsidRPr="00967333">
        <w:rPr>
          <w:rFonts w:eastAsia="Calibri" w:cs="Times New Roman"/>
          <w:szCs w:val="22"/>
          <w:vertAlign w:val="superscript"/>
          <w:lang w:val="en-US"/>
        </w:rPr>
        <w:t>1</w:t>
      </w:r>
      <w:r w:rsidR="00213F8F">
        <w:rPr>
          <w:rFonts w:eastAsia="Calibri" w:cs="Times New Roman"/>
          <w:szCs w:val="22"/>
          <w:vertAlign w:val="superscript"/>
          <w:lang w:val="en-US"/>
        </w:rPr>
        <w:t>,</w:t>
      </w:r>
      <w:r w:rsidR="00213F8F" w:rsidRPr="00967333">
        <w:rPr>
          <w:rFonts w:eastAsia="Calibri" w:cs="Times New Roman"/>
          <w:szCs w:val="22"/>
          <w:vertAlign w:val="superscript"/>
          <w:lang w:val="en-US"/>
        </w:rPr>
        <w:t xml:space="preserve"> *</w:t>
      </w:r>
      <w:r w:rsidRPr="00967333">
        <w:rPr>
          <w:rFonts w:eastAsia="Calibri" w:cs="Times New Roman"/>
          <w:szCs w:val="22"/>
          <w:lang w:val="en-US"/>
        </w:rPr>
        <w:t>, Hollie Packman</w:t>
      </w:r>
      <w:r w:rsidRPr="00967333">
        <w:rPr>
          <w:rFonts w:eastAsia="Calibri" w:cs="Times New Roman"/>
          <w:szCs w:val="22"/>
          <w:vertAlign w:val="superscript"/>
          <w:lang w:val="en-US"/>
        </w:rPr>
        <w:t>1</w:t>
      </w:r>
      <w:r w:rsidRPr="00967333">
        <w:rPr>
          <w:rFonts w:eastAsia="Calibri" w:cs="Times New Roman"/>
          <w:szCs w:val="22"/>
          <w:lang w:val="en-US"/>
        </w:rPr>
        <w:t>,</w:t>
      </w:r>
      <w:r w:rsidR="007B7F02" w:rsidRPr="00967333">
        <w:rPr>
          <w:rFonts w:eastAsia="Calibri" w:cs="Times New Roman"/>
          <w:szCs w:val="22"/>
          <w:lang w:val="en-US"/>
        </w:rPr>
        <w:t xml:space="preserve"> Yee</w:t>
      </w:r>
      <w:r w:rsidR="000F7856">
        <w:rPr>
          <w:rFonts w:eastAsia="Calibri" w:cs="Times New Roman"/>
          <w:szCs w:val="22"/>
          <w:lang w:val="en-US"/>
        </w:rPr>
        <w:t>-</w:t>
      </w:r>
      <w:r w:rsidR="007B7F02" w:rsidRPr="00967333">
        <w:rPr>
          <w:rFonts w:eastAsia="Calibri" w:cs="Times New Roman"/>
          <w:szCs w:val="22"/>
          <w:lang w:val="en-US"/>
        </w:rPr>
        <w:t>Lap Leung</w:t>
      </w:r>
      <w:r w:rsidR="007B7F02" w:rsidRPr="00967333">
        <w:rPr>
          <w:rFonts w:eastAsia="Calibri" w:cs="Times New Roman"/>
          <w:szCs w:val="22"/>
          <w:vertAlign w:val="superscript"/>
          <w:lang w:val="en-US"/>
        </w:rPr>
        <w:t>1</w:t>
      </w:r>
      <w:r w:rsidR="007B7F02" w:rsidRPr="00967333">
        <w:rPr>
          <w:rFonts w:eastAsia="Calibri" w:cs="Times New Roman"/>
          <w:szCs w:val="22"/>
          <w:lang w:val="en-US"/>
        </w:rPr>
        <w:t>,</w:t>
      </w:r>
      <w:r w:rsidRPr="00967333">
        <w:rPr>
          <w:rFonts w:eastAsia="Calibri" w:cs="Times New Roman"/>
          <w:szCs w:val="22"/>
          <w:lang w:val="en-US"/>
        </w:rPr>
        <w:t xml:space="preserve"> </w:t>
      </w:r>
      <w:r w:rsidR="00951619" w:rsidRPr="00967333">
        <w:rPr>
          <w:szCs w:val="22"/>
          <w:lang w:val="en-US"/>
        </w:rPr>
        <w:t>Barry</w:t>
      </w:r>
      <w:r w:rsidR="00A94CA5">
        <w:rPr>
          <w:szCs w:val="22"/>
          <w:lang w:val="en-US"/>
        </w:rPr>
        <w:t xml:space="preserve"> J.</w:t>
      </w:r>
      <w:r w:rsidR="00951619" w:rsidRPr="00967333">
        <w:rPr>
          <w:szCs w:val="22"/>
          <w:lang w:val="en-US"/>
        </w:rPr>
        <w:t xml:space="preserve"> Coles</w:t>
      </w:r>
      <w:r w:rsidR="00951619" w:rsidRPr="00967333">
        <w:rPr>
          <w:rFonts w:eastAsia="Calibri" w:cs="Times New Roman"/>
          <w:szCs w:val="22"/>
          <w:vertAlign w:val="superscript"/>
          <w:lang w:val="en-US"/>
        </w:rPr>
        <w:t>1</w:t>
      </w:r>
      <w:r w:rsidR="00951619" w:rsidRPr="00967333">
        <w:rPr>
          <w:szCs w:val="22"/>
          <w:lang w:val="en-US"/>
        </w:rPr>
        <w:t>,</w:t>
      </w:r>
      <w:r w:rsidRPr="00967333">
        <w:rPr>
          <w:rFonts w:eastAsia="Calibri" w:cs="Times New Roman"/>
          <w:szCs w:val="22"/>
          <w:lang w:val="en-US"/>
        </w:rPr>
        <w:t xml:space="preserve"> </w:t>
      </w:r>
      <w:r w:rsidR="00951619" w:rsidRPr="00967333">
        <w:rPr>
          <w:szCs w:val="22"/>
          <w:lang w:val="en-US"/>
        </w:rPr>
        <w:t>Katharina Kreissig</w:t>
      </w:r>
      <w:r w:rsidR="00951619" w:rsidRPr="00967333">
        <w:rPr>
          <w:rFonts w:eastAsia="Calibri" w:cs="Times New Roman"/>
          <w:szCs w:val="22"/>
          <w:vertAlign w:val="superscript"/>
          <w:lang w:val="en-US"/>
        </w:rPr>
        <w:t>1</w:t>
      </w:r>
      <w:r w:rsidR="00951619" w:rsidRPr="00967333">
        <w:rPr>
          <w:rFonts w:eastAsia="Calibri" w:cs="Times New Roman"/>
          <w:szCs w:val="22"/>
          <w:lang w:val="en-US"/>
        </w:rPr>
        <w:t xml:space="preserve">, </w:t>
      </w:r>
      <w:r w:rsidR="00236C7C" w:rsidRPr="00967333">
        <w:rPr>
          <w:rFonts w:eastAsia="Calibri" w:cs="Times New Roman"/>
          <w:szCs w:val="22"/>
          <w:lang w:val="en-US"/>
        </w:rPr>
        <w:t>Susan</w:t>
      </w:r>
      <w:r w:rsidR="00DB3C67">
        <w:rPr>
          <w:rFonts w:eastAsia="Calibri" w:cs="Times New Roman"/>
          <w:szCs w:val="22"/>
          <w:lang w:val="en-US"/>
        </w:rPr>
        <w:t xml:space="preserve"> H.</w:t>
      </w:r>
      <w:r w:rsidR="00236C7C" w:rsidRPr="00967333">
        <w:rPr>
          <w:rFonts w:eastAsia="Calibri" w:cs="Times New Roman"/>
          <w:szCs w:val="22"/>
          <w:lang w:val="en-US"/>
        </w:rPr>
        <w:t xml:space="preserve"> Little</w:t>
      </w:r>
      <w:r w:rsidR="00236C7C" w:rsidRPr="00967333">
        <w:rPr>
          <w:rFonts w:eastAsia="Calibri" w:cs="Times New Roman"/>
          <w:szCs w:val="22"/>
          <w:vertAlign w:val="superscript"/>
          <w:lang w:val="en-US"/>
        </w:rPr>
        <w:t>2</w:t>
      </w:r>
      <w:r w:rsidR="00236C7C" w:rsidRPr="00967333">
        <w:rPr>
          <w:rFonts w:eastAsia="Calibri" w:cs="Times New Roman"/>
          <w:szCs w:val="22"/>
          <w:lang w:val="en-US"/>
        </w:rPr>
        <w:t>,</w:t>
      </w:r>
      <w:r w:rsidR="00236C7C">
        <w:rPr>
          <w:rFonts w:eastAsia="Calibri" w:cs="Times New Roman"/>
          <w:szCs w:val="22"/>
          <w:lang w:val="en-US"/>
        </w:rPr>
        <w:t xml:space="preserve"> </w:t>
      </w:r>
      <w:r w:rsidRPr="00967333">
        <w:rPr>
          <w:rFonts w:eastAsia="Calibri" w:cs="Times New Roman"/>
          <w:szCs w:val="22"/>
          <w:lang w:val="en-US"/>
        </w:rPr>
        <w:t>Tina van de Flierdt</w:t>
      </w:r>
      <w:r w:rsidRPr="00967333">
        <w:rPr>
          <w:rFonts w:eastAsia="Calibri" w:cs="Times New Roman"/>
          <w:szCs w:val="22"/>
          <w:vertAlign w:val="superscript"/>
          <w:lang w:val="en-US"/>
        </w:rPr>
        <w:t>1</w:t>
      </w:r>
      <w:r w:rsidR="00406957" w:rsidRPr="00967333">
        <w:rPr>
          <w:rFonts w:eastAsia="Calibri" w:cs="Times New Roman"/>
          <w:szCs w:val="22"/>
          <w:lang w:val="en-US"/>
        </w:rPr>
        <w:t>, Mark Rehkämper</w:t>
      </w:r>
      <w:r w:rsidR="00406957" w:rsidRPr="00967333">
        <w:rPr>
          <w:rFonts w:eastAsia="Calibri" w:cs="Times New Roman"/>
          <w:szCs w:val="22"/>
          <w:vertAlign w:val="superscript"/>
          <w:lang w:val="en-US"/>
        </w:rPr>
        <w:t>1</w:t>
      </w:r>
    </w:p>
    <w:p w14:paraId="021C8F91" w14:textId="77777777" w:rsidR="00C44551" w:rsidRPr="00967333" w:rsidRDefault="00C44551" w:rsidP="003D7DF6">
      <w:pPr>
        <w:spacing w:after="200" w:line="360" w:lineRule="auto"/>
        <w:jc w:val="both"/>
        <w:rPr>
          <w:rFonts w:eastAsia="Calibri" w:cs="Times New Roman"/>
          <w:szCs w:val="22"/>
          <w:vertAlign w:val="superscript"/>
          <w:lang w:val="en-US"/>
        </w:rPr>
      </w:pPr>
    </w:p>
    <w:p w14:paraId="1859513C" w14:textId="77777777" w:rsidR="006F4023" w:rsidRPr="00967333" w:rsidRDefault="006F4023" w:rsidP="003D7DF6">
      <w:pPr>
        <w:spacing w:after="200" w:line="360" w:lineRule="auto"/>
        <w:jc w:val="both"/>
        <w:rPr>
          <w:rFonts w:eastAsia="Calibri" w:cs="Times New Roman"/>
          <w:szCs w:val="22"/>
          <w:vertAlign w:val="superscript"/>
          <w:lang w:val="en-US"/>
        </w:rPr>
      </w:pPr>
    </w:p>
    <w:p w14:paraId="31D65684" w14:textId="4F5F469B" w:rsidR="00DC11CA" w:rsidRPr="00967333" w:rsidRDefault="00DC11CA" w:rsidP="003D7DF6">
      <w:pPr>
        <w:spacing w:after="200" w:line="360" w:lineRule="auto"/>
        <w:jc w:val="both"/>
        <w:rPr>
          <w:rFonts w:eastAsia="Calibri" w:cs="Times New Roman"/>
          <w:szCs w:val="22"/>
          <w:lang w:val="en-US"/>
        </w:rPr>
      </w:pPr>
      <w:r w:rsidRPr="00967333">
        <w:rPr>
          <w:rFonts w:eastAsia="Calibri" w:cs="Times New Roman"/>
          <w:szCs w:val="22"/>
          <w:vertAlign w:val="superscript"/>
          <w:lang w:val="en-US"/>
        </w:rPr>
        <w:t>1</w:t>
      </w:r>
      <w:r w:rsidR="00D50990">
        <w:rPr>
          <w:rFonts w:eastAsia="Calibri" w:cs="Times New Roman"/>
          <w:szCs w:val="22"/>
          <w:lang w:val="en-US"/>
        </w:rPr>
        <w:t xml:space="preserve"> </w:t>
      </w:r>
      <w:r w:rsidRPr="00967333">
        <w:rPr>
          <w:rFonts w:eastAsia="Calibri" w:cs="Times New Roman"/>
          <w:szCs w:val="22"/>
          <w:lang w:val="en-US"/>
        </w:rPr>
        <w:t xml:space="preserve">Department of Earth Science </w:t>
      </w:r>
      <w:r w:rsidR="00BA393B">
        <w:rPr>
          <w:rFonts w:eastAsia="Calibri" w:cs="Times New Roman"/>
          <w:szCs w:val="22"/>
          <w:lang w:val="en-US"/>
        </w:rPr>
        <w:t>and</w:t>
      </w:r>
      <w:r w:rsidRPr="00967333">
        <w:rPr>
          <w:rFonts w:eastAsia="Calibri" w:cs="Times New Roman"/>
          <w:szCs w:val="22"/>
          <w:lang w:val="en-US"/>
        </w:rPr>
        <w:t xml:space="preserve"> Engineering, Imperial College London, South Kensington Campus, London, SW7 2AZ </w:t>
      </w:r>
    </w:p>
    <w:p w14:paraId="73F0586B" w14:textId="2C4845A9" w:rsidR="001B0064" w:rsidRPr="00967333" w:rsidRDefault="001B0064" w:rsidP="003D7DF6">
      <w:pPr>
        <w:spacing w:after="200" w:line="360" w:lineRule="auto"/>
        <w:jc w:val="both"/>
        <w:rPr>
          <w:rFonts w:eastAsia="Calibri" w:cs="Times New Roman"/>
          <w:szCs w:val="22"/>
          <w:lang w:val="en-US"/>
        </w:rPr>
      </w:pPr>
      <w:r w:rsidRPr="00967333">
        <w:rPr>
          <w:rFonts w:eastAsia="Calibri" w:cs="Times New Roman"/>
          <w:szCs w:val="22"/>
          <w:vertAlign w:val="superscript"/>
          <w:lang w:val="en-US"/>
        </w:rPr>
        <w:t xml:space="preserve">2 </w:t>
      </w:r>
      <w:r w:rsidRPr="00967333">
        <w:rPr>
          <w:rFonts w:eastAsia="Calibri" w:cs="Times New Roman"/>
          <w:szCs w:val="22"/>
          <w:lang w:val="en-US"/>
        </w:rPr>
        <w:t>Department of</w:t>
      </w:r>
      <w:r w:rsidRPr="00967333">
        <w:rPr>
          <w:rFonts w:eastAsia="Calibri" w:cs="Times New Roman"/>
          <w:szCs w:val="22"/>
          <w:vertAlign w:val="superscript"/>
          <w:lang w:val="en-US"/>
        </w:rPr>
        <w:t xml:space="preserve"> </w:t>
      </w:r>
      <w:r w:rsidRPr="00967333">
        <w:rPr>
          <w:rFonts w:eastAsia="Calibri" w:cs="Times New Roman"/>
          <w:szCs w:val="22"/>
          <w:lang w:val="en-US"/>
        </w:rPr>
        <w:t xml:space="preserve">Earth Sciences, University College London, Gower Street, London, </w:t>
      </w:r>
      <w:r w:rsidRPr="00967333">
        <w:rPr>
          <w:rFonts w:eastAsia="Calibri" w:cs="Times New Roman"/>
          <w:szCs w:val="22"/>
          <w:lang w:val="en-US"/>
        </w:rPr>
        <w:br/>
        <w:t>WC1E 6BT</w:t>
      </w:r>
    </w:p>
    <w:p w14:paraId="2509205C" w14:textId="4B66D9DA" w:rsidR="00833A4E" w:rsidRDefault="00833A4E" w:rsidP="00DC11CA">
      <w:pPr>
        <w:spacing w:after="200" w:line="360" w:lineRule="auto"/>
        <w:rPr>
          <w:rFonts w:eastAsia="Calibri" w:cs="Times New Roman"/>
          <w:szCs w:val="22"/>
          <w:lang w:val="en-US"/>
        </w:rPr>
      </w:pPr>
    </w:p>
    <w:p w14:paraId="43C058FD" w14:textId="77777777" w:rsidR="00EC73AC" w:rsidRPr="00967333" w:rsidRDefault="00EC73AC" w:rsidP="00DC11CA">
      <w:pPr>
        <w:spacing w:after="200" w:line="360" w:lineRule="auto"/>
        <w:rPr>
          <w:rFonts w:eastAsia="Calibri" w:cs="Times New Roman"/>
          <w:szCs w:val="22"/>
          <w:lang w:val="en-US"/>
        </w:rPr>
      </w:pPr>
    </w:p>
    <w:p w14:paraId="08E7CE56" w14:textId="645C1CD6" w:rsidR="00833A4E" w:rsidRPr="00967333" w:rsidRDefault="00DC11CA" w:rsidP="00073A61">
      <w:pPr>
        <w:spacing w:after="200" w:line="360" w:lineRule="auto"/>
        <w:rPr>
          <w:rFonts w:eastAsia="Calibri" w:cs="Times New Roman"/>
          <w:szCs w:val="22"/>
          <w:lang w:val="en-US"/>
        </w:rPr>
      </w:pPr>
      <w:r w:rsidRPr="00967333">
        <w:rPr>
          <w:rFonts w:eastAsia="Calibri" w:cs="Times New Roman"/>
          <w:szCs w:val="22"/>
          <w:lang w:val="en-US"/>
        </w:rPr>
        <w:t>* Corresponding author (</w:t>
      </w:r>
      <w:hyperlink r:id="rId8" w:history="1">
        <w:r w:rsidRPr="00967333">
          <w:rPr>
            <w:rFonts w:eastAsia="Calibri" w:cs="Times New Roman"/>
            <w:color w:val="0563C1"/>
            <w:szCs w:val="22"/>
            <w:u w:val="single"/>
            <w:lang w:val="en-US"/>
          </w:rPr>
          <w:t>a.griffiths15@imperial.ac.uk</w:t>
        </w:r>
      </w:hyperlink>
      <w:r w:rsidR="00833A4E" w:rsidRPr="00967333">
        <w:rPr>
          <w:rFonts w:eastAsia="Calibri" w:cs="Times New Roman"/>
          <w:szCs w:val="22"/>
          <w:lang w:val="en-US"/>
        </w:rPr>
        <w:t>)</w:t>
      </w:r>
      <w:r w:rsidR="00833A4E" w:rsidRPr="00967333">
        <w:rPr>
          <w:rFonts w:eastAsia="Calibri" w:cs="Times New Roman"/>
          <w:szCs w:val="22"/>
          <w:lang w:val="en-US"/>
        </w:rPr>
        <w:br w:type="page"/>
      </w:r>
    </w:p>
    <w:p w14:paraId="07105C06" w14:textId="1CBE4FAE" w:rsidR="0057629B" w:rsidRPr="00967333" w:rsidRDefault="0057629B" w:rsidP="008B0425">
      <w:pPr>
        <w:keepNext/>
        <w:keepLines/>
        <w:spacing w:after="120" w:line="360" w:lineRule="auto"/>
        <w:jc w:val="both"/>
        <w:outlineLvl w:val="1"/>
        <w:rPr>
          <w:rFonts w:eastAsiaTheme="majorEastAsia" w:cs="Times New Roman"/>
          <w:b/>
          <w:bCs/>
          <w:color w:val="000000" w:themeColor="text1"/>
          <w:sz w:val="26"/>
          <w:szCs w:val="26"/>
          <w:lang w:val="en-US"/>
        </w:rPr>
      </w:pPr>
      <w:r w:rsidRPr="00967333">
        <w:rPr>
          <w:rFonts w:eastAsiaTheme="majorEastAsia" w:cs="Times New Roman"/>
          <w:b/>
          <w:bCs/>
          <w:color w:val="000000" w:themeColor="text1"/>
          <w:sz w:val="26"/>
          <w:szCs w:val="26"/>
          <w:lang w:val="en-US"/>
        </w:rPr>
        <w:lastRenderedPageBreak/>
        <w:t>A</w:t>
      </w:r>
      <w:bookmarkEnd w:id="0"/>
      <w:r w:rsidR="00FD37D8">
        <w:rPr>
          <w:rFonts w:eastAsiaTheme="majorEastAsia" w:cs="Times New Roman"/>
          <w:b/>
          <w:bCs/>
          <w:color w:val="000000" w:themeColor="text1"/>
          <w:sz w:val="26"/>
          <w:szCs w:val="26"/>
          <w:lang w:val="en-US"/>
        </w:rPr>
        <w:t>BSTRACT</w:t>
      </w:r>
    </w:p>
    <w:p w14:paraId="633171B3" w14:textId="6C311506" w:rsidR="00343CFD" w:rsidRPr="00F34B91" w:rsidRDefault="001F77F3" w:rsidP="00F34B91">
      <w:pPr>
        <w:spacing w:line="360" w:lineRule="auto"/>
        <w:ind w:firstLine="426"/>
        <w:jc w:val="both"/>
        <w:rPr>
          <w:szCs w:val="22"/>
          <w:lang w:val="en-US"/>
        </w:rPr>
      </w:pPr>
      <w:r>
        <w:rPr>
          <w:szCs w:val="22"/>
          <w:lang w:val="en-US"/>
        </w:rPr>
        <w:t>The</w:t>
      </w:r>
      <w:r w:rsidR="0057629B" w:rsidRPr="00967333">
        <w:rPr>
          <w:szCs w:val="22"/>
          <w:lang w:val="en-US"/>
        </w:rPr>
        <w:t xml:space="preserve"> application </w:t>
      </w:r>
      <w:r>
        <w:rPr>
          <w:szCs w:val="22"/>
          <w:lang w:val="en-US"/>
        </w:rPr>
        <w:t xml:space="preserve">of Pb isotopes </w:t>
      </w:r>
      <w:r w:rsidR="0057629B" w:rsidRPr="00967333">
        <w:rPr>
          <w:szCs w:val="22"/>
          <w:lang w:val="en-US"/>
        </w:rPr>
        <w:t xml:space="preserve">to </w:t>
      </w:r>
      <w:r w:rsidR="00525E56">
        <w:rPr>
          <w:szCs w:val="22"/>
          <w:lang w:val="en-US"/>
        </w:rPr>
        <w:t>marine</w:t>
      </w:r>
      <w:r w:rsidR="00026AB0">
        <w:rPr>
          <w:szCs w:val="22"/>
          <w:lang w:val="en-US"/>
        </w:rPr>
        <w:t xml:space="preserve"> </w:t>
      </w:r>
      <w:r>
        <w:rPr>
          <w:szCs w:val="22"/>
          <w:lang w:val="en-US"/>
        </w:rPr>
        <w:t>geo</w:t>
      </w:r>
      <w:r w:rsidR="00525E56">
        <w:rPr>
          <w:szCs w:val="22"/>
          <w:lang w:val="en-US"/>
        </w:rPr>
        <w:t>chemistry</w:t>
      </w:r>
      <w:r w:rsidR="0057629B" w:rsidRPr="00967333">
        <w:rPr>
          <w:szCs w:val="22"/>
          <w:lang w:val="en-US"/>
        </w:rPr>
        <w:t xml:space="preserve"> is currently </w:t>
      </w:r>
      <w:r w:rsidR="00525E56">
        <w:rPr>
          <w:szCs w:val="22"/>
          <w:lang w:val="en-US"/>
        </w:rPr>
        <w:t>hindered</w:t>
      </w:r>
      <w:r w:rsidR="001D179D">
        <w:rPr>
          <w:szCs w:val="22"/>
          <w:lang w:val="en-US"/>
        </w:rPr>
        <w:t xml:space="preserve"> </w:t>
      </w:r>
      <w:r w:rsidR="0057629B" w:rsidRPr="00967333">
        <w:rPr>
          <w:szCs w:val="22"/>
          <w:lang w:val="en-US"/>
        </w:rPr>
        <w:t>by</w:t>
      </w:r>
      <w:r w:rsidR="00B902CC">
        <w:rPr>
          <w:szCs w:val="22"/>
          <w:lang w:val="en-US"/>
        </w:rPr>
        <w:t xml:space="preserve"> </w:t>
      </w:r>
      <w:r w:rsidR="00D87669" w:rsidRPr="00D87669">
        <w:rPr>
          <w:szCs w:val="22"/>
          <w:lang w:val="en-US"/>
        </w:rPr>
        <w:t xml:space="preserve">challenges </w:t>
      </w:r>
      <w:r w:rsidR="009B0CF0">
        <w:rPr>
          <w:szCs w:val="22"/>
          <w:lang w:val="en-US"/>
        </w:rPr>
        <w:t>associated with the analysis of</w:t>
      </w:r>
      <w:r w:rsidR="006E5D1B">
        <w:rPr>
          <w:szCs w:val="22"/>
          <w:lang w:val="en-US"/>
        </w:rPr>
        <w:t xml:space="preserve"> </w:t>
      </w:r>
      <w:r w:rsidR="00D87669" w:rsidRPr="00D87669">
        <w:rPr>
          <w:szCs w:val="22"/>
          <w:lang w:val="en-US"/>
        </w:rPr>
        <w:t>Pb isotope</w:t>
      </w:r>
      <w:r w:rsidR="009B0CF0">
        <w:rPr>
          <w:szCs w:val="22"/>
          <w:lang w:val="en-US"/>
        </w:rPr>
        <w:t>s</w:t>
      </w:r>
      <w:r w:rsidR="001E179B">
        <w:rPr>
          <w:szCs w:val="22"/>
          <w:lang w:val="en-US"/>
        </w:rPr>
        <w:t xml:space="preserve"> </w:t>
      </w:r>
      <w:r w:rsidR="009B0CF0">
        <w:rPr>
          <w:szCs w:val="22"/>
          <w:lang w:val="en-US"/>
        </w:rPr>
        <w:t>in</w:t>
      </w:r>
      <w:r w:rsidR="00D87669" w:rsidRPr="00D87669">
        <w:rPr>
          <w:szCs w:val="22"/>
          <w:lang w:val="en-US"/>
        </w:rPr>
        <w:t xml:space="preserve"> seawater</w:t>
      </w:r>
      <w:r w:rsidR="00BC5156" w:rsidRPr="00967333">
        <w:rPr>
          <w:szCs w:val="22"/>
          <w:lang w:val="en-US"/>
        </w:rPr>
        <w:t>.</w:t>
      </w:r>
      <w:r w:rsidR="0003702C">
        <w:rPr>
          <w:szCs w:val="22"/>
          <w:lang w:val="en-US"/>
        </w:rPr>
        <w:t xml:space="preserve"> </w:t>
      </w:r>
      <w:r w:rsidR="00141E3F">
        <w:rPr>
          <w:szCs w:val="22"/>
          <w:lang w:val="en-US"/>
        </w:rPr>
        <w:t>T</w:t>
      </w:r>
      <w:r w:rsidR="00AE71E1">
        <w:rPr>
          <w:szCs w:val="22"/>
          <w:lang w:val="en-US"/>
        </w:rPr>
        <w:t>he</w:t>
      </w:r>
      <w:r w:rsidR="0048133C" w:rsidRPr="00967333">
        <w:rPr>
          <w:szCs w:val="22"/>
          <w:lang w:val="en-US"/>
        </w:rPr>
        <w:t xml:space="preserve"> </w:t>
      </w:r>
      <w:r w:rsidR="001E179B">
        <w:rPr>
          <w:szCs w:val="22"/>
          <w:lang w:val="en-US"/>
        </w:rPr>
        <w:t xml:space="preserve">current study evaluates the </w:t>
      </w:r>
      <w:r w:rsidR="0048133C" w:rsidRPr="00967333">
        <w:rPr>
          <w:szCs w:val="22"/>
          <w:lang w:val="en-US"/>
        </w:rPr>
        <w:t xml:space="preserve">performance of MC-ICP-MS </w:t>
      </w:r>
      <w:r w:rsidR="002D27DF">
        <w:rPr>
          <w:szCs w:val="22"/>
          <w:lang w:val="en-US"/>
        </w:rPr>
        <w:t>measurements</w:t>
      </w:r>
      <w:r w:rsidR="002D27DF" w:rsidRPr="00967333">
        <w:rPr>
          <w:szCs w:val="22"/>
          <w:lang w:val="en-US"/>
        </w:rPr>
        <w:t xml:space="preserve"> </w:t>
      </w:r>
      <w:r w:rsidR="0048133C" w:rsidRPr="00967333">
        <w:rPr>
          <w:szCs w:val="22"/>
          <w:lang w:val="en-US"/>
        </w:rPr>
        <w:t>of seawater Pb isotope compositions</w:t>
      </w:r>
      <w:r w:rsidR="00DB3E66">
        <w:rPr>
          <w:szCs w:val="22"/>
          <w:lang w:val="en-US"/>
        </w:rPr>
        <w:t xml:space="preserve"> </w:t>
      </w:r>
      <w:r w:rsidR="00CE759A">
        <w:rPr>
          <w:szCs w:val="22"/>
          <w:lang w:val="en-US"/>
        </w:rPr>
        <w:t>following Pb separation by</w:t>
      </w:r>
      <w:r w:rsidR="00104AF0">
        <w:rPr>
          <w:szCs w:val="22"/>
          <w:lang w:val="en-US"/>
        </w:rPr>
        <w:t xml:space="preserve"> </w:t>
      </w:r>
      <w:r w:rsidR="001E179B">
        <w:rPr>
          <w:szCs w:val="22"/>
          <w:lang w:val="en-US"/>
        </w:rPr>
        <w:t xml:space="preserve">either </w:t>
      </w:r>
      <w:r w:rsidR="00525E56" w:rsidRPr="00967333">
        <w:rPr>
          <w:szCs w:val="22"/>
          <w:lang w:val="en-US"/>
        </w:rPr>
        <w:t>solid</w:t>
      </w:r>
      <w:r w:rsidR="00525E56">
        <w:rPr>
          <w:szCs w:val="22"/>
          <w:lang w:val="en-US"/>
        </w:rPr>
        <w:t>-</w:t>
      </w:r>
      <w:r w:rsidR="00525E56" w:rsidRPr="00967333">
        <w:rPr>
          <w:szCs w:val="22"/>
          <w:lang w:val="en-US"/>
        </w:rPr>
        <w:t>phase extrac</w:t>
      </w:r>
      <w:r w:rsidR="00B902CC">
        <w:rPr>
          <w:szCs w:val="22"/>
          <w:lang w:val="en-US"/>
        </w:rPr>
        <w:t>t</w:t>
      </w:r>
      <w:r w:rsidR="00CE759A">
        <w:rPr>
          <w:szCs w:val="22"/>
          <w:lang w:val="en-US"/>
        </w:rPr>
        <w:t>ion</w:t>
      </w:r>
      <w:r w:rsidR="005A386D">
        <w:rPr>
          <w:szCs w:val="22"/>
          <w:lang w:val="en-US"/>
        </w:rPr>
        <w:t xml:space="preserve"> </w:t>
      </w:r>
      <w:r w:rsidR="00F56666">
        <w:rPr>
          <w:szCs w:val="22"/>
          <w:lang w:val="en-US"/>
        </w:rPr>
        <w:t xml:space="preserve">with </w:t>
      </w:r>
      <w:proofErr w:type="spellStart"/>
      <w:r w:rsidR="00525E56" w:rsidRPr="00967333">
        <w:rPr>
          <w:szCs w:val="22"/>
          <w:lang w:val="en-US"/>
        </w:rPr>
        <w:t>Nobias</w:t>
      </w:r>
      <w:proofErr w:type="spellEnd"/>
      <w:r w:rsidR="00525E56" w:rsidRPr="00967333">
        <w:rPr>
          <w:szCs w:val="22"/>
          <w:lang w:val="en-US"/>
        </w:rPr>
        <w:t xml:space="preserve"> Chelate PA-1</w:t>
      </w:r>
      <w:r w:rsidR="007E26AA">
        <w:rPr>
          <w:szCs w:val="22"/>
          <w:lang w:val="en-US"/>
        </w:rPr>
        <w:t xml:space="preserve"> resin</w:t>
      </w:r>
      <w:r w:rsidR="00525E56" w:rsidRPr="00967333">
        <w:rPr>
          <w:szCs w:val="22"/>
          <w:lang w:val="en-US"/>
        </w:rPr>
        <w:t xml:space="preserve"> </w:t>
      </w:r>
      <w:r w:rsidR="003C6D1C">
        <w:rPr>
          <w:szCs w:val="22"/>
          <w:lang w:val="en-US"/>
        </w:rPr>
        <w:t>or</w:t>
      </w:r>
      <w:r w:rsidR="00525E56" w:rsidRPr="00967333">
        <w:rPr>
          <w:szCs w:val="22"/>
          <w:lang w:val="en-US"/>
        </w:rPr>
        <w:t xml:space="preserve"> co-precipitation</w:t>
      </w:r>
      <w:r w:rsidR="0003702C">
        <w:rPr>
          <w:szCs w:val="22"/>
          <w:lang w:val="en-US"/>
        </w:rPr>
        <w:t xml:space="preserve"> with </w:t>
      </w:r>
      <w:proofErr w:type="gramStart"/>
      <w:r w:rsidR="0003702C" w:rsidRPr="00967333">
        <w:rPr>
          <w:szCs w:val="22"/>
          <w:lang w:val="en-US"/>
        </w:rPr>
        <w:t>Mg(</w:t>
      </w:r>
      <w:proofErr w:type="gramEnd"/>
      <w:r w:rsidR="0003702C" w:rsidRPr="00967333">
        <w:rPr>
          <w:szCs w:val="22"/>
          <w:lang w:val="en-US"/>
        </w:rPr>
        <w:t>OH)</w:t>
      </w:r>
      <w:r w:rsidR="0003702C" w:rsidRPr="00967333">
        <w:rPr>
          <w:szCs w:val="22"/>
          <w:vertAlign w:val="subscript"/>
          <w:lang w:val="en-US"/>
        </w:rPr>
        <w:t>2</w:t>
      </w:r>
      <w:r w:rsidR="00CE759A">
        <w:rPr>
          <w:szCs w:val="22"/>
          <w:lang w:val="en-US"/>
        </w:rPr>
        <w:t>,</w:t>
      </w:r>
      <w:r w:rsidR="001C6B24">
        <w:rPr>
          <w:szCs w:val="22"/>
          <w:lang w:val="en-US"/>
        </w:rPr>
        <w:t xml:space="preserve"> and</w:t>
      </w:r>
      <w:r w:rsidR="00141E3F">
        <w:rPr>
          <w:szCs w:val="22"/>
          <w:lang w:val="en-US"/>
        </w:rPr>
        <w:t xml:space="preserve"> </w:t>
      </w:r>
      <w:r w:rsidR="00B903D5">
        <w:rPr>
          <w:szCs w:val="22"/>
          <w:lang w:val="en-US"/>
        </w:rPr>
        <w:t>using</w:t>
      </w:r>
      <w:r w:rsidR="000C788D">
        <w:rPr>
          <w:szCs w:val="22"/>
          <w:lang w:val="en-US"/>
        </w:rPr>
        <w:t xml:space="preserve"> </w:t>
      </w:r>
      <w:r w:rsidR="001E179B">
        <w:rPr>
          <w:szCs w:val="22"/>
          <w:lang w:val="en-US"/>
        </w:rPr>
        <w:t xml:space="preserve">either a </w:t>
      </w:r>
      <w:r w:rsidR="000C788D">
        <w:rPr>
          <w:szCs w:val="22"/>
          <w:lang w:val="en-US"/>
        </w:rPr>
        <w:t xml:space="preserve">Pb </w:t>
      </w:r>
      <w:r w:rsidR="003C6D1C" w:rsidRPr="00967333">
        <w:rPr>
          <w:szCs w:val="22"/>
          <w:lang w:val="en-US"/>
        </w:rPr>
        <w:t>double</w:t>
      </w:r>
      <w:r w:rsidR="003C6D1C">
        <w:rPr>
          <w:szCs w:val="22"/>
          <w:lang w:val="en-US"/>
        </w:rPr>
        <w:t>-</w:t>
      </w:r>
      <w:r w:rsidR="003C6D1C" w:rsidRPr="00967333">
        <w:rPr>
          <w:szCs w:val="22"/>
          <w:lang w:val="en-US"/>
        </w:rPr>
        <w:t>spike</w:t>
      </w:r>
      <w:r w:rsidR="003C6D1C">
        <w:rPr>
          <w:szCs w:val="22"/>
          <w:lang w:val="en-US"/>
        </w:rPr>
        <w:t xml:space="preserve"> or</w:t>
      </w:r>
      <w:r w:rsidR="003C6D1C" w:rsidRPr="00967333">
        <w:rPr>
          <w:szCs w:val="22"/>
          <w:lang w:val="en-US"/>
        </w:rPr>
        <w:t xml:space="preserve"> </w:t>
      </w:r>
      <w:r w:rsidR="000C788D">
        <w:rPr>
          <w:szCs w:val="22"/>
          <w:lang w:val="en-US"/>
        </w:rPr>
        <w:t xml:space="preserve">external </w:t>
      </w:r>
      <w:r w:rsidR="003C6D1C" w:rsidRPr="00967333">
        <w:rPr>
          <w:szCs w:val="22"/>
          <w:lang w:val="en-US"/>
        </w:rPr>
        <w:t>normalizatio</w:t>
      </w:r>
      <w:r w:rsidR="00021545">
        <w:rPr>
          <w:szCs w:val="22"/>
          <w:lang w:val="en-US"/>
        </w:rPr>
        <w:t>n</w:t>
      </w:r>
      <w:r w:rsidR="000C788D" w:rsidRPr="000C788D">
        <w:rPr>
          <w:szCs w:val="22"/>
          <w:lang w:val="en-US"/>
        </w:rPr>
        <w:t xml:space="preserve"> </w:t>
      </w:r>
      <w:r w:rsidR="000C788D">
        <w:rPr>
          <w:szCs w:val="22"/>
          <w:lang w:val="en-US"/>
        </w:rPr>
        <w:t>to Tl for mass bias correction</w:t>
      </w:r>
      <w:r w:rsidR="0048133C" w:rsidRPr="00967333">
        <w:rPr>
          <w:szCs w:val="22"/>
          <w:lang w:val="en-US"/>
        </w:rPr>
        <w:t xml:space="preserve">. </w:t>
      </w:r>
      <w:r w:rsidR="00263EBB">
        <w:rPr>
          <w:szCs w:val="22"/>
          <w:lang w:val="en-US"/>
        </w:rPr>
        <w:t>T</w:t>
      </w:r>
      <w:r w:rsidR="00263EBB" w:rsidRPr="00967333">
        <w:rPr>
          <w:szCs w:val="22"/>
          <w:lang w:val="en-US"/>
        </w:rPr>
        <w:t xml:space="preserve">he </w:t>
      </w:r>
      <w:r w:rsidR="00D2375A">
        <w:rPr>
          <w:szCs w:val="22"/>
          <w:lang w:val="en-US"/>
        </w:rPr>
        <w:t xml:space="preserve">four analytical </w:t>
      </w:r>
      <w:r w:rsidR="00141E3F">
        <w:rPr>
          <w:szCs w:val="22"/>
          <w:lang w:val="en-US"/>
        </w:rPr>
        <w:t xml:space="preserve">combinations </w:t>
      </w:r>
      <w:r w:rsidR="00263EBB" w:rsidRPr="00967333">
        <w:rPr>
          <w:szCs w:val="22"/>
          <w:lang w:val="en-US"/>
        </w:rPr>
        <w:t>achieve</w:t>
      </w:r>
      <w:r w:rsidR="00263EBB">
        <w:rPr>
          <w:szCs w:val="22"/>
          <w:lang w:val="en-US"/>
        </w:rPr>
        <w:t xml:space="preserve"> results of similar quality</w:t>
      </w:r>
      <w:r w:rsidR="007F654C" w:rsidRPr="007F654C">
        <w:rPr>
          <w:szCs w:val="22"/>
          <w:lang w:val="en-US"/>
        </w:rPr>
        <w:t xml:space="preserve"> </w:t>
      </w:r>
      <w:r w:rsidR="007F654C">
        <w:rPr>
          <w:szCs w:val="22"/>
          <w:lang w:val="en-US"/>
        </w:rPr>
        <w:t>when measuring</w:t>
      </w:r>
      <w:r w:rsidR="007F654C" w:rsidRPr="00967333">
        <w:rPr>
          <w:szCs w:val="22"/>
          <w:lang w:val="en-US"/>
        </w:rPr>
        <w:t xml:space="preserve"> </w:t>
      </w:r>
      <w:r w:rsidR="007F654C" w:rsidRPr="00026AB0">
        <w:rPr>
          <w:szCs w:val="22"/>
          <w:lang w:val="en-US"/>
        </w:rPr>
        <w:t>1</w:t>
      </w:r>
      <w:r w:rsidR="007F654C">
        <w:rPr>
          <w:szCs w:val="22"/>
          <w:lang w:val="en-US"/>
        </w:rPr>
        <w:t>–7</w:t>
      </w:r>
      <w:r w:rsidR="007F654C" w:rsidRPr="00026AB0">
        <w:rPr>
          <w:szCs w:val="22"/>
          <w:lang w:val="en-US"/>
        </w:rPr>
        <w:t xml:space="preserve"> ng of</w:t>
      </w:r>
      <w:r w:rsidR="007F654C" w:rsidRPr="00967333">
        <w:rPr>
          <w:szCs w:val="22"/>
          <w:lang w:val="en-US"/>
        </w:rPr>
        <w:t xml:space="preserve"> </w:t>
      </w:r>
      <w:r w:rsidR="007F654C">
        <w:rPr>
          <w:szCs w:val="22"/>
          <w:lang w:val="en-US"/>
        </w:rPr>
        <w:t xml:space="preserve">seawater </w:t>
      </w:r>
      <w:r w:rsidR="007F654C" w:rsidRPr="00967333">
        <w:rPr>
          <w:szCs w:val="22"/>
          <w:lang w:val="en-US"/>
        </w:rPr>
        <w:t>Pb</w:t>
      </w:r>
      <w:r w:rsidR="00A344AA">
        <w:rPr>
          <w:szCs w:val="22"/>
          <w:lang w:val="en-US"/>
        </w:rPr>
        <w:t xml:space="preserve">, </w:t>
      </w:r>
      <w:r w:rsidR="005D7355">
        <w:rPr>
          <w:szCs w:val="22"/>
          <w:lang w:val="en-US"/>
        </w:rPr>
        <w:t>with</w:t>
      </w:r>
      <w:r w:rsidR="0048133C" w:rsidRPr="00967333">
        <w:rPr>
          <w:szCs w:val="22"/>
          <w:lang w:val="en-US"/>
        </w:rPr>
        <w:t xml:space="preserve"> </w:t>
      </w:r>
      <w:proofErr w:type="spellStart"/>
      <w:r w:rsidR="0048133C" w:rsidRPr="00967333">
        <w:rPr>
          <w:szCs w:val="22"/>
          <w:lang w:val="en-US"/>
        </w:rPr>
        <w:t>reproducibilit</w:t>
      </w:r>
      <w:r w:rsidR="00A344AA">
        <w:rPr>
          <w:szCs w:val="22"/>
          <w:lang w:val="en-US"/>
        </w:rPr>
        <w:t>ies</w:t>
      </w:r>
      <w:proofErr w:type="spellEnd"/>
      <w:r w:rsidR="0048133C" w:rsidRPr="00967333">
        <w:rPr>
          <w:szCs w:val="22"/>
          <w:lang w:val="en-US"/>
        </w:rPr>
        <w:t xml:space="preserve"> </w:t>
      </w:r>
      <w:r w:rsidR="00C120F5">
        <w:rPr>
          <w:szCs w:val="22"/>
          <w:lang w:val="en-US"/>
        </w:rPr>
        <w:t>(</w:t>
      </w:r>
      <w:r w:rsidR="00C120F5" w:rsidRPr="00967333">
        <w:rPr>
          <w:szCs w:val="22"/>
          <w:lang w:val="en-US"/>
        </w:rPr>
        <w:t>2</w:t>
      </w:r>
      <w:r w:rsidR="00117567">
        <w:rPr>
          <w:szCs w:val="22"/>
          <w:lang w:val="en-US"/>
        </w:rPr>
        <w:t>SD</w:t>
      </w:r>
      <w:r w:rsidR="00C120F5" w:rsidRPr="00967333">
        <w:rPr>
          <w:szCs w:val="22"/>
          <w:lang w:val="en-US"/>
        </w:rPr>
        <w:t>) of</w:t>
      </w:r>
      <w:r w:rsidR="00572E73">
        <w:rPr>
          <w:szCs w:val="22"/>
          <w:lang w:val="en-US"/>
        </w:rPr>
        <w:t xml:space="preserve"> 100–1200</w:t>
      </w:r>
      <w:r w:rsidR="00572E73" w:rsidRPr="00967333">
        <w:rPr>
          <w:szCs w:val="22"/>
          <w:lang w:val="en-US"/>
        </w:rPr>
        <w:t xml:space="preserve"> ppm for </w:t>
      </w:r>
      <w:r w:rsidR="00572E73" w:rsidRPr="00967333">
        <w:rPr>
          <w:szCs w:val="22"/>
          <w:vertAlign w:val="superscript"/>
          <w:lang w:val="en-US"/>
        </w:rPr>
        <w:t>206</w:t>
      </w:r>
      <w:r w:rsidR="00572E73" w:rsidRPr="00967333">
        <w:rPr>
          <w:szCs w:val="22"/>
          <w:lang w:val="en-US"/>
        </w:rPr>
        <w:t>Pb/</w:t>
      </w:r>
      <w:r w:rsidR="00572E73" w:rsidRPr="00967333">
        <w:rPr>
          <w:szCs w:val="22"/>
          <w:vertAlign w:val="superscript"/>
          <w:lang w:val="en-US"/>
        </w:rPr>
        <w:t>207</w:t>
      </w:r>
      <w:r w:rsidR="00572E73" w:rsidRPr="00967333">
        <w:rPr>
          <w:szCs w:val="22"/>
          <w:lang w:val="en-US"/>
        </w:rPr>
        <w:t xml:space="preserve">Pb, </w:t>
      </w:r>
      <w:r w:rsidR="00572E73" w:rsidRPr="00967333">
        <w:rPr>
          <w:szCs w:val="22"/>
          <w:vertAlign w:val="superscript"/>
          <w:lang w:val="en-US"/>
        </w:rPr>
        <w:t>208</w:t>
      </w:r>
      <w:r w:rsidR="00572E73" w:rsidRPr="00967333">
        <w:rPr>
          <w:szCs w:val="22"/>
          <w:lang w:val="en-US"/>
        </w:rPr>
        <w:t>Pb/</w:t>
      </w:r>
      <w:r w:rsidR="00572E73" w:rsidRPr="00967333">
        <w:rPr>
          <w:szCs w:val="22"/>
          <w:vertAlign w:val="superscript"/>
          <w:lang w:val="en-US"/>
        </w:rPr>
        <w:t>207</w:t>
      </w:r>
      <w:r w:rsidR="00572E73" w:rsidRPr="00967333">
        <w:rPr>
          <w:szCs w:val="22"/>
          <w:lang w:val="en-US"/>
        </w:rPr>
        <w:t xml:space="preserve">Pb </w:t>
      </w:r>
      <w:r w:rsidR="00572E73">
        <w:rPr>
          <w:szCs w:val="22"/>
          <w:lang w:val="en-US"/>
        </w:rPr>
        <w:t>and 300</w:t>
      </w:r>
      <w:r w:rsidR="00572E73" w:rsidRPr="00967333">
        <w:rPr>
          <w:szCs w:val="22"/>
          <w:lang w:val="en-US"/>
        </w:rPr>
        <w:t>–1</w:t>
      </w:r>
      <w:r w:rsidR="00572E73">
        <w:rPr>
          <w:szCs w:val="22"/>
          <w:lang w:val="en-US"/>
        </w:rPr>
        <w:t>700</w:t>
      </w:r>
      <w:r w:rsidR="00572E73" w:rsidRPr="00967333">
        <w:rPr>
          <w:szCs w:val="22"/>
          <w:lang w:val="en-US"/>
        </w:rPr>
        <w:t xml:space="preserve"> ppm for </w:t>
      </w:r>
      <w:r w:rsidR="007F654C">
        <w:rPr>
          <w:szCs w:val="22"/>
          <w:lang w:val="en-US"/>
        </w:rPr>
        <w:t xml:space="preserve">ratios involving the minor </w:t>
      </w:r>
      <w:r w:rsidR="00572E73" w:rsidRPr="00967333">
        <w:rPr>
          <w:szCs w:val="22"/>
          <w:vertAlign w:val="superscript"/>
          <w:lang w:val="en-US"/>
        </w:rPr>
        <w:t>204</w:t>
      </w:r>
      <w:r w:rsidR="00572E73" w:rsidRPr="00967333">
        <w:rPr>
          <w:szCs w:val="22"/>
          <w:lang w:val="en-US"/>
        </w:rPr>
        <w:t>Pb</w:t>
      </w:r>
      <w:r w:rsidR="007F654C">
        <w:rPr>
          <w:szCs w:val="22"/>
          <w:lang w:val="en-US"/>
        </w:rPr>
        <w:t xml:space="preserve"> isotope</w:t>
      </w:r>
      <w:r w:rsidR="00F34B91">
        <w:rPr>
          <w:szCs w:val="22"/>
          <w:lang w:val="en-US"/>
        </w:rPr>
        <w:t>.</w:t>
      </w:r>
      <w:r w:rsidR="00C120F5" w:rsidRPr="00967333">
        <w:rPr>
          <w:szCs w:val="22"/>
          <w:lang w:val="en-US"/>
        </w:rPr>
        <w:t xml:space="preserve"> </w:t>
      </w:r>
      <w:r w:rsidR="007C5201">
        <w:rPr>
          <w:szCs w:val="22"/>
          <w:lang w:val="en-US"/>
        </w:rPr>
        <w:t>A</w:t>
      </w:r>
      <w:r w:rsidR="005A386D">
        <w:rPr>
          <w:szCs w:val="22"/>
          <w:lang w:val="en-US"/>
        </w:rPr>
        <w:t xml:space="preserve">ll </w:t>
      </w:r>
      <w:r w:rsidR="001E179B">
        <w:rPr>
          <w:szCs w:val="22"/>
          <w:lang w:val="en-US"/>
        </w:rPr>
        <w:t xml:space="preserve">four </w:t>
      </w:r>
      <w:r w:rsidR="00C120F5">
        <w:rPr>
          <w:szCs w:val="22"/>
          <w:lang w:val="en-US"/>
        </w:rPr>
        <w:t>procedures</w:t>
      </w:r>
      <w:r w:rsidR="00C120F5" w:rsidRPr="00967333">
        <w:rPr>
          <w:szCs w:val="22"/>
          <w:lang w:val="en-US"/>
        </w:rPr>
        <w:t xml:space="preserve"> </w:t>
      </w:r>
      <w:r w:rsidR="001E179B">
        <w:rPr>
          <w:szCs w:val="22"/>
          <w:lang w:val="en-US"/>
        </w:rPr>
        <w:t xml:space="preserve">enable significantly improved sample throughout </w:t>
      </w:r>
      <w:r w:rsidR="007C5201">
        <w:rPr>
          <w:szCs w:val="22"/>
          <w:lang w:val="en-US"/>
        </w:rPr>
        <w:t xml:space="preserve">compared </w:t>
      </w:r>
      <w:r w:rsidR="007C5201" w:rsidRPr="00967333">
        <w:rPr>
          <w:szCs w:val="22"/>
          <w:lang w:val="en-US"/>
        </w:rPr>
        <w:t>to</w:t>
      </w:r>
      <w:r w:rsidR="007C5201">
        <w:rPr>
          <w:szCs w:val="22"/>
          <w:lang w:val="en-US"/>
        </w:rPr>
        <w:t xml:space="preserve"> an established TIMS double-spike method </w:t>
      </w:r>
      <w:r w:rsidR="001E179B">
        <w:rPr>
          <w:szCs w:val="22"/>
          <w:lang w:val="en-US"/>
        </w:rPr>
        <w:t xml:space="preserve">and produce </w:t>
      </w:r>
      <w:r w:rsidR="00C120F5">
        <w:rPr>
          <w:szCs w:val="22"/>
          <w:lang w:val="en-US"/>
        </w:rPr>
        <w:t>unbiased</w:t>
      </w:r>
      <w:r w:rsidR="00C120F5" w:rsidRPr="00967333">
        <w:rPr>
          <w:szCs w:val="22"/>
          <w:lang w:val="en-US"/>
        </w:rPr>
        <w:t xml:space="preserve"> seawater Pb isotope </w:t>
      </w:r>
      <w:r w:rsidR="007C5201">
        <w:rPr>
          <w:szCs w:val="22"/>
          <w:lang w:val="en-US"/>
        </w:rPr>
        <w:t>compositions</w:t>
      </w:r>
      <w:r w:rsidR="001E179B">
        <w:rPr>
          <w:szCs w:val="22"/>
          <w:lang w:val="en-US"/>
        </w:rPr>
        <w:t xml:space="preserve"> </w:t>
      </w:r>
      <w:r w:rsidR="00684906">
        <w:rPr>
          <w:szCs w:val="22"/>
          <w:lang w:val="en-US"/>
        </w:rPr>
        <w:t>with</w:t>
      </w:r>
      <w:r w:rsidR="00673AE8">
        <w:rPr>
          <w:szCs w:val="22"/>
          <w:lang w:val="en-US"/>
        </w:rPr>
        <w:t xml:space="preserve"> </w:t>
      </w:r>
      <w:r w:rsidR="009D69B8">
        <w:rPr>
          <w:szCs w:val="22"/>
          <w:lang w:val="en-US"/>
        </w:rPr>
        <w:t xml:space="preserve">similar or </w:t>
      </w:r>
      <w:r w:rsidR="00673AE8">
        <w:rPr>
          <w:szCs w:val="22"/>
          <w:lang w:val="en-US"/>
        </w:rPr>
        <w:t>improved</w:t>
      </w:r>
      <w:r w:rsidR="00684906">
        <w:rPr>
          <w:szCs w:val="22"/>
          <w:lang w:val="en-US"/>
        </w:rPr>
        <w:t xml:space="preserve"> </w:t>
      </w:r>
      <w:r w:rsidR="00673AE8" w:rsidRPr="00967333">
        <w:rPr>
          <w:szCs w:val="22"/>
          <w:lang w:val="en-US"/>
        </w:rPr>
        <w:t>precis</w:t>
      </w:r>
      <w:r w:rsidR="00673AE8">
        <w:rPr>
          <w:szCs w:val="22"/>
          <w:lang w:val="en-US"/>
        </w:rPr>
        <w:t>ion</w:t>
      </w:r>
      <w:r w:rsidR="00C736E9">
        <w:rPr>
          <w:szCs w:val="22"/>
          <w:lang w:val="en-US"/>
        </w:rPr>
        <w:t>.</w:t>
      </w:r>
      <w:r w:rsidR="002B6D7F">
        <w:rPr>
          <w:szCs w:val="22"/>
          <w:lang w:val="en-US"/>
        </w:rPr>
        <w:t xml:space="preserve"> </w:t>
      </w:r>
      <w:proofErr w:type="spellStart"/>
      <w:r w:rsidR="00DA4CEE">
        <w:rPr>
          <w:szCs w:val="22"/>
          <w:lang w:val="en-US"/>
        </w:rPr>
        <w:t>Nobias</w:t>
      </w:r>
      <w:proofErr w:type="spellEnd"/>
      <w:r w:rsidR="001C6B24">
        <w:rPr>
          <w:szCs w:val="22"/>
          <w:lang w:val="en-US"/>
        </w:rPr>
        <w:t xml:space="preserve"> extraction</w:t>
      </w:r>
      <w:r w:rsidR="00C120F5">
        <w:rPr>
          <w:szCs w:val="22"/>
          <w:lang w:val="en-US"/>
        </w:rPr>
        <w:t xml:space="preserve"> </w:t>
      </w:r>
      <w:r w:rsidR="007C5201">
        <w:rPr>
          <w:rFonts w:cs="Times New Roman"/>
          <w:lang w:val="en-US"/>
        </w:rPr>
        <w:t>is preferable to</w:t>
      </w:r>
      <w:r w:rsidR="00DB3C67">
        <w:rPr>
          <w:rFonts w:cs="Times New Roman"/>
          <w:lang w:val="en-US"/>
        </w:rPr>
        <w:t xml:space="preserve"> </w:t>
      </w:r>
      <w:r w:rsidR="006978EB" w:rsidRPr="00967333">
        <w:rPr>
          <w:szCs w:val="22"/>
          <w:lang w:val="en-US"/>
        </w:rPr>
        <w:t>co-precipitation</w:t>
      </w:r>
      <w:r w:rsidR="006978EB">
        <w:rPr>
          <w:szCs w:val="22"/>
          <w:lang w:val="en-US"/>
        </w:rPr>
        <w:t xml:space="preserve"> </w:t>
      </w:r>
      <w:r w:rsidR="008D2B57">
        <w:rPr>
          <w:szCs w:val="22"/>
          <w:lang w:val="en-US"/>
        </w:rPr>
        <w:t>due to its</w:t>
      </w:r>
      <w:r w:rsidR="007C5201">
        <w:rPr>
          <w:rFonts w:cs="Times New Roman"/>
          <w:lang w:val="en-US"/>
        </w:rPr>
        <w:t xml:space="preserve"> </w:t>
      </w:r>
      <w:r w:rsidR="00C120F5">
        <w:rPr>
          <w:rFonts w:cs="Times New Roman"/>
          <w:lang w:val="en-US"/>
        </w:rPr>
        <w:t xml:space="preserve">greater </w:t>
      </w:r>
      <w:r w:rsidR="00C120F5" w:rsidRPr="00967333">
        <w:rPr>
          <w:rFonts w:cs="Times New Roman"/>
          <w:lang w:val="en-US"/>
        </w:rPr>
        <w:t>analytical</w:t>
      </w:r>
      <w:r w:rsidR="001149B1">
        <w:rPr>
          <w:rFonts w:cs="Times New Roman"/>
          <w:lang w:val="en-US"/>
        </w:rPr>
        <w:t xml:space="preserve"> </w:t>
      </w:r>
      <w:r w:rsidR="00C120F5" w:rsidRPr="00967333">
        <w:rPr>
          <w:rFonts w:cs="Times New Roman"/>
          <w:lang w:val="en-US"/>
        </w:rPr>
        <w:t>throughput</w:t>
      </w:r>
      <w:r w:rsidR="00C736E9">
        <w:rPr>
          <w:rFonts w:cs="Times New Roman"/>
          <w:lang w:val="en-US"/>
        </w:rPr>
        <w:t xml:space="preserve"> </w:t>
      </w:r>
      <w:r w:rsidR="000933F7">
        <w:rPr>
          <w:rFonts w:cs="Times New Roman"/>
          <w:lang w:val="en-US"/>
        </w:rPr>
        <w:t>and</w:t>
      </w:r>
      <w:r w:rsidR="00C120F5">
        <w:rPr>
          <w:rFonts w:cs="Times New Roman"/>
          <w:lang w:val="en-US"/>
        </w:rPr>
        <w:t xml:space="preserve"> </w:t>
      </w:r>
      <w:r w:rsidR="008D2B57">
        <w:rPr>
          <w:rFonts w:cs="Times New Roman"/>
          <w:lang w:val="en-US"/>
        </w:rPr>
        <w:t>suitability</w:t>
      </w:r>
      <w:r w:rsidR="002D27DF">
        <w:rPr>
          <w:rFonts w:cs="Times New Roman"/>
          <w:lang w:val="en-US"/>
        </w:rPr>
        <w:t xml:space="preserve"> for</w:t>
      </w:r>
      <w:r w:rsidR="008D2B57">
        <w:rPr>
          <w:rFonts w:cs="Times New Roman"/>
          <w:lang w:val="en-US"/>
        </w:rPr>
        <w:t xml:space="preserve"> analyses of</w:t>
      </w:r>
      <w:r w:rsidR="000B3501">
        <w:rPr>
          <w:rFonts w:cs="Times New Roman"/>
          <w:lang w:val="en-US"/>
        </w:rPr>
        <w:t xml:space="preserve"> </w:t>
      </w:r>
      <w:r w:rsidR="001D179D">
        <w:rPr>
          <w:rFonts w:cs="Times New Roman"/>
          <w:lang w:val="en-US"/>
        </w:rPr>
        <w:t>large</w:t>
      </w:r>
      <w:r w:rsidR="000B3501">
        <w:rPr>
          <w:rFonts w:cs="Times New Roman"/>
          <w:lang w:val="en-US"/>
        </w:rPr>
        <w:t xml:space="preserve"> </w:t>
      </w:r>
      <w:r w:rsidR="006D2BB2">
        <w:rPr>
          <w:rFonts w:cs="Times New Roman"/>
          <w:lang w:val="en-US"/>
        </w:rPr>
        <w:t xml:space="preserve">seawater samples with high </w:t>
      </w:r>
      <w:proofErr w:type="gramStart"/>
      <w:r w:rsidR="006978EB" w:rsidRPr="00967333">
        <w:rPr>
          <w:szCs w:val="22"/>
          <w:lang w:val="en-US"/>
        </w:rPr>
        <w:t>Si(</w:t>
      </w:r>
      <w:proofErr w:type="gramEnd"/>
      <w:r w:rsidR="006978EB" w:rsidRPr="00967333">
        <w:rPr>
          <w:szCs w:val="22"/>
          <w:lang w:val="en-US"/>
        </w:rPr>
        <w:t>OH)</w:t>
      </w:r>
      <w:r w:rsidR="006978EB" w:rsidRPr="00967333">
        <w:rPr>
          <w:szCs w:val="22"/>
          <w:vertAlign w:val="subscript"/>
          <w:lang w:val="en-US"/>
        </w:rPr>
        <w:t>4</w:t>
      </w:r>
      <w:r w:rsidR="006D2BB2">
        <w:rPr>
          <w:szCs w:val="22"/>
          <w:lang w:val="en-US"/>
        </w:rPr>
        <w:t xml:space="preserve"> contents. </w:t>
      </w:r>
      <w:r w:rsidR="00684906">
        <w:rPr>
          <w:szCs w:val="22"/>
          <w:lang w:val="en-US"/>
        </w:rPr>
        <w:t>T</w:t>
      </w:r>
      <w:r w:rsidR="00684906" w:rsidRPr="00967333">
        <w:rPr>
          <w:szCs w:val="22"/>
          <w:lang w:val="en-US"/>
        </w:rPr>
        <w:t>he most accurate</w:t>
      </w:r>
      <w:r w:rsidR="00684906">
        <w:rPr>
          <w:szCs w:val="22"/>
          <w:lang w:val="en-US"/>
        </w:rPr>
        <w:t xml:space="preserve"> </w:t>
      </w:r>
      <w:r w:rsidR="006D2BB2">
        <w:rPr>
          <w:szCs w:val="22"/>
          <w:lang w:val="en-US"/>
        </w:rPr>
        <w:t>Pb isotope data</w:t>
      </w:r>
      <w:r w:rsidR="00684906">
        <w:rPr>
          <w:szCs w:val="22"/>
          <w:lang w:val="en-US"/>
        </w:rPr>
        <w:t xml:space="preserve"> are produced</w:t>
      </w:r>
      <w:r w:rsidR="00684906">
        <w:rPr>
          <w:rFonts w:cs="Times New Roman"/>
          <w:lang w:val="en-US"/>
        </w:rPr>
        <w:t xml:space="preserve"> </w:t>
      </w:r>
      <w:r w:rsidR="00F173C8">
        <w:rPr>
          <w:rFonts w:cs="Times New Roman"/>
          <w:lang w:val="en-US"/>
        </w:rPr>
        <w:t>following</w:t>
      </w:r>
      <w:r w:rsidR="001C6B24">
        <w:rPr>
          <w:rFonts w:cs="Times New Roman"/>
          <w:lang w:val="en-US"/>
        </w:rPr>
        <w:t xml:space="preserve"> </w:t>
      </w:r>
      <w:proofErr w:type="spellStart"/>
      <w:r w:rsidR="00826670">
        <w:rPr>
          <w:szCs w:val="22"/>
          <w:lang w:val="en-US"/>
        </w:rPr>
        <w:t>Nobias</w:t>
      </w:r>
      <w:proofErr w:type="spellEnd"/>
      <w:r w:rsidR="00D97753">
        <w:rPr>
          <w:szCs w:val="22"/>
          <w:lang w:val="en-US"/>
        </w:rPr>
        <w:t xml:space="preserve"> extraction</w:t>
      </w:r>
      <w:r w:rsidR="00826670">
        <w:rPr>
          <w:szCs w:val="22"/>
          <w:lang w:val="en-US"/>
        </w:rPr>
        <w:t xml:space="preserve"> </w:t>
      </w:r>
      <w:r w:rsidR="001F2FFB">
        <w:rPr>
          <w:szCs w:val="22"/>
          <w:lang w:val="en-US"/>
        </w:rPr>
        <w:t>and</w:t>
      </w:r>
      <w:r w:rsidR="00C120F5">
        <w:rPr>
          <w:szCs w:val="22"/>
          <w:lang w:val="en-US"/>
        </w:rPr>
        <w:t xml:space="preserve"> double-spike correction</w:t>
      </w:r>
      <w:r w:rsidR="00A321B3">
        <w:rPr>
          <w:szCs w:val="22"/>
          <w:lang w:val="en-US"/>
        </w:rPr>
        <w:t xml:space="preserve"> </w:t>
      </w:r>
      <w:r w:rsidR="006D2BB2">
        <w:rPr>
          <w:szCs w:val="22"/>
          <w:lang w:val="en-US"/>
        </w:rPr>
        <w:t>as such analyses are least susceptible to</w:t>
      </w:r>
      <w:r w:rsidR="00A321B3">
        <w:rPr>
          <w:szCs w:val="22"/>
          <w:lang w:val="en-US"/>
        </w:rPr>
        <w:t xml:space="preserve"> </w:t>
      </w:r>
      <w:r w:rsidR="00C120F5" w:rsidRPr="00967333">
        <w:rPr>
          <w:szCs w:val="22"/>
          <w:lang w:val="en-US"/>
        </w:rPr>
        <w:t>matrix effects</w:t>
      </w:r>
      <w:r w:rsidR="00C120F5">
        <w:rPr>
          <w:szCs w:val="22"/>
          <w:lang w:val="en-US"/>
        </w:rPr>
        <w:t>.</w:t>
      </w:r>
      <w:r w:rsidR="003C67CA">
        <w:rPr>
          <w:szCs w:val="22"/>
          <w:lang w:val="en-US"/>
        </w:rPr>
        <w:t xml:space="preserve"> However</w:t>
      </w:r>
      <w:r w:rsidR="000933F7">
        <w:rPr>
          <w:rFonts w:cs="Times New Roman"/>
          <w:szCs w:val="22"/>
          <w:lang w:val="en-US"/>
        </w:rPr>
        <w:t xml:space="preserve">, </w:t>
      </w:r>
      <w:proofErr w:type="spellStart"/>
      <w:r w:rsidR="00DB3E66" w:rsidRPr="00967333">
        <w:rPr>
          <w:rFonts w:cs="Times New Roman"/>
          <w:lang w:val="en-US"/>
        </w:rPr>
        <w:t>Nobias</w:t>
      </w:r>
      <w:proofErr w:type="spellEnd"/>
      <w:r w:rsidR="00DB3C67">
        <w:rPr>
          <w:rFonts w:cs="Times New Roman"/>
          <w:lang w:val="en-US"/>
        </w:rPr>
        <w:t xml:space="preserve"> </w:t>
      </w:r>
      <w:r w:rsidR="00D97753">
        <w:rPr>
          <w:rFonts w:cs="Times New Roman"/>
          <w:lang w:val="en-US"/>
        </w:rPr>
        <w:t>extraction with</w:t>
      </w:r>
      <w:r w:rsidR="00DB3E66" w:rsidRPr="00967333">
        <w:rPr>
          <w:rFonts w:cs="Times New Roman"/>
          <w:lang w:val="en-US"/>
        </w:rPr>
        <w:t xml:space="preserve"> Tl-normalization</w:t>
      </w:r>
      <w:r w:rsidR="00DB3E66">
        <w:rPr>
          <w:rFonts w:cs="Times New Roman"/>
          <w:lang w:val="en-US"/>
        </w:rPr>
        <w:t xml:space="preserve"> </w:t>
      </w:r>
      <w:r w:rsidR="00DA4CEE">
        <w:rPr>
          <w:rFonts w:cs="Times New Roman"/>
          <w:lang w:val="en-US"/>
        </w:rPr>
        <w:t xml:space="preserve">constitutes </w:t>
      </w:r>
      <w:r w:rsidR="00DA4CEE" w:rsidRPr="00967333">
        <w:rPr>
          <w:rFonts w:cs="Times New Roman"/>
          <w:lang w:val="en-US"/>
        </w:rPr>
        <w:t>a</w:t>
      </w:r>
      <w:r w:rsidR="008C16C9">
        <w:rPr>
          <w:rFonts w:cs="Times New Roman"/>
          <w:lang w:val="en-US"/>
        </w:rPr>
        <w:t>n</w:t>
      </w:r>
      <w:r w:rsidR="00826670">
        <w:rPr>
          <w:rFonts w:cs="Times New Roman"/>
          <w:lang w:val="en-US"/>
        </w:rPr>
        <w:t xml:space="preserve"> </w:t>
      </w:r>
      <w:r w:rsidR="00DA4CEE" w:rsidRPr="00967333">
        <w:rPr>
          <w:rFonts w:cs="Times New Roman"/>
          <w:lang w:val="en-US"/>
        </w:rPr>
        <w:t>attractive alternative</w:t>
      </w:r>
      <w:r w:rsidR="005A386D">
        <w:rPr>
          <w:rFonts w:cs="Times New Roman"/>
          <w:lang w:val="en-US"/>
        </w:rPr>
        <w:t xml:space="preserve"> </w:t>
      </w:r>
      <w:r w:rsidR="00DA4CEE">
        <w:rPr>
          <w:rFonts w:cs="Times New Roman"/>
          <w:lang w:val="en-US"/>
        </w:rPr>
        <w:t>as</w:t>
      </w:r>
      <w:r w:rsidR="00673D5A">
        <w:rPr>
          <w:rFonts w:cs="Times New Roman"/>
          <w:lang w:val="en-US"/>
        </w:rPr>
        <w:t>,</w:t>
      </w:r>
      <w:r w:rsidR="001243E5">
        <w:rPr>
          <w:rFonts w:cs="Times New Roman"/>
          <w:lang w:val="en-US"/>
        </w:rPr>
        <w:t xml:space="preserve"> </w:t>
      </w:r>
      <w:r w:rsidR="000402B3">
        <w:rPr>
          <w:rFonts w:cs="Times New Roman"/>
          <w:lang w:val="en-US"/>
        </w:rPr>
        <w:t xml:space="preserve">unlike the </w:t>
      </w:r>
      <w:r w:rsidR="00A757C3">
        <w:rPr>
          <w:rFonts w:cs="Times New Roman"/>
          <w:lang w:val="en-US"/>
        </w:rPr>
        <w:br/>
      </w:r>
      <w:r w:rsidR="000402B3">
        <w:rPr>
          <w:rFonts w:cs="Times New Roman"/>
          <w:lang w:val="en-US"/>
        </w:rPr>
        <w:t>double</w:t>
      </w:r>
      <w:r w:rsidR="003B43DC">
        <w:rPr>
          <w:rFonts w:cs="Times New Roman"/>
          <w:lang w:val="en-US"/>
        </w:rPr>
        <w:t>-</w:t>
      </w:r>
      <w:r w:rsidR="000402B3">
        <w:rPr>
          <w:rFonts w:cs="Times New Roman"/>
          <w:lang w:val="en-US"/>
        </w:rPr>
        <w:t>spike procedure</w:t>
      </w:r>
      <w:r w:rsidR="003B43DC">
        <w:rPr>
          <w:rFonts w:cs="Times New Roman"/>
          <w:lang w:val="en-US"/>
        </w:rPr>
        <w:t>,</w:t>
      </w:r>
      <w:r w:rsidR="00127E36">
        <w:rPr>
          <w:rFonts w:cs="Times New Roman"/>
          <w:lang w:val="en-US"/>
        </w:rPr>
        <w:t xml:space="preserve"> </w:t>
      </w:r>
      <w:r w:rsidR="00DA4CEE" w:rsidRPr="00967333">
        <w:rPr>
          <w:rFonts w:cs="Times New Roman"/>
          <w:szCs w:val="22"/>
          <w:lang w:val="en-US"/>
        </w:rPr>
        <w:t>only a single</w:t>
      </w:r>
      <w:r w:rsidR="00834759">
        <w:rPr>
          <w:rFonts w:cs="Times New Roman"/>
          <w:szCs w:val="22"/>
          <w:lang w:val="en-US"/>
        </w:rPr>
        <w:t xml:space="preserve"> mass spectrometric</w:t>
      </w:r>
      <w:r w:rsidR="00DA4CEE" w:rsidRPr="00967333">
        <w:rPr>
          <w:rFonts w:cs="Times New Roman"/>
          <w:szCs w:val="22"/>
          <w:lang w:val="en-US"/>
        </w:rPr>
        <w:t xml:space="preserve"> measurement</w:t>
      </w:r>
      <w:r w:rsidR="00DA4CEE">
        <w:rPr>
          <w:rFonts w:cs="Times New Roman"/>
          <w:szCs w:val="22"/>
          <w:lang w:val="en-US"/>
        </w:rPr>
        <w:t xml:space="preserve"> is required</w:t>
      </w:r>
      <w:r w:rsidR="000933F7">
        <w:rPr>
          <w:rFonts w:cs="Times New Roman"/>
          <w:szCs w:val="22"/>
          <w:lang w:val="en-US"/>
        </w:rPr>
        <w:t>,</w:t>
      </w:r>
      <w:r w:rsidR="00DA4CEE">
        <w:rPr>
          <w:rFonts w:cs="Times New Roman"/>
          <w:szCs w:val="22"/>
          <w:lang w:val="en-US"/>
        </w:rPr>
        <w:t xml:space="preserve"> which</w:t>
      </w:r>
      <w:r w:rsidR="00DA4CEE" w:rsidRPr="00967333">
        <w:rPr>
          <w:rFonts w:cs="Times New Roman"/>
          <w:szCs w:val="22"/>
          <w:lang w:val="en-US"/>
        </w:rPr>
        <w:t xml:space="preserve"> improves </w:t>
      </w:r>
      <w:r w:rsidR="00F173C8">
        <w:rPr>
          <w:rFonts w:cs="Times New Roman"/>
          <w:szCs w:val="22"/>
          <w:lang w:val="en-US"/>
        </w:rPr>
        <w:t>analytical</w:t>
      </w:r>
      <w:r w:rsidR="00DA4CEE" w:rsidRPr="00967333">
        <w:rPr>
          <w:rFonts w:cs="Times New Roman"/>
          <w:szCs w:val="22"/>
          <w:lang w:val="en-US"/>
        </w:rPr>
        <w:t xml:space="preserve"> throughput </w:t>
      </w:r>
      <w:r w:rsidR="00DA4CEE">
        <w:rPr>
          <w:rFonts w:cs="Times New Roman"/>
          <w:szCs w:val="22"/>
          <w:lang w:val="en-US"/>
        </w:rPr>
        <w:t xml:space="preserve">and </w:t>
      </w:r>
      <w:r w:rsidR="002D27DF">
        <w:rPr>
          <w:rFonts w:cs="Times New Roman"/>
          <w:szCs w:val="22"/>
          <w:lang w:val="en-US"/>
        </w:rPr>
        <w:t>optimizes</w:t>
      </w:r>
      <w:r w:rsidR="001D179D">
        <w:rPr>
          <w:rFonts w:cs="Times New Roman"/>
          <w:szCs w:val="22"/>
          <w:lang w:val="en-US"/>
        </w:rPr>
        <w:t xml:space="preserve"> Pb consumption</w:t>
      </w:r>
      <w:r w:rsidR="00DA4CEE" w:rsidRPr="00967333">
        <w:rPr>
          <w:rFonts w:cs="Times New Roman"/>
          <w:szCs w:val="22"/>
          <w:lang w:val="en-US"/>
        </w:rPr>
        <w:t xml:space="preserve"> for </w:t>
      </w:r>
      <w:r w:rsidR="00DA4CEE">
        <w:rPr>
          <w:rFonts w:cs="Times New Roman"/>
          <w:szCs w:val="22"/>
          <w:lang w:val="en-US"/>
        </w:rPr>
        <w:t>analysis.</w:t>
      </w:r>
      <w:r w:rsidR="000402B3">
        <w:rPr>
          <w:rFonts w:cs="Times New Roman"/>
          <w:szCs w:val="22"/>
          <w:lang w:val="en-US"/>
        </w:rPr>
        <w:t xml:space="preserve"> Despite the </w:t>
      </w:r>
      <w:r w:rsidR="00DB3E66">
        <w:rPr>
          <w:rFonts w:cs="Times New Roman"/>
          <w:szCs w:val="22"/>
          <w:lang w:val="en-US"/>
        </w:rPr>
        <w:t>advantages</w:t>
      </w:r>
      <w:r w:rsidR="000402B3">
        <w:rPr>
          <w:rFonts w:cs="Times New Roman"/>
          <w:szCs w:val="22"/>
          <w:lang w:val="en-US"/>
        </w:rPr>
        <w:t xml:space="preserve"> of solid-phase extraction,</w:t>
      </w:r>
      <w:r w:rsidR="00DA4CEE" w:rsidRPr="00967333">
        <w:rPr>
          <w:rFonts w:cs="Times New Roman"/>
          <w:szCs w:val="22"/>
          <w:lang w:val="en-US"/>
        </w:rPr>
        <w:t xml:space="preserve"> </w:t>
      </w:r>
      <w:r w:rsidR="009D69B8" w:rsidRPr="00967333">
        <w:rPr>
          <w:szCs w:val="22"/>
          <w:lang w:val="en-US"/>
        </w:rPr>
        <w:t>co-precipitation</w:t>
      </w:r>
      <w:r w:rsidR="009D69B8">
        <w:rPr>
          <w:szCs w:val="22"/>
          <w:lang w:val="en-US"/>
        </w:rPr>
        <w:t xml:space="preserve"> represents</w:t>
      </w:r>
      <w:r w:rsidR="000402B3">
        <w:rPr>
          <w:szCs w:val="22"/>
          <w:lang w:val="en-US"/>
        </w:rPr>
        <w:t xml:space="preserve"> a</w:t>
      </w:r>
      <w:r w:rsidR="002B4E80">
        <w:rPr>
          <w:szCs w:val="22"/>
          <w:lang w:val="en-US"/>
        </w:rPr>
        <w:t xml:space="preserve"> </w:t>
      </w:r>
      <w:r w:rsidR="000402B3">
        <w:rPr>
          <w:szCs w:val="22"/>
          <w:lang w:val="en-US"/>
        </w:rPr>
        <w:t>useful Pb separation technique</w:t>
      </w:r>
      <w:r w:rsidR="003C577D">
        <w:rPr>
          <w:szCs w:val="22"/>
          <w:lang w:val="en-US"/>
        </w:rPr>
        <w:t xml:space="preserve"> </w:t>
      </w:r>
      <w:r w:rsidR="00DB3E66">
        <w:rPr>
          <w:szCs w:val="22"/>
          <w:lang w:val="en-US"/>
        </w:rPr>
        <w:t xml:space="preserve">for </w:t>
      </w:r>
      <w:r w:rsidR="003C67CA" w:rsidRPr="00967333">
        <w:rPr>
          <w:szCs w:val="22"/>
          <w:lang w:val="en-US"/>
        </w:rPr>
        <w:t xml:space="preserve">samples with </w:t>
      </w:r>
      <w:r w:rsidR="00D97753">
        <w:rPr>
          <w:szCs w:val="22"/>
          <w:lang w:val="en-US"/>
        </w:rPr>
        <w:t xml:space="preserve">low </w:t>
      </w:r>
      <w:r w:rsidR="007C5201">
        <w:rPr>
          <w:szCs w:val="22"/>
          <w:lang w:val="en-US"/>
        </w:rPr>
        <w:t xml:space="preserve">to </w:t>
      </w:r>
      <w:r w:rsidR="003C67CA" w:rsidRPr="00967333">
        <w:rPr>
          <w:szCs w:val="22"/>
          <w:lang w:val="en-US"/>
        </w:rPr>
        <w:t>moderate Si contents</w:t>
      </w:r>
      <w:r w:rsidR="00DB3E66">
        <w:rPr>
          <w:szCs w:val="22"/>
          <w:lang w:val="en-US"/>
        </w:rPr>
        <w:t xml:space="preserve"> </w:t>
      </w:r>
      <w:r w:rsidR="003C67CA">
        <w:rPr>
          <w:szCs w:val="22"/>
          <w:lang w:val="en-US"/>
        </w:rPr>
        <w:t>as it</w:t>
      </w:r>
      <w:r w:rsidR="000402B3">
        <w:rPr>
          <w:szCs w:val="22"/>
          <w:lang w:val="en-US"/>
        </w:rPr>
        <w:t xml:space="preserve"> is</w:t>
      </w:r>
      <w:r w:rsidR="009D69B8">
        <w:rPr>
          <w:szCs w:val="22"/>
          <w:lang w:val="en-US"/>
        </w:rPr>
        <w:t xml:space="preserve"> </w:t>
      </w:r>
      <w:r w:rsidR="00901CDF">
        <w:rPr>
          <w:szCs w:val="22"/>
          <w:lang w:val="en-US"/>
        </w:rPr>
        <w:t>inexpensive</w:t>
      </w:r>
      <w:r w:rsidR="007C5201">
        <w:rPr>
          <w:szCs w:val="22"/>
          <w:lang w:val="en-US"/>
        </w:rPr>
        <w:t>, simple to implement</w:t>
      </w:r>
      <w:r w:rsidR="00901CDF">
        <w:rPr>
          <w:szCs w:val="22"/>
          <w:lang w:val="en-US"/>
        </w:rPr>
        <w:t xml:space="preserve"> </w:t>
      </w:r>
      <w:r w:rsidR="000402B3">
        <w:rPr>
          <w:szCs w:val="22"/>
          <w:lang w:val="en-US"/>
        </w:rPr>
        <w:t xml:space="preserve">and </w:t>
      </w:r>
      <w:r w:rsidR="00901CDF">
        <w:rPr>
          <w:szCs w:val="22"/>
          <w:lang w:val="en-US"/>
        </w:rPr>
        <w:t xml:space="preserve">the data are </w:t>
      </w:r>
      <w:r w:rsidR="009D69B8" w:rsidRPr="00967333">
        <w:rPr>
          <w:szCs w:val="22"/>
          <w:lang w:val="en-US"/>
        </w:rPr>
        <w:t>only marginally less accurate</w:t>
      </w:r>
      <w:r w:rsidR="00F173C8">
        <w:rPr>
          <w:szCs w:val="22"/>
          <w:lang w:val="en-US"/>
        </w:rPr>
        <w:t>,</w:t>
      </w:r>
      <w:r w:rsidR="0068521B">
        <w:rPr>
          <w:szCs w:val="22"/>
          <w:lang w:val="en-US"/>
        </w:rPr>
        <w:t xml:space="preserve"> </w:t>
      </w:r>
      <w:r w:rsidR="005D7355">
        <w:rPr>
          <w:szCs w:val="22"/>
          <w:lang w:val="en-US"/>
        </w:rPr>
        <w:t>especially</w:t>
      </w:r>
      <w:r w:rsidR="009D69B8" w:rsidRPr="00967333">
        <w:rPr>
          <w:szCs w:val="22"/>
          <w:lang w:val="en-US"/>
        </w:rPr>
        <w:t xml:space="preserve"> when c</w:t>
      </w:r>
      <w:r w:rsidR="00834759">
        <w:rPr>
          <w:szCs w:val="22"/>
          <w:lang w:val="en-US"/>
        </w:rPr>
        <w:t>ombined</w:t>
      </w:r>
      <w:r w:rsidR="009D69B8" w:rsidRPr="00967333">
        <w:rPr>
          <w:szCs w:val="22"/>
          <w:lang w:val="en-US"/>
        </w:rPr>
        <w:t xml:space="preserve"> with </w:t>
      </w:r>
      <w:r w:rsidR="00901CDF">
        <w:rPr>
          <w:szCs w:val="22"/>
          <w:lang w:val="en-US"/>
        </w:rPr>
        <w:t xml:space="preserve">a Pb </w:t>
      </w:r>
      <w:r w:rsidR="009D69B8" w:rsidRPr="00967333">
        <w:rPr>
          <w:szCs w:val="22"/>
          <w:lang w:val="en-US"/>
        </w:rPr>
        <w:t>double</w:t>
      </w:r>
      <w:r w:rsidR="009D69B8">
        <w:rPr>
          <w:szCs w:val="22"/>
          <w:lang w:val="en-US"/>
        </w:rPr>
        <w:t>-</w:t>
      </w:r>
      <w:r w:rsidR="009D69B8" w:rsidRPr="00967333">
        <w:rPr>
          <w:szCs w:val="22"/>
          <w:lang w:val="en-US"/>
        </w:rPr>
        <w:t>spike for mass bias correction</w:t>
      </w:r>
      <w:r w:rsidR="0068521B">
        <w:rPr>
          <w:szCs w:val="22"/>
          <w:lang w:val="en-US"/>
        </w:rPr>
        <w:t>.</w:t>
      </w:r>
    </w:p>
    <w:p w14:paraId="32867573" w14:textId="7512897D" w:rsidR="00833A4E" w:rsidRPr="002879D5" w:rsidRDefault="00833A4E" w:rsidP="00343CFD">
      <w:pPr>
        <w:spacing w:line="360" w:lineRule="auto"/>
        <w:rPr>
          <w:rFonts w:cs="Times New Roman"/>
          <w:lang w:val="en-US"/>
        </w:rPr>
      </w:pPr>
      <w:r w:rsidRPr="00967333">
        <w:rPr>
          <w:rFonts w:cs="Times New Roman"/>
          <w:lang w:val="en-US"/>
        </w:rPr>
        <w:br w:type="page"/>
      </w:r>
    </w:p>
    <w:p w14:paraId="5DA423EE" w14:textId="40D675DF" w:rsidR="00127E36" w:rsidRDefault="003F463E" w:rsidP="00511CC7">
      <w:pPr>
        <w:tabs>
          <w:tab w:val="left" w:pos="4820"/>
        </w:tabs>
        <w:spacing w:line="360" w:lineRule="auto"/>
        <w:ind w:firstLine="426"/>
        <w:jc w:val="both"/>
        <w:rPr>
          <w:rFonts w:cs="Times New Roman"/>
          <w:szCs w:val="22"/>
          <w:lang w:val="en-US"/>
        </w:rPr>
      </w:pPr>
      <w:r w:rsidRPr="00025DB5">
        <w:rPr>
          <w:rFonts w:cs="Times New Roman"/>
          <w:szCs w:val="22"/>
          <w:lang w:val="en-US"/>
        </w:rPr>
        <w:lastRenderedPageBreak/>
        <w:t xml:space="preserve">Over the last century, emissions from </w:t>
      </w:r>
      <w:r>
        <w:rPr>
          <w:rFonts w:cs="Times New Roman"/>
          <w:szCs w:val="22"/>
          <w:lang w:val="en-US"/>
        </w:rPr>
        <w:t>anthropogenic activities</w:t>
      </w:r>
      <w:r w:rsidRPr="00025DB5">
        <w:rPr>
          <w:rFonts w:cs="Times New Roman"/>
          <w:szCs w:val="22"/>
          <w:lang w:val="en-US"/>
        </w:rPr>
        <w:t xml:space="preserve"> have </w:t>
      </w:r>
      <w:r>
        <w:rPr>
          <w:rFonts w:cs="Times New Roman"/>
          <w:szCs w:val="22"/>
          <w:lang w:val="en-US"/>
        </w:rPr>
        <w:t>significantly</w:t>
      </w:r>
      <w:r w:rsidRPr="00025DB5">
        <w:rPr>
          <w:rFonts w:cs="Times New Roman"/>
          <w:szCs w:val="22"/>
          <w:lang w:val="en-US"/>
        </w:rPr>
        <w:t xml:space="preserve"> perturbed the lead (Pb) inventory of the modern ocean</w:t>
      </w:r>
      <w:r>
        <w:rPr>
          <w:rFonts w:cs="Times New Roman"/>
          <w:szCs w:val="22"/>
          <w:lang w:val="en-US"/>
        </w:rPr>
        <w:t>.</w:t>
      </w:r>
      <w:r w:rsidR="00E91A66" w:rsidRPr="00511CC7">
        <w:rPr>
          <w:rFonts w:cs="Times New Roman"/>
          <w:szCs w:val="22"/>
          <w:lang w:val="en-US"/>
        </w:rPr>
        <w:fldChar w:fldCharType="begin" w:fldLock="1"/>
      </w:r>
      <w:r w:rsidR="00D379F9" w:rsidRPr="00511CC7">
        <w:rPr>
          <w:rFonts w:cs="Times New Roman"/>
          <w:szCs w:val="22"/>
          <w:lang w:val="en-US"/>
        </w:rPr>
        <w:instrText>ADDIN CSL_CITATION {"citationItems":[{"id":"ITEM-1","itemData":{"DOI":"10.1016/0012-821X(81)90072-8","ISBN":"0012-821X","ISSN":"0012821X","abstract":"Lead concentrations were determined by isotope dilution mass spectrometry in 34 surface- and deep-water samples collected in the northeast Pacific between Hawaii and California and off the California coast using a deep-water sampler protected against fouling by contamination from the ship and hydrowire. Measured concentrations lie more than one order of magnitude below previously published open ocean values and they show that in most cases 90% or more of the total lead is in a dissolved form. Lead concentrations are about 10-fold higher in surface and thermocline waters than in deep waters; values drop as low as 1 ng/kg (5 pmol/kg) below 3500 m depth. Lead profiles thus appear different compared to those of most trace metals, which show enrichment in deep waters compared to surface concentrations. Lead concentrations in surface waters increase from 5 to 15 ng/kg (25 to 75 pmol/kg) along a transect starting from a location 200 km off the California coast and continuing towards the center of the North Pacific Gyre. This increase is congruent with that observed for210Pb concentrations in the same waters sampled at the same time. Lead is supplied to the open North Pacific largely from the atmosphere, at a rate of about 60 ng/cm2 yr, which exceeds the prehistoric oceanic output flux of authigenic lead recorded in pelagic sediments about tenfold. This excess originates from emissions from smelters and combustion of leaded gasoline, overwhelming natural lead inputs that entered the ocean during prehistoric time probably largely through rivers. Vertical lead concentration profiles below the surface mixed layer are probably not in steady state. There, concentrations must be increasing in response to the increase of anthropogenic inputs because the estimated lead residence times are more than 20 years in the thermocline and about 80 years in deep waters. Based on an estimated 10-fold input and concentration increase since the mid-eighteenth century in the surface mixed layer in the central northeast Pacific, it is calculated that the 10 ng/kg average concentration between 100 and 900 m is 2 to 5 times larger, and the 1.8 ng/kg average concentration between 900 and 5000 m depth is about 2 times larger than it was in the mid-eighteenth century. Profiles of lead concentrations in the North Atlantic are expected to be shifted generally to larger values by a factor of 2 to 3 compared to those in the North Pacific because of the effects of greater industrial lead conta…","author":[{"dropping-particle":"","family":"Schaule","given":"Bernhard K.","non-dropping-particle":"","parse-names":false,"suffix":""},{"dropping-particle":"","family":"Patterson","given":"Clair C.","non-dropping-particle":"","parse-names":false,"suffix":""}],"container-title":"Earth and Planetary Science Letters","id":"ITEM-1","issued":{"date-parts":[["1981"]]},"page":"97-116","title":"Lead concentrations in the northeast Pacific: evidence for global anthropogenic perturbations","type":"article-journal","volume":"54"},"uris":["http://www.mendeley.com/documents/?uuid=d093b80f-4e9e-4c6b-a870-7938a2004da5"]},{"id":"ITEM-2","itemData":{"author":[{"dropping-particle":"","family":"Boyle","given":"E. A.","non-dropping-particle":"","parse-names":false,"suffix":""},{"dropping-particle":"","family":"Lee","given":"J.-M.","non-dropping-particle":"","parse-names":false,"suffix":""},{"dropping-particle":"","family":"Echegoyen","given":"Y.","non-dropping-particle":"","parse-names":false,"suffix":""},{"dropping-particle":"","family":"Noble","given":"Abigail","non-dropping-particle":"","parse-names":false,"suffix":""},{"dropping-particle":"","family":"Moos","given":"Simone","non-dropping-particle":"","parse-names":false,"suffix":""},{"dropping-particle":"","family":"Carrasco","given":"Gonzalo","non-dropping-particle":"","parse-names":false,"suffix":""},{"dropping-particle":"","family":"Zhao","given":"N.","non-dropping-particle":"","parse-names":false,"suffix":""},{"dropping-particle":"","family":"Kayser","given":"R","non-dropping-particle":"","parse-names":false,"suffix":""},{"dropping-particle":"","family":"Zhang","given":"J","non-dropping-particle":"","parse-names":false,"suffix":""},{"dropping-particle":"","family":"Gamo","given":"T","non-dropping-particle":"","parse-names":false,"suffix":""},{"dropping-particle":"","family":"Obata","given":"H","non-dropping-particle":"","parse-names":false,"suffix":""},{"dropping-particle":"","family":"Norisuye","given":"K","non-dropping-particle":"","parse-names":false,"suffix":""}],"container-title":"Oceanography","id":"ITEM-2","issue":"1","issued":{"date-parts":[["2014"]]},"page":"69-75","title":"Anthropogenic lead emissions in the ocean: The evolving global experiment","type":"article-journal","volume":"27"},"uris":["http://www.mendeley.com/documents/?uuid=5dfd8e7a-199b-4491-b19e-0ef1e51d2851"]}],"mendeley":{"formattedCitation":"&lt;sup&gt;1,2&lt;/sup&gt;","plainTextFormattedCitation":"1,2","previouslyFormattedCitation":"&lt;sup&gt;1,2&lt;/sup&gt;"},"properties":{"noteIndex":0},"schema":"https://github.com/citation-style-language/schema/raw/master/csl-citation.json"}</w:instrText>
      </w:r>
      <w:r w:rsidR="00E91A66" w:rsidRPr="00511CC7">
        <w:rPr>
          <w:rFonts w:cs="Times New Roman"/>
          <w:szCs w:val="22"/>
          <w:lang w:val="en-US"/>
        </w:rPr>
        <w:fldChar w:fldCharType="separate"/>
      </w:r>
      <w:r w:rsidR="00E91A66" w:rsidRPr="00511CC7">
        <w:rPr>
          <w:rFonts w:cs="Times New Roman"/>
          <w:noProof/>
          <w:szCs w:val="22"/>
          <w:vertAlign w:val="superscript"/>
          <w:lang w:val="en-US"/>
        </w:rPr>
        <w:t>1,2</w:t>
      </w:r>
      <w:r w:rsidR="00E91A66" w:rsidRPr="00511CC7">
        <w:rPr>
          <w:rFonts w:cs="Times New Roman"/>
          <w:szCs w:val="22"/>
          <w:lang w:val="en-US"/>
        </w:rPr>
        <w:fldChar w:fldCharType="end"/>
      </w:r>
      <w:r w:rsidRPr="00D379F9">
        <w:rPr>
          <w:rFonts w:cs="Times New Roman"/>
          <w:color w:val="FF0000"/>
          <w:szCs w:val="22"/>
          <w:lang w:val="en-US"/>
        </w:rPr>
        <w:t xml:space="preserve"> </w:t>
      </w:r>
      <w:r>
        <w:rPr>
          <w:rFonts w:cs="Times New Roman"/>
          <w:szCs w:val="22"/>
          <w:lang w:val="en-US"/>
        </w:rPr>
        <w:t>S</w:t>
      </w:r>
      <w:r w:rsidRPr="00967333">
        <w:rPr>
          <w:rFonts w:cs="Times New Roman"/>
          <w:szCs w:val="22"/>
          <w:lang w:val="en-US"/>
        </w:rPr>
        <w:t>table naturally-occurring Pb isotopes</w:t>
      </w:r>
      <w:r>
        <w:rPr>
          <w:rFonts w:cs="Times New Roman"/>
          <w:szCs w:val="22"/>
          <w:lang w:val="en-US"/>
        </w:rPr>
        <w:t>, which encompass</w:t>
      </w:r>
      <w:r w:rsidR="0091581D">
        <w:rPr>
          <w:rFonts w:cs="Times New Roman"/>
          <w:szCs w:val="22"/>
          <w:lang w:val="en-US"/>
        </w:rPr>
        <w:t xml:space="preserve"> </w:t>
      </w:r>
      <w:r w:rsidRPr="00967333">
        <w:rPr>
          <w:rFonts w:cs="Times New Roman"/>
          <w:szCs w:val="22"/>
          <w:lang w:val="en-US"/>
        </w:rPr>
        <w:t xml:space="preserve">radiogenic </w:t>
      </w:r>
      <w:r w:rsidRPr="00967333">
        <w:rPr>
          <w:rFonts w:cs="Times New Roman"/>
          <w:szCs w:val="22"/>
          <w:vertAlign w:val="superscript"/>
          <w:lang w:val="en-US"/>
        </w:rPr>
        <w:t>208</w:t>
      </w:r>
      <w:r w:rsidRPr="00967333">
        <w:rPr>
          <w:rFonts w:cs="Times New Roman"/>
          <w:szCs w:val="22"/>
          <w:lang w:val="en-US"/>
        </w:rPr>
        <w:t xml:space="preserve">Pb, </w:t>
      </w:r>
      <w:r w:rsidRPr="00967333">
        <w:rPr>
          <w:rFonts w:cs="Times New Roman"/>
          <w:szCs w:val="22"/>
          <w:vertAlign w:val="superscript"/>
          <w:lang w:val="en-US"/>
        </w:rPr>
        <w:t>207</w:t>
      </w:r>
      <w:r w:rsidRPr="00967333">
        <w:rPr>
          <w:rFonts w:cs="Times New Roman"/>
          <w:szCs w:val="22"/>
          <w:lang w:val="en-US"/>
        </w:rPr>
        <w:t xml:space="preserve">Pb, and </w:t>
      </w:r>
      <w:r w:rsidRPr="00967333">
        <w:rPr>
          <w:rFonts w:cs="Times New Roman"/>
          <w:szCs w:val="22"/>
          <w:vertAlign w:val="superscript"/>
          <w:lang w:val="en-US"/>
        </w:rPr>
        <w:t>206</w:t>
      </w:r>
      <w:r w:rsidRPr="00967333">
        <w:rPr>
          <w:rFonts w:cs="Times New Roman"/>
          <w:szCs w:val="22"/>
          <w:lang w:val="en-US"/>
        </w:rPr>
        <w:t xml:space="preserve">Pb as well as non-radiogenic </w:t>
      </w:r>
      <w:r w:rsidRPr="00967333">
        <w:rPr>
          <w:rFonts w:cs="Times New Roman"/>
          <w:szCs w:val="22"/>
          <w:vertAlign w:val="superscript"/>
          <w:lang w:val="en-US"/>
        </w:rPr>
        <w:t>204</w:t>
      </w:r>
      <w:r w:rsidRPr="00967333">
        <w:rPr>
          <w:rFonts w:cs="Times New Roman"/>
          <w:szCs w:val="22"/>
          <w:lang w:val="en-US"/>
        </w:rPr>
        <w:t>Pb</w:t>
      </w:r>
      <w:r>
        <w:rPr>
          <w:rFonts w:cs="Times New Roman"/>
          <w:szCs w:val="22"/>
          <w:lang w:val="en-US"/>
        </w:rPr>
        <w:t>,</w:t>
      </w:r>
      <w:r w:rsidRPr="00967333">
        <w:rPr>
          <w:rFonts w:cs="Times New Roman"/>
          <w:szCs w:val="22"/>
          <w:lang w:val="en-US"/>
        </w:rPr>
        <w:t xml:space="preserve"> have been</w:t>
      </w:r>
      <w:r>
        <w:rPr>
          <w:rFonts w:cs="Times New Roman"/>
          <w:szCs w:val="22"/>
          <w:lang w:val="en-US"/>
        </w:rPr>
        <w:t xml:space="preserve"> employed</w:t>
      </w:r>
      <w:r w:rsidRPr="00967333">
        <w:rPr>
          <w:rFonts w:cs="Times New Roman"/>
          <w:szCs w:val="22"/>
          <w:lang w:val="en-US"/>
        </w:rPr>
        <w:t xml:space="preserve"> as </w:t>
      </w:r>
      <w:r>
        <w:rPr>
          <w:rFonts w:cs="Times New Roman"/>
          <w:szCs w:val="22"/>
          <w:lang w:val="en-US"/>
        </w:rPr>
        <w:t xml:space="preserve">isotopic </w:t>
      </w:r>
      <w:r w:rsidRPr="00967333">
        <w:rPr>
          <w:rFonts w:cs="Times New Roman"/>
          <w:szCs w:val="22"/>
          <w:lang w:val="en-US"/>
        </w:rPr>
        <w:t>tracers</w:t>
      </w:r>
      <w:r>
        <w:rPr>
          <w:rFonts w:cs="Times New Roman"/>
          <w:szCs w:val="22"/>
          <w:lang w:val="en-US"/>
        </w:rPr>
        <w:t xml:space="preserve"> </w:t>
      </w:r>
      <w:r w:rsidRPr="00DD19B5">
        <w:rPr>
          <w:rFonts w:cs="Times New Roman"/>
          <w:szCs w:val="22"/>
          <w:lang w:val="en-US"/>
        </w:rPr>
        <w:t>to understand</w:t>
      </w:r>
      <w:r w:rsidR="0017317A">
        <w:rPr>
          <w:rFonts w:cs="Times New Roman"/>
          <w:szCs w:val="22"/>
          <w:lang w:val="en-US"/>
        </w:rPr>
        <w:t xml:space="preserve"> </w:t>
      </w:r>
      <w:r>
        <w:rPr>
          <w:rFonts w:cs="Times New Roman"/>
          <w:szCs w:val="22"/>
          <w:lang w:val="en-US"/>
        </w:rPr>
        <w:t xml:space="preserve">the </w:t>
      </w:r>
      <w:proofErr w:type="spellStart"/>
      <w:r>
        <w:rPr>
          <w:rFonts w:cs="Times New Roman"/>
          <w:szCs w:val="22"/>
          <w:lang w:val="en-US"/>
        </w:rPr>
        <w:t>spatio</w:t>
      </w:r>
      <w:proofErr w:type="spellEnd"/>
      <w:r>
        <w:rPr>
          <w:rFonts w:cs="Times New Roman"/>
          <w:szCs w:val="22"/>
          <w:lang w:val="en-US"/>
        </w:rPr>
        <w:t xml:space="preserve">-temporal </w:t>
      </w:r>
      <w:r w:rsidR="0017317A">
        <w:rPr>
          <w:rFonts w:cs="Times New Roman"/>
          <w:szCs w:val="22"/>
          <w:lang w:val="en-US"/>
        </w:rPr>
        <w:t>variability</w:t>
      </w:r>
      <w:r>
        <w:rPr>
          <w:rFonts w:cs="Times New Roman"/>
          <w:szCs w:val="22"/>
          <w:lang w:val="en-US"/>
        </w:rPr>
        <w:t xml:space="preserve"> of</w:t>
      </w:r>
      <w:r w:rsidR="0069137D">
        <w:rPr>
          <w:rFonts w:cs="Times New Roman"/>
          <w:szCs w:val="22"/>
          <w:lang w:val="en-US"/>
        </w:rPr>
        <w:t xml:space="preserve"> </w:t>
      </w:r>
      <w:r w:rsidR="00FF5D56">
        <w:rPr>
          <w:rFonts w:cs="Times New Roman"/>
          <w:szCs w:val="22"/>
          <w:lang w:val="en-US"/>
        </w:rPr>
        <w:t>these</w:t>
      </w:r>
      <w:r w:rsidR="00E0689C">
        <w:rPr>
          <w:rFonts w:cs="Times New Roman"/>
          <w:szCs w:val="22"/>
          <w:lang w:val="en-US"/>
        </w:rPr>
        <w:t xml:space="preserve"> </w:t>
      </w:r>
      <w:r w:rsidR="0017317A">
        <w:rPr>
          <w:rFonts w:cs="Times New Roman"/>
          <w:szCs w:val="22"/>
          <w:lang w:val="en-US"/>
        </w:rPr>
        <w:t>emissions</w:t>
      </w:r>
      <w:r>
        <w:rPr>
          <w:rFonts w:cs="Times New Roman"/>
          <w:szCs w:val="22"/>
          <w:lang w:val="en-US"/>
        </w:rPr>
        <w:t xml:space="preserve"> </w:t>
      </w:r>
      <w:r w:rsidR="008C0EED">
        <w:rPr>
          <w:rFonts w:cs="Times New Roman"/>
          <w:szCs w:val="22"/>
          <w:lang w:val="en-US"/>
        </w:rPr>
        <w:t>to</w:t>
      </w:r>
      <w:r>
        <w:rPr>
          <w:rFonts w:cs="Times New Roman"/>
          <w:szCs w:val="22"/>
          <w:lang w:val="en-US"/>
        </w:rPr>
        <w:t xml:space="preserve"> the</w:t>
      </w:r>
      <w:r w:rsidR="00437F08">
        <w:rPr>
          <w:rFonts w:cs="Times New Roman"/>
          <w:szCs w:val="22"/>
          <w:lang w:val="en-US"/>
        </w:rPr>
        <w:t xml:space="preserve"> surface</w:t>
      </w:r>
      <w:r>
        <w:rPr>
          <w:rFonts w:cs="Times New Roman"/>
          <w:szCs w:val="22"/>
          <w:lang w:val="en-US"/>
        </w:rPr>
        <w:t xml:space="preserve"> ocean and the</w:t>
      </w:r>
      <w:r w:rsidR="00D31F81">
        <w:rPr>
          <w:rFonts w:cs="Times New Roman"/>
          <w:szCs w:val="22"/>
          <w:lang w:val="en-US"/>
        </w:rPr>
        <w:t xml:space="preserve"> </w:t>
      </w:r>
      <w:r>
        <w:rPr>
          <w:rFonts w:cs="Times New Roman"/>
          <w:szCs w:val="22"/>
          <w:lang w:val="en-US"/>
        </w:rPr>
        <w:t xml:space="preserve">processes </w:t>
      </w:r>
      <w:r w:rsidR="00E0689C">
        <w:rPr>
          <w:rFonts w:cs="Times New Roman"/>
          <w:szCs w:val="22"/>
          <w:lang w:val="en-US"/>
        </w:rPr>
        <w:t>controlling</w:t>
      </w:r>
      <w:r w:rsidR="007857AB">
        <w:rPr>
          <w:rFonts w:cs="Times New Roman"/>
          <w:szCs w:val="22"/>
          <w:lang w:val="en-US"/>
        </w:rPr>
        <w:t xml:space="preserve"> the transfer of pollutant Pb</w:t>
      </w:r>
      <w:r>
        <w:rPr>
          <w:rFonts w:cs="Times New Roman"/>
          <w:szCs w:val="22"/>
          <w:lang w:val="en-US"/>
        </w:rPr>
        <w:t xml:space="preserve"> </w:t>
      </w:r>
      <w:r w:rsidR="007857AB">
        <w:rPr>
          <w:rFonts w:cs="Times New Roman"/>
          <w:szCs w:val="22"/>
          <w:lang w:val="en-US"/>
        </w:rPr>
        <w:t>to</w:t>
      </w:r>
      <w:r>
        <w:rPr>
          <w:rFonts w:cs="Times New Roman"/>
          <w:szCs w:val="22"/>
          <w:lang w:val="en-US"/>
        </w:rPr>
        <w:t xml:space="preserve"> the deep ocean</w:t>
      </w:r>
      <w:r w:rsidR="00511CC7">
        <w:rPr>
          <w:rFonts w:cs="Times New Roman"/>
          <w:szCs w:val="22"/>
          <w:lang w:val="en-US"/>
        </w:rPr>
        <w:t>.</w:t>
      </w:r>
      <w:r w:rsidR="00D379F9" w:rsidRPr="00511CC7">
        <w:rPr>
          <w:rFonts w:cs="Times New Roman"/>
          <w:szCs w:val="22"/>
          <w:u w:val="single"/>
          <w:lang w:val="en-US"/>
        </w:rPr>
        <w:fldChar w:fldCharType="begin" w:fldLock="1"/>
      </w:r>
      <w:r w:rsidR="00D916D3" w:rsidRPr="00511CC7">
        <w:rPr>
          <w:rFonts w:cs="Times New Roman"/>
          <w:szCs w:val="22"/>
          <w:u w:val="single"/>
          <w:lang w:val="en-US"/>
        </w:rPr>
        <w:instrText>ADDIN CSL_CITATION {"citationItems":[{"id":"ITEM-1","itemData":{"DOI":"10.1016/0304-4203(84)90048-3","ISSN":"03044203","abstract":"The geographic variation in the isotopic composition of lead in surface waters of the central Pacific provides new evidence of the global anthropogenic perturbation of the element's cycle. Ratios of 206Pb/207Pb decrease from 1.196 in the northern hemisphere (19°N, 158°W) to 1.176 in the southern hemisphere (15°S, 150°W). This decrease parallels the geographic variation in surface concentrations of soluble lead which decrease from 13 ng kg-1 at the northern station to 4 ng kg-1 at the southern station. Both the 206Pb/207Pb and the 206Pb/208Pb ratios of those waters fit between the isotopic ratios of Australian (Broken Hill) and North American (Mississippi Valley) leads which are the predominant sources of leads in anthropogenic emissions to the Pacific Ocean basin. © 1984.","author":[{"dropping-particle":"","family":"Flegal","given":"A. R.","non-dropping-particle":"","parse-names":false,"suffix":""},{"dropping-particle":"","family":"Schaule","given":"B. K.","non-dropping-particle":"","parse-names":false,"suffix":""},{"dropping-particle":"","family":"Patterson","given":"C. C.","non-dropping-particle":"","parse-names":false,"suffix":""}],"container-title":"Marine Chemistry","id":"ITEM-1","issue":"3","issued":{"date-parts":[["1984"]]},"page":"281-287","title":"Stable isotopic ratios of lead in surface waters of the Central Pacific","type":"article-journal","volume":"14"},"uris":["http://www.mendeley.com/documents/?uuid=b007cb52-aa98-4e17-b0a3-a05731826527"]},{"id":"ITEM-2","itemData":{"DOI":"10.1038/ncomms12921","ISSN":"20411723","abstract":"Anthropogenic emissions completely overwhelmed natural marine lead (Pb) sources during the past century, predominantly due to leaded petrol usage. Here, based on Pb isotope measurements, we reassess the importance of natural and anthropogenic Pb sources to the tropical North Atlantic following the nearly complete global cessation of leaded petrol use. Significant proportions of up to 30–50% of natural Pb, derived from mineral dust, are observed in Atlantic surface waters, reflecting the success of the global effort to reduce anthropogenic Pb emissions. The observation of mineral dust derived Pb in surface waters is governed by the elevated atmospheric mineral dust concentration of the North African dust plume and the dominance of dry deposition for the atmospheric aerosol flux to surface waters. Given these specific regional conditions, emissions from anthropogenic activities will remain the dominant global marine Pb source, even in the absence of leaded petrol combustion.","author":[{"dropping-particle":"","family":"Bridgestock","given":"Luke","non-dropping-particle":"","parse-names":false,"suffix":""},{"dropping-particle":"","family":"Flierdt","given":"Tina","non-dropping-particle":"Van De","parse-names":false,"suffix":""},{"dropping-particle":"","family":"Rehkämper","given":"Mark","non-dropping-particle":"","parse-names":false,"suffix":""},{"dropping-particle":"","family":"Paul","given":"Maxence","non-dropping-particle":"","parse-names":false,"suffix":""},{"dropping-particle":"","family":"Middag","given":"Rob","non-dropping-particle":"","parse-names":false,"suffix":""},{"dropping-particle":"","family":"Milne","given":"Angela","non-dropping-particle":"","parse-names":false,"suffix":""},{"dropping-particle":"","family":"Lohan","given":"Maeve C.","non-dropping-particle":"","parse-names":false,"suffix":""},{"dropping-particle":"","family":"Baker","given":"Alex R.","non-dropping-particle":"","parse-names":false,"suffix":""},{"dropping-particle":"","family":"Chance","given":"Rosie","non-dropping-particle":"","parse-names":false,"suffix":""},{"dropping-particle":"","family":"Khondoker","given":"Roulin","non-dropping-particle":"","parse-names":false,"suffix":""},{"dropping-particle":"","family":"Strekopytov","given":"Stanislav","non-dropping-particle":"","parse-names":false,"suffix":""},{"dropping-particle":"","family":"Humphreys-Williams","given":"Emma","non-dropping-particle":"","parse-names":false,"suffix":""},{"dropping-particle":"","family":"Achterberg","given":"Eric P.","non-dropping-particle":"","parse-names":false,"suffix":""},{"dropping-particle":"","family":"Rijkenberg","given":"Micha J.A.","non-dropping-particle":"","parse-names":false,"suffix":""},{"dropping-particle":"","family":"Gerringa","given":"Loes J.A.","non-dropping-particle":"","parse-names":false,"suffix":""},{"dropping-particle":"","family":"Baar","given":"Hein J.W.","non-dropping-particle":"De","parse-names":false,"suffix":""}],"container-title":"Nature Communications","id":"ITEM-2","issued":{"date-parts":[["2016"]]},"title":"Return of naturally sourced Pb to Atlantic surface waters","type":"article-journal","volume":"7"},"uris":["http://www.mendeley.com/documents/?uuid=a6475ecc-b43f-4154-ab33-5e4d10fb3ec2"]},{"id":"ITEM-3","itemData":{"DOI":"10.1016/j.gca.2010.05.017","ISSN":"00167037","author":[{"dropping-particle":"","family":"Wu","given":"Jingfeng","non-dropping-particle":"","parse-names":false,"suffix":""},{"dropping-particle":"","family":"Rember","given":"Robert","non-dropping-particle":"","parse-names":false,"suffix":""},{"dropping-particle":"","family":"Jin","given":"Meibin","non-dropping-particle":"","parse-names":false,"suffix":""},{"dropping-particle":"","family":"Boyle","given":"Edward a.","non-dropping-particle":"","parse-names":false,"suffix":""},{"dropping-particle":"","family":"Flegal","given":"a. Russell","non-dropping-particle":"","parse-names":false,"suffix":""}],"container-title":"Geochimica et Cosmochimica Acta","id":"ITEM-3","issue":"16","issued":{"date-parts":[["2010","8"]]},"page":"4629-4638","publisher":"Elsevier Ltd","title":"Isotopic evidence for the source of lead in the North Pacific abyssal water","type":"article-journal","volume":"74"},"uris":["http://www.mendeley.com/documents/?uuid=2e28a157-9ca0-4781-978d-76e3343a2bf5"]}],"mendeley":{"formattedCitation":"&lt;sup&gt;3–5&lt;/sup&gt;","plainTextFormattedCitation":"3–5","previouslyFormattedCitation":"&lt;sup&gt;3–5&lt;/sup&gt;"},"properties":{"noteIndex":0},"schema":"https://github.com/citation-style-language/schema/raw/master/csl-citation.json"}</w:instrText>
      </w:r>
      <w:r w:rsidR="00D379F9" w:rsidRPr="00511CC7">
        <w:rPr>
          <w:rFonts w:cs="Times New Roman"/>
          <w:szCs w:val="22"/>
          <w:u w:val="single"/>
          <w:lang w:val="en-US"/>
        </w:rPr>
        <w:fldChar w:fldCharType="separate"/>
      </w:r>
      <w:r w:rsidR="00D379F9" w:rsidRPr="00511CC7">
        <w:rPr>
          <w:rFonts w:cs="Times New Roman"/>
          <w:noProof/>
          <w:szCs w:val="22"/>
          <w:vertAlign w:val="superscript"/>
          <w:lang w:val="en-US"/>
        </w:rPr>
        <w:t>3–5</w:t>
      </w:r>
      <w:r w:rsidR="00D379F9" w:rsidRPr="00511CC7">
        <w:rPr>
          <w:rFonts w:cs="Times New Roman"/>
          <w:szCs w:val="22"/>
          <w:u w:val="single"/>
          <w:lang w:val="en-US"/>
        </w:rPr>
        <w:fldChar w:fldCharType="end"/>
      </w:r>
      <w:r>
        <w:rPr>
          <w:rFonts w:cs="Times New Roman"/>
          <w:szCs w:val="22"/>
          <w:lang w:val="en-US"/>
        </w:rPr>
        <w:t xml:space="preserve"> </w:t>
      </w:r>
      <w:r w:rsidR="00E0689C">
        <w:rPr>
          <w:rFonts w:cs="Times New Roman"/>
          <w:szCs w:val="22"/>
          <w:lang w:val="en-US"/>
        </w:rPr>
        <w:t xml:space="preserve">In addition, Pb </w:t>
      </w:r>
      <w:r w:rsidR="00013426">
        <w:rPr>
          <w:rFonts w:cs="Times New Roman"/>
          <w:szCs w:val="22"/>
          <w:lang w:val="en-US"/>
        </w:rPr>
        <w:t>isotopes</w:t>
      </w:r>
      <w:r w:rsidRPr="00EC1677">
        <w:rPr>
          <w:rFonts w:cs="Times New Roman"/>
          <w:szCs w:val="22"/>
          <w:lang w:val="en-US"/>
        </w:rPr>
        <w:t xml:space="preserve"> have</w:t>
      </w:r>
      <w:r w:rsidR="00255D8A">
        <w:rPr>
          <w:rFonts w:cs="Times New Roman"/>
          <w:szCs w:val="22"/>
          <w:lang w:val="en-US"/>
        </w:rPr>
        <w:t xml:space="preserve"> also</w:t>
      </w:r>
      <w:r>
        <w:rPr>
          <w:rFonts w:cs="Times New Roman"/>
          <w:szCs w:val="22"/>
          <w:lang w:val="en-US"/>
        </w:rPr>
        <w:t xml:space="preserve"> </w:t>
      </w:r>
      <w:r w:rsidR="00E0689C">
        <w:rPr>
          <w:rFonts w:cs="Times New Roman"/>
          <w:szCs w:val="22"/>
          <w:lang w:val="en-US"/>
        </w:rPr>
        <w:t>been used</w:t>
      </w:r>
      <w:r w:rsidR="00E34A65">
        <w:rPr>
          <w:rFonts w:cs="Times New Roman"/>
          <w:szCs w:val="22"/>
          <w:lang w:val="en-US"/>
        </w:rPr>
        <w:t xml:space="preserve"> to</w:t>
      </w:r>
      <w:r>
        <w:rPr>
          <w:rFonts w:cs="Times New Roman"/>
          <w:szCs w:val="22"/>
          <w:lang w:val="en-US"/>
        </w:rPr>
        <w:t xml:space="preserve"> constrain</w:t>
      </w:r>
      <w:r w:rsidR="00B1291B">
        <w:rPr>
          <w:rFonts w:cs="Times New Roman"/>
          <w:szCs w:val="22"/>
          <w:lang w:val="en-US"/>
        </w:rPr>
        <w:t xml:space="preserve"> various</w:t>
      </w:r>
      <w:r w:rsidR="00D31F81">
        <w:rPr>
          <w:rFonts w:cs="Times New Roman"/>
          <w:szCs w:val="22"/>
          <w:lang w:val="en-US"/>
        </w:rPr>
        <w:t xml:space="preserve"> ocean</w:t>
      </w:r>
      <w:r w:rsidR="001129FE">
        <w:rPr>
          <w:rFonts w:cs="Times New Roman"/>
          <w:szCs w:val="22"/>
          <w:lang w:val="en-US"/>
        </w:rPr>
        <w:t>ic</w:t>
      </w:r>
      <w:r w:rsidR="00D31F81">
        <w:rPr>
          <w:rFonts w:cs="Times New Roman"/>
          <w:szCs w:val="22"/>
          <w:lang w:val="en-US"/>
        </w:rPr>
        <w:t xml:space="preserve"> processes </w:t>
      </w:r>
      <w:r w:rsidR="00E34A65">
        <w:rPr>
          <w:rFonts w:cs="Times New Roman"/>
          <w:szCs w:val="22"/>
          <w:lang w:val="en-US"/>
        </w:rPr>
        <w:t xml:space="preserve">such </w:t>
      </w:r>
      <w:r w:rsidR="00C90911">
        <w:rPr>
          <w:rFonts w:cs="Times New Roman"/>
          <w:szCs w:val="22"/>
          <w:lang w:val="en-US"/>
        </w:rPr>
        <w:t xml:space="preserve">surface currents, </w:t>
      </w:r>
      <w:r w:rsidRPr="00EC1677">
        <w:rPr>
          <w:rFonts w:cs="Times New Roman"/>
          <w:szCs w:val="22"/>
          <w:lang w:val="en-US"/>
        </w:rPr>
        <w:t>mesoscale edd</w:t>
      </w:r>
      <w:r w:rsidR="00620E48">
        <w:rPr>
          <w:rFonts w:cs="Times New Roman"/>
          <w:szCs w:val="22"/>
          <w:lang w:val="en-US"/>
        </w:rPr>
        <w:t>ies</w:t>
      </w:r>
      <w:r w:rsidR="00C90911">
        <w:rPr>
          <w:rFonts w:cs="Times New Roman"/>
          <w:szCs w:val="22"/>
          <w:lang w:val="en-US"/>
        </w:rPr>
        <w:t>,</w:t>
      </w:r>
      <w:r>
        <w:rPr>
          <w:rFonts w:cs="Times New Roman"/>
          <w:szCs w:val="22"/>
          <w:lang w:val="en-US"/>
        </w:rPr>
        <w:t xml:space="preserve"> </w:t>
      </w:r>
      <w:r w:rsidR="00013426">
        <w:rPr>
          <w:rFonts w:cs="Times New Roman"/>
          <w:szCs w:val="22"/>
          <w:lang w:val="en-US"/>
        </w:rPr>
        <w:t>and</w:t>
      </w:r>
      <w:r w:rsidR="001329D0">
        <w:rPr>
          <w:rFonts w:cs="Times New Roman"/>
          <w:szCs w:val="22"/>
          <w:lang w:val="en-US"/>
        </w:rPr>
        <w:t xml:space="preserve"> the</w:t>
      </w:r>
      <w:r w:rsidR="00013426">
        <w:rPr>
          <w:rFonts w:cs="Times New Roman"/>
          <w:szCs w:val="22"/>
          <w:lang w:val="en-US"/>
        </w:rPr>
        <w:t xml:space="preserve"> </w:t>
      </w:r>
      <w:r>
        <w:rPr>
          <w:rFonts w:cs="Times New Roman"/>
          <w:szCs w:val="22"/>
          <w:lang w:val="en-US"/>
        </w:rPr>
        <w:t>ventilation timescales</w:t>
      </w:r>
      <w:r w:rsidR="008D3D32">
        <w:rPr>
          <w:rFonts w:cs="Times New Roman"/>
          <w:szCs w:val="22"/>
          <w:lang w:val="en-US"/>
        </w:rPr>
        <w:t xml:space="preserve"> and pathways</w:t>
      </w:r>
      <w:r>
        <w:rPr>
          <w:rFonts w:cs="Times New Roman"/>
          <w:szCs w:val="22"/>
          <w:lang w:val="en-US"/>
        </w:rPr>
        <w:t xml:space="preserve"> of deep</w:t>
      </w:r>
      <w:r w:rsidR="008D3D32">
        <w:rPr>
          <w:rFonts w:cs="Times New Roman"/>
          <w:szCs w:val="22"/>
          <w:lang w:val="en-US"/>
        </w:rPr>
        <w:t xml:space="preserve"> ocean</w:t>
      </w:r>
      <w:r>
        <w:rPr>
          <w:rFonts w:cs="Times New Roman"/>
          <w:szCs w:val="22"/>
          <w:lang w:val="en-US"/>
        </w:rPr>
        <w:t xml:space="preserve"> water masse</w:t>
      </w:r>
      <w:r w:rsidR="00511CC7">
        <w:rPr>
          <w:rFonts w:cs="Times New Roman"/>
          <w:szCs w:val="22"/>
          <w:lang w:val="en-US"/>
        </w:rPr>
        <w:t>s.</w:t>
      </w:r>
      <w:r w:rsidR="00620E48" w:rsidRPr="00511CC7">
        <w:rPr>
          <w:rFonts w:cs="Times New Roman"/>
          <w:szCs w:val="22"/>
          <w:u w:val="single"/>
          <w:lang w:val="en-US"/>
        </w:rPr>
        <w:fldChar w:fldCharType="begin" w:fldLock="1"/>
      </w:r>
      <w:r w:rsidR="00D916D3" w:rsidRPr="00511CC7">
        <w:rPr>
          <w:rFonts w:cs="Times New Roman"/>
          <w:szCs w:val="22"/>
          <w:u w:val="single"/>
          <w:lang w:val="en-US"/>
        </w:rPr>
        <w:instrText xml:space="preserve">ADDIN CSL_CITATION {"citationItems":[{"id":"ITEM-1","itemData":{"DOI":"10.1002/2015GL065625","ISSN":"19448007","abstract":"© 2015. The Authors. The transport of warm and salty waters from the Indian Ocean to the South Atlantic by the Agulhas Current constitutes a key return route of the meridional overturning circulation. Despite the importance of the Agulhas Leakage on interoceanic exchange, its role on biogeochemical cycles is poorly documented. Here we present the first lead (Pb) concentration and isotope data for surface seawater collected during the GEOTRACES cruise D357 in the Agulhas current system. Lead in surface waters of the Cape Basin is described by three distinct end-members: the South African coast, open South Atlantic seawater, and Indian Ocean seawater. The latter stands out in its Pb isotopic composition and can be tracked within two distinct Agulhas rings. High Pb concentrations in the Agulhas rings further corroborate an Indian Ocean provenance of waters and suggest that the Agulhas Leakage represents a major conduit not only for heat but also for trace metals. Key Points Lead isotopes for Cape Basin surface waters record mixing between three distinct end-members Pb isotopes are able to track leakage of Indian Ocean seawater into the Atlantic via Agulhas rings The Agulhas Leakage is not only a key pathway for heat but also impacts biogeochemical cycles","author":[{"dropping-particle":"","family":"Paul","given":"Maxence","non-dropping-particle":"","parse-names":false,"suffix":""},{"dropping-particle":"","family":"Flierdt","given":"Tina","non-dropping-particle":"Van De","parse-names":false,"suffix":""},{"dropping-particle":"","family":"Rehkämper","given":"Mark","non-dropping-particle":"","parse-names":false,"suffix":""},{"dropping-particle":"","family":"Khondoker","given":"Roulin","non-dropping-particle":"","parse-names":false,"suffix":""},{"dropping-particle":"","family":"Weiss","given":"Dominik","non-dropping-particle":"","parse-names":false,"suffix":""},{"dropping-particle":"","family":"Lohan","given":"Maeve C.","non-dropping-particle":"","parse-names":false,"suffix":""},{"dropping-particle":"","family":"Homoky","given":"William B.","non-dropping-particle":"","parse-names":false,"suffix":""}],"container-title":"Geophysical Research Letters","id":"ITEM-1","issue":"20","issued":{"date-parts":[["2015"]]},"page":"8515-8521","title":"Tracing the Agulhas leakage with lead isotopes","type":"article-journal","volume":"42"},"uris":["http://www.mendeley.com/documents/?uuid=fbfca14a-3d4d-4209-8021-c6896aefb8d3"]},{"id":"ITEM-2","itemData":{"DOI":"10.1016/j.dsr2.2014.11.011","ISSN":"09670645","abstract":"This study presents dissolved Pb concentration and isotopic composition distributions from GEOTRACES GA03, the U.S. North Atlantic Transect. Pb in the ocean is primarily derived from anthropogenic sources and Pb fluxes into the North Atlantic Ocean have been steadily decreasing following the phase-out of alkyl leaded gasoline usage in North America and Europe between 1975 and 1995. A compilation of dissolved Pb profiles from three stations occupied repeatedly during the last three decades reveals a dramatic decrease in concentrations within the surface layers and the thermocline maxima, although elevated concentrations greater than 60pmol/kg are still observed in the center of the North Atlantic gyre where ventilation timescales are longer than at the western boundary. The evolution of stable Pb isotopes at these stations shows a shift from dominantly North American-like composition in surface waters in the early 1980s towards a more European-like composition in later years. The most recent shallow signatures at the Bermuda Atlantic Time Series station (BATS) show an even more recent trend returning to higher &lt;sup&gt;206&lt;/sup&gt;Pb/&lt;sup&gt;207&lt;/sup&gt;Pb ratios after the completed phase-out of leaded gasoline in Europe, presumably because recently deposited Pb is more strongly influenced by industrial and incineration Pb than by residual alkyl leaded gasoline utilization. In surface waters, trends toward a more prominent European influence are also found in the middle of the basin and toward the European coast, coincident with higher concentrations of surface dissolved Pb. Scavenging of anthropogenic Pb is observed within the TAG hydrothermal plume, and it is unclear if there is any significant contribution to deep water by basaltic Pb leached by hydrothermal fluids. In the upper water column, many stations along the transect show Pb concentration maxima at ~100m depth, coincident with a low &lt;sup&gt;206&lt;/sup&gt;Pb/&lt;sup&gt;207&lt;/sup&gt;Pb isotopic signature that is typical of European emission sources. Although Pb ores from the United States historically tend to carry &lt;sup&gt;206&lt;/sup&gt;Pb/&lt;sup&gt;207&lt;/sup&gt;Pb signatures &gt;1.17 (Hurst, 2002), subsurface signatures as low as 1.1563 in &lt;sup&gt;206&lt;/sup&gt;Pb/&lt;sup&gt;207&lt;/sup&gt;Pb were observed in this feature. This signature appears to be carried westward within saline Subtropical Underwater (STUW), that ventilates from the Central Eastern part of the North Atlantic Subtropical Gyre where the lowest surface isotope &lt;sup&gt;206&lt;/sup&gt;Pb/&lt;sup&gt;207&lt;/sup&gt;Pb ra…","author":[{"dropping-particle":"","family":"Noble","given":"Abigail E.","non-dropping-particle":"","parse-names":false,"suffix":""},{"dropping-particle":"","family":"Echegoyen-Sanz","given":"Yolanda","non-dropping-particle":"","parse-names":false,"suffix":""},{"dropping-particle":"","family":"Boyle","given":"Edward A.","non-dropping-particle":"","parse-names":false,"suffix":""},{"dropping-particle":"","family":"Ohnemus","given":"Daniel C.","non-dropping-particle":"","parse-names":false,"suffix":""},{"dropping-particle":"","family":"Lam","given":"Phoebe J.","non-dropping-particle":"","parse-names":false,"suffix":""},{"dropping-particle":"","family":"Kayser","given":"Rick","non-dropping-particle":"","parse-names":false,"suffix":""},{"dropping-particle":"","family":"Reuer","given":"Matt","non-dropping-particle":"","parse-names":false,"suffix":""},{"dropping-particle":"","family":"Wu","given":"Jingfeng","non-dropping-particle":"","parse-names":false,"suffix":""},{"dropping-particle":"","family":"Smethie","given":"William","non-dropping-particle":"","parse-names":false,"suffix":""}],"container-title":"Deep-Sea Research Part II: Topical Studies in Oceanography","id":"ITEM-2","issued":{"date-parts":[["2015"]]},"page":"208-225","publisher":"Elsevier","title":"Dynamic variability of dissolved Pb and Pb isotope composition from the U.S. North Atlantic GEOTRACES transect","type":"article-journal","volume":"116"},"uris":["http://www.mendeley.com/documents/?uuid=6c1405af-5ef1-4144-8c87-3f28d1d3f75c"]},{"id":"ITEM-3","itemData":{"DOI":"10.1016/j.gca.2018.01.018","ISSN":"00167037","abstract":"Anthropogenic emissions have dominated marine Pb sources during the past century. Here we present Pb concentrations and isotope compositions for ocean depth profiles collected in the eastern Tropical Atlantic Ocean (GEOTRACES section GA06), to trace the transfer of anthropogenic Pb into the ocean interior. Variations in Pb concentration and isotope composition were associated with changes in hydrography. Water masses ventilated in the southern hemisphere generally featured lower 206Pb/207Pb and 208Pb/207Pb ratios than those ventilated in the northern hemisphere, in accordance with Pb isotope data of historic anthropogenic Pb emissions. The distributions of Pb concentrations and isotope compositions in northern sourced waters were consistent with differences in their ventilation timescales. For example, a Pb concentration maximum at intermediate depth (600–900 m, 35 pmol kg−1) in waters sourced from the Irminger/Labrador Seas, is associated with Pb isotope compositions (206Pb/207Pb = 1.1818–1.1824, 208Pb/207Pb = 2.4472–2.4483) indicative of northern hemispheric emissions during the 1950s and 1960s close to peak leaded petrol usage, and a transit time of </w:instrText>
      </w:r>
      <w:r w:rsidR="00D916D3" w:rsidRPr="00511CC7">
        <w:rPr>
          <w:rFonts w:ascii="Cambria Math" w:hAnsi="Cambria Math" w:cs="Cambria Math"/>
          <w:szCs w:val="22"/>
          <w:u w:val="single"/>
          <w:lang w:val="en-US"/>
        </w:rPr>
        <w:instrText>∼</w:instrText>
      </w:r>
      <w:r w:rsidR="00D916D3" w:rsidRPr="00511CC7">
        <w:rPr>
          <w:rFonts w:cs="Times New Roman"/>
          <w:szCs w:val="22"/>
          <w:u w:val="single"/>
          <w:lang w:val="en-US"/>
        </w:rPr>
        <w:instrText xml:space="preserve">50–60 years. In contrast, North Atlantic Deep Water (2000–4000 m water depth) featured lower Pb concentrations and isotope compositions (206Pb/207Pb = 1.1762–1.184, 208Pb/207Pb = 2.4482–2.4545) indicative of northern hemispheric emissions during the 1910s and 1930s and a transit time of </w:instrText>
      </w:r>
      <w:r w:rsidR="00D916D3" w:rsidRPr="00511CC7">
        <w:rPr>
          <w:rFonts w:ascii="Cambria Math" w:hAnsi="Cambria Math" w:cs="Cambria Math"/>
          <w:szCs w:val="22"/>
          <w:u w:val="single"/>
          <w:lang w:val="en-US"/>
        </w:rPr>
        <w:instrText>∼</w:instrText>
      </w:r>
      <w:r w:rsidR="00D916D3" w:rsidRPr="00511CC7">
        <w:rPr>
          <w:rFonts w:cs="Times New Roman"/>
          <w:szCs w:val="22"/>
          <w:u w:val="single"/>
          <w:lang w:val="en-US"/>
        </w:rPr>
        <w:instrText>80–100 years. This supports the notion that transient anthropogenic Pb inputs are predominantly transferred into the ocean interior by water mass transport. However, the interpretation of Pb concentration and isotope composition distributions in terms of ventilation timescales and pathways is complicated by (1) the chemical reactivity of Pb in the ocean, and (2) mixing of waters ventilated during different time periods. The complex effects of water mass mixing on Pb distributions is particularly apparent in seawater in the Tropical Atlantic Ocean which is ventilated from the southern hemisphere. In particular, South Atlantic Central Water and Antarctic Intermediate Water were dominated by anthropogenic Pb emitted during the last 50–100 years, despite estimates of much older average ventilation ages in this region.","author":[{"dropping-particle":"","family":"Bridgestock","given":"Luke","non-dropping-particle":"","parse-names":false,"suffix":""},{"dropping-particle":"","family":"Rehkämper","given":"Mark","non-dropping-particle":"","parse-names":false,"suffix":""},{"dropping-particle":"","family":"Flierdt","given":"Tina","non-dropping-particle":"van de","parse-names":false,"suffix":""},{"dropping-particle":"","family":"Paul","given":"Maxence","non-dropping-particle":"","parse-names":false,"suffix":""},{"dropping-particle":"","family":"Milne","given":"Angela","non-dropping-particle":"","parse-names":false,"suffix":""},{"dropping-particle":"","family":"Lohan","given":"Maeve C.","non-dropping-particle":"","parse-names":false,"suffix":""},{"dropping-particle":"","family":"Achterberg","given":"Eric P.","non-dropping-particle":"","parse-names":false,"suffix":""}],"container-title":"Geochimica et Cosmochimica Acta","id":"ITEM-3","issued":{"date-parts":[["2018"]]},"page":"36-51","title":"The distribution of lead concentrations and isotope compositions in the eastern Tropical Atlantic Ocean","type":"article-journal","volume":"225"},"uris":["http://www.mendeley.com/documents/?uuid=2fdf7ae0-a263-4fba-b3a4-3f72841ab9aa"]}],"mendeley":{"formattedCitation":"&lt;sup&gt;6–8&lt;/sup&gt;","plainTextFormattedCitation":"6–8","previouslyFormattedCitation":"&lt;sup&gt;6–8&lt;/sup&gt;"},"properties":{"noteIndex":0},"schema":"https://github.com/citation-style-language/schema/raw/master/csl-citation.json"}</w:instrText>
      </w:r>
      <w:r w:rsidR="00620E48" w:rsidRPr="00511CC7">
        <w:rPr>
          <w:rFonts w:cs="Times New Roman"/>
          <w:szCs w:val="22"/>
          <w:u w:val="single"/>
          <w:lang w:val="en-US"/>
        </w:rPr>
        <w:fldChar w:fldCharType="separate"/>
      </w:r>
      <w:r w:rsidR="00D379F9" w:rsidRPr="00511CC7">
        <w:rPr>
          <w:rFonts w:cs="Times New Roman"/>
          <w:noProof/>
          <w:szCs w:val="22"/>
          <w:vertAlign w:val="superscript"/>
          <w:lang w:val="en-US"/>
        </w:rPr>
        <w:t>6–8</w:t>
      </w:r>
      <w:r w:rsidR="00620E48" w:rsidRPr="00511CC7">
        <w:rPr>
          <w:rFonts w:cs="Times New Roman"/>
          <w:szCs w:val="22"/>
          <w:u w:val="single"/>
          <w:lang w:val="en-US"/>
        </w:rPr>
        <w:fldChar w:fldCharType="end"/>
      </w:r>
      <w:r>
        <w:rPr>
          <w:rFonts w:cs="Times New Roman"/>
          <w:szCs w:val="22"/>
          <w:lang w:val="en-US"/>
        </w:rPr>
        <w:t xml:space="preserve"> </w:t>
      </w:r>
      <w:r w:rsidR="00E0689C">
        <w:rPr>
          <w:rFonts w:cs="Times New Roman"/>
          <w:szCs w:val="22"/>
          <w:lang w:val="en-US"/>
        </w:rPr>
        <w:t>Despite</w:t>
      </w:r>
      <w:r>
        <w:rPr>
          <w:rFonts w:cs="Times New Roman"/>
          <w:szCs w:val="22"/>
          <w:lang w:val="en-US"/>
        </w:rPr>
        <w:t xml:space="preserve"> the successful application of Pb isotopes to </w:t>
      </w:r>
      <w:r w:rsidR="006A5729">
        <w:rPr>
          <w:rFonts w:cs="Times New Roman"/>
          <w:szCs w:val="22"/>
          <w:lang w:val="en-US"/>
        </w:rPr>
        <w:t>m</w:t>
      </w:r>
      <w:r>
        <w:rPr>
          <w:rFonts w:cs="Times New Roman"/>
          <w:szCs w:val="22"/>
          <w:lang w:val="en-US"/>
        </w:rPr>
        <w:t xml:space="preserve">arine </w:t>
      </w:r>
      <w:r w:rsidR="006A5729">
        <w:rPr>
          <w:rFonts w:cs="Times New Roman"/>
          <w:szCs w:val="22"/>
          <w:lang w:val="en-US"/>
        </w:rPr>
        <w:t>g</w:t>
      </w:r>
      <w:r>
        <w:rPr>
          <w:rFonts w:cs="Times New Roman"/>
          <w:szCs w:val="22"/>
          <w:lang w:val="en-US"/>
        </w:rPr>
        <w:t>eochemistry, advances in the field</w:t>
      </w:r>
      <w:r w:rsidR="008D3D32">
        <w:rPr>
          <w:rFonts w:cs="Times New Roman"/>
          <w:szCs w:val="22"/>
          <w:lang w:val="en-US"/>
        </w:rPr>
        <w:t xml:space="preserve"> currently</w:t>
      </w:r>
      <w:r>
        <w:rPr>
          <w:rFonts w:cs="Times New Roman"/>
          <w:szCs w:val="22"/>
          <w:lang w:val="en-US"/>
        </w:rPr>
        <w:t xml:space="preserve"> remain</w:t>
      </w:r>
      <w:r w:rsidR="00E1330B">
        <w:rPr>
          <w:rFonts w:cs="Times New Roman"/>
          <w:szCs w:val="22"/>
          <w:lang w:val="en-US"/>
        </w:rPr>
        <w:t xml:space="preserve"> </w:t>
      </w:r>
      <w:r w:rsidR="0057629B" w:rsidRPr="00967333">
        <w:rPr>
          <w:rFonts w:cs="Times New Roman"/>
          <w:szCs w:val="22"/>
          <w:lang w:val="en-US"/>
        </w:rPr>
        <w:t xml:space="preserve">limited due to the significant challenges associated </w:t>
      </w:r>
      <w:r w:rsidR="0057629B" w:rsidRPr="00B903D5">
        <w:rPr>
          <w:rFonts w:cs="Times New Roman"/>
          <w:szCs w:val="22"/>
          <w:lang w:val="en-US"/>
        </w:rPr>
        <w:t xml:space="preserve">with </w:t>
      </w:r>
      <w:r w:rsidR="00B903D5">
        <w:rPr>
          <w:rFonts w:cs="Times New Roman"/>
          <w:szCs w:val="22"/>
          <w:lang w:val="en-US"/>
        </w:rPr>
        <w:t>the determination of</w:t>
      </w:r>
      <w:r w:rsidR="0057629B" w:rsidRPr="00967333">
        <w:rPr>
          <w:rFonts w:cs="Times New Roman"/>
          <w:szCs w:val="22"/>
          <w:lang w:val="en-US"/>
        </w:rPr>
        <w:t xml:space="preserve"> </w:t>
      </w:r>
      <w:r w:rsidR="006F4DDE">
        <w:rPr>
          <w:rFonts w:cs="Times New Roman"/>
          <w:szCs w:val="22"/>
          <w:lang w:val="en-US"/>
        </w:rPr>
        <w:t xml:space="preserve">seawater </w:t>
      </w:r>
      <w:r w:rsidR="009C2143" w:rsidRPr="00967333">
        <w:rPr>
          <w:rFonts w:cs="Times New Roman"/>
          <w:szCs w:val="22"/>
          <w:lang w:val="en-US"/>
        </w:rPr>
        <w:t>Pb isotope composition</w:t>
      </w:r>
      <w:r w:rsidR="00B903D5">
        <w:rPr>
          <w:rFonts w:cs="Times New Roman"/>
          <w:szCs w:val="22"/>
          <w:lang w:val="en-US"/>
        </w:rPr>
        <w:t>s</w:t>
      </w:r>
      <w:r w:rsidR="0057629B" w:rsidRPr="00967333">
        <w:rPr>
          <w:rFonts w:cs="Times New Roman"/>
          <w:szCs w:val="22"/>
          <w:lang w:val="en-US"/>
        </w:rPr>
        <w:t>. The complex and</w:t>
      </w:r>
      <w:r w:rsidR="009C2143" w:rsidRPr="00967333">
        <w:rPr>
          <w:rFonts w:cs="Times New Roman"/>
          <w:szCs w:val="22"/>
          <w:lang w:val="en-US"/>
        </w:rPr>
        <w:t xml:space="preserve"> highly saline seawater matrix with ~3.5% of total dissolved solids</w:t>
      </w:r>
      <w:r w:rsidR="0057629B" w:rsidRPr="00967333">
        <w:rPr>
          <w:rFonts w:cs="Times New Roman"/>
          <w:szCs w:val="22"/>
          <w:lang w:val="en-US"/>
        </w:rPr>
        <w:t xml:space="preserve">, coupled with </w:t>
      </w:r>
      <w:r w:rsidR="009C2143" w:rsidRPr="00967333">
        <w:rPr>
          <w:rFonts w:cs="Times New Roman"/>
          <w:szCs w:val="22"/>
          <w:lang w:val="en-US"/>
        </w:rPr>
        <w:t>generally</w:t>
      </w:r>
      <w:r w:rsidR="0057629B" w:rsidRPr="00967333">
        <w:rPr>
          <w:rFonts w:cs="Times New Roman"/>
          <w:szCs w:val="22"/>
          <w:lang w:val="en-US"/>
        </w:rPr>
        <w:t xml:space="preserve"> low </w:t>
      </w:r>
      <w:r w:rsidR="009C2143" w:rsidRPr="00967333">
        <w:rPr>
          <w:rFonts w:cs="Times New Roman"/>
          <w:szCs w:val="22"/>
          <w:lang w:val="en-US"/>
        </w:rPr>
        <w:t xml:space="preserve">Pb seawater </w:t>
      </w:r>
      <w:r w:rsidR="0057629B" w:rsidRPr="00967333">
        <w:rPr>
          <w:rFonts w:cs="Times New Roman"/>
          <w:szCs w:val="22"/>
          <w:lang w:val="en-US"/>
        </w:rPr>
        <w:t>concentration</w:t>
      </w:r>
      <w:r w:rsidR="009C2143" w:rsidRPr="00967333">
        <w:rPr>
          <w:rFonts w:cs="Times New Roman"/>
          <w:szCs w:val="22"/>
          <w:lang w:val="en-US"/>
        </w:rPr>
        <w:t>s</w:t>
      </w:r>
      <w:r w:rsidR="0057629B" w:rsidRPr="00967333">
        <w:rPr>
          <w:rFonts w:cs="Times New Roman"/>
          <w:szCs w:val="22"/>
          <w:lang w:val="en-US"/>
        </w:rPr>
        <w:t xml:space="preserve"> (global mean 10 </w:t>
      </w:r>
      <w:proofErr w:type="spellStart"/>
      <w:r w:rsidR="0057629B" w:rsidRPr="00967333">
        <w:rPr>
          <w:rFonts w:cs="Times New Roman"/>
          <w:szCs w:val="22"/>
          <w:lang w:val="en-US"/>
        </w:rPr>
        <w:t>pmol</w:t>
      </w:r>
      <w:proofErr w:type="spellEnd"/>
      <w:r w:rsidR="0057629B" w:rsidRPr="00967333">
        <w:rPr>
          <w:rFonts w:cs="Times New Roman"/>
          <w:szCs w:val="22"/>
          <w:lang w:val="en-US"/>
        </w:rPr>
        <w:t xml:space="preserve"> kg</w:t>
      </w:r>
      <w:r w:rsidR="0057629B" w:rsidRPr="00967333">
        <w:rPr>
          <w:rFonts w:cs="Times New Roman"/>
          <w:szCs w:val="22"/>
          <w:vertAlign w:val="superscript"/>
          <w:lang w:val="en-US"/>
        </w:rPr>
        <w:t>-1</w:t>
      </w:r>
      <w:r w:rsidR="00E43B3C" w:rsidRPr="00967333">
        <w:rPr>
          <w:rFonts w:cs="Times New Roman"/>
          <w:szCs w:val="22"/>
          <w:lang w:val="en-US"/>
        </w:rPr>
        <w:t>)</w:t>
      </w:r>
      <w:r w:rsidR="0057629B" w:rsidRPr="00967333">
        <w:rPr>
          <w:rFonts w:cs="Times New Roman"/>
          <w:szCs w:val="22"/>
          <w:lang w:val="en-US"/>
        </w:rPr>
        <w:fldChar w:fldCharType="begin" w:fldLock="1"/>
      </w:r>
      <w:r w:rsidR="00D916D3">
        <w:rPr>
          <w:rFonts w:cs="Times New Roman"/>
          <w:szCs w:val="22"/>
          <w:lang w:val="en-US"/>
        </w:rPr>
        <w:instrText>ADDIN CSL_CITATION {"citationItems":[{"id":"ITEM-1","itemData":{"DOI":"10.1016/j.trac.2011.03.006","ISSN":"01659936","abstract":"Trace elements in seawater can be limiting factors of biological productivity, tracers of ocean circulation and biogeochemical processes, and proxies for paleoceanography. The global status of trace elements and their isotopes (TEIs) in the ocean is being explored this decade through an international study of the global marine biogeochemical cycles of TEIs (GEOTRACES). Such an international study has become possible due to recent methodological developments in sampling, preconcentration, and measurement of TEIs. Here, we present an overview of recent methodological developments and initial GEOTRACES intercalibration activities for obtaining data about TEIs that are accurate, precise, and intercomparable. © 2011 Elsevier Ltd.","author":[{"dropping-particle":"","family":"Sohrin","given":"Yoshiki","non-dropping-particle":"","parse-names":false,"suffix":""},{"dropping-particle":"","family":"Bruland","given":"Kenneth W.","non-dropping-particle":"","parse-names":false,"suffix":""}],"container-title":"TrAC - Trends in Analytical Chemistry","id":"ITEM-1","issue":"8","issued":{"date-parts":[["2011"]]},"page":"1291-1307","publisher":"Elsevier Ltd","title":"Global status of trace elements in the ocean","type":"article-journal","volume":"30"},"uris":["http://www.mendeley.com/documents/?uuid=2093e168-759a-4af5-9f57-02dd46c3449f"]}],"mendeley":{"formattedCitation":"&lt;sup&gt;9&lt;/sup&gt;","plainTextFormattedCitation":"9","previouslyFormattedCitation":"&lt;sup&gt;9&lt;/sup&gt;"},"properties":{"noteIndex":0},"schema":"https://github.com/citation-style-language/schema/raw/master/csl-citation.json"}</w:instrText>
      </w:r>
      <w:r w:rsidR="0057629B" w:rsidRPr="00967333">
        <w:rPr>
          <w:rFonts w:cs="Times New Roman"/>
          <w:szCs w:val="22"/>
          <w:lang w:val="en-US"/>
        </w:rPr>
        <w:fldChar w:fldCharType="separate"/>
      </w:r>
      <w:r w:rsidR="00D379F9" w:rsidRPr="00D379F9">
        <w:rPr>
          <w:rFonts w:cs="Times New Roman"/>
          <w:noProof/>
          <w:szCs w:val="22"/>
          <w:vertAlign w:val="superscript"/>
          <w:lang w:val="en-US"/>
        </w:rPr>
        <w:t>9</w:t>
      </w:r>
      <w:r w:rsidR="0057629B" w:rsidRPr="00967333">
        <w:rPr>
          <w:rFonts w:cs="Times New Roman"/>
          <w:szCs w:val="22"/>
          <w:lang w:val="en-US"/>
        </w:rPr>
        <w:fldChar w:fldCharType="end"/>
      </w:r>
      <w:r w:rsidR="0057629B" w:rsidRPr="00967333">
        <w:rPr>
          <w:rFonts w:cs="Times New Roman"/>
          <w:szCs w:val="22"/>
          <w:lang w:val="en-US"/>
        </w:rPr>
        <w:t xml:space="preserve"> and</w:t>
      </w:r>
      <w:r w:rsidR="000A197B" w:rsidRPr="00967333">
        <w:rPr>
          <w:rFonts w:cs="Times New Roman"/>
          <w:szCs w:val="22"/>
          <w:lang w:val="en-US"/>
        </w:rPr>
        <w:t xml:space="preserve"> </w:t>
      </w:r>
      <w:r w:rsidR="006F4DDE">
        <w:rPr>
          <w:rFonts w:cs="Times New Roman"/>
          <w:szCs w:val="22"/>
          <w:lang w:val="en-US"/>
        </w:rPr>
        <w:t xml:space="preserve">the </w:t>
      </w:r>
      <w:r w:rsidR="0057629B" w:rsidRPr="00967333">
        <w:rPr>
          <w:rFonts w:cs="Times New Roman"/>
          <w:szCs w:val="22"/>
          <w:lang w:val="en-US"/>
        </w:rPr>
        <w:t xml:space="preserve">high risk of Pb contamination </w:t>
      </w:r>
      <w:r w:rsidR="009C2143" w:rsidRPr="00967333">
        <w:rPr>
          <w:rFonts w:cs="Times New Roman"/>
          <w:szCs w:val="22"/>
          <w:lang w:val="en-US"/>
        </w:rPr>
        <w:t>during sampling and laboratory handling</w:t>
      </w:r>
      <w:r w:rsidR="00180617" w:rsidRPr="00967333">
        <w:rPr>
          <w:rFonts w:cs="Times New Roman"/>
          <w:szCs w:val="22"/>
          <w:lang w:val="en-US"/>
        </w:rPr>
        <w:t>,</w:t>
      </w:r>
      <w:r w:rsidR="009C2143" w:rsidRPr="00967333">
        <w:rPr>
          <w:rFonts w:cs="Times New Roman"/>
          <w:szCs w:val="22"/>
          <w:lang w:val="en-US"/>
        </w:rPr>
        <w:t xml:space="preserve"> render Pb isotope analyses of seawater a daunting analytical task.</w:t>
      </w:r>
      <w:r w:rsidR="00381DD5" w:rsidRPr="00967333">
        <w:rPr>
          <w:rFonts w:cs="Times New Roman"/>
          <w:szCs w:val="22"/>
          <w:lang w:val="en-US"/>
        </w:rPr>
        <w:t xml:space="preserve"> </w:t>
      </w:r>
      <w:r w:rsidR="00FB7A9C">
        <w:rPr>
          <w:rFonts w:cs="Times New Roman"/>
          <w:szCs w:val="22"/>
          <w:lang w:val="en-US"/>
        </w:rPr>
        <w:t>A p</w:t>
      </w:r>
      <w:r w:rsidR="009C2143" w:rsidRPr="00967333">
        <w:rPr>
          <w:rFonts w:cs="Times New Roman"/>
          <w:szCs w:val="22"/>
          <w:lang w:val="en-US"/>
        </w:rPr>
        <w:t xml:space="preserve">articular challenge </w:t>
      </w:r>
      <w:r w:rsidR="00FB7A9C">
        <w:rPr>
          <w:rFonts w:cs="Times New Roman"/>
          <w:szCs w:val="22"/>
          <w:lang w:val="en-US"/>
        </w:rPr>
        <w:t>is</w:t>
      </w:r>
      <w:r w:rsidR="00FB7A9C" w:rsidRPr="00967333">
        <w:rPr>
          <w:rFonts w:cs="Times New Roman"/>
          <w:szCs w:val="22"/>
          <w:lang w:val="en-US"/>
        </w:rPr>
        <w:t xml:space="preserve"> </w:t>
      </w:r>
      <w:r w:rsidR="006F4DDE">
        <w:rPr>
          <w:rFonts w:cs="Times New Roman"/>
          <w:szCs w:val="22"/>
          <w:lang w:val="en-US"/>
        </w:rPr>
        <w:t>thereby</w:t>
      </w:r>
      <w:r w:rsidR="009C2143" w:rsidRPr="00967333">
        <w:rPr>
          <w:rFonts w:cs="Times New Roman"/>
          <w:szCs w:val="22"/>
          <w:lang w:val="en-US"/>
        </w:rPr>
        <w:t xml:space="preserve"> the initial extraction of Pb from seawater volumes that are large</w:t>
      </w:r>
      <w:r w:rsidR="00180617" w:rsidRPr="00967333">
        <w:rPr>
          <w:rFonts w:cs="Times New Roman"/>
          <w:szCs w:val="22"/>
          <w:lang w:val="en-US"/>
        </w:rPr>
        <w:t xml:space="preserve"> enough</w:t>
      </w:r>
      <w:r w:rsidR="00414670" w:rsidRPr="00967333">
        <w:rPr>
          <w:rFonts w:cs="Times New Roman"/>
          <w:szCs w:val="22"/>
          <w:lang w:val="en-US"/>
        </w:rPr>
        <w:t xml:space="preserve">, </w:t>
      </w:r>
      <w:r w:rsidR="009C2143" w:rsidRPr="00967333">
        <w:rPr>
          <w:rFonts w:cs="Times New Roman"/>
          <w:szCs w:val="22"/>
          <w:lang w:val="en-US"/>
        </w:rPr>
        <w:t>typically exceeding 100 mL</w:t>
      </w:r>
      <w:r w:rsidR="00414670" w:rsidRPr="00967333">
        <w:rPr>
          <w:rFonts w:cs="Times New Roman"/>
          <w:szCs w:val="22"/>
          <w:lang w:val="en-US"/>
        </w:rPr>
        <w:t>,</w:t>
      </w:r>
      <w:r w:rsidR="00180617" w:rsidRPr="00967333">
        <w:rPr>
          <w:rFonts w:cs="Times New Roman"/>
          <w:szCs w:val="22"/>
          <w:lang w:val="en-US"/>
        </w:rPr>
        <w:t xml:space="preserve"> </w:t>
      </w:r>
      <w:r w:rsidR="009C2143" w:rsidRPr="00967333">
        <w:rPr>
          <w:rFonts w:cs="Times New Roman"/>
          <w:szCs w:val="22"/>
          <w:lang w:val="en-US"/>
        </w:rPr>
        <w:t>so that</w:t>
      </w:r>
      <w:r w:rsidR="00811C6A">
        <w:rPr>
          <w:rFonts w:cs="Times New Roman"/>
          <w:szCs w:val="22"/>
          <w:lang w:val="en-US"/>
        </w:rPr>
        <w:t xml:space="preserve"> </w:t>
      </w:r>
      <w:r w:rsidR="009C2143" w:rsidRPr="00967333">
        <w:rPr>
          <w:rFonts w:cs="Times New Roman"/>
          <w:szCs w:val="22"/>
          <w:lang w:val="en-US"/>
        </w:rPr>
        <w:t xml:space="preserve">sufficient Pb is </w:t>
      </w:r>
      <w:r w:rsidR="002D27DF">
        <w:rPr>
          <w:rFonts w:cs="Times New Roman"/>
          <w:szCs w:val="22"/>
          <w:lang w:val="en-US"/>
        </w:rPr>
        <w:t>available</w:t>
      </w:r>
      <w:r w:rsidR="002D27DF" w:rsidRPr="00967333">
        <w:rPr>
          <w:rFonts w:cs="Times New Roman"/>
          <w:szCs w:val="22"/>
          <w:lang w:val="en-US"/>
        </w:rPr>
        <w:t xml:space="preserve"> </w:t>
      </w:r>
      <w:r w:rsidR="009C2143" w:rsidRPr="00967333">
        <w:rPr>
          <w:rFonts w:cs="Times New Roman"/>
          <w:szCs w:val="22"/>
          <w:lang w:val="en-US"/>
        </w:rPr>
        <w:t xml:space="preserve">for isotopic analysis </w:t>
      </w:r>
      <w:r w:rsidR="00380E68" w:rsidRPr="00967333">
        <w:rPr>
          <w:rFonts w:cs="Times New Roman"/>
          <w:szCs w:val="22"/>
          <w:lang w:val="en-US"/>
        </w:rPr>
        <w:t>with</w:t>
      </w:r>
      <w:r w:rsidR="00180617" w:rsidRPr="00967333">
        <w:rPr>
          <w:rFonts w:cs="Times New Roman"/>
          <w:szCs w:val="22"/>
          <w:lang w:val="en-US"/>
        </w:rPr>
        <w:t>out</w:t>
      </w:r>
      <w:r w:rsidR="00380E68" w:rsidRPr="00967333">
        <w:rPr>
          <w:rFonts w:cs="Times New Roman"/>
          <w:szCs w:val="22"/>
          <w:lang w:val="en-US"/>
        </w:rPr>
        <w:t xml:space="preserve"> introducing undue contamination</w:t>
      </w:r>
      <w:r w:rsidR="00FB7A9C">
        <w:rPr>
          <w:rFonts w:cs="Times New Roman"/>
          <w:szCs w:val="22"/>
          <w:lang w:val="en-US"/>
        </w:rPr>
        <w:t>. In addition, the</w:t>
      </w:r>
      <w:r w:rsidR="00180617" w:rsidRPr="00967333">
        <w:rPr>
          <w:rFonts w:cs="Times New Roman"/>
          <w:szCs w:val="22"/>
          <w:lang w:val="en-US"/>
        </w:rPr>
        <w:t xml:space="preserve"> </w:t>
      </w:r>
      <w:r w:rsidR="00FB7A9C">
        <w:rPr>
          <w:rFonts w:cs="Times New Roman"/>
          <w:szCs w:val="22"/>
          <w:lang w:val="en-US"/>
        </w:rPr>
        <w:t xml:space="preserve">limitations of </w:t>
      </w:r>
      <w:r w:rsidR="008D2B57">
        <w:rPr>
          <w:rFonts w:cs="Times New Roman"/>
          <w:szCs w:val="22"/>
          <w:lang w:val="en-US"/>
        </w:rPr>
        <w:t>existing</w:t>
      </w:r>
      <w:r w:rsidR="00FB7A9C">
        <w:rPr>
          <w:rFonts w:cs="Times New Roman"/>
          <w:szCs w:val="22"/>
          <w:lang w:val="en-US"/>
        </w:rPr>
        <w:t xml:space="preserve"> methods </w:t>
      </w:r>
      <w:r w:rsidR="00180617" w:rsidRPr="00967333">
        <w:rPr>
          <w:rFonts w:cs="Times New Roman"/>
          <w:szCs w:val="22"/>
          <w:lang w:val="en-US"/>
        </w:rPr>
        <w:t>and</w:t>
      </w:r>
      <w:r w:rsidR="00F2775C" w:rsidRPr="00967333">
        <w:rPr>
          <w:rFonts w:cs="Times New Roman"/>
          <w:szCs w:val="22"/>
          <w:lang w:val="en-US"/>
        </w:rPr>
        <w:t xml:space="preserve"> </w:t>
      </w:r>
      <w:r w:rsidR="009C2143" w:rsidRPr="00967333">
        <w:rPr>
          <w:rFonts w:cs="Times New Roman"/>
          <w:szCs w:val="22"/>
          <w:lang w:val="en-US"/>
        </w:rPr>
        <w:t>instrument</w:t>
      </w:r>
      <w:r w:rsidR="00FB7A9C">
        <w:rPr>
          <w:rFonts w:cs="Times New Roman"/>
          <w:szCs w:val="22"/>
          <w:lang w:val="en-US"/>
        </w:rPr>
        <w:t>s</w:t>
      </w:r>
      <w:r w:rsidR="009C2143" w:rsidRPr="00967333">
        <w:rPr>
          <w:rFonts w:cs="Times New Roman"/>
          <w:szCs w:val="22"/>
          <w:lang w:val="en-US"/>
        </w:rPr>
        <w:t xml:space="preserve"> hinder routine acquisition of Pb isotope data with a</w:t>
      </w:r>
      <w:r w:rsidR="001D3035">
        <w:rPr>
          <w:rFonts w:cs="Times New Roman"/>
          <w:szCs w:val="22"/>
          <w:lang w:val="en-US"/>
        </w:rPr>
        <w:t xml:space="preserve"> </w:t>
      </w:r>
      <w:r w:rsidR="00DA1869">
        <w:rPr>
          <w:rFonts w:cs="Times New Roman"/>
          <w:szCs w:val="22"/>
          <w:lang w:val="en-US"/>
        </w:rPr>
        <w:t>between</w:t>
      </w:r>
      <w:r w:rsidR="001D3035">
        <w:rPr>
          <w:rFonts w:cs="Times New Roman"/>
          <w:szCs w:val="22"/>
          <w:lang w:val="en-US"/>
        </w:rPr>
        <w:t>-aliquot</w:t>
      </w:r>
      <w:r w:rsidR="009C2143" w:rsidRPr="00967333">
        <w:rPr>
          <w:rFonts w:cs="Times New Roman"/>
          <w:szCs w:val="22"/>
          <w:lang w:val="en-US"/>
        </w:rPr>
        <w:t xml:space="preserve"> precision (2</w:t>
      </w:r>
      <w:r w:rsidR="00117567">
        <w:rPr>
          <w:rFonts w:cs="Times New Roman"/>
          <w:szCs w:val="22"/>
          <w:lang w:val="en-US"/>
        </w:rPr>
        <w:t>SD</w:t>
      </w:r>
      <w:r w:rsidR="009C2143" w:rsidRPr="00967333">
        <w:rPr>
          <w:rFonts w:cs="Times New Roman"/>
          <w:szCs w:val="22"/>
          <w:lang w:val="en-US"/>
        </w:rPr>
        <w:t xml:space="preserve">) </w:t>
      </w:r>
      <w:r w:rsidR="001D3035">
        <w:rPr>
          <w:rFonts w:cs="Times New Roman"/>
          <w:szCs w:val="22"/>
          <w:lang w:val="en-US"/>
        </w:rPr>
        <w:t>better than</w:t>
      </w:r>
      <w:r w:rsidR="0091581D">
        <w:rPr>
          <w:rFonts w:cs="Times New Roman"/>
          <w:szCs w:val="22"/>
          <w:lang w:val="en-US"/>
        </w:rPr>
        <w:t xml:space="preserve"> about </w:t>
      </w:r>
      <w:r w:rsidR="009C2143" w:rsidRPr="00967333">
        <w:rPr>
          <w:rFonts w:cs="Times New Roman"/>
          <w:szCs w:val="22"/>
          <w:lang w:val="en-US"/>
        </w:rPr>
        <w:t>±</w:t>
      </w:r>
      <w:r w:rsidR="00511CC7">
        <w:rPr>
          <w:rFonts w:cs="Times New Roman"/>
          <w:szCs w:val="22"/>
          <w:lang w:val="en-US"/>
        </w:rPr>
        <w:t xml:space="preserve"> </w:t>
      </w:r>
      <w:r w:rsidR="009C2143" w:rsidRPr="00967333">
        <w:rPr>
          <w:rFonts w:cs="Times New Roman"/>
          <w:szCs w:val="22"/>
          <w:lang w:val="en-US"/>
        </w:rPr>
        <w:t>1000 ppm</w:t>
      </w:r>
      <w:r w:rsidR="0091581D">
        <w:rPr>
          <w:rFonts w:cs="Times New Roman"/>
          <w:szCs w:val="22"/>
          <w:lang w:val="en-US"/>
        </w:rPr>
        <w:t xml:space="preserve">, </w:t>
      </w:r>
      <w:r w:rsidR="00DA1869">
        <w:rPr>
          <w:rFonts w:cs="Times New Roman"/>
          <w:szCs w:val="22"/>
          <w:lang w:val="en-US"/>
        </w:rPr>
        <w:t>the analytical benchmark</w:t>
      </w:r>
      <w:r w:rsidR="0091581D">
        <w:rPr>
          <w:rFonts w:cs="Times New Roman"/>
          <w:szCs w:val="22"/>
          <w:lang w:val="en-US"/>
        </w:rPr>
        <w:t xml:space="preserve"> for</w:t>
      </w:r>
      <w:r w:rsidR="00B74312">
        <w:rPr>
          <w:rFonts w:cs="Times New Roman"/>
          <w:szCs w:val="22"/>
          <w:lang w:val="en-US"/>
        </w:rPr>
        <w:t xml:space="preserve"> resolv</w:t>
      </w:r>
      <w:r w:rsidR="0091581D">
        <w:rPr>
          <w:rFonts w:cs="Times New Roman"/>
          <w:szCs w:val="22"/>
          <w:lang w:val="en-US"/>
        </w:rPr>
        <w:t>ing</w:t>
      </w:r>
      <w:r w:rsidR="001D3035">
        <w:rPr>
          <w:rFonts w:cs="Times New Roman"/>
          <w:szCs w:val="22"/>
          <w:lang w:val="en-US"/>
        </w:rPr>
        <w:t xml:space="preserve"> </w:t>
      </w:r>
      <w:r w:rsidR="004043E2">
        <w:rPr>
          <w:rFonts w:cs="Times New Roman"/>
          <w:szCs w:val="22"/>
          <w:lang w:val="en-US"/>
        </w:rPr>
        <w:t>differences</w:t>
      </w:r>
      <w:r w:rsidR="0091581D">
        <w:rPr>
          <w:rFonts w:cs="Times New Roman"/>
          <w:szCs w:val="22"/>
          <w:lang w:val="en-US"/>
        </w:rPr>
        <w:t xml:space="preserve"> in marine Pb isotope compositions,</w:t>
      </w:r>
      <w:r w:rsidR="00DA1869" w:rsidRPr="00511CC7">
        <w:rPr>
          <w:rFonts w:cs="Times New Roman"/>
          <w:szCs w:val="22"/>
          <w:lang w:val="en-US"/>
        </w:rPr>
        <w:fldChar w:fldCharType="begin" w:fldLock="1"/>
      </w:r>
      <w:r w:rsidR="00D916D3" w:rsidRPr="00511CC7">
        <w:rPr>
          <w:rFonts w:cs="Times New Roman"/>
          <w:szCs w:val="22"/>
          <w:lang w:val="en-US"/>
        </w:rPr>
        <w:instrText>ADDIN CSL_CITATION {"citationItems":[{"id":"ITEM-1","itemData":{"DOI":"10.4319/lom.2012.10.653","ISSN":"15415856","abstract":"© 2012, by the American Society of Limnology and Oceanography, Inc.We report data on the isotopic composition of cadmium, copper, iron, lead, zinc, and molybdenum at the GEOTRACES IC1 BATS Atlantic intercalibration station. In general, the between lab and within-lab precisions are adequate to resolve global gradients and vertical gradients at this station for Cd, Fe, Pb, and Zn. Cd and Zn isotopes show clear variations in the upper water column and more subtle variations in the deep water; these variations are attributable, in part, to progressive mass fractionation of isotopes by Rayleigh distillation from biogenic uptake and/or adsorption. Fe isotope variability is attributed to heavier crustal dust and hydrothermal sources and light Fe from reducing sediments. Pb isotope variability results from temporal changes in anthropogenic source isotopic compositions and the relative contributions of U.S. and European Pb sources. Cu and Mo isotope variability is more subtle and close to analytical precision. Although the present situation is adequate for proceeding with GEOTRACES, it should be possible to improve the within-lab and between-lab precisions for some of these properties.","author":[{"dropping-particle":"","family":"Boyle","given":"Edward A.","non-dropping-particle":"","parse-names":false,"suffix":""},{"dropping-particle":"","family":"John","given":"Seth","non-dropping-particle":"","parse-names":false,"suffix":""},{"dropping-particle":"","family":"Abouchami","given":"Wafa","non-dropping-particle":"","parse-names":false,"suffix":""},{"dropping-particle":"","family":"Adkins","given":"Jess F.","non-dropping-particle":"","parse-names":false,"suffix":""},{"dropping-particle":"","family":"Echegoyen-Sanz","given":"Yolanda","non-dropping-particle":"","parse-names":false,"suffix":""},{"dropping-particle":"","family":"Ellwood","given":"Michael","non-dropping-particle":"","parse-names":false,"suffix":""},{"dropping-particle":"","family":"Flegal","given":"A. Russell","non-dropping-particle":"","parse-names":false,"suffix":""},{"dropping-particle":"","family":"Fornace","given":"Kyrstin","non-dropping-particle":"","parse-names":false,"suffix":""},{"dropping-particle":"","family":"Gallon","given":"Celine","non-dropping-particle":"","parse-names":false,"suffix":""},{"dropping-particle":"","family":"Galer","given":"Steve","non-dropping-particle":"","parse-names":false,"suffix":""},{"dropping-particle":"","family":"Gault-Ringold","given":"Melanie","non-dropping-particle":"","parse-names":false,"suffix":""},{"dropping-particle":"","family":"Lacan","given":"Francois","non-dropping-particle":"","parse-names":false,"suffix":""},{"dropping-particle":"","family":"Radic","given":"Amandine","non-dropping-particle":"","parse-names":false,"suffix":""},{"dropping-particle":"","family":"Rehkamper","given":"Mark","non-dropping-particle":"","parse-names":false,"suffix":""},{"dropping-particle":"","family":"Rouxel","given":"Olivier","non-dropping-particle":"","parse-names":false,"suffix":""},{"dropping-particle":"","family":"Sohrin","given":"Yoshiki","non-dropping-particle":"","parse-names":false,"suffix":""},{"dropping-particle":"","family":"Stirling","given":"Claudine","non-dropping-particle":"","parse-names":false,"suffix":""},{"dropping-particle":"","family":"Thompson","given":"Claire","non-dropping-particle":"","parse-names":false,"suffix":""},{"dropping-particle":"","family":"Vance","given":"Derek","non-dropping-particle":"","parse-names":false,"suffix":""},{"dropping-particle":"","family":"Xue","given":"Zichen","non-dropping-particle":"","parse-names":false,"suffix":""},{"dropping-particle":"","family":"Zhao","given":"Ye","non-dropping-particle":"","parse-names":false,"suffix":""}],"container-title":"Limnology and Oceanography: Methods","id":"ITEM-1","issue":"1","issued":{"date-parts":[["2012"]]},"page":"653-665","title":"GEOTRACES IC1 (BATS) contamination-prone trace element isotopes Cd, Fe, Pb, Zn, Cu, and Mo intercalibration","type":"article-journal","volume":"10"},"uris":["http://www.mendeley.com/documents/?uuid=36caa089-b7db-4c11-8e21-36d2fac8ce23"]}],"mendeley":{"formattedCitation":"&lt;sup&gt;10&lt;/sup&gt;","plainTextFormattedCitation":"10","previouslyFormattedCitation":"&lt;sup&gt;10&lt;/sup&gt;"},"properties":{"noteIndex":0},"schema":"https://github.com/citation-style-language/schema/raw/master/csl-citation.json"}</w:instrText>
      </w:r>
      <w:r w:rsidR="00DA1869" w:rsidRPr="00511CC7">
        <w:rPr>
          <w:rFonts w:cs="Times New Roman"/>
          <w:szCs w:val="22"/>
          <w:lang w:val="en-US"/>
        </w:rPr>
        <w:fldChar w:fldCharType="separate"/>
      </w:r>
      <w:r w:rsidR="00D379F9" w:rsidRPr="00511CC7">
        <w:rPr>
          <w:rFonts w:cs="Times New Roman"/>
          <w:noProof/>
          <w:szCs w:val="22"/>
          <w:vertAlign w:val="superscript"/>
          <w:lang w:val="en-US"/>
        </w:rPr>
        <w:t>10</w:t>
      </w:r>
      <w:r w:rsidR="00DA1869" w:rsidRPr="00511CC7">
        <w:rPr>
          <w:rFonts w:cs="Times New Roman"/>
          <w:szCs w:val="22"/>
          <w:lang w:val="en-US"/>
        </w:rPr>
        <w:fldChar w:fldCharType="end"/>
      </w:r>
      <w:r w:rsidR="0091581D">
        <w:rPr>
          <w:rFonts w:cs="Times New Roman"/>
          <w:szCs w:val="22"/>
          <w:lang w:val="en-US"/>
        </w:rPr>
        <w:t xml:space="preserve"> whilst maintaining </w:t>
      </w:r>
      <w:r w:rsidR="009C2143" w:rsidRPr="00967333">
        <w:rPr>
          <w:rFonts w:cs="Times New Roman"/>
          <w:szCs w:val="22"/>
          <w:lang w:val="en-US"/>
        </w:rPr>
        <w:t>reasonable sample throughput.</w:t>
      </w:r>
      <w:r w:rsidR="009C2143" w:rsidRPr="00DA1869">
        <w:rPr>
          <w:rFonts w:cs="Times New Roman"/>
          <w:color w:val="FF0000"/>
          <w:szCs w:val="22"/>
          <w:lang w:val="en-US"/>
        </w:rPr>
        <w:t xml:space="preserve"> </w:t>
      </w:r>
      <w:r w:rsidR="00380E68" w:rsidRPr="00967333">
        <w:rPr>
          <w:rFonts w:cs="Times New Roman"/>
          <w:szCs w:val="22"/>
          <w:lang w:val="en-US"/>
        </w:rPr>
        <w:t>Current practice and recent developments in sample prepara</w:t>
      </w:r>
      <w:r w:rsidR="00FB22F4" w:rsidRPr="00967333">
        <w:rPr>
          <w:rFonts w:cs="Times New Roman"/>
          <w:szCs w:val="22"/>
          <w:lang w:val="en-US"/>
        </w:rPr>
        <w:t xml:space="preserve">tion and analysis of seawater Pb isotope compositions are reviewed in the following as a backdrop to the </w:t>
      </w:r>
      <w:r w:rsidR="002D27DF">
        <w:rPr>
          <w:rFonts w:cs="Times New Roman"/>
          <w:szCs w:val="22"/>
          <w:lang w:val="en-US"/>
        </w:rPr>
        <w:t>state-of-the</w:t>
      </w:r>
      <w:r w:rsidR="00F01B76">
        <w:rPr>
          <w:rFonts w:cs="Times New Roman"/>
          <w:szCs w:val="22"/>
          <w:lang w:val="en-US"/>
        </w:rPr>
        <w:t>-</w:t>
      </w:r>
      <w:r w:rsidR="002D27DF">
        <w:rPr>
          <w:rFonts w:cs="Times New Roman"/>
          <w:szCs w:val="22"/>
          <w:lang w:val="en-US"/>
        </w:rPr>
        <w:t xml:space="preserve">art </w:t>
      </w:r>
      <w:r w:rsidR="00FB22F4" w:rsidRPr="00967333">
        <w:rPr>
          <w:rFonts w:cs="Times New Roman"/>
          <w:szCs w:val="22"/>
          <w:lang w:val="en-US"/>
        </w:rPr>
        <w:t>methods</w:t>
      </w:r>
      <w:r w:rsidR="00F2775C" w:rsidRPr="00967333">
        <w:rPr>
          <w:rFonts w:cs="Times New Roman"/>
          <w:szCs w:val="22"/>
          <w:lang w:val="en-US"/>
        </w:rPr>
        <w:t xml:space="preserve"> </w:t>
      </w:r>
      <w:r w:rsidR="006F4DDE">
        <w:rPr>
          <w:rFonts w:cs="Times New Roman"/>
          <w:szCs w:val="22"/>
          <w:lang w:val="en-US"/>
        </w:rPr>
        <w:t xml:space="preserve">that are </w:t>
      </w:r>
      <w:r w:rsidR="00FB22F4" w:rsidRPr="00967333">
        <w:rPr>
          <w:rFonts w:cs="Times New Roman"/>
          <w:szCs w:val="22"/>
          <w:lang w:val="en-US"/>
        </w:rPr>
        <w:t xml:space="preserve">introduced </w:t>
      </w:r>
      <w:r w:rsidR="006F4DDE">
        <w:rPr>
          <w:rFonts w:cs="Times New Roman"/>
          <w:szCs w:val="22"/>
          <w:lang w:val="en-US"/>
        </w:rPr>
        <w:t xml:space="preserve">and evaluated </w:t>
      </w:r>
      <w:r w:rsidR="00FB22F4" w:rsidRPr="00967333">
        <w:rPr>
          <w:rFonts w:cs="Times New Roman"/>
          <w:szCs w:val="22"/>
          <w:lang w:val="en-US"/>
        </w:rPr>
        <w:t>in this paper.</w:t>
      </w:r>
    </w:p>
    <w:p w14:paraId="66877EA0" w14:textId="77777777" w:rsidR="00127E36" w:rsidRDefault="00127E36" w:rsidP="00127E36">
      <w:pPr>
        <w:tabs>
          <w:tab w:val="left" w:pos="4820"/>
        </w:tabs>
        <w:spacing w:line="360" w:lineRule="auto"/>
        <w:ind w:firstLine="426"/>
        <w:jc w:val="both"/>
        <w:rPr>
          <w:rFonts w:cs="Times New Roman"/>
          <w:szCs w:val="22"/>
          <w:lang w:val="en-US"/>
        </w:rPr>
      </w:pPr>
    </w:p>
    <w:p w14:paraId="260412B6" w14:textId="33B6C1BD" w:rsidR="00C51D61" w:rsidRPr="00127E36" w:rsidRDefault="004F5EC7" w:rsidP="00127E36">
      <w:pPr>
        <w:tabs>
          <w:tab w:val="left" w:pos="4820"/>
        </w:tabs>
        <w:spacing w:line="360" w:lineRule="auto"/>
        <w:ind w:firstLine="426"/>
        <w:jc w:val="both"/>
        <w:rPr>
          <w:rFonts w:cs="Times New Roman"/>
          <w:szCs w:val="22"/>
          <w:lang w:val="en-US"/>
        </w:rPr>
      </w:pPr>
      <w:r w:rsidRPr="00967333">
        <w:rPr>
          <w:rFonts w:eastAsiaTheme="majorEastAsia" w:cs="Times New Roman"/>
          <w:b/>
          <w:bCs/>
          <w:color w:val="000000" w:themeColor="text1"/>
          <w:sz w:val="26"/>
          <w:szCs w:val="26"/>
          <w:lang w:val="en-US"/>
        </w:rPr>
        <w:t>Pb</w:t>
      </w:r>
      <w:r w:rsidR="00B6755D" w:rsidRPr="00967333">
        <w:rPr>
          <w:rFonts w:eastAsiaTheme="majorEastAsia" w:cs="Times New Roman"/>
          <w:b/>
          <w:bCs/>
          <w:color w:val="000000" w:themeColor="text1"/>
          <w:sz w:val="26"/>
          <w:szCs w:val="26"/>
          <w:lang w:val="en-US"/>
        </w:rPr>
        <w:t xml:space="preserve"> extraction </w:t>
      </w:r>
      <w:r w:rsidR="00FB22F4" w:rsidRPr="00967333">
        <w:rPr>
          <w:rFonts w:eastAsiaTheme="majorEastAsia" w:cs="Times New Roman"/>
          <w:b/>
          <w:bCs/>
          <w:color w:val="000000" w:themeColor="text1"/>
          <w:sz w:val="26"/>
          <w:szCs w:val="26"/>
          <w:lang w:val="en-US"/>
        </w:rPr>
        <w:t>from seawater</w:t>
      </w:r>
      <w:r w:rsidR="00B02E4B" w:rsidRPr="00967333">
        <w:rPr>
          <w:rFonts w:eastAsiaTheme="majorEastAsia" w:cs="Times New Roman"/>
          <w:b/>
          <w:bCs/>
          <w:color w:val="000000" w:themeColor="text1"/>
          <w:sz w:val="26"/>
          <w:szCs w:val="26"/>
          <w:lang w:val="en-US"/>
        </w:rPr>
        <w:t xml:space="preserve">. </w:t>
      </w:r>
      <w:r w:rsidR="0057629B" w:rsidRPr="00967333">
        <w:rPr>
          <w:rFonts w:cs="Times New Roman"/>
          <w:szCs w:val="22"/>
          <w:lang w:val="en-US"/>
        </w:rPr>
        <w:t xml:space="preserve">Since the late 1990s, </w:t>
      </w:r>
      <w:r w:rsidR="0057629B" w:rsidRPr="00967333">
        <w:rPr>
          <w:szCs w:val="22"/>
          <w:lang w:val="en-US"/>
        </w:rPr>
        <w:t>Mg(OH)</w:t>
      </w:r>
      <w:r w:rsidR="0057629B" w:rsidRPr="00967333">
        <w:rPr>
          <w:szCs w:val="22"/>
          <w:vertAlign w:val="subscript"/>
          <w:lang w:val="en-US"/>
        </w:rPr>
        <w:t>2</w:t>
      </w:r>
      <w:r w:rsidR="0057629B" w:rsidRPr="00967333">
        <w:rPr>
          <w:szCs w:val="22"/>
          <w:lang w:val="en-US"/>
        </w:rPr>
        <w:t xml:space="preserve"> co-precipitation has provided a simple and effective procedure</w:t>
      </w:r>
      <w:r w:rsidR="001849D2" w:rsidRPr="00967333">
        <w:rPr>
          <w:szCs w:val="22"/>
          <w:lang w:val="en-US"/>
        </w:rPr>
        <w:t xml:space="preserve"> for the extraction of Pb from seawater prior to isotopic analysis</w:t>
      </w:r>
      <w:r w:rsidR="00E43B3C" w:rsidRPr="00967333">
        <w:rPr>
          <w:szCs w:val="22"/>
          <w:lang w:val="en-US"/>
        </w:rPr>
        <w:t>.</w:t>
      </w:r>
      <w:r w:rsidR="0057629B" w:rsidRPr="00967333">
        <w:rPr>
          <w:szCs w:val="22"/>
          <w:lang w:val="en-US"/>
        </w:rPr>
        <w:fldChar w:fldCharType="begin" w:fldLock="1"/>
      </w:r>
      <w:r w:rsidR="00D916D3">
        <w:rPr>
          <w:szCs w:val="22"/>
          <w:lang w:val="en-US"/>
        </w:rPr>
        <w:instrText>ADDIN CSL_CITATION {"citationItems":[{"id":"ITEM-1","itemData":{"author":[{"dropping-particle":"","family":"Wu","given":"Jingfeng","non-dropping-particle":"","parse-names":false,"suffix":""},{"dropping-particle":"","family":"Boyle","given":"Edward A.","non-dropping-particle":"","parse-names":false,"suffix":""}],"container-title":"Analytical Chemistry","id":"ITEM-1","issued":{"date-parts":[["1997"]]},"page":"2464-2470","title":"Low Blank Preconcentration Technique for the Determination of Lead, Copper, and Cadmium in Small-Volume Seawater Samples by Isotope Dilution ICPMS","type":"article-journal","volume":"69"},"uris":["http://www.mendeley.com/documents/?uuid=89920531-4454-4234-9af2-60e146501873"]}],"mendeley":{"formattedCitation":"&lt;sup&gt;11&lt;/sup&gt;","plainTextFormattedCitation":"11","previouslyFormattedCitation":"&lt;sup&gt;11&lt;/sup&gt;"},"properties":{"noteIndex":0},"schema":"https://github.com/citation-style-language/schema/raw/master/csl-citation.json"}</w:instrText>
      </w:r>
      <w:r w:rsidR="0057629B" w:rsidRPr="00967333">
        <w:rPr>
          <w:szCs w:val="22"/>
          <w:lang w:val="en-US"/>
        </w:rPr>
        <w:fldChar w:fldCharType="separate"/>
      </w:r>
      <w:r w:rsidR="00D379F9" w:rsidRPr="00D379F9">
        <w:rPr>
          <w:noProof/>
          <w:szCs w:val="22"/>
          <w:vertAlign w:val="superscript"/>
          <w:lang w:val="en-US"/>
        </w:rPr>
        <w:t>11</w:t>
      </w:r>
      <w:r w:rsidR="0057629B" w:rsidRPr="00967333">
        <w:rPr>
          <w:szCs w:val="22"/>
          <w:lang w:val="en-US"/>
        </w:rPr>
        <w:fldChar w:fldCharType="end"/>
      </w:r>
      <w:r w:rsidR="0057629B" w:rsidRPr="00967333">
        <w:rPr>
          <w:szCs w:val="22"/>
          <w:lang w:val="en-US"/>
        </w:rPr>
        <w:t xml:space="preserve"> The method takes advantage of natural Mg</w:t>
      </w:r>
      <w:r w:rsidR="0057629B" w:rsidRPr="00967333">
        <w:rPr>
          <w:szCs w:val="22"/>
          <w:vertAlign w:val="superscript"/>
          <w:lang w:val="en-US"/>
        </w:rPr>
        <w:t>2+</w:t>
      </w:r>
      <w:r w:rsidR="0057629B" w:rsidRPr="00967333">
        <w:rPr>
          <w:szCs w:val="22"/>
          <w:lang w:val="en-US"/>
        </w:rPr>
        <w:t xml:space="preserve"> in seawater</w:t>
      </w:r>
      <w:r w:rsidR="001849D2" w:rsidRPr="00967333">
        <w:rPr>
          <w:szCs w:val="22"/>
          <w:lang w:val="en-US"/>
        </w:rPr>
        <w:t>,</w:t>
      </w:r>
      <w:r w:rsidR="0057629B" w:rsidRPr="00967333">
        <w:rPr>
          <w:szCs w:val="22"/>
          <w:lang w:val="en-US"/>
        </w:rPr>
        <w:t xml:space="preserve"> which, after increasing pH, precipitate</w:t>
      </w:r>
      <w:r w:rsidR="001849D2" w:rsidRPr="00967333">
        <w:rPr>
          <w:szCs w:val="22"/>
          <w:lang w:val="en-US"/>
        </w:rPr>
        <w:t>s as Mg(OH)</w:t>
      </w:r>
      <w:r w:rsidR="001849D2" w:rsidRPr="00967333">
        <w:rPr>
          <w:szCs w:val="22"/>
          <w:vertAlign w:val="subscript"/>
          <w:lang w:val="en-US"/>
        </w:rPr>
        <w:t>2</w:t>
      </w:r>
      <w:r w:rsidR="0057629B" w:rsidRPr="00967333">
        <w:rPr>
          <w:szCs w:val="22"/>
          <w:lang w:val="en-US"/>
        </w:rPr>
        <w:t xml:space="preserve"> and removes Pb </w:t>
      </w:r>
      <w:r w:rsidR="001849D2" w:rsidRPr="00967333">
        <w:rPr>
          <w:szCs w:val="22"/>
          <w:lang w:val="en-US"/>
        </w:rPr>
        <w:t xml:space="preserve">from </w:t>
      </w:r>
      <w:r w:rsidR="0057629B" w:rsidRPr="00967333">
        <w:rPr>
          <w:szCs w:val="22"/>
          <w:lang w:val="en-US"/>
        </w:rPr>
        <w:t>solution</w:t>
      </w:r>
      <w:r w:rsidR="001849D2" w:rsidRPr="00967333">
        <w:rPr>
          <w:szCs w:val="22"/>
          <w:lang w:val="en-US"/>
        </w:rPr>
        <w:t xml:space="preserve"> by co-precipitation</w:t>
      </w:r>
      <w:r w:rsidR="0057629B" w:rsidRPr="00967333">
        <w:rPr>
          <w:szCs w:val="22"/>
          <w:lang w:val="en-US"/>
        </w:rPr>
        <w:t>.</w:t>
      </w:r>
      <w:r w:rsidR="001B0064" w:rsidRPr="00967333">
        <w:rPr>
          <w:szCs w:val="22"/>
          <w:lang w:val="en-US"/>
        </w:rPr>
        <w:t xml:space="preserve"> The</w:t>
      </w:r>
      <w:r w:rsidR="0057629B" w:rsidRPr="00967333">
        <w:rPr>
          <w:szCs w:val="22"/>
          <w:lang w:val="en-US"/>
        </w:rPr>
        <w:t xml:space="preserve"> </w:t>
      </w:r>
      <w:r w:rsidR="001B0064" w:rsidRPr="00967333">
        <w:rPr>
          <w:szCs w:val="22"/>
          <w:lang w:val="en-US"/>
        </w:rPr>
        <w:t>m</w:t>
      </w:r>
      <w:r w:rsidR="0057629B" w:rsidRPr="00967333">
        <w:rPr>
          <w:szCs w:val="22"/>
          <w:lang w:val="en-US"/>
        </w:rPr>
        <w:t xml:space="preserve">ajor advantage of this </w:t>
      </w:r>
      <w:r w:rsidR="00FB22F4" w:rsidRPr="00967333">
        <w:rPr>
          <w:szCs w:val="22"/>
          <w:lang w:val="en-US"/>
        </w:rPr>
        <w:t>approach</w:t>
      </w:r>
      <w:r w:rsidR="0057629B" w:rsidRPr="00967333">
        <w:rPr>
          <w:szCs w:val="22"/>
          <w:lang w:val="en-US"/>
        </w:rPr>
        <w:t xml:space="preserve"> </w:t>
      </w:r>
      <w:r w:rsidR="001B0064" w:rsidRPr="00967333">
        <w:rPr>
          <w:szCs w:val="22"/>
          <w:lang w:val="en-US"/>
        </w:rPr>
        <w:t>is the</w:t>
      </w:r>
      <w:r w:rsidR="0057629B" w:rsidRPr="00967333">
        <w:rPr>
          <w:szCs w:val="22"/>
          <w:lang w:val="en-US"/>
        </w:rPr>
        <w:t xml:space="preserve"> low blank contamination (0.01–0.12 </w:t>
      </w:r>
      <w:r w:rsidR="00A757C3">
        <w:rPr>
          <w:szCs w:val="22"/>
          <w:lang w:val="en-US"/>
        </w:rPr>
        <w:br/>
      </w:r>
      <w:proofErr w:type="spellStart"/>
      <w:r w:rsidR="0057629B" w:rsidRPr="00967333">
        <w:rPr>
          <w:szCs w:val="22"/>
          <w:lang w:val="en-US"/>
        </w:rPr>
        <w:t>pmol</w:t>
      </w:r>
      <w:proofErr w:type="spellEnd"/>
      <w:r w:rsidR="0057629B" w:rsidRPr="00967333">
        <w:rPr>
          <w:szCs w:val="22"/>
          <w:lang w:val="en-US"/>
        </w:rPr>
        <w:t xml:space="preserve"> kg</w:t>
      </w:r>
      <w:r w:rsidR="0057629B" w:rsidRPr="00967333">
        <w:rPr>
          <w:szCs w:val="22"/>
          <w:vertAlign w:val="superscript"/>
          <w:lang w:val="en-US"/>
        </w:rPr>
        <w:t>-1</w:t>
      </w:r>
      <w:r w:rsidR="00E43B3C" w:rsidRPr="00967333">
        <w:rPr>
          <w:szCs w:val="22"/>
          <w:lang w:val="en-US"/>
        </w:rPr>
        <w:t>)</w:t>
      </w:r>
      <w:r w:rsidR="0057629B" w:rsidRPr="00967333">
        <w:rPr>
          <w:szCs w:val="22"/>
          <w:lang w:val="en-US"/>
        </w:rPr>
        <w:fldChar w:fldCharType="begin" w:fldLock="1"/>
      </w:r>
      <w:r w:rsidR="00D916D3">
        <w:rPr>
          <w:szCs w:val="22"/>
          <w:lang w:val="en-US"/>
        </w:rPr>
        <w:instrText>ADDIN CSL_CITATION {"citationItems":[{"id":"ITEM-1","itemData":{"DOI":"10.1016/S0009-2541(03)00186-4","ISBN":"1617253863","ISSN":"00092541","abstract":"A consistent method for stable lead isotope analysis of marine carbonates and seawater is presented, utilizing multiple collector ICP-MS (MC-ICP-MS). This study presents new observations of the large (0.7% amu-1), time-dependent mass bias determined by thallium normalization, including preferential light ion transmission induced by the acceleration potential and plasma interface (β =-1.3 to 0.9). These experiments show equivalent results for three empirical correction laws, and the previously proposed β Pb/ β Tl correction does not improve isotope ratio accuracy under these conditions. External normalization to SRM-981 following the thallium correction provides one simple alternative, and a rationale is provided based on secondary bias effects. With current intensities less than 1.5×10-12 A, external isotope ratio precision better than 250 ppm for SRM-981 207Pb/206Pb and 208Pb/206Pb ratios is observed (2 σ). From reconstructed lead isotopic variability in the North Atlantic, this instrumental precision results in a signal-to-noise ratio greater than 100. Matrix effects are significant with concomitant calcium in SRM-981 (-280 ppm at 257 μM [Ca]). With the appropriate corrections and minimal concomitants, MC-ICP-MS can reliably determine 207Pb/206Pb and 208Pb/206Pb ratios of marine carbonates (30 mg) and seawater (160-200 g). © 2003 Elsevier B.V. All rights reserved.","author":[{"dropping-particle":"","family":"Reuer","given":"Matthew K.","non-dropping-particle":"","parse-names":false,"suffix":""},{"dropping-particle":"","family":"Boyle","given":"Edward A.","non-dropping-particle":"","parse-names":false,"suffix":""},{"dropping-particle":"","family":"Grant","given":"Barry C.","non-dropping-particle":"","parse-names":false,"suffix":""}],"container-title":"Chemical Geology","id":"ITEM-1","issue":"1-2","issued":{"date-parts":[["2003"]]},"page":"137-153","title":"Lead isotope analysis of marine carbonates and seawater by multiple collector ICP-MS","type":"article-journal","volume":"200"},"uris":["http://www.mendeley.com/documents/?uuid=c72343e9-0662-4b3a-9515-2c801ecdcf04"]},{"id":"ITEM-2","itemData":{"DOI":"10.1016/j.gca.2010.05.017","ISSN":"00167037","author":[{"dropping-particle":"","family":"Wu","given":"Jingfeng","non-dropping-particle":"","parse-names":false,"suffix":""},{"dropping-particle":"","family":"Rember","given":"Robert","non-dropping-particle":"","parse-names":false,"suffix":""},{"dropping-particle":"","family":"Jin","given":"Meibin","non-dropping-particle":"","parse-names":false,"suffix":""},{"dropping-particle":"","family":"Boyle","given":"Edward a.","non-dropping-particle":"","parse-names":false,"suffix":""},{"dropping-particle":"","family":"Flegal","given":"a. Russell","non-dropping-particle":"","parse-names":false,"suffix":""}],"container-title":"Geochimica et Cosmochimica Acta","id":"ITEM-2","issue":"16","issued":{"date-parts":[["2010","8"]]},"page":"4629-4638","publisher":"Elsevier Ltd","title":"Isotopic evidence for the source of lead in the North Pacific abyssal water","type":"article-journal","volume":"74"},"uris":["http://www.mendeley.com/documents/?uuid=2e28a157-9ca0-4781-978d-76e3343a2bf5"]},{"id":"ITEM-3","itemData":{"DOI":"10.4319/lom.2012.10.653","ISSN":"15415856","abstract":"© 2012, by the American Society of Limnology and Oceanography, Inc.We report data on the isotopic composition of cadmium, copper, iron, lead, zinc, and molybdenum at the GEOTRACES IC1 BATS Atlantic intercalibration station. In general, the between lab and within-lab precisions are adequate to resolve global gradients and vertical gradients at this station for Cd, Fe, Pb, and Zn. Cd and Zn isotopes show clear variations in the upper water column and more subtle variations in the deep water; these variations are attributable, in part, to progressive mass fractionation of isotopes by Rayleigh distillation from biogenic uptake and/or adsorption. Fe isotope variability is attributed to heavier crustal dust and hydrothermal sources and light Fe from reducing sediments. Pb isotope variability results from temporal changes in anthropogenic source isotopic compositions and the relative contributions of U.S. and European Pb sources. Cu and Mo isotope variability is more subtle and close to analytical precision. Although the present situation is adequate for proceeding with GEOTRACES, it should be possible to improve the within-lab and between-lab precisions for some of these properties.","author":[{"dropping-particle":"","family":"Boyle","given":"Edward A.","non-dropping-particle":"","parse-names":false,"suffix":""},{"dropping-particle":"","family":"John","given":"Seth","non-dropping-particle":"","parse-names":false,"suffix":""},{"dropping-particle":"","family":"Abouchami","given":"Wafa","non-dropping-particle":"","parse-names":false,"suffix":""},{"dropping-particle":"","family":"Adkins","given":"Jess F.","non-dropping-particle":"","parse-names":false,"suffix":""},{"dropping-particle":"","family":"Echegoyen-Sanz","given":"Yolanda","non-dropping-particle":"","parse-names":false,"suffix":""},{"dropping-particle":"","family":"Ellwood","given":"Michael","non-dropping-particle":"","parse-names":false,"suffix":""},{"dropping-particle":"","family":"Flegal","given":"A. Russell","non-dropping-particle":"","parse-names":false,"suffix":""},{"dropping-particle":"","family":"Fornace","given":"Kyrstin","non-dropping-particle":"","parse-names":false,"suffix":""},{"dropping-particle":"","family":"Gallon","given":"Celine","non-dropping-particle":"","parse-names":false,"suffix":""},{"dropping-particle":"","family":"Galer","given":"Steve","non-dropping-particle":"","parse-names":false,"suffix":""},{"dropping-particle":"","family":"Gault-Ringold","given":"Melanie","non-dropping-particle":"","parse-names":false,"suffix":""},{"dropping-particle":"","family":"Lacan","given":"Francois","non-dropping-particle":"","parse-names":false,"suffix":""},{"dropping-particle":"","family":"Radic","given":"Amandine","non-dropping-particle":"","parse-names":false,"suffix":""},{"dropping-particle":"","family":"Rehkamper","given":"Mark","non-dropping-particle":"","parse-names":false,"suffix":""},{"dropping-particle":"","family":"Rouxel","given":"Olivier","non-dropping-particle":"","parse-names":false,"suffix":""},{"dropping-particle":"","family":"Sohrin","given":"Yoshiki","non-dropping-particle":"","parse-names":false,"suffix":""},{"dropping-particle":"","family":"Stirling","given":"Claudine","non-dropping-particle":"","parse-names":false,"suffix":""},{"dropping-particle":"","family":"Thompson","given":"Claire","non-dropping-particle":"","parse-names":false,"suffix":""},{"dropping-particle":"","family":"Vance","given":"Derek","non-dropping-particle":"","parse-names":false,"suffix":""},{"dropping-particle":"","family":"Xue","given":"Zichen","non-dropping-particle":"","parse-names":false,"suffix":""},{"dropping-particle":"","family":"Zhao","given":"Ye","non-dropping-particle":"","parse-names":false,"suffix":""}],"container-title":"Limnology and Oceanography: Methods","id":"ITEM-3","issue":"1","issued":{"date-parts":[["2012"]]},"page":"653-665","title":"GEOTRACES IC1 (BATS) contamination-prone trace element isotopes Cd, Fe, Pb, Zn, Cu, and Mo intercalibration","type":"article-journal","volume":"10"},"uris":["http://www.mendeley.com/documents/?uuid=36caa089-b7db-4c11-8e21-36d2fac8ce23"]}],"mendeley":{"formattedCitation":"&lt;sup&gt;5,10,12&lt;/sup&gt;","plainTextFormattedCitation":"5,10,12","previouslyFormattedCitation":"&lt;sup&gt;5,10,12&lt;/sup&gt;"},"properties":{"noteIndex":0},"schema":"https://github.com/citation-style-language/schema/raw/master/csl-citation.json"}</w:instrText>
      </w:r>
      <w:r w:rsidR="0057629B" w:rsidRPr="00967333">
        <w:rPr>
          <w:szCs w:val="22"/>
          <w:lang w:val="en-US"/>
        </w:rPr>
        <w:fldChar w:fldCharType="separate"/>
      </w:r>
      <w:r w:rsidR="00D379F9" w:rsidRPr="00D379F9">
        <w:rPr>
          <w:noProof/>
          <w:szCs w:val="22"/>
          <w:vertAlign w:val="superscript"/>
          <w:lang w:val="en-US"/>
        </w:rPr>
        <w:t>5,10,12</w:t>
      </w:r>
      <w:r w:rsidR="0057629B" w:rsidRPr="00967333">
        <w:rPr>
          <w:szCs w:val="22"/>
          <w:lang w:val="en-US"/>
        </w:rPr>
        <w:fldChar w:fldCharType="end"/>
      </w:r>
      <w:r w:rsidR="0057629B" w:rsidRPr="00967333">
        <w:rPr>
          <w:szCs w:val="22"/>
          <w:lang w:val="en-US"/>
        </w:rPr>
        <w:t xml:space="preserve"> compared to traditional organic solvent </w:t>
      </w:r>
      <w:r w:rsidR="0057629B" w:rsidRPr="00967333">
        <w:rPr>
          <w:rFonts w:cs="Times New Roman"/>
          <w:szCs w:val="22"/>
          <w:lang w:val="en-US"/>
        </w:rPr>
        <w:t xml:space="preserve">(28 </w:t>
      </w:r>
      <w:proofErr w:type="spellStart"/>
      <w:r w:rsidR="0057629B" w:rsidRPr="00967333">
        <w:rPr>
          <w:szCs w:val="22"/>
          <w:lang w:val="en-US"/>
        </w:rPr>
        <w:t>pmol</w:t>
      </w:r>
      <w:proofErr w:type="spellEnd"/>
      <w:r w:rsidR="0057629B" w:rsidRPr="00967333">
        <w:rPr>
          <w:szCs w:val="22"/>
          <w:lang w:val="en-US"/>
        </w:rPr>
        <w:t xml:space="preserve"> kg</w:t>
      </w:r>
      <w:r w:rsidR="0057629B" w:rsidRPr="00967333">
        <w:rPr>
          <w:szCs w:val="22"/>
          <w:vertAlign w:val="superscript"/>
          <w:lang w:val="en-US"/>
        </w:rPr>
        <w:t>-1</w:t>
      </w:r>
      <w:r w:rsidR="00E43B3C" w:rsidRPr="00967333">
        <w:rPr>
          <w:rFonts w:cs="Times New Roman"/>
          <w:szCs w:val="22"/>
          <w:lang w:val="en-US"/>
        </w:rPr>
        <w:t>)</w:t>
      </w:r>
      <w:r w:rsidR="0057629B" w:rsidRPr="00967333">
        <w:rPr>
          <w:rFonts w:cs="Times New Roman"/>
          <w:szCs w:val="22"/>
          <w:lang w:val="en-US"/>
        </w:rPr>
        <w:fldChar w:fldCharType="begin" w:fldLock="1"/>
      </w:r>
      <w:r w:rsidR="00D916D3">
        <w:rPr>
          <w:rFonts w:cs="Times New Roman"/>
          <w:szCs w:val="22"/>
          <w:lang w:val="en-US"/>
        </w:rPr>
        <w:instrText>ADDIN CSL_CITATION {"citationItems":[{"id":"ITEM-1","itemData":{"author":[{"dropping-particle":"","family":"Patterson","given":"Clair C.","non-dropping-particle":"","parse-names":false,"suffix":""},{"dropping-particle":"","family":"Settle","given":"Dorothy. M","non-dropping-particle":"","parse-names":false,"suffix":""}],"container-title":"National Bureau of Standards Special Publication","id":"ITEM-1","issue":"422","issued":{"date-parts":[["1976"]]},"page":"321-351","title":"The reduction of orders of magnitude errors in lead analyses of biological materials and natural waters by evaluating and controlling the extent and sources of industrial lead contamination introduced during sample collecting, handling, and analysis","type":"article-journal","volume":"1"},"uris":["http://www.mendeley.com/documents/?uuid=c28c2b4b-3532-4385-8ec0-2237c8b0a0f5"]},{"id":"ITEM-2","itemData":{"DOI":"10.1016/S0025-326X(98)00011-3","ISSN":"0025326X","abstract":"Lead isotope ratios and concentrations have been measured in seawater and marine sediment by Inductively Coupled Plasma Mass Spectrometry (ICP-MS). For seawater, solvent extraction pre-concentration and the use of a micro-concentric nebulizer allowed 1 ml of concentrate to be measured for several minutes to achieve precisions in the range 0.5-1.2% relative standard deviation for 208Pb/206Pb and 207Pb/206Pb. The environmental dispersion of trace amounts of anthropogenic Pb produced distinctive Pb isotope ratio changes in seawater and marine sediments in the immediate vicinity of a Pb-Zn concentrate shipping facility. Concentrate was found to have 208Pb/206Pb ratios in the range 2.21-2.25, whereas environmental background 208Pb/206Pb ratios were: filtered (&lt; 0.45 μm) seawater, 2.13-2.15; unfiltered seawater, 2.06-2.10; sediment, 2.06-2.09. The combined Pb isotope ratio and concentration measurements by ICP-MS have provided a sensitive and cost effective monitoring tool allowing an unambiguous assessment of the source of Pb.","author":[{"dropping-particle":"","family":"Munksgaard","given":"Niels C.","non-dropping-particle":"","parse-names":false,"suffix":""},{"dropping-particle":"","family":"Batterham","given":"Grant J.","non-dropping-particle":"","parse-names":false,"suffix":""},{"dropping-particle":"","family":"Parry","given":"David L.","non-dropping-particle":"","parse-names":false,"suffix":""}],"container-title":"Marine Pollution Bulletin","id":"ITEM-2","issue":"7","issued":{"date-parts":[["1998"]]},"page":"527-534","title":"Lead isotope ratios determined by ICP-MS: Investigation of anthropogenic lead in seawater and sediment from the Gulf of Carpentaria, Australia","type":"article-journal","volume":"36"},"uris":["http://www.mendeley.com/documents/?uuid=a829eeac-045e-41f0-b589-272b758b9e70"]}],"mendeley":{"formattedCitation":"&lt;sup&gt;13,14&lt;/sup&gt;","plainTextFormattedCitation":"13,14","previouslyFormattedCitation":"&lt;sup&gt;13,14&lt;/sup&gt;"},"properties":{"noteIndex":0},"schema":"https://github.com/citation-style-language/schema/raw/master/csl-citation.json"}</w:instrText>
      </w:r>
      <w:r w:rsidR="0057629B" w:rsidRPr="00967333">
        <w:rPr>
          <w:rFonts w:cs="Times New Roman"/>
          <w:szCs w:val="22"/>
          <w:lang w:val="en-US"/>
        </w:rPr>
        <w:fldChar w:fldCharType="separate"/>
      </w:r>
      <w:r w:rsidR="00D379F9" w:rsidRPr="00D379F9">
        <w:rPr>
          <w:rFonts w:cs="Times New Roman"/>
          <w:noProof/>
          <w:szCs w:val="22"/>
          <w:vertAlign w:val="superscript"/>
          <w:lang w:val="en-US"/>
        </w:rPr>
        <w:t>13,14</w:t>
      </w:r>
      <w:r w:rsidR="0057629B" w:rsidRPr="00967333">
        <w:rPr>
          <w:rFonts w:cs="Times New Roman"/>
          <w:szCs w:val="22"/>
          <w:lang w:val="en-US"/>
        </w:rPr>
        <w:fldChar w:fldCharType="end"/>
      </w:r>
      <w:r w:rsidR="00437527" w:rsidRPr="00967333">
        <w:rPr>
          <w:rFonts w:cs="Times New Roman"/>
          <w:szCs w:val="22"/>
          <w:lang w:val="en-US"/>
        </w:rPr>
        <w:t xml:space="preserve"> </w:t>
      </w:r>
      <w:r w:rsidR="0057629B" w:rsidRPr="00967333">
        <w:rPr>
          <w:rFonts w:cs="Times New Roman"/>
          <w:szCs w:val="22"/>
          <w:lang w:val="en-US"/>
        </w:rPr>
        <w:t xml:space="preserve">and solid-phase (14–48 </w:t>
      </w:r>
      <w:proofErr w:type="spellStart"/>
      <w:r w:rsidR="0057629B" w:rsidRPr="00967333">
        <w:rPr>
          <w:szCs w:val="22"/>
          <w:lang w:val="en-US"/>
        </w:rPr>
        <w:t>pmol</w:t>
      </w:r>
      <w:proofErr w:type="spellEnd"/>
      <w:r w:rsidR="0057629B" w:rsidRPr="00967333">
        <w:rPr>
          <w:szCs w:val="22"/>
          <w:lang w:val="en-US"/>
        </w:rPr>
        <w:t xml:space="preserve"> kg</w:t>
      </w:r>
      <w:r w:rsidR="0057629B" w:rsidRPr="00967333">
        <w:rPr>
          <w:szCs w:val="22"/>
          <w:vertAlign w:val="superscript"/>
          <w:lang w:val="en-US"/>
        </w:rPr>
        <w:t>-1</w:t>
      </w:r>
      <w:r w:rsidR="00E43B3C" w:rsidRPr="00967333">
        <w:rPr>
          <w:szCs w:val="22"/>
          <w:lang w:val="en-US"/>
        </w:rPr>
        <w:t>)</w:t>
      </w:r>
      <w:r w:rsidR="0057629B" w:rsidRPr="00967333">
        <w:rPr>
          <w:szCs w:val="22"/>
          <w:lang w:val="en-US"/>
        </w:rPr>
        <w:fldChar w:fldCharType="begin" w:fldLock="1"/>
      </w:r>
      <w:r w:rsidR="00D916D3">
        <w:rPr>
          <w:szCs w:val="22"/>
          <w:lang w:val="en-US"/>
        </w:rPr>
        <w:instrText>ADDIN CSL_CITATION {"citationItems":[{"id":"ITEM-1","itemData":{"DOI":"10.1039/ja9920701239","ISSN":"02679477","author":[{"dropping-particle":"","family":"Reimer","given":"Raul A.","non-dropping-particle":"","parse-names":false,"suffix":""},{"dropping-particle":"","family":"Miyazaki","given":"Akira","non-dropping-particle":"","parse-names":false,"suffix":""}],"container-title":"Journal of Analytical Atomic Spectrometry","id":"ITEM-1","issue":"8","issued":{"date-parts":[["1992"]]},"page":"1239-1242","title":"Determination of lead in sea-water by inductively coupled plasma atomic emission spectrometry combined with chelating resin preconcentration and hydride generation","type":"article-journal","volume":"7"},"uris":["http://www.mendeley.com/documents/?uuid=c0cfe0cf-08ab-462e-9eed-6cf0df7e1df9"]},{"id":"ITEM-2","itemData":{"DOI":"10.1016/S0003-2670(99)00356-6","ISSN":"00032670","abstract":"A suitable method for determination of the Pb isotope ratios in Port wine by inductively coupled plasma mass spectrometry (ICP-MS) has been developed and applied to 24 Port wine samples of different ages and characteristics. The samples were pre-treated by UV-irradiation (mercury high pressure vapour lamp, 1000W) for 1.5h. Before ICP-MS measurements the samples were filtered (0.45μm pore size) and 10 times diluted with a 0.5% HNO3 solution. Two different types of mass bias correction in the ICP-MS determinations were used for comparison purposes: (i) external correction with a Pb isotopic standard solution and (ii) internal correction with Tl as internal standard. No significant differences were found between the results obtained with the two types of corrections, both methods being suitable for mass bias correction in the present experimental conditions. The relative standard deviations associated to the mean values of the Pb isotope ratios were of about 0.3% for 207Pb/206Pb and for 208Pb/206Pb and about 0.8% for 204Pb/206Pb. Such precisions showed to be sufficient to differentiate natural variations of the Pb isotope abundances in Port wine samples. Significant correlations (p&lt;0.05) were found between the 207Pb/206Pb or the 204Pb/206Pb ratios and the age of the Dated Port wines. The total Pb concentration were also determined by atomic absorption spectrometry with electrothermal atomisation. The Pb concentrations varied from 47 to 804μgl-1. A significant decrease (p&lt;0.05) of the Pb concentration with the age of the wine was observed, as also as a significant correlation (p&lt;0.05) between the total Pb concentration and the 208Pb/206Pb ratio. Copyright (C) 1999 Elsevier Science B.V.","author":[{"dropping-particle":"","family":"Miyazaki","given":"Akira","non-dropping-particle":"","parse-names":false,"suffix":""},{"dropping-particle":"","family":"Reimer","given":"Raul A.","non-dropping-particle":"","parse-names":false,"suffix":""}],"container-title":"Journal of Analytical Atomic Spectrometry","id":"ITEM-2","issued":{"date-parts":[["1993"]]},"page":"449-442","title":"Determination of lead isotope ratios in port wine by inductively coupled plasma mass spectrometry after pre-treatment by UV-irradiation","type":"article-journal","volume":"8"},"uris":["http://www.mendeley.com/documents/?uuid=52243247-a327-4f91-ad1e-d8598c9042bc"]},{"id":"ITEM-3","itemData":{"author":[{"dropping-particle":"","family":"Halicz","given":"L.","non-dropping-particle":"","parse-names":false,"suffix":""},{"dropping-particle":"","family":"Lam","given":"J.W.H","non-dropping-particle":"","parse-names":false,"suffix":""},{"dropping-particle":"","family":"Mclaren","given":"J.W.","non-dropping-particle":"","parse-names":false,"suffix":""}],"container-title":"Journal of Analytical Atomic Spectrometry","id":"ITEM-3","issue":"5","issued":{"date-parts":[["1994"]]},"page":"599-603","title":"Determination of Lead and Lead Isotope Ratios in Gasoline by Inductively Coupled Plasma Mass Spectrometry","type":"article-journal","volume":"9"},"uris":["http://www.mendeley.com/documents/?uuid=26f878e0-5139-41fb-b173-1eedc613027e"]}],"mendeley":{"formattedCitation":"&lt;sup&gt;15–17&lt;/sup&gt;","plainTextFormattedCitation":"15–17","previouslyFormattedCitation":"&lt;sup&gt;15–17&lt;/sup&gt;"},"properties":{"noteIndex":0},"schema":"https://github.com/citation-style-language/schema/raw/master/csl-citation.json"}</w:instrText>
      </w:r>
      <w:r w:rsidR="0057629B" w:rsidRPr="00967333">
        <w:rPr>
          <w:szCs w:val="22"/>
          <w:lang w:val="en-US"/>
        </w:rPr>
        <w:fldChar w:fldCharType="separate"/>
      </w:r>
      <w:r w:rsidR="00D379F9" w:rsidRPr="00D379F9">
        <w:rPr>
          <w:noProof/>
          <w:szCs w:val="22"/>
          <w:vertAlign w:val="superscript"/>
          <w:lang w:val="en-US"/>
        </w:rPr>
        <w:t>15–17</w:t>
      </w:r>
      <w:r w:rsidR="0057629B" w:rsidRPr="00967333">
        <w:rPr>
          <w:szCs w:val="22"/>
          <w:lang w:val="en-US"/>
        </w:rPr>
        <w:fldChar w:fldCharType="end"/>
      </w:r>
      <w:r w:rsidR="0057629B" w:rsidRPr="00967333">
        <w:rPr>
          <w:szCs w:val="22"/>
          <w:lang w:val="en-US"/>
        </w:rPr>
        <w:t xml:space="preserve"> extraction techniques</w:t>
      </w:r>
      <w:r w:rsidR="00C44551" w:rsidRPr="00967333">
        <w:rPr>
          <w:szCs w:val="22"/>
          <w:lang w:val="en-US"/>
        </w:rPr>
        <w:t>,</w:t>
      </w:r>
      <w:r w:rsidR="001B0064" w:rsidRPr="00967333">
        <w:rPr>
          <w:szCs w:val="22"/>
          <w:lang w:val="en-US"/>
        </w:rPr>
        <w:t xml:space="preserve"> whilst simultaneously maintaining </w:t>
      </w:r>
      <w:r w:rsidR="0057629B" w:rsidRPr="00967333">
        <w:rPr>
          <w:szCs w:val="22"/>
          <w:lang w:val="en-US"/>
        </w:rPr>
        <w:t xml:space="preserve">high extraction efficiencies </w:t>
      </w:r>
      <w:r w:rsidR="001849D2" w:rsidRPr="00967333">
        <w:rPr>
          <w:szCs w:val="22"/>
          <w:lang w:val="en-US"/>
        </w:rPr>
        <w:t>of</w:t>
      </w:r>
      <w:r w:rsidR="0057629B" w:rsidRPr="00967333">
        <w:rPr>
          <w:szCs w:val="22"/>
          <w:lang w:val="en-US"/>
        </w:rPr>
        <w:t xml:space="preserve"> </w:t>
      </w:r>
      <w:r w:rsidR="001849D2" w:rsidRPr="00967333">
        <w:rPr>
          <w:szCs w:val="22"/>
          <w:lang w:val="en-US"/>
        </w:rPr>
        <w:t>&gt;</w:t>
      </w:r>
      <w:r w:rsidR="00FB53EF">
        <w:rPr>
          <w:szCs w:val="22"/>
          <w:lang w:val="en-US"/>
        </w:rPr>
        <w:t xml:space="preserve"> </w:t>
      </w:r>
      <w:r w:rsidR="0057629B" w:rsidRPr="00967333">
        <w:rPr>
          <w:szCs w:val="22"/>
          <w:lang w:val="en-US"/>
        </w:rPr>
        <w:t>90%</w:t>
      </w:r>
      <w:r w:rsidR="001849D2" w:rsidRPr="00967333">
        <w:rPr>
          <w:szCs w:val="22"/>
          <w:lang w:val="en-US"/>
        </w:rPr>
        <w:t xml:space="preserve"> for Pb</w:t>
      </w:r>
      <w:r w:rsidR="009B6A17" w:rsidRPr="00967333">
        <w:rPr>
          <w:szCs w:val="22"/>
          <w:lang w:val="en-US"/>
        </w:rPr>
        <w:t>.</w:t>
      </w:r>
      <w:r w:rsidR="0057629B" w:rsidRPr="00967333">
        <w:rPr>
          <w:szCs w:val="22"/>
          <w:lang w:val="en-US"/>
        </w:rPr>
        <w:fldChar w:fldCharType="begin" w:fldLock="1"/>
      </w:r>
      <w:r w:rsidR="00D916D3">
        <w:rPr>
          <w:szCs w:val="22"/>
          <w:lang w:val="en-US"/>
        </w:rPr>
        <w:instrText>ADDIN CSL_CITATION {"citationItems":[{"id":"ITEM-1","itemData":{"DOI":"10.1016/S0009-2541(03)00186-4","ISBN":"1617253863","ISSN":"00092541","abstract":"A consistent method for stable lead isotope analysis of marine carbonates and seawater is presented, utilizing multiple collector ICP-MS (MC-ICP-MS). This study presents new observations of the large (0.7% amu-1), time-dependent mass bias determined by thallium normalization, including preferential light ion transmission induced by the acceleration potential and plasma interface (β =-1.3 to 0.9). These experiments show equivalent results for three empirical correction laws, and the previously proposed β Pb/ β Tl correction does not improve isotope ratio accuracy under these conditions. External normalization to SRM-981 following the thallium correction provides one simple alternative, and a rationale is provided based on secondary bias effects. With current intensities less than 1.5×10-12 A, external isotope ratio precision better than 250 ppm for SRM-981 207Pb/206Pb and 208Pb/206Pb ratios is observed (2 σ). From reconstructed lead isotopic variability in the North Atlantic, this instrumental precision results in a signal-to-noise ratio greater than 100. Matrix effects are significant with concomitant calcium in SRM-981 (-280 ppm at 257 μM [Ca]). With the appropriate corrections and minimal concomitants, MC-ICP-MS can reliably determine 207Pb/206Pb and 208Pb/206Pb ratios of marine carbonates (30 mg) and seawater (160-200 g). © 2003 Elsevier B.V. All rights reserved.","author":[{"dropping-particle":"","family":"Reuer","given":"Matthew K.","non-dropping-particle":"","parse-names":false,"suffix":""},{"dropping-particle":"","family":"Boyle","given":"Edward A.","non-dropping-particle":"","parse-names":false,"suffix":""},{"dropping-particle":"","family":"Grant","given":"Barry C.","non-dropping-particle":"","parse-names":false,"suffix":""}],"container-title":"Chemical Geology","id":"ITEM-1","issue":"1-2","issued":{"date-parts":[["2003"]]},"page":"137-153","title":"Lead isotope analysis of marine carbonates and seawater by multiple collector ICP-MS","type":"article-journal","volume":"200"},"uris":["http://www.mendeley.com/documents/?uuid=c72343e9-0662-4b3a-9515-2c801ecdcf04"]},{"id":"ITEM-2","itemData":{"DOI":"10.1016/j.gca.2010.05.017","ISSN":"00167037","author":[{"dropping-particle":"","family":"Wu","given":"Jingfeng","non-dropping-particle":"","parse-names":false,"suffix":""},{"dropping-particle":"","family":"Rember","given":"Robert","non-dropping-particle":"","parse-names":false,"suffix":""},{"dropping-particle":"","family":"Jin","given":"Meibin","non-dropping-particle":"","parse-names":false,"suffix":""},{"dropping-particle":"","family":"Boyle","given":"Edward a.","non-dropping-particle":"","parse-names":false,"suffix":""},{"dropping-particle":"","family":"Flegal","given":"a. Russell","non-dropping-particle":"","parse-names":false,"suffix":""}],"container-title":"Geochimica et Cosmochimica Acta","id":"ITEM-2","issue":"16","issued":{"date-parts":[["2010","8"]]},"page":"4629-4638","publisher":"Elsevier Ltd","title":"Isotopic evidence for the source of lead in the North Pacific abyssal water","type":"article-journal","volume":"74"},"uris":["http://www.mendeley.com/documents/?uuid=2e28a157-9ca0-4781-978d-76e3343a2bf5"]},{"id":"ITEM-3","itemData":{"DOI":"10.4319/lom.2012.10.653","ISSN":"15415856","abstract":"© 2012, by the American Society of Limnology and Oceanography, Inc.We report data on the isotopic composition of cadmium, copper, iron, lead, zinc, and molybdenum at the GEOTRACES IC1 BATS Atlantic intercalibration station. In general, the between lab and within-lab precisions are adequate to resolve global gradients and vertical gradients at this station for Cd, Fe, Pb, and Zn. Cd and Zn isotopes show clear variations in the upper water column and more subtle variations in the deep water; these variations are attributable, in part, to progressive mass fractionation of isotopes by Rayleigh distillation from biogenic uptake and/or adsorption. Fe isotope variability is attributed to heavier crustal dust and hydrothermal sources and light Fe from reducing sediments. Pb isotope variability results from temporal changes in anthropogenic source isotopic compositions and the relative contributions of U.S. and European Pb sources. Cu and Mo isotope variability is more subtle and close to analytical precision. Although the present situation is adequate for proceeding with GEOTRACES, it should be possible to improve the within-lab and between-lab precisions for some of these properties.","author":[{"dropping-particle":"","family":"Boyle","given":"Edward A.","non-dropping-particle":"","parse-names":false,"suffix":""},{"dropping-particle":"","family":"John","given":"Seth","non-dropping-particle":"","parse-names":false,"suffix":""},{"dropping-particle":"","family":"Abouchami","given":"Wafa","non-dropping-particle":"","parse-names":false,"suffix":""},{"dropping-particle":"","family":"Adkins","given":"Jess F.","non-dropping-particle":"","parse-names":false,"suffix":""},{"dropping-particle":"","family":"Echegoyen-Sanz","given":"Yolanda","non-dropping-particle":"","parse-names":false,"suffix":""},{"dropping-particle":"","family":"Ellwood","given":"Michael","non-dropping-particle":"","parse-names":false,"suffix":""},{"dropping-particle":"","family":"Flegal","given":"A. Russell","non-dropping-particle":"","parse-names":false,"suffix":""},{"dropping-particle":"","family":"Fornace","given":"Kyrstin","non-dropping-particle":"","parse-names":false,"suffix":""},{"dropping-particle":"","family":"Gallon","given":"Celine","non-dropping-particle":"","parse-names":false,"suffix":""},{"dropping-particle":"","family":"Galer","given":"Steve","non-dropping-particle":"","parse-names":false,"suffix":""},{"dropping-particle":"","family":"Gault-Ringold","given":"Melanie","non-dropping-particle":"","parse-names":false,"suffix":""},{"dropping-particle":"","family":"Lacan","given":"Francois","non-dropping-particle":"","parse-names":false,"suffix":""},{"dropping-particle":"","family":"Radic","given":"Amandine","non-dropping-particle":"","parse-names":false,"suffix":""},{"dropping-particle":"","family":"Rehkamper","given":"Mark","non-dropping-particle":"","parse-names":false,"suffix":""},{"dropping-particle":"","family":"Rouxel","given":"Olivier","non-dropping-particle":"","parse-names":false,"suffix":""},{"dropping-particle":"","family":"Sohrin","given":"Yoshiki","non-dropping-particle":"","parse-names":false,"suffix":""},{"dropping-particle":"","family":"Stirling","given":"Claudine","non-dropping-particle":"","parse-names":false,"suffix":""},{"dropping-particle":"","family":"Thompson","given":"Claire","non-dropping-particle":"","parse-names":false,"suffix":""},{"dropping-particle":"","family":"Vance","given":"Derek","non-dropping-particle":"","parse-names":false,"suffix":""},{"dropping-particle":"","family":"Xue","given":"Zichen","non-dropping-particle":"","parse-names":false,"suffix":""},{"dropping-particle":"","family":"Zhao","given":"Ye","non-dropping-particle":"","parse-names":false,"suffix":""}],"container-title":"Limnology and Oceanography: Methods","id":"ITEM-3","issue":"1","issued":{"date-parts":[["2012"]]},"page":"653-665","title":"GEOTRACES IC1 (BATS) contamination-prone trace element isotopes Cd, Fe, Pb, Zn, Cu, and Mo intercalibration","type":"article-journal","volume":"10"},"uris":["http://www.mendeley.com/documents/?uuid=36caa089-b7db-4c11-8e21-36d2fac8ce23"]}],"mendeley":{"formattedCitation":"&lt;sup&gt;5,10,12&lt;/sup&gt;","plainTextFormattedCitation":"5,10,12","previouslyFormattedCitation":"&lt;sup&gt;5,10,12&lt;/sup&gt;"},"properties":{"noteIndex":0},"schema":"https://github.com/citation-style-language/schema/raw/master/csl-citation.json"}</w:instrText>
      </w:r>
      <w:r w:rsidR="0057629B" w:rsidRPr="00967333">
        <w:rPr>
          <w:szCs w:val="22"/>
          <w:lang w:val="en-US"/>
        </w:rPr>
        <w:fldChar w:fldCharType="separate"/>
      </w:r>
      <w:r w:rsidR="00D379F9" w:rsidRPr="00D379F9">
        <w:rPr>
          <w:noProof/>
          <w:szCs w:val="22"/>
          <w:vertAlign w:val="superscript"/>
          <w:lang w:val="en-US"/>
        </w:rPr>
        <w:t>5,10,12</w:t>
      </w:r>
      <w:r w:rsidR="0057629B" w:rsidRPr="00967333">
        <w:rPr>
          <w:szCs w:val="22"/>
          <w:lang w:val="en-US"/>
        </w:rPr>
        <w:fldChar w:fldCharType="end"/>
      </w:r>
      <w:r w:rsidR="0057629B" w:rsidRPr="00967333">
        <w:rPr>
          <w:szCs w:val="22"/>
          <w:lang w:val="en-US"/>
        </w:rPr>
        <w:t xml:space="preserve"> </w:t>
      </w:r>
    </w:p>
    <w:p w14:paraId="1F3C43C4" w14:textId="3C5BABA1" w:rsidR="0057629B" w:rsidRPr="00967333" w:rsidRDefault="00381DD5" w:rsidP="006F4DDE">
      <w:pPr>
        <w:spacing w:line="360" w:lineRule="auto"/>
        <w:ind w:firstLine="426"/>
        <w:jc w:val="both"/>
        <w:rPr>
          <w:szCs w:val="22"/>
          <w:lang w:val="en-US"/>
        </w:rPr>
      </w:pPr>
      <w:r w:rsidRPr="00967333">
        <w:rPr>
          <w:szCs w:val="22"/>
          <w:lang w:val="en-US"/>
        </w:rPr>
        <w:lastRenderedPageBreak/>
        <w:t>The a</w:t>
      </w:r>
      <w:r w:rsidR="00CC5059" w:rsidRPr="00967333">
        <w:rPr>
          <w:szCs w:val="22"/>
          <w:lang w:val="en-US"/>
        </w:rPr>
        <w:t>pplication of Mg(OH)</w:t>
      </w:r>
      <w:r w:rsidR="00CC5059" w:rsidRPr="00967333">
        <w:rPr>
          <w:szCs w:val="22"/>
          <w:vertAlign w:val="subscript"/>
          <w:lang w:val="en-US"/>
        </w:rPr>
        <w:t>2</w:t>
      </w:r>
      <w:r w:rsidR="00CC5059" w:rsidRPr="00967333">
        <w:rPr>
          <w:szCs w:val="22"/>
          <w:lang w:val="en-US"/>
        </w:rPr>
        <w:t xml:space="preserve"> co-precipitation is relatively straightforward with seawater volumes of up to about 100 mL</w:t>
      </w:r>
      <w:r w:rsidR="00414670" w:rsidRPr="00967333">
        <w:rPr>
          <w:szCs w:val="22"/>
          <w:lang w:val="en-US"/>
        </w:rPr>
        <w:t>,</w:t>
      </w:r>
      <w:r w:rsidR="00CC5059" w:rsidRPr="00967333">
        <w:rPr>
          <w:szCs w:val="22"/>
          <w:lang w:val="en-US"/>
        </w:rPr>
        <w:t xml:space="preserve"> but this restricts the precision of Pb isotope analyses</w:t>
      </w:r>
      <w:r w:rsidR="00BA2294">
        <w:rPr>
          <w:szCs w:val="22"/>
          <w:lang w:val="en-US"/>
        </w:rPr>
        <w:t xml:space="preserve"> (</w:t>
      </w:r>
      <w:r w:rsidR="00CC5059" w:rsidRPr="00967333">
        <w:rPr>
          <w:szCs w:val="22"/>
          <w:lang w:val="en-US"/>
        </w:rPr>
        <w:t>particularly for samples with low Pb concentrations and measure</w:t>
      </w:r>
      <w:r w:rsidR="00E6376F" w:rsidRPr="00967333">
        <w:rPr>
          <w:szCs w:val="22"/>
          <w:lang w:val="en-US"/>
        </w:rPr>
        <w:t xml:space="preserve">ments of ratios encompassing </w:t>
      </w:r>
      <w:r w:rsidR="00E6376F" w:rsidRPr="00967333">
        <w:rPr>
          <w:szCs w:val="22"/>
          <w:vertAlign w:val="superscript"/>
          <w:lang w:val="en-US"/>
        </w:rPr>
        <w:t>204</w:t>
      </w:r>
      <w:r w:rsidR="00CC5059" w:rsidRPr="00967333">
        <w:rPr>
          <w:szCs w:val="22"/>
          <w:lang w:val="en-US"/>
        </w:rPr>
        <w:t>Pb</w:t>
      </w:r>
      <w:r w:rsidR="00BA2294">
        <w:rPr>
          <w:szCs w:val="22"/>
          <w:lang w:val="en-US"/>
        </w:rPr>
        <w:t>)</w:t>
      </w:r>
      <w:r w:rsidR="00213F8F">
        <w:rPr>
          <w:szCs w:val="22"/>
          <w:lang w:val="en-US"/>
        </w:rPr>
        <w:t xml:space="preserve"> </w:t>
      </w:r>
      <w:r w:rsidR="00CC5059" w:rsidRPr="00967333">
        <w:rPr>
          <w:szCs w:val="22"/>
          <w:lang w:val="en-US"/>
        </w:rPr>
        <w:t>due to the limited Pb available for measurement</w:t>
      </w:r>
      <w:r w:rsidR="003764EF" w:rsidRPr="00967333">
        <w:rPr>
          <w:szCs w:val="22"/>
          <w:lang w:val="en-US"/>
        </w:rPr>
        <w:t>.</w:t>
      </w:r>
      <w:r w:rsidR="0057629B" w:rsidRPr="00967333">
        <w:rPr>
          <w:szCs w:val="22"/>
          <w:lang w:val="en-US"/>
        </w:rPr>
        <w:fldChar w:fldCharType="begin" w:fldLock="1"/>
      </w:r>
      <w:r w:rsidR="00D916D3">
        <w:rPr>
          <w:szCs w:val="22"/>
          <w:lang w:val="en-US"/>
        </w:rPr>
        <w:instrText>ADDIN CSL_CITATION {"citationItems":[{"id":"ITEM-1","itemData":{"DOI":"10.1016/S0009-2541(03)00186-4","ISBN":"1617253863","ISSN":"00092541","abstract":"A consistent method for stable lead isotope analysis of marine carbonates and seawater is presented, utilizing multiple collector ICP-MS (MC-ICP-MS). This study presents new observations of the large (0.7% amu-1), time-dependent mass bias determined by thallium normalization, including preferential light ion transmission induced by the acceleration potential and plasma interface (β =-1.3 to 0.9). These experiments show equivalent results for three empirical correction laws, and the previously proposed β Pb/ β Tl correction does not improve isotope ratio accuracy under these conditions. External normalization to SRM-981 following the thallium correction provides one simple alternative, and a rationale is provided based on secondary bias effects. With current intensities less than 1.5×10-12 A, external isotope ratio precision better than 250 ppm for SRM-981 207Pb/206Pb and 208Pb/206Pb ratios is observed (2 σ). From reconstructed lead isotopic variability in the North Atlantic, this instrumental precision results in a signal-to-noise ratio greater than 100. Matrix effects are significant with concomitant calcium in SRM-981 (-280 ppm at 257 μM [Ca]). With the appropriate corrections and minimal concomitants, MC-ICP-MS can reliably determine 207Pb/206Pb and 208Pb/206Pb ratios of marine carbonates (30 mg) and seawater (160-200 g). © 2003 Elsevier B.V. All rights reserved.","author":[{"dropping-particle":"","family":"Reuer","given":"Matthew K.","non-dropping-particle":"","parse-names":false,"suffix":""},{"dropping-particle":"","family":"Boyle","given":"Edward A.","non-dropping-particle":"","parse-names":false,"suffix":""},{"dropping-particle":"","family":"Grant","given":"Barry C.","non-dropping-particle":"","parse-names":false,"suffix":""}],"container-title":"Chemical Geology","id":"ITEM-1","issue":"1-2","issued":{"date-parts":[["2003"]]},"page":"137-153","title":"Lead isotope analysis of marine carbonates and seawater by multiple collector ICP-MS","type":"article-journal","volume":"200"},"uris":["http://www.mendeley.com/documents/?uuid=c72343e9-0662-4b3a-9515-2c801ecdcf04"]},{"id":"ITEM-2","itemData":{"DOI":"10.4319/lom.2012.10.653","ISSN":"15415856","abstract":"© 2012, by the American Society of Limnology and Oceanography, Inc.We report data on the isotopic composition of cadmium, copper, iron, lead, zinc, and molybdenum at the GEOTRACES IC1 BATS Atlantic intercalibration station. In general, the between lab and within-lab precisions are adequate to resolve global gradients and vertical gradients at this station for Cd, Fe, Pb, and Zn. Cd and Zn isotopes show clear variations in the upper water column and more subtle variations in the deep water; these variations are attributable, in part, to progressive mass fractionation of isotopes by Rayleigh distillation from biogenic uptake and/or adsorption. Fe isotope variability is attributed to heavier crustal dust and hydrothermal sources and light Fe from reducing sediments. Pb isotope variability results from temporal changes in anthropogenic source isotopic compositions and the relative contributions of U.S. and European Pb sources. Cu and Mo isotope variability is more subtle and close to analytical precision. Although the present situation is adequate for proceeding with GEOTRACES, it should be possible to improve the within-lab and between-lab precisions for some of these properties.","author":[{"dropping-particle":"","family":"Boyle","given":"Edward A.","non-dropping-particle":"","parse-names":false,"suffix":""},{"dropping-particle":"","family":"John","given":"Seth","non-dropping-particle":"","parse-names":false,"suffix":""},{"dropping-particle":"","family":"Abouchami","given":"Wafa","non-dropping-particle":"","parse-names":false,"suffix":""},{"dropping-particle":"","family":"Adkins","given":"Jess F.","non-dropping-particle":"","parse-names":false,"suffix":""},{"dropping-particle":"","family":"Echegoyen-Sanz","given":"Yolanda","non-dropping-particle":"","parse-names":false,"suffix":""},{"dropping-particle":"","family":"Ellwood","given":"Michael","non-dropping-particle":"","parse-names":false,"suffix":""},{"dropping-particle":"","family":"Flegal","given":"A. Russell","non-dropping-particle":"","parse-names":false,"suffix":""},{"dropping-particle":"","family":"Fornace","given":"Kyrstin","non-dropping-particle":"","parse-names":false,"suffix":""},{"dropping-particle":"","family":"Gallon","given":"Celine","non-dropping-particle":"","parse-names":false,"suffix":""},{"dropping-particle":"","family":"Galer","given":"Steve","non-dropping-particle":"","parse-names":false,"suffix":""},{"dropping-particle":"","family":"Gault-Ringold","given":"Melanie","non-dropping-particle":"","parse-names":false,"suffix":""},{"dropping-particle":"","family":"Lacan","given":"Francois","non-dropping-particle":"","parse-names":false,"suffix":""},{"dropping-particle":"","family":"Radic","given":"Amandine","non-dropping-particle":"","parse-names":false,"suffix":""},{"dropping-particle":"","family":"Rehkamper","given":"Mark","non-dropping-particle":"","parse-names":false,"suffix":""},{"dropping-particle":"","family":"Rouxel","given":"Olivier","non-dropping-particle":"","parse-names":false,"suffix":""},{"dropping-particle":"","family":"Sohrin","given":"Yoshiki","non-dropping-particle":"","parse-names":false,"suffix":""},{"dropping-particle":"","family":"Stirling","given":"Claudine","non-dropping-particle":"","parse-names":false,"suffix":""},{"dropping-particle":"","family":"Thompson","given":"Claire","non-dropping-particle":"","parse-names":false,"suffix":""},{"dropping-particle":"","family":"Vance","given":"Derek","non-dropping-particle":"","parse-names":false,"suffix":""},{"dropping-particle":"","family":"Xue","given":"Zichen","non-dropping-particle":"","parse-names":false,"suffix":""},{"dropping-particle":"","family":"Zhao","given":"Ye","non-dropping-particle":"","parse-names":false,"suffix":""}],"container-title":"Limnology and Oceanography: Methods","id":"ITEM-2","issue":"1","issued":{"date-parts":[["2012"]]},"page":"653-665","title":"GEOTRACES IC1 (BATS) contamination-prone trace element isotopes Cd, Fe, Pb, Zn, Cu, and Mo intercalibration","type":"article-journal","volume":"10"},"uris":["http://www.mendeley.com/documents/?uuid=36caa089-b7db-4c11-8e21-36d2fac8ce23"]},{"id":"ITEM-3","itemData":{"DOI":"10.1016/j.gca.2015.08.013","ISSN":"00167037","abstract":"Pb and Pb isotope ratios in the modern ocean have been altered significantly by anthropogenic Pb inputs over the past century. Most studies of anthropogenic Pb in the ocean have focused on the North Atlantic and North Pacific Oceans, and the impact of anthropogenic Pb inputs to the Indian Ocean and processes controlling the distribution of Pb in the Indian Ocean are poorly known. This study presents the Pb and Pb isotopic composition ( 206 Pb/ 207 Pb, 208 Pb/ 207 Pb) of 11 deep stations from the Indian Ocean Japanese GEOTRACES cruise (KH-09-5), from the Bay of Bengal and Arabian Sea to the Southern Ocean (62°S). The Pb isotope ratios of the Indian Ocean range 1.140-1.190 for 206 Pb/ 207 Pb and 2.417-2.468 for 208 Pb/ 207 Pb, with lower ratios appearing in the shallow waters of the northern Indian Ocean and higher ratios appearing in the deep layers of the Southern Ocean. This result agrees with a previous study on Pb concentrations (Echegoyen et al., 2014) showing that the Indian Ocean, particularly its northern part, is largely perturbed by anthropogenic Pb inputs. 206 Pb/ 207 Pb and 208 Pb/ 207 Pb of the Indian sector Southern Ocean are still lower than natural Pb, showing this region was also affected by anthropogenic Pb. Anomalously low or high 206 Pb/ 207 Pb and 208 Pb/ 207 Pb were observed in the thermocline and shallow waters of the southern Indian Ocean and the Arabian Sea, which are ascribed to water mass distribution (e.g., Subantarctic Mode Water) and evolving Pb isotope ratios of this region as dominant anthropogenic Pb sources change. 206 Pb/ 207 Pb and 208 Pb/ 207 Pb in the Bay of Bengal are higher than those in the Arabian Sea, which might be the result of the anthropogenic Pb inputs from different provenance or seawater exchanging Pb isotopes with natural particles derived from rivers and/or sediments at the basin boundaries.","author":[{"dropping-particle":"","family":"Lee","given":"Jong Mi","non-dropping-particle":"","parse-names":false,"suffix":""},{"dropping-particle":"","family":"Boyle","given":"Edward A.","non-dropping-particle":"","parse-names":false,"suffix":""},{"dropping-particle":"","family":"Gamo","given":"Toshitaka","non-dropping-particle":"","parse-names":false,"suffix":""},{"dropping-particle":"","family":"Obata","given":"Hajime","non-dropping-particle":"","parse-names":false,"suffix":""},{"dropping-particle":"","family":"Norisuye","given":"Kazuhiro","non-dropping-particle":"","parse-names":false,"suffix":""},{"dropping-particle":"","family":"Echegoyen","given":"Yolanda","non-dropping-particle":"","parse-names":false,"suffix":""}],"container-title":"Geochimica et Cosmochimica Acta","id":"ITEM-3","issued":{"date-parts":[["2015"]]},"page":"126-144","publisher":"Elsevier Ltd","title":"Impact of anthropogenic Pb and ocean circulation on the recent distribution of Pb isotopes in the Indian Ocean","type":"article-journal","volume":"170"},"uris":["http://www.mendeley.com/documents/?uuid=bf1ab3ba-f4aa-49a6-bd64-1ee99e185095"]},{"id":"ITEM-4","itemData":{"DOI":"10.1016/j.dsr2.2014.11.011","ISSN":"09670645","abstract":"This study presents dissolved Pb concentration and isotopic composition distributions from GEOTRACES GA03, the U.S. North Atlantic Transect. Pb in the ocean is primarily derived from anthropogenic sources and Pb fluxes into the North Atlantic Ocean have been steadily decreasing following the phase-out of alkyl leaded gasoline usage in North America and Europe between 1975 and 1995. A compilation of dissolved Pb profiles from three stations occupied repeatedly during the last three decades reveals a dramatic decrease in concentrations within the surface layers and the thermocline maxima, although elevated concentrations greater than 60pmol/kg are still observed in the center of the North Atlantic gyre where ventilation timescales are longer than at the western boundary. The evolution of stable Pb isotopes at these stations shows a shift from dominantly North American-like composition in surface waters in the early 1980s towards a more European-like composition in later years. The most recent shallow signatures at the Bermuda Atlantic Time Series station (BATS) show an even more recent trend returning to higher &lt;sup&gt;206&lt;/sup&gt;Pb/&lt;sup&gt;207&lt;/sup&gt;Pb ratios after the completed phase-out of leaded gasoline in Europe, presumably because recently deposited Pb is more strongly influenced by industrial and incineration Pb than by residual alkyl leaded gasoline utilization. In surface waters, trends toward a more prominent European influence are also found in the middle of the basin and toward the European coast, coincident with higher concentrations of surface dissolved Pb. Scavenging of anthropogenic Pb is observed within the TAG hydrothermal plume, and it is unclear if there is any significant contribution to deep water by basaltic Pb leached by hydrothermal fluids. In the upper water column, many stations along the transect show Pb concentration maxima at ~100m depth, coincident with a low &lt;sup&gt;206&lt;/sup&gt;Pb/&lt;sup&gt;207&lt;/sup&gt;Pb isotopic signature that is typical of European emission sources. Although Pb ores from the United States historically tend to carry &lt;sup&gt;206&lt;/sup&gt;Pb/&lt;sup&gt;207&lt;/sup&gt;Pb signatures &gt;1.17 (Hurst, 2002), subsurface signatures as low as 1.1563 in &lt;sup&gt;206&lt;/sup&gt;Pb/&lt;sup&gt;207&lt;/sup&gt;Pb were observed in this feature. This signature appears to be carried westward within saline Subtropical Underwater (STUW), that ventilates from the Central Eastern part of the North Atlantic Subtropical Gyre where the lowest surface isotope &lt;sup&gt;206&lt;/sup&gt;Pb/&lt;sup&gt;207&lt;/sup&gt;Pb ra…","author":[{"dropping-particle":"","family":"Noble","given":"Abigail E.","non-dropping-particle":"","parse-names":false,"suffix":""},{"dropping-particle":"","family":"Echegoyen-Sanz","given":"Yolanda","non-dropping-particle":"","parse-names":false,"suffix":""},{"dropping-particle":"","family":"Boyle","given":"Edward A.","non-dropping-particle":"","parse-names":false,"suffix":""},{"dropping-particle":"","family":"Ohnemus","given":"Daniel C.","non-dropping-particle":"","parse-names":false,"suffix":""},{"dropping-particle":"","family":"Lam","given":"Phoebe J.","non-dropping-particle":"","parse-names":false,"suffix":""},{"dropping-particle":"","family":"Kayser","given":"Rick","non-dropping-particle":"","parse-names":false,"suffix":""},{"dropping-particle":"","family":"Reuer","given":"Matt","non-dropping-particle":"","parse-names":false,"suffix":""},{"dropping-particle":"","family":"Wu","given":"Jingfeng","non-dropping-particle":"","parse-names":false,"suffix":""},{"dropping-particle":"","family":"Smethie","given":"William","non-dropping-particle":"","parse-names":false,"suffix":""}],"container-title":"Deep-Sea Research Part II: Topical Studies in Oceanography","id":"ITEM-4","issued":{"date-parts":[["2015"]]},"page":"208-225","publisher":"Elsevier","title":"Dynamic variability of dissolved Pb and Pb isotope composition from the U.S. North Atlantic GEOTRACES transect","type":"article-journal","volume":"116"},"uris":["http://www.mendeley.com/documents/?uuid=6c1405af-5ef1-4144-8c87-3f28d1d3f75c"]}],"mendeley":{"formattedCitation":"&lt;sup&gt;7,10,12,18&lt;/sup&gt;","plainTextFormattedCitation":"7,10,12,18","previouslyFormattedCitation":"&lt;sup&gt;7,10,12,18&lt;/sup&gt;"},"properties":{"noteIndex":0},"schema":"https://github.com/citation-style-language/schema/raw/master/csl-citation.json"}</w:instrText>
      </w:r>
      <w:r w:rsidR="0057629B" w:rsidRPr="00967333">
        <w:rPr>
          <w:szCs w:val="22"/>
          <w:lang w:val="en-US"/>
        </w:rPr>
        <w:fldChar w:fldCharType="separate"/>
      </w:r>
      <w:r w:rsidR="00D379F9" w:rsidRPr="00D379F9">
        <w:rPr>
          <w:noProof/>
          <w:szCs w:val="22"/>
          <w:vertAlign w:val="superscript"/>
          <w:lang w:val="en-US"/>
        </w:rPr>
        <w:t>7,10,12,18</w:t>
      </w:r>
      <w:r w:rsidR="0057629B" w:rsidRPr="00967333">
        <w:rPr>
          <w:szCs w:val="22"/>
          <w:lang w:val="en-US"/>
        </w:rPr>
        <w:fldChar w:fldCharType="end"/>
      </w:r>
      <w:r w:rsidR="0057629B" w:rsidRPr="00967333">
        <w:rPr>
          <w:szCs w:val="22"/>
          <w:lang w:val="en-US"/>
        </w:rPr>
        <w:t xml:space="preserve"> Larger seawater </w:t>
      </w:r>
      <w:r w:rsidR="00E6376F" w:rsidRPr="00967333">
        <w:rPr>
          <w:szCs w:val="22"/>
          <w:lang w:val="en-US"/>
        </w:rPr>
        <w:t xml:space="preserve">volumes </w:t>
      </w:r>
      <w:r w:rsidR="00CC5059" w:rsidRPr="00967333">
        <w:rPr>
          <w:szCs w:val="22"/>
          <w:lang w:val="en-US"/>
        </w:rPr>
        <w:t xml:space="preserve">of up to 2 L </w:t>
      </w:r>
      <w:r w:rsidR="0057629B" w:rsidRPr="00967333">
        <w:rPr>
          <w:szCs w:val="22"/>
          <w:lang w:val="en-US"/>
        </w:rPr>
        <w:t xml:space="preserve">have been processed to achieve more precise Pb </w:t>
      </w:r>
      <w:r w:rsidR="00CC5059" w:rsidRPr="00967333">
        <w:rPr>
          <w:szCs w:val="22"/>
          <w:lang w:val="en-US"/>
        </w:rPr>
        <w:t>isotope data</w:t>
      </w:r>
      <w:r w:rsidR="009B6A17" w:rsidRPr="00967333">
        <w:rPr>
          <w:szCs w:val="22"/>
          <w:lang w:val="en-US"/>
        </w:rPr>
        <w:t>,</w:t>
      </w:r>
      <w:r w:rsidR="009D7750" w:rsidRPr="00967333">
        <w:rPr>
          <w:szCs w:val="22"/>
          <w:lang w:val="en-US"/>
        </w:rPr>
        <w:fldChar w:fldCharType="begin" w:fldLock="1"/>
      </w:r>
      <w:r w:rsidR="00D916D3">
        <w:rPr>
          <w:szCs w:val="22"/>
          <w:lang w:val="en-US"/>
        </w:rPr>
        <w:instrText>ADDIN CSL_CITATION {"citationItems":[{"id":"ITEM-1","itemData":{"author":[{"dropping-particle":"","family":"Paul","given":"Maxence","non-dropping-particle":"","parse-names":false,"suffix":""},{"dropping-particle":"","family":"Bridgestock","given":"Luke James","non-dropping-particle":"","parse-names":false,"suffix":""},{"dropping-particle":"","family":"Rehkämper","given":"Mark","non-dropping-particle":"","parse-names":false,"suffix":""},{"dropping-particle":"","family":"Flierdt","given":"Tina","non-dropping-particle":"van De","parse-names":false,"suffix":""},{"dropping-particle":"","family":"Weiss","given":"Dominik","non-dropping-particle":"","parse-names":false,"suffix":""}],"container-title":"Analytica Chimica Acta","id":"ITEM-1","issued":{"date-parts":[["2015"]]},"page":"59-69","title":"High-precision measurements of seawater Pb isotope compositions by double spike thermal ionization mass spectrometry","type":"article-journal","volume":"863"},"uris":["http://www.mendeley.com/documents/?uuid=5d802539-cc65-4cb4-8e21-aee2eb5099d7"]}],"mendeley":{"formattedCitation":"&lt;sup&gt;19&lt;/sup&gt;","plainTextFormattedCitation":"19","previouslyFormattedCitation":"&lt;sup&gt;19&lt;/sup&gt;"},"properties":{"noteIndex":0},"schema":"https://github.com/citation-style-language/schema/raw/master/csl-citation.json"}</w:instrText>
      </w:r>
      <w:r w:rsidR="009D7750" w:rsidRPr="00967333">
        <w:rPr>
          <w:szCs w:val="22"/>
          <w:lang w:val="en-US"/>
        </w:rPr>
        <w:fldChar w:fldCharType="separate"/>
      </w:r>
      <w:r w:rsidR="00D379F9" w:rsidRPr="00D379F9">
        <w:rPr>
          <w:noProof/>
          <w:szCs w:val="22"/>
          <w:vertAlign w:val="superscript"/>
          <w:lang w:val="en-US"/>
        </w:rPr>
        <w:t>19</w:t>
      </w:r>
      <w:r w:rsidR="009D7750" w:rsidRPr="00967333">
        <w:rPr>
          <w:szCs w:val="22"/>
          <w:lang w:val="en-US"/>
        </w:rPr>
        <w:fldChar w:fldCharType="end"/>
      </w:r>
      <w:r w:rsidR="0057629B" w:rsidRPr="00967333">
        <w:rPr>
          <w:szCs w:val="22"/>
          <w:lang w:val="en-US"/>
        </w:rPr>
        <w:t xml:space="preserve"> but </w:t>
      </w:r>
      <w:r w:rsidR="00E6376F" w:rsidRPr="00967333">
        <w:rPr>
          <w:szCs w:val="22"/>
          <w:lang w:val="en-US"/>
        </w:rPr>
        <w:t>this</w:t>
      </w:r>
      <w:r w:rsidR="0057629B" w:rsidRPr="00967333">
        <w:rPr>
          <w:szCs w:val="22"/>
          <w:lang w:val="en-US"/>
        </w:rPr>
        <w:t xml:space="preserve"> </w:t>
      </w:r>
      <w:r w:rsidR="0020558C" w:rsidRPr="00967333">
        <w:rPr>
          <w:szCs w:val="22"/>
          <w:lang w:val="en-US"/>
        </w:rPr>
        <w:t>comes</w:t>
      </w:r>
      <w:r w:rsidR="0057629B" w:rsidRPr="00967333">
        <w:rPr>
          <w:szCs w:val="22"/>
          <w:lang w:val="en-US"/>
        </w:rPr>
        <w:t xml:space="preserve"> with </w:t>
      </w:r>
      <w:r w:rsidR="0020558C" w:rsidRPr="00967333">
        <w:rPr>
          <w:szCs w:val="22"/>
          <w:lang w:val="en-US"/>
        </w:rPr>
        <w:t xml:space="preserve">analytical challenges. In detail, </w:t>
      </w:r>
      <w:r w:rsidR="0057629B" w:rsidRPr="00967333">
        <w:rPr>
          <w:szCs w:val="22"/>
          <w:lang w:val="en-US"/>
        </w:rPr>
        <w:t xml:space="preserve">the </w:t>
      </w:r>
      <w:r w:rsidR="00E6376F" w:rsidRPr="00967333">
        <w:rPr>
          <w:szCs w:val="22"/>
          <w:lang w:val="en-US"/>
        </w:rPr>
        <w:t xml:space="preserve">processing of larger seawater volumes is significantly </w:t>
      </w:r>
      <w:r w:rsidR="0057629B" w:rsidRPr="00967333">
        <w:rPr>
          <w:szCs w:val="22"/>
          <w:lang w:val="en-US"/>
        </w:rPr>
        <w:t xml:space="preserve">more time-consuming as the precipitate takes longer </w:t>
      </w:r>
      <w:r w:rsidR="00782801" w:rsidRPr="00967333">
        <w:rPr>
          <w:szCs w:val="22"/>
          <w:lang w:val="en-US"/>
        </w:rPr>
        <w:t>to form</w:t>
      </w:r>
      <w:r w:rsidR="00760E56" w:rsidRPr="00967333">
        <w:rPr>
          <w:szCs w:val="22"/>
          <w:lang w:val="en-US"/>
        </w:rPr>
        <w:t>.</w:t>
      </w:r>
      <w:r w:rsidR="00E6376F" w:rsidRPr="00967333">
        <w:rPr>
          <w:szCs w:val="22"/>
          <w:lang w:val="en-US"/>
        </w:rPr>
        <w:t xml:space="preserve"> T</w:t>
      </w:r>
      <w:r w:rsidR="0020558C" w:rsidRPr="00967333">
        <w:rPr>
          <w:szCs w:val="22"/>
          <w:lang w:val="en-US"/>
        </w:rPr>
        <w:t>he</w:t>
      </w:r>
      <w:r w:rsidR="0057629B" w:rsidRPr="00967333">
        <w:rPr>
          <w:szCs w:val="22"/>
          <w:lang w:val="en-US"/>
        </w:rPr>
        <w:t xml:space="preserve"> extraction efficien</w:t>
      </w:r>
      <w:r w:rsidR="00E6376F" w:rsidRPr="00967333">
        <w:rPr>
          <w:szCs w:val="22"/>
          <w:lang w:val="en-US"/>
        </w:rPr>
        <w:t xml:space="preserve">cies are, furthermore, </w:t>
      </w:r>
      <w:r w:rsidR="0020558C" w:rsidRPr="00967333">
        <w:rPr>
          <w:szCs w:val="22"/>
          <w:lang w:val="en-US"/>
        </w:rPr>
        <w:t xml:space="preserve">significantly </w:t>
      </w:r>
      <w:r w:rsidR="00E6376F" w:rsidRPr="00967333">
        <w:rPr>
          <w:szCs w:val="22"/>
          <w:lang w:val="en-US"/>
        </w:rPr>
        <w:t>low</w:t>
      </w:r>
      <w:r w:rsidR="00834759">
        <w:rPr>
          <w:szCs w:val="22"/>
          <w:lang w:val="en-US"/>
        </w:rPr>
        <w:t>er</w:t>
      </w:r>
      <w:r w:rsidR="00E6376F" w:rsidRPr="00967333">
        <w:rPr>
          <w:szCs w:val="22"/>
          <w:lang w:val="en-US"/>
        </w:rPr>
        <w:t xml:space="preserve"> with</w:t>
      </w:r>
      <w:r w:rsidR="0020558C" w:rsidRPr="00967333">
        <w:rPr>
          <w:szCs w:val="22"/>
          <w:lang w:val="en-US"/>
        </w:rPr>
        <w:t xml:space="preserve"> Pb yields of </w:t>
      </w:r>
      <w:r w:rsidR="00E6376F" w:rsidRPr="00967333">
        <w:rPr>
          <w:szCs w:val="22"/>
          <w:lang w:val="en-US"/>
        </w:rPr>
        <w:t xml:space="preserve">only </w:t>
      </w:r>
      <w:r w:rsidR="0020558C" w:rsidRPr="00967333">
        <w:rPr>
          <w:szCs w:val="22"/>
          <w:lang w:val="en-US"/>
        </w:rPr>
        <w:t>about 40–60%</w:t>
      </w:r>
      <w:r w:rsidR="00E6376F" w:rsidRPr="00967333">
        <w:rPr>
          <w:szCs w:val="22"/>
          <w:lang w:val="en-US"/>
        </w:rPr>
        <w:t xml:space="preserve"> for 1 to 2 L volumes</w:t>
      </w:r>
      <w:r w:rsidR="0057629B" w:rsidRPr="00967333">
        <w:rPr>
          <w:szCs w:val="22"/>
          <w:lang w:val="en-US"/>
        </w:rPr>
        <w:t xml:space="preserve"> because </w:t>
      </w:r>
      <w:r w:rsidR="0020558C" w:rsidRPr="00967333">
        <w:rPr>
          <w:szCs w:val="22"/>
          <w:lang w:val="en-US"/>
        </w:rPr>
        <w:t xml:space="preserve">the fine suspended </w:t>
      </w:r>
      <w:proofErr w:type="gramStart"/>
      <w:r w:rsidR="0020558C" w:rsidRPr="00967333">
        <w:rPr>
          <w:szCs w:val="22"/>
          <w:lang w:val="en-US"/>
        </w:rPr>
        <w:t>Mg(</w:t>
      </w:r>
      <w:proofErr w:type="gramEnd"/>
      <w:r w:rsidR="0020558C" w:rsidRPr="00967333">
        <w:rPr>
          <w:szCs w:val="22"/>
          <w:lang w:val="en-US"/>
        </w:rPr>
        <w:t>OH)</w:t>
      </w:r>
      <w:r w:rsidR="0020558C" w:rsidRPr="00967333">
        <w:rPr>
          <w:szCs w:val="22"/>
          <w:vertAlign w:val="subscript"/>
          <w:lang w:val="en-US"/>
        </w:rPr>
        <w:t>2</w:t>
      </w:r>
      <w:r w:rsidR="0020558C" w:rsidRPr="00967333">
        <w:rPr>
          <w:szCs w:val="22"/>
          <w:lang w:val="en-US"/>
        </w:rPr>
        <w:t xml:space="preserve"> particles with adsorbed Pb are more difficult to separate </w:t>
      </w:r>
      <w:r w:rsidR="00782801" w:rsidRPr="00967333">
        <w:rPr>
          <w:szCs w:val="22"/>
          <w:lang w:val="en-US"/>
        </w:rPr>
        <w:t xml:space="preserve">efficiently </w:t>
      </w:r>
      <w:r w:rsidR="0020558C" w:rsidRPr="00967333">
        <w:rPr>
          <w:szCs w:val="22"/>
          <w:lang w:val="en-US"/>
        </w:rPr>
        <w:t xml:space="preserve">from the seawater </w:t>
      </w:r>
      <w:r w:rsidR="009D7750" w:rsidRPr="00967333">
        <w:rPr>
          <w:szCs w:val="22"/>
          <w:lang w:val="en-US"/>
        </w:rPr>
        <w:t xml:space="preserve">supernatant </w:t>
      </w:r>
      <w:r w:rsidR="00782801" w:rsidRPr="00967333">
        <w:rPr>
          <w:szCs w:val="22"/>
          <w:lang w:val="en-US"/>
        </w:rPr>
        <w:t>whilst maintaining low blank levels.</w:t>
      </w:r>
      <w:r w:rsidR="00834759">
        <w:rPr>
          <w:szCs w:val="22"/>
          <w:lang w:val="en-US"/>
        </w:rPr>
        <w:t xml:space="preserve"> Critically,</w:t>
      </w:r>
      <w:r w:rsidRPr="00967333">
        <w:rPr>
          <w:szCs w:val="22"/>
          <w:lang w:val="en-US"/>
        </w:rPr>
        <w:t xml:space="preserve"> </w:t>
      </w:r>
      <w:r w:rsidR="00834759">
        <w:rPr>
          <w:szCs w:val="22"/>
          <w:lang w:val="en-US"/>
        </w:rPr>
        <w:t>t</w:t>
      </w:r>
      <w:r w:rsidRPr="00967333">
        <w:rPr>
          <w:szCs w:val="22"/>
          <w:lang w:val="en-US"/>
        </w:rPr>
        <w:t>he</w:t>
      </w:r>
      <w:r w:rsidR="00C44551" w:rsidRPr="00967333">
        <w:rPr>
          <w:szCs w:val="22"/>
          <w:lang w:val="en-US"/>
        </w:rPr>
        <w:t xml:space="preserve"> </w:t>
      </w:r>
      <w:r w:rsidRPr="00967333">
        <w:rPr>
          <w:szCs w:val="22"/>
          <w:lang w:val="en-US"/>
        </w:rPr>
        <w:t>a</w:t>
      </w:r>
      <w:r w:rsidR="00782801" w:rsidRPr="00967333">
        <w:rPr>
          <w:szCs w:val="22"/>
          <w:lang w:val="en-US"/>
        </w:rPr>
        <w:t xml:space="preserve">pplication of </w:t>
      </w:r>
      <w:r w:rsidR="00760E56" w:rsidRPr="00967333">
        <w:rPr>
          <w:szCs w:val="22"/>
          <w:lang w:val="en-US"/>
        </w:rPr>
        <w:t xml:space="preserve">the </w:t>
      </w:r>
      <w:r w:rsidR="0057629B" w:rsidRPr="00967333">
        <w:rPr>
          <w:szCs w:val="22"/>
          <w:lang w:val="en-US"/>
        </w:rPr>
        <w:t>co-precipitation</w:t>
      </w:r>
      <w:r w:rsidR="00760E56" w:rsidRPr="00967333">
        <w:rPr>
          <w:szCs w:val="22"/>
          <w:lang w:val="en-US"/>
        </w:rPr>
        <w:t xml:space="preserve"> technique</w:t>
      </w:r>
      <w:r w:rsidR="0057629B" w:rsidRPr="00967333">
        <w:rPr>
          <w:szCs w:val="22"/>
          <w:lang w:val="en-US"/>
        </w:rPr>
        <w:t xml:space="preserve"> </w:t>
      </w:r>
      <w:r w:rsidR="00782801" w:rsidRPr="00967333">
        <w:rPr>
          <w:szCs w:val="22"/>
          <w:lang w:val="en-US"/>
        </w:rPr>
        <w:t xml:space="preserve">is </w:t>
      </w:r>
      <w:r w:rsidR="00E6376F" w:rsidRPr="00967333">
        <w:rPr>
          <w:szCs w:val="22"/>
          <w:lang w:val="en-US"/>
        </w:rPr>
        <w:t>severely</w:t>
      </w:r>
      <w:r w:rsidR="003D6D47">
        <w:rPr>
          <w:szCs w:val="22"/>
          <w:lang w:val="en-US"/>
        </w:rPr>
        <w:t xml:space="preserve"> hindered</w:t>
      </w:r>
      <w:r w:rsidR="00E6376F" w:rsidRPr="00967333">
        <w:rPr>
          <w:szCs w:val="22"/>
          <w:lang w:val="en-US"/>
        </w:rPr>
        <w:t xml:space="preserve"> </w:t>
      </w:r>
      <w:r w:rsidR="003D6D47">
        <w:rPr>
          <w:szCs w:val="22"/>
          <w:lang w:val="en-US"/>
        </w:rPr>
        <w:t>by</w:t>
      </w:r>
      <w:r w:rsidR="006F4DDE">
        <w:rPr>
          <w:szCs w:val="22"/>
          <w:lang w:val="en-US"/>
        </w:rPr>
        <w:t xml:space="preserve"> seawater samples with </w:t>
      </w:r>
      <w:proofErr w:type="gramStart"/>
      <w:r w:rsidR="00782801" w:rsidRPr="00967333">
        <w:rPr>
          <w:szCs w:val="22"/>
          <w:lang w:val="en-US"/>
        </w:rPr>
        <w:t>Si(</w:t>
      </w:r>
      <w:proofErr w:type="gramEnd"/>
      <w:r w:rsidR="00782801" w:rsidRPr="00967333">
        <w:rPr>
          <w:szCs w:val="22"/>
          <w:lang w:val="en-US"/>
        </w:rPr>
        <w:t>OH)</w:t>
      </w:r>
      <w:r w:rsidR="00782801" w:rsidRPr="00967333">
        <w:rPr>
          <w:szCs w:val="22"/>
          <w:vertAlign w:val="subscript"/>
          <w:lang w:val="en-US"/>
        </w:rPr>
        <w:t>4</w:t>
      </w:r>
      <w:r w:rsidR="00760E56" w:rsidRPr="00967333">
        <w:rPr>
          <w:szCs w:val="22"/>
          <w:lang w:val="en-US"/>
        </w:rPr>
        <w:t xml:space="preserve"> contents </w:t>
      </w:r>
      <w:r w:rsidR="006F4DDE">
        <w:rPr>
          <w:szCs w:val="22"/>
          <w:lang w:val="en-US"/>
        </w:rPr>
        <w:t>exceeding about</w:t>
      </w:r>
      <w:r w:rsidR="00D47FDB" w:rsidRPr="00967333">
        <w:rPr>
          <w:szCs w:val="22"/>
          <w:lang w:val="en-US"/>
        </w:rPr>
        <w:t xml:space="preserve"> </w:t>
      </w:r>
      <w:r w:rsidR="007E0AA7" w:rsidRPr="00967333">
        <w:rPr>
          <w:szCs w:val="22"/>
          <w:lang w:val="en-US"/>
        </w:rPr>
        <w:t>7</w:t>
      </w:r>
      <w:r w:rsidR="008F6E06" w:rsidRPr="00967333">
        <w:rPr>
          <w:szCs w:val="22"/>
          <w:lang w:val="en-US"/>
        </w:rPr>
        <w:t>5</w:t>
      </w:r>
      <w:r w:rsidR="007E6A5B" w:rsidRPr="00967333">
        <w:rPr>
          <w:szCs w:val="22"/>
          <w:lang w:val="en-US"/>
        </w:rPr>
        <w:t xml:space="preserve"> </w:t>
      </w:r>
      <w:proofErr w:type="spellStart"/>
      <w:r w:rsidR="007E6A5B" w:rsidRPr="00967333">
        <w:rPr>
          <w:szCs w:val="22"/>
          <w:lang w:val="en-US"/>
        </w:rPr>
        <w:t>μmol</w:t>
      </w:r>
      <w:proofErr w:type="spellEnd"/>
      <w:r w:rsidR="007E6A5B" w:rsidRPr="00967333">
        <w:rPr>
          <w:szCs w:val="22"/>
          <w:lang w:val="en-US"/>
        </w:rPr>
        <w:t xml:space="preserve"> </w:t>
      </w:r>
      <w:r w:rsidR="007E0AA7" w:rsidRPr="00967333">
        <w:rPr>
          <w:szCs w:val="22"/>
          <w:lang w:val="en-US"/>
        </w:rPr>
        <w:t>L</w:t>
      </w:r>
      <w:r w:rsidR="007E6A5B" w:rsidRPr="00967333">
        <w:rPr>
          <w:szCs w:val="22"/>
          <w:vertAlign w:val="superscript"/>
          <w:lang w:val="en-US"/>
        </w:rPr>
        <w:t>-1</w:t>
      </w:r>
      <w:r w:rsidR="006F4DDE">
        <w:rPr>
          <w:szCs w:val="22"/>
          <w:lang w:val="en-US"/>
        </w:rPr>
        <w:t xml:space="preserve">, such </w:t>
      </w:r>
      <w:r w:rsidR="003D6D47">
        <w:rPr>
          <w:szCs w:val="22"/>
          <w:lang w:val="en-US"/>
        </w:rPr>
        <w:t xml:space="preserve">as </w:t>
      </w:r>
      <w:r w:rsidR="006F4DDE">
        <w:rPr>
          <w:szCs w:val="22"/>
          <w:lang w:val="en-US"/>
        </w:rPr>
        <w:t>waters found in the deep Southern and Pacific Oceans. In this case,</w:t>
      </w:r>
      <w:r w:rsidR="00760E56" w:rsidRPr="00967333">
        <w:rPr>
          <w:szCs w:val="22"/>
          <w:lang w:val="en-US"/>
        </w:rPr>
        <w:t xml:space="preserve"> </w:t>
      </w:r>
      <w:r w:rsidR="00782801" w:rsidRPr="00967333">
        <w:rPr>
          <w:szCs w:val="22"/>
          <w:lang w:val="en-US"/>
        </w:rPr>
        <w:t>the</w:t>
      </w:r>
      <w:r w:rsidR="00B031BC" w:rsidRPr="00967333">
        <w:rPr>
          <w:szCs w:val="22"/>
          <w:lang w:val="en-US"/>
        </w:rPr>
        <w:t xml:space="preserve"> prolonged precipitation period</w:t>
      </w:r>
      <w:r w:rsidR="00D31F35">
        <w:rPr>
          <w:szCs w:val="22"/>
          <w:lang w:val="en-US"/>
        </w:rPr>
        <w:t xml:space="preserve"> </w:t>
      </w:r>
      <w:r w:rsidR="006F4DDE">
        <w:rPr>
          <w:szCs w:val="22"/>
          <w:lang w:val="en-US"/>
        </w:rPr>
        <w:t>associated with</w:t>
      </w:r>
      <w:r w:rsidR="00D31F35">
        <w:rPr>
          <w:szCs w:val="22"/>
          <w:lang w:val="en-US"/>
        </w:rPr>
        <w:t xml:space="preserve"> </w:t>
      </w:r>
      <w:r w:rsidR="006F4DDE">
        <w:rPr>
          <w:szCs w:val="22"/>
          <w:lang w:val="en-US"/>
        </w:rPr>
        <w:t>larger</w:t>
      </w:r>
      <w:r w:rsidR="00D31F35">
        <w:rPr>
          <w:szCs w:val="22"/>
          <w:lang w:val="en-US"/>
        </w:rPr>
        <w:t xml:space="preserve"> sample volume</w:t>
      </w:r>
      <w:r w:rsidR="00872705">
        <w:rPr>
          <w:szCs w:val="22"/>
          <w:lang w:val="en-US"/>
        </w:rPr>
        <w:t>s</w:t>
      </w:r>
      <w:r w:rsidR="00B031BC" w:rsidRPr="00967333">
        <w:rPr>
          <w:szCs w:val="22"/>
          <w:lang w:val="en-US"/>
        </w:rPr>
        <w:t xml:space="preserve"> allows</w:t>
      </w:r>
      <w:r w:rsidR="00782801" w:rsidRPr="00967333">
        <w:rPr>
          <w:szCs w:val="22"/>
          <w:lang w:val="en-US"/>
        </w:rPr>
        <w:t xml:space="preserve"> </w:t>
      </w:r>
      <w:r w:rsidR="006F4DDE">
        <w:rPr>
          <w:szCs w:val="22"/>
          <w:lang w:val="en-US"/>
        </w:rPr>
        <w:t xml:space="preserve">the </w:t>
      </w:r>
      <w:proofErr w:type="gramStart"/>
      <w:r w:rsidR="00782801" w:rsidRPr="00967333">
        <w:rPr>
          <w:szCs w:val="22"/>
          <w:lang w:val="en-US"/>
        </w:rPr>
        <w:t>Mg(</w:t>
      </w:r>
      <w:proofErr w:type="gramEnd"/>
      <w:r w:rsidR="00782801" w:rsidRPr="00967333">
        <w:rPr>
          <w:szCs w:val="22"/>
          <w:lang w:val="en-US"/>
        </w:rPr>
        <w:t>OH)</w:t>
      </w:r>
      <w:r w:rsidR="00782801" w:rsidRPr="00967333">
        <w:rPr>
          <w:szCs w:val="22"/>
          <w:vertAlign w:val="subscript"/>
          <w:lang w:val="en-US"/>
        </w:rPr>
        <w:t>2</w:t>
      </w:r>
      <w:r w:rsidR="00782801" w:rsidRPr="00967333">
        <w:rPr>
          <w:szCs w:val="22"/>
          <w:lang w:val="en-US"/>
        </w:rPr>
        <w:t xml:space="preserve"> precipitate</w:t>
      </w:r>
      <w:r w:rsidR="00B031BC" w:rsidRPr="00967333">
        <w:rPr>
          <w:szCs w:val="22"/>
          <w:lang w:val="en-US"/>
        </w:rPr>
        <w:t>s</w:t>
      </w:r>
      <w:r w:rsidR="00782801" w:rsidRPr="00967333">
        <w:rPr>
          <w:szCs w:val="22"/>
          <w:lang w:val="en-US"/>
        </w:rPr>
        <w:t xml:space="preserve"> </w:t>
      </w:r>
      <w:r w:rsidR="00B031BC" w:rsidRPr="00967333">
        <w:rPr>
          <w:szCs w:val="22"/>
          <w:lang w:val="en-US"/>
        </w:rPr>
        <w:t xml:space="preserve">to </w:t>
      </w:r>
      <w:r w:rsidR="00E6376F" w:rsidRPr="00967333">
        <w:rPr>
          <w:szCs w:val="22"/>
          <w:lang w:val="en-US"/>
        </w:rPr>
        <w:t>accumulate</w:t>
      </w:r>
      <w:r w:rsidR="00D47FDB" w:rsidRPr="00967333">
        <w:rPr>
          <w:szCs w:val="22"/>
          <w:lang w:val="en-US"/>
        </w:rPr>
        <w:t xml:space="preserve"> </w:t>
      </w:r>
      <w:r w:rsidR="00E6376F" w:rsidRPr="00967333">
        <w:rPr>
          <w:szCs w:val="22"/>
          <w:lang w:val="en-US"/>
        </w:rPr>
        <w:t xml:space="preserve">hydrated </w:t>
      </w:r>
      <w:r w:rsidR="008E36D7" w:rsidRPr="00967333">
        <w:rPr>
          <w:szCs w:val="22"/>
          <w:lang w:val="en-US"/>
        </w:rPr>
        <w:t>silica</w:t>
      </w:r>
      <w:r w:rsidR="00760E56" w:rsidRPr="00967333">
        <w:rPr>
          <w:szCs w:val="22"/>
          <w:lang w:val="en-US"/>
        </w:rPr>
        <w:t>. If the Mg(OH)</w:t>
      </w:r>
      <w:r w:rsidR="00760E56" w:rsidRPr="00967333">
        <w:rPr>
          <w:szCs w:val="22"/>
          <w:vertAlign w:val="subscript"/>
          <w:lang w:val="en-US"/>
        </w:rPr>
        <w:t>2</w:t>
      </w:r>
      <w:r w:rsidR="00760E56" w:rsidRPr="00967333">
        <w:rPr>
          <w:szCs w:val="22"/>
          <w:lang w:val="en-US"/>
        </w:rPr>
        <w:t xml:space="preserve"> precipitate is too silica-rich, </w:t>
      </w:r>
      <w:r w:rsidR="008E36D7" w:rsidRPr="00967333">
        <w:rPr>
          <w:szCs w:val="22"/>
          <w:lang w:val="en-US"/>
        </w:rPr>
        <w:t xml:space="preserve">complete </w:t>
      </w:r>
      <w:r w:rsidR="0057629B" w:rsidRPr="00967333">
        <w:rPr>
          <w:szCs w:val="22"/>
          <w:lang w:val="en-US"/>
        </w:rPr>
        <w:t xml:space="preserve">dissolution of </w:t>
      </w:r>
      <w:r w:rsidR="00760E56" w:rsidRPr="00967333">
        <w:rPr>
          <w:szCs w:val="22"/>
          <w:lang w:val="en-US"/>
        </w:rPr>
        <w:t xml:space="preserve">the </w:t>
      </w:r>
      <w:r w:rsidR="0057629B" w:rsidRPr="00967333">
        <w:rPr>
          <w:szCs w:val="22"/>
          <w:lang w:val="en-US"/>
        </w:rPr>
        <w:t>prec</w:t>
      </w:r>
      <w:r w:rsidR="00760E56" w:rsidRPr="00967333">
        <w:rPr>
          <w:szCs w:val="22"/>
          <w:lang w:val="en-US"/>
        </w:rPr>
        <w:t>ipitate</w:t>
      </w:r>
      <w:r w:rsidR="0057629B" w:rsidRPr="00967333">
        <w:rPr>
          <w:szCs w:val="22"/>
          <w:lang w:val="en-US"/>
        </w:rPr>
        <w:t xml:space="preserve"> </w:t>
      </w:r>
      <w:r w:rsidR="006F4DDE">
        <w:rPr>
          <w:szCs w:val="22"/>
          <w:lang w:val="en-US"/>
        </w:rPr>
        <w:t xml:space="preserve">for further Pb purification by </w:t>
      </w:r>
      <w:r w:rsidR="006F4DDE" w:rsidRPr="00967333">
        <w:rPr>
          <w:szCs w:val="22"/>
          <w:lang w:val="en-US"/>
        </w:rPr>
        <w:t>anion-exchange chromatography</w:t>
      </w:r>
      <w:r w:rsidR="0057629B" w:rsidRPr="00967333">
        <w:rPr>
          <w:szCs w:val="22"/>
          <w:lang w:val="en-US"/>
        </w:rPr>
        <w:t xml:space="preserve"> </w:t>
      </w:r>
      <w:r w:rsidR="00760E56" w:rsidRPr="00967333">
        <w:rPr>
          <w:szCs w:val="22"/>
          <w:lang w:val="en-US"/>
        </w:rPr>
        <w:t>is difficult to achieve, even when minor hydrofluoric acid is present to improve solubility</w:t>
      </w:r>
      <w:r w:rsidR="007E6A5B" w:rsidRPr="00967333">
        <w:rPr>
          <w:szCs w:val="22"/>
          <w:lang w:val="en-US"/>
        </w:rPr>
        <w:t>,</w:t>
      </w:r>
      <w:r w:rsidR="00760E56" w:rsidRPr="00967333">
        <w:rPr>
          <w:szCs w:val="22"/>
          <w:lang w:val="en-US"/>
        </w:rPr>
        <w:t xml:space="preserve"> </w:t>
      </w:r>
      <w:r w:rsidR="00E6376F" w:rsidRPr="00967333">
        <w:rPr>
          <w:szCs w:val="22"/>
          <w:lang w:val="en-US"/>
        </w:rPr>
        <w:t>and</w:t>
      </w:r>
      <w:r w:rsidR="00760E56" w:rsidRPr="00967333">
        <w:rPr>
          <w:szCs w:val="22"/>
          <w:lang w:val="en-US"/>
        </w:rPr>
        <w:t xml:space="preserve"> </w:t>
      </w:r>
      <w:r w:rsidR="0057629B" w:rsidRPr="00967333">
        <w:rPr>
          <w:szCs w:val="22"/>
          <w:lang w:val="en-US"/>
        </w:rPr>
        <w:t>re</w:t>
      </w:r>
      <w:r w:rsidR="00C15989" w:rsidRPr="00967333">
        <w:rPr>
          <w:szCs w:val="22"/>
          <w:lang w:val="en-US"/>
        </w:rPr>
        <w:t>-</w:t>
      </w:r>
      <w:r w:rsidR="008E36D7" w:rsidRPr="00967333">
        <w:rPr>
          <w:szCs w:val="22"/>
          <w:lang w:val="en-US"/>
        </w:rPr>
        <w:t>precipitation of</w:t>
      </w:r>
      <w:r w:rsidR="0057629B" w:rsidRPr="00967333">
        <w:rPr>
          <w:szCs w:val="22"/>
          <w:lang w:val="en-US"/>
        </w:rPr>
        <w:t xml:space="preserve"> a thick Si(OH)</w:t>
      </w:r>
      <w:r w:rsidR="0057629B" w:rsidRPr="00967333">
        <w:rPr>
          <w:szCs w:val="22"/>
          <w:vertAlign w:val="subscript"/>
          <w:lang w:val="en-US"/>
        </w:rPr>
        <w:t xml:space="preserve">4 </w:t>
      </w:r>
      <w:r w:rsidR="0057629B" w:rsidRPr="00967333">
        <w:rPr>
          <w:szCs w:val="22"/>
          <w:lang w:val="en-US"/>
        </w:rPr>
        <w:t xml:space="preserve">gel </w:t>
      </w:r>
      <w:r w:rsidR="00760E56" w:rsidRPr="00967333">
        <w:rPr>
          <w:szCs w:val="22"/>
          <w:lang w:val="en-US"/>
        </w:rPr>
        <w:t xml:space="preserve">can occur </w:t>
      </w:r>
      <w:r w:rsidR="0057629B" w:rsidRPr="00967333">
        <w:rPr>
          <w:szCs w:val="22"/>
          <w:lang w:val="en-US"/>
        </w:rPr>
        <w:t xml:space="preserve">during </w:t>
      </w:r>
      <w:r w:rsidR="006F4DDE">
        <w:rPr>
          <w:szCs w:val="22"/>
          <w:lang w:val="en-US"/>
        </w:rPr>
        <w:t>the chromatographic procedure</w:t>
      </w:r>
      <w:r w:rsidR="009B6A17" w:rsidRPr="00967333">
        <w:rPr>
          <w:szCs w:val="22"/>
          <w:lang w:val="en-US"/>
        </w:rPr>
        <w:t>.</w:t>
      </w:r>
      <w:r w:rsidR="0057629B" w:rsidRPr="00967333">
        <w:rPr>
          <w:szCs w:val="22"/>
          <w:lang w:val="en-US"/>
        </w:rPr>
        <w:fldChar w:fldCharType="begin" w:fldLock="1"/>
      </w:r>
      <w:r w:rsidR="00D916D3">
        <w:rPr>
          <w:szCs w:val="22"/>
          <w:lang w:val="en-US"/>
        </w:rPr>
        <w:instrText>ADDIN CSL_CITATION {"citationItems":[{"id":"ITEM-1","itemData":{"DOI":"10.4319/lom.2012.10.653","ISSN":"15415856","abstract":"© 2012, by the American Society of Limnology and Oceanography, Inc.We report data on the isotopic composition of cadmium, copper, iron, lead, zinc, and molybdenum at the GEOTRACES IC1 BATS Atlantic intercalibration station. In general, the between lab and within-lab precisions are adequate to resolve global gradients and vertical gradients at this station for Cd, Fe, Pb, and Zn. Cd and Zn isotopes show clear variations in the upper water column and more subtle variations in the deep water; these variations are attributable, in part, to progressive mass fractionation of isotopes by Rayleigh distillation from biogenic uptake and/or adsorption. Fe isotope variability is attributed to heavier crustal dust and hydrothermal sources and light Fe from reducing sediments. Pb isotope variability results from temporal changes in anthropogenic source isotopic compositions and the relative contributions of U.S. and European Pb sources. Cu and Mo isotope variability is more subtle and close to analytical precision. Although the present situation is adequate for proceeding with GEOTRACES, it should be possible to improve the within-lab and between-lab precisions for some of these properties.","author":[{"dropping-particle":"","family":"Boyle","given":"Edward A.","non-dropping-particle":"","parse-names":false,"suffix":""},{"dropping-particle":"","family":"John","given":"Seth","non-dropping-particle":"","parse-names":false,"suffix":""},{"dropping-particle":"","family":"Abouchami","given":"Wafa","non-dropping-particle":"","parse-names":false,"suffix":""},{"dropping-particle":"","family":"Adkins","given":"Jess F.","non-dropping-particle":"","parse-names":false,"suffix":""},{"dropping-particle":"","family":"Echegoyen-Sanz","given":"Yolanda","non-dropping-particle":"","parse-names":false,"suffix":""},{"dropping-particle":"","family":"Ellwood","given":"Michael","non-dropping-particle":"","parse-names":false,"suffix":""},{"dropping-particle":"","family":"Flegal","given":"A. Russell","non-dropping-particle":"","parse-names":false,"suffix":""},{"dropping-particle":"","family":"Fornace","given":"Kyrstin","non-dropping-particle":"","parse-names":false,"suffix":""},{"dropping-particle":"","family":"Gallon","given":"Celine","non-dropping-particle":"","parse-names":false,"suffix":""},{"dropping-particle":"","family":"Galer","given":"Steve","non-dropping-particle":"","parse-names":false,"suffix":""},{"dropping-particle":"","family":"Gault-Ringold","given":"Melanie","non-dropping-particle":"","parse-names":false,"suffix":""},{"dropping-particle":"","family":"Lacan","given":"Francois","non-dropping-particle":"","parse-names":false,"suffix":""},{"dropping-particle":"","family":"Radic","given":"Amandine","non-dropping-particle":"","parse-names":false,"suffix":""},{"dropping-particle":"","family":"Rehkamper","given":"Mark","non-dropping-particle":"","parse-names":false,"suffix":""},{"dropping-particle":"","family":"Rouxel","given":"Olivier","non-dropping-particle":"","parse-names":false,"suffix":""},{"dropping-particle":"","family":"Sohrin","given":"Yoshiki","non-dropping-particle":"","parse-names":false,"suffix":""},{"dropping-particle":"","family":"Stirling","given":"Claudine","non-dropping-particle":"","parse-names":false,"suffix":""},{"dropping-particle":"","family":"Thompson","given":"Claire","non-dropping-particle":"","parse-names":false,"suffix":""},{"dropping-particle":"","family":"Vance","given":"Derek","non-dropping-particle":"","parse-names":false,"suffix":""},{"dropping-particle":"","family":"Xue","given":"Zichen","non-dropping-particle":"","parse-names":false,"suffix":""},{"dropping-particle":"","family":"Zhao","given":"Ye","non-dropping-particle":"","parse-names":false,"suffix":""}],"container-title":"Limnology and Oceanography: Methods","id":"ITEM-1","issue":"1","issued":{"date-parts":[["2012"]]},"page":"653-665","title":"GEOTRACES IC1 (BATS) contamination-prone trace element isotopes Cd, Fe, Pb, Zn, Cu, and Mo intercalibration","type":"article-journal","volume":"10"},"uris":["http://www.mendeley.com/documents/?uuid=36caa089-b7db-4c11-8e21-36d2fac8ce23"]},{"id":"ITEM-2","itemData":{"DOI":"10.1016/j.gca.2015.08.013","ISSN":"00167037","abstract":"Pb and Pb isotope ratios in the modern ocean have been altered significantly by anthropogenic Pb inputs over the past century. Most studies of anthropogenic Pb in the ocean have focused on the North Atlantic and North Pacific Oceans, and the impact of anthropogenic Pb inputs to the Indian Ocean and processes controlling the distribution of Pb in the Indian Ocean are poorly known. This study presents the Pb and Pb isotopic composition ( 206 Pb/ 207 Pb, 208 Pb/ 207 Pb) of 11 deep stations from the Indian Ocean Japanese GEOTRACES cruise (KH-09-5), from the Bay of Bengal and Arabian Sea to the Southern Ocean (62°S). The Pb isotope ratios of the Indian Ocean range 1.140-1.190 for 206 Pb/ 207 Pb and 2.417-2.468 for 208 Pb/ 207 Pb, with lower ratios appearing in the shallow waters of the northern Indian Ocean and higher ratios appearing in the deep layers of the Southern Ocean. This result agrees with a previous study on Pb concentrations (Echegoyen et al., 2014) showing that the Indian Ocean, particularly its northern part, is largely perturbed by anthropogenic Pb inputs. 206 Pb/ 207 Pb and 208 Pb/ 207 Pb of the Indian sector Southern Ocean are still lower than natural Pb, showing this region was also affected by anthropogenic Pb. Anomalously low or high 206 Pb/ 207 Pb and 208 Pb/ 207 Pb were observed in the thermocline and shallow waters of the southern Indian Ocean and the Arabian Sea, which are ascribed to water mass distribution (e.g., Subantarctic Mode Water) and evolving Pb isotope ratios of this region as dominant anthropogenic Pb sources change. 206 Pb/ 207 Pb and 208 Pb/ 207 Pb in the Bay of Bengal are higher than those in the Arabian Sea, which might be the result of the anthropogenic Pb inputs from different provenance or seawater exchanging Pb isotopes with natural particles derived from rivers and/or sediments at the basin boundaries.","author":[{"dropping-particle":"","family":"Lee","given":"Jong Mi","non-dropping-particle":"","parse-names":false,"suffix":""},{"dropping-particle":"","family":"Boyle","given":"Edward A.","non-dropping-particle":"","parse-names":false,"suffix":""},{"dropping-particle":"","family":"Gamo","given":"Toshitaka","non-dropping-particle":"","parse-names":false,"suffix":""},{"dropping-particle":"","family":"Obata","given":"Hajime","non-dropping-particle":"","parse-names":false,"suffix":""},{"dropping-particle":"","family":"Norisuye","given":"Kazuhiro","non-dropping-particle":"","parse-names":false,"suffix":""},{"dropping-particle":"","family":"Echegoyen","given":"Yolanda","non-dropping-particle":"","parse-names":false,"suffix":""}],"container-title":"Geochimica et Cosmochimica Acta","id":"ITEM-2","issued":{"date-parts":[["2015"]]},"page":"126-144","publisher":"Elsevier Ltd","title":"Impact of anthropogenic Pb and ocean circulation on the recent distribution of Pb isotopes in the Indian Ocean","type":"article-journal","volume":"170"},"uris":["http://www.mendeley.com/documents/?uuid=bf1ab3ba-f4aa-49a6-bd64-1ee99e185095"]},{"id":"ITEM-3","itemData":{"author":[{"dropping-particle":"","family":"Paul","given":"Maxence","non-dropping-particle":"","parse-names":false,"suffix":""},{"dropping-particle":"","family":"Bridgestock","given":"Luke James","non-dropping-particle":"","parse-names":false,"suffix":""},{"dropping-particle":"","family":"Rehkämper","given":"Mark","non-dropping-particle":"","parse-names":false,"suffix":""},{"dropping-particle":"","family":"Flierdt","given":"Tina","non-dropping-particle":"van De","parse-names":false,"suffix":""},{"dropping-particle":"","family":"Weiss","given":"Dominik","non-dropping-particle":"","parse-names":false,"suffix":""}],"container-title":"Analytica Chimica Acta","id":"ITEM-3","issued":{"date-parts":[["2015"]]},"page":"59-69","title":"High-precision measurements of seawater Pb isotope compositions by double spike thermal ionization mass spectrometry","type":"article-journal","volume":"863"},"uris":["http://www.mendeley.com/documents/?uuid=5d802539-cc65-4cb4-8e21-aee2eb5099d7"]}],"mendeley":{"formattedCitation":"&lt;sup&gt;10,18,19&lt;/sup&gt;","plainTextFormattedCitation":"10,18,19","previouslyFormattedCitation":"&lt;sup&gt;10,18,19&lt;/sup&gt;"},"properties":{"noteIndex":0},"schema":"https://github.com/citation-style-language/schema/raw/master/csl-citation.json"}</w:instrText>
      </w:r>
      <w:r w:rsidR="0057629B" w:rsidRPr="00967333">
        <w:rPr>
          <w:szCs w:val="22"/>
          <w:lang w:val="en-US"/>
        </w:rPr>
        <w:fldChar w:fldCharType="separate"/>
      </w:r>
      <w:r w:rsidR="00D379F9" w:rsidRPr="00D379F9">
        <w:rPr>
          <w:noProof/>
          <w:szCs w:val="22"/>
          <w:vertAlign w:val="superscript"/>
          <w:lang w:val="en-US"/>
        </w:rPr>
        <w:t>10,18,19</w:t>
      </w:r>
      <w:r w:rsidR="0057629B" w:rsidRPr="00967333">
        <w:rPr>
          <w:szCs w:val="22"/>
          <w:lang w:val="en-US"/>
        </w:rPr>
        <w:fldChar w:fldCharType="end"/>
      </w:r>
      <w:r w:rsidR="0057629B" w:rsidRPr="00967333">
        <w:rPr>
          <w:szCs w:val="22"/>
          <w:lang w:val="en-US"/>
        </w:rPr>
        <w:t xml:space="preserve"> </w:t>
      </w:r>
      <w:r w:rsidR="00BE5380" w:rsidRPr="00967333">
        <w:rPr>
          <w:szCs w:val="22"/>
          <w:lang w:val="en-US"/>
        </w:rPr>
        <w:t xml:space="preserve">As such, </w:t>
      </w:r>
      <w:r w:rsidR="0057629B" w:rsidRPr="00967333">
        <w:rPr>
          <w:szCs w:val="22"/>
          <w:lang w:val="en-US"/>
        </w:rPr>
        <w:t>Mg(OH)</w:t>
      </w:r>
      <w:r w:rsidR="0057629B" w:rsidRPr="00967333">
        <w:rPr>
          <w:szCs w:val="22"/>
          <w:vertAlign w:val="subscript"/>
          <w:lang w:val="en-US"/>
        </w:rPr>
        <w:t>2</w:t>
      </w:r>
      <w:r w:rsidR="0057629B" w:rsidRPr="00967333">
        <w:rPr>
          <w:szCs w:val="22"/>
          <w:lang w:val="en-US"/>
        </w:rPr>
        <w:t xml:space="preserve"> co-precipitation </w:t>
      </w:r>
      <w:r w:rsidR="006F4DDE">
        <w:rPr>
          <w:szCs w:val="22"/>
          <w:lang w:val="en-US"/>
        </w:rPr>
        <w:t>is</w:t>
      </w:r>
      <w:r w:rsidR="006F4DDE" w:rsidRPr="00967333">
        <w:rPr>
          <w:szCs w:val="22"/>
          <w:lang w:val="en-US"/>
        </w:rPr>
        <w:t xml:space="preserve"> </w:t>
      </w:r>
      <w:r w:rsidR="0057629B" w:rsidRPr="00967333">
        <w:rPr>
          <w:szCs w:val="22"/>
          <w:lang w:val="en-US"/>
        </w:rPr>
        <w:t>unsuitable</w:t>
      </w:r>
      <w:r w:rsidR="00995895">
        <w:rPr>
          <w:szCs w:val="22"/>
          <w:lang w:val="en-US"/>
        </w:rPr>
        <w:t xml:space="preserve"> as a Pb extraction method</w:t>
      </w:r>
      <w:r w:rsidR="0057629B" w:rsidRPr="00967333">
        <w:rPr>
          <w:szCs w:val="22"/>
          <w:lang w:val="en-US"/>
        </w:rPr>
        <w:t xml:space="preserve"> for</w:t>
      </w:r>
      <w:r w:rsidR="00D47FDB" w:rsidRPr="00967333">
        <w:rPr>
          <w:szCs w:val="22"/>
          <w:lang w:val="en-US"/>
        </w:rPr>
        <w:t xml:space="preserve"> </w:t>
      </w:r>
      <w:r w:rsidR="00B031BC" w:rsidRPr="00967333">
        <w:rPr>
          <w:szCs w:val="22"/>
          <w:lang w:val="en-US"/>
        </w:rPr>
        <w:t>large</w:t>
      </w:r>
      <w:r w:rsidR="006F4DDE">
        <w:rPr>
          <w:szCs w:val="22"/>
          <w:lang w:val="en-US"/>
        </w:rPr>
        <w:t>r</w:t>
      </w:r>
      <w:r w:rsidR="00B031BC" w:rsidRPr="00967333">
        <w:rPr>
          <w:szCs w:val="22"/>
          <w:lang w:val="en-US"/>
        </w:rPr>
        <w:t xml:space="preserve"> volume</w:t>
      </w:r>
      <w:r w:rsidR="0057629B" w:rsidRPr="00967333">
        <w:rPr>
          <w:szCs w:val="22"/>
          <w:lang w:val="en-US"/>
        </w:rPr>
        <w:t xml:space="preserve"> seawater samples</w:t>
      </w:r>
      <w:r w:rsidR="00A80238" w:rsidRPr="00967333">
        <w:rPr>
          <w:szCs w:val="22"/>
          <w:lang w:val="en-US"/>
        </w:rPr>
        <w:t xml:space="preserve"> with</w:t>
      </w:r>
      <w:r w:rsidR="0066386D" w:rsidRPr="00967333">
        <w:rPr>
          <w:szCs w:val="22"/>
          <w:lang w:val="en-US"/>
        </w:rPr>
        <w:t xml:space="preserve"> </w:t>
      </w:r>
      <w:r w:rsidR="00A80238" w:rsidRPr="00967333">
        <w:rPr>
          <w:szCs w:val="22"/>
          <w:lang w:val="en-US"/>
        </w:rPr>
        <w:t>high</w:t>
      </w:r>
      <w:r w:rsidR="006F4DDE">
        <w:rPr>
          <w:szCs w:val="22"/>
          <w:lang w:val="en-US"/>
        </w:rPr>
        <w:t>er</w:t>
      </w:r>
      <w:r w:rsidR="00A80238" w:rsidRPr="00967333">
        <w:rPr>
          <w:szCs w:val="22"/>
          <w:lang w:val="en-US"/>
        </w:rPr>
        <w:t xml:space="preserve"> Si content</w:t>
      </w:r>
      <w:r w:rsidR="006F4DDE">
        <w:rPr>
          <w:szCs w:val="22"/>
          <w:lang w:val="en-US"/>
        </w:rPr>
        <w:t>s</w:t>
      </w:r>
      <w:r w:rsidR="007F6C57" w:rsidRPr="00967333">
        <w:rPr>
          <w:szCs w:val="22"/>
          <w:lang w:val="en-US"/>
        </w:rPr>
        <w:t>.</w:t>
      </w:r>
    </w:p>
    <w:p w14:paraId="5430D317" w14:textId="2B7AB8E1" w:rsidR="005A3B4C" w:rsidRPr="00967333" w:rsidRDefault="0057629B" w:rsidP="008B0425">
      <w:pPr>
        <w:spacing w:line="360" w:lineRule="auto"/>
        <w:ind w:firstLine="426"/>
        <w:jc w:val="both"/>
        <w:rPr>
          <w:szCs w:val="22"/>
          <w:lang w:val="en-US"/>
        </w:rPr>
      </w:pPr>
      <w:r w:rsidRPr="00967333">
        <w:rPr>
          <w:szCs w:val="22"/>
          <w:lang w:val="en-US"/>
        </w:rPr>
        <w:t xml:space="preserve">In recent years, the commercial availability of a new generation of chelating resins has shifted the focus of research to </w:t>
      </w:r>
      <w:r w:rsidR="00E6376F" w:rsidRPr="00967333">
        <w:rPr>
          <w:szCs w:val="22"/>
          <w:lang w:val="en-US"/>
        </w:rPr>
        <w:t xml:space="preserve">an initial </w:t>
      </w:r>
      <w:r w:rsidRPr="00967333">
        <w:rPr>
          <w:szCs w:val="22"/>
          <w:lang w:val="en-US"/>
        </w:rPr>
        <w:t xml:space="preserve">solid-phase extraction </w:t>
      </w:r>
      <w:r w:rsidR="00E6376F" w:rsidRPr="00967333">
        <w:rPr>
          <w:szCs w:val="22"/>
          <w:lang w:val="en-US"/>
        </w:rPr>
        <w:t>of Pb from seawater that employs either</w:t>
      </w:r>
      <w:r w:rsidRPr="00967333">
        <w:rPr>
          <w:szCs w:val="22"/>
          <w:lang w:val="en-US"/>
        </w:rPr>
        <w:t xml:space="preserve"> columns</w:t>
      </w:r>
      <w:r w:rsidRPr="00967333">
        <w:rPr>
          <w:szCs w:val="22"/>
          <w:lang w:val="en-US"/>
        </w:rPr>
        <w:fldChar w:fldCharType="begin" w:fldLock="1"/>
      </w:r>
      <w:r w:rsidR="00D916D3">
        <w:rPr>
          <w:szCs w:val="22"/>
          <w:lang w:val="en-US"/>
        </w:rPr>
        <w:instrText>ADDIN CSL_CITATION {"citationItems":[{"id":"ITEM-1","itemData":{"author":[{"dropping-particle":"","family":"Sohrin","given":"Yoshiki","non-dropping-particle":"","parse-names":false,"suffix":""},{"dropping-particle":"","family":"Urushihara","given":"Shouhei","non-dropping-particle":"","parse-names":false,"suffix":""},{"dropping-particle":"","family":"Nakatsuka","given":"Seiji","non-dropping-particle":"","parse-names":false,"suffix":""},{"dropping-particle":"","family":"Kono","given":"Tomohiro","non-dropping-particle":"","parse-names":false,"suffix":""},{"dropping-particle":"","family":"Higo","given":"Eri","non-dropping-particle":"","parse-names":false,"suffix":""},{"dropping-particle":"","family":"Minami","given":"Tomoharu","non-dropping-particle":"","parse-names":false,"suffix":""},{"dropping-particle":"","family":"Norisuye","given":"Kazuhiro","non-dropping-particle":"","parse-names":false,"suffix":""},{"dropping-particle":"","family":"Umetani","given":"Shigeo","non-dropping-particle":"","parse-names":false,"suffix":""}],"container-title":"Analytical Chemistry","id":"ITEM-1","issued":{"date-parts":[["2008"]]},"page":"6267-6273","title":"Multielemental Determination of GEOTRACES Key Trace Metals in Seawater by ICPMS after Preconcentration Using an Ethylenediaminetriacetic Acid Chelating Resin","type":"article-journal","volume":"80"},"uris":["http://www.mendeley.com/documents/?uuid=2fd69240-f4fa-4b4b-84f6-75af239dbcb4"]},{"id":"ITEM-2","itemData":{"DOI":"10.1016/j.marchem.2011.12.001","ISSN":"03044203","abstract":"A method was developed using the chelating resin Nobias-chelate PA1 in an off-line pre-concentration manifold with magnetic sector inductively coupled plasma mass spectrometry (ICP-MS) detection for analysis of Mn, Fe, Co, Ni, Cu, Zn, Cd, and Pb. This multi-element method allows for the simultaneous extraction of eight samples in a closed column manifold. Standard additions to seawater demonstrated quantitative recovery and eliminated the need to use isotope dilution to account for non-quantitative recoveries of the metals on the resin. UV-oxidation of seawater samples before extraction was necessary to provide accurate total dissolved concentrations of Co and Cu. Samples (40mL) were loaded onto the chelating resin column at a pH of 6.2±0.3 after pH adjustment with a basic ammonium acetate (NH 4Ac) solution. The columns were rinsed after sample loading with a weak (0.05M) NH 4Ac solution to remove the bulk of the major ions in seawater. The trace metals were eluted with 3 to 4mL of 1N Q-HNO 3 and analyzed on a magnetic sector ICP-MS. This multi-element method is ideal for high sample throughput and quantification over a broad range of element concentrations with low blanks and detection limits. We report results here from the SAFe and GEOTRACES reference samples as well as the U.S. GEOTRACES Atlantic and Pacific Baseline profiles. © 2011 Elsevier B.V..","author":[{"dropping-particle":"V.","family":"Biller","given":"Dondra","non-dropping-particle":"","parse-names":false,"suffix":""},{"dropping-particle":"","family":"Bruland","given":"Kenneth W.","non-dropping-particle":"","parse-names":false,"suffix":""}],"container-title":"Marine Chemistry","id":"ITEM-2","issued":{"date-parts":[["2012"]]},"page":"12-20","publisher":"Elsevier B.V.","title":"Analysis of Mn, Fe, Co, Ni, Cu, Zn, Cd, and Pb in seawater using the Nobias-chelate PA1 resin and magnetic sector inductively coupled plasma mass spectrometry (ICP-MS)","type":"article-journal","volume":"130-131"},"uris":["http://www.mendeley.com/documents/?uuid=b76ee8e1-0b36-42ad-ad05-d34261f786de"]},{"id":"ITEM-3","itemData":{"DOI":"10.1016/j.aca.2013.09.002","ISSN":"1873-4324","PMID":"24120164","abstract":"A new technique for stable lead (Pb) isotope extraction from seawater is established using Toyopearl AF-Chelate 650M(®) resin (Tosoh Bioscience LLC). This new method is advantageous because it is semi-automated and relatively fast; in addition it introduces a relatively low blank by minimizing the volume of chemicals used in the extraction. Subsequent analyses by HR ICP-MS have a good relative external precision (2σ) of 3.5‰ for (206)Pb/(207)Pb, while analyses by MC-ICP-MS have a better relative external precision of 0.6‰. However, Pb sample concentrations limit MC-ICP-MS analyses to (206)Pb, (207)Pb, and (208)Pb. The method was validated by processing the common Pb isotope reference material NIST SRM-981 and several GEOTRACES intercalibration samples, followed by analyses by HR ICP-MS, all of which showed good agreement with previously reported values.","author":[{"dropping-particle":"","family":"Zurbrick","given":"Cheryl M","non-dropping-particle":"","parse-names":false,"suffix":""},{"dropping-particle":"","family":"Gallon","given":"Céline","non-dropping-particle":"","parse-names":false,"suffix":""},{"dropping-particle":"","family":"Flegal","given":"a Russell","non-dropping-particle":"","parse-names":false,"suffix":""}],"container-title":"Analytica chimica acta","id":"ITEM-3","issued":{"date-parts":[["2013","10","24"]]},"page":"29-35","publisher":"Elsevier B.V.","title":"A new method for stable lead isotope extraction from seawater.","type":"article-journal","volume":"800"},"uris":["http://www.mendeley.com/documents/?uuid=f25bad91-d188-46d5-8715-2fc5214d4fc9"]},{"id":"ITEM-4","itemData":{"DOI":"10.1016/j.aca.2014.11.016","ISSN":"18734324","abstract":"A novel automated off-line preconcentration system for trace metals (Al, Mn, Fe, Co, Ni, Cu, Zn, Cd, and Pb) in seawater was developed by improving a commercially available solid-phase extraction system SPE-100 (Hiranuma Sangyo). The utilized chelating resin was NOBIAS Chelate-PA1 (Hitachi High-Technologies) with ethylenediaminetriacetic acid and iminodiacetic acid functional groups. Parts of the 8-way valve made of alumina and zirconia in the original SPE-100 system were replaced with parts made of polychlorotrifluoroethylene in order to reduce contamination of trace metals. The eluent pass was altered for the back flush elution of trace metals. We optimized the cleaning procedures for the chelating resin column and flow lines of the preconcentration system, and developed a preconcentration procedure, which required less labor and led to a superior performance compared to manual preconcentration (Sohrin et al. [5]). The nine trace metals were simultaneously and quantitatively preconcentrated from ~120g of seawater, eluted with ~15g of 1M HNO3, and determined by HR-ICP-MS using the calibration curve method. The single-step preconcentration removed more than 99.998% of Na, K, Mg, Ca, and Sr from seawater. The procedural blanks and detection limits were lower than the lowest concentrations in seawater for Mn, Ni, Cu, and Pb, while they were as low as the lowest concentrations in seawater for Al, Fe, Co, Zn, and Cd. The accuracy and precision of this method were confirmed by the analysis of reference seawater samples (CASS-5, NASS-5, GEOTRACES GS, and GD) and seawater samples for vertical distribution in the western North Pacific Ocean.","author":[{"dropping-particle":"","family":"Minami","given":"Tomoharu","non-dropping-particle":"","parse-names":false,"suffix":""},{"dropping-particle":"","family":"Konagaya","given":"Wataru","non-dropping-particle":"","parse-names":false,"suffix":""},{"dropping-particle":"","family":"Zheng","given":"Linjie","non-dropping-particle":"","parse-names":false,"suffix":""},{"dropping-particle":"","family":"Takano","given":"Shotaro","non-dropping-particle":"","parse-names":false,"suffix":""},{"dropping-particle":"","family":"Sasaki","given":"Masanobu","non-dropping-particle":"","parse-names":false,"suffix":""},{"dropping-particle":"","family":"Murata","given":"Rena","non-dropping-particle":"","parse-names":false,"suffix":""},{"dropping-particle":"","family":"Nakaguchi","given":"Yuzuru","non-dropping-particle":"","parse-names":false,"suffix":""},{"dropping-particle":"","family":"Sohrin","given":"Yoshiki","non-dropping-particle":"","parse-names":false,"suffix":""}],"container-title":"Analytica Chimica Acta","id":"ITEM-4","issued":{"date-parts":[["2015"]]},"page":"183-190","publisher":"Elsevier B.V.","title":"An off-line automated preconcentration system with ethylenediaminetriacetate chelating resin for the determination of trace metals in seawater by high-resolution inductively coupled plasma mass spectrometry","type":"article-journal","volume":"854"},"uris":["http://www.mendeley.com/documents/?uuid=2714cb1f-1a02-4be1-8515-46afeffb5de1"]},{"id":"ITEM-5","itemData":{"DOI":"10.1016/j.sab.2016.10.021","ISSN":"05848547","abstract":"Anthropogenic Pb in the oceans, derived from high-temperature industrial processes, fuel combustion and incineration can have an isotopic signature distinct from naturally occurring Pb, supplied by rock weathering. To identify the different pollution sources accurately and to quantify their relative contributions, Pb isotope ratios are widely used. Due to the high salt content (approximately 3.5% of total dissolved solids) and very low levels of Pb (typically from 1 to 100 ng L− 1) in seawater the determination of Pb isotope ratios requires preliminary matrix separation and analyte preconcentration. An analytical protocol for the measurements of Pb isotope ratios in seawater combining seaFAST sample pre-treatment system and Sector Field Inductively Coupled Plasma Mass Spectrometry (SF ICP-MS) was developed. The application of seaFAST system was advantageous, because of its completely closed working cycle and small volumes of chemicals introduced in pre-treatment step, resulting in very low detection limits and procedural blanks. The preconcentration/matrix separation step was also of crucial importance for minimizing the isobaric and matrix interferences, coming from the seawater. In order to differentiate between anthropogenic and natural Pb sources, particular attention was paid to the determination of 204Pb isotope because of its implication in some geological interpretations. The validation of the analytical procedure was effectuated according to the recommendations of the ISO/IEC 17025 standard. The method was validated by processing the common Pb isotope reference material NIST SRM 981. All major sources of uncertainty were identified and propagated together following the ISO/GUM guidelines. The estimation of the total uncertainty associated to each measurement result was fundamental tool for sorting the main sources of possible biases. The developed analytical procedure was applied to the coastal and open seawater samples, collected in different regions of the world and revealed that the procedure is applicable for the measurement of Pb isotope ratios in seawater with combined uncertainty adequate to discuss the origin of Pb pollution in the ocean.","author":[{"dropping-particle":"","family":"Vassileva","given":"Emilia","non-dropping-particle":"","parse-names":false,"suffix":""},{"dropping-particle":"","family":"Wysocka","given":"Irena","non-dropping-particle":"","parse-names":false,"suffix":""}],"container-title":"Spectrochimica Acta - Part B Atomic Spectroscopy","id":"ITEM-5","issued":{"date-parts":[["2016"]]},"page":"93-100","publisher":"Elsevier B.V.","title":"Development of procedure for measurement of Pb isotope ratios in seawater by application of seaFAST sample pre-treatment system and SF ICP-MS","type":"article-journal","volume":"126"},"uris":["http://www.mendeley.com/documents/?uuid=3a5fd2c7-6711-4a5f-9465-9fe3f68777b7"]},{"id":"ITEM-6","itemData":{"DOI":"10.1016/j.marchem.2016.12.007","ISSN":"03044203","abstract":"Dissolved lead (Pb) concentrations and isotope ratios in seawater of the Western Philippine Sea (WPS) were determined to investigate sources of Pb in the region. Surface seawater concentrations at seven sampling stations ranged from 36.2 to 68.1 pmol kg− 1. Isotopic composition of surface water, with 206Pb/207Pb ranging from 1.162 to 1.170, 208Pb/207Pb ranging from 2.445 to 2.451, and 206Pb/204Pb ranging from 18.14 to 18.27, reflects Asian anthropogenic aerosols input to the WPS. Shallow water Pb concentrations within the Kuroshio Current domain are about 15 pmol kg− 1 lower than at other sites and, together with a distinct isotopic signature (206Pb/207Pb = 1.167–1.170, 208Pb/207Pb = 2.447–2.451 and 206Pb/204Pb = 18.22–18.27), reflect water originating from the Equatorial Pacific that is relatively less impacted by contamination from anthropogenic inputs. An isotopically distinct sub-surface Pb maximum at about 100 to 250 m, representing water originating from the Western North Pacific where anthropogenic Pb deposition is high, was seen at all seven sites. Lead concentrations in deep water in the stations further from shore are typically lower than in the surface layer and ranged from 11.2 to 51.6 pmol kg− 1. Lead isotopic signatures in deep water at these sites (206Pb/207Pb = 1.162–1.184; 208Pb/207Pb = 2.448–2.471; 206Pb/204Pb = 18.13–18.51) are offset from pre-anthropogenic values and suggest that anthropogenic sources have penetrated the deep water column. Elevated concentrations and isotopic signatures observed in the deep water at stations closer to shore, where sediment transport is prevalent, indicate that sedimentary input is a major source of dissolved Pb at these sites. Differences in Pb concentrations and isotopic signatures between samples collected from the Pacific Deep Water (PDW) water-mass during this study and those collected a decade ago suggest that Pb inputs even in deep water change on decadal scales.","author":[{"dropping-particle":"Te","family":"Chien","given":"Chia","non-dropping-particle":"","parse-names":false,"suffix":""},{"dropping-particle":"","family":"Ho","given":"Tung Yuan","non-dropping-particle":"","parse-names":false,"suffix":""},{"dropping-particle":"","family":"Sanborn","given":"Matthew E.","non-dropping-particle":"","parse-names":false,"suffix":""},{"dropping-particle":"","family":"Yin","given":"Qing Zhu","non-dropping-particle":"","parse-names":false,"suffix":""},{"dropping-particle":"","family":"Paytan","given":"Adina","non-dropping-particle":"","parse-names":false,"suffix":""}],"container-title":"Marine Chemistry","id":"ITEM-6","issued":{"date-parts":[["2017"]]},"page":"10-16","publisher":"Elsevier B.V.","title":"Lead concentrations and isotopic compositions in the Western Philippine Sea","type":"article-journal","volume":"189"},"uris":["http://www.mendeley.com/documents/?uuid=dcbf892d-76fe-4392-b5ab-aa4397488869"]}],"mendeley":{"formattedCitation":"&lt;sup&gt;20–25&lt;/sup&gt;","plainTextFormattedCitation":"20–25","previouslyFormattedCitation":"&lt;sup&gt;20–25&lt;/sup&gt;"},"properties":{"noteIndex":0},"schema":"https://github.com/citation-style-language/schema/raw/master/csl-citation.json"}</w:instrText>
      </w:r>
      <w:r w:rsidRPr="00967333">
        <w:rPr>
          <w:szCs w:val="22"/>
          <w:lang w:val="en-US"/>
        </w:rPr>
        <w:fldChar w:fldCharType="separate"/>
      </w:r>
      <w:r w:rsidR="00D379F9" w:rsidRPr="00D379F9">
        <w:rPr>
          <w:noProof/>
          <w:szCs w:val="22"/>
          <w:vertAlign w:val="superscript"/>
          <w:lang w:val="en-US"/>
        </w:rPr>
        <w:t>20–25</w:t>
      </w:r>
      <w:r w:rsidRPr="00967333">
        <w:rPr>
          <w:szCs w:val="22"/>
          <w:lang w:val="en-US"/>
        </w:rPr>
        <w:fldChar w:fldCharType="end"/>
      </w:r>
      <w:r w:rsidRPr="00967333">
        <w:rPr>
          <w:szCs w:val="22"/>
          <w:lang w:val="en-US"/>
        </w:rPr>
        <w:t xml:space="preserve"> or </w:t>
      </w:r>
      <w:r w:rsidR="00E6376F" w:rsidRPr="00967333">
        <w:rPr>
          <w:szCs w:val="22"/>
          <w:lang w:val="en-US"/>
        </w:rPr>
        <w:t>a batch procedure</w:t>
      </w:r>
      <w:r w:rsidR="009B6A17" w:rsidRPr="00967333">
        <w:rPr>
          <w:szCs w:val="22"/>
          <w:lang w:val="en-US"/>
        </w:rPr>
        <w:t>.</w:t>
      </w:r>
      <w:r w:rsidRPr="00967333">
        <w:rPr>
          <w:szCs w:val="22"/>
          <w:lang w:val="en-US"/>
        </w:rPr>
        <w:fldChar w:fldCharType="begin" w:fldLock="1"/>
      </w:r>
      <w:r w:rsidR="00D916D3">
        <w:rPr>
          <w:szCs w:val="22"/>
          <w:lang w:val="en-US"/>
        </w:rPr>
        <w:instrText>ADDIN CSL_CITATION {"citationItems":[{"id":"ITEM-1","itemData":{"DOI":"10.1016/j.aca.2010.11.052","ISSN":"00032670","abstract":"A simple and accurate low-blank method has been developed for the analysis of total dissolved copper, cadmium, lead, and iron in a small volume (1.3-1.5mL per element) of seawater. Pre-concentration and salt-separation of a stable isotope spiked sample are achieved by single batch extraction onto nitrilotriacetate (NTA)-type Superflow® chelating resin beads (100-2400 beads depending on the element). Metals are released into 0.1-0.5M HNO3, and trace metal isotope ratios are determined by ICPMS. The benefit of this method compared to our previous Mg(OH)2 coprecipitation method is that the final matrix is very dilute so cone-clogging and matrix sensitivity suppression are minimal, while still retaining the high accuracy of the isotope dilution technique. Recovery efficiencies are sensitive to sample pH, number of resin beads added, and the length of time allowed for sample-resin binding and elution; these factors are optimized for each element to yield the highest recovery. The method has a low procedural blank and high sensitivity sufficient for the analysis of pM-nM open-ocean trace metal concentrations. Application of this method to samples from the Bermuda Atlantic Time-Series Study station provides oceanographically consistent Cu, Cd, Pb, and Fe profiles that are in good agreement with other reliable data for this site. In addition, the method can potentially be modified for the simultaneous analysis of multiple elements, which will be beneficial for the analysis of large number of samples. © 2010 Elsevier B.V.","author":[{"dropping-particle":"","family":"Lee","given":"Jong Mi","non-dropping-particle":"","parse-names":false,"suffix":""},{"dropping-particle":"","family":"Boyle","given":"Edward A.","non-dropping-particle":"","parse-names":false,"suffix":""},{"dropping-particle":"","family":"Echegoyen-Sanz","given":"Yolanda","non-dropping-particle":"","parse-names":false,"suffix":""},{"dropping-particle":"","family":"Fitzsimmons","given":"Jessica N.","non-dropping-particle":"","parse-names":false,"suffix":""},{"dropping-particle":"","family":"Zhang","given":"Ruifeng","non-dropping-particle":"","parse-names":false,"suffix":""},{"dropping-particle":"","family":"Kayser","given":"Richard A.","non-dropping-particle":"","parse-names":false,"suffix":""}],"container-title":"Analytica Chimica Acta","id":"ITEM-1","issue":"1-2","issued":{"date-parts":[["2011"]]},"page":"93-101","publisher":"Elsevier B.V.","title":"Analysis of trace metals (Cu, Cd, Pb, and Fe) in seawater using single batch nitrilotriacetate resin extraction and isotope dilution inductively coupled plasma mass spectrometry","type":"article-journal","volume":"686"},"uris":["http://www.mendeley.com/documents/?uuid=75405cdd-0d1d-47ad-b298-afaacbc00322"]},{"id":"ITEM-2","itemData":{"DOI":"10.1016/j.aca.2013.07.025","ISSN":"00032670","abstract":"The study of Fe, Zn and Cd stable isotopes (δ56Fe, δ66Zn and δ114Cd) in seawater is a new field, which promises to elucidate the marine cycling of these bioactive trace metals. However, the analytical challenges posed by the low concentration of these metals in seawater has meant that previous studies have typically required large sample volumes, highly limiting data collection in the oceans. Here, we present the first simultaneous method for the determination of these three isotope systems in seawater, using Nobias PA-1 chelating resin to extract metals from seawater, purification by anion exchange chromatography, and analysis by double spike MC-ICPMS. This method is designed for use on only a single litre of seawater and has blanks of 0.3, 0.06 and &lt;0.03ng for Fe, Zn and Cd respectively, representing a 1-20 fold reduction in sample size and a 4-130 decrease in blank compared to previously reported methods. The procedure yields data with high precision for all three elements (typically 0.02-0.2%; 1σ internal precision), allowing us to distinguish natural variability in the oceans, which spans 1-3% for all three isotope systems. Simultaneous extraction and purification of three metals makes this method ideal for high-resolution, large-scale endeavours such as the GEOTRACES program. © 2013 Elsevier B.V.","author":[{"dropping-particle":"","family":"Conway","given":"Tim M.","non-dropping-particle":"","parse-names":false,"suffix":""},{"dropping-particle":"","family":"Rosenberg","given":"Angela D.","non-dropping-particle":"","parse-names":false,"suffix":""},{"dropping-particle":"","family":"Adkins","given":"Jess F.","non-dropping-particle":"","parse-names":false,"suffix":""},{"dropping-particle":"","family":"John","given":"Seth G.","non-dropping-particle":"","parse-names":false,"suffix":""}],"container-title":"Analytica Chimica Acta","id":"ITEM-2","issued":{"date-parts":[["2013"]]},"page":"44-52","publisher":"Elsevier B.V.","title":"A new method for precise determination of iron, zinc and cadmium stable isotope ratios in seawater by double-spike mass spectrometry","type":"article-journal","volume":"793"},"uris":["http://www.mendeley.com/documents/?uuid=188a43ff-f6a3-4ebb-888e-0cbe6a7ec927"]}],"mendeley":{"formattedCitation":"&lt;sup&gt;26,27&lt;/sup&gt;","plainTextFormattedCitation":"26,27","previouslyFormattedCitation":"&lt;sup&gt;26,27&lt;/sup&gt;"},"properties":{"noteIndex":0},"schema":"https://github.com/citation-style-language/schema/raw/master/csl-citation.json"}</w:instrText>
      </w:r>
      <w:r w:rsidRPr="00967333">
        <w:rPr>
          <w:szCs w:val="22"/>
          <w:lang w:val="en-US"/>
        </w:rPr>
        <w:fldChar w:fldCharType="separate"/>
      </w:r>
      <w:r w:rsidR="00D379F9" w:rsidRPr="00D379F9">
        <w:rPr>
          <w:noProof/>
          <w:szCs w:val="22"/>
          <w:vertAlign w:val="superscript"/>
          <w:lang w:val="en-US"/>
        </w:rPr>
        <w:t>26,27</w:t>
      </w:r>
      <w:r w:rsidRPr="00967333">
        <w:rPr>
          <w:szCs w:val="22"/>
          <w:lang w:val="en-US"/>
        </w:rPr>
        <w:fldChar w:fldCharType="end"/>
      </w:r>
      <w:r w:rsidRPr="00967333">
        <w:rPr>
          <w:szCs w:val="22"/>
          <w:lang w:val="en-US"/>
        </w:rPr>
        <w:t xml:space="preserve"> For Pb isotope analysis, columns with </w:t>
      </w:r>
      <w:proofErr w:type="spellStart"/>
      <w:r w:rsidRPr="00967333">
        <w:rPr>
          <w:szCs w:val="22"/>
          <w:lang w:val="en-US"/>
        </w:rPr>
        <w:t>Toyopearl</w:t>
      </w:r>
      <w:proofErr w:type="spellEnd"/>
      <w:r w:rsidRPr="00967333">
        <w:rPr>
          <w:szCs w:val="22"/>
          <w:lang w:val="en-US"/>
        </w:rPr>
        <w:t xml:space="preserve"> Chelate-650 or </w:t>
      </w:r>
      <w:proofErr w:type="spellStart"/>
      <w:r w:rsidRPr="00967333">
        <w:rPr>
          <w:szCs w:val="22"/>
          <w:lang w:val="en-US"/>
        </w:rPr>
        <w:t>Nobias</w:t>
      </w:r>
      <w:proofErr w:type="spellEnd"/>
      <w:r w:rsidRPr="00967333">
        <w:rPr>
          <w:szCs w:val="22"/>
          <w:lang w:val="en-US"/>
        </w:rPr>
        <w:t xml:space="preserve"> </w:t>
      </w:r>
      <w:r w:rsidR="00E6376F" w:rsidRPr="00967333">
        <w:rPr>
          <w:szCs w:val="22"/>
          <w:lang w:val="en-US"/>
        </w:rPr>
        <w:t>Chel</w:t>
      </w:r>
      <w:r w:rsidR="007E0AA7" w:rsidRPr="00967333">
        <w:rPr>
          <w:szCs w:val="22"/>
          <w:lang w:val="en-US"/>
        </w:rPr>
        <w:t>ate</w:t>
      </w:r>
      <w:r w:rsidR="00E6376F" w:rsidRPr="00967333">
        <w:rPr>
          <w:szCs w:val="22"/>
          <w:lang w:val="en-US"/>
        </w:rPr>
        <w:t xml:space="preserve"> PA</w:t>
      </w:r>
      <w:r w:rsidR="007E0AA7" w:rsidRPr="00967333">
        <w:rPr>
          <w:szCs w:val="22"/>
          <w:lang w:val="en-US"/>
        </w:rPr>
        <w:t>-</w:t>
      </w:r>
      <w:r w:rsidR="00E6376F" w:rsidRPr="00967333">
        <w:rPr>
          <w:szCs w:val="22"/>
          <w:lang w:val="en-US"/>
        </w:rPr>
        <w:t>1</w:t>
      </w:r>
      <w:r w:rsidRPr="00967333">
        <w:rPr>
          <w:szCs w:val="22"/>
          <w:lang w:val="en-US"/>
        </w:rPr>
        <w:t xml:space="preserve"> resins </w:t>
      </w:r>
      <w:r w:rsidR="00E6376F" w:rsidRPr="00967333">
        <w:rPr>
          <w:szCs w:val="22"/>
          <w:lang w:val="en-US"/>
        </w:rPr>
        <w:t>are able to provide</w:t>
      </w:r>
      <w:r w:rsidRPr="00967333">
        <w:rPr>
          <w:szCs w:val="22"/>
          <w:lang w:val="en-US"/>
        </w:rPr>
        <w:t xml:space="preserve"> rapid, efficient (</w:t>
      </w:r>
      <w:r w:rsidR="00E6376F" w:rsidRPr="00967333">
        <w:rPr>
          <w:szCs w:val="22"/>
          <w:lang w:val="en-US"/>
        </w:rPr>
        <w:t>with Pb yields exceeding 90</w:t>
      </w:r>
      <w:r w:rsidRPr="00967333">
        <w:rPr>
          <w:szCs w:val="22"/>
          <w:lang w:val="en-US"/>
        </w:rPr>
        <w:t>%) and relatively low blank (0.1</w:t>
      </w:r>
      <w:r w:rsidR="007574B0">
        <w:rPr>
          <w:szCs w:val="22"/>
          <w:lang w:val="en-US"/>
        </w:rPr>
        <w:t>–</w:t>
      </w:r>
      <w:r w:rsidRPr="00967333">
        <w:rPr>
          <w:szCs w:val="22"/>
          <w:lang w:val="en-US"/>
        </w:rPr>
        <w:t>1.3 and 0.3 ± 0.</w:t>
      </w:r>
      <w:r w:rsidR="00286A3E">
        <w:rPr>
          <w:szCs w:val="22"/>
          <w:lang w:val="en-US"/>
        </w:rPr>
        <w:t>2</w:t>
      </w:r>
      <w:r w:rsidRPr="00967333">
        <w:rPr>
          <w:szCs w:val="22"/>
          <w:lang w:val="en-US"/>
        </w:rPr>
        <w:t xml:space="preserve"> </w:t>
      </w:r>
      <w:proofErr w:type="spellStart"/>
      <w:r w:rsidRPr="00967333">
        <w:rPr>
          <w:szCs w:val="22"/>
          <w:lang w:val="en-US"/>
        </w:rPr>
        <w:t>pmol</w:t>
      </w:r>
      <w:proofErr w:type="spellEnd"/>
      <w:r w:rsidRPr="00967333">
        <w:rPr>
          <w:szCs w:val="22"/>
          <w:lang w:val="en-US"/>
        </w:rPr>
        <w:t xml:space="preserve"> kg</w:t>
      </w:r>
      <w:r w:rsidRPr="00967333">
        <w:rPr>
          <w:szCs w:val="22"/>
          <w:vertAlign w:val="superscript"/>
          <w:lang w:val="en-US"/>
        </w:rPr>
        <w:t>-1</w:t>
      </w:r>
      <w:r w:rsidRPr="00967333">
        <w:rPr>
          <w:szCs w:val="22"/>
          <w:lang w:val="en-US"/>
        </w:rPr>
        <w:t>, respectively) extraction procedure</w:t>
      </w:r>
      <w:r w:rsidR="00C11CDB" w:rsidRPr="00967333">
        <w:rPr>
          <w:szCs w:val="22"/>
          <w:lang w:val="en-US"/>
        </w:rPr>
        <w:t>s,</w:t>
      </w:r>
      <w:r w:rsidRPr="00967333">
        <w:rPr>
          <w:szCs w:val="22"/>
          <w:lang w:val="en-US"/>
        </w:rPr>
        <w:t xml:space="preserve"> which can </w:t>
      </w:r>
      <w:r w:rsidR="00E6376F" w:rsidRPr="00967333">
        <w:rPr>
          <w:szCs w:val="22"/>
          <w:lang w:val="en-US"/>
        </w:rPr>
        <w:t xml:space="preserve">be used to </w:t>
      </w:r>
      <w:r w:rsidRPr="00967333">
        <w:rPr>
          <w:szCs w:val="22"/>
          <w:lang w:val="en-US"/>
        </w:rPr>
        <w:t>process larger volumes of seawater</w:t>
      </w:r>
      <w:r w:rsidR="003764EF" w:rsidRPr="00967333">
        <w:rPr>
          <w:szCs w:val="22"/>
          <w:lang w:val="en-US"/>
        </w:rPr>
        <w:t>.</w:t>
      </w:r>
      <w:r w:rsidRPr="00967333">
        <w:rPr>
          <w:szCs w:val="22"/>
          <w:lang w:val="en-US"/>
        </w:rPr>
        <w:fldChar w:fldCharType="begin" w:fldLock="1"/>
      </w:r>
      <w:r w:rsidR="00D916D3">
        <w:rPr>
          <w:szCs w:val="22"/>
          <w:lang w:val="en-US"/>
        </w:rPr>
        <w:instrText>ADDIN CSL_CITATION {"citationItems":[{"id":"ITEM-1","itemData":{"DOI":"10.1016/j.aca.2013.09.002","ISSN":"1873-4324","PMID":"24120164","abstract":"A new technique for stable lead (Pb) isotope extraction from seawater is established using Toyopearl AF-Chelate 650M(®) resin (Tosoh Bioscience LLC). This new method is advantageous because it is semi-automated and relatively fast; in addition it introduces a relatively low blank by minimizing the volume of chemicals used in the extraction. Subsequent analyses by HR ICP-MS have a good relative external precision (2σ) of 3.5‰ for (206)Pb/(207)Pb, while analyses by MC-ICP-MS have a better relative external precision of 0.6‰. However, Pb sample concentrations limit MC-ICP-MS analyses to (206)Pb, (207)Pb, and (208)Pb. The method was validated by processing the common Pb isotope reference material NIST SRM-981 and several GEOTRACES intercalibration samples, followed by analyses by HR ICP-MS, all of which showed good agreement with previously reported values.","author":[{"dropping-particle":"","family":"Zurbrick","given":"Cheryl M","non-dropping-particle":"","parse-names":false,"suffix":""},{"dropping-particle":"","family":"Gallon","given":"Céline","non-dropping-particle":"","parse-names":false,"suffix":""},{"dropping-particle":"","family":"Flegal","given":"a Russell","non-dropping-particle":"","parse-names":false,"suffix":""}],"container-title":"Analytica chimica acta","id":"ITEM-1","issued":{"date-parts":[["2013","10","24"]]},"page":"29-35","publisher":"Elsevier B.V.","title":"A new method for stable lead isotope extraction from seawater.","type":"article-journal","volume":"800"},"uris":["http://www.mendeley.com/documents/?uuid=f25bad91-d188-46d5-8715-2fc5214d4fc9"]},{"id":"ITEM-2","itemData":{"DOI":"10.1016/j.marchem.2016.12.007","ISSN":"03044203","abstract":"Dissolved lead (Pb) concentrations and isotope ratios in seawater of the Western Philippine Sea (WPS) were determined to investigate sources of Pb in the region. Surface seawater concentrations at seven sampling stations ranged from 36.2 to 68.1 pmol kg− 1. Isotopic composition of surface water, with 206Pb/207Pb ranging from 1.162 to 1.170, 208Pb/207Pb ranging from 2.445 to 2.451, and 206Pb/204Pb ranging from 18.14 to 18.27, reflects Asian anthropogenic aerosols input to the WPS. Shallow water Pb concentrations within the Kuroshio Current domain are about 15 pmol kg− 1 lower than at other sites and, together with a distinct isotopic signature (206Pb/207Pb = 1.167–1.170, 208Pb/207Pb = 2.447–2.451 and 206Pb/204Pb = 18.22–18.27), reflect water originating from the Equatorial Pacific that is relatively less impacted by contamination from anthropogenic inputs. An isotopically distinct sub-surface Pb maximum at about 100 to 250 m, representing water originating from the Western North Pacific where anthropogenic Pb deposition is high, was seen at all seven sites. Lead concentrations in deep water in the stations further from shore are typically lower than in the surface layer and ranged from 11.2 to 51.6 pmol kg− 1. Lead isotopic signatures in deep water at these sites (206Pb/207Pb = 1.162–1.184; 208Pb/207Pb = 2.448–2.471; 206Pb/204Pb = 18.13–18.51) are offset from pre-anthropogenic values and suggest that anthropogenic sources have penetrated the deep water column. Elevated concentrations and isotopic signatures observed in the deep water at stations closer to shore, where sediment transport is prevalent, indicate that sedimentary input is a major source of dissolved Pb at these sites. Differences in Pb concentrations and isotopic signatures between samples collected from the Pacific Deep Water (PDW) water-mass during this study and those collected a decade ago suggest that Pb inputs even in deep water change on decadal scales.","author":[{"dropping-particle":"Te","family":"Chien","given":"Chia","non-dropping-particle":"","parse-names":false,"suffix":""},{"dropping-particle":"","family":"Ho","given":"Tung Yuan","non-dropping-particle":"","parse-names":false,"suffix":""},{"dropping-particle":"","family":"Sanborn","given":"Matthew E.","non-dropping-particle":"","parse-names":false,"suffix":""},{"dropping-particle":"","family":"Yin","given":"Qing Zhu","non-dropping-particle":"","parse-names":false,"suffix":""},{"dropping-particle":"","family":"Paytan","given":"Adina","non-dropping-particle":"","parse-names":false,"suffix":""}],"container-title":"Marine Chemistry","id":"ITEM-2","issued":{"date-parts":[["2017"]]},"page":"10-16","publisher":"Elsevier B.V.","title":"Lead concentrations and isotopic compositions in the Western Philippine Sea","type":"article-journal","volume":"189"},"uris":["http://www.mendeley.com/documents/?uuid=dcbf892d-76fe-4392-b5ab-aa4397488869"]}],"mendeley":{"formattedCitation":"&lt;sup&gt;22,25&lt;/sup&gt;","plainTextFormattedCitation":"22,25","previouslyFormattedCitation":"&lt;sup&gt;22,25&lt;/sup&gt;"},"properties":{"noteIndex":0},"schema":"https://github.com/citation-style-language/schema/raw/master/csl-citation.json"}</w:instrText>
      </w:r>
      <w:r w:rsidRPr="00967333">
        <w:rPr>
          <w:szCs w:val="22"/>
          <w:lang w:val="en-US"/>
        </w:rPr>
        <w:fldChar w:fldCharType="separate"/>
      </w:r>
      <w:r w:rsidR="00D379F9" w:rsidRPr="00D379F9">
        <w:rPr>
          <w:noProof/>
          <w:szCs w:val="22"/>
          <w:vertAlign w:val="superscript"/>
          <w:lang w:val="en-US"/>
        </w:rPr>
        <w:t>22,25</w:t>
      </w:r>
      <w:r w:rsidRPr="00967333">
        <w:rPr>
          <w:szCs w:val="22"/>
          <w:lang w:val="en-US"/>
        </w:rPr>
        <w:fldChar w:fldCharType="end"/>
      </w:r>
      <w:r w:rsidRPr="00967333">
        <w:rPr>
          <w:szCs w:val="22"/>
          <w:lang w:val="en-US"/>
        </w:rPr>
        <w:t xml:space="preserve"> </w:t>
      </w:r>
    </w:p>
    <w:p w14:paraId="37F7EB79" w14:textId="77777777" w:rsidR="00C312CA" w:rsidRPr="00967333" w:rsidRDefault="00C312CA" w:rsidP="008B0425">
      <w:pPr>
        <w:spacing w:line="360" w:lineRule="auto"/>
        <w:ind w:firstLine="426"/>
        <w:jc w:val="both"/>
        <w:rPr>
          <w:szCs w:val="22"/>
          <w:lang w:val="en-US"/>
        </w:rPr>
      </w:pPr>
    </w:p>
    <w:p w14:paraId="3CDC9C1A" w14:textId="05332D68" w:rsidR="0057629B" w:rsidRPr="00967333" w:rsidRDefault="00C11CDB" w:rsidP="004806C2">
      <w:pPr>
        <w:spacing w:line="360" w:lineRule="auto"/>
        <w:ind w:firstLine="426"/>
        <w:jc w:val="both"/>
        <w:rPr>
          <w:rFonts w:cs="Times New Roman"/>
          <w:lang w:val="en-US"/>
        </w:rPr>
      </w:pPr>
      <w:r w:rsidRPr="00967333">
        <w:rPr>
          <w:rFonts w:eastAsiaTheme="majorEastAsia" w:cs="Times New Roman"/>
          <w:b/>
          <w:bCs/>
          <w:color w:val="000000" w:themeColor="text1"/>
          <w:sz w:val="26"/>
          <w:szCs w:val="26"/>
          <w:lang w:val="en-US"/>
        </w:rPr>
        <w:t xml:space="preserve">Pb isotope measurements. </w:t>
      </w:r>
      <w:r w:rsidR="001361A9" w:rsidRPr="00967333">
        <w:rPr>
          <w:rFonts w:cs="Times New Roman"/>
          <w:lang w:val="en-US"/>
        </w:rPr>
        <w:t xml:space="preserve"> The majority of published seawater Pb isotope data have been acquired</w:t>
      </w:r>
      <w:r w:rsidR="00196DB8" w:rsidRPr="00967333">
        <w:rPr>
          <w:rFonts w:cs="Times New Roman"/>
          <w:lang w:val="en-US"/>
        </w:rPr>
        <w:t xml:space="preserve"> by</w:t>
      </w:r>
      <w:r w:rsidR="001361A9" w:rsidRPr="00967333">
        <w:rPr>
          <w:rFonts w:cs="Times New Roman"/>
          <w:lang w:val="en-US"/>
        </w:rPr>
        <w:t xml:space="preserve"> ICP-source mass spectrometry, including quadrupole inductively coupled plasma mass spectrometry (ICP-QMS), high resolution ICP-MS and, most recently</w:t>
      </w:r>
      <w:r w:rsidR="006B4C84">
        <w:rPr>
          <w:rFonts w:cs="Times New Roman"/>
          <w:lang w:val="en-US"/>
        </w:rPr>
        <w:t>,</w:t>
      </w:r>
      <w:r w:rsidR="001361A9" w:rsidRPr="00967333">
        <w:rPr>
          <w:rFonts w:cs="Times New Roman"/>
          <w:lang w:val="en-US"/>
        </w:rPr>
        <w:t xml:space="preserve"> multiple collector ICP-MS (MC-ICP-MS).</w:t>
      </w:r>
      <w:r w:rsidR="0057629B" w:rsidRPr="00967333">
        <w:rPr>
          <w:rFonts w:cs="Times New Roman"/>
          <w:lang w:val="en-US"/>
        </w:rPr>
        <w:fldChar w:fldCharType="begin" w:fldLock="1"/>
      </w:r>
      <w:r w:rsidR="00D916D3">
        <w:rPr>
          <w:rFonts w:cs="Times New Roman"/>
          <w:lang w:val="en-US"/>
        </w:rPr>
        <w:instrText>ADDIN CSL_CITATION {"citationItems":[{"id":"ITEM-1","itemData":{"DOI":"10.4319/lom.2012.10.653","ISSN":"15415856","abstract":"© 2012, by the American Society of Limnology and Oceanography, Inc.We report data on the isotopic composition of cadmium, copper, iron, lead, zinc, and molybdenum at the GEOTRACES IC1 BATS Atlantic intercalibration station. In general, the between lab and within-lab precisions are adequate to resolve global gradients and vertical gradients at this station for Cd, Fe, Pb, and Zn. Cd and Zn isotopes show clear variations in the upper water column and more subtle variations in the deep water; these variations are attributable, in part, to progressive mass fractionation of isotopes by Rayleigh distillation from biogenic uptake and/or adsorption. Fe isotope variability is attributed to heavier crustal dust and hydrothermal sources and light Fe from reducing sediments. Pb isotope variability results from temporal changes in anthropogenic source isotopic compositions and the relative contributions of U.S. and European Pb sources. Cu and Mo isotope variability is more subtle and close to analytical precision. Although the present situation is adequate for proceeding with GEOTRACES, it should be possible to improve the within-lab and between-lab precisions for some of these properties.","author":[{"dropping-particle":"","family":"Boyle","given":"Edward A.","non-dropping-particle":"","parse-names":false,"suffix":""},{"dropping-particle":"","family":"John","given":"Seth","non-dropping-particle":"","parse-names":false,"suffix":""},{"dropping-particle":"","family":"Abouchami","given":"Wafa","non-dropping-particle":"","parse-names":false,"suffix":""},{"dropping-particle":"","family":"Adkins","given":"Jess F.","non-dropping-particle":"","parse-names":false,"suffix":""},{"dropping-particle":"","family":"Echegoyen-Sanz","given":"Yolanda","non-dropping-particle":"","parse-names":false,"suffix":""},{"dropping-particle":"","family":"Ellwood","given":"Michael","non-dropping-particle":"","parse-names":false,"suffix":""},{"dropping-particle":"","family":"Flegal","given":"A. Russell","non-dropping-particle":"","parse-names":false,"suffix":""},{"dropping-particle":"","family":"Fornace","given":"Kyrstin","non-dropping-particle":"","parse-names":false,"suffix":""},{"dropping-particle":"","family":"Gallon","given":"Celine","non-dropping-particle":"","parse-names":false,"suffix":""},{"dropping-particle":"","family":"Galer","given":"Steve","non-dropping-particle":"","parse-names":false,"suffix":""},{"dropping-particle":"","family":"Gault-Ringold","given":"Melanie","non-dropping-particle":"","parse-names":false,"suffix":""},{"dropping-particle":"","family":"Lacan","given":"Francois","non-dropping-particle":"","parse-names":false,"suffix":""},{"dropping-particle":"","family":"Radic","given":"Amandine","non-dropping-particle":"","parse-names":false,"suffix":""},{"dropping-particle":"","family":"Rehkamper","given":"Mark","non-dropping-particle":"","parse-names":false,"suffix":""},{"dropping-particle":"","family":"Rouxel","given":"Olivier","non-dropping-particle":"","parse-names":false,"suffix":""},{"dropping-particle":"","family":"Sohrin","given":"Yoshiki","non-dropping-particle":"","parse-names":false,"suffix":""},{"dropping-particle":"","family":"Stirling","given":"Claudine","non-dropping-particle":"","parse-names":false,"suffix":""},{"dropping-particle":"","family":"Thompson","given":"Claire","non-dropping-particle":"","parse-names":false,"suffix":""},{"dropping-particle":"","family":"Vance","given":"Derek","non-dropping-particle":"","parse-names":false,"suffix":""},{"dropping-particle":"","family":"Xue","given":"Zichen","non-dropping-particle":"","parse-names":false,"suffix":""},{"dropping-particle":"","family":"Zhao","given":"Ye","non-dropping-particle":"","parse-names":false,"suffix":""}],"container-title":"Limnology and Oceanography: Methods","id":"ITEM-1","issue":"1","issued":{"date-parts":[["2012"]]},"page":"653-665","title":"GEOTRACES IC1 (BATS) contamination-prone trace element isotopes Cd, Fe, Pb, Zn, Cu, and Mo intercalibration","type":"article-journal","volume":"10"},"uris":["http://www.mendeley.com/documents/?uuid=36caa089-b7db-4c11-8e21-36d2fac8ce23"]},{"id":"ITEM-2","itemData":{"DOI":"10.1016/j.aca.2013.09.002","ISSN":"1873-4324","PMID":"24120164","abstract":"A new technique for stable lead (Pb) isotope extraction from seawater is established using Toyopearl AF-Chelate 650M(®) resin (Tosoh Bioscience LLC). This new method is advantageous because it is semi-automated and relatively fast; in addition it introduces a relatively low blank by minimizing the volume of chemicals used in the extraction. Subsequent analyses by HR ICP-MS have a good relative external precision (2σ) of 3.5‰ for (206)Pb/(207)Pb, while analyses by MC-ICP-MS have a better relative external precision of 0.6‰. However, Pb sample concentrations limit MC-ICP-MS analyses to (206)Pb, (207)Pb, and (208)Pb. The method was validated by processing the common Pb isotope reference material NIST SRM-981 and several GEOTRACES intercalibration samples, followed by analyses by HR ICP-MS, all of which showed good agreement with previously reported values.","author":[{"dropping-particle":"","family":"Zurbrick","given":"Cheryl M","non-dropping-particle":"","parse-names":false,"suffix":""},{"dropping-particle":"","family":"Gallon","given":"Céline","non-dropping-particle":"","parse-names":false,"suffix":""},{"dropping-particle":"","family":"Flegal","given":"a Russell","non-dropping-particle":"","parse-names":false,"suffix":""}],"container-title":"Analytica chimica acta","id":"ITEM-2","issued":{"date-parts":[["2013","10","24"]]},"page":"29-35","publisher":"Elsevier B.V.","title":"A new method for stable lead isotope extraction from seawater.","type":"article-journal","volume":"800"},"uris":["http://www.mendeley.com/documents/?uuid=f25bad91-d188-46d5-8715-2fc5214d4fc9"]},{"id":"ITEM-3","itemData":{"DOI":"10.1016/j.marchem.2016.12.007","ISSN":"03044203","abstract":"Dissolved lead (Pb) concentrations and isotope ratios in seawater of the Western Philippine Sea (WPS) were determined to investigate sources of Pb in the region. Surface seawater concentrations at seven sampling stations ranged from 36.2 to 68.1 pmol kg− 1. Isotopic composition of surface water, with 206Pb/207Pb ranging from 1.162 to 1.170, 208Pb/207Pb ranging from 2.445 to 2.451, and 206Pb/204Pb ranging from 18.14 to 18.27, reflects Asian anthropogenic aerosols input to the WPS. Shallow water Pb concentrations within the Kuroshio Current domain are about 15 pmol kg− 1 lower than at other sites and, together with a distinct isotopic signature (206Pb/207Pb = 1.167–1.170, 208Pb/207Pb = 2.447–2.451 and 206Pb/204Pb = 18.22–18.27), reflect water originating from the Equatorial Pacific that is relatively less impacted by contamination from anthropogenic inputs. An isotopically distinct sub-surface Pb maximum at about 100 to 250 m, representing water originating from the Western North Pacific where anthropogenic Pb deposition is high, was seen at all seven sites. Lead concentrations in deep water in the stations further from shore are typically lower than in the surface layer and ranged from 11.2 to 51.6 pmol kg− 1. Lead isotopic signatures in deep water at these sites (206Pb/207Pb = 1.162–1.184; 208Pb/207Pb = 2.448–2.471; 206Pb/204Pb = 18.13–18.51) are offset from pre-anthropogenic values and suggest that anthropogenic sources have penetrated the deep water column. Elevated concentrations and isotopic signatures observed in the deep water at stations closer to shore, where sediment transport is prevalent, indicate that sedimentary input is a major source of dissolved Pb at these sites. Differences in Pb concentrations and isotopic signatures between samples collected from the Pacific Deep Water (PDW) water-mass during this study and those collected a decade ago suggest that Pb inputs even in deep water change on decadal scales.","author":[{"dropping-particle":"Te","family":"Chien","given":"Chia","non-dropping-particle":"","parse-names":false,"suffix":""},{"dropping-particle":"","family":"Ho","given":"Tung Yuan","non-dropping-particle":"","parse-names":false,"suffix":""},{"dropping-particle":"","family":"Sanborn","given":"Matthew E.","non-dropping-particle":"","parse-names":false,"suffix":""},{"dropping-particle":"","family":"Yin","given":"Qing Zhu","non-dropping-particle":"","parse-names":false,"suffix":""},{"dropping-particle":"","family":"Paytan","given":"Adina","non-dropping-particle":"","parse-names":false,"suffix":""}],"container-title":"Marine Chemistry","id":"ITEM-3","issued":{"date-parts":[["2017"]]},"page":"10-16","publisher":"Elsevier B.V.","title":"Lead concentrations and isotopic compositions in the Western Philippine Sea","type":"article-journal","volume":"189"},"uris":["http://www.mendeley.com/documents/?uuid=dcbf892d-76fe-4392-b5ab-aa4397488869"]},{"id":"ITEM-4","itemData":{"DOI":"10.1016/s0584-8547(00)00176-2","ISSN":"05848547","author":[{"dropping-particle":"","family":"Weiss","given":"Dominik","non-dropping-particle":"","parse-names":false,"suffix":""},{"dropping-particle":"","family":"Boyle","given":"Edward A.","non-dropping-particle":"","parse-names":false,"suffix":""},{"dropping-particle":"","family":"Herwegh","given":"Marco","non-dropping-particle":"","parse-names":false,"suffix":""},{"dropping-particle":"","family":"Wu","given":"Jingfeng","non-dropping-particle":"","parse-names":false,"suffix":""},{"dropping-particle":"","family":"Chavagnac","given":"Valérie","non-dropping-particle":"","parse-names":false,"suffix":""}],"container-title":"Spectrochimica Acta Part B: Atomic Spectroscopy","id":"ITEM-4","issued":{"date-parts":[["2000"]]},"page":"363-374","title":"Determination of lead isotope ratios in seawater by quadrupole inductively coupled plasma mass spectrometry after Mg(OH)2 co-precipitation","type":"article-journal","volume":"55"},"uris":["http://www.mendeley.com/documents/?uuid=d7154b91-4ce0-4f5d-badf-61304ffb7e52"]}],"mendeley":{"formattedCitation":"&lt;sup&gt;10,22,25,28&lt;/sup&gt;","plainTextFormattedCitation":"10,22,25,28","previouslyFormattedCitation":"&lt;sup&gt;10,22,25,28&lt;/sup&gt;"},"properties":{"noteIndex":0},"schema":"https://github.com/citation-style-language/schema/raw/master/csl-citation.json"}</w:instrText>
      </w:r>
      <w:r w:rsidR="0057629B" w:rsidRPr="00967333">
        <w:rPr>
          <w:rFonts w:cs="Times New Roman"/>
          <w:lang w:val="en-US"/>
        </w:rPr>
        <w:fldChar w:fldCharType="separate"/>
      </w:r>
      <w:r w:rsidR="00D379F9" w:rsidRPr="00D379F9">
        <w:rPr>
          <w:rFonts w:cs="Times New Roman"/>
          <w:noProof/>
          <w:vertAlign w:val="superscript"/>
          <w:lang w:val="en-US"/>
        </w:rPr>
        <w:t>10,22,25,28</w:t>
      </w:r>
      <w:r w:rsidR="0057629B" w:rsidRPr="00967333">
        <w:rPr>
          <w:rFonts w:cs="Times New Roman"/>
          <w:lang w:val="en-US"/>
        </w:rPr>
        <w:fldChar w:fldCharType="end"/>
      </w:r>
      <w:r w:rsidR="00196DB8" w:rsidRPr="00967333">
        <w:rPr>
          <w:rFonts w:cs="Times New Roman"/>
          <w:lang w:val="en-US"/>
        </w:rPr>
        <w:t xml:space="preserve"> </w:t>
      </w:r>
      <w:r w:rsidR="009239C5" w:rsidRPr="00967333">
        <w:rPr>
          <w:rFonts w:cs="Times New Roman"/>
          <w:lang w:val="en-US"/>
        </w:rPr>
        <w:t xml:space="preserve">Compared to the traditional use of thermal </w:t>
      </w:r>
      <w:r w:rsidR="00D31F35" w:rsidRPr="00967333">
        <w:rPr>
          <w:rFonts w:cs="Times New Roman"/>
          <w:lang w:val="en-US"/>
        </w:rPr>
        <w:t>ionization</w:t>
      </w:r>
      <w:r w:rsidR="009239C5" w:rsidRPr="00967333">
        <w:rPr>
          <w:rFonts w:cs="Times New Roman"/>
          <w:lang w:val="en-US"/>
        </w:rPr>
        <w:t xml:space="preserve"> mass spectrometry (TIMS) for high precision Pb isotope analyses in </w:t>
      </w:r>
      <w:r w:rsidR="009239C5" w:rsidRPr="00967333">
        <w:rPr>
          <w:rFonts w:cs="Times New Roman"/>
          <w:lang w:val="en-US"/>
        </w:rPr>
        <w:lastRenderedPageBreak/>
        <w:t xml:space="preserve">geo- and cosmochemistry, the use of </w:t>
      </w:r>
      <w:r w:rsidR="0057629B" w:rsidRPr="00967333">
        <w:rPr>
          <w:rFonts w:cs="Times New Roman"/>
          <w:lang w:val="en-US"/>
        </w:rPr>
        <w:t xml:space="preserve">ICP-source mass spectrometry </w:t>
      </w:r>
      <w:r w:rsidR="009239C5" w:rsidRPr="00967333">
        <w:rPr>
          <w:rFonts w:cs="Times New Roman"/>
          <w:lang w:val="en-US"/>
        </w:rPr>
        <w:t xml:space="preserve">provides distinct advantages including </w:t>
      </w:r>
      <w:r w:rsidR="004806C2" w:rsidRPr="00967333">
        <w:rPr>
          <w:rFonts w:cs="Times New Roman"/>
          <w:lang w:val="en-US"/>
        </w:rPr>
        <w:t xml:space="preserve">simplified sample preparation, much faster analyses and hence improved </w:t>
      </w:r>
      <w:r w:rsidR="0057629B" w:rsidRPr="00967333">
        <w:rPr>
          <w:szCs w:val="22"/>
          <w:lang w:val="en-US"/>
        </w:rPr>
        <w:t>analytical throughput</w:t>
      </w:r>
      <w:r w:rsidR="004806C2" w:rsidRPr="00967333">
        <w:rPr>
          <w:szCs w:val="22"/>
          <w:lang w:val="en-US"/>
        </w:rPr>
        <w:t xml:space="preserve">. </w:t>
      </w:r>
      <w:r w:rsidR="0057629B" w:rsidRPr="00967333">
        <w:rPr>
          <w:szCs w:val="22"/>
          <w:lang w:val="en-US"/>
        </w:rPr>
        <w:t xml:space="preserve">However, </w:t>
      </w:r>
      <w:r w:rsidR="004806C2" w:rsidRPr="00967333">
        <w:rPr>
          <w:szCs w:val="22"/>
          <w:lang w:val="en-US"/>
        </w:rPr>
        <w:t>due to instrumental limitations</w:t>
      </w:r>
      <w:r w:rsidR="007E0AA7" w:rsidRPr="00967333">
        <w:rPr>
          <w:szCs w:val="22"/>
          <w:lang w:val="en-US"/>
        </w:rPr>
        <w:t>,</w:t>
      </w:r>
      <w:r w:rsidR="004806C2" w:rsidRPr="00967333">
        <w:rPr>
          <w:szCs w:val="22"/>
          <w:lang w:val="en-US"/>
        </w:rPr>
        <w:t xml:space="preserve"> </w:t>
      </w:r>
      <w:r w:rsidR="0057629B" w:rsidRPr="00967333">
        <w:rPr>
          <w:rFonts w:cs="Times New Roman"/>
          <w:lang w:val="en-US"/>
        </w:rPr>
        <w:t xml:space="preserve">ICP-source </w:t>
      </w:r>
      <w:r w:rsidR="004806C2" w:rsidRPr="00967333">
        <w:rPr>
          <w:rFonts w:cs="Times New Roman"/>
          <w:lang w:val="en-US"/>
        </w:rPr>
        <w:t xml:space="preserve">instruments other than MC-ICP-MS </w:t>
      </w:r>
      <w:r w:rsidR="0057629B" w:rsidRPr="00967333">
        <w:rPr>
          <w:szCs w:val="22"/>
          <w:lang w:val="en-US"/>
        </w:rPr>
        <w:t xml:space="preserve">are </w:t>
      </w:r>
      <w:r w:rsidR="004806C2" w:rsidRPr="00967333">
        <w:rPr>
          <w:szCs w:val="22"/>
          <w:lang w:val="en-US"/>
        </w:rPr>
        <w:t>un</w:t>
      </w:r>
      <w:r w:rsidR="0057629B" w:rsidRPr="00967333">
        <w:rPr>
          <w:szCs w:val="22"/>
          <w:lang w:val="en-US"/>
        </w:rPr>
        <w:t xml:space="preserve">able to compete with the levels of accuracy </w:t>
      </w:r>
      <w:r w:rsidR="004806C2" w:rsidRPr="00967333">
        <w:rPr>
          <w:szCs w:val="22"/>
          <w:lang w:val="en-US"/>
        </w:rPr>
        <w:t xml:space="preserve">that are achievable </w:t>
      </w:r>
      <w:r w:rsidR="00726B60">
        <w:rPr>
          <w:szCs w:val="22"/>
          <w:lang w:val="en-US"/>
        </w:rPr>
        <w:t>with</w:t>
      </w:r>
      <w:r w:rsidR="004806C2" w:rsidRPr="00967333">
        <w:rPr>
          <w:szCs w:val="22"/>
          <w:lang w:val="en-US"/>
        </w:rPr>
        <w:t xml:space="preserve"> Pb isotope analyses by TIMS. In part, this reflects</w:t>
      </w:r>
      <w:r w:rsidR="00A31423" w:rsidRPr="00967333">
        <w:rPr>
          <w:rFonts w:cs="Times New Roman"/>
          <w:lang w:val="en-US"/>
        </w:rPr>
        <w:t xml:space="preserve"> the</w:t>
      </w:r>
      <w:r w:rsidR="00BC0D39" w:rsidRPr="00967333">
        <w:rPr>
          <w:rFonts w:cs="Times New Roman"/>
          <w:lang w:val="en-US"/>
        </w:rPr>
        <w:t xml:space="preserve"> inferior</w:t>
      </w:r>
      <w:r w:rsidR="00D31F35">
        <w:rPr>
          <w:rFonts w:cs="Times New Roman"/>
          <w:lang w:val="en-US"/>
        </w:rPr>
        <w:t xml:space="preserve"> Pb</w:t>
      </w:r>
      <w:r w:rsidR="004806C2" w:rsidRPr="00967333">
        <w:rPr>
          <w:rFonts w:cs="Times New Roman"/>
          <w:lang w:val="en-US"/>
        </w:rPr>
        <w:t xml:space="preserve"> transmission efficiency</w:t>
      </w:r>
      <w:r w:rsidR="00472C57">
        <w:rPr>
          <w:rFonts w:cs="Times New Roman"/>
          <w:lang w:val="en-US"/>
        </w:rPr>
        <w:t xml:space="preserve"> (</w:t>
      </w:r>
      <w:r w:rsidR="00BC0D39" w:rsidRPr="00967333">
        <w:rPr>
          <w:rFonts w:cs="Times New Roman"/>
          <w:lang w:val="en-US"/>
        </w:rPr>
        <w:t>the ratio of ions detected by the collector to sample mass consumed in the analysi</w:t>
      </w:r>
      <w:r w:rsidR="00472C57">
        <w:rPr>
          <w:rFonts w:cs="Times New Roman"/>
          <w:lang w:val="en-US"/>
        </w:rPr>
        <w:t xml:space="preserve">s) </w:t>
      </w:r>
      <w:r w:rsidR="00A31423" w:rsidRPr="00967333">
        <w:rPr>
          <w:rFonts w:cs="Times New Roman"/>
          <w:lang w:val="en-US"/>
        </w:rPr>
        <w:t>of</w:t>
      </w:r>
      <w:r w:rsidR="004806C2" w:rsidRPr="00967333">
        <w:rPr>
          <w:rFonts w:cs="Times New Roman"/>
          <w:lang w:val="en-US"/>
        </w:rPr>
        <w:t xml:space="preserve"> </w:t>
      </w:r>
      <w:r w:rsidR="00574F9C" w:rsidRPr="00967333">
        <w:rPr>
          <w:rFonts w:cs="Times New Roman"/>
          <w:lang w:val="en-US"/>
        </w:rPr>
        <w:t>ICP-source</w:t>
      </w:r>
      <w:r w:rsidR="004806C2" w:rsidRPr="00967333">
        <w:rPr>
          <w:rFonts w:cs="Times New Roman"/>
          <w:lang w:val="en-US"/>
        </w:rPr>
        <w:t xml:space="preserve"> instruments</w:t>
      </w:r>
      <w:r w:rsidR="00BC0D39" w:rsidRPr="00967333">
        <w:rPr>
          <w:rFonts w:cs="Times New Roman"/>
          <w:lang w:val="en-US"/>
        </w:rPr>
        <w:t xml:space="preserve"> (0.5–3.5%) </w:t>
      </w:r>
      <w:r w:rsidR="00A31423" w:rsidRPr="00967333">
        <w:rPr>
          <w:rFonts w:cs="Times New Roman"/>
          <w:lang w:val="en-US"/>
        </w:rPr>
        <w:t xml:space="preserve">compared </w:t>
      </w:r>
      <w:r w:rsidR="00574F9C" w:rsidRPr="00967333">
        <w:rPr>
          <w:rFonts w:cs="Times New Roman"/>
          <w:lang w:val="en-US"/>
        </w:rPr>
        <w:t xml:space="preserve">to </w:t>
      </w:r>
      <w:r w:rsidR="00A31423" w:rsidRPr="00967333">
        <w:rPr>
          <w:rFonts w:cs="Times New Roman"/>
          <w:lang w:val="en-US"/>
        </w:rPr>
        <w:t xml:space="preserve">TIMS </w:t>
      </w:r>
      <w:r w:rsidR="00A757C3">
        <w:rPr>
          <w:rFonts w:cs="Times New Roman"/>
          <w:lang w:val="en-US"/>
        </w:rPr>
        <w:br/>
      </w:r>
      <w:r w:rsidR="00BC0D39" w:rsidRPr="00967333">
        <w:rPr>
          <w:rFonts w:cs="Times New Roman"/>
          <w:lang w:val="en-US"/>
        </w:rPr>
        <w:t>(</w:t>
      </w:r>
      <w:r w:rsidR="0057629B" w:rsidRPr="00967333">
        <w:rPr>
          <w:rFonts w:cs="Times New Roman"/>
          <w:lang w:val="en-US"/>
        </w:rPr>
        <w:t>2–10%</w:t>
      </w:r>
      <w:r w:rsidR="00BC0D39" w:rsidRPr="00967333">
        <w:rPr>
          <w:rFonts w:cs="Times New Roman"/>
          <w:lang w:val="en-US"/>
        </w:rPr>
        <w:t>)</w:t>
      </w:r>
      <w:r w:rsidR="000A7A2A" w:rsidRPr="00967333">
        <w:rPr>
          <w:rFonts w:cs="Times New Roman"/>
          <w:lang w:val="en-US"/>
        </w:rPr>
        <w:t>.</w:t>
      </w:r>
      <w:r w:rsidR="0057629B" w:rsidRPr="00967333">
        <w:rPr>
          <w:rFonts w:cs="Times New Roman"/>
          <w:lang w:val="en-US"/>
        </w:rPr>
        <w:fldChar w:fldCharType="begin" w:fldLock="1"/>
      </w:r>
      <w:r w:rsidR="00D916D3">
        <w:rPr>
          <w:rFonts w:cs="Times New Roman"/>
          <w:lang w:val="en-US"/>
        </w:rPr>
        <w:instrText>ADDIN CSL_CITATION {"citationItems":[{"id":"ITEM-1","itemData":{"DOI":"10.1039/B606842A","ISSN":"0267-9477","author":[{"dropping-particle":"","family":"Amelin","given":"Y.","non-dropping-particle":"","parse-names":false,"suffix":""},{"dropping-particle":"","family":"Davis","given":"W. J.","non-dropping-particle":"","parse-names":false,"suffix":""}],"container-title":"J. Anal. At. Spectrom.","id":"ITEM-1","issue":"10","issued":{"date-parts":[["2006"]]},"page":"1053-1061","title":"Isotopic analysis of lead in sub-nanogram quantities by TIMS using a 202Pb–205Pb spike","type":"article-journal","volume":"21"},"uris":["http://www.mendeley.com/documents/?uuid=b7dbe5b4-bcdf-46f5-aab4-db5f24edbf36"]},{"id":"ITEM-2","itemData":{"author":[{"dropping-particle":"","family":"Makishima","given":"A","non-dropping-particle":"","parse-names":false,"suffix":""},{"dropping-particle":"","family":"Nakamura","given":"E","non-dropping-particle":"","parse-names":false,"suffix":""}],"container-title":"Journal of Analytical Atomic Spectrometry","id":"ITEM-2","issued":{"date-parts":[["2010"]]},"page":"1712-1716","title":"Precise isotopic determination of Hf and Pb at sub-nano gram levels by MC-ICP-MS employing a newly designed sample cone and a pre-amplifier with a 1012 ohm register","type":"article-journal","volume":"25"},"uris":["http://www.mendeley.com/documents/?uuid=bf1bead6-a634-495d-a029-782913995f7a"]},{"id":"ITEM-3","itemData":{"DOI":"10.1039/c4ja00279b","ISSN":"13645544","abstract":"Comparison of analytical precision for radiogenic isotope systems expressed as a percentage of the spread of isotope compositions found in mantle-derived rocks. Analytical precision for Pb isotope measurement by thermal and plasma source mass spectrometry has improved by an order of magnitude in the last 20 years. Much of this improvement relates to a shift away from the external method of correcting instrumental mass fractionation – where samples are assumed to fractionate to the same extent as an average value of a working measurement standard. Implementation of a variety of techniques, including thallium spiking, sample–standard bracketing and double/triple spiking has provided more robust methods of fractionation correction. Isotope laboratories use one or more of these procedures, but an assessment of the measurement precision and relative merits of each system is needed to determine which is the most appropriate for the purpose. This study reviews each of these methods and provides a comparison based on an extensive analytical record covering 18 years, and using a variety of mass spectrometers. As two or three of the methods have been applied to most measurements, direct and robust comparisons can be made between correction protocols. In particular the effects of sample purity and variable sample matrices on measurement precision and accuracy have been examined. Data acquired from the measurement of rock, soil and metal are used to provide a statistical comparison of the analytical uncertainty of each technique, guiding the choice of the most appropriate method. Isotope standard data acquired over this period is also compared with other high-precision laboratories to generate a set of concordant working ratios for the NIST SRM 981 Pb standard: 206 Pb/ 204 Pb = 16.9412; 207 Pb/ 204 Pb = 15.4988; 208 Pb/ 204 Pb = 36.7233. ","author":[{"dropping-particle":"","family":"Taylor","given":"Rex N.","non-dropping-particle":"","parse-names":false,"suffix":""},{"dropping-particle":"","family":"Ishizuka","given":"Osamu","non-dropping-particle":"","parse-names":false,"suffix":""},{"dropping-particle":"","family":"Michalik","given":"Agnieszka","non-dropping-particle":"","parse-names":false,"suffix":""},{"dropping-particle":"","family":"Milton","given":"J. Andrew","non-dropping-particle":"","parse-names":false,"suffix":""},{"dropping-particle":"","family":"Croudace","given":"Ian W.","non-dropping-particle":"","parse-names":false,"suffix":""}],"container-title":"Journal of Analytical Atomic Spectrometry","id":"ITEM-3","issue":"1","issued":{"date-parts":[["2015"]]},"page":"198-213","publisher":"Royal Society of Chemistry","title":"Evaluating the precision of Pb isotope measurement by mass spectrometry","type":"article-journal","volume":"30"},"uris":["http://www.mendeley.com/documents/?uuid=43786516-e147-484d-8292-9132f3f3c1fd"]}],"mendeley":{"formattedCitation":"&lt;sup&gt;29–31&lt;/sup&gt;","plainTextFormattedCitation":"29–31","previouslyFormattedCitation":"&lt;sup&gt;29–31&lt;/sup&gt;"},"properties":{"noteIndex":0},"schema":"https://github.com/citation-style-language/schema/raw/master/csl-citation.json"}</w:instrText>
      </w:r>
      <w:r w:rsidR="0057629B" w:rsidRPr="00967333">
        <w:rPr>
          <w:rFonts w:cs="Times New Roman"/>
          <w:lang w:val="en-US"/>
        </w:rPr>
        <w:fldChar w:fldCharType="separate"/>
      </w:r>
      <w:r w:rsidR="00D379F9" w:rsidRPr="00D379F9">
        <w:rPr>
          <w:rFonts w:cs="Times New Roman"/>
          <w:noProof/>
          <w:vertAlign w:val="superscript"/>
          <w:lang w:val="en-US"/>
        </w:rPr>
        <w:t>29–31</w:t>
      </w:r>
      <w:r w:rsidR="0057629B" w:rsidRPr="00967333">
        <w:rPr>
          <w:rFonts w:cs="Times New Roman"/>
          <w:lang w:val="en-US"/>
        </w:rPr>
        <w:fldChar w:fldCharType="end"/>
      </w:r>
      <w:r w:rsidR="0057629B" w:rsidRPr="00967333">
        <w:rPr>
          <w:rFonts w:cs="Times New Roman"/>
          <w:lang w:val="en-US"/>
        </w:rPr>
        <w:t xml:space="preserve"> </w:t>
      </w:r>
    </w:p>
    <w:p w14:paraId="765D69C8" w14:textId="65398F08" w:rsidR="0057629B" w:rsidRPr="00967333" w:rsidRDefault="0057629B" w:rsidP="00933557">
      <w:pPr>
        <w:spacing w:line="360" w:lineRule="auto"/>
        <w:ind w:firstLine="426"/>
        <w:jc w:val="both"/>
        <w:rPr>
          <w:rFonts w:cs="Times New Roman"/>
          <w:lang w:val="en-US"/>
        </w:rPr>
      </w:pPr>
      <w:r w:rsidRPr="00967333">
        <w:rPr>
          <w:rFonts w:cs="Times New Roman"/>
          <w:lang w:val="en-US"/>
        </w:rPr>
        <w:t>A</w:t>
      </w:r>
      <w:r w:rsidR="00A31423" w:rsidRPr="00967333">
        <w:rPr>
          <w:rFonts w:cs="Times New Roman"/>
          <w:lang w:val="en-US"/>
        </w:rPr>
        <w:t xml:space="preserve"> further factor that</w:t>
      </w:r>
      <w:r w:rsidR="00196DB8" w:rsidRPr="00967333">
        <w:rPr>
          <w:rFonts w:cs="Times New Roman"/>
          <w:lang w:val="en-US"/>
        </w:rPr>
        <w:t xml:space="preserve"> potentially</w:t>
      </w:r>
      <w:r w:rsidR="00A31423" w:rsidRPr="00967333">
        <w:rPr>
          <w:rFonts w:cs="Times New Roman"/>
          <w:lang w:val="en-US"/>
        </w:rPr>
        <w:t xml:space="preserve"> limits the </w:t>
      </w:r>
      <w:r w:rsidRPr="00967333">
        <w:rPr>
          <w:rFonts w:cs="Times New Roman"/>
          <w:lang w:val="en-US"/>
        </w:rPr>
        <w:t xml:space="preserve">acquisition of high-precision Pb isotope </w:t>
      </w:r>
      <w:r w:rsidR="00A31423" w:rsidRPr="00967333">
        <w:rPr>
          <w:rFonts w:cs="Times New Roman"/>
          <w:lang w:val="en-US"/>
        </w:rPr>
        <w:t>data for</w:t>
      </w:r>
      <w:r w:rsidR="002C4FE0" w:rsidRPr="00967333">
        <w:rPr>
          <w:rFonts w:cs="Times New Roman"/>
          <w:lang w:val="en-US"/>
        </w:rPr>
        <w:t xml:space="preserve"> seawater</w:t>
      </w:r>
      <w:r w:rsidRPr="00967333">
        <w:rPr>
          <w:rFonts w:cs="Times New Roman"/>
          <w:lang w:val="en-US"/>
        </w:rPr>
        <w:t xml:space="preserve"> </w:t>
      </w:r>
      <w:r w:rsidR="00A31423" w:rsidRPr="00967333">
        <w:rPr>
          <w:rFonts w:cs="Times New Roman"/>
          <w:lang w:val="en-US"/>
        </w:rPr>
        <w:t xml:space="preserve">are the methods employed to correct for the instrumental mass discrimination incurred </w:t>
      </w:r>
      <w:r w:rsidR="00202502" w:rsidRPr="00967333">
        <w:rPr>
          <w:rFonts w:cs="Times New Roman"/>
          <w:lang w:val="en-US"/>
        </w:rPr>
        <w:t>during</w:t>
      </w:r>
      <w:r w:rsidR="00A31423" w:rsidRPr="00967333">
        <w:rPr>
          <w:rFonts w:cs="Times New Roman"/>
          <w:lang w:val="en-US"/>
        </w:rPr>
        <w:t xml:space="preserve"> analyses. The most robust Pb isotope measurements by TIMS employ the double</w:t>
      </w:r>
      <w:r w:rsidR="00202502" w:rsidRPr="00967333">
        <w:rPr>
          <w:rFonts w:cs="Times New Roman"/>
          <w:lang w:val="en-US"/>
        </w:rPr>
        <w:t>-</w:t>
      </w:r>
      <w:r w:rsidR="00A31423" w:rsidRPr="00967333">
        <w:rPr>
          <w:rFonts w:cs="Times New Roman"/>
          <w:lang w:val="en-US"/>
        </w:rPr>
        <w:t xml:space="preserve">spike technique for this purpose, a methodology </w:t>
      </w:r>
      <w:r w:rsidR="00194E62" w:rsidRPr="00967333">
        <w:rPr>
          <w:rFonts w:cs="Times New Roman"/>
          <w:lang w:val="en-US"/>
        </w:rPr>
        <w:t>used</w:t>
      </w:r>
      <w:r w:rsidR="00C312CA" w:rsidRPr="00967333">
        <w:rPr>
          <w:rFonts w:cs="Times New Roman"/>
          <w:lang w:val="en-US"/>
        </w:rPr>
        <w:t xml:space="preserve"> by Paul et al.</w:t>
      </w:r>
      <w:r w:rsidR="007F6C57" w:rsidRPr="00967333">
        <w:rPr>
          <w:rFonts w:cs="Times New Roman"/>
          <w:lang w:val="en-US"/>
        </w:rPr>
        <w:t xml:space="preserve"> (</w:t>
      </w:r>
      <w:r w:rsidR="007F6C57" w:rsidRPr="004E51D0">
        <w:rPr>
          <w:rFonts w:cs="Times New Roman"/>
          <w:lang w:val="en-US"/>
        </w:rPr>
        <w:t>2015)</w:t>
      </w:r>
      <w:r w:rsidR="00A31423" w:rsidRPr="004E51D0">
        <w:rPr>
          <w:rFonts w:cs="Times New Roman"/>
          <w:lang w:val="en-US"/>
        </w:rPr>
        <w:t xml:space="preserve"> </w:t>
      </w:r>
      <w:r w:rsidR="00A31423" w:rsidRPr="00967333">
        <w:rPr>
          <w:rFonts w:cs="Times New Roman"/>
          <w:lang w:val="en-US"/>
        </w:rPr>
        <w:t xml:space="preserve">to produce </w:t>
      </w:r>
      <w:r w:rsidR="00E84682" w:rsidRPr="00967333">
        <w:rPr>
          <w:rFonts w:cs="Times New Roman"/>
          <w:lang w:val="en-US"/>
        </w:rPr>
        <w:t>t</w:t>
      </w:r>
      <w:r w:rsidR="00A31423" w:rsidRPr="00967333">
        <w:rPr>
          <w:rFonts w:cs="Times New Roman"/>
          <w:lang w:val="en-US"/>
        </w:rPr>
        <w:t>he most precise seawater Pb isotope</w:t>
      </w:r>
      <w:r w:rsidR="00BC0D39" w:rsidRPr="00967333">
        <w:rPr>
          <w:rFonts w:cs="Times New Roman"/>
          <w:lang w:val="en-US"/>
        </w:rPr>
        <w:t xml:space="preserve"> data</w:t>
      </w:r>
      <w:r w:rsidR="00A31423" w:rsidRPr="00967333">
        <w:rPr>
          <w:rFonts w:cs="Times New Roman"/>
          <w:lang w:val="en-US"/>
        </w:rPr>
        <w:t xml:space="preserve"> available to date.</w:t>
      </w:r>
      <w:r w:rsidR="004E51D0">
        <w:rPr>
          <w:rFonts w:cs="Times New Roman"/>
          <w:lang w:val="en-US"/>
        </w:rPr>
        <w:fldChar w:fldCharType="begin" w:fldLock="1"/>
      </w:r>
      <w:r w:rsidR="00D916D3">
        <w:rPr>
          <w:rFonts w:cs="Times New Roman"/>
          <w:lang w:val="en-US"/>
        </w:rPr>
        <w:instrText>ADDIN CSL_CITATION {"citationItems":[{"id":"ITEM-1","itemData":{"author":[{"dropping-particle":"","family":"Paul","given":"Maxence","non-dropping-particle":"","parse-names":false,"suffix":""},{"dropping-particle":"","family":"Bridgestock","given":"Luke James","non-dropping-particle":"","parse-names":false,"suffix":""},{"dropping-particle":"","family":"Rehkämper","given":"Mark","non-dropping-particle":"","parse-names":false,"suffix":""},{"dropping-particle":"","family":"Flierdt","given":"Tina","non-dropping-particle":"van De","parse-names":false,"suffix":""},{"dropping-particle":"","family":"Weiss","given":"Dominik","non-dropping-particle":"","parse-names":false,"suffix":""}],"container-title":"Analytica Chimica Acta","id":"ITEM-1","issued":{"date-parts":[["2015"]]},"page":"59-69","title":"High-precision measurements of seawater Pb isotope compositions by double spike thermal ionization mass spectrometry","type":"article-journal","volume":"863"},"uris":["http://www.mendeley.com/documents/?uuid=5d802539-cc65-4cb4-8e21-aee2eb5099d7"]}],"mendeley":{"formattedCitation":"&lt;sup&gt;19&lt;/sup&gt;","plainTextFormattedCitation":"19","previouslyFormattedCitation":"&lt;sup&gt;19&lt;/sup&gt;"},"properties":{"noteIndex":0},"schema":"https://github.com/citation-style-language/schema/raw/master/csl-citation.json"}</w:instrText>
      </w:r>
      <w:r w:rsidR="004E51D0">
        <w:rPr>
          <w:rFonts w:cs="Times New Roman"/>
          <w:lang w:val="en-US"/>
        </w:rPr>
        <w:fldChar w:fldCharType="separate"/>
      </w:r>
      <w:r w:rsidR="00D379F9" w:rsidRPr="00D379F9">
        <w:rPr>
          <w:rFonts w:cs="Times New Roman"/>
          <w:noProof/>
          <w:vertAlign w:val="superscript"/>
          <w:lang w:val="en-US"/>
        </w:rPr>
        <w:t>19</w:t>
      </w:r>
      <w:r w:rsidR="004E51D0">
        <w:rPr>
          <w:rFonts w:cs="Times New Roman"/>
          <w:lang w:val="en-US"/>
        </w:rPr>
        <w:fldChar w:fldCharType="end"/>
      </w:r>
      <w:r w:rsidR="00C312CA" w:rsidRPr="00967333">
        <w:rPr>
          <w:rFonts w:cs="Times New Roman"/>
          <w:lang w:val="en-US"/>
        </w:rPr>
        <w:t xml:space="preserve"> </w:t>
      </w:r>
      <w:r w:rsidR="00A31423" w:rsidRPr="00967333">
        <w:rPr>
          <w:rFonts w:cs="Times New Roman"/>
          <w:lang w:val="en-US"/>
        </w:rPr>
        <w:t>In contrast, Pb isotope analyses by ICP-source mass spectrometry</w:t>
      </w:r>
      <w:r w:rsidR="00574F9C" w:rsidRPr="00967333">
        <w:rPr>
          <w:rFonts w:cs="Times New Roman"/>
          <w:lang w:val="en-US"/>
        </w:rPr>
        <w:t xml:space="preserve"> </w:t>
      </w:r>
      <w:r w:rsidR="00A31423" w:rsidRPr="00967333">
        <w:rPr>
          <w:rFonts w:cs="Times New Roman"/>
          <w:lang w:val="en-US"/>
        </w:rPr>
        <w:t xml:space="preserve">typically employ either standard-sample bracketing or external </w:t>
      </w:r>
      <w:r w:rsidR="000E0639" w:rsidRPr="00967333">
        <w:rPr>
          <w:rFonts w:cs="Times New Roman"/>
          <w:lang w:val="en-US"/>
        </w:rPr>
        <w:t>normalization</w:t>
      </w:r>
      <w:r w:rsidR="00A31423" w:rsidRPr="00967333">
        <w:rPr>
          <w:rFonts w:cs="Times New Roman"/>
          <w:lang w:val="en-US"/>
        </w:rPr>
        <w:t xml:space="preserve"> to admixed</w:t>
      </w:r>
      <w:r w:rsidR="00BC0D39" w:rsidRPr="00967333">
        <w:rPr>
          <w:rFonts w:cs="Times New Roman"/>
          <w:lang w:val="en-US"/>
        </w:rPr>
        <w:t xml:space="preserve"> thallium</w:t>
      </w:r>
      <w:r w:rsidR="00A31423" w:rsidRPr="00967333">
        <w:rPr>
          <w:rFonts w:cs="Times New Roman"/>
          <w:lang w:val="en-US"/>
        </w:rPr>
        <w:t xml:space="preserve"> </w:t>
      </w:r>
      <w:r w:rsidR="00BC0D39" w:rsidRPr="00967333">
        <w:rPr>
          <w:rFonts w:cs="Times New Roman"/>
          <w:lang w:val="en-US"/>
        </w:rPr>
        <w:t>(</w:t>
      </w:r>
      <w:r w:rsidR="00A31423" w:rsidRPr="00967333">
        <w:rPr>
          <w:rFonts w:cs="Times New Roman"/>
          <w:lang w:val="en-US"/>
        </w:rPr>
        <w:t>Tl</w:t>
      </w:r>
      <w:r w:rsidR="00BC0D39" w:rsidRPr="00967333">
        <w:rPr>
          <w:rFonts w:cs="Times New Roman"/>
          <w:lang w:val="en-US"/>
        </w:rPr>
        <w:t>)</w:t>
      </w:r>
      <w:r w:rsidR="00A31423" w:rsidRPr="00967333">
        <w:rPr>
          <w:rFonts w:cs="Times New Roman"/>
          <w:lang w:val="en-US"/>
        </w:rPr>
        <w:t xml:space="preserve"> to correct for mass bias effects. </w:t>
      </w:r>
      <w:r w:rsidR="00841FBA" w:rsidRPr="00967333">
        <w:rPr>
          <w:rFonts w:cs="Times New Roman"/>
          <w:lang w:val="en-US"/>
        </w:rPr>
        <w:t xml:space="preserve">Whilst the latter technique is preferable and has been successfully employed in numerous geochemical studies, it </w:t>
      </w:r>
      <w:r w:rsidR="006B4C84">
        <w:rPr>
          <w:rFonts w:cs="Times New Roman"/>
          <w:lang w:val="en-US"/>
        </w:rPr>
        <w:t>is also</w:t>
      </w:r>
      <w:r w:rsidR="00841FBA" w:rsidRPr="00967333">
        <w:rPr>
          <w:rFonts w:cs="Times New Roman"/>
          <w:lang w:val="en-US"/>
        </w:rPr>
        <w:t xml:space="preserve"> prone to analytical artefacts if too much sample matrix </w:t>
      </w:r>
      <w:r w:rsidR="000F6344">
        <w:rPr>
          <w:rFonts w:cs="Times New Roman"/>
          <w:lang w:val="en-US"/>
        </w:rPr>
        <w:t>contaminates</w:t>
      </w:r>
      <w:r w:rsidR="00841FBA" w:rsidRPr="00967333">
        <w:rPr>
          <w:rFonts w:cs="Times New Roman"/>
          <w:lang w:val="en-US"/>
        </w:rPr>
        <w:t xml:space="preserve"> the </w:t>
      </w:r>
      <w:r w:rsidR="000B50D8">
        <w:rPr>
          <w:rFonts w:cs="Times New Roman"/>
          <w:lang w:val="en-US"/>
        </w:rPr>
        <w:t>purified</w:t>
      </w:r>
      <w:r w:rsidR="000B50D8" w:rsidRPr="00967333">
        <w:rPr>
          <w:rFonts w:cs="Times New Roman"/>
          <w:lang w:val="en-US"/>
        </w:rPr>
        <w:t xml:space="preserve"> </w:t>
      </w:r>
      <w:r w:rsidR="00841FBA" w:rsidRPr="00967333">
        <w:rPr>
          <w:rFonts w:cs="Times New Roman"/>
          <w:lang w:val="en-US"/>
        </w:rPr>
        <w:t>Pb.</w:t>
      </w:r>
      <w:r w:rsidR="00574F9C" w:rsidRPr="00967333">
        <w:rPr>
          <w:rFonts w:cs="Times New Roman"/>
          <w:lang w:val="en-US"/>
        </w:rPr>
        <w:fldChar w:fldCharType="begin" w:fldLock="1"/>
      </w:r>
      <w:r w:rsidR="00D916D3">
        <w:rPr>
          <w:rFonts w:cs="Times New Roman"/>
          <w:lang w:val="en-US"/>
        </w:rPr>
        <w:instrText>ADDIN CSL_CITATION {"citationItems":[{"id":"ITEM-1","itemData":{"author":[{"dropping-particle":"","family":"Barling","given":"J.","non-dropping-particle":"","parse-names":false,"suffix":""},{"dropping-particle":"","family":"Weis","given":"Dominique","non-dropping-particle":"","parse-names":false,"suffix":""}],"container-title":"Journal of Analytical Atomic Spectrometry","id":"ITEM-1","issue":"7","issued":{"date-parts":[["2008"]]},"page":"1017-1025","title":"Influence of non-spectral matrix effects on the accuracy of Pb isotope ratio measurement by MC-ICP-MS: implications for the external normalization method of instrumental mass bias correction","type":"article-journal","volume":"23"},"uris":["http://www.mendeley.com/documents/?uuid=3cf5ab94-e6cc-4e3a-bd36-cdd114b04e9f"]}],"mendeley":{"formattedCitation":"&lt;sup&gt;32&lt;/sup&gt;","plainTextFormattedCitation":"32","previouslyFormattedCitation":"&lt;sup&gt;32&lt;/sup&gt;"},"properties":{"noteIndex":0},"schema":"https://github.com/citation-style-language/schema/raw/master/csl-citation.json"}</w:instrText>
      </w:r>
      <w:r w:rsidR="00574F9C" w:rsidRPr="00967333">
        <w:rPr>
          <w:rFonts w:cs="Times New Roman"/>
          <w:lang w:val="en-US"/>
        </w:rPr>
        <w:fldChar w:fldCharType="separate"/>
      </w:r>
      <w:r w:rsidR="00D379F9" w:rsidRPr="00D379F9">
        <w:rPr>
          <w:rFonts w:cs="Times New Roman"/>
          <w:noProof/>
          <w:vertAlign w:val="superscript"/>
          <w:lang w:val="en-US"/>
        </w:rPr>
        <w:t>32</w:t>
      </w:r>
      <w:r w:rsidR="00574F9C" w:rsidRPr="00967333">
        <w:rPr>
          <w:rFonts w:cs="Times New Roman"/>
          <w:lang w:val="en-US"/>
        </w:rPr>
        <w:fldChar w:fldCharType="end"/>
      </w:r>
      <w:r w:rsidR="00841FBA" w:rsidRPr="00967333">
        <w:rPr>
          <w:rFonts w:cs="Times New Roman"/>
          <w:lang w:val="en-US"/>
        </w:rPr>
        <w:t xml:space="preserve"> The double</w:t>
      </w:r>
      <w:r w:rsidR="00BC0D39" w:rsidRPr="00967333">
        <w:rPr>
          <w:rFonts w:cs="Times New Roman"/>
          <w:lang w:val="en-US"/>
        </w:rPr>
        <w:t>-</w:t>
      </w:r>
      <w:r w:rsidR="00841FBA" w:rsidRPr="00967333">
        <w:rPr>
          <w:rFonts w:cs="Times New Roman"/>
          <w:lang w:val="en-US"/>
        </w:rPr>
        <w:t xml:space="preserve">spike technique is hence considered </w:t>
      </w:r>
      <w:r w:rsidR="00EE7204" w:rsidRPr="00967333">
        <w:rPr>
          <w:rFonts w:cs="Times New Roman"/>
          <w:lang w:val="en-US"/>
        </w:rPr>
        <w:t xml:space="preserve">as </w:t>
      </w:r>
      <w:r w:rsidR="00841FBA" w:rsidRPr="00967333">
        <w:rPr>
          <w:rFonts w:cs="Times New Roman"/>
          <w:lang w:val="en-US"/>
        </w:rPr>
        <w:t xml:space="preserve">the most robust method of mass bias correction for Pb isotope </w:t>
      </w:r>
      <w:r w:rsidR="000F6344">
        <w:rPr>
          <w:rFonts w:cs="Times New Roman"/>
          <w:lang w:val="en-US"/>
        </w:rPr>
        <w:t>measurements</w:t>
      </w:r>
      <w:r w:rsidR="00841FBA" w:rsidRPr="00967333">
        <w:rPr>
          <w:rFonts w:cs="Times New Roman"/>
          <w:lang w:val="en-US"/>
        </w:rPr>
        <w:t xml:space="preserve">. This technique, however, is relatively untested for MC-ICP-MS Pb isotope analyses and requires the measurement of both </w:t>
      </w:r>
      <w:proofErr w:type="spellStart"/>
      <w:r w:rsidR="00841FBA" w:rsidRPr="00967333">
        <w:rPr>
          <w:rFonts w:cs="Times New Roman"/>
          <w:lang w:val="en-US"/>
        </w:rPr>
        <w:t>u</w:t>
      </w:r>
      <w:r w:rsidR="007F6C57" w:rsidRPr="00967333">
        <w:rPr>
          <w:rFonts w:cs="Times New Roman"/>
          <w:lang w:val="en-US"/>
        </w:rPr>
        <w:t>n</w:t>
      </w:r>
      <w:r w:rsidR="00841FBA" w:rsidRPr="00967333">
        <w:rPr>
          <w:rFonts w:cs="Times New Roman"/>
          <w:lang w:val="en-US"/>
        </w:rPr>
        <w:t>spiked</w:t>
      </w:r>
      <w:proofErr w:type="spellEnd"/>
      <w:r w:rsidR="006B4C84">
        <w:rPr>
          <w:rFonts w:cs="Times New Roman"/>
          <w:lang w:val="en-US"/>
        </w:rPr>
        <w:t xml:space="preserve"> and </w:t>
      </w:r>
      <w:r w:rsidR="006B4C84" w:rsidRPr="00967333">
        <w:rPr>
          <w:rFonts w:cs="Times New Roman"/>
          <w:lang w:val="en-US"/>
        </w:rPr>
        <w:t>spiked</w:t>
      </w:r>
      <w:r w:rsidR="00841FBA" w:rsidRPr="00967333">
        <w:rPr>
          <w:rFonts w:cs="Times New Roman"/>
          <w:lang w:val="en-US"/>
        </w:rPr>
        <w:t xml:space="preserve"> sample aliquots. In comparison to </w:t>
      </w:r>
      <w:r w:rsidR="00A757C3">
        <w:rPr>
          <w:rFonts w:cs="Times New Roman"/>
          <w:lang w:val="en-US"/>
        </w:rPr>
        <w:br/>
      </w:r>
      <w:r w:rsidR="00841FBA" w:rsidRPr="00967333">
        <w:rPr>
          <w:rFonts w:cs="Times New Roman"/>
          <w:lang w:val="en-US"/>
        </w:rPr>
        <w:t>Tl</w:t>
      </w:r>
      <w:r w:rsidR="00472C57">
        <w:rPr>
          <w:rFonts w:cs="Times New Roman"/>
          <w:lang w:val="en-US"/>
        </w:rPr>
        <w:t>-</w:t>
      </w:r>
      <w:r w:rsidR="000E0639" w:rsidRPr="00967333">
        <w:rPr>
          <w:rFonts w:cs="Times New Roman"/>
          <w:lang w:val="en-US"/>
        </w:rPr>
        <w:t>normalization</w:t>
      </w:r>
      <w:r w:rsidR="00841FBA" w:rsidRPr="00967333">
        <w:rPr>
          <w:rFonts w:cs="Times New Roman"/>
          <w:lang w:val="en-US"/>
        </w:rPr>
        <w:t xml:space="preserve">, </w:t>
      </w:r>
      <w:r w:rsidR="00933557" w:rsidRPr="00967333">
        <w:rPr>
          <w:rFonts w:cs="Times New Roman"/>
          <w:lang w:val="en-US"/>
        </w:rPr>
        <w:t>the</w:t>
      </w:r>
      <w:r w:rsidRPr="00967333">
        <w:rPr>
          <w:rFonts w:cs="Times New Roman"/>
          <w:lang w:val="en-US"/>
        </w:rPr>
        <w:t xml:space="preserve"> double-spike correction </w:t>
      </w:r>
      <w:r w:rsidR="00EE7204" w:rsidRPr="00967333">
        <w:rPr>
          <w:rFonts w:cs="Times New Roman"/>
          <w:lang w:val="en-US"/>
        </w:rPr>
        <w:t>therefore</w:t>
      </w:r>
      <w:r w:rsidR="00933557" w:rsidRPr="00967333">
        <w:rPr>
          <w:rFonts w:cs="Times New Roman"/>
          <w:lang w:val="en-US"/>
        </w:rPr>
        <w:t xml:space="preserve"> </w:t>
      </w:r>
      <w:r w:rsidRPr="00967333">
        <w:rPr>
          <w:rFonts w:cs="Times New Roman"/>
          <w:lang w:val="en-US"/>
        </w:rPr>
        <w:t xml:space="preserve">increases the analytical </w:t>
      </w:r>
      <w:r w:rsidR="0031656A" w:rsidRPr="00967333">
        <w:rPr>
          <w:rFonts w:cs="Times New Roman"/>
          <w:lang w:val="en-US"/>
        </w:rPr>
        <w:t>effort</w:t>
      </w:r>
      <w:r w:rsidRPr="00967333">
        <w:rPr>
          <w:rFonts w:cs="Times New Roman"/>
          <w:lang w:val="en-US"/>
        </w:rPr>
        <w:t xml:space="preserve"> and the amount of Pb consumed </w:t>
      </w:r>
      <w:r w:rsidR="00933557" w:rsidRPr="00967333">
        <w:rPr>
          <w:rFonts w:cs="Times New Roman"/>
          <w:lang w:val="en-US"/>
        </w:rPr>
        <w:t xml:space="preserve">for a single sample analysis. </w:t>
      </w:r>
    </w:p>
    <w:p w14:paraId="5E9FEAD1" w14:textId="6170A565" w:rsidR="00B02E4B" w:rsidRDefault="002015A6" w:rsidP="0052480A">
      <w:pPr>
        <w:spacing w:line="360" w:lineRule="auto"/>
        <w:ind w:firstLine="426"/>
        <w:jc w:val="both"/>
        <w:rPr>
          <w:szCs w:val="22"/>
          <w:lang w:val="en-US"/>
        </w:rPr>
      </w:pPr>
      <w:r w:rsidRPr="00967333">
        <w:rPr>
          <w:szCs w:val="22"/>
          <w:lang w:val="en-US"/>
        </w:rPr>
        <w:t>In the context of these past developments in Pb isotope analysis, t</w:t>
      </w:r>
      <w:r w:rsidR="0057629B" w:rsidRPr="00967333">
        <w:rPr>
          <w:szCs w:val="22"/>
          <w:lang w:val="en-US"/>
        </w:rPr>
        <w:t xml:space="preserve">he aim of </w:t>
      </w:r>
      <w:r w:rsidRPr="00967333">
        <w:rPr>
          <w:szCs w:val="22"/>
          <w:lang w:val="en-US"/>
        </w:rPr>
        <w:t>the present</w:t>
      </w:r>
      <w:r w:rsidR="0057629B" w:rsidRPr="00967333">
        <w:rPr>
          <w:szCs w:val="22"/>
          <w:lang w:val="en-US"/>
        </w:rPr>
        <w:t xml:space="preserve"> study was to</w:t>
      </w:r>
      <w:r w:rsidR="00F47688" w:rsidRPr="00967333">
        <w:rPr>
          <w:szCs w:val="22"/>
          <w:lang w:val="en-US"/>
        </w:rPr>
        <w:t xml:space="preserve"> </w:t>
      </w:r>
      <w:r w:rsidRPr="00967333">
        <w:rPr>
          <w:szCs w:val="22"/>
          <w:lang w:val="en-US"/>
        </w:rPr>
        <w:t>test</w:t>
      </w:r>
      <w:r w:rsidR="002C4FE0" w:rsidRPr="00967333">
        <w:rPr>
          <w:szCs w:val="22"/>
          <w:lang w:val="en-US"/>
        </w:rPr>
        <w:t xml:space="preserve"> different combinations of </w:t>
      </w:r>
      <w:r w:rsidR="000E0639" w:rsidRPr="00967333">
        <w:rPr>
          <w:szCs w:val="22"/>
          <w:lang w:val="en-US"/>
        </w:rPr>
        <w:t>optimized</w:t>
      </w:r>
      <w:r w:rsidRPr="00967333">
        <w:rPr>
          <w:szCs w:val="22"/>
          <w:lang w:val="en-US"/>
        </w:rPr>
        <w:t xml:space="preserve"> Pb </w:t>
      </w:r>
      <w:r w:rsidR="002B4797" w:rsidRPr="00967333">
        <w:rPr>
          <w:szCs w:val="22"/>
          <w:lang w:val="en-US"/>
        </w:rPr>
        <w:t>extraction and mass bias correction</w:t>
      </w:r>
      <w:r w:rsidR="00BB5C52" w:rsidRPr="00967333">
        <w:rPr>
          <w:szCs w:val="22"/>
          <w:lang w:val="en-US"/>
        </w:rPr>
        <w:t xml:space="preserve"> </w:t>
      </w:r>
      <w:r w:rsidR="00CF1C3D" w:rsidRPr="00967333">
        <w:rPr>
          <w:szCs w:val="22"/>
          <w:lang w:val="en-US"/>
        </w:rPr>
        <w:t xml:space="preserve">procedures </w:t>
      </w:r>
      <w:r w:rsidRPr="00967333">
        <w:rPr>
          <w:szCs w:val="22"/>
          <w:lang w:val="en-US"/>
        </w:rPr>
        <w:t>for seawater Pb isotope measurements</w:t>
      </w:r>
      <w:r w:rsidR="00202502" w:rsidRPr="00967333">
        <w:rPr>
          <w:szCs w:val="22"/>
          <w:lang w:val="en-US"/>
        </w:rPr>
        <w:t>,</w:t>
      </w:r>
      <w:r w:rsidRPr="00967333">
        <w:rPr>
          <w:szCs w:val="22"/>
          <w:lang w:val="en-US"/>
        </w:rPr>
        <w:t xml:space="preserve"> and to </w:t>
      </w:r>
      <w:r w:rsidR="00590BFA" w:rsidRPr="00967333">
        <w:rPr>
          <w:szCs w:val="22"/>
          <w:lang w:val="en-US"/>
        </w:rPr>
        <w:t xml:space="preserve">evaluate </w:t>
      </w:r>
      <w:r w:rsidRPr="00967333">
        <w:rPr>
          <w:szCs w:val="22"/>
          <w:lang w:val="en-US"/>
        </w:rPr>
        <w:t>the</w:t>
      </w:r>
      <w:r w:rsidR="000B44BD" w:rsidRPr="00967333">
        <w:rPr>
          <w:szCs w:val="22"/>
          <w:lang w:val="en-US"/>
        </w:rPr>
        <w:t xml:space="preserve"> method</w:t>
      </w:r>
      <w:r w:rsidRPr="00967333">
        <w:rPr>
          <w:szCs w:val="22"/>
          <w:lang w:val="en-US"/>
        </w:rPr>
        <w:t>s</w:t>
      </w:r>
      <w:r w:rsidR="00BC71A3" w:rsidRPr="00967333">
        <w:rPr>
          <w:szCs w:val="22"/>
          <w:lang w:val="en-US"/>
        </w:rPr>
        <w:t xml:space="preserve"> based on their ability to </w:t>
      </w:r>
      <w:r w:rsidRPr="00967333">
        <w:rPr>
          <w:szCs w:val="22"/>
          <w:lang w:val="en-US"/>
        </w:rPr>
        <w:t xml:space="preserve">provide precise and unbiased seawater Pb isotope data on a routine basis whilst decreasing the required analytical effort to improve overall sample throughput. </w:t>
      </w:r>
    </w:p>
    <w:p w14:paraId="39860090" w14:textId="77777777" w:rsidR="00F05281" w:rsidRPr="00967333" w:rsidRDefault="00F05281" w:rsidP="0052480A">
      <w:pPr>
        <w:spacing w:line="360" w:lineRule="auto"/>
        <w:ind w:firstLine="426"/>
        <w:jc w:val="both"/>
        <w:rPr>
          <w:szCs w:val="22"/>
          <w:lang w:val="en-US"/>
        </w:rPr>
      </w:pPr>
    </w:p>
    <w:p w14:paraId="18596888" w14:textId="54E983D3" w:rsidR="0057629B" w:rsidRPr="00967333" w:rsidRDefault="00B6755D" w:rsidP="00833A4E">
      <w:pPr>
        <w:keepNext/>
        <w:keepLines/>
        <w:spacing w:after="120" w:line="360" w:lineRule="auto"/>
        <w:jc w:val="both"/>
        <w:outlineLvl w:val="1"/>
        <w:rPr>
          <w:rFonts w:eastAsiaTheme="majorEastAsia" w:cs="Times New Roman"/>
          <w:b/>
          <w:bCs/>
          <w:color w:val="000000" w:themeColor="text1"/>
          <w:sz w:val="26"/>
          <w:szCs w:val="26"/>
          <w:lang w:val="en-US"/>
        </w:rPr>
      </w:pPr>
      <w:r w:rsidRPr="00967333">
        <w:rPr>
          <w:rFonts w:eastAsiaTheme="majorEastAsia" w:cs="Times New Roman"/>
          <w:b/>
          <w:bCs/>
          <w:color w:val="000000" w:themeColor="text1"/>
          <w:sz w:val="26"/>
          <w:szCs w:val="26"/>
          <w:lang w:val="en-US"/>
        </w:rPr>
        <w:t>EXPERIMENTAL SECTION</w:t>
      </w:r>
    </w:p>
    <w:p w14:paraId="23842369" w14:textId="32006F55" w:rsidR="00EE7204" w:rsidRPr="00967333" w:rsidRDefault="00B02E4B" w:rsidP="00AA7C05">
      <w:pPr>
        <w:spacing w:line="360" w:lineRule="auto"/>
        <w:ind w:firstLine="425"/>
        <w:jc w:val="both"/>
        <w:rPr>
          <w:szCs w:val="22"/>
          <w:lang w:val="en-US"/>
        </w:rPr>
      </w:pPr>
      <w:bookmarkStart w:id="1" w:name="_Toc20346226"/>
      <w:r w:rsidRPr="00967333">
        <w:rPr>
          <w:rFonts w:eastAsiaTheme="majorEastAsia" w:cs="Times New Roman"/>
          <w:b/>
          <w:bCs/>
          <w:color w:val="000000" w:themeColor="text1"/>
          <w:sz w:val="26"/>
          <w:szCs w:val="26"/>
          <w:lang w:val="en-US"/>
        </w:rPr>
        <w:t>Seawater samples</w:t>
      </w:r>
      <w:bookmarkEnd w:id="1"/>
      <w:r w:rsidRPr="00967333">
        <w:rPr>
          <w:b/>
          <w:sz w:val="26"/>
          <w:szCs w:val="26"/>
          <w:lang w:val="en-US"/>
        </w:rPr>
        <w:t>.</w:t>
      </w:r>
      <w:r w:rsidRPr="00967333">
        <w:rPr>
          <w:szCs w:val="22"/>
          <w:lang w:val="en-US"/>
        </w:rPr>
        <w:t xml:space="preserve"> </w:t>
      </w:r>
      <w:r w:rsidR="009B05FF" w:rsidRPr="00967333">
        <w:rPr>
          <w:szCs w:val="22"/>
          <w:lang w:val="en-US"/>
        </w:rPr>
        <w:t xml:space="preserve"> </w:t>
      </w:r>
      <w:r w:rsidR="0057629B" w:rsidRPr="00967333">
        <w:rPr>
          <w:szCs w:val="22"/>
          <w:lang w:val="en-US"/>
        </w:rPr>
        <w:t>The performance of the method</w:t>
      </w:r>
      <w:r w:rsidR="00B1606A" w:rsidRPr="00967333">
        <w:rPr>
          <w:szCs w:val="22"/>
          <w:lang w:val="en-US"/>
        </w:rPr>
        <w:t>s w</w:t>
      </w:r>
      <w:r w:rsidR="00437527" w:rsidRPr="00967333">
        <w:rPr>
          <w:szCs w:val="22"/>
          <w:lang w:val="en-US"/>
        </w:rPr>
        <w:t>as</w:t>
      </w:r>
      <w:r w:rsidR="0057629B" w:rsidRPr="00967333">
        <w:rPr>
          <w:szCs w:val="22"/>
          <w:lang w:val="en-US"/>
        </w:rPr>
        <w:t xml:space="preserve"> assessed </w:t>
      </w:r>
      <w:r w:rsidR="009A5ACA" w:rsidRPr="00967333">
        <w:rPr>
          <w:szCs w:val="22"/>
          <w:lang w:val="en-US"/>
        </w:rPr>
        <w:t>using</w:t>
      </w:r>
      <w:r w:rsidR="00BE108D" w:rsidRPr="00967333">
        <w:rPr>
          <w:szCs w:val="22"/>
          <w:lang w:val="en-US"/>
        </w:rPr>
        <w:t xml:space="preserve"> </w:t>
      </w:r>
      <w:r w:rsidR="009A5ACA" w:rsidRPr="00967333">
        <w:rPr>
          <w:szCs w:val="22"/>
          <w:lang w:val="en-US"/>
        </w:rPr>
        <w:t>six</w:t>
      </w:r>
      <w:r w:rsidR="00BE108D" w:rsidRPr="00967333">
        <w:rPr>
          <w:szCs w:val="22"/>
          <w:lang w:val="en-US"/>
        </w:rPr>
        <w:t xml:space="preserve"> filtered</w:t>
      </w:r>
      <w:r w:rsidR="003D6D47">
        <w:rPr>
          <w:szCs w:val="22"/>
          <w:lang w:val="en-US"/>
        </w:rPr>
        <w:t xml:space="preserve">, </w:t>
      </w:r>
      <w:r w:rsidR="00BE108D" w:rsidRPr="00967333">
        <w:rPr>
          <w:szCs w:val="22"/>
          <w:lang w:val="en-US"/>
        </w:rPr>
        <w:t>acidified (pH ~2)</w:t>
      </w:r>
      <w:r w:rsidR="00820677">
        <w:rPr>
          <w:szCs w:val="22"/>
          <w:lang w:val="en-US"/>
        </w:rPr>
        <w:t xml:space="preserve"> and homogenized</w:t>
      </w:r>
      <w:r w:rsidR="00BE108D" w:rsidRPr="00967333">
        <w:rPr>
          <w:szCs w:val="22"/>
          <w:lang w:val="en-US"/>
        </w:rPr>
        <w:t xml:space="preserve"> seawater samples</w:t>
      </w:r>
      <w:r w:rsidR="00850502" w:rsidRPr="00967333">
        <w:rPr>
          <w:szCs w:val="22"/>
          <w:lang w:val="en-US"/>
        </w:rPr>
        <w:t xml:space="preserve"> that were available </w:t>
      </w:r>
      <w:r w:rsidR="003D6D47" w:rsidRPr="00967333">
        <w:rPr>
          <w:szCs w:val="22"/>
          <w:lang w:val="en-US"/>
        </w:rPr>
        <w:t xml:space="preserve">in </w:t>
      </w:r>
      <w:r w:rsidR="003D6D47">
        <w:rPr>
          <w:szCs w:val="22"/>
          <w:lang w:val="en-US"/>
        </w:rPr>
        <w:t>quantities sufficient for multiple analyses of 0.1 to 2 L</w:t>
      </w:r>
      <w:r w:rsidR="006B4C84">
        <w:rPr>
          <w:szCs w:val="22"/>
          <w:lang w:val="en-US"/>
        </w:rPr>
        <w:t xml:space="preserve"> aliquots</w:t>
      </w:r>
      <w:r w:rsidR="00850502" w:rsidRPr="00967333">
        <w:rPr>
          <w:szCs w:val="22"/>
          <w:lang w:val="en-US"/>
        </w:rPr>
        <w:t>. Th</w:t>
      </w:r>
      <w:r w:rsidR="009A5ACA" w:rsidRPr="00967333">
        <w:rPr>
          <w:szCs w:val="22"/>
          <w:lang w:val="en-US"/>
        </w:rPr>
        <w:t>e</w:t>
      </w:r>
      <w:r w:rsidR="003D6D47">
        <w:rPr>
          <w:szCs w:val="22"/>
          <w:lang w:val="en-US"/>
        </w:rPr>
        <w:t xml:space="preserve"> samples</w:t>
      </w:r>
      <w:r w:rsidR="009A5ACA" w:rsidRPr="00967333">
        <w:rPr>
          <w:szCs w:val="22"/>
          <w:lang w:val="en-US"/>
        </w:rPr>
        <w:t xml:space="preserve"> encompass</w:t>
      </w:r>
      <w:r w:rsidR="003D6D47">
        <w:rPr>
          <w:szCs w:val="22"/>
          <w:lang w:val="en-US"/>
        </w:rPr>
        <w:t xml:space="preserve"> an</w:t>
      </w:r>
      <w:r w:rsidR="00850502" w:rsidRPr="00967333">
        <w:rPr>
          <w:szCs w:val="22"/>
          <w:lang w:val="en-US"/>
        </w:rPr>
        <w:t xml:space="preserve"> in-house </w:t>
      </w:r>
      <w:r w:rsidR="00850502" w:rsidRPr="00967333">
        <w:rPr>
          <w:szCs w:val="22"/>
          <w:lang w:val="en-US"/>
        </w:rPr>
        <w:lastRenderedPageBreak/>
        <w:t>quality control Southern Ocean surface water</w:t>
      </w:r>
      <w:r w:rsidR="00AA7C05">
        <w:rPr>
          <w:szCs w:val="22"/>
          <w:lang w:val="en-US"/>
        </w:rPr>
        <w:t xml:space="preserve"> sample (</w:t>
      </w:r>
      <w:r w:rsidR="00850502" w:rsidRPr="00967333">
        <w:rPr>
          <w:szCs w:val="22"/>
          <w:lang w:val="en-US"/>
        </w:rPr>
        <w:t>SO-145</w:t>
      </w:r>
      <w:r w:rsidR="00AA7C05">
        <w:rPr>
          <w:szCs w:val="22"/>
          <w:lang w:val="en-US"/>
        </w:rPr>
        <w:t>)</w:t>
      </w:r>
      <w:r w:rsidR="006B4C84">
        <w:rPr>
          <w:szCs w:val="22"/>
          <w:lang w:val="en-US"/>
        </w:rPr>
        <w:t>,</w:t>
      </w:r>
      <w:r w:rsidR="00437527" w:rsidRPr="00967333">
        <w:rPr>
          <w:szCs w:val="22"/>
          <w:lang w:val="en-US"/>
        </w:rPr>
        <w:fldChar w:fldCharType="begin" w:fldLock="1"/>
      </w:r>
      <w:r w:rsidR="00D916D3">
        <w:rPr>
          <w:szCs w:val="22"/>
          <w:lang w:val="en-US"/>
        </w:rPr>
        <w:instrText>ADDIN CSL_CITATION {"citationItems":[{"id":"ITEM-1","itemData":{"DOI":"10.1016/j.epsl.2013.09.014","ISBN":"0012-821X","ISSN":"0012821X","abstract":"Cadmium concentrations and isotope compositions were determined for 47 seawater samples from the high nutrient low chlorophyll (HNLC) zone of the Atlantic sector of the Southern Ocean. The samples include 13 surface waters from a transect of the Weddell Gyre and 3 depth profiles from the Weddell Sea and Drake Passage. The Southern Ocean mixed layer samples from this study and Abouchami et al. (2011) define a clear but broad 'HNLC trend' in a plot of ??Cd114/110 versus [Cd], which is primarily a consequence of isotopic fractionation associated with biological uptake (??Cd114/110 is the deviation of the 114Cd/110Cd ratio of a sample from NIST SRM 3108 Cd in parts per 10,000). The trend is especially apparent in comparison to the large range of values shown by a global set of seawater Cd data for shallow depths. The Southern Ocean samples are also distinguished by their relatively high Cd concentrations (typically 0.2 to 0.6 nmol/kg) and moderately fractionated ??Cd114/110 (generally between +4 and +8) that reflect the limited biological productivity of this region. Detailed assessment reveals fine structure within the 'HNLC trend', which may record differences in the biological fractionation factor, different scenarios of closed and open system isotope fractionation, and/or distinct source water compositions.Southern Ocean seawater from depths ???1000 m has an average ??Cd114/110 of +2.5 ?? 0.2 (2se, n = 16), and together with previous results this establishes a relatively constant ??Cd114/110 value of +3.0 ?? 0.3 (2se, n = 27) for global deep waters. Significant isotopic variability was observed at intermediate depths in the Southern Ocean. Seawater from 200 m to 400 m in Weddell Sea has high Cd concentrations and ??Cd114/110 as low as +1, presumably due to remineralization of Cd from biomass that records incomplete nutrient utilization. Antarctic Intermediate Water, which was sampled at 150 to 750 m depth in the Drake Passage, features a distinct Cd isotope signature of ??Cd114/110???+4, which reflects biological isotope fractionation at the surface and subsequent mixing into the ocean interior. Taken together, our results demonstrate that coupled Cd isotope and concentration data provide valuable insights into the distribution and biological cycling of Cd in the water column. The highly systematic nature of Cd isotope signatures may furthermore prove to be of utility for future research in marine geochemistry and paleoceanography. ?? 2013 Elsevier B.V.","author":[{"dropping-particle":"","family":"Xue","given":"Zichen","non-dropping-particle":"","parse-names":false,"suffix":""},{"dropping-particle":"","family":"Rehk??mper","given":"Mark","non-dropping-particle":"","parse-names":false,"suffix":""},{"dropping-particle":"","family":"Horner","given":"Tristan J.","non-dropping-particle":"","parse-names":false,"suffix":""},{"dropping-particle":"","family":"Abouchami","given":"Wafa","non-dropping-particle":"","parse-names":false,"suffix":""},{"dropping-particle":"","family":"Middag","given":"Rob","non-dropping-particle":"","parse-names":false,"suffix":""},{"dropping-particle":"","family":"Flierd","given":"Tina","non-dropping-particle":"Van De","parse-names":false,"suffix":""},{"dropping-particle":"","family":"Baar","given":"Hein J W","non-dropping-particle":"De","parse-names":false,"suffix":""}],"container-title":"Earth and Planetary Science Letters","id":"ITEM-1","issued":{"date-parts":[["2013"]]},"page":"161-172","publisher":"Elsevier B.V.","title":"Cadmium isotope variations in the Southern Ocean","type":"article-journal","volume":"382"},"uris":["http://www.mendeley.com/documents/?uuid=1ffc259f-9273-4197-9d68-3f0e94bd2b22"]}],"mendeley":{"formattedCitation":"&lt;sup&gt;33&lt;/sup&gt;","plainTextFormattedCitation":"33","previouslyFormattedCitation":"&lt;sup&gt;33&lt;/sup&gt;"},"properties":{"noteIndex":0},"schema":"https://github.com/citation-style-language/schema/raw/master/csl-citation.json"}</w:instrText>
      </w:r>
      <w:r w:rsidR="00437527" w:rsidRPr="00967333">
        <w:rPr>
          <w:szCs w:val="22"/>
          <w:lang w:val="en-US"/>
        </w:rPr>
        <w:fldChar w:fldCharType="separate"/>
      </w:r>
      <w:r w:rsidR="00D379F9" w:rsidRPr="00D379F9">
        <w:rPr>
          <w:noProof/>
          <w:szCs w:val="22"/>
          <w:vertAlign w:val="superscript"/>
          <w:lang w:val="en-US"/>
        </w:rPr>
        <w:t>33</w:t>
      </w:r>
      <w:r w:rsidR="00437527" w:rsidRPr="00967333">
        <w:rPr>
          <w:szCs w:val="22"/>
          <w:lang w:val="en-US"/>
        </w:rPr>
        <w:fldChar w:fldCharType="end"/>
      </w:r>
      <w:r w:rsidR="00850502" w:rsidRPr="00967333">
        <w:rPr>
          <w:szCs w:val="22"/>
          <w:lang w:val="en-US"/>
        </w:rPr>
        <w:t xml:space="preserve"> and two separate </w:t>
      </w:r>
      <w:proofErr w:type="spellStart"/>
      <w:r w:rsidR="00850502" w:rsidRPr="00967333">
        <w:rPr>
          <w:szCs w:val="22"/>
          <w:lang w:val="en-US"/>
        </w:rPr>
        <w:t>Solent</w:t>
      </w:r>
      <w:proofErr w:type="spellEnd"/>
      <w:r w:rsidR="00850502" w:rsidRPr="00967333">
        <w:rPr>
          <w:szCs w:val="22"/>
          <w:lang w:val="en-US"/>
        </w:rPr>
        <w:t xml:space="preserve"> s</w:t>
      </w:r>
      <w:r w:rsidR="008413B1" w:rsidRPr="00967333">
        <w:rPr>
          <w:szCs w:val="22"/>
          <w:lang w:val="en-US"/>
        </w:rPr>
        <w:t>urface seawater samples</w:t>
      </w:r>
      <w:r w:rsidR="00AA7C05">
        <w:rPr>
          <w:szCs w:val="22"/>
          <w:lang w:val="en-US"/>
        </w:rPr>
        <w:t xml:space="preserve"> (</w:t>
      </w:r>
      <w:r w:rsidR="008413B1" w:rsidRPr="00967333">
        <w:rPr>
          <w:szCs w:val="22"/>
          <w:lang w:val="en-US"/>
        </w:rPr>
        <w:t xml:space="preserve">SSW-5 and </w:t>
      </w:r>
      <w:r w:rsidR="00850502" w:rsidRPr="00967333">
        <w:rPr>
          <w:szCs w:val="22"/>
          <w:lang w:val="en-US"/>
        </w:rPr>
        <w:t>SSW-9</w:t>
      </w:r>
      <w:r w:rsidR="00AA7C05">
        <w:rPr>
          <w:szCs w:val="22"/>
          <w:lang w:val="en-US"/>
        </w:rPr>
        <w:t>),</w:t>
      </w:r>
      <w:r w:rsidR="00437527" w:rsidRPr="00967333">
        <w:rPr>
          <w:szCs w:val="22"/>
          <w:lang w:val="en-US"/>
        </w:rPr>
        <w:fldChar w:fldCharType="begin" w:fldLock="1"/>
      </w:r>
      <w:r w:rsidR="00D916D3">
        <w:rPr>
          <w:szCs w:val="22"/>
          <w:lang w:val="en-US"/>
        </w:rPr>
        <w:instrText>ADDIN CSL_CITATION {"citationItems":[{"id":"ITEM-1","itemData":{"DOI":"10.1007/s00216-011-5487-0","ISBN":"1618-2642","ISSN":"16182642","PMID":"22033821","abstract":"Previous studies have revealed considerable Cd isotope fractionations in seawater, which can be used to study the marine cycling of this micronutrient element. The low Cd concentrations that are commonly encountered in nutrient-depleted surface seawater, however, pose a particular challenge for precise Cd stable isotope analyses. In this study, we have developed a new procedure for Cd isotope analyses of seawater, which is suitable for samples as large as 20 L and Cd concentrations as low as 1 pmol/L. The procedure involves the use of a (111)Cd-(113)Cd double spike, co-precipitation of Cd from seawater using Al(OH)(3), and subsequent Cd purification by column chromatography. To save time, seawater samples with higher Cd contents can be processed without co-precipitation. The Cd isotope analyses are carried out by multiple collector inductively coupled plasma mass spectrometry (MC-ICP-MS). The performance of this technique was verified by analyzing multiple aliquots of a large seawater sample that was collected from the English Channel, the SAFe D1 seawater reference material, and several samples from the GEOTRACES Atlantic intercalibration exercise. The overall Cd yield of the procedure is consistently better than 85% and the methodology can routinely provide ε (114/110)Cd data with a precision of about ±0.5 ε (2sd, standard deviation) when at least 20-30 ng of natural Cd is available for analysis. However, even seawater samples with Cd contents of only 1-3 ng can be analyzed with a reproducibility of about ±3 to ±5 ε. A number of experiments were furthermore conducted to verify that the isotopic results are accurate to within the quoted uncertainty.","author":[{"dropping-particle":"","family":"Xue","given":"Zichen","non-dropping-particle":"","parse-names":false,"suffix":""},{"dropping-particle":"","family":"Rehkämper","given":"Mark","non-dropping-particle":"","parse-names":false,"suffix":""},{"dropping-particle":"","family":"Schönbächler","given":"Maria","non-dropping-particle":"","parse-names":false,"suffix":""},{"dropping-particle":"","family":"Statham","given":"Peter J.","non-dropping-particle":"","parse-names":false,"suffix":""},{"dropping-particle":"","family":"Coles","given":"Barry J.","non-dropping-particle":"","parse-names":false,"suffix":""}],"container-title":"Analytical and Bioanalytical Chemistry","id":"ITEM-1","issue":"2","issued":{"date-parts":[["2012"]]},"page":"883-893","title":"A new methodology for precise cadmium isotope analyses of seawater","type":"article-journal","volume":"402"},"uris":["http://www.mendeley.com/documents/?uuid=eec7e526-3de0-4b13-b64d-3ac3f116877e"]}],"mendeley":{"formattedCitation":"&lt;sup&gt;34&lt;/sup&gt;","plainTextFormattedCitation":"34","previouslyFormattedCitation":"&lt;sup&gt;34&lt;/sup&gt;"},"properties":{"noteIndex":0},"schema":"https://github.com/citation-style-language/schema/raw/master/csl-citation.json"}</w:instrText>
      </w:r>
      <w:r w:rsidR="00437527" w:rsidRPr="00967333">
        <w:rPr>
          <w:szCs w:val="22"/>
          <w:lang w:val="en-US"/>
        </w:rPr>
        <w:fldChar w:fldCharType="separate"/>
      </w:r>
      <w:r w:rsidR="00D379F9" w:rsidRPr="00D379F9">
        <w:rPr>
          <w:noProof/>
          <w:szCs w:val="22"/>
          <w:vertAlign w:val="superscript"/>
          <w:lang w:val="en-US"/>
        </w:rPr>
        <w:t>34</w:t>
      </w:r>
      <w:r w:rsidR="00437527" w:rsidRPr="00967333">
        <w:rPr>
          <w:szCs w:val="22"/>
          <w:lang w:val="en-US"/>
        </w:rPr>
        <w:fldChar w:fldCharType="end"/>
      </w:r>
      <w:r w:rsidR="00850502" w:rsidRPr="00967333">
        <w:rPr>
          <w:szCs w:val="22"/>
          <w:lang w:val="en-US"/>
        </w:rPr>
        <w:t xml:space="preserve"> as well as the </w:t>
      </w:r>
      <w:r w:rsidR="002F6863">
        <w:rPr>
          <w:szCs w:val="22"/>
          <w:lang w:val="en-US"/>
        </w:rPr>
        <w:t xml:space="preserve">three </w:t>
      </w:r>
      <w:r w:rsidR="00850502" w:rsidRPr="00967333">
        <w:rPr>
          <w:szCs w:val="22"/>
          <w:lang w:val="en-US"/>
        </w:rPr>
        <w:t xml:space="preserve">GEOTRACES intercalibration samples GSP </w:t>
      </w:r>
      <w:r w:rsidR="00AA7C05">
        <w:rPr>
          <w:szCs w:val="22"/>
          <w:lang w:val="en-US"/>
        </w:rPr>
        <w:t>(</w:t>
      </w:r>
      <w:r w:rsidR="00AA7C05" w:rsidRPr="00967333">
        <w:rPr>
          <w:szCs w:val="22"/>
          <w:lang w:val="en-US"/>
        </w:rPr>
        <w:t>Pacific Ocean surface water</w:t>
      </w:r>
      <w:r w:rsidR="00AA7C05">
        <w:rPr>
          <w:szCs w:val="22"/>
          <w:lang w:val="en-US"/>
        </w:rPr>
        <w:t>)</w:t>
      </w:r>
      <w:r w:rsidR="00AA7C05" w:rsidRPr="00967333">
        <w:rPr>
          <w:szCs w:val="22"/>
          <w:lang w:val="en-US"/>
        </w:rPr>
        <w:t xml:space="preserve"> </w:t>
      </w:r>
      <w:r w:rsidR="00850502" w:rsidRPr="00967333">
        <w:rPr>
          <w:szCs w:val="22"/>
          <w:lang w:val="en-US"/>
        </w:rPr>
        <w:t>and GSI and GDI</w:t>
      </w:r>
      <w:r w:rsidR="00AA7C05" w:rsidRPr="00967333">
        <w:rPr>
          <w:szCs w:val="22"/>
          <w:lang w:val="en-US"/>
        </w:rPr>
        <w:t xml:space="preserve"> </w:t>
      </w:r>
      <w:r w:rsidR="00AA7C05">
        <w:rPr>
          <w:szCs w:val="22"/>
          <w:lang w:val="en-US"/>
        </w:rPr>
        <w:t>(</w:t>
      </w:r>
      <w:r w:rsidR="00AA7C05" w:rsidRPr="00967333">
        <w:rPr>
          <w:szCs w:val="22"/>
          <w:lang w:val="en-US"/>
        </w:rPr>
        <w:t>Atlantic Ocean surface and deep waters</w:t>
      </w:r>
      <w:r w:rsidR="00AA7C05">
        <w:rPr>
          <w:szCs w:val="22"/>
          <w:lang w:val="en-US"/>
        </w:rPr>
        <w:t>,</w:t>
      </w:r>
      <w:r w:rsidR="00850502" w:rsidRPr="00967333">
        <w:rPr>
          <w:szCs w:val="22"/>
          <w:lang w:val="en-US"/>
        </w:rPr>
        <w:t xml:space="preserve"> respectively</w:t>
      </w:r>
      <w:r w:rsidR="00AA7C05">
        <w:rPr>
          <w:szCs w:val="22"/>
          <w:lang w:val="en-US"/>
        </w:rPr>
        <w:t>)</w:t>
      </w:r>
      <w:r w:rsidR="00850502" w:rsidRPr="00967333">
        <w:rPr>
          <w:szCs w:val="22"/>
          <w:lang w:val="en-US"/>
        </w:rPr>
        <w:t>.</w:t>
      </w:r>
      <w:r w:rsidR="00991651" w:rsidRPr="00967333">
        <w:rPr>
          <w:szCs w:val="22"/>
          <w:lang w:val="en-US"/>
        </w:rPr>
        <w:fldChar w:fldCharType="begin" w:fldLock="1"/>
      </w:r>
      <w:r w:rsidR="00D916D3">
        <w:rPr>
          <w:szCs w:val="22"/>
          <w:lang w:val="en-US"/>
        </w:rPr>
        <w:instrText>ADDIN CSL_CITATION {"citationItems":[{"id":"ITEM-1","itemData":{"DOI":"10.4319/lom.2012.10.653","ISSN":"15415856","abstract":"© 2012, by the American Society of Limnology and Oceanography, Inc.We report data on the isotopic composition of cadmium, copper, iron, lead, zinc, and molybdenum at the GEOTRACES IC1 BATS Atlantic intercalibration station. In general, the between lab and within-lab precisions are adequate to resolve global gradients and vertical gradients at this station for Cd, Fe, Pb, and Zn. Cd and Zn isotopes show clear variations in the upper water column and more subtle variations in the deep water; these variations are attributable, in part, to progressive mass fractionation of isotopes by Rayleigh distillation from biogenic uptake and/or adsorption. Fe isotope variability is attributed to heavier crustal dust and hydrothermal sources and light Fe from reducing sediments. Pb isotope variability results from temporal changes in anthropogenic source isotopic compositions and the relative contributions of U.S. and European Pb sources. Cu and Mo isotope variability is more subtle and close to analytical precision. Although the present situation is adequate for proceeding with GEOTRACES, it should be possible to improve the within-lab and between-lab precisions for some of these properties.","author":[{"dropping-particle":"","family":"Boyle","given":"Edward A.","non-dropping-particle":"","parse-names":false,"suffix":""},{"dropping-particle":"","family":"John","given":"Seth","non-dropping-particle":"","parse-names":false,"suffix":""},{"dropping-particle":"","family":"Abouchami","given":"Wafa","non-dropping-particle":"","parse-names":false,"suffix":""},{"dropping-particle":"","family":"Adkins","given":"Jess F.","non-dropping-particle":"","parse-names":false,"suffix":""},{"dropping-particle":"","family":"Echegoyen-Sanz","given":"Yolanda","non-dropping-particle":"","parse-names":false,"suffix":""},{"dropping-particle":"","family":"Ellwood","given":"Michael","non-dropping-particle":"","parse-names":false,"suffix":""},{"dropping-particle":"","family":"Flegal","given":"A. Russell","non-dropping-particle":"","parse-names":false,"suffix":""},{"dropping-particle":"","family":"Fornace","given":"Kyrstin","non-dropping-particle":"","parse-names":false,"suffix":""},{"dropping-particle":"","family":"Gallon","given":"Celine","non-dropping-particle":"","parse-names":false,"suffix":""},{"dropping-particle":"","family":"Galer","given":"Steve","non-dropping-particle":"","parse-names":false,"suffix":""},{"dropping-particle":"","family":"Gault-Ringold","given":"Melanie","non-dropping-particle":"","parse-names":false,"suffix":""},{"dropping-particle":"","family":"Lacan","given":"Francois","non-dropping-particle":"","parse-names":false,"suffix":""},{"dropping-particle":"","family":"Radic","given":"Amandine","non-dropping-particle":"","parse-names":false,"suffix":""},{"dropping-particle":"","family":"Rehkamper","given":"Mark","non-dropping-particle":"","parse-names":false,"suffix":""},{"dropping-particle":"","family":"Rouxel","given":"Olivier","non-dropping-particle":"","parse-names":false,"suffix":""},{"dropping-particle":"","family":"Sohrin","given":"Yoshiki","non-dropping-particle":"","parse-names":false,"suffix":""},{"dropping-particle":"","family":"Stirling","given":"Claudine","non-dropping-particle":"","parse-names":false,"suffix":""},{"dropping-particle":"","family":"Thompson","given":"Claire","non-dropping-particle":"","parse-names":false,"suffix":""},{"dropping-particle":"","family":"Vance","given":"Derek","non-dropping-particle":"","parse-names":false,"suffix":""},{"dropping-particle":"","family":"Xue","given":"Zichen","non-dropping-particle":"","parse-names":false,"suffix":""},{"dropping-particle":"","family":"Zhao","given":"Ye","non-dropping-particle":"","parse-names":false,"suffix":""}],"container-title":"Limnology and Oceanography: Methods","id":"ITEM-1","issue":"1","issued":{"date-parts":[["2012"]]},"page":"653-665","title":"GEOTRACES IC1 (BATS) contamination-prone trace element isotopes Cd, Fe, Pb, Zn, Cu, and Mo intercalibration","type":"article-journal","volume":"10"},"uris":["http://www.mendeley.com/documents/?uuid=36caa089-b7db-4c11-8e21-36d2fac8ce23"]}],"mendeley":{"formattedCitation":"&lt;sup&gt;10&lt;/sup&gt;","plainTextFormattedCitation":"10","previouslyFormattedCitation":"&lt;sup&gt;10&lt;/sup&gt;"},"properties":{"noteIndex":0},"schema":"https://github.com/citation-style-language/schema/raw/master/csl-citation.json"}</w:instrText>
      </w:r>
      <w:r w:rsidR="00991651" w:rsidRPr="00967333">
        <w:rPr>
          <w:szCs w:val="22"/>
          <w:lang w:val="en-US"/>
        </w:rPr>
        <w:fldChar w:fldCharType="separate"/>
      </w:r>
      <w:r w:rsidR="00D379F9" w:rsidRPr="00D379F9">
        <w:rPr>
          <w:noProof/>
          <w:szCs w:val="22"/>
          <w:vertAlign w:val="superscript"/>
          <w:lang w:val="en-US"/>
        </w:rPr>
        <w:t>10</w:t>
      </w:r>
      <w:r w:rsidR="00991651" w:rsidRPr="00967333">
        <w:rPr>
          <w:szCs w:val="22"/>
          <w:lang w:val="en-US"/>
        </w:rPr>
        <w:fldChar w:fldCharType="end"/>
      </w:r>
      <w:r w:rsidR="00850502" w:rsidRPr="00967333">
        <w:rPr>
          <w:szCs w:val="22"/>
          <w:lang w:val="en-US"/>
        </w:rPr>
        <w:t xml:space="preserve"> </w:t>
      </w:r>
      <w:r w:rsidR="00AA7C05" w:rsidRPr="00967333">
        <w:rPr>
          <w:szCs w:val="22"/>
          <w:lang w:val="en-US"/>
        </w:rPr>
        <w:t xml:space="preserve">Together, these samples cover a range of marine </w:t>
      </w:r>
      <w:r w:rsidR="00AA7C05">
        <w:rPr>
          <w:szCs w:val="22"/>
          <w:lang w:val="en-US"/>
        </w:rPr>
        <w:t xml:space="preserve">biogeochemical </w:t>
      </w:r>
      <w:r w:rsidR="00AA7C05" w:rsidRPr="00967333">
        <w:rPr>
          <w:szCs w:val="22"/>
          <w:lang w:val="en-US"/>
        </w:rPr>
        <w:t>regimes</w:t>
      </w:r>
      <w:r w:rsidR="00683651">
        <w:rPr>
          <w:szCs w:val="22"/>
          <w:lang w:val="en-US"/>
        </w:rPr>
        <w:t xml:space="preserve"> and</w:t>
      </w:r>
      <w:r w:rsidR="004104B6">
        <w:rPr>
          <w:szCs w:val="22"/>
          <w:lang w:val="en-US"/>
        </w:rPr>
        <w:t xml:space="preserve"> the highly variable Pb concentrations from </w:t>
      </w:r>
      <w:r w:rsidR="00683651">
        <w:rPr>
          <w:szCs w:val="22"/>
          <w:lang w:val="en-US"/>
        </w:rPr>
        <w:t>~5</w:t>
      </w:r>
      <w:r w:rsidR="004104B6">
        <w:rPr>
          <w:szCs w:val="22"/>
          <w:lang w:val="en-US"/>
        </w:rPr>
        <w:t xml:space="preserve"> to </w:t>
      </w:r>
      <w:r w:rsidR="00A757C3">
        <w:rPr>
          <w:szCs w:val="22"/>
          <w:lang w:val="en-US"/>
        </w:rPr>
        <w:br/>
      </w:r>
      <w:r w:rsidR="004104B6">
        <w:rPr>
          <w:szCs w:val="22"/>
          <w:lang w:val="en-US"/>
        </w:rPr>
        <w:t xml:space="preserve">350 </w:t>
      </w:r>
      <w:proofErr w:type="spellStart"/>
      <w:r w:rsidR="004104B6">
        <w:rPr>
          <w:szCs w:val="22"/>
          <w:lang w:val="en-US"/>
        </w:rPr>
        <w:t>pmol</w:t>
      </w:r>
      <w:proofErr w:type="spellEnd"/>
      <w:r w:rsidR="004104B6">
        <w:rPr>
          <w:szCs w:val="22"/>
          <w:lang w:val="en-US"/>
        </w:rPr>
        <w:t xml:space="preserve"> kg</w:t>
      </w:r>
      <w:r w:rsidR="004104B6" w:rsidRPr="00C82714">
        <w:rPr>
          <w:szCs w:val="22"/>
          <w:vertAlign w:val="superscript"/>
          <w:lang w:val="en-US"/>
        </w:rPr>
        <w:t>-1</w:t>
      </w:r>
      <w:r w:rsidR="004104B6">
        <w:rPr>
          <w:szCs w:val="22"/>
          <w:lang w:val="en-US"/>
        </w:rPr>
        <w:t xml:space="preserve"> </w:t>
      </w:r>
      <w:r w:rsidR="002F6863">
        <w:rPr>
          <w:szCs w:val="22"/>
          <w:lang w:val="en-US"/>
        </w:rPr>
        <w:t xml:space="preserve">record </w:t>
      </w:r>
      <w:r w:rsidR="00AA7C05" w:rsidRPr="00967333">
        <w:rPr>
          <w:szCs w:val="22"/>
          <w:lang w:val="en-US"/>
        </w:rPr>
        <w:t>nearly pristine environments with minimal anthropogenic Pb to those with significant Pb inputs from local pollution sources (</w:t>
      </w:r>
      <w:r w:rsidR="002F6863">
        <w:rPr>
          <w:szCs w:val="22"/>
          <w:lang w:val="en-US"/>
        </w:rPr>
        <w:t>Tables 1, 2</w:t>
      </w:r>
      <w:r w:rsidR="00AA7C05" w:rsidRPr="00967333">
        <w:rPr>
          <w:szCs w:val="22"/>
          <w:lang w:val="en-US"/>
        </w:rPr>
        <w:t>).</w:t>
      </w:r>
    </w:p>
    <w:p w14:paraId="0043E13D" w14:textId="47F88146" w:rsidR="00850502" w:rsidRPr="00967333" w:rsidRDefault="00184D47" w:rsidP="0066387D">
      <w:pPr>
        <w:spacing w:line="360" w:lineRule="auto"/>
        <w:ind w:firstLine="425"/>
        <w:jc w:val="both"/>
        <w:rPr>
          <w:szCs w:val="22"/>
          <w:lang w:val="en-US"/>
        </w:rPr>
      </w:pPr>
      <w:r w:rsidRPr="00967333">
        <w:rPr>
          <w:szCs w:val="22"/>
          <w:lang w:val="en-US"/>
        </w:rPr>
        <w:t xml:space="preserve"> </w:t>
      </w:r>
    </w:p>
    <w:p w14:paraId="5C3B2817" w14:textId="7AE787BF" w:rsidR="006A4578" w:rsidRPr="00967333" w:rsidRDefault="00B02E4B" w:rsidP="00974B86">
      <w:pPr>
        <w:spacing w:line="360" w:lineRule="auto"/>
        <w:ind w:firstLine="426"/>
        <w:jc w:val="both"/>
        <w:rPr>
          <w:szCs w:val="22"/>
          <w:lang w:val="en-US"/>
        </w:rPr>
      </w:pPr>
      <w:bookmarkStart w:id="2" w:name="_Toc20346227"/>
      <w:r w:rsidRPr="00967333">
        <w:rPr>
          <w:rFonts w:eastAsiaTheme="majorEastAsia" w:cs="Times New Roman"/>
          <w:b/>
          <w:bCs/>
          <w:color w:val="000000" w:themeColor="text1"/>
          <w:sz w:val="26"/>
          <w:szCs w:val="26"/>
          <w:lang w:val="en-US"/>
        </w:rPr>
        <w:t>Reagents and materials</w:t>
      </w:r>
      <w:bookmarkEnd w:id="2"/>
      <w:r w:rsidRPr="00967333">
        <w:rPr>
          <w:b/>
          <w:sz w:val="26"/>
          <w:szCs w:val="26"/>
          <w:lang w:val="en-US"/>
        </w:rPr>
        <w:t xml:space="preserve">. </w:t>
      </w:r>
      <w:r w:rsidR="002015A6" w:rsidRPr="00967333">
        <w:rPr>
          <w:b/>
          <w:sz w:val="26"/>
          <w:szCs w:val="26"/>
          <w:lang w:val="en-US"/>
        </w:rPr>
        <w:t xml:space="preserve"> </w:t>
      </w:r>
      <w:r w:rsidR="0057629B" w:rsidRPr="00967333">
        <w:rPr>
          <w:szCs w:val="22"/>
          <w:lang w:val="en-US"/>
        </w:rPr>
        <w:t xml:space="preserve">All procedures were carried out </w:t>
      </w:r>
      <w:r w:rsidR="00B020DC" w:rsidRPr="00967333">
        <w:rPr>
          <w:szCs w:val="22"/>
          <w:lang w:val="en-US"/>
        </w:rPr>
        <w:t xml:space="preserve">in an ISO Class 6 clean room, where samples were handled in ISO Class 4 </w:t>
      </w:r>
      <w:r w:rsidR="0057629B" w:rsidRPr="00967333">
        <w:rPr>
          <w:szCs w:val="22"/>
          <w:lang w:val="en-US"/>
        </w:rPr>
        <w:t xml:space="preserve">laminar flow </w:t>
      </w:r>
      <w:r w:rsidR="00B020DC" w:rsidRPr="00967333">
        <w:rPr>
          <w:szCs w:val="22"/>
          <w:lang w:val="en-US"/>
        </w:rPr>
        <w:t xml:space="preserve">benches during critical steps. </w:t>
      </w:r>
      <w:r w:rsidR="0057629B" w:rsidRPr="00967333">
        <w:rPr>
          <w:szCs w:val="22"/>
          <w:lang w:val="en-US"/>
        </w:rPr>
        <w:t>Puri</w:t>
      </w:r>
      <w:r w:rsidR="00E96CAA" w:rsidRPr="00967333">
        <w:rPr>
          <w:szCs w:val="22"/>
          <w:lang w:val="en-US"/>
        </w:rPr>
        <w:t xml:space="preserve">fied water with a resistivity </w:t>
      </w:r>
      <w:r w:rsidR="00035A15" w:rsidRPr="00967333">
        <w:rPr>
          <w:szCs w:val="22"/>
          <w:lang w:val="en-US"/>
        </w:rPr>
        <w:t>≥</w:t>
      </w:r>
      <w:r w:rsidR="0057629B" w:rsidRPr="00967333">
        <w:rPr>
          <w:szCs w:val="22"/>
          <w:lang w:val="en-US"/>
        </w:rPr>
        <w:t>18.2 M</w:t>
      </w:r>
      <w:r w:rsidR="0057629B" w:rsidRPr="00967333">
        <w:rPr>
          <w:szCs w:val="22"/>
          <w:lang w:val="en-US"/>
        </w:rPr>
        <w:sym w:font="Symbol" w:char="F057"/>
      </w:r>
      <w:r w:rsidR="001B0064" w:rsidRPr="00967333">
        <w:rPr>
          <w:szCs w:val="22"/>
          <w:lang w:val="en-US"/>
        </w:rPr>
        <w:t xml:space="preserve"> </w:t>
      </w:r>
      <w:r w:rsidR="0057629B" w:rsidRPr="00967333">
        <w:rPr>
          <w:szCs w:val="22"/>
          <w:lang w:val="en-US"/>
        </w:rPr>
        <w:t xml:space="preserve">cm from a Milli-Q system was used </w:t>
      </w:r>
      <w:r w:rsidR="009B3807" w:rsidRPr="00967333">
        <w:rPr>
          <w:szCs w:val="22"/>
          <w:lang w:val="en-US"/>
        </w:rPr>
        <w:t>throughout</w:t>
      </w:r>
      <w:r w:rsidR="00142138">
        <w:rPr>
          <w:szCs w:val="22"/>
          <w:lang w:val="en-US"/>
        </w:rPr>
        <w:t xml:space="preserve"> (</w:t>
      </w:r>
      <w:proofErr w:type="spellStart"/>
      <w:r w:rsidR="00142138" w:rsidRPr="0080246C">
        <w:rPr>
          <w:rFonts w:eastAsia="Times New Roman"/>
          <w:color w:val="201F1E"/>
          <w:shd w:val="clear" w:color="auto" w:fill="FFFFFF"/>
          <w:lang w:eastAsia="en-GB"/>
        </w:rPr>
        <w:t>Merk</w:t>
      </w:r>
      <w:proofErr w:type="spellEnd"/>
      <w:r w:rsidR="00142138">
        <w:rPr>
          <w:rFonts w:eastAsia="Times New Roman"/>
          <w:color w:val="201F1E"/>
          <w:shd w:val="clear" w:color="auto" w:fill="FFFFFF"/>
          <w:lang w:eastAsia="en-GB"/>
        </w:rPr>
        <w:t xml:space="preserve"> </w:t>
      </w:r>
      <w:r w:rsidR="00142138" w:rsidRPr="0080246C">
        <w:rPr>
          <w:rFonts w:eastAsia="Times New Roman"/>
          <w:color w:val="201F1E"/>
          <w:shd w:val="clear" w:color="auto" w:fill="FFFFFF"/>
          <w:lang w:eastAsia="en-GB"/>
        </w:rPr>
        <w:t>Millipore</w:t>
      </w:r>
      <w:r w:rsidR="00142138">
        <w:rPr>
          <w:rFonts w:eastAsia="Times New Roman"/>
          <w:color w:val="201F1E"/>
          <w:shd w:val="clear" w:color="auto" w:fill="FFFFFF"/>
          <w:lang w:eastAsia="en-GB"/>
        </w:rPr>
        <w:t>)</w:t>
      </w:r>
      <w:r w:rsidR="0057629B" w:rsidRPr="00967333">
        <w:rPr>
          <w:szCs w:val="22"/>
          <w:lang w:val="en-US"/>
        </w:rPr>
        <w:t xml:space="preserve">. </w:t>
      </w:r>
      <w:r w:rsidR="0054319A">
        <w:rPr>
          <w:szCs w:val="22"/>
          <w:lang w:val="en-US"/>
        </w:rPr>
        <w:t>C</w:t>
      </w:r>
      <w:r w:rsidR="0003283E" w:rsidRPr="00967333">
        <w:rPr>
          <w:szCs w:val="22"/>
          <w:lang w:val="en-US"/>
        </w:rPr>
        <w:t xml:space="preserve">oncentrated </w:t>
      </w:r>
      <w:r w:rsidR="0054319A" w:rsidRPr="00967333">
        <w:rPr>
          <w:szCs w:val="22"/>
          <w:lang w:val="en-US"/>
        </w:rPr>
        <w:t>HNO</w:t>
      </w:r>
      <w:r w:rsidR="0054319A" w:rsidRPr="00967333">
        <w:rPr>
          <w:szCs w:val="22"/>
          <w:vertAlign w:val="subscript"/>
          <w:lang w:val="en-US"/>
        </w:rPr>
        <w:t>3</w:t>
      </w:r>
      <w:r w:rsidR="0054319A" w:rsidRPr="00967333">
        <w:rPr>
          <w:szCs w:val="22"/>
          <w:lang w:val="en-US"/>
        </w:rPr>
        <w:t xml:space="preserve"> (15.8 M)</w:t>
      </w:r>
      <w:r w:rsidR="0054319A">
        <w:rPr>
          <w:szCs w:val="22"/>
          <w:lang w:val="en-US"/>
        </w:rPr>
        <w:t xml:space="preserve"> and</w:t>
      </w:r>
      <w:r w:rsidR="0054319A" w:rsidRPr="00967333">
        <w:rPr>
          <w:szCs w:val="22"/>
          <w:lang w:val="en-US"/>
        </w:rPr>
        <w:t xml:space="preserve"> </w:t>
      </w:r>
      <w:r w:rsidR="0003283E" w:rsidRPr="00967333">
        <w:rPr>
          <w:szCs w:val="22"/>
          <w:lang w:val="en-US"/>
        </w:rPr>
        <w:t xml:space="preserve">HBr (8.5 M) </w:t>
      </w:r>
      <w:r w:rsidR="0057629B" w:rsidRPr="00967333">
        <w:rPr>
          <w:szCs w:val="22"/>
          <w:lang w:val="en-US"/>
        </w:rPr>
        <w:t xml:space="preserve">were </w:t>
      </w:r>
      <w:r w:rsidR="0054319A" w:rsidRPr="00967333">
        <w:rPr>
          <w:szCs w:val="22"/>
          <w:lang w:val="en-US"/>
        </w:rPr>
        <w:t>obtained as</w:t>
      </w:r>
      <w:r w:rsidR="00ED5B8B">
        <w:rPr>
          <w:szCs w:val="22"/>
          <w:lang w:val="en-US"/>
        </w:rPr>
        <w:t xml:space="preserve"> analytical</w:t>
      </w:r>
      <w:r w:rsidR="0054319A" w:rsidRPr="00967333">
        <w:rPr>
          <w:szCs w:val="22"/>
          <w:lang w:val="en-US"/>
        </w:rPr>
        <w:t xml:space="preserve"> reagent grade acid</w:t>
      </w:r>
      <w:r w:rsidR="0054319A">
        <w:rPr>
          <w:szCs w:val="22"/>
          <w:lang w:val="en-US"/>
        </w:rPr>
        <w:t>s</w:t>
      </w:r>
      <w:r w:rsidR="0054319A" w:rsidRPr="00967333">
        <w:rPr>
          <w:szCs w:val="22"/>
          <w:lang w:val="en-US"/>
        </w:rPr>
        <w:t xml:space="preserve"> from </w:t>
      </w:r>
      <w:r w:rsidR="0054319A">
        <w:rPr>
          <w:szCs w:val="22"/>
          <w:lang w:val="en-US"/>
        </w:rPr>
        <w:t xml:space="preserve">VWR and </w:t>
      </w:r>
      <w:r w:rsidR="0054319A" w:rsidRPr="00967333">
        <w:rPr>
          <w:szCs w:val="22"/>
          <w:lang w:val="en-US"/>
        </w:rPr>
        <w:t>Fisher Scientific</w:t>
      </w:r>
      <w:r w:rsidR="0054319A">
        <w:rPr>
          <w:szCs w:val="22"/>
          <w:lang w:val="en-US"/>
        </w:rPr>
        <w:t>, respectively,</w:t>
      </w:r>
      <w:r w:rsidR="0054319A" w:rsidRPr="00967333">
        <w:rPr>
          <w:szCs w:val="22"/>
          <w:lang w:val="en-US"/>
        </w:rPr>
        <w:t xml:space="preserve"> </w:t>
      </w:r>
      <w:r w:rsidR="0057629B" w:rsidRPr="00967333">
        <w:rPr>
          <w:szCs w:val="22"/>
          <w:lang w:val="en-US"/>
        </w:rPr>
        <w:t>while concentrated</w:t>
      </w:r>
      <w:r w:rsidR="0054319A">
        <w:rPr>
          <w:szCs w:val="22"/>
          <w:lang w:val="en-US"/>
        </w:rPr>
        <w:t xml:space="preserve"> </w:t>
      </w:r>
      <w:proofErr w:type="spellStart"/>
      <w:r w:rsidR="0054319A" w:rsidRPr="0054319A">
        <w:rPr>
          <w:szCs w:val="22"/>
          <w:lang w:val="en-US"/>
        </w:rPr>
        <w:t>AristAR</w:t>
      </w:r>
      <w:proofErr w:type="spellEnd"/>
      <w:r w:rsidR="00683651">
        <w:rPr>
          <w:szCs w:val="22"/>
          <w:vertAlign w:val="superscript"/>
          <w:lang w:val="en-US"/>
        </w:rPr>
        <w:t xml:space="preserve"> </w:t>
      </w:r>
      <w:r w:rsidR="0054319A" w:rsidRPr="00967333">
        <w:rPr>
          <w:szCs w:val="22"/>
          <w:lang w:val="en-US"/>
        </w:rPr>
        <w:t>HF (28 M)</w:t>
      </w:r>
      <w:r w:rsidR="0054319A">
        <w:rPr>
          <w:szCs w:val="22"/>
          <w:lang w:val="en-US"/>
        </w:rPr>
        <w:t xml:space="preserve"> </w:t>
      </w:r>
      <w:r w:rsidR="0057629B" w:rsidRPr="00967333">
        <w:rPr>
          <w:szCs w:val="22"/>
          <w:lang w:val="en-US"/>
        </w:rPr>
        <w:t>w</w:t>
      </w:r>
      <w:r w:rsidR="00EE7204" w:rsidRPr="00967333">
        <w:rPr>
          <w:szCs w:val="22"/>
          <w:lang w:val="en-US"/>
        </w:rPr>
        <w:t>as</w:t>
      </w:r>
      <w:r w:rsidR="0054319A">
        <w:rPr>
          <w:szCs w:val="22"/>
          <w:lang w:val="en-US"/>
        </w:rPr>
        <w:t xml:space="preserve"> purchased from VWR</w:t>
      </w:r>
      <w:r w:rsidR="00EE7204" w:rsidRPr="00967333">
        <w:rPr>
          <w:szCs w:val="22"/>
          <w:lang w:val="en-US"/>
        </w:rPr>
        <w:t>. All acids</w:t>
      </w:r>
      <w:r w:rsidR="00BE1FB5" w:rsidRPr="00967333">
        <w:rPr>
          <w:szCs w:val="22"/>
          <w:lang w:val="en-US"/>
        </w:rPr>
        <w:t xml:space="preserve"> </w:t>
      </w:r>
      <w:r w:rsidR="00EE7204" w:rsidRPr="00967333">
        <w:rPr>
          <w:szCs w:val="22"/>
          <w:lang w:val="en-US"/>
        </w:rPr>
        <w:t>were</w:t>
      </w:r>
      <w:r w:rsidR="00BE1FB5" w:rsidRPr="00967333">
        <w:rPr>
          <w:szCs w:val="22"/>
          <w:lang w:val="en-US"/>
        </w:rPr>
        <w:t xml:space="preserve"> </w:t>
      </w:r>
      <w:r w:rsidR="0057629B" w:rsidRPr="00967333">
        <w:rPr>
          <w:szCs w:val="22"/>
          <w:lang w:val="en-US"/>
        </w:rPr>
        <w:t>purified by sub-boiling distillation</w:t>
      </w:r>
      <w:r w:rsidR="00ED5B8B">
        <w:rPr>
          <w:szCs w:val="22"/>
          <w:lang w:val="en-US"/>
        </w:rPr>
        <w:t xml:space="preserve"> (HBr was double-distilled)</w:t>
      </w:r>
      <w:r w:rsidR="0057629B" w:rsidRPr="00967333">
        <w:rPr>
          <w:szCs w:val="22"/>
          <w:lang w:val="en-US"/>
        </w:rPr>
        <w:t xml:space="preserve"> using</w:t>
      </w:r>
      <w:r w:rsidR="00EE7204" w:rsidRPr="00967333">
        <w:rPr>
          <w:szCs w:val="22"/>
          <w:lang w:val="en-US"/>
        </w:rPr>
        <w:t xml:space="preserve"> either a </w:t>
      </w:r>
      <w:proofErr w:type="spellStart"/>
      <w:r w:rsidR="00EE7204" w:rsidRPr="00967333">
        <w:rPr>
          <w:szCs w:val="22"/>
          <w:lang w:val="en-US"/>
        </w:rPr>
        <w:t>Savillex</w:t>
      </w:r>
      <w:proofErr w:type="spellEnd"/>
      <w:r w:rsidR="00EE7204" w:rsidRPr="00967333">
        <w:rPr>
          <w:szCs w:val="22"/>
          <w:vertAlign w:val="superscript"/>
          <w:lang w:val="en-US"/>
        </w:rPr>
        <w:t xml:space="preserve"> </w:t>
      </w:r>
      <w:r w:rsidR="00EE7204" w:rsidRPr="00967333">
        <w:rPr>
          <w:szCs w:val="22"/>
          <w:lang w:val="en-US"/>
        </w:rPr>
        <w:t>DST-1000 acid purification system</w:t>
      </w:r>
      <w:r w:rsidR="0057629B" w:rsidRPr="00967333">
        <w:rPr>
          <w:szCs w:val="22"/>
          <w:lang w:val="en-US"/>
        </w:rPr>
        <w:t xml:space="preserve"> </w:t>
      </w:r>
      <w:r w:rsidR="000C4F24" w:rsidRPr="00967333">
        <w:rPr>
          <w:szCs w:val="22"/>
          <w:lang w:val="en-US"/>
        </w:rPr>
        <w:t>or</w:t>
      </w:r>
      <w:r w:rsidR="00EE7204" w:rsidRPr="00967333">
        <w:rPr>
          <w:szCs w:val="22"/>
          <w:lang w:val="en-US"/>
        </w:rPr>
        <w:t xml:space="preserve"> a</w:t>
      </w:r>
      <w:r w:rsidR="000C4F24" w:rsidRPr="00967333">
        <w:rPr>
          <w:szCs w:val="22"/>
          <w:lang w:val="en-US"/>
        </w:rPr>
        <w:t xml:space="preserve"> quartz </w:t>
      </w:r>
      <w:r w:rsidR="0057629B" w:rsidRPr="00967333">
        <w:rPr>
          <w:szCs w:val="22"/>
          <w:lang w:val="en-US"/>
        </w:rPr>
        <w:t xml:space="preserve">distillation unit. </w:t>
      </w:r>
      <w:r w:rsidR="00684BB7" w:rsidRPr="00967333">
        <w:rPr>
          <w:szCs w:val="22"/>
          <w:lang w:val="en-US"/>
        </w:rPr>
        <w:t>Also</w:t>
      </w:r>
      <w:r w:rsidR="0057629B" w:rsidRPr="00967333">
        <w:rPr>
          <w:szCs w:val="22"/>
          <w:lang w:val="en-US"/>
        </w:rPr>
        <w:t xml:space="preserve"> purchased from Fisher Scientific </w:t>
      </w:r>
      <w:r w:rsidR="009A5ACA" w:rsidRPr="00967333">
        <w:rPr>
          <w:szCs w:val="22"/>
          <w:lang w:val="en-US"/>
        </w:rPr>
        <w:t>were</w:t>
      </w:r>
      <w:r w:rsidR="0057629B" w:rsidRPr="00967333">
        <w:rPr>
          <w:szCs w:val="22"/>
          <w:lang w:val="en-US"/>
        </w:rPr>
        <w:t xml:space="preserve"> concentrated </w:t>
      </w:r>
      <w:r w:rsidR="009A5ACA" w:rsidRPr="00967333">
        <w:rPr>
          <w:szCs w:val="22"/>
          <w:lang w:val="en-US"/>
        </w:rPr>
        <w:t>O</w:t>
      </w:r>
      <w:r w:rsidR="0057629B" w:rsidRPr="00967333">
        <w:rPr>
          <w:szCs w:val="22"/>
          <w:lang w:val="en-US"/>
        </w:rPr>
        <w:t>ptima H</w:t>
      </w:r>
      <w:r w:rsidR="0057629B" w:rsidRPr="00967333">
        <w:rPr>
          <w:szCs w:val="22"/>
          <w:vertAlign w:val="subscript"/>
          <w:lang w:val="en-US"/>
        </w:rPr>
        <w:t>2</w:t>
      </w:r>
      <w:r w:rsidR="0057629B" w:rsidRPr="00967333">
        <w:rPr>
          <w:szCs w:val="22"/>
          <w:lang w:val="en-US"/>
        </w:rPr>
        <w:t>O</w:t>
      </w:r>
      <w:r w:rsidR="0057629B" w:rsidRPr="00967333">
        <w:rPr>
          <w:szCs w:val="22"/>
          <w:vertAlign w:val="subscript"/>
          <w:lang w:val="en-US"/>
        </w:rPr>
        <w:t>2</w:t>
      </w:r>
      <w:r w:rsidR="0003283E" w:rsidRPr="00967333">
        <w:rPr>
          <w:szCs w:val="22"/>
          <w:lang w:val="en-US"/>
        </w:rPr>
        <w:t xml:space="preserve"> (</w:t>
      </w:r>
      <w:r w:rsidR="0057629B" w:rsidRPr="00967333">
        <w:rPr>
          <w:szCs w:val="22"/>
          <w:lang w:val="en-US"/>
        </w:rPr>
        <w:t xml:space="preserve">10 M), concentrated </w:t>
      </w:r>
      <w:r w:rsidR="009A5ACA" w:rsidRPr="00967333">
        <w:rPr>
          <w:szCs w:val="22"/>
          <w:lang w:val="en-US"/>
        </w:rPr>
        <w:t>O</w:t>
      </w:r>
      <w:r w:rsidR="0057629B" w:rsidRPr="00967333">
        <w:rPr>
          <w:szCs w:val="22"/>
          <w:lang w:val="en-US"/>
        </w:rPr>
        <w:t>ptima acetic acid (17 M</w:t>
      </w:r>
      <w:r w:rsidR="002F6863">
        <w:rPr>
          <w:szCs w:val="22"/>
          <w:lang w:val="en-US"/>
        </w:rPr>
        <w:t>;</w:t>
      </w:r>
      <w:r w:rsidR="00F54219" w:rsidRPr="00967333">
        <w:rPr>
          <w:szCs w:val="22"/>
          <w:lang w:val="en-US"/>
        </w:rPr>
        <w:t xml:space="preserve"> </w:t>
      </w:r>
      <w:proofErr w:type="spellStart"/>
      <w:r w:rsidR="00F54219" w:rsidRPr="00967333">
        <w:rPr>
          <w:szCs w:val="22"/>
          <w:lang w:val="en-US"/>
        </w:rPr>
        <w:t>HAc</w:t>
      </w:r>
      <w:proofErr w:type="spellEnd"/>
      <w:r w:rsidR="0057629B" w:rsidRPr="00967333">
        <w:rPr>
          <w:szCs w:val="22"/>
          <w:lang w:val="en-US"/>
        </w:rPr>
        <w:t>),</w:t>
      </w:r>
      <w:r w:rsidR="003819F5" w:rsidRPr="00967333">
        <w:rPr>
          <w:szCs w:val="22"/>
          <w:lang w:val="en-US"/>
        </w:rPr>
        <w:t xml:space="preserve"> Optima aqueous NH</w:t>
      </w:r>
      <w:r w:rsidR="003819F5" w:rsidRPr="00967333">
        <w:rPr>
          <w:szCs w:val="22"/>
          <w:vertAlign w:val="subscript"/>
          <w:lang w:val="en-US"/>
        </w:rPr>
        <w:t xml:space="preserve">3 </w:t>
      </w:r>
      <w:r w:rsidR="003819F5" w:rsidRPr="00967333">
        <w:rPr>
          <w:szCs w:val="22"/>
          <w:lang w:val="en-US"/>
        </w:rPr>
        <w:t>(11 M</w:t>
      </w:r>
      <w:r w:rsidR="000B50D8">
        <w:rPr>
          <w:szCs w:val="22"/>
          <w:lang w:val="en-US"/>
        </w:rPr>
        <w:t>;</w:t>
      </w:r>
      <w:r w:rsidR="003819F5" w:rsidRPr="00967333">
        <w:rPr>
          <w:szCs w:val="22"/>
          <w:lang w:val="en-US"/>
        </w:rPr>
        <w:t xml:space="preserve"> aq-NH</w:t>
      </w:r>
      <w:r w:rsidR="003819F5" w:rsidRPr="00967333">
        <w:rPr>
          <w:szCs w:val="22"/>
          <w:vertAlign w:val="subscript"/>
          <w:lang w:val="en-US"/>
        </w:rPr>
        <w:t>3</w:t>
      </w:r>
      <w:r w:rsidR="003819F5" w:rsidRPr="00967333">
        <w:rPr>
          <w:szCs w:val="22"/>
          <w:lang w:val="en-US"/>
        </w:rPr>
        <w:t xml:space="preserve">) </w:t>
      </w:r>
      <w:r w:rsidR="0057629B" w:rsidRPr="00967333">
        <w:rPr>
          <w:szCs w:val="22"/>
          <w:lang w:val="en-US"/>
        </w:rPr>
        <w:t xml:space="preserve">and reagent grade </w:t>
      </w:r>
      <w:r w:rsidR="003819F5" w:rsidRPr="00967333">
        <w:rPr>
          <w:szCs w:val="22"/>
          <w:lang w:val="en-US"/>
        </w:rPr>
        <w:t>aq-NH</w:t>
      </w:r>
      <w:r w:rsidR="003819F5" w:rsidRPr="00967333">
        <w:rPr>
          <w:szCs w:val="22"/>
          <w:vertAlign w:val="subscript"/>
          <w:lang w:val="en-US"/>
        </w:rPr>
        <w:t>3</w:t>
      </w:r>
      <w:r w:rsidR="0003283E" w:rsidRPr="00967333">
        <w:rPr>
          <w:szCs w:val="22"/>
          <w:lang w:val="en-US"/>
        </w:rPr>
        <w:t xml:space="preserve"> </w:t>
      </w:r>
      <w:r w:rsidR="0057629B" w:rsidRPr="00967333">
        <w:rPr>
          <w:szCs w:val="22"/>
          <w:lang w:val="en-US"/>
        </w:rPr>
        <w:t xml:space="preserve">(18.1 M). The </w:t>
      </w:r>
      <w:r w:rsidR="00684BB7" w:rsidRPr="00967333">
        <w:rPr>
          <w:szCs w:val="22"/>
          <w:lang w:val="en-US"/>
        </w:rPr>
        <w:t>la</w:t>
      </w:r>
      <w:r w:rsidR="009A5ACA" w:rsidRPr="00967333">
        <w:rPr>
          <w:szCs w:val="22"/>
          <w:lang w:val="en-US"/>
        </w:rPr>
        <w:t>t</w:t>
      </w:r>
      <w:r w:rsidR="00684BB7" w:rsidRPr="00967333">
        <w:rPr>
          <w:szCs w:val="22"/>
          <w:lang w:val="en-US"/>
        </w:rPr>
        <w:t>t</w:t>
      </w:r>
      <w:r w:rsidR="009A5ACA" w:rsidRPr="00967333">
        <w:rPr>
          <w:szCs w:val="22"/>
          <w:lang w:val="en-US"/>
        </w:rPr>
        <w:t xml:space="preserve">er </w:t>
      </w:r>
      <w:r w:rsidR="0057629B" w:rsidRPr="00967333">
        <w:rPr>
          <w:szCs w:val="22"/>
          <w:lang w:val="en-US"/>
        </w:rPr>
        <w:t xml:space="preserve">was purified by cold </w:t>
      </w:r>
      <w:r w:rsidR="00D31F35" w:rsidRPr="00967333">
        <w:rPr>
          <w:szCs w:val="22"/>
          <w:lang w:val="en-US"/>
        </w:rPr>
        <w:t>vapor</w:t>
      </w:r>
      <w:r w:rsidR="0057629B" w:rsidRPr="00967333">
        <w:rPr>
          <w:szCs w:val="22"/>
          <w:lang w:val="en-US"/>
        </w:rPr>
        <w:t xml:space="preserve"> phase equilibration</w:t>
      </w:r>
      <w:r w:rsidR="009A5ACA" w:rsidRPr="00967333">
        <w:rPr>
          <w:szCs w:val="22"/>
          <w:lang w:val="en-US"/>
        </w:rPr>
        <w:t xml:space="preserve"> prior to use</w:t>
      </w:r>
      <w:r w:rsidR="00684BB7" w:rsidRPr="00967333">
        <w:rPr>
          <w:szCs w:val="22"/>
          <w:lang w:val="en-US"/>
        </w:rPr>
        <w:t>.</w:t>
      </w:r>
      <w:r w:rsidR="008B4501" w:rsidRPr="00967333">
        <w:rPr>
          <w:szCs w:val="22"/>
          <w:lang w:val="en-US"/>
        </w:rPr>
        <w:t xml:space="preserve"> </w:t>
      </w:r>
      <w:r w:rsidR="00FB6858" w:rsidRPr="00967333">
        <w:rPr>
          <w:szCs w:val="22"/>
          <w:lang w:val="en-US"/>
        </w:rPr>
        <w:t xml:space="preserve">A </w:t>
      </w:r>
      <w:r w:rsidR="00991651" w:rsidRPr="00967333">
        <w:rPr>
          <w:szCs w:val="22"/>
          <w:lang w:val="en-US"/>
        </w:rPr>
        <w:t>5</w:t>
      </w:r>
      <w:r w:rsidR="00FB6858" w:rsidRPr="00967333">
        <w:rPr>
          <w:szCs w:val="22"/>
          <w:lang w:val="en-US"/>
        </w:rPr>
        <w:t xml:space="preserve"> </w:t>
      </w:r>
      <w:r w:rsidR="00E96CAA" w:rsidRPr="00967333">
        <w:rPr>
          <w:szCs w:val="22"/>
          <w:lang w:val="en-US"/>
        </w:rPr>
        <w:t xml:space="preserve">M </w:t>
      </w:r>
      <w:r w:rsidR="00FB6858" w:rsidRPr="00967333">
        <w:rPr>
          <w:szCs w:val="22"/>
          <w:lang w:val="en-US"/>
        </w:rPr>
        <w:t>NH</w:t>
      </w:r>
      <w:r w:rsidR="00FB6858" w:rsidRPr="00967333">
        <w:rPr>
          <w:szCs w:val="22"/>
          <w:vertAlign w:val="subscript"/>
          <w:lang w:val="en-US"/>
        </w:rPr>
        <w:t>4</w:t>
      </w:r>
      <w:r w:rsidR="00FB6858" w:rsidRPr="00967333">
        <w:rPr>
          <w:szCs w:val="22"/>
          <w:lang w:val="en-US"/>
        </w:rPr>
        <w:t xml:space="preserve">Ac solution </w:t>
      </w:r>
      <w:r w:rsidR="00E96CAA" w:rsidRPr="00967333">
        <w:rPr>
          <w:szCs w:val="22"/>
          <w:lang w:val="en-US"/>
        </w:rPr>
        <w:t xml:space="preserve">was prepared </w:t>
      </w:r>
      <w:r w:rsidR="007F6C57" w:rsidRPr="00967333">
        <w:rPr>
          <w:szCs w:val="22"/>
          <w:lang w:val="en-US"/>
        </w:rPr>
        <w:t>from</w:t>
      </w:r>
      <w:r w:rsidR="003819F5" w:rsidRPr="00967333">
        <w:rPr>
          <w:szCs w:val="22"/>
          <w:lang w:val="en-US"/>
        </w:rPr>
        <w:t xml:space="preserve"> Optima</w:t>
      </w:r>
      <w:r w:rsidR="00E96CAA" w:rsidRPr="00967333">
        <w:rPr>
          <w:szCs w:val="22"/>
          <w:lang w:val="en-US"/>
        </w:rPr>
        <w:t xml:space="preserve"> </w:t>
      </w:r>
      <w:proofErr w:type="spellStart"/>
      <w:r w:rsidR="00442D3D">
        <w:rPr>
          <w:szCs w:val="22"/>
          <w:lang w:val="en-US"/>
        </w:rPr>
        <w:t>HAc</w:t>
      </w:r>
      <w:proofErr w:type="spellEnd"/>
      <w:r w:rsidR="00E96CAA" w:rsidRPr="00967333">
        <w:rPr>
          <w:szCs w:val="22"/>
          <w:lang w:val="en-US"/>
        </w:rPr>
        <w:t xml:space="preserve"> </w:t>
      </w:r>
      <w:r w:rsidR="003819F5" w:rsidRPr="00967333">
        <w:rPr>
          <w:szCs w:val="22"/>
          <w:lang w:val="en-US"/>
        </w:rPr>
        <w:t xml:space="preserve">and Optima </w:t>
      </w:r>
      <w:r w:rsidR="00E96CAA" w:rsidRPr="00967333">
        <w:rPr>
          <w:szCs w:val="22"/>
          <w:lang w:val="en-US"/>
        </w:rPr>
        <w:t>aq-</w:t>
      </w:r>
      <w:r w:rsidR="00974B86" w:rsidRPr="00967333">
        <w:rPr>
          <w:szCs w:val="22"/>
          <w:lang w:val="en-US"/>
        </w:rPr>
        <w:t>NH</w:t>
      </w:r>
      <w:r w:rsidR="00974B86" w:rsidRPr="00967333">
        <w:rPr>
          <w:szCs w:val="22"/>
          <w:vertAlign w:val="subscript"/>
          <w:lang w:val="en-US"/>
        </w:rPr>
        <w:t>3</w:t>
      </w:r>
      <w:r w:rsidR="00974B86" w:rsidRPr="00967333">
        <w:rPr>
          <w:szCs w:val="22"/>
          <w:lang w:val="en-US"/>
        </w:rPr>
        <w:t xml:space="preserve"> and</w:t>
      </w:r>
      <w:r w:rsidR="00E96CAA" w:rsidRPr="00967333">
        <w:rPr>
          <w:szCs w:val="22"/>
          <w:lang w:val="en-US"/>
        </w:rPr>
        <w:t xml:space="preserve"> </w:t>
      </w:r>
      <w:r w:rsidR="00FB6858" w:rsidRPr="00967333">
        <w:rPr>
          <w:szCs w:val="22"/>
          <w:lang w:val="en-US"/>
        </w:rPr>
        <w:t>purified p</w:t>
      </w:r>
      <w:r w:rsidR="00F54219" w:rsidRPr="00967333">
        <w:rPr>
          <w:szCs w:val="22"/>
          <w:lang w:val="en-US"/>
        </w:rPr>
        <w:t>r</w:t>
      </w:r>
      <w:r w:rsidR="00FB6858" w:rsidRPr="00967333">
        <w:rPr>
          <w:szCs w:val="22"/>
          <w:lang w:val="en-US"/>
        </w:rPr>
        <w:t xml:space="preserve">ior to use by extraction with </w:t>
      </w:r>
      <w:proofErr w:type="spellStart"/>
      <w:r w:rsidR="00FB6858" w:rsidRPr="00967333">
        <w:rPr>
          <w:szCs w:val="22"/>
          <w:lang w:val="en-US"/>
        </w:rPr>
        <w:t>Nobias</w:t>
      </w:r>
      <w:proofErr w:type="spellEnd"/>
      <w:r w:rsidR="00FB6858" w:rsidRPr="00967333">
        <w:rPr>
          <w:szCs w:val="22"/>
          <w:lang w:val="en-US"/>
        </w:rPr>
        <w:t xml:space="preserve"> </w:t>
      </w:r>
      <w:r w:rsidR="00E96CAA" w:rsidRPr="00967333">
        <w:rPr>
          <w:szCs w:val="22"/>
          <w:lang w:val="en-US"/>
        </w:rPr>
        <w:t>Chel</w:t>
      </w:r>
      <w:r w:rsidR="00991651" w:rsidRPr="00967333">
        <w:rPr>
          <w:szCs w:val="22"/>
          <w:lang w:val="en-US"/>
        </w:rPr>
        <w:t>ate</w:t>
      </w:r>
      <w:r w:rsidR="00E96CAA" w:rsidRPr="00967333">
        <w:rPr>
          <w:szCs w:val="22"/>
          <w:lang w:val="en-US"/>
        </w:rPr>
        <w:t xml:space="preserve"> PA</w:t>
      </w:r>
      <w:r w:rsidR="00991651" w:rsidRPr="00967333">
        <w:rPr>
          <w:szCs w:val="22"/>
          <w:lang w:val="en-US"/>
        </w:rPr>
        <w:t>-</w:t>
      </w:r>
      <w:r w:rsidR="00FB6858" w:rsidRPr="00967333">
        <w:rPr>
          <w:szCs w:val="22"/>
          <w:lang w:val="en-US"/>
        </w:rPr>
        <w:t xml:space="preserve">1 resin, using the same procedure applied </w:t>
      </w:r>
      <w:r w:rsidR="003819F5" w:rsidRPr="00967333">
        <w:rPr>
          <w:szCs w:val="22"/>
          <w:lang w:val="en-US"/>
        </w:rPr>
        <w:t>to</w:t>
      </w:r>
      <w:r w:rsidR="00DE5A5C" w:rsidRPr="00967333">
        <w:rPr>
          <w:szCs w:val="22"/>
          <w:lang w:val="en-US"/>
        </w:rPr>
        <w:t xml:space="preserve"> the </w:t>
      </w:r>
      <w:r w:rsidR="00FB6858" w:rsidRPr="00967333">
        <w:rPr>
          <w:szCs w:val="22"/>
          <w:lang w:val="en-US"/>
        </w:rPr>
        <w:t>seawater samples.</w:t>
      </w:r>
      <w:r w:rsidR="0003283E" w:rsidRPr="00967333">
        <w:rPr>
          <w:szCs w:val="22"/>
          <w:lang w:val="en-US"/>
        </w:rPr>
        <w:t xml:space="preserve"> The </w:t>
      </w:r>
      <w:proofErr w:type="spellStart"/>
      <w:r w:rsidR="0003283E" w:rsidRPr="00967333">
        <w:rPr>
          <w:szCs w:val="22"/>
          <w:lang w:val="en-US"/>
        </w:rPr>
        <w:t>Nobias</w:t>
      </w:r>
      <w:proofErr w:type="spellEnd"/>
      <w:r w:rsidR="0003283E" w:rsidRPr="00967333">
        <w:rPr>
          <w:szCs w:val="22"/>
          <w:lang w:val="en-US"/>
        </w:rPr>
        <w:t xml:space="preserve"> Chelate PA</w:t>
      </w:r>
      <w:r w:rsidR="00991651" w:rsidRPr="00967333">
        <w:rPr>
          <w:szCs w:val="22"/>
          <w:lang w:val="en-US"/>
        </w:rPr>
        <w:t>-</w:t>
      </w:r>
      <w:r w:rsidR="0003283E" w:rsidRPr="00967333">
        <w:rPr>
          <w:szCs w:val="22"/>
          <w:lang w:val="en-US"/>
        </w:rPr>
        <w:t xml:space="preserve">1 resin (hereafter termed </w:t>
      </w:r>
      <w:proofErr w:type="spellStart"/>
      <w:r w:rsidR="0003283E" w:rsidRPr="00967333">
        <w:rPr>
          <w:szCs w:val="22"/>
          <w:lang w:val="en-US"/>
        </w:rPr>
        <w:t>Nobias</w:t>
      </w:r>
      <w:proofErr w:type="spellEnd"/>
      <w:r w:rsidR="0003283E" w:rsidRPr="00967333">
        <w:rPr>
          <w:szCs w:val="22"/>
          <w:lang w:val="en-US"/>
        </w:rPr>
        <w:t xml:space="preserve"> resin)</w:t>
      </w:r>
      <w:r w:rsidR="00820677">
        <w:rPr>
          <w:szCs w:val="22"/>
          <w:lang w:val="en-US"/>
        </w:rPr>
        <w:t xml:space="preserve"> was</w:t>
      </w:r>
      <w:r w:rsidR="0003283E" w:rsidRPr="00967333">
        <w:rPr>
          <w:szCs w:val="22"/>
          <w:lang w:val="en-US"/>
        </w:rPr>
        <w:t xml:space="preserve"> </w:t>
      </w:r>
      <w:r w:rsidR="00ED5B8B">
        <w:rPr>
          <w:szCs w:val="22"/>
          <w:lang w:val="en-US"/>
        </w:rPr>
        <w:t>manufactured by</w:t>
      </w:r>
      <w:r w:rsidR="0003283E" w:rsidRPr="00967333">
        <w:rPr>
          <w:szCs w:val="22"/>
          <w:lang w:val="en-US"/>
        </w:rPr>
        <w:t xml:space="preserve"> </w:t>
      </w:r>
      <w:r w:rsidR="003819F5" w:rsidRPr="00967333">
        <w:rPr>
          <w:szCs w:val="22"/>
          <w:lang w:val="en-US"/>
        </w:rPr>
        <w:t>Hitachi High Technologies</w:t>
      </w:r>
      <w:r w:rsidR="00ED5B8B">
        <w:rPr>
          <w:szCs w:val="22"/>
          <w:lang w:val="en-US"/>
        </w:rPr>
        <w:t xml:space="preserve"> </w:t>
      </w:r>
      <w:r w:rsidR="00820677">
        <w:rPr>
          <w:szCs w:val="22"/>
          <w:lang w:val="en-US"/>
        </w:rPr>
        <w:t>and</w:t>
      </w:r>
      <w:r w:rsidR="00ED5B8B">
        <w:rPr>
          <w:szCs w:val="22"/>
          <w:lang w:val="en-US"/>
        </w:rPr>
        <w:t xml:space="preserve"> purchased from</w:t>
      </w:r>
      <w:r w:rsidR="00CC0D9D">
        <w:rPr>
          <w:szCs w:val="22"/>
          <w:lang w:val="en-US"/>
        </w:rPr>
        <w:t xml:space="preserve"> </w:t>
      </w:r>
      <w:r w:rsidR="00ED5B8B">
        <w:rPr>
          <w:szCs w:val="22"/>
          <w:lang w:val="en-US"/>
        </w:rPr>
        <w:t>VWR</w:t>
      </w:r>
      <w:r w:rsidR="0003283E" w:rsidRPr="00967333">
        <w:rPr>
          <w:szCs w:val="22"/>
          <w:lang w:val="en-US"/>
        </w:rPr>
        <w:t>.</w:t>
      </w:r>
    </w:p>
    <w:p w14:paraId="44E5EAB9" w14:textId="77777777" w:rsidR="00974B86" w:rsidRPr="00967333" w:rsidRDefault="00974B86" w:rsidP="00974B86">
      <w:pPr>
        <w:spacing w:line="360" w:lineRule="auto"/>
        <w:ind w:firstLine="426"/>
        <w:jc w:val="both"/>
        <w:rPr>
          <w:szCs w:val="22"/>
          <w:lang w:val="en-US"/>
        </w:rPr>
      </w:pPr>
    </w:p>
    <w:p w14:paraId="62E091B7" w14:textId="15B7A561" w:rsidR="00684BB7" w:rsidRPr="00967333" w:rsidRDefault="007A6FD9" w:rsidP="004C4954">
      <w:pPr>
        <w:spacing w:line="360" w:lineRule="auto"/>
        <w:ind w:firstLine="425"/>
        <w:jc w:val="both"/>
        <w:rPr>
          <w:szCs w:val="22"/>
          <w:lang w:val="en-US"/>
        </w:rPr>
      </w:pPr>
      <w:r w:rsidRPr="00967333">
        <w:rPr>
          <w:rFonts w:eastAsiaTheme="majorEastAsia" w:cs="Times New Roman"/>
          <w:b/>
          <w:bCs/>
          <w:color w:val="000000" w:themeColor="text1"/>
          <w:sz w:val="26"/>
          <w:szCs w:val="26"/>
          <w:lang w:val="en-US"/>
        </w:rPr>
        <w:t>Pre-concentration of Pb by magnesium hydroxide co-precipitation.</w:t>
      </w:r>
      <w:r w:rsidR="00AE368D" w:rsidRPr="00967333">
        <w:rPr>
          <w:rFonts w:eastAsiaTheme="majorEastAsia" w:cs="Times New Roman"/>
          <w:b/>
          <w:bCs/>
          <w:color w:val="000000" w:themeColor="text1"/>
          <w:sz w:val="26"/>
          <w:szCs w:val="26"/>
          <w:lang w:val="en-US"/>
        </w:rPr>
        <w:t xml:space="preserve">  </w:t>
      </w:r>
      <w:r w:rsidR="00684BB7" w:rsidRPr="00967333">
        <w:rPr>
          <w:szCs w:val="22"/>
          <w:lang w:val="en-US"/>
        </w:rPr>
        <w:t>The separation of Pb from seawater by co-precipitation with Mg(OH)</w:t>
      </w:r>
      <w:r w:rsidR="00684BB7" w:rsidRPr="00967333">
        <w:rPr>
          <w:szCs w:val="22"/>
          <w:vertAlign w:val="subscript"/>
          <w:lang w:val="en-US"/>
        </w:rPr>
        <w:t>2</w:t>
      </w:r>
      <w:r w:rsidR="00684BB7" w:rsidRPr="00967333">
        <w:rPr>
          <w:szCs w:val="22"/>
          <w:lang w:val="en-US"/>
        </w:rPr>
        <w:t xml:space="preserve"> follows the methods outlined by Paul et al. (2015)</w:t>
      </w:r>
      <w:r w:rsidR="00D916D3">
        <w:rPr>
          <w:szCs w:val="22"/>
          <w:lang w:val="en-US"/>
        </w:rPr>
        <w:t>.</w:t>
      </w:r>
      <w:r w:rsidR="00D916D3">
        <w:rPr>
          <w:szCs w:val="22"/>
          <w:lang w:val="en-US"/>
        </w:rPr>
        <w:fldChar w:fldCharType="begin" w:fldLock="1"/>
      </w:r>
      <w:r w:rsidR="00A24022">
        <w:rPr>
          <w:szCs w:val="22"/>
          <w:lang w:val="en-US"/>
        </w:rPr>
        <w:instrText>ADDIN CSL_CITATION {"citationItems":[{"id":"ITEM-1","itemData":{"author":[{"dropping-particle":"","family":"Paul","given":"Maxence","non-dropping-particle":"","parse-names":false,"suffix":""},{"dropping-particle":"","family":"Bridgestock","given":"Luke James","non-dropping-particle":"","parse-names":false,"suffix":""},{"dropping-particle":"","family":"Rehkämper","given":"Mark","non-dropping-particle":"","parse-names":false,"suffix":""},{"dropping-particle":"","family":"Flierdt","given":"Tina","non-dropping-particle":"van De","parse-names":false,"suffix":""},{"dropping-particle":"","family":"Weiss","given":"Dominik","non-dropping-particle":"","parse-names":false,"suffix":""}],"container-title":"Analytica Chimica Acta","id":"ITEM-1","issued":{"date-parts":[["2015"]]},"page":"59-69","title":"High-precision measurements of seawater Pb isotope compositions by double spike thermal ionization mass spectrometry","type":"article-journal","volume":"863"},"uris":["http://www.mendeley.com/documents/?uuid=5d802539-cc65-4cb4-8e21-aee2eb5099d7"]}],"mendeley":{"formattedCitation":"&lt;sup&gt;19&lt;/sup&gt;","plainTextFormattedCitation":"19","previouslyFormattedCitation":"&lt;sup&gt;19&lt;/sup&gt;"},"properties":{"noteIndex":0},"schema":"https://github.com/citation-style-language/schema/raw/master/csl-citation.json"}</w:instrText>
      </w:r>
      <w:r w:rsidR="00D916D3">
        <w:rPr>
          <w:szCs w:val="22"/>
          <w:lang w:val="en-US"/>
        </w:rPr>
        <w:fldChar w:fldCharType="separate"/>
      </w:r>
      <w:r w:rsidR="00D916D3" w:rsidRPr="00D916D3">
        <w:rPr>
          <w:noProof/>
          <w:szCs w:val="22"/>
          <w:vertAlign w:val="superscript"/>
          <w:lang w:val="en-US"/>
        </w:rPr>
        <w:t>19</w:t>
      </w:r>
      <w:r w:rsidR="00D916D3">
        <w:rPr>
          <w:szCs w:val="22"/>
          <w:lang w:val="en-US"/>
        </w:rPr>
        <w:fldChar w:fldCharType="end"/>
      </w:r>
      <w:r w:rsidR="00684BB7" w:rsidRPr="00967333">
        <w:rPr>
          <w:szCs w:val="22"/>
          <w:lang w:val="en-US"/>
        </w:rPr>
        <w:t xml:space="preserve"> </w:t>
      </w:r>
      <w:r w:rsidR="00A266BF" w:rsidRPr="00967333">
        <w:rPr>
          <w:szCs w:val="22"/>
          <w:lang w:val="en-US"/>
        </w:rPr>
        <w:t>Briefly,</w:t>
      </w:r>
      <w:r w:rsidR="00AE368D" w:rsidRPr="00967333">
        <w:rPr>
          <w:szCs w:val="22"/>
          <w:lang w:val="en-US"/>
        </w:rPr>
        <w:t xml:space="preserve"> in order</w:t>
      </w:r>
      <w:r w:rsidR="00A266BF" w:rsidRPr="00967333">
        <w:rPr>
          <w:szCs w:val="22"/>
          <w:lang w:val="en-US"/>
        </w:rPr>
        <w:t xml:space="preserve"> t</w:t>
      </w:r>
      <w:r w:rsidR="0003283E" w:rsidRPr="00967333">
        <w:rPr>
          <w:szCs w:val="22"/>
          <w:lang w:val="en-US"/>
        </w:rPr>
        <w:t xml:space="preserve">o obtain about </w:t>
      </w:r>
      <w:r w:rsidR="009B5BAC">
        <w:rPr>
          <w:szCs w:val="22"/>
          <w:lang w:val="en-US"/>
        </w:rPr>
        <w:t>1</w:t>
      </w:r>
      <w:r w:rsidR="00015929" w:rsidRPr="00967333">
        <w:rPr>
          <w:szCs w:val="22"/>
          <w:lang w:val="en-US"/>
        </w:rPr>
        <w:t>–10 ng of Pb for isotopic measure</w:t>
      </w:r>
      <w:r w:rsidR="0003283E" w:rsidRPr="00967333">
        <w:rPr>
          <w:szCs w:val="22"/>
          <w:lang w:val="en-US"/>
        </w:rPr>
        <w:t>ment</w:t>
      </w:r>
      <w:r w:rsidR="00684BB7" w:rsidRPr="00967333">
        <w:rPr>
          <w:szCs w:val="22"/>
          <w:lang w:val="en-US"/>
        </w:rPr>
        <w:t>, 0.1–2 L seawater samples were transferred to 1 L pre-cleaned Teflon separating funnels and Mg(OH)</w:t>
      </w:r>
      <w:r w:rsidR="00684BB7" w:rsidRPr="00967333">
        <w:rPr>
          <w:szCs w:val="22"/>
          <w:vertAlign w:val="subscript"/>
          <w:lang w:val="en-US"/>
        </w:rPr>
        <w:t>2</w:t>
      </w:r>
      <w:r w:rsidR="00684BB7" w:rsidRPr="00967333">
        <w:rPr>
          <w:szCs w:val="22"/>
          <w:lang w:val="en-US"/>
        </w:rPr>
        <w:t xml:space="preserve"> precipitation </w:t>
      </w:r>
      <w:r w:rsidR="0003283E" w:rsidRPr="00967333">
        <w:rPr>
          <w:szCs w:val="22"/>
          <w:lang w:val="en-US"/>
        </w:rPr>
        <w:t xml:space="preserve">was </w:t>
      </w:r>
      <w:r w:rsidR="00684BB7" w:rsidRPr="00967333">
        <w:rPr>
          <w:szCs w:val="22"/>
          <w:lang w:val="en-US"/>
        </w:rPr>
        <w:t>affected by the addition of small volumes of</w:t>
      </w:r>
      <w:r w:rsidR="007F6C57" w:rsidRPr="00967333">
        <w:rPr>
          <w:szCs w:val="22"/>
          <w:lang w:val="en-US"/>
        </w:rPr>
        <w:t xml:space="preserve"> distilled</w:t>
      </w:r>
      <w:r w:rsidR="00684BB7" w:rsidRPr="00967333">
        <w:rPr>
          <w:szCs w:val="22"/>
          <w:lang w:val="en-US"/>
        </w:rPr>
        <w:t xml:space="preserve"> </w:t>
      </w:r>
      <w:r w:rsidR="0003283E" w:rsidRPr="00967333">
        <w:rPr>
          <w:szCs w:val="22"/>
          <w:lang w:val="en-US"/>
        </w:rPr>
        <w:t>aq-</w:t>
      </w:r>
      <w:r w:rsidR="00684BB7" w:rsidRPr="00967333">
        <w:rPr>
          <w:szCs w:val="22"/>
          <w:lang w:val="en-US"/>
        </w:rPr>
        <w:t>NH</w:t>
      </w:r>
      <w:r w:rsidR="00684BB7" w:rsidRPr="00967333">
        <w:rPr>
          <w:szCs w:val="22"/>
          <w:vertAlign w:val="subscript"/>
          <w:lang w:val="en-US"/>
        </w:rPr>
        <w:t>3</w:t>
      </w:r>
      <w:r w:rsidR="00CC0D9D" w:rsidRPr="00CC0D9D">
        <w:rPr>
          <w:szCs w:val="22"/>
          <w:lang w:val="en-US"/>
        </w:rPr>
        <w:t xml:space="preserve">: initially, 2–4 mL </w:t>
      </w:r>
      <w:r w:rsidR="009B5BAC">
        <w:rPr>
          <w:szCs w:val="22"/>
          <w:lang w:val="en-US"/>
        </w:rPr>
        <w:t xml:space="preserve">of </w:t>
      </w:r>
      <w:r w:rsidR="00CC0D9D" w:rsidRPr="00CC0D9D">
        <w:rPr>
          <w:szCs w:val="22"/>
          <w:lang w:val="en-US"/>
        </w:rPr>
        <w:t xml:space="preserve">reagent followed by increments of </w:t>
      </w:r>
      <w:r w:rsidR="00A757C3">
        <w:rPr>
          <w:szCs w:val="22"/>
          <w:lang w:val="en-US"/>
        </w:rPr>
        <w:br/>
      </w:r>
      <w:r w:rsidR="00CC0D9D" w:rsidRPr="00CC0D9D">
        <w:rPr>
          <w:szCs w:val="22"/>
          <w:lang w:val="en-US"/>
        </w:rPr>
        <w:t>0.5–1 mL every 3 hours</w:t>
      </w:r>
      <w:r w:rsidR="00684BB7" w:rsidRPr="00967333">
        <w:rPr>
          <w:szCs w:val="22"/>
          <w:lang w:val="en-US"/>
        </w:rPr>
        <w:t xml:space="preserve">. Once </w:t>
      </w:r>
      <w:r w:rsidR="00CC0D9D">
        <w:rPr>
          <w:szCs w:val="22"/>
          <w:lang w:val="en-US"/>
        </w:rPr>
        <w:t xml:space="preserve">approximately </w:t>
      </w:r>
      <w:r w:rsidR="00684BB7" w:rsidRPr="00967333">
        <w:rPr>
          <w:szCs w:val="22"/>
          <w:lang w:val="en-US"/>
        </w:rPr>
        <w:t xml:space="preserve">5 mL of </w:t>
      </w:r>
      <w:proofErr w:type="gramStart"/>
      <w:r w:rsidR="00684BB7" w:rsidRPr="00967333">
        <w:rPr>
          <w:szCs w:val="22"/>
          <w:lang w:val="en-US"/>
        </w:rPr>
        <w:t>Mg(</w:t>
      </w:r>
      <w:proofErr w:type="gramEnd"/>
      <w:r w:rsidR="00684BB7" w:rsidRPr="00967333">
        <w:rPr>
          <w:szCs w:val="22"/>
          <w:lang w:val="en-US"/>
        </w:rPr>
        <w:t>OH)</w:t>
      </w:r>
      <w:r w:rsidR="00684BB7" w:rsidRPr="00967333">
        <w:rPr>
          <w:szCs w:val="22"/>
          <w:vertAlign w:val="subscript"/>
          <w:lang w:val="en-US"/>
        </w:rPr>
        <w:t>2</w:t>
      </w:r>
      <w:r w:rsidR="00684BB7" w:rsidRPr="00967333">
        <w:rPr>
          <w:szCs w:val="22"/>
          <w:lang w:val="en-US"/>
        </w:rPr>
        <w:t xml:space="preserve"> slurry had formed, the precipitate was drained through the separating funnel, collected in 15 mL pre-cleaned Teflon centrifuge tubes, and centrifuged at 1300 rpm for 10 minutes so that the supernatant </w:t>
      </w:r>
      <w:r w:rsidR="00684BB7" w:rsidRPr="00967333">
        <w:rPr>
          <w:szCs w:val="22"/>
          <w:lang w:val="en-US"/>
        </w:rPr>
        <w:lastRenderedPageBreak/>
        <w:t>could be removed by decantation</w:t>
      </w:r>
      <w:r w:rsidR="0003283E" w:rsidRPr="00967333">
        <w:rPr>
          <w:szCs w:val="22"/>
          <w:lang w:val="en-US"/>
        </w:rPr>
        <w:t>. The latter steps were</w:t>
      </w:r>
      <w:r w:rsidR="00684BB7" w:rsidRPr="00967333">
        <w:rPr>
          <w:szCs w:val="22"/>
          <w:lang w:val="en-US"/>
        </w:rPr>
        <w:t xml:space="preserve"> repeated several times until all</w:t>
      </w:r>
      <w:r w:rsidR="009B5BAC">
        <w:rPr>
          <w:szCs w:val="22"/>
          <w:lang w:val="en-US"/>
        </w:rPr>
        <w:t xml:space="preserve"> the</w:t>
      </w:r>
      <w:r w:rsidR="00684BB7" w:rsidRPr="00967333">
        <w:rPr>
          <w:szCs w:val="22"/>
          <w:lang w:val="en-US"/>
        </w:rPr>
        <w:t xml:space="preserve"> precipitate was recovered from the funnel. The precipitate was washed with 5 mL water, centrifuged and finally dissolved directly in the tubes by addition of 5 mL 2 M HBr </w:t>
      </w:r>
      <w:r w:rsidR="00927BF5" w:rsidRPr="00967333">
        <w:rPr>
          <w:szCs w:val="22"/>
          <w:lang w:val="en-US"/>
        </w:rPr>
        <w:t>+</w:t>
      </w:r>
      <w:r w:rsidR="00684BB7" w:rsidRPr="00967333">
        <w:rPr>
          <w:szCs w:val="22"/>
          <w:lang w:val="en-US"/>
        </w:rPr>
        <w:t xml:space="preserve"> </w:t>
      </w:r>
      <w:r w:rsidR="00A757C3">
        <w:rPr>
          <w:szCs w:val="22"/>
          <w:lang w:val="en-US"/>
        </w:rPr>
        <w:br/>
      </w:r>
      <w:r w:rsidR="00684BB7" w:rsidRPr="00967333">
        <w:rPr>
          <w:szCs w:val="22"/>
          <w:lang w:val="en-US"/>
        </w:rPr>
        <w:t>0.01 M HF</w:t>
      </w:r>
      <w:r w:rsidR="00AB3388">
        <w:rPr>
          <w:szCs w:val="22"/>
          <w:lang w:val="en-US"/>
        </w:rPr>
        <w:t>, which is used for loading of the subsequent anion</w:t>
      </w:r>
      <w:r w:rsidR="009B5BAC">
        <w:rPr>
          <w:szCs w:val="22"/>
          <w:lang w:val="en-US"/>
        </w:rPr>
        <w:t>-</w:t>
      </w:r>
      <w:r w:rsidR="00AB3388">
        <w:rPr>
          <w:szCs w:val="22"/>
          <w:lang w:val="en-US"/>
        </w:rPr>
        <w:t>exchange columns for Pb purification</w:t>
      </w:r>
      <w:r w:rsidR="00684BB7" w:rsidRPr="00967333">
        <w:rPr>
          <w:szCs w:val="22"/>
          <w:lang w:val="en-US"/>
        </w:rPr>
        <w:t xml:space="preserve">. Samples were then left uncapped overnight in the laminar flow hood to </w:t>
      </w:r>
      <w:r w:rsidR="0003283E" w:rsidRPr="00967333">
        <w:rPr>
          <w:szCs w:val="22"/>
          <w:lang w:val="en-US"/>
        </w:rPr>
        <w:t xml:space="preserve">allow emanation of </w:t>
      </w:r>
      <w:r w:rsidR="00684BB7" w:rsidRPr="00967333">
        <w:rPr>
          <w:szCs w:val="22"/>
          <w:lang w:val="en-US"/>
        </w:rPr>
        <w:t xml:space="preserve">any </w:t>
      </w:r>
      <w:r w:rsidR="0003283E" w:rsidRPr="00967333">
        <w:rPr>
          <w:szCs w:val="22"/>
          <w:lang w:val="en-US"/>
        </w:rPr>
        <w:t xml:space="preserve">gas </w:t>
      </w:r>
      <w:r w:rsidR="00684BB7" w:rsidRPr="00967333">
        <w:rPr>
          <w:szCs w:val="22"/>
          <w:lang w:val="en-US"/>
        </w:rPr>
        <w:t xml:space="preserve">bubbles </w:t>
      </w:r>
      <w:r w:rsidR="0003283E" w:rsidRPr="00967333">
        <w:rPr>
          <w:szCs w:val="22"/>
          <w:lang w:val="en-US"/>
        </w:rPr>
        <w:t xml:space="preserve">that </w:t>
      </w:r>
      <w:r w:rsidR="00684BB7" w:rsidRPr="00967333">
        <w:rPr>
          <w:szCs w:val="22"/>
          <w:lang w:val="en-US"/>
        </w:rPr>
        <w:t>formed in the solution</w:t>
      </w:r>
      <w:r w:rsidR="000B50D8">
        <w:rPr>
          <w:szCs w:val="22"/>
          <w:lang w:val="en-US"/>
        </w:rPr>
        <w:t>s</w:t>
      </w:r>
      <w:r w:rsidR="00684BB7" w:rsidRPr="00967333">
        <w:rPr>
          <w:szCs w:val="22"/>
          <w:lang w:val="en-US"/>
        </w:rPr>
        <w:t>.</w:t>
      </w:r>
    </w:p>
    <w:p w14:paraId="2BFFA4AB" w14:textId="51384B3D" w:rsidR="0057629B" w:rsidRPr="00967333" w:rsidRDefault="0057629B" w:rsidP="004C4954">
      <w:pPr>
        <w:spacing w:line="360" w:lineRule="auto"/>
        <w:ind w:firstLine="426"/>
        <w:jc w:val="both"/>
        <w:rPr>
          <w:rFonts w:eastAsiaTheme="majorEastAsia" w:cs="Times New Roman"/>
          <w:b/>
          <w:bCs/>
          <w:color w:val="000000" w:themeColor="text1"/>
          <w:sz w:val="26"/>
          <w:szCs w:val="26"/>
          <w:lang w:val="en-US"/>
        </w:rPr>
      </w:pPr>
    </w:p>
    <w:p w14:paraId="6FEA7CCC" w14:textId="56BB5FBD" w:rsidR="00A266BF" w:rsidRPr="00967333" w:rsidRDefault="006A4578" w:rsidP="00A266BF">
      <w:pPr>
        <w:spacing w:line="360" w:lineRule="auto"/>
        <w:ind w:firstLine="426"/>
        <w:jc w:val="both"/>
        <w:rPr>
          <w:szCs w:val="22"/>
          <w:lang w:val="en-US"/>
        </w:rPr>
      </w:pPr>
      <w:bookmarkStart w:id="3" w:name="_Toc20346228"/>
      <w:r w:rsidRPr="00967333">
        <w:rPr>
          <w:rFonts w:eastAsiaTheme="majorEastAsia" w:cs="Times New Roman"/>
          <w:b/>
          <w:bCs/>
          <w:color w:val="000000" w:themeColor="text1"/>
          <w:sz w:val="26"/>
          <w:szCs w:val="26"/>
          <w:lang w:val="en-US"/>
        </w:rPr>
        <w:t xml:space="preserve">Solid </w:t>
      </w:r>
      <w:r w:rsidR="007A6FD9" w:rsidRPr="00967333">
        <w:rPr>
          <w:rFonts w:eastAsiaTheme="majorEastAsia" w:cs="Times New Roman"/>
          <w:b/>
          <w:bCs/>
          <w:color w:val="000000" w:themeColor="text1"/>
          <w:sz w:val="26"/>
          <w:szCs w:val="26"/>
          <w:lang w:val="en-US"/>
        </w:rPr>
        <w:t>phase extra</w:t>
      </w:r>
      <w:r w:rsidR="00233B18" w:rsidRPr="00967333">
        <w:rPr>
          <w:rFonts w:eastAsiaTheme="majorEastAsia" w:cs="Times New Roman"/>
          <w:b/>
          <w:bCs/>
          <w:color w:val="000000" w:themeColor="text1"/>
          <w:sz w:val="26"/>
          <w:szCs w:val="26"/>
          <w:lang w:val="en-US"/>
        </w:rPr>
        <w:t xml:space="preserve">ction of Pb using </w:t>
      </w:r>
      <w:proofErr w:type="spellStart"/>
      <w:r w:rsidR="00233B18" w:rsidRPr="00967333">
        <w:rPr>
          <w:rFonts w:eastAsiaTheme="majorEastAsia" w:cs="Times New Roman"/>
          <w:b/>
          <w:bCs/>
          <w:color w:val="000000" w:themeColor="text1"/>
          <w:sz w:val="26"/>
          <w:szCs w:val="26"/>
          <w:lang w:val="en-US"/>
        </w:rPr>
        <w:t>Nobias</w:t>
      </w:r>
      <w:proofErr w:type="spellEnd"/>
      <w:r w:rsidR="00233B18" w:rsidRPr="00967333">
        <w:rPr>
          <w:rFonts w:eastAsiaTheme="majorEastAsia" w:cs="Times New Roman"/>
          <w:b/>
          <w:bCs/>
          <w:color w:val="000000" w:themeColor="text1"/>
          <w:sz w:val="26"/>
          <w:szCs w:val="26"/>
          <w:lang w:val="en-US"/>
        </w:rPr>
        <w:t xml:space="preserve"> </w:t>
      </w:r>
      <w:r w:rsidR="00F4132F" w:rsidRPr="00967333">
        <w:rPr>
          <w:rFonts w:eastAsiaTheme="majorEastAsia" w:cs="Times New Roman"/>
          <w:b/>
          <w:bCs/>
          <w:color w:val="000000" w:themeColor="text1"/>
          <w:sz w:val="26"/>
          <w:szCs w:val="26"/>
          <w:lang w:val="en-US"/>
        </w:rPr>
        <w:t>Chelate PA</w:t>
      </w:r>
      <w:r w:rsidR="00AE368D" w:rsidRPr="00967333">
        <w:rPr>
          <w:rFonts w:eastAsiaTheme="majorEastAsia" w:cs="Times New Roman"/>
          <w:b/>
          <w:bCs/>
          <w:color w:val="000000" w:themeColor="text1"/>
          <w:sz w:val="26"/>
          <w:szCs w:val="26"/>
          <w:lang w:val="en-US"/>
        </w:rPr>
        <w:t>-</w:t>
      </w:r>
      <w:r w:rsidR="00233B18" w:rsidRPr="00967333">
        <w:rPr>
          <w:rFonts w:eastAsiaTheme="majorEastAsia" w:cs="Times New Roman"/>
          <w:b/>
          <w:bCs/>
          <w:color w:val="000000" w:themeColor="text1"/>
          <w:sz w:val="26"/>
          <w:szCs w:val="26"/>
          <w:lang w:val="en-US"/>
        </w:rPr>
        <w:t xml:space="preserve">1 </w:t>
      </w:r>
      <w:r w:rsidR="007A6FD9" w:rsidRPr="00967333">
        <w:rPr>
          <w:rFonts w:eastAsiaTheme="majorEastAsia" w:cs="Times New Roman"/>
          <w:b/>
          <w:bCs/>
          <w:color w:val="000000" w:themeColor="text1"/>
          <w:sz w:val="26"/>
          <w:szCs w:val="26"/>
          <w:lang w:val="en-US"/>
        </w:rPr>
        <w:t>resin</w:t>
      </w:r>
      <w:bookmarkEnd w:id="3"/>
      <w:r w:rsidR="007A6FD9" w:rsidRPr="00967333">
        <w:rPr>
          <w:sz w:val="26"/>
          <w:szCs w:val="26"/>
          <w:lang w:val="en-US"/>
        </w:rPr>
        <w:t>.</w:t>
      </w:r>
      <w:r w:rsidR="009B05FF" w:rsidRPr="00967333">
        <w:rPr>
          <w:szCs w:val="22"/>
          <w:lang w:val="en-US"/>
        </w:rPr>
        <w:t xml:space="preserve">  </w:t>
      </w:r>
      <w:r w:rsidR="0003283E" w:rsidRPr="00967333">
        <w:rPr>
          <w:szCs w:val="22"/>
          <w:lang w:val="en-US"/>
        </w:rPr>
        <w:t>T</w:t>
      </w:r>
      <w:r w:rsidR="00EA5B61" w:rsidRPr="00967333">
        <w:rPr>
          <w:szCs w:val="22"/>
          <w:lang w:val="en-US"/>
        </w:rPr>
        <w:t>he method used here</w:t>
      </w:r>
      <w:r w:rsidR="0003283E" w:rsidRPr="00967333">
        <w:rPr>
          <w:szCs w:val="22"/>
          <w:lang w:val="en-US"/>
        </w:rPr>
        <w:t xml:space="preserve"> </w:t>
      </w:r>
      <w:r w:rsidR="00BB17E4" w:rsidRPr="00967333">
        <w:rPr>
          <w:szCs w:val="22"/>
          <w:lang w:val="en-US"/>
        </w:rPr>
        <w:t xml:space="preserve">follows a batch-extraction </w:t>
      </w:r>
      <w:r w:rsidR="0003283E" w:rsidRPr="00967333">
        <w:rPr>
          <w:szCs w:val="22"/>
          <w:lang w:val="en-US"/>
        </w:rPr>
        <w:t>technique t</w:t>
      </w:r>
      <w:r w:rsidR="00BB17E4" w:rsidRPr="00967333">
        <w:rPr>
          <w:szCs w:val="22"/>
          <w:lang w:val="en-US"/>
        </w:rPr>
        <w:t xml:space="preserve">hat </w:t>
      </w:r>
      <w:r w:rsidR="0003283E" w:rsidRPr="00967333">
        <w:rPr>
          <w:szCs w:val="22"/>
          <w:lang w:val="en-US"/>
        </w:rPr>
        <w:t xml:space="preserve">employs </w:t>
      </w:r>
      <w:proofErr w:type="spellStart"/>
      <w:r w:rsidR="0003283E" w:rsidRPr="00967333">
        <w:rPr>
          <w:szCs w:val="22"/>
          <w:lang w:val="en-US"/>
        </w:rPr>
        <w:t>Nobias</w:t>
      </w:r>
      <w:proofErr w:type="spellEnd"/>
      <w:r w:rsidR="0003283E" w:rsidRPr="00967333">
        <w:rPr>
          <w:szCs w:val="22"/>
          <w:lang w:val="en-US"/>
        </w:rPr>
        <w:t xml:space="preserve"> resin for </w:t>
      </w:r>
      <w:r w:rsidR="00A757C3">
        <w:rPr>
          <w:szCs w:val="22"/>
          <w:lang w:val="en-US"/>
        </w:rPr>
        <w:br/>
      </w:r>
      <w:r w:rsidR="0003283E" w:rsidRPr="00967333">
        <w:rPr>
          <w:szCs w:val="22"/>
          <w:lang w:val="en-US"/>
        </w:rPr>
        <w:t xml:space="preserve">pre-concentration of </w:t>
      </w:r>
      <w:r w:rsidR="00BB17E4" w:rsidRPr="00967333">
        <w:rPr>
          <w:szCs w:val="22"/>
          <w:lang w:val="en-US"/>
        </w:rPr>
        <w:t>transition metal</w:t>
      </w:r>
      <w:r w:rsidR="00EA5B61" w:rsidRPr="00967333">
        <w:rPr>
          <w:szCs w:val="22"/>
          <w:lang w:val="en-US"/>
        </w:rPr>
        <w:t xml:space="preserve">s from </w:t>
      </w:r>
      <w:r w:rsidR="00BB17E4" w:rsidRPr="00967333">
        <w:rPr>
          <w:szCs w:val="22"/>
          <w:lang w:val="en-US"/>
        </w:rPr>
        <w:t>seawater</w:t>
      </w:r>
      <w:r w:rsidR="00EA5B61" w:rsidRPr="00967333">
        <w:rPr>
          <w:szCs w:val="22"/>
          <w:lang w:val="en-US"/>
        </w:rPr>
        <w:t xml:space="preserve"> for subsequent isotopic analyses</w:t>
      </w:r>
      <w:r w:rsidR="00BB17E4" w:rsidRPr="00967333">
        <w:rPr>
          <w:szCs w:val="22"/>
          <w:lang w:val="en-US"/>
        </w:rPr>
        <w:t>.</w:t>
      </w:r>
      <w:r w:rsidR="00BB17E4" w:rsidRPr="00967333">
        <w:rPr>
          <w:szCs w:val="22"/>
          <w:lang w:val="en-US"/>
        </w:rPr>
        <w:fldChar w:fldCharType="begin" w:fldLock="1"/>
      </w:r>
      <w:r w:rsidR="00D916D3">
        <w:rPr>
          <w:szCs w:val="22"/>
          <w:lang w:val="en-US"/>
        </w:rPr>
        <w:instrText>ADDIN CSL_CITATION {"citationItems":[{"id":"ITEM-1","itemData":{"DOI":"10.1016/j.aca.2013.07.025","ISSN":"00032670","abstract":"The study of Fe, Zn and Cd stable isotopes (δ56Fe, δ66Zn and δ114Cd) in seawater is a new field, which promises to elucidate the marine cycling of these bioactive trace metals. However, the analytical challenges posed by the low concentration of these metals in seawater has meant that previous studies have typically required large sample volumes, highly limiting data collection in the oceans. Here, we present the first simultaneous method for the determination of these three isotope systems in seawater, using Nobias PA-1 chelating resin to extract metals from seawater, purification by anion exchange chromatography, and analysis by double spike MC-ICPMS. This method is designed for use on only a single litre of seawater and has blanks of 0.3, 0.06 and &lt;0.03ng for Fe, Zn and Cd respectively, representing a 1-20 fold reduction in sample size and a 4-130 decrease in blank compared to previously reported methods. The procedure yields data with high precision for all three elements (typically 0.02-0.2%; 1σ internal precision), allowing us to distinguish natural variability in the oceans, which spans 1-3% for all three isotope systems. Simultaneous extraction and purification of three metals makes this method ideal for high-resolution, large-scale endeavours such as the GEOTRACES program. © 2013 Elsevier B.V.","author":[{"dropping-particle":"","family":"Conway","given":"Tim M.","non-dropping-particle":"","parse-names":false,"suffix":""},{"dropping-particle":"","family":"Rosenberg","given":"Angela D.","non-dropping-particle":"","parse-names":false,"suffix":""},{"dropping-particle":"","family":"Adkins","given":"Jess F.","non-dropping-particle":"","parse-names":false,"suffix":""},{"dropping-particle":"","family":"John","given":"Seth G.","non-dropping-particle":"","parse-names":false,"suffix":""}],"container-title":"Analytica Chimica Acta","id":"ITEM-1","issued":{"date-parts":[["2013"]]},"page":"44-52","publisher":"Elsevier B.V.","title":"A new method for precise determination of iron, zinc and cadmium stable isotope ratios in seawater by double-spike mass spectrometry","type":"article-journal","volume":"793"},"uris":["http://www.mendeley.com/documents/?uuid=188a43ff-f6a3-4ebb-888e-0cbe6a7ec927"]}],"mendeley":{"formattedCitation":"&lt;sup&gt;27&lt;/sup&gt;","plainTextFormattedCitation":"27","previouslyFormattedCitation":"&lt;sup&gt;27&lt;/sup&gt;"},"properties":{"noteIndex":0},"schema":"https://github.com/citation-style-language/schema/raw/master/csl-citation.json"}</w:instrText>
      </w:r>
      <w:r w:rsidR="00BB17E4" w:rsidRPr="00967333">
        <w:rPr>
          <w:szCs w:val="22"/>
          <w:lang w:val="en-US"/>
        </w:rPr>
        <w:fldChar w:fldCharType="separate"/>
      </w:r>
      <w:r w:rsidR="00D379F9" w:rsidRPr="00D379F9">
        <w:rPr>
          <w:noProof/>
          <w:szCs w:val="22"/>
          <w:vertAlign w:val="superscript"/>
          <w:lang w:val="en-US"/>
        </w:rPr>
        <w:t>27</w:t>
      </w:r>
      <w:r w:rsidR="00BB17E4" w:rsidRPr="00967333">
        <w:rPr>
          <w:szCs w:val="22"/>
          <w:lang w:val="en-US"/>
        </w:rPr>
        <w:fldChar w:fldCharType="end"/>
      </w:r>
      <w:r w:rsidR="00BB17E4" w:rsidRPr="00967333">
        <w:rPr>
          <w:szCs w:val="22"/>
          <w:lang w:val="en-US"/>
        </w:rPr>
        <w:t xml:space="preserve"> </w:t>
      </w:r>
      <w:r w:rsidR="002F6863">
        <w:rPr>
          <w:szCs w:val="22"/>
          <w:lang w:val="en-US"/>
        </w:rPr>
        <w:t>T</w:t>
      </w:r>
      <w:r w:rsidR="00015929" w:rsidRPr="00967333">
        <w:rPr>
          <w:szCs w:val="22"/>
          <w:lang w:val="en-US"/>
        </w:rPr>
        <w:t xml:space="preserve">o obtain </w:t>
      </w:r>
      <w:r w:rsidR="00820677">
        <w:rPr>
          <w:szCs w:val="22"/>
          <w:lang w:val="en-US"/>
        </w:rPr>
        <w:t xml:space="preserve">about </w:t>
      </w:r>
      <w:r w:rsidR="003B2D46">
        <w:rPr>
          <w:szCs w:val="22"/>
          <w:lang w:val="en-US"/>
        </w:rPr>
        <w:t>1</w:t>
      </w:r>
      <w:r w:rsidR="00015929" w:rsidRPr="00967333">
        <w:rPr>
          <w:szCs w:val="22"/>
          <w:lang w:val="en-US"/>
        </w:rPr>
        <w:t xml:space="preserve">–10 ng of Pb for isotopic measurements, </w:t>
      </w:r>
      <w:r w:rsidR="0057629B" w:rsidRPr="00967333">
        <w:rPr>
          <w:szCs w:val="22"/>
          <w:lang w:val="en-US"/>
        </w:rPr>
        <w:t xml:space="preserve">0.2–2 L seawater aliquots were transferred to </w:t>
      </w:r>
      <w:r w:rsidR="000B5237" w:rsidRPr="00967333">
        <w:rPr>
          <w:szCs w:val="22"/>
          <w:lang w:val="en-US"/>
        </w:rPr>
        <w:t xml:space="preserve">Nalgene </w:t>
      </w:r>
      <w:r w:rsidR="0057629B" w:rsidRPr="00967333">
        <w:rPr>
          <w:szCs w:val="22"/>
          <w:lang w:val="en-US"/>
        </w:rPr>
        <w:t xml:space="preserve">LDPE bottles and treated with 1 mL </w:t>
      </w:r>
      <w:r w:rsidR="001B0064" w:rsidRPr="00967333">
        <w:rPr>
          <w:szCs w:val="22"/>
          <w:lang w:val="en-US"/>
        </w:rPr>
        <w:t>0.0</w:t>
      </w:r>
      <w:r w:rsidR="0057629B" w:rsidRPr="00967333">
        <w:rPr>
          <w:szCs w:val="22"/>
          <w:lang w:val="en-US"/>
        </w:rPr>
        <w:t>1 M H</w:t>
      </w:r>
      <w:r w:rsidR="0057629B" w:rsidRPr="00967333">
        <w:rPr>
          <w:szCs w:val="22"/>
          <w:vertAlign w:val="subscript"/>
          <w:lang w:val="en-US"/>
        </w:rPr>
        <w:t>2</w:t>
      </w:r>
      <w:r w:rsidR="0057629B" w:rsidRPr="00967333">
        <w:rPr>
          <w:szCs w:val="22"/>
          <w:lang w:val="en-US"/>
        </w:rPr>
        <w:t>O</w:t>
      </w:r>
      <w:r w:rsidR="0057629B" w:rsidRPr="00967333">
        <w:rPr>
          <w:szCs w:val="22"/>
          <w:vertAlign w:val="subscript"/>
          <w:lang w:val="en-US"/>
        </w:rPr>
        <w:t>2</w:t>
      </w:r>
      <w:r w:rsidR="008B4501" w:rsidRPr="00967333">
        <w:rPr>
          <w:szCs w:val="22"/>
          <w:lang w:val="en-US"/>
        </w:rPr>
        <w:t xml:space="preserve"> per </w:t>
      </w:r>
      <w:r w:rsidR="00FB6858" w:rsidRPr="00967333">
        <w:rPr>
          <w:szCs w:val="22"/>
          <w:lang w:val="en-US"/>
        </w:rPr>
        <w:t>1 L</w:t>
      </w:r>
      <w:r w:rsidR="008B4501" w:rsidRPr="00967333">
        <w:rPr>
          <w:szCs w:val="22"/>
          <w:lang w:val="en-US"/>
        </w:rPr>
        <w:t xml:space="preserve"> of seawater</w:t>
      </w:r>
      <w:r w:rsidR="00806D2A">
        <w:rPr>
          <w:szCs w:val="22"/>
          <w:lang w:val="en-US"/>
        </w:rPr>
        <w:t>.</w:t>
      </w:r>
      <w:r w:rsidR="0057629B" w:rsidRPr="00967333">
        <w:rPr>
          <w:szCs w:val="22"/>
          <w:lang w:val="en-US"/>
        </w:rPr>
        <w:t xml:space="preserve"> </w:t>
      </w:r>
      <w:r w:rsidR="00806D2A">
        <w:rPr>
          <w:szCs w:val="22"/>
          <w:lang w:val="en-US"/>
        </w:rPr>
        <w:t>After a 24-hour period,</w:t>
      </w:r>
      <w:r w:rsidR="008B4501" w:rsidRPr="00967333">
        <w:rPr>
          <w:szCs w:val="22"/>
          <w:lang w:val="en-US"/>
        </w:rPr>
        <w:t xml:space="preserve"> 2 mL of 5 M </w:t>
      </w:r>
      <w:r w:rsidR="002C2468" w:rsidRPr="00967333">
        <w:rPr>
          <w:szCs w:val="22"/>
          <w:lang w:val="en-US"/>
        </w:rPr>
        <w:t>NH</w:t>
      </w:r>
      <w:r w:rsidR="002C2468" w:rsidRPr="00967333">
        <w:rPr>
          <w:szCs w:val="22"/>
          <w:vertAlign w:val="subscript"/>
          <w:lang w:val="en-US"/>
        </w:rPr>
        <w:t>4</w:t>
      </w:r>
      <w:r w:rsidR="002C2468" w:rsidRPr="00967333">
        <w:rPr>
          <w:szCs w:val="22"/>
          <w:lang w:val="en-US"/>
        </w:rPr>
        <w:t>Ac solution</w:t>
      </w:r>
      <w:r w:rsidR="002C2468" w:rsidRPr="00967333" w:rsidDel="002C2468">
        <w:rPr>
          <w:szCs w:val="22"/>
          <w:lang w:val="en-US"/>
        </w:rPr>
        <w:t xml:space="preserve"> </w:t>
      </w:r>
      <w:r w:rsidR="00CC0D9D" w:rsidRPr="00967333">
        <w:rPr>
          <w:szCs w:val="22"/>
          <w:lang w:val="en-US"/>
        </w:rPr>
        <w:t xml:space="preserve">per </w:t>
      </w:r>
      <w:r w:rsidR="009B5BAC">
        <w:rPr>
          <w:szCs w:val="22"/>
          <w:lang w:val="en-US"/>
        </w:rPr>
        <w:t>1 L</w:t>
      </w:r>
      <w:r w:rsidR="00CC0D9D" w:rsidRPr="00967333">
        <w:rPr>
          <w:szCs w:val="22"/>
          <w:lang w:val="en-US"/>
        </w:rPr>
        <w:t xml:space="preserve"> of seawater</w:t>
      </w:r>
      <w:r w:rsidR="0091581D">
        <w:rPr>
          <w:szCs w:val="22"/>
          <w:lang w:val="en-US"/>
        </w:rPr>
        <w:t xml:space="preserve"> were</w:t>
      </w:r>
      <w:r w:rsidR="00806D2A">
        <w:rPr>
          <w:szCs w:val="22"/>
          <w:lang w:val="en-US"/>
        </w:rPr>
        <w:t xml:space="preserve"> added to the sample</w:t>
      </w:r>
      <w:r w:rsidR="00004403">
        <w:rPr>
          <w:szCs w:val="22"/>
          <w:lang w:val="en-US"/>
        </w:rPr>
        <w:t xml:space="preserve"> to act</w:t>
      </w:r>
      <w:r w:rsidR="002C2468">
        <w:rPr>
          <w:szCs w:val="22"/>
          <w:lang w:val="en-US"/>
        </w:rPr>
        <w:t xml:space="preserve"> as a buffer</w:t>
      </w:r>
      <w:r w:rsidR="00806D2A">
        <w:rPr>
          <w:szCs w:val="22"/>
          <w:lang w:val="en-US"/>
        </w:rPr>
        <w:t xml:space="preserve"> and the</w:t>
      </w:r>
      <w:r w:rsidR="00FB6858" w:rsidRPr="00967333">
        <w:rPr>
          <w:szCs w:val="22"/>
          <w:lang w:val="en-US"/>
        </w:rPr>
        <w:t xml:space="preserve"> s</w:t>
      </w:r>
      <w:r w:rsidR="0057629B" w:rsidRPr="00967333">
        <w:rPr>
          <w:szCs w:val="22"/>
          <w:lang w:val="en-US"/>
        </w:rPr>
        <w:t>ample pH was</w:t>
      </w:r>
      <w:r w:rsidR="00806D2A">
        <w:rPr>
          <w:szCs w:val="22"/>
          <w:lang w:val="en-US"/>
        </w:rPr>
        <w:t xml:space="preserve"> subsequently</w:t>
      </w:r>
      <w:r w:rsidR="0057629B" w:rsidRPr="00967333">
        <w:rPr>
          <w:szCs w:val="22"/>
          <w:lang w:val="en-US"/>
        </w:rPr>
        <w:t xml:space="preserve"> adjusted to </w:t>
      </w:r>
      <w:r w:rsidR="00A757C3">
        <w:rPr>
          <w:szCs w:val="22"/>
          <w:lang w:val="en-US"/>
        </w:rPr>
        <w:br/>
      </w:r>
      <w:r w:rsidR="0057629B" w:rsidRPr="00967333">
        <w:rPr>
          <w:szCs w:val="22"/>
          <w:lang w:val="en-US"/>
        </w:rPr>
        <w:t xml:space="preserve">4.8 ± 0.2 by addition of </w:t>
      </w:r>
      <w:r w:rsidR="00DC1CA2" w:rsidRPr="00967333">
        <w:rPr>
          <w:szCs w:val="22"/>
          <w:lang w:val="en-US"/>
        </w:rPr>
        <w:t xml:space="preserve">purified </w:t>
      </w:r>
      <w:r w:rsidR="0057629B" w:rsidRPr="00967333">
        <w:rPr>
          <w:szCs w:val="22"/>
          <w:lang w:val="en-US"/>
        </w:rPr>
        <w:t>aq</w:t>
      </w:r>
      <w:r w:rsidR="0089239C" w:rsidRPr="00967333">
        <w:rPr>
          <w:szCs w:val="22"/>
          <w:lang w:val="en-US"/>
        </w:rPr>
        <w:t>-</w:t>
      </w:r>
      <w:r w:rsidR="0057629B" w:rsidRPr="00967333">
        <w:rPr>
          <w:szCs w:val="22"/>
          <w:lang w:val="en-US"/>
        </w:rPr>
        <w:t>NH</w:t>
      </w:r>
      <w:r w:rsidR="0057629B" w:rsidRPr="00967333">
        <w:rPr>
          <w:szCs w:val="22"/>
          <w:vertAlign w:val="subscript"/>
          <w:lang w:val="en-US"/>
        </w:rPr>
        <w:t>3</w:t>
      </w:r>
      <w:r w:rsidR="0057629B" w:rsidRPr="00967333">
        <w:rPr>
          <w:szCs w:val="22"/>
          <w:lang w:val="en-US"/>
        </w:rPr>
        <w:t>. After setting the pH, a filtration rig</w:t>
      </w:r>
      <w:r w:rsidR="004F0208" w:rsidRPr="00967333">
        <w:rPr>
          <w:szCs w:val="22"/>
          <w:lang w:val="en-US"/>
        </w:rPr>
        <w:t xml:space="preserve"> consisting of a</w:t>
      </w:r>
      <w:r w:rsidR="00A266BF" w:rsidRPr="00967333">
        <w:rPr>
          <w:szCs w:val="22"/>
          <w:lang w:val="en-US"/>
        </w:rPr>
        <w:t xml:space="preserve"> </w:t>
      </w:r>
      <w:proofErr w:type="spellStart"/>
      <w:r w:rsidR="00A266BF" w:rsidRPr="00967333">
        <w:rPr>
          <w:szCs w:val="22"/>
          <w:lang w:val="en-US"/>
        </w:rPr>
        <w:t>Savillex</w:t>
      </w:r>
      <w:proofErr w:type="spellEnd"/>
      <w:r w:rsidR="004F0208" w:rsidRPr="00967333">
        <w:rPr>
          <w:szCs w:val="22"/>
          <w:lang w:val="en-US"/>
        </w:rPr>
        <w:t xml:space="preserve"> Teflon filter unit and a</w:t>
      </w:r>
      <w:r w:rsidR="00D02A3F" w:rsidRPr="00967333">
        <w:rPr>
          <w:szCs w:val="22"/>
          <w:lang w:val="en-US"/>
        </w:rPr>
        <w:t>n acrylic</w:t>
      </w:r>
      <w:r w:rsidR="004F0208" w:rsidRPr="00967333">
        <w:rPr>
          <w:szCs w:val="22"/>
          <w:lang w:val="en-US"/>
        </w:rPr>
        <w:t xml:space="preserve"> </w:t>
      </w:r>
      <w:r w:rsidR="0057629B" w:rsidRPr="00967333">
        <w:rPr>
          <w:szCs w:val="22"/>
          <w:lang w:val="en-US"/>
        </w:rPr>
        <w:t>vacuum chamber</w:t>
      </w:r>
      <w:r w:rsidR="003B2D46">
        <w:rPr>
          <w:szCs w:val="22"/>
          <w:lang w:val="en-US"/>
        </w:rPr>
        <w:t>,</w:t>
      </w:r>
      <w:r w:rsidR="0057629B" w:rsidRPr="00967333">
        <w:rPr>
          <w:szCs w:val="22"/>
          <w:lang w:val="en-US"/>
        </w:rPr>
        <w:t xml:space="preserve"> was attached to a vacuum pump. A</w:t>
      </w:r>
      <w:r w:rsidR="002A46F2" w:rsidRPr="00967333">
        <w:rPr>
          <w:szCs w:val="22"/>
          <w:lang w:val="en-US"/>
        </w:rPr>
        <w:t xml:space="preserve"> Whatman </w:t>
      </w:r>
      <w:proofErr w:type="spellStart"/>
      <w:r w:rsidR="002A46F2" w:rsidRPr="00967333">
        <w:rPr>
          <w:szCs w:val="22"/>
          <w:lang w:val="en-US"/>
        </w:rPr>
        <w:t>Nuclepore</w:t>
      </w:r>
      <w:proofErr w:type="spellEnd"/>
      <w:r w:rsidR="002A46F2" w:rsidRPr="00967333">
        <w:rPr>
          <w:szCs w:val="22"/>
          <w:lang w:val="en-US"/>
        </w:rPr>
        <w:t xml:space="preserve"> polycarbonate membrane (</w:t>
      </w:r>
      <w:r w:rsidR="001B0064" w:rsidRPr="00967333">
        <w:rPr>
          <w:szCs w:val="22"/>
          <w:lang w:val="en-US"/>
        </w:rPr>
        <w:t>5</w:t>
      </w:r>
      <w:r w:rsidR="0057629B" w:rsidRPr="00967333">
        <w:rPr>
          <w:szCs w:val="22"/>
          <w:lang w:val="en-US"/>
        </w:rPr>
        <w:t xml:space="preserve"> µm</w:t>
      </w:r>
      <w:r w:rsidR="0089239C" w:rsidRPr="00967333">
        <w:rPr>
          <w:szCs w:val="22"/>
          <w:lang w:val="en-US"/>
        </w:rPr>
        <w:t xml:space="preserve"> pore size</w:t>
      </w:r>
      <w:r w:rsidR="009124E0" w:rsidRPr="00967333">
        <w:rPr>
          <w:szCs w:val="22"/>
          <w:lang w:val="en-US"/>
        </w:rPr>
        <w:t xml:space="preserve">; 47 mm diameter) </w:t>
      </w:r>
      <w:r w:rsidR="0057629B" w:rsidRPr="00967333">
        <w:rPr>
          <w:szCs w:val="22"/>
          <w:lang w:val="en-US"/>
        </w:rPr>
        <w:t xml:space="preserve">was </w:t>
      </w:r>
      <w:r w:rsidR="00EA0F29" w:rsidRPr="00967333">
        <w:rPr>
          <w:szCs w:val="22"/>
          <w:lang w:val="en-US"/>
        </w:rPr>
        <w:t>fitted</w:t>
      </w:r>
      <w:r w:rsidR="0057629B" w:rsidRPr="00967333">
        <w:rPr>
          <w:szCs w:val="22"/>
          <w:lang w:val="en-US"/>
        </w:rPr>
        <w:t xml:space="preserve"> to </w:t>
      </w:r>
      <w:r w:rsidR="00EA0F29" w:rsidRPr="00967333">
        <w:rPr>
          <w:szCs w:val="22"/>
          <w:lang w:val="en-US"/>
        </w:rPr>
        <w:t>the</w:t>
      </w:r>
      <w:r w:rsidR="001B0064" w:rsidRPr="00967333">
        <w:rPr>
          <w:szCs w:val="22"/>
          <w:lang w:val="en-US"/>
        </w:rPr>
        <w:t xml:space="preserve"> </w:t>
      </w:r>
      <w:r w:rsidR="0057629B" w:rsidRPr="00967333">
        <w:rPr>
          <w:szCs w:val="22"/>
          <w:lang w:val="en-US"/>
        </w:rPr>
        <w:t>filter</w:t>
      </w:r>
      <w:r w:rsidR="001B0064" w:rsidRPr="00967333">
        <w:rPr>
          <w:szCs w:val="22"/>
          <w:lang w:val="en-US"/>
        </w:rPr>
        <w:t xml:space="preserve"> unit</w:t>
      </w:r>
      <w:r w:rsidR="0057629B" w:rsidRPr="00967333">
        <w:rPr>
          <w:szCs w:val="22"/>
          <w:lang w:val="en-US"/>
        </w:rPr>
        <w:t xml:space="preserve"> and approximately 2.5 mL (</w:t>
      </w:r>
      <w:r w:rsidR="0057629B" w:rsidRPr="00967333">
        <w:rPr>
          <w:rFonts w:ascii="Cambria Math" w:hAnsi="Cambria Math" w:cs="Cambria Math"/>
          <w:szCs w:val="22"/>
          <w:lang w:val="en-US"/>
        </w:rPr>
        <w:t>∼</w:t>
      </w:r>
      <w:r w:rsidR="00927BF5" w:rsidRPr="00967333">
        <w:rPr>
          <w:szCs w:val="22"/>
          <w:lang w:val="en-US"/>
        </w:rPr>
        <w:t xml:space="preserve">0.78 g) of </w:t>
      </w:r>
      <w:proofErr w:type="spellStart"/>
      <w:r w:rsidR="00927BF5" w:rsidRPr="00967333">
        <w:rPr>
          <w:szCs w:val="22"/>
          <w:lang w:val="en-US"/>
        </w:rPr>
        <w:t>Nobias</w:t>
      </w:r>
      <w:proofErr w:type="spellEnd"/>
      <w:r w:rsidR="00EA0F29" w:rsidRPr="00967333">
        <w:rPr>
          <w:szCs w:val="22"/>
          <w:lang w:val="en-US"/>
        </w:rPr>
        <w:t xml:space="preserve"> </w:t>
      </w:r>
      <w:r w:rsidR="0057629B" w:rsidRPr="00967333">
        <w:rPr>
          <w:szCs w:val="22"/>
          <w:lang w:val="en-US"/>
        </w:rPr>
        <w:t xml:space="preserve">resin was </w:t>
      </w:r>
      <w:r w:rsidR="00EA0F29" w:rsidRPr="00967333">
        <w:rPr>
          <w:szCs w:val="22"/>
          <w:lang w:val="en-US"/>
        </w:rPr>
        <w:t>added</w:t>
      </w:r>
      <w:r w:rsidR="003E5665">
        <w:rPr>
          <w:szCs w:val="22"/>
          <w:lang w:val="en-US"/>
        </w:rPr>
        <w:t xml:space="preserve"> to the filter reservoir</w:t>
      </w:r>
      <w:r w:rsidR="00EA0F29" w:rsidRPr="00967333">
        <w:rPr>
          <w:szCs w:val="22"/>
          <w:lang w:val="en-US"/>
        </w:rPr>
        <w:t xml:space="preserve"> and </w:t>
      </w:r>
      <w:r w:rsidR="0057629B" w:rsidRPr="00967333">
        <w:rPr>
          <w:szCs w:val="22"/>
          <w:lang w:val="en-US"/>
        </w:rPr>
        <w:t xml:space="preserve">cleaned </w:t>
      </w:r>
      <w:r w:rsidR="00C15989" w:rsidRPr="00967333">
        <w:rPr>
          <w:szCs w:val="22"/>
          <w:lang w:val="en-US"/>
        </w:rPr>
        <w:t xml:space="preserve">by filtration of </w:t>
      </w:r>
      <w:r w:rsidR="002A46F2" w:rsidRPr="00967333">
        <w:rPr>
          <w:szCs w:val="22"/>
          <w:lang w:val="en-US"/>
        </w:rPr>
        <w:t>~30</w:t>
      </w:r>
      <w:r w:rsidR="00C15989" w:rsidRPr="00967333">
        <w:rPr>
          <w:szCs w:val="22"/>
          <w:lang w:val="en-US"/>
        </w:rPr>
        <w:t xml:space="preserve"> mL</w:t>
      </w:r>
      <w:r w:rsidR="0057629B" w:rsidRPr="00967333">
        <w:rPr>
          <w:szCs w:val="22"/>
          <w:lang w:val="en-US"/>
        </w:rPr>
        <w:t xml:space="preserve"> 3 M HNO</w:t>
      </w:r>
      <w:r w:rsidR="0057629B" w:rsidRPr="00967333">
        <w:rPr>
          <w:szCs w:val="22"/>
          <w:vertAlign w:val="subscript"/>
          <w:lang w:val="en-US"/>
        </w:rPr>
        <w:t>3</w:t>
      </w:r>
      <w:r w:rsidR="0057629B" w:rsidRPr="00967333">
        <w:rPr>
          <w:szCs w:val="22"/>
          <w:lang w:val="en-US"/>
        </w:rPr>
        <w:t xml:space="preserve"> and </w:t>
      </w:r>
      <w:r w:rsidR="002A46F2" w:rsidRPr="00967333">
        <w:rPr>
          <w:szCs w:val="22"/>
          <w:lang w:val="en-US"/>
        </w:rPr>
        <w:t xml:space="preserve">~200 </w:t>
      </w:r>
      <w:r w:rsidR="00EA0F29" w:rsidRPr="00967333">
        <w:rPr>
          <w:szCs w:val="22"/>
          <w:lang w:val="en-US"/>
        </w:rPr>
        <w:t xml:space="preserve">mL </w:t>
      </w:r>
      <w:r w:rsidR="0057629B" w:rsidRPr="00967333">
        <w:rPr>
          <w:szCs w:val="22"/>
          <w:lang w:val="en-US"/>
        </w:rPr>
        <w:t>water. The cleaned resin was</w:t>
      </w:r>
      <w:r w:rsidR="00E752E7">
        <w:rPr>
          <w:szCs w:val="22"/>
          <w:lang w:val="en-US"/>
        </w:rPr>
        <w:t xml:space="preserve"> then</w:t>
      </w:r>
      <w:r w:rsidR="0057629B" w:rsidRPr="00967333">
        <w:rPr>
          <w:szCs w:val="22"/>
          <w:lang w:val="en-US"/>
        </w:rPr>
        <w:t xml:space="preserve"> transferred to the </w:t>
      </w:r>
      <w:r w:rsidR="00EA0F29" w:rsidRPr="00967333">
        <w:rPr>
          <w:szCs w:val="22"/>
          <w:lang w:val="en-US"/>
        </w:rPr>
        <w:t>s</w:t>
      </w:r>
      <w:r w:rsidR="0057629B" w:rsidRPr="00967333">
        <w:rPr>
          <w:szCs w:val="22"/>
          <w:lang w:val="en-US"/>
        </w:rPr>
        <w:t>eawater sample</w:t>
      </w:r>
      <w:r w:rsidR="00E752E7">
        <w:rPr>
          <w:szCs w:val="22"/>
          <w:lang w:val="en-US"/>
        </w:rPr>
        <w:t>,</w:t>
      </w:r>
      <w:r w:rsidR="00E474B7">
        <w:rPr>
          <w:szCs w:val="22"/>
          <w:lang w:val="en-US"/>
        </w:rPr>
        <w:t xml:space="preserve"> and the</w:t>
      </w:r>
      <w:r w:rsidR="00C00C80">
        <w:rPr>
          <w:szCs w:val="22"/>
          <w:lang w:val="en-US"/>
        </w:rPr>
        <w:t xml:space="preserve"> bottled</w:t>
      </w:r>
      <w:r w:rsidR="00E474B7">
        <w:rPr>
          <w:szCs w:val="22"/>
          <w:lang w:val="en-US"/>
        </w:rPr>
        <w:t xml:space="preserve"> </w:t>
      </w:r>
      <w:r w:rsidR="00C00C80">
        <w:rPr>
          <w:szCs w:val="22"/>
          <w:lang w:val="en-US"/>
        </w:rPr>
        <w:t>mixture</w:t>
      </w:r>
      <w:r w:rsidR="00E474B7">
        <w:rPr>
          <w:szCs w:val="22"/>
          <w:lang w:val="en-US"/>
        </w:rPr>
        <w:t xml:space="preserve"> placed in a plastic container fitted to a</w:t>
      </w:r>
      <w:r w:rsidR="00C00C80">
        <w:rPr>
          <w:szCs w:val="22"/>
          <w:lang w:val="en-US"/>
        </w:rPr>
        <w:t xml:space="preserve"> circular</w:t>
      </w:r>
      <w:r w:rsidR="00E474B7">
        <w:rPr>
          <w:szCs w:val="22"/>
          <w:lang w:val="en-US"/>
        </w:rPr>
        <w:t xml:space="preserve"> </w:t>
      </w:r>
      <w:r w:rsidR="00C00C80">
        <w:rPr>
          <w:szCs w:val="22"/>
          <w:lang w:val="en-US"/>
        </w:rPr>
        <w:t>bench</w:t>
      </w:r>
      <w:r w:rsidR="00E474B7">
        <w:rPr>
          <w:szCs w:val="22"/>
          <w:lang w:val="en-US"/>
        </w:rPr>
        <w:t xml:space="preserve"> shaker</w:t>
      </w:r>
      <w:r w:rsidR="00E752E7">
        <w:rPr>
          <w:szCs w:val="22"/>
          <w:lang w:val="en-US"/>
        </w:rPr>
        <w:t xml:space="preserve"> to allow</w:t>
      </w:r>
      <w:r w:rsidR="00C00C80">
        <w:rPr>
          <w:szCs w:val="22"/>
          <w:lang w:val="en-US"/>
        </w:rPr>
        <w:t xml:space="preserve"> agitat</w:t>
      </w:r>
      <w:r w:rsidR="00E752E7">
        <w:rPr>
          <w:szCs w:val="22"/>
          <w:lang w:val="en-US"/>
        </w:rPr>
        <w:t>ion</w:t>
      </w:r>
      <w:r w:rsidR="0057629B" w:rsidRPr="00967333">
        <w:rPr>
          <w:szCs w:val="22"/>
          <w:lang w:val="en-US"/>
        </w:rPr>
        <w:t xml:space="preserve"> </w:t>
      </w:r>
      <w:r w:rsidR="00C00C80">
        <w:rPr>
          <w:szCs w:val="22"/>
          <w:lang w:val="en-US"/>
        </w:rPr>
        <w:t xml:space="preserve">at 200 rpm </w:t>
      </w:r>
      <w:r w:rsidR="0057629B" w:rsidRPr="00967333">
        <w:rPr>
          <w:szCs w:val="22"/>
          <w:lang w:val="en-US"/>
        </w:rPr>
        <w:t xml:space="preserve">for two hours. The filtration apparatus was </w:t>
      </w:r>
      <w:r w:rsidR="00AB3388">
        <w:rPr>
          <w:szCs w:val="22"/>
          <w:lang w:val="en-US"/>
        </w:rPr>
        <w:t xml:space="preserve">then </w:t>
      </w:r>
      <w:r w:rsidR="0057629B" w:rsidRPr="00967333">
        <w:rPr>
          <w:szCs w:val="22"/>
          <w:lang w:val="en-US"/>
        </w:rPr>
        <w:t xml:space="preserve">used again to separate the resin from the seawater and </w:t>
      </w:r>
      <w:r w:rsidR="00AB3388">
        <w:rPr>
          <w:szCs w:val="22"/>
          <w:lang w:val="en-US"/>
        </w:rPr>
        <w:t>subsequently</w:t>
      </w:r>
      <w:r w:rsidR="00AB3388" w:rsidRPr="00967333">
        <w:rPr>
          <w:szCs w:val="22"/>
          <w:lang w:val="en-US"/>
        </w:rPr>
        <w:t xml:space="preserve"> </w:t>
      </w:r>
      <w:r w:rsidR="000B5237" w:rsidRPr="00967333">
        <w:rPr>
          <w:szCs w:val="22"/>
          <w:lang w:val="en-US"/>
        </w:rPr>
        <w:t>elute</w:t>
      </w:r>
      <w:r w:rsidR="00D02A3F" w:rsidRPr="00967333">
        <w:rPr>
          <w:szCs w:val="22"/>
          <w:lang w:val="en-US"/>
        </w:rPr>
        <w:t xml:space="preserve"> the seawater Pb</w:t>
      </w:r>
      <w:r w:rsidR="000B5237" w:rsidRPr="00967333">
        <w:rPr>
          <w:szCs w:val="22"/>
          <w:lang w:val="en-US"/>
        </w:rPr>
        <w:t xml:space="preserve"> </w:t>
      </w:r>
      <w:r w:rsidR="0057629B" w:rsidRPr="00967333">
        <w:rPr>
          <w:szCs w:val="22"/>
          <w:lang w:val="en-US"/>
        </w:rPr>
        <w:t xml:space="preserve">from the resin with </w:t>
      </w:r>
      <w:r w:rsidR="0057629B" w:rsidRPr="00967333">
        <w:rPr>
          <w:rFonts w:ascii="Cambria Math" w:hAnsi="Cambria Math" w:cs="Cambria Math"/>
          <w:szCs w:val="22"/>
          <w:lang w:val="en-US"/>
        </w:rPr>
        <w:t>~</w:t>
      </w:r>
      <w:r w:rsidR="0057629B" w:rsidRPr="00967333">
        <w:rPr>
          <w:rFonts w:cs="Times New Roman"/>
          <w:szCs w:val="22"/>
          <w:lang w:val="en-US"/>
        </w:rPr>
        <w:t>30</w:t>
      </w:r>
      <w:r w:rsidR="0057629B" w:rsidRPr="00967333">
        <w:rPr>
          <w:szCs w:val="22"/>
          <w:lang w:val="en-US"/>
        </w:rPr>
        <w:t xml:space="preserve"> mL of 3 M HNO</w:t>
      </w:r>
      <w:r w:rsidR="0057629B" w:rsidRPr="00967333">
        <w:rPr>
          <w:szCs w:val="22"/>
          <w:vertAlign w:val="subscript"/>
          <w:lang w:val="en-US"/>
        </w:rPr>
        <w:t>3</w:t>
      </w:r>
      <w:r w:rsidR="000B5237" w:rsidRPr="00967333">
        <w:rPr>
          <w:szCs w:val="22"/>
          <w:lang w:val="en-US"/>
        </w:rPr>
        <w:t xml:space="preserve"> into </w:t>
      </w:r>
      <w:r w:rsidR="00A757C3">
        <w:rPr>
          <w:szCs w:val="22"/>
          <w:lang w:val="en-US"/>
        </w:rPr>
        <w:br/>
      </w:r>
      <w:r w:rsidR="000B5237" w:rsidRPr="00967333">
        <w:rPr>
          <w:szCs w:val="22"/>
          <w:lang w:val="en-US"/>
        </w:rPr>
        <w:t xml:space="preserve">60 mL </w:t>
      </w:r>
      <w:proofErr w:type="spellStart"/>
      <w:r w:rsidR="0089239C" w:rsidRPr="00967333">
        <w:rPr>
          <w:szCs w:val="22"/>
          <w:lang w:val="en-US"/>
        </w:rPr>
        <w:t>Savillex</w:t>
      </w:r>
      <w:proofErr w:type="spellEnd"/>
      <w:r w:rsidR="0089239C" w:rsidRPr="00967333">
        <w:rPr>
          <w:szCs w:val="22"/>
          <w:lang w:val="en-US"/>
        </w:rPr>
        <w:t xml:space="preserve"> Teflon</w:t>
      </w:r>
      <w:r w:rsidR="000B5237" w:rsidRPr="00967333">
        <w:rPr>
          <w:szCs w:val="22"/>
          <w:lang w:val="en-US"/>
        </w:rPr>
        <w:t xml:space="preserve"> beakers</w:t>
      </w:r>
      <w:r w:rsidR="00E3102C" w:rsidRPr="00967333">
        <w:rPr>
          <w:szCs w:val="22"/>
          <w:lang w:val="en-US"/>
        </w:rPr>
        <w:t>.</w:t>
      </w:r>
      <w:r w:rsidR="00A266BF" w:rsidRPr="00967333">
        <w:rPr>
          <w:szCs w:val="22"/>
          <w:lang w:val="en-US"/>
        </w:rPr>
        <w:t xml:space="preserve"> After evaporation, the sample residues were treated with concentrated HNO</w:t>
      </w:r>
      <w:r w:rsidR="00A266BF" w:rsidRPr="00967333">
        <w:rPr>
          <w:szCs w:val="22"/>
          <w:vertAlign w:val="subscript"/>
          <w:lang w:val="en-US"/>
        </w:rPr>
        <w:t xml:space="preserve">3 </w:t>
      </w:r>
      <w:r w:rsidR="00A266BF" w:rsidRPr="00967333">
        <w:rPr>
          <w:szCs w:val="22"/>
          <w:lang w:val="en-US"/>
        </w:rPr>
        <w:t>and concentrated H</w:t>
      </w:r>
      <w:r w:rsidR="00A266BF" w:rsidRPr="00967333">
        <w:rPr>
          <w:szCs w:val="22"/>
          <w:vertAlign w:val="subscript"/>
          <w:lang w:val="en-US"/>
        </w:rPr>
        <w:t>2</w:t>
      </w:r>
      <w:r w:rsidR="00A266BF" w:rsidRPr="00967333">
        <w:rPr>
          <w:szCs w:val="22"/>
          <w:lang w:val="en-US"/>
        </w:rPr>
        <w:t>O</w:t>
      </w:r>
      <w:r w:rsidR="00A266BF" w:rsidRPr="00967333">
        <w:rPr>
          <w:szCs w:val="22"/>
          <w:vertAlign w:val="subscript"/>
          <w:lang w:val="en-US"/>
        </w:rPr>
        <w:t>2</w:t>
      </w:r>
      <w:r w:rsidR="00A266BF" w:rsidRPr="00967333">
        <w:rPr>
          <w:szCs w:val="22"/>
          <w:lang w:val="en-US"/>
        </w:rPr>
        <w:t xml:space="preserve"> (9 + 1</w:t>
      </w:r>
      <w:r w:rsidR="00CC0D9D">
        <w:rPr>
          <w:szCs w:val="22"/>
          <w:lang w:val="en-US"/>
        </w:rPr>
        <w:t xml:space="preserve"> </w:t>
      </w:r>
      <w:r w:rsidR="00CC0D9D" w:rsidRPr="00967333">
        <w:rPr>
          <w:szCs w:val="22"/>
          <w:lang w:val="en-US"/>
        </w:rPr>
        <w:t>µL</w:t>
      </w:r>
      <w:r w:rsidR="00A266BF" w:rsidRPr="00967333">
        <w:rPr>
          <w:szCs w:val="22"/>
          <w:lang w:val="en-US"/>
        </w:rPr>
        <w:t xml:space="preserve"> mixture) at 140</w:t>
      </w:r>
      <w:r w:rsidR="00D916D3">
        <w:rPr>
          <w:szCs w:val="22"/>
          <w:lang w:val="en-US"/>
        </w:rPr>
        <w:t xml:space="preserve"> </w:t>
      </w:r>
      <w:r w:rsidR="00A266BF" w:rsidRPr="00967333">
        <w:rPr>
          <w:szCs w:val="22"/>
          <w:lang w:val="en-US"/>
        </w:rPr>
        <w:t xml:space="preserve">°C for at least </w:t>
      </w:r>
      <w:r w:rsidR="00A757C3">
        <w:rPr>
          <w:szCs w:val="22"/>
          <w:lang w:val="en-US"/>
        </w:rPr>
        <w:br/>
      </w:r>
      <w:r w:rsidR="00A266BF" w:rsidRPr="00967333">
        <w:rPr>
          <w:szCs w:val="22"/>
          <w:lang w:val="en-US"/>
        </w:rPr>
        <w:t xml:space="preserve">2 hours, then dried again and refluxed with 1 mL 2 M HBr to convert Pb to bromide form. </w:t>
      </w:r>
      <w:r w:rsidR="00D02A3F" w:rsidRPr="00967333">
        <w:rPr>
          <w:szCs w:val="22"/>
          <w:lang w:val="en-US"/>
        </w:rPr>
        <w:t>After</w:t>
      </w:r>
      <w:r w:rsidR="00A266BF" w:rsidRPr="00967333">
        <w:rPr>
          <w:szCs w:val="22"/>
          <w:lang w:val="en-US"/>
        </w:rPr>
        <w:t xml:space="preserve"> drying, the samples were re-dissolved in 5 mL 2 M HBr + 0.01 M HF for loading of the anion</w:t>
      </w:r>
      <w:r w:rsidR="003B2D46">
        <w:rPr>
          <w:szCs w:val="22"/>
          <w:lang w:val="en-US"/>
        </w:rPr>
        <w:t>-</w:t>
      </w:r>
      <w:r w:rsidR="00A266BF" w:rsidRPr="00967333">
        <w:rPr>
          <w:szCs w:val="22"/>
          <w:lang w:val="en-US"/>
        </w:rPr>
        <w:t>exchange columns.</w:t>
      </w:r>
    </w:p>
    <w:p w14:paraId="537D79E1" w14:textId="6D54B1E5" w:rsidR="00974B86" w:rsidRPr="00967333" w:rsidRDefault="00974B86" w:rsidP="00A266BF">
      <w:pPr>
        <w:spacing w:line="360" w:lineRule="auto"/>
        <w:ind w:firstLine="426"/>
        <w:jc w:val="both"/>
        <w:rPr>
          <w:szCs w:val="22"/>
          <w:lang w:val="en-US"/>
        </w:rPr>
      </w:pPr>
      <w:r w:rsidRPr="00967333">
        <w:rPr>
          <w:szCs w:val="22"/>
          <w:lang w:val="en-US"/>
        </w:rPr>
        <w:t xml:space="preserve">Procedural blanks were determined for every </w:t>
      </w:r>
      <w:r w:rsidR="00D31F35" w:rsidRPr="00967333">
        <w:rPr>
          <w:szCs w:val="22"/>
          <w:lang w:val="en-US"/>
        </w:rPr>
        <w:t>analyzed</w:t>
      </w:r>
      <w:r w:rsidRPr="00967333">
        <w:rPr>
          <w:szCs w:val="22"/>
          <w:lang w:val="en-US"/>
        </w:rPr>
        <w:t xml:space="preserve"> batch of 10 seawater samples by processing 1 L of synthetic ‘Pb-free seawater’ through </w:t>
      </w:r>
      <w:r w:rsidR="00AB3388">
        <w:rPr>
          <w:szCs w:val="22"/>
          <w:lang w:val="en-US"/>
        </w:rPr>
        <w:t>either</w:t>
      </w:r>
      <w:r w:rsidRPr="00967333">
        <w:rPr>
          <w:szCs w:val="22"/>
          <w:lang w:val="en-US"/>
        </w:rPr>
        <w:t xml:space="preserve"> analytical procedure, whereby the extraction with </w:t>
      </w:r>
      <w:proofErr w:type="spellStart"/>
      <w:r w:rsidRPr="00967333">
        <w:rPr>
          <w:szCs w:val="22"/>
          <w:lang w:val="en-US"/>
        </w:rPr>
        <w:t>Nobias</w:t>
      </w:r>
      <w:proofErr w:type="spellEnd"/>
      <w:r w:rsidRPr="00967333">
        <w:rPr>
          <w:szCs w:val="22"/>
          <w:lang w:val="en-US"/>
        </w:rPr>
        <w:t xml:space="preserve"> resin was carried out twice, to quantify the maximum blank contribution for a 2 L seawater sample. The ‘Pb-free seawater’ was produced by passing </w:t>
      </w:r>
      <w:r w:rsidR="00A757C3">
        <w:rPr>
          <w:szCs w:val="22"/>
          <w:lang w:val="en-US"/>
        </w:rPr>
        <w:br/>
      </w:r>
      <w:r w:rsidRPr="00967333">
        <w:rPr>
          <w:szCs w:val="22"/>
          <w:lang w:val="en-US"/>
        </w:rPr>
        <w:lastRenderedPageBreak/>
        <w:t xml:space="preserve">1 L of the in-house SSW-5 seawater five times through the full </w:t>
      </w:r>
      <w:proofErr w:type="spellStart"/>
      <w:r w:rsidRPr="00967333">
        <w:rPr>
          <w:szCs w:val="22"/>
          <w:lang w:val="en-US"/>
        </w:rPr>
        <w:t>Nobias</w:t>
      </w:r>
      <w:proofErr w:type="spellEnd"/>
      <w:r w:rsidRPr="00967333">
        <w:rPr>
          <w:szCs w:val="22"/>
          <w:lang w:val="en-US"/>
        </w:rPr>
        <w:t xml:space="preserve"> resin extraction procedure for complete removal</w:t>
      </w:r>
      <w:r w:rsidR="00CE3B15">
        <w:rPr>
          <w:szCs w:val="22"/>
          <w:lang w:val="en-US"/>
        </w:rPr>
        <w:t xml:space="preserve"> of</w:t>
      </w:r>
      <w:r w:rsidRPr="00967333">
        <w:rPr>
          <w:szCs w:val="22"/>
          <w:lang w:val="en-US"/>
        </w:rPr>
        <w:t xml:space="preserve"> Pb.</w:t>
      </w:r>
    </w:p>
    <w:p w14:paraId="1C0B3256" w14:textId="77777777" w:rsidR="000B5237" w:rsidRPr="00967333" w:rsidRDefault="000B5237" w:rsidP="008B0425">
      <w:pPr>
        <w:spacing w:line="360" w:lineRule="auto"/>
        <w:ind w:firstLine="426"/>
        <w:jc w:val="both"/>
        <w:rPr>
          <w:szCs w:val="22"/>
          <w:lang w:val="en-US"/>
        </w:rPr>
      </w:pPr>
    </w:p>
    <w:p w14:paraId="78BB3499" w14:textId="14331B52" w:rsidR="00162909" w:rsidRPr="00967333" w:rsidRDefault="00162909" w:rsidP="004C4954">
      <w:pPr>
        <w:spacing w:line="360" w:lineRule="auto"/>
        <w:ind w:firstLine="425"/>
        <w:jc w:val="both"/>
        <w:rPr>
          <w:szCs w:val="22"/>
          <w:lang w:val="en-US"/>
        </w:rPr>
      </w:pPr>
      <w:r w:rsidRPr="00967333">
        <w:rPr>
          <w:rFonts w:eastAsiaTheme="majorEastAsia" w:cs="Times New Roman"/>
          <w:b/>
          <w:bCs/>
          <w:color w:val="000000" w:themeColor="text1"/>
          <w:sz w:val="26"/>
          <w:szCs w:val="26"/>
          <w:lang w:val="en-US"/>
        </w:rPr>
        <w:t>Purification of Pb by anion-exchange chromatography.</w:t>
      </w:r>
      <w:r w:rsidRPr="00967333">
        <w:rPr>
          <w:szCs w:val="22"/>
          <w:lang w:val="en-US"/>
        </w:rPr>
        <w:t xml:space="preserve"> </w:t>
      </w:r>
      <w:r w:rsidR="004C4954" w:rsidRPr="00967333">
        <w:rPr>
          <w:szCs w:val="22"/>
          <w:lang w:val="en-US"/>
        </w:rPr>
        <w:t xml:space="preserve"> </w:t>
      </w:r>
      <w:r w:rsidR="00441BE0" w:rsidRPr="00967333">
        <w:rPr>
          <w:szCs w:val="22"/>
          <w:lang w:val="en-US"/>
        </w:rPr>
        <w:t>T</w:t>
      </w:r>
      <w:r w:rsidR="0057629B" w:rsidRPr="00967333">
        <w:rPr>
          <w:szCs w:val="22"/>
          <w:lang w:val="en-US"/>
        </w:rPr>
        <w:t xml:space="preserve">he anion-exchange purification </w:t>
      </w:r>
      <w:r w:rsidR="0090740D" w:rsidRPr="00967333">
        <w:rPr>
          <w:szCs w:val="22"/>
          <w:lang w:val="en-US"/>
        </w:rPr>
        <w:t>of</w:t>
      </w:r>
      <w:r w:rsidR="0057629B" w:rsidRPr="00967333">
        <w:rPr>
          <w:szCs w:val="22"/>
          <w:lang w:val="en-US"/>
        </w:rPr>
        <w:t xml:space="preserve"> Pb </w:t>
      </w:r>
      <w:r w:rsidR="0090740D" w:rsidRPr="00967333">
        <w:rPr>
          <w:szCs w:val="22"/>
          <w:lang w:val="en-US"/>
        </w:rPr>
        <w:t xml:space="preserve">was </w:t>
      </w:r>
      <w:r w:rsidR="0026515B" w:rsidRPr="00967333">
        <w:rPr>
          <w:szCs w:val="22"/>
          <w:lang w:val="en-US"/>
        </w:rPr>
        <w:t xml:space="preserve">slightly </w:t>
      </w:r>
      <w:r w:rsidR="0090740D" w:rsidRPr="00967333">
        <w:rPr>
          <w:szCs w:val="22"/>
          <w:lang w:val="en-US"/>
        </w:rPr>
        <w:t>modifie</w:t>
      </w:r>
      <w:r w:rsidRPr="00967333">
        <w:rPr>
          <w:szCs w:val="22"/>
          <w:lang w:val="en-US"/>
        </w:rPr>
        <w:t>d from an established procedure</w:t>
      </w:r>
      <w:r w:rsidR="0026515B" w:rsidRPr="00967333">
        <w:rPr>
          <w:rFonts w:eastAsia="Times New Roman" w:cs="Times New Roman"/>
          <w:lang w:val="en-US"/>
        </w:rPr>
        <w:t xml:space="preserve"> to improve Pb purity.</w:t>
      </w:r>
      <w:r w:rsidR="00C8173D" w:rsidRPr="00967333">
        <w:rPr>
          <w:rFonts w:eastAsia="Times New Roman" w:cs="Times New Roman"/>
          <w:lang w:val="en-US"/>
        </w:rPr>
        <w:fldChar w:fldCharType="begin" w:fldLock="1"/>
      </w:r>
      <w:r w:rsidR="00D916D3">
        <w:rPr>
          <w:rFonts w:eastAsia="Times New Roman" w:cs="Times New Roman"/>
          <w:lang w:val="en-US"/>
        </w:rPr>
        <w:instrText>ADDIN CSL_CITATION {"citationItems":[{"id":"ITEM-1","itemData":{"author":[{"dropping-particle":"","family":"Paul","given":"Maxence","non-dropping-particle":"","parse-names":false,"suffix":""},{"dropping-particle":"","family":"Bridgestock","given":"Luke James","non-dropping-particle":"","parse-names":false,"suffix":""},{"dropping-particle":"","family":"Rehkämper","given":"Mark","non-dropping-particle":"","parse-names":false,"suffix":""},{"dropping-particle":"","family":"Flierdt","given":"Tina","non-dropping-particle":"van De","parse-names":false,"suffix":""},{"dropping-particle":"","family":"Weiss","given":"Dominik","non-dropping-particle":"","parse-names":false,"suffix":""}],"container-title":"Analytica Chimica Acta","id":"ITEM-1","issued":{"date-parts":[["2015"]]},"page":"59-69","title":"High-precision measurements of seawater Pb isotope compositions by double spike thermal ionization mass spectrometry","type":"article-journal","volume":"863"},"uris":["http://www.mendeley.com/documents/?uuid=5d802539-cc65-4cb4-8e21-aee2eb5099d7"]}],"mendeley":{"formattedCitation":"&lt;sup&gt;19&lt;/sup&gt;","plainTextFormattedCitation":"19","previouslyFormattedCitation":"&lt;sup&gt;19&lt;/sup&gt;"},"properties":{"noteIndex":0},"schema":"https://github.com/citation-style-language/schema/raw/master/csl-citation.json"}</w:instrText>
      </w:r>
      <w:r w:rsidR="00C8173D" w:rsidRPr="00967333">
        <w:rPr>
          <w:rFonts w:eastAsia="Times New Roman" w:cs="Times New Roman"/>
          <w:lang w:val="en-US"/>
        </w:rPr>
        <w:fldChar w:fldCharType="separate"/>
      </w:r>
      <w:r w:rsidR="00D379F9" w:rsidRPr="00D379F9">
        <w:rPr>
          <w:rFonts w:eastAsia="Times New Roman" w:cs="Times New Roman"/>
          <w:noProof/>
          <w:vertAlign w:val="superscript"/>
          <w:lang w:val="en-US"/>
        </w:rPr>
        <w:t>19</w:t>
      </w:r>
      <w:r w:rsidR="00C8173D" w:rsidRPr="00967333">
        <w:rPr>
          <w:rFonts w:eastAsia="Times New Roman" w:cs="Times New Roman"/>
          <w:lang w:val="en-US"/>
        </w:rPr>
        <w:fldChar w:fldCharType="end"/>
      </w:r>
      <w:r w:rsidR="0026515B" w:rsidRPr="00967333">
        <w:rPr>
          <w:rFonts w:eastAsia="Times New Roman" w:cs="Times New Roman"/>
          <w:lang w:val="en-US"/>
        </w:rPr>
        <w:t xml:space="preserve"> In detail, </w:t>
      </w:r>
      <w:r w:rsidRPr="00967333">
        <w:rPr>
          <w:szCs w:val="22"/>
          <w:lang w:val="en-US"/>
        </w:rPr>
        <w:t>two</w:t>
      </w:r>
      <w:r w:rsidR="0090740D" w:rsidRPr="00967333">
        <w:rPr>
          <w:szCs w:val="22"/>
          <w:lang w:val="en-US"/>
        </w:rPr>
        <w:t xml:space="preserve"> stages o</w:t>
      </w:r>
      <w:r w:rsidRPr="00967333">
        <w:rPr>
          <w:szCs w:val="22"/>
          <w:lang w:val="en-US"/>
        </w:rPr>
        <w:t>f anion-exchange chromatography</w:t>
      </w:r>
      <w:r w:rsidR="0026515B" w:rsidRPr="00967333">
        <w:rPr>
          <w:szCs w:val="22"/>
          <w:lang w:val="en-US"/>
        </w:rPr>
        <w:t xml:space="preserve"> with </w:t>
      </w:r>
      <w:r w:rsidR="00970F54">
        <w:rPr>
          <w:szCs w:val="22"/>
          <w:lang w:val="en-US"/>
        </w:rPr>
        <w:t>2</w:t>
      </w:r>
      <w:r w:rsidR="0090740D" w:rsidRPr="00967333">
        <w:rPr>
          <w:szCs w:val="22"/>
          <w:lang w:val="en-US"/>
        </w:rPr>
        <w:t xml:space="preserve">00 µL </w:t>
      </w:r>
      <w:r w:rsidR="0026515B" w:rsidRPr="00967333">
        <w:rPr>
          <w:szCs w:val="22"/>
          <w:lang w:val="en-US"/>
        </w:rPr>
        <w:t xml:space="preserve">columns </w:t>
      </w:r>
      <w:r w:rsidR="0090740D" w:rsidRPr="00967333">
        <w:rPr>
          <w:szCs w:val="22"/>
          <w:lang w:val="en-US"/>
        </w:rPr>
        <w:t xml:space="preserve">of </w:t>
      </w:r>
      <w:proofErr w:type="spellStart"/>
      <w:r w:rsidR="0090740D" w:rsidRPr="00967333">
        <w:rPr>
          <w:szCs w:val="22"/>
          <w:lang w:val="en-US"/>
        </w:rPr>
        <w:t>Eichrom</w:t>
      </w:r>
      <w:proofErr w:type="spellEnd"/>
      <w:r w:rsidR="0090740D" w:rsidRPr="00967333">
        <w:rPr>
          <w:szCs w:val="22"/>
          <w:lang w:val="en-US"/>
        </w:rPr>
        <w:t xml:space="preserve"> AG1-X8 (100–200 mesh size) </w:t>
      </w:r>
      <w:r w:rsidRPr="00967333">
        <w:rPr>
          <w:szCs w:val="22"/>
          <w:lang w:val="en-US"/>
        </w:rPr>
        <w:t xml:space="preserve">resin </w:t>
      </w:r>
      <w:r w:rsidR="0026515B" w:rsidRPr="00967333">
        <w:rPr>
          <w:szCs w:val="22"/>
          <w:lang w:val="en-US"/>
        </w:rPr>
        <w:t>were</w:t>
      </w:r>
      <w:r w:rsidRPr="00967333">
        <w:rPr>
          <w:szCs w:val="22"/>
          <w:lang w:val="en-US"/>
        </w:rPr>
        <w:t xml:space="preserve"> employed with </w:t>
      </w:r>
      <w:r w:rsidR="0026515B" w:rsidRPr="00967333">
        <w:rPr>
          <w:szCs w:val="22"/>
          <w:lang w:val="en-US"/>
        </w:rPr>
        <w:t xml:space="preserve">dilute </w:t>
      </w:r>
      <w:r w:rsidRPr="00967333">
        <w:rPr>
          <w:szCs w:val="22"/>
          <w:lang w:val="en-US"/>
        </w:rPr>
        <w:t>HBr</w:t>
      </w:r>
      <w:r w:rsidR="000C62C6">
        <w:rPr>
          <w:szCs w:val="22"/>
          <w:lang w:val="en-US"/>
        </w:rPr>
        <w:t xml:space="preserve"> + </w:t>
      </w:r>
      <w:r w:rsidRPr="00967333">
        <w:rPr>
          <w:szCs w:val="22"/>
          <w:lang w:val="en-US"/>
        </w:rPr>
        <w:t>HNO</w:t>
      </w:r>
      <w:r w:rsidRPr="00967333">
        <w:rPr>
          <w:szCs w:val="22"/>
          <w:vertAlign w:val="subscript"/>
          <w:lang w:val="en-US"/>
        </w:rPr>
        <w:t>3</w:t>
      </w:r>
      <w:r w:rsidRPr="00967333">
        <w:rPr>
          <w:szCs w:val="22"/>
          <w:lang w:val="en-US"/>
        </w:rPr>
        <w:t xml:space="preserve"> mixtures to </w:t>
      </w:r>
      <w:r w:rsidR="00AB3388">
        <w:rPr>
          <w:szCs w:val="22"/>
          <w:lang w:val="en-US"/>
        </w:rPr>
        <w:t xml:space="preserve">first </w:t>
      </w:r>
      <w:r w:rsidRPr="00967333">
        <w:rPr>
          <w:szCs w:val="22"/>
          <w:lang w:val="en-US"/>
        </w:rPr>
        <w:t xml:space="preserve">elute </w:t>
      </w:r>
      <w:r w:rsidR="00C8173D" w:rsidRPr="00967333">
        <w:rPr>
          <w:szCs w:val="22"/>
          <w:lang w:val="en-US"/>
        </w:rPr>
        <w:t xml:space="preserve">the </w:t>
      </w:r>
      <w:r w:rsidRPr="00967333">
        <w:rPr>
          <w:szCs w:val="22"/>
          <w:lang w:val="en-US"/>
        </w:rPr>
        <w:t xml:space="preserve">remaining seawater matrix and </w:t>
      </w:r>
      <w:r w:rsidR="00AB3388">
        <w:rPr>
          <w:szCs w:val="22"/>
          <w:lang w:val="en-US"/>
        </w:rPr>
        <w:t xml:space="preserve">then </w:t>
      </w:r>
      <w:r w:rsidR="004E59D0" w:rsidRPr="00967333">
        <w:rPr>
          <w:szCs w:val="22"/>
          <w:lang w:val="en-US"/>
        </w:rPr>
        <w:t xml:space="preserve">collect </w:t>
      </w:r>
      <w:r w:rsidR="00AB3388">
        <w:rPr>
          <w:szCs w:val="22"/>
          <w:lang w:val="en-US"/>
        </w:rPr>
        <w:t>a</w:t>
      </w:r>
      <w:r w:rsidR="00AB3388" w:rsidRPr="00967333">
        <w:rPr>
          <w:szCs w:val="22"/>
          <w:lang w:val="en-US"/>
        </w:rPr>
        <w:t xml:space="preserve"> </w:t>
      </w:r>
      <w:r w:rsidRPr="00967333">
        <w:rPr>
          <w:szCs w:val="22"/>
          <w:lang w:val="en-US"/>
        </w:rPr>
        <w:t>purified Pb</w:t>
      </w:r>
      <w:r w:rsidR="00927BF5" w:rsidRPr="00967333">
        <w:rPr>
          <w:szCs w:val="22"/>
          <w:lang w:val="en-US"/>
        </w:rPr>
        <w:t xml:space="preserve"> fraction for isotopic analysis</w:t>
      </w:r>
      <w:r w:rsidRPr="00967333">
        <w:rPr>
          <w:szCs w:val="22"/>
          <w:lang w:val="en-US"/>
        </w:rPr>
        <w:t xml:space="preserve">. </w:t>
      </w:r>
      <w:r w:rsidR="0026515B" w:rsidRPr="00967333">
        <w:rPr>
          <w:szCs w:val="22"/>
          <w:lang w:val="en-US"/>
        </w:rPr>
        <w:t xml:space="preserve">The complete </w:t>
      </w:r>
      <w:r w:rsidR="00DC659F" w:rsidRPr="00967333">
        <w:rPr>
          <w:szCs w:val="22"/>
          <w:lang w:val="en-US"/>
        </w:rPr>
        <w:t xml:space="preserve">elution sequence of the </w:t>
      </w:r>
      <w:r w:rsidR="0026515B" w:rsidRPr="00967333">
        <w:rPr>
          <w:szCs w:val="22"/>
          <w:lang w:val="en-US"/>
        </w:rPr>
        <w:t xml:space="preserve">column chemistry is provided in the </w:t>
      </w:r>
      <w:r w:rsidR="0026515B" w:rsidRPr="00F62A1E">
        <w:rPr>
          <w:szCs w:val="22"/>
          <w:lang w:val="en-US"/>
        </w:rPr>
        <w:t>Supporting Information (Table S</w:t>
      </w:r>
      <w:r w:rsidR="0066386D" w:rsidRPr="00F62A1E">
        <w:rPr>
          <w:szCs w:val="22"/>
          <w:lang w:val="en-US"/>
        </w:rPr>
        <w:t>1</w:t>
      </w:r>
      <w:r w:rsidR="0026515B" w:rsidRPr="00F62A1E">
        <w:rPr>
          <w:szCs w:val="22"/>
          <w:lang w:val="en-US"/>
        </w:rPr>
        <w:t>).</w:t>
      </w:r>
    </w:p>
    <w:p w14:paraId="0488BCA9" w14:textId="77777777" w:rsidR="00162909" w:rsidRPr="00967333" w:rsidRDefault="00162909" w:rsidP="008B0425">
      <w:pPr>
        <w:spacing w:line="360" w:lineRule="auto"/>
        <w:ind w:firstLine="426"/>
        <w:jc w:val="both"/>
        <w:rPr>
          <w:szCs w:val="22"/>
          <w:lang w:val="en-US"/>
        </w:rPr>
      </w:pPr>
    </w:p>
    <w:p w14:paraId="035E5585" w14:textId="55BBD5F0" w:rsidR="006A4578" w:rsidRPr="00967333" w:rsidRDefault="007E10F1" w:rsidP="008B0425">
      <w:pPr>
        <w:spacing w:line="360" w:lineRule="auto"/>
        <w:ind w:firstLine="426"/>
        <w:jc w:val="both"/>
        <w:rPr>
          <w:szCs w:val="22"/>
          <w:lang w:val="en-US"/>
        </w:rPr>
      </w:pPr>
      <w:r w:rsidRPr="00967333">
        <w:rPr>
          <w:rFonts w:eastAsiaTheme="majorEastAsia" w:cs="Times New Roman"/>
          <w:b/>
          <w:bCs/>
          <w:color w:val="000000" w:themeColor="text1"/>
          <w:sz w:val="26"/>
          <w:szCs w:val="26"/>
          <w:lang w:val="en-US"/>
        </w:rPr>
        <w:t xml:space="preserve">MC-ICP-MS analyses of Pb isotope compositions. </w:t>
      </w:r>
      <w:r w:rsidRPr="00967333">
        <w:rPr>
          <w:szCs w:val="22"/>
          <w:lang w:val="en-US"/>
        </w:rPr>
        <w:t xml:space="preserve"> </w:t>
      </w:r>
      <w:r w:rsidR="005F0099" w:rsidRPr="00967333">
        <w:rPr>
          <w:szCs w:val="22"/>
          <w:lang w:val="en-US"/>
        </w:rPr>
        <w:t>Both the double</w:t>
      </w:r>
      <w:r w:rsidR="00C8173D" w:rsidRPr="00967333">
        <w:rPr>
          <w:szCs w:val="22"/>
          <w:lang w:val="en-US"/>
        </w:rPr>
        <w:t>-</w:t>
      </w:r>
      <w:r w:rsidR="005F0099" w:rsidRPr="00967333">
        <w:rPr>
          <w:szCs w:val="22"/>
          <w:lang w:val="en-US"/>
        </w:rPr>
        <w:t xml:space="preserve">spike technique and external </w:t>
      </w:r>
      <w:r w:rsidR="000E0639" w:rsidRPr="00967333">
        <w:rPr>
          <w:szCs w:val="22"/>
          <w:lang w:val="en-US"/>
        </w:rPr>
        <w:t>normalization</w:t>
      </w:r>
      <w:r w:rsidR="005F0099" w:rsidRPr="00967333">
        <w:rPr>
          <w:szCs w:val="22"/>
          <w:lang w:val="en-US"/>
        </w:rPr>
        <w:t xml:space="preserve"> to Tl were employed and evaluated for instrumental mass bias correction of Pb isotope measurements by MC-ICP-MS. </w:t>
      </w:r>
      <w:r w:rsidR="00A266BF" w:rsidRPr="00967333">
        <w:rPr>
          <w:szCs w:val="22"/>
          <w:lang w:val="en-US"/>
        </w:rPr>
        <w:t>The a</w:t>
      </w:r>
      <w:r w:rsidRPr="00967333">
        <w:rPr>
          <w:szCs w:val="22"/>
          <w:lang w:val="en-US"/>
        </w:rPr>
        <w:t>cquisition of data for</w:t>
      </w:r>
      <w:r w:rsidR="005F0099" w:rsidRPr="00967333">
        <w:rPr>
          <w:szCs w:val="22"/>
          <w:lang w:val="en-US"/>
        </w:rPr>
        <w:t xml:space="preserve"> Pb </w:t>
      </w:r>
      <w:r w:rsidR="00A02453" w:rsidRPr="00967333">
        <w:rPr>
          <w:szCs w:val="22"/>
          <w:lang w:val="en-US"/>
        </w:rPr>
        <w:t>double</w:t>
      </w:r>
      <w:r w:rsidR="00A266BF" w:rsidRPr="00967333">
        <w:rPr>
          <w:szCs w:val="22"/>
          <w:lang w:val="en-US"/>
        </w:rPr>
        <w:t>-</w:t>
      </w:r>
      <w:r w:rsidR="00A02453" w:rsidRPr="00967333">
        <w:rPr>
          <w:szCs w:val="22"/>
          <w:lang w:val="en-US"/>
        </w:rPr>
        <w:t xml:space="preserve">spike </w:t>
      </w:r>
      <w:r w:rsidR="005F0099" w:rsidRPr="00967333">
        <w:rPr>
          <w:szCs w:val="22"/>
          <w:lang w:val="en-US"/>
        </w:rPr>
        <w:t>analyses require</w:t>
      </w:r>
      <w:r w:rsidR="00F5743D" w:rsidRPr="00967333">
        <w:rPr>
          <w:szCs w:val="22"/>
          <w:lang w:val="en-US"/>
        </w:rPr>
        <w:t>s</w:t>
      </w:r>
      <w:r w:rsidR="0026515B" w:rsidRPr="00967333">
        <w:rPr>
          <w:szCs w:val="22"/>
          <w:lang w:val="en-US"/>
        </w:rPr>
        <w:t xml:space="preserve"> </w:t>
      </w:r>
      <w:r w:rsidR="0057629B" w:rsidRPr="00967333">
        <w:rPr>
          <w:szCs w:val="22"/>
          <w:lang w:val="en-US"/>
        </w:rPr>
        <w:t xml:space="preserve">separate </w:t>
      </w:r>
      <w:r w:rsidR="00A02453" w:rsidRPr="00967333">
        <w:rPr>
          <w:szCs w:val="22"/>
          <w:lang w:val="en-US"/>
        </w:rPr>
        <w:t>measurements</w:t>
      </w:r>
      <w:r w:rsidR="0057629B" w:rsidRPr="00967333">
        <w:rPr>
          <w:szCs w:val="22"/>
          <w:lang w:val="en-US"/>
        </w:rPr>
        <w:t xml:space="preserve"> of </w:t>
      </w:r>
      <w:proofErr w:type="spellStart"/>
      <w:r w:rsidR="0057629B" w:rsidRPr="00967333">
        <w:rPr>
          <w:szCs w:val="22"/>
          <w:lang w:val="en-US"/>
        </w:rPr>
        <w:t>unspiked</w:t>
      </w:r>
      <w:proofErr w:type="spellEnd"/>
      <w:r w:rsidR="0057629B" w:rsidRPr="00967333">
        <w:rPr>
          <w:szCs w:val="22"/>
          <w:lang w:val="en-US"/>
        </w:rPr>
        <w:t xml:space="preserve"> and double-spiked </w:t>
      </w:r>
      <w:r w:rsidR="005F0099" w:rsidRPr="00967333">
        <w:rPr>
          <w:szCs w:val="22"/>
          <w:lang w:val="en-US"/>
        </w:rPr>
        <w:t xml:space="preserve">sample </w:t>
      </w:r>
      <w:r w:rsidR="0057629B" w:rsidRPr="00967333">
        <w:rPr>
          <w:szCs w:val="22"/>
          <w:lang w:val="en-US"/>
        </w:rPr>
        <w:t>aliquots</w:t>
      </w:r>
      <w:r w:rsidR="005F0099" w:rsidRPr="00967333">
        <w:rPr>
          <w:szCs w:val="22"/>
          <w:lang w:val="en-US"/>
        </w:rPr>
        <w:t xml:space="preserve">. </w:t>
      </w:r>
      <w:r w:rsidR="00F5743D" w:rsidRPr="00967333">
        <w:rPr>
          <w:szCs w:val="22"/>
          <w:lang w:val="en-US"/>
        </w:rPr>
        <w:t>Therefore</w:t>
      </w:r>
      <w:r w:rsidR="00A02453" w:rsidRPr="00967333">
        <w:rPr>
          <w:szCs w:val="22"/>
          <w:lang w:val="en-US"/>
        </w:rPr>
        <w:t xml:space="preserve">, the purified Pb fractions </w:t>
      </w:r>
      <w:r w:rsidR="005F0099" w:rsidRPr="00967333">
        <w:rPr>
          <w:szCs w:val="22"/>
          <w:lang w:val="en-US"/>
        </w:rPr>
        <w:t xml:space="preserve">from the column chemistry were </w:t>
      </w:r>
      <w:r w:rsidR="0057629B" w:rsidRPr="00967333">
        <w:rPr>
          <w:rFonts w:eastAsia="Times New Roman" w:cs="Times New Roman"/>
          <w:lang w:val="en-US"/>
        </w:rPr>
        <w:t xml:space="preserve">divided into two unequal aliquots. Two-thirds of the solution remained </w:t>
      </w:r>
      <w:proofErr w:type="spellStart"/>
      <w:r w:rsidR="0057629B" w:rsidRPr="00967333">
        <w:rPr>
          <w:rFonts w:eastAsia="Times New Roman" w:cs="Times New Roman"/>
          <w:lang w:val="en-US"/>
        </w:rPr>
        <w:t>unspiked</w:t>
      </w:r>
      <w:proofErr w:type="spellEnd"/>
      <w:r w:rsidR="0057629B" w:rsidRPr="00967333">
        <w:rPr>
          <w:rFonts w:eastAsia="Times New Roman" w:cs="Times New Roman"/>
          <w:lang w:val="en-US"/>
        </w:rPr>
        <w:t xml:space="preserve"> while a </w:t>
      </w:r>
      <w:r w:rsidR="0057629B" w:rsidRPr="00967333">
        <w:rPr>
          <w:rFonts w:eastAsia="Times New Roman" w:cs="Times New Roman"/>
          <w:vertAlign w:val="superscript"/>
          <w:lang w:val="en-US"/>
        </w:rPr>
        <w:t>207</w:t>
      </w:r>
      <w:r w:rsidR="0057629B" w:rsidRPr="00967333">
        <w:rPr>
          <w:rFonts w:eastAsia="Times New Roman" w:cs="Times New Roman"/>
          <w:lang w:val="en-US"/>
        </w:rPr>
        <w:t>Pb-</w:t>
      </w:r>
      <w:r w:rsidR="0057629B" w:rsidRPr="00967333">
        <w:rPr>
          <w:rFonts w:eastAsia="Times New Roman" w:cs="Times New Roman"/>
          <w:vertAlign w:val="superscript"/>
          <w:lang w:val="en-US"/>
        </w:rPr>
        <w:t>204</w:t>
      </w:r>
      <w:r w:rsidR="0057629B" w:rsidRPr="00967333">
        <w:rPr>
          <w:rFonts w:eastAsia="Times New Roman" w:cs="Times New Roman"/>
          <w:lang w:val="en-US"/>
        </w:rPr>
        <w:t xml:space="preserve">Pb double-spike solution </w:t>
      </w:r>
      <w:r w:rsidR="005F0099" w:rsidRPr="00967333">
        <w:rPr>
          <w:rFonts w:eastAsia="Times New Roman" w:cs="Times New Roman"/>
          <w:lang w:val="en-US"/>
        </w:rPr>
        <w:t>with</w:t>
      </w:r>
      <w:r w:rsidR="00FC3908">
        <w:rPr>
          <w:rFonts w:eastAsia="Times New Roman" w:cs="Times New Roman"/>
          <w:lang w:val="en-US"/>
        </w:rPr>
        <w:t xml:space="preserve"> a total Pb concentration of </w:t>
      </w:r>
      <w:r w:rsidR="00FC3908" w:rsidRPr="00967333">
        <w:rPr>
          <w:rFonts w:eastAsia="Times New Roman" w:cs="Times New Roman"/>
          <w:lang w:val="en-US"/>
        </w:rPr>
        <w:t>10 ng m</w:t>
      </w:r>
      <w:r w:rsidR="00FC3908">
        <w:rPr>
          <w:rFonts w:eastAsia="Times New Roman" w:cs="Times New Roman"/>
          <w:lang w:val="en-US"/>
        </w:rPr>
        <w:t>L</w:t>
      </w:r>
      <w:r w:rsidR="00FC3908" w:rsidRPr="00967333">
        <w:rPr>
          <w:rFonts w:eastAsia="Times New Roman" w:cs="Times New Roman"/>
          <w:vertAlign w:val="superscript"/>
          <w:lang w:val="en-US"/>
        </w:rPr>
        <w:t>-1</w:t>
      </w:r>
      <w:r w:rsidR="00FC3908" w:rsidRPr="00967333">
        <w:rPr>
          <w:rFonts w:eastAsia="Times New Roman" w:cs="Times New Roman"/>
          <w:lang w:val="en-US"/>
        </w:rPr>
        <w:t xml:space="preserve"> </w:t>
      </w:r>
      <w:r w:rsidR="00FC3908">
        <w:rPr>
          <w:rFonts w:eastAsia="Times New Roman" w:cs="Times New Roman"/>
          <w:lang w:val="en-US"/>
        </w:rPr>
        <w:t>and</w:t>
      </w:r>
      <w:r w:rsidR="00012CB3">
        <w:rPr>
          <w:rFonts w:eastAsia="Times New Roman" w:cs="Times New Roman"/>
          <w:lang w:val="en-US"/>
        </w:rPr>
        <w:t xml:space="preserve"> </w:t>
      </w:r>
      <w:r w:rsidR="005F0099" w:rsidRPr="00967333">
        <w:rPr>
          <w:rFonts w:eastAsia="Times New Roman" w:cs="Times New Roman"/>
          <w:vertAlign w:val="superscript"/>
          <w:lang w:val="en-US"/>
        </w:rPr>
        <w:t>207</w:t>
      </w:r>
      <w:r w:rsidR="005F0099" w:rsidRPr="00967333">
        <w:rPr>
          <w:rFonts w:eastAsia="Times New Roman" w:cs="Times New Roman"/>
          <w:lang w:val="en-US"/>
        </w:rPr>
        <w:t>Pb/</w:t>
      </w:r>
      <w:r w:rsidR="005F0099" w:rsidRPr="00967333">
        <w:rPr>
          <w:rFonts w:eastAsia="Times New Roman" w:cs="Times New Roman"/>
          <w:vertAlign w:val="superscript"/>
          <w:lang w:val="en-US"/>
        </w:rPr>
        <w:t>204</w:t>
      </w:r>
      <w:r w:rsidR="005F0099" w:rsidRPr="00967333">
        <w:rPr>
          <w:rFonts w:eastAsia="Times New Roman" w:cs="Times New Roman"/>
          <w:lang w:val="en-US"/>
        </w:rPr>
        <w:t xml:space="preserve">Pb ≈ 1.03 </w:t>
      </w:r>
      <w:r w:rsidR="0057629B" w:rsidRPr="00967333">
        <w:rPr>
          <w:rFonts w:eastAsia="Times New Roman" w:cs="Times New Roman"/>
          <w:lang w:val="en-US"/>
        </w:rPr>
        <w:t>was added to the remaining third</w:t>
      </w:r>
      <w:r w:rsidR="001B0064" w:rsidRPr="00967333">
        <w:rPr>
          <w:rFonts w:eastAsia="Times New Roman" w:cs="Times New Roman"/>
          <w:lang w:val="en-US"/>
        </w:rPr>
        <w:t>.</w:t>
      </w:r>
      <w:r w:rsidR="0057629B" w:rsidRPr="00967333">
        <w:rPr>
          <w:rFonts w:eastAsia="Times New Roman" w:cs="Times New Roman"/>
          <w:lang w:val="en-US"/>
        </w:rPr>
        <w:fldChar w:fldCharType="begin" w:fldLock="1"/>
      </w:r>
      <w:r w:rsidR="00D916D3">
        <w:rPr>
          <w:rFonts w:eastAsia="Times New Roman" w:cs="Times New Roman"/>
          <w:lang w:val="en-US"/>
        </w:rPr>
        <w:instrText>ADDIN CSL_CITATION {"citationItems":[{"id":"ITEM-1","itemData":{"author":[{"dropping-particle":"","family":"Paul","given":"Maxence","non-dropping-particle":"","parse-names":false,"suffix":""},{"dropping-particle":"","family":"Bridgestock","given":"Luke James","non-dropping-particle":"","parse-names":false,"suffix":""},{"dropping-particle":"","family":"Rehkämper","given":"Mark","non-dropping-particle":"","parse-names":false,"suffix":""},{"dropping-particle":"","family":"Flierdt","given":"Tina","non-dropping-particle":"van De","parse-names":false,"suffix":""},{"dropping-particle":"","family":"Weiss","given":"Dominik","non-dropping-particle":"","parse-names":false,"suffix":""}],"container-title":"Analytica Chimica Acta","id":"ITEM-1","issued":{"date-parts":[["2015"]]},"page":"59-69","title":"High-precision measurements of seawater Pb isotope compositions by double spike thermal ionization mass spectrometry","type":"article-journal","volume":"863"},"uris":["http://www.mendeley.com/documents/?uuid=5d802539-cc65-4cb4-8e21-aee2eb5099d7"]}],"mendeley":{"formattedCitation":"&lt;sup&gt;19&lt;/sup&gt;","plainTextFormattedCitation":"19","previouslyFormattedCitation":"&lt;sup&gt;19&lt;/sup&gt;"},"properties":{"noteIndex":0},"schema":"https://github.com/citation-style-language/schema/raw/master/csl-citation.json"}</w:instrText>
      </w:r>
      <w:r w:rsidR="0057629B" w:rsidRPr="00967333">
        <w:rPr>
          <w:rFonts w:eastAsia="Times New Roman" w:cs="Times New Roman"/>
          <w:lang w:val="en-US"/>
        </w:rPr>
        <w:fldChar w:fldCharType="separate"/>
      </w:r>
      <w:r w:rsidR="00D379F9" w:rsidRPr="00D379F9">
        <w:rPr>
          <w:rFonts w:eastAsia="Times New Roman" w:cs="Times New Roman"/>
          <w:noProof/>
          <w:vertAlign w:val="superscript"/>
          <w:lang w:val="en-US"/>
        </w:rPr>
        <w:t>19</w:t>
      </w:r>
      <w:r w:rsidR="0057629B" w:rsidRPr="00967333">
        <w:rPr>
          <w:rFonts w:eastAsia="Times New Roman" w:cs="Times New Roman"/>
          <w:lang w:val="en-US"/>
        </w:rPr>
        <w:fldChar w:fldCharType="end"/>
      </w:r>
      <w:r w:rsidR="0057629B" w:rsidRPr="00967333">
        <w:rPr>
          <w:rFonts w:eastAsia="Times New Roman" w:cs="Times New Roman"/>
          <w:lang w:val="en-US"/>
        </w:rPr>
        <w:t xml:space="preserve"> The amount of </w:t>
      </w:r>
      <w:r w:rsidR="0057629B" w:rsidRPr="00967333">
        <w:rPr>
          <w:rFonts w:eastAsia="Times New Roman" w:cs="Times New Roman"/>
          <w:vertAlign w:val="superscript"/>
          <w:lang w:val="en-US"/>
        </w:rPr>
        <w:t>207</w:t>
      </w:r>
      <w:r w:rsidR="0057629B" w:rsidRPr="00967333">
        <w:rPr>
          <w:rFonts w:eastAsia="Times New Roman" w:cs="Times New Roman"/>
          <w:lang w:val="en-US"/>
        </w:rPr>
        <w:t>Pb-</w:t>
      </w:r>
      <w:r w:rsidR="0057629B" w:rsidRPr="00967333">
        <w:rPr>
          <w:rFonts w:eastAsia="Times New Roman" w:cs="Times New Roman"/>
          <w:vertAlign w:val="superscript"/>
          <w:lang w:val="en-US"/>
        </w:rPr>
        <w:t>204</w:t>
      </w:r>
      <w:r w:rsidR="0057629B" w:rsidRPr="00967333">
        <w:rPr>
          <w:rFonts w:eastAsia="Times New Roman" w:cs="Times New Roman"/>
          <w:lang w:val="en-US"/>
        </w:rPr>
        <w:t xml:space="preserve">Pb </w:t>
      </w:r>
      <w:r w:rsidR="00A757C3">
        <w:rPr>
          <w:rFonts w:eastAsia="Times New Roman" w:cs="Times New Roman"/>
          <w:lang w:val="en-US"/>
        </w:rPr>
        <w:br/>
      </w:r>
      <w:r w:rsidR="0057629B" w:rsidRPr="00967333">
        <w:rPr>
          <w:rFonts w:eastAsia="Times New Roman" w:cs="Times New Roman"/>
          <w:lang w:val="en-US"/>
        </w:rPr>
        <w:t xml:space="preserve">double-spike was </w:t>
      </w:r>
      <w:r w:rsidR="005F0099" w:rsidRPr="00967333">
        <w:rPr>
          <w:rFonts w:eastAsia="Times New Roman" w:cs="Times New Roman"/>
          <w:lang w:val="en-US"/>
        </w:rPr>
        <w:t xml:space="preserve">adjusted based on </w:t>
      </w:r>
      <w:r w:rsidR="00C8173D" w:rsidRPr="00967333">
        <w:rPr>
          <w:rFonts w:eastAsia="Times New Roman" w:cs="Times New Roman"/>
          <w:lang w:val="en-US"/>
        </w:rPr>
        <w:t>an</w:t>
      </w:r>
      <w:r w:rsidR="005F0099" w:rsidRPr="00967333">
        <w:rPr>
          <w:rFonts w:eastAsia="Times New Roman" w:cs="Times New Roman"/>
          <w:lang w:val="en-US"/>
        </w:rPr>
        <w:t xml:space="preserve"> estimated Pb conten</w:t>
      </w:r>
      <w:r w:rsidR="006A4578" w:rsidRPr="00967333">
        <w:rPr>
          <w:rFonts w:eastAsia="Times New Roman" w:cs="Times New Roman"/>
          <w:lang w:val="en-US"/>
        </w:rPr>
        <w:t xml:space="preserve">t </w:t>
      </w:r>
      <w:r w:rsidR="00AB3388">
        <w:rPr>
          <w:rFonts w:eastAsia="Times New Roman" w:cs="Times New Roman"/>
          <w:lang w:val="en-US"/>
        </w:rPr>
        <w:t>for</w:t>
      </w:r>
      <w:r w:rsidR="00AB3388" w:rsidRPr="00967333">
        <w:rPr>
          <w:rFonts w:eastAsia="Times New Roman" w:cs="Times New Roman"/>
          <w:lang w:val="en-US"/>
        </w:rPr>
        <w:t xml:space="preserve"> </w:t>
      </w:r>
      <w:r w:rsidR="00DC659F" w:rsidRPr="00967333">
        <w:rPr>
          <w:rFonts w:eastAsia="Times New Roman" w:cs="Times New Roman"/>
          <w:lang w:val="en-US"/>
        </w:rPr>
        <w:t xml:space="preserve">the </w:t>
      </w:r>
      <w:r w:rsidR="006A4578" w:rsidRPr="00967333">
        <w:rPr>
          <w:rFonts w:eastAsia="Times New Roman" w:cs="Times New Roman"/>
          <w:lang w:val="en-US"/>
        </w:rPr>
        <w:t xml:space="preserve">sample and assuming an extraction yield of ~80% to produce a mixture with a </w:t>
      </w:r>
      <w:r w:rsidR="0057629B" w:rsidRPr="00967333">
        <w:rPr>
          <w:rFonts w:eastAsia="Times New Roman" w:cs="Times New Roman"/>
          <w:lang w:val="en-US"/>
        </w:rPr>
        <w:t>molar ratio of spike</w:t>
      </w:r>
      <w:r w:rsidR="00FB5178" w:rsidRPr="00967333">
        <w:rPr>
          <w:rFonts w:eastAsia="Times New Roman" w:cs="Times New Roman"/>
          <w:lang w:val="en-US"/>
        </w:rPr>
        <w:t>-derived</w:t>
      </w:r>
      <w:r w:rsidR="0057629B" w:rsidRPr="00967333">
        <w:rPr>
          <w:rFonts w:eastAsia="Times New Roman" w:cs="Times New Roman"/>
          <w:lang w:val="en-US"/>
        </w:rPr>
        <w:t xml:space="preserve"> (S) to natural (N) Pb </w:t>
      </w:r>
      <w:r w:rsidR="006A4578" w:rsidRPr="00967333">
        <w:rPr>
          <w:rFonts w:eastAsia="Times New Roman" w:cs="Times New Roman"/>
          <w:lang w:val="en-US"/>
        </w:rPr>
        <w:t xml:space="preserve">close to the optimum value of </w:t>
      </w:r>
      <w:r w:rsidR="0057629B" w:rsidRPr="00967333">
        <w:rPr>
          <w:rFonts w:eastAsia="Times New Roman" w:cs="Times New Roman"/>
          <w:lang w:val="en-US"/>
        </w:rPr>
        <w:t xml:space="preserve">S/N </w:t>
      </w:r>
      <w:r w:rsidR="00CE3B15">
        <w:rPr>
          <w:szCs w:val="22"/>
          <w:lang w:val="en-US"/>
        </w:rPr>
        <w:t>=</w:t>
      </w:r>
      <w:r w:rsidR="0057629B" w:rsidRPr="00967333">
        <w:rPr>
          <w:rFonts w:eastAsia="Times New Roman" w:cs="Times New Roman"/>
          <w:lang w:val="en-US"/>
        </w:rPr>
        <w:t xml:space="preserve"> 1.2</w:t>
      </w:r>
      <w:r w:rsidR="005545F5" w:rsidRPr="00967333">
        <w:rPr>
          <w:rFonts w:eastAsia="Times New Roman" w:cs="Times New Roman"/>
          <w:lang w:val="en-US"/>
        </w:rPr>
        <w:t>26</w:t>
      </w:r>
      <w:r w:rsidR="00EE1AE1" w:rsidRPr="00967333">
        <w:rPr>
          <w:rFonts w:eastAsia="Times New Roman" w:cs="Times New Roman"/>
          <w:lang w:val="en-US"/>
        </w:rPr>
        <w:t>.</w:t>
      </w:r>
      <w:r w:rsidR="0057629B" w:rsidRPr="00967333">
        <w:rPr>
          <w:rFonts w:eastAsia="Times New Roman" w:cs="Times New Roman"/>
          <w:lang w:val="en-US"/>
        </w:rPr>
        <w:fldChar w:fldCharType="begin" w:fldLock="1"/>
      </w:r>
      <w:r w:rsidR="00D916D3">
        <w:rPr>
          <w:rFonts w:eastAsia="Times New Roman" w:cs="Times New Roman"/>
          <w:lang w:val="en-US"/>
        </w:rPr>
        <w:instrText>ADDIN CSL_CITATION {"citationItems":[{"id":"ITEM-1","itemData":{"DOI":"10.1016/j.chemgeo.2009.05.010","ISSN":"00092541","abstract":"The double spike technique is a well established method for correcting for instrumental mass fractionation in mass spectrometry. The precision of the technique is controlled by the choices of double spike composition and the proportions in which the double spike and sample are mixed. To make these choices easier, we provide software (\"the double spike toolbox\") for calculating optimal double spikes, which are chosen purely on the basis of minimising error propagation. In addition, we provide \"cocktail lists\" of optimal double spikes for all 33 elements that have 4 or more naturally occurring isotopes, using some sensible default parameters. As examples, we discuss the application of the software to Fe, Pb, and Ca isotopes. © 2009 Elsevier B.V. All rights reserved.","author":[{"dropping-particle":"","family":"Rudge","given":"John F.","non-dropping-particle":"","parse-names":false,"suffix":""},{"dropping-particle":"","family":"Reynolds","given":"Ben C.","non-dropping-particle":"","parse-names":false,"suffix":""},{"dropping-particle":"","family":"Bourdon","given":"Bernard","non-dropping-particle":"","parse-names":false,"suffix":""}],"container-title":"Chemical Geology","id":"ITEM-1","issue":"3-4","issued":{"date-parts":[["2009"]]},"page":"420-431","publisher":"Elsevier B.V.","title":"The double spike toolbox","type":"article-journal","volume":"265"},"uris":["http://www.mendeley.com/documents/?uuid=e1bc8b6e-c7b9-4761-84cf-0a0100cb8995"]}],"mendeley":{"formattedCitation":"&lt;sup&gt;35&lt;/sup&gt;","plainTextFormattedCitation":"35","previouslyFormattedCitation":"&lt;sup&gt;35&lt;/sup&gt;"},"properties":{"noteIndex":0},"schema":"https://github.com/citation-style-language/schema/raw/master/csl-citation.json"}</w:instrText>
      </w:r>
      <w:r w:rsidR="0057629B" w:rsidRPr="00967333">
        <w:rPr>
          <w:rFonts w:eastAsia="Times New Roman" w:cs="Times New Roman"/>
          <w:lang w:val="en-US"/>
        </w:rPr>
        <w:fldChar w:fldCharType="separate"/>
      </w:r>
      <w:r w:rsidR="00D379F9" w:rsidRPr="00D379F9">
        <w:rPr>
          <w:rFonts w:eastAsia="Times New Roman" w:cs="Times New Roman"/>
          <w:noProof/>
          <w:vertAlign w:val="superscript"/>
          <w:lang w:val="en-US"/>
        </w:rPr>
        <w:t>35</w:t>
      </w:r>
      <w:r w:rsidR="0057629B" w:rsidRPr="00967333">
        <w:rPr>
          <w:rFonts w:eastAsia="Times New Roman" w:cs="Times New Roman"/>
          <w:lang w:val="en-US"/>
        </w:rPr>
        <w:fldChar w:fldCharType="end"/>
      </w:r>
    </w:p>
    <w:p w14:paraId="040148FB" w14:textId="470A44EB" w:rsidR="0057629B" w:rsidRPr="00967333" w:rsidRDefault="0057629B" w:rsidP="008B0425">
      <w:pPr>
        <w:spacing w:line="360" w:lineRule="auto"/>
        <w:ind w:firstLine="426"/>
        <w:jc w:val="both"/>
        <w:rPr>
          <w:rFonts w:eastAsia="Times New Roman" w:cs="Times New Roman"/>
          <w:lang w:val="en-US"/>
        </w:rPr>
      </w:pPr>
      <w:r w:rsidRPr="00967333">
        <w:rPr>
          <w:rFonts w:eastAsia="Times New Roman" w:cs="Times New Roman"/>
          <w:lang w:val="en-US"/>
        </w:rPr>
        <w:t xml:space="preserve">Following the addition of the double-spike, both the </w:t>
      </w:r>
      <w:proofErr w:type="spellStart"/>
      <w:r w:rsidRPr="00967333">
        <w:rPr>
          <w:rFonts w:eastAsia="Times New Roman" w:cs="Times New Roman"/>
          <w:lang w:val="en-US"/>
        </w:rPr>
        <w:t>unspiked</w:t>
      </w:r>
      <w:proofErr w:type="spellEnd"/>
      <w:r w:rsidRPr="00967333">
        <w:rPr>
          <w:rFonts w:eastAsia="Times New Roman" w:cs="Times New Roman"/>
          <w:lang w:val="en-US"/>
        </w:rPr>
        <w:t xml:space="preserve"> and double-spiked aliquots were doped with </w:t>
      </w:r>
      <w:r w:rsidR="007E10F1" w:rsidRPr="00967333">
        <w:rPr>
          <w:rFonts w:eastAsia="Times New Roman" w:cs="Times New Roman"/>
          <w:lang w:val="en-US"/>
        </w:rPr>
        <w:t>a solution of National Institute Standards and Technology (NIST) s</w:t>
      </w:r>
      <w:r w:rsidRPr="00967333">
        <w:rPr>
          <w:rFonts w:eastAsia="Times New Roman" w:cs="Times New Roman"/>
          <w:lang w:val="en-US"/>
        </w:rPr>
        <w:t>tanda</w:t>
      </w:r>
      <w:r w:rsidR="007E10F1" w:rsidRPr="00967333">
        <w:rPr>
          <w:rFonts w:eastAsia="Times New Roman" w:cs="Times New Roman"/>
          <w:lang w:val="en-US"/>
        </w:rPr>
        <w:t>rd reference m</w:t>
      </w:r>
      <w:r w:rsidRPr="00967333">
        <w:rPr>
          <w:rFonts w:eastAsia="Times New Roman" w:cs="Times New Roman"/>
          <w:lang w:val="en-US"/>
        </w:rPr>
        <w:t xml:space="preserve">aterial (SRM) 997 </w:t>
      </w:r>
      <w:r w:rsidR="007E10F1" w:rsidRPr="00967333">
        <w:rPr>
          <w:rFonts w:eastAsia="Times New Roman" w:cs="Times New Roman"/>
          <w:lang w:val="en-US"/>
        </w:rPr>
        <w:t xml:space="preserve">Tl </w:t>
      </w:r>
      <w:r w:rsidRPr="00967333">
        <w:rPr>
          <w:rFonts w:eastAsia="Times New Roman" w:cs="Times New Roman"/>
          <w:lang w:val="en-US"/>
        </w:rPr>
        <w:t xml:space="preserve">to obtain Pb/Tl </w:t>
      </w:r>
      <w:r w:rsidRPr="00967333">
        <w:rPr>
          <w:szCs w:val="22"/>
          <w:lang w:val="en-US"/>
        </w:rPr>
        <w:t>≈ 1/3</w:t>
      </w:r>
      <w:r w:rsidR="00EE1AE1" w:rsidRPr="00967333">
        <w:rPr>
          <w:szCs w:val="22"/>
          <w:lang w:val="en-US"/>
        </w:rPr>
        <w:t>.</w:t>
      </w:r>
      <w:r w:rsidRPr="00967333">
        <w:rPr>
          <w:rFonts w:eastAsia="Times New Roman" w:cs="Times New Roman"/>
          <w:lang w:val="en-US"/>
        </w:rPr>
        <w:fldChar w:fldCharType="begin" w:fldLock="1"/>
      </w:r>
      <w:r w:rsidR="00D916D3">
        <w:rPr>
          <w:rFonts w:eastAsia="Times New Roman" w:cs="Times New Roman"/>
          <w:lang w:val="en-US"/>
        </w:rPr>
        <w:instrText>ADDIN CSL_CITATION {"citationItems":[{"id":"ITEM-1","itemData":{"DOI":"10.1016/j.chemgeo.2004.06.030","ISSN":"00092541","abstract":"A Pb isotope analytical method using a 207 Pb-204 Pb double spike (DS) and a double-focusing MC-ICP-MS routinely yields standard and sample data with an external reproducibility &lt;100 ppm for all Pb isotope ratios. With modest increases in analysis times (&lt;10 min), external reproducibility of ≤50 ppm is attainable, e.g., SRM 981 - 206Pb/204Pb=16.9418±6; 207Pb/204Pb=15.5000±6; 208Pb /204Pb=36.7265±19 (n=26; 2 S.D.). This is achievable even when unspiked and spiked runs are analysed sequentially, demonstrating that memory due to use of the DS can be easily overcome by short and careful washout routines coupled with on-peak zeroes measurements. Replicate analyses of three mixtures of SRM 981 and SRM 982, in variable proportions, lie within 42 ppm of a mixing line between SRM 981 and SRM 982 Pb isotope ratios. Coupled use of thallium to correct for mass bias during the same analyses of standards and samples does not produce Pb isotopic data of comparable quality to the DS-corrected analyses. While the approach of Woodhead (A simple method for obtaining highly accurate Pb isotope data by MC-ICP-MS, J. Anal. At. Spectrom., 17 (2002) 1381-1385) allows us to produce accurate thallium-corrected Pb isotopic data, the DS data are at least five times more precise and accurate than those obtained when using thallium to correct for mass bias. Relatively rapid analytical throughput (20-25 samples/day), elimination of differential loading blanks between unspiked and spiked runs, easy optimal spiking and the lack of anomalous 207Pb behaviour as observed sometimes during TIMS analysis make DS analysis by MC-ICP-MS an attractive procedure. New Pb DS data on lavas from the Torfajökull volcanic centre (Iceland) define near-perfect binary mixing within our errors, even over a very small range in 207Pb/204Pb (&lt;300 ppm), comparable to or smaller than the reproducibility of thallium-corrected Pb isotopic data. We also show that recently published Pb isotopic data for Theistareykir picrites (Stracke et al., Theistareykir revisited, Geochem. Geophys. Geosyst., (2003) Paper no. 2001GC000201), corrected for mass bias using thallium, are up to 3300 ppm inaccurate compared to our DS data and also that of Thirlwall (Interlaboratory and other errors in Pb isotope analyses investigated using a 207Pb- 204Pb double spike, Chem. Geol., 163 (2000) 299-322) and Thirlwall et al. (Mantle components in Iceland and adjacent ridges investigated using double-spike Pb isotope ratios, Geochim. Cosmoc…","author":[{"dropping-particle":"","family":"Baker","given":"Joel","non-dropping-particle":"","parse-names":false,"suffix":""},{"dropping-particle":"","family":"Peate","given":"David","non-dropping-particle":"","parse-names":false,"suffix":""},{"dropping-particle":"","family":"Waight","given":"Tod","non-dropping-particle":"","parse-names":false,"suffix":""},{"dropping-particle":"","family":"Meyzen","given":"Christine","non-dropping-particle":"","parse-names":false,"suffix":""}],"container-title":"Chemical Geology","id":"ITEM-1","issue":"3-4","issued":{"date-parts":[["2004"]]},"page":"275-303","title":"Pb isotopic analysis of standards and samples using a 207Pb-204Pb double spike and thallium to correct for mass bias with a double-focusing MC-ICP-MS","type":"article-journal","volume":"211"},"uris":["http://www.mendeley.com/documents/?uuid=5a40f965-6779-4498-b878-b55259f300d3"]}],"mendeley":{"formattedCitation":"&lt;sup&gt;36&lt;/sup&gt;","plainTextFormattedCitation":"36","previouslyFormattedCitation":"&lt;sup&gt;36&lt;/sup&gt;"},"properties":{"noteIndex":0},"schema":"https://github.com/citation-style-language/schema/raw/master/csl-citation.json"}</w:instrText>
      </w:r>
      <w:r w:rsidRPr="00967333">
        <w:rPr>
          <w:rFonts w:eastAsia="Times New Roman" w:cs="Times New Roman"/>
          <w:lang w:val="en-US"/>
        </w:rPr>
        <w:fldChar w:fldCharType="separate"/>
      </w:r>
      <w:r w:rsidR="00D379F9" w:rsidRPr="00D379F9">
        <w:rPr>
          <w:rFonts w:eastAsia="Times New Roman" w:cs="Times New Roman"/>
          <w:noProof/>
          <w:vertAlign w:val="superscript"/>
          <w:lang w:val="en-US"/>
        </w:rPr>
        <w:t>36</w:t>
      </w:r>
      <w:r w:rsidRPr="00967333">
        <w:rPr>
          <w:rFonts w:eastAsia="Times New Roman" w:cs="Times New Roman"/>
          <w:lang w:val="en-US"/>
        </w:rPr>
        <w:fldChar w:fldCharType="end"/>
      </w:r>
      <w:r w:rsidR="00DC659F" w:rsidRPr="00967333">
        <w:rPr>
          <w:rFonts w:eastAsia="Times New Roman" w:cs="Times New Roman"/>
          <w:lang w:val="en-US"/>
        </w:rPr>
        <w:t xml:space="preserve"> The addition of Tl allows</w:t>
      </w:r>
      <w:r w:rsidRPr="00967333">
        <w:rPr>
          <w:rFonts w:eastAsia="Times New Roman" w:cs="Times New Roman"/>
          <w:lang w:val="en-US"/>
        </w:rPr>
        <w:t xml:space="preserve"> external </w:t>
      </w:r>
      <w:r w:rsidR="000E0639" w:rsidRPr="00967333">
        <w:rPr>
          <w:rFonts w:eastAsia="Times New Roman" w:cs="Times New Roman"/>
          <w:lang w:val="en-US"/>
        </w:rPr>
        <w:t>normalization</w:t>
      </w:r>
      <w:r w:rsidRPr="00967333">
        <w:rPr>
          <w:rFonts w:eastAsia="Times New Roman" w:cs="Times New Roman"/>
          <w:lang w:val="en-US"/>
        </w:rPr>
        <w:t xml:space="preserve"> of both the </w:t>
      </w:r>
      <w:proofErr w:type="spellStart"/>
      <w:r w:rsidRPr="00967333">
        <w:rPr>
          <w:rFonts w:eastAsia="Times New Roman" w:cs="Times New Roman"/>
          <w:lang w:val="en-US"/>
        </w:rPr>
        <w:t>unspiked</w:t>
      </w:r>
      <w:proofErr w:type="spellEnd"/>
      <w:r w:rsidRPr="00967333">
        <w:rPr>
          <w:rFonts w:eastAsia="Times New Roman" w:cs="Times New Roman"/>
          <w:lang w:val="en-US"/>
        </w:rPr>
        <w:t xml:space="preserve"> and spiked </w:t>
      </w:r>
      <w:r w:rsidR="004C3234">
        <w:rPr>
          <w:rFonts w:eastAsia="Times New Roman" w:cs="Times New Roman"/>
          <w:lang w:val="en-US"/>
        </w:rPr>
        <w:t xml:space="preserve">Pb isotope </w:t>
      </w:r>
      <w:r w:rsidRPr="00967333">
        <w:rPr>
          <w:rFonts w:eastAsia="Times New Roman" w:cs="Times New Roman"/>
          <w:lang w:val="en-US"/>
        </w:rPr>
        <w:t xml:space="preserve">measurements. </w:t>
      </w:r>
      <w:r w:rsidR="007E10F1" w:rsidRPr="00967333">
        <w:rPr>
          <w:rFonts w:eastAsia="Times New Roman" w:cs="Times New Roman"/>
          <w:lang w:val="en-US"/>
        </w:rPr>
        <w:t xml:space="preserve">Both aliquots were then dried and </w:t>
      </w:r>
      <w:r w:rsidRPr="00967333">
        <w:rPr>
          <w:rFonts w:eastAsia="Times New Roman" w:cs="Times New Roman"/>
          <w:lang w:val="en-US"/>
        </w:rPr>
        <w:t>re-dissolved in 1 mL 0.1 M HNO</w:t>
      </w:r>
      <w:r w:rsidRPr="00967333">
        <w:rPr>
          <w:rFonts w:eastAsia="Times New Roman" w:cs="Times New Roman"/>
          <w:vertAlign w:val="subscript"/>
          <w:lang w:val="en-US"/>
        </w:rPr>
        <w:t xml:space="preserve">3 </w:t>
      </w:r>
      <w:r w:rsidR="007E10F1" w:rsidRPr="00967333">
        <w:rPr>
          <w:rFonts w:eastAsia="Times New Roman" w:cs="Times New Roman"/>
          <w:lang w:val="en-US"/>
        </w:rPr>
        <w:t>with refluxing</w:t>
      </w:r>
      <w:r w:rsidRPr="00967333">
        <w:rPr>
          <w:rFonts w:eastAsia="Times New Roman" w:cs="Times New Roman"/>
          <w:lang w:val="en-US"/>
        </w:rPr>
        <w:t xml:space="preserve"> to ensure </w:t>
      </w:r>
      <w:r w:rsidR="007E10F1" w:rsidRPr="00967333">
        <w:rPr>
          <w:rFonts w:eastAsia="Times New Roman" w:cs="Times New Roman"/>
          <w:lang w:val="en-US"/>
        </w:rPr>
        <w:t xml:space="preserve">full dissolution and </w:t>
      </w:r>
      <w:r w:rsidRPr="00967333">
        <w:rPr>
          <w:rFonts w:eastAsia="Times New Roman" w:cs="Times New Roman"/>
          <w:lang w:val="en-US"/>
        </w:rPr>
        <w:t xml:space="preserve">sample-spike </w:t>
      </w:r>
      <w:r w:rsidR="000E0639" w:rsidRPr="00967333">
        <w:rPr>
          <w:rFonts w:eastAsia="Times New Roman" w:cs="Times New Roman"/>
          <w:lang w:val="en-US"/>
        </w:rPr>
        <w:t>homogenization</w:t>
      </w:r>
      <w:r w:rsidRPr="00967333">
        <w:rPr>
          <w:rFonts w:eastAsia="Times New Roman" w:cs="Times New Roman"/>
          <w:lang w:val="en-US"/>
        </w:rPr>
        <w:t>.</w:t>
      </w:r>
    </w:p>
    <w:p w14:paraId="72050683" w14:textId="74C81D54" w:rsidR="007E10F1" w:rsidRPr="00967333" w:rsidRDefault="0057629B" w:rsidP="00037946">
      <w:pPr>
        <w:spacing w:line="360" w:lineRule="auto"/>
        <w:ind w:firstLine="426"/>
        <w:jc w:val="both"/>
        <w:rPr>
          <w:rFonts w:cs="Times New Roman"/>
          <w:lang w:val="en-US"/>
        </w:rPr>
      </w:pPr>
      <w:r w:rsidRPr="00967333">
        <w:rPr>
          <w:szCs w:val="22"/>
          <w:lang w:val="en-US"/>
        </w:rPr>
        <w:t xml:space="preserve">All Pb isotope measurements were performed on a Nu Plasma II MC-ICP-MS by static multicollection using a Faraday collector array with </w:t>
      </w:r>
      <w:r w:rsidRPr="00967333">
        <w:rPr>
          <w:szCs w:val="22"/>
          <w:vertAlign w:val="superscript"/>
          <w:lang w:val="en-US"/>
        </w:rPr>
        <w:t>205</w:t>
      </w:r>
      <w:r w:rsidRPr="00967333">
        <w:rPr>
          <w:szCs w:val="22"/>
          <w:lang w:val="en-US"/>
        </w:rPr>
        <w:t xml:space="preserve">Tl on the axial cup </w:t>
      </w:r>
      <w:r w:rsidR="007707A9" w:rsidRPr="00967333">
        <w:rPr>
          <w:szCs w:val="22"/>
          <w:lang w:val="en-US"/>
        </w:rPr>
        <w:t>and</w:t>
      </w:r>
      <w:r w:rsidRPr="00967333">
        <w:rPr>
          <w:szCs w:val="22"/>
          <w:lang w:val="en-US"/>
        </w:rPr>
        <w:t xml:space="preserve"> </w:t>
      </w:r>
      <w:r w:rsidR="008B5683" w:rsidRPr="00967333">
        <w:rPr>
          <w:szCs w:val="22"/>
          <w:vertAlign w:val="superscript"/>
          <w:lang w:val="en-US"/>
        </w:rPr>
        <w:t>20</w:t>
      </w:r>
      <w:r w:rsidR="008B5683">
        <w:rPr>
          <w:szCs w:val="22"/>
          <w:vertAlign w:val="superscript"/>
          <w:lang w:val="en-US"/>
        </w:rPr>
        <w:t>1</w:t>
      </w:r>
      <w:r w:rsidR="008B5683" w:rsidRPr="00967333">
        <w:rPr>
          <w:szCs w:val="22"/>
          <w:lang w:val="en-US"/>
        </w:rPr>
        <w:t>Hg</w:t>
      </w:r>
      <w:r w:rsidR="008B5683">
        <w:rPr>
          <w:szCs w:val="22"/>
          <w:lang w:val="en-US"/>
        </w:rPr>
        <w:t>,</w:t>
      </w:r>
      <w:r w:rsidR="008B5683" w:rsidRPr="00967333">
        <w:rPr>
          <w:szCs w:val="22"/>
          <w:vertAlign w:val="superscript"/>
          <w:lang w:val="en-US"/>
        </w:rPr>
        <w:t xml:space="preserve"> </w:t>
      </w:r>
      <w:r w:rsidRPr="00967333">
        <w:rPr>
          <w:szCs w:val="22"/>
          <w:vertAlign w:val="superscript"/>
          <w:lang w:val="en-US"/>
        </w:rPr>
        <w:t>202</w:t>
      </w:r>
      <w:r w:rsidRPr="00967333">
        <w:rPr>
          <w:szCs w:val="22"/>
          <w:lang w:val="en-US"/>
        </w:rPr>
        <w:t xml:space="preserve">Hg, </w:t>
      </w:r>
      <w:r w:rsidRPr="00967333">
        <w:rPr>
          <w:szCs w:val="22"/>
          <w:vertAlign w:val="superscript"/>
          <w:lang w:val="en-US"/>
        </w:rPr>
        <w:t>203</w:t>
      </w:r>
      <w:r w:rsidRPr="00967333">
        <w:rPr>
          <w:szCs w:val="22"/>
          <w:lang w:val="en-US"/>
        </w:rPr>
        <w:t xml:space="preserve">Tl, </w:t>
      </w:r>
      <w:r w:rsidRPr="00967333">
        <w:rPr>
          <w:szCs w:val="22"/>
          <w:vertAlign w:val="superscript"/>
          <w:lang w:val="en-US"/>
        </w:rPr>
        <w:t>204</w:t>
      </w:r>
      <w:r w:rsidRPr="00967333">
        <w:rPr>
          <w:szCs w:val="22"/>
          <w:lang w:val="en-US"/>
        </w:rPr>
        <w:t>Pb</w:t>
      </w:r>
      <w:r w:rsidR="00DF641C">
        <w:rPr>
          <w:szCs w:val="22"/>
          <w:lang w:val="en-US"/>
        </w:rPr>
        <w:t>+</w:t>
      </w:r>
      <w:r w:rsidR="00DF641C">
        <w:rPr>
          <w:szCs w:val="22"/>
          <w:vertAlign w:val="superscript"/>
          <w:lang w:val="en-US"/>
        </w:rPr>
        <w:t>204</w:t>
      </w:r>
      <w:r w:rsidRPr="00967333">
        <w:rPr>
          <w:szCs w:val="22"/>
          <w:lang w:val="en-US"/>
        </w:rPr>
        <w:t>Hg</w:t>
      </w:r>
      <w:r w:rsidR="004C3234">
        <w:rPr>
          <w:szCs w:val="22"/>
          <w:lang w:val="en-US"/>
        </w:rPr>
        <w:t xml:space="preserve">, </w:t>
      </w:r>
      <w:r w:rsidRPr="00967333">
        <w:rPr>
          <w:szCs w:val="22"/>
          <w:vertAlign w:val="superscript"/>
          <w:lang w:val="en-US"/>
        </w:rPr>
        <w:t>206</w:t>
      </w:r>
      <w:r w:rsidRPr="00967333">
        <w:rPr>
          <w:szCs w:val="22"/>
          <w:lang w:val="en-US"/>
        </w:rPr>
        <w:t xml:space="preserve">Pb, </w:t>
      </w:r>
      <w:r w:rsidRPr="00967333">
        <w:rPr>
          <w:szCs w:val="22"/>
          <w:vertAlign w:val="superscript"/>
          <w:lang w:val="en-US"/>
        </w:rPr>
        <w:t>207</w:t>
      </w:r>
      <w:r w:rsidRPr="00967333">
        <w:rPr>
          <w:szCs w:val="22"/>
          <w:lang w:val="en-US"/>
        </w:rPr>
        <w:t>Pb</w:t>
      </w:r>
      <w:r w:rsidR="007707A9" w:rsidRPr="00967333">
        <w:rPr>
          <w:szCs w:val="22"/>
          <w:lang w:val="en-US"/>
        </w:rPr>
        <w:t xml:space="preserve">, </w:t>
      </w:r>
      <w:r w:rsidRPr="00967333">
        <w:rPr>
          <w:szCs w:val="22"/>
          <w:vertAlign w:val="superscript"/>
          <w:lang w:val="en-US"/>
        </w:rPr>
        <w:t>208</w:t>
      </w:r>
      <w:r w:rsidRPr="00967333">
        <w:rPr>
          <w:szCs w:val="22"/>
          <w:lang w:val="en-US"/>
        </w:rPr>
        <w:t xml:space="preserve">Pb on collectors </w:t>
      </w:r>
      <w:r w:rsidR="008B5683">
        <w:rPr>
          <w:szCs w:val="22"/>
          <w:lang w:val="en-US"/>
        </w:rPr>
        <w:t xml:space="preserve">L4, </w:t>
      </w:r>
      <w:r w:rsidRPr="00967333">
        <w:rPr>
          <w:szCs w:val="22"/>
          <w:lang w:val="en-US"/>
        </w:rPr>
        <w:t>L3, L2</w:t>
      </w:r>
      <w:r w:rsidR="004C3234">
        <w:rPr>
          <w:szCs w:val="22"/>
          <w:lang w:val="en-US"/>
        </w:rPr>
        <w:t>,</w:t>
      </w:r>
      <w:r w:rsidRPr="00967333">
        <w:rPr>
          <w:szCs w:val="22"/>
          <w:lang w:val="en-US"/>
        </w:rPr>
        <w:t xml:space="preserve"> L1, H1, H2</w:t>
      </w:r>
      <w:r w:rsidR="007707A9" w:rsidRPr="00967333">
        <w:rPr>
          <w:szCs w:val="22"/>
          <w:lang w:val="en-US"/>
        </w:rPr>
        <w:t xml:space="preserve">, </w:t>
      </w:r>
      <w:r w:rsidRPr="00967333">
        <w:rPr>
          <w:szCs w:val="22"/>
          <w:lang w:val="en-US"/>
        </w:rPr>
        <w:t xml:space="preserve">H3, respectively. </w:t>
      </w:r>
      <w:r w:rsidR="007707A9" w:rsidRPr="00967333">
        <w:rPr>
          <w:szCs w:val="22"/>
          <w:lang w:val="en-US"/>
        </w:rPr>
        <w:t xml:space="preserve">The pre-amplifiers of the </w:t>
      </w:r>
      <w:r w:rsidRPr="00967333">
        <w:rPr>
          <w:szCs w:val="22"/>
          <w:lang w:val="en-US"/>
        </w:rPr>
        <w:t>Faraday collector were equipped with 10</w:t>
      </w:r>
      <w:r w:rsidRPr="00967333">
        <w:rPr>
          <w:szCs w:val="22"/>
          <w:vertAlign w:val="superscript"/>
          <w:lang w:val="en-US"/>
        </w:rPr>
        <w:t>11</w:t>
      </w:r>
      <w:r w:rsidR="00DC659F" w:rsidRPr="00967333">
        <w:rPr>
          <w:szCs w:val="22"/>
          <w:lang w:val="en-US"/>
        </w:rPr>
        <w:t xml:space="preserve"> </w:t>
      </w:r>
      <w:r w:rsidRPr="00967333">
        <w:rPr>
          <w:szCs w:val="22"/>
          <w:lang w:val="en-US"/>
        </w:rPr>
        <w:t>Ω resistors</w:t>
      </w:r>
      <w:r w:rsidR="00DC659F" w:rsidRPr="00967333">
        <w:rPr>
          <w:szCs w:val="22"/>
          <w:lang w:val="en-US"/>
        </w:rPr>
        <w:t>,</w:t>
      </w:r>
      <w:r w:rsidRPr="00967333">
        <w:rPr>
          <w:szCs w:val="22"/>
          <w:lang w:val="en-US"/>
        </w:rPr>
        <w:t xml:space="preserve"> except L1 and L</w:t>
      </w:r>
      <w:r w:rsidR="008B5683">
        <w:rPr>
          <w:szCs w:val="22"/>
          <w:lang w:val="en-US"/>
        </w:rPr>
        <w:t>4</w:t>
      </w:r>
      <w:r w:rsidR="00DC659F" w:rsidRPr="00967333">
        <w:rPr>
          <w:szCs w:val="22"/>
          <w:lang w:val="en-US"/>
        </w:rPr>
        <w:t>,</w:t>
      </w:r>
      <w:r w:rsidRPr="00967333">
        <w:rPr>
          <w:szCs w:val="22"/>
          <w:lang w:val="en-US"/>
        </w:rPr>
        <w:t xml:space="preserve"> which were both fitted with 10</w:t>
      </w:r>
      <w:r w:rsidRPr="00967333">
        <w:rPr>
          <w:szCs w:val="22"/>
          <w:vertAlign w:val="superscript"/>
          <w:lang w:val="en-US"/>
        </w:rPr>
        <w:t>12</w:t>
      </w:r>
      <w:r w:rsidRPr="00967333">
        <w:rPr>
          <w:szCs w:val="22"/>
          <w:lang w:val="en-US"/>
        </w:rPr>
        <w:t xml:space="preserve"> Ω resistors. The </w:t>
      </w:r>
      <w:r w:rsidR="007707A9" w:rsidRPr="00967333">
        <w:rPr>
          <w:szCs w:val="22"/>
          <w:lang w:val="en-US"/>
        </w:rPr>
        <w:t>10</w:t>
      </w:r>
      <w:r w:rsidR="007707A9" w:rsidRPr="00967333">
        <w:rPr>
          <w:szCs w:val="22"/>
          <w:vertAlign w:val="superscript"/>
          <w:lang w:val="en-US"/>
        </w:rPr>
        <w:t>12</w:t>
      </w:r>
      <w:r w:rsidR="007707A9" w:rsidRPr="00967333">
        <w:rPr>
          <w:szCs w:val="22"/>
          <w:lang w:val="en-US"/>
        </w:rPr>
        <w:t xml:space="preserve"> Ω</w:t>
      </w:r>
      <w:r w:rsidR="007707A9" w:rsidRPr="00967333" w:rsidDel="007707A9">
        <w:rPr>
          <w:szCs w:val="22"/>
          <w:lang w:val="en-US"/>
        </w:rPr>
        <w:t xml:space="preserve"> </w:t>
      </w:r>
      <w:r w:rsidRPr="00967333">
        <w:rPr>
          <w:szCs w:val="22"/>
          <w:lang w:val="en-US"/>
        </w:rPr>
        <w:lastRenderedPageBreak/>
        <w:t>resistors assisted in monitoring the</w:t>
      </w:r>
      <w:r w:rsidR="00876A56" w:rsidRPr="00967333">
        <w:rPr>
          <w:szCs w:val="22"/>
          <w:lang w:val="en-US"/>
        </w:rPr>
        <w:t xml:space="preserve"> low</w:t>
      </w:r>
      <w:r w:rsidRPr="00967333">
        <w:rPr>
          <w:szCs w:val="22"/>
          <w:lang w:val="en-US"/>
        </w:rPr>
        <w:t xml:space="preserve"> Hg levels</w:t>
      </w:r>
      <w:r w:rsidR="00876A56" w:rsidRPr="00967333">
        <w:rPr>
          <w:szCs w:val="22"/>
          <w:lang w:val="en-US"/>
        </w:rPr>
        <w:t xml:space="preserve"> (</w:t>
      </w:r>
      <w:r w:rsidR="00876A56" w:rsidRPr="00967333">
        <w:rPr>
          <w:szCs w:val="22"/>
          <w:vertAlign w:val="superscript"/>
          <w:lang w:val="en-US"/>
        </w:rPr>
        <w:t>204</w:t>
      </w:r>
      <w:r w:rsidR="00876A56" w:rsidRPr="00967333">
        <w:rPr>
          <w:szCs w:val="22"/>
          <w:lang w:val="en-US"/>
        </w:rPr>
        <w:t>Hg/</w:t>
      </w:r>
      <w:r w:rsidR="00876A56" w:rsidRPr="00967333">
        <w:rPr>
          <w:szCs w:val="22"/>
          <w:vertAlign w:val="superscript"/>
          <w:lang w:val="en-US"/>
        </w:rPr>
        <w:t>204</w:t>
      </w:r>
      <w:r w:rsidR="00876A56" w:rsidRPr="00967333">
        <w:rPr>
          <w:szCs w:val="22"/>
          <w:lang w:val="en-US"/>
        </w:rPr>
        <w:t xml:space="preserve">Pb ≈ </w:t>
      </w:r>
      <w:r w:rsidR="00FA2773" w:rsidRPr="00967333">
        <w:rPr>
          <w:szCs w:val="22"/>
          <w:lang w:val="en-US"/>
        </w:rPr>
        <w:t>1 x 10</w:t>
      </w:r>
      <w:r w:rsidR="00FA2773" w:rsidRPr="00967333">
        <w:rPr>
          <w:szCs w:val="22"/>
          <w:vertAlign w:val="superscript"/>
          <w:lang w:val="en-US"/>
        </w:rPr>
        <w:t>-4</w:t>
      </w:r>
      <w:r w:rsidR="00FA2773" w:rsidRPr="00967333">
        <w:rPr>
          <w:szCs w:val="22"/>
          <w:lang w:val="en-US"/>
        </w:rPr>
        <w:t>)</w:t>
      </w:r>
      <w:r w:rsidR="00876A56" w:rsidRPr="00967333">
        <w:rPr>
          <w:szCs w:val="22"/>
          <w:lang w:val="en-US"/>
        </w:rPr>
        <w:t xml:space="preserve"> </w:t>
      </w:r>
      <w:r w:rsidR="00DC659F" w:rsidRPr="00967333">
        <w:rPr>
          <w:szCs w:val="22"/>
          <w:lang w:val="en-US"/>
        </w:rPr>
        <w:t>introduced by the plasma gas</w:t>
      </w:r>
      <w:r w:rsidR="008B5683">
        <w:rPr>
          <w:szCs w:val="22"/>
          <w:lang w:val="en-US"/>
        </w:rPr>
        <w:t xml:space="preserve"> and</w:t>
      </w:r>
      <w:r w:rsidRPr="00967333">
        <w:rPr>
          <w:szCs w:val="22"/>
          <w:lang w:val="en-US"/>
        </w:rPr>
        <w:t xml:space="preserve"> </w:t>
      </w:r>
      <w:r w:rsidR="00CB23AD">
        <w:rPr>
          <w:szCs w:val="22"/>
          <w:lang w:val="en-US"/>
        </w:rPr>
        <w:t>improving</w:t>
      </w:r>
      <w:r w:rsidRPr="00967333">
        <w:rPr>
          <w:szCs w:val="22"/>
          <w:lang w:val="en-US"/>
        </w:rPr>
        <w:t xml:space="preserve"> the precision of </w:t>
      </w:r>
      <w:r w:rsidR="008B5683">
        <w:rPr>
          <w:szCs w:val="22"/>
          <w:lang w:val="en-US"/>
        </w:rPr>
        <w:t xml:space="preserve">the </w:t>
      </w:r>
      <w:r w:rsidRPr="00967333">
        <w:rPr>
          <w:szCs w:val="22"/>
          <w:lang w:val="en-US"/>
        </w:rPr>
        <w:t xml:space="preserve">ratios </w:t>
      </w:r>
      <w:r w:rsidR="0074092F" w:rsidRPr="00967333">
        <w:rPr>
          <w:szCs w:val="22"/>
          <w:lang w:val="en-US"/>
        </w:rPr>
        <w:t>that encompass th</w:t>
      </w:r>
      <w:r w:rsidR="008B5683">
        <w:rPr>
          <w:szCs w:val="22"/>
          <w:lang w:val="en-US"/>
        </w:rPr>
        <w:t>e</w:t>
      </w:r>
      <w:r w:rsidR="0074092F" w:rsidRPr="00967333">
        <w:rPr>
          <w:szCs w:val="22"/>
          <w:lang w:val="en-US"/>
        </w:rPr>
        <w:t xml:space="preserve"> minor</w:t>
      </w:r>
      <w:r w:rsidR="008B5683">
        <w:rPr>
          <w:szCs w:val="22"/>
          <w:lang w:val="en-US"/>
        </w:rPr>
        <w:t xml:space="preserve"> </w:t>
      </w:r>
      <w:r w:rsidR="008B5683" w:rsidRPr="00967333">
        <w:rPr>
          <w:szCs w:val="22"/>
          <w:vertAlign w:val="superscript"/>
          <w:lang w:val="en-US"/>
        </w:rPr>
        <w:t>204</w:t>
      </w:r>
      <w:r w:rsidR="008B5683" w:rsidRPr="00967333">
        <w:rPr>
          <w:szCs w:val="22"/>
          <w:lang w:val="en-US"/>
        </w:rPr>
        <w:t>Pb</w:t>
      </w:r>
      <w:r w:rsidR="0074092F" w:rsidRPr="00967333">
        <w:rPr>
          <w:szCs w:val="22"/>
          <w:lang w:val="en-US"/>
        </w:rPr>
        <w:t xml:space="preserve"> isotope </w:t>
      </w:r>
      <w:r w:rsidRPr="00967333">
        <w:rPr>
          <w:rFonts w:cs="Times New Roman"/>
          <w:lang w:val="en-US"/>
        </w:rPr>
        <w:t xml:space="preserve">(henceforth </w:t>
      </w:r>
      <w:r w:rsidRPr="00967333">
        <w:rPr>
          <w:szCs w:val="22"/>
          <w:vertAlign w:val="superscript"/>
          <w:lang w:val="en-US"/>
        </w:rPr>
        <w:t>20</w:t>
      </w:r>
      <w:r w:rsidRPr="00967333">
        <w:rPr>
          <w:i/>
          <w:iCs/>
          <w:szCs w:val="22"/>
          <w:vertAlign w:val="superscript"/>
          <w:lang w:val="en-US"/>
        </w:rPr>
        <w:t>x</w:t>
      </w:r>
      <w:r w:rsidRPr="00967333">
        <w:rPr>
          <w:szCs w:val="22"/>
          <w:lang w:val="en-US"/>
        </w:rPr>
        <w:t>Pb/</w:t>
      </w:r>
      <w:r w:rsidRPr="00967333">
        <w:rPr>
          <w:szCs w:val="22"/>
          <w:vertAlign w:val="superscript"/>
          <w:lang w:val="en-US"/>
        </w:rPr>
        <w:t>204</w:t>
      </w:r>
      <w:r w:rsidRPr="00967333">
        <w:rPr>
          <w:szCs w:val="22"/>
          <w:lang w:val="en-US"/>
        </w:rPr>
        <w:t xml:space="preserve">Pb ratios, where </w:t>
      </w:r>
      <w:r w:rsidRPr="00967333">
        <w:rPr>
          <w:i/>
          <w:iCs/>
          <w:szCs w:val="22"/>
          <w:lang w:val="en-US"/>
        </w:rPr>
        <w:t xml:space="preserve">x </w:t>
      </w:r>
      <w:r w:rsidR="007E10F1" w:rsidRPr="00967333">
        <w:rPr>
          <w:szCs w:val="22"/>
          <w:lang w:val="en-US"/>
        </w:rPr>
        <w:t>= 6, 7 and 8).</w:t>
      </w:r>
    </w:p>
    <w:p w14:paraId="039850A6" w14:textId="4DAAB0C5" w:rsidR="00192720" w:rsidRPr="00967333" w:rsidRDefault="007E10F1" w:rsidP="008B0425">
      <w:pPr>
        <w:spacing w:line="360" w:lineRule="auto"/>
        <w:ind w:firstLine="426"/>
        <w:jc w:val="both"/>
        <w:rPr>
          <w:szCs w:val="22"/>
          <w:lang w:val="en-US"/>
        </w:rPr>
      </w:pPr>
      <w:r w:rsidRPr="00967333">
        <w:rPr>
          <w:szCs w:val="22"/>
          <w:lang w:val="en-US"/>
        </w:rPr>
        <w:t>Sample</w:t>
      </w:r>
      <w:r w:rsidR="00995895">
        <w:rPr>
          <w:szCs w:val="22"/>
          <w:lang w:val="en-US"/>
        </w:rPr>
        <w:t>s</w:t>
      </w:r>
      <w:r w:rsidRPr="00967333">
        <w:rPr>
          <w:szCs w:val="22"/>
          <w:lang w:val="en-US"/>
        </w:rPr>
        <w:t xml:space="preserve"> </w:t>
      </w:r>
      <w:r w:rsidR="0057629B" w:rsidRPr="00967333">
        <w:rPr>
          <w:szCs w:val="22"/>
          <w:lang w:val="en-US"/>
        </w:rPr>
        <w:t xml:space="preserve">were introduced into the MC-ICP-MS </w:t>
      </w:r>
      <w:r w:rsidR="00FA2773" w:rsidRPr="00967333">
        <w:rPr>
          <w:szCs w:val="22"/>
          <w:lang w:val="en-US"/>
        </w:rPr>
        <w:t>as</w:t>
      </w:r>
      <w:r w:rsidR="00881DFB" w:rsidRPr="00967333">
        <w:rPr>
          <w:szCs w:val="22"/>
          <w:lang w:val="en-US"/>
        </w:rPr>
        <w:t xml:space="preserve"> 0.1 M HNO</w:t>
      </w:r>
      <w:r w:rsidR="00881DFB" w:rsidRPr="00967333">
        <w:rPr>
          <w:szCs w:val="22"/>
          <w:vertAlign w:val="subscript"/>
          <w:lang w:val="en-US"/>
        </w:rPr>
        <w:t>3</w:t>
      </w:r>
      <w:r w:rsidR="00881DFB" w:rsidRPr="00967333">
        <w:rPr>
          <w:szCs w:val="22"/>
          <w:lang w:val="en-US"/>
        </w:rPr>
        <w:t xml:space="preserve"> </w:t>
      </w:r>
      <w:r w:rsidR="00FA2773" w:rsidRPr="00967333">
        <w:rPr>
          <w:szCs w:val="22"/>
          <w:lang w:val="en-US"/>
        </w:rPr>
        <w:t xml:space="preserve">solutions </w:t>
      </w:r>
      <w:r w:rsidR="0057629B" w:rsidRPr="00967333">
        <w:rPr>
          <w:rFonts w:eastAsia="Times New Roman" w:cs="Times New Roman"/>
          <w:lang w:val="en-US"/>
        </w:rPr>
        <w:t>using</w:t>
      </w:r>
      <w:r w:rsidR="00881DFB" w:rsidRPr="00967333">
        <w:rPr>
          <w:rFonts w:eastAsia="Times New Roman" w:cs="Times New Roman"/>
          <w:lang w:val="en-US"/>
        </w:rPr>
        <w:t xml:space="preserve"> a</w:t>
      </w:r>
      <w:r w:rsidR="00783A1D" w:rsidRPr="00967333">
        <w:rPr>
          <w:rFonts w:eastAsia="Times New Roman" w:cs="Times New Roman"/>
          <w:lang w:val="en-US"/>
        </w:rPr>
        <w:t xml:space="preserve"> </w:t>
      </w:r>
      <w:r w:rsidR="000C4F24" w:rsidRPr="00967333">
        <w:rPr>
          <w:rFonts w:eastAsia="Times New Roman" w:cs="Times New Roman"/>
          <w:lang w:val="en-US"/>
        </w:rPr>
        <w:t>CETAC</w:t>
      </w:r>
      <w:r w:rsidR="00CE3B15">
        <w:rPr>
          <w:rFonts w:eastAsia="Times New Roman" w:cs="Times New Roman"/>
          <w:lang w:val="en-US"/>
        </w:rPr>
        <w:t xml:space="preserve"> </w:t>
      </w:r>
      <w:r w:rsidR="003B2D46" w:rsidRPr="00CF2C0C">
        <w:rPr>
          <w:rFonts w:eastAsia="Times New Roman" w:cs="Times New Roman"/>
          <w:lang w:val="en-US"/>
        </w:rPr>
        <w:t>ASX-112FR</w:t>
      </w:r>
      <w:r w:rsidR="003B2D46" w:rsidRPr="00967333">
        <w:rPr>
          <w:rFonts w:eastAsia="Times New Roman" w:cs="Times New Roman"/>
          <w:lang w:val="en-US"/>
        </w:rPr>
        <w:t xml:space="preserve"> </w:t>
      </w:r>
      <w:r w:rsidR="00783A1D" w:rsidRPr="00967333">
        <w:rPr>
          <w:rFonts w:eastAsia="Times New Roman" w:cs="Times New Roman"/>
          <w:lang w:val="en-US"/>
        </w:rPr>
        <w:t>autosampler and</w:t>
      </w:r>
      <w:r w:rsidR="0057629B" w:rsidRPr="00967333">
        <w:rPr>
          <w:rFonts w:eastAsia="Times New Roman" w:cs="Times New Roman"/>
          <w:lang w:val="en-US"/>
        </w:rPr>
        <w:t xml:space="preserve"> a</w:t>
      </w:r>
      <w:r w:rsidR="001B0064" w:rsidRPr="00967333">
        <w:rPr>
          <w:rFonts w:eastAsia="Times New Roman" w:cs="Times New Roman"/>
          <w:lang w:val="en-US"/>
        </w:rPr>
        <w:t xml:space="preserve"> Nu instruments</w:t>
      </w:r>
      <w:r w:rsidR="0074092F" w:rsidRPr="00967333">
        <w:rPr>
          <w:rFonts w:eastAsia="Times New Roman" w:cs="Times New Roman"/>
          <w:lang w:val="en-US"/>
        </w:rPr>
        <w:t xml:space="preserve"> DSN-100 </w:t>
      </w:r>
      <w:proofErr w:type="spellStart"/>
      <w:r w:rsidR="0074092F" w:rsidRPr="00967333">
        <w:rPr>
          <w:rFonts w:eastAsia="Times New Roman" w:cs="Times New Roman"/>
          <w:lang w:val="en-US"/>
        </w:rPr>
        <w:t>desolvation</w:t>
      </w:r>
      <w:proofErr w:type="spellEnd"/>
      <w:r w:rsidR="0074092F" w:rsidRPr="00967333">
        <w:rPr>
          <w:rFonts w:eastAsia="Times New Roman" w:cs="Times New Roman"/>
          <w:lang w:val="en-US"/>
        </w:rPr>
        <w:t xml:space="preserve"> system</w:t>
      </w:r>
      <w:r w:rsidR="00783A1D" w:rsidRPr="00967333">
        <w:rPr>
          <w:rFonts w:eastAsia="Times New Roman" w:cs="Times New Roman"/>
          <w:lang w:val="en-US"/>
        </w:rPr>
        <w:t xml:space="preserve"> fitted</w:t>
      </w:r>
      <w:r w:rsidR="0057629B" w:rsidRPr="00967333">
        <w:rPr>
          <w:rFonts w:eastAsia="Times New Roman" w:cs="Times New Roman"/>
          <w:lang w:val="en-US"/>
        </w:rPr>
        <w:t xml:space="preserve"> </w:t>
      </w:r>
      <w:r w:rsidR="00783A1D" w:rsidRPr="00967333">
        <w:rPr>
          <w:rFonts w:eastAsia="Times New Roman" w:cs="Times New Roman"/>
          <w:lang w:val="en-US"/>
        </w:rPr>
        <w:t xml:space="preserve">with </w:t>
      </w:r>
      <w:proofErr w:type="spellStart"/>
      <w:r w:rsidR="005D4553" w:rsidRPr="00967333">
        <w:rPr>
          <w:rFonts w:eastAsia="Times New Roman" w:cs="Times New Roman"/>
          <w:lang w:val="en-US"/>
        </w:rPr>
        <w:t>Micromist</w:t>
      </w:r>
      <w:proofErr w:type="spellEnd"/>
      <w:r w:rsidR="005D4553" w:rsidRPr="00967333">
        <w:rPr>
          <w:rFonts w:eastAsia="Times New Roman" w:cs="Times New Roman"/>
          <w:lang w:val="en-US"/>
        </w:rPr>
        <w:t xml:space="preserve"> </w:t>
      </w:r>
      <w:proofErr w:type="gramStart"/>
      <w:r w:rsidR="005D4553" w:rsidRPr="00967333">
        <w:rPr>
          <w:rFonts w:eastAsia="Times New Roman" w:cs="Times New Roman"/>
          <w:lang w:val="en-US"/>
        </w:rPr>
        <w:t>cross</w:t>
      </w:r>
      <w:r w:rsidR="0057629B" w:rsidRPr="00967333">
        <w:rPr>
          <w:szCs w:val="22"/>
          <w:lang w:val="en-US"/>
        </w:rPr>
        <w:t>-flow</w:t>
      </w:r>
      <w:proofErr w:type="gramEnd"/>
      <w:r w:rsidR="0057629B" w:rsidRPr="00967333">
        <w:rPr>
          <w:szCs w:val="22"/>
          <w:lang w:val="en-US"/>
        </w:rPr>
        <w:t xml:space="preserve"> </w:t>
      </w:r>
      <w:r w:rsidR="007D4B34" w:rsidRPr="00967333">
        <w:rPr>
          <w:szCs w:val="22"/>
          <w:lang w:val="en-US"/>
        </w:rPr>
        <w:t>nebulizers</w:t>
      </w:r>
      <w:r w:rsidR="005D4553" w:rsidRPr="00967333">
        <w:rPr>
          <w:szCs w:val="22"/>
          <w:lang w:val="en-US"/>
        </w:rPr>
        <w:t xml:space="preserve"> </w:t>
      </w:r>
      <w:r w:rsidR="00783A1D" w:rsidRPr="00967333">
        <w:rPr>
          <w:szCs w:val="22"/>
          <w:lang w:val="en-US"/>
        </w:rPr>
        <w:t>(</w:t>
      </w:r>
      <w:r w:rsidR="0057629B" w:rsidRPr="00967333">
        <w:rPr>
          <w:szCs w:val="22"/>
          <w:lang w:val="en-US"/>
        </w:rPr>
        <w:t>uptake rate ~140 µL min</w:t>
      </w:r>
      <w:r w:rsidR="0057629B" w:rsidRPr="00967333">
        <w:rPr>
          <w:szCs w:val="22"/>
          <w:vertAlign w:val="superscript"/>
          <w:lang w:val="en-US"/>
        </w:rPr>
        <w:t>-1</w:t>
      </w:r>
      <w:r w:rsidR="00783A1D" w:rsidRPr="00967333">
        <w:rPr>
          <w:szCs w:val="22"/>
          <w:lang w:val="en-US"/>
        </w:rPr>
        <w:t>)</w:t>
      </w:r>
      <w:r w:rsidR="0057629B" w:rsidRPr="00967333">
        <w:rPr>
          <w:szCs w:val="22"/>
          <w:lang w:val="en-US"/>
        </w:rPr>
        <w:t xml:space="preserve">. The instrument parameters were </w:t>
      </w:r>
      <w:r w:rsidR="000E0639" w:rsidRPr="00967333">
        <w:rPr>
          <w:szCs w:val="22"/>
          <w:lang w:val="en-US"/>
        </w:rPr>
        <w:t>optimized</w:t>
      </w:r>
      <w:r w:rsidR="0057629B" w:rsidRPr="00967333">
        <w:rPr>
          <w:szCs w:val="22"/>
          <w:lang w:val="en-US"/>
        </w:rPr>
        <w:t xml:space="preserve"> on a daily basis for maximum intensity of the </w:t>
      </w:r>
      <w:r w:rsidR="0057629B" w:rsidRPr="00967333">
        <w:rPr>
          <w:szCs w:val="22"/>
          <w:vertAlign w:val="superscript"/>
          <w:lang w:val="en-US"/>
        </w:rPr>
        <w:t>208</w:t>
      </w:r>
      <w:r w:rsidR="0057629B" w:rsidRPr="00967333">
        <w:rPr>
          <w:szCs w:val="22"/>
          <w:lang w:val="en-US"/>
        </w:rPr>
        <w:t>Pb signal</w:t>
      </w:r>
      <w:r w:rsidR="00192720" w:rsidRPr="00967333">
        <w:rPr>
          <w:szCs w:val="22"/>
          <w:lang w:val="en-US"/>
        </w:rPr>
        <w:t>, with typical setting</w:t>
      </w:r>
      <w:r w:rsidR="00F4132F" w:rsidRPr="00967333">
        <w:rPr>
          <w:szCs w:val="22"/>
          <w:lang w:val="en-US"/>
        </w:rPr>
        <w:t>s</w:t>
      </w:r>
      <w:r w:rsidR="00192720" w:rsidRPr="00967333">
        <w:rPr>
          <w:szCs w:val="22"/>
          <w:lang w:val="en-US"/>
        </w:rPr>
        <w:t xml:space="preserve"> summarized in the Supporting Information </w:t>
      </w:r>
      <w:r w:rsidR="00192720" w:rsidRPr="00444996">
        <w:rPr>
          <w:szCs w:val="22"/>
          <w:lang w:val="en-US"/>
        </w:rPr>
        <w:t>(Table S</w:t>
      </w:r>
      <w:r w:rsidR="0066386D" w:rsidRPr="00444996">
        <w:rPr>
          <w:szCs w:val="22"/>
          <w:lang w:val="en-US"/>
        </w:rPr>
        <w:t>2</w:t>
      </w:r>
      <w:r w:rsidR="00192720" w:rsidRPr="00444996">
        <w:rPr>
          <w:szCs w:val="22"/>
          <w:lang w:val="en-US"/>
        </w:rPr>
        <w:t>).</w:t>
      </w:r>
      <w:r w:rsidR="00192720" w:rsidRPr="00967333">
        <w:rPr>
          <w:szCs w:val="22"/>
          <w:lang w:val="en-US"/>
        </w:rPr>
        <w:t xml:space="preserve"> </w:t>
      </w:r>
      <w:r w:rsidR="0057629B" w:rsidRPr="00967333">
        <w:rPr>
          <w:szCs w:val="22"/>
          <w:lang w:val="en-US"/>
        </w:rPr>
        <w:t>Over a 15-month period, the average instrument</w:t>
      </w:r>
      <w:r w:rsidR="0074092F" w:rsidRPr="00967333">
        <w:rPr>
          <w:szCs w:val="22"/>
          <w:lang w:val="en-US"/>
        </w:rPr>
        <w:t>al</w:t>
      </w:r>
      <w:r w:rsidR="0057629B" w:rsidRPr="00967333">
        <w:rPr>
          <w:szCs w:val="22"/>
          <w:lang w:val="en-US"/>
        </w:rPr>
        <w:t xml:space="preserve"> sensitivity </w:t>
      </w:r>
      <w:r w:rsidR="00192720" w:rsidRPr="00967333">
        <w:rPr>
          <w:szCs w:val="22"/>
          <w:lang w:val="en-US"/>
        </w:rPr>
        <w:t xml:space="preserve">for Pb </w:t>
      </w:r>
      <w:r w:rsidR="0057629B" w:rsidRPr="00967333">
        <w:rPr>
          <w:szCs w:val="22"/>
          <w:lang w:val="en-US"/>
        </w:rPr>
        <w:t xml:space="preserve">was ~1500 V </w:t>
      </w:r>
      <w:r w:rsidR="00192720" w:rsidRPr="00967333">
        <w:rPr>
          <w:szCs w:val="22"/>
          <w:lang w:val="en-US"/>
        </w:rPr>
        <w:t>(µg m</w:t>
      </w:r>
      <w:r w:rsidR="00727C43">
        <w:rPr>
          <w:szCs w:val="22"/>
          <w:lang w:val="en-US"/>
        </w:rPr>
        <w:t>L</w:t>
      </w:r>
      <w:r w:rsidR="00192720" w:rsidRPr="00967333">
        <w:rPr>
          <w:szCs w:val="22"/>
          <w:vertAlign w:val="superscript"/>
          <w:lang w:val="en-US"/>
        </w:rPr>
        <w:t>-1</w:t>
      </w:r>
      <w:r w:rsidR="00192720" w:rsidRPr="00967333">
        <w:rPr>
          <w:szCs w:val="22"/>
          <w:lang w:val="en-US"/>
        </w:rPr>
        <w:t>)</w:t>
      </w:r>
      <w:r w:rsidR="0057629B" w:rsidRPr="00967333">
        <w:rPr>
          <w:szCs w:val="22"/>
          <w:vertAlign w:val="superscript"/>
          <w:lang w:val="en-US"/>
        </w:rPr>
        <w:t>-1</w:t>
      </w:r>
      <w:r w:rsidR="00192720" w:rsidRPr="00967333">
        <w:rPr>
          <w:szCs w:val="22"/>
          <w:lang w:val="en-US"/>
        </w:rPr>
        <w:t>, measured using a 10</w:t>
      </w:r>
      <w:r w:rsidR="00192720" w:rsidRPr="00967333">
        <w:rPr>
          <w:szCs w:val="22"/>
          <w:vertAlign w:val="superscript"/>
          <w:lang w:val="en-US"/>
        </w:rPr>
        <w:t>11</w:t>
      </w:r>
      <w:r w:rsidR="00192720" w:rsidRPr="00967333">
        <w:rPr>
          <w:szCs w:val="22"/>
          <w:lang w:val="en-US"/>
        </w:rPr>
        <w:t xml:space="preserve"> Ω resistor</w:t>
      </w:r>
      <w:r w:rsidR="005D4553" w:rsidRPr="00967333">
        <w:rPr>
          <w:szCs w:val="22"/>
          <w:lang w:val="en-US"/>
        </w:rPr>
        <w:t xml:space="preserve">, </w:t>
      </w:r>
      <w:r w:rsidR="00C670C1" w:rsidRPr="00967333">
        <w:rPr>
          <w:szCs w:val="22"/>
          <w:lang w:val="en-US"/>
        </w:rPr>
        <w:t>equivalent to</w:t>
      </w:r>
      <w:r w:rsidR="005D4553" w:rsidRPr="00967333">
        <w:rPr>
          <w:szCs w:val="22"/>
          <w:lang w:val="en-US"/>
        </w:rPr>
        <w:t xml:space="preserve"> a transmission efficiency of </w:t>
      </w:r>
      <w:r w:rsidR="00CF06BA" w:rsidRPr="00967333">
        <w:rPr>
          <w:szCs w:val="22"/>
          <w:lang w:val="en-US"/>
        </w:rPr>
        <w:t>1.4</w:t>
      </w:r>
      <w:r w:rsidR="005D4553" w:rsidRPr="00967333">
        <w:rPr>
          <w:szCs w:val="22"/>
          <w:lang w:val="en-US"/>
        </w:rPr>
        <w:t>%.</w:t>
      </w:r>
    </w:p>
    <w:p w14:paraId="23C0CAEC" w14:textId="2B476C06" w:rsidR="00A90B9F" w:rsidRPr="00967333" w:rsidRDefault="00CB23AD" w:rsidP="00E15744">
      <w:pPr>
        <w:spacing w:line="360" w:lineRule="auto"/>
        <w:ind w:firstLine="426"/>
        <w:jc w:val="both"/>
        <w:rPr>
          <w:szCs w:val="22"/>
          <w:lang w:val="en-US"/>
        </w:rPr>
      </w:pPr>
      <w:r>
        <w:rPr>
          <w:szCs w:val="22"/>
          <w:lang w:val="en-US"/>
        </w:rPr>
        <w:t>T</w:t>
      </w:r>
      <w:r w:rsidRPr="00967333">
        <w:rPr>
          <w:szCs w:val="22"/>
          <w:lang w:val="en-US"/>
        </w:rPr>
        <w:t xml:space="preserve">he same </w:t>
      </w:r>
      <w:r w:rsidR="00503A31">
        <w:rPr>
          <w:szCs w:val="22"/>
          <w:lang w:val="en-US"/>
        </w:rPr>
        <w:t>d</w:t>
      </w:r>
      <w:r w:rsidR="00503A31" w:rsidRPr="00967333">
        <w:rPr>
          <w:szCs w:val="22"/>
          <w:lang w:val="en-US"/>
        </w:rPr>
        <w:t xml:space="preserve">ata collection </w:t>
      </w:r>
      <w:r w:rsidRPr="00967333">
        <w:rPr>
          <w:szCs w:val="22"/>
          <w:lang w:val="en-US"/>
        </w:rPr>
        <w:t xml:space="preserve">procedures </w:t>
      </w:r>
      <w:r w:rsidR="00FF54CA">
        <w:rPr>
          <w:szCs w:val="22"/>
          <w:lang w:val="en-US"/>
        </w:rPr>
        <w:t xml:space="preserve">were applied </w:t>
      </w:r>
      <w:r w:rsidR="004235B9">
        <w:rPr>
          <w:szCs w:val="22"/>
          <w:lang w:val="en-US"/>
        </w:rPr>
        <w:t>to both</w:t>
      </w:r>
      <w:r w:rsidR="00503A31">
        <w:rPr>
          <w:szCs w:val="22"/>
          <w:lang w:val="en-US"/>
        </w:rPr>
        <w:t xml:space="preserve"> the analyses of </w:t>
      </w:r>
      <w:r w:rsidR="00FF54CA">
        <w:rPr>
          <w:szCs w:val="22"/>
          <w:lang w:val="en-US"/>
        </w:rPr>
        <w:t>the</w:t>
      </w:r>
      <w:r w:rsidR="005D4553" w:rsidRPr="00967333">
        <w:rPr>
          <w:szCs w:val="22"/>
          <w:lang w:val="en-US"/>
        </w:rPr>
        <w:t xml:space="preserve"> spiked </w:t>
      </w:r>
      <w:r w:rsidR="00503A31">
        <w:rPr>
          <w:szCs w:val="22"/>
          <w:lang w:val="en-US"/>
        </w:rPr>
        <w:t xml:space="preserve">and </w:t>
      </w:r>
      <w:proofErr w:type="spellStart"/>
      <w:r w:rsidR="00503A31" w:rsidRPr="00967333">
        <w:rPr>
          <w:szCs w:val="22"/>
          <w:lang w:val="en-US"/>
        </w:rPr>
        <w:t>unspiked</w:t>
      </w:r>
      <w:proofErr w:type="spellEnd"/>
      <w:r w:rsidR="00503A31" w:rsidRPr="00967333">
        <w:rPr>
          <w:szCs w:val="22"/>
          <w:lang w:val="en-US"/>
        </w:rPr>
        <w:t xml:space="preserve"> </w:t>
      </w:r>
      <w:r w:rsidR="00503A31">
        <w:rPr>
          <w:szCs w:val="22"/>
          <w:lang w:val="en-US"/>
        </w:rPr>
        <w:t xml:space="preserve">sample </w:t>
      </w:r>
      <w:r w:rsidR="005D4553" w:rsidRPr="00967333">
        <w:rPr>
          <w:szCs w:val="22"/>
          <w:lang w:val="en-US"/>
        </w:rPr>
        <w:t>aliquot</w:t>
      </w:r>
      <w:r w:rsidR="00503A31">
        <w:rPr>
          <w:szCs w:val="22"/>
          <w:lang w:val="en-US"/>
        </w:rPr>
        <w:t>s</w:t>
      </w:r>
      <w:r w:rsidR="00FF54CA">
        <w:rPr>
          <w:szCs w:val="22"/>
          <w:lang w:val="en-US"/>
        </w:rPr>
        <w:t>. The two measurements, however,</w:t>
      </w:r>
      <w:r w:rsidR="005D4553" w:rsidRPr="00967333">
        <w:rPr>
          <w:szCs w:val="22"/>
          <w:lang w:val="en-US"/>
        </w:rPr>
        <w:t xml:space="preserve"> </w:t>
      </w:r>
      <w:r w:rsidR="005206C0" w:rsidRPr="00967333">
        <w:rPr>
          <w:szCs w:val="22"/>
          <w:lang w:val="en-US"/>
        </w:rPr>
        <w:t xml:space="preserve">were carried out </w:t>
      </w:r>
      <w:r w:rsidR="00FF54CA">
        <w:rPr>
          <w:szCs w:val="22"/>
          <w:lang w:val="en-US"/>
        </w:rPr>
        <w:t>during</w:t>
      </w:r>
      <w:r w:rsidR="00383D51" w:rsidRPr="00967333">
        <w:rPr>
          <w:szCs w:val="22"/>
          <w:lang w:val="en-US"/>
        </w:rPr>
        <w:t xml:space="preserve"> different measurement sessions using</w:t>
      </w:r>
      <w:r w:rsidR="005D4553" w:rsidRPr="00967333">
        <w:rPr>
          <w:szCs w:val="22"/>
          <w:lang w:val="en-US"/>
        </w:rPr>
        <w:t xml:space="preserve"> </w:t>
      </w:r>
      <w:r w:rsidR="00E15744" w:rsidRPr="00967333">
        <w:rPr>
          <w:szCs w:val="22"/>
          <w:lang w:val="en-US"/>
        </w:rPr>
        <w:t>separate</w:t>
      </w:r>
      <w:r w:rsidR="005D4553" w:rsidRPr="00967333">
        <w:rPr>
          <w:szCs w:val="22"/>
          <w:lang w:val="en-US"/>
        </w:rPr>
        <w:t xml:space="preserve"> DSN-100 </w:t>
      </w:r>
      <w:proofErr w:type="spellStart"/>
      <w:r w:rsidR="005D4553" w:rsidRPr="00967333">
        <w:rPr>
          <w:szCs w:val="22"/>
          <w:lang w:val="en-US"/>
        </w:rPr>
        <w:t>desolvator</w:t>
      </w:r>
      <w:r>
        <w:rPr>
          <w:szCs w:val="22"/>
          <w:lang w:val="en-US"/>
        </w:rPr>
        <w:t>s</w:t>
      </w:r>
      <w:proofErr w:type="spellEnd"/>
      <w:r w:rsidR="00A90B9F" w:rsidRPr="00967333">
        <w:rPr>
          <w:szCs w:val="22"/>
          <w:lang w:val="en-US"/>
        </w:rPr>
        <w:t xml:space="preserve"> </w:t>
      </w:r>
      <w:r w:rsidR="005D4553" w:rsidRPr="00967333">
        <w:rPr>
          <w:szCs w:val="22"/>
          <w:lang w:val="en-US"/>
        </w:rPr>
        <w:t xml:space="preserve">and </w:t>
      </w:r>
      <w:r w:rsidR="00A90B9F" w:rsidRPr="00967333">
        <w:rPr>
          <w:szCs w:val="22"/>
          <w:lang w:val="en-US"/>
        </w:rPr>
        <w:t>autosampler wash</w:t>
      </w:r>
      <w:r w:rsidR="005D4553" w:rsidRPr="00967333">
        <w:rPr>
          <w:szCs w:val="22"/>
          <w:lang w:val="en-US"/>
        </w:rPr>
        <w:t xml:space="preserve"> station</w:t>
      </w:r>
      <w:r w:rsidR="0074092F" w:rsidRPr="00967333">
        <w:rPr>
          <w:szCs w:val="22"/>
          <w:lang w:val="en-US"/>
        </w:rPr>
        <w:t>s to avoid carry</w:t>
      </w:r>
      <w:r w:rsidR="00A90B9F" w:rsidRPr="00967333">
        <w:rPr>
          <w:szCs w:val="22"/>
          <w:lang w:val="en-US"/>
        </w:rPr>
        <w:t xml:space="preserve">over of </w:t>
      </w:r>
      <w:r w:rsidR="00E15744" w:rsidRPr="00967333">
        <w:rPr>
          <w:szCs w:val="22"/>
          <w:lang w:val="en-US"/>
        </w:rPr>
        <w:t>Pb between analyses of natural and spiked Pb aliquots</w:t>
      </w:r>
      <w:r w:rsidR="00A90B9F" w:rsidRPr="00967333">
        <w:rPr>
          <w:szCs w:val="22"/>
          <w:lang w:val="en-US"/>
        </w:rPr>
        <w:t xml:space="preserve">. The </w:t>
      </w:r>
      <w:r w:rsidR="004C3234">
        <w:rPr>
          <w:szCs w:val="22"/>
          <w:lang w:val="en-US"/>
        </w:rPr>
        <w:t>analytical</w:t>
      </w:r>
      <w:r w:rsidR="004C3234" w:rsidRPr="00967333">
        <w:rPr>
          <w:szCs w:val="22"/>
          <w:lang w:val="en-US"/>
        </w:rPr>
        <w:t xml:space="preserve"> </w:t>
      </w:r>
      <w:r w:rsidR="00E15744" w:rsidRPr="00967333">
        <w:rPr>
          <w:szCs w:val="22"/>
          <w:lang w:val="en-US"/>
        </w:rPr>
        <w:t>procedure</w:t>
      </w:r>
      <w:r w:rsidR="00A90B9F" w:rsidRPr="00967333">
        <w:rPr>
          <w:szCs w:val="22"/>
          <w:lang w:val="en-US"/>
        </w:rPr>
        <w:t xml:space="preserve"> featured </w:t>
      </w:r>
      <w:r w:rsidR="0057629B" w:rsidRPr="00967333">
        <w:rPr>
          <w:szCs w:val="22"/>
          <w:lang w:val="en-US"/>
        </w:rPr>
        <w:t xml:space="preserve">an initial </w:t>
      </w:r>
      <w:r w:rsidR="00C670C1" w:rsidRPr="00967333">
        <w:rPr>
          <w:szCs w:val="22"/>
          <w:lang w:val="en-US"/>
        </w:rPr>
        <w:t>sample transfer time (50 s</w:t>
      </w:r>
      <w:r w:rsidR="0057629B" w:rsidRPr="00967333">
        <w:rPr>
          <w:szCs w:val="22"/>
          <w:lang w:val="en-US"/>
        </w:rPr>
        <w:t>)</w:t>
      </w:r>
      <w:r w:rsidR="00A90B9F" w:rsidRPr="00967333">
        <w:rPr>
          <w:szCs w:val="22"/>
          <w:lang w:val="en-US"/>
        </w:rPr>
        <w:t xml:space="preserve">, </w:t>
      </w:r>
      <w:r w:rsidR="0057629B" w:rsidRPr="00967333">
        <w:rPr>
          <w:szCs w:val="22"/>
          <w:lang w:val="en-US"/>
        </w:rPr>
        <w:t xml:space="preserve">followed by automatic peak </w:t>
      </w:r>
      <w:r w:rsidR="000E0639" w:rsidRPr="00967333">
        <w:rPr>
          <w:szCs w:val="22"/>
          <w:lang w:val="en-US"/>
        </w:rPr>
        <w:t>centering</w:t>
      </w:r>
      <w:r w:rsidR="0057629B" w:rsidRPr="00967333">
        <w:rPr>
          <w:szCs w:val="22"/>
          <w:lang w:val="en-US"/>
        </w:rPr>
        <w:t xml:space="preserve">, </w:t>
      </w:r>
      <w:r w:rsidR="00A90B9F" w:rsidRPr="00967333">
        <w:rPr>
          <w:szCs w:val="22"/>
          <w:lang w:val="en-US"/>
        </w:rPr>
        <w:t xml:space="preserve">measurement of the </w:t>
      </w:r>
      <w:r w:rsidR="0057629B" w:rsidRPr="00967333">
        <w:rPr>
          <w:szCs w:val="22"/>
          <w:lang w:val="en-US"/>
        </w:rPr>
        <w:t>electronic background</w:t>
      </w:r>
      <w:r w:rsidR="00A90B9F" w:rsidRPr="00967333">
        <w:rPr>
          <w:szCs w:val="22"/>
          <w:lang w:val="en-US"/>
        </w:rPr>
        <w:t xml:space="preserve">s whilst the ion beam was deflected in the electrostatic </w:t>
      </w:r>
      <w:r w:rsidR="00D31F35" w:rsidRPr="00967333">
        <w:rPr>
          <w:szCs w:val="22"/>
          <w:lang w:val="en-US"/>
        </w:rPr>
        <w:t>analyzer</w:t>
      </w:r>
      <w:r w:rsidR="00A90B9F" w:rsidRPr="00967333">
        <w:rPr>
          <w:szCs w:val="22"/>
          <w:lang w:val="en-US"/>
        </w:rPr>
        <w:t xml:space="preserve"> </w:t>
      </w:r>
      <w:r w:rsidR="001B0064" w:rsidRPr="00967333">
        <w:rPr>
          <w:szCs w:val="22"/>
          <w:lang w:val="en-US"/>
        </w:rPr>
        <w:t>(30 s)</w:t>
      </w:r>
      <w:r w:rsidR="0057629B" w:rsidRPr="00967333">
        <w:rPr>
          <w:szCs w:val="22"/>
          <w:lang w:val="en-US"/>
        </w:rPr>
        <w:t xml:space="preserve"> and data </w:t>
      </w:r>
      <w:r w:rsidR="00A90B9F" w:rsidRPr="00967333">
        <w:rPr>
          <w:szCs w:val="22"/>
          <w:lang w:val="en-US"/>
        </w:rPr>
        <w:t xml:space="preserve">acquisition in a single block of </w:t>
      </w:r>
      <w:r w:rsidR="0057629B" w:rsidRPr="00967333">
        <w:rPr>
          <w:szCs w:val="22"/>
          <w:lang w:val="en-US"/>
        </w:rPr>
        <w:t xml:space="preserve">60 </w:t>
      </w:r>
      <w:r w:rsidR="00C670C1" w:rsidRPr="00967333">
        <w:rPr>
          <w:szCs w:val="22"/>
          <w:lang w:val="en-US"/>
        </w:rPr>
        <w:t>integr</w:t>
      </w:r>
      <w:r w:rsidR="00A90B9F" w:rsidRPr="00967333">
        <w:rPr>
          <w:szCs w:val="22"/>
          <w:lang w:val="en-US"/>
        </w:rPr>
        <w:t>ation cycles of 5 s each</w:t>
      </w:r>
      <w:r w:rsidR="0057629B" w:rsidRPr="00967333">
        <w:rPr>
          <w:szCs w:val="22"/>
          <w:lang w:val="en-US"/>
        </w:rPr>
        <w:t>. After each sample, the introduction system was washed for 120 s</w:t>
      </w:r>
      <w:r w:rsidR="00192720" w:rsidRPr="00967333">
        <w:rPr>
          <w:szCs w:val="22"/>
          <w:lang w:val="en-US"/>
        </w:rPr>
        <w:t xml:space="preserve"> with 0.1 M H</w:t>
      </w:r>
      <w:r w:rsidR="0074092F" w:rsidRPr="00967333">
        <w:rPr>
          <w:szCs w:val="22"/>
          <w:lang w:val="en-US"/>
        </w:rPr>
        <w:t>N</w:t>
      </w:r>
      <w:r w:rsidR="0057629B" w:rsidRPr="00967333">
        <w:rPr>
          <w:szCs w:val="22"/>
          <w:lang w:val="en-US"/>
        </w:rPr>
        <w:t>O</w:t>
      </w:r>
      <w:r w:rsidR="0057629B" w:rsidRPr="00967333">
        <w:rPr>
          <w:szCs w:val="22"/>
          <w:vertAlign w:val="subscript"/>
          <w:lang w:val="en-US"/>
        </w:rPr>
        <w:t>3</w:t>
      </w:r>
      <w:r w:rsidR="00C670C1" w:rsidRPr="00967333">
        <w:rPr>
          <w:szCs w:val="22"/>
          <w:lang w:val="en-US"/>
        </w:rPr>
        <w:t xml:space="preserve"> before the next run was started.</w:t>
      </w:r>
    </w:p>
    <w:p w14:paraId="5E1176C5" w14:textId="61D55DC9" w:rsidR="005545F5" w:rsidRPr="00967333" w:rsidRDefault="00A90B9F" w:rsidP="008B0425">
      <w:pPr>
        <w:spacing w:line="360" w:lineRule="auto"/>
        <w:ind w:firstLine="426"/>
        <w:jc w:val="both"/>
        <w:rPr>
          <w:szCs w:val="22"/>
          <w:vertAlign w:val="superscript"/>
          <w:lang w:val="en-US"/>
        </w:rPr>
      </w:pPr>
      <w:r w:rsidRPr="00967333">
        <w:rPr>
          <w:szCs w:val="22"/>
          <w:lang w:val="en-US"/>
        </w:rPr>
        <w:t>For the analyse</w:t>
      </w:r>
      <w:r w:rsidR="00E15744" w:rsidRPr="00967333">
        <w:rPr>
          <w:szCs w:val="22"/>
          <w:lang w:val="en-US"/>
        </w:rPr>
        <w:t>s</w:t>
      </w:r>
      <w:r w:rsidRPr="00967333">
        <w:rPr>
          <w:szCs w:val="22"/>
          <w:lang w:val="en-US"/>
        </w:rPr>
        <w:t xml:space="preserve"> of natural Pb, </w:t>
      </w:r>
      <w:r w:rsidR="0057629B" w:rsidRPr="00967333">
        <w:rPr>
          <w:szCs w:val="22"/>
          <w:lang w:val="en-US"/>
        </w:rPr>
        <w:t>a set of mixed NIST SRM 981</w:t>
      </w:r>
      <w:r w:rsidRPr="00967333">
        <w:rPr>
          <w:szCs w:val="22"/>
          <w:lang w:val="en-US"/>
        </w:rPr>
        <w:t xml:space="preserve"> Pb – SRM </w:t>
      </w:r>
      <w:r w:rsidR="0057629B" w:rsidRPr="00967333">
        <w:rPr>
          <w:szCs w:val="22"/>
          <w:lang w:val="en-US"/>
        </w:rPr>
        <w:t>997</w:t>
      </w:r>
      <w:r w:rsidRPr="00967333">
        <w:rPr>
          <w:szCs w:val="22"/>
          <w:lang w:val="en-US"/>
        </w:rPr>
        <w:t xml:space="preserve"> Tl</w:t>
      </w:r>
      <w:r w:rsidR="0057629B" w:rsidRPr="00967333">
        <w:rPr>
          <w:szCs w:val="22"/>
          <w:lang w:val="en-US"/>
        </w:rPr>
        <w:t xml:space="preserve"> solutions in 0.1 M HNO</w:t>
      </w:r>
      <w:r w:rsidR="0057629B" w:rsidRPr="00967333">
        <w:rPr>
          <w:szCs w:val="22"/>
          <w:vertAlign w:val="subscript"/>
          <w:lang w:val="en-US"/>
        </w:rPr>
        <w:t>3</w:t>
      </w:r>
      <w:r w:rsidRPr="00967333">
        <w:rPr>
          <w:szCs w:val="22"/>
          <w:lang w:val="en-US"/>
        </w:rPr>
        <w:t xml:space="preserve"> with</w:t>
      </w:r>
      <w:r w:rsidR="0057629B" w:rsidRPr="00967333">
        <w:rPr>
          <w:szCs w:val="22"/>
          <w:lang w:val="en-US"/>
        </w:rPr>
        <w:t xml:space="preserve"> Pb concentration</w:t>
      </w:r>
      <w:r w:rsidR="000C62C6">
        <w:rPr>
          <w:szCs w:val="22"/>
          <w:lang w:val="en-US"/>
        </w:rPr>
        <w:t>s</w:t>
      </w:r>
      <w:r w:rsidR="0057629B" w:rsidRPr="00967333">
        <w:rPr>
          <w:szCs w:val="22"/>
          <w:lang w:val="en-US"/>
        </w:rPr>
        <w:t xml:space="preserve"> </w:t>
      </w:r>
      <w:r w:rsidRPr="00967333">
        <w:rPr>
          <w:szCs w:val="22"/>
          <w:lang w:val="en-US"/>
        </w:rPr>
        <w:t>of</w:t>
      </w:r>
      <w:r w:rsidR="0057629B" w:rsidRPr="00967333">
        <w:rPr>
          <w:szCs w:val="22"/>
          <w:lang w:val="en-US"/>
        </w:rPr>
        <w:t xml:space="preserve"> 1 to 10 </w:t>
      </w:r>
      <w:r w:rsidRPr="00967333">
        <w:rPr>
          <w:szCs w:val="22"/>
          <w:lang w:val="en-US"/>
        </w:rPr>
        <w:t>ng mL</w:t>
      </w:r>
      <w:r w:rsidRPr="00967333">
        <w:rPr>
          <w:szCs w:val="22"/>
          <w:vertAlign w:val="superscript"/>
          <w:lang w:val="en-US"/>
        </w:rPr>
        <w:t>-1</w:t>
      </w:r>
      <w:r w:rsidR="0074092F" w:rsidRPr="00967333">
        <w:rPr>
          <w:szCs w:val="22"/>
          <w:lang w:val="en-US"/>
        </w:rPr>
        <w:t xml:space="preserve"> </w:t>
      </w:r>
      <w:r w:rsidR="000C62C6">
        <w:rPr>
          <w:szCs w:val="22"/>
          <w:lang w:val="en-US"/>
        </w:rPr>
        <w:t>and</w:t>
      </w:r>
      <w:r w:rsidR="0057629B" w:rsidRPr="00967333">
        <w:rPr>
          <w:szCs w:val="22"/>
          <w:lang w:val="en-US"/>
        </w:rPr>
        <w:t xml:space="preserve"> Pb/Tl </w:t>
      </w:r>
      <w:r w:rsidRPr="00967333">
        <w:rPr>
          <w:szCs w:val="22"/>
          <w:lang w:val="en-US"/>
        </w:rPr>
        <w:t>≈ 1/3</w:t>
      </w:r>
      <w:r w:rsidR="0057629B" w:rsidRPr="00967333">
        <w:rPr>
          <w:szCs w:val="22"/>
          <w:lang w:val="en-US"/>
        </w:rPr>
        <w:t xml:space="preserve"> were measured </w:t>
      </w:r>
      <w:r w:rsidRPr="00967333">
        <w:rPr>
          <w:szCs w:val="22"/>
          <w:lang w:val="en-US"/>
        </w:rPr>
        <w:t xml:space="preserve">alongside samples for quality control </w:t>
      </w:r>
      <w:r w:rsidR="006456B8">
        <w:rPr>
          <w:szCs w:val="22"/>
          <w:lang w:val="en-US"/>
        </w:rPr>
        <w:t xml:space="preserve">and </w:t>
      </w:r>
      <w:r w:rsidRPr="00967333">
        <w:rPr>
          <w:szCs w:val="22"/>
          <w:lang w:val="en-US"/>
        </w:rPr>
        <w:t xml:space="preserve">to calibrate the Tl-based mass bias correction. Similarly, the analyses of spiked sample aliquots were bracketed </w:t>
      </w:r>
      <w:r w:rsidR="005545F5" w:rsidRPr="00967333">
        <w:rPr>
          <w:szCs w:val="22"/>
          <w:lang w:val="en-US"/>
        </w:rPr>
        <w:t xml:space="preserve">with runs of mixed Pb </w:t>
      </w:r>
      <w:r w:rsidR="0066386D" w:rsidRPr="00967333">
        <w:rPr>
          <w:szCs w:val="22"/>
          <w:lang w:val="en-US"/>
        </w:rPr>
        <w:t>–</w:t>
      </w:r>
      <w:r w:rsidR="005545F5" w:rsidRPr="00967333">
        <w:rPr>
          <w:szCs w:val="22"/>
          <w:lang w:val="en-US"/>
        </w:rPr>
        <w:t xml:space="preserve"> SRM 997 Tl solutions with Pb/Tl </w:t>
      </w:r>
      <w:r w:rsidR="006305CE" w:rsidRPr="00967333">
        <w:rPr>
          <w:szCs w:val="22"/>
          <w:lang w:val="en-US"/>
        </w:rPr>
        <w:t>≈ 1/3</w:t>
      </w:r>
      <w:r w:rsidR="00CB23AD">
        <w:rPr>
          <w:szCs w:val="22"/>
          <w:lang w:val="en-US"/>
        </w:rPr>
        <w:t>,</w:t>
      </w:r>
      <w:r w:rsidR="006305CE" w:rsidRPr="00967333">
        <w:rPr>
          <w:szCs w:val="22"/>
          <w:lang w:val="en-US"/>
        </w:rPr>
        <w:t xml:space="preserve"> </w:t>
      </w:r>
      <w:r w:rsidR="005545F5" w:rsidRPr="00967333">
        <w:rPr>
          <w:szCs w:val="22"/>
          <w:lang w:val="en-US"/>
        </w:rPr>
        <w:t xml:space="preserve">where the Pb was a mixture of NIST SRM 981 </w:t>
      </w:r>
      <w:r w:rsidR="004235B9">
        <w:rPr>
          <w:szCs w:val="22"/>
          <w:lang w:val="en-US"/>
        </w:rPr>
        <w:t>and</w:t>
      </w:r>
      <w:r w:rsidR="00AD5692">
        <w:rPr>
          <w:szCs w:val="22"/>
          <w:lang w:val="en-US"/>
        </w:rPr>
        <w:t xml:space="preserve"> the</w:t>
      </w:r>
      <w:r w:rsidR="005545F5" w:rsidRPr="00967333">
        <w:rPr>
          <w:szCs w:val="22"/>
          <w:lang w:val="en-US"/>
        </w:rPr>
        <w:t xml:space="preserve"> </w:t>
      </w:r>
      <w:r w:rsidR="005545F5" w:rsidRPr="00967333">
        <w:rPr>
          <w:szCs w:val="22"/>
          <w:vertAlign w:val="superscript"/>
          <w:lang w:val="en-US"/>
        </w:rPr>
        <w:t>207</w:t>
      </w:r>
      <w:r w:rsidR="005545F5" w:rsidRPr="00967333">
        <w:rPr>
          <w:szCs w:val="22"/>
          <w:lang w:val="en-US"/>
        </w:rPr>
        <w:t>Pb-</w:t>
      </w:r>
      <w:r w:rsidR="005545F5" w:rsidRPr="00967333">
        <w:rPr>
          <w:szCs w:val="22"/>
          <w:vertAlign w:val="superscript"/>
          <w:lang w:val="en-US"/>
        </w:rPr>
        <w:t>204</w:t>
      </w:r>
      <w:r w:rsidR="005545F5" w:rsidRPr="00967333">
        <w:rPr>
          <w:szCs w:val="22"/>
          <w:lang w:val="en-US"/>
        </w:rPr>
        <w:t xml:space="preserve">Pb double-spike adjusted to the optimal S/N </w:t>
      </w:r>
      <w:r w:rsidR="00FF54CA">
        <w:rPr>
          <w:szCs w:val="22"/>
          <w:lang w:val="en-US"/>
        </w:rPr>
        <w:t>=</w:t>
      </w:r>
      <w:r w:rsidR="005545F5" w:rsidRPr="00967333">
        <w:rPr>
          <w:szCs w:val="22"/>
          <w:lang w:val="en-US"/>
        </w:rPr>
        <w:t xml:space="preserve"> 1.226. </w:t>
      </w:r>
    </w:p>
    <w:p w14:paraId="17A9BA27" w14:textId="77777777" w:rsidR="004C4954" w:rsidRPr="00967333" w:rsidRDefault="004C4954" w:rsidP="008B0425">
      <w:pPr>
        <w:spacing w:line="360" w:lineRule="auto"/>
        <w:ind w:firstLine="426"/>
        <w:jc w:val="both"/>
        <w:rPr>
          <w:szCs w:val="22"/>
          <w:lang w:val="en-US"/>
        </w:rPr>
      </w:pPr>
    </w:p>
    <w:p w14:paraId="3192DDFC" w14:textId="220B2BA9" w:rsidR="00121B6A" w:rsidRPr="00967333" w:rsidRDefault="004C4954" w:rsidP="002473C7">
      <w:pPr>
        <w:spacing w:line="360" w:lineRule="auto"/>
        <w:ind w:firstLine="426"/>
        <w:jc w:val="both"/>
        <w:rPr>
          <w:szCs w:val="22"/>
          <w:lang w:val="en-US"/>
        </w:rPr>
      </w:pPr>
      <w:r w:rsidRPr="00967333">
        <w:rPr>
          <w:b/>
          <w:sz w:val="26"/>
          <w:szCs w:val="26"/>
          <w:lang w:val="en-US"/>
        </w:rPr>
        <w:t xml:space="preserve">Data Reduction. </w:t>
      </w:r>
      <w:r w:rsidRPr="00967333">
        <w:rPr>
          <w:szCs w:val="22"/>
          <w:lang w:val="en-US"/>
        </w:rPr>
        <w:t xml:space="preserve"> </w:t>
      </w:r>
      <w:r w:rsidR="0057629B" w:rsidRPr="00967333">
        <w:rPr>
          <w:szCs w:val="22"/>
          <w:lang w:val="en-US"/>
        </w:rPr>
        <w:t xml:space="preserve">All data processing was conducted offline using a program developed </w:t>
      </w:r>
      <w:r w:rsidR="00CB23AD">
        <w:rPr>
          <w:szCs w:val="22"/>
          <w:lang w:val="en-US"/>
        </w:rPr>
        <w:t>i</w:t>
      </w:r>
      <w:r w:rsidR="0057629B" w:rsidRPr="00967333">
        <w:rPr>
          <w:szCs w:val="22"/>
          <w:lang w:val="en-US"/>
        </w:rPr>
        <w:t>n MATLAB</w:t>
      </w:r>
      <w:r w:rsidR="0057629B" w:rsidRPr="00F05281">
        <w:rPr>
          <w:szCs w:val="22"/>
          <w:lang w:val="en-US"/>
        </w:rPr>
        <w:t>.</w:t>
      </w:r>
      <w:r w:rsidR="00004403" w:rsidRPr="00F05281">
        <w:rPr>
          <w:szCs w:val="22"/>
          <w:lang w:val="en-US"/>
        </w:rPr>
        <w:fldChar w:fldCharType="begin" w:fldLock="1"/>
      </w:r>
      <w:r w:rsidR="00D916D3" w:rsidRPr="00F05281">
        <w:rPr>
          <w:szCs w:val="22"/>
          <w:lang w:val="en-US"/>
        </w:rPr>
        <w:instrText>ADDIN CSL_CITATION {"citationItems":[{"id":"ITEM-1","itemData":{"author":[{"dropping-particle":"","family":"Alex Griffiths","given":"","non-dropping-particle":"","parse-names":false,"suffix":""}],"id":"ITEM-1","issue":"October","issued":{"date-parts":[["2019"]]},"number-of-pages":"218","title":"Tracing water masses and pollution in the Southern Ocean using neodymium and lead isotopes","type":"thesis"},"uris":["http://www.mendeley.com/documents/?uuid=33530083-4d10-43a4-b132-af8eab18aff9"]}],"mendeley":{"formattedCitation":"&lt;sup&gt;37&lt;/sup&gt;","plainTextFormattedCitation":"37","previouslyFormattedCitation":"&lt;sup&gt;37&lt;/sup&gt;"},"properties":{"noteIndex":0},"schema":"https://github.com/citation-style-language/schema/raw/master/csl-citation.json"}</w:instrText>
      </w:r>
      <w:r w:rsidR="00004403" w:rsidRPr="00F05281">
        <w:rPr>
          <w:szCs w:val="22"/>
          <w:lang w:val="en-US"/>
        </w:rPr>
        <w:fldChar w:fldCharType="separate"/>
      </w:r>
      <w:r w:rsidR="00D379F9" w:rsidRPr="00F05281">
        <w:rPr>
          <w:noProof/>
          <w:szCs w:val="22"/>
          <w:vertAlign w:val="superscript"/>
          <w:lang w:val="en-US"/>
        </w:rPr>
        <w:t>37</w:t>
      </w:r>
      <w:r w:rsidR="00004403" w:rsidRPr="00F05281">
        <w:rPr>
          <w:szCs w:val="22"/>
          <w:lang w:val="en-US"/>
        </w:rPr>
        <w:fldChar w:fldCharType="end"/>
      </w:r>
      <w:r w:rsidR="0057629B" w:rsidRPr="00967333">
        <w:rPr>
          <w:szCs w:val="22"/>
          <w:lang w:val="en-US"/>
        </w:rPr>
        <w:t xml:space="preserve"> The raw </w:t>
      </w:r>
      <w:r w:rsidR="00D16C20">
        <w:rPr>
          <w:szCs w:val="22"/>
          <w:lang w:val="en-US"/>
        </w:rPr>
        <w:t>ion</w:t>
      </w:r>
      <w:r w:rsidR="00D16C20" w:rsidRPr="00967333">
        <w:rPr>
          <w:szCs w:val="22"/>
          <w:lang w:val="en-US"/>
        </w:rPr>
        <w:t xml:space="preserve"> </w:t>
      </w:r>
      <w:r w:rsidR="0057629B" w:rsidRPr="00967333">
        <w:rPr>
          <w:szCs w:val="22"/>
          <w:lang w:val="en-US"/>
        </w:rPr>
        <w:t xml:space="preserve">beam intensities for both the </w:t>
      </w:r>
      <w:proofErr w:type="spellStart"/>
      <w:r w:rsidR="0057629B" w:rsidRPr="00967333">
        <w:rPr>
          <w:szCs w:val="22"/>
          <w:lang w:val="en-US"/>
        </w:rPr>
        <w:t>unspiked</w:t>
      </w:r>
      <w:proofErr w:type="spellEnd"/>
      <w:r w:rsidR="0057629B" w:rsidRPr="00967333">
        <w:rPr>
          <w:szCs w:val="22"/>
          <w:lang w:val="en-US"/>
        </w:rPr>
        <w:t xml:space="preserve"> and </w:t>
      </w:r>
      <w:r w:rsidR="00A757C3">
        <w:rPr>
          <w:szCs w:val="22"/>
          <w:lang w:val="en-US"/>
        </w:rPr>
        <w:br/>
      </w:r>
      <w:r w:rsidR="0057629B" w:rsidRPr="00967333">
        <w:rPr>
          <w:szCs w:val="22"/>
          <w:lang w:val="en-US"/>
        </w:rPr>
        <w:t>double-spiked measurements were</w:t>
      </w:r>
      <w:r w:rsidR="0066386D" w:rsidRPr="00967333">
        <w:rPr>
          <w:szCs w:val="22"/>
          <w:lang w:val="en-US"/>
        </w:rPr>
        <w:t xml:space="preserve"> initially</w:t>
      </w:r>
      <w:r w:rsidR="0057629B" w:rsidRPr="00967333">
        <w:rPr>
          <w:szCs w:val="22"/>
          <w:lang w:val="en-US"/>
        </w:rPr>
        <w:t xml:space="preserve"> corrected by removing the electronic background</w:t>
      </w:r>
      <w:r w:rsidR="0066386D" w:rsidRPr="00967333">
        <w:rPr>
          <w:szCs w:val="22"/>
          <w:lang w:val="en-US"/>
        </w:rPr>
        <w:t xml:space="preserve">. </w:t>
      </w:r>
      <w:r w:rsidR="0057629B" w:rsidRPr="00967333">
        <w:rPr>
          <w:szCs w:val="22"/>
          <w:lang w:val="en-US"/>
        </w:rPr>
        <w:t xml:space="preserve">Instrumental mass discrimination for </w:t>
      </w:r>
      <w:proofErr w:type="spellStart"/>
      <w:r w:rsidR="0057629B" w:rsidRPr="00967333">
        <w:rPr>
          <w:szCs w:val="22"/>
          <w:lang w:val="en-US"/>
        </w:rPr>
        <w:t>unspiked</w:t>
      </w:r>
      <w:proofErr w:type="spellEnd"/>
      <w:r w:rsidR="0057629B" w:rsidRPr="00967333">
        <w:rPr>
          <w:szCs w:val="22"/>
          <w:lang w:val="en-US"/>
        </w:rPr>
        <w:t xml:space="preserve"> measurements was corrected by external </w:t>
      </w:r>
      <w:r w:rsidR="00967333" w:rsidRPr="00967333">
        <w:rPr>
          <w:szCs w:val="22"/>
          <w:lang w:val="en-US"/>
        </w:rPr>
        <w:t>normalization</w:t>
      </w:r>
      <w:r w:rsidR="0057629B" w:rsidRPr="00967333">
        <w:rPr>
          <w:szCs w:val="22"/>
          <w:lang w:val="en-US"/>
        </w:rPr>
        <w:t xml:space="preserve"> using the measured </w:t>
      </w:r>
      <w:r w:rsidR="0057629B" w:rsidRPr="00967333">
        <w:rPr>
          <w:szCs w:val="22"/>
          <w:vertAlign w:val="superscript"/>
          <w:lang w:val="en-US"/>
        </w:rPr>
        <w:t>205</w:t>
      </w:r>
      <w:r w:rsidR="0057629B" w:rsidRPr="00967333">
        <w:rPr>
          <w:szCs w:val="22"/>
          <w:lang w:val="en-US"/>
        </w:rPr>
        <w:t>Tl/</w:t>
      </w:r>
      <w:r w:rsidR="0057629B" w:rsidRPr="00967333">
        <w:rPr>
          <w:szCs w:val="22"/>
          <w:vertAlign w:val="superscript"/>
          <w:lang w:val="en-US"/>
        </w:rPr>
        <w:t>203</w:t>
      </w:r>
      <w:r w:rsidR="0057629B" w:rsidRPr="00967333">
        <w:rPr>
          <w:szCs w:val="22"/>
          <w:lang w:val="en-US"/>
        </w:rPr>
        <w:t xml:space="preserve">Tl ratio, the exponential mass fractionation law and </w:t>
      </w:r>
      <w:r w:rsidR="001B0064" w:rsidRPr="00967333">
        <w:rPr>
          <w:szCs w:val="22"/>
          <w:lang w:val="en-US"/>
        </w:rPr>
        <w:t>an empirically optimi</w:t>
      </w:r>
      <w:r w:rsidR="00967333">
        <w:rPr>
          <w:szCs w:val="22"/>
          <w:lang w:val="en-US"/>
        </w:rPr>
        <w:t>z</w:t>
      </w:r>
      <w:r w:rsidR="001B0064" w:rsidRPr="00967333">
        <w:rPr>
          <w:szCs w:val="22"/>
          <w:lang w:val="en-US"/>
        </w:rPr>
        <w:t xml:space="preserve">ed </w:t>
      </w:r>
      <w:r w:rsidR="001B0064" w:rsidRPr="00967333">
        <w:rPr>
          <w:szCs w:val="22"/>
          <w:vertAlign w:val="superscript"/>
          <w:lang w:val="en-US"/>
        </w:rPr>
        <w:t>205</w:t>
      </w:r>
      <w:r w:rsidR="001B0064" w:rsidRPr="00967333">
        <w:rPr>
          <w:szCs w:val="22"/>
          <w:lang w:val="en-US"/>
        </w:rPr>
        <w:t>Tl/</w:t>
      </w:r>
      <w:r w:rsidR="001B0064" w:rsidRPr="00967333">
        <w:rPr>
          <w:szCs w:val="22"/>
          <w:vertAlign w:val="superscript"/>
          <w:lang w:val="en-US"/>
        </w:rPr>
        <w:t>203</w:t>
      </w:r>
      <w:r w:rsidR="001B0064" w:rsidRPr="00967333">
        <w:rPr>
          <w:szCs w:val="22"/>
          <w:lang w:val="en-US"/>
        </w:rPr>
        <w:t xml:space="preserve">Tl </w:t>
      </w:r>
      <w:r w:rsidR="0057629B" w:rsidRPr="00967333">
        <w:rPr>
          <w:szCs w:val="22"/>
          <w:lang w:val="en-US"/>
        </w:rPr>
        <w:t>reference ratio</w:t>
      </w:r>
      <w:r w:rsidR="001B0064" w:rsidRPr="00967333">
        <w:rPr>
          <w:szCs w:val="22"/>
          <w:lang w:val="en-US"/>
        </w:rPr>
        <w:t xml:space="preserve"> to provide the best </w:t>
      </w:r>
      <w:r w:rsidR="002F01F5">
        <w:rPr>
          <w:szCs w:val="22"/>
          <w:lang w:val="en-US"/>
        </w:rPr>
        <w:t xml:space="preserve">overall </w:t>
      </w:r>
      <w:r w:rsidR="001B0064" w:rsidRPr="00967333">
        <w:rPr>
          <w:szCs w:val="22"/>
          <w:lang w:val="en-US"/>
        </w:rPr>
        <w:t xml:space="preserve">fit for the </w:t>
      </w:r>
      <w:r w:rsidR="001B0064" w:rsidRPr="00967333">
        <w:rPr>
          <w:szCs w:val="22"/>
          <w:vertAlign w:val="superscript"/>
          <w:lang w:val="en-US"/>
        </w:rPr>
        <w:t>20</w:t>
      </w:r>
      <w:r w:rsidR="00BA2294">
        <w:rPr>
          <w:szCs w:val="22"/>
          <w:vertAlign w:val="superscript"/>
          <w:lang w:val="en-US"/>
        </w:rPr>
        <w:t>6</w:t>
      </w:r>
      <w:r w:rsidR="001B0064" w:rsidRPr="00967333">
        <w:rPr>
          <w:szCs w:val="22"/>
          <w:lang w:val="en-US"/>
        </w:rPr>
        <w:t>Pb/</w:t>
      </w:r>
      <w:r w:rsidR="001B0064" w:rsidRPr="00967333">
        <w:rPr>
          <w:szCs w:val="22"/>
          <w:vertAlign w:val="superscript"/>
          <w:lang w:val="en-US"/>
        </w:rPr>
        <w:t>20</w:t>
      </w:r>
      <w:r w:rsidR="0027659F">
        <w:rPr>
          <w:szCs w:val="22"/>
          <w:vertAlign w:val="superscript"/>
          <w:lang w:val="en-US"/>
        </w:rPr>
        <w:t>7</w:t>
      </w:r>
      <w:r w:rsidR="001B0064" w:rsidRPr="00967333">
        <w:rPr>
          <w:szCs w:val="22"/>
          <w:lang w:val="en-US"/>
        </w:rPr>
        <w:t xml:space="preserve">Pb, </w:t>
      </w:r>
      <w:r w:rsidR="001B0064" w:rsidRPr="00967333">
        <w:rPr>
          <w:szCs w:val="22"/>
          <w:vertAlign w:val="superscript"/>
          <w:lang w:val="en-US"/>
        </w:rPr>
        <w:t>20</w:t>
      </w:r>
      <w:r w:rsidR="00BA2294">
        <w:rPr>
          <w:szCs w:val="22"/>
          <w:vertAlign w:val="superscript"/>
          <w:lang w:val="en-US"/>
        </w:rPr>
        <w:t>8</w:t>
      </w:r>
      <w:r w:rsidR="001B0064" w:rsidRPr="00967333">
        <w:rPr>
          <w:szCs w:val="22"/>
          <w:lang w:val="en-US"/>
        </w:rPr>
        <w:t>Pb/</w:t>
      </w:r>
      <w:r w:rsidR="001B0064" w:rsidRPr="00967333">
        <w:rPr>
          <w:szCs w:val="22"/>
          <w:vertAlign w:val="superscript"/>
          <w:lang w:val="en-US"/>
        </w:rPr>
        <w:t>20</w:t>
      </w:r>
      <w:r w:rsidR="0027659F">
        <w:rPr>
          <w:szCs w:val="22"/>
          <w:vertAlign w:val="superscript"/>
          <w:lang w:val="en-US"/>
        </w:rPr>
        <w:t>7</w:t>
      </w:r>
      <w:r w:rsidR="001B0064" w:rsidRPr="00967333">
        <w:rPr>
          <w:szCs w:val="22"/>
          <w:lang w:val="en-US"/>
        </w:rPr>
        <w:t xml:space="preserve">Pb and </w:t>
      </w:r>
      <w:r w:rsidR="001B0064" w:rsidRPr="00967333">
        <w:rPr>
          <w:szCs w:val="22"/>
          <w:vertAlign w:val="superscript"/>
          <w:lang w:val="en-US"/>
        </w:rPr>
        <w:t>20x</w:t>
      </w:r>
      <w:r w:rsidR="001B0064" w:rsidRPr="00967333">
        <w:rPr>
          <w:szCs w:val="22"/>
          <w:lang w:val="en-US"/>
        </w:rPr>
        <w:t>Pb/</w:t>
      </w:r>
      <w:r w:rsidR="001B0064" w:rsidRPr="00967333">
        <w:rPr>
          <w:szCs w:val="22"/>
          <w:vertAlign w:val="superscript"/>
          <w:lang w:val="en-US"/>
        </w:rPr>
        <w:t>204</w:t>
      </w:r>
      <w:r w:rsidR="001B0064" w:rsidRPr="00967333">
        <w:rPr>
          <w:szCs w:val="22"/>
          <w:lang w:val="en-US"/>
        </w:rPr>
        <w:t xml:space="preserve">Pb ratios relative to </w:t>
      </w:r>
      <w:r w:rsidR="00383D51" w:rsidRPr="00967333">
        <w:rPr>
          <w:szCs w:val="22"/>
          <w:lang w:val="en-US"/>
        </w:rPr>
        <w:t xml:space="preserve">the </w:t>
      </w:r>
      <w:r w:rsidR="001B0064" w:rsidRPr="00967333">
        <w:rPr>
          <w:szCs w:val="22"/>
          <w:lang w:val="en-US"/>
        </w:rPr>
        <w:t xml:space="preserve">NIST SRM </w:t>
      </w:r>
      <w:r w:rsidR="00383D51" w:rsidRPr="00967333">
        <w:rPr>
          <w:szCs w:val="22"/>
          <w:lang w:val="en-US"/>
        </w:rPr>
        <w:lastRenderedPageBreak/>
        <w:t xml:space="preserve">981 reference </w:t>
      </w:r>
      <w:r w:rsidR="001B0064" w:rsidRPr="00967333">
        <w:rPr>
          <w:szCs w:val="22"/>
          <w:lang w:val="en-US"/>
        </w:rPr>
        <w:t>values.</w:t>
      </w:r>
      <w:r w:rsidR="001B0064" w:rsidRPr="00967333">
        <w:rPr>
          <w:szCs w:val="22"/>
          <w:lang w:val="en-US"/>
        </w:rPr>
        <w:fldChar w:fldCharType="begin" w:fldLock="1"/>
      </w:r>
      <w:r w:rsidR="00D916D3">
        <w:rPr>
          <w:szCs w:val="22"/>
          <w:lang w:val="en-US"/>
        </w:rPr>
        <w:instrText>ADDIN CSL_CITATION {"citationItems":[{"id":"ITEM-1","itemData":{"DOI":"10.1039/b005262k","ISSN":"02679477","abstract":"Previous studies have demonstrated the potential of multiple-collector inductively coupled plasma mass spectrometry (MC-ICP-MS) for precise Pb isotopic measurements using admixed Tl for `external normalization' of instrumental mass discrimination. The Micromass IsoProbe is a new, single-focusing MC-ICP-MS instrument that does not employ an electrostatic sector for energy-focusing. Instead, a hexapole collision cell is used to thermalize the ion beam. This study presents the first in-depth investigation of the application of the IsoProbe to Pb isotope ratio measurements. With a Tl-based mass bias correction, multiple analyzes of mixed Pb-Tl standard solutions typically display reproducibilities (±2σ) of about 50 ppm for 207Pb: 206Pb, 100 ppm for 208Pb: 206Pb and 206Pb: 204Pb, 150 ppm for 207Pb: 204Pb and 175 ppm for 208Pb: 204Pb. Using an empirically optimized exponential law normalization, the Pb isotope data show excellent agreement with reference values obtained by thermal ionization mass spectrometry. The cross-calibration between NIST SRM 981 and 982 demonstrates that accurate results can be obtained with this technique over a wide range of Pb isotopic compositions. The Tl-corrected Pb data obtained on the IsoProbe, however, display correlations with the Pb:Tl ratio of the analyzed solutions. The addition of large amounts of Tl to the samples is unfavorable for the accurate measurement of the low-intensity 204Pb ion beam. Analytical artifacts may also be generated if high concentrations of concomitant elements are present in the sample solutions. Matrix effects and instrumental memory, however, can be readily overcome by the adoption of appropriate analytical protocols and it is demonstrated that sample measurements can achieve the same levels of precision and accuracy as are routinely obtained for analyses of pure standard solutions.","author":[{"dropping-particle":"","family":"Rehkämper","given":"Mark","non-dropping-particle":"","parse-names":false,"suffix":""},{"dropping-particle":"","family":"Mezger","given":"Klaus","non-dropping-particle":"","parse-names":false,"suffix":""}],"container-title":"Journal of analytical atomic spectrometry","id":"ITEM-1","issue":"11","issued":{"date-parts":[["2000"]]},"page":"1451-1460","title":"Investigation of matrix effects for Pb isotope ratio measurements by multiple collector ICP-MS: Verification and application of optimized analytical protocols","type":"article-journal","volume":"15"},"uris":["http://www.mendeley.com/documents/?uuid=70b00fea-d618-443e-ad28-d3db66c9355e"]},{"id":"ITEM-2","itemData":{"DOI":"10.1180/minmag.1998.62a.1.260","ISSN":"0026-461X","abstract":"The external precision of Pb isotope ratio measurements by TIMS is currently limited to~ 0.1% due to variations in instrumental mass discrimination. It was shown by Dodson (1963) that the unknown mass discrimination factor could be obtained from a second ...","author":[{"dropping-particle":"","family":"Galer","given":"S. J. G.","non-dropping-particle":"","parse-names":false,"suffix":""},{"dropping-particle":"","family":"Abouchami","given":"W","non-dropping-particle":"","parse-names":false,"suffix":""}],"container-title":"Mineralogical Magazine","id":"ITEM-2","issue":"1","issued":{"date-parts":[["1998"]]},"page":"491-492","title":"Practical Application of Lead Triple Spiking for Correction of Instrumental Mass Discrimination","type":"article-journal","volume":"62A"},"uris":["http://www.mendeley.com/documents/?uuid=45ef2a91-33c7-4ae2-a479-bd625dd35492"]}],"mendeley":{"formattedCitation":"&lt;sup&gt;38,39&lt;/sup&gt;","plainTextFormattedCitation":"38,39","previouslyFormattedCitation":"&lt;sup&gt;38,39&lt;/sup&gt;"},"properties":{"noteIndex":0},"schema":"https://github.com/citation-style-language/schema/raw/master/csl-citation.json"}</w:instrText>
      </w:r>
      <w:r w:rsidR="001B0064" w:rsidRPr="00967333">
        <w:rPr>
          <w:szCs w:val="22"/>
          <w:lang w:val="en-US"/>
        </w:rPr>
        <w:fldChar w:fldCharType="separate"/>
      </w:r>
      <w:r w:rsidR="00D379F9" w:rsidRPr="00D379F9">
        <w:rPr>
          <w:noProof/>
          <w:szCs w:val="22"/>
          <w:vertAlign w:val="superscript"/>
          <w:lang w:val="en-US"/>
        </w:rPr>
        <w:t>38,39</w:t>
      </w:r>
      <w:r w:rsidR="001B0064" w:rsidRPr="00967333">
        <w:rPr>
          <w:szCs w:val="22"/>
          <w:lang w:val="en-US"/>
        </w:rPr>
        <w:fldChar w:fldCharType="end"/>
      </w:r>
      <w:r w:rsidR="00A660FC" w:rsidRPr="00967333">
        <w:rPr>
          <w:szCs w:val="22"/>
          <w:lang w:val="en-US"/>
        </w:rPr>
        <w:t xml:space="preserve"> </w:t>
      </w:r>
      <w:r w:rsidR="00967333" w:rsidRPr="00967333">
        <w:rPr>
          <w:szCs w:val="22"/>
          <w:lang w:val="en-US"/>
        </w:rPr>
        <w:t>The i</w:t>
      </w:r>
      <w:r w:rsidR="00434854" w:rsidRPr="00967333">
        <w:rPr>
          <w:szCs w:val="22"/>
          <w:lang w:val="en-US"/>
        </w:rPr>
        <w:t>soba</w:t>
      </w:r>
      <w:r w:rsidR="0066386D" w:rsidRPr="00967333">
        <w:rPr>
          <w:szCs w:val="22"/>
          <w:lang w:val="en-US"/>
        </w:rPr>
        <w:t xml:space="preserve">ric interference from </w:t>
      </w:r>
      <w:r w:rsidR="0066386D" w:rsidRPr="00967333">
        <w:rPr>
          <w:szCs w:val="22"/>
          <w:vertAlign w:val="superscript"/>
          <w:lang w:val="en-US"/>
        </w:rPr>
        <w:t>204</w:t>
      </w:r>
      <w:r w:rsidR="0066386D" w:rsidRPr="00967333">
        <w:rPr>
          <w:szCs w:val="22"/>
          <w:lang w:val="en-US"/>
        </w:rPr>
        <w:t>Hg on</w:t>
      </w:r>
      <w:r w:rsidR="00434854" w:rsidRPr="00967333">
        <w:rPr>
          <w:szCs w:val="22"/>
          <w:lang w:val="en-US"/>
        </w:rPr>
        <w:t xml:space="preserve"> </w:t>
      </w:r>
      <w:r w:rsidR="0066386D" w:rsidRPr="00967333">
        <w:rPr>
          <w:szCs w:val="22"/>
          <w:vertAlign w:val="superscript"/>
          <w:lang w:val="en-US"/>
        </w:rPr>
        <w:t>204</w:t>
      </w:r>
      <w:r w:rsidR="0066386D" w:rsidRPr="00967333">
        <w:rPr>
          <w:szCs w:val="22"/>
          <w:lang w:val="en-US"/>
        </w:rPr>
        <w:t>Pb</w:t>
      </w:r>
      <w:r w:rsidR="00434854" w:rsidRPr="00967333">
        <w:rPr>
          <w:szCs w:val="22"/>
          <w:lang w:val="en-US"/>
        </w:rPr>
        <w:t xml:space="preserve"> w</w:t>
      </w:r>
      <w:r w:rsidR="00967333" w:rsidRPr="00967333">
        <w:rPr>
          <w:szCs w:val="22"/>
          <w:lang w:val="en-US"/>
        </w:rPr>
        <w:t>as</w:t>
      </w:r>
      <w:r w:rsidR="00A660FC" w:rsidRPr="00967333">
        <w:rPr>
          <w:szCs w:val="22"/>
          <w:lang w:val="en-US"/>
        </w:rPr>
        <w:t xml:space="preserve"> subsequently</w:t>
      </w:r>
      <w:r w:rsidR="00434854" w:rsidRPr="00967333">
        <w:rPr>
          <w:szCs w:val="22"/>
          <w:lang w:val="en-US"/>
        </w:rPr>
        <w:t xml:space="preserve"> corrected based on the known ratio of </w:t>
      </w:r>
      <w:r w:rsidR="00434854" w:rsidRPr="00967333">
        <w:rPr>
          <w:szCs w:val="22"/>
          <w:vertAlign w:val="superscript"/>
          <w:lang w:val="en-US"/>
        </w:rPr>
        <w:t>204</w:t>
      </w:r>
      <w:r w:rsidR="00434854" w:rsidRPr="00967333">
        <w:rPr>
          <w:szCs w:val="22"/>
          <w:lang w:val="en-US"/>
        </w:rPr>
        <w:t>Hg/</w:t>
      </w:r>
      <w:r w:rsidR="00434854" w:rsidRPr="00967333">
        <w:rPr>
          <w:szCs w:val="22"/>
          <w:vertAlign w:val="superscript"/>
          <w:lang w:val="en-US"/>
        </w:rPr>
        <w:t>202</w:t>
      </w:r>
      <w:r w:rsidR="00434854" w:rsidRPr="00967333">
        <w:rPr>
          <w:szCs w:val="22"/>
          <w:lang w:val="en-US"/>
        </w:rPr>
        <w:t>Hg = 0.22923.</w:t>
      </w:r>
      <w:r w:rsidR="00434854" w:rsidRPr="00967333">
        <w:rPr>
          <w:szCs w:val="22"/>
          <w:lang w:val="en-US"/>
        </w:rPr>
        <w:fldChar w:fldCharType="begin" w:fldLock="1"/>
      </w:r>
      <w:r w:rsidR="00D916D3">
        <w:rPr>
          <w:szCs w:val="22"/>
          <w:lang w:val="en-US"/>
        </w:rPr>
        <w:instrText>ADDIN CSL_CITATION {"citationItems":[{"id":"ITEM-1","itemData":{"DOI":"10.1039/b926288a","ISSN":"02679477","abstract":"A candidate reference material of natural isotopic composition for inorganic mercury has been characterized by the Institute for National Measurement Standards of the National Research Council Canada. The material, designated NIMS-1 (natural inorganic mercury standard) is certified for isotope ratios, isotopic abundances and atomic weight of mercury. The certification was achieved using multi-collector ICP-MS based on a state-of-the-art regression model for calibration. The certified isotopic composition is x196 = 0.001 55(4), x198 = 0.100 38(10), x199 = 0.169 38(9), x200 = 0.231 38(6), x201 = 0.131 70(12), x202 = 0.297 43(9) and x204 = 0.068 18(6) with the corresponding atomic weight of mercury Ar(Hg) = 200.5924(8). Values are presented in a concise notation whereby the expanded uncertainty with a coverage factor of two is given in parenthesis next to the least significant digits to which it applies. A full disclosure of all raw data pertinent to certification is presented in order to afford a fully transparent process. Care was taken to ensure high metrological quality in the evaluation of the accuracy and the uncertainty of the certified results. In this regard, it is superior to the best measurement from a single terrestrial source as currently recognized by IUPAC. Considering the known natural variations of Hg isotopic composition, we propose 200.592(3) as a revised assessment of the standard atomic weight of mercury. © 2010 The Royal Society of Chemistry.","author":[{"dropping-particle":"","family":"Meija","given":"Juris","non-dropping-particle":"","parse-names":false,"suffix":""},{"dropping-particle":"","family":"Yang","given":"Lu","non-dropping-particle":"","parse-names":false,"suffix":""},{"dropping-particle":"","family":"Sturgeon","given":"Ralph E.","non-dropping-particle":"","parse-names":false,"suffix":""},{"dropping-particle":"","family":"Mester","given":"Zoltán","non-dropping-particle":"","parse-names":false,"suffix":""}],"container-title":"Journal of Analytical Atomic Spectrometry","id":"ITEM-1","issue":"3","issued":{"date-parts":[["2010"]]},"page":"384-389","title":"Certification of natural isotopic abundance inorganic mercury reference material NIMS-1 for absolute isotopic composition and atomic weight","type":"article-journal","volume":"25"},"uris":["http://www.mendeley.com/documents/?uuid=bc67fa77-87b0-4b84-9b77-a251ae82a06e"]}],"mendeley":{"formattedCitation":"&lt;sup&gt;40&lt;/sup&gt;","plainTextFormattedCitation":"40","previouslyFormattedCitation":"&lt;sup&gt;40&lt;/sup&gt;"},"properties":{"noteIndex":0},"schema":"https://github.com/citation-style-language/schema/raw/master/csl-citation.json"}</w:instrText>
      </w:r>
      <w:r w:rsidR="00434854" w:rsidRPr="00967333">
        <w:rPr>
          <w:szCs w:val="22"/>
          <w:lang w:val="en-US"/>
        </w:rPr>
        <w:fldChar w:fldCharType="separate"/>
      </w:r>
      <w:r w:rsidR="00D379F9" w:rsidRPr="00D379F9">
        <w:rPr>
          <w:noProof/>
          <w:szCs w:val="22"/>
          <w:vertAlign w:val="superscript"/>
          <w:lang w:val="en-US"/>
        </w:rPr>
        <w:t>40</w:t>
      </w:r>
      <w:r w:rsidR="00434854" w:rsidRPr="00967333">
        <w:rPr>
          <w:szCs w:val="22"/>
          <w:lang w:val="en-US"/>
        </w:rPr>
        <w:fldChar w:fldCharType="end"/>
      </w:r>
      <w:r w:rsidR="00A660FC" w:rsidRPr="00967333">
        <w:rPr>
          <w:szCs w:val="22"/>
          <w:lang w:val="en-US"/>
        </w:rPr>
        <w:t xml:space="preserve"> For the spiked measurements, Pb ratios were corrected using a constant</w:t>
      </w:r>
      <w:r w:rsidR="000E0639">
        <w:rPr>
          <w:szCs w:val="22"/>
          <w:lang w:val="en-US"/>
        </w:rPr>
        <w:t xml:space="preserve"> Tl reference</w:t>
      </w:r>
      <w:r w:rsidR="00A660FC" w:rsidRPr="00967333">
        <w:rPr>
          <w:szCs w:val="22"/>
          <w:lang w:val="en-US"/>
        </w:rPr>
        <w:t xml:space="preserve"> ratio </w:t>
      </w:r>
      <w:r w:rsidR="000E0639">
        <w:rPr>
          <w:szCs w:val="22"/>
          <w:lang w:val="en-US"/>
        </w:rPr>
        <w:t>(</w:t>
      </w:r>
      <w:r w:rsidR="000E0639" w:rsidRPr="00967333">
        <w:rPr>
          <w:szCs w:val="22"/>
          <w:vertAlign w:val="superscript"/>
          <w:lang w:val="en-US"/>
        </w:rPr>
        <w:t>205</w:t>
      </w:r>
      <w:r w:rsidR="000E0639" w:rsidRPr="00967333">
        <w:rPr>
          <w:szCs w:val="22"/>
          <w:lang w:val="en-US"/>
        </w:rPr>
        <w:t>Tl/</w:t>
      </w:r>
      <w:r w:rsidR="000E0639" w:rsidRPr="00967333">
        <w:rPr>
          <w:szCs w:val="22"/>
          <w:vertAlign w:val="superscript"/>
          <w:lang w:val="en-US"/>
        </w:rPr>
        <w:t>203</w:t>
      </w:r>
      <w:r w:rsidR="000E0639" w:rsidRPr="00967333">
        <w:rPr>
          <w:szCs w:val="22"/>
          <w:lang w:val="en-US"/>
        </w:rPr>
        <w:t xml:space="preserve">Tl </w:t>
      </w:r>
      <w:r w:rsidR="000E0639">
        <w:rPr>
          <w:szCs w:val="22"/>
          <w:lang w:val="en-US"/>
        </w:rPr>
        <w:t xml:space="preserve">= </w:t>
      </w:r>
      <w:r w:rsidR="00A660FC" w:rsidRPr="00967333">
        <w:rPr>
          <w:szCs w:val="22"/>
          <w:lang w:val="en-US"/>
        </w:rPr>
        <w:t>2.3888</w:t>
      </w:r>
      <w:r w:rsidR="000E0639">
        <w:rPr>
          <w:szCs w:val="22"/>
          <w:lang w:val="en-US"/>
        </w:rPr>
        <w:t>)</w:t>
      </w:r>
      <w:r w:rsidR="00551948" w:rsidRPr="00967333">
        <w:rPr>
          <w:szCs w:val="22"/>
          <w:lang w:val="en-US"/>
        </w:rPr>
        <w:fldChar w:fldCharType="begin" w:fldLock="1"/>
      </w:r>
      <w:r w:rsidR="00D916D3">
        <w:rPr>
          <w:szCs w:val="22"/>
          <w:lang w:val="en-US"/>
        </w:rPr>
        <w:instrText>ADDIN CSL_CITATION {"citationItems":[{"id":"ITEM-1","itemData":{"DOI":"10.1021/ac800554k","ISSN":"00032700","abstract":"The influence of sample introduction system on Neptune MC-ICPMS lead isotopic ratio measurements was tested on dilute solutions of the lead certified material NIST SRM 981 ([Pb] = 0.2-170 ng g(-1)) using (1) a SIS spray chamber, (2) a MCN 6000 desolvating system, or (3) an Apex inlet system. The impact of using a high-efficiency X-cone in place of a standard H-cone with the MCN and Apex was also investigated. Performance of the sample introduction systems varied with lead concentration. Over 10 ng g(-1), no system was significantly more precise or accurate. As lead concentrations decreased, both accuracy and precision diminished, and below 1 ng g(-1), use of an X-cone in combination with the Apex and particularly with the MCN system notably improved the quality of the measurements. Various mathematical methods of mass bias correction using thallium additions were tested. Selection of (205)Tl/(203)Tl for NIST SRM 997 to optimize data (1) daily, (2) for each introduction system, and (3) over all sessions significantly improved the data, with no major difference in the output between the three methods. Consistency of the (205)Tl/(203)Tl ratio (2.3888) optimized over all data with previous observations by others supports the use of this value for future measurements.","author":[{"dropping-particle":"","family":"Gallon","given":"Céline","non-dropping-particle":"","parse-names":false,"suffix":""},{"dropping-particle":"","family":"Aggarwal","given":"Jugdeep","non-dropping-particle":"","parse-names":false,"suffix":""},{"dropping-particle":"","family":"Flegal","given":"A. Russell","non-dropping-particle":"","parse-names":false,"suffix":""}],"container-title":"Analytical Chemistry","id":"ITEM-1","issue":"22","issued":{"date-parts":[["2008"]]},"page":"8355-8363","title":"Comparison of mass discrimination correction methods and sample introduction systems for the determination of lead isotopic composition using a multicollector inductively coupled plasma mass spectrometer","type":"article-journal","volume":"80"},"uris":["http://www.mendeley.com/documents/?uuid=ccb60080-5c9f-4e3e-a0d5-75cecd73cd69"]}],"mendeley":{"formattedCitation":"&lt;sup&gt;41&lt;/sup&gt;","plainTextFormattedCitation":"41","previouslyFormattedCitation":"&lt;sup&gt;41&lt;/sup&gt;"},"properties":{"noteIndex":0},"schema":"https://github.com/citation-style-language/schema/raw/master/csl-citation.json"}</w:instrText>
      </w:r>
      <w:r w:rsidR="00551948" w:rsidRPr="00967333">
        <w:rPr>
          <w:szCs w:val="22"/>
          <w:lang w:val="en-US"/>
        </w:rPr>
        <w:fldChar w:fldCharType="separate"/>
      </w:r>
      <w:r w:rsidR="00D379F9" w:rsidRPr="00D379F9">
        <w:rPr>
          <w:noProof/>
          <w:szCs w:val="22"/>
          <w:vertAlign w:val="superscript"/>
          <w:lang w:val="en-US"/>
        </w:rPr>
        <w:t>41</w:t>
      </w:r>
      <w:r w:rsidR="00551948" w:rsidRPr="00967333">
        <w:rPr>
          <w:szCs w:val="22"/>
          <w:lang w:val="en-US"/>
        </w:rPr>
        <w:fldChar w:fldCharType="end"/>
      </w:r>
      <w:r w:rsidR="00A660FC" w:rsidRPr="00967333">
        <w:rPr>
          <w:szCs w:val="22"/>
          <w:lang w:val="en-US"/>
        </w:rPr>
        <w:t xml:space="preserve"> </w:t>
      </w:r>
      <w:r w:rsidR="000E0639">
        <w:rPr>
          <w:szCs w:val="22"/>
          <w:lang w:val="en-US"/>
        </w:rPr>
        <w:t>as</w:t>
      </w:r>
      <w:r w:rsidR="00967333" w:rsidRPr="00967333">
        <w:rPr>
          <w:szCs w:val="22"/>
          <w:lang w:val="en-US"/>
        </w:rPr>
        <w:t xml:space="preserve"> the</w:t>
      </w:r>
      <w:r w:rsidR="0013671B">
        <w:rPr>
          <w:szCs w:val="22"/>
          <w:lang w:val="en-US"/>
        </w:rPr>
        <w:t xml:space="preserve"> accuracy of</w:t>
      </w:r>
      <w:r w:rsidR="0027659F">
        <w:rPr>
          <w:szCs w:val="22"/>
          <w:lang w:val="en-US"/>
        </w:rPr>
        <w:t xml:space="preserve"> </w:t>
      </w:r>
      <w:r w:rsidR="0013671B">
        <w:rPr>
          <w:szCs w:val="22"/>
          <w:lang w:val="en-US"/>
        </w:rPr>
        <w:t xml:space="preserve">the </w:t>
      </w:r>
      <w:r w:rsidR="005D4978">
        <w:rPr>
          <w:szCs w:val="22"/>
          <w:lang w:val="en-US"/>
        </w:rPr>
        <w:t>correction</w:t>
      </w:r>
      <w:r w:rsidR="002E0AAA">
        <w:rPr>
          <w:szCs w:val="22"/>
          <w:lang w:val="en-US"/>
        </w:rPr>
        <w:t xml:space="preserve"> ha</w:t>
      </w:r>
      <w:r w:rsidR="0023283B">
        <w:rPr>
          <w:szCs w:val="22"/>
          <w:lang w:val="en-US"/>
        </w:rPr>
        <w:t>d</w:t>
      </w:r>
      <w:r w:rsidR="002E0AAA">
        <w:rPr>
          <w:szCs w:val="22"/>
          <w:lang w:val="en-US"/>
        </w:rPr>
        <w:t xml:space="preserve"> no </w:t>
      </w:r>
      <w:r w:rsidR="005D4978">
        <w:rPr>
          <w:szCs w:val="22"/>
          <w:lang w:val="en-US"/>
        </w:rPr>
        <w:t xml:space="preserve">significant </w:t>
      </w:r>
      <w:r w:rsidR="002E0AAA">
        <w:rPr>
          <w:szCs w:val="22"/>
          <w:lang w:val="en-US"/>
        </w:rPr>
        <w:t>effect on the</w:t>
      </w:r>
      <w:r w:rsidR="0013671B">
        <w:rPr>
          <w:szCs w:val="22"/>
          <w:lang w:val="en-US"/>
        </w:rPr>
        <w:t xml:space="preserve"> subsequent</w:t>
      </w:r>
      <w:r w:rsidR="002E0AAA">
        <w:rPr>
          <w:szCs w:val="22"/>
          <w:lang w:val="en-US"/>
        </w:rPr>
        <w:t xml:space="preserve"> double-spike </w:t>
      </w:r>
      <w:r w:rsidR="0013671B">
        <w:rPr>
          <w:szCs w:val="22"/>
          <w:lang w:val="en-US"/>
        </w:rPr>
        <w:t xml:space="preserve">data </w:t>
      </w:r>
      <w:r w:rsidR="002E0AAA">
        <w:rPr>
          <w:szCs w:val="22"/>
          <w:lang w:val="en-US"/>
        </w:rPr>
        <w:t>reduction</w:t>
      </w:r>
      <w:r w:rsidR="00CA21BE" w:rsidRPr="00967333">
        <w:rPr>
          <w:szCs w:val="22"/>
          <w:lang w:val="en-US"/>
        </w:rPr>
        <w:t>.</w:t>
      </w:r>
    </w:p>
    <w:p w14:paraId="1E4EB281" w14:textId="63C5DF17" w:rsidR="005206C0" w:rsidRPr="00967333" w:rsidRDefault="0057629B" w:rsidP="006238F5">
      <w:pPr>
        <w:spacing w:line="360" w:lineRule="auto"/>
        <w:ind w:firstLine="426"/>
        <w:jc w:val="both"/>
        <w:rPr>
          <w:szCs w:val="22"/>
          <w:lang w:val="en-US"/>
        </w:rPr>
      </w:pPr>
      <w:r w:rsidRPr="00967333">
        <w:rPr>
          <w:szCs w:val="22"/>
          <w:lang w:val="en-US"/>
        </w:rPr>
        <w:t>Data from the spiked measurements were combined with the Tl-</w:t>
      </w:r>
      <w:r w:rsidR="000E0639" w:rsidRPr="00967333">
        <w:rPr>
          <w:szCs w:val="22"/>
          <w:lang w:val="en-US"/>
        </w:rPr>
        <w:t>normalized</w:t>
      </w:r>
      <w:r w:rsidRPr="00967333">
        <w:rPr>
          <w:szCs w:val="22"/>
          <w:lang w:val="en-US"/>
        </w:rPr>
        <w:t xml:space="preserve"> Pb isotope ratios of the </w:t>
      </w:r>
      <w:r w:rsidR="00121B6A" w:rsidRPr="00967333">
        <w:rPr>
          <w:szCs w:val="22"/>
          <w:lang w:val="en-US"/>
        </w:rPr>
        <w:t xml:space="preserve">respective </w:t>
      </w:r>
      <w:proofErr w:type="spellStart"/>
      <w:r w:rsidRPr="00967333">
        <w:rPr>
          <w:szCs w:val="22"/>
          <w:lang w:val="en-US"/>
        </w:rPr>
        <w:t>unspiked</w:t>
      </w:r>
      <w:proofErr w:type="spellEnd"/>
      <w:r w:rsidRPr="00967333">
        <w:rPr>
          <w:szCs w:val="22"/>
          <w:lang w:val="en-US"/>
        </w:rPr>
        <w:t xml:space="preserve"> run</w:t>
      </w:r>
      <w:r w:rsidR="00121B6A" w:rsidRPr="00967333">
        <w:rPr>
          <w:szCs w:val="22"/>
          <w:lang w:val="en-US"/>
        </w:rPr>
        <w:t>s</w:t>
      </w:r>
      <w:r w:rsidRPr="00967333">
        <w:rPr>
          <w:szCs w:val="22"/>
          <w:lang w:val="en-US"/>
        </w:rPr>
        <w:t xml:space="preserve"> to iteratively solve a series of non-li</w:t>
      </w:r>
      <w:r w:rsidR="005206C0" w:rsidRPr="00967333">
        <w:rPr>
          <w:szCs w:val="22"/>
          <w:lang w:val="en-US"/>
        </w:rPr>
        <w:t xml:space="preserve">near equations and compute the </w:t>
      </w:r>
      <w:r w:rsidR="00383D51" w:rsidRPr="00967333">
        <w:rPr>
          <w:szCs w:val="22"/>
          <w:lang w:val="en-US"/>
        </w:rPr>
        <w:t>double</w:t>
      </w:r>
      <w:r w:rsidR="007D491D" w:rsidRPr="00967333">
        <w:rPr>
          <w:szCs w:val="22"/>
          <w:lang w:val="en-US"/>
        </w:rPr>
        <w:t>-</w:t>
      </w:r>
      <w:r w:rsidR="00383D51" w:rsidRPr="00967333">
        <w:rPr>
          <w:szCs w:val="22"/>
          <w:lang w:val="en-US"/>
        </w:rPr>
        <w:t>spike</w:t>
      </w:r>
      <w:r w:rsidRPr="00967333">
        <w:rPr>
          <w:szCs w:val="22"/>
          <w:lang w:val="en-US"/>
        </w:rPr>
        <w:t xml:space="preserve"> corrected Pb isotope ratios</w:t>
      </w:r>
      <w:r w:rsidR="005206C0" w:rsidRPr="00967333">
        <w:rPr>
          <w:szCs w:val="22"/>
          <w:lang w:val="en-US"/>
        </w:rPr>
        <w:t xml:space="preserve"> of the samples</w:t>
      </w:r>
      <w:r w:rsidR="00EE1AE1" w:rsidRPr="00967333">
        <w:rPr>
          <w:szCs w:val="22"/>
          <w:lang w:val="en-US"/>
        </w:rPr>
        <w:t>.</w:t>
      </w:r>
      <w:r w:rsidRPr="00967333">
        <w:rPr>
          <w:szCs w:val="22"/>
          <w:lang w:val="en-US"/>
        </w:rPr>
        <w:fldChar w:fldCharType="begin" w:fldLock="1"/>
      </w:r>
      <w:r w:rsidR="00D916D3">
        <w:rPr>
          <w:szCs w:val="22"/>
          <w:lang w:val="en-US"/>
        </w:rPr>
        <w:instrText>ADDIN CSL_CITATION {"citationItems":[{"id":"ITEM-1","itemData":{"DOI":"10.1016/j.chemgeo.2009.05.010","ISSN":"00092541","abstract":"The double spike technique is a well established method for correcting for instrumental mass fractionation in mass spectrometry. The precision of the technique is controlled by the choices of double spike composition and the proportions in which the double spike and sample are mixed. To make these choices easier, we provide software (\"the double spike toolbox\") for calculating optimal double spikes, which are chosen purely on the basis of minimising error propagation. In addition, we provide \"cocktail lists\" of optimal double spikes for all 33 elements that have 4 or more naturally occurring isotopes, using some sensible default parameters. As examples, we discuss the application of the software to Fe, Pb, and Ca isotopes. © 2009 Elsevier B.V. All rights reserved.","author":[{"dropping-particle":"","family":"Rudge","given":"John F.","non-dropping-particle":"","parse-names":false,"suffix":""},{"dropping-particle":"","family":"Reynolds","given":"Ben C.","non-dropping-particle":"","parse-names":false,"suffix":""},{"dropping-particle":"","family":"Bourdon","given":"Bernard","non-dropping-particle":"","parse-names":false,"suffix":""}],"container-title":"Chemical Geology","id":"ITEM-1","issue":"3-4","issued":{"date-parts":[["2009"]]},"page":"420-431","publisher":"Elsevier B.V.","title":"The double spike toolbox","type":"article-journal","volume":"265"},"uris":["http://www.mendeley.com/documents/?uuid=e1bc8b6e-c7b9-4761-84cf-0a0100cb8995"]}],"mendeley":{"formattedCitation":"&lt;sup&gt;35&lt;/sup&gt;","plainTextFormattedCitation":"35","previouslyFormattedCitation":"&lt;sup&gt;35&lt;/sup&gt;"},"properties":{"noteIndex":0},"schema":"https://github.com/citation-style-language/schema/raw/master/csl-citation.json"}</w:instrText>
      </w:r>
      <w:r w:rsidRPr="00967333">
        <w:rPr>
          <w:szCs w:val="22"/>
          <w:lang w:val="en-US"/>
        </w:rPr>
        <w:fldChar w:fldCharType="separate"/>
      </w:r>
      <w:r w:rsidR="00D379F9" w:rsidRPr="00D379F9">
        <w:rPr>
          <w:noProof/>
          <w:szCs w:val="22"/>
          <w:vertAlign w:val="superscript"/>
          <w:lang w:val="en-US"/>
        </w:rPr>
        <w:t>35</w:t>
      </w:r>
      <w:r w:rsidRPr="00967333">
        <w:rPr>
          <w:szCs w:val="22"/>
          <w:lang w:val="en-US"/>
        </w:rPr>
        <w:fldChar w:fldCharType="end"/>
      </w:r>
      <w:r w:rsidRPr="00967333">
        <w:rPr>
          <w:szCs w:val="22"/>
          <w:lang w:val="en-US"/>
        </w:rPr>
        <w:t xml:space="preserve"> The </w:t>
      </w:r>
      <w:r w:rsidR="000E0639" w:rsidRPr="00967333">
        <w:rPr>
          <w:szCs w:val="22"/>
          <w:lang w:val="en-US"/>
        </w:rPr>
        <w:t>MATLAB</w:t>
      </w:r>
      <w:r w:rsidRPr="00967333">
        <w:rPr>
          <w:szCs w:val="22"/>
          <w:lang w:val="en-US"/>
        </w:rPr>
        <w:t xml:space="preserve"> program processes the data on a cycle-by-cycle basis to provide accurate propagated uncertainties. </w:t>
      </w:r>
      <w:r w:rsidR="00383D51" w:rsidRPr="00967333">
        <w:rPr>
          <w:szCs w:val="22"/>
          <w:lang w:val="en-US"/>
        </w:rPr>
        <w:t xml:space="preserve">The NIST SRM 981 Pb </w:t>
      </w:r>
      <w:r w:rsidRPr="00967333">
        <w:rPr>
          <w:szCs w:val="22"/>
          <w:lang w:val="en-US"/>
        </w:rPr>
        <w:t xml:space="preserve">isotope ratios </w:t>
      </w:r>
      <w:r w:rsidR="00383D51" w:rsidRPr="00967333">
        <w:rPr>
          <w:szCs w:val="22"/>
          <w:lang w:val="en-US"/>
        </w:rPr>
        <w:t>determined</w:t>
      </w:r>
      <w:r w:rsidRPr="00967333">
        <w:rPr>
          <w:szCs w:val="22"/>
          <w:lang w:val="en-US"/>
        </w:rPr>
        <w:t xml:space="preserve"> </w:t>
      </w:r>
      <w:r w:rsidR="00383D51" w:rsidRPr="00967333">
        <w:rPr>
          <w:szCs w:val="22"/>
          <w:lang w:val="en-US"/>
        </w:rPr>
        <w:t>with the double</w:t>
      </w:r>
      <w:r w:rsidR="007D491D" w:rsidRPr="00967333">
        <w:rPr>
          <w:szCs w:val="22"/>
          <w:lang w:val="en-US"/>
        </w:rPr>
        <w:t>-</w:t>
      </w:r>
      <w:r w:rsidR="00383D51" w:rsidRPr="00967333">
        <w:rPr>
          <w:szCs w:val="22"/>
          <w:lang w:val="en-US"/>
        </w:rPr>
        <w:t xml:space="preserve">spike </w:t>
      </w:r>
      <w:r w:rsidRPr="00967333">
        <w:rPr>
          <w:szCs w:val="22"/>
          <w:lang w:val="en-US"/>
        </w:rPr>
        <w:t xml:space="preserve">were </w:t>
      </w:r>
      <w:r w:rsidR="000E0639" w:rsidRPr="00967333">
        <w:rPr>
          <w:szCs w:val="22"/>
          <w:lang w:val="en-US"/>
        </w:rPr>
        <w:t>normalized</w:t>
      </w:r>
      <w:r w:rsidRPr="00967333">
        <w:rPr>
          <w:szCs w:val="22"/>
          <w:lang w:val="en-US"/>
        </w:rPr>
        <w:t xml:space="preserve"> to </w:t>
      </w:r>
      <w:r w:rsidR="00383D51" w:rsidRPr="00967333">
        <w:rPr>
          <w:szCs w:val="22"/>
          <w:lang w:val="en-US"/>
        </w:rPr>
        <w:t>the reference values and</w:t>
      </w:r>
      <w:r w:rsidR="008121B6">
        <w:rPr>
          <w:szCs w:val="22"/>
          <w:lang w:val="en-US"/>
        </w:rPr>
        <w:t xml:space="preserve"> the</w:t>
      </w:r>
      <w:r w:rsidR="00383D51" w:rsidRPr="00967333">
        <w:rPr>
          <w:szCs w:val="22"/>
          <w:lang w:val="en-US"/>
        </w:rPr>
        <w:t xml:space="preserve"> </w:t>
      </w:r>
      <w:r w:rsidRPr="00967333">
        <w:rPr>
          <w:szCs w:val="22"/>
          <w:lang w:val="en-US"/>
        </w:rPr>
        <w:t>corresponding correction factor applied</w:t>
      </w:r>
      <w:r w:rsidR="008121B6">
        <w:rPr>
          <w:szCs w:val="22"/>
          <w:lang w:val="en-US"/>
        </w:rPr>
        <w:t xml:space="preserve"> </w:t>
      </w:r>
      <w:r w:rsidRPr="00967333">
        <w:rPr>
          <w:szCs w:val="22"/>
          <w:lang w:val="en-US"/>
        </w:rPr>
        <w:t>t</w:t>
      </w:r>
      <w:r w:rsidR="005206C0" w:rsidRPr="00967333">
        <w:rPr>
          <w:szCs w:val="22"/>
          <w:lang w:val="en-US"/>
        </w:rPr>
        <w:t xml:space="preserve">o seawater sample </w:t>
      </w:r>
      <w:r w:rsidR="008121B6">
        <w:rPr>
          <w:szCs w:val="22"/>
          <w:lang w:val="en-US"/>
        </w:rPr>
        <w:t xml:space="preserve">measurements </w:t>
      </w:r>
      <w:r w:rsidR="0027659F">
        <w:rPr>
          <w:szCs w:val="22"/>
          <w:lang w:val="en-US"/>
        </w:rPr>
        <w:t>by multiplication</w:t>
      </w:r>
      <w:r w:rsidR="0027659F" w:rsidRPr="00967333">
        <w:rPr>
          <w:szCs w:val="22"/>
          <w:lang w:val="en-US"/>
        </w:rPr>
        <w:t xml:space="preserve"> </w:t>
      </w:r>
      <w:r w:rsidR="008121B6">
        <w:rPr>
          <w:szCs w:val="22"/>
          <w:lang w:val="en-US"/>
        </w:rPr>
        <w:t>on a session-by-session basis</w:t>
      </w:r>
      <w:r w:rsidR="005206C0" w:rsidRPr="00967333">
        <w:rPr>
          <w:szCs w:val="22"/>
          <w:lang w:val="en-US"/>
        </w:rPr>
        <w:t>.</w:t>
      </w:r>
      <w:r w:rsidR="00460B96">
        <w:rPr>
          <w:szCs w:val="22"/>
          <w:lang w:val="en-US"/>
        </w:rPr>
        <w:fldChar w:fldCharType="begin" w:fldLock="1"/>
      </w:r>
      <w:r w:rsidR="00460B96">
        <w:rPr>
          <w:szCs w:val="22"/>
          <w:lang w:val="en-US"/>
        </w:rPr>
        <w:instrText>ADDIN CSL_CITATION {"citationItems":[{"id":"ITEM-1","itemData":{"DOI":"10.1180/minmag.1998.62a.1.260","ISSN":"0026-461X","abstract":"The external precision of Pb isotope ratio measurements by TIMS is currently limited to~ 0.1% due to variations in instrumental mass discrimination. It was shown by Dodson (1963) that the unknown mass discrimination factor could be obtained from a second ...","author":[{"dropping-particle":"","family":"Galer","given":"S. J. G.","non-dropping-particle":"","parse-names":false,"suffix":""},{"dropping-particle":"","family":"Abouchami","given":"W","non-dropping-particle":"","parse-names":false,"suffix":""}],"container-title":"Mineralogical Magazine","id":"ITEM-1","issue":"1","issued":{"date-parts":[["1998"]]},"page":"491-492","title":"Practical Application of Lead Triple Spiking for Correction of Instrumental Mass Discrimination","type":"article-journal","volume":"62A"},"uris":["http://www.mendeley.com/documents/?uuid=45ef2a91-33c7-4ae2-a479-bd625dd35492"]}],"mendeley":{"formattedCitation":"&lt;sup&gt;39&lt;/sup&gt;","plainTextFormattedCitation":"39","previouslyFormattedCitation":"&lt;sup&gt;39&lt;/sup&gt;"},"properties":{"noteIndex":0},"schema":"https://github.com/citation-style-language/schema/raw/master/csl-citation.json"}</w:instrText>
      </w:r>
      <w:r w:rsidR="00460B96">
        <w:rPr>
          <w:szCs w:val="22"/>
          <w:lang w:val="en-US"/>
        </w:rPr>
        <w:fldChar w:fldCharType="separate"/>
      </w:r>
      <w:r w:rsidR="00460B96" w:rsidRPr="00D379F9">
        <w:rPr>
          <w:noProof/>
          <w:szCs w:val="22"/>
          <w:vertAlign w:val="superscript"/>
          <w:lang w:val="en-US"/>
        </w:rPr>
        <w:t>39</w:t>
      </w:r>
      <w:r w:rsidR="00460B96">
        <w:rPr>
          <w:szCs w:val="22"/>
          <w:lang w:val="en-US"/>
        </w:rPr>
        <w:fldChar w:fldCharType="end"/>
      </w:r>
      <w:r w:rsidR="006238F5" w:rsidRPr="00967333">
        <w:rPr>
          <w:szCs w:val="22"/>
          <w:lang w:val="en-US"/>
        </w:rPr>
        <w:t xml:space="preserve"> Blank corrections were not applied to </w:t>
      </w:r>
      <w:r w:rsidR="00121B6A" w:rsidRPr="00967333">
        <w:rPr>
          <w:szCs w:val="22"/>
          <w:lang w:val="en-US"/>
        </w:rPr>
        <w:t>the Pb isotope data as</w:t>
      </w:r>
      <w:r w:rsidR="006238F5" w:rsidRPr="00967333">
        <w:rPr>
          <w:szCs w:val="22"/>
          <w:lang w:val="en-US"/>
        </w:rPr>
        <w:t xml:space="preserve"> the small corrections, </w:t>
      </w:r>
      <w:r w:rsidR="005D4978">
        <w:rPr>
          <w:szCs w:val="22"/>
          <w:lang w:val="en-US"/>
        </w:rPr>
        <w:t>using</w:t>
      </w:r>
      <w:r w:rsidR="005D4978" w:rsidRPr="00967333">
        <w:rPr>
          <w:szCs w:val="22"/>
          <w:lang w:val="en-US"/>
        </w:rPr>
        <w:t xml:space="preserve"> </w:t>
      </w:r>
      <w:r w:rsidR="005D4978">
        <w:rPr>
          <w:szCs w:val="22"/>
          <w:lang w:val="en-US"/>
        </w:rPr>
        <w:t>either</w:t>
      </w:r>
      <w:r w:rsidR="005D4978" w:rsidRPr="00967333">
        <w:rPr>
          <w:szCs w:val="22"/>
          <w:lang w:val="en-US"/>
        </w:rPr>
        <w:t xml:space="preserve"> </w:t>
      </w:r>
      <w:r w:rsidR="006238F5" w:rsidRPr="00967333">
        <w:rPr>
          <w:szCs w:val="22"/>
          <w:lang w:val="en-US"/>
        </w:rPr>
        <w:t xml:space="preserve">a mean or batch-specific blank isotope composition, did not improve </w:t>
      </w:r>
      <w:r w:rsidR="00121B6A" w:rsidRPr="00967333">
        <w:rPr>
          <w:szCs w:val="22"/>
          <w:lang w:val="en-US"/>
        </w:rPr>
        <w:t xml:space="preserve">the </w:t>
      </w:r>
      <w:r w:rsidR="006238F5" w:rsidRPr="00967333">
        <w:rPr>
          <w:szCs w:val="22"/>
          <w:lang w:val="en-US"/>
        </w:rPr>
        <w:t xml:space="preserve">reproducibility </w:t>
      </w:r>
      <w:r w:rsidR="005D4978">
        <w:rPr>
          <w:szCs w:val="22"/>
          <w:lang w:val="en-US"/>
        </w:rPr>
        <w:t>of</w:t>
      </w:r>
      <w:r w:rsidR="00121B6A" w:rsidRPr="00967333">
        <w:rPr>
          <w:szCs w:val="22"/>
          <w:lang w:val="en-US"/>
        </w:rPr>
        <w:t xml:space="preserve"> replicate </w:t>
      </w:r>
      <w:r w:rsidR="005D4978" w:rsidRPr="00967333">
        <w:rPr>
          <w:szCs w:val="22"/>
          <w:lang w:val="en-US"/>
        </w:rPr>
        <w:t xml:space="preserve">seawater </w:t>
      </w:r>
      <w:r w:rsidR="00121B6A" w:rsidRPr="00967333">
        <w:rPr>
          <w:szCs w:val="22"/>
          <w:lang w:val="en-US"/>
        </w:rPr>
        <w:t>analyses.</w:t>
      </w:r>
    </w:p>
    <w:p w14:paraId="52396DE5" w14:textId="77777777" w:rsidR="00121B6A" w:rsidRPr="00967333" w:rsidRDefault="00121B6A" w:rsidP="008B0425">
      <w:pPr>
        <w:spacing w:line="360" w:lineRule="auto"/>
        <w:ind w:firstLine="426"/>
        <w:jc w:val="both"/>
        <w:rPr>
          <w:szCs w:val="22"/>
          <w:lang w:val="en-US"/>
        </w:rPr>
      </w:pPr>
    </w:p>
    <w:p w14:paraId="355585C9" w14:textId="2D65D6AA" w:rsidR="00BA2294" w:rsidRDefault="008D3749" w:rsidP="00EC5531">
      <w:pPr>
        <w:spacing w:line="360" w:lineRule="auto"/>
        <w:ind w:firstLine="426"/>
        <w:jc w:val="both"/>
        <w:rPr>
          <w:szCs w:val="22"/>
          <w:lang w:val="en-US"/>
        </w:rPr>
      </w:pPr>
      <w:bookmarkStart w:id="4" w:name="_Toc20346231"/>
      <w:r w:rsidRPr="00967333">
        <w:rPr>
          <w:rFonts w:eastAsiaTheme="majorEastAsia" w:cs="Times New Roman"/>
          <w:b/>
          <w:bCs/>
          <w:color w:val="000000" w:themeColor="text1"/>
          <w:sz w:val="26"/>
          <w:szCs w:val="26"/>
          <w:lang w:val="en-US"/>
        </w:rPr>
        <w:t>Determination of Pb concentration</w:t>
      </w:r>
      <w:bookmarkEnd w:id="4"/>
      <w:r w:rsidRPr="00967333">
        <w:rPr>
          <w:rFonts w:eastAsiaTheme="majorEastAsia" w:cs="Times New Roman"/>
          <w:b/>
          <w:bCs/>
          <w:color w:val="000000" w:themeColor="text1"/>
          <w:sz w:val="26"/>
          <w:szCs w:val="26"/>
          <w:lang w:val="en-US"/>
        </w:rPr>
        <w:t>s.</w:t>
      </w:r>
      <w:r w:rsidRPr="00967333">
        <w:rPr>
          <w:rFonts w:eastAsiaTheme="majorEastAsia" w:cs="Times New Roman"/>
          <w:b/>
          <w:bCs/>
          <w:color w:val="000000" w:themeColor="text1"/>
          <w:lang w:val="en-US"/>
        </w:rPr>
        <w:t xml:space="preserve"> </w:t>
      </w:r>
      <w:r w:rsidR="004C4954" w:rsidRPr="00967333">
        <w:rPr>
          <w:rFonts w:eastAsiaTheme="majorEastAsia" w:cs="Times New Roman"/>
          <w:b/>
          <w:bCs/>
          <w:color w:val="000000" w:themeColor="text1"/>
          <w:lang w:val="en-US"/>
        </w:rPr>
        <w:t xml:space="preserve"> </w:t>
      </w:r>
      <w:r w:rsidR="00A22D5C" w:rsidRPr="00967333">
        <w:rPr>
          <w:szCs w:val="22"/>
          <w:lang w:val="en-US"/>
        </w:rPr>
        <w:t>The seawater Pb</w:t>
      </w:r>
      <w:r w:rsidR="0057629B" w:rsidRPr="00967333">
        <w:rPr>
          <w:szCs w:val="22"/>
          <w:lang w:val="en-US"/>
        </w:rPr>
        <w:t xml:space="preserve"> concentrations were determined </w:t>
      </w:r>
      <w:r w:rsidR="00B17419" w:rsidRPr="00967333">
        <w:rPr>
          <w:szCs w:val="22"/>
          <w:lang w:val="en-US"/>
        </w:rPr>
        <w:t>by</w:t>
      </w:r>
      <w:r w:rsidR="0057629B" w:rsidRPr="00967333">
        <w:rPr>
          <w:szCs w:val="22"/>
          <w:lang w:val="en-US"/>
        </w:rPr>
        <w:t xml:space="preserve"> isotope dilution (ID) </w:t>
      </w:r>
      <w:r w:rsidR="00200AB3" w:rsidRPr="00967333">
        <w:rPr>
          <w:szCs w:val="22"/>
          <w:lang w:val="en-US"/>
        </w:rPr>
        <w:t>following previously published method</w:t>
      </w:r>
      <w:r w:rsidR="00AC3974">
        <w:rPr>
          <w:szCs w:val="22"/>
          <w:lang w:val="en-US"/>
        </w:rPr>
        <w:t>s</w:t>
      </w:r>
      <w:r w:rsidR="00200AB3" w:rsidRPr="00967333">
        <w:rPr>
          <w:szCs w:val="22"/>
          <w:lang w:val="en-US"/>
        </w:rPr>
        <w:t xml:space="preserve"> </w:t>
      </w:r>
      <w:r w:rsidR="006238F5" w:rsidRPr="00967333">
        <w:rPr>
          <w:szCs w:val="22"/>
          <w:lang w:val="en-US"/>
        </w:rPr>
        <w:t>with</w:t>
      </w:r>
      <w:r w:rsidR="00D97712" w:rsidRPr="00967333">
        <w:rPr>
          <w:szCs w:val="22"/>
          <w:lang w:val="en-US"/>
        </w:rPr>
        <w:t xml:space="preserve"> the same</w:t>
      </w:r>
      <w:r w:rsidR="008B452D">
        <w:rPr>
          <w:szCs w:val="22"/>
          <w:lang w:val="en-US"/>
        </w:rPr>
        <w:t xml:space="preserve"> </w:t>
      </w:r>
      <w:r w:rsidR="00D97712" w:rsidRPr="00967333">
        <w:rPr>
          <w:szCs w:val="22"/>
          <w:vertAlign w:val="superscript"/>
          <w:lang w:val="en-US"/>
        </w:rPr>
        <w:t>207</w:t>
      </w:r>
      <w:r w:rsidR="00D97712" w:rsidRPr="00967333">
        <w:rPr>
          <w:szCs w:val="22"/>
          <w:lang w:val="en-US"/>
        </w:rPr>
        <w:t>Pb-</w:t>
      </w:r>
      <w:r w:rsidR="00D97712" w:rsidRPr="00967333">
        <w:rPr>
          <w:szCs w:val="22"/>
          <w:vertAlign w:val="superscript"/>
          <w:lang w:val="en-US"/>
        </w:rPr>
        <w:t>204</w:t>
      </w:r>
      <w:r w:rsidR="00D97712" w:rsidRPr="00967333">
        <w:rPr>
          <w:szCs w:val="22"/>
          <w:lang w:val="en-US"/>
        </w:rPr>
        <w:t>Pb double</w:t>
      </w:r>
      <w:r w:rsidR="00BA2294">
        <w:rPr>
          <w:szCs w:val="22"/>
          <w:lang w:val="en-US"/>
        </w:rPr>
        <w:t>-</w:t>
      </w:r>
      <w:r w:rsidR="00D97712" w:rsidRPr="00967333">
        <w:rPr>
          <w:szCs w:val="22"/>
          <w:lang w:val="en-US"/>
        </w:rPr>
        <w:t xml:space="preserve">spike that </w:t>
      </w:r>
      <w:r w:rsidR="00121B6A" w:rsidRPr="00967333">
        <w:rPr>
          <w:szCs w:val="22"/>
          <w:lang w:val="en-US"/>
        </w:rPr>
        <w:t>was</w:t>
      </w:r>
      <w:r w:rsidR="00200AB3" w:rsidRPr="00967333">
        <w:rPr>
          <w:szCs w:val="22"/>
          <w:lang w:val="en-US"/>
        </w:rPr>
        <w:t xml:space="preserve"> employed</w:t>
      </w:r>
      <w:r w:rsidR="00D97712" w:rsidRPr="00967333">
        <w:rPr>
          <w:szCs w:val="22"/>
          <w:lang w:val="en-US"/>
        </w:rPr>
        <w:t xml:space="preserve"> for the isotop</w:t>
      </w:r>
      <w:r w:rsidR="005D4978">
        <w:rPr>
          <w:szCs w:val="22"/>
          <w:lang w:val="en-US"/>
        </w:rPr>
        <w:t>e</w:t>
      </w:r>
      <w:r w:rsidR="00D97712" w:rsidRPr="00967333">
        <w:rPr>
          <w:szCs w:val="22"/>
          <w:lang w:val="en-US"/>
        </w:rPr>
        <w:t xml:space="preserve"> composition </w:t>
      </w:r>
      <w:r w:rsidR="00200AB3" w:rsidRPr="00967333">
        <w:rPr>
          <w:szCs w:val="22"/>
          <w:lang w:val="en-US"/>
        </w:rPr>
        <w:t>measurements.</w:t>
      </w:r>
      <w:r w:rsidR="00460B96">
        <w:rPr>
          <w:szCs w:val="22"/>
          <w:lang w:val="en-US"/>
        </w:rPr>
        <w:fldChar w:fldCharType="begin" w:fldLock="1"/>
      </w:r>
      <w:r w:rsidR="00460B96">
        <w:rPr>
          <w:szCs w:val="22"/>
          <w:lang w:val="en-US"/>
        </w:rPr>
        <w:instrText>ADDIN CSL_CITATION {"citationItems":[{"id":"ITEM-1","itemData":{"DOI":"10.4319/lom.2012.10.653","ISSN":"15415856","abstract":"© 2012, by the American Society of Limnology and Oceanography, Inc.We report data on the isotopic composition of cadmium, copper, iron, lead, zinc, and molybdenum at the GEOTRACES IC1 BATS Atlantic intercalibration station. In general, the between lab and within-lab precisions are adequate to resolve global gradients and vertical gradients at this station for Cd, Fe, Pb, and Zn. Cd and Zn isotopes show clear variations in the upper water column and more subtle variations in the deep water; these variations are attributable, in part, to progressive mass fractionation of isotopes by Rayleigh distillation from biogenic uptake and/or adsorption. Fe isotope variability is attributed to heavier crustal dust and hydrothermal sources and light Fe from reducing sediments. Pb isotope variability results from temporal changes in anthropogenic source isotopic compositions and the relative contributions of U.S. and European Pb sources. Cu and Mo isotope variability is more subtle and close to analytical precision. Although the present situation is adequate for proceeding with GEOTRACES, it should be possible to improve the within-lab and between-lab precisions for some of these properties.","author":[{"dropping-particle":"","family":"Boyle","given":"Edward A.","non-dropping-particle":"","parse-names":false,"suffix":""},{"dropping-particle":"","family":"John","given":"Seth","non-dropping-particle":"","parse-names":false,"suffix":""},{"dropping-particle":"","family":"Abouchami","given":"Wafa","non-dropping-particle":"","parse-names":false,"suffix":""},{"dropping-particle":"","family":"Adkins","given":"Jess F.","non-dropping-particle":"","parse-names":false,"suffix":""},{"dropping-particle":"","family":"Echegoyen-Sanz","given":"Yolanda","non-dropping-particle":"","parse-names":false,"suffix":""},{"dropping-particle":"","family":"Ellwood","given":"Michael","non-dropping-particle":"","parse-names":false,"suffix":""},{"dropping-particle":"","family":"Flegal","given":"A. Russell","non-dropping-particle":"","parse-names":false,"suffix":""},{"dropping-particle":"","family":"Fornace","given":"Kyrstin","non-dropping-particle":"","parse-names":false,"suffix":""},{"dropping-particle":"","family":"Gallon","given":"Celine","non-dropping-particle":"","parse-names":false,"suffix":""},{"dropping-particle":"","family":"Galer","given":"Steve","non-dropping-particle":"","parse-names":false,"suffix":""},{"dropping-particle":"","family":"Gault-Ringold","given":"Melanie","non-dropping-particle":"","parse-names":false,"suffix":""},{"dropping-particle":"","family":"Lacan","given":"Francois","non-dropping-particle":"","parse-names":false,"suffix":""},{"dropping-particle":"","family":"Radic","given":"Amandine","non-dropping-particle":"","parse-names":false,"suffix":""},{"dropping-particle":"","family":"Rehkamper","given":"Mark","non-dropping-particle":"","parse-names":false,"suffix":""},{"dropping-particle":"","family":"Rouxel","given":"Olivier","non-dropping-particle":"","parse-names":false,"suffix":""},{"dropping-particle":"","family":"Sohrin","given":"Yoshiki","non-dropping-particle":"","parse-names":false,"suffix":""},{"dropping-particle":"","family":"Stirling","given":"Claudine","non-dropping-particle":"","parse-names":false,"suffix":""},{"dropping-particle":"","family":"Thompson","given":"Claire","non-dropping-particle":"","parse-names":false,"suffix":""},{"dropping-particle":"","family":"Vance","given":"Derek","non-dropping-particle":"","parse-names":false,"suffix":""},{"dropping-particle":"","family":"Xue","given":"Zichen","non-dropping-particle":"","parse-names":false,"suffix":""},{"dropping-particle":"","family":"Zhao","given":"Ye","non-dropping-particle":"","parse-names":false,"suffix":""}],"container-title":"Limnology and Oceanography: Methods","id":"ITEM-1","issue":"1","issued":{"date-parts":[["2012"]]},"page":"653-665","title":"GEOTRACES IC1 (BATS) contamination-prone trace element isotopes Cd, Fe, Pb, Zn, Cu, and Mo intercalibration","type":"article-journal","volume":"10"},"uris":["http://www.mendeley.com/documents/?uuid=36caa089-b7db-4c11-8e21-36d2fac8ce23"]},{"id":"ITEM-2","itemData":{"author":[{"dropping-particle":"","family":"Paul","given":"Maxence","non-dropping-particle":"","parse-names":false,"suffix":""},{"dropping-particle":"","family":"Bridgestock","given":"Luke James","non-dropping-particle":"","parse-names":false,"suffix":""},{"dropping-particle":"","family":"Rehkämper","given":"Mark","non-dropping-particle":"","parse-names":false,"suffix":""},{"dropping-particle":"","family":"Flierdt","given":"Tina","non-dropping-particle":"van De","parse-names":false,"suffix":""},{"dropping-particle":"","family":"Weiss","given":"Dominik","non-dropping-particle":"","parse-names":false,"suffix":""}],"container-title":"Analytica Chimica Acta","id":"ITEM-2","issued":{"date-parts":[["2015"]]},"page":"59-69","title":"High-precision measurements of seawater Pb isotope compositions by double spike thermal ionization mass spectrometry","type":"article-journal","volume":"863"},"uris":["http://www.mendeley.com/documents/?uuid=5d802539-cc65-4cb4-8e21-aee2eb5099d7"]}],"mendeley":{"formattedCitation":"&lt;sup&gt;10,19&lt;/sup&gt;","plainTextFormattedCitation":"10,19","previouslyFormattedCitation":"&lt;sup&gt;10,19&lt;/sup&gt;"},"properties":{"noteIndex":0},"schema":"https://github.com/citation-style-language/schema/raw/master/csl-citation.json"}</w:instrText>
      </w:r>
      <w:r w:rsidR="00460B96">
        <w:rPr>
          <w:szCs w:val="22"/>
          <w:lang w:val="en-US"/>
        </w:rPr>
        <w:fldChar w:fldCharType="separate"/>
      </w:r>
      <w:r w:rsidR="00460B96" w:rsidRPr="00D379F9">
        <w:rPr>
          <w:noProof/>
          <w:szCs w:val="22"/>
          <w:vertAlign w:val="superscript"/>
          <w:lang w:val="en-US"/>
        </w:rPr>
        <w:t>10,19</w:t>
      </w:r>
      <w:r w:rsidR="00460B96">
        <w:rPr>
          <w:szCs w:val="22"/>
          <w:lang w:val="en-US"/>
        </w:rPr>
        <w:fldChar w:fldCharType="end"/>
      </w:r>
      <w:r w:rsidR="00200AB3" w:rsidRPr="00967333">
        <w:rPr>
          <w:szCs w:val="22"/>
          <w:lang w:val="en-US"/>
        </w:rPr>
        <w:t xml:space="preserve"> </w:t>
      </w:r>
      <w:r w:rsidR="0057629B" w:rsidRPr="00967333">
        <w:rPr>
          <w:szCs w:val="22"/>
          <w:lang w:val="en-US"/>
        </w:rPr>
        <w:t xml:space="preserve">Briefly, </w:t>
      </w:r>
      <w:r w:rsidR="00200AB3" w:rsidRPr="00967333">
        <w:rPr>
          <w:szCs w:val="22"/>
          <w:lang w:val="en-US"/>
        </w:rPr>
        <w:t>an appropriate volume of</w:t>
      </w:r>
      <w:r w:rsidR="006238F5" w:rsidRPr="00967333">
        <w:rPr>
          <w:szCs w:val="22"/>
          <w:lang w:val="en-US"/>
        </w:rPr>
        <w:t xml:space="preserve"> the</w:t>
      </w:r>
      <w:r w:rsidR="00200AB3" w:rsidRPr="00967333">
        <w:rPr>
          <w:szCs w:val="22"/>
          <w:lang w:val="en-US"/>
        </w:rPr>
        <w:t xml:space="preserve"> </w:t>
      </w:r>
      <w:r w:rsidR="00200AB3" w:rsidRPr="00967333">
        <w:rPr>
          <w:szCs w:val="22"/>
          <w:vertAlign w:val="superscript"/>
          <w:lang w:val="en-US"/>
        </w:rPr>
        <w:t>207</w:t>
      </w:r>
      <w:r w:rsidR="00200AB3" w:rsidRPr="00967333">
        <w:rPr>
          <w:szCs w:val="22"/>
          <w:lang w:val="en-US"/>
        </w:rPr>
        <w:t>Pb-</w:t>
      </w:r>
      <w:r w:rsidR="00200AB3" w:rsidRPr="00967333">
        <w:rPr>
          <w:szCs w:val="22"/>
          <w:vertAlign w:val="superscript"/>
          <w:lang w:val="en-US"/>
        </w:rPr>
        <w:t>204</w:t>
      </w:r>
      <w:r w:rsidR="00200AB3" w:rsidRPr="00967333">
        <w:rPr>
          <w:szCs w:val="22"/>
          <w:lang w:val="en-US"/>
        </w:rPr>
        <w:t xml:space="preserve">Pb double spike solution was added to </w:t>
      </w:r>
      <w:r w:rsidR="00A757C3">
        <w:rPr>
          <w:szCs w:val="22"/>
          <w:lang w:val="en-US"/>
        </w:rPr>
        <w:br/>
      </w:r>
      <w:r w:rsidR="00200AB3" w:rsidRPr="00967333">
        <w:rPr>
          <w:szCs w:val="22"/>
          <w:lang w:val="en-US"/>
        </w:rPr>
        <w:t xml:space="preserve">~50 mL seawater aliquots in </w:t>
      </w:r>
      <w:r w:rsidR="002C2F55" w:rsidRPr="00967333">
        <w:rPr>
          <w:szCs w:val="22"/>
          <w:lang w:val="en-US"/>
        </w:rPr>
        <w:t>polyethylene</w:t>
      </w:r>
      <w:r w:rsidR="00200AB3" w:rsidRPr="00967333">
        <w:rPr>
          <w:szCs w:val="22"/>
          <w:lang w:val="en-US"/>
        </w:rPr>
        <w:t xml:space="preserve"> centrifuge tubes </w:t>
      </w:r>
      <w:r w:rsidR="0057629B" w:rsidRPr="00967333">
        <w:rPr>
          <w:szCs w:val="22"/>
          <w:lang w:val="en-US"/>
        </w:rPr>
        <w:t xml:space="preserve">to achieve an optimal </w:t>
      </w:r>
      <w:r w:rsidR="00A757C3">
        <w:rPr>
          <w:szCs w:val="22"/>
          <w:lang w:val="en-US"/>
        </w:rPr>
        <w:br/>
      </w:r>
      <w:r w:rsidR="00202048" w:rsidRPr="00967333">
        <w:rPr>
          <w:szCs w:val="22"/>
          <w:lang w:val="en-US"/>
        </w:rPr>
        <w:t>S/N</w:t>
      </w:r>
      <w:r w:rsidR="0057629B" w:rsidRPr="00967333">
        <w:rPr>
          <w:szCs w:val="22"/>
          <w:lang w:val="en-US"/>
        </w:rPr>
        <w:t xml:space="preserve"> </w:t>
      </w:r>
      <w:r w:rsidR="005D4978">
        <w:rPr>
          <w:szCs w:val="22"/>
          <w:lang w:val="en-US"/>
        </w:rPr>
        <w:t>≈</w:t>
      </w:r>
      <w:r w:rsidR="005D4978" w:rsidRPr="00967333">
        <w:rPr>
          <w:szCs w:val="22"/>
          <w:lang w:val="en-US"/>
        </w:rPr>
        <w:t xml:space="preserve"> </w:t>
      </w:r>
      <w:r w:rsidR="0057629B" w:rsidRPr="00967333">
        <w:rPr>
          <w:szCs w:val="22"/>
          <w:lang w:val="en-US"/>
        </w:rPr>
        <w:t xml:space="preserve">2.61 </w:t>
      </w:r>
      <w:r w:rsidR="002C2F55" w:rsidRPr="00967333">
        <w:rPr>
          <w:szCs w:val="22"/>
          <w:lang w:val="en-US"/>
        </w:rPr>
        <w:t>for</w:t>
      </w:r>
      <w:r w:rsidR="00D16C20">
        <w:rPr>
          <w:szCs w:val="22"/>
          <w:lang w:val="en-US"/>
        </w:rPr>
        <w:t xml:space="preserve"> </w:t>
      </w:r>
      <w:r w:rsidR="002C2F55" w:rsidRPr="00967333">
        <w:rPr>
          <w:szCs w:val="22"/>
          <w:lang w:val="en-US"/>
        </w:rPr>
        <w:t>ID data reduction</w:t>
      </w:r>
      <w:r w:rsidR="00EE1AE1" w:rsidRPr="00967333">
        <w:rPr>
          <w:szCs w:val="22"/>
          <w:lang w:val="en-US"/>
        </w:rPr>
        <w:t>.</w:t>
      </w:r>
      <w:r w:rsidR="0057629B" w:rsidRPr="00967333">
        <w:rPr>
          <w:szCs w:val="22"/>
          <w:lang w:val="en-US"/>
        </w:rPr>
        <w:fldChar w:fldCharType="begin" w:fldLock="1"/>
      </w:r>
      <w:r w:rsidR="00D916D3">
        <w:rPr>
          <w:szCs w:val="22"/>
          <w:lang w:val="en-US"/>
        </w:rPr>
        <w:instrText>ADDIN CSL_CITATION {"citationItems":[{"id":"ITEM-1","itemData":{"author":[{"dropping-particle":"","family":"Paul","given":"Maxence","non-dropping-particle":"","parse-names":false,"suffix":""},{"dropping-particle":"","family":"Bridgestock","given":"Luke James","non-dropping-particle":"","parse-names":false,"suffix":""},{"dropping-particle":"","family":"Rehkämper","given":"Mark","non-dropping-particle":"","parse-names":false,"suffix":""},{"dropping-particle":"","family":"Flierdt","given":"Tina","non-dropping-particle":"van De","parse-names":false,"suffix":""},{"dropping-particle":"","family":"Weiss","given":"Dominik","non-dropping-particle":"","parse-names":false,"suffix":""}],"container-title":"Analytica Chimica Acta","id":"ITEM-1","issued":{"date-parts":[["2015"]]},"page":"59-69","title":"High-precision measurements of seawater Pb isotope compositions by double spike thermal ionization mass spectrometry","type":"article-journal","volume":"863"},"uris":["http://www.mendeley.com/documents/?uuid=5d802539-cc65-4cb4-8e21-aee2eb5099d7"]}],"mendeley":{"formattedCitation":"&lt;sup&gt;19&lt;/sup&gt;","plainTextFormattedCitation":"19","previouslyFormattedCitation":"&lt;sup&gt;19&lt;/sup&gt;"},"properties":{"noteIndex":0},"schema":"https://github.com/citation-style-language/schema/raw/master/csl-citation.json"}</w:instrText>
      </w:r>
      <w:r w:rsidR="0057629B" w:rsidRPr="00967333">
        <w:rPr>
          <w:szCs w:val="22"/>
          <w:lang w:val="en-US"/>
        </w:rPr>
        <w:fldChar w:fldCharType="separate"/>
      </w:r>
      <w:r w:rsidR="00D379F9" w:rsidRPr="00D379F9">
        <w:rPr>
          <w:noProof/>
          <w:szCs w:val="22"/>
          <w:vertAlign w:val="superscript"/>
          <w:lang w:val="en-US"/>
        </w:rPr>
        <w:t>19</w:t>
      </w:r>
      <w:r w:rsidR="0057629B" w:rsidRPr="00967333">
        <w:rPr>
          <w:szCs w:val="22"/>
          <w:lang w:val="en-US"/>
        </w:rPr>
        <w:fldChar w:fldCharType="end"/>
      </w:r>
      <w:r w:rsidR="002E0AAA">
        <w:rPr>
          <w:szCs w:val="22"/>
          <w:lang w:val="en-US"/>
        </w:rPr>
        <w:t xml:space="preserve"> </w:t>
      </w:r>
      <w:r w:rsidR="0057629B" w:rsidRPr="00967333">
        <w:rPr>
          <w:szCs w:val="22"/>
          <w:lang w:val="en-US"/>
        </w:rPr>
        <w:t>Sample</w:t>
      </w:r>
      <w:r w:rsidR="002C2F55" w:rsidRPr="00967333">
        <w:rPr>
          <w:szCs w:val="22"/>
          <w:lang w:val="en-US"/>
        </w:rPr>
        <w:t xml:space="preserve">s were left to equilibrate for </w:t>
      </w:r>
      <w:r w:rsidR="0057629B" w:rsidRPr="00967333">
        <w:rPr>
          <w:szCs w:val="22"/>
          <w:lang w:val="en-US"/>
        </w:rPr>
        <w:t xml:space="preserve">10 days and then Pb was </w:t>
      </w:r>
      <w:r w:rsidR="00200AB3" w:rsidRPr="00967333">
        <w:rPr>
          <w:szCs w:val="22"/>
          <w:lang w:val="en-US"/>
        </w:rPr>
        <w:t xml:space="preserve">co-precipitated with </w:t>
      </w:r>
      <w:r w:rsidR="0057629B" w:rsidRPr="00967333">
        <w:rPr>
          <w:szCs w:val="22"/>
          <w:lang w:val="en-US"/>
        </w:rPr>
        <w:t>Mg(OH)</w:t>
      </w:r>
      <w:r w:rsidR="0057629B" w:rsidRPr="00967333">
        <w:rPr>
          <w:szCs w:val="22"/>
          <w:vertAlign w:val="subscript"/>
          <w:lang w:val="en-US"/>
        </w:rPr>
        <w:t>2</w:t>
      </w:r>
      <w:r w:rsidR="0057629B" w:rsidRPr="00967333">
        <w:rPr>
          <w:szCs w:val="22"/>
          <w:lang w:val="en-US"/>
        </w:rPr>
        <w:t xml:space="preserve"> </w:t>
      </w:r>
      <w:r w:rsidR="002C2F55" w:rsidRPr="00967333">
        <w:rPr>
          <w:szCs w:val="22"/>
          <w:lang w:val="en-US"/>
        </w:rPr>
        <w:t xml:space="preserve">by addition of </w:t>
      </w:r>
      <w:r w:rsidR="007D4B34">
        <w:rPr>
          <w:szCs w:val="22"/>
          <w:lang w:val="en-US"/>
        </w:rPr>
        <w:t>~</w:t>
      </w:r>
      <w:r w:rsidR="00200AB3" w:rsidRPr="00967333">
        <w:rPr>
          <w:szCs w:val="22"/>
          <w:lang w:val="en-US"/>
        </w:rPr>
        <w:t>150 µ</w:t>
      </w:r>
      <w:r w:rsidR="00BA2294">
        <w:rPr>
          <w:szCs w:val="22"/>
          <w:lang w:val="en-US"/>
        </w:rPr>
        <w:t>L</w:t>
      </w:r>
      <w:r w:rsidR="00200AB3" w:rsidRPr="00967333">
        <w:rPr>
          <w:szCs w:val="22"/>
          <w:lang w:val="en-US"/>
        </w:rPr>
        <w:t xml:space="preserve"> purified aq-</w:t>
      </w:r>
      <w:r w:rsidR="0057629B" w:rsidRPr="00967333">
        <w:rPr>
          <w:szCs w:val="22"/>
          <w:lang w:val="en-US"/>
        </w:rPr>
        <w:t>NH</w:t>
      </w:r>
      <w:r w:rsidR="0057629B" w:rsidRPr="00967333">
        <w:rPr>
          <w:szCs w:val="22"/>
          <w:vertAlign w:val="subscript"/>
          <w:lang w:val="en-US"/>
        </w:rPr>
        <w:t>3</w:t>
      </w:r>
      <w:r w:rsidR="0057629B" w:rsidRPr="00967333">
        <w:rPr>
          <w:szCs w:val="22"/>
          <w:lang w:val="en-US"/>
        </w:rPr>
        <w:t xml:space="preserve">. </w:t>
      </w:r>
      <w:r w:rsidR="00CB23AD">
        <w:rPr>
          <w:szCs w:val="22"/>
          <w:lang w:val="en-US"/>
        </w:rPr>
        <w:t>F</w:t>
      </w:r>
      <w:r w:rsidR="00CB23AD" w:rsidRPr="00967333">
        <w:rPr>
          <w:szCs w:val="22"/>
          <w:lang w:val="en-US"/>
        </w:rPr>
        <w:t>ollowing centrifugation</w:t>
      </w:r>
      <w:r w:rsidR="00CB23AD">
        <w:rPr>
          <w:szCs w:val="22"/>
          <w:lang w:val="en-US"/>
        </w:rPr>
        <w:t>,</w:t>
      </w:r>
      <w:r w:rsidR="00CB23AD" w:rsidRPr="00967333">
        <w:rPr>
          <w:szCs w:val="22"/>
          <w:lang w:val="en-US"/>
        </w:rPr>
        <w:t xml:space="preserve"> </w:t>
      </w:r>
      <w:r w:rsidR="00CB23AD">
        <w:rPr>
          <w:szCs w:val="22"/>
          <w:lang w:val="en-US"/>
        </w:rPr>
        <w:t>t</w:t>
      </w:r>
      <w:r w:rsidR="0057629B" w:rsidRPr="00967333">
        <w:rPr>
          <w:szCs w:val="22"/>
          <w:lang w:val="en-US"/>
        </w:rPr>
        <w:t>he sea</w:t>
      </w:r>
      <w:r w:rsidR="00200AB3" w:rsidRPr="00967333">
        <w:rPr>
          <w:szCs w:val="22"/>
          <w:lang w:val="en-US"/>
        </w:rPr>
        <w:t>water supernatant was removed</w:t>
      </w:r>
      <w:r w:rsidR="00CB23AD">
        <w:rPr>
          <w:szCs w:val="22"/>
          <w:lang w:val="en-US"/>
        </w:rPr>
        <w:t>,</w:t>
      </w:r>
      <w:r w:rsidR="00200AB3" w:rsidRPr="00967333">
        <w:rPr>
          <w:szCs w:val="22"/>
          <w:lang w:val="en-US"/>
        </w:rPr>
        <w:t xml:space="preserve"> and the </w:t>
      </w:r>
      <w:r w:rsidR="0057629B" w:rsidRPr="00967333">
        <w:rPr>
          <w:szCs w:val="22"/>
          <w:lang w:val="en-US"/>
        </w:rPr>
        <w:t>precipitate</w:t>
      </w:r>
      <w:r w:rsidR="00CB23AD">
        <w:rPr>
          <w:szCs w:val="22"/>
          <w:lang w:val="en-US"/>
        </w:rPr>
        <w:t xml:space="preserve"> was</w:t>
      </w:r>
      <w:r w:rsidR="0057629B" w:rsidRPr="00967333">
        <w:rPr>
          <w:szCs w:val="22"/>
          <w:lang w:val="en-US"/>
        </w:rPr>
        <w:t xml:space="preserve"> dissolved in a dilute</w:t>
      </w:r>
      <w:r w:rsidR="00BA2294">
        <w:rPr>
          <w:szCs w:val="22"/>
          <w:lang w:val="en-US"/>
        </w:rPr>
        <w:t xml:space="preserve"> </w:t>
      </w:r>
      <w:r w:rsidR="0057629B" w:rsidRPr="00967333">
        <w:rPr>
          <w:szCs w:val="22"/>
          <w:lang w:val="en-US"/>
        </w:rPr>
        <w:t>HBr</w:t>
      </w:r>
      <w:r w:rsidR="00D672E2">
        <w:rPr>
          <w:szCs w:val="22"/>
          <w:lang w:val="en-US"/>
        </w:rPr>
        <w:t xml:space="preserve"> + </w:t>
      </w:r>
      <w:r w:rsidR="00D672E2" w:rsidRPr="00967333">
        <w:rPr>
          <w:szCs w:val="22"/>
          <w:lang w:val="en-US"/>
        </w:rPr>
        <w:t>HNO</w:t>
      </w:r>
      <w:r w:rsidR="00D672E2" w:rsidRPr="00967333">
        <w:rPr>
          <w:szCs w:val="22"/>
          <w:vertAlign w:val="subscript"/>
          <w:lang w:val="en-US"/>
        </w:rPr>
        <w:t>3</w:t>
      </w:r>
      <w:r w:rsidR="0057629B" w:rsidRPr="00967333">
        <w:rPr>
          <w:szCs w:val="22"/>
          <w:lang w:val="en-US"/>
        </w:rPr>
        <w:t xml:space="preserve"> mixture </w:t>
      </w:r>
      <w:r w:rsidR="00200AB3" w:rsidRPr="00967333">
        <w:rPr>
          <w:szCs w:val="22"/>
          <w:lang w:val="en-US"/>
        </w:rPr>
        <w:t xml:space="preserve">for Pb purification by anion-exchange chromatography using an established procedure that employs </w:t>
      </w:r>
      <w:r w:rsidR="0057629B" w:rsidRPr="00967333">
        <w:rPr>
          <w:szCs w:val="22"/>
          <w:lang w:val="en-US"/>
        </w:rPr>
        <w:t xml:space="preserve">20 µL AG1-X8 </w:t>
      </w:r>
      <w:r w:rsidR="00200AB3" w:rsidRPr="00967333">
        <w:rPr>
          <w:szCs w:val="22"/>
          <w:lang w:val="en-US"/>
        </w:rPr>
        <w:t xml:space="preserve">resin </w:t>
      </w:r>
      <w:r w:rsidR="0057629B" w:rsidRPr="00967333">
        <w:rPr>
          <w:szCs w:val="22"/>
          <w:lang w:val="en-US"/>
        </w:rPr>
        <w:t>columns</w:t>
      </w:r>
      <w:r w:rsidR="002C2F55" w:rsidRPr="00967333">
        <w:rPr>
          <w:szCs w:val="22"/>
          <w:lang w:val="en-US"/>
        </w:rPr>
        <w:t xml:space="preserve"> (</w:t>
      </w:r>
      <w:r w:rsidR="002C2F55" w:rsidRPr="00F62A1E">
        <w:rPr>
          <w:szCs w:val="22"/>
          <w:lang w:val="en-US"/>
        </w:rPr>
        <w:t>Supporting Information Table S</w:t>
      </w:r>
      <w:r w:rsidR="00F62A1E" w:rsidRPr="00F62A1E">
        <w:rPr>
          <w:szCs w:val="22"/>
          <w:lang w:val="en-US"/>
        </w:rPr>
        <w:t>1</w:t>
      </w:r>
      <w:r w:rsidR="002C2F55" w:rsidRPr="00967333">
        <w:rPr>
          <w:szCs w:val="22"/>
          <w:lang w:val="en-US"/>
        </w:rPr>
        <w:t>)</w:t>
      </w:r>
      <w:r w:rsidR="00D22805" w:rsidRPr="00967333">
        <w:rPr>
          <w:szCs w:val="22"/>
          <w:lang w:val="en-US"/>
        </w:rPr>
        <w:t>.</w:t>
      </w:r>
      <w:r w:rsidR="00D22805" w:rsidRPr="00967333">
        <w:rPr>
          <w:szCs w:val="22"/>
          <w:lang w:val="en-US"/>
        </w:rPr>
        <w:fldChar w:fldCharType="begin" w:fldLock="1"/>
      </w:r>
      <w:r w:rsidR="00D916D3">
        <w:rPr>
          <w:szCs w:val="22"/>
          <w:lang w:val="en-US"/>
        </w:rPr>
        <w:instrText>ADDIN CSL_CITATION {"citationItems":[{"id":"ITEM-1","itemData":{"author":[{"dropping-particle":"","family":"Paul","given":"Maxence","non-dropping-particle":"","parse-names":false,"suffix":""},{"dropping-particle":"","family":"Bridgestock","given":"Luke James","non-dropping-particle":"","parse-names":false,"suffix":""},{"dropping-particle":"","family":"Rehkämper","given":"Mark","non-dropping-particle":"","parse-names":false,"suffix":""},{"dropping-particle":"","family":"Flierdt","given":"Tina","non-dropping-particle":"van De","parse-names":false,"suffix":""},{"dropping-particle":"","family":"Weiss","given":"Dominik","non-dropping-particle":"","parse-names":false,"suffix":""}],"container-title":"Analytica Chimica Acta","id":"ITEM-1","issued":{"date-parts":[["2015"]]},"page":"59-69","title":"High-precision measurements of seawater Pb isotope compositions by double spike thermal ionization mass spectrometry","type":"article-journal","volume":"863"},"uris":["http://www.mendeley.com/documents/?uuid=5d802539-cc65-4cb4-8e21-aee2eb5099d7"]},{"id":"ITEM-2","itemData":{"DOI":"10.1016/0016-7037(92)90234-A","ISSN":"00167037","abstract":"Results of a wide-ranging isotopic investigation of the unique Antarctican angrite LEW-86010 (LEW) are presented, together with a reassessment of the type angrite Angra dos Reis (ADOR). The principal objectives of this study are to obtain precise radiometric ages, initial Sr isotopic compositions, and to search for the erstwhile presence of the short-lived nuclei 146Sm and 26Al via their daughter products. The isotopic compositions of Sm, U, Ca, and Ti were also measured. This allows a detailed appraisal to be made of the relations between, and the geneology of, these two angrites. LEW proves to be severely contaminated with modern terrestrial Pb, which is shown to result from terrestrial weathering. Nevertheless, concordant Pb-Pb model ages of pyroxene separates were obtained (2σ): 4.55784 ± 52 Ga for LEW and 4.55780 ± 42 Ga for ADOR. Uranium isotopic compositions are normal within error. The inferred initial Pb isotopic composition is within error of primordial Pb, as defined by Cañon Diablo troilite. Because of the extreme U Pb ratios of both angrites, this places an upper limit of ~2 Ma on the time between volatile element-loss of the angrite parent body or its precursor planetesimals and the final crystallization of the angrites as differentiates. Initial 87Sr86Sr ratios were found to be indistinguishable in LEW, ADOR, and the cumulate eucrite Moore County. The derived initial 87Sr86Sr for all three meteorites is 0.698970 ± 15 (2σ). A 147Sm-143Nd isochron for LEW was obtained, yielding an age of 4.553 ± 34 Ga with an initial 143Nd144Nd of 0.506682 ± 49 (2σ). 146Sm142Nd isotope systematics were also measured. Anomalies on 142Nd arising from extinct 146Sm were clearly resolved, resulting in an initial 146Sm144Sm of 0.0071 ± 17 with ε{lunate}Nd142 = -2.57 ± 0.62 at the time of isotopic closure. Both of these Sm-Nd methods imply derivation of LEW from a reservoir with chondritic Sm Nd ratio; they are also quite consistent with the previously reported systematics for ADOR. Overall, the age and isotopic similarities between LEW and ADOR are striking; it suggests almost simultaneous production on the same asteroid, even though recent experimental studies imply that the two are not comagmatic. Calcium and titanium do not exhibit enrichments in the n-rich isotopes, in contrast to CAIs, making it unlikely that the angrite parent body is inherently rich in early condensates from the solar nebula. No evidence was found for live 26Al in LEW. When combined with …","author":[{"dropping-particle":"","family":"Lugmair","given":"G W","non-dropping-particle":"","parse-names":false,"suffix":""},{"dropping-particle":"","family":"Galer","given":"S. J.G.","non-dropping-particle":"","parse-names":false,"suffix":""}],"container-title":"Geochimica et Cosmochimica Acta","id":"ITEM-2","issue":"4","issued":{"date-parts":[["1992"]]},"page":"1673-1694","title":"Age and isotopic relationships among the angrites Lewis Cliff 86010 and Angra dos Reis","type":"article-journal","volume":"56"},"uris":["http://www.mendeley.com/documents/?uuid=41a2b1c3-7231-4c95-86e2-4a8878d413be"]}],"mendeley":{"formattedCitation":"&lt;sup&gt;19,42&lt;/sup&gt;","plainTextFormattedCitation":"19,42","previouslyFormattedCitation":"&lt;sup&gt;19,42&lt;/sup&gt;"},"properties":{"noteIndex":0},"schema":"https://github.com/citation-style-language/schema/raw/master/csl-citation.json"}</w:instrText>
      </w:r>
      <w:r w:rsidR="00D22805" w:rsidRPr="00967333">
        <w:rPr>
          <w:szCs w:val="22"/>
          <w:lang w:val="en-US"/>
        </w:rPr>
        <w:fldChar w:fldCharType="separate"/>
      </w:r>
      <w:r w:rsidR="00D379F9" w:rsidRPr="00D379F9">
        <w:rPr>
          <w:noProof/>
          <w:szCs w:val="22"/>
          <w:vertAlign w:val="superscript"/>
          <w:lang w:val="en-US"/>
        </w:rPr>
        <w:t>19,42</w:t>
      </w:r>
      <w:r w:rsidR="00D22805" w:rsidRPr="00967333">
        <w:rPr>
          <w:szCs w:val="22"/>
          <w:lang w:val="en-US"/>
        </w:rPr>
        <w:fldChar w:fldCharType="end"/>
      </w:r>
      <w:r w:rsidR="00D22805" w:rsidRPr="00967333">
        <w:rPr>
          <w:szCs w:val="22"/>
          <w:lang w:val="en-US"/>
        </w:rPr>
        <w:t xml:space="preserve"> The subsequent ID </w:t>
      </w:r>
      <w:r w:rsidR="002C2F55" w:rsidRPr="00967333">
        <w:rPr>
          <w:szCs w:val="22"/>
          <w:lang w:val="en-US"/>
        </w:rPr>
        <w:t>runs</w:t>
      </w:r>
      <w:r w:rsidR="00D22805" w:rsidRPr="00967333">
        <w:rPr>
          <w:szCs w:val="22"/>
          <w:lang w:val="en-US"/>
        </w:rPr>
        <w:t xml:space="preserve"> for the determination of Pb concentrations were carried out using the same instrumentation and procedures that were employed for the </w:t>
      </w:r>
      <w:r w:rsidR="00926A09" w:rsidRPr="00967333">
        <w:rPr>
          <w:szCs w:val="22"/>
          <w:lang w:val="en-US"/>
        </w:rPr>
        <w:t>isotope composition analyses.</w:t>
      </w:r>
      <w:r w:rsidR="0027659F">
        <w:rPr>
          <w:szCs w:val="22"/>
          <w:lang w:val="en-US"/>
        </w:rPr>
        <w:t xml:space="preserve"> </w:t>
      </w:r>
      <w:r w:rsidR="0027659F" w:rsidRPr="0027659F">
        <w:rPr>
          <w:szCs w:val="22"/>
          <w:lang w:val="en-US"/>
        </w:rPr>
        <w:t>Blank corrections were applied to all measured Pb concentrations based on the mean</w:t>
      </w:r>
      <w:r w:rsidR="00AC3974">
        <w:rPr>
          <w:szCs w:val="22"/>
          <w:lang w:val="en-US"/>
        </w:rPr>
        <w:t xml:space="preserve"> procedural</w:t>
      </w:r>
      <w:r w:rsidR="0027659F" w:rsidRPr="0027659F">
        <w:rPr>
          <w:szCs w:val="22"/>
          <w:lang w:val="en-US"/>
        </w:rPr>
        <w:t xml:space="preserve"> blank value</w:t>
      </w:r>
      <w:r w:rsidR="0027659F">
        <w:rPr>
          <w:szCs w:val="22"/>
          <w:lang w:val="en-US"/>
        </w:rPr>
        <w:t xml:space="preserve"> </w:t>
      </w:r>
      <w:r w:rsidR="00AC3974">
        <w:rPr>
          <w:szCs w:val="22"/>
          <w:lang w:val="en-US"/>
        </w:rPr>
        <w:t xml:space="preserve">over a </w:t>
      </w:r>
      <w:r w:rsidR="008B452D">
        <w:rPr>
          <w:szCs w:val="22"/>
          <w:lang w:val="en-US"/>
        </w:rPr>
        <w:t>15</w:t>
      </w:r>
      <w:r w:rsidR="00AC3974">
        <w:rPr>
          <w:szCs w:val="22"/>
          <w:lang w:val="en-US"/>
        </w:rPr>
        <w:t xml:space="preserve">-month period </w:t>
      </w:r>
      <w:r w:rsidR="0027659F">
        <w:rPr>
          <w:szCs w:val="22"/>
          <w:lang w:val="en-US"/>
        </w:rPr>
        <w:t>(</w:t>
      </w:r>
      <w:r w:rsidR="00592E14" w:rsidRPr="00592E14">
        <w:rPr>
          <w:i/>
          <w:iCs/>
          <w:szCs w:val="22"/>
          <w:lang w:val="en-US"/>
        </w:rPr>
        <w:t>x̄</w:t>
      </w:r>
      <w:r w:rsidR="00592E14">
        <w:rPr>
          <w:szCs w:val="22"/>
          <w:lang w:val="en-US"/>
        </w:rPr>
        <w:t xml:space="preserve"> = </w:t>
      </w:r>
      <w:r w:rsidR="00005623" w:rsidRPr="00005623">
        <w:rPr>
          <w:szCs w:val="22"/>
          <w:lang w:val="en-US"/>
        </w:rPr>
        <w:t>2</w:t>
      </w:r>
      <w:r w:rsidR="00286A3E">
        <w:rPr>
          <w:szCs w:val="22"/>
          <w:lang w:val="en-US"/>
        </w:rPr>
        <w:t>1</w:t>
      </w:r>
      <w:r w:rsidR="00005623" w:rsidRPr="00005623">
        <w:rPr>
          <w:szCs w:val="22"/>
          <w:lang w:val="en-US"/>
        </w:rPr>
        <w:t xml:space="preserve"> </w:t>
      </w:r>
      <w:proofErr w:type="spellStart"/>
      <w:r w:rsidR="007574B0">
        <w:rPr>
          <w:szCs w:val="22"/>
          <w:lang w:val="en-US"/>
        </w:rPr>
        <w:t>pg</w:t>
      </w:r>
      <w:proofErr w:type="spellEnd"/>
      <w:r w:rsidR="00286A3E">
        <w:rPr>
          <w:szCs w:val="22"/>
          <w:lang w:val="en-US"/>
        </w:rPr>
        <w:t>;</w:t>
      </w:r>
      <w:r w:rsidR="00286A3E" w:rsidRPr="00286A3E">
        <w:rPr>
          <w:i/>
          <w:iCs/>
          <w:szCs w:val="22"/>
          <w:lang w:val="en-US"/>
        </w:rPr>
        <w:t xml:space="preserve"> </w:t>
      </w:r>
      <w:r w:rsidR="00286A3E">
        <w:rPr>
          <w:szCs w:val="22"/>
          <w:lang w:val="en-US"/>
        </w:rPr>
        <w:t>4</w:t>
      </w:r>
      <w:r w:rsidR="00592E14">
        <w:rPr>
          <w:szCs w:val="22"/>
          <w:lang w:val="en-US"/>
        </w:rPr>
        <w:t xml:space="preserve"> &lt; Pb &lt;</w:t>
      </w:r>
      <w:r w:rsidR="004102FF">
        <w:rPr>
          <w:szCs w:val="22"/>
          <w:lang w:val="en-US"/>
        </w:rPr>
        <w:t xml:space="preserve"> </w:t>
      </w:r>
      <w:r w:rsidR="00286A3E">
        <w:rPr>
          <w:szCs w:val="22"/>
          <w:lang w:val="en-US"/>
        </w:rPr>
        <w:t xml:space="preserve">38 </w:t>
      </w:r>
      <w:proofErr w:type="spellStart"/>
      <w:r w:rsidR="00286A3E">
        <w:rPr>
          <w:szCs w:val="22"/>
          <w:lang w:val="en-US"/>
        </w:rPr>
        <w:t>pg</w:t>
      </w:r>
      <w:proofErr w:type="spellEnd"/>
      <w:r w:rsidR="00005623" w:rsidRPr="00005623">
        <w:rPr>
          <w:szCs w:val="22"/>
          <w:lang w:val="en-US"/>
        </w:rPr>
        <w:t xml:space="preserve">; </w:t>
      </w:r>
      <w:r w:rsidR="00005623" w:rsidRPr="00005623">
        <w:rPr>
          <w:i/>
          <w:iCs/>
          <w:szCs w:val="22"/>
          <w:lang w:val="en-US"/>
        </w:rPr>
        <w:t>n</w:t>
      </w:r>
      <w:r w:rsidR="00005623" w:rsidRPr="00005623">
        <w:rPr>
          <w:szCs w:val="22"/>
          <w:lang w:val="en-US"/>
        </w:rPr>
        <w:t xml:space="preserve"> = 11)</w:t>
      </w:r>
      <w:r w:rsidR="0027659F">
        <w:rPr>
          <w:szCs w:val="22"/>
          <w:lang w:val="en-US"/>
        </w:rPr>
        <w:t>.</w:t>
      </w:r>
    </w:p>
    <w:p w14:paraId="55F9FE21" w14:textId="77777777" w:rsidR="00BA2294" w:rsidRPr="00967333" w:rsidRDefault="00BA2294" w:rsidP="00EC5531">
      <w:pPr>
        <w:spacing w:line="360" w:lineRule="auto"/>
        <w:ind w:firstLine="425"/>
        <w:jc w:val="both"/>
        <w:rPr>
          <w:szCs w:val="22"/>
          <w:lang w:val="en-US"/>
        </w:rPr>
      </w:pPr>
    </w:p>
    <w:p w14:paraId="391C1FDB" w14:textId="6C3D4DF8" w:rsidR="0057629B" w:rsidRPr="00967333" w:rsidRDefault="0057629B" w:rsidP="00926A09">
      <w:pPr>
        <w:keepNext/>
        <w:keepLines/>
        <w:spacing w:after="120" w:line="360" w:lineRule="auto"/>
        <w:jc w:val="both"/>
        <w:outlineLvl w:val="1"/>
        <w:rPr>
          <w:rFonts w:eastAsiaTheme="majorEastAsia" w:cs="Times New Roman"/>
          <w:b/>
          <w:bCs/>
          <w:color w:val="000000" w:themeColor="text1"/>
          <w:sz w:val="26"/>
          <w:szCs w:val="26"/>
          <w:lang w:val="en-US"/>
        </w:rPr>
      </w:pPr>
      <w:bookmarkStart w:id="5" w:name="_Toc20346232"/>
      <w:r w:rsidRPr="00967333">
        <w:rPr>
          <w:rFonts w:eastAsiaTheme="majorEastAsia" w:cs="Times New Roman"/>
          <w:b/>
          <w:bCs/>
          <w:color w:val="000000" w:themeColor="text1"/>
          <w:sz w:val="26"/>
          <w:szCs w:val="26"/>
          <w:lang w:val="en-US"/>
        </w:rPr>
        <w:lastRenderedPageBreak/>
        <w:t>R</w:t>
      </w:r>
      <w:bookmarkEnd w:id="5"/>
      <w:r w:rsidR="00854851" w:rsidRPr="00967333">
        <w:rPr>
          <w:rFonts w:eastAsiaTheme="majorEastAsia" w:cs="Times New Roman"/>
          <w:b/>
          <w:bCs/>
          <w:color w:val="000000" w:themeColor="text1"/>
          <w:sz w:val="26"/>
          <w:szCs w:val="26"/>
          <w:lang w:val="en-US"/>
        </w:rPr>
        <w:t>ESULTS AND DISCUSSION</w:t>
      </w:r>
    </w:p>
    <w:p w14:paraId="1AA1B807" w14:textId="76051C90" w:rsidR="00104E3F" w:rsidRDefault="00104E3F" w:rsidP="00104E3F">
      <w:pPr>
        <w:spacing w:line="360" w:lineRule="auto"/>
        <w:ind w:firstLine="426"/>
        <w:jc w:val="both"/>
        <w:rPr>
          <w:szCs w:val="22"/>
          <w:lang w:val="en-US"/>
        </w:rPr>
      </w:pPr>
      <w:r w:rsidRPr="00967333">
        <w:rPr>
          <w:rFonts w:eastAsiaTheme="majorEastAsia" w:cs="Times New Roman"/>
          <w:b/>
          <w:bCs/>
          <w:color w:val="000000" w:themeColor="text1"/>
          <w:sz w:val="26"/>
          <w:szCs w:val="26"/>
          <w:lang w:val="en-US"/>
        </w:rPr>
        <w:t xml:space="preserve">Pb </w:t>
      </w:r>
      <w:r>
        <w:rPr>
          <w:rFonts w:eastAsiaTheme="majorEastAsia" w:cs="Times New Roman"/>
          <w:b/>
          <w:bCs/>
          <w:color w:val="000000" w:themeColor="text1"/>
          <w:sz w:val="26"/>
          <w:szCs w:val="26"/>
          <w:lang w:val="en-US"/>
        </w:rPr>
        <w:t>concentration measurements by isotope dilution MC-ICP-MS</w:t>
      </w:r>
      <w:r w:rsidRPr="00967333">
        <w:rPr>
          <w:rFonts w:eastAsiaTheme="majorEastAsia" w:cs="Times New Roman"/>
          <w:b/>
          <w:bCs/>
          <w:color w:val="000000" w:themeColor="text1"/>
          <w:sz w:val="26"/>
          <w:szCs w:val="26"/>
          <w:lang w:val="en-US"/>
        </w:rPr>
        <w:t>.</w:t>
      </w:r>
      <w:r w:rsidRPr="00967333">
        <w:rPr>
          <w:szCs w:val="22"/>
          <w:lang w:val="en-US"/>
        </w:rPr>
        <w:t xml:space="preserve">  </w:t>
      </w:r>
      <w:r w:rsidR="00E773E0">
        <w:rPr>
          <w:szCs w:val="22"/>
          <w:lang w:val="en-US"/>
        </w:rPr>
        <w:t xml:space="preserve">The Pb </w:t>
      </w:r>
      <w:r>
        <w:rPr>
          <w:szCs w:val="22"/>
          <w:lang w:val="en-US"/>
        </w:rPr>
        <w:t>concentration</w:t>
      </w:r>
      <w:r w:rsidR="00E773E0">
        <w:rPr>
          <w:szCs w:val="22"/>
          <w:lang w:val="en-US"/>
        </w:rPr>
        <w:t>s</w:t>
      </w:r>
      <w:r>
        <w:rPr>
          <w:szCs w:val="22"/>
          <w:lang w:val="en-US"/>
        </w:rPr>
        <w:t xml:space="preserve"> </w:t>
      </w:r>
      <w:r w:rsidR="00E773E0">
        <w:rPr>
          <w:szCs w:val="22"/>
          <w:lang w:val="en-US"/>
        </w:rPr>
        <w:t xml:space="preserve">determined </w:t>
      </w:r>
      <w:r w:rsidR="009B3C15">
        <w:rPr>
          <w:szCs w:val="22"/>
          <w:lang w:val="en-US"/>
        </w:rPr>
        <w:t>for</w:t>
      </w:r>
      <w:r w:rsidR="00BD3789">
        <w:rPr>
          <w:szCs w:val="22"/>
          <w:lang w:val="en-US"/>
        </w:rPr>
        <w:t xml:space="preserve"> in-house quality control and </w:t>
      </w:r>
      <w:r w:rsidRPr="00104E3F">
        <w:rPr>
          <w:szCs w:val="22"/>
          <w:lang w:val="en-US"/>
        </w:rPr>
        <w:t>GEOTRACES intercalibration samples</w:t>
      </w:r>
      <w:r w:rsidR="00BD3789">
        <w:rPr>
          <w:szCs w:val="22"/>
          <w:lang w:val="en-US"/>
        </w:rPr>
        <w:t xml:space="preserve"> are provided in </w:t>
      </w:r>
      <w:r w:rsidRPr="00104E3F">
        <w:rPr>
          <w:szCs w:val="22"/>
          <w:lang w:val="en-US"/>
        </w:rPr>
        <w:t>Table</w:t>
      </w:r>
      <w:r w:rsidR="00D96FFE">
        <w:rPr>
          <w:szCs w:val="22"/>
          <w:lang w:val="en-US"/>
        </w:rPr>
        <w:t>s</w:t>
      </w:r>
      <w:r w:rsidRPr="00104E3F">
        <w:rPr>
          <w:szCs w:val="22"/>
          <w:lang w:val="en-US"/>
        </w:rPr>
        <w:t xml:space="preserve"> </w:t>
      </w:r>
      <w:r w:rsidR="00BD3789">
        <w:rPr>
          <w:szCs w:val="22"/>
          <w:lang w:val="en-US"/>
        </w:rPr>
        <w:t>1 and 2</w:t>
      </w:r>
      <w:r w:rsidR="00ED5770">
        <w:rPr>
          <w:szCs w:val="22"/>
          <w:lang w:val="en-US"/>
        </w:rPr>
        <w:t>, respectively</w:t>
      </w:r>
      <w:r w:rsidRPr="00104E3F">
        <w:rPr>
          <w:szCs w:val="22"/>
          <w:lang w:val="en-US"/>
        </w:rPr>
        <w:t>. The results</w:t>
      </w:r>
      <w:r w:rsidR="00995508">
        <w:rPr>
          <w:szCs w:val="22"/>
          <w:lang w:val="en-US"/>
        </w:rPr>
        <w:t xml:space="preserve"> show that ID MC-ICP-MS</w:t>
      </w:r>
      <w:r w:rsidR="00D96FFE">
        <w:rPr>
          <w:szCs w:val="22"/>
          <w:lang w:val="en-US"/>
        </w:rPr>
        <w:t xml:space="preserve"> following </w:t>
      </w:r>
      <w:r w:rsidR="00D96FFE" w:rsidRPr="00967333">
        <w:rPr>
          <w:szCs w:val="22"/>
          <w:lang w:val="en-US"/>
        </w:rPr>
        <w:t>Mg(OH)</w:t>
      </w:r>
      <w:r w:rsidR="00D96FFE" w:rsidRPr="00967333">
        <w:rPr>
          <w:szCs w:val="22"/>
          <w:vertAlign w:val="subscript"/>
          <w:lang w:val="en-US"/>
        </w:rPr>
        <w:t>2</w:t>
      </w:r>
      <w:r w:rsidR="00D96FFE" w:rsidRPr="00967333">
        <w:rPr>
          <w:szCs w:val="22"/>
          <w:lang w:val="en-US"/>
        </w:rPr>
        <w:t xml:space="preserve"> </w:t>
      </w:r>
      <w:r w:rsidR="00D96FFE">
        <w:rPr>
          <w:szCs w:val="22"/>
          <w:lang w:val="en-US"/>
        </w:rPr>
        <w:t>co-precipitation</w:t>
      </w:r>
      <w:r w:rsidR="00995508">
        <w:rPr>
          <w:szCs w:val="22"/>
          <w:lang w:val="en-US"/>
        </w:rPr>
        <w:t xml:space="preserve"> </w:t>
      </w:r>
      <w:r w:rsidR="00E773E0">
        <w:rPr>
          <w:szCs w:val="22"/>
          <w:lang w:val="en-US"/>
        </w:rPr>
        <w:t>achieves</w:t>
      </w:r>
      <w:r w:rsidR="00E773E0" w:rsidRPr="00967333">
        <w:rPr>
          <w:szCs w:val="22"/>
          <w:lang w:val="en-US"/>
        </w:rPr>
        <w:t xml:space="preserve"> </w:t>
      </w:r>
      <w:r w:rsidR="00995508" w:rsidRPr="00967333">
        <w:rPr>
          <w:szCs w:val="22"/>
          <w:lang w:val="en-US"/>
        </w:rPr>
        <w:t>between-</w:t>
      </w:r>
      <w:r w:rsidR="0003006E">
        <w:rPr>
          <w:szCs w:val="22"/>
          <w:lang w:val="en-US"/>
        </w:rPr>
        <w:t>aliquot</w:t>
      </w:r>
      <w:r w:rsidR="00995508" w:rsidRPr="00967333">
        <w:rPr>
          <w:szCs w:val="22"/>
          <w:lang w:val="en-US"/>
        </w:rPr>
        <w:t xml:space="preserve"> </w:t>
      </w:r>
      <w:proofErr w:type="spellStart"/>
      <w:r w:rsidR="0003006E">
        <w:rPr>
          <w:szCs w:val="22"/>
          <w:lang w:val="en-US"/>
        </w:rPr>
        <w:t>reproducibilities</w:t>
      </w:r>
      <w:proofErr w:type="spellEnd"/>
      <w:r w:rsidR="00995508" w:rsidRPr="00967333">
        <w:rPr>
          <w:szCs w:val="22"/>
          <w:lang w:val="en-US"/>
        </w:rPr>
        <w:t xml:space="preserve"> (</w:t>
      </w:r>
      <w:r w:rsidR="00995508">
        <w:rPr>
          <w:szCs w:val="22"/>
          <w:lang w:val="en-US"/>
        </w:rPr>
        <w:t>1</w:t>
      </w:r>
      <w:r w:rsidR="00117567">
        <w:rPr>
          <w:szCs w:val="22"/>
          <w:lang w:val="en-US"/>
        </w:rPr>
        <w:t>SD</w:t>
      </w:r>
      <w:r w:rsidR="00995508" w:rsidRPr="00967333">
        <w:rPr>
          <w:szCs w:val="22"/>
          <w:lang w:val="en-US"/>
        </w:rPr>
        <w:t xml:space="preserve">) </w:t>
      </w:r>
      <w:r w:rsidR="00995508">
        <w:rPr>
          <w:szCs w:val="22"/>
          <w:lang w:val="en-US"/>
        </w:rPr>
        <w:t xml:space="preserve">of 0.6 to 2.0 </w:t>
      </w:r>
      <w:proofErr w:type="spellStart"/>
      <w:r w:rsidR="00995508">
        <w:rPr>
          <w:szCs w:val="22"/>
          <w:lang w:val="en-US"/>
        </w:rPr>
        <w:t>pmol</w:t>
      </w:r>
      <w:proofErr w:type="spellEnd"/>
      <w:r w:rsidR="00995508">
        <w:rPr>
          <w:szCs w:val="22"/>
          <w:lang w:val="en-US"/>
        </w:rPr>
        <w:t xml:space="preserve"> kg</w:t>
      </w:r>
      <w:r w:rsidR="00995508" w:rsidRPr="00995508">
        <w:rPr>
          <w:szCs w:val="22"/>
          <w:vertAlign w:val="superscript"/>
          <w:lang w:val="en-US"/>
        </w:rPr>
        <w:t>-1</w:t>
      </w:r>
      <w:r w:rsidR="00995508">
        <w:rPr>
          <w:szCs w:val="22"/>
          <w:vertAlign w:val="superscript"/>
          <w:lang w:val="en-US"/>
        </w:rPr>
        <w:t xml:space="preserve"> </w:t>
      </w:r>
      <w:r w:rsidR="00995508">
        <w:rPr>
          <w:szCs w:val="22"/>
          <w:lang w:val="en-US"/>
        </w:rPr>
        <w:t>for seawater</w:t>
      </w:r>
      <w:r w:rsidR="00D96FFE">
        <w:rPr>
          <w:szCs w:val="22"/>
          <w:lang w:val="en-US"/>
        </w:rPr>
        <w:t xml:space="preserve"> samples</w:t>
      </w:r>
      <w:r w:rsidR="00995508">
        <w:rPr>
          <w:szCs w:val="22"/>
          <w:lang w:val="en-US"/>
        </w:rPr>
        <w:t xml:space="preserve"> </w:t>
      </w:r>
      <w:r w:rsidR="0019170F">
        <w:rPr>
          <w:szCs w:val="22"/>
          <w:lang w:val="en-US"/>
        </w:rPr>
        <w:t>w</w:t>
      </w:r>
      <w:r w:rsidR="009B3C15">
        <w:rPr>
          <w:szCs w:val="22"/>
          <w:lang w:val="en-US"/>
        </w:rPr>
        <w:t>ith</w:t>
      </w:r>
      <w:r w:rsidR="00995508">
        <w:rPr>
          <w:szCs w:val="22"/>
          <w:lang w:val="en-US"/>
        </w:rPr>
        <w:t xml:space="preserve"> Pb concentrations </w:t>
      </w:r>
      <w:r w:rsidR="0019170F">
        <w:rPr>
          <w:szCs w:val="22"/>
          <w:lang w:val="en-US"/>
        </w:rPr>
        <w:t>rang</w:t>
      </w:r>
      <w:r w:rsidR="009B3C15">
        <w:rPr>
          <w:szCs w:val="22"/>
          <w:lang w:val="en-US"/>
        </w:rPr>
        <w:t>ing</w:t>
      </w:r>
      <w:r w:rsidR="00995508">
        <w:rPr>
          <w:szCs w:val="22"/>
          <w:lang w:val="en-US"/>
        </w:rPr>
        <w:t xml:space="preserve"> between </w:t>
      </w:r>
      <w:r w:rsidR="0019170F">
        <w:rPr>
          <w:szCs w:val="22"/>
          <w:lang w:val="en-US"/>
        </w:rPr>
        <w:t>5</w:t>
      </w:r>
      <w:r w:rsidR="00995508">
        <w:rPr>
          <w:szCs w:val="22"/>
          <w:lang w:val="en-US"/>
        </w:rPr>
        <w:t xml:space="preserve"> and 35</w:t>
      </w:r>
      <w:r w:rsidR="0019170F">
        <w:rPr>
          <w:szCs w:val="22"/>
          <w:lang w:val="en-US"/>
        </w:rPr>
        <w:t>0</w:t>
      </w:r>
      <w:r w:rsidR="00995508">
        <w:rPr>
          <w:szCs w:val="22"/>
          <w:lang w:val="en-US"/>
        </w:rPr>
        <w:t xml:space="preserve"> </w:t>
      </w:r>
      <w:proofErr w:type="spellStart"/>
      <w:r w:rsidR="00995508">
        <w:rPr>
          <w:szCs w:val="22"/>
          <w:lang w:val="en-US"/>
        </w:rPr>
        <w:t>pmol</w:t>
      </w:r>
      <w:proofErr w:type="spellEnd"/>
      <w:r w:rsidR="00995508">
        <w:rPr>
          <w:szCs w:val="22"/>
          <w:lang w:val="en-US"/>
        </w:rPr>
        <w:t xml:space="preserve"> kg</w:t>
      </w:r>
      <w:r w:rsidR="00995508" w:rsidRPr="00995508">
        <w:rPr>
          <w:szCs w:val="22"/>
          <w:vertAlign w:val="superscript"/>
          <w:lang w:val="en-US"/>
        </w:rPr>
        <w:t>-1</w:t>
      </w:r>
      <w:r w:rsidR="0019170F">
        <w:rPr>
          <w:szCs w:val="22"/>
          <w:lang w:val="en-US"/>
        </w:rPr>
        <w:t>,</w:t>
      </w:r>
      <w:r w:rsidR="0003006E">
        <w:rPr>
          <w:szCs w:val="22"/>
          <w:lang w:val="en-US"/>
        </w:rPr>
        <w:t xml:space="preserve"> </w:t>
      </w:r>
      <w:r w:rsidR="009B3C15">
        <w:rPr>
          <w:szCs w:val="22"/>
          <w:lang w:val="en-US"/>
        </w:rPr>
        <w:t>which</w:t>
      </w:r>
      <w:r w:rsidR="0003006E">
        <w:rPr>
          <w:szCs w:val="22"/>
          <w:lang w:val="en-US"/>
        </w:rPr>
        <w:t xml:space="preserve"> </w:t>
      </w:r>
      <w:r w:rsidR="00D16C20">
        <w:rPr>
          <w:szCs w:val="22"/>
          <w:lang w:val="en-US"/>
        </w:rPr>
        <w:t xml:space="preserve">is </w:t>
      </w:r>
      <w:r w:rsidR="0003006E">
        <w:rPr>
          <w:szCs w:val="22"/>
          <w:lang w:val="en-US"/>
        </w:rPr>
        <w:t>comparable to the</w:t>
      </w:r>
      <w:r w:rsidR="009B3C15">
        <w:rPr>
          <w:szCs w:val="22"/>
          <w:lang w:val="en-US"/>
        </w:rPr>
        <w:t xml:space="preserve"> </w:t>
      </w:r>
      <w:r w:rsidR="0019170F">
        <w:rPr>
          <w:szCs w:val="22"/>
          <w:lang w:val="en-US"/>
        </w:rPr>
        <w:t>precision obtained by the</w:t>
      </w:r>
      <w:r w:rsidR="0003006E">
        <w:rPr>
          <w:szCs w:val="22"/>
          <w:lang w:val="en-US"/>
        </w:rPr>
        <w:t xml:space="preserve"> ID</w:t>
      </w:r>
      <w:r w:rsidR="0003006E" w:rsidRPr="00104E3F">
        <w:rPr>
          <w:szCs w:val="22"/>
          <w:lang w:val="en-US"/>
        </w:rPr>
        <w:t xml:space="preserve"> TIMS</w:t>
      </w:r>
      <w:r w:rsidR="0003006E">
        <w:rPr>
          <w:szCs w:val="22"/>
          <w:lang w:val="en-US"/>
        </w:rPr>
        <w:t xml:space="preserve"> method</w:t>
      </w:r>
      <w:r w:rsidR="00A24022">
        <w:rPr>
          <w:szCs w:val="22"/>
          <w:lang w:val="en-US"/>
        </w:rPr>
        <w:t>.</w:t>
      </w:r>
      <w:r w:rsidR="00A24022">
        <w:rPr>
          <w:szCs w:val="22"/>
          <w:lang w:val="en-US"/>
        </w:rPr>
        <w:fldChar w:fldCharType="begin" w:fldLock="1"/>
      </w:r>
      <w:r w:rsidR="00A24022">
        <w:rPr>
          <w:szCs w:val="22"/>
          <w:lang w:val="en-US"/>
        </w:rPr>
        <w:instrText>ADDIN CSL_CITATION {"citationItems":[{"id":"ITEM-1","itemData":{"author":[{"dropping-particle":"","family":"Paul","given":"Maxence","non-dropping-particle":"","parse-names":false,"suffix":""},{"dropping-particle":"","family":"Bridgestock","given":"Luke James","non-dropping-particle":"","parse-names":false,"suffix":""},{"dropping-particle":"","family":"Rehkämper","given":"Mark","non-dropping-particle":"","parse-names":false,"suffix":""},{"dropping-particle":"","family":"Flierdt","given":"Tina","non-dropping-particle":"van De","parse-names":false,"suffix":""},{"dropping-particle":"","family":"Weiss","given":"Dominik","non-dropping-particle":"","parse-names":false,"suffix":""}],"container-title":"Analytica Chimica Acta","id":"ITEM-1","issued":{"date-parts":[["2015"]]},"page":"59-69","title":"High-precision measurements of seawater Pb isotope compositions by double spike thermal ionization mass spectrometry","type":"article-journal","volume":"863"},"uris":["http://www.mendeley.com/documents/?uuid=5d802539-cc65-4cb4-8e21-aee2eb5099d7"]}],"mendeley":{"formattedCitation":"&lt;sup&gt;19&lt;/sup&gt;","plainTextFormattedCitation":"19"},"properties":{"noteIndex":0},"schema":"https://github.com/citation-style-language/schema/raw/master/csl-citation.json"}</w:instrText>
      </w:r>
      <w:r w:rsidR="00A24022">
        <w:rPr>
          <w:szCs w:val="22"/>
          <w:lang w:val="en-US"/>
        </w:rPr>
        <w:fldChar w:fldCharType="separate"/>
      </w:r>
      <w:r w:rsidR="00A24022" w:rsidRPr="00A24022">
        <w:rPr>
          <w:noProof/>
          <w:szCs w:val="22"/>
          <w:vertAlign w:val="superscript"/>
          <w:lang w:val="en-US"/>
        </w:rPr>
        <w:t>19</w:t>
      </w:r>
      <w:r w:rsidR="00A24022">
        <w:rPr>
          <w:szCs w:val="22"/>
          <w:lang w:val="en-US"/>
        </w:rPr>
        <w:fldChar w:fldCharType="end"/>
      </w:r>
      <w:r w:rsidR="0003006E">
        <w:rPr>
          <w:szCs w:val="22"/>
          <w:lang w:val="en-US"/>
        </w:rPr>
        <w:t xml:space="preserve"> I</w:t>
      </w:r>
      <w:r w:rsidR="00995508">
        <w:rPr>
          <w:szCs w:val="22"/>
          <w:lang w:val="en-US"/>
        </w:rPr>
        <w:t>mportantly,</w:t>
      </w:r>
      <w:r w:rsidR="00D96FFE">
        <w:rPr>
          <w:szCs w:val="22"/>
          <w:lang w:val="en-US"/>
        </w:rPr>
        <w:t xml:space="preserve"> </w:t>
      </w:r>
      <w:r w:rsidR="00E773E0">
        <w:rPr>
          <w:szCs w:val="22"/>
          <w:lang w:val="en-US"/>
        </w:rPr>
        <w:t xml:space="preserve">the </w:t>
      </w:r>
      <w:r w:rsidR="00D96FFE">
        <w:rPr>
          <w:szCs w:val="22"/>
          <w:lang w:val="en-US"/>
        </w:rPr>
        <w:t>ID MC-ICP-MS</w:t>
      </w:r>
      <w:r w:rsidR="0019170F">
        <w:rPr>
          <w:szCs w:val="22"/>
          <w:lang w:val="en-US"/>
        </w:rPr>
        <w:t xml:space="preserve"> results for</w:t>
      </w:r>
      <w:r w:rsidRPr="00104E3F">
        <w:rPr>
          <w:szCs w:val="22"/>
          <w:lang w:val="en-US"/>
        </w:rPr>
        <w:t xml:space="preserve"> </w:t>
      </w:r>
      <w:r w:rsidR="00ED5770" w:rsidRPr="00104E3F">
        <w:rPr>
          <w:szCs w:val="22"/>
          <w:lang w:val="en-US"/>
        </w:rPr>
        <w:t>GEOTRACES intercalibration samples</w:t>
      </w:r>
      <w:r w:rsidR="00995508">
        <w:rPr>
          <w:szCs w:val="22"/>
          <w:lang w:val="en-US"/>
        </w:rPr>
        <w:t xml:space="preserve"> </w:t>
      </w:r>
      <w:r w:rsidR="0019170F">
        <w:rPr>
          <w:szCs w:val="22"/>
          <w:lang w:val="en-US"/>
        </w:rPr>
        <w:t xml:space="preserve">are in </w:t>
      </w:r>
      <w:r w:rsidR="0019170F" w:rsidRPr="00213F8F">
        <w:rPr>
          <w:szCs w:val="22"/>
          <w:lang w:val="en-US"/>
        </w:rPr>
        <w:t>accord</w:t>
      </w:r>
      <w:r w:rsidR="0019170F">
        <w:rPr>
          <w:szCs w:val="22"/>
          <w:lang w:val="en-US"/>
        </w:rPr>
        <w:t xml:space="preserve"> with </w:t>
      </w:r>
      <w:r w:rsidR="00ED5770">
        <w:rPr>
          <w:szCs w:val="22"/>
          <w:lang w:val="en-US"/>
        </w:rPr>
        <w:t>the international</w:t>
      </w:r>
      <w:r w:rsidRPr="00104E3F">
        <w:rPr>
          <w:szCs w:val="22"/>
          <w:lang w:val="en-US"/>
        </w:rPr>
        <w:t xml:space="preserve"> consensus values (Table </w:t>
      </w:r>
      <w:r w:rsidR="00ED5770">
        <w:rPr>
          <w:szCs w:val="22"/>
          <w:lang w:val="en-US"/>
        </w:rPr>
        <w:t>2)</w:t>
      </w:r>
      <w:r w:rsidR="0019170F">
        <w:rPr>
          <w:szCs w:val="22"/>
          <w:lang w:val="en-US"/>
        </w:rPr>
        <w:t>.</w:t>
      </w:r>
    </w:p>
    <w:p w14:paraId="6354CA7A" w14:textId="77777777" w:rsidR="00104E3F" w:rsidRPr="00104E3F" w:rsidRDefault="00104E3F" w:rsidP="00104E3F">
      <w:pPr>
        <w:spacing w:line="360" w:lineRule="auto"/>
        <w:ind w:firstLine="426"/>
        <w:jc w:val="both"/>
        <w:rPr>
          <w:szCs w:val="22"/>
          <w:lang w:val="en-US"/>
        </w:rPr>
      </w:pPr>
    </w:p>
    <w:p w14:paraId="44CDEEF7" w14:textId="3CD92B4B" w:rsidR="00927BF5" w:rsidRPr="00967333" w:rsidRDefault="008B0425" w:rsidP="00345520">
      <w:pPr>
        <w:spacing w:line="360" w:lineRule="auto"/>
        <w:ind w:firstLine="426"/>
        <w:jc w:val="both"/>
        <w:rPr>
          <w:szCs w:val="22"/>
          <w:lang w:val="en-US"/>
        </w:rPr>
      </w:pPr>
      <w:r w:rsidRPr="00967333">
        <w:rPr>
          <w:rFonts w:eastAsiaTheme="majorEastAsia" w:cs="Times New Roman"/>
          <w:b/>
          <w:bCs/>
          <w:color w:val="000000" w:themeColor="text1"/>
          <w:sz w:val="26"/>
          <w:szCs w:val="26"/>
          <w:lang w:val="en-US"/>
        </w:rPr>
        <w:t xml:space="preserve">Pb separation by solid-phase extraction versus </w:t>
      </w:r>
      <w:proofErr w:type="gramStart"/>
      <w:r w:rsidRPr="00967333">
        <w:rPr>
          <w:rFonts w:eastAsiaTheme="majorEastAsia" w:cs="Times New Roman"/>
          <w:b/>
          <w:bCs/>
          <w:color w:val="000000" w:themeColor="text1"/>
          <w:sz w:val="26"/>
          <w:szCs w:val="26"/>
          <w:lang w:val="en-US"/>
        </w:rPr>
        <w:t>Mg(</w:t>
      </w:r>
      <w:proofErr w:type="gramEnd"/>
      <w:r w:rsidRPr="00967333">
        <w:rPr>
          <w:rFonts w:eastAsiaTheme="majorEastAsia" w:cs="Times New Roman"/>
          <w:b/>
          <w:bCs/>
          <w:color w:val="000000" w:themeColor="text1"/>
          <w:sz w:val="26"/>
          <w:szCs w:val="26"/>
          <w:lang w:val="en-US"/>
        </w:rPr>
        <w:t>OH)</w:t>
      </w:r>
      <w:r w:rsidRPr="00967333">
        <w:rPr>
          <w:rFonts w:eastAsiaTheme="majorEastAsia" w:cs="Times New Roman"/>
          <w:b/>
          <w:bCs/>
          <w:color w:val="000000" w:themeColor="text1"/>
          <w:sz w:val="26"/>
          <w:szCs w:val="26"/>
          <w:vertAlign w:val="subscript"/>
          <w:lang w:val="en-US"/>
        </w:rPr>
        <w:t xml:space="preserve">2 </w:t>
      </w:r>
      <w:r w:rsidRPr="00967333">
        <w:rPr>
          <w:rFonts w:eastAsiaTheme="majorEastAsia" w:cs="Times New Roman"/>
          <w:b/>
          <w:bCs/>
          <w:color w:val="000000" w:themeColor="text1"/>
          <w:sz w:val="26"/>
          <w:szCs w:val="26"/>
          <w:lang w:val="en-US"/>
        </w:rPr>
        <w:t>co-precipitation</w:t>
      </w:r>
      <w:r w:rsidR="00D16C20">
        <w:rPr>
          <w:rFonts w:eastAsiaTheme="majorEastAsia" w:cs="Times New Roman"/>
          <w:b/>
          <w:bCs/>
          <w:color w:val="000000" w:themeColor="text1"/>
          <w:sz w:val="26"/>
          <w:szCs w:val="26"/>
          <w:lang w:val="en-US"/>
        </w:rPr>
        <w:t xml:space="preserve"> prior to isotopic analysis</w:t>
      </w:r>
      <w:r w:rsidRPr="00967333">
        <w:rPr>
          <w:rFonts w:eastAsiaTheme="majorEastAsia" w:cs="Times New Roman"/>
          <w:b/>
          <w:bCs/>
          <w:color w:val="000000" w:themeColor="text1"/>
          <w:sz w:val="26"/>
          <w:szCs w:val="26"/>
          <w:lang w:val="en-US"/>
        </w:rPr>
        <w:t>.</w:t>
      </w:r>
      <w:r w:rsidRPr="00967333">
        <w:rPr>
          <w:szCs w:val="22"/>
          <w:lang w:val="en-US"/>
        </w:rPr>
        <w:t xml:space="preserve"> </w:t>
      </w:r>
      <w:r w:rsidR="009B05FF" w:rsidRPr="00967333">
        <w:rPr>
          <w:szCs w:val="22"/>
          <w:lang w:val="en-US"/>
        </w:rPr>
        <w:t xml:space="preserve"> </w:t>
      </w:r>
      <w:r w:rsidR="004248C8">
        <w:rPr>
          <w:szCs w:val="22"/>
          <w:lang w:val="en-US"/>
        </w:rPr>
        <w:t xml:space="preserve">When using </w:t>
      </w:r>
      <w:proofErr w:type="spellStart"/>
      <w:r w:rsidR="004248C8">
        <w:rPr>
          <w:szCs w:val="22"/>
          <w:lang w:val="en-US"/>
        </w:rPr>
        <w:t>Nobias</w:t>
      </w:r>
      <w:proofErr w:type="spellEnd"/>
      <w:r w:rsidR="004248C8">
        <w:rPr>
          <w:szCs w:val="22"/>
          <w:lang w:val="en-US"/>
        </w:rPr>
        <w:t xml:space="preserve"> resin</w:t>
      </w:r>
      <w:r w:rsidR="002D72E8">
        <w:rPr>
          <w:szCs w:val="22"/>
          <w:lang w:val="en-US"/>
        </w:rPr>
        <w:t xml:space="preserve"> for solid-phase extraction</w:t>
      </w:r>
      <w:r w:rsidR="004248C8">
        <w:rPr>
          <w:szCs w:val="22"/>
          <w:lang w:val="en-US"/>
        </w:rPr>
        <w:t xml:space="preserve">, </w:t>
      </w:r>
      <w:r w:rsidR="004248C8" w:rsidRPr="00967333">
        <w:rPr>
          <w:szCs w:val="22"/>
          <w:lang w:val="en-US"/>
        </w:rPr>
        <w:t>the</w:t>
      </w:r>
      <w:r w:rsidR="002D72E8">
        <w:rPr>
          <w:szCs w:val="22"/>
          <w:lang w:val="en-US"/>
        </w:rPr>
        <w:t xml:space="preserve"> adjusted</w:t>
      </w:r>
      <w:r w:rsidR="004248C8" w:rsidRPr="00967333">
        <w:rPr>
          <w:szCs w:val="22"/>
          <w:lang w:val="en-US"/>
        </w:rPr>
        <w:t xml:space="preserve"> pH value </w:t>
      </w:r>
      <w:r w:rsidR="002D72E8">
        <w:rPr>
          <w:szCs w:val="22"/>
          <w:lang w:val="en-US"/>
        </w:rPr>
        <w:t>of</w:t>
      </w:r>
      <w:r w:rsidR="00D672E2">
        <w:rPr>
          <w:szCs w:val="22"/>
          <w:lang w:val="en-US"/>
        </w:rPr>
        <w:t xml:space="preserve"> the</w:t>
      </w:r>
      <w:r w:rsidR="004248C8" w:rsidRPr="00967333">
        <w:rPr>
          <w:szCs w:val="22"/>
          <w:lang w:val="en-US"/>
        </w:rPr>
        <w:t xml:space="preserve"> seawater</w:t>
      </w:r>
      <w:r w:rsidR="00D672E2">
        <w:rPr>
          <w:szCs w:val="22"/>
          <w:lang w:val="en-US"/>
        </w:rPr>
        <w:t xml:space="preserve"> sample</w:t>
      </w:r>
      <w:r w:rsidR="004248C8" w:rsidRPr="00967333">
        <w:rPr>
          <w:szCs w:val="22"/>
          <w:lang w:val="en-US"/>
        </w:rPr>
        <w:t xml:space="preserve"> </w:t>
      </w:r>
      <w:r w:rsidR="004248C8">
        <w:rPr>
          <w:szCs w:val="22"/>
          <w:lang w:val="en-US"/>
        </w:rPr>
        <w:t xml:space="preserve">is critical </w:t>
      </w:r>
      <w:r w:rsidR="002D72E8">
        <w:rPr>
          <w:szCs w:val="22"/>
          <w:lang w:val="en-US"/>
        </w:rPr>
        <w:t>for</w:t>
      </w:r>
      <w:r w:rsidR="004248C8">
        <w:rPr>
          <w:szCs w:val="22"/>
          <w:lang w:val="en-US"/>
        </w:rPr>
        <w:t xml:space="preserve"> the separation of metals from</w:t>
      </w:r>
      <w:r w:rsidR="002D72E8">
        <w:rPr>
          <w:szCs w:val="22"/>
          <w:lang w:val="en-US"/>
        </w:rPr>
        <w:t xml:space="preserve"> the</w:t>
      </w:r>
      <w:r w:rsidR="004248C8">
        <w:rPr>
          <w:szCs w:val="22"/>
          <w:lang w:val="en-US"/>
        </w:rPr>
        <w:t xml:space="preserve"> seawater</w:t>
      </w:r>
      <w:r w:rsidR="002D72E8">
        <w:rPr>
          <w:szCs w:val="22"/>
          <w:lang w:val="en-US"/>
        </w:rPr>
        <w:t xml:space="preserve"> matrix</w:t>
      </w:r>
      <w:r w:rsidR="004248C8">
        <w:rPr>
          <w:szCs w:val="22"/>
          <w:lang w:val="en-US"/>
        </w:rPr>
        <w:t>.</w:t>
      </w:r>
      <w:r w:rsidR="00927BF5" w:rsidRPr="00967333">
        <w:rPr>
          <w:szCs w:val="22"/>
          <w:lang w:val="en-US"/>
        </w:rPr>
        <w:t xml:space="preserve"> Previous studies that applied </w:t>
      </w:r>
      <w:proofErr w:type="spellStart"/>
      <w:r w:rsidR="00927BF5" w:rsidRPr="00967333">
        <w:rPr>
          <w:szCs w:val="22"/>
          <w:lang w:val="en-US"/>
        </w:rPr>
        <w:t>Nobias</w:t>
      </w:r>
      <w:proofErr w:type="spellEnd"/>
      <w:r w:rsidR="00927BF5" w:rsidRPr="00967333">
        <w:rPr>
          <w:szCs w:val="22"/>
          <w:lang w:val="en-US"/>
        </w:rPr>
        <w:t xml:space="preserve"> resin for the </w:t>
      </w:r>
      <w:r w:rsidR="003A0D10">
        <w:rPr>
          <w:szCs w:val="22"/>
          <w:lang w:val="en-US"/>
        </w:rPr>
        <w:t>extraction</w:t>
      </w:r>
      <w:r w:rsidR="003A0D10" w:rsidRPr="00967333">
        <w:rPr>
          <w:szCs w:val="22"/>
          <w:lang w:val="en-US"/>
        </w:rPr>
        <w:t xml:space="preserve"> </w:t>
      </w:r>
      <w:r w:rsidR="00927BF5" w:rsidRPr="00967333">
        <w:rPr>
          <w:szCs w:val="22"/>
          <w:lang w:val="en-US"/>
        </w:rPr>
        <w:t>of multiple trace metals</w:t>
      </w:r>
      <w:r w:rsidR="00D672E2">
        <w:rPr>
          <w:szCs w:val="22"/>
          <w:lang w:val="en-US"/>
        </w:rPr>
        <w:t xml:space="preserve"> </w:t>
      </w:r>
      <w:r w:rsidR="008033F7">
        <w:rPr>
          <w:szCs w:val="22"/>
          <w:lang w:val="en-US"/>
        </w:rPr>
        <w:t>from seawater</w:t>
      </w:r>
      <w:r w:rsidR="00927BF5" w:rsidRPr="00967333">
        <w:rPr>
          <w:szCs w:val="22"/>
          <w:lang w:val="en-US"/>
        </w:rPr>
        <w:t xml:space="preserve"> typically used a pH of 6.05 to 6.20.</w:t>
      </w:r>
      <w:r w:rsidR="00927BF5" w:rsidRPr="00967333">
        <w:rPr>
          <w:szCs w:val="22"/>
          <w:lang w:val="en-US"/>
        </w:rPr>
        <w:fldChar w:fldCharType="begin" w:fldLock="1"/>
      </w:r>
      <w:r w:rsidR="00D916D3">
        <w:rPr>
          <w:szCs w:val="22"/>
          <w:lang w:val="en-US"/>
        </w:rPr>
        <w:instrText>ADDIN CSL_CITATION {"citationItems":[{"id":"ITEM-1","itemData":{"author":[{"dropping-particle":"","family":"Sohrin","given":"Yoshiki","non-dropping-particle":"","parse-names":false,"suffix":""},{"dropping-particle":"","family":"Urushihara","given":"Shouhei","non-dropping-particle":"","parse-names":false,"suffix":""},{"dropping-particle":"","family":"Nakatsuka","given":"Seiji","non-dropping-particle":"","parse-names":false,"suffix":""},{"dropping-particle":"","family":"Kono","given":"Tomohiro","non-dropping-particle":"","parse-names":false,"suffix":""},{"dropping-particle":"","family":"Higo","given":"Eri","non-dropping-particle":"","parse-names":false,"suffix":""},{"dropping-particle":"","family":"Minami","given":"Tomoharu","non-dropping-particle":"","parse-names":false,"suffix":""},{"dropping-particle":"","family":"Norisuye","given":"Kazuhiro","non-dropping-particle":"","parse-names":false,"suffix":""},{"dropping-particle":"","family":"Umetani","given":"Shigeo","non-dropping-particle":"","parse-names":false,"suffix":""}],"container-title":"Analytical Chemistry","id":"ITEM-1","issued":{"date-parts":[["2008"]]},"page":"6267-6273","title":"Multielemental Determination of GEOTRACES Key Trace Metals in Seawater by ICPMS after Preconcentration Using an Ethylenediaminetriacetic Acid Chelating Resin","type":"article-journal","volume":"80"},"uris":["http://www.mendeley.com/documents/?uuid=2fd69240-f4fa-4b4b-84f6-75af239dbcb4"]},{"id":"ITEM-2","itemData":{"DOI":"10.1016/j.marchem.2011.12.001","ISSN":"03044203","abstract":"A method was developed using the chelating resin Nobias-chelate PA1 in an off-line pre-concentration manifold with magnetic sector inductively coupled plasma mass spectrometry (ICP-MS) detection for analysis of Mn, Fe, Co, Ni, Cu, Zn, Cd, and Pb. This multi-element method allows for the simultaneous extraction of eight samples in a closed column manifold. Standard additions to seawater demonstrated quantitative recovery and eliminated the need to use isotope dilution to account for non-quantitative recoveries of the metals on the resin. UV-oxidation of seawater samples before extraction was necessary to provide accurate total dissolved concentrations of Co and Cu. Samples (40mL) were loaded onto the chelating resin column at a pH of 6.2±0.3 after pH adjustment with a basic ammonium acetate (NH 4Ac) solution. The columns were rinsed after sample loading with a weak (0.05M) NH 4Ac solution to remove the bulk of the major ions in seawater. The trace metals were eluted with 3 to 4mL of 1N Q-HNO 3 and analyzed on a magnetic sector ICP-MS. This multi-element method is ideal for high sample throughput and quantification over a broad range of element concentrations with low blanks and detection limits. We report results here from the SAFe and GEOTRACES reference samples as well as the U.S. GEOTRACES Atlantic and Pacific Baseline profiles. © 2011 Elsevier B.V..","author":[{"dropping-particle":"V.","family":"Biller","given":"Dondra","non-dropping-particle":"","parse-names":false,"suffix":""},{"dropping-particle":"","family":"Bruland","given":"Kenneth W.","non-dropping-particle":"","parse-names":false,"suffix":""}],"container-title":"Marine Chemistry","id":"ITEM-2","issued":{"date-parts":[["2012"]]},"page":"12-20","publisher":"Elsevier B.V.","title":"Analysis of Mn, Fe, Co, Ni, Cu, Zn, Cd, and Pb in seawater using the Nobias-chelate PA1 resin and magnetic sector inductively coupled plasma mass spectrometry (ICP-MS)","type":"article-journal","volume":"130-131"},"uris":["http://www.mendeley.com/documents/?uuid=b76ee8e1-0b36-42ad-ad05-d34261f786de"]},{"id":"ITEM-3","itemData":{"DOI":"10.1016/j.aca.2013.07.025","ISSN":"00032670","abstract":"The study of Fe, Zn and Cd stable isotopes (δ56Fe, δ66Zn and δ114Cd) in seawater is a new field, which promises to elucidate the marine cycling of these bioactive trace metals. However, the analytical challenges posed by the low concentration of these metals in seawater has meant that previous studies have typically required large sample volumes, highly limiting data collection in the oceans. Here, we present the first simultaneous method for the determination of these three isotope systems in seawater, using Nobias PA-1 chelating resin to extract metals from seawater, purification by anion exchange chromatography, and analysis by double spike MC-ICPMS. This method is designed for use on only a single litre of seawater and has blanks of 0.3, 0.06 and &lt;0.03ng for Fe, Zn and Cd respectively, representing a 1-20 fold reduction in sample size and a 4-130 decrease in blank compared to previously reported methods. The procedure yields data with high precision for all three elements (typically 0.02-0.2%; 1σ internal precision), allowing us to distinguish natural variability in the oceans, which spans 1-3% for all three isotope systems. Simultaneous extraction and purification of three metals makes this method ideal for high-resolution, large-scale endeavours such as the GEOTRACES program. © 2013 Elsevier B.V.","author":[{"dropping-particle":"","family":"Conway","given":"Tim M.","non-dropping-particle":"","parse-names":false,"suffix":""},{"dropping-particle":"","family":"Rosenberg","given":"Angela D.","non-dropping-particle":"","parse-names":false,"suffix":""},{"dropping-particle":"","family":"Adkins","given":"Jess F.","non-dropping-particle":"","parse-names":false,"suffix":""},{"dropping-particle":"","family":"John","given":"Seth G.","non-dropping-particle":"","parse-names":false,"suffix":""}],"container-title":"Analytica Chimica Acta","id":"ITEM-3","issued":{"date-parts":[["2013"]]},"page":"44-52","publisher":"Elsevier B.V.","title":"A new method for precise determination of iron, zinc and cadmium stable isotope ratios in seawater by double-spike mass spectrometry","type":"article-journal","volume":"793"},"uris":["http://www.mendeley.com/documents/?uuid=188a43ff-f6a3-4ebb-888e-0cbe6a7ec927"]}],"mendeley":{"formattedCitation":"&lt;sup&gt;20,21,27&lt;/sup&gt;","plainTextFormattedCitation":"20,21,27","previouslyFormattedCitation":"&lt;sup&gt;20,21,27&lt;/sup&gt;"},"properties":{"noteIndex":0},"schema":"https://github.com/citation-style-language/schema/raw/master/csl-citation.json"}</w:instrText>
      </w:r>
      <w:r w:rsidR="00927BF5" w:rsidRPr="00967333">
        <w:rPr>
          <w:szCs w:val="22"/>
          <w:lang w:val="en-US"/>
        </w:rPr>
        <w:fldChar w:fldCharType="separate"/>
      </w:r>
      <w:r w:rsidR="00D379F9" w:rsidRPr="00D379F9">
        <w:rPr>
          <w:noProof/>
          <w:szCs w:val="22"/>
          <w:vertAlign w:val="superscript"/>
          <w:lang w:val="en-US"/>
        </w:rPr>
        <w:t>20,21,27</w:t>
      </w:r>
      <w:r w:rsidR="00927BF5" w:rsidRPr="00967333">
        <w:rPr>
          <w:szCs w:val="22"/>
          <w:lang w:val="en-US"/>
        </w:rPr>
        <w:fldChar w:fldCharType="end"/>
      </w:r>
      <w:r w:rsidR="00927BF5" w:rsidRPr="00967333">
        <w:rPr>
          <w:szCs w:val="22"/>
          <w:lang w:val="en-US"/>
        </w:rPr>
        <w:t xml:space="preserve"> Here, a lower value of pH </w:t>
      </w:r>
      <w:r w:rsidR="008033F7">
        <w:rPr>
          <w:szCs w:val="22"/>
          <w:lang w:val="en-US"/>
        </w:rPr>
        <w:t xml:space="preserve">= </w:t>
      </w:r>
      <w:r w:rsidR="00927BF5" w:rsidRPr="00967333">
        <w:rPr>
          <w:szCs w:val="22"/>
          <w:lang w:val="en-US"/>
        </w:rPr>
        <w:t>4.8 was adopted for Pb with the following rationale: (</w:t>
      </w:r>
      <w:proofErr w:type="spellStart"/>
      <w:r w:rsidR="00927BF5" w:rsidRPr="00967333">
        <w:rPr>
          <w:szCs w:val="22"/>
          <w:lang w:val="en-US"/>
        </w:rPr>
        <w:t>i</w:t>
      </w:r>
      <w:proofErr w:type="spellEnd"/>
      <w:r w:rsidR="00927BF5" w:rsidRPr="00967333">
        <w:rPr>
          <w:szCs w:val="22"/>
          <w:lang w:val="en-US"/>
        </w:rPr>
        <w:t xml:space="preserve">) Pb yields plateau at 95–100% above pH </w:t>
      </w:r>
      <w:r w:rsidR="002C2F55" w:rsidRPr="00967333">
        <w:rPr>
          <w:szCs w:val="22"/>
          <w:lang w:val="en-US"/>
        </w:rPr>
        <w:t>≈</w:t>
      </w:r>
      <w:r w:rsidR="007D491D" w:rsidRPr="00967333">
        <w:rPr>
          <w:szCs w:val="22"/>
          <w:lang w:val="en-US"/>
        </w:rPr>
        <w:t xml:space="preserve"> </w:t>
      </w:r>
      <w:r w:rsidR="00927BF5" w:rsidRPr="00967333">
        <w:rPr>
          <w:szCs w:val="22"/>
          <w:lang w:val="en-US"/>
        </w:rPr>
        <w:t>3.5, whilst the yields of major seawater cations and other trace metals continue to increase at</w:t>
      </w:r>
      <w:r w:rsidR="00E75CA4">
        <w:rPr>
          <w:szCs w:val="22"/>
          <w:lang w:val="en-US"/>
        </w:rPr>
        <w:t xml:space="preserve"> a</w:t>
      </w:r>
      <w:r w:rsidR="00927BF5" w:rsidRPr="00967333">
        <w:rPr>
          <w:szCs w:val="22"/>
          <w:lang w:val="en-US"/>
        </w:rPr>
        <w:t xml:space="preserve"> higher pH;</w:t>
      </w:r>
      <w:r w:rsidR="00E75CA4" w:rsidRPr="00967333">
        <w:rPr>
          <w:szCs w:val="22"/>
          <w:lang w:val="en-US"/>
        </w:rPr>
        <w:fldChar w:fldCharType="begin" w:fldLock="1"/>
      </w:r>
      <w:r w:rsidR="00D916D3">
        <w:rPr>
          <w:szCs w:val="22"/>
          <w:lang w:val="en-US"/>
        </w:rPr>
        <w:instrText>ADDIN CSL_CITATION {"citationItems":[{"id":"ITEM-1","itemData":{"author":[{"dropping-particle":"","family":"Sohrin","given":"Yoshiki","non-dropping-particle":"","parse-names":false,"suffix":""},{"dropping-particle":"","family":"Urushihara","given":"Shouhei","non-dropping-particle":"","parse-names":false,"suffix":""},{"dropping-particle":"","family":"Nakatsuka","given":"Seiji","non-dropping-particle":"","parse-names":false,"suffix":""},{"dropping-particle":"","family":"Kono","given":"Tomohiro","non-dropping-particle":"","parse-names":false,"suffix":""},{"dropping-particle":"","family":"Higo","given":"Eri","non-dropping-particle":"","parse-names":false,"suffix":""},{"dropping-particle":"","family":"Minami","given":"Tomoharu","non-dropping-particle":"","parse-names":false,"suffix":""},{"dropping-particle":"","family":"Norisuye","given":"Kazuhiro","non-dropping-particle":"","parse-names":false,"suffix":""},{"dropping-particle":"","family":"Umetani","given":"Shigeo","non-dropping-particle":"","parse-names":false,"suffix":""}],"container-title":"Analytical Chemistry","id":"ITEM-1","issued":{"date-parts":[["2008"]]},"page":"6267-6273","title":"Multielemental Determination of GEOTRACES Key Trace Metals in Seawater by ICPMS after Preconcentration Using an Ethylenediaminetriacetic Acid Chelating Resin","type":"article-journal","volume":"80"},"uris":["http://www.mendeley.com/documents/?uuid=2fd69240-f4fa-4b4b-84f6-75af239dbcb4"]}],"mendeley":{"formattedCitation":"&lt;sup&gt;20&lt;/sup&gt;","plainTextFormattedCitation":"20","previouslyFormattedCitation":"&lt;sup&gt;20&lt;/sup&gt;"},"properties":{"noteIndex":0},"schema":"https://github.com/citation-style-language/schema/raw/master/csl-citation.json"}</w:instrText>
      </w:r>
      <w:r w:rsidR="00E75CA4" w:rsidRPr="00967333">
        <w:rPr>
          <w:szCs w:val="22"/>
          <w:lang w:val="en-US"/>
        </w:rPr>
        <w:fldChar w:fldCharType="separate"/>
      </w:r>
      <w:r w:rsidR="00D379F9" w:rsidRPr="00D379F9">
        <w:rPr>
          <w:noProof/>
          <w:szCs w:val="22"/>
          <w:vertAlign w:val="superscript"/>
          <w:lang w:val="en-US"/>
        </w:rPr>
        <w:t>20</w:t>
      </w:r>
      <w:r w:rsidR="00E75CA4" w:rsidRPr="00967333">
        <w:rPr>
          <w:szCs w:val="22"/>
          <w:lang w:val="en-US"/>
        </w:rPr>
        <w:fldChar w:fldCharType="end"/>
      </w:r>
      <w:r w:rsidR="00E75CA4" w:rsidRPr="00967333">
        <w:rPr>
          <w:szCs w:val="22"/>
          <w:lang w:val="en-US"/>
        </w:rPr>
        <w:t xml:space="preserve"> </w:t>
      </w:r>
      <w:r w:rsidR="00927BF5" w:rsidRPr="00967333">
        <w:rPr>
          <w:szCs w:val="22"/>
          <w:lang w:val="en-US"/>
        </w:rPr>
        <w:t>(ii) the acidified seawater samples (pH ≈ 2) require</w:t>
      </w:r>
      <w:r w:rsidR="00E75CA4">
        <w:rPr>
          <w:szCs w:val="22"/>
          <w:lang w:val="en-US"/>
        </w:rPr>
        <w:t xml:space="preserve"> the</w:t>
      </w:r>
      <w:r w:rsidR="00927BF5" w:rsidRPr="00967333">
        <w:rPr>
          <w:szCs w:val="22"/>
          <w:lang w:val="en-US"/>
        </w:rPr>
        <w:t xml:space="preserve"> addition of less r</w:t>
      </w:r>
      <w:r w:rsidR="002C2F55" w:rsidRPr="00967333">
        <w:rPr>
          <w:szCs w:val="22"/>
          <w:lang w:val="en-US"/>
        </w:rPr>
        <w:t>eagent to reach</w:t>
      </w:r>
      <w:r w:rsidR="00927BF5" w:rsidRPr="00967333">
        <w:rPr>
          <w:szCs w:val="22"/>
          <w:lang w:val="en-US"/>
        </w:rPr>
        <w:t xml:space="preserve"> a pH of 4.8, instead of 6.05–6.20, </w:t>
      </w:r>
      <w:r w:rsidR="00E75CA4">
        <w:rPr>
          <w:szCs w:val="22"/>
          <w:lang w:val="en-US"/>
        </w:rPr>
        <w:t>which reduces</w:t>
      </w:r>
      <w:r w:rsidR="00927BF5" w:rsidRPr="00967333">
        <w:rPr>
          <w:szCs w:val="22"/>
          <w:lang w:val="en-US"/>
        </w:rPr>
        <w:t xml:space="preserve"> contamination;</w:t>
      </w:r>
      <w:r w:rsidR="00546148">
        <w:rPr>
          <w:szCs w:val="22"/>
          <w:lang w:val="en-US"/>
        </w:rPr>
        <w:t xml:space="preserve"> and</w:t>
      </w:r>
      <w:r w:rsidR="00927BF5" w:rsidRPr="00967333">
        <w:rPr>
          <w:szCs w:val="22"/>
          <w:lang w:val="en-US"/>
        </w:rPr>
        <w:t xml:space="preserve"> (iii) consistent adjustment</w:t>
      </w:r>
      <w:r w:rsidR="00A24022">
        <w:rPr>
          <w:szCs w:val="22"/>
          <w:lang w:val="en-US"/>
        </w:rPr>
        <w:t xml:space="preserve"> up</w:t>
      </w:r>
      <w:r w:rsidR="00927BF5" w:rsidRPr="00967333">
        <w:rPr>
          <w:szCs w:val="22"/>
          <w:lang w:val="en-US"/>
        </w:rPr>
        <w:t xml:space="preserve"> to pH </w:t>
      </w:r>
      <w:r w:rsidR="002C2F55" w:rsidRPr="00967333">
        <w:rPr>
          <w:szCs w:val="22"/>
          <w:lang w:val="en-US"/>
        </w:rPr>
        <w:t xml:space="preserve">= </w:t>
      </w:r>
      <w:r w:rsidR="00927BF5" w:rsidRPr="00967333">
        <w:rPr>
          <w:szCs w:val="22"/>
          <w:lang w:val="en-US"/>
        </w:rPr>
        <w:t xml:space="preserve">4.8 is readily achieved with </w:t>
      </w:r>
      <w:r w:rsidR="002C2F55" w:rsidRPr="00967333">
        <w:rPr>
          <w:szCs w:val="22"/>
          <w:lang w:val="en-US"/>
        </w:rPr>
        <w:t>the aid of</w:t>
      </w:r>
      <w:r w:rsidR="004A2608">
        <w:rPr>
          <w:szCs w:val="22"/>
          <w:lang w:val="en-US"/>
        </w:rPr>
        <w:t xml:space="preserve"> </w:t>
      </w:r>
      <w:r w:rsidR="003A0D10">
        <w:rPr>
          <w:szCs w:val="22"/>
          <w:lang w:val="en-US"/>
        </w:rPr>
        <w:t>a</w:t>
      </w:r>
      <w:r w:rsidR="003A0D10" w:rsidRPr="00967333">
        <w:rPr>
          <w:szCs w:val="22"/>
          <w:lang w:val="en-US"/>
        </w:rPr>
        <w:t xml:space="preserve"> </w:t>
      </w:r>
      <w:r w:rsidR="00927BF5" w:rsidRPr="00967333">
        <w:rPr>
          <w:szCs w:val="22"/>
          <w:lang w:val="en-US"/>
        </w:rPr>
        <w:t>NH</w:t>
      </w:r>
      <w:r w:rsidR="00927BF5" w:rsidRPr="00967333">
        <w:rPr>
          <w:szCs w:val="22"/>
          <w:vertAlign w:val="subscript"/>
          <w:lang w:val="en-US"/>
        </w:rPr>
        <w:t>4</w:t>
      </w:r>
      <w:r w:rsidR="00927BF5" w:rsidRPr="00967333">
        <w:rPr>
          <w:szCs w:val="22"/>
          <w:lang w:val="en-US"/>
        </w:rPr>
        <w:t xml:space="preserve">Ac </w:t>
      </w:r>
      <w:r w:rsidR="002A7149">
        <w:rPr>
          <w:szCs w:val="22"/>
          <w:lang w:val="en-US"/>
        </w:rPr>
        <w:t>solution as a buffer at pH 4.8 (</w:t>
      </w:r>
      <w:proofErr w:type="spellStart"/>
      <w:r w:rsidR="002A7149">
        <w:rPr>
          <w:szCs w:val="22"/>
          <w:lang w:val="en-US"/>
        </w:rPr>
        <w:t>pKa</w:t>
      </w:r>
      <w:proofErr w:type="spellEnd"/>
      <w:r w:rsidR="002A7149">
        <w:rPr>
          <w:szCs w:val="22"/>
          <w:lang w:val="en-US"/>
        </w:rPr>
        <w:t xml:space="preserve"> of </w:t>
      </w:r>
      <w:proofErr w:type="spellStart"/>
      <w:r w:rsidR="002A7149">
        <w:rPr>
          <w:szCs w:val="22"/>
          <w:lang w:val="en-US"/>
        </w:rPr>
        <w:t>HAc</w:t>
      </w:r>
      <w:proofErr w:type="spellEnd"/>
      <w:r w:rsidR="002A7149">
        <w:rPr>
          <w:szCs w:val="22"/>
          <w:lang w:val="en-US"/>
        </w:rPr>
        <w:t>).</w:t>
      </w:r>
      <w:r w:rsidR="00927BF5" w:rsidRPr="00967333">
        <w:rPr>
          <w:szCs w:val="22"/>
          <w:lang w:val="en-US"/>
        </w:rPr>
        <w:t xml:space="preserve"> </w:t>
      </w:r>
    </w:p>
    <w:p w14:paraId="2C7E2A34" w14:textId="36E90C81" w:rsidR="00345520" w:rsidRPr="00967333" w:rsidRDefault="0057629B" w:rsidP="00345520">
      <w:pPr>
        <w:spacing w:line="360" w:lineRule="auto"/>
        <w:ind w:firstLine="426"/>
        <w:jc w:val="both"/>
        <w:rPr>
          <w:szCs w:val="22"/>
          <w:lang w:val="en-US"/>
        </w:rPr>
      </w:pPr>
      <w:r w:rsidRPr="00967333">
        <w:rPr>
          <w:szCs w:val="22"/>
          <w:lang w:val="en-US"/>
        </w:rPr>
        <w:t xml:space="preserve">Multiple aliquots of </w:t>
      </w:r>
      <w:r w:rsidR="008033F7">
        <w:rPr>
          <w:szCs w:val="22"/>
          <w:lang w:val="en-US"/>
        </w:rPr>
        <w:t>in-house quality control seawater samples</w:t>
      </w:r>
      <w:r w:rsidRPr="00967333">
        <w:rPr>
          <w:szCs w:val="22"/>
          <w:lang w:val="en-US"/>
        </w:rPr>
        <w:t xml:space="preserve"> were </w:t>
      </w:r>
      <w:r w:rsidR="00D31F35" w:rsidRPr="00967333">
        <w:rPr>
          <w:szCs w:val="22"/>
          <w:lang w:val="en-US"/>
        </w:rPr>
        <w:t>analyzed</w:t>
      </w:r>
      <w:r w:rsidRPr="00967333">
        <w:rPr>
          <w:szCs w:val="22"/>
          <w:lang w:val="en-US"/>
        </w:rPr>
        <w:t xml:space="preserve"> </w:t>
      </w:r>
      <w:r w:rsidR="002C2F55" w:rsidRPr="00967333">
        <w:rPr>
          <w:szCs w:val="22"/>
          <w:lang w:val="en-US"/>
        </w:rPr>
        <w:t>following</w:t>
      </w:r>
      <w:r w:rsidRPr="00967333">
        <w:rPr>
          <w:szCs w:val="22"/>
          <w:lang w:val="en-US"/>
        </w:rPr>
        <w:t xml:space="preserve"> both solid-phase extraction </w:t>
      </w:r>
      <w:r w:rsidR="00233B18" w:rsidRPr="00967333">
        <w:rPr>
          <w:szCs w:val="22"/>
          <w:lang w:val="en-US"/>
        </w:rPr>
        <w:t xml:space="preserve">with </w:t>
      </w:r>
      <w:proofErr w:type="spellStart"/>
      <w:r w:rsidR="00233B18" w:rsidRPr="00967333">
        <w:rPr>
          <w:szCs w:val="22"/>
          <w:lang w:val="en-US"/>
        </w:rPr>
        <w:t>Nobias</w:t>
      </w:r>
      <w:proofErr w:type="spellEnd"/>
      <w:r w:rsidR="00233B18" w:rsidRPr="00967333">
        <w:rPr>
          <w:szCs w:val="22"/>
          <w:lang w:val="en-US"/>
        </w:rPr>
        <w:t xml:space="preserve"> resin </w:t>
      </w:r>
      <w:r w:rsidRPr="00967333">
        <w:rPr>
          <w:szCs w:val="22"/>
          <w:lang w:val="en-US"/>
        </w:rPr>
        <w:t xml:space="preserve">and </w:t>
      </w:r>
      <w:proofErr w:type="gramStart"/>
      <w:r w:rsidRPr="00967333">
        <w:rPr>
          <w:szCs w:val="22"/>
          <w:lang w:val="en-US"/>
        </w:rPr>
        <w:t>Mg(</w:t>
      </w:r>
      <w:proofErr w:type="gramEnd"/>
      <w:r w:rsidRPr="00967333">
        <w:rPr>
          <w:szCs w:val="22"/>
          <w:lang w:val="en-US"/>
        </w:rPr>
        <w:t>OH)</w:t>
      </w:r>
      <w:r w:rsidRPr="00967333">
        <w:rPr>
          <w:szCs w:val="22"/>
          <w:vertAlign w:val="subscript"/>
          <w:lang w:val="en-US"/>
        </w:rPr>
        <w:t>2</w:t>
      </w:r>
      <w:r w:rsidRPr="00967333">
        <w:rPr>
          <w:szCs w:val="22"/>
          <w:lang w:val="en-US"/>
        </w:rPr>
        <w:t xml:space="preserve"> co-precipitation to compare the performance of the </w:t>
      </w:r>
      <w:r w:rsidR="009F7549" w:rsidRPr="00967333">
        <w:rPr>
          <w:szCs w:val="22"/>
          <w:lang w:val="en-US"/>
        </w:rPr>
        <w:t>methods</w:t>
      </w:r>
      <w:r w:rsidRPr="00967333">
        <w:rPr>
          <w:szCs w:val="22"/>
          <w:lang w:val="en-US"/>
        </w:rPr>
        <w:t xml:space="preserve"> (Table 1). The mean blank for </w:t>
      </w:r>
      <w:r w:rsidR="009F7549" w:rsidRPr="00967333">
        <w:rPr>
          <w:szCs w:val="22"/>
          <w:lang w:val="en-US"/>
        </w:rPr>
        <w:t>the complet</w:t>
      </w:r>
      <w:r w:rsidR="00B601D1" w:rsidRPr="00967333">
        <w:rPr>
          <w:szCs w:val="22"/>
          <w:lang w:val="en-US"/>
        </w:rPr>
        <w:t xml:space="preserve">e analytical procedure when </w:t>
      </w:r>
      <w:proofErr w:type="spellStart"/>
      <w:r w:rsidR="00B601D1" w:rsidRPr="00967333">
        <w:rPr>
          <w:szCs w:val="22"/>
          <w:lang w:val="en-US"/>
        </w:rPr>
        <w:t>Nobi</w:t>
      </w:r>
      <w:r w:rsidR="009533FD" w:rsidRPr="00967333">
        <w:rPr>
          <w:szCs w:val="22"/>
          <w:lang w:val="en-US"/>
        </w:rPr>
        <w:t>a</w:t>
      </w:r>
      <w:r w:rsidR="00B601D1" w:rsidRPr="00967333">
        <w:rPr>
          <w:szCs w:val="22"/>
          <w:lang w:val="en-US"/>
        </w:rPr>
        <w:t>s</w:t>
      </w:r>
      <w:proofErr w:type="spellEnd"/>
      <w:r w:rsidR="00B601D1" w:rsidRPr="00967333">
        <w:rPr>
          <w:szCs w:val="22"/>
          <w:lang w:val="en-US"/>
        </w:rPr>
        <w:t xml:space="preserve"> resin </w:t>
      </w:r>
      <w:r w:rsidR="001D0657">
        <w:rPr>
          <w:szCs w:val="22"/>
          <w:lang w:val="en-US"/>
        </w:rPr>
        <w:t>was</w:t>
      </w:r>
      <w:r w:rsidR="001D0657" w:rsidRPr="00967333">
        <w:rPr>
          <w:szCs w:val="22"/>
          <w:lang w:val="en-US"/>
        </w:rPr>
        <w:t xml:space="preserve"> </w:t>
      </w:r>
      <w:r w:rsidR="00B601D1" w:rsidRPr="00967333">
        <w:rPr>
          <w:szCs w:val="22"/>
          <w:lang w:val="en-US"/>
        </w:rPr>
        <w:t xml:space="preserve">employed </w:t>
      </w:r>
      <w:r w:rsidR="001D0657">
        <w:rPr>
          <w:szCs w:val="22"/>
          <w:lang w:val="en-US"/>
        </w:rPr>
        <w:t>is</w:t>
      </w:r>
      <w:r w:rsidR="001D0657" w:rsidRPr="00967333">
        <w:rPr>
          <w:szCs w:val="22"/>
          <w:lang w:val="en-US"/>
        </w:rPr>
        <w:t xml:space="preserve"> </w:t>
      </w:r>
      <w:r w:rsidR="002D72E8">
        <w:rPr>
          <w:szCs w:val="22"/>
          <w:lang w:val="en-US"/>
        </w:rPr>
        <w:t>100</w:t>
      </w:r>
      <w:r w:rsidRPr="00967333">
        <w:rPr>
          <w:szCs w:val="22"/>
          <w:lang w:val="en-US"/>
        </w:rPr>
        <w:t xml:space="preserve"> </w:t>
      </w:r>
      <w:proofErr w:type="spellStart"/>
      <w:r w:rsidRPr="00967333">
        <w:rPr>
          <w:szCs w:val="22"/>
          <w:lang w:val="en-US"/>
        </w:rPr>
        <w:t>pg</w:t>
      </w:r>
      <w:proofErr w:type="spellEnd"/>
      <w:r w:rsidRPr="00967333">
        <w:rPr>
          <w:szCs w:val="22"/>
          <w:lang w:val="en-US"/>
        </w:rPr>
        <w:t xml:space="preserve"> (</w:t>
      </w:r>
      <w:r w:rsidR="00286A3E">
        <w:rPr>
          <w:szCs w:val="22"/>
          <w:lang w:val="en-US"/>
        </w:rPr>
        <w:t>38</w:t>
      </w:r>
      <w:r w:rsidR="00592E14">
        <w:rPr>
          <w:szCs w:val="22"/>
          <w:lang w:val="en-US"/>
        </w:rPr>
        <w:t xml:space="preserve"> &lt; Pb &lt; </w:t>
      </w:r>
      <w:r w:rsidR="00286A3E">
        <w:rPr>
          <w:szCs w:val="22"/>
          <w:lang w:val="en-US"/>
        </w:rPr>
        <w:t xml:space="preserve">202 </w:t>
      </w:r>
      <w:proofErr w:type="spellStart"/>
      <w:r w:rsidR="00286A3E">
        <w:rPr>
          <w:szCs w:val="22"/>
          <w:lang w:val="en-US"/>
        </w:rPr>
        <w:t>pg</w:t>
      </w:r>
      <w:proofErr w:type="spellEnd"/>
      <w:r w:rsidR="00286A3E">
        <w:rPr>
          <w:szCs w:val="22"/>
          <w:lang w:val="en-US"/>
        </w:rPr>
        <w:t>;</w:t>
      </w:r>
      <w:r w:rsidR="00A24022">
        <w:rPr>
          <w:szCs w:val="22"/>
          <w:lang w:val="en-US"/>
        </w:rPr>
        <w:t xml:space="preserve"> </w:t>
      </w:r>
      <w:r w:rsidR="00A757C3">
        <w:rPr>
          <w:szCs w:val="22"/>
          <w:lang w:val="en-US"/>
        </w:rPr>
        <w:br/>
      </w:r>
      <w:r w:rsidRPr="00967333">
        <w:rPr>
          <w:i/>
          <w:iCs/>
          <w:szCs w:val="22"/>
          <w:lang w:val="en-US"/>
        </w:rPr>
        <w:t>n</w:t>
      </w:r>
      <w:r w:rsidRPr="00967333">
        <w:rPr>
          <w:szCs w:val="22"/>
          <w:lang w:val="en-US"/>
        </w:rPr>
        <w:t xml:space="preserve"> = </w:t>
      </w:r>
      <w:r w:rsidR="002D72E8">
        <w:rPr>
          <w:szCs w:val="22"/>
          <w:lang w:val="en-US"/>
        </w:rPr>
        <w:t>14</w:t>
      </w:r>
      <w:r w:rsidR="00052C12" w:rsidRPr="00967333">
        <w:rPr>
          <w:szCs w:val="22"/>
          <w:lang w:val="en-US"/>
        </w:rPr>
        <w:t>)</w:t>
      </w:r>
      <w:r w:rsidR="00856133" w:rsidRPr="00967333">
        <w:rPr>
          <w:szCs w:val="22"/>
          <w:lang w:val="en-US"/>
        </w:rPr>
        <w:t>.</w:t>
      </w:r>
      <w:r w:rsidR="002541AA" w:rsidRPr="00967333">
        <w:rPr>
          <w:szCs w:val="22"/>
          <w:lang w:val="en-US"/>
        </w:rPr>
        <w:t xml:space="preserve"> </w:t>
      </w:r>
      <w:r w:rsidR="005626E5" w:rsidRPr="00967333">
        <w:rPr>
          <w:szCs w:val="22"/>
          <w:lang w:val="en-US"/>
        </w:rPr>
        <w:t>W</w:t>
      </w:r>
      <w:r w:rsidRPr="00967333">
        <w:rPr>
          <w:szCs w:val="22"/>
          <w:lang w:val="en-US"/>
        </w:rPr>
        <w:t xml:space="preserve">hen </w:t>
      </w:r>
      <w:r w:rsidR="00E75CA4" w:rsidRPr="00967333">
        <w:rPr>
          <w:szCs w:val="22"/>
          <w:lang w:val="en-US"/>
        </w:rPr>
        <w:t>normalized</w:t>
      </w:r>
      <w:r w:rsidRPr="00967333">
        <w:rPr>
          <w:szCs w:val="22"/>
          <w:lang w:val="en-US"/>
        </w:rPr>
        <w:t xml:space="preserve"> to </w:t>
      </w:r>
      <w:r w:rsidR="00B601D1" w:rsidRPr="00967333">
        <w:rPr>
          <w:szCs w:val="22"/>
          <w:lang w:val="en-US"/>
        </w:rPr>
        <w:t xml:space="preserve">the processed seawater mass, the obtained blank of </w:t>
      </w:r>
      <w:r w:rsidRPr="00967333">
        <w:rPr>
          <w:szCs w:val="22"/>
          <w:lang w:val="en-US"/>
        </w:rPr>
        <w:t>0.</w:t>
      </w:r>
      <w:r w:rsidR="00592E14">
        <w:rPr>
          <w:szCs w:val="22"/>
          <w:lang w:val="en-US"/>
        </w:rPr>
        <w:t>4</w:t>
      </w:r>
      <w:r w:rsidRPr="00967333">
        <w:rPr>
          <w:szCs w:val="22"/>
          <w:lang w:val="en-US"/>
        </w:rPr>
        <w:t xml:space="preserve"> </w:t>
      </w:r>
      <w:proofErr w:type="spellStart"/>
      <w:r w:rsidRPr="00967333">
        <w:rPr>
          <w:szCs w:val="22"/>
          <w:lang w:val="en-US"/>
        </w:rPr>
        <w:t>pmol</w:t>
      </w:r>
      <w:proofErr w:type="spellEnd"/>
      <w:r w:rsidRPr="00967333">
        <w:rPr>
          <w:szCs w:val="22"/>
          <w:lang w:val="en-US"/>
        </w:rPr>
        <w:t xml:space="preserve"> kg</w:t>
      </w:r>
      <w:r w:rsidRPr="00967333">
        <w:rPr>
          <w:szCs w:val="22"/>
          <w:vertAlign w:val="superscript"/>
          <w:lang w:val="en-US"/>
        </w:rPr>
        <w:t>-1</w:t>
      </w:r>
      <w:r w:rsidR="00856133" w:rsidRPr="00967333">
        <w:rPr>
          <w:szCs w:val="22"/>
          <w:lang w:val="en-US"/>
        </w:rPr>
        <w:t xml:space="preserve"> </w:t>
      </w:r>
      <w:r w:rsidR="00286A3E">
        <w:rPr>
          <w:szCs w:val="22"/>
          <w:lang w:val="en-US"/>
        </w:rPr>
        <w:t>(</w:t>
      </w:r>
      <w:r w:rsidR="00645B3A">
        <w:rPr>
          <w:szCs w:val="22"/>
          <w:lang w:val="en-US"/>
        </w:rPr>
        <w:t xml:space="preserve">0.1 &lt; [Pb] &lt; 0.9 </w:t>
      </w:r>
      <w:proofErr w:type="spellStart"/>
      <w:r w:rsidR="00645B3A" w:rsidRPr="00967333">
        <w:rPr>
          <w:szCs w:val="22"/>
          <w:lang w:val="en-US"/>
        </w:rPr>
        <w:t>pmol</w:t>
      </w:r>
      <w:proofErr w:type="spellEnd"/>
      <w:r w:rsidR="00645B3A" w:rsidRPr="00967333">
        <w:rPr>
          <w:szCs w:val="22"/>
          <w:lang w:val="en-US"/>
        </w:rPr>
        <w:t xml:space="preserve"> kg</w:t>
      </w:r>
      <w:r w:rsidR="00645B3A" w:rsidRPr="00967333">
        <w:rPr>
          <w:szCs w:val="22"/>
          <w:vertAlign w:val="superscript"/>
          <w:lang w:val="en-US"/>
        </w:rPr>
        <w:t>-1</w:t>
      </w:r>
      <w:r w:rsidR="00645B3A">
        <w:rPr>
          <w:szCs w:val="22"/>
          <w:lang w:val="en-US"/>
        </w:rPr>
        <w:t xml:space="preserve">; </w:t>
      </w:r>
      <w:r w:rsidR="00645B3A">
        <w:rPr>
          <w:i/>
          <w:iCs/>
          <w:szCs w:val="22"/>
          <w:lang w:val="en-US"/>
        </w:rPr>
        <w:t xml:space="preserve">n </w:t>
      </w:r>
      <w:r w:rsidR="00645B3A">
        <w:rPr>
          <w:szCs w:val="22"/>
          <w:lang w:val="en-US"/>
        </w:rPr>
        <w:t xml:space="preserve"> = 14)</w:t>
      </w:r>
      <w:r w:rsidR="00286A3E">
        <w:rPr>
          <w:szCs w:val="22"/>
          <w:lang w:val="en-US"/>
        </w:rPr>
        <w:t xml:space="preserve"> </w:t>
      </w:r>
      <w:r w:rsidRPr="00967333">
        <w:rPr>
          <w:szCs w:val="22"/>
          <w:lang w:val="en-US"/>
        </w:rPr>
        <w:t xml:space="preserve">is consistent with other solid-phase extraction procedures using </w:t>
      </w:r>
      <w:proofErr w:type="spellStart"/>
      <w:r w:rsidRPr="00967333">
        <w:rPr>
          <w:szCs w:val="22"/>
          <w:lang w:val="en-US"/>
        </w:rPr>
        <w:t>Nobias</w:t>
      </w:r>
      <w:proofErr w:type="spellEnd"/>
      <w:r w:rsidR="00B601D1" w:rsidRPr="00967333">
        <w:rPr>
          <w:szCs w:val="22"/>
          <w:lang w:val="en-US"/>
        </w:rPr>
        <w:t xml:space="preserve"> </w:t>
      </w:r>
      <w:r w:rsidRPr="00967333">
        <w:rPr>
          <w:szCs w:val="22"/>
          <w:lang w:val="en-US"/>
        </w:rPr>
        <w:t>(0.3 ± 0.</w:t>
      </w:r>
      <w:r w:rsidR="00645B3A">
        <w:rPr>
          <w:szCs w:val="22"/>
          <w:lang w:val="en-US"/>
        </w:rPr>
        <w:t>2</w:t>
      </w:r>
      <w:r w:rsidRPr="00967333">
        <w:rPr>
          <w:szCs w:val="22"/>
          <w:lang w:val="en-US"/>
        </w:rPr>
        <w:t xml:space="preserve"> </w:t>
      </w:r>
      <w:proofErr w:type="spellStart"/>
      <w:r w:rsidRPr="00967333">
        <w:rPr>
          <w:szCs w:val="22"/>
          <w:lang w:val="en-US"/>
        </w:rPr>
        <w:t>pmol</w:t>
      </w:r>
      <w:proofErr w:type="spellEnd"/>
      <w:r w:rsidRPr="00967333">
        <w:rPr>
          <w:szCs w:val="22"/>
          <w:lang w:val="en-US"/>
        </w:rPr>
        <w:t xml:space="preserve"> kg</w:t>
      </w:r>
      <w:r w:rsidRPr="00967333">
        <w:rPr>
          <w:szCs w:val="22"/>
          <w:vertAlign w:val="superscript"/>
          <w:lang w:val="en-US"/>
        </w:rPr>
        <w:t>-1</w:t>
      </w:r>
      <w:r w:rsidR="00EE1AE1" w:rsidRPr="00967333">
        <w:rPr>
          <w:szCs w:val="22"/>
          <w:lang w:val="en-US"/>
        </w:rPr>
        <w:t>)</w:t>
      </w:r>
      <w:r w:rsidRPr="00967333">
        <w:rPr>
          <w:szCs w:val="22"/>
          <w:lang w:val="en-US"/>
        </w:rPr>
        <w:fldChar w:fldCharType="begin" w:fldLock="1"/>
      </w:r>
      <w:r w:rsidR="00D916D3">
        <w:rPr>
          <w:szCs w:val="22"/>
          <w:lang w:val="en-US"/>
        </w:rPr>
        <w:instrText>ADDIN CSL_CITATION {"citationItems":[{"id":"ITEM-1","itemData":{"DOI":"10.1016/j.marchem.2016.12.007","ISSN":"03044203","abstract":"Dissolved lead (Pb) concentrations and isotope ratios in seawater of the Western Philippine Sea (WPS) were determined to investigate sources of Pb in the region. Surface seawater concentrations at seven sampling stations ranged from 36.2 to 68.1 pmol kg− 1. Isotopic composition of surface water, with 206Pb/207Pb ranging from 1.162 to 1.170, 208Pb/207Pb ranging from 2.445 to 2.451, and 206Pb/204Pb ranging from 18.14 to 18.27, reflects Asian anthropogenic aerosols input to the WPS. Shallow water Pb concentrations within the Kuroshio Current domain are about 15 pmol kg− 1 lower than at other sites and, together with a distinct isotopic signature (206Pb/207Pb = 1.167–1.170, 208Pb/207Pb = 2.447–2.451 and 206Pb/204Pb = 18.22–18.27), reflect water originating from the Equatorial Pacific that is relatively less impacted by contamination from anthropogenic inputs. An isotopically distinct sub-surface Pb maximum at about 100 to 250 m, representing water originating from the Western North Pacific where anthropogenic Pb deposition is high, was seen at all seven sites. Lead concentrations in deep water in the stations further from shore are typically lower than in the surface layer and ranged from 11.2 to 51.6 pmol kg− 1. Lead isotopic signatures in deep water at these sites (206Pb/207Pb = 1.162–1.184; 208Pb/207Pb = 2.448–2.471; 206Pb/204Pb = 18.13–18.51) are offset from pre-anthropogenic values and suggest that anthropogenic sources have penetrated the deep water column. Elevated concentrations and isotopic signatures observed in the deep water at stations closer to shore, where sediment transport is prevalent, indicate that sedimentary input is a major source of dissolved Pb at these sites. Differences in Pb concentrations and isotopic signatures between samples collected from the Pacific Deep Water (PDW) water-mass during this study and those collected a decade ago suggest that Pb inputs even in deep water change on decadal scales.","author":[{"dropping-particle":"Te","family":"Chien","given":"Chia","non-dropping-particle":"","parse-names":false,"suffix":""},{"dropping-particle":"","family":"Ho","given":"Tung Yuan","non-dropping-particle":"","parse-names":false,"suffix":""},{"dropping-particle":"","family":"Sanborn","given":"Matthew E.","non-dropping-particle":"","parse-names":false,"suffix":""},{"dropping-particle":"","family":"Yin","given":"Qing Zhu","non-dropping-particle":"","parse-names":false,"suffix":""},{"dropping-particle":"","family":"Paytan","given":"Adina","non-dropping-particle":"","parse-names":false,"suffix":""}],"container-title":"Marine Chemistry","id":"ITEM-1","issued":{"date-parts":[["2017"]]},"page":"10-16","publisher":"Elsevier B.V.","title":"Lead concentrations and isotopic compositions in the Western Philippine Sea","type":"article-journal","volume":"189"},"uris":["http://www.mendeley.com/documents/?uuid=dcbf892d-76fe-4392-b5ab-aa4397488869"]}],"mendeley":{"formattedCitation":"&lt;sup&gt;25&lt;/sup&gt;","plainTextFormattedCitation":"25","previouslyFormattedCitation":"&lt;sup&gt;25&lt;/sup&gt;"},"properties":{"noteIndex":0},"schema":"https://github.com/citation-style-language/schema/raw/master/csl-citation.json"}</w:instrText>
      </w:r>
      <w:r w:rsidRPr="00967333">
        <w:rPr>
          <w:szCs w:val="22"/>
          <w:lang w:val="en-US"/>
        </w:rPr>
        <w:fldChar w:fldCharType="separate"/>
      </w:r>
      <w:r w:rsidR="00D379F9" w:rsidRPr="00D379F9">
        <w:rPr>
          <w:noProof/>
          <w:szCs w:val="22"/>
          <w:vertAlign w:val="superscript"/>
          <w:lang w:val="en-US"/>
        </w:rPr>
        <w:t>25</w:t>
      </w:r>
      <w:r w:rsidRPr="00967333">
        <w:rPr>
          <w:szCs w:val="22"/>
          <w:lang w:val="en-US"/>
        </w:rPr>
        <w:fldChar w:fldCharType="end"/>
      </w:r>
      <w:r w:rsidRPr="00967333">
        <w:rPr>
          <w:szCs w:val="22"/>
          <w:lang w:val="en-US"/>
        </w:rPr>
        <w:t xml:space="preserve"> or </w:t>
      </w:r>
      <w:proofErr w:type="spellStart"/>
      <w:r w:rsidRPr="00967333">
        <w:rPr>
          <w:szCs w:val="22"/>
          <w:lang w:val="en-US"/>
        </w:rPr>
        <w:t>Toyopearl</w:t>
      </w:r>
      <w:proofErr w:type="spellEnd"/>
      <w:r w:rsidRPr="00967333">
        <w:rPr>
          <w:szCs w:val="22"/>
          <w:lang w:val="en-US"/>
        </w:rPr>
        <w:t xml:space="preserve"> (0.1</w:t>
      </w:r>
      <w:r w:rsidR="004D3E43">
        <w:rPr>
          <w:szCs w:val="22"/>
          <w:lang w:val="en-US"/>
        </w:rPr>
        <w:t>–</w:t>
      </w:r>
      <w:r w:rsidRPr="00967333">
        <w:rPr>
          <w:szCs w:val="22"/>
          <w:lang w:val="en-US"/>
        </w:rPr>
        <w:t xml:space="preserve">1.3 </w:t>
      </w:r>
      <w:proofErr w:type="spellStart"/>
      <w:r w:rsidRPr="00967333">
        <w:rPr>
          <w:szCs w:val="22"/>
          <w:lang w:val="en-US"/>
        </w:rPr>
        <w:t>pmol</w:t>
      </w:r>
      <w:proofErr w:type="spellEnd"/>
      <w:r w:rsidRPr="00967333">
        <w:rPr>
          <w:szCs w:val="22"/>
          <w:lang w:val="en-US"/>
        </w:rPr>
        <w:t xml:space="preserve"> kg</w:t>
      </w:r>
      <w:r w:rsidRPr="00967333">
        <w:rPr>
          <w:szCs w:val="22"/>
          <w:vertAlign w:val="superscript"/>
          <w:lang w:val="en-US"/>
        </w:rPr>
        <w:t>-1</w:t>
      </w:r>
      <w:r w:rsidR="00EE1AE1" w:rsidRPr="00967333">
        <w:rPr>
          <w:szCs w:val="22"/>
          <w:lang w:val="en-US"/>
        </w:rPr>
        <w:t>)</w:t>
      </w:r>
      <w:r w:rsidRPr="00967333">
        <w:rPr>
          <w:szCs w:val="22"/>
          <w:lang w:val="en-US"/>
        </w:rPr>
        <w:fldChar w:fldCharType="begin" w:fldLock="1"/>
      </w:r>
      <w:r w:rsidR="00D916D3">
        <w:rPr>
          <w:szCs w:val="22"/>
          <w:lang w:val="en-US"/>
        </w:rPr>
        <w:instrText>ADDIN CSL_CITATION {"citationItems":[{"id":"ITEM-1","itemData":{"DOI":"10.1016/j.aca.2013.09.002","ISSN":"1873-4324","PMID":"24120164","abstract":"A new technique for stable lead (Pb) isotope extraction from seawater is established using Toyopearl AF-Chelate 650M(®) resin (Tosoh Bioscience LLC). This new method is advantageous because it is semi-automated and relatively fast; in addition it introduces a relatively low blank by minimizing the volume of chemicals used in the extraction. Subsequent analyses by HR ICP-MS have a good relative external precision (2σ) of 3.5‰ for (206)Pb/(207)Pb, while analyses by MC-ICP-MS have a better relative external precision of 0.6‰. However, Pb sample concentrations limit MC-ICP-MS analyses to (206)Pb, (207)Pb, and (208)Pb. The method was validated by processing the common Pb isotope reference material NIST SRM-981 and several GEOTRACES intercalibration samples, followed by analyses by HR ICP-MS, all of which showed good agreement with previously reported values.","author":[{"dropping-particle":"","family":"Zurbrick","given":"Cheryl M","non-dropping-particle":"","parse-names":false,"suffix":""},{"dropping-particle":"","family":"Gallon","given":"Céline","non-dropping-particle":"","parse-names":false,"suffix":""},{"dropping-particle":"","family":"Flegal","given":"a Russell","non-dropping-particle":"","parse-names":false,"suffix":""}],"container-title":"Analytica chimica acta","id":"ITEM-1","issued":{"date-parts":[["2013","10","24"]]},"page":"29-35","publisher":"Elsevier B.V.","title":"A new method for stable lead isotope extraction from seawater.","type":"article-journal","volume":"800"},"uris":["http://www.mendeley.com/documents/?uuid=f25bad91-d188-46d5-8715-2fc5214d4fc9"]}],"mendeley":{"formattedCitation":"&lt;sup&gt;22&lt;/sup&gt;","plainTextFormattedCitation":"22","previouslyFormattedCitation":"&lt;sup&gt;22&lt;/sup&gt;"},"properties":{"noteIndex":0},"schema":"https://github.com/citation-style-language/schema/raw/master/csl-citation.json"}</w:instrText>
      </w:r>
      <w:r w:rsidRPr="00967333">
        <w:rPr>
          <w:szCs w:val="22"/>
          <w:lang w:val="en-US"/>
        </w:rPr>
        <w:fldChar w:fldCharType="separate"/>
      </w:r>
      <w:r w:rsidR="00D379F9" w:rsidRPr="00D379F9">
        <w:rPr>
          <w:noProof/>
          <w:szCs w:val="22"/>
          <w:vertAlign w:val="superscript"/>
          <w:lang w:val="en-US"/>
        </w:rPr>
        <w:t>22</w:t>
      </w:r>
      <w:r w:rsidRPr="00967333">
        <w:rPr>
          <w:szCs w:val="22"/>
          <w:lang w:val="en-US"/>
        </w:rPr>
        <w:fldChar w:fldCharType="end"/>
      </w:r>
      <w:r w:rsidRPr="00967333">
        <w:rPr>
          <w:szCs w:val="22"/>
          <w:lang w:val="en-US"/>
        </w:rPr>
        <w:t xml:space="preserve"> resins. </w:t>
      </w:r>
      <w:r w:rsidR="00932CA6" w:rsidRPr="00967333">
        <w:rPr>
          <w:szCs w:val="22"/>
          <w:lang w:val="en-US"/>
        </w:rPr>
        <w:t>When Mg(OH)</w:t>
      </w:r>
      <w:r w:rsidR="00932CA6" w:rsidRPr="00967333">
        <w:rPr>
          <w:szCs w:val="22"/>
          <w:vertAlign w:val="subscript"/>
          <w:lang w:val="en-US"/>
        </w:rPr>
        <w:t>2</w:t>
      </w:r>
      <w:r w:rsidR="00932CA6" w:rsidRPr="00967333">
        <w:rPr>
          <w:rFonts w:cs="Times New Roman"/>
          <w:szCs w:val="22"/>
          <w:lang w:val="en-US"/>
        </w:rPr>
        <w:t xml:space="preserve"> co-precipitation was employed for Pb separation, the </w:t>
      </w:r>
      <w:r w:rsidR="00932CA6" w:rsidRPr="00967333">
        <w:rPr>
          <w:szCs w:val="22"/>
          <w:lang w:val="en-US"/>
        </w:rPr>
        <w:t xml:space="preserve">total </w:t>
      </w:r>
      <w:r w:rsidR="00B601D1" w:rsidRPr="00967333">
        <w:rPr>
          <w:szCs w:val="22"/>
          <w:lang w:val="en-US"/>
        </w:rPr>
        <w:t xml:space="preserve">procedural </w:t>
      </w:r>
      <w:r w:rsidR="005626E5" w:rsidRPr="00967333">
        <w:rPr>
          <w:szCs w:val="22"/>
          <w:lang w:val="en-US"/>
        </w:rPr>
        <w:t xml:space="preserve">blank </w:t>
      </w:r>
      <w:r w:rsidR="00932CA6" w:rsidRPr="00967333">
        <w:rPr>
          <w:szCs w:val="22"/>
          <w:lang w:val="en-US"/>
        </w:rPr>
        <w:t xml:space="preserve">of the method was about </w:t>
      </w:r>
      <w:r w:rsidR="002E37F7">
        <w:rPr>
          <w:szCs w:val="22"/>
          <w:lang w:val="en-US"/>
        </w:rPr>
        <w:t>four</w:t>
      </w:r>
      <w:r w:rsidR="00932CA6" w:rsidRPr="00967333">
        <w:rPr>
          <w:szCs w:val="22"/>
          <w:lang w:val="en-US"/>
        </w:rPr>
        <w:t xml:space="preserve"> times lower at </w:t>
      </w:r>
      <w:r w:rsidR="00932CA6" w:rsidRPr="00967333">
        <w:rPr>
          <w:rFonts w:cs="Times New Roman"/>
          <w:szCs w:val="22"/>
          <w:lang w:val="en-US"/>
        </w:rPr>
        <w:t xml:space="preserve">27 </w:t>
      </w:r>
      <w:proofErr w:type="spellStart"/>
      <w:r w:rsidR="00932CA6" w:rsidRPr="00967333">
        <w:rPr>
          <w:rFonts w:cs="Times New Roman"/>
          <w:szCs w:val="22"/>
          <w:lang w:val="en-US"/>
        </w:rPr>
        <w:t>pg</w:t>
      </w:r>
      <w:proofErr w:type="spellEnd"/>
      <w:r w:rsidR="00932CA6" w:rsidRPr="00967333">
        <w:rPr>
          <w:rFonts w:cs="Times New Roman"/>
          <w:szCs w:val="22"/>
          <w:lang w:val="en-US"/>
        </w:rPr>
        <w:t xml:space="preserve"> (</w:t>
      </w:r>
      <w:r w:rsidR="00645B3A">
        <w:rPr>
          <w:szCs w:val="22"/>
          <w:lang w:val="en-US"/>
        </w:rPr>
        <w:t xml:space="preserve">10 &lt; Pb &lt; 40 </w:t>
      </w:r>
      <w:proofErr w:type="spellStart"/>
      <w:r w:rsidR="00645B3A">
        <w:rPr>
          <w:szCs w:val="22"/>
          <w:lang w:val="en-US"/>
        </w:rPr>
        <w:t>pg</w:t>
      </w:r>
      <w:proofErr w:type="spellEnd"/>
      <w:r w:rsidR="00645B3A">
        <w:rPr>
          <w:szCs w:val="22"/>
          <w:lang w:val="en-US"/>
        </w:rPr>
        <w:t>;</w:t>
      </w:r>
      <w:r w:rsidR="00932CA6" w:rsidRPr="00967333">
        <w:rPr>
          <w:rFonts w:cs="Times New Roman"/>
          <w:szCs w:val="22"/>
          <w:lang w:val="en-US"/>
        </w:rPr>
        <w:t xml:space="preserve"> </w:t>
      </w:r>
      <w:r w:rsidR="00932CA6" w:rsidRPr="00967333">
        <w:rPr>
          <w:rFonts w:cs="Times New Roman"/>
          <w:i/>
          <w:iCs/>
          <w:szCs w:val="22"/>
          <w:lang w:val="en-US"/>
        </w:rPr>
        <w:t>n</w:t>
      </w:r>
      <w:r w:rsidR="00932CA6" w:rsidRPr="00967333">
        <w:rPr>
          <w:rFonts w:cs="Times New Roman"/>
          <w:szCs w:val="22"/>
          <w:lang w:val="en-US"/>
        </w:rPr>
        <w:t xml:space="preserve"> = 6</w:t>
      </w:r>
      <w:r w:rsidR="00D4114D" w:rsidRPr="00967333">
        <w:rPr>
          <w:rFonts w:cs="Times New Roman"/>
          <w:szCs w:val="22"/>
          <w:lang w:val="en-US"/>
        </w:rPr>
        <w:t xml:space="preserve">), </w:t>
      </w:r>
      <w:r w:rsidR="00932CA6" w:rsidRPr="00FD37D8">
        <w:rPr>
          <w:rFonts w:cs="Times New Roman"/>
          <w:szCs w:val="22"/>
          <w:lang w:val="en-US"/>
        </w:rPr>
        <w:t>in accord</w:t>
      </w:r>
      <w:r w:rsidR="00932CA6" w:rsidRPr="00967333">
        <w:rPr>
          <w:rFonts w:cs="Times New Roman"/>
          <w:szCs w:val="22"/>
          <w:lang w:val="en-US"/>
        </w:rPr>
        <w:t xml:space="preserve"> with </w:t>
      </w:r>
      <w:r w:rsidR="00D4114D" w:rsidRPr="00967333">
        <w:rPr>
          <w:rFonts w:cs="Times New Roman"/>
          <w:szCs w:val="22"/>
          <w:lang w:val="en-US"/>
        </w:rPr>
        <w:t xml:space="preserve">previous blanks recorded for this method </w:t>
      </w:r>
      <w:r w:rsidR="00E75CA4">
        <w:rPr>
          <w:rFonts w:cs="Times New Roman"/>
          <w:szCs w:val="22"/>
          <w:lang w:val="en-US"/>
        </w:rPr>
        <w:t>when</w:t>
      </w:r>
      <w:r w:rsidR="00D4114D" w:rsidRPr="00967333">
        <w:rPr>
          <w:rFonts w:cs="Times New Roman"/>
          <w:szCs w:val="22"/>
          <w:lang w:val="en-US"/>
        </w:rPr>
        <w:t xml:space="preserve"> processing</w:t>
      </w:r>
      <w:r w:rsidR="00617346" w:rsidRPr="00967333">
        <w:rPr>
          <w:rFonts w:cs="Times New Roman"/>
          <w:szCs w:val="22"/>
          <w:lang w:val="en-US"/>
        </w:rPr>
        <w:t xml:space="preserve"> </w:t>
      </w:r>
      <w:r w:rsidR="006D0FCB" w:rsidRPr="00967333">
        <w:rPr>
          <w:rFonts w:cs="Times New Roman"/>
          <w:szCs w:val="22"/>
          <w:lang w:val="en-US"/>
        </w:rPr>
        <w:t>similar seawater volumes.</w:t>
      </w:r>
      <w:r w:rsidR="006D0FCB" w:rsidRPr="00967333">
        <w:rPr>
          <w:rFonts w:cs="Times New Roman"/>
          <w:szCs w:val="22"/>
          <w:lang w:val="en-US"/>
        </w:rPr>
        <w:fldChar w:fldCharType="begin" w:fldLock="1"/>
      </w:r>
      <w:r w:rsidR="00D916D3">
        <w:rPr>
          <w:rFonts w:cs="Times New Roman"/>
          <w:szCs w:val="22"/>
          <w:lang w:val="en-US"/>
        </w:rPr>
        <w:instrText>ADDIN CSL_CITATION {"citationItems":[{"id":"ITEM-1","itemData":{"author":[{"dropping-particle":"","family":"Paul","given":"Maxence","non-dropping-particle":"","parse-names":false,"suffix":""},{"dropping-particle":"","family":"Bridgestock","given":"Luke James","non-dropping-particle":"","parse-names":false,"suffix":""},{"dropping-particle":"","family":"Rehkämper","given":"Mark","non-dropping-particle":"","parse-names":false,"suffix":""},{"dropping-particle":"","family":"Flierdt","given":"Tina","non-dropping-particle":"van De","parse-names":false,"suffix":""},{"dropping-particle":"","family":"Weiss","given":"Dominik","non-dropping-particle":"","parse-names":false,"suffix":""}],"container-title":"Analytica Chimica Acta","id":"ITEM-1","issued":{"date-parts":[["2015"]]},"page":"59-69","title":"High-precision measurements of seawater Pb isotope compositions by double spike thermal ionization mass spectrometry","type":"article-journal","volume":"863"},"uris":["http://www.mendeley.com/documents/?uuid=5d802539-cc65-4cb4-8e21-aee2eb5099d7"]}],"mendeley":{"formattedCitation":"&lt;sup&gt;19&lt;/sup&gt;","plainTextFormattedCitation":"19","previouslyFormattedCitation":"&lt;sup&gt;19&lt;/sup&gt;"},"properties":{"noteIndex":0},"schema":"https://github.com/citation-style-language/schema/raw/master/csl-citation.json"}</w:instrText>
      </w:r>
      <w:r w:rsidR="006D0FCB" w:rsidRPr="00967333">
        <w:rPr>
          <w:rFonts w:cs="Times New Roman"/>
          <w:szCs w:val="22"/>
          <w:lang w:val="en-US"/>
        </w:rPr>
        <w:fldChar w:fldCharType="separate"/>
      </w:r>
      <w:r w:rsidR="00D379F9" w:rsidRPr="00D379F9">
        <w:rPr>
          <w:rFonts w:cs="Times New Roman"/>
          <w:noProof/>
          <w:szCs w:val="22"/>
          <w:vertAlign w:val="superscript"/>
          <w:lang w:val="en-US"/>
        </w:rPr>
        <w:t>19</w:t>
      </w:r>
      <w:r w:rsidR="006D0FCB" w:rsidRPr="00967333">
        <w:rPr>
          <w:rFonts w:cs="Times New Roman"/>
          <w:szCs w:val="22"/>
          <w:lang w:val="en-US"/>
        </w:rPr>
        <w:fldChar w:fldCharType="end"/>
      </w:r>
      <w:r w:rsidR="00345520" w:rsidRPr="00967333">
        <w:rPr>
          <w:rFonts w:cs="Times New Roman"/>
          <w:szCs w:val="22"/>
          <w:lang w:val="en-US"/>
        </w:rPr>
        <w:t xml:space="preserve"> </w:t>
      </w:r>
    </w:p>
    <w:p w14:paraId="16029C2D" w14:textId="58443270" w:rsidR="00F05281" w:rsidRPr="00967333" w:rsidRDefault="00140CA4" w:rsidP="00F05281">
      <w:pPr>
        <w:spacing w:line="360" w:lineRule="auto"/>
        <w:ind w:firstLine="426"/>
        <w:jc w:val="both"/>
        <w:rPr>
          <w:rFonts w:cs="Times New Roman"/>
          <w:szCs w:val="22"/>
          <w:lang w:val="en-US"/>
        </w:rPr>
      </w:pPr>
      <w:r w:rsidRPr="00967333">
        <w:rPr>
          <w:szCs w:val="22"/>
          <w:lang w:val="en-US"/>
        </w:rPr>
        <w:lastRenderedPageBreak/>
        <w:t xml:space="preserve">Solid-phase extraction of Pb with </w:t>
      </w:r>
      <w:proofErr w:type="spellStart"/>
      <w:r w:rsidRPr="00967333">
        <w:rPr>
          <w:szCs w:val="22"/>
          <w:lang w:val="en-US"/>
        </w:rPr>
        <w:t>Nobias</w:t>
      </w:r>
      <w:proofErr w:type="spellEnd"/>
      <w:r w:rsidRPr="00967333">
        <w:rPr>
          <w:szCs w:val="22"/>
          <w:lang w:val="en-US"/>
        </w:rPr>
        <w:t xml:space="preserve"> resin, however, demonstrates </w:t>
      </w:r>
      <w:r w:rsidRPr="00967333">
        <w:rPr>
          <w:rFonts w:cs="Times New Roman"/>
          <w:szCs w:val="22"/>
          <w:lang w:val="en-US"/>
        </w:rPr>
        <w:t xml:space="preserve">higher Pb yields for </w:t>
      </w:r>
      <w:r w:rsidR="00225A73" w:rsidRPr="00967333">
        <w:rPr>
          <w:rFonts w:cs="Times New Roman"/>
          <w:szCs w:val="22"/>
          <w:lang w:val="en-US"/>
        </w:rPr>
        <w:t>the</w:t>
      </w:r>
      <w:r w:rsidRPr="00967333">
        <w:rPr>
          <w:rFonts w:cs="Times New Roman"/>
          <w:szCs w:val="22"/>
          <w:lang w:val="en-US"/>
        </w:rPr>
        <w:t xml:space="preserve"> seawater </w:t>
      </w:r>
      <w:r w:rsidR="00225A73" w:rsidRPr="00967333">
        <w:rPr>
          <w:rFonts w:cs="Times New Roman"/>
          <w:szCs w:val="22"/>
          <w:lang w:val="en-US"/>
        </w:rPr>
        <w:t xml:space="preserve">samples </w:t>
      </w:r>
      <w:r w:rsidR="00E33381">
        <w:rPr>
          <w:rFonts w:cs="Times New Roman"/>
          <w:szCs w:val="22"/>
          <w:lang w:val="en-US"/>
        </w:rPr>
        <w:t>when</w:t>
      </w:r>
      <w:r w:rsidR="00225A73" w:rsidRPr="00967333">
        <w:rPr>
          <w:rFonts w:cs="Times New Roman"/>
          <w:szCs w:val="22"/>
          <w:lang w:val="en-US"/>
        </w:rPr>
        <w:t xml:space="preserve"> </w:t>
      </w:r>
      <w:r w:rsidRPr="00967333">
        <w:rPr>
          <w:rFonts w:cs="Times New Roman"/>
          <w:szCs w:val="22"/>
          <w:lang w:val="en-US"/>
        </w:rPr>
        <w:t>compared to</w:t>
      </w:r>
      <w:r w:rsidR="0057629B" w:rsidRPr="00967333">
        <w:rPr>
          <w:rFonts w:cs="Times New Roman"/>
          <w:szCs w:val="22"/>
          <w:lang w:val="en-US"/>
        </w:rPr>
        <w:t xml:space="preserve"> </w:t>
      </w:r>
      <w:proofErr w:type="gramStart"/>
      <w:r w:rsidR="0057629B" w:rsidRPr="00967333">
        <w:rPr>
          <w:szCs w:val="22"/>
          <w:lang w:val="en-US"/>
        </w:rPr>
        <w:t>Mg(</w:t>
      </w:r>
      <w:proofErr w:type="gramEnd"/>
      <w:r w:rsidR="0057629B" w:rsidRPr="00967333">
        <w:rPr>
          <w:szCs w:val="22"/>
          <w:lang w:val="en-US"/>
        </w:rPr>
        <w:t>OH)</w:t>
      </w:r>
      <w:r w:rsidR="0057629B" w:rsidRPr="00967333">
        <w:rPr>
          <w:szCs w:val="22"/>
          <w:vertAlign w:val="subscript"/>
          <w:lang w:val="en-US"/>
        </w:rPr>
        <w:t>2</w:t>
      </w:r>
      <w:r w:rsidR="0057629B" w:rsidRPr="00967333">
        <w:rPr>
          <w:rFonts w:cs="Times New Roman"/>
          <w:szCs w:val="22"/>
          <w:lang w:val="en-US"/>
        </w:rPr>
        <w:t xml:space="preserve"> co-precipitation (Table 1).</w:t>
      </w:r>
      <w:r w:rsidRPr="00967333">
        <w:rPr>
          <w:rFonts w:cs="Times New Roman"/>
          <w:szCs w:val="22"/>
          <w:lang w:val="en-US"/>
        </w:rPr>
        <w:t xml:space="preserve"> The </w:t>
      </w:r>
      <w:r w:rsidR="009533FD" w:rsidRPr="00967333">
        <w:rPr>
          <w:rFonts w:cs="Times New Roman"/>
          <w:szCs w:val="22"/>
          <w:lang w:val="en-US"/>
        </w:rPr>
        <w:t xml:space="preserve">mean </w:t>
      </w:r>
      <w:r w:rsidR="00785548">
        <w:rPr>
          <w:rFonts w:cs="Times New Roman"/>
          <w:szCs w:val="22"/>
          <w:lang w:val="en-US"/>
        </w:rPr>
        <w:t>Pb</w:t>
      </w:r>
      <w:r w:rsidR="00785548" w:rsidRPr="00967333">
        <w:rPr>
          <w:rFonts w:cs="Times New Roman"/>
          <w:szCs w:val="22"/>
          <w:lang w:val="en-US"/>
        </w:rPr>
        <w:t xml:space="preserve"> </w:t>
      </w:r>
      <w:r w:rsidR="0057629B" w:rsidRPr="00967333">
        <w:rPr>
          <w:rFonts w:cs="Times New Roman"/>
          <w:szCs w:val="22"/>
          <w:lang w:val="en-US"/>
        </w:rPr>
        <w:t xml:space="preserve">yields </w:t>
      </w:r>
      <w:r w:rsidRPr="00967333">
        <w:rPr>
          <w:rFonts w:cs="Times New Roman"/>
          <w:szCs w:val="22"/>
          <w:lang w:val="en-US"/>
        </w:rPr>
        <w:t xml:space="preserve">of about </w:t>
      </w:r>
      <w:r w:rsidR="00830DEC" w:rsidRPr="00967333">
        <w:rPr>
          <w:rFonts w:cs="Times New Roman"/>
          <w:szCs w:val="22"/>
          <w:lang w:val="en-US"/>
        </w:rPr>
        <w:t>8</w:t>
      </w:r>
      <w:r w:rsidRPr="00967333">
        <w:rPr>
          <w:rFonts w:cs="Times New Roman"/>
          <w:szCs w:val="22"/>
          <w:lang w:val="en-US"/>
        </w:rPr>
        <w:t xml:space="preserve">0 to </w:t>
      </w:r>
      <w:r w:rsidR="0057629B" w:rsidRPr="00967333">
        <w:rPr>
          <w:rFonts w:cs="Times New Roman"/>
          <w:szCs w:val="22"/>
          <w:lang w:val="en-US"/>
        </w:rPr>
        <w:t>9</w:t>
      </w:r>
      <w:r w:rsidR="00830DEC" w:rsidRPr="00967333">
        <w:rPr>
          <w:rFonts w:cs="Times New Roman"/>
          <w:szCs w:val="22"/>
          <w:lang w:val="en-US"/>
        </w:rPr>
        <w:t>5</w:t>
      </w:r>
      <w:r w:rsidR="0057629B" w:rsidRPr="00967333">
        <w:rPr>
          <w:rFonts w:cs="Times New Roman"/>
          <w:szCs w:val="22"/>
          <w:lang w:val="en-US"/>
        </w:rPr>
        <w:t>%</w:t>
      </w:r>
      <w:r w:rsidR="005626E5" w:rsidRPr="00967333">
        <w:rPr>
          <w:rFonts w:cs="Times New Roman"/>
          <w:szCs w:val="22"/>
          <w:lang w:val="en-US"/>
        </w:rPr>
        <w:t xml:space="preserve"> </w:t>
      </w:r>
      <w:r w:rsidR="009B39A6" w:rsidRPr="00967333">
        <w:rPr>
          <w:rFonts w:cs="Times New Roman"/>
          <w:szCs w:val="22"/>
          <w:lang w:val="en-US"/>
        </w:rPr>
        <w:t xml:space="preserve">for </w:t>
      </w:r>
      <w:proofErr w:type="spellStart"/>
      <w:r w:rsidR="00204AA0">
        <w:rPr>
          <w:rFonts w:cs="Times New Roman"/>
          <w:szCs w:val="22"/>
          <w:lang w:val="en-US"/>
        </w:rPr>
        <w:t>Nobias</w:t>
      </w:r>
      <w:proofErr w:type="spellEnd"/>
      <w:r w:rsidR="00204AA0">
        <w:rPr>
          <w:rFonts w:cs="Times New Roman"/>
          <w:szCs w:val="22"/>
          <w:lang w:val="en-US"/>
        </w:rPr>
        <w:t xml:space="preserve"> extraction</w:t>
      </w:r>
      <w:r w:rsidR="009B39A6" w:rsidRPr="00967333">
        <w:rPr>
          <w:rFonts w:cs="Times New Roman"/>
          <w:szCs w:val="22"/>
          <w:lang w:val="en-US"/>
        </w:rPr>
        <w:t xml:space="preserve"> and 65 to 80% for </w:t>
      </w:r>
      <w:r w:rsidR="009B39A6" w:rsidRPr="00967333">
        <w:rPr>
          <w:szCs w:val="22"/>
          <w:lang w:val="en-US"/>
        </w:rPr>
        <w:t>Mg(OH)</w:t>
      </w:r>
      <w:r w:rsidR="009B39A6" w:rsidRPr="00967333">
        <w:rPr>
          <w:szCs w:val="22"/>
          <w:vertAlign w:val="subscript"/>
          <w:lang w:val="en-US"/>
        </w:rPr>
        <w:t>2</w:t>
      </w:r>
      <w:r w:rsidR="00E33381">
        <w:rPr>
          <w:rFonts w:cs="Times New Roman"/>
          <w:szCs w:val="22"/>
          <w:lang w:val="en-US"/>
        </w:rPr>
        <w:t xml:space="preserve"> </w:t>
      </w:r>
      <w:r w:rsidR="00A757C3">
        <w:rPr>
          <w:rFonts w:cs="Times New Roman"/>
          <w:szCs w:val="22"/>
          <w:lang w:val="en-US"/>
        </w:rPr>
        <w:br/>
      </w:r>
      <w:r w:rsidR="009B39A6" w:rsidRPr="00967333">
        <w:rPr>
          <w:rFonts w:cs="Times New Roman"/>
          <w:szCs w:val="22"/>
          <w:lang w:val="en-US"/>
        </w:rPr>
        <w:t xml:space="preserve">co-precipitation </w:t>
      </w:r>
      <w:r w:rsidR="005626E5" w:rsidRPr="00967333">
        <w:rPr>
          <w:rFonts w:cs="Times New Roman"/>
          <w:szCs w:val="22"/>
          <w:lang w:val="en-US"/>
        </w:rPr>
        <w:t>are</w:t>
      </w:r>
      <w:r w:rsidR="0057629B" w:rsidRPr="00967333">
        <w:rPr>
          <w:rFonts w:cs="Times New Roman"/>
          <w:szCs w:val="22"/>
          <w:lang w:val="en-US"/>
        </w:rPr>
        <w:t xml:space="preserve"> </w:t>
      </w:r>
      <w:r w:rsidR="008F53F8" w:rsidRPr="00967333">
        <w:rPr>
          <w:rFonts w:cs="Times New Roman"/>
          <w:szCs w:val="22"/>
          <w:lang w:val="en-US"/>
        </w:rPr>
        <w:t>consistent with</w:t>
      </w:r>
      <w:r w:rsidR="0057629B" w:rsidRPr="00967333">
        <w:rPr>
          <w:rFonts w:cs="Times New Roman"/>
          <w:szCs w:val="22"/>
          <w:lang w:val="en-US"/>
        </w:rPr>
        <w:t xml:space="preserve"> other studies </w:t>
      </w:r>
      <w:r w:rsidR="009B39A6" w:rsidRPr="00967333">
        <w:rPr>
          <w:rFonts w:cs="Times New Roman"/>
          <w:szCs w:val="22"/>
          <w:lang w:val="en-US"/>
        </w:rPr>
        <w:t>that employed</w:t>
      </w:r>
      <w:r w:rsidR="0057629B" w:rsidRPr="00967333">
        <w:rPr>
          <w:rFonts w:cs="Times New Roman"/>
          <w:szCs w:val="22"/>
          <w:lang w:val="en-US"/>
        </w:rPr>
        <w:t xml:space="preserve"> similar procedures</w:t>
      </w:r>
      <w:r w:rsidR="00E33381">
        <w:rPr>
          <w:rFonts w:cs="Times New Roman"/>
          <w:szCs w:val="22"/>
          <w:lang w:val="en-US"/>
        </w:rPr>
        <w:t>.</w:t>
      </w:r>
      <w:r w:rsidR="0057629B" w:rsidRPr="00967333">
        <w:rPr>
          <w:rFonts w:cs="Times New Roman"/>
          <w:szCs w:val="22"/>
          <w:lang w:val="en-US"/>
        </w:rPr>
        <w:fldChar w:fldCharType="begin" w:fldLock="1"/>
      </w:r>
      <w:r w:rsidR="00D916D3">
        <w:rPr>
          <w:rFonts w:cs="Times New Roman"/>
          <w:szCs w:val="22"/>
          <w:lang w:val="en-US"/>
        </w:rPr>
        <w:instrText>ADDIN CSL_CITATION {"citationItems":[{"id":"ITEM-1","itemData":{"author":[{"dropping-particle":"","family":"Sohrin","given":"Yoshiki","non-dropping-particle":"","parse-names":false,"suffix":""},{"dropping-particle":"","family":"Urushihara","given":"Shouhei","non-dropping-particle":"","parse-names":false,"suffix":""},{"dropping-particle":"","family":"Nakatsuka","given":"Seiji","non-dropping-particle":"","parse-names":false,"suffix":""},{"dropping-particle":"","family":"Kono","given":"Tomohiro","non-dropping-particle":"","parse-names":false,"suffix":""},{"dropping-particle":"","family":"Higo","given":"Eri","non-dropping-particle":"","parse-names":false,"suffix":""},{"dropping-particle":"","family":"Minami","given":"Tomoharu","non-dropping-particle":"","parse-names":false,"suffix":""},{"dropping-particle":"","family":"Norisuye","given":"Kazuhiro","non-dropping-particle":"","parse-names":false,"suffix":""},{"dropping-particle":"","family":"Umetani","given":"Shigeo","non-dropping-particle":"","parse-names":false,"suffix":""}],"container-title":"Analytical Chemistry","id":"ITEM-1","issued":{"date-parts":[["2008"]]},"page":"6267-6273","title":"Multielemental Determination of GEOTRACES Key Trace Metals in Seawater by ICPMS after Preconcentration Using an Ethylenediaminetriacetic Acid Chelating Resin","type":"article-journal","volume":"80"},"uris":["http://www.mendeley.com/documents/?uuid=2fd69240-f4fa-4b4b-84f6-75af239dbcb4"]},{"id":"ITEM-2","itemData":{"DOI":"10.1016/j.marchem.2011.12.001","ISSN":"03044203","abstract":"A method was developed using the chelating resin Nobias-chelate PA1 in an off-line pre-concentration manifold with magnetic sector inductively coupled plasma mass spectrometry (ICP-MS) detection for analysis of Mn, Fe, Co, Ni, Cu, Zn, Cd, and Pb. This multi-element method allows for the simultaneous extraction of eight samples in a closed column manifold. Standard additions to seawater demonstrated quantitative recovery and eliminated the need to use isotope dilution to account for non-quantitative recoveries of the metals on the resin. UV-oxidation of seawater samples before extraction was necessary to provide accurate total dissolved concentrations of Co and Cu. Samples (40mL) were loaded onto the chelating resin column at a pH of 6.2±0.3 after pH adjustment with a basic ammonium acetate (NH 4Ac) solution. The columns were rinsed after sample loading with a weak (0.05M) NH 4Ac solution to remove the bulk of the major ions in seawater. The trace metals were eluted with 3 to 4mL of 1N Q-HNO 3 and analyzed on a magnetic sector ICP-MS. This multi-element method is ideal for high sample throughput and quantification over a broad range of element concentrations with low blanks and detection limits. We report results here from the SAFe and GEOTRACES reference samples as well as the U.S. GEOTRACES Atlantic and Pacific Baseline profiles. © 2011 Elsevier B.V..","author":[{"dropping-particle":"V.","family":"Biller","given":"Dondra","non-dropping-particle":"","parse-names":false,"suffix":""},{"dropping-particle":"","family":"Bruland","given":"Kenneth W.","non-dropping-particle":"","parse-names":false,"suffix":""}],"container-title":"Marine Chemistry","id":"ITEM-2","issued":{"date-parts":[["2012"]]},"page":"12-20","publisher":"Elsevier B.V.","title":"Analysis of Mn, Fe, Co, Ni, Cu, Zn, Cd, and Pb in seawater using the Nobias-chelate PA1 resin and magnetic sector inductively coupled plasma mass spectrometry (ICP-MS)","type":"article-journal","volume":"130-131"},"uris":["http://www.mendeley.com/documents/?uuid=b76ee8e1-0b36-42ad-ad05-d34261f786de"]},{"id":"ITEM-3","itemData":{"DOI":"10.1016/j.aca.2013.07.025","ISSN":"00032670","abstract":"The study of Fe, Zn and Cd stable isotopes (δ56Fe, δ66Zn and δ114Cd) in seawater is a new field, which promises to elucidate the marine cycling of these bioactive trace metals. However, the analytical challenges posed by the low concentration of these metals in seawater has meant that previous studies have typically required large sample volumes, highly limiting data collection in the oceans. Here, we present the first simultaneous method for the determination of these three isotope systems in seawater, using Nobias PA-1 chelating resin to extract metals from seawater, purification by anion exchange chromatography, and analysis by double spike MC-ICPMS. This method is designed for use on only a single litre of seawater and has blanks of 0.3, 0.06 and &lt;0.03ng for Fe, Zn and Cd respectively, representing a 1-20 fold reduction in sample size and a 4-130 decrease in blank compared to previously reported methods. The procedure yields data with high precision for all three elements (typically 0.02-0.2%; 1σ internal precision), allowing us to distinguish natural variability in the oceans, which spans 1-3% for all three isotope systems. Simultaneous extraction and purification of three metals makes this method ideal for high-resolution, large-scale endeavours such as the GEOTRACES program. © 2013 Elsevier B.V.","author":[{"dropping-particle":"","family":"Conway","given":"Tim M.","non-dropping-particle":"","parse-names":false,"suffix":""},{"dropping-particle":"","family":"Rosenberg","given":"Angela D.","non-dropping-particle":"","parse-names":false,"suffix":""},{"dropping-particle":"","family":"Adkins","given":"Jess F.","non-dropping-particle":"","parse-names":false,"suffix":""},{"dropping-particle":"","family":"John","given":"Seth G.","non-dropping-particle":"","parse-names":false,"suffix":""}],"container-title":"Analytica Chimica Acta","id":"ITEM-3","issued":{"date-parts":[["2013"]]},"page":"44-52","publisher":"Elsevier B.V.","title":"A new method for precise determination of iron, zinc and cadmium stable isotope ratios in seawater by double-spike mass spectrometry","type":"article-journal","volume":"793"},"uris":["http://www.mendeley.com/documents/?uuid=188a43ff-f6a3-4ebb-888e-0cbe6a7ec927"]},{"id":"ITEM-4","itemData":{"author":[{"dropping-particle":"","family":"Paul","given":"Maxence","non-dropping-particle":"","parse-names":false,"suffix":""},{"dropping-particle":"","family":"Bridgestock","given":"Luke James","non-dropping-particle":"","parse-names":false,"suffix":""},{"dropping-particle":"","family":"Rehkämper","given":"Mark","non-dropping-particle":"","parse-names":false,"suffix":""},{"dropping-particle":"","family":"Flierdt","given":"Tina","non-dropping-particle":"van De","parse-names":false,"suffix":""},{"dropping-particle":"","family":"Weiss","given":"Dominik","non-dropping-particle":"","parse-names":false,"suffix":""}],"container-title":"Analytica Chimica Acta","id":"ITEM-4","issued":{"date-parts":[["2015"]]},"page":"59-69","title":"High-precision measurements of seawater Pb isotope compositions by double spike thermal ionization mass spectrometry","type":"article-journal","volume":"863"},"uris":["http://www.mendeley.com/documents/?uuid=5d802539-cc65-4cb4-8e21-aee2eb5099d7"]}],"mendeley":{"formattedCitation":"&lt;sup&gt;19–21,27&lt;/sup&gt;","plainTextFormattedCitation":"19–21,27","previouslyFormattedCitation":"&lt;sup&gt;19–21,27&lt;/sup&gt;"},"properties":{"noteIndex":0},"schema":"https://github.com/citation-style-language/schema/raw/master/csl-citation.json"}</w:instrText>
      </w:r>
      <w:r w:rsidR="0057629B" w:rsidRPr="00967333">
        <w:rPr>
          <w:rFonts w:cs="Times New Roman"/>
          <w:szCs w:val="22"/>
          <w:lang w:val="en-US"/>
        </w:rPr>
        <w:fldChar w:fldCharType="separate"/>
      </w:r>
      <w:r w:rsidR="00D379F9" w:rsidRPr="00D379F9">
        <w:rPr>
          <w:rFonts w:cs="Times New Roman"/>
          <w:noProof/>
          <w:szCs w:val="22"/>
          <w:vertAlign w:val="superscript"/>
          <w:lang w:val="en-US"/>
        </w:rPr>
        <w:t>19–21,27</w:t>
      </w:r>
      <w:r w:rsidR="0057629B" w:rsidRPr="00967333">
        <w:rPr>
          <w:rFonts w:cs="Times New Roman"/>
          <w:szCs w:val="22"/>
          <w:lang w:val="en-US"/>
        </w:rPr>
        <w:fldChar w:fldCharType="end"/>
      </w:r>
      <w:r w:rsidR="009B39A6" w:rsidRPr="00967333">
        <w:rPr>
          <w:rFonts w:cs="Times New Roman"/>
          <w:szCs w:val="22"/>
          <w:lang w:val="en-US"/>
        </w:rPr>
        <w:t xml:space="preserve"> </w:t>
      </w:r>
      <w:r w:rsidR="00EC5531" w:rsidRPr="00967333">
        <w:rPr>
          <w:rFonts w:cs="Times New Roman"/>
          <w:szCs w:val="22"/>
          <w:lang w:val="en-US"/>
        </w:rPr>
        <w:t>The highly variable extraction efficiencies determined for seawater SO-145 (6</w:t>
      </w:r>
      <w:r w:rsidR="00EC5531">
        <w:rPr>
          <w:rFonts w:cs="Times New Roman"/>
          <w:szCs w:val="22"/>
          <w:lang w:val="en-US"/>
        </w:rPr>
        <w:t>3</w:t>
      </w:r>
      <w:r w:rsidR="00EC5531" w:rsidRPr="00967333">
        <w:rPr>
          <w:rFonts w:cs="Times New Roman"/>
          <w:szCs w:val="22"/>
          <w:lang w:val="en-US"/>
        </w:rPr>
        <w:t>–121%)</w:t>
      </w:r>
      <w:r w:rsidR="00EC5531">
        <w:rPr>
          <w:rFonts w:cs="Times New Roman"/>
          <w:szCs w:val="22"/>
          <w:lang w:val="en-US"/>
        </w:rPr>
        <w:t xml:space="preserve"> with</w:t>
      </w:r>
      <w:r w:rsidR="00EC5531" w:rsidRPr="00967333">
        <w:rPr>
          <w:rFonts w:cs="Times New Roman"/>
          <w:szCs w:val="22"/>
          <w:lang w:val="en-US"/>
        </w:rPr>
        <w:t xml:space="preserve"> </w:t>
      </w:r>
      <w:proofErr w:type="spellStart"/>
      <w:r w:rsidR="00EC5531" w:rsidRPr="00967333">
        <w:rPr>
          <w:rFonts w:cs="Times New Roman"/>
          <w:szCs w:val="22"/>
          <w:lang w:val="en-US"/>
        </w:rPr>
        <w:t>Nobias</w:t>
      </w:r>
      <w:proofErr w:type="spellEnd"/>
      <w:r w:rsidR="00EC5531" w:rsidRPr="00967333">
        <w:rPr>
          <w:rFonts w:cs="Times New Roman"/>
          <w:szCs w:val="22"/>
          <w:lang w:val="en-US"/>
        </w:rPr>
        <w:t xml:space="preserve"> resin reflect the</w:t>
      </w:r>
      <w:r w:rsidR="00EC5531">
        <w:rPr>
          <w:rFonts w:cs="Times New Roman"/>
          <w:szCs w:val="22"/>
          <w:lang w:val="en-US"/>
        </w:rPr>
        <w:t xml:space="preserve"> </w:t>
      </w:r>
      <w:r w:rsidR="00EC5531" w:rsidRPr="00967333">
        <w:rPr>
          <w:rFonts w:cs="Times New Roman"/>
          <w:szCs w:val="22"/>
          <w:lang w:val="en-US"/>
        </w:rPr>
        <w:t>large</w:t>
      </w:r>
      <w:r w:rsidR="00EC5531">
        <w:rPr>
          <w:rFonts w:cs="Times New Roman"/>
          <w:szCs w:val="22"/>
          <w:lang w:val="en-US"/>
        </w:rPr>
        <w:t>r relative</w:t>
      </w:r>
      <w:r w:rsidR="00EC5531" w:rsidRPr="00967333">
        <w:rPr>
          <w:rFonts w:cs="Times New Roman"/>
          <w:szCs w:val="22"/>
          <w:lang w:val="en-US"/>
        </w:rPr>
        <w:t xml:space="preserve"> uncertainty of the Pb concentration measurements due to the low Pb content of th</w:t>
      </w:r>
      <w:r w:rsidR="00EC5531">
        <w:rPr>
          <w:rFonts w:cs="Times New Roman"/>
          <w:szCs w:val="22"/>
          <w:lang w:val="en-US"/>
        </w:rPr>
        <w:t>is</w:t>
      </w:r>
      <w:r w:rsidR="00EC5531" w:rsidRPr="00967333">
        <w:rPr>
          <w:rFonts w:cs="Times New Roman"/>
          <w:szCs w:val="22"/>
          <w:lang w:val="en-US"/>
        </w:rPr>
        <w:t xml:space="preserve"> sample</w:t>
      </w:r>
      <w:r w:rsidR="00EC5531">
        <w:rPr>
          <w:rFonts w:cs="Times New Roman"/>
          <w:szCs w:val="22"/>
          <w:lang w:val="en-US"/>
        </w:rPr>
        <w:t xml:space="preserve"> (Table 1</w:t>
      </w:r>
      <w:r w:rsidR="00EC5531">
        <w:rPr>
          <w:szCs w:val="22"/>
          <w:lang w:val="en-US"/>
        </w:rPr>
        <w:t>)</w:t>
      </w:r>
      <w:r w:rsidR="00EC5531" w:rsidRPr="00967333">
        <w:rPr>
          <w:rFonts w:cs="Times New Roman"/>
          <w:szCs w:val="22"/>
          <w:lang w:val="en-US"/>
        </w:rPr>
        <w:t>.</w:t>
      </w:r>
      <w:r w:rsidR="00480C46">
        <w:rPr>
          <w:rFonts w:cs="Times New Roman"/>
          <w:szCs w:val="22"/>
          <w:lang w:val="en-US"/>
        </w:rPr>
        <w:t xml:space="preserve"> </w:t>
      </w:r>
      <w:r w:rsidR="00480C46" w:rsidRPr="00967333">
        <w:rPr>
          <w:rFonts w:cs="Times New Roman"/>
          <w:szCs w:val="22"/>
          <w:lang w:val="en-US"/>
        </w:rPr>
        <w:t>The total blank contributions from sample preparation</w:t>
      </w:r>
      <w:r w:rsidR="00480C46">
        <w:rPr>
          <w:rFonts w:cs="Times New Roman"/>
          <w:szCs w:val="22"/>
          <w:lang w:val="en-US"/>
        </w:rPr>
        <w:t xml:space="preserve"> </w:t>
      </w:r>
      <w:r w:rsidR="00480C46" w:rsidRPr="00967333">
        <w:rPr>
          <w:rFonts w:cs="Times New Roman"/>
          <w:szCs w:val="22"/>
          <w:lang w:val="en-US"/>
        </w:rPr>
        <w:t xml:space="preserve">to the quantity of Pb analyzed for each sample were </w:t>
      </w:r>
      <w:r w:rsidR="00F05281" w:rsidRPr="00967333">
        <w:rPr>
          <w:rFonts w:cs="Times New Roman"/>
          <w:szCs w:val="22"/>
          <w:lang w:val="en-US"/>
        </w:rPr>
        <w:t xml:space="preserve">estimated based on mean procedural blanks and measured Pb yields for a given sample volume. Across all seawater samples, the calculated blank contributions from the </w:t>
      </w:r>
      <w:r w:rsidR="00A757C3">
        <w:rPr>
          <w:rFonts w:cs="Times New Roman"/>
          <w:szCs w:val="22"/>
          <w:lang w:val="en-US"/>
        </w:rPr>
        <w:br/>
      </w:r>
      <w:r w:rsidR="00F05281" w:rsidRPr="00967333">
        <w:rPr>
          <w:rFonts w:cs="Times New Roman"/>
          <w:szCs w:val="22"/>
          <w:lang w:val="en-US"/>
        </w:rPr>
        <w:t>solid</w:t>
      </w:r>
      <w:r w:rsidR="00F05281">
        <w:rPr>
          <w:rFonts w:cs="Times New Roman"/>
          <w:szCs w:val="22"/>
          <w:lang w:val="en-US"/>
        </w:rPr>
        <w:t>-</w:t>
      </w:r>
      <w:r w:rsidR="00F05281" w:rsidRPr="00967333">
        <w:rPr>
          <w:rFonts w:cs="Times New Roman"/>
          <w:szCs w:val="22"/>
          <w:lang w:val="en-US"/>
        </w:rPr>
        <w:t>phase extraction procedure were</w:t>
      </w:r>
      <w:r w:rsidR="00F05281">
        <w:rPr>
          <w:rFonts w:cs="Times New Roman"/>
          <w:szCs w:val="22"/>
          <w:lang w:val="en-US"/>
        </w:rPr>
        <w:t xml:space="preserve"> consistently</w:t>
      </w:r>
      <w:r w:rsidR="00F05281" w:rsidRPr="00967333">
        <w:rPr>
          <w:rFonts w:cs="Times New Roman"/>
          <w:szCs w:val="22"/>
          <w:lang w:val="en-US"/>
        </w:rPr>
        <w:t xml:space="preserve"> higher </w:t>
      </w:r>
      <w:r w:rsidR="00F05281">
        <w:rPr>
          <w:rFonts w:cs="Times New Roman"/>
          <w:szCs w:val="22"/>
          <w:lang w:val="en-US"/>
        </w:rPr>
        <w:t>(</w:t>
      </w:r>
      <w:r w:rsidR="00F05281" w:rsidRPr="00967333">
        <w:rPr>
          <w:rFonts w:cs="Times New Roman"/>
          <w:color w:val="000000" w:themeColor="text1"/>
          <w:szCs w:val="22"/>
          <w:lang w:val="en-US"/>
        </w:rPr>
        <w:t>1.</w:t>
      </w:r>
      <w:r w:rsidR="00F05281">
        <w:rPr>
          <w:rFonts w:cs="Times New Roman"/>
          <w:color w:val="000000" w:themeColor="text1"/>
          <w:szCs w:val="22"/>
          <w:lang w:val="en-US"/>
        </w:rPr>
        <w:t>3</w:t>
      </w:r>
      <w:r w:rsidR="00F05281" w:rsidRPr="00967333">
        <w:rPr>
          <w:rFonts w:cs="Times New Roman"/>
          <w:color w:val="000000" w:themeColor="text1"/>
          <w:szCs w:val="22"/>
          <w:lang w:val="en-US"/>
        </w:rPr>
        <w:t>–</w:t>
      </w:r>
      <w:r w:rsidR="00F05281">
        <w:rPr>
          <w:rFonts w:cs="Times New Roman"/>
          <w:color w:val="000000" w:themeColor="text1"/>
          <w:szCs w:val="22"/>
          <w:lang w:val="en-US"/>
        </w:rPr>
        <w:t>6</w:t>
      </w:r>
      <w:r w:rsidR="00F05281" w:rsidRPr="00967333">
        <w:rPr>
          <w:rFonts w:cs="Times New Roman"/>
          <w:color w:val="000000" w:themeColor="text1"/>
          <w:szCs w:val="22"/>
          <w:lang w:val="en-US"/>
        </w:rPr>
        <w:t>.</w:t>
      </w:r>
      <w:r w:rsidR="00F05281">
        <w:rPr>
          <w:rFonts w:cs="Times New Roman"/>
          <w:color w:val="000000" w:themeColor="text1"/>
          <w:szCs w:val="22"/>
          <w:lang w:val="en-US"/>
        </w:rPr>
        <w:t>5</w:t>
      </w:r>
      <w:r w:rsidR="00F05281" w:rsidRPr="00967333">
        <w:rPr>
          <w:rFonts w:cs="Times New Roman"/>
          <w:color w:val="000000" w:themeColor="text1"/>
          <w:szCs w:val="22"/>
          <w:lang w:val="en-US"/>
        </w:rPr>
        <w:t>%</w:t>
      </w:r>
      <w:r w:rsidR="00F05281">
        <w:rPr>
          <w:rFonts w:cs="Times New Roman"/>
          <w:color w:val="000000" w:themeColor="text1"/>
          <w:szCs w:val="22"/>
          <w:lang w:val="en-US"/>
        </w:rPr>
        <w:t>)</w:t>
      </w:r>
      <w:r w:rsidR="00F05281" w:rsidRPr="00967333">
        <w:rPr>
          <w:rFonts w:cs="Times New Roman"/>
          <w:color w:val="000000" w:themeColor="text1"/>
          <w:szCs w:val="22"/>
          <w:lang w:val="en-US"/>
        </w:rPr>
        <w:t xml:space="preserve"> </w:t>
      </w:r>
      <w:r w:rsidR="00F05281" w:rsidRPr="00967333">
        <w:rPr>
          <w:rFonts w:cs="Times New Roman"/>
          <w:szCs w:val="22"/>
          <w:lang w:val="en-US"/>
        </w:rPr>
        <w:t xml:space="preserve">compared to those of </w:t>
      </w:r>
      <w:proofErr w:type="gramStart"/>
      <w:r w:rsidR="00F05281" w:rsidRPr="00967333">
        <w:rPr>
          <w:szCs w:val="22"/>
          <w:lang w:val="en-US"/>
        </w:rPr>
        <w:t>Mg(</w:t>
      </w:r>
      <w:proofErr w:type="gramEnd"/>
      <w:r w:rsidR="00F05281" w:rsidRPr="00967333">
        <w:rPr>
          <w:szCs w:val="22"/>
          <w:lang w:val="en-US"/>
        </w:rPr>
        <w:t>OH)</w:t>
      </w:r>
      <w:r w:rsidR="00F05281" w:rsidRPr="00967333">
        <w:rPr>
          <w:szCs w:val="22"/>
          <w:vertAlign w:val="subscript"/>
          <w:lang w:val="en-US"/>
        </w:rPr>
        <w:t>2</w:t>
      </w:r>
      <w:r w:rsidR="00F05281" w:rsidRPr="00967333">
        <w:rPr>
          <w:rFonts w:cs="Times New Roman"/>
          <w:szCs w:val="22"/>
          <w:lang w:val="en-US"/>
        </w:rPr>
        <w:t xml:space="preserve"> co-precipitation (</w:t>
      </w:r>
      <w:r w:rsidR="00F05281" w:rsidRPr="00967333">
        <w:rPr>
          <w:rFonts w:cs="Times New Roman"/>
          <w:color w:val="000000" w:themeColor="text1"/>
          <w:szCs w:val="22"/>
          <w:lang w:val="en-US"/>
        </w:rPr>
        <w:t>0.4–1.</w:t>
      </w:r>
      <w:r w:rsidR="00F05281">
        <w:rPr>
          <w:rFonts w:cs="Times New Roman"/>
          <w:color w:val="000000" w:themeColor="text1"/>
          <w:szCs w:val="22"/>
          <w:lang w:val="en-US"/>
        </w:rPr>
        <w:t>8</w:t>
      </w:r>
      <w:r w:rsidR="00F05281" w:rsidRPr="00967333">
        <w:rPr>
          <w:rFonts w:cs="Times New Roman"/>
          <w:color w:val="000000" w:themeColor="text1"/>
          <w:szCs w:val="22"/>
          <w:lang w:val="en-US"/>
        </w:rPr>
        <w:t>%).</w:t>
      </w:r>
    </w:p>
    <w:p w14:paraId="7D2E24DD" w14:textId="77777777" w:rsidR="00F05281" w:rsidRPr="00967333" w:rsidRDefault="00F05281" w:rsidP="00F05281">
      <w:pPr>
        <w:spacing w:line="360" w:lineRule="auto"/>
        <w:ind w:firstLine="426"/>
        <w:jc w:val="both"/>
        <w:rPr>
          <w:rFonts w:cs="Times New Roman"/>
          <w:szCs w:val="22"/>
          <w:lang w:val="en-US"/>
        </w:rPr>
      </w:pPr>
      <w:r w:rsidRPr="00967333">
        <w:rPr>
          <w:rFonts w:cs="Times New Roman"/>
          <w:szCs w:val="22"/>
          <w:lang w:val="en-US"/>
        </w:rPr>
        <w:t>The impact of the two Pb extraction methods on the quality of the measured seawater Pb isotope data, in particular due to any incurred mass fractionation</w:t>
      </w:r>
      <w:r>
        <w:rPr>
          <w:rFonts w:cs="Times New Roman"/>
          <w:szCs w:val="22"/>
          <w:lang w:val="en-US"/>
        </w:rPr>
        <w:t xml:space="preserve">, </w:t>
      </w:r>
      <w:r w:rsidRPr="00967333">
        <w:rPr>
          <w:rFonts w:cs="Times New Roman"/>
          <w:szCs w:val="22"/>
          <w:lang w:val="en-US"/>
        </w:rPr>
        <w:t>variable Pb blanks or instrumental mass bias effects caused by residual sample matrix in the purified Pb fractions, is evaluated in the following section.</w:t>
      </w:r>
    </w:p>
    <w:p w14:paraId="16FDB95F" w14:textId="7E4F1BDA" w:rsidR="00F05281" w:rsidRDefault="00F05281" w:rsidP="00480C46">
      <w:pPr>
        <w:spacing w:line="360" w:lineRule="auto"/>
        <w:jc w:val="both"/>
        <w:rPr>
          <w:rFonts w:cs="Times New Roman"/>
          <w:szCs w:val="22"/>
          <w:lang w:val="en-US"/>
        </w:rPr>
      </w:pPr>
    </w:p>
    <w:p w14:paraId="6DFE71E8" w14:textId="310D0196" w:rsidR="003D3B7C" w:rsidRPr="00F05281" w:rsidRDefault="003D3B7C" w:rsidP="003D3B7C">
      <w:pPr>
        <w:pStyle w:val="Caption"/>
        <w:spacing w:after="0" w:line="276" w:lineRule="auto"/>
        <w:ind w:right="68"/>
        <w:jc w:val="both"/>
        <w:rPr>
          <w:i w:val="0"/>
          <w:iCs w:val="0"/>
          <w:color w:val="000000" w:themeColor="text1"/>
          <w:sz w:val="20"/>
          <w:szCs w:val="20"/>
        </w:rPr>
      </w:pPr>
      <w:bookmarkStart w:id="6" w:name="_Toc20345046"/>
      <w:r w:rsidRPr="00F05281">
        <w:rPr>
          <w:b/>
          <w:bCs/>
          <w:i w:val="0"/>
          <w:iCs w:val="0"/>
          <w:color w:val="000000" w:themeColor="text1"/>
          <w:sz w:val="20"/>
          <w:szCs w:val="20"/>
        </w:rPr>
        <w:t>Table 1.</w:t>
      </w:r>
      <w:r w:rsidRPr="00F05281">
        <w:rPr>
          <w:i w:val="0"/>
          <w:iCs w:val="0"/>
          <w:color w:val="000000" w:themeColor="text1"/>
          <w:sz w:val="20"/>
          <w:szCs w:val="20"/>
        </w:rPr>
        <w:t xml:space="preserve"> </w:t>
      </w:r>
      <w:bookmarkEnd w:id="6"/>
      <w:r w:rsidR="00385C91" w:rsidRPr="00F05281">
        <w:rPr>
          <w:i w:val="0"/>
          <w:iCs w:val="0"/>
          <w:color w:val="000000" w:themeColor="text1"/>
          <w:sz w:val="20"/>
          <w:szCs w:val="20"/>
        </w:rPr>
        <w:t>Lead isotope compositions and concentrations determined for in-house quality control materials using different extraction and mass bias correction procedures.</w:t>
      </w:r>
    </w:p>
    <w:p w14:paraId="201E992D" w14:textId="41D2A274" w:rsidR="003D3B7C" w:rsidRPr="00F05281" w:rsidRDefault="004757C2" w:rsidP="00F05281">
      <w:pPr>
        <w:spacing w:line="276" w:lineRule="auto"/>
        <w:jc w:val="both"/>
        <w:rPr>
          <w:sz w:val="20"/>
          <w:szCs w:val="20"/>
        </w:rPr>
      </w:pPr>
      <w:r w:rsidRPr="004757C2">
        <w:rPr>
          <w:noProof/>
          <w:sz w:val="20"/>
          <w:szCs w:val="20"/>
          <w:vertAlign w:val="superscript"/>
        </w:rPr>
        <w:drawing>
          <wp:inline distT="0" distB="0" distL="0" distR="0" wp14:anchorId="61A9E3C1" wp14:editId="43369E49">
            <wp:extent cx="5612130" cy="255778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2130" cy="2557780"/>
                    </a:xfrm>
                    <a:prstGeom prst="rect">
                      <a:avLst/>
                    </a:prstGeom>
                  </pic:spPr>
                </pic:pic>
              </a:graphicData>
            </a:graphic>
          </wp:inline>
        </w:drawing>
      </w:r>
      <w:r w:rsidR="003D3B7C" w:rsidRPr="005B470A">
        <w:rPr>
          <w:sz w:val="20"/>
          <w:szCs w:val="20"/>
          <w:vertAlign w:val="superscript"/>
        </w:rPr>
        <w:t>a</w:t>
      </w:r>
      <w:r w:rsidR="003D3B7C" w:rsidRPr="005B470A">
        <w:rPr>
          <w:sz w:val="20"/>
          <w:szCs w:val="20"/>
        </w:rPr>
        <w:t xml:space="preserve"> Number of individual sample aliquots analysed for Pb isotope compositions or Pb concentrations using the ID technique. </w:t>
      </w:r>
      <w:r w:rsidR="003D3B7C" w:rsidRPr="005B470A">
        <w:rPr>
          <w:sz w:val="20"/>
          <w:szCs w:val="20"/>
          <w:vertAlign w:val="superscript"/>
        </w:rPr>
        <w:t xml:space="preserve">b </w:t>
      </w:r>
      <w:r w:rsidR="003D3B7C" w:rsidRPr="005B470A">
        <w:rPr>
          <w:sz w:val="20"/>
          <w:szCs w:val="20"/>
        </w:rPr>
        <w:t>2 x standard deviation (2</w:t>
      </w:r>
      <w:r w:rsidR="00117567">
        <w:rPr>
          <w:sz w:val="20"/>
          <w:szCs w:val="20"/>
        </w:rPr>
        <w:t>SD</w:t>
      </w:r>
      <w:r w:rsidR="003D3B7C" w:rsidRPr="005B470A">
        <w:rPr>
          <w:sz w:val="20"/>
          <w:szCs w:val="20"/>
        </w:rPr>
        <w:t xml:space="preserve">) calculated from individual results for </w:t>
      </w:r>
      <w:r w:rsidR="003D3B7C" w:rsidRPr="005B470A">
        <w:rPr>
          <w:i/>
          <w:iCs/>
          <w:sz w:val="20"/>
          <w:szCs w:val="20"/>
        </w:rPr>
        <w:t>n</w:t>
      </w:r>
      <w:r w:rsidR="003D3B7C" w:rsidRPr="005B470A">
        <w:rPr>
          <w:sz w:val="20"/>
          <w:szCs w:val="20"/>
        </w:rPr>
        <w:t xml:space="preserve"> sample aliquots analysed across several batches of measurements (i.e., long-term reproducibility) with the relative 2</w:t>
      </w:r>
      <w:r w:rsidR="00117567">
        <w:rPr>
          <w:sz w:val="20"/>
          <w:szCs w:val="20"/>
        </w:rPr>
        <w:t>SD</w:t>
      </w:r>
      <w:r w:rsidR="003D3B7C" w:rsidRPr="005B470A">
        <w:rPr>
          <w:sz w:val="20"/>
          <w:szCs w:val="20"/>
        </w:rPr>
        <w:t xml:space="preserve"> (ppm) provided below</w:t>
      </w:r>
      <w:r w:rsidR="00B1291B">
        <w:rPr>
          <w:sz w:val="20"/>
          <w:szCs w:val="20"/>
        </w:rPr>
        <w:t>.</w:t>
      </w:r>
      <w:r w:rsidR="007A0A77">
        <w:rPr>
          <w:sz w:val="20"/>
          <w:szCs w:val="20"/>
        </w:rPr>
        <w:t xml:space="preserve"> </w:t>
      </w:r>
      <w:r w:rsidR="00B1291B">
        <w:rPr>
          <w:sz w:val="20"/>
          <w:szCs w:val="20"/>
        </w:rPr>
        <w:t>Where</w:t>
      </w:r>
      <w:r w:rsidR="007A0A77" w:rsidRPr="005B470A">
        <w:rPr>
          <w:sz w:val="20"/>
          <w:szCs w:val="20"/>
        </w:rPr>
        <w:t xml:space="preserve"> </w:t>
      </w:r>
      <w:r w:rsidR="007A0A77" w:rsidRPr="005B470A">
        <w:rPr>
          <w:i/>
          <w:iCs/>
          <w:sz w:val="20"/>
          <w:szCs w:val="20"/>
        </w:rPr>
        <w:t>n</w:t>
      </w:r>
      <w:r w:rsidR="007A0A77" w:rsidRPr="005B470A">
        <w:rPr>
          <w:sz w:val="20"/>
          <w:szCs w:val="20"/>
        </w:rPr>
        <w:t xml:space="preserve"> </w:t>
      </w:r>
      <w:r w:rsidR="007A0A77" w:rsidRPr="007A0A77">
        <w:rPr>
          <w:sz w:val="20"/>
          <w:szCs w:val="20"/>
        </w:rPr>
        <w:t>≤</w:t>
      </w:r>
      <w:r w:rsidR="007A0A77" w:rsidRPr="005B470A">
        <w:rPr>
          <w:sz w:val="20"/>
          <w:szCs w:val="20"/>
        </w:rPr>
        <w:t xml:space="preserve"> </w:t>
      </w:r>
      <w:r w:rsidR="007A0A77">
        <w:rPr>
          <w:sz w:val="20"/>
          <w:szCs w:val="20"/>
        </w:rPr>
        <w:t>3</w:t>
      </w:r>
      <w:r w:rsidR="007A0A77" w:rsidRPr="005B470A">
        <w:rPr>
          <w:sz w:val="20"/>
          <w:szCs w:val="20"/>
        </w:rPr>
        <w:t xml:space="preserve">, </w:t>
      </w:r>
      <w:r w:rsidR="007A0A77">
        <w:rPr>
          <w:sz w:val="20"/>
          <w:szCs w:val="20"/>
        </w:rPr>
        <w:t xml:space="preserve">the individual data are </w:t>
      </w:r>
      <w:r w:rsidR="00B1291B">
        <w:rPr>
          <w:sz w:val="20"/>
          <w:szCs w:val="20"/>
        </w:rPr>
        <w:t>reported</w:t>
      </w:r>
      <w:r w:rsidR="007A0A77">
        <w:rPr>
          <w:sz w:val="20"/>
          <w:szCs w:val="20"/>
        </w:rPr>
        <w:t xml:space="preserve"> and </w:t>
      </w:r>
      <w:r w:rsidR="007A0A77" w:rsidRPr="005B470A">
        <w:rPr>
          <w:sz w:val="20"/>
          <w:szCs w:val="20"/>
        </w:rPr>
        <w:t>the error corresponds to the within-run 2 x standard error of the mean (2</w:t>
      </w:r>
      <w:r w:rsidR="007A0A77">
        <w:rPr>
          <w:sz w:val="20"/>
          <w:szCs w:val="20"/>
        </w:rPr>
        <w:t>SE</w:t>
      </w:r>
      <w:r w:rsidR="007A0A77" w:rsidRPr="005B470A">
        <w:rPr>
          <w:sz w:val="20"/>
          <w:szCs w:val="20"/>
        </w:rPr>
        <w:t>)</w:t>
      </w:r>
      <w:r w:rsidR="00B1291B">
        <w:rPr>
          <w:sz w:val="20"/>
          <w:szCs w:val="20"/>
        </w:rPr>
        <w:t>;</w:t>
      </w:r>
      <w:r w:rsidR="002D4CB8">
        <w:rPr>
          <w:sz w:val="20"/>
          <w:szCs w:val="20"/>
        </w:rPr>
        <w:t xml:space="preserve"> </w:t>
      </w:r>
      <w:r w:rsidR="00B1291B">
        <w:rPr>
          <w:sz w:val="20"/>
          <w:szCs w:val="20"/>
        </w:rPr>
        <w:t>f</w:t>
      </w:r>
      <w:r w:rsidR="002D4CB8">
        <w:rPr>
          <w:sz w:val="20"/>
          <w:szCs w:val="20"/>
        </w:rPr>
        <w:t xml:space="preserve">or </w:t>
      </w:r>
      <w:r w:rsidR="002D4CB8" w:rsidRPr="00B96A90">
        <w:rPr>
          <w:sz w:val="20"/>
          <w:szCs w:val="20"/>
          <w:vertAlign w:val="superscript"/>
        </w:rPr>
        <w:t>206</w:t>
      </w:r>
      <w:r w:rsidR="002D4CB8">
        <w:rPr>
          <w:sz w:val="20"/>
          <w:szCs w:val="20"/>
        </w:rPr>
        <w:t>Pb/</w:t>
      </w:r>
      <w:r w:rsidR="002D4CB8" w:rsidRPr="00B96A90">
        <w:rPr>
          <w:sz w:val="20"/>
          <w:szCs w:val="20"/>
          <w:vertAlign w:val="superscript"/>
        </w:rPr>
        <w:t>207</w:t>
      </w:r>
      <w:r w:rsidR="002D4CB8">
        <w:rPr>
          <w:sz w:val="20"/>
          <w:szCs w:val="20"/>
        </w:rPr>
        <w:t>Pb ratios</w:t>
      </w:r>
      <w:r w:rsidR="00B1291B">
        <w:rPr>
          <w:sz w:val="20"/>
          <w:szCs w:val="20"/>
        </w:rPr>
        <w:t xml:space="preserve"> of individual measurements</w:t>
      </w:r>
      <w:r w:rsidR="002D4CB8">
        <w:rPr>
          <w:sz w:val="20"/>
          <w:szCs w:val="20"/>
        </w:rPr>
        <w:t>, the 2SE is smaller than the quoted number of decimal places.</w:t>
      </w:r>
      <w:r w:rsidR="003D3B7C" w:rsidRPr="005B470A">
        <w:rPr>
          <w:sz w:val="20"/>
          <w:szCs w:val="20"/>
        </w:rPr>
        <w:t xml:space="preserve"> </w:t>
      </w:r>
      <w:r w:rsidR="003D3B7C" w:rsidRPr="005B470A">
        <w:rPr>
          <w:sz w:val="20"/>
          <w:szCs w:val="20"/>
          <w:vertAlign w:val="superscript"/>
        </w:rPr>
        <w:t xml:space="preserve">c </w:t>
      </w:r>
      <w:r w:rsidR="003D3B7C" w:rsidRPr="005B470A">
        <w:rPr>
          <w:sz w:val="20"/>
          <w:szCs w:val="20"/>
        </w:rPr>
        <w:t xml:space="preserve">Volume of individual sample aliquots used for Pb isotope analyses. </w:t>
      </w:r>
      <w:r w:rsidR="003D3B7C" w:rsidRPr="005B470A">
        <w:rPr>
          <w:sz w:val="20"/>
          <w:szCs w:val="20"/>
          <w:vertAlign w:val="superscript"/>
        </w:rPr>
        <w:t xml:space="preserve">d </w:t>
      </w:r>
      <w:r w:rsidR="003D3B7C" w:rsidRPr="005B470A">
        <w:rPr>
          <w:sz w:val="20"/>
          <w:szCs w:val="20"/>
        </w:rPr>
        <w:t xml:space="preserve">Mean mass of Pb in individual </w:t>
      </w:r>
      <w:proofErr w:type="spellStart"/>
      <w:r w:rsidR="003D3B7C" w:rsidRPr="005B470A">
        <w:rPr>
          <w:sz w:val="20"/>
          <w:szCs w:val="20"/>
        </w:rPr>
        <w:t>unspiked</w:t>
      </w:r>
      <w:proofErr w:type="spellEnd"/>
      <w:r w:rsidR="003D3B7C" w:rsidRPr="005B470A">
        <w:rPr>
          <w:sz w:val="20"/>
          <w:szCs w:val="20"/>
        </w:rPr>
        <w:t xml:space="preserve"> sample aliquots used for isotopic analyses. </w:t>
      </w:r>
      <w:r w:rsidR="003D3B7C" w:rsidRPr="005B470A">
        <w:rPr>
          <w:sz w:val="20"/>
          <w:szCs w:val="20"/>
          <w:vertAlign w:val="superscript"/>
        </w:rPr>
        <w:t xml:space="preserve">e </w:t>
      </w:r>
      <w:r w:rsidR="003D3B7C" w:rsidRPr="005B470A">
        <w:rPr>
          <w:sz w:val="20"/>
          <w:szCs w:val="20"/>
        </w:rPr>
        <w:t>Yield obtained for Pb extraction following separation and purification from seawater.</w:t>
      </w:r>
    </w:p>
    <w:p w14:paraId="4DB233A5" w14:textId="1166A18E" w:rsidR="003D3B7C" w:rsidRPr="00F05281" w:rsidRDefault="00996D5B" w:rsidP="00996D5B">
      <w:pPr>
        <w:pStyle w:val="Caption"/>
        <w:spacing w:after="0" w:line="276" w:lineRule="auto"/>
        <w:ind w:right="68"/>
        <w:jc w:val="both"/>
        <w:rPr>
          <w:i w:val="0"/>
          <w:iCs w:val="0"/>
          <w:color w:val="000000" w:themeColor="text1"/>
          <w:sz w:val="20"/>
          <w:szCs w:val="20"/>
        </w:rPr>
      </w:pPr>
      <w:r w:rsidRPr="00F05281">
        <w:rPr>
          <w:b/>
          <w:bCs/>
          <w:i w:val="0"/>
          <w:iCs w:val="0"/>
          <w:color w:val="000000" w:themeColor="text1"/>
          <w:sz w:val="20"/>
          <w:szCs w:val="20"/>
        </w:rPr>
        <w:lastRenderedPageBreak/>
        <w:t>Table 2.</w:t>
      </w:r>
      <w:r w:rsidR="00385C91" w:rsidRPr="00F05281">
        <w:rPr>
          <w:i w:val="0"/>
          <w:iCs w:val="0"/>
          <w:color w:val="000000" w:themeColor="text1"/>
          <w:sz w:val="20"/>
          <w:szCs w:val="20"/>
        </w:rPr>
        <w:t xml:space="preserve"> Lead isotope compositions and concentrations determined for</w:t>
      </w:r>
      <w:r w:rsidRPr="00F05281">
        <w:rPr>
          <w:i w:val="0"/>
          <w:iCs w:val="0"/>
          <w:color w:val="000000" w:themeColor="text1"/>
          <w:sz w:val="20"/>
          <w:szCs w:val="20"/>
        </w:rPr>
        <w:t xml:space="preserve"> GEOTRACES intercalibration samples </w:t>
      </w:r>
      <w:r w:rsidR="00385C91" w:rsidRPr="00F05281">
        <w:rPr>
          <w:i w:val="0"/>
          <w:iCs w:val="0"/>
          <w:color w:val="000000" w:themeColor="text1"/>
          <w:sz w:val="20"/>
          <w:szCs w:val="20"/>
        </w:rPr>
        <w:t>using different extraction and mass bias correction procedures</w:t>
      </w:r>
      <w:r w:rsidRPr="00F05281">
        <w:rPr>
          <w:i w:val="0"/>
          <w:iCs w:val="0"/>
          <w:color w:val="000000" w:themeColor="text1"/>
          <w:sz w:val="20"/>
          <w:szCs w:val="20"/>
        </w:rPr>
        <w:t>.</w:t>
      </w:r>
    </w:p>
    <w:p w14:paraId="16863591" w14:textId="4B4FCDCD" w:rsidR="006D0B8C" w:rsidRPr="00F05281" w:rsidRDefault="002273EB" w:rsidP="00F05281">
      <w:pPr>
        <w:spacing w:line="276" w:lineRule="auto"/>
        <w:ind w:right="68"/>
        <w:jc w:val="both"/>
        <w:rPr>
          <w:sz w:val="18"/>
          <w:szCs w:val="18"/>
        </w:rPr>
      </w:pPr>
      <w:r w:rsidRPr="002273EB">
        <w:rPr>
          <w:noProof/>
          <w:sz w:val="20"/>
          <w:szCs w:val="20"/>
          <w:vertAlign w:val="superscript"/>
        </w:rPr>
        <w:drawing>
          <wp:inline distT="0" distB="0" distL="0" distR="0" wp14:anchorId="0380AF9B" wp14:editId="1B5922D9">
            <wp:extent cx="5612130" cy="2379980"/>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2130" cy="2379980"/>
                    </a:xfrm>
                    <a:prstGeom prst="rect">
                      <a:avLst/>
                    </a:prstGeom>
                  </pic:spPr>
                </pic:pic>
              </a:graphicData>
            </a:graphic>
          </wp:inline>
        </w:drawing>
      </w:r>
      <w:r w:rsidR="00996D5B" w:rsidRPr="005B470A">
        <w:rPr>
          <w:sz w:val="20"/>
          <w:szCs w:val="20"/>
          <w:vertAlign w:val="superscript"/>
        </w:rPr>
        <w:t>a</w:t>
      </w:r>
      <w:r w:rsidR="00385C91" w:rsidRPr="005B470A">
        <w:rPr>
          <w:sz w:val="20"/>
          <w:szCs w:val="20"/>
        </w:rPr>
        <w:t xml:space="preserve"> </w:t>
      </w:r>
      <w:r w:rsidR="00996D5B" w:rsidRPr="005B470A">
        <w:rPr>
          <w:sz w:val="20"/>
          <w:szCs w:val="20"/>
        </w:rPr>
        <w:t xml:space="preserve">Number of individual sample aliquots analysed for Pb isotope compositions or Pb concentrations using the ID technique. </w:t>
      </w:r>
      <w:r w:rsidR="00996D5B" w:rsidRPr="005B470A">
        <w:rPr>
          <w:sz w:val="20"/>
          <w:szCs w:val="20"/>
          <w:vertAlign w:val="superscript"/>
        </w:rPr>
        <w:t xml:space="preserve">b </w:t>
      </w:r>
      <w:r w:rsidR="00996D5B" w:rsidRPr="005B470A">
        <w:rPr>
          <w:sz w:val="20"/>
          <w:szCs w:val="20"/>
        </w:rPr>
        <w:t>2 x standard deviation (2</w:t>
      </w:r>
      <w:r w:rsidR="00117567">
        <w:rPr>
          <w:sz w:val="20"/>
          <w:szCs w:val="20"/>
        </w:rPr>
        <w:t>SD</w:t>
      </w:r>
      <w:r w:rsidR="00996D5B" w:rsidRPr="005B470A">
        <w:rPr>
          <w:sz w:val="20"/>
          <w:szCs w:val="20"/>
        </w:rPr>
        <w:t xml:space="preserve">) calculated from individual results for </w:t>
      </w:r>
      <w:r w:rsidR="00996D5B" w:rsidRPr="005B470A">
        <w:rPr>
          <w:i/>
          <w:iCs/>
          <w:sz w:val="20"/>
          <w:szCs w:val="20"/>
        </w:rPr>
        <w:t>n</w:t>
      </w:r>
      <w:r w:rsidR="00996D5B" w:rsidRPr="005B470A">
        <w:rPr>
          <w:sz w:val="20"/>
          <w:szCs w:val="20"/>
        </w:rPr>
        <w:t xml:space="preserve"> sample aliquots analysed across several batches of measurements (i.e., long-term reproducibility) with the relative 2</w:t>
      </w:r>
      <w:r w:rsidR="00117567">
        <w:rPr>
          <w:sz w:val="20"/>
          <w:szCs w:val="20"/>
        </w:rPr>
        <w:t>SD</w:t>
      </w:r>
      <w:r w:rsidR="00996D5B" w:rsidRPr="005B470A">
        <w:rPr>
          <w:sz w:val="20"/>
          <w:szCs w:val="20"/>
        </w:rPr>
        <w:t xml:space="preserve"> (ppm) provided below</w:t>
      </w:r>
      <w:r w:rsidR="00B1291B">
        <w:rPr>
          <w:sz w:val="20"/>
          <w:szCs w:val="20"/>
        </w:rPr>
        <w:t>. Where</w:t>
      </w:r>
      <w:r w:rsidR="00B1291B" w:rsidRPr="005B470A">
        <w:rPr>
          <w:sz w:val="20"/>
          <w:szCs w:val="20"/>
        </w:rPr>
        <w:t xml:space="preserve"> </w:t>
      </w:r>
      <w:r w:rsidR="00B1291B" w:rsidRPr="005B470A">
        <w:rPr>
          <w:i/>
          <w:iCs/>
          <w:sz w:val="20"/>
          <w:szCs w:val="20"/>
        </w:rPr>
        <w:t>n</w:t>
      </w:r>
      <w:r w:rsidR="00B1291B" w:rsidRPr="005B470A">
        <w:rPr>
          <w:sz w:val="20"/>
          <w:szCs w:val="20"/>
        </w:rPr>
        <w:t xml:space="preserve"> </w:t>
      </w:r>
      <w:r w:rsidR="00B1291B" w:rsidRPr="007A0A77">
        <w:rPr>
          <w:sz w:val="20"/>
          <w:szCs w:val="20"/>
        </w:rPr>
        <w:t>≤</w:t>
      </w:r>
      <w:r w:rsidR="00B1291B" w:rsidRPr="005B470A">
        <w:rPr>
          <w:sz w:val="20"/>
          <w:szCs w:val="20"/>
        </w:rPr>
        <w:t xml:space="preserve"> </w:t>
      </w:r>
      <w:r w:rsidR="00B1291B">
        <w:rPr>
          <w:sz w:val="20"/>
          <w:szCs w:val="20"/>
        </w:rPr>
        <w:t>3</w:t>
      </w:r>
      <w:r w:rsidR="00B1291B" w:rsidRPr="005B470A">
        <w:rPr>
          <w:sz w:val="20"/>
          <w:szCs w:val="20"/>
        </w:rPr>
        <w:t xml:space="preserve">, </w:t>
      </w:r>
      <w:r w:rsidR="00B1291B">
        <w:rPr>
          <w:sz w:val="20"/>
          <w:szCs w:val="20"/>
        </w:rPr>
        <w:t xml:space="preserve">the individual data are reported and </w:t>
      </w:r>
      <w:r w:rsidR="00B1291B" w:rsidRPr="005B470A">
        <w:rPr>
          <w:sz w:val="20"/>
          <w:szCs w:val="20"/>
        </w:rPr>
        <w:t>the error corresponds to the within-run 2 x standard error of the mean (2</w:t>
      </w:r>
      <w:r w:rsidR="00B1291B">
        <w:rPr>
          <w:sz w:val="20"/>
          <w:szCs w:val="20"/>
        </w:rPr>
        <w:t>SE</w:t>
      </w:r>
      <w:r w:rsidR="00B1291B" w:rsidRPr="005B470A">
        <w:rPr>
          <w:sz w:val="20"/>
          <w:szCs w:val="20"/>
        </w:rPr>
        <w:t>)</w:t>
      </w:r>
      <w:r w:rsidR="00B1291B">
        <w:rPr>
          <w:sz w:val="20"/>
          <w:szCs w:val="20"/>
        </w:rPr>
        <w:t xml:space="preserve">; for </w:t>
      </w:r>
      <w:r w:rsidR="00B1291B" w:rsidRPr="00B96A90">
        <w:rPr>
          <w:sz w:val="20"/>
          <w:szCs w:val="20"/>
          <w:vertAlign w:val="superscript"/>
        </w:rPr>
        <w:t>206</w:t>
      </w:r>
      <w:r w:rsidR="00B1291B">
        <w:rPr>
          <w:sz w:val="20"/>
          <w:szCs w:val="20"/>
        </w:rPr>
        <w:t>Pb/</w:t>
      </w:r>
      <w:r w:rsidR="00B1291B" w:rsidRPr="00B96A90">
        <w:rPr>
          <w:sz w:val="20"/>
          <w:szCs w:val="20"/>
          <w:vertAlign w:val="superscript"/>
        </w:rPr>
        <w:t>207</w:t>
      </w:r>
      <w:r w:rsidR="00B1291B">
        <w:rPr>
          <w:sz w:val="20"/>
          <w:szCs w:val="20"/>
        </w:rPr>
        <w:t xml:space="preserve">Pb ratios of individual measurements, the 2SE is smaller than the quoted number of decimal places. </w:t>
      </w:r>
      <w:r w:rsidR="00996D5B" w:rsidRPr="005B470A">
        <w:rPr>
          <w:sz w:val="20"/>
          <w:szCs w:val="20"/>
          <w:vertAlign w:val="superscript"/>
        </w:rPr>
        <w:t xml:space="preserve">c </w:t>
      </w:r>
      <w:r w:rsidR="00996D5B" w:rsidRPr="005B470A">
        <w:rPr>
          <w:sz w:val="20"/>
          <w:szCs w:val="20"/>
        </w:rPr>
        <w:t xml:space="preserve">Volume of individual sample aliquots used for Pb isotope analyses. </w:t>
      </w:r>
      <w:r w:rsidR="00A757C3">
        <w:rPr>
          <w:sz w:val="20"/>
          <w:szCs w:val="20"/>
        </w:rPr>
        <w:br/>
      </w:r>
      <w:r w:rsidR="00996D5B" w:rsidRPr="005B470A">
        <w:rPr>
          <w:sz w:val="20"/>
          <w:szCs w:val="20"/>
          <w:vertAlign w:val="superscript"/>
        </w:rPr>
        <w:t xml:space="preserve">d </w:t>
      </w:r>
      <w:r w:rsidR="00996D5B" w:rsidRPr="005B470A">
        <w:rPr>
          <w:sz w:val="20"/>
          <w:szCs w:val="20"/>
        </w:rPr>
        <w:t xml:space="preserve">Mean mass of Pb in individual </w:t>
      </w:r>
      <w:proofErr w:type="spellStart"/>
      <w:r w:rsidR="00996D5B" w:rsidRPr="005B470A">
        <w:rPr>
          <w:sz w:val="20"/>
          <w:szCs w:val="20"/>
        </w:rPr>
        <w:t>unspiked</w:t>
      </w:r>
      <w:proofErr w:type="spellEnd"/>
      <w:r w:rsidR="00996D5B" w:rsidRPr="005B470A">
        <w:rPr>
          <w:sz w:val="20"/>
          <w:szCs w:val="20"/>
        </w:rPr>
        <w:t xml:space="preserve"> sample aliquots used for isotopic analyses. </w:t>
      </w:r>
      <w:r w:rsidR="00996D5B" w:rsidRPr="005B470A">
        <w:rPr>
          <w:sz w:val="20"/>
          <w:szCs w:val="20"/>
          <w:vertAlign w:val="superscript"/>
        </w:rPr>
        <w:t xml:space="preserve">e </w:t>
      </w:r>
      <w:r w:rsidR="00996D5B" w:rsidRPr="005B470A">
        <w:rPr>
          <w:sz w:val="20"/>
          <w:szCs w:val="20"/>
        </w:rPr>
        <w:t xml:space="preserve">Yield obtained for Pb extraction following separation and purification from seawater. </w:t>
      </w:r>
      <w:r w:rsidR="00996D5B" w:rsidRPr="005B470A">
        <w:rPr>
          <w:sz w:val="20"/>
          <w:szCs w:val="20"/>
          <w:vertAlign w:val="superscript"/>
        </w:rPr>
        <w:t>f</w:t>
      </w:r>
      <w:r w:rsidR="00996D5B" w:rsidRPr="005B470A">
        <w:rPr>
          <w:sz w:val="20"/>
          <w:szCs w:val="20"/>
        </w:rPr>
        <w:t xml:space="preserve"> Consensus values for Pb concentrations obtained from</w:t>
      </w:r>
      <w:r w:rsidR="009B4DF9" w:rsidRPr="005B470A">
        <w:rPr>
          <w:sz w:val="20"/>
          <w:szCs w:val="20"/>
        </w:rPr>
        <w:t xml:space="preserve"> the</w:t>
      </w:r>
      <w:r w:rsidR="00996D5B" w:rsidRPr="005B470A">
        <w:rPr>
          <w:sz w:val="20"/>
          <w:szCs w:val="20"/>
        </w:rPr>
        <w:t xml:space="preserve"> GEOTRACES</w:t>
      </w:r>
      <w:r w:rsidR="009B4DF9" w:rsidRPr="005B470A">
        <w:rPr>
          <w:sz w:val="20"/>
          <w:szCs w:val="20"/>
        </w:rPr>
        <w:t xml:space="preserve"> programme</w:t>
      </w:r>
      <w:r w:rsidR="00996D5B" w:rsidRPr="005B470A">
        <w:rPr>
          <w:sz w:val="20"/>
          <w:szCs w:val="20"/>
        </w:rPr>
        <w:t xml:space="preserve"> (</w:t>
      </w:r>
      <w:r w:rsidR="00726B6A" w:rsidRPr="005B470A">
        <w:rPr>
          <w:sz w:val="20"/>
          <w:szCs w:val="20"/>
        </w:rPr>
        <w:t>www.geotraces.org/standards-and-reference-materials</w:t>
      </w:r>
      <w:r w:rsidR="00996D5B" w:rsidRPr="005B470A">
        <w:rPr>
          <w:sz w:val="20"/>
          <w:szCs w:val="20"/>
        </w:rPr>
        <w:t>).</w:t>
      </w:r>
      <w:r w:rsidR="009B4DF9" w:rsidRPr="005B470A">
        <w:rPr>
          <w:sz w:val="20"/>
          <w:szCs w:val="20"/>
        </w:rPr>
        <w:t xml:space="preserve"> </w:t>
      </w:r>
      <w:r w:rsidR="00726B6A" w:rsidRPr="005B470A">
        <w:rPr>
          <w:sz w:val="20"/>
          <w:szCs w:val="20"/>
        </w:rPr>
        <w:t>For</w:t>
      </w:r>
      <w:r w:rsidR="00385C91" w:rsidRPr="005B470A">
        <w:rPr>
          <w:sz w:val="20"/>
          <w:szCs w:val="20"/>
        </w:rPr>
        <w:t xml:space="preserve"> </w:t>
      </w:r>
      <w:r w:rsidR="00726B6A" w:rsidRPr="005B470A">
        <w:rPr>
          <w:sz w:val="20"/>
          <w:szCs w:val="20"/>
        </w:rPr>
        <w:t xml:space="preserve">intercalibration sample GSP, the concentration was converted from </w:t>
      </w:r>
      <w:proofErr w:type="spellStart"/>
      <w:r w:rsidR="00726B6A" w:rsidRPr="005B470A">
        <w:rPr>
          <w:sz w:val="20"/>
          <w:szCs w:val="20"/>
        </w:rPr>
        <w:t>pmol</w:t>
      </w:r>
      <w:proofErr w:type="spellEnd"/>
      <w:r w:rsidR="00726B6A" w:rsidRPr="005B470A">
        <w:rPr>
          <w:sz w:val="20"/>
          <w:szCs w:val="20"/>
        </w:rPr>
        <w:t xml:space="preserve"> L</w:t>
      </w:r>
      <w:r w:rsidR="00726B6A" w:rsidRPr="005B470A">
        <w:rPr>
          <w:sz w:val="20"/>
          <w:szCs w:val="20"/>
          <w:vertAlign w:val="superscript"/>
        </w:rPr>
        <w:t>-1</w:t>
      </w:r>
      <w:r w:rsidR="00726B6A" w:rsidRPr="005B470A">
        <w:rPr>
          <w:sz w:val="20"/>
          <w:szCs w:val="20"/>
        </w:rPr>
        <w:t xml:space="preserve"> to </w:t>
      </w:r>
      <w:proofErr w:type="spellStart"/>
      <w:r w:rsidR="00726B6A" w:rsidRPr="005B470A">
        <w:rPr>
          <w:sz w:val="20"/>
          <w:szCs w:val="20"/>
        </w:rPr>
        <w:t>pmol</w:t>
      </w:r>
      <w:proofErr w:type="spellEnd"/>
      <w:r w:rsidR="00726B6A" w:rsidRPr="005B470A">
        <w:rPr>
          <w:sz w:val="20"/>
          <w:szCs w:val="20"/>
        </w:rPr>
        <w:t xml:space="preserve"> kg</w:t>
      </w:r>
      <w:r w:rsidR="00726B6A" w:rsidRPr="005B470A">
        <w:rPr>
          <w:sz w:val="20"/>
          <w:szCs w:val="20"/>
          <w:vertAlign w:val="superscript"/>
        </w:rPr>
        <w:t>-1</w:t>
      </w:r>
      <w:r w:rsidR="00726B6A" w:rsidRPr="005B470A">
        <w:rPr>
          <w:sz w:val="20"/>
          <w:szCs w:val="20"/>
        </w:rPr>
        <w:t xml:space="preserve"> by assuming a seawater density</w:t>
      </w:r>
      <w:r w:rsidR="00740F44" w:rsidRPr="005B470A">
        <w:rPr>
          <w:sz w:val="20"/>
          <w:szCs w:val="20"/>
        </w:rPr>
        <w:t xml:space="preserve"> of ρ = </w:t>
      </w:r>
      <w:r w:rsidR="00726B6A" w:rsidRPr="005B470A">
        <w:rPr>
          <w:sz w:val="20"/>
          <w:szCs w:val="20"/>
        </w:rPr>
        <w:t>1025 kg m</w:t>
      </w:r>
      <w:r w:rsidR="00726B6A" w:rsidRPr="005B470A">
        <w:rPr>
          <w:sz w:val="20"/>
          <w:szCs w:val="20"/>
          <w:vertAlign w:val="superscript"/>
        </w:rPr>
        <w:t>-3</w:t>
      </w:r>
      <w:r w:rsidR="00726B6A" w:rsidRPr="005B470A">
        <w:rPr>
          <w:sz w:val="20"/>
          <w:szCs w:val="20"/>
        </w:rPr>
        <w:t>.</w:t>
      </w:r>
    </w:p>
    <w:p w14:paraId="461813BD" w14:textId="77777777" w:rsidR="00833A4E" w:rsidRPr="00967333" w:rsidRDefault="00833A4E" w:rsidP="00C11CDB">
      <w:pPr>
        <w:spacing w:line="360" w:lineRule="auto"/>
        <w:ind w:firstLine="426"/>
        <w:jc w:val="both"/>
        <w:rPr>
          <w:szCs w:val="22"/>
          <w:lang w:val="en-US"/>
        </w:rPr>
      </w:pPr>
      <w:bookmarkStart w:id="7" w:name="_Toc20346234"/>
    </w:p>
    <w:p w14:paraId="21E962FE" w14:textId="5C86D435" w:rsidR="00061136" w:rsidRPr="00967333" w:rsidRDefault="00833A4E" w:rsidP="00061136">
      <w:pPr>
        <w:spacing w:line="360" w:lineRule="auto"/>
        <w:ind w:firstLine="426"/>
        <w:jc w:val="both"/>
        <w:rPr>
          <w:rFonts w:eastAsiaTheme="majorEastAsia" w:cs="Times New Roman"/>
          <w:bCs/>
          <w:color w:val="000000" w:themeColor="text1"/>
          <w:lang w:val="en-US"/>
        </w:rPr>
      </w:pPr>
      <w:r w:rsidRPr="00967333">
        <w:rPr>
          <w:rFonts w:eastAsiaTheme="majorEastAsia" w:cs="Times New Roman"/>
          <w:b/>
          <w:bCs/>
          <w:color w:val="000000" w:themeColor="text1"/>
          <w:sz w:val="26"/>
          <w:szCs w:val="26"/>
          <w:lang w:val="en-US"/>
        </w:rPr>
        <w:t>Pb isotope analysi</w:t>
      </w:r>
      <w:r w:rsidR="007822F5" w:rsidRPr="00967333">
        <w:rPr>
          <w:rFonts w:eastAsiaTheme="majorEastAsia" w:cs="Times New Roman"/>
          <w:b/>
          <w:bCs/>
          <w:color w:val="000000" w:themeColor="text1"/>
          <w:sz w:val="26"/>
          <w:szCs w:val="26"/>
          <w:lang w:val="en-US"/>
        </w:rPr>
        <w:t>s by MC-ICP-MS</w:t>
      </w:r>
      <w:bookmarkEnd w:id="7"/>
      <w:r w:rsidR="007822F5" w:rsidRPr="00967333">
        <w:rPr>
          <w:rFonts w:eastAsiaTheme="majorEastAsia" w:cs="Times New Roman"/>
          <w:b/>
          <w:bCs/>
          <w:color w:val="000000" w:themeColor="text1"/>
          <w:sz w:val="26"/>
          <w:szCs w:val="26"/>
          <w:lang w:val="en-US"/>
        </w:rPr>
        <w:t>.</w:t>
      </w:r>
      <w:r w:rsidR="009B05FF" w:rsidRPr="00967333">
        <w:rPr>
          <w:rFonts w:eastAsiaTheme="majorEastAsia" w:cs="Times New Roman"/>
          <w:b/>
          <w:bCs/>
          <w:color w:val="000000" w:themeColor="text1"/>
          <w:lang w:val="en-US"/>
        </w:rPr>
        <w:t xml:space="preserve">  </w:t>
      </w:r>
      <w:r w:rsidR="00334FB2" w:rsidRPr="00967333">
        <w:rPr>
          <w:rFonts w:eastAsiaTheme="majorEastAsia" w:cs="Times New Roman"/>
          <w:bCs/>
          <w:color w:val="000000" w:themeColor="text1"/>
          <w:lang w:val="en-US"/>
        </w:rPr>
        <w:t>Lead</w:t>
      </w:r>
      <w:r w:rsidR="002E37E4" w:rsidRPr="00967333">
        <w:rPr>
          <w:rFonts w:eastAsiaTheme="majorEastAsia" w:cs="Times New Roman"/>
          <w:bCs/>
          <w:color w:val="000000" w:themeColor="text1"/>
          <w:lang w:val="en-US"/>
        </w:rPr>
        <w:t xml:space="preserve"> isotope measurements by MC-ICP-MS with </w:t>
      </w:r>
      <w:r w:rsidR="00334FB2" w:rsidRPr="00967333">
        <w:rPr>
          <w:rFonts w:eastAsiaTheme="majorEastAsia" w:cs="Times New Roman"/>
          <w:bCs/>
          <w:color w:val="000000" w:themeColor="text1"/>
          <w:lang w:val="en-US"/>
        </w:rPr>
        <w:t xml:space="preserve">mass bias correction using </w:t>
      </w:r>
      <w:r w:rsidR="002E37E4" w:rsidRPr="00967333">
        <w:rPr>
          <w:rFonts w:eastAsiaTheme="majorEastAsia" w:cs="Times New Roman"/>
          <w:bCs/>
          <w:color w:val="000000" w:themeColor="text1"/>
          <w:lang w:val="en-US"/>
        </w:rPr>
        <w:t xml:space="preserve">either </w:t>
      </w:r>
      <w:r w:rsidR="00AC765C" w:rsidRPr="00967333">
        <w:rPr>
          <w:rFonts w:eastAsiaTheme="majorEastAsia" w:cs="Times New Roman"/>
          <w:bCs/>
          <w:color w:val="000000" w:themeColor="text1"/>
          <w:lang w:val="en-US"/>
        </w:rPr>
        <w:t>the double</w:t>
      </w:r>
      <w:r w:rsidR="0034659F" w:rsidRPr="00967333">
        <w:rPr>
          <w:rFonts w:eastAsiaTheme="majorEastAsia" w:cs="Times New Roman"/>
          <w:bCs/>
          <w:color w:val="000000" w:themeColor="text1"/>
          <w:lang w:val="en-US"/>
        </w:rPr>
        <w:t>-</w:t>
      </w:r>
      <w:r w:rsidR="00AC765C" w:rsidRPr="00967333">
        <w:rPr>
          <w:rFonts w:eastAsiaTheme="majorEastAsia" w:cs="Times New Roman"/>
          <w:bCs/>
          <w:color w:val="000000" w:themeColor="text1"/>
          <w:lang w:val="en-US"/>
        </w:rPr>
        <w:t xml:space="preserve">spike method </w:t>
      </w:r>
      <w:r w:rsidR="002E37E4" w:rsidRPr="00967333">
        <w:rPr>
          <w:rFonts w:eastAsiaTheme="majorEastAsia" w:cs="Times New Roman"/>
          <w:bCs/>
          <w:color w:val="000000" w:themeColor="text1"/>
          <w:lang w:val="en-US"/>
        </w:rPr>
        <w:t>or</w:t>
      </w:r>
      <w:r w:rsidR="00AC765C" w:rsidRPr="00967333">
        <w:rPr>
          <w:rFonts w:eastAsiaTheme="majorEastAsia" w:cs="Times New Roman"/>
          <w:bCs/>
          <w:color w:val="000000" w:themeColor="text1"/>
          <w:lang w:val="en-US"/>
        </w:rPr>
        <w:t xml:space="preserve"> external </w:t>
      </w:r>
      <w:r w:rsidR="00F31321" w:rsidRPr="00967333">
        <w:rPr>
          <w:rFonts w:eastAsiaTheme="majorEastAsia" w:cs="Times New Roman"/>
          <w:bCs/>
          <w:color w:val="000000" w:themeColor="text1"/>
          <w:lang w:val="en-US"/>
        </w:rPr>
        <w:t>normalization</w:t>
      </w:r>
      <w:r w:rsidR="00AC765C" w:rsidRPr="00967333">
        <w:rPr>
          <w:rFonts w:eastAsiaTheme="majorEastAsia" w:cs="Times New Roman"/>
          <w:bCs/>
          <w:color w:val="000000" w:themeColor="text1"/>
          <w:lang w:val="en-US"/>
        </w:rPr>
        <w:t xml:space="preserve"> to Tl </w:t>
      </w:r>
      <w:r w:rsidR="00334FB2" w:rsidRPr="00967333">
        <w:rPr>
          <w:rFonts w:eastAsiaTheme="majorEastAsia" w:cs="Times New Roman"/>
          <w:bCs/>
          <w:color w:val="000000" w:themeColor="text1"/>
          <w:lang w:val="en-US"/>
        </w:rPr>
        <w:t>were</w:t>
      </w:r>
      <w:r w:rsidR="00AC765C" w:rsidRPr="00967333">
        <w:rPr>
          <w:rFonts w:eastAsiaTheme="majorEastAsia" w:cs="Times New Roman"/>
          <w:bCs/>
          <w:color w:val="000000" w:themeColor="text1"/>
          <w:lang w:val="en-US"/>
        </w:rPr>
        <w:t xml:space="preserve"> </w:t>
      </w:r>
      <w:r w:rsidR="002E37E4" w:rsidRPr="00967333">
        <w:rPr>
          <w:rFonts w:eastAsiaTheme="majorEastAsia" w:cs="Times New Roman"/>
          <w:bCs/>
          <w:color w:val="000000" w:themeColor="text1"/>
          <w:lang w:val="en-US"/>
        </w:rPr>
        <w:t>evaluated</w:t>
      </w:r>
      <w:r w:rsidR="00AC765C" w:rsidRPr="00967333">
        <w:rPr>
          <w:rFonts w:eastAsiaTheme="majorEastAsia" w:cs="Times New Roman"/>
          <w:bCs/>
          <w:color w:val="000000" w:themeColor="text1"/>
          <w:lang w:val="en-US"/>
        </w:rPr>
        <w:t xml:space="preserve"> at </w:t>
      </w:r>
      <w:r w:rsidR="006C2279" w:rsidRPr="00967333">
        <w:rPr>
          <w:rFonts w:eastAsiaTheme="majorEastAsia" w:cs="Times New Roman"/>
          <w:bCs/>
          <w:color w:val="000000" w:themeColor="text1"/>
          <w:lang w:val="en-US"/>
        </w:rPr>
        <w:t xml:space="preserve">relevant </w:t>
      </w:r>
      <w:r w:rsidR="00AC765C" w:rsidRPr="00967333">
        <w:rPr>
          <w:rFonts w:eastAsiaTheme="majorEastAsia" w:cs="Times New Roman"/>
          <w:bCs/>
          <w:color w:val="000000" w:themeColor="text1"/>
          <w:lang w:val="en-US"/>
        </w:rPr>
        <w:t>conditio</w:t>
      </w:r>
      <w:r w:rsidR="00FE23E6" w:rsidRPr="00967333">
        <w:rPr>
          <w:rFonts w:eastAsiaTheme="majorEastAsia" w:cs="Times New Roman"/>
          <w:bCs/>
          <w:color w:val="000000" w:themeColor="text1"/>
          <w:lang w:val="en-US"/>
        </w:rPr>
        <w:t>ns</w:t>
      </w:r>
      <w:r w:rsidR="00AC765C" w:rsidRPr="00967333">
        <w:rPr>
          <w:rFonts w:eastAsiaTheme="majorEastAsia" w:cs="Times New Roman"/>
          <w:bCs/>
          <w:color w:val="000000" w:themeColor="text1"/>
          <w:lang w:val="en-US"/>
        </w:rPr>
        <w:t xml:space="preserve">, </w:t>
      </w:r>
      <w:r w:rsidR="00FE23E6" w:rsidRPr="00967333">
        <w:rPr>
          <w:rFonts w:eastAsiaTheme="majorEastAsia" w:cs="Times New Roman"/>
          <w:bCs/>
          <w:color w:val="000000" w:themeColor="text1"/>
          <w:lang w:val="en-US"/>
        </w:rPr>
        <w:t>based</w:t>
      </w:r>
      <w:r w:rsidR="00AC765C" w:rsidRPr="00967333">
        <w:rPr>
          <w:rFonts w:eastAsiaTheme="majorEastAsia" w:cs="Times New Roman"/>
          <w:bCs/>
          <w:color w:val="000000" w:themeColor="text1"/>
          <w:lang w:val="en-US"/>
        </w:rPr>
        <w:t xml:space="preserve"> </w:t>
      </w:r>
      <w:r w:rsidR="002E37E4" w:rsidRPr="00967333">
        <w:rPr>
          <w:rFonts w:eastAsiaTheme="majorEastAsia" w:cs="Times New Roman"/>
          <w:bCs/>
          <w:color w:val="000000" w:themeColor="text1"/>
          <w:lang w:val="en-US"/>
        </w:rPr>
        <w:t xml:space="preserve">on </w:t>
      </w:r>
      <w:r w:rsidR="00AC765C" w:rsidRPr="00967333">
        <w:rPr>
          <w:rFonts w:eastAsiaTheme="majorEastAsia" w:cs="Times New Roman"/>
          <w:bCs/>
          <w:color w:val="000000" w:themeColor="text1"/>
          <w:lang w:val="en-US"/>
        </w:rPr>
        <w:t xml:space="preserve">multiple </w:t>
      </w:r>
      <w:r w:rsidR="00FE23E6" w:rsidRPr="00967333">
        <w:rPr>
          <w:rFonts w:eastAsiaTheme="majorEastAsia" w:cs="Times New Roman"/>
          <w:bCs/>
          <w:color w:val="000000" w:themeColor="text1"/>
          <w:lang w:val="en-US"/>
        </w:rPr>
        <w:t>analyses</w:t>
      </w:r>
      <w:r w:rsidR="00AC765C" w:rsidRPr="00967333">
        <w:rPr>
          <w:rFonts w:eastAsiaTheme="majorEastAsia" w:cs="Times New Roman"/>
          <w:bCs/>
          <w:color w:val="000000" w:themeColor="text1"/>
          <w:lang w:val="en-US"/>
        </w:rPr>
        <w:t xml:space="preserve"> of </w:t>
      </w:r>
      <w:r w:rsidR="006861B0" w:rsidRPr="00967333">
        <w:rPr>
          <w:rFonts w:eastAsiaTheme="majorEastAsia" w:cs="Times New Roman"/>
          <w:bCs/>
          <w:color w:val="000000" w:themeColor="text1"/>
          <w:lang w:val="en-US"/>
        </w:rPr>
        <w:t xml:space="preserve">both </w:t>
      </w:r>
      <w:r w:rsidR="00AC765C" w:rsidRPr="00967333">
        <w:rPr>
          <w:rFonts w:eastAsiaTheme="majorEastAsia" w:cs="Times New Roman"/>
          <w:bCs/>
          <w:color w:val="000000" w:themeColor="text1"/>
          <w:lang w:val="en-US"/>
        </w:rPr>
        <w:t xml:space="preserve">pure standard solutions and </w:t>
      </w:r>
      <w:r w:rsidR="006861B0" w:rsidRPr="00967333">
        <w:rPr>
          <w:rFonts w:eastAsiaTheme="majorEastAsia" w:cs="Times New Roman"/>
          <w:bCs/>
          <w:color w:val="000000" w:themeColor="text1"/>
          <w:lang w:val="en-US"/>
        </w:rPr>
        <w:t xml:space="preserve">Pb isolated from </w:t>
      </w:r>
      <w:r w:rsidR="00334FB2" w:rsidRPr="00967333">
        <w:rPr>
          <w:rFonts w:eastAsiaTheme="majorEastAsia" w:cs="Times New Roman"/>
          <w:bCs/>
          <w:color w:val="000000" w:themeColor="text1"/>
          <w:lang w:val="en-US"/>
        </w:rPr>
        <w:t xml:space="preserve">seawater </w:t>
      </w:r>
      <w:r w:rsidR="006861B0" w:rsidRPr="00967333">
        <w:rPr>
          <w:rFonts w:eastAsiaTheme="majorEastAsia" w:cs="Times New Roman"/>
          <w:bCs/>
          <w:color w:val="000000" w:themeColor="text1"/>
          <w:lang w:val="en-US"/>
        </w:rPr>
        <w:t>using both extraction procedures.</w:t>
      </w:r>
    </w:p>
    <w:p w14:paraId="4A007B95" w14:textId="674E62A1" w:rsidR="006861B0" w:rsidRPr="00967333" w:rsidRDefault="00FE23E6" w:rsidP="00061136">
      <w:pPr>
        <w:spacing w:line="360" w:lineRule="auto"/>
        <w:ind w:firstLine="426"/>
        <w:jc w:val="both"/>
        <w:rPr>
          <w:szCs w:val="22"/>
          <w:lang w:val="en-US"/>
        </w:rPr>
      </w:pPr>
      <w:r w:rsidRPr="008A4BD4">
        <w:rPr>
          <w:szCs w:val="22"/>
          <w:lang w:val="en-US"/>
        </w:rPr>
        <w:t>Double-spike corrected</w:t>
      </w:r>
      <w:r w:rsidRPr="00967333">
        <w:rPr>
          <w:szCs w:val="22"/>
          <w:lang w:val="en-US"/>
        </w:rPr>
        <w:t xml:space="preserve"> runs of 1 ng </w:t>
      </w:r>
      <w:r w:rsidR="00890DB0" w:rsidRPr="00967333">
        <w:rPr>
          <w:szCs w:val="22"/>
          <w:lang w:val="en-US"/>
        </w:rPr>
        <w:t>SRM</w:t>
      </w:r>
      <w:r w:rsidRPr="00967333">
        <w:rPr>
          <w:szCs w:val="22"/>
          <w:lang w:val="en-US"/>
        </w:rPr>
        <w:t xml:space="preserve"> 981 Pb exhibit between-run precisions </w:t>
      </w:r>
      <w:r w:rsidR="00890DB0" w:rsidRPr="00967333">
        <w:rPr>
          <w:szCs w:val="22"/>
          <w:lang w:val="en-US"/>
        </w:rPr>
        <w:t>(2</w:t>
      </w:r>
      <w:r w:rsidR="00117567">
        <w:rPr>
          <w:szCs w:val="22"/>
          <w:lang w:val="en-US"/>
        </w:rPr>
        <w:t>SD</w:t>
      </w:r>
      <w:r w:rsidR="00890DB0" w:rsidRPr="00967333">
        <w:rPr>
          <w:szCs w:val="22"/>
          <w:lang w:val="en-US"/>
        </w:rPr>
        <w:t xml:space="preserve">) </w:t>
      </w:r>
      <w:r w:rsidRPr="00967333">
        <w:rPr>
          <w:szCs w:val="22"/>
          <w:lang w:val="en-US"/>
        </w:rPr>
        <w:t xml:space="preserve">of </w:t>
      </w:r>
      <w:r w:rsidR="00723EEC" w:rsidRPr="00967333">
        <w:rPr>
          <w:szCs w:val="22"/>
          <w:lang w:val="en-US"/>
        </w:rPr>
        <w:t xml:space="preserve">200 to 300 ppm for </w:t>
      </w:r>
      <w:r w:rsidR="00723EEC" w:rsidRPr="00967333">
        <w:rPr>
          <w:szCs w:val="22"/>
          <w:vertAlign w:val="superscript"/>
          <w:lang w:val="en-US"/>
        </w:rPr>
        <w:t>206</w:t>
      </w:r>
      <w:r w:rsidR="00723EEC" w:rsidRPr="00967333">
        <w:rPr>
          <w:szCs w:val="22"/>
          <w:lang w:val="en-US"/>
        </w:rPr>
        <w:t>Pb/</w:t>
      </w:r>
      <w:r w:rsidR="00723EEC" w:rsidRPr="00967333">
        <w:rPr>
          <w:szCs w:val="22"/>
          <w:vertAlign w:val="superscript"/>
          <w:lang w:val="en-US"/>
        </w:rPr>
        <w:t>207</w:t>
      </w:r>
      <w:r w:rsidR="00723EEC" w:rsidRPr="00967333">
        <w:rPr>
          <w:szCs w:val="22"/>
          <w:lang w:val="en-US"/>
        </w:rPr>
        <w:t xml:space="preserve">Pb, </w:t>
      </w:r>
      <w:r w:rsidR="00723EEC" w:rsidRPr="00967333">
        <w:rPr>
          <w:szCs w:val="22"/>
          <w:vertAlign w:val="superscript"/>
          <w:lang w:val="en-US"/>
        </w:rPr>
        <w:t>208</w:t>
      </w:r>
      <w:r w:rsidR="00723EEC" w:rsidRPr="00967333">
        <w:rPr>
          <w:szCs w:val="22"/>
          <w:lang w:val="en-US"/>
        </w:rPr>
        <w:t>Pb/</w:t>
      </w:r>
      <w:r w:rsidR="00723EEC" w:rsidRPr="00967333">
        <w:rPr>
          <w:szCs w:val="22"/>
          <w:vertAlign w:val="superscript"/>
          <w:lang w:val="en-US"/>
        </w:rPr>
        <w:t>207</w:t>
      </w:r>
      <w:r w:rsidR="00723EEC" w:rsidRPr="00967333">
        <w:rPr>
          <w:szCs w:val="22"/>
          <w:lang w:val="en-US"/>
        </w:rPr>
        <w:t xml:space="preserve">Pb </w:t>
      </w:r>
      <w:r w:rsidR="00723EEC">
        <w:rPr>
          <w:szCs w:val="22"/>
          <w:lang w:val="en-US"/>
        </w:rPr>
        <w:t xml:space="preserve">and </w:t>
      </w:r>
      <w:r w:rsidRPr="00967333">
        <w:rPr>
          <w:szCs w:val="22"/>
          <w:lang w:val="en-US"/>
        </w:rPr>
        <w:t>10</w:t>
      </w:r>
      <w:r w:rsidR="00890DB0" w:rsidRPr="00967333">
        <w:rPr>
          <w:szCs w:val="22"/>
          <w:lang w:val="en-US"/>
        </w:rPr>
        <w:t>00</w:t>
      </w:r>
      <w:r w:rsidRPr="00967333">
        <w:rPr>
          <w:szCs w:val="22"/>
          <w:lang w:val="en-US"/>
        </w:rPr>
        <w:t>–</w:t>
      </w:r>
      <w:r w:rsidR="00890DB0" w:rsidRPr="00967333">
        <w:rPr>
          <w:szCs w:val="22"/>
          <w:lang w:val="en-US"/>
        </w:rPr>
        <w:t>1400</w:t>
      </w:r>
      <w:r w:rsidRPr="00967333">
        <w:rPr>
          <w:szCs w:val="22"/>
          <w:lang w:val="en-US"/>
        </w:rPr>
        <w:t xml:space="preserve"> ppm for </w:t>
      </w:r>
      <w:r w:rsidRPr="00967333">
        <w:rPr>
          <w:szCs w:val="22"/>
          <w:vertAlign w:val="superscript"/>
          <w:lang w:val="en-US"/>
        </w:rPr>
        <w:t>20</w:t>
      </w:r>
      <w:r w:rsidRPr="00967333">
        <w:rPr>
          <w:i/>
          <w:iCs/>
          <w:szCs w:val="22"/>
          <w:vertAlign w:val="superscript"/>
          <w:lang w:val="en-US"/>
        </w:rPr>
        <w:t>x</w:t>
      </w:r>
      <w:r w:rsidRPr="00967333">
        <w:rPr>
          <w:szCs w:val="22"/>
          <w:lang w:val="en-US"/>
        </w:rPr>
        <w:t>Pb/</w:t>
      </w:r>
      <w:r w:rsidRPr="00967333">
        <w:rPr>
          <w:szCs w:val="22"/>
          <w:vertAlign w:val="superscript"/>
          <w:lang w:val="en-US"/>
        </w:rPr>
        <w:t>204</w:t>
      </w:r>
      <w:r w:rsidRPr="00967333">
        <w:rPr>
          <w:szCs w:val="22"/>
          <w:lang w:val="en-US"/>
        </w:rPr>
        <w:t xml:space="preserve">Pb ratios. </w:t>
      </w:r>
      <w:r w:rsidR="006861B0" w:rsidRPr="00967333">
        <w:rPr>
          <w:szCs w:val="22"/>
          <w:lang w:val="en-US"/>
        </w:rPr>
        <w:t>As expected, the</w:t>
      </w:r>
      <w:r w:rsidR="00890DB0" w:rsidRPr="00967333">
        <w:rPr>
          <w:szCs w:val="22"/>
          <w:lang w:val="en-US"/>
        </w:rPr>
        <w:t xml:space="preserve"> </w:t>
      </w:r>
      <w:r w:rsidR="00BF6FB9" w:rsidRPr="00967333">
        <w:rPr>
          <w:szCs w:val="22"/>
          <w:lang w:val="en-US"/>
        </w:rPr>
        <w:t>double</w:t>
      </w:r>
      <w:r w:rsidR="00465E3A" w:rsidRPr="00967333">
        <w:rPr>
          <w:szCs w:val="22"/>
          <w:lang w:val="en-US"/>
        </w:rPr>
        <w:t>-</w:t>
      </w:r>
      <w:r w:rsidR="00BF6FB9" w:rsidRPr="00967333">
        <w:rPr>
          <w:szCs w:val="22"/>
          <w:lang w:val="en-US"/>
        </w:rPr>
        <w:t xml:space="preserve">spike </w:t>
      </w:r>
      <w:r w:rsidR="00890DB0" w:rsidRPr="00967333">
        <w:rPr>
          <w:szCs w:val="22"/>
          <w:lang w:val="en-US"/>
        </w:rPr>
        <w:t>results for 7 ng SRM 981 Pb runs are more precise by a factor of about x2 to x3, with 2</w:t>
      </w:r>
      <w:r w:rsidR="00117567">
        <w:rPr>
          <w:szCs w:val="22"/>
          <w:lang w:val="en-US"/>
        </w:rPr>
        <w:t>SD</w:t>
      </w:r>
      <w:r w:rsidR="00890DB0" w:rsidRPr="00967333">
        <w:rPr>
          <w:szCs w:val="22"/>
          <w:lang w:val="en-US"/>
        </w:rPr>
        <w:t xml:space="preserve"> values of </w:t>
      </w:r>
      <w:r w:rsidR="00C551FB">
        <w:rPr>
          <w:szCs w:val="22"/>
          <w:lang w:val="en-US"/>
        </w:rPr>
        <w:t xml:space="preserve">about </w:t>
      </w:r>
      <w:r w:rsidR="00723EEC" w:rsidRPr="00967333">
        <w:rPr>
          <w:szCs w:val="22"/>
          <w:lang w:val="en-US"/>
        </w:rPr>
        <w:t xml:space="preserve">150 ppm </w:t>
      </w:r>
      <w:r w:rsidR="00723EEC">
        <w:rPr>
          <w:szCs w:val="22"/>
          <w:lang w:val="en-US"/>
        </w:rPr>
        <w:t xml:space="preserve">and </w:t>
      </w:r>
      <w:r w:rsidR="00890DB0" w:rsidRPr="00967333">
        <w:rPr>
          <w:szCs w:val="22"/>
          <w:lang w:val="en-US"/>
        </w:rPr>
        <w:t xml:space="preserve">250 to 500 ppm for </w:t>
      </w:r>
      <w:r w:rsidR="00723EEC" w:rsidRPr="00967333">
        <w:rPr>
          <w:szCs w:val="22"/>
          <w:vertAlign w:val="superscript"/>
          <w:lang w:val="en-US"/>
        </w:rPr>
        <w:t>206</w:t>
      </w:r>
      <w:r w:rsidR="00723EEC" w:rsidRPr="00967333">
        <w:rPr>
          <w:szCs w:val="22"/>
          <w:lang w:val="en-US"/>
        </w:rPr>
        <w:t>Pb/</w:t>
      </w:r>
      <w:r w:rsidR="00723EEC" w:rsidRPr="00967333">
        <w:rPr>
          <w:szCs w:val="22"/>
          <w:vertAlign w:val="superscript"/>
          <w:lang w:val="en-US"/>
        </w:rPr>
        <w:t>207</w:t>
      </w:r>
      <w:r w:rsidR="00723EEC" w:rsidRPr="00967333">
        <w:rPr>
          <w:szCs w:val="22"/>
          <w:lang w:val="en-US"/>
        </w:rPr>
        <w:t xml:space="preserve">Pb, </w:t>
      </w:r>
      <w:r w:rsidR="00723EEC" w:rsidRPr="00967333">
        <w:rPr>
          <w:szCs w:val="22"/>
          <w:vertAlign w:val="superscript"/>
          <w:lang w:val="en-US"/>
        </w:rPr>
        <w:t>208</w:t>
      </w:r>
      <w:r w:rsidR="00723EEC" w:rsidRPr="00967333">
        <w:rPr>
          <w:szCs w:val="22"/>
          <w:lang w:val="en-US"/>
        </w:rPr>
        <w:t>Pb/</w:t>
      </w:r>
      <w:r w:rsidR="00723EEC" w:rsidRPr="00967333">
        <w:rPr>
          <w:szCs w:val="22"/>
          <w:vertAlign w:val="superscript"/>
          <w:lang w:val="en-US"/>
        </w:rPr>
        <w:t>207</w:t>
      </w:r>
      <w:r w:rsidR="00723EEC" w:rsidRPr="00967333">
        <w:rPr>
          <w:szCs w:val="22"/>
          <w:lang w:val="en-US"/>
        </w:rPr>
        <w:t>Pb</w:t>
      </w:r>
      <w:r w:rsidR="00723EEC" w:rsidRPr="00967333">
        <w:rPr>
          <w:szCs w:val="22"/>
          <w:vertAlign w:val="superscript"/>
          <w:lang w:val="en-US"/>
        </w:rPr>
        <w:t xml:space="preserve"> </w:t>
      </w:r>
      <w:r w:rsidR="00723EEC">
        <w:rPr>
          <w:szCs w:val="22"/>
          <w:lang w:val="en-US"/>
        </w:rPr>
        <w:t xml:space="preserve">and </w:t>
      </w:r>
      <w:r w:rsidR="00890DB0" w:rsidRPr="00967333">
        <w:rPr>
          <w:szCs w:val="22"/>
          <w:vertAlign w:val="superscript"/>
          <w:lang w:val="en-US"/>
        </w:rPr>
        <w:t>20</w:t>
      </w:r>
      <w:r w:rsidR="00890DB0" w:rsidRPr="00967333">
        <w:rPr>
          <w:i/>
          <w:iCs/>
          <w:szCs w:val="22"/>
          <w:vertAlign w:val="superscript"/>
          <w:lang w:val="en-US"/>
        </w:rPr>
        <w:t>x</w:t>
      </w:r>
      <w:r w:rsidR="00890DB0" w:rsidRPr="00967333">
        <w:rPr>
          <w:szCs w:val="22"/>
          <w:lang w:val="en-US"/>
        </w:rPr>
        <w:t>Pb/</w:t>
      </w:r>
      <w:r w:rsidR="00890DB0" w:rsidRPr="00967333">
        <w:rPr>
          <w:szCs w:val="22"/>
          <w:vertAlign w:val="superscript"/>
          <w:lang w:val="en-US"/>
        </w:rPr>
        <w:t>204</w:t>
      </w:r>
      <w:r w:rsidR="00890DB0" w:rsidRPr="00967333">
        <w:rPr>
          <w:szCs w:val="22"/>
          <w:lang w:val="en-US"/>
        </w:rPr>
        <w:t xml:space="preserve">Pb ratios, respectively </w:t>
      </w:r>
      <w:r w:rsidR="00890DB0" w:rsidRPr="00CC3E83">
        <w:rPr>
          <w:szCs w:val="22"/>
          <w:lang w:val="en-US"/>
        </w:rPr>
        <w:t>(Table S</w:t>
      </w:r>
      <w:r w:rsidR="00F90769" w:rsidRPr="00CC3E83">
        <w:rPr>
          <w:szCs w:val="22"/>
          <w:lang w:val="en-US"/>
        </w:rPr>
        <w:t>3</w:t>
      </w:r>
      <w:r w:rsidR="00890DB0" w:rsidRPr="00CC3E83">
        <w:rPr>
          <w:szCs w:val="22"/>
          <w:lang w:val="en-US"/>
        </w:rPr>
        <w:t>, Supporting Information)</w:t>
      </w:r>
      <w:r w:rsidR="004826D0" w:rsidRPr="00CC3E83">
        <w:rPr>
          <w:szCs w:val="22"/>
          <w:lang w:val="en-US"/>
        </w:rPr>
        <w:t>.</w:t>
      </w:r>
      <w:r w:rsidR="004826D0" w:rsidRPr="00967333">
        <w:rPr>
          <w:szCs w:val="22"/>
          <w:lang w:val="en-US"/>
        </w:rPr>
        <w:t xml:space="preserve"> This </w:t>
      </w:r>
      <w:r w:rsidR="006861B0" w:rsidRPr="00967333">
        <w:rPr>
          <w:szCs w:val="22"/>
          <w:lang w:val="en-US"/>
        </w:rPr>
        <w:t>reproducibility</w:t>
      </w:r>
      <w:r w:rsidR="004826D0" w:rsidRPr="00967333">
        <w:rPr>
          <w:szCs w:val="22"/>
          <w:lang w:val="en-US"/>
        </w:rPr>
        <w:t xml:space="preserve"> is </w:t>
      </w:r>
      <w:r w:rsidRPr="00967333">
        <w:rPr>
          <w:szCs w:val="22"/>
          <w:lang w:val="en-US"/>
        </w:rPr>
        <w:t>comparable</w:t>
      </w:r>
      <w:r w:rsidR="00465E3A" w:rsidRPr="00967333">
        <w:rPr>
          <w:szCs w:val="22"/>
          <w:lang w:val="en-US"/>
        </w:rPr>
        <w:t xml:space="preserve"> to</w:t>
      </w:r>
      <w:r w:rsidRPr="00967333">
        <w:rPr>
          <w:szCs w:val="22"/>
          <w:lang w:val="en-US"/>
        </w:rPr>
        <w:t xml:space="preserve"> </w:t>
      </w:r>
      <w:r w:rsidR="004826D0" w:rsidRPr="00967333">
        <w:rPr>
          <w:szCs w:val="22"/>
          <w:lang w:val="en-US"/>
        </w:rPr>
        <w:t>double</w:t>
      </w:r>
      <w:r w:rsidR="00465E3A" w:rsidRPr="00967333">
        <w:rPr>
          <w:szCs w:val="22"/>
          <w:lang w:val="en-US"/>
        </w:rPr>
        <w:t>-</w:t>
      </w:r>
      <w:r w:rsidR="004826D0" w:rsidRPr="00967333">
        <w:rPr>
          <w:szCs w:val="22"/>
          <w:lang w:val="en-US"/>
        </w:rPr>
        <w:t xml:space="preserve">spike </w:t>
      </w:r>
      <w:r w:rsidRPr="00967333">
        <w:rPr>
          <w:szCs w:val="22"/>
          <w:lang w:val="en-US"/>
        </w:rPr>
        <w:t xml:space="preserve">TIMS measurements </w:t>
      </w:r>
      <w:r w:rsidR="004826D0" w:rsidRPr="00967333">
        <w:rPr>
          <w:szCs w:val="22"/>
          <w:lang w:val="en-US"/>
        </w:rPr>
        <w:t>that employed</w:t>
      </w:r>
      <w:r w:rsidRPr="00967333">
        <w:rPr>
          <w:szCs w:val="22"/>
          <w:lang w:val="en-US"/>
        </w:rPr>
        <w:t xml:space="preserve"> similar quantities of Pb </w:t>
      </w:r>
      <w:r w:rsidR="006861B0" w:rsidRPr="00967333">
        <w:rPr>
          <w:szCs w:val="22"/>
          <w:lang w:val="en-US"/>
        </w:rPr>
        <w:t>for</w:t>
      </w:r>
      <w:r w:rsidRPr="00967333">
        <w:rPr>
          <w:szCs w:val="22"/>
          <w:lang w:val="en-US"/>
        </w:rPr>
        <w:t xml:space="preserve"> </w:t>
      </w:r>
      <w:r w:rsidR="004826D0" w:rsidRPr="00967333">
        <w:rPr>
          <w:szCs w:val="22"/>
          <w:lang w:val="en-US"/>
        </w:rPr>
        <w:t>analysis</w:t>
      </w:r>
      <w:r w:rsidR="00252338" w:rsidRPr="00967333">
        <w:rPr>
          <w:szCs w:val="22"/>
          <w:lang w:val="en-US"/>
        </w:rPr>
        <w:t xml:space="preserve"> </w:t>
      </w:r>
      <w:r w:rsidR="00252338" w:rsidRPr="00CC3E83">
        <w:rPr>
          <w:szCs w:val="22"/>
          <w:lang w:val="en-US"/>
        </w:rPr>
        <w:t>(Table S</w:t>
      </w:r>
      <w:r w:rsidR="00F90769" w:rsidRPr="00CC3E83">
        <w:rPr>
          <w:szCs w:val="22"/>
          <w:lang w:val="en-US"/>
        </w:rPr>
        <w:t>3</w:t>
      </w:r>
      <w:r w:rsidR="00252338" w:rsidRPr="00CC3E83">
        <w:rPr>
          <w:szCs w:val="22"/>
          <w:lang w:val="en-US"/>
        </w:rPr>
        <w:t>, Supporting Information</w:t>
      </w:r>
      <w:r w:rsidR="00252338" w:rsidRPr="00967333">
        <w:rPr>
          <w:szCs w:val="22"/>
          <w:lang w:val="en-US"/>
        </w:rPr>
        <w:t>)</w:t>
      </w:r>
      <w:r w:rsidRPr="00967333">
        <w:rPr>
          <w:szCs w:val="22"/>
          <w:lang w:val="en-US"/>
        </w:rPr>
        <w:t>.</w:t>
      </w:r>
      <w:r w:rsidRPr="00967333">
        <w:rPr>
          <w:szCs w:val="22"/>
          <w:lang w:val="en-US"/>
        </w:rPr>
        <w:fldChar w:fldCharType="begin" w:fldLock="1"/>
      </w:r>
      <w:r w:rsidR="00D916D3">
        <w:rPr>
          <w:szCs w:val="22"/>
          <w:lang w:val="en-US"/>
        </w:rPr>
        <w:instrText>ADDIN CSL_CITATION {"citationItems":[{"id":"ITEM-1","itemData":{"author":[{"dropping-particle":"","family":"Paul","given":"Maxence","non-dropping-particle":"","parse-names":false,"suffix":""},{"dropping-particle":"","family":"Bridgestock","given":"Luke James","non-dropping-particle":"","parse-names":false,"suffix":""},{"dropping-particle":"","family":"Rehkämper","given":"Mark","non-dropping-particle":"","parse-names":false,"suffix":""},{"dropping-particle":"","family":"Flierdt","given":"Tina","non-dropping-particle":"van De","parse-names":false,"suffix":""},{"dropping-particle":"","family":"Weiss","given":"Dominik","non-dropping-particle":"","parse-names":false,"suffix":""}],"container-title":"Analytica Chimica Acta","id":"ITEM-1","issued":{"date-parts":[["2015"]]},"page":"59-69","title":"High-precision measurements of seawater Pb isotope compositions by double spike thermal ionization mass spectrometry","type":"article-journal","volume":"863"},"uris":["http://www.mendeley.com/documents/?uuid=5d802539-cc65-4cb4-8e21-aee2eb5099d7"]},{"id":"ITEM-2","itemData":{"author":[{"dropping-particle":"","family":"Bridgestock","given":"Luke James","non-dropping-particle":"","parse-names":false,"suffix":""}],"id":"ITEM-2","issued":{"date-parts":[["2015"]]},"number-of-pages":"175","title":"Tracing the cycling of Pb and Cd from natural and anthropogenic sources through the troposphere and ocean","type":"thesis"},"uris":["http://www.mendeley.com/documents/?uuid=41938ba4-f7a4-4825-a732-58ab3bca3572"]}],"mendeley":{"formattedCitation":"&lt;sup&gt;19,43&lt;/sup&gt;","plainTextFormattedCitation":"19,43","previouslyFormattedCitation":"&lt;sup&gt;19,43&lt;/sup&gt;"},"properties":{"noteIndex":0},"schema":"https://github.com/citation-style-language/schema/raw/master/csl-citation.json"}</w:instrText>
      </w:r>
      <w:r w:rsidRPr="00967333">
        <w:rPr>
          <w:szCs w:val="22"/>
          <w:lang w:val="en-US"/>
        </w:rPr>
        <w:fldChar w:fldCharType="separate"/>
      </w:r>
      <w:r w:rsidR="00D379F9" w:rsidRPr="00D379F9">
        <w:rPr>
          <w:noProof/>
          <w:szCs w:val="22"/>
          <w:vertAlign w:val="superscript"/>
          <w:lang w:val="en-US"/>
        </w:rPr>
        <w:t>19,43</w:t>
      </w:r>
      <w:r w:rsidRPr="00967333">
        <w:rPr>
          <w:szCs w:val="22"/>
          <w:lang w:val="en-US"/>
        </w:rPr>
        <w:fldChar w:fldCharType="end"/>
      </w:r>
      <w:r w:rsidR="006861B0" w:rsidRPr="00967333">
        <w:rPr>
          <w:szCs w:val="22"/>
          <w:lang w:val="en-US"/>
        </w:rPr>
        <w:t xml:space="preserve"> </w:t>
      </w:r>
      <w:r w:rsidR="00692E91" w:rsidRPr="00967333">
        <w:rPr>
          <w:szCs w:val="22"/>
          <w:lang w:val="en-US"/>
        </w:rPr>
        <w:t xml:space="preserve">In </w:t>
      </w:r>
      <w:r w:rsidR="004045D4">
        <w:rPr>
          <w:szCs w:val="22"/>
          <w:lang w:val="en-US"/>
        </w:rPr>
        <w:t>both</w:t>
      </w:r>
      <w:r w:rsidR="004045D4" w:rsidRPr="00967333">
        <w:rPr>
          <w:szCs w:val="22"/>
          <w:lang w:val="en-US"/>
        </w:rPr>
        <w:t xml:space="preserve"> </w:t>
      </w:r>
      <w:r w:rsidR="00692E91" w:rsidRPr="00967333">
        <w:rPr>
          <w:szCs w:val="22"/>
          <w:lang w:val="en-US"/>
        </w:rPr>
        <w:t xml:space="preserve">cases, the new double-spike corrected Pb isotope data are </w:t>
      </w:r>
      <w:r w:rsidR="004045D4">
        <w:rPr>
          <w:szCs w:val="22"/>
          <w:lang w:val="en-US"/>
        </w:rPr>
        <w:t xml:space="preserve">furthermore </w:t>
      </w:r>
      <w:r w:rsidR="00692E91" w:rsidRPr="00967333">
        <w:rPr>
          <w:szCs w:val="22"/>
          <w:lang w:val="en-US"/>
        </w:rPr>
        <w:t xml:space="preserve">consistent with reference values </w:t>
      </w:r>
      <w:r w:rsidR="00692E91" w:rsidRPr="00CC3E83">
        <w:rPr>
          <w:szCs w:val="22"/>
          <w:lang w:val="en-US"/>
        </w:rPr>
        <w:t xml:space="preserve">that were obtained </w:t>
      </w:r>
      <w:r w:rsidR="0001535D" w:rsidRPr="00CC3E83">
        <w:rPr>
          <w:szCs w:val="22"/>
          <w:lang w:val="en-US"/>
        </w:rPr>
        <w:t>using</w:t>
      </w:r>
      <w:r w:rsidR="00692E91" w:rsidRPr="00CC3E83">
        <w:rPr>
          <w:szCs w:val="22"/>
          <w:lang w:val="en-US"/>
        </w:rPr>
        <w:t xml:space="preserve"> </w:t>
      </w:r>
      <w:r w:rsidR="0001535D" w:rsidRPr="00CC3E83">
        <w:rPr>
          <w:szCs w:val="22"/>
          <w:lang w:val="en-US"/>
        </w:rPr>
        <w:t>poly</w:t>
      </w:r>
      <w:r w:rsidR="00465E3A" w:rsidRPr="00CC3E83">
        <w:rPr>
          <w:szCs w:val="22"/>
          <w:lang w:val="en-US"/>
        </w:rPr>
        <w:t>-</w:t>
      </w:r>
      <w:r w:rsidR="00692E91" w:rsidRPr="00CC3E83">
        <w:rPr>
          <w:szCs w:val="22"/>
          <w:lang w:val="en-US"/>
        </w:rPr>
        <w:t xml:space="preserve">spike techniques </w:t>
      </w:r>
      <w:r w:rsidR="0001535D" w:rsidRPr="00CC3E83">
        <w:rPr>
          <w:szCs w:val="22"/>
          <w:lang w:val="en-US"/>
        </w:rPr>
        <w:t>with</w:t>
      </w:r>
      <w:r w:rsidR="00692E91" w:rsidRPr="00CC3E83">
        <w:rPr>
          <w:szCs w:val="22"/>
          <w:lang w:val="en-US"/>
        </w:rPr>
        <w:t xml:space="preserve"> MC-ICP-MS </w:t>
      </w:r>
      <w:r w:rsidR="00610B9C">
        <w:rPr>
          <w:szCs w:val="22"/>
          <w:lang w:val="en-US"/>
        </w:rPr>
        <w:t>or</w:t>
      </w:r>
      <w:r w:rsidR="00692E91" w:rsidRPr="00CC3E83">
        <w:rPr>
          <w:szCs w:val="22"/>
          <w:lang w:val="en-US"/>
        </w:rPr>
        <w:t xml:space="preserve"> TIMS</w:t>
      </w:r>
      <w:r w:rsidR="006861B0" w:rsidRPr="00CC3E83">
        <w:rPr>
          <w:szCs w:val="22"/>
          <w:lang w:val="en-US"/>
        </w:rPr>
        <w:t xml:space="preserve"> (Fig</w:t>
      </w:r>
      <w:r w:rsidR="00FF3AC8" w:rsidRPr="00CC3E83">
        <w:rPr>
          <w:szCs w:val="22"/>
          <w:lang w:val="en-US"/>
        </w:rPr>
        <w:t>ure</w:t>
      </w:r>
      <w:r w:rsidR="006861B0" w:rsidRPr="00CC3E83">
        <w:rPr>
          <w:szCs w:val="22"/>
          <w:lang w:val="en-US"/>
        </w:rPr>
        <w:t xml:space="preserve"> 1a</w:t>
      </w:r>
      <w:r w:rsidR="008A171D">
        <w:rPr>
          <w:szCs w:val="22"/>
          <w:lang w:val="en-US"/>
        </w:rPr>
        <w:t>, b</w:t>
      </w:r>
      <w:r w:rsidR="00FF3AC8" w:rsidRPr="00CC3E83">
        <w:rPr>
          <w:szCs w:val="22"/>
          <w:lang w:val="en-US"/>
        </w:rPr>
        <w:t>; Table S</w:t>
      </w:r>
      <w:r w:rsidR="00F90769" w:rsidRPr="00CC3E83">
        <w:rPr>
          <w:szCs w:val="22"/>
          <w:lang w:val="en-US"/>
        </w:rPr>
        <w:t>3</w:t>
      </w:r>
      <w:r w:rsidR="00FF3AC8" w:rsidRPr="00CC3E83">
        <w:rPr>
          <w:szCs w:val="22"/>
          <w:lang w:val="en-US"/>
        </w:rPr>
        <w:t>, Supporting Information</w:t>
      </w:r>
      <w:r w:rsidR="006861B0" w:rsidRPr="00967333">
        <w:rPr>
          <w:szCs w:val="22"/>
          <w:lang w:val="en-US"/>
        </w:rPr>
        <w:t>).</w:t>
      </w:r>
      <w:r w:rsidR="0001535D">
        <w:rPr>
          <w:szCs w:val="22"/>
          <w:lang w:val="en-US"/>
        </w:rPr>
        <w:fldChar w:fldCharType="begin" w:fldLock="1"/>
      </w:r>
      <w:r w:rsidR="00A24022">
        <w:rPr>
          <w:szCs w:val="22"/>
          <w:lang w:val="en-US"/>
        </w:rPr>
        <w:instrText xml:space="preserve">ADDIN CSL_CITATION {"citationItems":[{"id":"ITEM-1","itemData":{"DOI":"10.1016/S0009-2541(01)00365-5","ISSN":"00092541","abstract":"Pb isotope analyses using multicollector magnetic sector inductively coupled plasma mass spectrometers (ICP-MS) may potentially be corrected for mass bias, a major source of uncertainty, by assuming that the mass bias for T1 is similar to that of Pb. Around 7 ng of Pb has been analysed in this study using a Micromass IsoProbe MC-ICP-MS. With detailed attention to backgrounds arising from instrument memory and tailing from adjacent peaks, external precision of 55-180 ppm 2sd has been achieved over a year on Pb isotope ratios normalized to constant 208Pb/206Pb. This involves use of a wide range of SRM981 solutions and two different nebulizers. Mean ratios are very close to multidynamic TIMS data normalized in the same way, provided that anomalous TIMS behaviour of 207Pb [Chem. Geol. Isot. Geosci. Sect. 163 (2000) 299] is corrected to the least fractionated ratios measured. T1-normalized Pb isotope ratios vary substantially between different SRM981 solutions and between nebulizers, with external precision over the year being up to 541 ppm (2sd) on 208Pb/204Pb. However, a 207pb-204pb double spike (DS) can accurately correct for mass bias on the IsoProbe, and external precision of at worst 245 ppm (2sd) on 208Pb/204Pb has been obtained over the year using a wide range of SRM981 solutions and two different nebulizers. Mean ratios on DS-corrected SRM981 and silicate samples are within error of DS-TIMS results, even using an independent calibration for the DS on the IsoProbe. A new 208Pb/206Pb value for SRM981 of 2.1677±2 is proposed, normalized to SRM982 208Pb/206Pb=1.00016. Use of SRM981 to optimize the 205T1203T1 normalizing ratio would give T1-normalized sample ratios </w:instrText>
      </w:r>
      <w:r w:rsidR="00A24022">
        <w:rPr>
          <w:rFonts w:ascii="Cambria Math" w:hAnsi="Cambria Math" w:cs="Cambria Math"/>
          <w:szCs w:val="22"/>
          <w:lang w:val="en-US"/>
        </w:rPr>
        <w:instrText>∼</w:instrText>
      </w:r>
      <w:r w:rsidR="00A24022">
        <w:rPr>
          <w:szCs w:val="22"/>
          <w:lang w:val="en-US"/>
        </w:rPr>
        <w:instrText xml:space="preserve"> 400 ppm/amu higher than those calculated using the DS correction. It is shown that these problems with T1 normalization cannot result from isobaric interferences, but they appear to be due to unusual solution chemistry of T1 in the nebulizer. © 2002 Published by Elsevier Science B.V.","author":[{"dropping-particle":"","family":"Thirlwall","given":"M. F.","non-dropping-particle":"","parse-names":false,"suffix":""}],"container-title":"Chemical Geology","id":"ITEM-1","issue":"3-4","issued":{"date-parts":[["2002"]]},"page":"255-279","title":"Multicollector ICP-MS analysis of Pb isotopes using a 207pb-204pb double spike demonstrates up to 400 ppm/amu systematic errors in TI-normalization","type":"article-journal","volume":"184"},"uris":["http://www.mendeley.com/documents/?uuid=98d7d894-ae38-4272-ba53-2ad0ddd1ed28"]},{"id":"ITEM-2","itemData":{"DOI":"10.1016/j.chemgeo.2004.06.030","ISSN":"00092541","abstract":"A Pb isotope analytical method using a 207 Pb-204 Pb double spike (DS) and a double-focusing MC-ICP-MS routinely yields standard and sample data with an external reproducibility &lt;100 ppm for all Pb isotope ratios. With modest increases in analysis times (&lt;10 min), external reproducibility of ≤50 ppm is attainable, e.g., SRM 981 - 206Pb/204Pb=16.9418±6; 207Pb/204Pb=15.5000±6; 208Pb /204Pb=36.7265±19 (n=26; 2 S.D.). This is achievable even when unspiked and spiked runs are analysed sequentially, demonstrating that memory due to use of the DS can be easily overcome by short and careful washout routines coupled with on-peak zeroes measurements. Replicate analyses of three mixtures of SRM 981 and SRM 982, in variable proportions, lie within 42 ppm of a mixing line between SRM 981 and SRM 982 Pb isotope ratios. Coupled use of thallium to correct for mass bias during the same analyses of standards and samples does not produce Pb isotopic data of comparable quality to the DS-corrected analyses. While the approach of Woodhead (A simple method for obtaining highly accurate Pb isotope data by MC-ICP-MS, J. Anal. At. Spectrom., 17 (2002) 1381-1385) allows us to produce accurate thallium-corrected Pb isotopic data, the DS data are at least five times more precise and accurate than those obtained when using thallium to correct for mass bias. Relatively rapid analytical throughput (20-25 samples/day), elimination of differential loading blanks between unspiked and spiked runs, easy optimal spiking and the lack of anomalous 207Pb behaviour as observed sometimes during TIMS analysis make DS analysis by MC-ICP-MS an attractive procedure. New Pb DS data on lavas from the Torfajökull volcanic centre (Iceland) define near-perfect binary mixing within our errors, even over a very small range in 207Pb/204Pb (&lt;300 ppm), comparable to or smaller than the reproducibility of thallium-corrected Pb isotopic data. We also show that recently published Pb isotopic data for Theistareykir picrites (Stracke et al., Theistareykir revisited, Geochem. Geophys. Geosyst., (2003) Paper no. 2001GC000201), corrected for mass bias using thallium, are up to 3300 ppm inaccurate compared to our DS data and also that of Thirlwall (Interlaboratory and other errors in Pb isotope analyses investigated using a 207Pb- 204Pb double spike, Chem. Geol., 163 (2000) 299-322) and Thirlwall et al. (Mantle components in Iceland and adjacent ridges investigated using double-spike Pb isotope ratios, Geochim. Cosmoc…","author":[{"dropping-particle":"","family":"Baker","given":"Joel","non-dropping-particle":"","parse-names":false,"suffix":""},{"dropping-particle":"","family":"Peate","given":"David","non-dropping-particle":"","parse-names":false,"suffix":""},{"dropping-particle":"","family":"Waight","given":"Tod","non-dropping-particle":"","parse-names":false,"suffix":""},{"dropping-particle":"","family":"Meyzen","given":"Christine","non-dropping-particle":"","parse-names":false,"suffix":""}],"container-title":"Chemical Geology","id":"ITEM-2","issue":"3-4","issued":{"date-parts":[["2004"]]},"page":"275-303","title":"Pb isotopic analysis of standards and samples using a 207Pb-204Pb double spike and thallium to correct for mass bias with a double-focusing MC-ICP-MS","type":"article-journal","volume":"211"},"uris":["http://www.mendeley.com/documents/?uuid=5a40f965-6779-4498-b878-b55259f300d3"]},{"id":"ITEM-3","itemData":{"DOI":"10.1039/B606842A","ISSN":"0267-9477","author":[{"dropping-particle":"","family":"Amelin","given":"Y.","non-dropping-particle":"","parse-names":false,"suffix":""},{"dropping-particle":"","family":"Davis","given":"W. J.","non-dropping-particle":"","parse-names":false,"suffix":""}],"container-title":"J. Anal. At. Spectrom.","id":"ITEM-3","issue":"10","issued":{"date-parts":[["2006"]]},"page":"1053-1061","title":"Isotopic analysis of lead in sub-nanogram quantities by TIMS using a 202Pb–205Pb spike","type":"article-journal","volume":"21"},"uris":["http://www.mendeley.com/documents/?uuid=b7dbe5b4-bcdf-46f5-aab4-db5f24edbf36"]},{"id":"ITEM-4","itemData":{"DOI":"10.1039/b616021b","ISSN":"13645544","abstract":"A double-spike multicollector ICP-MS (DS-MC-ICP-MS) technique for Pb isotope analysis without Tl addition is established and its analytical performance is examined in detail. This simple DS-MC-ICP-MS technique using 20 ng ml−1 gave averages of 16.9417, 15.4988 and 36.7196 with reproducibilities of 0.007, 0.008 and 0.009% (RSD, n = 35), respectively, for 206Pb/204Pb, 207Pb/204Pb and 208Pb/204Pb in NIST 981 solution, corresponding to consumption of 4 ng of Pb in a pair of spiked and non-spiked measurements. The average is consistent with those obtained by previous studies by DS-TIMS and DS-MC-ICP-MS with Tl addition. The reproducibility (RSD %) of 206Pb/204Pb, 207Pb/204Pb and 208Pb/204Pb improves from 0.26, 0.54 and 0.69% to 0.0022, 0.0030 and 0.0029% as the Pb consumption during analysis increases from 20 pg to 11 ng. The reproducibility with 11 ng is similar to or even better than those by DS-TIMS, MC-ICP-MS with Tl addition, or with DS-Tl addition. The accuracy of the simple DS-MC-ICP-MS technique for Pb, including the column chemistry, is further confirmed by analysis of actual silicate sample, JB-3.","author":[{"dropping-particle":"","family":"Makishima","given":"Akio","non-dropping-particle":"","parse-names":false,"suffix":""},{"dropping-particle":"","family":"Nagender Nath","given":"B.","non-dropping-particle":"","parse-names":false,"suffix":""},{"dropping-particle":"","family":"Nakamura","given":"Eizo","non-dropping-particle":"","parse-names":false,"suffix":""}],"container-title":"Journal of Analytical Atomic Spectrometry","id":"ITEM-4","issue":"4","issued":{"date-parts":[["2007"]]},"page":"407-410","title":"Precise determination of Pb isotope ratios by simple double spike MC-ICP-MS technique without Tl addition","type":"article-journal","volume":"22"},"uris":["http://www.mendeley.com/documents/?uuid=b41b9935-7fe9-46d8-a552-d75e3414eccd"]},{"id":"ITEM-5","itemData":{"DOI":"10.1180/minmag.1998.62a.1.260","ISSN":"0026-461X","abstract":"The external precision of Pb isotope ratio measurements by TIMS is currently limited to~ 0.1% due to variations in instrumental mass discrimination. It was shown by Dodson (1963) that the unknown mass discrimination factor could be obtained from a second ...","author":[{"dropping-particle":"","family":"Galer","given":"S. J. G.","non-dropping-particle":"","parse-names":false,"suffix":""},{"dropping-particle":"","family":"Abouchami","given":"W","non-dropping-particle":"","parse-names":false,"suffix":""}],"container-title":"Mineralogical Magazine","id":"ITEM-5","issue":"1","issued":{"date-parts":[["1998"]]},"page":"491-492","title":"Practical Application of Lead Triple Spiking for Correction of Instrumental Mass Discrimination","type":"article-journal","volume":"62A"},"uris":["http://www.mendeley.com/documents/?uuid=45ef2a91-33c7-4ae2-a479-bd625dd35492"]},{"id":"ITEM-6","itemData":{"DOI":"10.1039/c4ja00279b","ISSN":"13645544","abstract":"Comparison of analytical precision for radiogenic isotope systems expressed as a percentage of the spread of isotope compositions found in mantle-derived rocks. Analytical precision for Pb isotope measurement by thermal and plasma source mass spectrometry has improved by an order of magnitude in the last 20 years. Much of this improvement relates to a shift away from the external method of correcting instrumental mass fractionation – where samples are assumed to fractionate to the same extent as an average value of a working measurement standard. Implementation of a variety of techniques, including thallium spiking, sample–standard bracketing and double/triple spiking has provided more robust methods of fractionation correction. Isotope laboratories use one or more of these procedures, but an assessment of the measurement precision and relative merits of each system is needed to determine which is the most appropriate for the purpose. This study reviews each of these methods and provides a comparison based on an extensive analytical record covering 18 years, and using a variety of mass spectrometers. As two or three of the methods have been applied to most measurements, direct and robust comparisons can be made between correction protocols. In particular the effects of sample purity and variable sample matrices on measurement precision and accuracy have been examined. Data acquired from the measurement of rock, soil and metal are used to provide a statistical comparison of the analytical uncertainty of each technique, guiding the choice of the most appropriate method. Isotope standard data acquired over this period is also compared with other high-precision laboratories to generate a set of concordant working ratios for the NIST SRM 981 Pb standard: 206 Pb/ 204 Pb = 16.9412; 207 Pb/ 204 Pb = 15.4988; 208 Pb/ 204 Pb = 36.7233. ","author":[{"dropping-particle":"","family":"Taylor","given":"Rex N.","non-dropping-particle":"","parse-names":false,"suffix":""},{"dropping-particle":"","family":"Ishizuka","given":"Osamu","non-dropping-particle":"","parse-names":false,"suffix":""},{"dropping-particle":"","family":"Michalik","given":"Agnieszka","non-dropping-particle":"","parse-names":false,"suffix":""},{"dropping-particle":"","family":"Milton","given":"J. Andrew","non-dropping-particle":"","parse-names":false,"suffix":""},{"dropping-particle":"","family":"Croudace","given":"Ian W.","non-dropping-particle":"","parse-names":false,"suffix":""}],"container-title":"Journal of Analytical Atomic Spectrometry","id":"ITEM-6","issue":"1","issued":{"date-parts":[["2015"]]},"page":"198-213","publisher":"Royal Society of Chemistry","title":"Evaluating the precision of Pb isotope measurement by mass spectrometry","type":"article-journal","volume":"30"},"uris":["http://www.mendeley.com/documents/?uuid=43786516-e147-484d-8292-9132f3f3c1fd"]},{"id":"ITEM-7","itemData":{"author":[{"dropping-particle":"","family":"Makishima","given":"A","non-dropping-particle":"","parse-names":false,"suffix":""},{"dropping-particle":"","family":"Nakamura","given":"E","non-dropping-particle":"","parse-names":false,"suffix":""}],"container-title":"Journal of Analytical Atomic Spectrometry","id":"ITEM-7","issued":{"date-parts":[["2010"]]},"page":"1712-1716","title":"Precise isotopic determination of Hf and Pb at sub-nano gram levels by MC-ICP-MS employing a newly designed sample cone and a pre-amplifier with a 1012 ohm register","type":"article-journal","volume":"25"},"uris":["http://www.mendeley.com/documents/?uuid=bf1bead6-a634-495d-a029-782913995f7a"]},{"id":"ITEM-8","itemData":{"DOI":"10.1039/C5JA00130G","ISSN":"0267-9477","abstract":"&lt;p&gt; The use of a 10 &lt;sup&gt;13&lt;/sup&gt; Ω amplifier to increase the &lt;sup&gt;204&lt;/sup&gt; Pb signal enables high-precision, double spike Pb isotope data to be obtained for ng-size Pb samples. &lt;/p&gt;","author":[{"dropping-particle":"","family":"Klaver","given":"Martijn","non-dropping-particle":"","parse-names":false,"suffix":""},{"dropping-particle":"","family":"Smeets","given":"Richard J.","non-dropping-particle":"","parse-names":false,"suffix":""},{"dropping-particle":"","family":"Koornneef","given":"Janne M.","non-dropping-particle":"","parse-names":false,"suffix":""},{"dropping-particle":"","family":"Davies","given":"Gareth R.","non-dropping-particle":"","parse-names":false,"suffix":""},{"dropping-particle":"","family":"Vroon","given":"Pieter Z.","non-dropping-particle":"","parse-names":false,"suffix":""}],"container-title":"Journal of Analytical Atomic Spectrometry","id":"ITEM-8","issue":"1","issued":{"date-parts":[["2016"]]},"page":"171-178","publisher":"Royal Society of Chemistry","title":"Pb isotope analysis of ng size samples by TIMS equipped with a 10 &lt;sup&gt;13&lt;/sup&gt; Ω resistor using a &lt;sup&gt;207&lt;/sup&gt; Pb– &lt;sup&gt;204&lt;/sup&gt; Pb double spike","type":"article-journal","volume":"31"},"uris":["http://www.mendeley.com/documents/?uuid=78c2a5f1-3d96-4a3d-a07d-9fd78c63e6cc"]},{"id":"ITEM-9","itemData":{"DOI":"10.1039/c6ja00455e","ISSN":"13645544","abstract":" We present a new analytical technique for precise isotope measurement of sub-nanograms of Pb by total evaporation thermal ionization mass spectrometry (TE-TIMS) coupled with a 204 Pb– 207 Pb double spike.  We present a new analytical technique for precise isotope measurement of sub-nanograms of Pb by total evaporation thermal ionization mass spectrometry (TE-TIMS) coupled with a 204 Pb– 207 Pb double spike. The precise determination of Pb isotopic composition with a small (sub-nanograms) quantity of Pb is hampered due to the low signal intensity of 204 Pb + , which has the lowest isotope abundance in natural samples (1.4%). The advantage of TE-TIMS is that the measured signal intensities are larger and the measurement time is shorter than those by the measurement with constant filament current. In this study, we investigated optimization of the analytical protocol for Pb isotope measurement by TE-TIMS coupled with a 204 Pb– 207 Pb double spike, including the sample loading technique, filament temperature control, and the reduction method of isotope data acquired. The Pb isotope analysis was performed with the heating rate of 18, 90, and 450 mA min −1 , with a short measurement time of 60, 30, and 20 minutes. The resulting reproducibilities of Pb isotope ratios were comparable to those of previous techniques including the 202 Pb– 205 Pb double spike method and the 204 Pb– 207 Pb double spike method using an amplifier with a state-of-the-art 10 13 Ω resistor for collecting the 204 Pb signal. The absolute Pb isotope ratios for NIST 981 measured by our method were biased due to anomalous 207 Pb behavior occurring at the filament temperature of &gt;1250 °C as well as the deterioration of Faraday cups. However, we confirmed that the accurate absolute Pb isotope ratios for an unknown sample can be obtained by normalizing the observed Pb isotope ratios to those of NIST 981 that are determined in the same analytical period and then multiplying the reference Pb isotope ratios of NIST 981. We measured the Pb isotope ratios of a standard rock material JB-3, of which the results were consistent with those reported by previous studies. We conclude that our method is suitable especially for the isotope analysis of sub-nanograms of Pb, and using a 204 Pb– 207 Pb double spike instead of a 202 Pb– 205 Pb double spike is beneficial for a number of laboratories due to the availability of the spikes. Furthermore, reduced measurement time compared to previous studies is helpfu…","author":[{"dropping-particle":"","family":"Fukami","given":"Yusuke","non-dropping-particle":"","parse-names":false,"suffix":""},{"dropping-particle":"","family":"Tobita","given":"Minato","non-dropping-particle":"","parse-names":false,"suffix":""},{"dropping-particle":"","family":"Yokoyama","given":"Tetsuya","non-dropping-particle":"","parse-names":false,"suffix":""},{"dropping-particle":"","family":"Usui","given":"Tomohiro","non-dropping-particle":"","parse-names":false,"suffix":""},{"dropping-particle":"","family":"Moriwaki","given":"Ryota","non-dropping-particle":"","parse-names":false,"suffix":""}],"container-title":"Journal of Analytical Atomic Spectrometry","id":"ITEM-9","issue":"4","issued":{"date-parts":[["2017"]]},"page":"848-857","publisher":"Royal Society of Chemistry","title":"Precise isotope analysis of sub-nanogram lead by total evaporation thermal ionization mass spectrometry (TE-TIMS) coupled with a 204Pb-207Pb double spike method","type":"article-journal","volume":"32"},"uris":["http://www.mendeley.com/documents/?uuid=0f03a807-c429-400c-a23b-39a99bdf5acd"]},{"id":"ITEM-10","itemData":{"author":[{"dropping-particle":"","family":"Bridgestock","given":"Luke James","non-dropping-particle":"","parse-names":false,"suffix":""}],"id":"ITEM-10","issued":{"date-parts":[["2015"]]},"number-of-pages":"175","title":"Tracing the cycling of Pb and Cd from natural and anthropogenic sources through the troposphere and ocean","type":"thesis"},"uris":["http://www.mendeley.com/documents/?uuid=41938ba4-f7a4-4825-a732-58ab3bca3572"]},{"id":"ITEM-11","itemData":{"DOI":"10.1039/b310294g","ISSN":"02679477","abstract":"A new, simple, and practical method has been developed for the accurate and precise isotopic analysis of extremely small amounts of Pb (&lt; </w:instrText>
      </w:r>
      <w:r w:rsidR="00A24022">
        <w:rPr>
          <w:rFonts w:ascii="Cambria Math" w:hAnsi="Cambria Math" w:cs="Cambria Math"/>
          <w:szCs w:val="22"/>
          <w:lang w:val="en-US"/>
        </w:rPr>
        <w:instrText>∼</w:instrText>
      </w:r>
      <w:r w:rsidR="00A24022">
        <w:rPr>
          <w:szCs w:val="22"/>
          <w:lang w:val="en-US"/>
        </w:rPr>
        <w:instrText xml:space="preserve">3 ng) by thermal ionization mass spectrometry. Two different types of double spikes, one consisting of 205Pb and 204Pb and another enriched in 207Pb and 204Pb, are used to reduce \"204Pb error\" and to correct mass fractionation during mass spectrometry. Using this technique, replicate analyses of 1.5 ng of Pb from NBS981 were performed, and an external precision of 0.02% (2σ) was attained for the 208Pb/204Pb ratio. Compared with results for 1.5 ng of Pb by the normal double spike method using a single 207Pb- 204Pb double spike, the external precision for the isotopic ratios involving 204Pb is reduced by about 60-70%, simply by addition of the 205Pb-204Pb double spike. The two double spikes method was also applied to isotopic analyses of natural rock samples, and we obtained an external precision of 0.06% (2σ) for 208Pb/204Pb in </w:instrText>
      </w:r>
      <w:r w:rsidR="00A24022">
        <w:rPr>
          <w:rFonts w:ascii="Cambria Math" w:hAnsi="Cambria Math" w:cs="Cambria Math"/>
          <w:szCs w:val="22"/>
          <w:lang w:val="en-US"/>
        </w:rPr>
        <w:instrText>∼</w:instrText>
      </w:r>
      <w:r w:rsidR="00A24022">
        <w:rPr>
          <w:szCs w:val="22"/>
          <w:lang w:val="en-US"/>
        </w:rPr>
        <w:instrText xml:space="preserve"> 1.5 ng of Pb separated from fresh peridotite, in which the Pb concentration is as low as 3.2 ppb. This new technique is superior to any previous method for precise and accurate isotopic analyses of extremely small amounts of Pb, and will be a highly powerful tool in the future of earth science and environmental science. © The Royal Society of Chemistry 2003.","author":[{"dropping-particle":"","family":"Kuritani","given":"Takeshi","non-dropping-particle":"","parse-names":false,"suffix":""},{"dropping-particle":"","family":"Nakamura","given":"Eizo","non-dropping-particle":"","parse-names":false,"suffix":""}],"container-title":"Journal of Analytical Atomic Spectrometry","id":"ITEM-11","issue":"12","issued":{"date-parts":[["2003"]]},"page":"1464-1470","title":"Highly precise and accurate isotopic analysis of small amounts of Pb using205Pb-204Pb and207Pb-204Pb, two double spikes","type":"article-journal","volume":"18"},"uris":["http://www.mendeley.com/documents/?uuid=0049bc5a-5735-462b-898e-7829982ec57d"]}],"mendeley":{"formattedCitation":"&lt;sup&gt;29–31,36,39,43–48&lt;/sup&gt;","manualFormatting":"26–28,33,35,38–43","plainTextFormattedCitation":"29–31,36,39,43–48","previouslyFormattedCitation":"&lt;sup&gt;29,30,48,31,36,39,43–47&lt;/sup&gt;"},"properties":{"noteIndex":0},"schema":"https://github.com/citation-style-language/schema/raw/master/csl-citation.json"}</w:instrText>
      </w:r>
      <w:r w:rsidR="0001535D">
        <w:rPr>
          <w:szCs w:val="22"/>
          <w:lang w:val="en-US"/>
        </w:rPr>
        <w:fldChar w:fldCharType="separate"/>
      </w:r>
      <w:r w:rsidR="0001535D" w:rsidRPr="0001535D">
        <w:rPr>
          <w:noProof/>
          <w:szCs w:val="22"/>
          <w:vertAlign w:val="superscript"/>
          <w:lang w:val="en-US"/>
        </w:rPr>
        <w:t>26</w:t>
      </w:r>
      <w:r w:rsidR="00CC3E83">
        <w:rPr>
          <w:noProof/>
          <w:szCs w:val="22"/>
          <w:vertAlign w:val="superscript"/>
          <w:lang w:val="en-US"/>
        </w:rPr>
        <w:t>–</w:t>
      </w:r>
      <w:r w:rsidR="0001535D" w:rsidRPr="0001535D">
        <w:rPr>
          <w:noProof/>
          <w:szCs w:val="22"/>
          <w:vertAlign w:val="superscript"/>
          <w:lang w:val="en-US"/>
        </w:rPr>
        <w:t>28,33,35,38–4</w:t>
      </w:r>
      <w:r w:rsidR="00CC3E83">
        <w:rPr>
          <w:noProof/>
          <w:szCs w:val="22"/>
          <w:vertAlign w:val="superscript"/>
          <w:lang w:val="en-US"/>
        </w:rPr>
        <w:t>3</w:t>
      </w:r>
      <w:r w:rsidR="0001535D">
        <w:rPr>
          <w:szCs w:val="22"/>
          <w:lang w:val="en-US"/>
        </w:rPr>
        <w:fldChar w:fldCharType="end"/>
      </w:r>
    </w:p>
    <w:p w14:paraId="563C66DE" w14:textId="4F970684" w:rsidR="00F15B32" w:rsidRPr="00967333" w:rsidRDefault="004045D4" w:rsidP="006861B0">
      <w:pPr>
        <w:spacing w:line="360" w:lineRule="auto"/>
        <w:ind w:firstLine="426"/>
        <w:jc w:val="both"/>
        <w:rPr>
          <w:szCs w:val="22"/>
          <w:lang w:val="en-US"/>
        </w:rPr>
      </w:pPr>
      <w:r>
        <w:rPr>
          <w:szCs w:val="22"/>
          <w:lang w:val="en-US"/>
        </w:rPr>
        <w:lastRenderedPageBreak/>
        <w:t>The latter</w:t>
      </w:r>
      <w:r w:rsidR="00692E91" w:rsidRPr="00967333">
        <w:rPr>
          <w:szCs w:val="22"/>
          <w:lang w:val="en-US"/>
        </w:rPr>
        <w:t xml:space="preserve"> comparison is not relevant for the Tl-</w:t>
      </w:r>
      <w:r w:rsidR="00F31321" w:rsidRPr="00967333">
        <w:rPr>
          <w:szCs w:val="22"/>
          <w:lang w:val="en-US"/>
        </w:rPr>
        <w:t>normalized</w:t>
      </w:r>
      <w:r w:rsidR="00692E91" w:rsidRPr="00967333">
        <w:rPr>
          <w:szCs w:val="22"/>
          <w:lang w:val="en-US"/>
        </w:rPr>
        <w:t xml:space="preserve"> SRM 981 results as </w:t>
      </w:r>
      <w:r>
        <w:rPr>
          <w:szCs w:val="22"/>
          <w:lang w:val="en-US"/>
        </w:rPr>
        <w:t>these</w:t>
      </w:r>
      <w:r w:rsidRPr="00967333">
        <w:rPr>
          <w:szCs w:val="22"/>
          <w:lang w:val="en-US"/>
        </w:rPr>
        <w:t xml:space="preserve"> </w:t>
      </w:r>
      <w:r w:rsidR="00FF3AC8">
        <w:rPr>
          <w:szCs w:val="22"/>
          <w:lang w:val="en-US"/>
        </w:rPr>
        <w:t>data</w:t>
      </w:r>
      <w:r w:rsidR="00692E91" w:rsidRPr="00967333">
        <w:rPr>
          <w:szCs w:val="22"/>
          <w:lang w:val="en-US"/>
        </w:rPr>
        <w:t xml:space="preserve"> </w:t>
      </w:r>
      <w:r>
        <w:rPr>
          <w:szCs w:val="22"/>
          <w:lang w:val="en-US"/>
        </w:rPr>
        <w:t>are</w:t>
      </w:r>
      <w:r w:rsidRPr="00967333">
        <w:rPr>
          <w:szCs w:val="22"/>
          <w:lang w:val="en-US"/>
        </w:rPr>
        <w:t xml:space="preserve"> </w:t>
      </w:r>
      <w:r w:rsidR="006861B0" w:rsidRPr="00967333">
        <w:rPr>
          <w:szCs w:val="22"/>
          <w:lang w:val="en-US"/>
        </w:rPr>
        <w:t xml:space="preserve">empirically </w:t>
      </w:r>
      <w:r w:rsidR="00F31321" w:rsidRPr="00967333">
        <w:rPr>
          <w:szCs w:val="22"/>
          <w:lang w:val="en-US"/>
        </w:rPr>
        <w:t>optimized</w:t>
      </w:r>
      <w:r w:rsidR="00692E91" w:rsidRPr="00967333">
        <w:rPr>
          <w:szCs w:val="22"/>
          <w:lang w:val="en-US"/>
        </w:rPr>
        <w:t xml:space="preserve"> </w:t>
      </w:r>
      <w:r w:rsidR="006861B0" w:rsidRPr="00967333">
        <w:rPr>
          <w:szCs w:val="22"/>
          <w:lang w:val="en-US"/>
        </w:rPr>
        <w:t xml:space="preserve">for each measurement session to best </w:t>
      </w:r>
      <w:r w:rsidR="00692E91" w:rsidRPr="00967333">
        <w:rPr>
          <w:szCs w:val="22"/>
          <w:lang w:val="en-US"/>
        </w:rPr>
        <w:t>match the reference values.</w:t>
      </w:r>
      <w:r w:rsidR="006861B0" w:rsidRPr="00967333">
        <w:rPr>
          <w:szCs w:val="22"/>
          <w:lang w:val="en-US"/>
        </w:rPr>
        <w:t xml:space="preserve"> However, f</w:t>
      </w:r>
      <w:r w:rsidR="00A6794A" w:rsidRPr="00967333">
        <w:rPr>
          <w:szCs w:val="22"/>
          <w:lang w:val="en-US"/>
        </w:rPr>
        <w:t>or similar amounts of Pb, the Tl-</w:t>
      </w:r>
      <w:r w:rsidR="00F31321" w:rsidRPr="00967333">
        <w:rPr>
          <w:szCs w:val="22"/>
          <w:lang w:val="en-US"/>
        </w:rPr>
        <w:t>normalized</w:t>
      </w:r>
      <w:r w:rsidR="00A6794A" w:rsidRPr="00967333">
        <w:rPr>
          <w:szCs w:val="22"/>
          <w:lang w:val="en-US"/>
        </w:rPr>
        <w:t xml:space="preserve"> runs are about 2</w:t>
      </w:r>
      <w:r w:rsidR="006861B0" w:rsidRPr="00967333">
        <w:rPr>
          <w:szCs w:val="22"/>
          <w:lang w:val="en-US"/>
        </w:rPr>
        <w:t>x</w:t>
      </w:r>
      <w:r w:rsidR="00A6794A" w:rsidRPr="00967333">
        <w:rPr>
          <w:szCs w:val="22"/>
          <w:lang w:val="en-US"/>
        </w:rPr>
        <w:t xml:space="preserve"> more precise than the double-spike </w:t>
      </w:r>
      <w:r w:rsidR="00D34E88">
        <w:rPr>
          <w:szCs w:val="22"/>
          <w:lang w:val="en-US"/>
        </w:rPr>
        <w:t>data</w:t>
      </w:r>
      <w:r w:rsidR="00D34E88" w:rsidRPr="00967333">
        <w:rPr>
          <w:szCs w:val="22"/>
          <w:lang w:val="en-US"/>
        </w:rPr>
        <w:t xml:space="preserve"> </w:t>
      </w:r>
      <w:r w:rsidR="00A6794A" w:rsidRPr="00CC3E83">
        <w:rPr>
          <w:szCs w:val="22"/>
          <w:lang w:val="en-US"/>
        </w:rPr>
        <w:t>(</w:t>
      </w:r>
      <w:r w:rsidR="008A171D">
        <w:rPr>
          <w:szCs w:val="22"/>
          <w:lang w:val="en-US"/>
        </w:rPr>
        <w:t xml:space="preserve">Figure 1a, b; </w:t>
      </w:r>
      <w:r w:rsidR="00A6794A" w:rsidRPr="00CC3E83">
        <w:rPr>
          <w:szCs w:val="22"/>
          <w:lang w:val="en-US"/>
        </w:rPr>
        <w:t>Table S</w:t>
      </w:r>
      <w:r w:rsidR="00F90769" w:rsidRPr="00CC3E83">
        <w:rPr>
          <w:szCs w:val="22"/>
          <w:lang w:val="en-US"/>
        </w:rPr>
        <w:t>3</w:t>
      </w:r>
      <w:r w:rsidR="00A6794A" w:rsidRPr="00CC3E83">
        <w:rPr>
          <w:szCs w:val="22"/>
          <w:lang w:val="en-US"/>
        </w:rPr>
        <w:t>, Supporting Information</w:t>
      </w:r>
      <w:r w:rsidR="00F440DC" w:rsidRPr="00CC3E83">
        <w:rPr>
          <w:szCs w:val="22"/>
          <w:lang w:val="en-US"/>
        </w:rPr>
        <w:t>),</w:t>
      </w:r>
      <w:r w:rsidR="00F440DC" w:rsidRPr="00967333">
        <w:rPr>
          <w:szCs w:val="22"/>
          <w:lang w:val="en-US"/>
        </w:rPr>
        <w:t xml:space="preserve"> which most likely reflects (</w:t>
      </w:r>
      <w:proofErr w:type="spellStart"/>
      <w:r w:rsidR="00F440DC" w:rsidRPr="00967333">
        <w:rPr>
          <w:szCs w:val="22"/>
          <w:lang w:val="en-US"/>
        </w:rPr>
        <w:t>i</w:t>
      </w:r>
      <w:proofErr w:type="spellEnd"/>
      <w:r w:rsidR="00A6794A" w:rsidRPr="00967333">
        <w:rPr>
          <w:szCs w:val="22"/>
          <w:lang w:val="en-US"/>
        </w:rPr>
        <w:t xml:space="preserve">) the </w:t>
      </w:r>
      <w:r w:rsidR="00A6794A" w:rsidRPr="00967333">
        <w:rPr>
          <w:rFonts w:cs="Times New Roman"/>
          <w:szCs w:val="22"/>
          <w:lang w:val="en-US"/>
        </w:rPr>
        <w:t xml:space="preserve">propagation of measurement errors for the </w:t>
      </w:r>
      <w:proofErr w:type="spellStart"/>
      <w:r w:rsidR="00A6794A" w:rsidRPr="00967333">
        <w:rPr>
          <w:rFonts w:cs="Times New Roman"/>
          <w:szCs w:val="22"/>
          <w:lang w:val="en-US"/>
        </w:rPr>
        <w:t>unspiked</w:t>
      </w:r>
      <w:proofErr w:type="spellEnd"/>
      <w:r w:rsidR="00A6794A" w:rsidRPr="00967333">
        <w:rPr>
          <w:rFonts w:cs="Times New Roman"/>
          <w:szCs w:val="22"/>
          <w:lang w:val="en-US"/>
        </w:rPr>
        <w:t xml:space="preserve"> and spiked runs to produce the doubl</w:t>
      </w:r>
      <w:r w:rsidR="00F440DC" w:rsidRPr="00967333">
        <w:rPr>
          <w:rFonts w:cs="Times New Roman"/>
          <w:szCs w:val="22"/>
          <w:lang w:val="en-US"/>
        </w:rPr>
        <w:t>e-spike corrected results</w:t>
      </w:r>
      <w:r w:rsidR="00FB51B0">
        <w:rPr>
          <w:rFonts w:cs="Times New Roman"/>
          <w:szCs w:val="22"/>
          <w:lang w:val="en-US"/>
        </w:rPr>
        <w:t>;</w:t>
      </w:r>
      <w:r w:rsidR="00F440DC" w:rsidRPr="00967333">
        <w:rPr>
          <w:rFonts w:cs="Times New Roman"/>
          <w:szCs w:val="22"/>
          <w:lang w:val="en-US"/>
        </w:rPr>
        <w:t xml:space="preserve"> and (ii</w:t>
      </w:r>
      <w:r w:rsidR="00A6794A" w:rsidRPr="00967333">
        <w:rPr>
          <w:rFonts w:cs="Times New Roman"/>
          <w:szCs w:val="22"/>
          <w:lang w:val="en-US"/>
        </w:rPr>
        <w:t>)</w:t>
      </w:r>
      <w:r w:rsidR="007D5DFB">
        <w:rPr>
          <w:rFonts w:cs="Times New Roman"/>
          <w:szCs w:val="22"/>
          <w:lang w:val="en-US"/>
        </w:rPr>
        <w:t xml:space="preserve"> the</w:t>
      </w:r>
      <w:r w:rsidR="00A6794A" w:rsidRPr="00967333">
        <w:rPr>
          <w:rFonts w:cs="Times New Roman"/>
          <w:szCs w:val="22"/>
          <w:lang w:val="en-US"/>
        </w:rPr>
        <w:t xml:space="preserve"> </w:t>
      </w:r>
      <w:r w:rsidR="00723EEC">
        <w:rPr>
          <w:rFonts w:cs="Times New Roman"/>
          <w:szCs w:val="22"/>
          <w:lang w:val="en-US"/>
        </w:rPr>
        <w:t xml:space="preserve">complete </w:t>
      </w:r>
      <w:r w:rsidR="00A6794A" w:rsidRPr="00967333">
        <w:rPr>
          <w:rFonts w:cs="Times New Roman"/>
          <w:szCs w:val="22"/>
          <w:lang w:val="en-US"/>
        </w:rPr>
        <w:t>lack of matrix effects</w:t>
      </w:r>
      <w:r w:rsidR="00FF3AC8">
        <w:rPr>
          <w:rFonts w:cs="Times New Roman"/>
          <w:szCs w:val="22"/>
          <w:lang w:val="en-US"/>
        </w:rPr>
        <w:t xml:space="preserve"> during runs</w:t>
      </w:r>
      <w:r w:rsidR="00A6794A" w:rsidRPr="00967333">
        <w:rPr>
          <w:rFonts w:cs="Times New Roman"/>
          <w:szCs w:val="22"/>
          <w:lang w:val="en-US"/>
        </w:rPr>
        <w:t xml:space="preserve"> </w:t>
      </w:r>
      <w:r w:rsidR="00723EEC">
        <w:rPr>
          <w:rFonts w:cs="Times New Roman"/>
          <w:szCs w:val="22"/>
          <w:lang w:val="en-US"/>
        </w:rPr>
        <w:t>of pure standard solutions</w:t>
      </w:r>
      <w:r w:rsidR="00C551FB">
        <w:rPr>
          <w:rFonts w:cs="Times New Roman"/>
          <w:szCs w:val="22"/>
          <w:lang w:val="en-US"/>
        </w:rPr>
        <w:t>,</w:t>
      </w:r>
      <w:r w:rsidR="00DB28A9">
        <w:rPr>
          <w:rFonts w:cs="Times New Roman"/>
          <w:szCs w:val="22"/>
          <w:lang w:val="en-US"/>
        </w:rPr>
        <w:t xml:space="preserve"> </w:t>
      </w:r>
      <w:r w:rsidR="00437AF9">
        <w:rPr>
          <w:rFonts w:cs="Times New Roman"/>
          <w:szCs w:val="22"/>
          <w:lang w:val="en-US"/>
        </w:rPr>
        <w:t>as such effects are</w:t>
      </w:r>
      <w:r w:rsidR="008033F7" w:rsidRPr="00967333">
        <w:rPr>
          <w:rFonts w:cs="Times New Roman"/>
          <w:szCs w:val="22"/>
          <w:lang w:val="en-US"/>
        </w:rPr>
        <w:t xml:space="preserve"> typically more detrimental to </w:t>
      </w:r>
      <w:r w:rsidR="008033F7">
        <w:rPr>
          <w:rFonts w:cs="Times New Roman"/>
          <w:szCs w:val="22"/>
          <w:lang w:val="en-US"/>
        </w:rPr>
        <w:t xml:space="preserve">externally normalized </w:t>
      </w:r>
      <w:r w:rsidR="00437AF9">
        <w:rPr>
          <w:rFonts w:cs="Times New Roman"/>
          <w:szCs w:val="22"/>
          <w:lang w:val="en-US"/>
        </w:rPr>
        <w:t xml:space="preserve">sample </w:t>
      </w:r>
      <w:r w:rsidR="008033F7">
        <w:rPr>
          <w:rFonts w:cs="Times New Roman"/>
          <w:szCs w:val="22"/>
          <w:lang w:val="en-US"/>
        </w:rPr>
        <w:t xml:space="preserve">data </w:t>
      </w:r>
      <w:r w:rsidR="00437AF9">
        <w:rPr>
          <w:rFonts w:cs="Times New Roman"/>
          <w:szCs w:val="22"/>
          <w:lang w:val="en-US"/>
        </w:rPr>
        <w:t xml:space="preserve">that rely on </w:t>
      </w:r>
      <w:r w:rsidR="008033F7">
        <w:rPr>
          <w:rFonts w:cs="Times New Roman"/>
          <w:szCs w:val="22"/>
          <w:lang w:val="en-US"/>
        </w:rPr>
        <w:t>a</w:t>
      </w:r>
      <w:r w:rsidR="008033F7" w:rsidRPr="00967333">
        <w:rPr>
          <w:rFonts w:cs="Times New Roman"/>
          <w:szCs w:val="22"/>
          <w:lang w:val="en-US"/>
        </w:rPr>
        <w:t xml:space="preserve"> second element </w:t>
      </w:r>
      <w:r w:rsidR="008033F7">
        <w:rPr>
          <w:rFonts w:cs="Times New Roman"/>
          <w:szCs w:val="22"/>
          <w:lang w:val="en-US"/>
        </w:rPr>
        <w:t>(</w:t>
      </w:r>
      <w:r w:rsidR="008033F7" w:rsidRPr="00967333">
        <w:rPr>
          <w:rFonts w:cs="Times New Roman"/>
          <w:szCs w:val="22"/>
          <w:lang w:val="en-US"/>
        </w:rPr>
        <w:t xml:space="preserve">rather than </w:t>
      </w:r>
      <w:r w:rsidR="00437AF9">
        <w:rPr>
          <w:rFonts w:cs="Times New Roman"/>
          <w:szCs w:val="22"/>
          <w:lang w:val="en-US"/>
        </w:rPr>
        <w:t xml:space="preserve">a </w:t>
      </w:r>
      <w:r w:rsidR="00A757C3">
        <w:rPr>
          <w:rFonts w:cs="Times New Roman"/>
          <w:szCs w:val="22"/>
          <w:lang w:val="en-US"/>
        </w:rPr>
        <w:br/>
      </w:r>
      <w:r w:rsidR="008033F7" w:rsidRPr="00967333">
        <w:rPr>
          <w:rFonts w:cs="Times New Roman"/>
          <w:szCs w:val="22"/>
          <w:lang w:val="en-US"/>
        </w:rPr>
        <w:t>double</w:t>
      </w:r>
      <w:r w:rsidR="00385C91">
        <w:rPr>
          <w:rFonts w:cs="Times New Roman"/>
          <w:szCs w:val="22"/>
          <w:lang w:val="en-US"/>
        </w:rPr>
        <w:t>-</w:t>
      </w:r>
      <w:r w:rsidR="008033F7" w:rsidRPr="00967333">
        <w:rPr>
          <w:rFonts w:cs="Times New Roman"/>
          <w:szCs w:val="22"/>
          <w:lang w:val="en-US"/>
        </w:rPr>
        <w:t>spik</w:t>
      </w:r>
      <w:r w:rsidR="00437AF9">
        <w:rPr>
          <w:rFonts w:cs="Times New Roman"/>
          <w:szCs w:val="22"/>
          <w:lang w:val="en-US"/>
        </w:rPr>
        <w:t>e of</w:t>
      </w:r>
      <w:r w:rsidR="008033F7">
        <w:rPr>
          <w:rFonts w:cs="Times New Roman"/>
          <w:szCs w:val="22"/>
          <w:lang w:val="en-US"/>
        </w:rPr>
        <w:t xml:space="preserve"> the same element)</w:t>
      </w:r>
      <w:r w:rsidR="00437AF9">
        <w:rPr>
          <w:rFonts w:cs="Times New Roman"/>
          <w:szCs w:val="22"/>
          <w:lang w:val="en-US"/>
        </w:rPr>
        <w:t xml:space="preserve"> for mass bias correction</w:t>
      </w:r>
      <w:r w:rsidR="008033F7" w:rsidRPr="00967333">
        <w:rPr>
          <w:rFonts w:cs="Times New Roman"/>
          <w:szCs w:val="22"/>
          <w:lang w:val="en-US"/>
        </w:rPr>
        <w:t>.</w:t>
      </w:r>
      <w:r w:rsidR="008033F7" w:rsidRPr="00967333">
        <w:rPr>
          <w:szCs w:val="22"/>
          <w:lang w:val="en-US"/>
        </w:rPr>
        <w:t xml:space="preserve"> </w:t>
      </w:r>
    </w:p>
    <w:p w14:paraId="71F0A0E1" w14:textId="45DC05AF" w:rsidR="00055D1F" w:rsidRPr="00967333" w:rsidRDefault="005D3FB3" w:rsidP="0068092A">
      <w:pPr>
        <w:spacing w:line="360" w:lineRule="auto"/>
        <w:ind w:firstLine="426"/>
        <w:jc w:val="both"/>
        <w:rPr>
          <w:szCs w:val="22"/>
          <w:lang w:val="en-US"/>
        </w:rPr>
      </w:pPr>
      <w:r w:rsidRPr="00967333">
        <w:rPr>
          <w:szCs w:val="22"/>
          <w:lang w:val="en-US"/>
        </w:rPr>
        <w:t xml:space="preserve">Compared to the </w:t>
      </w:r>
      <w:r w:rsidR="00437AF9">
        <w:rPr>
          <w:szCs w:val="22"/>
          <w:lang w:val="en-US"/>
        </w:rPr>
        <w:t>analyses</w:t>
      </w:r>
      <w:r w:rsidR="00437AF9" w:rsidRPr="00967333">
        <w:rPr>
          <w:szCs w:val="22"/>
          <w:lang w:val="en-US"/>
        </w:rPr>
        <w:t xml:space="preserve"> </w:t>
      </w:r>
      <w:r w:rsidR="001611EF" w:rsidRPr="00967333">
        <w:rPr>
          <w:szCs w:val="22"/>
          <w:lang w:val="en-US"/>
        </w:rPr>
        <w:t>of SRM 981 Pb,</w:t>
      </w:r>
      <w:r w:rsidRPr="00967333">
        <w:rPr>
          <w:szCs w:val="22"/>
          <w:lang w:val="en-US"/>
        </w:rPr>
        <w:t xml:space="preserve"> the </w:t>
      </w:r>
      <w:r w:rsidR="00437AF9">
        <w:rPr>
          <w:szCs w:val="22"/>
          <w:lang w:val="en-US"/>
        </w:rPr>
        <w:t>determination</w:t>
      </w:r>
      <w:r w:rsidR="00437AF9" w:rsidRPr="00967333">
        <w:rPr>
          <w:szCs w:val="22"/>
          <w:lang w:val="en-US"/>
        </w:rPr>
        <w:t xml:space="preserve"> </w:t>
      </w:r>
      <w:r w:rsidR="001611EF" w:rsidRPr="00967333">
        <w:rPr>
          <w:szCs w:val="22"/>
          <w:lang w:val="en-US"/>
        </w:rPr>
        <w:t xml:space="preserve">of </w:t>
      </w:r>
      <w:r w:rsidRPr="00967333">
        <w:rPr>
          <w:szCs w:val="22"/>
          <w:lang w:val="en-US"/>
        </w:rPr>
        <w:t xml:space="preserve">seawater Pb isotope </w:t>
      </w:r>
      <w:r w:rsidR="00DF3973" w:rsidRPr="00967333">
        <w:rPr>
          <w:szCs w:val="22"/>
          <w:lang w:val="en-US"/>
        </w:rPr>
        <w:t>compositions</w:t>
      </w:r>
      <w:r w:rsidRPr="00967333">
        <w:rPr>
          <w:szCs w:val="22"/>
          <w:lang w:val="en-US"/>
        </w:rPr>
        <w:t xml:space="preserve"> </w:t>
      </w:r>
      <w:r w:rsidR="00437AF9">
        <w:rPr>
          <w:szCs w:val="22"/>
          <w:lang w:val="en-US"/>
        </w:rPr>
        <w:t>is</w:t>
      </w:r>
      <w:r w:rsidR="00437AF9" w:rsidRPr="00967333">
        <w:rPr>
          <w:szCs w:val="22"/>
          <w:lang w:val="en-US"/>
        </w:rPr>
        <w:t xml:space="preserve"> </w:t>
      </w:r>
      <w:r w:rsidRPr="00967333">
        <w:rPr>
          <w:szCs w:val="22"/>
          <w:lang w:val="en-US"/>
        </w:rPr>
        <w:t xml:space="preserve">significantly more challenging for a given mass of Pb </w:t>
      </w:r>
      <w:r w:rsidR="00805F81">
        <w:rPr>
          <w:szCs w:val="22"/>
          <w:lang w:val="en-US"/>
        </w:rPr>
        <w:t>due to the impact of</w:t>
      </w:r>
      <w:r w:rsidRPr="00967333">
        <w:rPr>
          <w:szCs w:val="22"/>
          <w:lang w:val="en-US"/>
        </w:rPr>
        <w:t xml:space="preserve"> low but variable blank contributions, </w:t>
      </w:r>
      <w:r w:rsidR="00C953E6" w:rsidRPr="00967333">
        <w:rPr>
          <w:szCs w:val="22"/>
          <w:lang w:val="en-US"/>
        </w:rPr>
        <w:t xml:space="preserve">potential </w:t>
      </w:r>
      <w:r w:rsidR="00C953E6" w:rsidRPr="00967333">
        <w:rPr>
          <w:rFonts w:cs="Times New Roman"/>
          <w:szCs w:val="22"/>
          <w:lang w:val="en-US"/>
        </w:rPr>
        <w:t xml:space="preserve">isotope fractionation during sample preparation and matrix effects that produce a greater range of instrumental mass discrimination during sample runs. </w:t>
      </w:r>
      <w:r w:rsidR="00DF3973" w:rsidRPr="00967333">
        <w:rPr>
          <w:rFonts w:cs="Times New Roman"/>
          <w:szCs w:val="22"/>
          <w:lang w:val="en-US"/>
        </w:rPr>
        <w:t xml:space="preserve">Given the potential impact of sample preparation </w:t>
      </w:r>
      <w:r w:rsidR="00515C6B" w:rsidRPr="00967333">
        <w:rPr>
          <w:rFonts w:cs="Times New Roman"/>
          <w:szCs w:val="22"/>
          <w:lang w:val="en-US"/>
        </w:rPr>
        <w:t xml:space="preserve">and mass bias correction </w:t>
      </w:r>
      <w:r w:rsidR="00DF3973" w:rsidRPr="00967333">
        <w:rPr>
          <w:rFonts w:cs="Times New Roman"/>
          <w:szCs w:val="22"/>
          <w:lang w:val="en-US"/>
        </w:rPr>
        <w:t xml:space="preserve">on data quality, </w:t>
      </w:r>
      <w:r w:rsidR="00723EEC">
        <w:rPr>
          <w:rFonts w:cs="Times New Roman"/>
          <w:szCs w:val="22"/>
          <w:lang w:val="en-US"/>
        </w:rPr>
        <w:t xml:space="preserve">the </w:t>
      </w:r>
      <w:r w:rsidR="00F766DF" w:rsidRPr="00967333">
        <w:rPr>
          <w:rFonts w:cs="Times New Roman"/>
          <w:szCs w:val="22"/>
          <w:lang w:val="en-US"/>
        </w:rPr>
        <w:t xml:space="preserve">seawater </w:t>
      </w:r>
      <w:r w:rsidR="00723EEC">
        <w:rPr>
          <w:rFonts w:cs="Times New Roman"/>
          <w:szCs w:val="22"/>
          <w:lang w:val="en-US"/>
        </w:rPr>
        <w:t>results</w:t>
      </w:r>
      <w:r w:rsidR="00723EEC" w:rsidRPr="00967333">
        <w:rPr>
          <w:rFonts w:cs="Times New Roman"/>
          <w:szCs w:val="22"/>
          <w:lang w:val="en-US"/>
        </w:rPr>
        <w:t xml:space="preserve"> </w:t>
      </w:r>
      <w:r w:rsidR="00723EEC">
        <w:rPr>
          <w:rFonts w:cs="Times New Roman"/>
          <w:szCs w:val="22"/>
          <w:lang w:val="en-US"/>
        </w:rPr>
        <w:t>are</w:t>
      </w:r>
      <w:r w:rsidR="00723EEC" w:rsidRPr="00967333">
        <w:rPr>
          <w:rFonts w:cs="Times New Roman"/>
          <w:szCs w:val="22"/>
          <w:lang w:val="en-US"/>
        </w:rPr>
        <w:t xml:space="preserve"> </w:t>
      </w:r>
      <w:r w:rsidR="00F766DF" w:rsidRPr="00967333">
        <w:rPr>
          <w:rFonts w:cs="Times New Roman"/>
          <w:szCs w:val="22"/>
          <w:lang w:val="en-US"/>
        </w:rPr>
        <w:t>evaluated separately for the four distinct dataset</w:t>
      </w:r>
      <w:r w:rsidR="007D5DFB">
        <w:rPr>
          <w:rFonts w:cs="Times New Roman"/>
          <w:szCs w:val="22"/>
          <w:lang w:val="en-US"/>
        </w:rPr>
        <w:t>s</w:t>
      </w:r>
      <w:r w:rsidR="00F766DF" w:rsidRPr="00967333">
        <w:rPr>
          <w:rFonts w:cs="Times New Roman"/>
          <w:szCs w:val="22"/>
          <w:lang w:val="en-US"/>
        </w:rPr>
        <w:t xml:space="preserve"> that </w:t>
      </w:r>
      <w:r w:rsidR="0068092A" w:rsidRPr="00967333">
        <w:rPr>
          <w:rFonts w:cs="Times New Roman"/>
          <w:szCs w:val="22"/>
          <w:lang w:val="en-US"/>
        </w:rPr>
        <w:t>were produced in the study</w:t>
      </w:r>
      <w:r w:rsidR="001909C9" w:rsidRPr="00967333">
        <w:rPr>
          <w:rFonts w:cs="Times New Roman"/>
          <w:szCs w:val="22"/>
          <w:lang w:val="en-US"/>
        </w:rPr>
        <w:t xml:space="preserve">. </w:t>
      </w:r>
      <w:r w:rsidR="0068092A" w:rsidRPr="00967333">
        <w:rPr>
          <w:rFonts w:cs="Times New Roman"/>
          <w:szCs w:val="22"/>
          <w:lang w:val="en-US"/>
        </w:rPr>
        <w:t>In detail, t</w:t>
      </w:r>
      <w:r w:rsidR="001909C9" w:rsidRPr="00967333">
        <w:rPr>
          <w:rFonts w:cs="Times New Roman"/>
          <w:szCs w:val="22"/>
          <w:lang w:val="en-US"/>
        </w:rPr>
        <w:t xml:space="preserve">hese </w:t>
      </w:r>
      <w:r w:rsidR="00675A00" w:rsidRPr="00967333">
        <w:rPr>
          <w:rFonts w:cs="Times New Roman"/>
          <w:szCs w:val="22"/>
          <w:lang w:val="en-US"/>
        </w:rPr>
        <w:t xml:space="preserve">correspond to </w:t>
      </w:r>
      <w:r w:rsidR="001611EF" w:rsidRPr="00967333">
        <w:rPr>
          <w:rFonts w:cs="Times New Roman"/>
          <w:szCs w:val="22"/>
          <w:lang w:val="en-US"/>
        </w:rPr>
        <w:t xml:space="preserve">results </w:t>
      </w:r>
      <w:r w:rsidR="0068092A" w:rsidRPr="00967333">
        <w:rPr>
          <w:rFonts w:cs="Times New Roman"/>
          <w:szCs w:val="22"/>
          <w:lang w:val="en-US"/>
        </w:rPr>
        <w:t>produced</w:t>
      </w:r>
      <w:r w:rsidR="00675A00" w:rsidRPr="00967333">
        <w:rPr>
          <w:rFonts w:cs="Times New Roman"/>
          <w:szCs w:val="22"/>
          <w:lang w:val="en-US"/>
        </w:rPr>
        <w:t xml:space="preserve"> using </w:t>
      </w:r>
      <w:proofErr w:type="spellStart"/>
      <w:r w:rsidR="00675A00" w:rsidRPr="00967333">
        <w:rPr>
          <w:rFonts w:cs="Times New Roman"/>
          <w:szCs w:val="22"/>
          <w:lang w:val="en-US"/>
        </w:rPr>
        <w:t>Nobias</w:t>
      </w:r>
      <w:proofErr w:type="spellEnd"/>
      <w:r w:rsidR="00675A00" w:rsidRPr="00967333">
        <w:rPr>
          <w:rFonts w:cs="Times New Roman"/>
          <w:szCs w:val="22"/>
          <w:lang w:val="en-US"/>
        </w:rPr>
        <w:t xml:space="preserve"> resin for Pb separation in conjunction with mass bias correction </w:t>
      </w:r>
      <w:r w:rsidR="00F766DF" w:rsidRPr="00967333">
        <w:rPr>
          <w:rFonts w:cs="Times New Roman"/>
          <w:szCs w:val="22"/>
          <w:lang w:val="en-US"/>
        </w:rPr>
        <w:t>by</w:t>
      </w:r>
      <w:r w:rsidR="00675A00" w:rsidRPr="00967333">
        <w:rPr>
          <w:rFonts w:cs="Times New Roman"/>
          <w:szCs w:val="22"/>
          <w:lang w:val="en-US"/>
        </w:rPr>
        <w:t xml:space="preserve"> </w:t>
      </w:r>
      <w:r w:rsidR="0068092A" w:rsidRPr="00967333">
        <w:rPr>
          <w:rFonts w:cs="Times New Roman"/>
          <w:szCs w:val="22"/>
          <w:lang w:val="en-US"/>
        </w:rPr>
        <w:t>either the</w:t>
      </w:r>
      <w:r w:rsidR="00675A00" w:rsidRPr="00967333">
        <w:rPr>
          <w:rFonts w:cs="Times New Roman"/>
          <w:szCs w:val="22"/>
          <w:lang w:val="en-US"/>
        </w:rPr>
        <w:t xml:space="preserve"> double</w:t>
      </w:r>
      <w:r w:rsidR="00413EEF" w:rsidRPr="00967333">
        <w:rPr>
          <w:rFonts w:cs="Times New Roman"/>
          <w:szCs w:val="22"/>
          <w:lang w:val="en-US"/>
        </w:rPr>
        <w:t>-</w:t>
      </w:r>
      <w:r w:rsidR="00675A00" w:rsidRPr="00967333">
        <w:rPr>
          <w:rFonts w:cs="Times New Roman"/>
          <w:szCs w:val="22"/>
          <w:lang w:val="en-US"/>
        </w:rPr>
        <w:t xml:space="preserve">spike </w:t>
      </w:r>
      <w:r w:rsidR="0068092A" w:rsidRPr="00967333">
        <w:rPr>
          <w:rFonts w:cs="Times New Roman"/>
          <w:szCs w:val="22"/>
          <w:lang w:val="en-US"/>
        </w:rPr>
        <w:t xml:space="preserve">approach </w:t>
      </w:r>
      <w:r w:rsidR="00675A00" w:rsidRPr="00967333">
        <w:rPr>
          <w:rFonts w:cs="Times New Roman"/>
          <w:szCs w:val="22"/>
          <w:lang w:val="en-US"/>
        </w:rPr>
        <w:t>or Tl</w:t>
      </w:r>
      <w:r w:rsidR="00610B9C">
        <w:rPr>
          <w:rFonts w:cs="Times New Roman"/>
          <w:szCs w:val="22"/>
          <w:lang w:val="en-US"/>
        </w:rPr>
        <w:t>-</w:t>
      </w:r>
      <w:r w:rsidR="00995895" w:rsidRPr="00967333">
        <w:rPr>
          <w:rFonts w:cs="Times New Roman"/>
          <w:szCs w:val="22"/>
          <w:lang w:val="en-US"/>
        </w:rPr>
        <w:t>normalization</w:t>
      </w:r>
      <w:r w:rsidR="00675A00" w:rsidRPr="00967333">
        <w:rPr>
          <w:rFonts w:cs="Times New Roman"/>
          <w:szCs w:val="22"/>
          <w:lang w:val="en-US"/>
        </w:rPr>
        <w:t xml:space="preserve"> (</w:t>
      </w:r>
      <w:r w:rsidR="00F440DC" w:rsidRPr="00967333">
        <w:rPr>
          <w:rFonts w:cs="Times New Roman"/>
          <w:szCs w:val="22"/>
          <w:lang w:val="en-US"/>
        </w:rPr>
        <w:t xml:space="preserve">termed </w:t>
      </w:r>
      <w:r w:rsidR="00437AF9">
        <w:rPr>
          <w:rFonts w:cs="Times New Roman"/>
          <w:szCs w:val="22"/>
          <w:lang w:val="en-US"/>
        </w:rPr>
        <w:t xml:space="preserve">the </w:t>
      </w:r>
      <w:proofErr w:type="spellStart"/>
      <w:r w:rsidR="00675A00" w:rsidRPr="00967333">
        <w:rPr>
          <w:rFonts w:cs="Times New Roman"/>
          <w:szCs w:val="22"/>
          <w:lang w:val="en-US"/>
        </w:rPr>
        <w:t>Nobias</w:t>
      </w:r>
      <w:proofErr w:type="spellEnd"/>
      <w:r w:rsidR="00675A00" w:rsidRPr="00967333">
        <w:rPr>
          <w:rFonts w:cs="Times New Roman"/>
          <w:szCs w:val="22"/>
          <w:lang w:val="en-US"/>
        </w:rPr>
        <w:t xml:space="preserve">-DS and </w:t>
      </w:r>
      <w:proofErr w:type="spellStart"/>
      <w:r w:rsidR="00675A00" w:rsidRPr="00967333">
        <w:rPr>
          <w:rFonts w:cs="Times New Roman"/>
          <w:szCs w:val="22"/>
          <w:lang w:val="en-US"/>
        </w:rPr>
        <w:t>Nobias</w:t>
      </w:r>
      <w:proofErr w:type="spellEnd"/>
      <w:r w:rsidR="00675A00" w:rsidRPr="00967333">
        <w:rPr>
          <w:rFonts w:cs="Times New Roman"/>
          <w:szCs w:val="22"/>
          <w:lang w:val="en-US"/>
        </w:rPr>
        <w:t>-Tl</w:t>
      </w:r>
      <w:r w:rsidR="00437AF9">
        <w:rPr>
          <w:rFonts w:cs="Times New Roman"/>
          <w:szCs w:val="22"/>
          <w:lang w:val="en-US"/>
        </w:rPr>
        <w:t xml:space="preserve"> methods</w:t>
      </w:r>
      <w:r w:rsidR="00675A00" w:rsidRPr="00967333">
        <w:rPr>
          <w:rFonts w:cs="Times New Roman"/>
          <w:szCs w:val="22"/>
          <w:lang w:val="en-US"/>
        </w:rPr>
        <w:t>, respectively)</w:t>
      </w:r>
      <w:r w:rsidR="007D5DFB">
        <w:rPr>
          <w:rFonts w:cs="Times New Roman"/>
          <w:szCs w:val="22"/>
          <w:lang w:val="en-US"/>
        </w:rPr>
        <w:t xml:space="preserve"> </w:t>
      </w:r>
      <w:r w:rsidR="00675A00" w:rsidRPr="00967333">
        <w:rPr>
          <w:rFonts w:cs="Times New Roman"/>
          <w:szCs w:val="22"/>
          <w:lang w:val="en-US"/>
        </w:rPr>
        <w:t xml:space="preserve">as well as </w:t>
      </w:r>
      <w:r w:rsidR="00563230">
        <w:rPr>
          <w:rFonts w:cs="Times New Roman"/>
          <w:szCs w:val="22"/>
          <w:lang w:val="en-US"/>
        </w:rPr>
        <w:t>data</w:t>
      </w:r>
      <w:r w:rsidR="00563230" w:rsidRPr="00967333">
        <w:rPr>
          <w:rFonts w:cs="Times New Roman"/>
          <w:szCs w:val="22"/>
          <w:lang w:val="en-US"/>
        </w:rPr>
        <w:t xml:space="preserve"> </w:t>
      </w:r>
      <w:r w:rsidR="00F766DF" w:rsidRPr="00967333">
        <w:rPr>
          <w:rFonts w:cs="Times New Roman"/>
          <w:szCs w:val="22"/>
          <w:lang w:val="en-US"/>
        </w:rPr>
        <w:t>obtained</w:t>
      </w:r>
      <w:r w:rsidR="00675A00" w:rsidRPr="00967333">
        <w:rPr>
          <w:rFonts w:cs="Times New Roman"/>
          <w:szCs w:val="22"/>
          <w:lang w:val="en-US"/>
        </w:rPr>
        <w:t xml:space="preserve"> following Pb extraction by Mg(OH)</w:t>
      </w:r>
      <w:r w:rsidR="00675A00" w:rsidRPr="00967333">
        <w:rPr>
          <w:rFonts w:cs="Times New Roman"/>
          <w:szCs w:val="22"/>
          <w:vertAlign w:val="subscript"/>
          <w:lang w:val="en-US"/>
        </w:rPr>
        <w:t>2</w:t>
      </w:r>
      <w:r w:rsidR="00675A00" w:rsidRPr="00967333">
        <w:rPr>
          <w:rFonts w:cs="Times New Roman"/>
          <w:szCs w:val="22"/>
          <w:lang w:val="en-US"/>
        </w:rPr>
        <w:t xml:space="preserve"> </w:t>
      </w:r>
      <w:r w:rsidR="00A757C3">
        <w:rPr>
          <w:rFonts w:cs="Times New Roman"/>
          <w:szCs w:val="22"/>
          <w:lang w:val="en-US"/>
        </w:rPr>
        <w:br/>
      </w:r>
      <w:r w:rsidR="00675A00" w:rsidRPr="00967333">
        <w:rPr>
          <w:rFonts w:cs="Times New Roman"/>
          <w:szCs w:val="22"/>
          <w:lang w:val="en-US"/>
        </w:rPr>
        <w:t xml:space="preserve">co-precipitation with either </w:t>
      </w:r>
      <w:r w:rsidR="0068092A" w:rsidRPr="00967333">
        <w:rPr>
          <w:rFonts w:cs="Times New Roman"/>
          <w:szCs w:val="22"/>
          <w:lang w:val="en-US"/>
        </w:rPr>
        <w:t>the Pb</w:t>
      </w:r>
      <w:r w:rsidR="00675A00" w:rsidRPr="00967333">
        <w:rPr>
          <w:rFonts w:cs="Times New Roman"/>
          <w:szCs w:val="22"/>
          <w:lang w:val="en-US"/>
        </w:rPr>
        <w:t xml:space="preserve"> double</w:t>
      </w:r>
      <w:r w:rsidR="00413EEF" w:rsidRPr="00967333">
        <w:rPr>
          <w:rFonts w:cs="Times New Roman"/>
          <w:szCs w:val="22"/>
          <w:lang w:val="en-US"/>
        </w:rPr>
        <w:t>-</w:t>
      </w:r>
      <w:r w:rsidR="00675A00" w:rsidRPr="00967333">
        <w:rPr>
          <w:rFonts w:cs="Times New Roman"/>
          <w:szCs w:val="22"/>
          <w:lang w:val="en-US"/>
        </w:rPr>
        <w:t>spike or Tl</w:t>
      </w:r>
      <w:r w:rsidR="00610B9C">
        <w:rPr>
          <w:rFonts w:cs="Times New Roman"/>
          <w:szCs w:val="22"/>
          <w:lang w:val="en-US"/>
        </w:rPr>
        <w:t>-</w:t>
      </w:r>
      <w:r w:rsidR="00995895" w:rsidRPr="00967333">
        <w:rPr>
          <w:rFonts w:cs="Times New Roman"/>
          <w:szCs w:val="22"/>
          <w:lang w:val="en-US"/>
        </w:rPr>
        <w:t>normalization</w:t>
      </w:r>
      <w:r w:rsidR="00675A00" w:rsidRPr="00967333">
        <w:rPr>
          <w:rFonts w:cs="Times New Roman"/>
          <w:szCs w:val="22"/>
          <w:lang w:val="en-US"/>
        </w:rPr>
        <w:t xml:space="preserve"> </w:t>
      </w:r>
      <w:r w:rsidR="0068092A" w:rsidRPr="00967333">
        <w:rPr>
          <w:rFonts w:cs="Times New Roman"/>
          <w:szCs w:val="22"/>
          <w:lang w:val="en-US"/>
        </w:rPr>
        <w:t xml:space="preserve">employed </w:t>
      </w:r>
      <w:r w:rsidR="00675A00" w:rsidRPr="00967333">
        <w:rPr>
          <w:rFonts w:cs="Times New Roman"/>
          <w:szCs w:val="22"/>
          <w:lang w:val="en-US"/>
        </w:rPr>
        <w:t>for mass bias correction (co-precipitation-DS and co-p</w:t>
      </w:r>
      <w:r w:rsidR="00F766DF" w:rsidRPr="00967333">
        <w:rPr>
          <w:rFonts w:cs="Times New Roman"/>
          <w:szCs w:val="22"/>
          <w:lang w:val="en-US"/>
        </w:rPr>
        <w:t>recipitation-Tl, respectively</w:t>
      </w:r>
      <w:r w:rsidR="007D5DFB">
        <w:rPr>
          <w:rFonts w:cs="Times New Roman"/>
          <w:szCs w:val="22"/>
          <w:lang w:val="en-US"/>
        </w:rPr>
        <w:t>;</w:t>
      </w:r>
      <w:r w:rsidR="00F766DF" w:rsidRPr="00967333">
        <w:rPr>
          <w:rFonts w:cs="Times New Roman"/>
          <w:szCs w:val="22"/>
          <w:lang w:val="en-US"/>
        </w:rPr>
        <w:t xml:space="preserve"> Tables 1, 2). </w:t>
      </w:r>
      <w:r w:rsidR="0068092A" w:rsidRPr="00967333">
        <w:rPr>
          <w:rFonts w:cs="Times New Roman"/>
          <w:szCs w:val="22"/>
          <w:lang w:val="en-US"/>
        </w:rPr>
        <w:t xml:space="preserve">Most </w:t>
      </w:r>
      <w:r w:rsidR="0068092A" w:rsidRPr="00967333">
        <w:rPr>
          <w:szCs w:val="22"/>
          <w:lang w:val="en-US"/>
        </w:rPr>
        <w:t xml:space="preserve">results were obtained using 0.2 to 2 L seawater aliquots, depending on Pb concentration, which provided about </w:t>
      </w:r>
      <w:r w:rsidR="00CF2C0C" w:rsidRPr="00CF2C0C">
        <w:rPr>
          <w:szCs w:val="22"/>
          <w:lang w:val="en-US"/>
        </w:rPr>
        <w:t>1</w:t>
      </w:r>
      <w:r w:rsidR="0068092A" w:rsidRPr="00CF2C0C">
        <w:rPr>
          <w:szCs w:val="22"/>
          <w:lang w:val="en-US"/>
        </w:rPr>
        <w:t xml:space="preserve"> to </w:t>
      </w:r>
      <w:r w:rsidR="00C551FB">
        <w:rPr>
          <w:szCs w:val="22"/>
          <w:lang w:val="en-US"/>
        </w:rPr>
        <w:t>7</w:t>
      </w:r>
      <w:r w:rsidR="0068092A" w:rsidRPr="00CF2C0C">
        <w:rPr>
          <w:szCs w:val="22"/>
          <w:lang w:val="en-US"/>
        </w:rPr>
        <w:t xml:space="preserve"> ng Pb</w:t>
      </w:r>
      <w:r w:rsidR="0068092A" w:rsidRPr="00967333">
        <w:rPr>
          <w:szCs w:val="22"/>
          <w:lang w:val="en-US"/>
        </w:rPr>
        <w:t xml:space="preserve"> for isotopic analysis following chemical separation and purification. </w:t>
      </w:r>
      <w:r w:rsidR="0068092A" w:rsidRPr="00967333">
        <w:rPr>
          <w:rFonts w:cs="Times New Roman"/>
          <w:szCs w:val="22"/>
          <w:lang w:val="en-US"/>
        </w:rPr>
        <w:t>R</w:t>
      </w:r>
      <w:r w:rsidR="0068092A" w:rsidRPr="00967333">
        <w:rPr>
          <w:szCs w:val="22"/>
          <w:lang w:val="en-US"/>
        </w:rPr>
        <w:t xml:space="preserve">eplicate Pb isotope data with more than </w:t>
      </w:r>
      <w:r w:rsidR="00DB28A9">
        <w:rPr>
          <w:szCs w:val="22"/>
          <w:lang w:val="en-US"/>
        </w:rPr>
        <w:t>five</w:t>
      </w:r>
      <w:r w:rsidR="0068092A" w:rsidRPr="00967333">
        <w:rPr>
          <w:szCs w:val="22"/>
          <w:lang w:val="en-US"/>
        </w:rPr>
        <w:t xml:space="preserve"> individual sample aliquots analyses</w:t>
      </w:r>
      <w:r w:rsidR="00F766DF" w:rsidRPr="00967333">
        <w:rPr>
          <w:szCs w:val="22"/>
          <w:lang w:val="en-US"/>
        </w:rPr>
        <w:t xml:space="preserve"> are</w:t>
      </w:r>
      <w:r w:rsidR="0068092A" w:rsidRPr="00967333">
        <w:rPr>
          <w:szCs w:val="22"/>
          <w:lang w:val="en-US"/>
        </w:rPr>
        <w:t>, however,</w:t>
      </w:r>
      <w:r w:rsidR="00F766DF" w:rsidRPr="00967333">
        <w:rPr>
          <w:szCs w:val="22"/>
          <w:lang w:val="en-US"/>
        </w:rPr>
        <w:t xml:space="preserve"> only available for three (or two, in one case) </w:t>
      </w:r>
      <w:r w:rsidR="00A757C3">
        <w:rPr>
          <w:szCs w:val="22"/>
          <w:lang w:val="en-US"/>
        </w:rPr>
        <w:br/>
      </w:r>
      <w:r w:rsidR="00F766DF" w:rsidRPr="00967333">
        <w:rPr>
          <w:szCs w:val="22"/>
          <w:lang w:val="en-US"/>
        </w:rPr>
        <w:t xml:space="preserve">in-house quality control materials and the GEOTRACES reference sample GSP. </w:t>
      </w:r>
      <w:r w:rsidR="0068092A" w:rsidRPr="00967333">
        <w:rPr>
          <w:rFonts w:cs="Times New Roman"/>
          <w:szCs w:val="22"/>
          <w:lang w:val="en-US"/>
        </w:rPr>
        <w:t>As such</w:t>
      </w:r>
      <w:r w:rsidR="00F766DF" w:rsidRPr="00967333">
        <w:rPr>
          <w:rFonts w:cs="Times New Roman"/>
          <w:szCs w:val="22"/>
          <w:lang w:val="en-US"/>
        </w:rPr>
        <w:t xml:space="preserve">, </w:t>
      </w:r>
      <w:r w:rsidR="0068092A" w:rsidRPr="00967333">
        <w:rPr>
          <w:rFonts w:cs="Times New Roman"/>
          <w:szCs w:val="22"/>
          <w:lang w:val="en-US"/>
        </w:rPr>
        <w:t xml:space="preserve">the statistical evaluation of the </w:t>
      </w:r>
      <w:r w:rsidR="00437AF9">
        <w:rPr>
          <w:rFonts w:cs="Times New Roman"/>
          <w:szCs w:val="22"/>
          <w:lang w:val="en-US"/>
        </w:rPr>
        <w:t>data</w:t>
      </w:r>
      <w:r w:rsidR="00437AF9" w:rsidRPr="00967333">
        <w:rPr>
          <w:rFonts w:cs="Times New Roman"/>
          <w:szCs w:val="22"/>
          <w:lang w:val="en-US"/>
        </w:rPr>
        <w:t xml:space="preserve"> </w:t>
      </w:r>
      <w:r w:rsidR="0068092A" w:rsidRPr="00967333">
        <w:rPr>
          <w:rFonts w:cs="Times New Roman"/>
          <w:szCs w:val="22"/>
          <w:lang w:val="en-US"/>
        </w:rPr>
        <w:t xml:space="preserve">must be </w:t>
      </w:r>
      <w:r w:rsidR="008A171D">
        <w:rPr>
          <w:rFonts w:cs="Times New Roman"/>
          <w:szCs w:val="22"/>
          <w:lang w:val="en-US"/>
        </w:rPr>
        <w:t>conducted</w:t>
      </w:r>
      <w:r w:rsidR="0068092A" w:rsidRPr="00967333">
        <w:rPr>
          <w:rFonts w:cs="Times New Roman"/>
          <w:szCs w:val="22"/>
          <w:lang w:val="en-US"/>
        </w:rPr>
        <w:t xml:space="preserve"> with care, as single spurious results can have an </w:t>
      </w:r>
      <w:r w:rsidR="00563230">
        <w:rPr>
          <w:rFonts w:cs="Times New Roman"/>
          <w:szCs w:val="22"/>
          <w:lang w:val="en-US"/>
        </w:rPr>
        <w:t xml:space="preserve">apparent </w:t>
      </w:r>
      <w:r w:rsidR="0068092A" w:rsidRPr="00967333">
        <w:rPr>
          <w:rFonts w:cs="Times New Roman"/>
          <w:szCs w:val="22"/>
          <w:lang w:val="en-US"/>
        </w:rPr>
        <w:t>impact on data quality.</w:t>
      </w:r>
    </w:p>
    <w:p w14:paraId="4F8EF472" w14:textId="452AAF4D" w:rsidR="00954362" w:rsidRPr="00967333" w:rsidRDefault="00D06045" w:rsidP="00960A25">
      <w:pPr>
        <w:spacing w:line="360" w:lineRule="auto"/>
        <w:ind w:firstLine="426"/>
        <w:jc w:val="both"/>
        <w:rPr>
          <w:szCs w:val="22"/>
          <w:lang w:val="en-US"/>
        </w:rPr>
      </w:pPr>
      <w:r>
        <w:rPr>
          <w:szCs w:val="22"/>
          <w:lang w:val="en-US"/>
        </w:rPr>
        <w:t>T</w:t>
      </w:r>
      <w:r w:rsidR="00723EEC">
        <w:rPr>
          <w:szCs w:val="22"/>
          <w:lang w:val="en-US"/>
        </w:rPr>
        <w:t xml:space="preserve">he </w:t>
      </w:r>
      <w:r w:rsidR="006B59B8" w:rsidRPr="00967333">
        <w:rPr>
          <w:szCs w:val="22"/>
          <w:lang w:val="en-US"/>
        </w:rPr>
        <w:t xml:space="preserve">datasets </w:t>
      </w:r>
      <w:r w:rsidR="0068092A" w:rsidRPr="00967333">
        <w:rPr>
          <w:szCs w:val="22"/>
          <w:lang w:val="en-US"/>
        </w:rPr>
        <w:t xml:space="preserve">for the four distinct analytical procedures </w:t>
      </w:r>
      <w:r w:rsidR="00CD37A6">
        <w:rPr>
          <w:szCs w:val="22"/>
          <w:lang w:val="en-US"/>
        </w:rPr>
        <w:t>exhibit</w:t>
      </w:r>
      <w:r>
        <w:rPr>
          <w:szCs w:val="22"/>
          <w:lang w:val="en-US"/>
        </w:rPr>
        <w:t>, t</w:t>
      </w:r>
      <w:r w:rsidRPr="00967333">
        <w:rPr>
          <w:szCs w:val="22"/>
          <w:lang w:val="en-US"/>
        </w:rPr>
        <w:t xml:space="preserve">o a first order, </w:t>
      </w:r>
      <w:r w:rsidR="006B59B8" w:rsidRPr="00967333">
        <w:rPr>
          <w:szCs w:val="22"/>
          <w:lang w:val="en-US"/>
        </w:rPr>
        <w:t xml:space="preserve">similar between-aliquot </w:t>
      </w:r>
      <w:proofErr w:type="spellStart"/>
      <w:r w:rsidR="002E17B0" w:rsidRPr="00967333">
        <w:rPr>
          <w:szCs w:val="22"/>
          <w:lang w:val="en-US"/>
        </w:rPr>
        <w:t>reproducibilities</w:t>
      </w:r>
      <w:proofErr w:type="spellEnd"/>
      <w:r w:rsidR="006B59B8" w:rsidRPr="00967333">
        <w:rPr>
          <w:szCs w:val="22"/>
          <w:lang w:val="en-US"/>
        </w:rPr>
        <w:t xml:space="preserve"> (2</w:t>
      </w:r>
      <w:r w:rsidR="00117567">
        <w:rPr>
          <w:szCs w:val="22"/>
          <w:lang w:val="en-US"/>
        </w:rPr>
        <w:t>SD</w:t>
      </w:r>
      <w:r w:rsidR="006B59B8" w:rsidRPr="00967333">
        <w:rPr>
          <w:szCs w:val="22"/>
          <w:lang w:val="en-US"/>
        </w:rPr>
        <w:t xml:space="preserve">) of about </w:t>
      </w:r>
      <w:r w:rsidR="002E2B36">
        <w:rPr>
          <w:szCs w:val="22"/>
          <w:lang w:val="en-US"/>
        </w:rPr>
        <w:t>3</w:t>
      </w:r>
      <w:r w:rsidR="006B59B8" w:rsidRPr="00967333">
        <w:rPr>
          <w:szCs w:val="22"/>
          <w:lang w:val="en-US"/>
        </w:rPr>
        <w:t>00 to 1</w:t>
      </w:r>
      <w:r w:rsidR="00306A53">
        <w:rPr>
          <w:szCs w:val="22"/>
          <w:lang w:val="en-US"/>
        </w:rPr>
        <w:t>5</w:t>
      </w:r>
      <w:r w:rsidR="006B59B8" w:rsidRPr="00967333">
        <w:rPr>
          <w:szCs w:val="22"/>
          <w:lang w:val="en-US"/>
        </w:rPr>
        <w:t>0</w:t>
      </w:r>
      <w:r w:rsidR="002E17B0" w:rsidRPr="00967333">
        <w:rPr>
          <w:szCs w:val="22"/>
          <w:lang w:val="en-US"/>
        </w:rPr>
        <w:t xml:space="preserve">0 ppm for all Pb isotope ratios </w:t>
      </w:r>
      <w:r w:rsidR="00FC17F2">
        <w:rPr>
          <w:szCs w:val="22"/>
          <w:lang w:val="en-US"/>
        </w:rPr>
        <w:t>when measuring</w:t>
      </w:r>
      <w:r w:rsidR="002E17B0" w:rsidRPr="00967333">
        <w:rPr>
          <w:szCs w:val="22"/>
          <w:lang w:val="en-US"/>
        </w:rPr>
        <w:t xml:space="preserve"> </w:t>
      </w:r>
      <w:r w:rsidR="00CF2C0C" w:rsidRPr="00CF2C0C">
        <w:rPr>
          <w:szCs w:val="22"/>
          <w:lang w:val="en-US"/>
        </w:rPr>
        <w:t>1</w:t>
      </w:r>
      <w:r w:rsidR="002E17B0" w:rsidRPr="00CF2C0C">
        <w:rPr>
          <w:szCs w:val="22"/>
          <w:lang w:val="en-US"/>
        </w:rPr>
        <w:t xml:space="preserve"> to </w:t>
      </w:r>
      <w:r w:rsidR="00CF2C0C" w:rsidRPr="00CF2C0C">
        <w:rPr>
          <w:szCs w:val="22"/>
          <w:lang w:val="en-US"/>
        </w:rPr>
        <w:t>4</w:t>
      </w:r>
      <w:r w:rsidR="002E17B0" w:rsidRPr="00CF2C0C">
        <w:rPr>
          <w:szCs w:val="22"/>
          <w:lang w:val="en-US"/>
        </w:rPr>
        <w:t xml:space="preserve"> ng Pb</w:t>
      </w:r>
      <w:r w:rsidR="00566672" w:rsidRPr="00967333">
        <w:rPr>
          <w:szCs w:val="22"/>
          <w:lang w:val="en-US"/>
        </w:rPr>
        <w:t>,</w:t>
      </w:r>
      <w:r w:rsidR="002E17B0" w:rsidRPr="00967333">
        <w:rPr>
          <w:szCs w:val="22"/>
          <w:lang w:val="en-US"/>
        </w:rPr>
        <w:t xml:space="preserve"> </w:t>
      </w:r>
      <w:r w:rsidR="00331397" w:rsidRPr="00967333">
        <w:rPr>
          <w:szCs w:val="22"/>
          <w:lang w:val="en-US"/>
        </w:rPr>
        <w:t xml:space="preserve">and </w:t>
      </w:r>
      <w:r w:rsidR="00C551FB">
        <w:rPr>
          <w:szCs w:val="22"/>
          <w:lang w:val="en-US"/>
        </w:rPr>
        <w:t>1</w:t>
      </w:r>
      <w:r w:rsidR="00331397" w:rsidRPr="00967333">
        <w:rPr>
          <w:szCs w:val="22"/>
          <w:lang w:val="en-US"/>
        </w:rPr>
        <w:t xml:space="preserve">00 to 1000 ppm </w:t>
      </w:r>
      <w:r w:rsidR="00995C48" w:rsidRPr="00967333">
        <w:rPr>
          <w:szCs w:val="22"/>
          <w:lang w:val="en-US"/>
        </w:rPr>
        <w:t>when</w:t>
      </w:r>
      <w:r w:rsidR="00331397" w:rsidRPr="00967333">
        <w:rPr>
          <w:szCs w:val="22"/>
          <w:lang w:val="en-US"/>
        </w:rPr>
        <w:t xml:space="preserve"> </w:t>
      </w:r>
      <w:r w:rsidR="00CF2C0C" w:rsidRPr="00CF2C0C">
        <w:rPr>
          <w:szCs w:val="22"/>
          <w:lang w:val="en-US"/>
        </w:rPr>
        <w:t>4</w:t>
      </w:r>
      <w:r w:rsidR="00331397" w:rsidRPr="00CF2C0C">
        <w:rPr>
          <w:szCs w:val="22"/>
          <w:lang w:val="en-US"/>
        </w:rPr>
        <w:t xml:space="preserve"> to </w:t>
      </w:r>
      <w:r w:rsidR="00C551FB">
        <w:rPr>
          <w:szCs w:val="22"/>
          <w:lang w:val="en-US"/>
        </w:rPr>
        <w:t>7</w:t>
      </w:r>
      <w:r w:rsidR="00331397" w:rsidRPr="00CF2C0C">
        <w:rPr>
          <w:szCs w:val="22"/>
          <w:lang w:val="en-US"/>
        </w:rPr>
        <w:t xml:space="preserve"> ng</w:t>
      </w:r>
      <w:r w:rsidR="00331397" w:rsidRPr="00967333">
        <w:rPr>
          <w:szCs w:val="22"/>
          <w:lang w:val="en-US"/>
        </w:rPr>
        <w:t xml:space="preserve"> </w:t>
      </w:r>
      <w:r w:rsidR="00995C48" w:rsidRPr="00967333">
        <w:rPr>
          <w:szCs w:val="22"/>
          <w:lang w:val="en-US"/>
        </w:rPr>
        <w:t>w</w:t>
      </w:r>
      <w:r w:rsidR="00741FB5">
        <w:rPr>
          <w:szCs w:val="22"/>
          <w:lang w:val="en-US"/>
        </w:rPr>
        <w:t>ere</w:t>
      </w:r>
      <w:r w:rsidR="00331397" w:rsidRPr="00967333">
        <w:rPr>
          <w:szCs w:val="22"/>
          <w:lang w:val="en-US"/>
        </w:rPr>
        <w:t xml:space="preserve"> </w:t>
      </w:r>
      <w:r w:rsidR="00995C48" w:rsidRPr="00967333">
        <w:rPr>
          <w:szCs w:val="22"/>
          <w:lang w:val="en-US"/>
        </w:rPr>
        <w:t>consumed in a run</w:t>
      </w:r>
      <w:r w:rsidR="00331397" w:rsidRPr="00967333">
        <w:rPr>
          <w:szCs w:val="22"/>
          <w:lang w:val="en-US"/>
        </w:rPr>
        <w:t xml:space="preserve"> </w:t>
      </w:r>
      <w:r w:rsidR="006B59B8" w:rsidRPr="00967333">
        <w:rPr>
          <w:szCs w:val="22"/>
          <w:lang w:val="en-US"/>
        </w:rPr>
        <w:t>(Tables 1, 2</w:t>
      </w:r>
      <w:r w:rsidR="00FD1EB0">
        <w:rPr>
          <w:szCs w:val="22"/>
          <w:lang w:val="en-US"/>
        </w:rPr>
        <w:t>; for</w:t>
      </w:r>
      <w:r w:rsidR="00507238">
        <w:rPr>
          <w:szCs w:val="22"/>
          <w:lang w:val="en-US"/>
        </w:rPr>
        <w:t xml:space="preserve"> within-run </w:t>
      </w:r>
      <w:proofErr w:type="spellStart"/>
      <w:r w:rsidR="00507238" w:rsidRPr="00967333">
        <w:rPr>
          <w:szCs w:val="22"/>
          <w:lang w:val="en-US"/>
        </w:rPr>
        <w:t>reproducibilities</w:t>
      </w:r>
      <w:proofErr w:type="spellEnd"/>
      <w:r w:rsidR="00507238">
        <w:rPr>
          <w:szCs w:val="22"/>
          <w:lang w:val="en-US"/>
        </w:rPr>
        <w:t xml:space="preserve">, see </w:t>
      </w:r>
      <w:r w:rsidR="00507238" w:rsidRPr="00CC3E83">
        <w:rPr>
          <w:szCs w:val="22"/>
          <w:lang w:val="en-US"/>
        </w:rPr>
        <w:t>Table</w:t>
      </w:r>
      <w:r w:rsidR="00507238">
        <w:rPr>
          <w:szCs w:val="22"/>
          <w:lang w:val="en-US"/>
        </w:rPr>
        <w:t>s</w:t>
      </w:r>
      <w:r w:rsidR="00507238" w:rsidRPr="00CC3E83">
        <w:rPr>
          <w:szCs w:val="22"/>
          <w:lang w:val="en-US"/>
        </w:rPr>
        <w:t xml:space="preserve"> S3</w:t>
      </w:r>
      <w:r w:rsidR="00507238">
        <w:rPr>
          <w:szCs w:val="22"/>
          <w:lang w:val="en-US"/>
        </w:rPr>
        <w:t xml:space="preserve"> and S4</w:t>
      </w:r>
      <w:r>
        <w:rPr>
          <w:szCs w:val="22"/>
          <w:lang w:val="en-US"/>
        </w:rPr>
        <w:t xml:space="preserve"> in the</w:t>
      </w:r>
      <w:r w:rsidR="00507238" w:rsidRPr="00CC3E83">
        <w:rPr>
          <w:szCs w:val="22"/>
          <w:lang w:val="en-US"/>
        </w:rPr>
        <w:t xml:space="preserve"> Supporting Information</w:t>
      </w:r>
      <w:r w:rsidR="006B59B8" w:rsidRPr="00967333">
        <w:rPr>
          <w:szCs w:val="22"/>
          <w:lang w:val="en-US"/>
        </w:rPr>
        <w:t>). This is similar to</w:t>
      </w:r>
      <w:r w:rsidR="00FC17F2">
        <w:rPr>
          <w:szCs w:val="22"/>
          <w:lang w:val="en-US"/>
        </w:rPr>
        <w:t>,</w:t>
      </w:r>
      <w:r w:rsidR="006B59B8" w:rsidRPr="00967333">
        <w:rPr>
          <w:szCs w:val="22"/>
          <w:lang w:val="en-US"/>
        </w:rPr>
        <w:t xml:space="preserve"> or better than</w:t>
      </w:r>
      <w:r w:rsidR="00FC17F2">
        <w:rPr>
          <w:szCs w:val="22"/>
          <w:lang w:val="en-US"/>
        </w:rPr>
        <w:t>,</w:t>
      </w:r>
      <w:r w:rsidR="006B59B8" w:rsidRPr="00967333">
        <w:rPr>
          <w:szCs w:val="22"/>
          <w:lang w:val="en-US"/>
        </w:rPr>
        <w:t xml:space="preserve"> results obtained with </w:t>
      </w:r>
      <w:r w:rsidR="00566672" w:rsidRPr="00967333">
        <w:rPr>
          <w:szCs w:val="22"/>
          <w:lang w:val="en-US"/>
        </w:rPr>
        <w:t>the</w:t>
      </w:r>
      <w:r w:rsidR="006B59B8" w:rsidRPr="00967333">
        <w:rPr>
          <w:szCs w:val="22"/>
          <w:lang w:val="en-US"/>
        </w:rPr>
        <w:t xml:space="preserve"> </w:t>
      </w:r>
      <w:r w:rsidR="00960A25" w:rsidRPr="00967333">
        <w:rPr>
          <w:szCs w:val="22"/>
          <w:lang w:val="en-US"/>
        </w:rPr>
        <w:t xml:space="preserve">most precise </w:t>
      </w:r>
      <w:r w:rsidR="00960A25" w:rsidRPr="00967333">
        <w:rPr>
          <w:szCs w:val="22"/>
          <w:lang w:val="en-US"/>
        </w:rPr>
        <w:lastRenderedPageBreak/>
        <w:t>available double</w:t>
      </w:r>
      <w:r w:rsidR="00413EEF" w:rsidRPr="00967333">
        <w:rPr>
          <w:szCs w:val="22"/>
          <w:lang w:val="en-US"/>
        </w:rPr>
        <w:t>-</w:t>
      </w:r>
      <w:r w:rsidR="00960A25" w:rsidRPr="00967333">
        <w:rPr>
          <w:szCs w:val="22"/>
          <w:lang w:val="en-US"/>
        </w:rPr>
        <w:t xml:space="preserve">spike TIMS method for seawater analyses </w:t>
      </w:r>
      <w:r w:rsidR="002E17B0" w:rsidRPr="00967333">
        <w:rPr>
          <w:szCs w:val="22"/>
          <w:lang w:val="en-US"/>
        </w:rPr>
        <w:t>(Table 2).</w:t>
      </w:r>
      <w:r w:rsidR="00446FC5">
        <w:rPr>
          <w:szCs w:val="22"/>
          <w:lang w:val="en-US"/>
        </w:rPr>
        <w:fldChar w:fldCharType="begin" w:fldLock="1"/>
      </w:r>
      <w:r w:rsidR="00D916D3">
        <w:rPr>
          <w:szCs w:val="22"/>
          <w:lang w:val="en-US"/>
        </w:rPr>
        <w:instrText>ADDIN CSL_CITATION {"citationItems":[{"id":"ITEM-1","itemData":{"author":[{"dropping-particle":"","family":"Paul","given":"Maxence","non-dropping-particle":"","parse-names":false,"suffix":""},{"dropping-particle":"","family":"Bridgestock","given":"Luke James","non-dropping-particle":"","parse-names":false,"suffix":""},{"dropping-particle":"","family":"Rehkämper","given":"Mark","non-dropping-particle":"","parse-names":false,"suffix":""},{"dropping-particle":"","family":"Flierdt","given":"Tina","non-dropping-particle":"van De","parse-names":false,"suffix":""},{"dropping-particle":"","family":"Weiss","given":"Dominik","non-dropping-particle":"","parse-names":false,"suffix":""}],"container-title":"Analytica Chimica Acta","id":"ITEM-1","issued":{"date-parts":[["2015"]]},"page":"59-69","title":"High-precision measurements of seawater Pb isotope compositions by double spike thermal ionization mass spectrometry","type":"article-journal","volume":"863"},"uris":["http://www.mendeley.com/documents/?uuid=5d802539-cc65-4cb4-8e21-aee2eb5099d7"]},{"id":"ITEM-2","itemData":{"author":[{"dropping-particle":"","family":"Bridgestock","given":"Luke James","non-dropping-particle":"","parse-names":false,"suffix":""}],"id":"ITEM-2","issued":{"date-parts":[["2015"]]},"number-of-pages":"175","title":"Tracing the cycling of Pb and Cd from natural and anthropogenic sources through the troposphere and ocean","type":"thesis"},"uris":["http://www.mendeley.com/documents/?uuid=41938ba4-f7a4-4825-a732-58ab3bca3572"]}],"mendeley":{"formattedCitation":"&lt;sup&gt;19,43&lt;/sup&gt;","plainTextFormattedCitation":"19,43","previouslyFormattedCitation":"&lt;sup&gt;19,43&lt;/sup&gt;"},"properties":{"noteIndex":0},"schema":"https://github.com/citation-style-language/schema/raw/master/csl-citation.json"}</w:instrText>
      </w:r>
      <w:r w:rsidR="00446FC5">
        <w:rPr>
          <w:szCs w:val="22"/>
          <w:lang w:val="en-US"/>
        </w:rPr>
        <w:fldChar w:fldCharType="separate"/>
      </w:r>
      <w:r w:rsidR="00D379F9" w:rsidRPr="00D379F9">
        <w:rPr>
          <w:noProof/>
          <w:szCs w:val="22"/>
          <w:vertAlign w:val="superscript"/>
          <w:lang w:val="en-US"/>
        </w:rPr>
        <w:t>19,43</w:t>
      </w:r>
      <w:r w:rsidR="00446FC5">
        <w:rPr>
          <w:szCs w:val="22"/>
          <w:lang w:val="en-US"/>
        </w:rPr>
        <w:fldChar w:fldCharType="end"/>
      </w:r>
      <w:r w:rsidR="00954362" w:rsidRPr="00967333">
        <w:rPr>
          <w:szCs w:val="22"/>
          <w:lang w:val="en-US"/>
        </w:rPr>
        <w:t xml:space="preserve"> Furthermore, </w:t>
      </w:r>
      <w:r w:rsidR="00954362" w:rsidRPr="00967333">
        <w:rPr>
          <w:rFonts w:cs="Times New Roman"/>
          <w:szCs w:val="22"/>
          <w:lang w:val="en-US"/>
        </w:rPr>
        <w:t>a</w:t>
      </w:r>
      <w:r w:rsidR="00B22B1E" w:rsidRPr="00967333">
        <w:rPr>
          <w:rFonts w:cs="Times New Roman"/>
          <w:szCs w:val="22"/>
          <w:lang w:val="en-US"/>
        </w:rPr>
        <w:t xml:space="preserve"> possible bias </w:t>
      </w:r>
      <w:r w:rsidR="00954362" w:rsidRPr="00967333">
        <w:rPr>
          <w:rFonts w:cs="Times New Roman"/>
          <w:szCs w:val="22"/>
          <w:lang w:val="en-US"/>
        </w:rPr>
        <w:t>in any of the four distinct datasets was assessed based on</w:t>
      </w:r>
      <w:r w:rsidR="00B22B1E" w:rsidRPr="00967333">
        <w:rPr>
          <w:rFonts w:cs="Times New Roman"/>
          <w:szCs w:val="22"/>
          <w:lang w:val="en-US"/>
        </w:rPr>
        <w:t xml:space="preserve"> the </w:t>
      </w:r>
      <w:r w:rsidR="00954362" w:rsidRPr="00967333">
        <w:rPr>
          <w:rFonts w:cs="Times New Roman"/>
          <w:szCs w:val="22"/>
          <w:lang w:val="en-US"/>
        </w:rPr>
        <w:t xml:space="preserve">Pb isotope results that were obtained for the </w:t>
      </w:r>
      <w:r w:rsidR="00B22B1E" w:rsidRPr="00967333">
        <w:rPr>
          <w:szCs w:val="22"/>
          <w:lang w:val="en-US"/>
        </w:rPr>
        <w:t>GEOT</w:t>
      </w:r>
      <w:r w:rsidR="00954362" w:rsidRPr="00967333">
        <w:rPr>
          <w:szCs w:val="22"/>
          <w:lang w:val="en-US"/>
        </w:rPr>
        <w:t xml:space="preserve">RACES intercalibration samples </w:t>
      </w:r>
      <w:r w:rsidR="00B22B1E" w:rsidRPr="00967333">
        <w:rPr>
          <w:szCs w:val="22"/>
          <w:lang w:val="en-US"/>
        </w:rPr>
        <w:t>GDI, GSI and GSP</w:t>
      </w:r>
      <w:r w:rsidR="00954362" w:rsidRPr="00967333">
        <w:rPr>
          <w:szCs w:val="22"/>
          <w:lang w:val="en-US"/>
        </w:rPr>
        <w:t xml:space="preserve">, whereby only </w:t>
      </w:r>
      <w:r w:rsidR="00446FC5">
        <w:rPr>
          <w:szCs w:val="22"/>
          <w:lang w:val="en-US"/>
        </w:rPr>
        <w:t>one</w:t>
      </w:r>
      <w:r w:rsidR="00954362" w:rsidRPr="00967333">
        <w:rPr>
          <w:szCs w:val="22"/>
          <w:lang w:val="en-US"/>
        </w:rPr>
        <w:t xml:space="preserve"> aliquot w</w:t>
      </w:r>
      <w:r w:rsidR="00446FC5">
        <w:rPr>
          <w:szCs w:val="22"/>
          <w:lang w:val="en-US"/>
        </w:rPr>
        <w:t>as</w:t>
      </w:r>
      <w:r w:rsidR="00954362" w:rsidRPr="00967333">
        <w:rPr>
          <w:szCs w:val="22"/>
          <w:lang w:val="en-US"/>
        </w:rPr>
        <w:t xml:space="preserve"> </w:t>
      </w:r>
      <w:r w:rsidR="00446FC5" w:rsidRPr="00967333">
        <w:rPr>
          <w:szCs w:val="22"/>
          <w:lang w:val="en-US"/>
        </w:rPr>
        <w:t>analyzed</w:t>
      </w:r>
      <w:r w:rsidR="00954362" w:rsidRPr="00967333">
        <w:rPr>
          <w:szCs w:val="22"/>
          <w:lang w:val="en-US"/>
        </w:rPr>
        <w:t xml:space="preserve"> for the former two, as only limited sample volumes were available. </w:t>
      </w:r>
      <w:r w:rsidR="0079169E">
        <w:rPr>
          <w:szCs w:val="22"/>
          <w:lang w:val="en-US"/>
        </w:rPr>
        <w:t>Importantly</w:t>
      </w:r>
      <w:r w:rsidR="00954362" w:rsidRPr="00967333">
        <w:rPr>
          <w:szCs w:val="22"/>
          <w:lang w:val="en-US"/>
        </w:rPr>
        <w:t>, all data produced in this study are identical, within the quoted uncertainties</w:t>
      </w:r>
      <w:r w:rsidR="00413EEF" w:rsidRPr="00967333">
        <w:rPr>
          <w:szCs w:val="22"/>
          <w:lang w:val="en-US"/>
        </w:rPr>
        <w:t>,</w:t>
      </w:r>
      <w:r w:rsidR="00954362" w:rsidRPr="00967333">
        <w:rPr>
          <w:szCs w:val="22"/>
          <w:lang w:val="en-US"/>
        </w:rPr>
        <w:t xml:space="preserve"> to the </w:t>
      </w:r>
      <w:r w:rsidR="002C5573" w:rsidRPr="00967333">
        <w:rPr>
          <w:szCs w:val="22"/>
          <w:lang w:val="en-US"/>
        </w:rPr>
        <w:t>robust</w:t>
      </w:r>
      <w:r w:rsidR="00A000FE" w:rsidRPr="00967333">
        <w:rPr>
          <w:szCs w:val="22"/>
          <w:lang w:val="en-US"/>
        </w:rPr>
        <w:t xml:space="preserve"> TIMS </w:t>
      </w:r>
      <w:r w:rsidR="00EC1C83" w:rsidRPr="00967333">
        <w:rPr>
          <w:szCs w:val="22"/>
          <w:lang w:val="en-US"/>
        </w:rPr>
        <w:t>reference values (Table 2).</w:t>
      </w:r>
      <w:r w:rsidR="00446FC5">
        <w:rPr>
          <w:szCs w:val="22"/>
          <w:lang w:val="en-US"/>
        </w:rPr>
        <w:fldChar w:fldCharType="begin" w:fldLock="1"/>
      </w:r>
      <w:r w:rsidR="00D916D3">
        <w:rPr>
          <w:szCs w:val="22"/>
          <w:lang w:val="en-US"/>
        </w:rPr>
        <w:instrText>ADDIN CSL_CITATION {"citationItems":[{"id":"ITEM-1","itemData":{"author":[{"dropping-particle":"","family":"Paul","given":"Maxence","non-dropping-particle":"","parse-names":false,"suffix":""},{"dropping-particle":"","family":"Bridgestock","given":"Luke James","non-dropping-particle":"","parse-names":false,"suffix":""},{"dropping-particle":"","family":"Rehkämper","given":"Mark","non-dropping-particle":"","parse-names":false,"suffix":""},{"dropping-particle":"","family":"Flierdt","given":"Tina","non-dropping-particle":"van De","parse-names":false,"suffix":""},{"dropping-particle":"","family":"Weiss","given":"Dominik","non-dropping-particle":"","parse-names":false,"suffix":""}],"container-title":"Analytica Chimica Acta","id":"ITEM-1","issued":{"date-parts":[["2015"]]},"page":"59-69","title":"High-precision measurements of seawater Pb isotope compositions by double spike thermal ionization mass spectrometry","type":"article-journal","volume":"863"},"uris":["http://www.mendeley.com/documents/?uuid=5d802539-cc65-4cb4-8e21-aee2eb5099d7"]},{"id":"ITEM-2","itemData":{"author":[{"dropping-particle":"","family":"Bridgestock","given":"Luke James","non-dropping-particle":"","parse-names":false,"suffix":""}],"id":"ITEM-2","issued":{"date-parts":[["2015"]]},"number-of-pages":"175","title":"Tracing the cycling of Pb and Cd from natural and anthropogenic sources through the troposphere and ocean","type":"thesis"},"uris":["http://www.mendeley.com/documents/?uuid=41938ba4-f7a4-4825-a732-58ab3bca3572"]},{"id":"ITEM-3","itemData":{"author":[{"dropping-particle":"","family":"Murphy","given":"Katy","non-dropping-particle":"","parse-names":false,"suffix":""}],"id":"ITEM-3","issued":{"date-parts":[["2016"]]},"number-of-pages":"167","title":"Isotopic Studies in Marine Geochemistry","type":"thesis"},"uris":["http://www.mendeley.com/documents/?uuid=53383f10-6542-4981-9ba2-52b752901ba7"]}],"mendeley":{"formattedCitation":"&lt;sup&gt;19,43,49&lt;/sup&gt;","plainTextFormattedCitation":"19,43,49","previouslyFormattedCitation":"&lt;sup&gt;19,43,49&lt;/sup&gt;"},"properties":{"noteIndex":0},"schema":"https://github.com/citation-style-language/schema/raw/master/csl-citation.json"}</w:instrText>
      </w:r>
      <w:r w:rsidR="00446FC5">
        <w:rPr>
          <w:szCs w:val="22"/>
          <w:lang w:val="en-US"/>
        </w:rPr>
        <w:fldChar w:fldCharType="separate"/>
      </w:r>
      <w:r w:rsidR="00D379F9" w:rsidRPr="00D379F9">
        <w:rPr>
          <w:noProof/>
          <w:szCs w:val="22"/>
          <w:vertAlign w:val="superscript"/>
          <w:lang w:val="en-US"/>
        </w:rPr>
        <w:t>19,43,49</w:t>
      </w:r>
      <w:r w:rsidR="00446FC5">
        <w:rPr>
          <w:szCs w:val="22"/>
          <w:lang w:val="en-US"/>
        </w:rPr>
        <w:fldChar w:fldCharType="end"/>
      </w:r>
      <w:r w:rsidR="00EC1C83" w:rsidRPr="00967333">
        <w:rPr>
          <w:szCs w:val="22"/>
          <w:lang w:val="en-US"/>
        </w:rPr>
        <w:t xml:space="preserve"> </w:t>
      </w:r>
    </w:p>
    <w:p w14:paraId="151BF7F7" w14:textId="29B97DC0" w:rsidR="00A000FE" w:rsidRPr="00967333" w:rsidRDefault="001909C9" w:rsidP="00A000FE">
      <w:pPr>
        <w:spacing w:line="360" w:lineRule="auto"/>
        <w:ind w:firstLine="426"/>
        <w:jc w:val="both"/>
        <w:rPr>
          <w:szCs w:val="22"/>
          <w:lang w:val="en-US"/>
        </w:rPr>
      </w:pPr>
      <w:r w:rsidRPr="00967333">
        <w:rPr>
          <w:szCs w:val="22"/>
          <w:lang w:val="en-US"/>
        </w:rPr>
        <w:t>T</w:t>
      </w:r>
      <w:r w:rsidR="00EC1C83" w:rsidRPr="00967333">
        <w:rPr>
          <w:szCs w:val="22"/>
          <w:lang w:val="en-US"/>
        </w:rPr>
        <w:t xml:space="preserve">hese results demonstrate that all </w:t>
      </w:r>
      <w:r w:rsidR="002C5573" w:rsidRPr="00967333">
        <w:rPr>
          <w:szCs w:val="22"/>
          <w:lang w:val="en-US"/>
        </w:rPr>
        <w:t xml:space="preserve">four </w:t>
      </w:r>
      <w:r w:rsidR="00EC1C83" w:rsidRPr="00967333">
        <w:rPr>
          <w:szCs w:val="22"/>
          <w:lang w:val="en-US"/>
        </w:rPr>
        <w:t xml:space="preserve">combinations of Pb separation and mass bias correction techniques are able to provide </w:t>
      </w:r>
      <w:r w:rsidR="00660B34">
        <w:rPr>
          <w:szCs w:val="22"/>
          <w:lang w:val="en-US"/>
        </w:rPr>
        <w:t xml:space="preserve">unbiased </w:t>
      </w:r>
      <w:r w:rsidR="00EC1C83" w:rsidRPr="00967333">
        <w:rPr>
          <w:szCs w:val="22"/>
          <w:lang w:val="en-US"/>
        </w:rPr>
        <w:t>high</w:t>
      </w:r>
      <w:r w:rsidR="00741FB5">
        <w:rPr>
          <w:szCs w:val="22"/>
          <w:lang w:val="en-US"/>
        </w:rPr>
        <w:t>-</w:t>
      </w:r>
      <w:r w:rsidR="00EC1C83" w:rsidRPr="00967333">
        <w:rPr>
          <w:szCs w:val="22"/>
          <w:lang w:val="en-US"/>
        </w:rPr>
        <w:t>preci</w:t>
      </w:r>
      <w:r w:rsidR="00741FB5">
        <w:rPr>
          <w:szCs w:val="22"/>
          <w:lang w:val="en-US"/>
        </w:rPr>
        <w:t>sion</w:t>
      </w:r>
      <w:r w:rsidRPr="00967333">
        <w:rPr>
          <w:szCs w:val="22"/>
          <w:lang w:val="en-US"/>
        </w:rPr>
        <w:t xml:space="preserve"> Pb</w:t>
      </w:r>
      <w:r w:rsidR="00EC1C83" w:rsidRPr="00967333">
        <w:rPr>
          <w:szCs w:val="22"/>
          <w:lang w:val="en-US"/>
        </w:rPr>
        <w:t xml:space="preserve"> isotope data</w:t>
      </w:r>
      <w:r w:rsidR="00DB28A9">
        <w:rPr>
          <w:szCs w:val="22"/>
          <w:lang w:val="en-US"/>
        </w:rPr>
        <w:t>,</w:t>
      </w:r>
      <w:r w:rsidR="00EC1C83" w:rsidRPr="00967333">
        <w:rPr>
          <w:szCs w:val="22"/>
          <w:lang w:val="en-US"/>
        </w:rPr>
        <w:t xml:space="preserve"> even for seawater samples </w:t>
      </w:r>
      <w:r w:rsidRPr="00967333">
        <w:rPr>
          <w:szCs w:val="22"/>
          <w:lang w:val="en-US"/>
        </w:rPr>
        <w:t>with</w:t>
      </w:r>
      <w:r w:rsidR="00EC1C83" w:rsidRPr="00967333">
        <w:rPr>
          <w:szCs w:val="22"/>
          <w:lang w:val="en-US"/>
        </w:rPr>
        <w:t xml:space="preserve"> Pb concentrations of less than 10 </w:t>
      </w:r>
      <w:proofErr w:type="spellStart"/>
      <w:r w:rsidR="00EC1C83" w:rsidRPr="00967333">
        <w:rPr>
          <w:szCs w:val="22"/>
          <w:lang w:val="en-US"/>
        </w:rPr>
        <w:t>pmol</w:t>
      </w:r>
      <w:proofErr w:type="spellEnd"/>
      <w:r w:rsidR="00EC1C83" w:rsidRPr="00967333">
        <w:rPr>
          <w:szCs w:val="22"/>
          <w:lang w:val="en-US"/>
        </w:rPr>
        <w:t xml:space="preserve"> kg</w:t>
      </w:r>
      <w:r w:rsidR="00EC1C83" w:rsidRPr="00967333">
        <w:rPr>
          <w:szCs w:val="22"/>
          <w:vertAlign w:val="superscript"/>
          <w:lang w:val="en-US"/>
        </w:rPr>
        <w:t>-1</w:t>
      </w:r>
      <w:r w:rsidR="00EC1C83" w:rsidRPr="00967333">
        <w:rPr>
          <w:szCs w:val="22"/>
          <w:lang w:val="en-US"/>
        </w:rPr>
        <w:t xml:space="preserve">. </w:t>
      </w:r>
      <w:r w:rsidR="00995C48" w:rsidRPr="00967333">
        <w:rPr>
          <w:szCs w:val="22"/>
          <w:lang w:val="en-US"/>
        </w:rPr>
        <w:t>This indicates that both the double</w:t>
      </w:r>
      <w:r w:rsidR="00413EEF" w:rsidRPr="00967333">
        <w:rPr>
          <w:szCs w:val="22"/>
          <w:lang w:val="en-US"/>
        </w:rPr>
        <w:t>-</w:t>
      </w:r>
      <w:r w:rsidR="00995C48" w:rsidRPr="00967333">
        <w:rPr>
          <w:szCs w:val="22"/>
          <w:lang w:val="en-US"/>
        </w:rPr>
        <w:t xml:space="preserve">spike approach and </w:t>
      </w:r>
      <w:r w:rsidR="003B0469">
        <w:rPr>
          <w:szCs w:val="22"/>
          <w:lang w:val="en-US"/>
        </w:rPr>
        <w:t>external</w:t>
      </w:r>
      <w:r w:rsidR="00995C48" w:rsidRPr="00967333">
        <w:rPr>
          <w:szCs w:val="22"/>
          <w:lang w:val="en-US"/>
        </w:rPr>
        <w:t xml:space="preserve"> normalization to Tl provide an adequate correction of the instrumental mass bias</w:t>
      </w:r>
      <w:r w:rsidR="00A12D67">
        <w:rPr>
          <w:szCs w:val="22"/>
          <w:lang w:val="en-US"/>
        </w:rPr>
        <w:t xml:space="preserve"> whilst</w:t>
      </w:r>
      <w:r w:rsidR="00995C48" w:rsidRPr="00967333">
        <w:rPr>
          <w:szCs w:val="22"/>
          <w:lang w:val="en-US"/>
        </w:rPr>
        <w:t xml:space="preserve"> </w:t>
      </w:r>
      <w:r w:rsidR="008A550E" w:rsidRPr="00967333">
        <w:rPr>
          <w:szCs w:val="22"/>
          <w:lang w:val="en-US"/>
        </w:rPr>
        <w:t>variable</w:t>
      </w:r>
      <w:r w:rsidR="00995C48" w:rsidRPr="00967333">
        <w:rPr>
          <w:szCs w:val="22"/>
          <w:lang w:val="en-US"/>
        </w:rPr>
        <w:t xml:space="preserve"> isotope fractionation or Pb blank</w:t>
      </w:r>
      <w:r w:rsidR="008A550E" w:rsidRPr="00967333">
        <w:rPr>
          <w:szCs w:val="22"/>
          <w:lang w:val="en-US"/>
        </w:rPr>
        <w:t>s</w:t>
      </w:r>
      <w:r w:rsidR="00995C48" w:rsidRPr="00967333">
        <w:rPr>
          <w:szCs w:val="22"/>
          <w:lang w:val="en-US"/>
        </w:rPr>
        <w:t xml:space="preserve"> incurred during </w:t>
      </w:r>
      <w:r w:rsidR="00446FC5">
        <w:rPr>
          <w:szCs w:val="22"/>
          <w:lang w:val="en-US"/>
        </w:rPr>
        <w:t>the</w:t>
      </w:r>
      <w:r w:rsidR="00336264">
        <w:rPr>
          <w:szCs w:val="22"/>
          <w:lang w:val="en-US"/>
        </w:rPr>
        <w:t xml:space="preserve"> different</w:t>
      </w:r>
      <w:r w:rsidR="00446FC5">
        <w:rPr>
          <w:szCs w:val="22"/>
          <w:lang w:val="en-US"/>
        </w:rPr>
        <w:t xml:space="preserve"> extraction procedures</w:t>
      </w:r>
      <w:r w:rsidR="00995C48" w:rsidRPr="00967333">
        <w:rPr>
          <w:szCs w:val="22"/>
          <w:lang w:val="en-US"/>
        </w:rPr>
        <w:t xml:space="preserve"> had </w:t>
      </w:r>
      <w:r w:rsidR="00A12D67">
        <w:rPr>
          <w:szCs w:val="22"/>
          <w:lang w:val="en-US"/>
        </w:rPr>
        <w:t xml:space="preserve">only </w:t>
      </w:r>
      <w:r w:rsidR="00446FC5">
        <w:rPr>
          <w:szCs w:val="22"/>
          <w:lang w:val="en-US"/>
        </w:rPr>
        <w:t xml:space="preserve">a </w:t>
      </w:r>
      <w:r w:rsidR="009378B4">
        <w:rPr>
          <w:szCs w:val="22"/>
          <w:lang w:val="en-US"/>
        </w:rPr>
        <w:t xml:space="preserve">very </w:t>
      </w:r>
      <w:r w:rsidR="00995C48" w:rsidRPr="00967333">
        <w:rPr>
          <w:szCs w:val="22"/>
          <w:lang w:val="en-US"/>
        </w:rPr>
        <w:t>limited impact on the accuracy of the Pb isotope measurements.</w:t>
      </w:r>
      <w:r w:rsidR="008A550E" w:rsidRPr="00967333">
        <w:rPr>
          <w:szCs w:val="22"/>
          <w:lang w:val="en-US"/>
        </w:rPr>
        <w:t xml:space="preserve"> </w:t>
      </w:r>
      <w:r w:rsidR="00EC1C83" w:rsidRPr="00967333">
        <w:rPr>
          <w:szCs w:val="22"/>
          <w:lang w:val="en-US"/>
        </w:rPr>
        <w:t xml:space="preserve">A more detailed </w:t>
      </w:r>
      <w:r w:rsidR="001152A6" w:rsidRPr="00967333">
        <w:rPr>
          <w:szCs w:val="22"/>
          <w:lang w:val="en-US"/>
        </w:rPr>
        <w:t xml:space="preserve">assessment </w:t>
      </w:r>
      <w:r w:rsidRPr="00967333">
        <w:rPr>
          <w:szCs w:val="22"/>
          <w:lang w:val="en-US"/>
        </w:rPr>
        <w:t>of</w:t>
      </w:r>
      <w:r w:rsidR="001152A6" w:rsidRPr="00967333">
        <w:rPr>
          <w:szCs w:val="22"/>
          <w:lang w:val="en-US"/>
        </w:rPr>
        <w:t xml:space="preserve"> the results, however, </w:t>
      </w:r>
      <w:r w:rsidR="008A550E" w:rsidRPr="00967333">
        <w:rPr>
          <w:szCs w:val="22"/>
          <w:lang w:val="en-US"/>
        </w:rPr>
        <w:t>reveals</w:t>
      </w:r>
      <w:r w:rsidR="001152A6" w:rsidRPr="00967333">
        <w:rPr>
          <w:szCs w:val="22"/>
          <w:lang w:val="en-US"/>
        </w:rPr>
        <w:t xml:space="preserve"> </w:t>
      </w:r>
      <w:r w:rsidR="00572E26">
        <w:rPr>
          <w:szCs w:val="22"/>
          <w:lang w:val="en-US"/>
        </w:rPr>
        <w:t>small</w:t>
      </w:r>
      <w:r w:rsidR="001152A6" w:rsidRPr="00967333">
        <w:rPr>
          <w:szCs w:val="22"/>
          <w:lang w:val="en-US"/>
        </w:rPr>
        <w:t xml:space="preserve"> but significant differences in the datasets</w:t>
      </w:r>
      <w:r w:rsidR="009378B4">
        <w:rPr>
          <w:szCs w:val="22"/>
          <w:lang w:val="en-US"/>
        </w:rPr>
        <w:t xml:space="preserve"> of</w:t>
      </w:r>
      <w:r w:rsidR="009378B4" w:rsidRPr="009378B4">
        <w:rPr>
          <w:szCs w:val="22"/>
          <w:lang w:val="en-US"/>
        </w:rPr>
        <w:t xml:space="preserve"> </w:t>
      </w:r>
      <w:r w:rsidR="009378B4" w:rsidRPr="00967333">
        <w:rPr>
          <w:szCs w:val="22"/>
          <w:lang w:val="en-US"/>
        </w:rPr>
        <w:t xml:space="preserve">the </w:t>
      </w:r>
      <w:r w:rsidR="00DB28A9">
        <w:rPr>
          <w:szCs w:val="22"/>
          <w:lang w:val="en-US"/>
        </w:rPr>
        <w:t>individual</w:t>
      </w:r>
      <w:r w:rsidR="009378B4" w:rsidRPr="00967333">
        <w:rPr>
          <w:szCs w:val="22"/>
          <w:lang w:val="en-US"/>
        </w:rPr>
        <w:t xml:space="preserve"> analytical procedures</w:t>
      </w:r>
      <w:r w:rsidR="00660B34">
        <w:rPr>
          <w:szCs w:val="22"/>
          <w:lang w:val="en-US"/>
        </w:rPr>
        <w:t>, which</w:t>
      </w:r>
      <w:r w:rsidR="009378B4">
        <w:rPr>
          <w:szCs w:val="22"/>
          <w:lang w:val="en-US"/>
        </w:rPr>
        <w:t xml:space="preserve"> can be</w:t>
      </w:r>
      <w:r w:rsidR="00572E26">
        <w:rPr>
          <w:szCs w:val="22"/>
          <w:lang w:val="en-US"/>
        </w:rPr>
        <w:t xml:space="preserve"> better</w:t>
      </w:r>
      <w:r w:rsidR="009378B4">
        <w:rPr>
          <w:szCs w:val="22"/>
          <w:lang w:val="en-US"/>
        </w:rPr>
        <w:t xml:space="preserve"> understood when compared to</w:t>
      </w:r>
      <w:r w:rsidR="001152A6" w:rsidRPr="00967333">
        <w:rPr>
          <w:szCs w:val="22"/>
          <w:lang w:val="en-US"/>
        </w:rPr>
        <w:t xml:space="preserve"> </w:t>
      </w:r>
      <w:r w:rsidR="00572E26">
        <w:rPr>
          <w:szCs w:val="22"/>
          <w:lang w:val="en-US"/>
        </w:rPr>
        <w:t xml:space="preserve">the </w:t>
      </w:r>
      <w:r w:rsidR="008A550E" w:rsidRPr="00967333">
        <w:rPr>
          <w:rFonts w:cs="Times New Roman"/>
          <w:szCs w:val="22"/>
          <w:lang w:val="en-US"/>
        </w:rPr>
        <w:t>replicate</w:t>
      </w:r>
      <w:r w:rsidR="00D51095" w:rsidRPr="00967333">
        <w:rPr>
          <w:rFonts w:cs="Times New Roman"/>
          <w:szCs w:val="22"/>
          <w:lang w:val="en-US"/>
        </w:rPr>
        <w:t xml:space="preserve"> runs of SRM 981 Pb. </w:t>
      </w:r>
    </w:p>
    <w:p w14:paraId="48DD86CF" w14:textId="68CC8B95" w:rsidR="00D13040" w:rsidRDefault="0079169E" w:rsidP="00441EAA">
      <w:pPr>
        <w:spacing w:line="360" w:lineRule="auto"/>
        <w:ind w:firstLine="426"/>
        <w:jc w:val="both"/>
        <w:rPr>
          <w:szCs w:val="22"/>
          <w:lang w:val="en-US"/>
        </w:rPr>
      </w:pPr>
      <w:r>
        <w:rPr>
          <w:szCs w:val="22"/>
          <w:lang w:val="en-US"/>
        </w:rPr>
        <w:t>A</w:t>
      </w:r>
      <w:r w:rsidR="002C5573" w:rsidRPr="00967333">
        <w:rPr>
          <w:szCs w:val="22"/>
          <w:lang w:val="en-US"/>
        </w:rPr>
        <w:t xml:space="preserve"> plot of the </w:t>
      </w:r>
      <w:r w:rsidR="002C5573" w:rsidRPr="00967333">
        <w:rPr>
          <w:szCs w:val="22"/>
          <w:vertAlign w:val="superscript"/>
          <w:lang w:val="en-US"/>
        </w:rPr>
        <w:t>206</w:t>
      </w:r>
      <w:r w:rsidR="002C5573" w:rsidRPr="00967333">
        <w:rPr>
          <w:szCs w:val="22"/>
          <w:lang w:val="en-US"/>
        </w:rPr>
        <w:t>Pb/</w:t>
      </w:r>
      <w:r w:rsidR="002C5573" w:rsidRPr="00967333">
        <w:rPr>
          <w:szCs w:val="22"/>
          <w:vertAlign w:val="superscript"/>
          <w:lang w:val="en-US"/>
        </w:rPr>
        <w:t>207</w:t>
      </w:r>
      <w:r w:rsidR="002C5573" w:rsidRPr="00967333">
        <w:rPr>
          <w:szCs w:val="22"/>
          <w:lang w:val="en-US"/>
        </w:rPr>
        <w:t xml:space="preserve">Pb and </w:t>
      </w:r>
      <w:r w:rsidR="002C5573" w:rsidRPr="00967333">
        <w:rPr>
          <w:szCs w:val="22"/>
          <w:vertAlign w:val="superscript"/>
          <w:lang w:val="en-US"/>
        </w:rPr>
        <w:t>208</w:t>
      </w:r>
      <w:r w:rsidR="002C5573" w:rsidRPr="00967333">
        <w:rPr>
          <w:szCs w:val="22"/>
          <w:lang w:val="en-US"/>
        </w:rPr>
        <w:t>Pb/</w:t>
      </w:r>
      <w:r w:rsidR="002C5573" w:rsidRPr="00967333">
        <w:rPr>
          <w:szCs w:val="22"/>
          <w:vertAlign w:val="superscript"/>
          <w:lang w:val="en-US"/>
        </w:rPr>
        <w:t>207</w:t>
      </w:r>
      <w:r w:rsidR="002C5573" w:rsidRPr="00967333">
        <w:rPr>
          <w:szCs w:val="22"/>
          <w:lang w:val="en-US"/>
        </w:rPr>
        <w:t>Pb</w:t>
      </w:r>
      <w:r w:rsidR="00D51095" w:rsidRPr="00967333">
        <w:rPr>
          <w:szCs w:val="22"/>
          <w:lang w:val="en-US"/>
        </w:rPr>
        <w:t xml:space="preserve"> </w:t>
      </w:r>
      <w:r w:rsidR="002C5573" w:rsidRPr="00967333">
        <w:rPr>
          <w:szCs w:val="22"/>
          <w:lang w:val="en-US"/>
        </w:rPr>
        <w:t>ratios</w:t>
      </w:r>
      <w:r w:rsidR="00D51095" w:rsidRPr="00967333">
        <w:rPr>
          <w:szCs w:val="22"/>
          <w:lang w:val="en-US"/>
        </w:rPr>
        <w:t xml:space="preserve"> generated </w:t>
      </w:r>
      <w:r w:rsidR="00DB28A9">
        <w:rPr>
          <w:szCs w:val="22"/>
          <w:lang w:val="en-US"/>
        </w:rPr>
        <w:t>by</w:t>
      </w:r>
      <w:r w:rsidR="008F3342" w:rsidRPr="00967333">
        <w:rPr>
          <w:szCs w:val="22"/>
          <w:lang w:val="en-US"/>
        </w:rPr>
        <w:t xml:space="preserve"> </w:t>
      </w:r>
      <w:r w:rsidR="00D51095" w:rsidRPr="00967333">
        <w:rPr>
          <w:szCs w:val="22"/>
          <w:lang w:val="en-US"/>
        </w:rPr>
        <w:t xml:space="preserve">replicate measurements of SRM 981 define error ellipses that align with </w:t>
      </w:r>
      <w:r w:rsidR="002C5573" w:rsidRPr="00967333">
        <w:rPr>
          <w:szCs w:val="22"/>
          <w:lang w:val="en-US"/>
        </w:rPr>
        <w:t>a</w:t>
      </w:r>
      <w:r w:rsidR="00D51095" w:rsidRPr="00967333">
        <w:rPr>
          <w:szCs w:val="22"/>
          <w:lang w:val="en-US"/>
        </w:rPr>
        <w:t xml:space="preserve"> mass fractionation trend</w:t>
      </w:r>
      <w:r w:rsidR="003B0469">
        <w:rPr>
          <w:szCs w:val="22"/>
          <w:lang w:val="en-US"/>
        </w:rPr>
        <w:t>, suggesting that</w:t>
      </w:r>
      <w:r w:rsidR="00DB28A9">
        <w:rPr>
          <w:szCs w:val="22"/>
          <w:lang w:val="en-US"/>
        </w:rPr>
        <w:t xml:space="preserve"> </w:t>
      </w:r>
      <w:r w:rsidR="003B0469">
        <w:rPr>
          <w:szCs w:val="22"/>
          <w:lang w:val="en-US"/>
        </w:rPr>
        <w:t>t</w:t>
      </w:r>
      <w:r w:rsidR="00D51095" w:rsidRPr="00967333">
        <w:rPr>
          <w:szCs w:val="22"/>
          <w:lang w:val="en-US"/>
        </w:rPr>
        <w:t xml:space="preserve">he </w:t>
      </w:r>
      <w:r w:rsidR="00CF69F3">
        <w:rPr>
          <w:szCs w:val="22"/>
          <w:lang w:val="en-US"/>
        </w:rPr>
        <w:t xml:space="preserve">observed </w:t>
      </w:r>
      <w:r w:rsidR="002C5573" w:rsidRPr="00967333">
        <w:rPr>
          <w:szCs w:val="22"/>
          <w:lang w:val="en-US"/>
        </w:rPr>
        <w:t xml:space="preserve">scatter </w:t>
      </w:r>
      <w:r w:rsidR="00D51095" w:rsidRPr="00967333">
        <w:rPr>
          <w:szCs w:val="22"/>
          <w:lang w:val="en-US"/>
        </w:rPr>
        <w:t>primarily reflects limitations in the mass bias correction</w:t>
      </w:r>
      <w:r w:rsidR="002C5573" w:rsidRPr="00967333">
        <w:rPr>
          <w:szCs w:val="22"/>
          <w:lang w:val="en-US"/>
        </w:rPr>
        <w:t xml:space="preserve"> procedures (Fig</w:t>
      </w:r>
      <w:r w:rsidR="00572E26">
        <w:rPr>
          <w:szCs w:val="22"/>
          <w:lang w:val="en-US"/>
        </w:rPr>
        <w:t>ure</w:t>
      </w:r>
      <w:r w:rsidR="002C5573" w:rsidRPr="00967333">
        <w:rPr>
          <w:szCs w:val="22"/>
          <w:lang w:val="en-US"/>
        </w:rPr>
        <w:t xml:space="preserve"> 1a</w:t>
      </w:r>
      <w:r w:rsidR="00AB1383">
        <w:rPr>
          <w:szCs w:val="22"/>
          <w:lang w:val="en-US"/>
        </w:rPr>
        <w:t>, b</w:t>
      </w:r>
      <w:r w:rsidR="002C5573" w:rsidRPr="00967333">
        <w:rPr>
          <w:szCs w:val="22"/>
          <w:lang w:val="en-US"/>
        </w:rPr>
        <w:t>)</w:t>
      </w:r>
      <w:r w:rsidR="00D51095" w:rsidRPr="00967333">
        <w:rPr>
          <w:szCs w:val="22"/>
          <w:lang w:val="en-US"/>
        </w:rPr>
        <w:t>.</w:t>
      </w:r>
      <w:r w:rsidR="00E34E6D" w:rsidRPr="00967333">
        <w:rPr>
          <w:szCs w:val="22"/>
          <w:lang w:val="en-US"/>
        </w:rPr>
        <w:t xml:space="preserve"> </w:t>
      </w:r>
      <w:r w:rsidR="007E6D8E">
        <w:rPr>
          <w:szCs w:val="22"/>
          <w:lang w:val="en-US"/>
        </w:rPr>
        <w:t xml:space="preserve">Similarly, </w:t>
      </w:r>
      <w:r w:rsidR="007E6D8E" w:rsidRPr="00967333">
        <w:rPr>
          <w:szCs w:val="22"/>
          <w:lang w:val="en-US"/>
        </w:rPr>
        <w:t xml:space="preserve">the </w:t>
      </w:r>
      <w:proofErr w:type="spellStart"/>
      <w:r w:rsidR="007E6D8E" w:rsidRPr="00967333">
        <w:rPr>
          <w:szCs w:val="22"/>
          <w:lang w:val="en-US"/>
        </w:rPr>
        <w:t>Nobias</w:t>
      </w:r>
      <w:proofErr w:type="spellEnd"/>
      <w:r w:rsidR="007E6D8E" w:rsidRPr="00967333">
        <w:rPr>
          <w:szCs w:val="22"/>
          <w:lang w:val="en-US"/>
        </w:rPr>
        <w:t xml:space="preserve">-DS and </w:t>
      </w:r>
      <w:proofErr w:type="spellStart"/>
      <w:r w:rsidR="007E6D8E" w:rsidRPr="00967333">
        <w:rPr>
          <w:szCs w:val="22"/>
          <w:lang w:val="en-US"/>
        </w:rPr>
        <w:t>Nobias</w:t>
      </w:r>
      <w:proofErr w:type="spellEnd"/>
      <w:r w:rsidR="007E6D8E" w:rsidRPr="00967333">
        <w:rPr>
          <w:szCs w:val="22"/>
          <w:lang w:val="en-US"/>
        </w:rPr>
        <w:t xml:space="preserve">-Tl analyses of multiple SSW-5 and SSW-9 aliquots, carried out with </w:t>
      </w:r>
      <w:r w:rsidR="002E2B36">
        <w:rPr>
          <w:szCs w:val="22"/>
          <w:lang w:val="en-US"/>
        </w:rPr>
        <w:t>4</w:t>
      </w:r>
      <w:r w:rsidR="007E6D8E" w:rsidRPr="00CF2C0C">
        <w:rPr>
          <w:szCs w:val="22"/>
          <w:lang w:val="en-US"/>
        </w:rPr>
        <w:t xml:space="preserve"> to </w:t>
      </w:r>
      <w:r w:rsidR="002E2B36">
        <w:rPr>
          <w:szCs w:val="22"/>
          <w:lang w:val="en-US"/>
        </w:rPr>
        <w:t>7</w:t>
      </w:r>
      <w:r w:rsidR="007E6D8E" w:rsidRPr="00CF2C0C">
        <w:rPr>
          <w:szCs w:val="22"/>
          <w:lang w:val="en-US"/>
        </w:rPr>
        <w:t xml:space="preserve"> ng Pb</w:t>
      </w:r>
      <w:r w:rsidR="007E6D8E" w:rsidRPr="00967333">
        <w:rPr>
          <w:szCs w:val="22"/>
          <w:lang w:val="en-US"/>
        </w:rPr>
        <w:t xml:space="preserve">, yielded error ellipses that were </w:t>
      </w:r>
      <w:r w:rsidR="007E6D8E">
        <w:rPr>
          <w:szCs w:val="22"/>
          <w:lang w:val="en-US"/>
        </w:rPr>
        <w:t>also roughly aligned</w:t>
      </w:r>
      <w:r w:rsidR="007E6D8E" w:rsidRPr="00967333">
        <w:rPr>
          <w:szCs w:val="22"/>
          <w:lang w:val="en-US"/>
        </w:rPr>
        <w:t xml:space="preserve"> to the mass fraction</w:t>
      </w:r>
      <w:r w:rsidR="007E6D8E" w:rsidRPr="00B25196">
        <w:rPr>
          <w:szCs w:val="22"/>
          <w:lang w:val="en-US"/>
        </w:rPr>
        <w:t xml:space="preserve">ation </w:t>
      </w:r>
      <w:r w:rsidR="004D3E43">
        <w:rPr>
          <w:szCs w:val="22"/>
          <w:lang w:val="en-US"/>
        </w:rPr>
        <w:t>curve</w:t>
      </w:r>
      <w:r w:rsidR="00DB28A9" w:rsidRPr="00B25196">
        <w:rPr>
          <w:szCs w:val="22"/>
          <w:lang w:val="en-US"/>
        </w:rPr>
        <w:t xml:space="preserve"> (Fi</w:t>
      </w:r>
      <w:r w:rsidR="00DB28A9" w:rsidRPr="00DB28A9">
        <w:rPr>
          <w:szCs w:val="22"/>
          <w:lang w:val="en-US"/>
        </w:rPr>
        <w:t>gure 1</w:t>
      </w:r>
      <w:r w:rsidR="00AB1383">
        <w:rPr>
          <w:szCs w:val="22"/>
          <w:lang w:val="en-US"/>
        </w:rPr>
        <w:t>c, d</w:t>
      </w:r>
      <w:r w:rsidR="00DB28A9" w:rsidRPr="00DB28A9">
        <w:rPr>
          <w:szCs w:val="22"/>
          <w:lang w:val="en-US"/>
        </w:rPr>
        <w:t>)</w:t>
      </w:r>
      <w:r w:rsidR="007E6D8E" w:rsidRPr="00967333">
        <w:rPr>
          <w:szCs w:val="22"/>
          <w:lang w:val="en-US"/>
        </w:rPr>
        <w:t>.</w:t>
      </w:r>
      <w:r w:rsidR="007E6D8E">
        <w:rPr>
          <w:szCs w:val="22"/>
          <w:lang w:val="en-US"/>
        </w:rPr>
        <w:t xml:space="preserve"> </w:t>
      </w:r>
      <w:r w:rsidR="00E34E6D" w:rsidRPr="00967333">
        <w:rPr>
          <w:szCs w:val="22"/>
          <w:lang w:val="en-US"/>
        </w:rPr>
        <w:t xml:space="preserve">In contrast, the </w:t>
      </w:r>
      <w:proofErr w:type="spellStart"/>
      <w:r w:rsidR="00E34E6D" w:rsidRPr="00967333">
        <w:rPr>
          <w:szCs w:val="22"/>
          <w:lang w:val="en-US"/>
        </w:rPr>
        <w:t>Nobias</w:t>
      </w:r>
      <w:proofErr w:type="spellEnd"/>
      <w:r w:rsidR="00E34E6D" w:rsidRPr="00967333">
        <w:rPr>
          <w:szCs w:val="22"/>
          <w:lang w:val="en-US"/>
        </w:rPr>
        <w:t xml:space="preserve">-DS and </w:t>
      </w:r>
      <w:proofErr w:type="spellStart"/>
      <w:r w:rsidR="00E34E6D" w:rsidRPr="00967333">
        <w:rPr>
          <w:szCs w:val="22"/>
          <w:lang w:val="en-US"/>
        </w:rPr>
        <w:t>Nobias</w:t>
      </w:r>
      <w:proofErr w:type="spellEnd"/>
      <w:r w:rsidR="00E34E6D" w:rsidRPr="00967333">
        <w:rPr>
          <w:szCs w:val="22"/>
          <w:lang w:val="en-US"/>
        </w:rPr>
        <w:t xml:space="preserve">-Tl results obtained for multiple aliquots of SO-145 and GSP, </w:t>
      </w:r>
      <w:r w:rsidR="001663EC" w:rsidRPr="00967333">
        <w:rPr>
          <w:szCs w:val="22"/>
          <w:lang w:val="en-US"/>
        </w:rPr>
        <w:t>with</w:t>
      </w:r>
      <w:r w:rsidR="00E34E6D" w:rsidRPr="00967333">
        <w:rPr>
          <w:szCs w:val="22"/>
          <w:lang w:val="en-US"/>
        </w:rPr>
        <w:t xml:space="preserve"> about </w:t>
      </w:r>
      <w:r w:rsidR="002E2B36">
        <w:rPr>
          <w:szCs w:val="22"/>
          <w:lang w:val="en-US"/>
        </w:rPr>
        <w:t>1</w:t>
      </w:r>
      <w:r w:rsidR="00E34E6D" w:rsidRPr="00CF2C0C">
        <w:rPr>
          <w:szCs w:val="22"/>
          <w:lang w:val="en-US"/>
        </w:rPr>
        <w:t xml:space="preserve"> to </w:t>
      </w:r>
      <w:r w:rsidR="00CF2C0C" w:rsidRPr="00CF2C0C">
        <w:rPr>
          <w:szCs w:val="22"/>
          <w:lang w:val="en-US"/>
        </w:rPr>
        <w:t>4</w:t>
      </w:r>
      <w:r w:rsidR="00E34E6D" w:rsidRPr="00CF2C0C">
        <w:rPr>
          <w:szCs w:val="22"/>
          <w:lang w:val="en-US"/>
        </w:rPr>
        <w:t xml:space="preserve"> ng Pb </w:t>
      </w:r>
      <w:r w:rsidR="002C5573" w:rsidRPr="00CF2C0C">
        <w:rPr>
          <w:szCs w:val="22"/>
          <w:lang w:val="en-US"/>
        </w:rPr>
        <w:t>consumed</w:t>
      </w:r>
      <w:r w:rsidR="001663EC" w:rsidRPr="00967333">
        <w:rPr>
          <w:szCs w:val="22"/>
          <w:lang w:val="en-US"/>
        </w:rPr>
        <w:t xml:space="preserve"> per analysis, display only a weak co-variation between </w:t>
      </w:r>
      <w:r w:rsidR="001663EC" w:rsidRPr="00967333">
        <w:rPr>
          <w:szCs w:val="22"/>
          <w:vertAlign w:val="superscript"/>
          <w:lang w:val="en-US"/>
        </w:rPr>
        <w:t>206</w:t>
      </w:r>
      <w:r w:rsidR="001663EC" w:rsidRPr="00967333">
        <w:rPr>
          <w:szCs w:val="22"/>
          <w:lang w:val="en-US"/>
        </w:rPr>
        <w:t>Pb/</w:t>
      </w:r>
      <w:r w:rsidR="001663EC" w:rsidRPr="00967333">
        <w:rPr>
          <w:szCs w:val="22"/>
          <w:vertAlign w:val="superscript"/>
          <w:lang w:val="en-US"/>
        </w:rPr>
        <w:t>207</w:t>
      </w:r>
      <w:r w:rsidR="001663EC" w:rsidRPr="00967333">
        <w:rPr>
          <w:szCs w:val="22"/>
          <w:lang w:val="en-US"/>
        </w:rPr>
        <w:t xml:space="preserve">Pb and </w:t>
      </w:r>
      <w:r w:rsidR="001663EC" w:rsidRPr="00967333">
        <w:rPr>
          <w:szCs w:val="22"/>
          <w:vertAlign w:val="superscript"/>
          <w:lang w:val="en-US"/>
        </w:rPr>
        <w:t>208</w:t>
      </w:r>
      <w:r w:rsidR="001663EC" w:rsidRPr="00967333">
        <w:rPr>
          <w:szCs w:val="22"/>
          <w:lang w:val="en-US"/>
        </w:rPr>
        <w:t>Pb/</w:t>
      </w:r>
      <w:r w:rsidR="001663EC" w:rsidRPr="00967333">
        <w:rPr>
          <w:szCs w:val="22"/>
          <w:vertAlign w:val="superscript"/>
          <w:lang w:val="en-US"/>
        </w:rPr>
        <w:t>207</w:t>
      </w:r>
      <w:r w:rsidR="001663EC" w:rsidRPr="00967333">
        <w:rPr>
          <w:szCs w:val="22"/>
          <w:lang w:val="en-US"/>
        </w:rPr>
        <w:t xml:space="preserve">Pb (demonstrated by the oblate nature of the uncertainty ellipses) that </w:t>
      </w:r>
      <w:r w:rsidR="007E6D8E">
        <w:rPr>
          <w:szCs w:val="22"/>
          <w:lang w:val="en-US"/>
        </w:rPr>
        <w:t xml:space="preserve">appears to be unrelated to </w:t>
      </w:r>
      <w:r w:rsidR="001663EC" w:rsidRPr="00967333">
        <w:rPr>
          <w:szCs w:val="22"/>
          <w:lang w:val="en-US"/>
        </w:rPr>
        <w:t>mass fractionation (Fig</w:t>
      </w:r>
      <w:r w:rsidR="00572E26">
        <w:rPr>
          <w:szCs w:val="22"/>
          <w:lang w:val="en-US"/>
        </w:rPr>
        <w:t>ure</w:t>
      </w:r>
      <w:r w:rsidR="001663EC" w:rsidRPr="00967333">
        <w:rPr>
          <w:szCs w:val="22"/>
          <w:lang w:val="en-US"/>
        </w:rPr>
        <w:t xml:space="preserve"> 1</w:t>
      </w:r>
      <w:r w:rsidR="00AB1383">
        <w:rPr>
          <w:szCs w:val="22"/>
          <w:lang w:val="en-US"/>
        </w:rPr>
        <w:t>e, f</w:t>
      </w:r>
      <w:r w:rsidR="001663EC" w:rsidRPr="00967333">
        <w:rPr>
          <w:szCs w:val="22"/>
          <w:lang w:val="en-US"/>
        </w:rPr>
        <w:t xml:space="preserve">). </w:t>
      </w:r>
      <w:r w:rsidR="00B22737" w:rsidRPr="00967333">
        <w:rPr>
          <w:szCs w:val="22"/>
          <w:lang w:val="en-US"/>
        </w:rPr>
        <w:t xml:space="preserve">The observation of scatter that is unrelated to variable mass fractionation </w:t>
      </w:r>
      <w:r w:rsidR="00D24106">
        <w:rPr>
          <w:szCs w:val="22"/>
          <w:lang w:val="en-US"/>
        </w:rPr>
        <w:t xml:space="preserve">indicates that </w:t>
      </w:r>
      <w:r w:rsidR="003C5220" w:rsidRPr="00967333">
        <w:rPr>
          <w:szCs w:val="22"/>
          <w:lang w:val="en-US"/>
        </w:rPr>
        <w:t>other</w:t>
      </w:r>
      <w:r w:rsidR="00B22737" w:rsidRPr="00967333">
        <w:rPr>
          <w:szCs w:val="22"/>
          <w:lang w:val="en-US"/>
        </w:rPr>
        <w:t xml:space="preserve"> sources of error from analytical and instrumental limitations</w:t>
      </w:r>
      <w:r w:rsidR="00D24106">
        <w:rPr>
          <w:szCs w:val="22"/>
          <w:lang w:val="en-US"/>
        </w:rPr>
        <w:t xml:space="preserve"> are dominant</w:t>
      </w:r>
      <w:r w:rsidR="00B22737" w:rsidRPr="00967333">
        <w:rPr>
          <w:szCs w:val="22"/>
          <w:lang w:val="en-US"/>
        </w:rPr>
        <w:t xml:space="preserve">, such as </w:t>
      </w:r>
      <w:r w:rsidR="003C5220" w:rsidRPr="00967333">
        <w:rPr>
          <w:szCs w:val="22"/>
          <w:lang w:val="en-US"/>
        </w:rPr>
        <w:t xml:space="preserve">amplifier noise at low </w:t>
      </w:r>
      <w:r w:rsidR="00B22737" w:rsidRPr="00967333">
        <w:rPr>
          <w:rFonts w:cs="Times New Roman"/>
          <w:szCs w:val="22"/>
          <w:lang w:val="en-US"/>
        </w:rPr>
        <w:t>signal-to-noise ratio</w:t>
      </w:r>
      <w:r w:rsidR="003C5220" w:rsidRPr="00967333">
        <w:rPr>
          <w:rFonts w:cs="Times New Roman"/>
          <w:szCs w:val="22"/>
          <w:lang w:val="en-US"/>
        </w:rPr>
        <w:t>s</w:t>
      </w:r>
      <w:r w:rsidR="00B22737" w:rsidRPr="00967333">
        <w:rPr>
          <w:rFonts w:cs="Times New Roman"/>
          <w:szCs w:val="22"/>
          <w:lang w:val="en-US"/>
        </w:rPr>
        <w:t xml:space="preserve">, blank contributions </w:t>
      </w:r>
      <w:r w:rsidR="0078579D" w:rsidRPr="00967333">
        <w:rPr>
          <w:rFonts w:cs="Times New Roman"/>
          <w:szCs w:val="22"/>
          <w:lang w:val="en-US"/>
        </w:rPr>
        <w:t xml:space="preserve">and memory effects. </w:t>
      </w:r>
      <w:r w:rsidR="00D24106">
        <w:rPr>
          <w:rFonts w:cs="Times New Roman"/>
          <w:szCs w:val="22"/>
          <w:lang w:val="en-US"/>
        </w:rPr>
        <w:t>D</w:t>
      </w:r>
      <w:r w:rsidR="00F440DC" w:rsidRPr="00967333">
        <w:rPr>
          <w:rFonts w:cs="Times New Roman"/>
          <w:szCs w:val="22"/>
          <w:lang w:val="en-US"/>
        </w:rPr>
        <w:t>ata obtained using the</w:t>
      </w:r>
      <w:r w:rsidR="007A3154">
        <w:rPr>
          <w:rFonts w:cs="Times New Roman"/>
          <w:szCs w:val="22"/>
          <w:lang w:val="en-US"/>
        </w:rPr>
        <w:t xml:space="preserve"> </w:t>
      </w:r>
      <w:r w:rsidR="007A3154" w:rsidRPr="00CF2C0C">
        <w:rPr>
          <w:rFonts w:cs="Times New Roman"/>
          <w:szCs w:val="22"/>
          <w:lang w:val="en-US"/>
        </w:rPr>
        <w:t>co-precipitation-</w:t>
      </w:r>
      <w:r w:rsidR="007A3154">
        <w:rPr>
          <w:rFonts w:cs="Times New Roman"/>
          <w:szCs w:val="22"/>
          <w:lang w:val="en-US"/>
        </w:rPr>
        <w:t xml:space="preserve">Tl </w:t>
      </w:r>
      <w:r w:rsidR="00937CB7" w:rsidRPr="00967333">
        <w:rPr>
          <w:rFonts w:cs="Times New Roman"/>
          <w:szCs w:val="22"/>
          <w:lang w:val="en-US"/>
        </w:rPr>
        <w:t>procedure for SSW-5, SSW-9 and GSP</w:t>
      </w:r>
      <w:r w:rsidR="00D24106">
        <w:rPr>
          <w:rFonts w:cs="Times New Roman"/>
          <w:szCs w:val="22"/>
          <w:lang w:val="en-US"/>
        </w:rPr>
        <w:t>, however,</w:t>
      </w:r>
      <w:r w:rsidR="00937CB7" w:rsidRPr="00967333">
        <w:rPr>
          <w:rFonts w:cs="Times New Roman"/>
          <w:szCs w:val="22"/>
          <w:lang w:val="en-US"/>
        </w:rPr>
        <w:t xml:space="preserve"> all </w:t>
      </w:r>
      <w:r w:rsidR="007A3154">
        <w:rPr>
          <w:rFonts w:cs="Times New Roman"/>
          <w:szCs w:val="22"/>
          <w:lang w:val="en-US"/>
        </w:rPr>
        <w:t xml:space="preserve">clearly </w:t>
      </w:r>
      <w:r w:rsidR="00937CB7" w:rsidRPr="00967333">
        <w:rPr>
          <w:rFonts w:cs="Times New Roman"/>
          <w:szCs w:val="22"/>
          <w:lang w:val="en-US"/>
        </w:rPr>
        <w:t xml:space="preserve">align with </w:t>
      </w:r>
      <w:r w:rsidR="007A3154">
        <w:rPr>
          <w:rFonts w:cs="Times New Roman"/>
          <w:szCs w:val="22"/>
          <w:lang w:val="en-US"/>
        </w:rPr>
        <w:t>the</w:t>
      </w:r>
      <w:r w:rsidR="00937CB7" w:rsidRPr="00967333">
        <w:rPr>
          <w:rFonts w:cs="Times New Roman"/>
          <w:szCs w:val="22"/>
          <w:lang w:val="en-US"/>
        </w:rPr>
        <w:t xml:space="preserve"> mass fractionation trend, </w:t>
      </w:r>
      <w:r w:rsidR="003C5220" w:rsidRPr="00967333">
        <w:rPr>
          <w:rFonts w:cs="Times New Roman"/>
          <w:szCs w:val="22"/>
          <w:lang w:val="en-US"/>
        </w:rPr>
        <w:t>most likely</w:t>
      </w:r>
      <w:r w:rsidR="00937CB7" w:rsidRPr="00967333">
        <w:rPr>
          <w:rFonts w:cs="Times New Roman"/>
          <w:szCs w:val="22"/>
          <w:lang w:val="en-US"/>
        </w:rPr>
        <w:t xml:space="preserve"> </w:t>
      </w:r>
      <w:r w:rsidR="00DB28A9">
        <w:rPr>
          <w:rFonts w:cs="Times New Roman"/>
          <w:szCs w:val="22"/>
          <w:lang w:val="en-US"/>
        </w:rPr>
        <w:t>due to</w:t>
      </w:r>
      <w:r w:rsidR="00937CB7" w:rsidRPr="00967333">
        <w:rPr>
          <w:rFonts w:cs="Times New Roman"/>
          <w:szCs w:val="22"/>
          <w:lang w:val="en-US"/>
        </w:rPr>
        <w:t xml:space="preserve"> residual sample matrix present in the purified Pb </w:t>
      </w:r>
      <w:r w:rsidR="003C5220" w:rsidRPr="00967333">
        <w:rPr>
          <w:rFonts w:cs="Times New Roman"/>
          <w:szCs w:val="22"/>
          <w:lang w:val="en-US"/>
        </w:rPr>
        <w:t>fractions</w:t>
      </w:r>
      <w:r w:rsidR="00B871B8">
        <w:rPr>
          <w:rFonts w:cs="Times New Roman"/>
          <w:szCs w:val="22"/>
          <w:lang w:val="en-US"/>
        </w:rPr>
        <w:t>, which</w:t>
      </w:r>
      <w:r w:rsidR="00DB28A9">
        <w:rPr>
          <w:rFonts w:cs="Times New Roman"/>
          <w:szCs w:val="22"/>
          <w:lang w:val="en-US"/>
        </w:rPr>
        <w:t xml:space="preserve"> </w:t>
      </w:r>
      <w:r w:rsidR="00937CB7" w:rsidRPr="00967333">
        <w:rPr>
          <w:rFonts w:cs="Times New Roman"/>
          <w:szCs w:val="22"/>
          <w:lang w:val="en-US"/>
        </w:rPr>
        <w:t>limits the performance of the</w:t>
      </w:r>
      <w:r w:rsidR="00E05064" w:rsidRPr="00967333">
        <w:rPr>
          <w:rFonts w:cs="Times New Roman"/>
          <w:szCs w:val="22"/>
          <w:lang w:val="en-US"/>
        </w:rPr>
        <w:t xml:space="preserve"> mass bias correction.</w:t>
      </w:r>
    </w:p>
    <w:p w14:paraId="7982CD4C" w14:textId="19C77722" w:rsidR="0069137D" w:rsidRDefault="00442666" w:rsidP="00D13040">
      <w:pPr>
        <w:spacing w:line="360" w:lineRule="auto"/>
        <w:jc w:val="center"/>
        <w:rPr>
          <w:szCs w:val="22"/>
          <w:lang w:val="en-US"/>
        </w:rPr>
      </w:pPr>
      <w:r>
        <w:rPr>
          <w:noProof/>
          <w:szCs w:val="22"/>
          <w:lang w:val="en-US"/>
        </w:rPr>
        <w:lastRenderedPageBreak/>
        <w:drawing>
          <wp:inline distT="0" distB="0" distL="0" distR="0" wp14:anchorId="14321EA8" wp14:editId="2A2F83F0">
            <wp:extent cx="5612130" cy="5262245"/>
            <wp:effectExtent l="0" t="0" r="1270" b="0"/>
            <wp:docPr id="4" name="Picture 4"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1.png"/>
                    <pic:cNvPicPr/>
                  </pic:nvPicPr>
                  <pic:blipFill>
                    <a:blip r:embed="rId11"/>
                    <a:stretch>
                      <a:fillRect/>
                    </a:stretch>
                  </pic:blipFill>
                  <pic:spPr>
                    <a:xfrm>
                      <a:off x="0" y="0"/>
                      <a:ext cx="5612130" cy="5262245"/>
                    </a:xfrm>
                    <a:prstGeom prst="rect">
                      <a:avLst/>
                    </a:prstGeom>
                  </pic:spPr>
                </pic:pic>
              </a:graphicData>
            </a:graphic>
          </wp:inline>
        </w:drawing>
      </w:r>
    </w:p>
    <w:p w14:paraId="6B219F61" w14:textId="24D2E743" w:rsidR="00480C46" w:rsidRDefault="005E12DF" w:rsidP="00FC76D4">
      <w:pPr>
        <w:spacing w:line="276" w:lineRule="auto"/>
        <w:jc w:val="both"/>
        <w:rPr>
          <w:rFonts w:cs="Times New Roman"/>
          <w:iCs/>
          <w:sz w:val="20"/>
          <w:szCs w:val="20"/>
        </w:rPr>
      </w:pPr>
      <w:r w:rsidRPr="00FC76D4">
        <w:rPr>
          <w:rFonts w:cs="Times New Roman"/>
          <w:b/>
          <w:bCs/>
          <w:iCs/>
          <w:sz w:val="20"/>
          <w:szCs w:val="20"/>
        </w:rPr>
        <w:t>Figure 1.</w:t>
      </w:r>
      <w:r w:rsidR="00FF45FB" w:rsidRPr="00FC76D4">
        <w:rPr>
          <w:rFonts w:cs="Times New Roman"/>
          <w:b/>
          <w:bCs/>
          <w:iCs/>
          <w:sz w:val="20"/>
          <w:szCs w:val="20"/>
        </w:rPr>
        <w:t xml:space="preserve"> </w:t>
      </w:r>
      <w:r w:rsidR="00FF45FB" w:rsidRPr="00FC76D4">
        <w:rPr>
          <w:rFonts w:cs="Times New Roman"/>
          <w:bCs/>
          <w:iCs/>
          <w:sz w:val="20"/>
          <w:szCs w:val="20"/>
        </w:rPr>
        <w:t>Plot of</w:t>
      </w:r>
      <w:r w:rsidRPr="00FC76D4">
        <w:rPr>
          <w:rFonts w:cs="Times New Roman"/>
          <w:b/>
          <w:bCs/>
          <w:iCs/>
          <w:sz w:val="20"/>
          <w:szCs w:val="20"/>
        </w:rPr>
        <w:t xml:space="preserve"> </w:t>
      </w:r>
      <w:r w:rsidRPr="00FC76D4">
        <w:rPr>
          <w:rFonts w:cs="Times New Roman"/>
          <w:iCs/>
          <w:sz w:val="20"/>
          <w:szCs w:val="20"/>
          <w:vertAlign w:val="superscript"/>
        </w:rPr>
        <w:t>206</w:t>
      </w:r>
      <w:r w:rsidRPr="00FC76D4">
        <w:rPr>
          <w:rFonts w:cs="Times New Roman"/>
          <w:iCs/>
          <w:sz w:val="20"/>
          <w:szCs w:val="20"/>
        </w:rPr>
        <w:t>Pb/</w:t>
      </w:r>
      <w:r w:rsidRPr="00FC76D4">
        <w:rPr>
          <w:rFonts w:cs="Times New Roman"/>
          <w:iCs/>
          <w:sz w:val="20"/>
          <w:szCs w:val="20"/>
          <w:vertAlign w:val="superscript"/>
        </w:rPr>
        <w:t>207</w:t>
      </w:r>
      <w:r w:rsidRPr="00FC76D4">
        <w:rPr>
          <w:rFonts w:cs="Times New Roman"/>
          <w:iCs/>
          <w:sz w:val="20"/>
          <w:szCs w:val="20"/>
        </w:rPr>
        <w:t xml:space="preserve">Pb versus </w:t>
      </w:r>
      <w:r w:rsidRPr="00FC76D4">
        <w:rPr>
          <w:rFonts w:cs="Times New Roman"/>
          <w:iCs/>
          <w:sz w:val="20"/>
          <w:szCs w:val="20"/>
          <w:vertAlign w:val="superscript"/>
        </w:rPr>
        <w:t>208</w:t>
      </w:r>
      <w:r w:rsidRPr="00FC76D4">
        <w:rPr>
          <w:rFonts w:cs="Times New Roman"/>
          <w:iCs/>
          <w:sz w:val="20"/>
          <w:szCs w:val="20"/>
        </w:rPr>
        <w:t>Pb/</w:t>
      </w:r>
      <w:r w:rsidRPr="00FC76D4">
        <w:rPr>
          <w:rFonts w:cs="Times New Roman"/>
          <w:iCs/>
          <w:sz w:val="20"/>
          <w:szCs w:val="20"/>
          <w:vertAlign w:val="superscript"/>
        </w:rPr>
        <w:t>207</w:t>
      </w:r>
      <w:r w:rsidRPr="00FC76D4">
        <w:rPr>
          <w:rFonts w:cs="Times New Roman"/>
          <w:iCs/>
          <w:sz w:val="20"/>
          <w:szCs w:val="20"/>
        </w:rPr>
        <w:t>Pb data and associated error ellipses obtained for (a</w:t>
      </w:r>
      <w:r w:rsidR="00442666">
        <w:rPr>
          <w:rFonts w:cs="Times New Roman"/>
          <w:iCs/>
          <w:sz w:val="20"/>
          <w:szCs w:val="20"/>
        </w:rPr>
        <w:t>, b</w:t>
      </w:r>
      <w:r w:rsidRPr="00FC76D4">
        <w:rPr>
          <w:rFonts w:cs="Times New Roman"/>
          <w:iCs/>
          <w:sz w:val="20"/>
          <w:szCs w:val="20"/>
        </w:rPr>
        <w:t>) multiple measurements of NIST SRM 981 and (</w:t>
      </w:r>
      <w:r w:rsidR="00442666">
        <w:rPr>
          <w:rFonts w:cs="Times New Roman"/>
          <w:iCs/>
          <w:sz w:val="20"/>
          <w:szCs w:val="20"/>
        </w:rPr>
        <w:t>c</w:t>
      </w:r>
      <w:r w:rsidRPr="00FC76D4">
        <w:rPr>
          <w:rFonts w:cs="Times New Roman"/>
          <w:iCs/>
          <w:sz w:val="20"/>
          <w:szCs w:val="20"/>
        </w:rPr>
        <w:t>–</w:t>
      </w:r>
      <w:r w:rsidR="00442666">
        <w:rPr>
          <w:rFonts w:cs="Times New Roman"/>
          <w:iCs/>
          <w:sz w:val="20"/>
          <w:szCs w:val="20"/>
        </w:rPr>
        <w:t>f</w:t>
      </w:r>
      <w:r w:rsidRPr="00FC76D4">
        <w:rPr>
          <w:rFonts w:cs="Times New Roman"/>
          <w:iCs/>
          <w:sz w:val="20"/>
          <w:szCs w:val="20"/>
        </w:rPr>
        <w:t xml:space="preserve">) multiple aliquots of four seawater samples. No individual data are shown in </w:t>
      </w:r>
      <w:r w:rsidR="00322039">
        <w:rPr>
          <w:rFonts w:cs="Times New Roman"/>
          <w:iCs/>
          <w:sz w:val="20"/>
          <w:szCs w:val="20"/>
        </w:rPr>
        <w:t>P</w:t>
      </w:r>
      <w:r w:rsidRPr="00FC76D4">
        <w:rPr>
          <w:rFonts w:cs="Times New Roman"/>
          <w:iCs/>
          <w:sz w:val="20"/>
          <w:szCs w:val="20"/>
        </w:rPr>
        <w:t>anel</w:t>
      </w:r>
      <w:r w:rsidR="00442666">
        <w:rPr>
          <w:rFonts w:cs="Times New Roman"/>
          <w:iCs/>
          <w:sz w:val="20"/>
          <w:szCs w:val="20"/>
        </w:rPr>
        <w:t>s</w:t>
      </w:r>
      <w:r w:rsidRPr="00FC76D4">
        <w:rPr>
          <w:rFonts w:cs="Times New Roman"/>
          <w:iCs/>
          <w:sz w:val="20"/>
          <w:szCs w:val="20"/>
        </w:rPr>
        <w:t xml:space="preserve"> (a</w:t>
      </w:r>
      <w:r w:rsidR="00442666">
        <w:rPr>
          <w:rFonts w:cs="Times New Roman"/>
          <w:iCs/>
          <w:sz w:val="20"/>
          <w:szCs w:val="20"/>
        </w:rPr>
        <w:t>) and (b</w:t>
      </w:r>
      <w:r w:rsidRPr="00FC76D4">
        <w:rPr>
          <w:rFonts w:cs="Times New Roman"/>
          <w:iCs/>
          <w:sz w:val="20"/>
          <w:szCs w:val="20"/>
        </w:rPr>
        <w:t xml:space="preserve">), only the error ellipses determined for multiple runs of </w:t>
      </w:r>
      <w:r w:rsidRPr="00FC76D4">
        <w:rPr>
          <w:color w:val="000000" w:themeColor="text1"/>
          <w:sz w:val="20"/>
          <w:szCs w:val="20"/>
        </w:rPr>
        <w:t>1</w:t>
      </w:r>
      <w:r w:rsidR="00442666">
        <w:rPr>
          <w:color w:val="000000" w:themeColor="text1"/>
          <w:sz w:val="20"/>
          <w:szCs w:val="20"/>
        </w:rPr>
        <w:t xml:space="preserve"> and 7</w:t>
      </w:r>
      <w:r w:rsidRPr="00FC76D4">
        <w:rPr>
          <w:color w:val="000000" w:themeColor="text1"/>
          <w:sz w:val="20"/>
          <w:szCs w:val="20"/>
        </w:rPr>
        <w:t xml:space="preserve"> ng Pb </w:t>
      </w:r>
      <w:r w:rsidR="002D77C0">
        <w:rPr>
          <w:color w:val="000000" w:themeColor="text1"/>
          <w:sz w:val="20"/>
          <w:szCs w:val="20"/>
        </w:rPr>
        <w:t>during</w:t>
      </w:r>
      <w:r w:rsidRPr="00FC76D4">
        <w:rPr>
          <w:color w:val="000000" w:themeColor="text1"/>
          <w:sz w:val="20"/>
          <w:szCs w:val="20"/>
        </w:rPr>
        <w:t xml:space="preserve"> different measurements sessions, with solid black and orange ellipses </w:t>
      </w:r>
      <w:r w:rsidR="00990DF2" w:rsidRPr="00FC76D4">
        <w:rPr>
          <w:color w:val="000000" w:themeColor="text1"/>
          <w:sz w:val="20"/>
          <w:szCs w:val="20"/>
        </w:rPr>
        <w:t>representing</w:t>
      </w:r>
      <w:r w:rsidRPr="00FC76D4">
        <w:rPr>
          <w:color w:val="000000" w:themeColor="text1"/>
          <w:sz w:val="20"/>
          <w:szCs w:val="20"/>
        </w:rPr>
        <w:t xml:space="preserve"> double-spike correction and Tl-normalization, respectively. The grey circle </w:t>
      </w:r>
      <w:r w:rsidRPr="00FC76D4">
        <w:rPr>
          <w:rFonts w:cs="Times New Roman"/>
          <w:iCs/>
          <w:sz w:val="20"/>
          <w:szCs w:val="20"/>
        </w:rPr>
        <w:t>represent</w:t>
      </w:r>
      <w:r w:rsidR="00336264" w:rsidRPr="00FC76D4">
        <w:rPr>
          <w:rFonts w:cs="Times New Roman"/>
          <w:iCs/>
          <w:sz w:val="20"/>
          <w:szCs w:val="20"/>
        </w:rPr>
        <w:t>s</w:t>
      </w:r>
      <w:r w:rsidRPr="00FC76D4">
        <w:rPr>
          <w:rFonts w:cs="Times New Roman"/>
          <w:iCs/>
          <w:sz w:val="20"/>
          <w:szCs w:val="20"/>
        </w:rPr>
        <w:t xml:space="preserve"> the poly-spike NIST SRM 981 reference value (</w:t>
      </w:r>
      <w:r w:rsidRPr="00FC76D4">
        <w:rPr>
          <w:rFonts w:cs="Times New Roman"/>
          <w:iCs/>
          <w:sz w:val="20"/>
          <w:szCs w:val="20"/>
          <w:vertAlign w:val="superscript"/>
        </w:rPr>
        <w:t>206</w:t>
      </w:r>
      <w:r w:rsidRPr="00FC76D4">
        <w:rPr>
          <w:rFonts w:cs="Times New Roman"/>
          <w:iCs/>
          <w:sz w:val="20"/>
          <w:szCs w:val="20"/>
        </w:rPr>
        <w:t>Pb/</w:t>
      </w:r>
      <w:r w:rsidRPr="00FC76D4">
        <w:rPr>
          <w:rFonts w:cs="Times New Roman"/>
          <w:iCs/>
          <w:sz w:val="20"/>
          <w:szCs w:val="20"/>
          <w:vertAlign w:val="superscript"/>
        </w:rPr>
        <w:t>207</w:t>
      </w:r>
      <w:r w:rsidRPr="00FC76D4">
        <w:rPr>
          <w:rFonts w:cs="Times New Roman"/>
          <w:iCs/>
          <w:sz w:val="20"/>
          <w:szCs w:val="20"/>
        </w:rPr>
        <w:t xml:space="preserve">Pb = 1.0931 and </w:t>
      </w:r>
      <w:r w:rsidRPr="00FC76D4">
        <w:rPr>
          <w:rFonts w:cs="Times New Roman"/>
          <w:iCs/>
          <w:sz w:val="20"/>
          <w:szCs w:val="20"/>
          <w:vertAlign w:val="superscript"/>
        </w:rPr>
        <w:t>208</w:t>
      </w:r>
      <w:r w:rsidRPr="00FC76D4">
        <w:rPr>
          <w:rFonts w:cs="Times New Roman"/>
          <w:iCs/>
          <w:sz w:val="20"/>
          <w:szCs w:val="20"/>
        </w:rPr>
        <w:t>Pb/</w:t>
      </w:r>
      <w:r w:rsidRPr="00FC76D4">
        <w:rPr>
          <w:rFonts w:cs="Times New Roman"/>
          <w:iCs/>
          <w:sz w:val="20"/>
          <w:szCs w:val="20"/>
          <w:vertAlign w:val="superscript"/>
        </w:rPr>
        <w:t>207</w:t>
      </w:r>
      <w:r w:rsidRPr="00FC76D4">
        <w:rPr>
          <w:rFonts w:cs="Times New Roman"/>
          <w:iCs/>
          <w:sz w:val="20"/>
          <w:szCs w:val="20"/>
        </w:rPr>
        <w:t xml:space="preserve">Pb = 2.3694; Table S3, Supplementary Information). </w:t>
      </w:r>
      <w:r w:rsidRPr="00FC76D4">
        <w:rPr>
          <w:color w:val="000000" w:themeColor="text1"/>
          <w:sz w:val="20"/>
          <w:szCs w:val="20"/>
        </w:rPr>
        <w:t xml:space="preserve">For the seawater results of </w:t>
      </w:r>
      <w:r w:rsidR="00322039">
        <w:rPr>
          <w:color w:val="000000" w:themeColor="text1"/>
          <w:sz w:val="20"/>
          <w:szCs w:val="20"/>
        </w:rPr>
        <w:t>P</w:t>
      </w:r>
      <w:r w:rsidRPr="00FC76D4">
        <w:rPr>
          <w:color w:val="000000" w:themeColor="text1"/>
          <w:sz w:val="20"/>
          <w:szCs w:val="20"/>
        </w:rPr>
        <w:t>anels (</w:t>
      </w:r>
      <w:r w:rsidR="00635524">
        <w:rPr>
          <w:color w:val="000000" w:themeColor="text1"/>
          <w:sz w:val="20"/>
          <w:szCs w:val="20"/>
        </w:rPr>
        <w:t>c</w:t>
      </w:r>
      <w:r w:rsidRPr="00FC76D4">
        <w:rPr>
          <w:color w:val="000000" w:themeColor="text1"/>
          <w:sz w:val="20"/>
          <w:szCs w:val="20"/>
        </w:rPr>
        <w:t>–</w:t>
      </w:r>
      <w:r w:rsidR="00226F2C">
        <w:rPr>
          <w:color w:val="000000" w:themeColor="text1"/>
          <w:sz w:val="20"/>
          <w:szCs w:val="20"/>
        </w:rPr>
        <w:t>f</w:t>
      </w:r>
      <w:r w:rsidRPr="00FC76D4">
        <w:rPr>
          <w:color w:val="000000" w:themeColor="text1"/>
          <w:sz w:val="20"/>
          <w:szCs w:val="20"/>
        </w:rPr>
        <w:t xml:space="preserve">), four datasets that correspond to distinct analytical procedures are shown (see text for details). For comparability, all </w:t>
      </w:r>
      <w:r w:rsidR="00442666">
        <w:rPr>
          <w:color w:val="000000" w:themeColor="text1"/>
          <w:sz w:val="20"/>
          <w:szCs w:val="20"/>
        </w:rPr>
        <w:t>six</w:t>
      </w:r>
      <w:r w:rsidRPr="00FC76D4">
        <w:rPr>
          <w:color w:val="000000" w:themeColor="text1"/>
          <w:sz w:val="20"/>
          <w:szCs w:val="20"/>
        </w:rPr>
        <w:t xml:space="preserve"> panels use the same x- and y-axis scaling, whilst the mass of seawater Pb used in a run decreases from </w:t>
      </w:r>
      <w:r w:rsidR="00322039">
        <w:rPr>
          <w:color w:val="000000" w:themeColor="text1"/>
          <w:sz w:val="20"/>
          <w:szCs w:val="20"/>
        </w:rPr>
        <w:t>P</w:t>
      </w:r>
      <w:r w:rsidRPr="00FC76D4">
        <w:rPr>
          <w:color w:val="000000" w:themeColor="text1"/>
          <w:sz w:val="20"/>
          <w:szCs w:val="20"/>
        </w:rPr>
        <w:t>anel (</w:t>
      </w:r>
      <w:r w:rsidR="00322039">
        <w:rPr>
          <w:color w:val="000000" w:themeColor="text1"/>
          <w:sz w:val="20"/>
          <w:szCs w:val="20"/>
        </w:rPr>
        <w:t>c</w:t>
      </w:r>
      <w:r w:rsidRPr="00FC76D4">
        <w:rPr>
          <w:color w:val="000000" w:themeColor="text1"/>
          <w:sz w:val="20"/>
          <w:szCs w:val="20"/>
        </w:rPr>
        <w:t>) to (</w:t>
      </w:r>
      <w:r w:rsidR="00322039">
        <w:rPr>
          <w:color w:val="000000" w:themeColor="text1"/>
          <w:sz w:val="20"/>
          <w:szCs w:val="20"/>
        </w:rPr>
        <w:t>f</w:t>
      </w:r>
      <w:r w:rsidRPr="00FC76D4">
        <w:rPr>
          <w:color w:val="000000" w:themeColor="text1"/>
          <w:sz w:val="20"/>
          <w:szCs w:val="20"/>
        </w:rPr>
        <w:t xml:space="preserve">). </w:t>
      </w:r>
      <w:r w:rsidRPr="00FC76D4">
        <w:rPr>
          <w:rFonts w:cs="Times New Roman"/>
          <w:iCs/>
          <w:sz w:val="20"/>
          <w:szCs w:val="20"/>
        </w:rPr>
        <w:t>The error ellipses represent the eigenvectors and eigenvalues (multiplied by the chi-squared factor to achieve a 95% confidence level) generated from co-variation regression analyses of the datasets. For the SO-145 sample of Panel (</w:t>
      </w:r>
      <w:r w:rsidR="00322039">
        <w:rPr>
          <w:rFonts w:cs="Times New Roman"/>
          <w:iCs/>
          <w:sz w:val="20"/>
          <w:szCs w:val="20"/>
        </w:rPr>
        <w:t>f</w:t>
      </w:r>
      <w:r w:rsidRPr="00FC76D4">
        <w:rPr>
          <w:rFonts w:cs="Times New Roman"/>
          <w:iCs/>
          <w:sz w:val="20"/>
          <w:szCs w:val="20"/>
        </w:rPr>
        <w:t xml:space="preserve">), </w:t>
      </w:r>
      <w:r w:rsidR="00990DF2" w:rsidRPr="00FC76D4">
        <w:rPr>
          <w:rFonts w:cs="Times New Roman"/>
          <w:iCs/>
          <w:sz w:val="20"/>
          <w:szCs w:val="20"/>
        </w:rPr>
        <w:t>c</w:t>
      </w:r>
      <w:r w:rsidRPr="00FC76D4">
        <w:rPr>
          <w:rFonts w:cs="Times New Roman"/>
          <w:iCs/>
          <w:sz w:val="20"/>
          <w:szCs w:val="20"/>
        </w:rPr>
        <w:t>o-</w:t>
      </w:r>
      <w:proofErr w:type="spellStart"/>
      <w:r w:rsidRPr="00FC76D4">
        <w:rPr>
          <w:rFonts w:cs="Times New Roman"/>
          <w:iCs/>
          <w:sz w:val="20"/>
          <w:szCs w:val="20"/>
        </w:rPr>
        <w:t>precip</w:t>
      </w:r>
      <w:r w:rsidR="00450B49" w:rsidRPr="00FC76D4">
        <w:rPr>
          <w:rFonts w:cs="Times New Roman"/>
          <w:iCs/>
          <w:sz w:val="20"/>
          <w:szCs w:val="20"/>
        </w:rPr>
        <w:t>t</w:t>
      </w:r>
      <w:r w:rsidR="004D3E43">
        <w:rPr>
          <w:rFonts w:cs="Times New Roman"/>
          <w:iCs/>
          <w:sz w:val="20"/>
          <w:szCs w:val="20"/>
        </w:rPr>
        <w:t>ation</w:t>
      </w:r>
      <w:proofErr w:type="spellEnd"/>
      <w:r w:rsidRPr="00FC76D4">
        <w:rPr>
          <w:rFonts w:cs="Times New Roman"/>
          <w:iCs/>
          <w:sz w:val="20"/>
          <w:szCs w:val="20"/>
        </w:rPr>
        <w:t xml:space="preserve">-DS and </w:t>
      </w:r>
      <w:r w:rsidR="00A757C3">
        <w:rPr>
          <w:rFonts w:cs="Times New Roman"/>
          <w:iCs/>
          <w:sz w:val="20"/>
          <w:szCs w:val="20"/>
        </w:rPr>
        <w:br/>
      </w:r>
      <w:r w:rsidR="00990DF2" w:rsidRPr="00FC76D4">
        <w:rPr>
          <w:rFonts w:cs="Times New Roman"/>
          <w:iCs/>
          <w:sz w:val="20"/>
          <w:szCs w:val="20"/>
        </w:rPr>
        <w:t>c</w:t>
      </w:r>
      <w:r w:rsidRPr="00FC76D4">
        <w:rPr>
          <w:rFonts w:cs="Times New Roman"/>
          <w:iCs/>
          <w:sz w:val="20"/>
          <w:szCs w:val="20"/>
        </w:rPr>
        <w:t>o-</w:t>
      </w:r>
      <w:proofErr w:type="spellStart"/>
      <w:r w:rsidRPr="00FC76D4">
        <w:rPr>
          <w:rFonts w:cs="Times New Roman"/>
          <w:iCs/>
          <w:sz w:val="20"/>
          <w:szCs w:val="20"/>
        </w:rPr>
        <w:t>precip</w:t>
      </w:r>
      <w:r w:rsidR="00450B49" w:rsidRPr="00FC76D4">
        <w:rPr>
          <w:rFonts w:cs="Times New Roman"/>
          <w:iCs/>
          <w:sz w:val="20"/>
          <w:szCs w:val="20"/>
        </w:rPr>
        <w:t>t</w:t>
      </w:r>
      <w:r w:rsidR="004D3E43">
        <w:rPr>
          <w:rFonts w:cs="Times New Roman"/>
          <w:iCs/>
          <w:sz w:val="20"/>
          <w:szCs w:val="20"/>
        </w:rPr>
        <w:t>ation</w:t>
      </w:r>
      <w:proofErr w:type="spellEnd"/>
      <w:r w:rsidRPr="00FC76D4">
        <w:rPr>
          <w:rFonts w:cs="Times New Roman"/>
          <w:iCs/>
          <w:sz w:val="20"/>
          <w:szCs w:val="20"/>
        </w:rPr>
        <w:t>-Tl ellipses correspond to the combined 2</w:t>
      </w:r>
      <w:r w:rsidR="00117567" w:rsidRPr="00FC76D4">
        <w:rPr>
          <w:rFonts w:cs="Times New Roman"/>
          <w:iCs/>
          <w:sz w:val="20"/>
          <w:szCs w:val="20"/>
        </w:rPr>
        <w:t>SD</w:t>
      </w:r>
      <w:r w:rsidRPr="00FC76D4">
        <w:rPr>
          <w:rFonts w:cs="Times New Roman"/>
          <w:iCs/>
          <w:sz w:val="20"/>
          <w:szCs w:val="20"/>
        </w:rPr>
        <w:t xml:space="preserve"> within-run uncertainties of the two single runs that are available for this sample.</w:t>
      </w:r>
      <w:r w:rsidRPr="00FC76D4">
        <w:rPr>
          <w:color w:val="000000" w:themeColor="text1"/>
          <w:sz w:val="20"/>
          <w:szCs w:val="20"/>
        </w:rPr>
        <w:t xml:space="preserve"> T</w:t>
      </w:r>
      <w:r w:rsidRPr="00FC76D4">
        <w:rPr>
          <w:rFonts w:cs="Times New Roman"/>
          <w:iCs/>
          <w:sz w:val="20"/>
          <w:szCs w:val="20"/>
        </w:rPr>
        <w:t xml:space="preserve">he solid grey lines in all panels represent the </w:t>
      </w:r>
      <w:r w:rsidR="00990DF2" w:rsidRPr="00FC76D4">
        <w:rPr>
          <w:rFonts w:cs="Times New Roman"/>
          <w:iCs/>
          <w:sz w:val="20"/>
          <w:szCs w:val="20"/>
        </w:rPr>
        <w:t xml:space="preserve">exponential </w:t>
      </w:r>
      <w:r w:rsidRPr="00FC76D4">
        <w:rPr>
          <w:rFonts w:cs="Times New Roman"/>
          <w:iCs/>
          <w:sz w:val="20"/>
          <w:szCs w:val="20"/>
        </w:rPr>
        <w:t xml:space="preserve">mass fractionation </w:t>
      </w:r>
      <w:r w:rsidR="004D3E43">
        <w:rPr>
          <w:rFonts w:cs="Times New Roman"/>
          <w:iCs/>
          <w:sz w:val="20"/>
          <w:szCs w:val="20"/>
        </w:rPr>
        <w:t>curves</w:t>
      </w:r>
      <w:r w:rsidR="00343CFD" w:rsidRPr="004D3E43">
        <w:rPr>
          <w:rFonts w:cs="Times New Roman"/>
          <w:iCs/>
          <w:sz w:val="20"/>
          <w:szCs w:val="20"/>
        </w:rPr>
        <w:t xml:space="preserve"> </w:t>
      </w:r>
      <w:r w:rsidR="00343CFD" w:rsidRPr="00FC76D4">
        <w:rPr>
          <w:rFonts w:cs="Times New Roman"/>
          <w:iCs/>
          <w:sz w:val="20"/>
          <w:szCs w:val="20"/>
        </w:rPr>
        <w:t>determined</w:t>
      </w:r>
      <w:r w:rsidR="00DC5111" w:rsidRPr="00FC76D4">
        <w:rPr>
          <w:rFonts w:cs="Times New Roman"/>
          <w:iCs/>
          <w:sz w:val="20"/>
          <w:szCs w:val="20"/>
        </w:rPr>
        <w:t xml:space="preserve"> by</w:t>
      </w:r>
      <w:r w:rsidRPr="00FC76D4">
        <w:rPr>
          <w:rFonts w:cs="Times New Roman"/>
          <w:iCs/>
          <w:sz w:val="20"/>
          <w:szCs w:val="20"/>
        </w:rPr>
        <w:t xml:space="preserve"> using </w:t>
      </w:r>
      <w:r w:rsidR="00990DF2" w:rsidRPr="00FC76D4">
        <w:rPr>
          <w:rFonts w:cs="Times New Roman"/>
          <w:iCs/>
          <w:sz w:val="20"/>
          <w:szCs w:val="20"/>
        </w:rPr>
        <w:t xml:space="preserve">the mean </w:t>
      </w:r>
      <w:r w:rsidR="00990DF2" w:rsidRPr="00FC76D4">
        <w:rPr>
          <w:rFonts w:cs="Times New Roman"/>
          <w:iCs/>
          <w:sz w:val="20"/>
          <w:szCs w:val="20"/>
          <w:vertAlign w:val="superscript"/>
        </w:rPr>
        <w:t>206</w:t>
      </w:r>
      <w:r w:rsidR="00990DF2" w:rsidRPr="00FC76D4">
        <w:rPr>
          <w:rFonts w:cs="Times New Roman"/>
          <w:iCs/>
          <w:sz w:val="20"/>
          <w:szCs w:val="20"/>
        </w:rPr>
        <w:t>Pb/</w:t>
      </w:r>
      <w:r w:rsidR="00990DF2" w:rsidRPr="00FC76D4">
        <w:rPr>
          <w:rFonts w:cs="Times New Roman"/>
          <w:iCs/>
          <w:sz w:val="20"/>
          <w:szCs w:val="20"/>
          <w:vertAlign w:val="superscript"/>
        </w:rPr>
        <w:t>207</w:t>
      </w:r>
      <w:r w:rsidR="00990DF2" w:rsidRPr="00FC76D4">
        <w:rPr>
          <w:rFonts w:cs="Times New Roman"/>
          <w:iCs/>
          <w:sz w:val="20"/>
          <w:szCs w:val="20"/>
        </w:rPr>
        <w:t xml:space="preserve">Pb and </w:t>
      </w:r>
      <w:r w:rsidR="00990DF2" w:rsidRPr="00FC76D4">
        <w:rPr>
          <w:rFonts w:cs="Times New Roman"/>
          <w:iCs/>
          <w:sz w:val="20"/>
          <w:szCs w:val="20"/>
          <w:vertAlign w:val="superscript"/>
        </w:rPr>
        <w:t>208</w:t>
      </w:r>
      <w:r w:rsidR="00990DF2" w:rsidRPr="00FC76D4">
        <w:rPr>
          <w:rFonts w:cs="Times New Roman"/>
          <w:iCs/>
          <w:sz w:val="20"/>
          <w:szCs w:val="20"/>
        </w:rPr>
        <w:t>Pb/</w:t>
      </w:r>
      <w:r w:rsidR="00990DF2" w:rsidRPr="00FC76D4">
        <w:rPr>
          <w:rFonts w:cs="Times New Roman"/>
          <w:iCs/>
          <w:sz w:val="20"/>
          <w:szCs w:val="20"/>
          <w:vertAlign w:val="superscript"/>
        </w:rPr>
        <w:t>207</w:t>
      </w:r>
      <w:r w:rsidR="00990DF2" w:rsidRPr="00FC76D4">
        <w:rPr>
          <w:rFonts w:cs="Times New Roman"/>
          <w:iCs/>
          <w:sz w:val="20"/>
          <w:szCs w:val="20"/>
        </w:rPr>
        <w:t xml:space="preserve">Pb ratios of </w:t>
      </w:r>
      <w:r w:rsidRPr="00FC76D4">
        <w:rPr>
          <w:rFonts w:cs="Times New Roman"/>
          <w:iCs/>
          <w:sz w:val="20"/>
          <w:szCs w:val="20"/>
        </w:rPr>
        <w:t xml:space="preserve">the </w:t>
      </w:r>
      <w:proofErr w:type="spellStart"/>
      <w:r w:rsidRPr="00FC76D4">
        <w:rPr>
          <w:rFonts w:cs="Times New Roman"/>
          <w:iCs/>
          <w:sz w:val="20"/>
          <w:szCs w:val="20"/>
        </w:rPr>
        <w:t>Nobias</w:t>
      </w:r>
      <w:proofErr w:type="spellEnd"/>
      <w:r w:rsidRPr="00FC76D4">
        <w:rPr>
          <w:rFonts w:cs="Times New Roman"/>
          <w:iCs/>
          <w:sz w:val="20"/>
          <w:szCs w:val="20"/>
        </w:rPr>
        <w:t>-DS procedure</w:t>
      </w:r>
      <w:r w:rsidR="00DC5111" w:rsidRPr="00FC76D4">
        <w:rPr>
          <w:rFonts w:cs="Times New Roman"/>
          <w:iCs/>
          <w:sz w:val="20"/>
          <w:szCs w:val="20"/>
        </w:rPr>
        <w:t xml:space="preserve"> as the unbiased Pb ratios</w:t>
      </w:r>
      <w:r w:rsidRPr="00FC76D4">
        <w:rPr>
          <w:rFonts w:cs="Times New Roman"/>
          <w:iCs/>
          <w:sz w:val="20"/>
          <w:szCs w:val="20"/>
        </w:rPr>
        <w:t xml:space="preserve">. </w:t>
      </w:r>
    </w:p>
    <w:p w14:paraId="15B24B12" w14:textId="7826F12C" w:rsidR="00441EAA" w:rsidRDefault="00441EAA" w:rsidP="00507238">
      <w:pPr>
        <w:spacing w:line="276" w:lineRule="auto"/>
        <w:jc w:val="both"/>
        <w:rPr>
          <w:rFonts w:cs="Times New Roman"/>
          <w:iCs/>
          <w:sz w:val="20"/>
          <w:szCs w:val="20"/>
        </w:rPr>
      </w:pPr>
    </w:p>
    <w:p w14:paraId="08FF1036" w14:textId="3C1D9865" w:rsidR="00441EAA" w:rsidRDefault="00441EAA" w:rsidP="00507238">
      <w:pPr>
        <w:spacing w:line="276" w:lineRule="auto"/>
        <w:jc w:val="both"/>
        <w:rPr>
          <w:rFonts w:cs="Times New Roman"/>
          <w:iCs/>
          <w:sz w:val="20"/>
          <w:szCs w:val="20"/>
        </w:rPr>
      </w:pPr>
    </w:p>
    <w:p w14:paraId="566C3E0C" w14:textId="77777777" w:rsidR="00441EAA" w:rsidRDefault="00441EAA" w:rsidP="00507238">
      <w:pPr>
        <w:spacing w:line="276" w:lineRule="auto"/>
        <w:jc w:val="both"/>
        <w:rPr>
          <w:rFonts w:cs="Times New Roman"/>
          <w:iCs/>
          <w:sz w:val="20"/>
          <w:szCs w:val="20"/>
        </w:rPr>
      </w:pPr>
    </w:p>
    <w:p w14:paraId="4F9E51A9" w14:textId="77777777" w:rsidR="00441EAA" w:rsidRDefault="00441EAA" w:rsidP="00441EAA">
      <w:pPr>
        <w:spacing w:line="360" w:lineRule="auto"/>
        <w:ind w:firstLine="426"/>
        <w:jc w:val="both"/>
        <w:rPr>
          <w:szCs w:val="22"/>
          <w:lang w:val="en-US"/>
        </w:rPr>
      </w:pPr>
      <w:r w:rsidRPr="00967333">
        <w:rPr>
          <w:rFonts w:cs="Times New Roman"/>
          <w:szCs w:val="22"/>
          <w:lang w:val="en-US"/>
        </w:rPr>
        <w:lastRenderedPageBreak/>
        <w:t>Furthermore, a comparison of the double</w:t>
      </w:r>
      <w:r>
        <w:rPr>
          <w:rFonts w:cs="Times New Roman"/>
          <w:szCs w:val="22"/>
          <w:lang w:val="en-US"/>
        </w:rPr>
        <w:t>-</w:t>
      </w:r>
      <w:r w:rsidRPr="00967333">
        <w:rPr>
          <w:rFonts w:cs="Times New Roman"/>
          <w:szCs w:val="22"/>
          <w:lang w:val="en-US"/>
        </w:rPr>
        <w:t xml:space="preserve">spike results obtained using either </w:t>
      </w:r>
      <w:proofErr w:type="spellStart"/>
      <w:r w:rsidRPr="00967333">
        <w:rPr>
          <w:rFonts w:cs="Times New Roman"/>
          <w:szCs w:val="22"/>
          <w:lang w:val="en-US"/>
        </w:rPr>
        <w:t>Nobias</w:t>
      </w:r>
      <w:proofErr w:type="spellEnd"/>
      <w:r w:rsidRPr="00967333">
        <w:rPr>
          <w:rFonts w:cs="Times New Roman"/>
          <w:szCs w:val="22"/>
          <w:lang w:val="en-US"/>
        </w:rPr>
        <w:t xml:space="preserve"> resin or co-precipitation </w:t>
      </w:r>
      <w:r>
        <w:rPr>
          <w:rFonts w:cs="Times New Roman"/>
          <w:szCs w:val="22"/>
          <w:lang w:val="en-US"/>
        </w:rPr>
        <w:t>with</w:t>
      </w:r>
      <w:r w:rsidRPr="00967333">
        <w:rPr>
          <w:rFonts w:cs="Times New Roman"/>
          <w:szCs w:val="22"/>
          <w:lang w:val="en-US"/>
        </w:rPr>
        <w:t xml:space="preserve"> the respective Tl</w:t>
      </w:r>
      <w:r>
        <w:rPr>
          <w:rFonts w:cs="Times New Roman"/>
          <w:szCs w:val="22"/>
          <w:lang w:val="en-US"/>
        </w:rPr>
        <w:t>-</w:t>
      </w:r>
      <w:r w:rsidRPr="00967333">
        <w:rPr>
          <w:rFonts w:cs="Times New Roman"/>
          <w:szCs w:val="22"/>
          <w:lang w:val="en-US"/>
        </w:rPr>
        <w:t>normalized data for samples that were analyzed multiple times (</w:t>
      </w:r>
      <w:r w:rsidRPr="00E31789">
        <w:rPr>
          <w:rFonts w:cs="Times New Roman"/>
          <w:i/>
          <w:iCs/>
          <w:szCs w:val="22"/>
          <w:lang w:val="en-US"/>
        </w:rPr>
        <w:t>n</w:t>
      </w:r>
      <w:r w:rsidRPr="00967333">
        <w:rPr>
          <w:rFonts w:cs="Times New Roman"/>
          <w:szCs w:val="22"/>
          <w:lang w:val="en-US"/>
        </w:rPr>
        <w:t xml:space="preserve"> ≥ 5) reveals that the </w:t>
      </w:r>
      <w:r>
        <w:rPr>
          <w:rFonts w:cs="Times New Roman"/>
          <w:szCs w:val="22"/>
          <w:lang w:val="en-US"/>
        </w:rPr>
        <w:t>double-spike analyses</w:t>
      </w:r>
      <w:r w:rsidRPr="00967333">
        <w:rPr>
          <w:rFonts w:cs="Times New Roman"/>
          <w:szCs w:val="22"/>
          <w:lang w:val="en-US"/>
        </w:rPr>
        <w:t xml:space="preserve"> typically have better </w:t>
      </w:r>
      <w:proofErr w:type="spellStart"/>
      <w:r w:rsidRPr="00967333">
        <w:rPr>
          <w:rFonts w:cs="Times New Roman"/>
          <w:szCs w:val="22"/>
          <w:lang w:val="en-US"/>
        </w:rPr>
        <w:t>reproducibilities</w:t>
      </w:r>
      <w:proofErr w:type="spellEnd"/>
      <w:r w:rsidRPr="00967333">
        <w:rPr>
          <w:rFonts w:cs="Times New Roman"/>
          <w:szCs w:val="22"/>
          <w:lang w:val="en-US"/>
        </w:rPr>
        <w:t xml:space="preserve"> and slightly smaller uncertainty ellipses</w:t>
      </w:r>
      <w:r>
        <w:rPr>
          <w:rFonts w:cs="Times New Roman"/>
          <w:szCs w:val="22"/>
          <w:lang w:val="en-US"/>
        </w:rPr>
        <w:t xml:space="preserve"> than the Tl-normalized measurements</w:t>
      </w:r>
      <w:r w:rsidRPr="00967333">
        <w:rPr>
          <w:rFonts w:cs="Times New Roman"/>
          <w:szCs w:val="22"/>
          <w:lang w:val="en-US"/>
        </w:rPr>
        <w:t xml:space="preserve"> (Table 1, Fig</w:t>
      </w:r>
      <w:r>
        <w:rPr>
          <w:rFonts w:cs="Times New Roman"/>
          <w:szCs w:val="22"/>
          <w:lang w:val="en-US"/>
        </w:rPr>
        <w:t>ure</w:t>
      </w:r>
      <w:r w:rsidRPr="00967333">
        <w:rPr>
          <w:rFonts w:cs="Times New Roman"/>
          <w:szCs w:val="22"/>
          <w:lang w:val="en-US"/>
        </w:rPr>
        <w:t xml:space="preserve"> 1</w:t>
      </w:r>
      <w:r>
        <w:rPr>
          <w:rFonts w:cs="Times New Roman"/>
          <w:szCs w:val="22"/>
          <w:lang w:val="en-US"/>
        </w:rPr>
        <w:t>c–f</w:t>
      </w:r>
      <w:r w:rsidRPr="00967333">
        <w:rPr>
          <w:rFonts w:cs="Times New Roman"/>
          <w:szCs w:val="22"/>
          <w:lang w:val="en-US"/>
        </w:rPr>
        <w:t xml:space="preserve">). Even though sample numbers are limited, this difference appears to be particularly evident when </w:t>
      </w:r>
      <w:r w:rsidRPr="00967333">
        <w:rPr>
          <w:szCs w:val="22"/>
          <w:lang w:val="en-US"/>
        </w:rPr>
        <w:t xml:space="preserve">co-precipitation is employed for Pb separation. This may </w:t>
      </w:r>
      <w:r>
        <w:rPr>
          <w:szCs w:val="22"/>
          <w:lang w:val="en-US"/>
        </w:rPr>
        <w:t>indicate</w:t>
      </w:r>
      <w:r w:rsidRPr="00967333">
        <w:rPr>
          <w:szCs w:val="22"/>
          <w:lang w:val="en-US"/>
        </w:rPr>
        <w:t xml:space="preserve"> that Mg(OH)</w:t>
      </w:r>
      <w:r w:rsidRPr="00967333">
        <w:rPr>
          <w:szCs w:val="22"/>
          <w:vertAlign w:val="subscript"/>
          <w:lang w:val="en-US"/>
        </w:rPr>
        <w:t>2</w:t>
      </w:r>
      <w:r w:rsidRPr="00967333">
        <w:rPr>
          <w:szCs w:val="22"/>
          <w:lang w:val="en-US"/>
        </w:rPr>
        <w:t xml:space="preserve"> co-precipitation is less effective than</w:t>
      </w:r>
      <w:r>
        <w:rPr>
          <w:szCs w:val="22"/>
          <w:lang w:val="en-US"/>
        </w:rPr>
        <w:t xml:space="preserve"> </w:t>
      </w:r>
      <w:proofErr w:type="spellStart"/>
      <w:r w:rsidRPr="00967333">
        <w:rPr>
          <w:szCs w:val="22"/>
          <w:lang w:val="en-US"/>
        </w:rPr>
        <w:t>Nobias</w:t>
      </w:r>
      <w:proofErr w:type="spellEnd"/>
      <w:r w:rsidRPr="00967333">
        <w:rPr>
          <w:szCs w:val="22"/>
          <w:lang w:val="en-US"/>
        </w:rPr>
        <w:t xml:space="preserve"> resin at separating Pb at high purity from the seawater matrix, which in turn increases the susceptibility of Tl-normalization to matrix effects during the MC-ICP-MS analyses.</w:t>
      </w:r>
      <w:r w:rsidRPr="00967333">
        <w:rPr>
          <w:szCs w:val="22"/>
          <w:lang w:val="en-US"/>
        </w:rPr>
        <w:fldChar w:fldCharType="begin" w:fldLock="1"/>
      </w:r>
      <w:r>
        <w:rPr>
          <w:szCs w:val="22"/>
          <w:lang w:val="en-US"/>
        </w:rPr>
        <w:instrText>ADDIN CSL_CITATION {"citationItems":[{"id":"ITEM-1","itemData":{"author":[{"dropping-particle":"","family":"Barling","given":"J.","non-dropping-particle":"","parse-names":false,"suffix":""},{"dropping-particle":"","family":"Weis","given":"Dominique","non-dropping-particle":"","parse-names":false,"suffix":""}],"container-title":"Journal of Analytical Atomic Spectrometry","id":"ITEM-1","issue":"7","issued":{"date-parts":[["2008"]]},"page":"1017-1025","title":"Influence of non-spectral matrix effects on the accuracy of Pb isotope ratio measurement by MC-ICP-MS: implications for the external normalization method of instrumental mass bias correction","type":"article-journal","volume":"23"},"uris":["http://www.mendeley.com/documents/?uuid=3cf5ab94-e6cc-4e3a-bd36-cdd114b04e9f"]}],"mendeley":{"formattedCitation":"&lt;sup&gt;32&lt;/sup&gt;","plainTextFormattedCitation":"32","previouslyFormattedCitation":"&lt;sup&gt;32&lt;/sup&gt;"},"properties":{"noteIndex":0},"schema":"https://github.com/citation-style-language/schema/raw/master/csl-citation.json"}</w:instrText>
      </w:r>
      <w:r w:rsidRPr="00967333">
        <w:rPr>
          <w:szCs w:val="22"/>
          <w:lang w:val="en-US"/>
        </w:rPr>
        <w:fldChar w:fldCharType="separate"/>
      </w:r>
      <w:r w:rsidRPr="00D379F9">
        <w:rPr>
          <w:noProof/>
          <w:szCs w:val="22"/>
          <w:vertAlign w:val="superscript"/>
          <w:lang w:val="en-US"/>
        </w:rPr>
        <w:t>32</w:t>
      </w:r>
      <w:r w:rsidRPr="00967333">
        <w:rPr>
          <w:szCs w:val="22"/>
          <w:lang w:val="en-US"/>
        </w:rPr>
        <w:fldChar w:fldCharType="end"/>
      </w:r>
      <w:r w:rsidRPr="00967333">
        <w:rPr>
          <w:szCs w:val="22"/>
          <w:lang w:val="en-US"/>
        </w:rPr>
        <w:t xml:space="preserve"> </w:t>
      </w:r>
    </w:p>
    <w:p w14:paraId="2A6A3257" w14:textId="77777777" w:rsidR="00441EAA" w:rsidRPr="00FC76D4" w:rsidRDefault="00441EAA" w:rsidP="00507238">
      <w:pPr>
        <w:spacing w:line="276" w:lineRule="auto"/>
        <w:jc w:val="both"/>
        <w:rPr>
          <w:rFonts w:cs="Times New Roman"/>
          <w:iCs/>
          <w:sz w:val="20"/>
          <w:szCs w:val="20"/>
        </w:rPr>
      </w:pPr>
    </w:p>
    <w:p w14:paraId="3303A200" w14:textId="42A64BEB" w:rsidR="0057629B" w:rsidRPr="00967333" w:rsidRDefault="0057629B" w:rsidP="00422FC9">
      <w:pPr>
        <w:keepNext/>
        <w:keepLines/>
        <w:spacing w:after="120" w:line="360" w:lineRule="auto"/>
        <w:jc w:val="both"/>
        <w:outlineLvl w:val="1"/>
        <w:rPr>
          <w:rFonts w:eastAsiaTheme="majorEastAsia" w:cs="Times New Roman"/>
          <w:b/>
          <w:bCs/>
          <w:color w:val="000000" w:themeColor="text1"/>
          <w:sz w:val="26"/>
          <w:szCs w:val="26"/>
          <w:lang w:val="en-US"/>
        </w:rPr>
      </w:pPr>
      <w:bookmarkStart w:id="8" w:name="_Toc20346236"/>
      <w:r w:rsidRPr="00967333">
        <w:rPr>
          <w:rFonts w:eastAsiaTheme="majorEastAsia" w:cs="Times New Roman"/>
          <w:b/>
          <w:bCs/>
          <w:color w:val="000000" w:themeColor="text1"/>
          <w:sz w:val="26"/>
          <w:szCs w:val="26"/>
          <w:lang w:val="en-US"/>
        </w:rPr>
        <w:t>C</w:t>
      </w:r>
      <w:bookmarkEnd w:id="8"/>
      <w:r w:rsidR="00854851" w:rsidRPr="00967333">
        <w:rPr>
          <w:rFonts w:eastAsiaTheme="majorEastAsia" w:cs="Times New Roman"/>
          <w:b/>
          <w:bCs/>
          <w:color w:val="000000" w:themeColor="text1"/>
          <w:sz w:val="26"/>
          <w:szCs w:val="26"/>
          <w:lang w:val="en-US"/>
        </w:rPr>
        <w:t>ONCLUSION</w:t>
      </w:r>
      <w:r w:rsidR="00202048" w:rsidRPr="00967333">
        <w:rPr>
          <w:rFonts w:eastAsiaTheme="majorEastAsia" w:cs="Times New Roman"/>
          <w:b/>
          <w:bCs/>
          <w:color w:val="000000" w:themeColor="text1"/>
          <w:sz w:val="26"/>
          <w:szCs w:val="26"/>
          <w:lang w:val="en-US"/>
        </w:rPr>
        <w:t>S</w:t>
      </w:r>
    </w:p>
    <w:p w14:paraId="38272A1A" w14:textId="00B6F983" w:rsidR="00677BA7" w:rsidRDefault="00CC4F35" w:rsidP="004E02C6">
      <w:pPr>
        <w:spacing w:line="360" w:lineRule="auto"/>
        <w:ind w:firstLine="426"/>
        <w:jc w:val="both"/>
        <w:rPr>
          <w:szCs w:val="22"/>
          <w:lang w:val="en-US"/>
        </w:rPr>
      </w:pPr>
      <w:r w:rsidRPr="00967333">
        <w:rPr>
          <w:szCs w:val="22"/>
          <w:lang w:val="en-US"/>
        </w:rPr>
        <w:t xml:space="preserve">The </w:t>
      </w:r>
      <w:r w:rsidR="0058016B" w:rsidRPr="00967333">
        <w:rPr>
          <w:szCs w:val="22"/>
          <w:lang w:val="en-US"/>
        </w:rPr>
        <w:t xml:space="preserve">performance of MC-ICP-MS analyses of seawater Pb isotope compositions was evaluated </w:t>
      </w:r>
      <w:r w:rsidR="00B871B8">
        <w:rPr>
          <w:szCs w:val="22"/>
          <w:lang w:val="en-US"/>
        </w:rPr>
        <w:t xml:space="preserve">whereby </w:t>
      </w:r>
      <w:r w:rsidR="0058016B" w:rsidRPr="00967333">
        <w:rPr>
          <w:szCs w:val="22"/>
          <w:lang w:val="en-US"/>
        </w:rPr>
        <w:t xml:space="preserve">two different methods </w:t>
      </w:r>
      <w:r w:rsidR="00B871B8">
        <w:rPr>
          <w:szCs w:val="22"/>
          <w:lang w:val="en-US"/>
        </w:rPr>
        <w:t xml:space="preserve">were employed </w:t>
      </w:r>
      <w:r w:rsidR="0058016B" w:rsidRPr="00967333">
        <w:rPr>
          <w:szCs w:val="22"/>
          <w:lang w:val="en-US"/>
        </w:rPr>
        <w:t xml:space="preserve">for both the initial Pb separation and the instrumental mass bias correction. </w:t>
      </w:r>
      <w:r w:rsidR="00677BA7">
        <w:rPr>
          <w:szCs w:val="22"/>
          <w:lang w:val="en-US"/>
        </w:rPr>
        <w:t>The</w:t>
      </w:r>
      <w:r w:rsidR="0058016B" w:rsidRPr="00967333">
        <w:rPr>
          <w:szCs w:val="22"/>
          <w:lang w:val="en-US"/>
        </w:rPr>
        <w:t xml:space="preserve"> separation</w:t>
      </w:r>
      <w:r w:rsidR="00677BA7">
        <w:rPr>
          <w:szCs w:val="22"/>
          <w:lang w:val="en-US"/>
        </w:rPr>
        <w:t xml:space="preserve"> of Pb</w:t>
      </w:r>
      <w:r w:rsidR="0058016B" w:rsidRPr="00967333">
        <w:rPr>
          <w:szCs w:val="22"/>
          <w:lang w:val="en-US"/>
        </w:rPr>
        <w:t xml:space="preserve"> from seawater was carried out using </w:t>
      </w:r>
      <w:r w:rsidR="00441CA3">
        <w:rPr>
          <w:szCs w:val="22"/>
          <w:lang w:val="en-US"/>
        </w:rPr>
        <w:t>either</w:t>
      </w:r>
      <w:r w:rsidR="00441CA3" w:rsidRPr="00967333">
        <w:rPr>
          <w:szCs w:val="22"/>
          <w:lang w:val="en-US"/>
        </w:rPr>
        <w:t xml:space="preserve"> </w:t>
      </w:r>
      <w:r w:rsidR="0058016B" w:rsidRPr="00967333">
        <w:rPr>
          <w:szCs w:val="22"/>
          <w:lang w:val="en-US"/>
        </w:rPr>
        <w:t xml:space="preserve">solid phase </w:t>
      </w:r>
      <w:r w:rsidR="00600016" w:rsidRPr="00967333">
        <w:rPr>
          <w:szCs w:val="22"/>
          <w:lang w:val="en-US"/>
        </w:rPr>
        <w:t xml:space="preserve">extraction with </w:t>
      </w:r>
      <w:proofErr w:type="spellStart"/>
      <w:r w:rsidR="00600016" w:rsidRPr="00967333">
        <w:rPr>
          <w:szCs w:val="22"/>
          <w:lang w:val="en-US"/>
        </w:rPr>
        <w:t>Nobias</w:t>
      </w:r>
      <w:proofErr w:type="spellEnd"/>
      <w:r w:rsidR="00600016" w:rsidRPr="00967333">
        <w:rPr>
          <w:szCs w:val="22"/>
          <w:lang w:val="en-US"/>
        </w:rPr>
        <w:t xml:space="preserve"> Chel</w:t>
      </w:r>
      <w:r w:rsidR="00A23719" w:rsidRPr="00967333">
        <w:rPr>
          <w:szCs w:val="22"/>
          <w:lang w:val="en-US"/>
        </w:rPr>
        <w:t>ate</w:t>
      </w:r>
      <w:r w:rsidR="00600016" w:rsidRPr="00967333">
        <w:rPr>
          <w:szCs w:val="22"/>
          <w:lang w:val="en-US"/>
        </w:rPr>
        <w:t xml:space="preserve"> PA</w:t>
      </w:r>
      <w:r w:rsidR="00A23719" w:rsidRPr="00967333">
        <w:rPr>
          <w:szCs w:val="22"/>
          <w:lang w:val="en-US"/>
        </w:rPr>
        <w:t>-</w:t>
      </w:r>
      <w:r w:rsidR="0058016B" w:rsidRPr="00967333">
        <w:rPr>
          <w:szCs w:val="22"/>
          <w:lang w:val="en-US"/>
        </w:rPr>
        <w:t xml:space="preserve">1 resin </w:t>
      </w:r>
      <w:r w:rsidR="00441CA3">
        <w:rPr>
          <w:szCs w:val="22"/>
          <w:lang w:val="en-US"/>
        </w:rPr>
        <w:t>or</w:t>
      </w:r>
      <w:r w:rsidR="00441CA3" w:rsidRPr="00967333">
        <w:rPr>
          <w:szCs w:val="22"/>
          <w:lang w:val="en-US"/>
        </w:rPr>
        <w:t xml:space="preserve"> </w:t>
      </w:r>
      <w:r w:rsidR="0058016B" w:rsidRPr="00967333">
        <w:rPr>
          <w:szCs w:val="22"/>
          <w:lang w:val="en-US"/>
        </w:rPr>
        <w:t xml:space="preserve">co-precipitation with </w:t>
      </w:r>
      <w:proofErr w:type="gramStart"/>
      <w:r w:rsidR="0058016B" w:rsidRPr="00967333">
        <w:rPr>
          <w:szCs w:val="22"/>
          <w:lang w:val="en-US"/>
        </w:rPr>
        <w:t>Mg(</w:t>
      </w:r>
      <w:proofErr w:type="gramEnd"/>
      <w:r w:rsidR="0058016B" w:rsidRPr="00967333">
        <w:rPr>
          <w:szCs w:val="22"/>
          <w:lang w:val="en-US"/>
        </w:rPr>
        <w:t>OH)</w:t>
      </w:r>
      <w:r w:rsidR="0058016B" w:rsidRPr="00967333">
        <w:rPr>
          <w:szCs w:val="22"/>
          <w:vertAlign w:val="subscript"/>
          <w:lang w:val="en-US"/>
        </w:rPr>
        <w:t>2</w:t>
      </w:r>
      <w:r w:rsidR="0058016B" w:rsidRPr="00967333">
        <w:rPr>
          <w:szCs w:val="22"/>
          <w:lang w:val="en-US"/>
        </w:rPr>
        <w:t>, whilst</w:t>
      </w:r>
      <w:r w:rsidR="00B871B8">
        <w:rPr>
          <w:szCs w:val="22"/>
          <w:lang w:val="en-US"/>
        </w:rPr>
        <w:t xml:space="preserve"> a</w:t>
      </w:r>
      <w:r w:rsidR="0058016B" w:rsidRPr="00967333">
        <w:rPr>
          <w:szCs w:val="22"/>
          <w:lang w:val="en-US"/>
        </w:rPr>
        <w:t xml:space="preserve"> </w:t>
      </w:r>
      <w:r w:rsidR="0058016B" w:rsidRPr="00967333">
        <w:rPr>
          <w:szCs w:val="22"/>
          <w:vertAlign w:val="superscript"/>
          <w:lang w:val="en-US"/>
        </w:rPr>
        <w:t>207</w:t>
      </w:r>
      <w:r w:rsidR="0058016B" w:rsidRPr="00967333">
        <w:rPr>
          <w:szCs w:val="22"/>
          <w:lang w:val="en-US"/>
        </w:rPr>
        <w:t>Pb-</w:t>
      </w:r>
      <w:r w:rsidR="0058016B" w:rsidRPr="00967333">
        <w:rPr>
          <w:szCs w:val="22"/>
          <w:vertAlign w:val="superscript"/>
          <w:lang w:val="en-US"/>
        </w:rPr>
        <w:t>204</w:t>
      </w:r>
      <w:r w:rsidR="0058016B" w:rsidRPr="00967333">
        <w:rPr>
          <w:szCs w:val="22"/>
          <w:lang w:val="en-US"/>
        </w:rPr>
        <w:t>Pb double</w:t>
      </w:r>
      <w:r w:rsidR="00525E56">
        <w:rPr>
          <w:szCs w:val="22"/>
          <w:lang w:val="en-US"/>
        </w:rPr>
        <w:t>-</w:t>
      </w:r>
      <w:r w:rsidR="0058016B" w:rsidRPr="00967333">
        <w:rPr>
          <w:szCs w:val="22"/>
          <w:lang w:val="en-US"/>
        </w:rPr>
        <w:t xml:space="preserve">spike and external </w:t>
      </w:r>
      <w:r w:rsidR="002E0C98" w:rsidRPr="00967333">
        <w:rPr>
          <w:szCs w:val="22"/>
          <w:lang w:val="en-US"/>
        </w:rPr>
        <w:t>normalization</w:t>
      </w:r>
      <w:r w:rsidR="0058016B" w:rsidRPr="00967333">
        <w:rPr>
          <w:szCs w:val="22"/>
          <w:lang w:val="en-US"/>
        </w:rPr>
        <w:t xml:space="preserve"> to admixed Tl </w:t>
      </w:r>
      <w:r w:rsidR="00441CA3">
        <w:rPr>
          <w:szCs w:val="22"/>
          <w:lang w:val="en-US"/>
        </w:rPr>
        <w:t>were</w:t>
      </w:r>
      <w:r w:rsidR="00441CA3" w:rsidRPr="00967333">
        <w:rPr>
          <w:szCs w:val="22"/>
          <w:lang w:val="en-US"/>
        </w:rPr>
        <w:t xml:space="preserve"> </w:t>
      </w:r>
      <w:r w:rsidR="0058016B" w:rsidRPr="00967333">
        <w:rPr>
          <w:szCs w:val="22"/>
          <w:lang w:val="en-US"/>
        </w:rPr>
        <w:t xml:space="preserve">tested for mass bias correction. </w:t>
      </w:r>
    </w:p>
    <w:p w14:paraId="204DD6F8" w14:textId="305B99C9" w:rsidR="00795D49" w:rsidRPr="00967333" w:rsidRDefault="00677BA7" w:rsidP="00305090">
      <w:pPr>
        <w:spacing w:line="360" w:lineRule="auto"/>
        <w:ind w:firstLine="426"/>
        <w:jc w:val="both"/>
        <w:rPr>
          <w:szCs w:val="22"/>
          <w:lang w:val="en-US"/>
        </w:rPr>
      </w:pPr>
      <w:r>
        <w:rPr>
          <w:szCs w:val="22"/>
          <w:lang w:val="en-US"/>
        </w:rPr>
        <w:t>T</w:t>
      </w:r>
      <w:r w:rsidR="0062286F" w:rsidRPr="00967333">
        <w:rPr>
          <w:szCs w:val="22"/>
          <w:lang w:val="en-US"/>
        </w:rPr>
        <w:t xml:space="preserve">he four </w:t>
      </w:r>
      <w:r w:rsidR="00795D49" w:rsidRPr="00967333">
        <w:rPr>
          <w:szCs w:val="22"/>
          <w:lang w:val="en-US"/>
        </w:rPr>
        <w:t>distinct</w:t>
      </w:r>
      <w:r w:rsidR="0062286F" w:rsidRPr="00967333">
        <w:rPr>
          <w:szCs w:val="22"/>
          <w:lang w:val="en-US"/>
        </w:rPr>
        <w:t xml:space="preserve"> analytical procedures that result from </w:t>
      </w:r>
      <w:r w:rsidR="00795D49" w:rsidRPr="00967333">
        <w:rPr>
          <w:szCs w:val="22"/>
          <w:lang w:val="en-US"/>
        </w:rPr>
        <w:t>the combination</w:t>
      </w:r>
      <w:r w:rsidR="0062286F" w:rsidRPr="00967333">
        <w:rPr>
          <w:szCs w:val="22"/>
          <w:lang w:val="en-US"/>
        </w:rPr>
        <w:t xml:space="preserve"> of these methods achieve, to a first order, results of similar quality</w:t>
      </w:r>
      <w:r w:rsidR="00F45245" w:rsidRPr="00967333">
        <w:rPr>
          <w:szCs w:val="22"/>
          <w:lang w:val="en-US"/>
        </w:rPr>
        <w:t xml:space="preserve">. In detail, the seawater Pb isotope data </w:t>
      </w:r>
      <w:r w:rsidR="00795D49" w:rsidRPr="00967333">
        <w:rPr>
          <w:szCs w:val="22"/>
          <w:lang w:val="en-US"/>
        </w:rPr>
        <w:t>demonstrate</w:t>
      </w:r>
      <w:r w:rsidR="00F45245" w:rsidRPr="00967333">
        <w:rPr>
          <w:szCs w:val="22"/>
          <w:lang w:val="en-US"/>
        </w:rPr>
        <w:t xml:space="preserve"> </w:t>
      </w:r>
      <w:r w:rsidR="00D17BD1" w:rsidRPr="00967333">
        <w:rPr>
          <w:szCs w:val="22"/>
          <w:lang w:val="en-US"/>
        </w:rPr>
        <w:t xml:space="preserve">a </w:t>
      </w:r>
      <w:r w:rsidR="0062286F" w:rsidRPr="00967333">
        <w:rPr>
          <w:szCs w:val="22"/>
          <w:lang w:val="en-US"/>
        </w:rPr>
        <w:t>betwe</w:t>
      </w:r>
      <w:r w:rsidR="00D17BD1" w:rsidRPr="00967333">
        <w:rPr>
          <w:szCs w:val="22"/>
          <w:lang w:val="en-US"/>
        </w:rPr>
        <w:t>en-aliquot reproducibility</w:t>
      </w:r>
      <w:r w:rsidR="0062286F" w:rsidRPr="00967333">
        <w:rPr>
          <w:szCs w:val="22"/>
          <w:lang w:val="en-US"/>
        </w:rPr>
        <w:t xml:space="preserve"> (2</w:t>
      </w:r>
      <w:r w:rsidR="00117567">
        <w:rPr>
          <w:szCs w:val="22"/>
          <w:lang w:val="en-US"/>
        </w:rPr>
        <w:t>SD</w:t>
      </w:r>
      <w:r w:rsidR="0062286F" w:rsidRPr="00967333">
        <w:rPr>
          <w:szCs w:val="22"/>
          <w:lang w:val="en-US"/>
        </w:rPr>
        <w:t xml:space="preserve">) of about </w:t>
      </w:r>
      <w:r w:rsidR="00306A53">
        <w:rPr>
          <w:szCs w:val="22"/>
          <w:lang w:val="en-US"/>
        </w:rPr>
        <w:t>1</w:t>
      </w:r>
      <w:r w:rsidR="00EE1AD0" w:rsidRPr="00967333">
        <w:rPr>
          <w:szCs w:val="22"/>
          <w:lang w:val="en-US"/>
        </w:rPr>
        <w:t xml:space="preserve">00 to 1000 ppm </w:t>
      </w:r>
      <w:r w:rsidR="00CA61B8" w:rsidRPr="00967333">
        <w:rPr>
          <w:szCs w:val="22"/>
          <w:lang w:val="en-US"/>
        </w:rPr>
        <w:t>for all isotope rat</w:t>
      </w:r>
      <w:r w:rsidR="00CA61B8" w:rsidRPr="00BA50FD">
        <w:rPr>
          <w:szCs w:val="22"/>
          <w:lang w:val="en-US"/>
        </w:rPr>
        <w:t xml:space="preserve">ios </w:t>
      </w:r>
      <w:r w:rsidR="00EE1AD0" w:rsidRPr="00BA50FD">
        <w:rPr>
          <w:szCs w:val="22"/>
          <w:lang w:val="en-US"/>
        </w:rPr>
        <w:t xml:space="preserve">with </w:t>
      </w:r>
      <w:r w:rsidR="00BA50FD" w:rsidRPr="00BA50FD">
        <w:rPr>
          <w:szCs w:val="22"/>
          <w:lang w:val="en-US"/>
        </w:rPr>
        <w:t>4</w:t>
      </w:r>
      <w:r w:rsidR="00EE1AD0" w:rsidRPr="00BA50FD">
        <w:rPr>
          <w:szCs w:val="22"/>
          <w:lang w:val="en-US"/>
        </w:rPr>
        <w:t xml:space="preserve"> to </w:t>
      </w:r>
      <w:r w:rsidR="00306A53">
        <w:rPr>
          <w:szCs w:val="22"/>
          <w:lang w:val="en-US"/>
        </w:rPr>
        <w:t>7</w:t>
      </w:r>
      <w:r w:rsidR="00EE1AD0" w:rsidRPr="00BA50FD">
        <w:rPr>
          <w:szCs w:val="22"/>
          <w:lang w:val="en-US"/>
        </w:rPr>
        <w:t xml:space="preserve"> ng </w:t>
      </w:r>
      <w:r w:rsidR="00BF56AA" w:rsidRPr="00BA50FD">
        <w:rPr>
          <w:szCs w:val="22"/>
          <w:lang w:val="en-US"/>
        </w:rPr>
        <w:t xml:space="preserve">of </w:t>
      </w:r>
      <w:r w:rsidR="00EE1AD0" w:rsidRPr="00BA50FD">
        <w:rPr>
          <w:szCs w:val="22"/>
          <w:lang w:val="en-US"/>
        </w:rPr>
        <w:t>seawater Pb</w:t>
      </w:r>
      <w:r w:rsidRPr="00BA50FD">
        <w:rPr>
          <w:szCs w:val="22"/>
          <w:lang w:val="en-US"/>
        </w:rPr>
        <w:t>,</w:t>
      </w:r>
      <w:r w:rsidR="00EE1AD0" w:rsidRPr="00BA50FD">
        <w:rPr>
          <w:szCs w:val="22"/>
          <w:lang w:val="en-US"/>
        </w:rPr>
        <w:t xml:space="preserve"> and</w:t>
      </w:r>
      <w:r w:rsidR="00441CA3">
        <w:rPr>
          <w:szCs w:val="22"/>
          <w:lang w:val="en-US"/>
        </w:rPr>
        <w:t xml:space="preserve"> </w:t>
      </w:r>
      <w:r w:rsidR="0062286F" w:rsidRPr="00BA50FD">
        <w:rPr>
          <w:szCs w:val="22"/>
          <w:lang w:val="en-US"/>
        </w:rPr>
        <w:t xml:space="preserve">300 to 1500 ppm for </w:t>
      </w:r>
      <w:r w:rsidR="00BA50FD" w:rsidRPr="00BA50FD">
        <w:rPr>
          <w:szCs w:val="22"/>
          <w:lang w:val="en-US"/>
        </w:rPr>
        <w:t>1</w:t>
      </w:r>
      <w:r w:rsidR="0062286F" w:rsidRPr="00BA50FD">
        <w:rPr>
          <w:szCs w:val="22"/>
          <w:lang w:val="en-US"/>
        </w:rPr>
        <w:t xml:space="preserve"> to </w:t>
      </w:r>
      <w:r w:rsidR="00BA50FD" w:rsidRPr="00BA50FD">
        <w:rPr>
          <w:szCs w:val="22"/>
          <w:lang w:val="en-US"/>
        </w:rPr>
        <w:t>4</w:t>
      </w:r>
      <w:r w:rsidR="0062286F" w:rsidRPr="00BA50FD">
        <w:rPr>
          <w:szCs w:val="22"/>
          <w:lang w:val="en-US"/>
        </w:rPr>
        <w:t xml:space="preserve"> ng </w:t>
      </w:r>
      <w:r w:rsidR="00F45245" w:rsidRPr="00BA50FD">
        <w:rPr>
          <w:szCs w:val="22"/>
          <w:lang w:val="en-US"/>
        </w:rPr>
        <w:t xml:space="preserve">seawater </w:t>
      </w:r>
      <w:r w:rsidR="0062286F" w:rsidRPr="00BA50FD">
        <w:rPr>
          <w:szCs w:val="22"/>
          <w:lang w:val="en-US"/>
        </w:rPr>
        <w:t>Pb</w:t>
      </w:r>
      <w:r w:rsidR="0062286F" w:rsidRPr="00967333">
        <w:rPr>
          <w:szCs w:val="22"/>
          <w:lang w:val="en-US"/>
        </w:rPr>
        <w:t xml:space="preserve"> runs</w:t>
      </w:r>
      <w:r w:rsidR="004E02C6" w:rsidRPr="00967333">
        <w:rPr>
          <w:szCs w:val="22"/>
          <w:lang w:val="en-US"/>
        </w:rPr>
        <w:t>. As such, the methods enable</w:t>
      </w:r>
      <w:r w:rsidR="00A9285F">
        <w:rPr>
          <w:szCs w:val="22"/>
          <w:lang w:val="en-US"/>
        </w:rPr>
        <w:t xml:space="preserve"> high-precision</w:t>
      </w:r>
      <w:r w:rsidR="00EE1AD0" w:rsidRPr="00967333">
        <w:rPr>
          <w:szCs w:val="22"/>
          <w:lang w:val="en-US"/>
        </w:rPr>
        <w:t xml:space="preserve"> </w:t>
      </w:r>
      <w:r w:rsidR="004E02C6" w:rsidRPr="00967333">
        <w:rPr>
          <w:szCs w:val="22"/>
          <w:lang w:val="en-US"/>
        </w:rPr>
        <w:t xml:space="preserve">seawater Pb isotope </w:t>
      </w:r>
      <w:r w:rsidR="00EE1AD0" w:rsidRPr="00967333">
        <w:rPr>
          <w:szCs w:val="22"/>
          <w:lang w:val="en-US"/>
        </w:rPr>
        <w:t xml:space="preserve">analyses </w:t>
      </w:r>
      <w:r w:rsidR="00A9285F">
        <w:rPr>
          <w:szCs w:val="22"/>
          <w:lang w:val="en-US"/>
        </w:rPr>
        <w:t>that</w:t>
      </w:r>
      <w:r w:rsidR="00D61891" w:rsidRPr="00967333">
        <w:rPr>
          <w:szCs w:val="22"/>
          <w:lang w:val="en-US"/>
        </w:rPr>
        <w:t xml:space="preserve"> </w:t>
      </w:r>
      <w:r w:rsidR="00D61891">
        <w:rPr>
          <w:szCs w:val="22"/>
          <w:lang w:val="en-US"/>
        </w:rPr>
        <w:t>are</w:t>
      </w:r>
      <w:r w:rsidR="00D61891" w:rsidRPr="00967333">
        <w:rPr>
          <w:szCs w:val="22"/>
          <w:lang w:val="en-US"/>
        </w:rPr>
        <w:t xml:space="preserve"> similar to or better </w:t>
      </w:r>
      <w:r w:rsidR="00D61891">
        <w:rPr>
          <w:szCs w:val="22"/>
          <w:lang w:val="en-US"/>
        </w:rPr>
        <w:t xml:space="preserve">in precision </w:t>
      </w:r>
      <w:r w:rsidR="00D61891" w:rsidRPr="00967333">
        <w:rPr>
          <w:szCs w:val="22"/>
          <w:lang w:val="en-US"/>
        </w:rPr>
        <w:t>than</w:t>
      </w:r>
      <w:r w:rsidR="00D61891">
        <w:rPr>
          <w:szCs w:val="22"/>
          <w:lang w:val="en-US"/>
        </w:rPr>
        <w:t xml:space="preserve"> </w:t>
      </w:r>
      <w:r w:rsidR="00D61891" w:rsidRPr="00967333">
        <w:rPr>
          <w:szCs w:val="22"/>
          <w:lang w:val="en-US"/>
        </w:rPr>
        <w:t xml:space="preserve">the </w:t>
      </w:r>
      <w:r w:rsidR="00D61891">
        <w:rPr>
          <w:szCs w:val="22"/>
          <w:lang w:val="en-US"/>
        </w:rPr>
        <w:t>best</w:t>
      </w:r>
      <w:r w:rsidR="00D61891" w:rsidRPr="00967333">
        <w:rPr>
          <w:szCs w:val="22"/>
          <w:lang w:val="en-US"/>
        </w:rPr>
        <w:t xml:space="preserve"> </w:t>
      </w:r>
      <w:r w:rsidR="00D61891">
        <w:rPr>
          <w:szCs w:val="22"/>
          <w:lang w:val="en-US"/>
        </w:rPr>
        <w:t>currently</w:t>
      </w:r>
      <w:r w:rsidR="00D61891" w:rsidRPr="00967333">
        <w:rPr>
          <w:szCs w:val="22"/>
          <w:lang w:val="en-US"/>
        </w:rPr>
        <w:t xml:space="preserve"> available seawater</w:t>
      </w:r>
      <w:r w:rsidR="00D61891">
        <w:rPr>
          <w:szCs w:val="22"/>
          <w:lang w:val="en-US"/>
        </w:rPr>
        <w:t xml:space="preserve"> Pb isotope data from TIMS measurements with </w:t>
      </w:r>
      <w:r w:rsidR="00D61891" w:rsidRPr="00967333">
        <w:rPr>
          <w:szCs w:val="22"/>
          <w:lang w:val="en-US"/>
        </w:rPr>
        <w:t>double</w:t>
      </w:r>
      <w:r w:rsidR="00D61891">
        <w:rPr>
          <w:szCs w:val="22"/>
          <w:lang w:val="en-US"/>
        </w:rPr>
        <w:t>-</w:t>
      </w:r>
      <w:r w:rsidR="00D61891" w:rsidRPr="00967333">
        <w:rPr>
          <w:szCs w:val="22"/>
          <w:lang w:val="en-US"/>
        </w:rPr>
        <w:t xml:space="preserve">spike </w:t>
      </w:r>
      <w:r w:rsidR="00D61891">
        <w:rPr>
          <w:szCs w:val="22"/>
          <w:lang w:val="en-US"/>
        </w:rPr>
        <w:t>correction</w:t>
      </w:r>
      <w:r w:rsidR="00D61891">
        <w:rPr>
          <w:rFonts w:cs="Times New Roman"/>
          <w:lang w:val="en-US"/>
        </w:rPr>
        <w:t xml:space="preserve">, </w:t>
      </w:r>
      <w:r w:rsidR="004E02C6" w:rsidRPr="00967333">
        <w:rPr>
          <w:rFonts w:cs="Times New Roman"/>
          <w:lang w:val="en-US"/>
        </w:rPr>
        <w:t>even for samples with Pb concentrations as low as ~</w:t>
      </w:r>
      <w:r w:rsidR="00947855">
        <w:rPr>
          <w:rFonts w:cs="Times New Roman"/>
          <w:lang w:val="en-US"/>
        </w:rPr>
        <w:t>5</w:t>
      </w:r>
      <w:r w:rsidR="004E02C6" w:rsidRPr="00967333">
        <w:rPr>
          <w:rFonts w:cs="Times New Roman"/>
          <w:lang w:val="en-US"/>
        </w:rPr>
        <w:t xml:space="preserve"> </w:t>
      </w:r>
      <w:proofErr w:type="spellStart"/>
      <w:r w:rsidR="004E02C6" w:rsidRPr="00967333">
        <w:rPr>
          <w:rFonts w:cs="Times New Roman"/>
          <w:lang w:val="en-US"/>
        </w:rPr>
        <w:t>pmol</w:t>
      </w:r>
      <w:proofErr w:type="spellEnd"/>
      <w:r w:rsidR="004E02C6" w:rsidRPr="00967333">
        <w:rPr>
          <w:rFonts w:cs="Times New Roman"/>
          <w:lang w:val="en-US"/>
        </w:rPr>
        <w:t xml:space="preserve"> </w:t>
      </w:r>
      <w:r w:rsidR="004E02C6" w:rsidRPr="00967333">
        <w:rPr>
          <w:szCs w:val="22"/>
          <w:lang w:val="en-US"/>
        </w:rPr>
        <w:t>kg</w:t>
      </w:r>
      <w:r w:rsidR="004E02C6" w:rsidRPr="00967333">
        <w:rPr>
          <w:szCs w:val="22"/>
          <w:vertAlign w:val="superscript"/>
          <w:lang w:val="en-US"/>
        </w:rPr>
        <w:t>-1</w:t>
      </w:r>
      <w:r w:rsidR="00C5737E">
        <w:rPr>
          <w:szCs w:val="22"/>
          <w:lang w:val="en-US"/>
        </w:rPr>
        <w:t>.</w:t>
      </w:r>
      <w:r w:rsidR="00CC3E83">
        <w:rPr>
          <w:szCs w:val="22"/>
          <w:lang w:val="en-US"/>
        </w:rPr>
        <w:t xml:space="preserve"> </w:t>
      </w:r>
      <w:r>
        <w:rPr>
          <w:szCs w:val="22"/>
          <w:lang w:val="en-US"/>
        </w:rPr>
        <w:t>Critically</w:t>
      </w:r>
      <w:r w:rsidR="0062286F" w:rsidRPr="00967333">
        <w:rPr>
          <w:szCs w:val="22"/>
          <w:lang w:val="en-US"/>
        </w:rPr>
        <w:t>, all four tested procedur</w:t>
      </w:r>
      <w:r w:rsidR="00D17BD1" w:rsidRPr="00967333">
        <w:rPr>
          <w:szCs w:val="22"/>
          <w:lang w:val="en-US"/>
        </w:rPr>
        <w:t>es produced</w:t>
      </w:r>
      <w:r w:rsidR="00F45245" w:rsidRPr="00967333">
        <w:rPr>
          <w:szCs w:val="22"/>
          <w:lang w:val="en-US"/>
        </w:rPr>
        <w:t xml:space="preserve"> Pb isotope </w:t>
      </w:r>
      <w:r w:rsidR="00305090">
        <w:rPr>
          <w:szCs w:val="22"/>
          <w:lang w:val="en-US"/>
        </w:rPr>
        <w:t>compositions</w:t>
      </w:r>
      <w:r w:rsidR="00441CA3" w:rsidRPr="00967333">
        <w:rPr>
          <w:szCs w:val="22"/>
          <w:lang w:val="en-US"/>
        </w:rPr>
        <w:t xml:space="preserve"> </w:t>
      </w:r>
      <w:r w:rsidR="00F45245" w:rsidRPr="00967333">
        <w:rPr>
          <w:szCs w:val="22"/>
          <w:lang w:val="en-US"/>
        </w:rPr>
        <w:t>for GEOTRACES seawater intercalibration samples that were</w:t>
      </w:r>
      <w:r w:rsidR="00273ACC">
        <w:rPr>
          <w:szCs w:val="22"/>
          <w:lang w:val="en-US"/>
        </w:rPr>
        <w:t xml:space="preserve"> </w:t>
      </w:r>
      <w:r w:rsidR="00F45245" w:rsidRPr="00967333">
        <w:rPr>
          <w:szCs w:val="22"/>
          <w:lang w:val="en-US"/>
        </w:rPr>
        <w:t xml:space="preserve">identical to </w:t>
      </w:r>
      <w:r w:rsidR="005A6C02">
        <w:rPr>
          <w:szCs w:val="22"/>
          <w:lang w:val="en-US"/>
        </w:rPr>
        <w:t xml:space="preserve">the </w:t>
      </w:r>
      <w:r w:rsidR="00305090">
        <w:rPr>
          <w:szCs w:val="22"/>
          <w:lang w:val="en-US"/>
        </w:rPr>
        <w:t xml:space="preserve">published </w:t>
      </w:r>
      <w:r w:rsidR="005A6C02">
        <w:rPr>
          <w:szCs w:val="22"/>
          <w:lang w:val="en-US"/>
        </w:rPr>
        <w:t xml:space="preserve">TIMS </w:t>
      </w:r>
      <w:r w:rsidR="00305090">
        <w:rPr>
          <w:szCs w:val="22"/>
          <w:lang w:val="en-US"/>
        </w:rPr>
        <w:t>results</w:t>
      </w:r>
      <w:r w:rsidR="00F45245" w:rsidRPr="00967333">
        <w:rPr>
          <w:szCs w:val="22"/>
          <w:lang w:val="en-US"/>
        </w:rPr>
        <w:t>.</w:t>
      </w:r>
      <w:r>
        <w:rPr>
          <w:szCs w:val="22"/>
          <w:lang w:val="en-US"/>
        </w:rPr>
        <w:t xml:space="preserve"> </w:t>
      </w:r>
      <w:r w:rsidR="00305090">
        <w:rPr>
          <w:szCs w:val="22"/>
          <w:lang w:val="en-US"/>
        </w:rPr>
        <w:t xml:space="preserve">However, aside from </w:t>
      </w:r>
      <w:r w:rsidR="00170ECB">
        <w:rPr>
          <w:szCs w:val="22"/>
          <w:lang w:val="en-US"/>
        </w:rPr>
        <w:t>establishing the</w:t>
      </w:r>
      <w:r>
        <w:rPr>
          <w:szCs w:val="22"/>
          <w:lang w:val="en-US"/>
        </w:rPr>
        <w:t xml:space="preserve"> accuracy of the </w:t>
      </w:r>
      <w:r w:rsidR="00170ECB">
        <w:rPr>
          <w:szCs w:val="22"/>
          <w:lang w:val="en-US"/>
        </w:rPr>
        <w:t xml:space="preserve">methods, </w:t>
      </w:r>
      <w:r w:rsidR="00795D49" w:rsidRPr="00967333">
        <w:rPr>
          <w:szCs w:val="22"/>
          <w:lang w:val="en-US"/>
        </w:rPr>
        <w:t xml:space="preserve">it is </w:t>
      </w:r>
      <w:r w:rsidR="00305090">
        <w:rPr>
          <w:szCs w:val="22"/>
          <w:lang w:val="en-US"/>
        </w:rPr>
        <w:t xml:space="preserve">also </w:t>
      </w:r>
      <w:r w:rsidR="00795D49" w:rsidRPr="00967333">
        <w:rPr>
          <w:szCs w:val="22"/>
          <w:lang w:val="en-US"/>
        </w:rPr>
        <w:t xml:space="preserve">important to </w:t>
      </w:r>
      <w:r w:rsidR="0016040C">
        <w:rPr>
          <w:szCs w:val="22"/>
          <w:lang w:val="en-US"/>
        </w:rPr>
        <w:t>factor in</w:t>
      </w:r>
      <w:r w:rsidR="00795D49" w:rsidRPr="00967333">
        <w:rPr>
          <w:szCs w:val="22"/>
          <w:lang w:val="en-US"/>
        </w:rPr>
        <w:t xml:space="preserve"> additional considerations in </w:t>
      </w:r>
      <w:r w:rsidR="00305090">
        <w:rPr>
          <w:szCs w:val="22"/>
          <w:lang w:val="en-US"/>
        </w:rPr>
        <w:t>an</w:t>
      </w:r>
      <w:r w:rsidR="00305090" w:rsidRPr="00967333">
        <w:rPr>
          <w:szCs w:val="22"/>
          <w:lang w:val="en-US"/>
        </w:rPr>
        <w:t xml:space="preserve"> </w:t>
      </w:r>
      <w:r w:rsidR="00431310" w:rsidRPr="00967333">
        <w:rPr>
          <w:szCs w:val="22"/>
          <w:lang w:val="en-US"/>
        </w:rPr>
        <w:t xml:space="preserve">evaluation of the analytical </w:t>
      </w:r>
      <w:r w:rsidR="00170ECB">
        <w:rPr>
          <w:szCs w:val="22"/>
          <w:lang w:val="en-US"/>
        </w:rPr>
        <w:t>procedures</w:t>
      </w:r>
      <w:r w:rsidR="00431310" w:rsidRPr="00967333">
        <w:rPr>
          <w:szCs w:val="22"/>
          <w:lang w:val="en-US"/>
        </w:rPr>
        <w:t xml:space="preserve">. </w:t>
      </w:r>
      <w:r w:rsidR="00795D49" w:rsidRPr="00967333">
        <w:rPr>
          <w:szCs w:val="22"/>
          <w:lang w:val="en-US"/>
        </w:rPr>
        <w:t>Notably</w:t>
      </w:r>
      <w:r w:rsidR="00431310" w:rsidRPr="00967333">
        <w:rPr>
          <w:szCs w:val="22"/>
          <w:lang w:val="en-US"/>
        </w:rPr>
        <w:t xml:space="preserve">, a key advantage of all four procedures is that the application of MC-ICP-MS significantly </w:t>
      </w:r>
      <w:r w:rsidR="00795D49" w:rsidRPr="00967333">
        <w:rPr>
          <w:szCs w:val="22"/>
          <w:lang w:val="en-US"/>
        </w:rPr>
        <w:t>increases the</w:t>
      </w:r>
      <w:r w:rsidR="00856E03" w:rsidRPr="00967333">
        <w:rPr>
          <w:szCs w:val="22"/>
          <w:lang w:val="en-US"/>
        </w:rPr>
        <w:t xml:space="preserve"> sample throughp</w:t>
      </w:r>
      <w:r w:rsidR="00D17BD1" w:rsidRPr="00967333">
        <w:rPr>
          <w:szCs w:val="22"/>
          <w:lang w:val="en-US"/>
        </w:rPr>
        <w:t xml:space="preserve">ut </w:t>
      </w:r>
      <w:r w:rsidR="00795D49" w:rsidRPr="00967333">
        <w:rPr>
          <w:szCs w:val="22"/>
          <w:lang w:val="en-US"/>
        </w:rPr>
        <w:t>compared</w:t>
      </w:r>
      <w:r w:rsidR="00D17BD1" w:rsidRPr="00967333">
        <w:rPr>
          <w:szCs w:val="22"/>
          <w:lang w:val="en-US"/>
        </w:rPr>
        <w:t xml:space="preserve"> to TIMS analyses, as the individual runs are</w:t>
      </w:r>
      <w:r w:rsidR="00170ECB">
        <w:rPr>
          <w:szCs w:val="22"/>
          <w:lang w:val="en-US"/>
        </w:rPr>
        <w:t xml:space="preserve"> significantly</w:t>
      </w:r>
      <w:r w:rsidR="00D17BD1" w:rsidRPr="00967333">
        <w:rPr>
          <w:szCs w:val="22"/>
          <w:lang w:val="en-US"/>
        </w:rPr>
        <w:t xml:space="preserve"> shorter at about 6 min compared to about </w:t>
      </w:r>
      <w:r w:rsidR="00E3570E" w:rsidRPr="00E3570E">
        <w:rPr>
          <w:szCs w:val="22"/>
          <w:lang w:val="en-US"/>
        </w:rPr>
        <w:t>55</w:t>
      </w:r>
      <w:r w:rsidR="00D17BD1" w:rsidRPr="00E3570E">
        <w:rPr>
          <w:szCs w:val="22"/>
          <w:lang w:val="en-US"/>
        </w:rPr>
        <w:t xml:space="preserve"> min</w:t>
      </w:r>
      <w:r w:rsidR="00D17BD1" w:rsidRPr="00967333">
        <w:rPr>
          <w:szCs w:val="22"/>
          <w:lang w:val="en-US"/>
        </w:rPr>
        <w:t xml:space="preserve">, and </w:t>
      </w:r>
      <w:r w:rsidR="00795D49" w:rsidRPr="00967333">
        <w:rPr>
          <w:szCs w:val="22"/>
          <w:lang w:val="en-US"/>
        </w:rPr>
        <w:t>lengthy filament</w:t>
      </w:r>
      <w:r w:rsidR="003135E5">
        <w:rPr>
          <w:szCs w:val="22"/>
          <w:lang w:val="en-US"/>
        </w:rPr>
        <w:t xml:space="preserve"> preparation and </w:t>
      </w:r>
      <w:r w:rsidR="00795D49" w:rsidRPr="00967333">
        <w:rPr>
          <w:szCs w:val="22"/>
          <w:lang w:val="en-US"/>
        </w:rPr>
        <w:t xml:space="preserve">loading procedures are avoided. </w:t>
      </w:r>
    </w:p>
    <w:p w14:paraId="5B4544B8" w14:textId="7FEF689A" w:rsidR="00737DEA" w:rsidRPr="00305090" w:rsidRDefault="003948FE" w:rsidP="00795D49">
      <w:pPr>
        <w:spacing w:line="360" w:lineRule="auto"/>
        <w:ind w:firstLine="426"/>
        <w:jc w:val="both"/>
        <w:rPr>
          <w:szCs w:val="22"/>
          <w:lang w:val="en-US"/>
        </w:rPr>
      </w:pPr>
      <w:r w:rsidRPr="00967333">
        <w:rPr>
          <w:szCs w:val="22"/>
          <w:lang w:val="en-US"/>
        </w:rPr>
        <w:lastRenderedPageBreak/>
        <w:t>The sample throughput of Pb isotope measurements is further enhanced if solid</w:t>
      </w:r>
      <w:r w:rsidR="00E3570E">
        <w:rPr>
          <w:szCs w:val="22"/>
          <w:lang w:val="en-US"/>
        </w:rPr>
        <w:t>-</w:t>
      </w:r>
      <w:r w:rsidRPr="00967333">
        <w:rPr>
          <w:szCs w:val="22"/>
          <w:lang w:val="en-US"/>
        </w:rPr>
        <w:t xml:space="preserve">phase extraction with </w:t>
      </w:r>
      <w:proofErr w:type="spellStart"/>
      <w:r w:rsidRPr="00967333">
        <w:rPr>
          <w:szCs w:val="22"/>
          <w:lang w:val="en-US"/>
        </w:rPr>
        <w:t>Nobias</w:t>
      </w:r>
      <w:proofErr w:type="spellEnd"/>
      <w:r w:rsidRPr="00967333">
        <w:rPr>
          <w:szCs w:val="22"/>
          <w:lang w:val="en-US"/>
        </w:rPr>
        <w:t xml:space="preserve"> resin </w:t>
      </w:r>
      <w:r w:rsidR="00305090" w:rsidRPr="00967333">
        <w:rPr>
          <w:szCs w:val="22"/>
          <w:lang w:val="en-US"/>
        </w:rPr>
        <w:t xml:space="preserve">rather than </w:t>
      </w:r>
      <w:proofErr w:type="gramStart"/>
      <w:r w:rsidR="00305090" w:rsidRPr="00967333">
        <w:rPr>
          <w:rFonts w:cs="Times New Roman"/>
          <w:lang w:val="en-US"/>
        </w:rPr>
        <w:t>Mg(</w:t>
      </w:r>
      <w:proofErr w:type="gramEnd"/>
      <w:r w:rsidR="00305090" w:rsidRPr="00967333">
        <w:rPr>
          <w:rFonts w:cs="Times New Roman"/>
          <w:lang w:val="en-US"/>
        </w:rPr>
        <w:t>OH)</w:t>
      </w:r>
      <w:r w:rsidR="00305090" w:rsidRPr="00967333">
        <w:rPr>
          <w:rFonts w:cs="Times New Roman"/>
          <w:vertAlign w:val="subscript"/>
          <w:lang w:val="en-US"/>
        </w:rPr>
        <w:t>2</w:t>
      </w:r>
      <w:r w:rsidR="00305090" w:rsidRPr="00967333">
        <w:rPr>
          <w:rFonts w:cs="Times New Roman"/>
          <w:lang w:val="en-US"/>
        </w:rPr>
        <w:t xml:space="preserve"> co-precipitation</w:t>
      </w:r>
      <w:r w:rsidR="00305090">
        <w:rPr>
          <w:rFonts w:cs="Times New Roman"/>
          <w:lang w:val="en-US"/>
        </w:rPr>
        <w:t xml:space="preserve"> </w:t>
      </w:r>
      <w:r w:rsidRPr="00967333">
        <w:rPr>
          <w:szCs w:val="22"/>
          <w:lang w:val="en-US"/>
        </w:rPr>
        <w:t xml:space="preserve">is employed for the separation of Pb from </w:t>
      </w:r>
      <w:r w:rsidR="00795D49" w:rsidRPr="00967333">
        <w:rPr>
          <w:szCs w:val="22"/>
          <w:lang w:val="en-US"/>
        </w:rPr>
        <w:t xml:space="preserve">larger seawater </w:t>
      </w:r>
      <w:r w:rsidR="00305090">
        <w:rPr>
          <w:szCs w:val="22"/>
          <w:lang w:val="en-US"/>
        </w:rPr>
        <w:t>volumes</w:t>
      </w:r>
      <w:r w:rsidRPr="00967333">
        <w:rPr>
          <w:rFonts w:cs="Times New Roman"/>
          <w:lang w:val="en-US"/>
        </w:rPr>
        <w:t xml:space="preserve">. </w:t>
      </w:r>
      <w:r w:rsidR="00795D49" w:rsidRPr="00967333">
        <w:rPr>
          <w:rFonts w:cs="Times New Roman"/>
          <w:lang w:val="en-US"/>
        </w:rPr>
        <w:t xml:space="preserve">In detail, the </w:t>
      </w:r>
      <w:r w:rsidRPr="00967333">
        <w:rPr>
          <w:rFonts w:cs="Times New Roman"/>
          <w:lang w:val="en-US"/>
        </w:rPr>
        <w:t xml:space="preserve">former method can </w:t>
      </w:r>
      <w:r w:rsidR="00A23719" w:rsidRPr="00967333">
        <w:rPr>
          <w:rFonts w:cs="Times New Roman"/>
          <w:lang w:val="en-US"/>
        </w:rPr>
        <w:t>readily</w:t>
      </w:r>
      <w:r w:rsidR="00AA77C9" w:rsidRPr="00967333">
        <w:rPr>
          <w:rFonts w:cs="Times New Roman"/>
          <w:lang w:val="en-US"/>
        </w:rPr>
        <w:t xml:space="preserve"> </w:t>
      </w:r>
      <w:r w:rsidRPr="00967333">
        <w:rPr>
          <w:rFonts w:cs="Times New Roman"/>
          <w:lang w:val="en-US"/>
        </w:rPr>
        <w:t>improve analytical throughput</w:t>
      </w:r>
      <w:r w:rsidR="009971CC">
        <w:rPr>
          <w:rFonts w:cs="Times New Roman"/>
          <w:lang w:val="en-US"/>
        </w:rPr>
        <w:t xml:space="preserve"> by</w:t>
      </w:r>
      <w:r w:rsidRPr="00967333">
        <w:rPr>
          <w:rFonts w:cs="Times New Roman"/>
          <w:lang w:val="en-US"/>
        </w:rPr>
        <w:t xml:space="preserve"> about a factor of x</w:t>
      </w:r>
      <w:r w:rsidR="00170ECB">
        <w:rPr>
          <w:rFonts w:cs="Times New Roman"/>
          <w:lang w:val="en-US"/>
        </w:rPr>
        <w:t>3</w:t>
      </w:r>
      <w:r w:rsidRPr="00967333">
        <w:rPr>
          <w:rFonts w:cs="Times New Roman"/>
          <w:lang w:val="en-US"/>
        </w:rPr>
        <w:t xml:space="preserve"> with the </w:t>
      </w:r>
      <w:r w:rsidR="00305090" w:rsidRPr="00967333">
        <w:rPr>
          <w:rFonts w:cs="Times New Roman"/>
          <w:lang w:val="en-US"/>
        </w:rPr>
        <w:t xml:space="preserve">same </w:t>
      </w:r>
      <w:r w:rsidR="00AA77C9" w:rsidRPr="00967333">
        <w:rPr>
          <w:rFonts w:cs="Times New Roman"/>
          <w:lang w:val="en-US"/>
        </w:rPr>
        <w:t xml:space="preserve">overall </w:t>
      </w:r>
      <w:r w:rsidRPr="00967333">
        <w:rPr>
          <w:rFonts w:cs="Times New Roman"/>
          <w:lang w:val="en-US"/>
        </w:rPr>
        <w:t xml:space="preserve">effort. </w:t>
      </w:r>
      <w:r w:rsidR="00A5082D" w:rsidRPr="00967333">
        <w:rPr>
          <w:rFonts w:cs="Times New Roman"/>
          <w:lang w:val="en-US"/>
        </w:rPr>
        <w:t xml:space="preserve">Moreover, Pb </w:t>
      </w:r>
      <w:r w:rsidR="00DF4551" w:rsidRPr="00967333">
        <w:rPr>
          <w:rFonts w:cs="Times New Roman"/>
          <w:lang w:val="en-US"/>
        </w:rPr>
        <w:t>extraction</w:t>
      </w:r>
      <w:r w:rsidR="00A5082D" w:rsidRPr="00967333">
        <w:rPr>
          <w:rFonts w:cs="Times New Roman"/>
          <w:lang w:val="en-US"/>
        </w:rPr>
        <w:t xml:space="preserve"> with </w:t>
      </w:r>
      <w:proofErr w:type="spellStart"/>
      <w:r w:rsidR="00A5082D" w:rsidRPr="00967333">
        <w:rPr>
          <w:rFonts w:cs="Times New Roman"/>
          <w:lang w:val="en-US"/>
        </w:rPr>
        <w:t>Nobias</w:t>
      </w:r>
      <w:proofErr w:type="spellEnd"/>
      <w:r w:rsidR="00A5082D" w:rsidRPr="00967333">
        <w:rPr>
          <w:rFonts w:cs="Times New Roman"/>
          <w:lang w:val="en-US"/>
        </w:rPr>
        <w:t xml:space="preserve"> resin provides a much better separation from seawater </w:t>
      </w:r>
      <w:proofErr w:type="gramStart"/>
      <w:r w:rsidR="00A5082D" w:rsidRPr="00967333">
        <w:rPr>
          <w:szCs w:val="22"/>
          <w:lang w:val="en-US"/>
        </w:rPr>
        <w:t>Si(</w:t>
      </w:r>
      <w:proofErr w:type="gramEnd"/>
      <w:r w:rsidR="00A5082D" w:rsidRPr="00967333">
        <w:rPr>
          <w:szCs w:val="22"/>
          <w:lang w:val="en-US"/>
        </w:rPr>
        <w:t>OH)</w:t>
      </w:r>
      <w:r w:rsidR="00A5082D" w:rsidRPr="00967333">
        <w:rPr>
          <w:szCs w:val="22"/>
          <w:vertAlign w:val="subscript"/>
          <w:lang w:val="en-US"/>
        </w:rPr>
        <w:t>4</w:t>
      </w:r>
      <w:r w:rsidR="000B38EB">
        <w:rPr>
          <w:szCs w:val="22"/>
          <w:lang w:val="en-US"/>
        </w:rPr>
        <w:t xml:space="preserve">, </w:t>
      </w:r>
      <w:r w:rsidR="00DF4551" w:rsidRPr="00967333">
        <w:rPr>
          <w:szCs w:val="22"/>
          <w:lang w:val="en-US"/>
        </w:rPr>
        <w:t>thus</w:t>
      </w:r>
      <w:r w:rsidR="00CE6FE0">
        <w:rPr>
          <w:szCs w:val="22"/>
          <w:lang w:val="en-US"/>
        </w:rPr>
        <w:t xml:space="preserve"> rendering this</w:t>
      </w:r>
      <w:r w:rsidR="000B38EB">
        <w:rPr>
          <w:szCs w:val="22"/>
          <w:lang w:val="en-US"/>
        </w:rPr>
        <w:t xml:space="preserve"> </w:t>
      </w:r>
      <w:r w:rsidR="0002288E">
        <w:rPr>
          <w:szCs w:val="22"/>
          <w:lang w:val="en-US"/>
        </w:rPr>
        <w:t>the</w:t>
      </w:r>
      <w:r w:rsidR="00A9285F">
        <w:rPr>
          <w:szCs w:val="22"/>
          <w:lang w:val="en-US"/>
        </w:rPr>
        <w:t xml:space="preserve"> more</w:t>
      </w:r>
      <w:r w:rsidR="0002288E" w:rsidRPr="00967333">
        <w:rPr>
          <w:szCs w:val="22"/>
          <w:lang w:val="en-US"/>
        </w:rPr>
        <w:t xml:space="preserve"> </w:t>
      </w:r>
      <w:r w:rsidR="00CE6FE0">
        <w:rPr>
          <w:szCs w:val="22"/>
          <w:lang w:val="en-US"/>
        </w:rPr>
        <w:t>suitable</w:t>
      </w:r>
      <w:r w:rsidR="00A9285F">
        <w:rPr>
          <w:szCs w:val="22"/>
          <w:lang w:val="en-US"/>
        </w:rPr>
        <w:t xml:space="preserve"> method</w:t>
      </w:r>
      <w:r w:rsidR="00CE6FE0">
        <w:rPr>
          <w:szCs w:val="22"/>
          <w:lang w:val="en-US"/>
        </w:rPr>
        <w:t xml:space="preserve"> </w:t>
      </w:r>
      <w:r w:rsidR="00DF4551" w:rsidRPr="00967333">
        <w:rPr>
          <w:szCs w:val="22"/>
          <w:lang w:val="en-US"/>
        </w:rPr>
        <w:t xml:space="preserve">for </w:t>
      </w:r>
      <w:r w:rsidR="000B38EB">
        <w:rPr>
          <w:szCs w:val="22"/>
          <w:lang w:val="en-US"/>
        </w:rPr>
        <w:t xml:space="preserve">the </w:t>
      </w:r>
      <w:r w:rsidR="00DF4551" w:rsidRPr="00967333">
        <w:rPr>
          <w:szCs w:val="22"/>
          <w:lang w:val="en-US"/>
        </w:rPr>
        <w:t xml:space="preserve">isolation of Pb from larger volumes of Si-rich </w:t>
      </w:r>
      <w:r w:rsidR="00B54A80" w:rsidRPr="00967333">
        <w:rPr>
          <w:szCs w:val="22"/>
          <w:lang w:val="en-US"/>
        </w:rPr>
        <w:t>samples</w:t>
      </w:r>
      <w:r w:rsidR="00DF4551" w:rsidRPr="00967333">
        <w:rPr>
          <w:szCs w:val="22"/>
          <w:lang w:val="en-US"/>
        </w:rPr>
        <w:t xml:space="preserve">, </w:t>
      </w:r>
      <w:r w:rsidR="00B54A80" w:rsidRPr="00967333">
        <w:rPr>
          <w:szCs w:val="22"/>
          <w:lang w:val="en-US"/>
        </w:rPr>
        <w:t>such</w:t>
      </w:r>
      <w:r w:rsidR="000B38EB">
        <w:rPr>
          <w:szCs w:val="22"/>
          <w:lang w:val="en-US"/>
        </w:rPr>
        <w:t xml:space="preserve"> as</w:t>
      </w:r>
      <w:r w:rsidR="00B54A80" w:rsidRPr="00967333">
        <w:rPr>
          <w:szCs w:val="22"/>
          <w:lang w:val="en-US"/>
        </w:rPr>
        <w:t xml:space="preserve"> deep waters from the Southern and Pacific Ocean. In fact, the results of this study hint that the improved Pb separation achieved with the </w:t>
      </w:r>
      <w:proofErr w:type="spellStart"/>
      <w:r w:rsidR="00B54A80" w:rsidRPr="00967333">
        <w:rPr>
          <w:szCs w:val="22"/>
          <w:lang w:val="en-US"/>
        </w:rPr>
        <w:t>Nobias</w:t>
      </w:r>
      <w:proofErr w:type="spellEnd"/>
      <w:r w:rsidR="00B54A80" w:rsidRPr="00967333">
        <w:rPr>
          <w:szCs w:val="22"/>
          <w:lang w:val="en-US"/>
        </w:rPr>
        <w:t xml:space="preserve"> resin is associated with </w:t>
      </w:r>
      <w:r w:rsidR="00E02C03" w:rsidRPr="00967333">
        <w:rPr>
          <w:szCs w:val="22"/>
          <w:lang w:val="en-US"/>
        </w:rPr>
        <w:t>marginally</w:t>
      </w:r>
      <w:r w:rsidR="00B54A80" w:rsidRPr="00967333">
        <w:rPr>
          <w:szCs w:val="22"/>
          <w:lang w:val="en-US"/>
        </w:rPr>
        <w:t xml:space="preserve"> more robust Pb isotope data as matrix effects are </w:t>
      </w:r>
      <w:r w:rsidR="00170ECB">
        <w:rPr>
          <w:szCs w:val="22"/>
          <w:lang w:val="en-US"/>
        </w:rPr>
        <w:t>reduced</w:t>
      </w:r>
      <w:r w:rsidR="003135E5">
        <w:rPr>
          <w:szCs w:val="22"/>
          <w:lang w:val="en-US"/>
        </w:rPr>
        <w:t xml:space="preserve">, despite </w:t>
      </w:r>
      <w:r w:rsidR="00FD4C3E">
        <w:rPr>
          <w:szCs w:val="22"/>
          <w:lang w:val="en-US"/>
        </w:rPr>
        <w:t xml:space="preserve">the </w:t>
      </w:r>
      <w:r w:rsidR="003135E5">
        <w:rPr>
          <w:szCs w:val="22"/>
          <w:lang w:val="en-US"/>
        </w:rPr>
        <w:t>elevated blank contributions</w:t>
      </w:r>
      <w:r w:rsidR="00B54A80" w:rsidRPr="00967333">
        <w:rPr>
          <w:szCs w:val="22"/>
          <w:lang w:val="en-US"/>
        </w:rPr>
        <w:t>. Similarly, seawater Pb isotope measurements that employ a double</w:t>
      </w:r>
      <w:r w:rsidR="000B38EB">
        <w:rPr>
          <w:szCs w:val="22"/>
          <w:lang w:val="en-US"/>
        </w:rPr>
        <w:t>-</w:t>
      </w:r>
      <w:r w:rsidR="00B54A80" w:rsidRPr="00967333">
        <w:rPr>
          <w:szCs w:val="22"/>
          <w:lang w:val="en-US"/>
        </w:rPr>
        <w:t xml:space="preserve">spike </w:t>
      </w:r>
      <w:r w:rsidR="00BB1074">
        <w:rPr>
          <w:szCs w:val="22"/>
          <w:lang w:val="en-US"/>
        </w:rPr>
        <w:t>rather th</w:t>
      </w:r>
      <w:r w:rsidR="004E51D0">
        <w:rPr>
          <w:szCs w:val="22"/>
          <w:lang w:val="en-US"/>
        </w:rPr>
        <w:t>a</w:t>
      </w:r>
      <w:r w:rsidR="00BB1074">
        <w:rPr>
          <w:szCs w:val="22"/>
          <w:lang w:val="en-US"/>
        </w:rPr>
        <w:t xml:space="preserve">n Tl-normalization </w:t>
      </w:r>
      <w:r w:rsidR="00B54A80" w:rsidRPr="00967333">
        <w:rPr>
          <w:szCs w:val="22"/>
          <w:lang w:val="en-US"/>
        </w:rPr>
        <w:t>fo</w:t>
      </w:r>
      <w:r w:rsidR="00E02C03" w:rsidRPr="00967333">
        <w:rPr>
          <w:szCs w:val="22"/>
          <w:lang w:val="en-US"/>
        </w:rPr>
        <w:t>r mass bias correction typicall</w:t>
      </w:r>
      <w:r w:rsidR="00B54A80" w:rsidRPr="00967333">
        <w:rPr>
          <w:szCs w:val="22"/>
          <w:lang w:val="en-US"/>
        </w:rPr>
        <w:t xml:space="preserve">y </w:t>
      </w:r>
      <w:r w:rsidR="00E02C03" w:rsidRPr="00967333">
        <w:rPr>
          <w:szCs w:val="22"/>
          <w:lang w:val="en-US"/>
        </w:rPr>
        <w:t>appear to be slightly more precise, as they are less susceptible to analytical artefacts generated</w:t>
      </w:r>
      <w:r w:rsidR="00737DEA" w:rsidRPr="00967333">
        <w:rPr>
          <w:szCs w:val="22"/>
          <w:lang w:val="en-US"/>
        </w:rPr>
        <w:t xml:space="preserve"> by matrix effects.</w:t>
      </w:r>
    </w:p>
    <w:p w14:paraId="7F8EAE8D" w14:textId="4D95DDF2" w:rsidR="00862E89" w:rsidRPr="00967333" w:rsidRDefault="00E02C03" w:rsidP="008B5FCC">
      <w:pPr>
        <w:spacing w:line="360" w:lineRule="auto"/>
        <w:ind w:firstLine="426"/>
        <w:jc w:val="both"/>
        <w:rPr>
          <w:rFonts w:cs="Times New Roman"/>
          <w:szCs w:val="22"/>
          <w:lang w:val="en-US"/>
        </w:rPr>
      </w:pPr>
      <w:r w:rsidRPr="00967333">
        <w:rPr>
          <w:szCs w:val="22"/>
          <w:lang w:val="en-US"/>
        </w:rPr>
        <w:t>As such, the results of the study indicate that the most accurate MC-ICP-MS analyses of seawater Pb isotope compositions are obtained using</w:t>
      </w:r>
      <w:r w:rsidR="000B38EB">
        <w:rPr>
          <w:szCs w:val="22"/>
          <w:lang w:val="en-US"/>
        </w:rPr>
        <w:t xml:space="preserve"> </w:t>
      </w:r>
      <w:proofErr w:type="spellStart"/>
      <w:r w:rsidRPr="00967333">
        <w:rPr>
          <w:szCs w:val="22"/>
          <w:lang w:val="en-US"/>
        </w:rPr>
        <w:t>Nobias</w:t>
      </w:r>
      <w:proofErr w:type="spellEnd"/>
      <w:r w:rsidRPr="00967333">
        <w:rPr>
          <w:szCs w:val="22"/>
          <w:lang w:val="en-US"/>
        </w:rPr>
        <w:t xml:space="preserve"> resin and </w:t>
      </w:r>
      <w:r w:rsidR="00BB1074">
        <w:rPr>
          <w:szCs w:val="22"/>
          <w:lang w:val="en-US"/>
        </w:rPr>
        <w:t xml:space="preserve">the </w:t>
      </w:r>
      <w:r w:rsidRPr="00967333">
        <w:rPr>
          <w:szCs w:val="22"/>
          <w:lang w:val="en-US"/>
        </w:rPr>
        <w:t>double</w:t>
      </w:r>
      <w:r w:rsidR="00A23719" w:rsidRPr="00967333">
        <w:rPr>
          <w:szCs w:val="22"/>
          <w:lang w:val="en-US"/>
        </w:rPr>
        <w:t>-</w:t>
      </w:r>
      <w:r w:rsidRPr="00967333">
        <w:rPr>
          <w:szCs w:val="22"/>
          <w:lang w:val="en-US"/>
        </w:rPr>
        <w:t xml:space="preserve">spike </w:t>
      </w:r>
      <w:r w:rsidR="009971CC">
        <w:rPr>
          <w:szCs w:val="22"/>
          <w:lang w:val="en-US"/>
        </w:rPr>
        <w:t>procedure</w:t>
      </w:r>
      <w:r w:rsidRPr="00967333">
        <w:rPr>
          <w:szCs w:val="22"/>
          <w:lang w:val="en-US"/>
        </w:rPr>
        <w:t xml:space="preserve">. </w:t>
      </w:r>
      <w:r w:rsidR="00862E89" w:rsidRPr="00967333">
        <w:rPr>
          <w:rFonts w:cs="Times New Roman"/>
          <w:lang w:val="en-US"/>
        </w:rPr>
        <w:t xml:space="preserve">However, the combination of Pb separation </w:t>
      </w:r>
      <w:r w:rsidR="00BB1074">
        <w:rPr>
          <w:rFonts w:cs="Times New Roman"/>
          <w:lang w:val="en-US"/>
        </w:rPr>
        <w:t>with</w:t>
      </w:r>
      <w:r w:rsidR="00BB1074" w:rsidRPr="00967333">
        <w:rPr>
          <w:rFonts w:cs="Times New Roman"/>
          <w:lang w:val="en-US"/>
        </w:rPr>
        <w:t xml:space="preserve"> </w:t>
      </w:r>
      <w:proofErr w:type="spellStart"/>
      <w:r w:rsidR="00862E89" w:rsidRPr="00967333">
        <w:rPr>
          <w:rFonts w:cs="Times New Roman"/>
          <w:lang w:val="en-US"/>
        </w:rPr>
        <w:t>Nobias</w:t>
      </w:r>
      <w:proofErr w:type="spellEnd"/>
      <w:r w:rsidR="00862E89" w:rsidRPr="00967333">
        <w:rPr>
          <w:rFonts w:cs="Times New Roman"/>
          <w:lang w:val="en-US"/>
        </w:rPr>
        <w:t xml:space="preserve"> resin </w:t>
      </w:r>
      <w:r w:rsidR="00BB1074">
        <w:rPr>
          <w:rFonts w:cs="Times New Roman"/>
          <w:lang w:val="en-US"/>
        </w:rPr>
        <w:t>and</w:t>
      </w:r>
      <w:r w:rsidR="00BB1074" w:rsidRPr="00967333">
        <w:rPr>
          <w:rFonts w:cs="Times New Roman"/>
          <w:lang w:val="en-US"/>
        </w:rPr>
        <w:t xml:space="preserve"> </w:t>
      </w:r>
      <w:r w:rsidR="00A757C3">
        <w:rPr>
          <w:rFonts w:cs="Times New Roman"/>
          <w:lang w:val="en-US"/>
        </w:rPr>
        <w:br/>
      </w:r>
      <w:r w:rsidR="00862E89" w:rsidRPr="00967333">
        <w:rPr>
          <w:rFonts w:cs="Times New Roman"/>
          <w:lang w:val="en-US"/>
        </w:rPr>
        <w:t>Tl-</w:t>
      </w:r>
      <w:r w:rsidR="002E0C98" w:rsidRPr="00967333">
        <w:rPr>
          <w:rFonts w:cs="Times New Roman"/>
          <w:lang w:val="en-US"/>
        </w:rPr>
        <w:t>normalization</w:t>
      </w:r>
      <w:r w:rsidR="00862E89" w:rsidRPr="00967333">
        <w:rPr>
          <w:rFonts w:cs="Times New Roman"/>
          <w:lang w:val="en-US"/>
        </w:rPr>
        <w:t xml:space="preserve"> </w:t>
      </w:r>
      <w:r w:rsidR="00D24F8A">
        <w:rPr>
          <w:rFonts w:cs="Times New Roman"/>
          <w:lang w:val="en-US"/>
        </w:rPr>
        <w:t>offers</w:t>
      </w:r>
      <w:r w:rsidR="00862E89" w:rsidRPr="00967333">
        <w:rPr>
          <w:rFonts w:cs="Times New Roman"/>
          <w:lang w:val="en-US"/>
        </w:rPr>
        <w:t xml:space="preserve"> an attractive and only marginally less accurate</w:t>
      </w:r>
      <w:r w:rsidR="002C25E4" w:rsidRPr="00967333">
        <w:rPr>
          <w:rFonts w:cs="Times New Roman"/>
          <w:lang w:val="en-US"/>
        </w:rPr>
        <w:t xml:space="preserve"> alternative</w:t>
      </w:r>
      <w:r w:rsidR="00D24F8A">
        <w:rPr>
          <w:rFonts w:cs="Times New Roman"/>
          <w:lang w:val="en-US"/>
        </w:rPr>
        <w:t>,</w:t>
      </w:r>
      <w:r w:rsidR="002C25E4" w:rsidRPr="00967333">
        <w:rPr>
          <w:rFonts w:cs="Times New Roman"/>
          <w:lang w:val="en-US"/>
        </w:rPr>
        <w:t xml:space="preserve"> </w:t>
      </w:r>
      <w:r w:rsidR="002C25E4" w:rsidRPr="00967333">
        <w:rPr>
          <w:rFonts w:cs="Times New Roman"/>
          <w:szCs w:val="22"/>
          <w:lang w:val="en-US"/>
        </w:rPr>
        <w:t xml:space="preserve">provided that the mass bias correction is carefully calibrated </w:t>
      </w:r>
      <w:r w:rsidR="009C358E" w:rsidRPr="00967333">
        <w:rPr>
          <w:rFonts w:cs="Times New Roman"/>
          <w:szCs w:val="22"/>
          <w:lang w:val="en-US"/>
        </w:rPr>
        <w:t>for</w:t>
      </w:r>
      <w:r w:rsidR="002C25E4" w:rsidRPr="00967333">
        <w:rPr>
          <w:rFonts w:cs="Times New Roman"/>
          <w:szCs w:val="22"/>
          <w:lang w:val="en-US"/>
        </w:rPr>
        <w:t xml:space="preserve"> each analytical session.</w:t>
      </w:r>
      <w:r w:rsidR="000B38EB">
        <w:rPr>
          <w:rFonts w:cs="Times New Roman"/>
          <w:szCs w:val="22"/>
          <w:lang w:val="en-US"/>
        </w:rPr>
        <w:t xml:space="preserve"> </w:t>
      </w:r>
      <w:r w:rsidR="00D61891">
        <w:rPr>
          <w:rFonts w:cs="Times New Roman"/>
          <w:szCs w:val="22"/>
          <w:lang w:val="en-US"/>
        </w:rPr>
        <w:t>Notably</w:t>
      </w:r>
      <w:r w:rsidR="000B38EB">
        <w:rPr>
          <w:rFonts w:cs="Times New Roman"/>
          <w:szCs w:val="22"/>
          <w:lang w:val="en-US"/>
        </w:rPr>
        <w:t>,</w:t>
      </w:r>
      <w:r w:rsidR="00DE70DB" w:rsidRPr="00967333">
        <w:rPr>
          <w:rFonts w:cs="Times New Roman"/>
          <w:lang w:val="en-US"/>
        </w:rPr>
        <w:t xml:space="preserve"> </w:t>
      </w:r>
      <w:r w:rsidR="000B38EB">
        <w:rPr>
          <w:rFonts w:cs="Times New Roman"/>
          <w:lang w:val="en-US"/>
        </w:rPr>
        <w:t>this</w:t>
      </w:r>
      <w:r w:rsidR="009C358E" w:rsidRPr="00967333">
        <w:rPr>
          <w:rFonts w:cs="Times New Roman"/>
          <w:szCs w:val="22"/>
          <w:lang w:val="en-US"/>
        </w:rPr>
        <w:t xml:space="preserve"> </w:t>
      </w:r>
      <w:r w:rsidR="00862E89" w:rsidRPr="00967333">
        <w:rPr>
          <w:rFonts w:cs="Times New Roman"/>
          <w:szCs w:val="22"/>
          <w:lang w:val="en-US"/>
        </w:rPr>
        <w:t xml:space="preserve">approach requires only a single mass spectrometric measurement, whilst two </w:t>
      </w:r>
      <w:r w:rsidR="00BB1074">
        <w:rPr>
          <w:rFonts w:cs="Times New Roman"/>
          <w:szCs w:val="22"/>
          <w:lang w:val="en-US"/>
        </w:rPr>
        <w:t xml:space="preserve">runs </w:t>
      </w:r>
      <w:r w:rsidR="00862E89" w:rsidRPr="00967333">
        <w:rPr>
          <w:rFonts w:cs="Times New Roman"/>
          <w:szCs w:val="22"/>
          <w:lang w:val="en-US"/>
        </w:rPr>
        <w:t>are required for the double</w:t>
      </w:r>
      <w:r w:rsidR="00A23719" w:rsidRPr="00967333">
        <w:rPr>
          <w:rFonts w:cs="Times New Roman"/>
          <w:szCs w:val="22"/>
          <w:lang w:val="en-US"/>
        </w:rPr>
        <w:t>-</w:t>
      </w:r>
      <w:r w:rsidR="00862E89" w:rsidRPr="00967333">
        <w:rPr>
          <w:rFonts w:cs="Times New Roman"/>
          <w:szCs w:val="22"/>
          <w:lang w:val="en-US"/>
        </w:rPr>
        <w:t xml:space="preserve">spike procedure, </w:t>
      </w:r>
      <w:r w:rsidR="00FD4C3E">
        <w:rPr>
          <w:rFonts w:cs="Times New Roman"/>
          <w:szCs w:val="22"/>
          <w:lang w:val="en-US"/>
        </w:rPr>
        <w:t>which</w:t>
      </w:r>
      <w:r w:rsidR="00BB1074" w:rsidRPr="00967333">
        <w:rPr>
          <w:rFonts w:cs="Times New Roman"/>
          <w:szCs w:val="22"/>
          <w:lang w:val="en-US"/>
        </w:rPr>
        <w:t xml:space="preserve"> </w:t>
      </w:r>
      <w:r w:rsidR="00862E89" w:rsidRPr="00967333">
        <w:rPr>
          <w:rFonts w:cs="Times New Roman"/>
          <w:szCs w:val="22"/>
          <w:lang w:val="en-US"/>
        </w:rPr>
        <w:t>reduc</w:t>
      </w:r>
      <w:r w:rsidR="00FD4C3E">
        <w:rPr>
          <w:rFonts w:cs="Times New Roman"/>
          <w:szCs w:val="22"/>
          <w:lang w:val="en-US"/>
        </w:rPr>
        <w:t>es</w:t>
      </w:r>
      <w:r w:rsidR="00862E89" w:rsidRPr="00967333">
        <w:rPr>
          <w:rFonts w:cs="Times New Roman"/>
          <w:szCs w:val="22"/>
          <w:lang w:val="en-US"/>
        </w:rPr>
        <w:t xml:space="preserve"> the required effort, improves </w:t>
      </w:r>
      <w:r w:rsidR="009C358E" w:rsidRPr="00967333">
        <w:rPr>
          <w:rFonts w:cs="Times New Roman"/>
          <w:szCs w:val="22"/>
          <w:lang w:val="en-US"/>
        </w:rPr>
        <w:t xml:space="preserve">sample </w:t>
      </w:r>
      <w:r w:rsidR="00862E89" w:rsidRPr="00967333">
        <w:rPr>
          <w:rFonts w:cs="Times New Roman"/>
          <w:szCs w:val="22"/>
          <w:lang w:val="en-US"/>
        </w:rPr>
        <w:t xml:space="preserve">throughput, </w:t>
      </w:r>
      <w:r w:rsidR="000B38EB">
        <w:rPr>
          <w:rFonts w:cs="Times New Roman"/>
          <w:szCs w:val="22"/>
          <w:lang w:val="en-US"/>
        </w:rPr>
        <w:t>and allows</w:t>
      </w:r>
      <w:r w:rsidR="00862E89" w:rsidRPr="00967333">
        <w:rPr>
          <w:rFonts w:cs="Times New Roman"/>
          <w:szCs w:val="22"/>
          <w:lang w:val="en-US"/>
        </w:rPr>
        <w:t xml:space="preserve"> more Pb </w:t>
      </w:r>
      <w:r w:rsidR="000B38EB">
        <w:rPr>
          <w:rFonts w:cs="Times New Roman"/>
          <w:szCs w:val="22"/>
          <w:lang w:val="en-US"/>
        </w:rPr>
        <w:t>to be</w:t>
      </w:r>
      <w:r w:rsidR="00862E89" w:rsidRPr="00967333">
        <w:rPr>
          <w:rFonts w:cs="Times New Roman"/>
          <w:szCs w:val="22"/>
          <w:lang w:val="en-US"/>
        </w:rPr>
        <w:t xml:space="preserve"> </w:t>
      </w:r>
      <w:r w:rsidR="00BB1074">
        <w:rPr>
          <w:rFonts w:cs="Times New Roman"/>
          <w:szCs w:val="22"/>
          <w:lang w:val="en-US"/>
        </w:rPr>
        <w:t>analyzed</w:t>
      </w:r>
      <w:r w:rsidR="00BB1074" w:rsidRPr="00967333">
        <w:rPr>
          <w:rFonts w:cs="Times New Roman"/>
          <w:szCs w:val="22"/>
          <w:lang w:val="en-US"/>
        </w:rPr>
        <w:t xml:space="preserve"> </w:t>
      </w:r>
      <w:r w:rsidR="00BB1074">
        <w:rPr>
          <w:rFonts w:cs="Times New Roman"/>
          <w:szCs w:val="22"/>
          <w:lang w:val="en-US"/>
        </w:rPr>
        <w:t>in</w:t>
      </w:r>
      <w:r w:rsidR="00BB1074" w:rsidRPr="00967333">
        <w:rPr>
          <w:rFonts w:cs="Times New Roman"/>
          <w:szCs w:val="22"/>
          <w:lang w:val="en-US"/>
        </w:rPr>
        <w:t xml:space="preserve"> </w:t>
      </w:r>
      <w:r w:rsidR="009C358E" w:rsidRPr="00967333">
        <w:rPr>
          <w:rFonts w:cs="Times New Roman"/>
          <w:szCs w:val="22"/>
          <w:lang w:val="en-US"/>
        </w:rPr>
        <w:t xml:space="preserve">the single run. </w:t>
      </w:r>
      <w:r w:rsidR="00D61891">
        <w:rPr>
          <w:rFonts w:cs="Times New Roman"/>
          <w:szCs w:val="22"/>
          <w:lang w:val="en-US"/>
        </w:rPr>
        <w:t>Furthermore</w:t>
      </w:r>
      <w:r w:rsidR="009C358E" w:rsidRPr="00967333">
        <w:rPr>
          <w:rFonts w:cs="Times New Roman"/>
          <w:szCs w:val="22"/>
          <w:lang w:val="en-US"/>
        </w:rPr>
        <w:t xml:space="preserve">, </w:t>
      </w:r>
      <w:r w:rsidR="00862E89" w:rsidRPr="00967333">
        <w:rPr>
          <w:rFonts w:cs="Times New Roman"/>
          <w:szCs w:val="22"/>
          <w:lang w:val="en-US"/>
        </w:rPr>
        <w:t>considering the</w:t>
      </w:r>
      <w:r w:rsidR="002C25E4" w:rsidRPr="00967333">
        <w:rPr>
          <w:rFonts w:cs="Times New Roman"/>
          <w:szCs w:val="22"/>
          <w:lang w:val="en-US"/>
        </w:rPr>
        <w:t xml:space="preserve"> large range </w:t>
      </w:r>
      <w:r w:rsidR="00D24F8A">
        <w:rPr>
          <w:rFonts w:cs="Times New Roman"/>
          <w:szCs w:val="22"/>
          <w:lang w:val="en-US"/>
        </w:rPr>
        <w:t>in</w:t>
      </w:r>
      <w:r w:rsidR="002C25E4" w:rsidRPr="00967333">
        <w:rPr>
          <w:rFonts w:cs="Times New Roman"/>
          <w:szCs w:val="22"/>
          <w:lang w:val="en-US"/>
        </w:rPr>
        <w:t xml:space="preserve"> seawater </w:t>
      </w:r>
      <w:r w:rsidR="00862E89" w:rsidRPr="00967333">
        <w:rPr>
          <w:rFonts w:cs="Times New Roman"/>
          <w:szCs w:val="22"/>
          <w:lang w:val="en-US"/>
        </w:rPr>
        <w:t xml:space="preserve">Pb isotope </w:t>
      </w:r>
      <w:r w:rsidR="002C25E4" w:rsidRPr="00967333">
        <w:rPr>
          <w:rFonts w:cs="Times New Roman"/>
          <w:szCs w:val="22"/>
          <w:lang w:val="en-US"/>
        </w:rPr>
        <w:t xml:space="preserve">compositions, </w:t>
      </w:r>
      <w:r w:rsidR="00BB1074">
        <w:rPr>
          <w:rFonts w:cs="Times New Roman"/>
          <w:szCs w:val="22"/>
          <w:lang w:val="en-US"/>
        </w:rPr>
        <w:t>with</w:t>
      </w:r>
      <w:r w:rsidR="00BB1074" w:rsidRPr="00967333">
        <w:rPr>
          <w:rFonts w:cs="Times New Roman"/>
          <w:szCs w:val="22"/>
          <w:lang w:val="en-US"/>
        </w:rPr>
        <w:t xml:space="preserve"> </w:t>
      </w:r>
      <w:r w:rsidR="002C25E4" w:rsidRPr="00967333">
        <w:rPr>
          <w:rFonts w:cs="Times New Roman"/>
          <w:szCs w:val="22"/>
          <w:vertAlign w:val="superscript"/>
          <w:lang w:val="en-US"/>
        </w:rPr>
        <w:t>206</w:t>
      </w:r>
      <w:r w:rsidR="002C25E4" w:rsidRPr="00967333">
        <w:rPr>
          <w:rFonts w:cs="Times New Roman"/>
          <w:szCs w:val="22"/>
          <w:lang w:val="en-US"/>
        </w:rPr>
        <w:t>Pb/</w:t>
      </w:r>
      <w:r w:rsidR="002C25E4" w:rsidRPr="00967333">
        <w:rPr>
          <w:rFonts w:cs="Times New Roman"/>
          <w:szCs w:val="22"/>
          <w:vertAlign w:val="superscript"/>
          <w:lang w:val="en-US"/>
        </w:rPr>
        <w:t>207</w:t>
      </w:r>
      <w:r w:rsidR="002C25E4" w:rsidRPr="00967333">
        <w:rPr>
          <w:rFonts w:cs="Times New Roman"/>
          <w:szCs w:val="22"/>
          <w:lang w:val="en-US"/>
        </w:rPr>
        <w:t xml:space="preserve">Pb </w:t>
      </w:r>
      <w:r w:rsidR="009C358E" w:rsidRPr="00967333">
        <w:rPr>
          <w:rFonts w:cs="Times New Roman"/>
          <w:szCs w:val="22"/>
          <w:lang w:val="en-US"/>
        </w:rPr>
        <w:t xml:space="preserve">ratios </w:t>
      </w:r>
      <w:r w:rsidR="002C25E4" w:rsidRPr="00967333">
        <w:rPr>
          <w:rFonts w:cs="Times New Roman"/>
          <w:szCs w:val="22"/>
          <w:lang w:val="en-US"/>
        </w:rPr>
        <w:t>vary</w:t>
      </w:r>
      <w:r w:rsidR="00BB1074">
        <w:rPr>
          <w:rFonts w:cs="Times New Roman"/>
          <w:szCs w:val="22"/>
          <w:lang w:val="en-US"/>
        </w:rPr>
        <w:t>ing</w:t>
      </w:r>
      <w:r w:rsidR="002C25E4" w:rsidRPr="00967333">
        <w:rPr>
          <w:rFonts w:cs="Times New Roman"/>
          <w:szCs w:val="22"/>
          <w:lang w:val="en-US"/>
        </w:rPr>
        <w:t xml:space="preserve"> by</w:t>
      </w:r>
      <w:r w:rsidR="00306A53">
        <w:rPr>
          <w:rFonts w:cs="Times New Roman"/>
          <w:szCs w:val="22"/>
          <w:lang w:val="en-US"/>
        </w:rPr>
        <w:t xml:space="preserve"> about</w:t>
      </w:r>
      <w:r w:rsidR="002C25E4" w:rsidRPr="00967333">
        <w:rPr>
          <w:rFonts w:cs="Times New Roman"/>
          <w:szCs w:val="22"/>
          <w:lang w:val="en-US"/>
        </w:rPr>
        <w:t xml:space="preserve"> 8% from 1.16 to 1.22, the slightly </w:t>
      </w:r>
      <w:r w:rsidR="00FD4C3E">
        <w:rPr>
          <w:rFonts w:cs="Times New Roman"/>
          <w:szCs w:val="22"/>
          <w:lang w:val="en-US"/>
        </w:rPr>
        <w:t>inferior</w:t>
      </w:r>
      <w:r w:rsidR="002C25E4" w:rsidRPr="00967333">
        <w:rPr>
          <w:rFonts w:cs="Times New Roman"/>
          <w:szCs w:val="22"/>
          <w:lang w:val="en-US"/>
        </w:rPr>
        <w:t xml:space="preserve"> accuracy has </w:t>
      </w:r>
      <w:r w:rsidR="00C66D0E">
        <w:rPr>
          <w:rFonts w:cs="Times New Roman"/>
          <w:szCs w:val="22"/>
          <w:lang w:val="en-US"/>
        </w:rPr>
        <w:t>minimal</w:t>
      </w:r>
      <w:r w:rsidR="002C25E4" w:rsidRPr="00967333">
        <w:rPr>
          <w:rFonts w:cs="Times New Roman"/>
          <w:szCs w:val="22"/>
          <w:lang w:val="en-US"/>
        </w:rPr>
        <w:t xml:space="preserve"> impact on the utility of the results</w:t>
      </w:r>
      <w:r w:rsidR="009C358E" w:rsidRPr="00967333">
        <w:rPr>
          <w:rFonts w:cs="Times New Roman"/>
          <w:szCs w:val="22"/>
          <w:lang w:val="en-US"/>
        </w:rPr>
        <w:t xml:space="preserve"> </w:t>
      </w:r>
      <w:r w:rsidR="008B5FCC" w:rsidRPr="00967333">
        <w:rPr>
          <w:rFonts w:cs="Times New Roman"/>
          <w:szCs w:val="22"/>
          <w:lang w:val="en-US"/>
        </w:rPr>
        <w:t xml:space="preserve">for research in marine geochemistry. Finally, </w:t>
      </w:r>
      <w:r w:rsidR="000B38EB">
        <w:rPr>
          <w:rFonts w:cs="Times New Roman"/>
          <w:szCs w:val="22"/>
          <w:lang w:val="en-US"/>
        </w:rPr>
        <w:t xml:space="preserve">the </w:t>
      </w:r>
      <w:r w:rsidR="008B5FCC" w:rsidRPr="00967333">
        <w:rPr>
          <w:rFonts w:cs="Times New Roman"/>
          <w:szCs w:val="22"/>
          <w:lang w:val="en-US"/>
        </w:rPr>
        <w:t xml:space="preserve">use of </w:t>
      </w:r>
      <w:r w:rsidR="00A757C3">
        <w:rPr>
          <w:rFonts w:cs="Times New Roman"/>
          <w:szCs w:val="22"/>
          <w:lang w:val="en-US"/>
        </w:rPr>
        <w:br/>
      </w:r>
      <w:r w:rsidR="008B5FCC" w:rsidRPr="00967333">
        <w:rPr>
          <w:rFonts w:cs="Times New Roman"/>
          <w:szCs w:val="22"/>
          <w:lang w:val="en-US"/>
        </w:rPr>
        <w:t>Tl</w:t>
      </w:r>
      <w:r w:rsidR="009971CC">
        <w:rPr>
          <w:rFonts w:cs="Times New Roman"/>
          <w:szCs w:val="22"/>
          <w:lang w:val="en-US"/>
        </w:rPr>
        <w:t>-</w:t>
      </w:r>
      <w:r w:rsidR="002E0C98" w:rsidRPr="00967333">
        <w:rPr>
          <w:rFonts w:cs="Times New Roman"/>
          <w:szCs w:val="22"/>
          <w:lang w:val="en-US"/>
        </w:rPr>
        <w:t>normalization</w:t>
      </w:r>
      <w:r w:rsidR="008B5FCC" w:rsidRPr="00967333">
        <w:rPr>
          <w:rFonts w:cs="Times New Roman"/>
          <w:szCs w:val="22"/>
          <w:lang w:val="en-US"/>
        </w:rPr>
        <w:t xml:space="preserve"> </w:t>
      </w:r>
      <w:r w:rsidR="002C25E4" w:rsidRPr="00967333">
        <w:rPr>
          <w:rFonts w:cs="Times New Roman"/>
          <w:szCs w:val="22"/>
          <w:lang w:val="en-US"/>
        </w:rPr>
        <w:t>circumvents the significant effort</w:t>
      </w:r>
      <w:r w:rsidR="000B38EB">
        <w:rPr>
          <w:rFonts w:cs="Times New Roman"/>
          <w:szCs w:val="22"/>
          <w:lang w:val="en-US"/>
        </w:rPr>
        <w:t xml:space="preserve"> </w:t>
      </w:r>
      <w:r w:rsidR="002C25E4" w:rsidRPr="00967333">
        <w:rPr>
          <w:rFonts w:cs="Times New Roman"/>
          <w:szCs w:val="22"/>
          <w:lang w:val="en-US"/>
        </w:rPr>
        <w:t xml:space="preserve">required to initially </w:t>
      </w:r>
      <w:r w:rsidR="008B5FCC" w:rsidRPr="00967333">
        <w:rPr>
          <w:rFonts w:cs="Times New Roman"/>
          <w:szCs w:val="22"/>
          <w:lang w:val="en-US"/>
        </w:rPr>
        <w:t xml:space="preserve">establish and validate </w:t>
      </w:r>
      <w:r w:rsidR="00D61891">
        <w:rPr>
          <w:rFonts w:cs="Times New Roman"/>
          <w:szCs w:val="22"/>
          <w:lang w:val="en-US"/>
        </w:rPr>
        <w:t xml:space="preserve">the Pb </w:t>
      </w:r>
      <w:r w:rsidR="002C25E4" w:rsidRPr="00967333">
        <w:rPr>
          <w:rFonts w:cs="Times New Roman"/>
          <w:szCs w:val="22"/>
          <w:lang w:val="en-US"/>
        </w:rPr>
        <w:t>double</w:t>
      </w:r>
      <w:r w:rsidR="00A23719" w:rsidRPr="00967333">
        <w:rPr>
          <w:rFonts w:cs="Times New Roman"/>
          <w:szCs w:val="22"/>
          <w:lang w:val="en-US"/>
        </w:rPr>
        <w:t>-</w:t>
      </w:r>
      <w:r w:rsidR="002C25E4" w:rsidRPr="00967333">
        <w:rPr>
          <w:rFonts w:cs="Times New Roman"/>
          <w:szCs w:val="22"/>
          <w:lang w:val="en-US"/>
        </w:rPr>
        <w:t xml:space="preserve">spike methods in a laboratory. </w:t>
      </w:r>
    </w:p>
    <w:p w14:paraId="49F3596B" w14:textId="38876742" w:rsidR="00862E89" w:rsidRDefault="00BB1074" w:rsidP="00954943">
      <w:pPr>
        <w:spacing w:line="360" w:lineRule="auto"/>
        <w:ind w:firstLine="425"/>
        <w:jc w:val="both"/>
        <w:rPr>
          <w:szCs w:val="22"/>
          <w:lang w:val="en-US"/>
        </w:rPr>
      </w:pPr>
      <w:r>
        <w:rPr>
          <w:rFonts w:cs="Times New Roman"/>
          <w:lang w:val="en-US"/>
        </w:rPr>
        <w:t>A</w:t>
      </w:r>
      <w:r w:rsidR="001E2AF3" w:rsidRPr="00967333">
        <w:rPr>
          <w:rFonts w:cs="Times New Roman"/>
          <w:lang w:val="en-US"/>
        </w:rPr>
        <w:t xml:space="preserve"> further </w:t>
      </w:r>
      <w:r>
        <w:rPr>
          <w:rFonts w:cs="Times New Roman"/>
          <w:lang w:val="en-US"/>
        </w:rPr>
        <w:t xml:space="preserve">consideration is </w:t>
      </w:r>
      <w:r w:rsidR="001E2AF3" w:rsidRPr="00967333">
        <w:rPr>
          <w:rFonts w:cs="Times New Roman"/>
          <w:lang w:val="en-US"/>
        </w:rPr>
        <w:t>that the</w:t>
      </w:r>
      <w:r w:rsidR="00052C12" w:rsidRPr="00967333">
        <w:rPr>
          <w:rFonts w:cs="Times New Roman"/>
          <w:lang w:val="en-US"/>
        </w:rPr>
        <w:t xml:space="preserve"> </w:t>
      </w:r>
      <w:proofErr w:type="spellStart"/>
      <w:r w:rsidR="00052C12" w:rsidRPr="00967333">
        <w:rPr>
          <w:rFonts w:cs="Times New Roman"/>
          <w:lang w:val="en-US"/>
        </w:rPr>
        <w:t>Nobias</w:t>
      </w:r>
      <w:proofErr w:type="spellEnd"/>
      <w:r w:rsidR="00052C12" w:rsidRPr="00967333">
        <w:rPr>
          <w:rFonts w:cs="Times New Roman"/>
          <w:lang w:val="en-US"/>
        </w:rPr>
        <w:t xml:space="preserve"> </w:t>
      </w:r>
      <w:r w:rsidR="00E02C03" w:rsidRPr="00967333">
        <w:rPr>
          <w:rFonts w:cs="Times New Roman"/>
          <w:lang w:val="en-US"/>
        </w:rPr>
        <w:t xml:space="preserve">resin employed </w:t>
      </w:r>
      <w:r w:rsidR="00F34BD4" w:rsidRPr="00967333">
        <w:rPr>
          <w:rFonts w:cs="Times New Roman"/>
          <w:lang w:val="en-US"/>
        </w:rPr>
        <w:t xml:space="preserve">in </w:t>
      </w:r>
      <w:r w:rsidR="001E2AF3" w:rsidRPr="00967333">
        <w:rPr>
          <w:rFonts w:cs="Times New Roman"/>
          <w:lang w:val="en-US"/>
        </w:rPr>
        <w:t>this</w:t>
      </w:r>
      <w:r w:rsidR="00F34BD4" w:rsidRPr="00967333">
        <w:rPr>
          <w:rFonts w:cs="Times New Roman"/>
          <w:lang w:val="en-US"/>
        </w:rPr>
        <w:t xml:space="preserve"> study is</w:t>
      </w:r>
      <w:r w:rsidR="001E2AF3" w:rsidRPr="00967333">
        <w:rPr>
          <w:rFonts w:cs="Times New Roman"/>
          <w:lang w:val="en-US"/>
        </w:rPr>
        <w:t xml:space="preserve"> </w:t>
      </w:r>
      <w:r w:rsidR="00F924D9" w:rsidRPr="00967333">
        <w:rPr>
          <w:rFonts w:cs="Times New Roman"/>
          <w:lang w:val="en-US"/>
        </w:rPr>
        <w:t xml:space="preserve">a fairly expensive product </w:t>
      </w:r>
      <w:r>
        <w:rPr>
          <w:rFonts w:cs="Times New Roman"/>
          <w:lang w:val="en-US"/>
        </w:rPr>
        <w:t>that</w:t>
      </w:r>
      <w:r w:rsidRPr="00967333">
        <w:rPr>
          <w:rFonts w:cs="Times New Roman"/>
          <w:lang w:val="en-US"/>
        </w:rPr>
        <w:t xml:space="preserve"> </w:t>
      </w:r>
      <w:r w:rsidR="00F924D9" w:rsidRPr="00967333">
        <w:rPr>
          <w:rFonts w:cs="Times New Roman"/>
          <w:lang w:val="en-US"/>
        </w:rPr>
        <w:t>is currently not widely used</w:t>
      </w:r>
      <w:r w:rsidR="001E2AF3" w:rsidRPr="00967333">
        <w:rPr>
          <w:rFonts w:cs="Times New Roman"/>
          <w:lang w:val="en-US"/>
        </w:rPr>
        <w:t xml:space="preserve"> </w:t>
      </w:r>
      <w:r>
        <w:rPr>
          <w:rFonts w:cs="Times New Roman"/>
          <w:lang w:val="en-US"/>
        </w:rPr>
        <w:t>and</w:t>
      </w:r>
      <w:r w:rsidRPr="00967333">
        <w:rPr>
          <w:rFonts w:cs="Times New Roman"/>
          <w:lang w:val="en-US"/>
        </w:rPr>
        <w:t xml:space="preserve"> </w:t>
      </w:r>
      <w:r w:rsidR="00F924D9" w:rsidRPr="00967333">
        <w:rPr>
          <w:rFonts w:cs="Times New Roman"/>
          <w:lang w:val="en-US"/>
        </w:rPr>
        <w:t xml:space="preserve">its </w:t>
      </w:r>
      <w:r w:rsidR="00F34BD4" w:rsidRPr="00967333">
        <w:rPr>
          <w:rFonts w:cs="Times New Roman"/>
          <w:lang w:val="en-US"/>
        </w:rPr>
        <w:t>application</w:t>
      </w:r>
      <w:r w:rsidR="00F924D9" w:rsidRPr="00967333">
        <w:rPr>
          <w:rFonts w:cs="Times New Roman"/>
          <w:lang w:val="en-US"/>
        </w:rPr>
        <w:t xml:space="preserve"> for Pb extr</w:t>
      </w:r>
      <w:r w:rsidR="00737DEA" w:rsidRPr="00967333">
        <w:rPr>
          <w:rFonts w:cs="Times New Roman"/>
          <w:lang w:val="en-US"/>
        </w:rPr>
        <w:t xml:space="preserve">action from seawater </w:t>
      </w:r>
      <w:r w:rsidR="00DB600F">
        <w:rPr>
          <w:rFonts w:cs="Times New Roman"/>
          <w:lang w:val="en-US"/>
        </w:rPr>
        <w:t xml:space="preserve">thus </w:t>
      </w:r>
      <w:r w:rsidR="00737DEA" w:rsidRPr="00967333">
        <w:rPr>
          <w:rFonts w:cs="Times New Roman"/>
          <w:lang w:val="en-US"/>
        </w:rPr>
        <w:t>re</w:t>
      </w:r>
      <w:r w:rsidR="00F34BD4" w:rsidRPr="00967333">
        <w:rPr>
          <w:rFonts w:cs="Times New Roman"/>
          <w:lang w:val="en-US"/>
        </w:rPr>
        <w:t xml:space="preserve">quires non-standard equipment. </w:t>
      </w:r>
      <w:r w:rsidR="001E2AF3" w:rsidRPr="00967333">
        <w:rPr>
          <w:rFonts w:cs="Times New Roman"/>
          <w:lang w:val="en-US"/>
        </w:rPr>
        <w:t>In comparison,</w:t>
      </w:r>
      <w:r w:rsidR="004E51D0">
        <w:rPr>
          <w:rFonts w:cs="Times New Roman"/>
          <w:lang w:val="en-US"/>
        </w:rPr>
        <w:t xml:space="preserve"> </w:t>
      </w:r>
      <w:proofErr w:type="gramStart"/>
      <w:r w:rsidR="00052C12" w:rsidRPr="00967333">
        <w:rPr>
          <w:szCs w:val="22"/>
          <w:lang w:val="en-US"/>
        </w:rPr>
        <w:t>Mg(</w:t>
      </w:r>
      <w:proofErr w:type="gramEnd"/>
      <w:r w:rsidR="00052C12" w:rsidRPr="00967333">
        <w:rPr>
          <w:szCs w:val="22"/>
          <w:lang w:val="en-US"/>
        </w:rPr>
        <w:t>OH)</w:t>
      </w:r>
      <w:r w:rsidR="00052C12" w:rsidRPr="00967333">
        <w:rPr>
          <w:szCs w:val="22"/>
          <w:vertAlign w:val="subscript"/>
          <w:lang w:val="en-US"/>
        </w:rPr>
        <w:t xml:space="preserve">2 </w:t>
      </w:r>
      <w:r w:rsidR="00A757C3">
        <w:rPr>
          <w:szCs w:val="22"/>
          <w:vertAlign w:val="subscript"/>
          <w:lang w:val="en-US"/>
        </w:rPr>
        <w:br/>
      </w:r>
      <w:r w:rsidR="00052C12" w:rsidRPr="00967333">
        <w:rPr>
          <w:szCs w:val="22"/>
          <w:lang w:val="en-US"/>
        </w:rPr>
        <w:t>co-precipitation</w:t>
      </w:r>
      <w:r w:rsidR="00C34E14" w:rsidRPr="00967333">
        <w:rPr>
          <w:szCs w:val="22"/>
          <w:lang w:val="en-US"/>
        </w:rPr>
        <w:t xml:space="preserve"> </w:t>
      </w:r>
      <w:r w:rsidR="001E2AF3" w:rsidRPr="00967333">
        <w:rPr>
          <w:szCs w:val="22"/>
          <w:lang w:val="en-US"/>
        </w:rPr>
        <w:t xml:space="preserve">is </w:t>
      </w:r>
      <w:r w:rsidR="002473C7">
        <w:rPr>
          <w:szCs w:val="22"/>
          <w:lang w:val="en-US"/>
        </w:rPr>
        <w:t>relatively inexpensive</w:t>
      </w:r>
      <w:r w:rsidR="00CD37A6">
        <w:rPr>
          <w:szCs w:val="22"/>
          <w:lang w:val="en-US"/>
        </w:rPr>
        <w:t xml:space="preserve"> and</w:t>
      </w:r>
      <w:r w:rsidR="001E2AF3" w:rsidRPr="00967333">
        <w:rPr>
          <w:szCs w:val="22"/>
          <w:lang w:val="en-US"/>
        </w:rPr>
        <w:t xml:space="preserve"> more straightforward</w:t>
      </w:r>
      <w:r>
        <w:rPr>
          <w:szCs w:val="22"/>
          <w:lang w:val="en-US"/>
        </w:rPr>
        <w:t xml:space="preserve"> in its application</w:t>
      </w:r>
      <w:r w:rsidR="00D24F8A">
        <w:rPr>
          <w:szCs w:val="22"/>
          <w:lang w:val="en-US"/>
        </w:rPr>
        <w:t xml:space="preserve"> and</w:t>
      </w:r>
      <w:r w:rsidR="002473C7">
        <w:rPr>
          <w:szCs w:val="22"/>
          <w:lang w:val="en-US"/>
        </w:rPr>
        <w:t xml:space="preserve">, </w:t>
      </w:r>
      <w:r w:rsidR="00CD37A6">
        <w:rPr>
          <w:szCs w:val="22"/>
          <w:lang w:val="en-US"/>
        </w:rPr>
        <w:t>as a consequence</w:t>
      </w:r>
      <w:r w:rsidR="002473C7">
        <w:rPr>
          <w:szCs w:val="22"/>
          <w:lang w:val="en-US"/>
        </w:rPr>
        <w:t>,</w:t>
      </w:r>
      <w:r w:rsidR="00D24F8A">
        <w:rPr>
          <w:szCs w:val="22"/>
          <w:lang w:val="en-US"/>
        </w:rPr>
        <w:t xml:space="preserve"> </w:t>
      </w:r>
      <w:r w:rsidR="00EE1AD0" w:rsidRPr="00967333">
        <w:rPr>
          <w:szCs w:val="22"/>
          <w:lang w:val="en-US"/>
        </w:rPr>
        <w:t xml:space="preserve">constitutes </w:t>
      </w:r>
      <w:r w:rsidR="00F34BD4" w:rsidRPr="00967333">
        <w:rPr>
          <w:szCs w:val="22"/>
          <w:lang w:val="en-US"/>
        </w:rPr>
        <w:t>a useful alternative</w:t>
      </w:r>
      <w:r w:rsidR="00EE1AD0" w:rsidRPr="00967333">
        <w:rPr>
          <w:szCs w:val="22"/>
          <w:lang w:val="en-US"/>
        </w:rPr>
        <w:t xml:space="preserve"> for Pb separation from seawater</w:t>
      </w:r>
      <w:r>
        <w:rPr>
          <w:szCs w:val="22"/>
          <w:lang w:val="en-US"/>
        </w:rPr>
        <w:t xml:space="preserve"> </w:t>
      </w:r>
      <w:r w:rsidR="002473C7">
        <w:rPr>
          <w:szCs w:val="22"/>
          <w:lang w:val="en-US"/>
        </w:rPr>
        <w:t>that</w:t>
      </w:r>
      <w:r w:rsidR="00CA61B8">
        <w:rPr>
          <w:szCs w:val="22"/>
          <w:lang w:val="en-US"/>
        </w:rPr>
        <w:t xml:space="preserve"> is </w:t>
      </w:r>
      <w:r w:rsidR="00F34BD4" w:rsidRPr="00967333">
        <w:rPr>
          <w:szCs w:val="22"/>
          <w:lang w:val="en-US"/>
        </w:rPr>
        <w:t>only marginally less accurate than</w:t>
      </w:r>
      <w:r w:rsidR="00CA61B8">
        <w:rPr>
          <w:szCs w:val="22"/>
          <w:lang w:val="en-US"/>
        </w:rPr>
        <w:t xml:space="preserve"> the</w:t>
      </w:r>
      <w:r w:rsidR="00F34BD4" w:rsidRPr="00967333">
        <w:rPr>
          <w:szCs w:val="22"/>
          <w:lang w:val="en-US"/>
        </w:rPr>
        <w:t xml:space="preserve"> </w:t>
      </w:r>
      <w:proofErr w:type="spellStart"/>
      <w:r w:rsidR="00F34BD4" w:rsidRPr="00967333">
        <w:rPr>
          <w:szCs w:val="22"/>
          <w:lang w:val="en-US"/>
        </w:rPr>
        <w:t>Nobias</w:t>
      </w:r>
      <w:proofErr w:type="spellEnd"/>
      <w:r w:rsidR="00F34BD4" w:rsidRPr="00967333">
        <w:rPr>
          <w:szCs w:val="22"/>
          <w:lang w:val="en-US"/>
        </w:rPr>
        <w:t xml:space="preserve"> </w:t>
      </w:r>
      <w:r>
        <w:rPr>
          <w:szCs w:val="22"/>
          <w:lang w:val="en-US"/>
        </w:rPr>
        <w:t>method</w:t>
      </w:r>
      <w:r w:rsidR="00CD37A6">
        <w:rPr>
          <w:szCs w:val="22"/>
          <w:lang w:val="en-US"/>
        </w:rPr>
        <w:t xml:space="preserve">, </w:t>
      </w:r>
      <w:r w:rsidR="00F34BD4" w:rsidRPr="00967333">
        <w:rPr>
          <w:szCs w:val="22"/>
          <w:lang w:val="en-US"/>
        </w:rPr>
        <w:t xml:space="preserve">particularly when coupled with </w:t>
      </w:r>
      <w:r w:rsidR="007127A1">
        <w:rPr>
          <w:szCs w:val="22"/>
          <w:lang w:val="en-US"/>
        </w:rPr>
        <w:t>the</w:t>
      </w:r>
      <w:r w:rsidR="007127A1" w:rsidRPr="00967333">
        <w:rPr>
          <w:szCs w:val="22"/>
          <w:lang w:val="en-US"/>
        </w:rPr>
        <w:t xml:space="preserve"> </w:t>
      </w:r>
      <w:r w:rsidR="00F34BD4" w:rsidRPr="00967333">
        <w:rPr>
          <w:szCs w:val="22"/>
          <w:lang w:val="en-US"/>
        </w:rPr>
        <w:t>double</w:t>
      </w:r>
      <w:r w:rsidR="00CA61B8">
        <w:rPr>
          <w:szCs w:val="22"/>
          <w:lang w:val="en-US"/>
        </w:rPr>
        <w:t>-</w:t>
      </w:r>
      <w:r w:rsidR="00F34BD4" w:rsidRPr="00967333">
        <w:rPr>
          <w:szCs w:val="22"/>
          <w:lang w:val="en-US"/>
        </w:rPr>
        <w:t xml:space="preserve">spike </w:t>
      </w:r>
      <w:r w:rsidR="007127A1">
        <w:rPr>
          <w:szCs w:val="22"/>
          <w:lang w:val="en-US"/>
        </w:rPr>
        <w:t xml:space="preserve">approach </w:t>
      </w:r>
      <w:r w:rsidR="00F34BD4" w:rsidRPr="00967333">
        <w:rPr>
          <w:szCs w:val="22"/>
          <w:lang w:val="en-US"/>
        </w:rPr>
        <w:t xml:space="preserve">for mass bias correction. Such analyses are, however, limited to </w:t>
      </w:r>
      <w:r w:rsidR="00F34BD4" w:rsidRPr="00967333">
        <w:rPr>
          <w:szCs w:val="22"/>
          <w:lang w:val="en-US"/>
        </w:rPr>
        <w:lastRenderedPageBreak/>
        <w:t xml:space="preserve">seawater samples </w:t>
      </w:r>
      <w:r w:rsidR="00833A4E" w:rsidRPr="00967333">
        <w:rPr>
          <w:szCs w:val="22"/>
          <w:lang w:val="en-US"/>
        </w:rPr>
        <w:t xml:space="preserve">with low to moderate Si contents, </w:t>
      </w:r>
      <w:r>
        <w:rPr>
          <w:szCs w:val="22"/>
          <w:lang w:val="en-US"/>
        </w:rPr>
        <w:t>when</w:t>
      </w:r>
      <w:r w:rsidR="00833A4E" w:rsidRPr="00967333">
        <w:rPr>
          <w:szCs w:val="22"/>
          <w:lang w:val="en-US"/>
        </w:rPr>
        <w:t xml:space="preserve"> </w:t>
      </w:r>
      <w:r w:rsidR="00833A4E" w:rsidRPr="00967333">
        <w:rPr>
          <w:rFonts w:cs="Times New Roman"/>
          <w:lang w:val="en-US"/>
        </w:rPr>
        <w:t xml:space="preserve">Pb purification by </w:t>
      </w:r>
      <w:r w:rsidR="00A757C3">
        <w:rPr>
          <w:rFonts w:cs="Times New Roman"/>
          <w:lang w:val="en-US"/>
        </w:rPr>
        <w:br/>
      </w:r>
      <w:r w:rsidR="00FD4C3E">
        <w:rPr>
          <w:rFonts w:cs="Times New Roman"/>
          <w:lang w:val="en-US"/>
        </w:rPr>
        <w:t>anion-</w:t>
      </w:r>
      <w:r w:rsidR="00833A4E" w:rsidRPr="00967333">
        <w:rPr>
          <w:rFonts w:cs="Times New Roman"/>
          <w:lang w:val="en-US"/>
        </w:rPr>
        <w:t xml:space="preserve">exchange chromatography </w:t>
      </w:r>
      <w:r>
        <w:rPr>
          <w:rFonts w:cs="Times New Roman"/>
          <w:lang w:val="en-US"/>
        </w:rPr>
        <w:t>is not hindered by</w:t>
      </w:r>
      <w:r w:rsidRPr="00967333">
        <w:rPr>
          <w:rFonts w:cs="Times New Roman"/>
          <w:lang w:val="en-US"/>
        </w:rPr>
        <w:t xml:space="preserve"> </w:t>
      </w:r>
      <w:r w:rsidR="00833A4E" w:rsidRPr="00967333">
        <w:rPr>
          <w:rFonts w:cs="Times New Roman"/>
          <w:lang w:val="en-US"/>
        </w:rPr>
        <w:t xml:space="preserve">the formation of sparingly soluble silica precipitates. </w:t>
      </w:r>
    </w:p>
    <w:p w14:paraId="4548DE1F" w14:textId="77777777" w:rsidR="00954943" w:rsidRPr="00954943" w:rsidRDefault="00954943" w:rsidP="00954943">
      <w:pPr>
        <w:spacing w:line="360" w:lineRule="auto"/>
        <w:ind w:firstLine="425"/>
        <w:jc w:val="both"/>
        <w:rPr>
          <w:szCs w:val="22"/>
          <w:lang w:val="en-US"/>
        </w:rPr>
      </w:pPr>
    </w:p>
    <w:p w14:paraId="4371AA5E" w14:textId="50F4F929" w:rsidR="00134932" w:rsidRPr="00134932" w:rsidRDefault="006E5D1B" w:rsidP="00954943">
      <w:pPr>
        <w:keepNext/>
        <w:keepLines/>
        <w:spacing w:after="120" w:line="360" w:lineRule="auto"/>
        <w:jc w:val="both"/>
        <w:outlineLvl w:val="1"/>
        <w:rPr>
          <w:rFonts w:eastAsiaTheme="majorEastAsia" w:cs="Times New Roman"/>
          <w:b/>
          <w:bCs/>
          <w:color w:val="000000" w:themeColor="text1"/>
          <w:sz w:val="26"/>
          <w:szCs w:val="26"/>
          <w:lang w:val="en-US"/>
        </w:rPr>
      </w:pPr>
      <w:r>
        <w:rPr>
          <w:rFonts w:eastAsiaTheme="majorEastAsia" w:cs="Times New Roman"/>
          <w:b/>
          <w:bCs/>
          <w:color w:val="000000" w:themeColor="text1"/>
          <w:sz w:val="26"/>
          <w:szCs w:val="26"/>
          <w:lang w:val="en-US"/>
        </w:rPr>
        <w:t>SUPPORTING INFORMATION</w:t>
      </w:r>
    </w:p>
    <w:p w14:paraId="24E64EF7" w14:textId="3CBC7F0E" w:rsidR="00C5737E" w:rsidRDefault="00961F17" w:rsidP="00676E0A">
      <w:pPr>
        <w:snapToGrid w:val="0"/>
        <w:spacing w:line="360" w:lineRule="auto"/>
        <w:ind w:right="51" w:firstLine="426"/>
        <w:jc w:val="both"/>
        <w:rPr>
          <w:szCs w:val="22"/>
          <w:lang w:val="en-US"/>
        </w:rPr>
      </w:pPr>
      <w:r>
        <w:rPr>
          <w:szCs w:val="22"/>
          <w:lang w:val="en-US"/>
        </w:rPr>
        <w:t>The</w:t>
      </w:r>
      <w:r w:rsidR="00134932">
        <w:rPr>
          <w:szCs w:val="22"/>
          <w:lang w:val="en-US"/>
        </w:rPr>
        <w:t xml:space="preserve"> following</w:t>
      </w:r>
      <w:r>
        <w:rPr>
          <w:szCs w:val="22"/>
          <w:lang w:val="en-US"/>
        </w:rPr>
        <w:t xml:space="preserve"> Supporting Information is available</w:t>
      </w:r>
      <w:r w:rsidR="001F2FFB">
        <w:rPr>
          <w:szCs w:val="22"/>
          <w:lang w:val="en-US"/>
        </w:rPr>
        <w:t xml:space="preserve"> as a PDF</w:t>
      </w:r>
      <w:r w:rsidR="00134932">
        <w:rPr>
          <w:szCs w:val="22"/>
          <w:lang w:val="en-US"/>
        </w:rPr>
        <w:t>:</w:t>
      </w:r>
      <w:r>
        <w:rPr>
          <w:szCs w:val="22"/>
          <w:lang w:val="en-US"/>
        </w:rPr>
        <w:t xml:space="preserve"> </w:t>
      </w:r>
      <w:r w:rsidR="00134932">
        <w:rPr>
          <w:szCs w:val="22"/>
          <w:lang w:val="en-US"/>
        </w:rPr>
        <w:t>t</w:t>
      </w:r>
      <w:r w:rsidRPr="00967333">
        <w:rPr>
          <w:szCs w:val="22"/>
          <w:lang w:val="en-US"/>
        </w:rPr>
        <w:t>he complete elution sequence</w:t>
      </w:r>
      <w:r w:rsidR="006B1191">
        <w:rPr>
          <w:szCs w:val="22"/>
          <w:lang w:val="en-US"/>
        </w:rPr>
        <w:t>s</w:t>
      </w:r>
      <w:r w:rsidRPr="00967333">
        <w:rPr>
          <w:szCs w:val="22"/>
          <w:lang w:val="en-US"/>
        </w:rPr>
        <w:t xml:space="preserve"> </w:t>
      </w:r>
      <w:r w:rsidR="007127A1">
        <w:rPr>
          <w:szCs w:val="22"/>
          <w:lang w:val="en-US"/>
        </w:rPr>
        <w:t>of anion-exchange chromatography</w:t>
      </w:r>
      <w:r w:rsidR="00AB1FC7">
        <w:rPr>
          <w:szCs w:val="22"/>
          <w:lang w:val="en-US"/>
        </w:rPr>
        <w:t xml:space="preserve"> for</w:t>
      </w:r>
      <w:r w:rsidR="004970BC">
        <w:rPr>
          <w:szCs w:val="22"/>
          <w:lang w:val="en-US"/>
        </w:rPr>
        <w:t xml:space="preserve"> </w:t>
      </w:r>
      <w:r w:rsidR="00AB1FC7">
        <w:rPr>
          <w:szCs w:val="22"/>
          <w:lang w:val="en-US"/>
        </w:rPr>
        <w:t>Pb IC and ID</w:t>
      </w:r>
      <w:r w:rsidR="00B1291B">
        <w:rPr>
          <w:szCs w:val="22"/>
          <w:lang w:val="en-US"/>
        </w:rPr>
        <w:t xml:space="preserve"> procedures</w:t>
      </w:r>
      <w:r w:rsidR="00AB1FC7">
        <w:rPr>
          <w:szCs w:val="22"/>
          <w:lang w:val="en-US"/>
        </w:rPr>
        <w:t xml:space="preserve"> </w:t>
      </w:r>
      <w:r w:rsidRPr="00961F17">
        <w:rPr>
          <w:szCs w:val="22"/>
          <w:lang w:val="en-US"/>
        </w:rPr>
        <w:t>(</w:t>
      </w:r>
      <w:r>
        <w:rPr>
          <w:szCs w:val="22"/>
          <w:lang w:val="en-US"/>
        </w:rPr>
        <w:t>Table</w:t>
      </w:r>
      <w:r w:rsidRPr="00961F17">
        <w:rPr>
          <w:szCs w:val="22"/>
          <w:lang w:val="en-US"/>
        </w:rPr>
        <w:t xml:space="preserve"> S1); </w:t>
      </w:r>
      <w:r>
        <w:rPr>
          <w:szCs w:val="22"/>
          <w:lang w:val="en-US"/>
        </w:rPr>
        <w:t>the</w:t>
      </w:r>
      <w:r w:rsidRPr="00967333">
        <w:rPr>
          <w:szCs w:val="22"/>
          <w:lang w:val="en-US"/>
        </w:rPr>
        <w:t xml:space="preserve"> typical settings</w:t>
      </w:r>
      <w:r>
        <w:rPr>
          <w:szCs w:val="22"/>
          <w:lang w:val="en-US"/>
        </w:rPr>
        <w:t xml:space="preserve"> used </w:t>
      </w:r>
      <w:r w:rsidR="00DB600F">
        <w:rPr>
          <w:szCs w:val="22"/>
          <w:lang w:val="en-US"/>
        </w:rPr>
        <w:t xml:space="preserve">for </w:t>
      </w:r>
      <w:r>
        <w:rPr>
          <w:szCs w:val="22"/>
          <w:lang w:val="en-US"/>
        </w:rPr>
        <w:t xml:space="preserve">MC-ICP-MS </w:t>
      </w:r>
      <w:r w:rsidR="00A972D5">
        <w:rPr>
          <w:szCs w:val="22"/>
          <w:lang w:val="en-US"/>
        </w:rPr>
        <w:t>measurements</w:t>
      </w:r>
      <w:r w:rsidR="00A972D5" w:rsidRPr="00967333">
        <w:rPr>
          <w:szCs w:val="22"/>
          <w:lang w:val="en-US"/>
        </w:rPr>
        <w:t xml:space="preserve"> </w:t>
      </w:r>
      <w:r w:rsidRPr="00967333">
        <w:rPr>
          <w:szCs w:val="22"/>
          <w:lang w:val="en-US"/>
        </w:rPr>
        <w:t>(</w:t>
      </w:r>
      <w:r w:rsidRPr="00961F17">
        <w:rPr>
          <w:szCs w:val="22"/>
          <w:lang w:val="en-US"/>
        </w:rPr>
        <w:t>Table S2</w:t>
      </w:r>
      <w:r w:rsidRPr="00967333">
        <w:rPr>
          <w:szCs w:val="22"/>
          <w:lang w:val="en-US"/>
        </w:rPr>
        <w:t>)</w:t>
      </w:r>
      <w:r w:rsidRPr="00961F17">
        <w:rPr>
          <w:szCs w:val="22"/>
          <w:lang w:val="en-US"/>
        </w:rPr>
        <w:t>;</w:t>
      </w:r>
      <w:r w:rsidR="00F90769">
        <w:rPr>
          <w:szCs w:val="22"/>
          <w:lang w:val="en-US"/>
        </w:rPr>
        <w:t xml:space="preserve"> </w:t>
      </w:r>
      <w:r>
        <w:rPr>
          <w:szCs w:val="22"/>
          <w:lang w:val="en-US"/>
        </w:rPr>
        <w:t>the</w:t>
      </w:r>
      <w:r w:rsidR="007127A1">
        <w:rPr>
          <w:szCs w:val="22"/>
          <w:lang w:val="en-US"/>
        </w:rPr>
        <w:t xml:space="preserve"> </w:t>
      </w:r>
      <w:r>
        <w:rPr>
          <w:szCs w:val="22"/>
          <w:lang w:val="en-US"/>
        </w:rPr>
        <w:t>results obtained</w:t>
      </w:r>
      <w:r w:rsidR="00134932">
        <w:rPr>
          <w:szCs w:val="22"/>
          <w:lang w:val="en-US"/>
        </w:rPr>
        <w:t xml:space="preserve"> </w:t>
      </w:r>
      <w:r w:rsidR="002745F2">
        <w:rPr>
          <w:szCs w:val="22"/>
          <w:lang w:val="en-US"/>
        </w:rPr>
        <w:t>by</w:t>
      </w:r>
      <w:r w:rsidR="007127A1">
        <w:rPr>
          <w:szCs w:val="22"/>
          <w:lang w:val="en-US"/>
        </w:rPr>
        <w:t xml:space="preserve"> MC-ICP-MS analyses of </w:t>
      </w:r>
      <w:r w:rsidR="00134932">
        <w:rPr>
          <w:szCs w:val="22"/>
          <w:lang w:val="en-US"/>
        </w:rPr>
        <w:t xml:space="preserve">NIST SRM 981 </w:t>
      </w:r>
      <w:r w:rsidR="007127A1">
        <w:rPr>
          <w:szCs w:val="22"/>
          <w:lang w:val="en-US"/>
        </w:rPr>
        <w:t xml:space="preserve">Pb </w:t>
      </w:r>
      <w:r w:rsidR="00134932">
        <w:rPr>
          <w:szCs w:val="22"/>
          <w:lang w:val="en-US"/>
        </w:rPr>
        <w:t>(Table S</w:t>
      </w:r>
      <w:r w:rsidR="00F90769">
        <w:rPr>
          <w:szCs w:val="22"/>
          <w:lang w:val="en-US"/>
        </w:rPr>
        <w:t>3</w:t>
      </w:r>
      <w:r w:rsidR="00134932">
        <w:rPr>
          <w:szCs w:val="22"/>
          <w:lang w:val="en-US"/>
        </w:rPr>
        <w:t>)</w:t>
      </w:r>
      <w:r w:rsidR="00F45CC8">
        <w:rPr>
          <w:szCs w:val="22"/>
          <w:lang w:val="en-US"/>
        </w:rPr>
        <w:t xml:space="preserve">; and </w:t>
      </w:r>
      <w:r w:rsidR="007127A1">
        <w:rPr>
          <w:szCs w:val="22"/>
          <w:lang w:val="en-US"/>
        </w:rPr>
        <w:t xml:space="preserve">the </w:t>
      </w:r>
      <w:r w:rsidR="00F45CC8">
        <w:rPr>
          <w:szCs w:val="22"/>
          <w:lang w:val="en-US"/>
        </w:rPr>
        <w:t xml:space="preserve">results </w:t>
      </w:r>
      <w:r w:rsidR="00F01B76">
        <w:rPr>
          <w:szCs w:val="22"/>
          <w:lang w:val="en-US"/>
        </w:rPr>
        <w:t xml:space="preserve">of </w:t>
      </w:r>
      <w:r w:rsidR="0019450E">
        <w:rPr>
          <w:szCs w:val="22"/>
          <w:lang w:val="en-US"/>
        </w:rPr>
        <w:t>Tables 1 and 2</w:t>
      </w:r>
      <w:r w:rsidR="00F45CC8">
        <w:rPr>
          <w:szCs w:val="22"/>
          <w:lang w:val="en-US"/>
        </w:rPr>
        <w:t xml:space="preserve"> reproduced to include </w:t>
      </w:r>
      <w:r w:rsidR="00A972D5">
        <w:rPr>
          <w:szCs w:val="22"/>
          <w:lang w:val="en-US"/>
        </w:rPr>
        <w:t xml:space="preserve">the </w:t>
      </w:r>
      <w:r w:rsidR="00F45CC8">
        <w:rPr>
          <w:szCs w:val="22"/>
          <w:lang w:val="en-US"/>
        </w:rPr>
        <w:t>wit</w:t>
      </w:r>
      <w:r w:rsidR="0019450E">
        <w:rPr>
          <w:szCs w:val="22"/>
          <w:lang w:val="en-US"/>
        </w:rPr>
        <w:t>h</w:t>
      </w:r>
      <w:r w:rsidR="00F45CC8">
        <w:rPr>
          <w:szCs w:val="22"/>
          <w:lang w:val="en-US"/>
        </w:rPr>
        <w:t>in-run</w:t>
      </w:r>
      <w:r w:rsidR="0019450E">
        <w:rPr>
          <w:szCs w:val="22"/>
          <w:lang w:val="en-US"/>
        </w:rPr>
        <w:t xml:space="preserve"> </w:t>
      </w:r>
      <w:proofErr w:type="spellStart"/>
      <w:r w:rsidR="0019450E">
        <w:rPr>
          <w:szCs w:val="22"/>
          <w:lang w:val="en-US"/>
        </w:rPr>
        <w:t>reproducibilities</w:t>
      </w:r>
      <w:proofErr w:type="spellEnd"/>
      <w:r w:rsidR="0019450E">
        <w:rPr>
          <w:szCs w:val="22"/>
          <w:lang w:val="en-US"/>
        </w:rPr>
        <w:t xml:space="preserve"> of the seawater </w:t>
      </w:r>
      <w:r w:rsidR="007127A1">
        <w:rPr>
          <w:szCs w:val="22"/>
          <w:lang w:val="en-US"/>
        </w:rPr>
        <w:t xml:space="preserve">quality control and </w:t>
      </w:r>
      <w:r w:rsidR="0019450E">
        <w:rPr>
          <w:szCs w:val="22"/>
          <w:lang w:val="en-US"/>
        </w:rPr>
        <w:t>reference materials (Table</w:t>
      </w:r>
      <w:r w:rsidR="007127A1">
        <w:rPr>
          <w:szCs w:val="22"/>
          <w:lang w:val="en-US"/>
        </w:rPr>
        <w:t>s</w:t>
      </w:r>
      <w:r w:rsidR="0019450E">
        <w:rPr>
          <w:szCs w:val="22"/>
          <w:lang w:val="en-US"/>
        </w:rPr>
        <w:t xml:space="preserve"> S4 and S5).</w:t>
      </w:r>
      <w:r w:rsidR="00134932">
        <w:rPr>
          <w:szCs w:val="22"/>
          <w:lang w:val="en-US"/>
        </w:rPr>
        <w:t xml:space="preserve"> </w:t>
      </w:r>
    </w:p>
    <w:p w14:paraId="26631002" w14:textId="77777777" w:rsidR="00676E0A" w:rsidRDefault="00676E0A" w:rsidP="00676E0A">
      <w:pPr>
        <w:snapToGrid w:val="0"/>
        <w:spacing w:line="360" w:lineRule="auto"/>
        <w:ind w:right="51" w:firstLine="426"/>
        <w:jc w:val="both"/>
        <w:rPr>
          <w:szCs w:val="22"/>
          <w:lang w:val="en-US"/>
        </w:rPr>
      </w:pPr>
    </w:p>
    <w:p w14:paraId="7C22A5F7" w14:textId="6DB57642" w:rsidR="003135E5" w:rsidRPr="00134932" w:rsidRDefault="003135E5" w:rsidP="00676E0A">
      <w:pPr>
        <w:keepNext/>
        <w:keepLines/>
        <w:spacing w:after="120" w:line="360" w:lineRule="auto"/>
        <w:jc w:val="both"/>
        <w:outlineLvl w:val="1"/>
        <w:rPr>
          <w:rFonts w:eastAsiaTheme="majorEastAsia" w:cs="Times New Roman"/>
          <w:b/>
          <w:bCs/>
          <w:color w:val="000000" w:themeColor="text1"/>
          <w:sz w:val="26"/>
          <w:szCs w:val="26"/>
          <w:lang w:val="en-US"/>
        </w:rPr>
      </w:pPr>
      <w:r>
        <w:rPr>
          <w:rFonts w:eastAsiaTheme="majorEastAsia" w:cs="Times New Roman"/>
          <w:b/>
          <w:bCs/>
          <w:color w:val="000000" w:themeColor="text1"/>
          <w:sz w:val="26"/>
          <w:szCs w:val="26"/>
          <w:lang w:val="en-US"/>
        </w:rPr>
        <w:t>AUTHOR INFORMATION</w:t>
      </w:r>
    </w:p>
    <w:p w14:paraId="4D1F967A" w14:textId="77777777" w:rsidR="003135E5" w:rsidRPr="003D6485" w:rsidRDefault="003135E5" w:rsidP="00B66AB7">
      <w:pPr>
        <w:snapToGrid w:val="0"/>
        <w:spacing w:line="360" w:lineRule="auto"/>
        <w:ind w:right="51"/>
        <w:jc w:val="both"/>
        <w:rPr>
          <w:b/>
          <w:bCs/>
          <w:szCs w:val="22"/>
          <w:lang w:val="en-US"/>
        </w:rPr>
      </w:pPr>
      <w:r w:rsidRPr="003D6485">
        <w:rPr>
          <w:b/>
          <w:bCs/>
          <w:szCs w:val="22"/>
          <w:lang w:val="en-US"/>
        </w:rPr>
        <w:t>Corresponding Author</w:t>
      </w:r>
    </w:p>
    <w:p w14:paraId="4FDC9598" w14:textId="35629E15" w:rsidR="003135E5" w:rsidRPr="003135E5" w:rsidRDefault="003135E5" w:rsidP="00FD6C25">
      <w:pPr>
        <w:snapToGrid w:val="0"/>
        <w:spacing w:after="160" w:line="360" w:lineRule="auto"/>
        <w:ind w:left="567" w:right="51" w:hanging="283"/>
        <w:jc w:val="both"/>
        <w:rPr>
          <w:szCs w:val="22"/>
          <w:lang w:val="en-US"/>
        </w:rPr>
      </w:pPr>
      <w:r w:rsidRPr="00323161">
        <w:rPr>
          <w:b/>
          <w:bCs/>
          <w:szCs w:val="22"/>
          <w:lang w:val="en-US"/>
        </w:rPr>
        <w:t>Alex Griffiths</w:t>
      </w:r>
      <w:r w:rsidRPr="003135E5">
        <w:rPr>
          <w:szCs w:val="22"/>
          <w:lang w:val="en-US"/>
        </w:rPr>
        <w:t xml:space="preserve"> − </w:t>
      </w:r>
      <w:r w:rsidR="00CD37A6">
        <w:rPr>
          <w:szCs w:val="22"/>
          <w:lang w:val="en-US"/>
        </w:rPr>
        <w:t xml:space="preserve">MAGIC </w:t>
      </w:r>
      <w:r w:rsidR="004D3E43">
        <w:rPr>
          <w:szCs w:val="22"/>
          <w:lang w:val="en-US"/>
        </w:rPr>
        <w:t>G</w:t>
      </w:r>
      <w:r w:rsidR="00CD37A6">
        <w:rPr>
          <w:szCs w:val="22"/>
          <w:lang w:val="en-US"/>
        </w:rPr>
        <w:t xml:space="preserve">roup, </w:t>
      </w:r>
      <w:r w:rsidRPr="00967333">
        <w:rPr>
          <w:rFonts w:eastAsia="Calibri" w:cs="Times New Roman"/>
          <w:szCs w:val="22"/>
          <w:lang w:val="en-US"/>
        </w:rPr>
        <w:t xml:space="preserve">Department of Earth Science </w:t>
      </w:r>
      <w:r w:rsidR="003D6485">
        <w:rPr>
          <w:rFonts w:eastAsia="Calibri" w:cs="Times New Roman"/>
          <w:szCs w:val="22"/>
          <w:lang w:val="en-US"/>
        </w:rPr>
        <w:t>&amp;</w:t>
      </w:r>
      <w:r w:rsidRPr="00967333">
        <w:rPr>
          <w:rFonts w:eastAsia="Calibri" w:cs="Times New Roman"/>
          <w:szCs w:val="22"/>
          <w:lang w:val="en-US"/>
        </w:rPr>
        <w:t xml:space="preserve"> Engineering, Imperial</w:t>
      </w:r>
      <w:r w:rsidR="00073A61">
        <w:rPr>
          <w:rFonts w:eastAsia="Calibri" w:cs="Times New Roman"/>
          <w:szCs w:val="22"/>
          <w:lang w:val="en-US"/>
        </w:rPr>
        <w:t xml:space="preserve"> </w:t>
      </w:r>
      <w:r w:rsidRPr="00967333">
        <w:rPr>
          <w:rFonts w:eastAsia="Calibri" w:cs="Times New Roman"/>
          <w:szCs w:val="22"/>
          <w:lang w:val="en-US"/>
        </w:rPr>
        <w:t>College</w:t>
      </w:r>
      <w:r w:rsidR="00073A61">
        <w:rPr>
          <w:rFonts w:eastAsia="Calibri" w:cs="Times New Roman"/>
          <w:szCs w:val="22"/>
          <w:lang w:val="en-US"/>
        </w:rPr>
        <w:t xml:space="preserve"> </w:t>
      </w:r>
      <w:r w:rsidRPr="00967333">
        <w:rPr>
          <w:rFonts w:eastAsia="Calibri" w:cs="Times New Roman"/>
          <w:szCs w:val="22"/>
          <w:lang w:val="en-US"/>
        </w:rPr>
        <w:t>London,</w:t>
      </w:r>
      <w:r w:rsidR="00073A61">
        <w:rPr>
          <w:rFonts w:eastAsia="Calibri" w:cs="Times New Roman"/>
          <w:szCs w:val="22"/>
          <w:lang w:val="en-US"/>
        </w:rPr>
        <w:t xml:space="preserve"> </w:t>
      </w:r>
      <w:r w:rsidRPr="00967333">
        <w:rPr>
          <w:rFonts w:eastAsia="Calibri" w:cs="Times New Roman"/>
          <w:szCs w:val="22"/>
          <w:lang w:val="en-US"/>
        </w:rPr>
        <w:t>South</w:t>
      </w:r>
      <w:r w:rsidR="00073A61">
        <w:rPr>
          <w:rFonts w:eastAsia="Calibri" w:cs="Times New Roman"/>
          <w:szCs w:val="22"/>
          <w:lang w:val="en-US"/>
        </w:rPr>
        <w:t xml:space="preserve"> </w:t>
      </w:r>
      <w:r w:rsidRPr="00967333">
        <w:rPr>
          <w:rFonts w:eastAsia="Calibri" w:cs="Times New Roman"/>
          <w:szCs w:val="22"/>
          <w:lang w:val="en-US"/>
        </w:rPr>
        <w:t>Kensington</w:t>
      </w:r>
      <w:r w:rsidR="00073A61">
        <w:rPr>
          <w:rFonts w:eastAsia="Calibri" w:cs="Times New Roman"/>
          <w:szCs w:val="22"/>
          <w:lang w:val="en-US"/>
        </w:rPr>
        <w:t xml:space="preserve"> </w:t>
      </w:r>
      <w:r w:rsidRPr="00967333">
        <w:rPr>
          <w:rFonts w:eastAsia="Calibri" w:cs="Times New Roman"/>
          <w:szCs w:val="22"/>
          <w:lang w:val="en-US"/>
        </w:rPr>
        <w:t>Campus,</w:t>
      </w:r>
      <w:r w:rsidR="00073A61">
        <w:rPr>
          <w:rFonts w:eastAsia="Calibri" w:cs="Times New Roman"/>
          <w:szCs w:val="22"/>
          <w:lang w:val="en-US"/>
        </w:rPr>
        <w:t xml:space="preserve"> </w:t>
      </w:r>
      <w:r w:rsidRPr="00967333">
        <w:rPr>
          <w:rFonts w:eastAsia="Calibri" w:cs="Times New Roman"/>
          <w:szCs w:val="22"/>
          <w:lang w:val="en-US"/>
        </w:rPr>
        <w:t>London,</w:t>
      </w:r>
      <w:r w:rsidR="00073A61">
        <w:rPr>
          <w:rFonts w:eastAsia="Calibri" w:cs="Times New Roman"/>
          <w:szCs w:val="22"/>
          <w:lang w:val="en-US"/>
        </w:rPr>
        <w:t xml:space="preserve"> </w:t>
      </w:r>
      <w:r w:rsidRPr="00967333">
        <w:rPr>
          <w:rFonts w:eastAsia="Calibri" w:cs="Times New Roman"/>
          <w:szCs w:val="22"/>
          <w:lang w:val="en-US"/>
        </w:rPr>
        <w:t>SW7</w:t>
      </w:r>
      <w:r w:rsidR="00073A61">
        <w:rPr>
          <w:rFonts w:eastAsia="Calibri" w:cs="Times New Roman"/>
          <w:szCs w:val="22"/>
          <w:lang w:val="en-US"/>
        </w:rPr>
        <w:t xml:space="preserve"> </w:t>
      </w:r>
      <w:r w:rsidRPr="00967333">
        <w:rPr>
          <w:rFonts w:eastAsia="Calibri" w:cs="Times New Roman"/>
          <w:szCs w:val="22"/>
          <w:lang w:val="en-US"/>
        </w:rPr>
        <w:t>2AZ</w:t>
      </w:r>
      <w:r w:rsidR="00C66D0E">
        <w:rPr>
          <w:rFonts w:eastAsia="Calibri" w:cs="Times New Roman"/>
          <w:szCs w:val="22"/>
          <w:lang w:val="en-US"/>
        </w:rPr>
        <w:t>, U.K.</w:t>
      </w:r>
      <w:r w:rsidRPr="003135E5">
        <w:rPr>
          <w:szCs w:val="22"/>
          <w:lang w:val="en-US"/>
        </w:rPr>
        <w:t>;</w:t>
      </w:r>
      <w:r w:rsidR="00073A61">
        <w:rPr>
          <w:szCs w:val="22"/>
          <w:lang w:val="en-US"/>
        </w:rPr>
        <w:t xml:space="preserve"> </w:t>
      </w:r>
      <w:r w:rsidR="005B470A">
        <w:rPr>
          <w:szCs w:val="22"/>
          <w:lang w:val="en-US"/>
        </w:rPr>
        <w:t>e</w:t>
      </w:r>
      <w:r w:rsidRPr="003135E5">
        <w:rPr>
          <w:szCs w:val="22"/>
          <w:lang w:val="en-US"/>
        </w:rPr>
        <w:t>mail:</w:t>
      </w:r>
      <w:r w:rsidR="00073A61">
        <w:rPr>
          <w:szCs w:val="22"/>
          <w:lang w:val="en-US"/>
        </w:rPr>
        <w:t xml:space="preserve"> </w:t>
      </w:r>
      <w:r>
        <w:rPr>
          <w:szCs w:val="22"/>
          <w:lang w:val="en-US"/>
        </w:rPr>
        <w:t>a.griffiths15@imperial.ac.uk</w:t>
      </w:r>
    </w:p>
    <w:p w14:paraId="5C63C8CD" w14:textId="77777777" w:rsidR="003135E5" w:rsidRPr="003D6485" w:rsidRDefault="003135E5" w:rsidP="00B66AB7">
      <w:pPr>
        <w:snapToGrid w:val="0"/>
        <w:spacing w:line="360" w:lineRule="auto"/>
        <w:ind w:right="51"/>
        <w:jc w:val="both"/>
        <w:rPr>
          <w:b/>
          <w:bCs/>
          <w:szCs w:val="22"/>
          <w:lang w:val="en-US"/>
        </w:rPr>
      </w:pPr>
      <w:r w:rsidRPr="003D6485">
        <w:rPr>
          <w:b/>
          <w:bCs/>
          <w:szCs w:val="22"/>
          <w:lang w:val="en-US"/>
        </w:rPr>
        <w:t>Authors</w:t>
      </w:r>
    </w:p>
    <w:p w14:paraId="6BD5FB76" w14:textId="1AA38C89" w:rsidR="00A52C70" w:rsidRDefault="003D6485" w:rsidP="00B66AB7">
      <w:pPr>
        <w:snapToGrid w:val="0"/>
        <w:spacing w:line="360" w:lineRule="auto"/>
        <w:ind w:left="567" w:right="51" w:hanging="283"/>
        <w:jc w:val="both"/>
        <w:rPr>
          <w:szCs w:val="22"/>
          <w:lang w:val="en-US"/>
        </w:rPr>
      </w:pPr>
      <w:r w:rsidRPr="00323161">
        <w:rPr>
          <w:b/>
          <w:bCs/>
          <w:szCs w:val="22"/>
          <w:lang w:val="en-US"/>
        </w:rPr>
        <w:t>Hollie Packman</w:t>
      </w:r>
      <w:r w:rsidRPr="003135E5">
        <w:rPr>
          <w:szCs w:val="22"/>
          <w:lang w:val="en-US"/>
        </w:rPr>
        <w:t xml:space="preserve"> − </w:t>
      </w:r>
      <w:r w:rsidR="00CD37A6">
        <w:rPr>
          <w:szCs w:val="22"/>
          <w:lang w:val="en-US"/>
        </w:rPr>
        <w:t xml:space="preserve">MAGIC </w:t>
      </w:r>
      <w:r w:rsidR="005B470A">
        <w:rPr>
          <w:szCs w:val="22"/>
          <w:lang w:val="en-US"/>
        </w:rPr>
        <w:t>G</w:t>
      </w:r>
      <w:r w:rsidR="00CD37A6">
        <w:rPr>
          <w:szCs w:val="22"/>
          <w:lang w:val="en-US"/>
        </w:rPr>
        <w:t>roup</w:t>
      </w:r>
      <w:r w:rsidR="00CD37A6">
        <w:rPr>
          <w:rFonts w:eastAsia="Calibri" w:cs="Times New Roman"/>
          <w:szCs w:val="22"/>
          <w:lang w:val="en-US"/>
        </w:rPr>
        <w:t xml:space="preserve">, </w:t>
      </w:r>
      <w:r w:rsidRPr="00967333">
        <w:rPr>
          <w:rFonts w:eastAsia="Calibri" w:cs="Times New Roman"/>
          <w:szCs w:val="22"/>
          <w:lang w:val="en-US"/>
        </w:rPr>
        <w:t xml:space="preserve">Department of Earth Science </w:t>
      </w:r>
      <w:r w:rsidR="00A33301">
        <w:rPr>
          <w:rFonts w:eastAsia="Calibri" w:cs="Times New Roman"/>
          <w:szCs w:val="22"/>
          <w:lang w:val="en-US"/>
        </w:rPr>
        <w:t>and</w:t>
      </w:r>
      <w:r w:rsidRPr="00967333">
        <w:rPr>
          <w:rFonts w:eastAsia="Calibri" w:cs="Times New Roman"/>
          <w:szCs w:val="22"/>
          <w:lang w:val="en-US"/>
        </w:rPr>
        <w:t xml:space="preserve"> Engineering, Imperial College London, South Kensington Campus, London, SW7 2AZ</w:t>
      </w:r>
      <w:r w:rsidR="00C66D0E">
        <w:rPr>
          <w:rFonts w:eastAsia="Calibri" w:cs="Times New Roman"/>
          <w:szCs w:val="22"/>
          <w:lang w:val="en-US"/>
        </w:rPr>
        <w:t>, U.K.</w:t>
      </w:r>
    </w:p>
    <w:p w14:paraId="6582F37D" w14:textId="6E181CF7" w:rsidR="003D6485" w:rsidRDefault="003D6485" w:rsidP="00B66AB7">
      <w:pPr>
        <w:snapToGrid w:val="0"/>
        <w:spacing w:line="360" w:lineRule="auto"/>
        <w:ind w:left="567" w:right="51" w:hanging="284"/>
        <w:jc w:val="both"/>
        <w:rPr>
          <w:szCs w:val="22"/>
          <w:lang w:val="en-US"/>
        </w:rPr>
      </w:pPr>
      <w:r w:rsidRPr="00323161">
        <w:rPr>
          <w:b/>
          <w:bCs/>
          <w:szCs w:val="22"/>
          <w:lang w:val="en-US"/>
        </w:rPr>
        <w:t>Yee</w:t>
      </w:r>
      <w:r w:rsidR="00B66AB7">
        <w:rPr>
          <w:b/>
          <w:bCs/>
          <w:szCs w:val="22"/>
          <w:lang w:val="en-US"/>
        </w:rPr>
        <w:t>-</w:t>
      </w:r>
      <w:r w:rsidRPr="00323161">
        <w:rPr>
          <w:b/>
          <w:bCs/>
          <w:szCs w:val="22"/>
          <w:lang w:val="en-US"/>
        </w:rPr>
        <w:t>Lap Leung</w:t>
      </w:r>
      <w:r w:rsidRPr="003135E5">
        <w:rPr>
          <w:szCs w:val="22"/>
          <w:lang w:val="en-US"/>
        </w:rPr>
        <w:t xml:space="preserve"> − </w:t>
      </w:r>
      <w:r w:rsidR="00CD37A6">
        <w:rPr>
          <w:szCs w:val="22"/>
          <w:lang w:val="en-US"/>
        </w:rPr>
        <w:t xml:space="preserve">MAGIC </w:t>
      </w:r>
      <w:r w:rsidR="005B470A">
        <w:rPr>
          <w:szCs w:val="22"/>
          <w:lang w:val="en-US"/>
        </w:rPr>
        <w:t>G</w:t>
      </w:r>
      <w:r w:rsidR="00CD37A6">
        <w:rPr>
          <w:szCs w:val="22"/>
          <w:lang w:val="en-US"/>
        </w:rPr>
        <w:t>roup</w:t>
      </w:r>
      <w:r w:rsidR="00CD37A6">
        <w:rPr>
          <w:rFonts w:eastAsia="Calibri" w:cs="Times New Roman"/>
          <w:szCs w:val="22"/>
          <w:lang w:val="en-US"/>
        </w:rPr>
        <w:t xml:space="preserve">, </w:t>
      </w:r>
      <w:r w:rsidRPr="00967333">
        <w:rPr>
          <w:rFonts w:eastAsia="Calibri" w:cs="Times New Roman"/>
          <w:szCs w:val="22"/>
          <w:lang w:val="en-US"/>
        </w:rPr>
        <w:t xml:space="preserve">Department of Earth Science </w:t>
      </w:r>
      <w:r w:rsidR="00A33301">
        <w:rPr>
          <w:rFonts w:eastAsia="Calibri" w:cs="Times New Roman"/>
          <w:szCs w:val="22"/>
          <w:lang w:val="en-US"/>
        </w:rPr>
        <w:t>and</w:t>
      </w:r>
      <w:r w:rsidRPr="00967333">
        <w:rPr>
          <w:rFonts w:eastAsia="Calibri" w:cs="Times New Roman"/>
          <w:szCs w:val="22"/>
          <w:lang w:val="en-US"/>
        </w:rPr>
        <w:t xml:space="preserve"> Engineering, Imperial College London, South Kensington Campus, London, SW7 2AZ</w:t>
      </w:r>
      <w:r w:rsidR="00C66D0E">
        <w:rPr>
          <w:rFonts w:eastAsia="Calibri" w:cs="Times New Roman"/>
          <w:szCs w:val="22"/>
          <w:lang w:val="en-US"/>
        </w:rPr>
        <w:t>, U.K</w:t>
      </w:r>
      <w:r w:rsidR="00CD37A6">
        <w:rPr>
          <w:rFonts w:eastAsia="Calibri" w:cs="Times New Roman"/>
          <w:szCs w:val="22"/>
          <w:lang w:val="en-US"/>
        </w:rPr>
        <w:t>.</w:t>
      </w:r>
    </w:p>
    <w:p w14:paraId="5B30FF2C" w14:textId="66F5FA8A" w:rsidR="003D6485" w:rsidRPr="003135E5" w:rsidRDefault="003D6485" w:rsidP="00B66AB7">
      <w:pPr>
        <w:snapToGrid w:val="0"/>
        <w:spacing w:line="360" w:lineRule="auto"/>
        <w:ind w:left="567" w:right="51" w:hanging="284"/>
        <w:jc w:val="both"/>
        <w:rPr>
          <w:szCs w:val="22"/>
          <w:lang w:val="en-US"/>
        </w:rPr>
      </w:pPr>
      <w:r w:rsidRPr="00323161">
        <w:rPr>
          <w:b/>
          <w:bCs/>
          <w:szCs w:val="22"/>
          <w:lang w:val="en-US"/>
        </w:rPr>
        <w:t>Barry</w:t>
      </w:r>
      <w:r w:rsidR="00073A61" w:rsidRPr="00323161">
        <w:rPr>
          <w:b/>
          <w:bCs/>
          <w:szCs w:val="22"/>
          <w:lang w:val="en-US"/>
        </w:rPr>
        <w:t xml:space="preserve"> J.</w:t>
      </w:r>
      <w:r w:rsidRPr="00323161">
        <w:rPr>
          <w:b/>
          <w:bCs/>
          <w:szCs w:val="22"/>
          <w:lang w:val="en-US"/>
        </w:rPr>
        <w:t xml:space="preserve"> Coles</w:t>
      </w:r>
      <w:r w:rsidRPr="003135E5">
        <w:rPr>
          <w:szCs w:val="22"/>
          <w:lang w:val="en-US"/>
        </w:rPr>
        <w:t xml:space="preserve"> − </w:t>
      </w:r>
      <w:r w:rsidR="00CD37A6">
        <w:rPr>
          <w:szCs w:val="22"/>
          <w:lang w:val="en-US"/>
        </w:rPr>
        <w:t xml:space="preserve">MAGIC </w:t>
      </w:r>
      <w:r w:rsidR="005B470A">
        <w:rPr>
          <w:szCs w:val="22"/>
          <w:lang w:val="en-US"/>
        </w:rPr>
        <w:t>G</w:t>
      </w:r>
      <w:r w:rsidR="00CD37A6">
        <w:rPr>
          <w:szCs w:val="22"/>
          <w:lang w:val="en-US"/>
        </w:rPr>
        <w:t>roup</w:t>
      </w:r>
      <w:r w:rsidR="00CD37A6">
        <w:rPr>
          <w:rFonts w:eastAsia="Calibri" w:cs="Times New Roman"/>
          <w:szCs w:val="22"/>
          <w:lang w:val="en-US"/>
        </w:rPr>
        <w:t xml:space="preserve">, </w:t>
      </w:r>
      <w:r w:rsidRPr="00967333">
        <w:rPr>
          <w:rFonts w:eastAsia="Calibri" w:cs="Times New Roman"/>
          <w:szCs w:val="22"/>
          <w:lang w:val="en-US"/>
        </w:rPr>
        <w:t xml:space="preserve">Department of Earth Science </w:t>
      </w:r>
      <w:r w:rsidR="00A33301">
        <w:rPr>
          <w:rFonts w:eastAsia="Calibri" w:cs="Times New Roman"/>
          <w:szCs w:val="22"/>
          <w:lang w:val="en-US"/>
        </w:rPr>
        <w:t>and</w:t>
      </w:r>
      <w:r w:rsidRPr="00967333">
        <w:rPr>
          <w:rFonts w:eastAsia="Calibri" w:cs="Times New Roman"/>
          <w:szCs w:val="22"/>
          <w:lang w:val="en-US"/>
        </w:rPr>
        <w:t xml:space="preserve"> Engineering, Imperial College London, South Kensington Campus, London, SW7 2AZ</w:t>
      </w:r>
      <w:r w:rsidR="00C66D0E">
        <w:rPr>
          <w:rFonts w:eastAsia="Calibri" w:cs="Times New Roman"/>
          <w:szCs w:val="22"/>
          <w:lang w:val="en-US"/>
        </w:rPr>
        <w:t>, U.K.</w:t>
      </w:r>
    </w:p>
    <w:p w14:paraId="1179D32D" w14:textId="6998D18C" w:rsidR="003D6485" w:rsidRPr="003135E5" w:rsidRDefault="003D6485" w:rsidP="00B66AB7">
      <w:pPr>
        <w:snapToGrid w:val="0"/>
        <w:spacing w:line="360" w:lineRule="auto"/>
        <w:ind w:left="567" w:right="51" w:hanging="284"/>
        <w:jc w:val="both"/>
        <w:rPr>
          <w:szCs w:val="22"/>
          <w:lang w:val="en-US"/>
        </w:rPr>
      </w:pPr>
      <w:r w:rsidRPr="00323161">
        <w:rPr>
          <w:b/>
          <w:bCs/>
          <w:szCs w:val="22"/>
          <w:lang w:val="en-US"/>
        </w:rPr>
        <w:t xml:space="preserve">Katharina </w:t>
      </w:r>
      <w:proofErr w:type="spellStart"/>
      <w:r w:rsidRPr="00323161">
        <w:rPr>
          <w:b/>
          <w:bCs/>
          <w:szCs w:val="22"/>
          <w:lang w:val="en-US"/>
        </w:rPr>
        <w:t>Kreissig</w:t>
      </w:r>
      <w:proofErr w:type="spellEnd"/>
      <w:r w:rsidRPr="003135E5">
        <w:rPr>
          <w:szCs w:val="22"/>
          <w:lang w:val="en-US"/>
        </w:rPr>
        <w:t xml:space="preserve"> − </w:t>
      </w:r>
      <w:r w:rsidR="00CD37A6">
        <w:rPr>
          <w:szCs w:val="22"/>
          <w:lang w:val="en-US"/>
        </w:rPr>
        <w:t xml:space="preserve">MAGIC </w:t>
      </w:r>
      <w:r w:rsidR="005B470A">
        <w:rPr>
          <w:szCs w:val="22"/>
          <w:lang w:val="en-US"/>
        </w:rPr>
        <w:t>G</w:t>
      </w:r>
      <w:r w:rsidR="00CD37A6">
        <w:rPr>
          <w:szCs w:val="22"/>
          <w:lang w:val="en-US"/>
        </w:rPr>
        <w:t>roup</w:t>
      </w:r>
      <w:r w:rsidR="00CD37A6">
        <w:rPr>
          <w:rFonts w:eastAsia="Calibri" w:cs="Times New Roman"/>
          <w:szCs w:val="22"/>
          <w:lang w:val="en-US"/>
        </w:rPr>
        <w:t xml:space="preserve">, </w:t>
      </w:r>
      <w:r w:rsidRPr="00967333">
        <w:rPr>
          <w:rFonts w:eastAsia="Calibri" w:cs="Times New Roman"/>
          <w:szCs w:val="22"/>
          <w:lang w:val="en-US"/>
        </w:rPr>
        <w:t xml:space="preserve">Department of Earth Science </w:t>
      </w:r>
      <w:r w:rsidR="00A33301">
        <w:rPr>
          <w:rFonts w:eastAsia="Calibri" w:cs="Times New Roman"/>
          <w:szCs w:val="22"/>
          <w:lang w:val="en-US"/>
        </w:rPr>
        <w:t>and</w:t>
      </w:r>
      <w:r w:rsidRPr="00967333">
        <w:rPr>
          <w:rFonts w:eastAsia="Calibri" w:cs="Times New Roman"/>
          <w:szCs w:val="22"/>
          <w:lang w:val="en-US"/>
        </w:rPr>
        <w:t xml:space="preserve"> Engineering, Imperial College London, South Kensington Campus, London, SW7 2AZ</w:t>
      </w:r>
      <w:r w:rsidR="00C66D0E">
        <w:rPr>
          <w:rFonts w:eastAsia="Calibri" w:cs="Times New Roman"/>
          <w:szCs w:val="22"/>
          <w:lang w:val="en-US"/>
        </w:rPr>
        <w:t>, U.K.</w:t>
      </w:r>
    </w:p>
    <w:p w14:paraId="04E6C9E9" w14:textId="3BA0FD5C" w:rsidR="003D6485" w:rsidRDefault="003D6485" w:rsidP="00B66AB7">
      <w:pPr>
        <w:snapToGrid w:val="0"/>
        <w:spacing w:line="360" w:lineRule="auto"/>
        <w:ind w:left="567" w:right="51" w:hanging="284"/>
        <w:jc w:val="both"/>
        <w:rPr>
          <w:szCs w:val="22"/>
          <w:lang w:val="en-US"/>
        </w:rPr>
      </w:pPr>
      <w:r w:rsidRPr="00323161">
        <w:rPr>
          <w:b/>
          <w:bCs/>
          <w:szCs w:val="22"/>
          <w:lang w:val="en-US"/>
        </w:rPr>
        <w:t>Susan H. Little</w:t>
      </w:r>
      <w:r w:rsidRPr="003135E5">
        <w:rPr>
          <w:szCs w:val="22"/>
          <w:lang w:val="en-US"/>
        </w:rPr>
        <w:t xml:space="preserve"> − </w:t>
      </w:r>
      <w:r w:rsidR="00073A61" w:rsidRPr="00073A61">
        <w:rPr>
          <w:rFonts w:eastAsia="Calibri" w:cs="Times New Roman"/>
          <w:szCs w:val="22"/>
          <w:lang w:val="en-US"/>
        </w:rPr>
        <w:t>Department of Earth Sciences, University College London, Gower Street, London, WC1E 6BT</w:t>
      </w:r>
      <w:r w:rsidR="00C66D0E">
        <w:rPr>
          <w:rFonts w:eastAsia="Calibri" w:cs="Times New Roman"/>
          <w:szCs w:val="22"/>
          <w:lang w:val="en-US"/>
        </w:rPr>
        <w:t>, U.K.</w:t>
      </w:r>
    </w:p>
    <w:p w14:paraId="610E97F1" w14:textId="2C03BEB6" w:rsidR="00073A61" w:rsidRPr="003135E5" w:rsidRDefault="00073A61" w:rsidP="00B66AB7">
      <w:pPr>
        <w:snapToGrid w:val="0"/>
        <w:spacing w:line="360" w:lineRule="auto"/>
        <w:ind w:left="567" w:right="51" w:hanging="284"/>
        <w:jc w:val="both"/>
        <w:rPr>
          <w:szCs w:val="22"/>
          <w:lang w:val="en-US"/>
        </w:rPr>
      </w:pPr>
      <w:r w:rsidRPr="00323161">
        <w:rPr>
          <w:rFonts w:eastAsia="Calibri" w:cs="Times New Roman"/>
          <w:b/>
          <w:bCs/>
          <w:szCs w:val="22"/>
          <w:lang w:val="en-US"/>
        </w:rPr>
        <w:t xml:space="preserve">Tina van de </w:t>
      </w:r>
      <w:proofErr w:type="spellStart"/>
      <w:r w:rsidRPr="00323161">
        <w:rPr>
          <w:rFonts w:eastAsia="Calibri" w:cs="Times New Roman"/>
          <w:b/>
          <w:bCs/>
          <w:szCs w:val="22"/>
          <w:lang w:val="en-US"/>
        </w:rPr>
        <w:t>Flierdt</w:t>
      </w:r>
      <w:proofErr w:type="spellEnd"/>
      <w:r w:rsidRPr="003135E5">
        <w:rPr>
          <w:szCs w:val="22"/>
          <w:lang w:val="en-US"/>
        </w:rPr>
        <w:t xml:space="preserve"> − </w:t>
      </w:r>
      <w:r w:rsidR="00CD37A6">
        <w:rPr>
          <w:szCs w:val="22"/>
          <w:lang w:val="en-US"/>
        </w:rPr>
        <w:t xml:space="preserve">MAGIC </w:t>
      </w:r>
      <w:r w:rsidR="005B470A">
        <w:rPr>
          <w:szCs w:val="22"/>
          <w:lang w:val="en-US"/>
        </w:rPr>
        <w:t>G</w:t>
      </w:r>
      <w:r w:rsidR="00CD37A6">
        <w:rPr>
          <w:szCs w:val="22"/>
          <w:lang w:val="en-US"/>
        </w:rPr>
        <w:t>roup</w:t>
      </w:r>
      <w:r w:rsidR="00CD37A6">
        <w:rPr>
          <w:rFonts w:eastAsia="Calibri" w:cs="Times New Roman"/>
          <w:szCs w:val="22"/>
          <w:lang w:val="en-US"/>
        </w:rPr>
        <w:t xml:space="preserve">, </w:t>
      </w:r>
      <w:r w:rsidRPr="00967333">
        <w:rPr>
          <w:rFonts w:eastAsia="Calibri" w:cs="Times New Roman"/>
          <w:szCs w:val="22"/>
          <w:lang w:val="en-US"/>
        </w:rPr>
        <w:t xml:space="preserve">Department of Earth Science </w:t>
      </w:r>
      <w:r w:rsidR="00A33301">
        <w:rPr>
          <w:rFonts w:eastAsia="Calibri" w:cs="Times New Roman"/>
          <w:szCs w:val="22"/>
          <w:lang w:val="en-US"/>
        </w:rPr>
        <w:t>and</w:t>
      </w:r>
      <w:r w:rsidRPr="00967333">
        <w:rPr>
          <w:rFonts w:eastAsia="Calibri" w:cs="Times New Roman"/>
          <w:szCs w:val="22"/>
          <w:lang w:val="en-US"/>
        </w:rPr>
        <w:t xml:space="preserve"> Engineering, Imperial College London, South Kensington Campus, London, SW7 2AZ</w:t>
      </w:r>
      <w:r w:rsidR="00C66D0E">
        <w:rPr>
          <w:rFonts w:eastAsia="Calibri" w:cs="Times New Roman"/>
          <w:szCs w:val="22"/>
          <w:lang w:val="en-US"/>
        </w:rPr>
        <w:t>, U.K.</w:t>
      </w:r>
    </w:p>
    <w:p w14:paraId="16146EE3" w14:textId="119526A8" w:rsidR="00A52C70" w:rsidRDefault="00073A61" w:rsidP="00B66AB7">
      <w:pPr>
        <w:snapToGrid w:val="0"/>
        <w:spacing w:line="360" w:lineRule="auto"/>
        <w:ind w:left="567" w:right="51" w:hanging="284"/>
        <w:jc w:val="both"/>
        <w:rPr>
          <w:szCs w:val="22"/>
          <w:lang w:val="en-US"/>
        </w:rPr>
      </w:pPr>
      <w:r w:rsidRPr="00323161">
        <w:rPr>
          <w:b/>
          <w:bCs/>
          <w:szCs w:val="22"/>
          <w:lang w:val="en-US"/>
        </w:rPr>
        <w:t xml:space="preserve">Mark </w:t>
      </w:r>
      <w:proofErr w:type="spellStart"/>
      <w:r w:rsidRPr="00323161">
        <w:rPr>
          <w:b/>
          <w:bCs/>
          <w:szCs w:val="22"/>
          <w:lang w:val="en-US"/>
        </w:rPr>
        <w:t>Rehkämper</w:t>
      </w:r>
      <w:proofErr w:type="spellEnd"/>
      <w:r w:rsidRPr="003135E5">
        <w:rPr>
          <w:szCs w:val="22"/>
          <w:lang w:val="en-US"/>
        </w:rPr>
        <w:t xml:space="preserve"> − </w:t>
      </w:r>
      <w:r w:rsidR="00CD37A6">
        <w:rPr>
          <w:szCs w:val="22"/>
          <w:lang w:val="en-US"/>
        </w:rPr>
        <w:t xml:space="preserve">MAGIC </w:t>
      </w:r>
      <w:r w:rsidR="005B470A">
        <w:rPr>
          <w:szCs w:val="22"/>
          <w:lang w:val="en-US"/>
        </w:rPr>
        <w:t>G</w:t>
      </w:r>
      <w:r w:rsidR="00CD37A6">
        <w:rPr>
          <w:szCs w:val="22"/>
          <w:lang w:val="en-US"/>
        </w:rPr>
        <w:t>roup</w:t>
      </w:r>
      <w:r w:rsidR="00CD37A6">
        <w:rPr>
          <w:rFonts w:eastAsia="Calibri" w:cs="Times New Roman"/>
          <w:szCs w:val="22"/>
          <w:lang w:val="en-US"/>
        </w:rPr>
        <w:t xml:space="preserve">, </w:t>
      </w:r>
      <w:r w:rsidRPr="00967333">
        <w:rPr>
          <w:rFonts w:eastAsia="Calibri" w:cs="Times New Roman"/>
          <w:szCs w:val="22"/>
          <w:lang w:val="en-US"/>
        </w:rPr>
        <w:t xml:space="preserve">Department of Earth Science </w:t>
      </w:r>
      <w:r w:rsidR="00A33301">
        <w:rPr>
          <w:rFonts w:eastAsia="Calibri" w:cs="Times New Roman"/>
          <w:szCs w:val="22"/>
          <w:lang w:val="en-US"/>
        </w:rPr>
        <w:t>and</w:t>
      </w:r>
      <w:r w:rsidRPr="00967333">
        <w:rPr>
          <w:rFonts w:eastAsia="Calibri" w:cs="Times New Roman"/>
          <w:szCs w:val="22"/>
          <w:lang w:val="en-US"/>
        </w:rPr>
        <w:t xml:space="preserve"> Engineering, Imperial College London, South Kensington Campus, London, SW7 2AZ</w:t>
      </w:r>
      <w:r w:rsidR="00C66D0E">
        <w:rPr>
          <w:rFonts w:eastAsia="Calibri" w:cs="Times New Roman"/>
          <w:szCs w:val="22"/>
          <w:lang w:val="en-US"/>
        </w:rPr>
        <w:t>, U.K.</w:t>
      </w:r>
    </w:p>
    <w:p w14:paraId="0FA55C16" w14:textId="77777777" w:rsidR="003135E5" w:rsidRPr="00073A61" w:rsidRDefault="003135E5" w:rsidP="00073A61">
      <w:pPr>
        <w:snapToGrid w:val="0"/>
        <w:spacing w:after="160" w:line="360" w:lineRule="auto"/>
        <w:ind w:right="49"/>
        <w:jc w:val="both"/>
        <w:rPr>
          <w:b/>
          <w:bCs/>
          <w:szCs w:val="22"/>
          <w:lang w:val="en-US"/>
        </w:rPr>
      </w:pPr>
      <w:r w:rsidRPr="00073A61">
        <w:rPr>
          <w:b/>
          <w:bCs/>
          <w:szCs w:val="22"/>
          <w:lang w:val="en-US"/>
        </w:rPr>
        <w:lastRenderedPageBreak/>
        <w:t>Notes</w:t>
      </w:r>
    </w:p>
    <w:p w14:paraId="3DB9416E" w14:textId="5C547A7C" w:rsidR="00EC5531" w:rsidRDefault="003135E5" w:rsidP="00B66AB7">
      <w:pPr>
        <w:snapToGrid w:val="0"/>
        <w:spacing w:line="360" w:lineRule="auto"/>
        <w:ind w:right="51" w:firstLine="426"/>
        <w:contextualSpacing/>
        <w:jc w:val="both"/>
        <w:rPr>
          <w:szCs w:val="22"/>
          <w:lang w:val="en-US"/>
        </w:rPr>
      </w:pPr>
      <w:r w:rsidRPr="003135E5">
        <w:rPr>
          <w:szCs w:val="22"/>
          <w:lang w:val="en-US"/>
        </w:rPr>
        <w:t>The authors declare</w:t>
      </w:r>
      <w:r w:rsidR="00073A61">
        <w:rPr>
          <w:szCs w:val="22"/>
          <w:lang w:val="en-US"/>
        </w:rPr>
        <w:t xml:space="preserve"> no conflict of interest.</w:t>
      </w:r>
    </w:p>
    <w:p w14:paraId="2FEBBEDD" w14:textId="77777777" w:rsidR="00B66AB7" w:rsidRDefault="00B66AB7" w:rsidP="00B66AB7">
      <w:pPr>
        <w:snapToGrid w:val="0"/>
        <w:spacing w:line="360" w:lineRule="auto"/>
        <w:ind w:right="51" w:firstLine="284"/>
        <w:contextualSpacing/>
        <w:jc w:val="both"/>
        <w:rPr>
          <w:szCs w:val="22"/>
          <w:lang w:val="en-US"/>
        </w:rPr>
      </w:pPr>
    </w:p>
    <w:p w14:paraId="6827C8B3" w14:textId="77777777" w:rsidR="00073A61" w:rsidRPr="00967333" w:rsidRDefault="00073A61" w:rsidP="00073A61">
      <w:pPr>
        <w:keepNext/>
        <w:keepLines/>
        <w:spacing w:after="120" w:line="360" w:lineRule="auto"/>
        <w:jc w:val="both"/>
        <w:outlineLvl w:val="1"/>
        <w:rPr>
          <w:rFonts w:eastAsiaTheme="majorEastAsia" w:cs="Times New Roman"/>
          <w:b/>
          <w:bCs/>
          <w:color w:val="000000" w:themeColor="text1"/>
          <w:sz w:val="26"/>
          <w:szCs w:val="26"/>
          <w:lang w:val="en-US"/>
        </w:rPr>
      </w:pPr>
      <w:bookmarkStart w:id="9" w:name="_Toc20346237"/>
      <w:r w:rsidRPr="00967333">
        <w:rPr>
          <w:rFonts w:eastAsiaTheme="majorEastAsia" w:cs="Times New Roman"/>
          <w:b/>
          <w:bCs/>
          <w:color w:val="000000" w:themeColor="text1"/>
          <w:sz w:val="26"/>
          <w:szCs w:val="26"/>
          <w:lang w:val="en-US"/>
        </w:rPr>
        <w:t>A</w:t>
      </w:r>
      <w:bookmarkEnd w:id="9"/>
      <w:r w:rsidRPr="00967333">
        <w:rPr>
          <w:rFonts w:eastAsiaTheme="majorEastAsia" w:cs="Times New Roman"/>
          <w:b/>
          <w:bCs/>
          <w:color w:val="000000" w:themeColor="text1"/>
          <w:sz w:val="26"/>
          <w:szCs w:val="26"/>
          <w:lang w:val="en-US"/>
        </w:rPr>
        <w:t>CKNOWLEDGEMENTS</w:t>
      </w:r>
    </w:p>
    <w:p w14:paraId="594B6B58" w14:textId="235759DB" w:rsidR="00073A61" w:rsidRPr="00522C30" w:rsidRDefault="00073A61" w:rsidP="00B66AB7">
      <w:pPr>
        <w:snapToGrid w:val="0"/>
        <w:spacing w:line="360" w:lineRule="auto"/>
        <w:ind w:right="49" w:firstLine="426"/>
        <w:contextualSpacing/>
        <w:jc w:val="both"/>
        <w:rPr>
          <w:szCs w:val="22"/>
        </w:rPr>
      </w:pPr>
      <w:r w:rsidRPr="00967333">
        <w:rPr>
          <w:szCs w:val="22"/>
          <w:lang w:val="en-US"/>
        </w:rPr>
        <w:t>The authors thank all members of the MAGIC Group at Imperial College London for their support. AG acknowledges studentship funding from the NERC DTP ‘Science and Solutions for a Changing Planet’ at Imperial College London</w:t>
      </w:r>
      <w:r>
        <w:rPr>
          <w:szCs w:val="22"/>
          <w:lang w:val="en-US"/>
        </w:rPr>
        <w:t xml:space="preserve"> (NERC grant</w:t>
      </w:r>
      <w:r w:rsidR="00EF6E5E">
        <w:rPr>
          <w:szCs w:val="22"/>
          <w:lang w:val="en-US"/>
        </w:rPr>
        <w:t xml:space="preserve"> </w:t>
      </w:r>
      <w:r w:rsidRPr="00C42E22">
        <w:rPr>
          <w:szCs w:val="22"/>
          <w:lang w:val="en-US"/>
        </w:rPr>
        <w:t>NE/L002515/1).</w:t>
      </w:r>
      <w:r w:rsidR="00522C30">
        <w:rPr>
          <w:szCs w:val="22"/>
          <w:lang w:val="en-US"/>
        </w:rPr>
        <w:t xml:space="preserve"> </w:t>
      </w:r>
      <w:r w:rsidR="00522C30" w:rsidRPr="00522C30">
        <w:rPr>
          <w:szCs w:val="22"/>
        </w:rPr>
        <w:t>SHL is supported by a NERC Independent Research Fellowship (NE/P018181/1</w:t>
      </w:r>
      <w:r w:rsidR="00522C30">
        <w:rPr>
          <w:szCs w:val="22"/>
        </w:rPr>
        <w:t>).</w:t>
      </w:r>
      <w:r w:rsidRPr="00967333">
        <w:rPr>
          <w:szCs w:val="22"/>
          <w:lang w:val="en-US"/>
        </w:rPr>
        <w:t xml:space="preserve"> Ed Boyle and James Moffett are thanked for providing the GEOTRACES seawater intercalibration samples, which were </w:t>
      </w:r>
      <w:r>
        <w:rPr>
          <w:szCs w:val="22"/>
          <w:lang w:val="en-US"/>
        </w:rPr>
        <w:t>collected</w:t>
      </w:r>
      <w:r w:rsidRPr="00967333">
        <w:rPr>
          <w:szCs w:val="22"/>
          <w:lang w:val="en-US"/>
        </w:rPr>
        <w:t xml:space="preserve"> with support provided by NSF grants.</w:t>
      </w:r>
      <w:r>
        <w:rPr>
          <w:szCs w:val="22"/>
          <w:lang w:val="en-US"/>
        </w:rPr>
        <w:t xml:space="preserve"> Steve </w:t>
      </w:r>
      <w:proofErr w:type="spellStart"/>
      <w:r>
        <w:rPr>
          <w:szCs w:val="22"/>
          <w:lang w:val="en-US"/>
        </w:rPr>
        <w:t>Galer</w:t>
      </w:r>
      <w:proofErr w:type="spellEnd"/>
      <w:r>
        <w:rPr>
          <w:szCs w:val="22"/>
          <w:lang w:val="en-US"/>
        </w:rPr>
        <w:t xml:space="preserve">, Yves </w:t>
      </w:r>
      <w:proofErr w:type="spellStart"/>
      <w:r>
        <w:rPr>
          <w:szCs w:val="22"/>
          <w:lang w:val="en-US"/>
        </w:rPr>
        <w:t>Plancherel</w:t>
      </w:r>
      <w:proofErr w:type="spellEnd"/>
      <w:r>
        <w:rPr>
          <w:szCs w:val="22"/>
          <w:lang w:val="en-US"/>
        </w:rPr>
        <w:t xml:space="preserve"> and Cedric John are also thanked for their comments on earlier drafts of the manuscript.</w:t>
      </w:r>
      <w:r w:rsidR="007639DE">
        <w:rPr>
          <w:szCs w:val="22"/>
          <w:lang w:val="en-US"/>
        </w:rPr>
        <w:t xml:space="preserve"> Finally, we would like to thank the </w:t>
      </w:r>
      <w:r w:rsidR="00EF6E5E">
        <w:rPr>
          <w:szCs w:val="22"/>
          <w:lang w:val="en-US"/>
        </w:rPr>
        <w:t xml:space="preserve">reviewers for their </w:t>
      </w:r>
      <w:r w:rsidR="002A3430">
        <w:rPr>
          <w:szCs w:val="22"/>
          <w:lang w:val="en-US"/>
        </w:rPr>
        <w:t xml:space="preserve">constructive </w:t>
      </w:r>
      <w:r w:rsidR="00EF6E5E">
        <w:rPr>
          <w:szCs w:val="22"/>
          <w:lang w:val="en-US"/>
        </w:rPr>
        <w:t>feedback.</w:t>
      </w:r>
    </w:p>
    <w:p w14:paraId="02F631B7" w14:textId="77777777" w:rsidR="00073A61" w:rsidRPr="00967333" w:rsidRDefault="00073A61" w:rsidP="00480C46">
      <w:pPr>
        <w:snapToGrid w:val="0"/>
        <w:spacing w:line="360" w:lineRule="auto"/>
        <w:ind w:right="51" w:firstLine="284"/>
        <w:jc w:val="both"/>
        <w:rPr>
          <w:szCs w:val="22"/>
          <w:lang w:val="en-US"/>
        </w:rPr>
      </w:pPr>
    </w:p>
    <w:p w14:paraId="7E9D7F32" w14:textId="6CCCA5D4" w:rsidR="005D46D7" w:rsidRPr="00967333" w:rsidRDefault="005D46D7" w:rsidP="00676E0A">
      <w:pPr>
        <w:keepNext/>
        <w:keepLines/>
        <w:snapToGrid w:val="0"/>
        <w:spacing w:after="120" w:line="360" w:lineRule="auto"/>
        <w:jc w:val="both"/>
        <w:outlineLvl w:val="1"/>
        <w:rPr>
          <w:rFonts w:eastAsiaTheme="majorEastAsia" w:cs="Times New Roman"/>
          <w:b/>
          <w:bCs/>
          <w:color w:val="000000" w:themeColor="text1"/>
          <w:sz w:val="26"/>
          <w:szCs w:val="26"/>
          <w:lang w:val="en-US"/>
        </w:rPr>
      </w:pPr>
      <w:r w:rsidRPr="00967333">
        <w:rPr>
          <w:rFonts w:eastAsiaTheme="majorEastAsia" w:cs="Times New Roman"/>
          <w:b/>
          <w:bCs/>
          <w:color w:val="000000" w:themeColor="text1"/>
          <w:sz w:val="26"/>
          <w:szCs w:val="26"/>
          <w:lang w:val="en-US"/>
        </w:rPr>
        <w:t>R</w:t>
      </w:r>
      <w:r w:rsidR="00854851" w:rsidRPr="00967333">
        <w:rPr>
          <w:rFonts w:eastAsiaTheme="majorEastAsia" w:cs="Times New Roman"/>
          <w:b/>
          <w:bCs/>
          <w:color w:val="000000" w:themeColor="text1"/>
          <w:sz w:val="26"/>
          <w:szCs w:val="26"/>
          <w:lang w:val="en-US"/>
        </w:rPr>
        <w:t>EFERENCES</w:t>
      </w:r>
    </w:p>
    <w:p w14:paraId="5BE71F6A" w14:textId="593C4FB4" w:rsidR="00A24022" w:rsidRPr="00A24022" w:rsidRDefault="00D803A3" w:rsidP="00741E1C">
      <w:pPr>
        <w:widowControl w:val="0"/>
        <w:autoSpaceDE w:val="0"/>
        <w:autoSpaceDN w:val="0"/>
        <w:adjustRightInd w:val="0"/>
        <w:spacing w:line="360" w:lineRule="auto"/>
        <w:ind w:left="640" w:hanging="640"/>
        <w:jc w:val="both"/>
        <w:rPr>
          <w:rFonts w:cs="Times New Roman"/>
          <w:noProof/>
          <w:sz w:val="20"/>
        </w:rPr>
      </w:pPr>
      <w:r>
        <w:rPr>
          <w:sz w:val="20"/>
          <w:szCs w:val="20"/>
          <w:lang w:val="en-US"/>
        </w:rPr>
        <w:fldChar w:fldCharType="begin" w:fldLock="1"/>
      </w:r>
      <w:r>
        <w:rPr>
          <w:sz w:val="20"/>
          <w:szCs w:val="20"/>
          <w:lang w:val="en-US"/>
        </w:rPr>
        <w:instrText xml:space="preserve">ADDIN Mendeley Bibliography CSL_BIBLIOGRAPHY </w:instrText>
      </w:r>
      <w:r>
        <w:rPr>
          <w:sz w:val="20"/>
          <w:szCs w:val="20"/>
          <w:lang w:val="en-US"/>
        </w:rPr>
        <w:fldChar w:fldCharType="separate"/>
      </w:r>
      <w:r w:rsidR="00A24022" w:rsidRPr="00A24022">
        <w:rPr>
          <w:rFonts w:cs="Times New Roman"/>
          <w:noProof/>
          <w:sz w:val="20"/>
        </w:rPr>
        <w:t xml:space="preserve">(1) </w:t>
      </w:r>
      <w:r w:rsidR="00A24022" w:rsidRPr="00A24022">
        <w:rPr>
          <w:rFonts w:cs="Times New Roman"/>
          <w:noProof/>
          <w:sz w:val="20"/>
        </w:rPr>
        <w:tab/>
        <w:t xml:space="preserve">Schaule, B. K.; Patterson, C. C. Lead Concentrations in the Northeast Pacific: Evidence for Global Anthropogenic Perturbations. </w:t>
      </w:r>
      <w:r w:rsidR="00A24022" w:rsidRPr="00A24022">
        <w:rPr>
          <w:rFonts w:cs="Times New Roman"/>
          <w:i/>
          <w:iCs/>
          <w:noProof/>
          <w:sz w:val="20"/>
        </w:rPr>
        <w:t>Earth Planet. Sci. Lett.</w:t>
      </w:r>
      <w:r w:rsidR="00A24022" w:rsidRPr="00A24022">
        <w:rPr>
          <w:rFonts w:cs="Times New Roman"/>
          <w:noProof/>
          <w:sz w:val="20"/>
        </w:rPr>
        <w:t xml:space="preserve"> </w:t>
      </w:r>
      <w:r w:rsidR="00A24022" w:rsidRPr="00A24022">
        <w:rPr>
          <w:rFonts w:cs="Times New Roman"/>
          <w:b/>
          <w:bCs/>
          <w:noProof/>
          <w:sz w:val="20"/>
        </w:rPr>
        <w:t>1981</w:t>
      </w:r>
      <w:r w:rsidR="00A24022" w:rsidRPr="00A24022">
        <w:rPr>
          <w:rFonts w:cs="Times New Roman"/>
          <w:noProof/>
          <w:sz w:val="20"/>
        </w:rPr>
        <w:t xml:space="preserve">, </w:t>
      </w:r>
      <w:r w:rsidR="00A24022" w:rsidRPr="00A24022">
        <w:rPr>
          <w:rFonts w:cs="Times New Roman"/>
          <w:i/>
          <w:iCs/>
          <w:noProof/>
          <w:sz w:val="20"/>
        </w:rPr>
        <w:t>54</w:t>
      </w:r>
      <w:r w:rsidR="00A24022" w:rsidRPr="00A24022">
        <w:rPr>
          <w:rFonts w:cs="Times New Roman"/>
          <w:noProof/>
          <w:sz w:val="20"/>
        </w:rPr>
        <w:t>, 97–116.</w:t>
      </w:r>
    </w:p>
    <w:p w14:paraId="4CAD1D65" w14:textId="77777777" w:rsidR="00A24022" w:rsidRPr="00A24022" w:rsidRDefault="00A24022" w:rsidP="00741E1C">
      <w:pPr>
        <w:widowControl w:val="0"/>
        <w:autoSpaceDE w:val="0"/>
        <w:autoSpaceDN w:val="0"/>
        <w:adjustRightInd w:val="0"/>
        <w:spacing w:line="360" w:lineRule="auto"/>
        <w:ind w:left="640" w:hanging="640"/>
        <w:jc w:val="both"/>
        <w:rPr>
          <w:rFonts w:cs="Times New Roman"/>
          <w:noProof/>
          <w:sz w:val="20"/>
        </w:rPr>
      </w:pPr>
      <w:r w:rsidRPr="00A24022">
        <w:rPr>
          <w:rFonts w:cs="Times New Roman"/>
          <w:noProof/>
          <w:sz w:val="20"/>
        </w:rPr>
        <w:t xml:space="preserve">(2) </w:t>
      </w:r>
      <w:r w:rsidRPr="00A24022">
        <w:rPr>
          <w:rFonts w:cs="Times New Roman"/>
          <w:noProof/>
          <w:sz w:val="20"/>
        </w:rPr>
        <w:tab/>
        <w:t xml:space="preserve">Boyle, E. A.; Lee, J.-M.; Echegoyen, Y.; Noble, A.; Moos, S.; Carrasco, G.; Zhao, N.; Kayser, R.; Zhang, J.; Gamo, T.; et al. Anthropogenic Lead Emissions in the Ocean: The Evolving Global Experiment. </w:t>
      </w:r>
      <w:r w:rsidRPr="00A24022">
        <w:rPr>
          <w:rFonts w:cs="Times New Roman"/>
          <w:i/>
          <w:iCs/>
          <w:noProof/>
          <w:sz w:val="20"/>
        </w:rPr>
        <w:t>Oceanography</w:t>
      </w:r>
      <w:r w:rsidRPr="00A24022">
        <w:rPr>
          <w:rFonts w:cs="Times New Roman"/>
          <w:noProof/>
          <w:sz w:val="20"/>
        </w:rPr>
        <w:t xml:space="preserve"> </w:t>
      </w:r>
      <w:r w:rsidRPr="00A24022">
        <w:rPr>
          <w:rFonts w:cs="Times New Roman"/>
          <w:b/>
          <w:bCs/>
          <w:noProof/>
          <w:sz w:val="20"/>
        </w:rPr>
        <w:t>2014</w:t>
      </w:r>
      <w:r w:rsidRPr="00A24022">
        <w:rPr>
          <w:rFonts w:cs="Times New Roman"/>
          <w:noProof/>
          <w:sz w:val="20"/>
        </w:rPr>
        <w:t xml:space="preserve">, </w:t>
      </w:r>
      <w:r w:rsidRPr="00A24022">
        <w:rPr>
          <w:rFonts w:cs="Times New Roman"/>
          <w:i/>
          <w:iCs/>
          <w:noProof/>
          <w:sz w:val="20"/>
        </w:rPr>
        <w:t>27</w:t>
      </w:r>
      <w:r w:rsidRPr="00A24022">
        <w:rPr>
          <w:rFonts w:cs="Times New Roman"/>
          <w:noProof/>
          <w:sz w:val="20"/>
        </w:rPr>
        <w:t xml:space="preserve"> (1), 69–75.</w:t>
      </w:r>
    </w:p>
    <w:p w14:paraId="284D7725" w14:textId="6A27901F" w:rsidR="00A24022" w:rsidRPr="00A24022" w:rsidRDefault="00A24022" w:rsidP="00741E1C">
      <w:pPr>
        <w:widowControl w:val="0"/>
        <w:autoSpaceDE w:val="0"/>
        <w:autoSpaceDN w:val="0"/>
        <w:adjustRightInd w:val="0"/>
        <w:spacing w:line="360" w:lineRule="auto"/>
        <w:ind w:left="640" w:hanging="640"/>
        <w:jc w:val="both"/>
        <w:rPr>
          <w:rFonts w:cs="Times New Roman"/>
          <w:noProof/>
          <w:sz w:val="20"/>
        </w:rPr>
      </w:pPr>
      <w:r w:rsidRPr="00A24022">
        <w:rPr>
          <w:rFonts w:cs="Times New Roman"/>
          <w:noProof/>
          <w:sz w:val="20"/>
        </w:rPr>
        <w:t xml:space="preserve">(3) </w:t>
      </w:r>
      <w:r w:rsidRPr="00A24022">
        <w:rPr>
          <w:rFonts w:cs="Times New Roman"/>
          <w:noProof/>
          <w:sz w:val="20"/>
        </w:rPr>
        <w:tab/>
        <w:t xml:space="preserve">Flegal, A. R.; Schaule, B. K.; Patterson, C. C. Stable Isotopic Ratios of Lead in Surface Waters of the Central Pacific. </w:t>
      </w:r>
      <w:r w:rsidRPr="00A24022">
        <w:rPr>
          <w:rFonts w:cs="Times New Roman"/>
          <w:i/>
          <w:iCs/>
          <w:noProof/>
          <w:sz w:val="20"/>
        </w:rPr>
        <w:t>Mar. Chem.</w:t>
      </w:r>
      <w:r w:rsidRPr="00A24022">
        <w:rPr>
          <w:rFonts w:cs="Times New Roman"/>
          <w:noProof/>
          <w:sz w:val="20"/>
        </w:rPr>
        <w:t xml:space="preserve"> </w:t>
      </w:r>
      <w:r w:rsidRPr="00A24022">
        <w:rPr>
          <w:rFonts w:cs="Times New Roman"/>
          <w:b/>
          <w:bCs/>
          <w:noProof/>
          <w:sz w:val="20"/>
        </w:rPr>
        <w:t>1984</w:t>
      </w:r>
      <w:r w:rsidRPr="00A24022">
        <w:rPr>
          <w:rFonts w:cs="Times New Roman"/>
          <w:noProof/>
          <w:sz w:val="20"/>
        </w:rPr>
        <w:t xml:space="preserve">, </w:t>
      </w:r>
      <w:r w:rsidRPr="00A24022">
        <w:rPr>
          <w:rFonts w:cs="Times New Roman"/>
          <w:i/>
          <w:iCs/>
          <w:noProof/>
          <w:sz w:val="20"/>
        </w:rPr>
        <w:t>14</w:t>
      </w:r>
      <w:r w:rsidRPr="00A24022">
        <w:rPr>
          <w:rFonts w:cs="Times New Roman"/>
          <w:noProof/>
          <w:sz w:val="20"/>
        </w:rPr>
        <w:t xml:space="preserve"> (3), 281–287.</w:t>
      </w:r>
    </w:p>
    <w:p w14:paraId="3EE09CE9" w14:textId="6BBD8CE3" w:rsidR="00A24022" w:rsidRPr="00A24022" w:rsidRDefault="00A24022" w:rsidP="00741E1C">
      <w:pPr>
        <w:widowControl w:val="0"/>
        <w:autoSpaceDE w:val="0"/>
        <w:autoSpaceDN w:val="0"/>
        <w:adjustRightInd w:val="0"/>
        <w:spacing w:line="360" w:lineRule="auto"/>
        <w:ind w:left="640" w:hanging="640"/>
        <w:jc w:val="both"/>
        <w:rPr>
          <w:rFonts w:cs="Times New Roman"/>
          <w:noProof/>
          <w:sz w:val="20"/>
        </w:rPr>
      </w:pPr>
      <w:r w:rsidRPr="00A24022">
        <w:rPr>
          <w:rFonts w:cs="Times New Roman"/>
          <w:noProof/>
          <w:sz w:val="20"/>
        </w:rPr>
        <w:t xml:space="preserve">(4) </w:t>
      </w:r>
      <w:r w:rsidRPr="00A24022">
        <w:rPr>
          <w:rFonts w:cs="Times New Roman"/>
          <w:noProof/>
          <w:sz w:val="20"/>
        </w:rPr>
        <w:tab/>
        <w:t xml:space="preserve">Bridgestock, L.; </w:t>
      </w:r>
      <w:r w:rsidR="00741E1C">
        <w:rPr>
          <w:rFonts w:cs="Times New Roman"/>
          <w:noProof/>
          <w:sz w:val="20"/>
        </w:rPr>
        <w:t>v</w:t>
      </w:r>
      <w:r w:rsidRPr="00A24022">
        <w:rPr>
          <w:rFonts w:cs="Times New Roman"/>
          <w:noProof/>
          <w:sz w:val="20"/>
        </w:rPr>
        <w:t xml:space="preserve">an </w:t>
      </w:r>
      <w:r w:rsidR="00741E1C">
        <w:rPr>
          <w:rFonts w:cs="Times New Roman"/>
          <w:noProof/>
          <w:sz w:val="20"/>
        </w:rPr>
        <w:t>d</w:t>
      </w:r>
      <w:r w:rsidRPr="00A24022">
        <w:rPr>
          <w:rFonts w:cs="Times New Roman"/>
          <w:noProof/>
          <w:sz w:val="20"/>
        </w:rPr>
        <w:t xml:space="preserve">e Flierdt, T.; Rehkämper, M.; Paul, M.; Middag, R.; Milne, A.; Lohan, M. C.; Baker, A. R.; Chance, R.; Khondoker, R.; et al. Return of Naturally Sourced Pb to Atlantic Surface Waters. </w:t>
      </w:r>
      <w:r w:rsidRPr="00A24022">
        <w:rPr>
          <w:rFonts w:cs="Times New Roman"/>
          <w:i/>
          <w:iCs/>
          <w:noProof/>
          <w:sz w:val="20"/>
        </w:rPr>
        <w:t>Nat. Commun.</w:t>
      </w:r>
      <w:r w:rsidRPr="00A24022">
        <w:rPr>
          <w:rFonts w:cs="Times New Roman"/>
          <w:noProof/>
          <w:sz w:val="20"/>
        </w:rPr>
        <w:t xml:space="preserve"> </w:t>
      </w:r>
      <w:r w:rsidRPr="00A24022">
        <w:rPr>
          <w:rFonts w:cs="Times New Roman"/>
          <w:b/>
          <w:bCs/>
          <w:noProof/>
          <w:sz w:val="20"/>
        </w:rPr>
        <w:t>2016</w:t>
      </w:r>
      <w:r w:rsidRPr="00A24022">
        <w:rPr>
          <w:rFonts w:cs="Times New Roman"/>
          <w:noProof/>
          <w:sz w:val="20"/>
        </w:rPr>
        <w:t xml:space="preserve">, </w:t>
      </w:r>
      <w:r w:rsidRPr="00A24022">
        <w:rPr>
          <w:rFonts w:cs="Times New Roman"/>
          <w:i/>
          <w:iCs/>
          <w:noProof/>
          <w:sz w:val="20"/>
        </w:rPr>
        <w:t>7</w:t>
      </w:r>
      <w:r w:rsidRPr="00A24022">
        <w:rPr>
          <w:rFonts w:cs="Times New Roman"/>
          <w:noProof/>
          <w:sz w:val="20"/>
        </w:rPr>
        <w:t>.</w:t>
      </w:r>
    </w:p>
    <w:p w14:paraId="49F061A6" w14:textId="045A4F42" w:rsidR="00A24022" w:rsidRPr="00A24022" w:rsidRDefault="00A24022" w:rsidP="00741E1C">
      <w:pPr>
        <w:widowControl w:val="0"/>
        <w:autoSpaceDE w:val="0"/>
        <w:autoSpaceDN w:val="0"/>
        <w:adjustRightInd w:val="0"/>
        <w:spacing w:line="360" w:lineRule="auto"/>
        <w:ind w:left="640" w:hanging="640"/>
        <w:jc w:val="both"/>
        <w:rPr>
          <w:rFonts w:cs="Times New Roman"/>
          <w:noProof/>
          <w:sz w:val="20"/>
        </w:rPr>
      </w:pPr>
      <w:r w:rsidRPr="00A24022">
        <w:rPr>
          <w:rFonts w:cs="Times New Roman"/>
          <w:noProof/>
          <w:sz w:val="20"/>
        </w:rPr>
        <w:t xml:space="preserve">(5) </w:t>
      </w:r>
      <w:r w:rsidRPr="00A24022">
        <w:rPr>
          <w:rFonts w:cs="Times New Roman"/>
          <w:noProof/>
          <w:sz w:val="20"/>
        </w:rPr>
        <w:tab/>
        <w:t>Wu, J.; Rember, R.; Jin, M.; Boyle, E.</w:t>
      </w:r>
      <w:r w:rsidR="00741E1C">
        <w:rPr>
          <w:rFonts w:cs="Times New Roman"/>
          <w:noProof/>
          <w:sz w:val="20"/>
        </w:rPr>
        <w:t xml:space="preserve"> A</w:t>
      </w:r>
      <w:r w:rsidRPr="00A24022">
        <w:rPr>
          <w:rFonts w:cs="Times New Roman"/>
          <w:noProof/>
          <w:sz w:val="20"/>
        </w:rPr>
        <w:t xml:space="preserve">.; Flegal, </w:t>
      </w:r>
      <w:r w:rsidR="00741E1C">
        <w:rPr>
          <w:rFonts w:cs="Times New Roman"/>
          <w:noProof/>
          <w:sz w:val="20"/>
        </w:rPr>
        <w:t>A</w:t>
      </w:r>
      <w:r w:rsidRPr="00A24022">
        <w:rPr>
          <w:rFonts w:cs="Times New Roman"/>
          <w:noProof/>
          <w:sz w:val="20"/>
        </w:rPr>
        <w:t xml:space="preserve">. R. Isotopic Evidence for the Source of Lead in the North Pacific Abyssal Water. </w:t>
      </w:r>
      <w:r w:rsidRPr="00A24022">
        <w:rPr>
          <w:rFonts w:cs="Times New Roman"/>
          <w:i/>
          <w:iCs/>
          <w:noProof/>
          <w:sz w:val="20"/>
        </w:rPr>
        <w:t>Geochim. Cosmochim. Acta</w:t>
      </w:r>
      <w:r w:rsidRPr="00A24022">
        <w:rPr>
          <w:rFonts w:cs="Times New Roman"/>
          <w:noProof/>
          <w:sz w:val="20"/>
        </w:rPr>
        <w:t xml:space="preserve"> </w:t>
      </w:r>
      <w:r w:rsidRPr="00A24022">
        <w:rPr>
          <w:rFonts w:cs="Times New Roman"/>
          <w:b/>
          <w:bCs/>
          <w:noProof/>
          <w:sz w:val="20"/>
        </w:rPr>
        <w:t>2010</w:t>
      </w:r>
      <w:r w:rsidRPr="00A24022">
        <w:rPr>
          <w:rFonts w:cs="Times New Roman"/>
          <w:noProof/>
          <w:sz w:val="20"/>
        </w:rPr>
        <w:t xml:space="preserve">, </w:t>
      </w:r>
      <w:r w:rsidRPr="00A24022">
        <w:rPr>
          <w:rFonts w:cs="Times New Roman"/>
          <w:i/>
          <w:iCs/>
          <w:noProof/>
          <w:sz w:val="20"/>
        </w:rPr>
        <w:t>74</w:t>
      </w:r>
      <w:r w:rsidRPr="00A24022">
        <w:rPr>
          <w:rFonts w:cs="Times New Roman"/>
          <w:noProof/>
          <w:sz w:val="20"/>
        </w:rPr>
        <w:t xml:space="preserve"> (16), 4629–4638.</w:t>
      </w:r>
    </w:p>
    <w:p w14:paraId="25DEF054" w14:textId="0817098A" w:rsidR="00A24022" w:rsidRPr="00A24022" w:rsidRDefault="00A24022" w:rsidP="00741E1C">
      <w:pPr>
        <w:widowControl w:val="0"/>
        <w:autoSpaceDE w:val="0"/>
        <w:autoSpaceDN w:val="0"/>
        <w:adjustRightInd w:val="0"/>
        <w:spacing w:line="360" w:lineRule="auto"/>
        <w:ind w:left="640" w:hanging="640"/>
        <w:jc w:val="both"/>
        <w:rPr>
          <w:rFonts w:cs="Times New Roman"/>
          <w:noProof/>
          <w:sz w:val="20"/>
        </w:rPr>
      </w:pPr>
      <w:r w:rsidRPr="00A24022">
        <w:rPr>
          <w:rFonts w:cs="Times New Roman"/>
          <w:noProof/>
          <w:sz w:val="20"/>
        </w:rPr>
        <w:t xml:space="preserve">(6) </w:t>
      </w:r>
      <w:r w:rsidRPr="00A24022">
        <w:rPr>
          <w:rFonts w:cs="Times New Roman"/>
          <w:noProof/>
          <w:sz w:val="20"/>
        </w:rPr>
        <w:tab/>
        <w:t xml:space="preserve">Paul, M.; </w:t>
      </w:r>
      <w:r w:rsidR="00741E1C">
        <w:rPr>
          <w:rFonts w:cs="Times New Roman"/>
          <w:noProof/>
          <w:sz w:val="20"/>
        </w:rPr>
        <w:t>v</w:t>
      </w:r>
      <w:r w:rsidRPr="00A24022">
        <w:rPr>
          <w:rFonts w:cs="Times New Roman"/>
          <w:noProof/>
          <w:sz w:val="20"/>
        </w:rPr>
        <w:t xml:space="preserve">an </w:t>
      </w:r>
      <w:r w:rsidR="00741E1C">
        <w:rPr>
          <w:rFonts w:cs="Times New Roman"/>
          <w:noProof/>
          <w:sz w:val="20"/>
        </w:rPr>
        <w:t>d</w:t>
      </w:r>
      <w:r w:rsidRPr="00A24022">
        <w:rPr>
          <w:rFonts w:cs="Times New Roman"/>
          <w:noProof/>
          <w:sz w:val="20"/>
        </w:rPr>
        <w:t xml:space="preserve">e Flierdt, T.; Rehkämper, M.; Khondoker, R.; Weiss, D.; Lohan, M. C.; Homoky, W. B. Tracing the Agulhas Leakage with Lead Isotopes. </w:t>
      </w:r>
      <w:r w:rsidRPr="00A24022">
        <w:rPr>
          <w:rFonts w:cs="Times New Roman"/>
          <w:i/>
          <w:iCs/>
          <w:noProof/>
          <w:sz w:val="20"/>
        </w:rPr>
        <w:t>Geophys. Res. Lett.</w:t>
      </w:r>
      <w:r w:rsidRPr="00A24022">
        <w:rPr>
          <w:rFonts w:cs="Times New Roman"/>
          <w:noProof/>
          <w:sz w:val="20"/>
        </w:rPr>
        <w:t xml:space="preserve"> </w:t>
      </w:r>
      <w:r w:rsidRPr="00A24022">
        <w:rPr>
          <w:rFonts w:cs="Times New Roman"/>
          <w:b/>
          <w:bCs/>
          <w:noProof/>
          <w:sz w:val="20"/>
        </w:rPr>
        <w:t>2015</w:t>
      </w:r>
      <w:r w:rsidRPr="00A24022">
        <w:rPr>
          <w:rFonts w:cs="Times New Roman"/>
          <w:noProof/>
          <w:sz w:val="20"/>
        </w:rPr>
        <w:t xml:space="preserve">, </w:t>
      </w:r>
      <w:r w:rsidRPr="00A24022">
        <w:rPr>
          <w:rFonts w:cs="Times New Roman"/>
          <w:i/>
          <w:iCs/>
          <w:noProof/>
          <w:sz w:val="20"/>
        </w:rPr>
        <w:t>42</w:t>
      </w:r>
      <w:r w:rsidRPr="00A24022">
        <w:rPr>
          <w:rFonts w:cs="Times New Roman"/>
          <w:noProof/>
          <w:sz w:val="20"/>
        </w:rPr>
        <w:t xml:space="preserve"> (20), 8515–8521.</w:t>
      </w:r>
    </w:p>
    <w:p w14:paraId="74B683E1" w14:textId="7C152F79" w:rsidR="00A24022" w:rsidRPr="00A24022" w:rsidRDefault="00A24022" w:rsidP="00741E1C">
      <w:pPr>
        <w:widowControl w:val="0"/>
        <w:autoSpaceDE w:val="0"/>
        <w:autoSpaceDN w:val="0"/>
        <w:adjustRightInd w:val="0"/>
        <w:spacing w:line="360" w:lineRule="auto"/>
        <w:ind w:left="640" w:hanging="640"/>
        <w:jc w:val="both"/>
        <w:rPr>
          <w:rFonts w:cs="Times New Roman"/>
          <w:noProof/>
          <w:sz w:val="20"/>
        </w:rPr>
      </w:pPr>
      <w:r w:rsidRPr="00A24022">
        <w:rPr>
          <w:rFonts w:cs="Times New Roman"/>
          <w:noProof/>
          <w:sz w:val="20"/>
        </w:rPr>
        <w:t xml:space="preserve">(7) </w:t>
      </w:r>
      <w:r w:rsidRPr="00A24022">
        <w:rPr>
          <w:rFonts w:cs="Times New Roman"/>
          <w:noProof/>
          <w:sz w:val="20"/>
        </w:rPr>
        <w:tab/>
        <w:t xml:space="preserve">Noble, A. E.; Echegoyen-Sanz, Y.; Boyle, E. A.; Ohnemus, D. C.; Lam, P. J.; Kayser, R.; Reuer, M.; Wu, J.; Smethie, W. Dynamic Variability of Dissolved Pb and Pb Isotope Composition from the U.S. North Atlantic GEOTRACES Transect. </w:t>
      </w:r>
      <w:r w:rsidRPr="00A24022">
        <w:rPr>
          <w:rFonts w:cs="Times New Roman"/>
          <w:i/>
          <w:iCs/>
          <w:noProof/>
          <w:sz w:val="20"/>
        </w:rPr>
        <w:t>Deep. Res. Part II Top. Stud. Oceanogr.</w:t>
      </w:r>
      <w:r w:rsidRPr="00A24022">
        <w:rPr>
          <w:rFonts w:cs="Times New Roman"/>
          <w:noProof/>
          <w:sz w:val="20"/>
        </w:rPr>
        <w:t xml:space="preserve"> </w:t>
      </w:r>
      <w:r w:rsidRPr="00A24022">
        <w:rPr>
          <w:rFonts w:cs="Times New Roman"/>
          <w:b/>
          <w:bCs/>
          <w:noProof/>
          <w:sz w:val="20"/>
        </w:rPr>
        <w:t>2015</w:t>
      </w:r>
      <w:r w:rsidRPr="00A24022">
        <w:rPr>
          <w:rFonts w:cs="Times New Roman"/>
          <w:noProof/>
          <w:sz w:val="20"/>
        </w:rPr>
        <w:t xml:space="preserve">, </w:t>
      </w:r>
      <w:r w:rsidRPr="00A24022">
        <w:rPr>
          <w:rFonts w:cs="Times New Roman"/>
          <w:i/>
          <w:iCs/>
          <w:noProof/>
          <w:sz w:val="20"/>
        </w:rPr>
        <w:t>116</w:t>
      </w:r>
      <w:r w:rsidRPr="00A24022">
        <w:rPr>
          <w:rFonts w:cs="Times New Roman"/>
          <w:noProof/>
          <w:sz w:val="20"/>
        </w:rPr>
        <w:t>, 208–225.</w:t>
      </w:r>
    </w:p>
    <w:p w14:paraId="18EE45E1" w14:textId="333994DF" w:rsidR="00A24022" w:rsidRPr="00A24022" w:rsidRDefault="00A24022" w:rsidP="00741E1C">
      <w:pPr>
        <w:widowControl w:val="0"/>
        <w:autoSpaceDE w:val="0"/>
        <w:autoSpaceDN w:val="0"/>
        <w:adjustRightInd w:val="0"/>
        <w:spacing w:line="360" w:lineRule="auto"/>
        <w:ind w:left="640" w:hanging="640"/>
        <w:jc w:val="both"/>
        <w:rPr>
          <w:rFonts w:cs="Times New Roman"/>
          <w:noProof/>
          <w:sz w:val="20"/>
        </w:rPr>
      </w:pPr>
      <w:r w:rsidRPr="00A24022">
        <w:rPr>
          <w:rFonts w:cs="Times New Roman"/>
          <w:noProof/>
          <w:sz w:val="20"/>
        </w:rPr>
        <w:t xml:space="preserve">(8) </w:t>
      </w:r>
      <w:r w:rsidRPr="00A24022">
        <w:rPr>
          <w:rFonts w:cs="Times New Roman"/>
          <w:noProof/>
          <w:sz w:val="20"/>
        </w:rPr>
        <w:tab/>
        <w:t xml:space="preserve">Bridgestock, L.; Rehkämper, M.; van de Flierdt, T.; Paul, M.; Milne, A.; Lohan, M. C.; Achterberg, E. P. The Distribution of Lead Concentrations and Isotope Compositions in the Eastern Tropical Atlantic Ocean. </w:t>
      </w:r>
      <w:r w:rsidRPr="00A24022">
        <w:rPr>
          <w:rFonts w:cs="Times New Roman"/>
          <w:i/>
          <w:iCs/>
          <w:noProof/>
          <w:sz w:val="20"/>
        </w:rPr>
        <w:t>Geochim. Cosmochim. Acta</w:t>
      </w:r>
      <w:r w:rsidRPr="00A24022">
        <w:rPr>
          <w:rFonts w:cs="Times New Roman"/>
          <w:noProof/>
          <w:sz w:val="20"/>
        </w:rPr>
        <w:t xml:space="preserve"> </w:t>
      </w:r>
      <w:r w:rsidRPr="00A24022">
        <w:rPr>
          <w:rFonts w:cs="Times New Roman"/>
          <w:b/>
          <w:bCs/>
          <w:noProof/>
          <w:sz w:val="20"/>
        </w:rPr>
        <w:t>2018</w:t>
      </w:r>
      <w:r w:rsidRPr="00A24022">
        <w:rPr>
          <w:rFonts w:cs="Times New Roman"/>
          <w:noProof/>
          <w:sz w:val="20"/>
        </w:rPr>
        <w:t xml:space="preserve">, </w:t>
      </w:r>
      <w:r w:rsidRPr="00A24022">
        <w:rPr>
          <w:rFonts w:cs="Times New Roman"/>
          <w:i/>
          <w:iCs/>
          <w:noProof/>
          <w:sz w:val="20"/>
        </w:rPr>
        <w:t>225</w:t>
      </w:r>
      <w:r w:rsidRPr="00A24022">
        <w:rPr>
          <w:rFonts w:cs="Times New Roman"/>
          <w:noProof/>
          <w:sz w:val="20"/>
        </w:rPr>
        <w:t>, 36–51.</w:t>
      </w:r>
    </w:p>
    <w:p w14:paraId="07FB7506" w14:textId="4310F3A5" w:rsidR="00A24022" w:rsidRPr="00A24022" w:rsidRDefault="00A24022" w:rsidP="00741E1C">
      <w:pPr>
        <w:widowControl w:val="0"/>
        <w:autoSpaceDE w:val="0"/>
        <w:autoSpaceDN w:val="0"/>
        <w:adjustRightInd w:val="0"/>
        <w:spacing w:line="360" w:lineRule="auto"/>
        <w:ind w:left="640" w:hanging="640"/>
        <w:jc w:val="both"/>
        <w:rPr>
          <w:rFonts w:cs="Times New Roman"/>
          <w:noProof/>
          <w:sz w:val="20"/>
        </w:rPr>
      </w:pPr>
      <w:r w:rsidRPr="00A24022">
        <w:rPr>
          <w:rFonts w:cs="Times New Roman"/>
          <w:noProof/>
          <w:sz w:val="20"/>
        </w:rPr>
        <w:lastRenderedPageBreak/>
        <w:t xml:space="preserve">(9) </w:t>
      </w:r>
      <w:r w:rsidRPr="00A24022">
        <w:rPr>
          <w:rFonts w:cs="Times New Roman"/>
          <w:noProof/>
          <w:sz w:val="20"/>
        </w:rPr>
        <w:tab/>
        <w:t xml:space="preserve">Sohrin, Y.; Bruland, K. W. Global Status of Trace Elements in the Ocean. </w:t>
      </w:r>
      <w:r w:rsidRPr="00A24022">
        <w:rPr>
          <w:rFonts w:cs="Times New Roman"/>
          <w:i/>
          <w:iCs/>
          <w:noProof/>
          <w:sz w:val="20"/>
        </w:rPr>
        <w:t>TrAC - Trends Anal. Chem.</w:t>
      </w:r>
      <w:r w:rsidRPr="00A24022">
        <w:rPr>
          <w:rFonts w:cs="Times New Roman"/>
          <w:noProof/>
          <w:sz w:val="20"/>
        </w:rPr>
        <w:t xml:space="preserve"> </w:t>
      </w:r>
      <w:r w:rsidRPr="00A24022">
        <w:rPr>
          <w:rFonts w:cs="Times New Roman"/>
          <w:b/>
          <w:bCs/>
          <w:noProof/>
          <w:sz w:val="20"/>
        </w:rPr>
        <w:t>2011</w:t>
      </w:r>
      <w:r w:rsidRPr="00A24022">
        <w:rPr>
          <w:rFonts w:cs="Times New Roman"/>
          <w:noProof/>
          <w:sz w:val="20"/>
        </w:rPr>
        <w:t xml:space="preserve">, </w:t>
      </w:r>
      <w:r w:rsidRPr="00A24022">
        <w:rPr>
          <w:rFonts w:cs="Times New Roman"/>
          <w:i/>
          <w:iCs/>
          <w:noProof/>
          <w:sz w:val="20"/>
        </w:rPr>
        <w:t>30</w:t>
      </w:r>
      <w:r w:rsidRPr="00A24022">
        <w:rPr>
          <w:rFonts w:cs="Times New Roman"/>
          <w:noProof/>
          <w:sz w:val="20"/>
        </w:rPr>
        <w:t xml:space="preserve"> (8), 1291–1307.</w:t>
      </w:r>
    </w:p>
    <w:p w14:paraId="54C52811" w14:textId="171DC28E" w:rsidR="00A24022" w:rsidRPr="00A24022" w:rsidRDefault="00A24022" w:rsidP="00741E1C">
      <w:pPr>
        <w:widowControl w:val="0"/>
        <w:autoSpaceDE w:val="0"/>
        <w:autoSpaceDN w:val="0"/>
        <w:adjustRightInd w:val="0"/>
        <w:spacing w:line="360" w:lineRule="auto"/>
        <w:ind w:left="640" w:hanging="640"/>
        <w:jc w:val="both"/>
        <w:rPr>
          <w:rFonts w:cs="Times New Roman"/>
          <w:noProof/>
          <w:sz w:val="20"/>
        </w:rPr>
      </w:pPr>
      <w:r w:rsidRPr="00A24022">
        <w:rPr>
          <w:rFonts w:cs="Times New Roman"/>
          <w:noProof/>
          <w:sz w:val="20"/>
        </w:rPr>
        <w:t xml:space="preserve">(10) </w:t>
      </w:r>
      <w:r w:rsidRPr="00A24022">
        <w:rPr>
          <w:rFonts w:cs="Times New Roman"/>
          <w:noProof/>
          <w:sz w:val="20"/>
        </w:rPr>
        <w:tab/>
        <w:t>Boyle, E. A.; John, S.; Abouchami, W.; Adkins, J. F.; Echegoyen-Sanz, Y.; Ellwood, M.; Flegal, A. R.; Fornace, K.; Gallon, C.; Galer, S.</w:t>
      </w:r>
      <w:r w:rsidR="00741E1C">
        <w:rPr>
          <w:rFonts w:cs="Times New Roman"/>
          <w:noProof/>
          <w:sz w:val="20"/>
        </w:rPr>
        <w:t xml:space="preserve"> J. G.</w:t>
      </w:r>
      <w:r w:rsidRPr="00A24022">
        <w:rPr>
          <w:rFonts w:cs="Times New Roman"/>
          <w:noProof/>
          <w:sz w:val="20"/>
        </w:rPr>
        <w:t xml:space="preserve">; et al. GEOTRACES IC1 (BATS) Contamination-Prone Trace Element Isotopes Cd, Fe, Pb, Zn, Cu, and Mo Intercalibration. </w:t>
      </w:r>
      <w:r w:rsidRPr="00A24022">
        <w:rPr>
          <w:rFonts w:cs="Times New Roman"/>
          <w:i/>
          <w:iCs/>
          <w:noProof/>
          <w:sz w:val="20"/>
        </w:rPr>
        <w:t>Limnol. Oceanogr. Methods</w:t>
      </w:r>
      <w:r w:rsidRPr="00A24022">
        <w:rPr>
          <w:rFonts w:cs="Times New Roman"/>
          <w:noProof/>
          <w:sz w:val="20"/>
        </w:rPr>
        <w:t xml:space="preserve"> </w:t>
      </w:r>
      <w:r w:rsidRPr="00A24022">
        <w:rPr>
          <w:rFonts w:cs="Times New Roman"/>
          <w:b/>
          <w:bCs/>
          <w:noProof/>
          <w:sz w:val="20"/>
        </w:rPr>
        <w:t>2012</w:t>
      </w:r>
      <w:r w:rsidRPr="00A24022">
        <w:rPr>
          <w:rFonts w:cs="Times New Roman"/>
          <w:noProof/>
          <w:sz w:val="20"/>
        </w:rPr>
        <w:t xml:space="preserve">, </w:t>
      </w:r>
      <w:r w:rsidRPr="00A24022">
        <w:rPr>
          <w:rFonts w:cs="Times New Roman"/>
          <w:i/>
          <w:iCs/>
          <w:noProof/>
          <w:sz w:val="20"/>
        </w:rPr>
        <w:t>10</w:t>
      </w:r>
      <w:r w:rsidRPr="00A24022">
        <w:rPr>
          <w:rFonts w:cs="Times New Roman"/>
          <w:noProof/>
          <w:sz w:val="20"/>
        </w:rPr>
        <w:t xml:space="preserve"> (1), 653–665.</w:t>
      </w:r>
    </w:p>
    <w:p w14:paraId="2A9EF98E" w14:textId="77777777" w:rsidR="00A24022" w:rsidRPr="00A24022" w:rsidRDefault="00A24022" w:rsidP="00741E1C">
      <w:pPr>
        <w:widowControl w:val="0"/>
        <w:autoSpaceDE w:val="0"/>
        <w:autoSpaceDN w:val="0"/>
        <w:adjustRightInd w:val="0"/>
        <w:spacing w:line="360" w:lineRule="auto"/>
        <w:ind w:left="640" w:hanging="640"/>
        <w:jc w:val="both"/>
        <w:rPr>
          <w:rFonts w:cs="Times New Roman"/>
          <w:noProof/>
          <w:sz w:val="20"/>
        </w:rPr>
      </w:pPr>
      <w:r w:rsidRPr="00A24022">
        <w:rPr>
          <w:rFonts w:cs="Times New Roman"/>
          <w:noProof/>
          <w:sz w:val="20"/>
        </w:rPr>
        <w:t xml:space="preserve">(11) </w:t>
      </w:r>
      <w:r w:rsidRPr="00A24022">
        <w:rPr>
          <w:rFonts w:cs="Times New Roman"/>
          <w:noProof/>
          <w:sz w:val="20"/>
        </w:rPr>
        <w:tab/>
        <w:t xml:space="preserve">Wu, J.; Boyle, E. A. Low Blank Preconcentration Technique for the Determination of Lead, Copper, and Cadmium in Small-Volume Seawater Samples by Isotope Dilution ICPMS. </w:t>
      </w:r>
      <w:r w:rsidRPr="00A24022">
        <w:rPr>
          <w:rFonts w:cs="Times New Roman"/>
          <w:i/>
          <w:iCs/>
          <w:noProof/>
          <w:sz w:val="20"/>
        </w:rPr>
        <w:t>Anal. Chem.</w:t>
      </w:r>
      <w:r w:rsidRPr="00A24022">
        <w:rPr>
          <w:rFonts w:cs="Times New Roman"/>
          <w:noProof/>
          <w:sz w:val="20"/>
        </w:rPr>
        <w:t xml:space="preserve"> </w:t>
      </w:r>
      <w:r w:rsidRPr="00A24022">
        <w:rPr>
          <w:rFonts w:cs="Times New Roman"/>
          <w:b/>
          <w:bCs/>
          <w:noProof/>
          <w:sz w:val="20"/>
        </w:rPr>
        <w:t>1997</w:t>
      </w:r>
      <w:r w:rsidRPr="00A24022">
        <w:rPr>
          <w:rFonts w:cs="Times New Roman"/>
          <w:noProof/>
          <w:sz w:val="20"/>
        </w:rPr>
        <w:t xml:space="preserve">, </w:t>
      </w:r>
      <w:r w:rsidRPr="00A24022">
        <w:rPr>
          <w:rFonts w:cs="Times New Roman"/>
          <w:i/>
          <w:iCs/>
          <w:noProof/>
          <w:sz w:val="20"/>
        </w:rPr>
        <w:t>69</w:t>
      </w:r>
      <w:r w:rsidRPr="00A24022">
        <w:rPr>
          <w:rFonts w:cs="Times New Roman"/>
          <w:noProof/>
          <w:sz w:val="20"/>
        </w:rPr>
        <w:t>, 2464–2470.</w:t>
      </w:r>
    </w:p>
    <w:p w14:paraId="2FD88D36" w14:textId="46A6827B" w:rsidR="00A24022" w:rsidRPr="00A24022" w:rsidRDefault="00A24022" w:rsidP="00741E1C">
      <w:pPr>
        <w:widowControl w:val="0"/>
        <w:autoSpaceDE w:val="0"/>
        <w:autoSpaceDN w:val="0"/>
        <w:adjustRightInd w:val="0"/>
        <w:spacing w:line="360" w:lineRule="auto"/>
        <w:ind w:left="640" w:hanging="640"/>
        <w:jc w:val="both"/>
        <w:rPr>
          <w:rFonts w:cs="Times New Roman"/>
          <w:noProof/>
          <w:sz w:val="20"/>
        </w:rPr>
      </w:pPr>
      <w:r w:rsidRPr="00A24022">
        <w:rPr>
          <w:rFonts w:cs="Times New Roman"/>
          <w:noProof/>
          <w:sz w:val="20"/>
        </w:rPr>
        <w:t xml:space="preserve">(12) </w:t>
      </w:r>
      <w:r w:rsidRPr="00A24022">
        <w:rPr>
          <w:rFonts w:cs="Times New Roman"/>
          <w:noProof/>
          <w:sz w:val="20"/>
        </w:rPr>
        <w:tab/>
        <w:t xml:space="preserve">Reuer, M. K.; Boyle, E. A.; Grant, B. C. Lead Isotope Analysis of Marine Carbonates and Seawater by Multiple Collector ICP-MS. </w:t>
      </w:r>
      <w:r w:rsidRPr="00A24022">
        <w:rPr>
          <w:rFonts w:cs="Times New Roman"/>
          <w:i/>
          <w:iCs/>
          <w:noProof/>
          <w:sz w:val="20"/>
        </w:rPr>
        <w:t>Chem. Geol.</w:t>
      </w:r>
      <w:r w:rsidRPr="00A24022">
        <w:rPr>
          <w:rFonts w:cs="Times New Roman"/>
          <w:noProof/>
          <w:sz w:val="20"/>
        </w:rPr>
        <w:t xml:space="preserve"> </w:t>
      </w:r>
      <w:r w:rsidRPr="00A24022">
        <w:rPr>
          <w:rFonts w:cs="Times New Roman"/>
          <w:b/>
          <w:bCs/>
          <w:noProof/>
          <w:sz w:val="20"/>
        </w:rPr>
        <w:t>2003</w:t>
      </w:r>
      <w:r w:rsidRPr="00A24022">
        <w:rPr>
          <w:rFonts w:cs="Times New Roman"/>
          <w:noProof/>
          <w:sz w:val="20"/>
        </w:rPr>
        <w:t xml:space="preserve">, </w:t>
      </w:r>
      <w:r w:rsidRPr="00A24022">
        <w:rPr>
          <w:rFonts w:cs="Times New Roman"/>
          <w:i/>
          <w:iCs/>
          <w:noProof/>
          <w:sz w:val="20"/>
        </w:rPr>
        <w:t>200</w:t>
      </w:r>
      <w:r w:rsidRPr="00A24022">
        <w:rPr>
          <w:rFonts w:cs="Times New Roman"/>
          <w:noProof/>
          <w:sz w:val="20"/>
        </w:rPr>
        <w:t xml:space="preserve"> (1–2), 137–153.</w:t>
      </w:r>
    </w:p>
    <w:p w14:paraId="21AE152E" w14:textId="77777777" w:rsidR="00A24022" w:rsidRPr="00A24022" w:rsidRDefault="00A24022" w:rsidP="00741E1C">
      <w:pPr>
        <w:widowControl w:val="0"/>
        <w:autoSpaceDE w:val="0"/>
        <w:autoSpaceDN w:val="0"/>
        <w:adjustRightInd w:val="0"/>
        <w:spacing w:line="360" w:lineRule="auto"/>
        <w:ind w:left="640" w:hanging="640"/>
        <w:jc w:val="both"/>
        <w:rPr>
          <w:rFonts w:cs="Times New Roman"/>
          <w:noProof/>
          <w:sz w:val="20"/>
        </w:rPr>
      </w:pPr>
      <w:r w:rsidRPr="00A24022">
        <w:rPr>
          <w:rFonts w:cs="Times New Roman"/>
          <w:noProof/>
          <w:sz w:val="20"/>
        </w:rPr>
        <w:t xml:space="preserve">(13) </w:t>
      </w:r>
      <w:r w:rsidRPr="00A24022">
        <w:rPr>
          <w:rFonts w:cs="Times New Roman"/>
          <w:noProof/>
          <w:sz w:val="20"/>
        </w:rPr>
        <w:tab/>
        <w:t xml:space="preserve">Patterson, C. C.; Settle, D. M. The Reduction of Orders of Magnitude Errors in Lead Analyses of Biological Materials and Natural Waters by Evaluating and Controlling the Extent and Sources of Industrial Lead Contamination Introduced during Sample Collecting, Handling, and Analysis. </w:t>
      </w:r>
      <w:r w:rsidRPr="00A24022">
        <w:rPr>
          <w:rFonts w:cs="Times New Roman"/>
          <w:i/>
          <w:iCs/>
          <w:noProof/>
          <w:sz w:val="20"/>
        </w:rPr>
        <w:t>Natl. Bur. Stand. Spec. Publ.</w:t>
      </w:r>
      <w:r w:rsidRPr="00A24022">
        <w:rPr>
          <w:rFonts w:cs="Times New Roman"/>
          <w:noProof/>
          <w:sz w:val="20"/>
        </w:rPr>
        <w:t xml:space="preserve"> </w:t>
      </w:r>
      <w:r w:rsidRPr="00A24022">
        <w:rPr>
          <w:rFonts w:cs="Times New Roman"/>
          <w:b/>
          <w:bCs/>
          <w:noProof/>
          <w:sz w:val="20"/>
        </w:rPr>
        <w:t>1976</w:t>
      </w:r>
      <w:r w:rsidRPr="00A24022">
        <w:rPr>
          <w:rFonts w:cs="Times New Roman"/>
          <w:noProof/>
          <w:sz w:val="20"/>
        </w:rPr>
        <w:t xml:space="preserve">, </w:t>
      </w:r>
      <w:r w:rsidRPr="00A24022">
        <w:rPr>
          <w:rFonts w:cs="Times New Roman"/>
          <w:i/>
          <w:iCs/>
          <w:noProof/>
          <w:sz w:val="20"/>
        </w:rPr>
        <w:t>1</w:t>
      </w:r>
      <w:r w:rsidRPr="00A24022">
        <w:rPr>
          <w:rFonts w:cs="Times New Roman"/>
          <w:noProof/>
          <w:sz w:val="20"/>
        </w:rPr>
        <w:t xml:space="preserve"> (422), 321–351.</w:t>
      </w:r>
    </w:p>
    <w:p w14:paraId="2E6F40E8" w14:textId="5E8DADE4" w:rsidR="00A24022" w:rsidRPr="00A24022" w:rsidRDefault="00A24022" w:rsidP="00741E1C">
      <w:pPr>
        <w:widowControl w:val="0"/>
        <w:autoSpaceDE w:val="0"/>
        <w:autoSpaceDN w:val="0"/>
        <w:adjustRightInd w:val="0"/>
        <w:spacing w:line="360" w:lineRule="auto"/>
        <w:ind w:left="640" w:hanging="640"/>
        <w:jc w:val="both"/>
        <w:rPr>
          <w:rFonts w:cs="Times New Roman"/>
          <w:noProof/>
          <w:sz w:val="20"/>
        </w:rPr>
      </w:pPr>
      <w:r w:rsidRPr="00A24022">
        <w:rPr>
          <w:rFonts w:cs="Times New Roman"/>
          <w:noProof/>
          <w:sz w:val="20"/>
        </w:rPr>
        <w:t xml:space="preserve">(14) </w:t>
      </w:r>
      <w:r w:rsidRPr="00A24022">
        <w:rPr>
          <w:rFonts w:cs="Times New Roman"/>
          <w:noProof/>
          <w:sz w:val="20"/>
        </w:rPr>
        <w:tab/>
        <w:t xml:space="preserve">Munksgaard, N. C.; Batterham, G. J.; Parry, D. L. Lead Isotope Ratios Determined by ICP-MS: Investigation of Anthropogenic Lead in Seawater and Sediment from the Gulf of Carpentaria, Australia. </w:t>
      </w:r>
      <w:r w:rsidRPr="00A24022">
        <w:rPr>
          <w:rFonts w:cs="Times New Roman"/>
          <w:i/>
          <w:iCs/>
          <w:noProof/>
          <w:sz w:val="20"/>
        </w:rPr>
        <w:t>Mar. Pollut. Bull.</w:t>
      </w:r>
      <w:r w:rsidRPr="00A24022">
        <w:rPr>
          <w:rFonts w:cs="Times New Roman"/>
          <w:noProof/>
          <w:sz w:val="20"/>
        </w:rPr>
        <w:t xml:space="preserve"> </w:t>
      </w:r>
      <w:r w:rsidRPr="00A24022">
        <w:rPr>
          <w:rFonts w:cs="Times New Roman"/>
          <w:b/>
          <w:bCs/>
          <w:noProof/>
          <w:sz w:val="20"/>
        </w:rPr>
        <w:t>1998</w:t>
      </w:r>
      <w:r w:rsidRPr="00A24022">
        <w:rPr>
          <w:rFonts w:cs="Times New Roman"/>
          <w:noProof/>
          <w:sz w:val="20"/>
        </w:rPr>
        <w:t xml:space="preserve">, </w:t>
      </w:r>
      <w:r w:rsidRPr="00A24022">
        <w:rPr>
          <w:rFonts w:cs="Times New Roman"/>
          <w:i/>
          <w:iCs/>
          <w:noProof/>
          <w:sz w:val="20"/>
        </w:rPr>
        <w:t>36</w:t>
      </w:r>
      <w:r w:rsidRPr="00A24022">
        <w:rPr>
          <w:rFonts w:cs="Times New Roman"/>
          <w:noProof/>
          <w:sz w:val="20"/>
        </w:rPr>
        <w:t xml:space="preserve"> (7), 527–534.</w:t>
      </w:r>
    </w:p>
    <w:p w14:paraId="7D19CAC9" w14:textId="61A899AF" w:rsidR="00A24022" w:rsidRPr="00A24022" w:rsidRDefault="00A24022" w:rsidP="00741E1C">
      <w:pPr>
        <w:widowControl w:val="0"/>
        <w:autoSpaceDE w:val="0"/>
        <w:autoSpaceDN w:val="0"/>
        <w:adjustRightInd w:val="0"/>
        <w:spacing w:line="360" w:lineRule="auto"/>
        <w:ind w:left="640" w:hanging="640"/>
        <w:jc w:val="both"/>
        <w:rPr>
          <w:rFonts w:cs="Times New Roman"/>
          <w:noProof/>
          <w:sz w:val="20"/>
        </w:rPr>
      </w:pPr>
      <w:r w:rsidRPr="00A24022">
        <w:rPr>
          <w:rFonts w:cs="Times New Roman"/>
          <w:noProof/>
          <w:sz w:val="20"/>
        </w:rPr>
        <w:t xml:space="preserve">(15) </w:t>
      </w:r>
      <w:r w:rsidRPr="00A24022">
        <w:rPr>
          <w:rFonts w:cs="Times New Roman"/>
          <w:noProof/>
          <w:sz w:val="20"/>
        </w:rPr>
        <w:tab/>
        <w:t xml:space="preserve">Reimer, R. A.; Miyazaki, A. Determination of Lead in Sea-Water by Inductively Coupled Plasma Atomic Emission Spectrometry Combined with Chelating Resin Preconcentration and Hydride Generation. </w:t>
      </w:r>
      <w:r w:rsidRPr="00A24022">
        <w:rPr>
          <w:rFonts w:cs="Times New Roman"/>
          <w:i/>
          <w:iCs/>
          <w:noProof/>
          <w:sz w:val="20"/>
        </w:rPr>
        <w:t>J. Anal. At. Spectrom.</w:t>
      </w:r>
      <w:r w:rsidRPr="00A24022">
        <w:rPr>
          <w:rFonts w:cs="Times New Roman"/>
          <w:noProof/>
          <w:sz w:val="20"/>
        </w:rPr>
        <w:t xml:space="preserve"> </w:t>
      </w:r>
      <w:r w:rsidRPr="00A24022">
        <w:rPr>
          <w:rFonts w:cs="Times New Roman"/>
          <w:b/>
          <w:bCs/>
          <w:noProof/>
          <w:sz w:val="20"/>
        </w:rPr>
        <w:t>1992</w:t>
      </w:r>
      <w:r w:rsidRPr="00A24022">
        <w:rPr>
          <w:rFonts w:cs="Times New Roman"/>
          <w:noProof/>
          <w:sz w:val="20"/>
        </w:rPr>
        <w:t xml:space="preserve">, </w:t>
      </w:r>
      <w:r w:rsidRPr="00A24022">
        <w:rPr>
          <w:rFonts w:cs="Times New Roman"/>
          <w:i/>
          <w:iCs/>
          <w:noProof/>
          <w:sz w:val="20"/>
        </w:rPr>
        <w:t>7</w:t>
      </w:r>
      <w:r w:rsidRPr="00A24022">
        <w:rPr>
          <w:rFonts w:cs="Times New Roman"/>
          <w:noProof/>
          <w:sz w:val="20"/>
        </w:rPr>
        <w:t xml:space="preserve"> (8), 1239–1242.</w:t>
      </w:r>
    </w:p>
    <w:p w14:paraId="61857E4C" w14:textId="154A1B98" w:rsidR="00A24022" w:rsidRPr="00A24022" w:rsidRDefault="00A24022" w:rsidP="00741E1C">
      <w:pPr>
        <w:widowControl w:val="0"/>
        <w:autoSpaceDE w:val="0"/>
        <w:autoSpaceDN w:val="0"/>
        <w:adjustRightInd w:val="0"/>
        <w:spacing w:line="360" w:lineRule="auto"/>
        <w:ind w:left="640" w:hanging="640"/>
        <w:jc w:val="both"/>
        <w:rPr>
          <w:rFonts w:cs="Times New Roman"/>
          <w:noProof/>
          <w:sz w:val="20"/>
        </w:rPr>
      </w:pPr>
      <w:r w:rsidRPr="00A24022">
        <w:rPr>
          <w:rFonts w:cs="Times New Roman"/>
          <w:noProof/>
          <w:sz w:val="20"/>
        </w:rPr>
        <w:t xml:space="preserve">(16) </w:t>
      </w:r>
      <w:r w:rsidRPr="00A24022">
        <w:rPr>
          <w:rFonts w:cs="Times New Roman"/>
          <w:noProof/>
          <w:sz w:val="20"/>
        </w:rPr>
        <w:tab/>
        <w:t xml:space="preserve">Miyazaki, A.; Reimer, R. A. Determination of Lead Isotope Ratios in Port Wine by Inductively Coupled Plasma Mass Spectrometry after Pre-Treatment by UV-Irradiation. </w:t>
      </w:r>
      <w:r w:rsidRPr="00A24022">
        <w:rPr>
          <w:rFonts w:cs="Times New Roman"/>
          <w:i/>
          <w:iCs/>
          <w:noProof/>
          <w:sz w:val="20"/>
        </w:rPr>
        <w:t>J. Anal. At. Spectrom.</w:t>
      </w:r>
      <w:r w:rsidRPr="00A24022">
        <w:rPr>
          <w:rFonts w:cs="Times New Roman"/>
          <w:noProof/>
          <w:sz w:val="20"/>
        </w:rPr>
        <w:t xml:space="preserve"> </w:t>
      </w:r>
      <w:r w:rsidRPr="00A24022">
        <w:rPr>
          <w:rFonts w:cs="Times New Roman"/>
          <w:b/>
          <w:bCs/>
          <w:noProof/>
          <w:sz w:val="20"/>
        </w:rPr>
        <w:t>1993</w:t>
      </w:r>
      <w:r w:rsidRPr="00A24022">
        <w:rPr>
          <w:rFonts w:cs="Times New Roman"/>
          <w:noProof/>
          <w:sz w:val="20"/>
        </w:rPr>
        <w:t xml:space="preserve">, </w:t>
      </w:r>
      <w:r w:rsidRPr="00A24022">
        <w:rPr>
          <w:rFonts w:cs="Times New Roman"/>
          <w:i/>
          <w:iCs/>
          <w:noProof/>
          <w:sz w:val="20"/>
        </w:rPr>
        <w:t>8</w:t>
      </w:r>
      <w:r w:rsidRPr="00A24022">
        <w:rPr>
          <w:rFonts w:cs="Times New Roman"/>
          <w:noProof/>
          <w:sz w:val="20"/>
        </w:rPr>
        <w:t>, 449–442.</w:t>
      </w:r>
    </w:p>
    <w:p w14:paraId="594B1E6C" w14:textId="4CCC48C4" w:rsidR="00A24022" w:rsidRPr="00A24022" w:rsidRDefault="00A24022" w:rsidP="00741E1C">
      <w:pPr>
        <w:widowControl w:val="0"/>
        <w:autoSpaceDE w:val="0"/>
        <w:autoSpaceDN w:val="0"/>
        <w:adjustRightInd w:val="0"/>
        <w:spacing w:line="360" w:lineRule="auto"/>
        <w:ind w:left="640" w:hanging="640"/>
        <w:jc w:val="both"/>
        <w:rPr>
          <w:rFonts w:cs="Times New Roman"/>
          <w:noProof/>
          <w:sz w:val="20"/>
        </w:rPr>
      </w:pPr>
      <w:r w:rsidRPr="00A24022">
        <w:rPr>
          <w:rFonts w:cs="Times New Roman"/>
          <w:noProof/>
          <w:sz w:val="20"/>
        </w:rPr>
        <w:t xml:space="preserve">(17) </w:t>
      </w:r>
      <w:r w:rsidRPr="00A24022">
        <w:rPr>
          <w:rFonts w:cs="Times New Roman"/>
          <w:noProof/>
          <w:sz w:val="20"/>
        </w:rPr>
        <w:tab/>
        <w:t>Halicz, L.; Lam, J. W. .; Mc</w:t>
      </w:r>
      <w:r w:rsidR="0087682B">
        <w:rPr>
          <w:rFonts w:cs="Times New Roman"/>
          <w:noProof/>
          <w:sz w:val="20"/>
        </w:rPr>
        <w:t>L</w:t>
      </w:r>
      <w:r w:rsidRPr="00A24022">
        <w:rPr>
          <w:rFonts w:cs="Times New Roman"/>
          <w:noProof/>
          <w:sz w:val="20"/>
        </w:rPr>
        <w:t xml:space="preserve">aren, J. W. Determination of Lead and Lead Isotope Ratios in Gasoline by Inductively Coupled Plasma Mass Spectrometry. </w:t>
      </w:r>
      <w:r w:rsidRPr="00A24022">
        <w:rPr>
          <w:rFonts w:cs="Times New Roman"/>
          <w:i/>
          <w:iCs/>
          <w:noProof/>
          <w:sz w:val="20"/>
        </w:rPr>
        <w:t>J. Anal. At. Spectrom.</w:t>
      </w:r>
      <w:r w:rsidRPr="00A24022">
        <w:rPr>
          <w:rFonts w:cs="Times New Roman"/>
          <w:noProof/>
          <w:sz w:val="20"/>
        </w:rPr>
        <w:t xml:space="preserve"> </w:t>
      </w:r>
      <w:r w:rsidRPr="00A24022">
        <w:rPr>
          <w:rFonts w:cs="Times New Roman"/>
          <w:b/>
          <w:bCs/>
          <w:noProof/>
          <w:sz w:val="20"/>
        </w:rPr>
        <w:t>1994</w:t>
      </w:r>
      <w:r w:rsidRPr="00A24022">
        <w:rPr>
          <w:rFonts w:cs="Times New Roman"/>
          <w:noProof/>
          <w:sz w:val="20"/>
        </w:rPr>
        <w:t xml:space="preserve">, </w:t>
      </w:r>
      <w:r w:rsidRPr="00A24022">
        <w:rPr>
          <w:rFonts w:cs="Times New Roman"/>
          <w:i/>
          <w:iCs/>
          <w:noProof/>
          <w:sz w:val="20"/>
        </w:rPr>
        <w:t>9</w:t>
      </w:r>
      <w:r w:rsidRPr="00A24022">
        <w:rPr>
          <w:rFonts w:cs="Times New Roman"/>
          <w:noProof/>
          <w:sz w:val="20"/>
        </w:rPr>
        <w:t xml:space="preserve"> (5), 599–603.</w:t>
      </w:r>
    </w:p>
    <w:p w14:paraId="31DAF5E5" w14:textId="16479390" w:rsidR="00A24022" w:rsidRPr="00A24022" w:rsidRDefault="00A24022" w:rsidP="00741E1C">
      <w:pPr>
        <w:widowControl w:val="0"/>
        <w:autoSpaceDE w:val="0"/>
        <w:autoSpaceDN w:val="0"/>
        <w:adjustRightInd w:val="0"/>
        <w:spacing w:line="360" w:lineRule="auto"/>
        <w:ind w:left="640" w:hanging="640"/>
        <w:jc w:val="both"/>
        <w:rPr>
          <w:rFonts w:cs="Times New Roman"/>
          <w:noProof/>
          <w:sz w:val="20"/>
        </w:rPr>
      </w:pPr>
      <w:r w:rsidRPr="00A24022">
        <w:rPr>
          <w:rFonts w:cs="Times New Roman"/>
          <w:noProof/>
          <w:sz w:val="20"/>
        </w:rPr>
        <w:t xml:space="preserve">(18) </w:t>
      </w:r>
      <w:r w:rsidRPr="00A24022">
        <w:rPr>
          <w:rFonts w:cs="Times New Roman"/>
          <w:noProof/>
          <w:sz w:val="20"/>
        </w:rPr>
        <w:tab/>
        <w:t xml:space="preserve">Lee, J. M.; Boyle, E. A.; Gamo, T.; Obata, H.; Norisuye, K.; Echegoyen, Y. Impact of Anthropogenic Pb and Ocean Circulation on the Recent Distribution of Pb Isotopes in the Indian Ocean. </w:t>
      </w:r>
      <w:r w:rsidRPr="00A24022">
        <w:rPr>
          <w:rFonts w:cs="Times New Roman"/>
          <w:i/>
          <w:iCs/>
          <w:noProof/>
          <w:sz w:val="20"/>
        </w:rPr>
        <w:t>Geochim. Cosmochim. Acta</w:t>
      </w:r>
      <w:r w:rsidRPr="00A24022">
        <w:rPr>
          <w:rFonts w:cs="Times New Roman"/>
          <w:noProof/>
          <w:sz w:val="20"/>
        </w:rPr>
        <w:t xml:space="preserve"> </w:t>
      </w:r>
      <w:r w:rsidRPr="00A24022">
        <w:rPr>
          <w:rFonts w:cs="Times New Roman"/>
          <w:b/>
          <w:bCs/>
          <w:noProof/>
          <w:sz w:val="20"/>
        </w:rPr>
        <w:t>2015</w:t>
      </w:r>
      <w:r w:rsidRPr="00A24022">
        <w:rPr>
          <w:rFonts w:cs="Times New Roman"/>
          <w:noProof/>
          <w:sz w:val="20"/>
        </w:rPr>
        <w:t xml:space="preserve">, </w:t>
      </w:r>
      <w:r w:rsidRPr="00A24022">
        <w:rPr>
          <w:rFonts w:cs="Times New Roman"/>
          <w:i/>
          <w:iCs/>
          <w:noProof/>
          <w:sz w:val="20"/>
        </w:rPr>
        <w:t>170</w:t>
      </w:r>
      <w:r w:rsidRPr="00A24022">
        <w:rPr>
          <w:rFonts w:cs="Times New Roman"/>
          <w:noProof/>
          <w:sz w:val="20"/>
        </w:rPr>
        <w:t>, 126–144.</w:t>
      </w:r>
    </w:p>
    <w:p w14:paraId="381811CE" w14:textId="12B0ECBA" w:rsidR="00A24022" w:rsidRPr="00A24022" w:rsidRDefault="00A24022" w:rsidP="00741E1C">
      <w:pPr>
        <w:widowControl w:val="0"/>
        <w:autoSpaceDE w:val="0"/>
        <w:autoSpaceDN w:val="0"/>
        <w:adjustRightInd w:val="0"/>
        <w:spacing w:line="360" w:lineRule="auto"/>
        <w:ind w:left="640" w:hanging="640"/>
        <w:jc w:val="both"/>
        <w:rPr>
          <w:rFonts w:cs="Times New Roman"/>
          <w:noProof/>
          <w:sz w:val="20"/>
        </w:rPr>
      </w:pPr>
      <w:r w:rsidRPr="00A24022">
        <w:rPr>
          <w:rFonts w:cs="Times New Roman"/>
          <w:noProof/>
          <w:sz w:val="20"/>
        </w:rPr>
        <w:t xml:space="preserve">(19) </w:t>
      </w:r>
      <w:r w:rsidRPr="00A24022">
        <w:rPr>
          <w:rFonts w:cs="Times New Roman"/>
          <w:noProof/>
          <w:sz w:val="20"/>
        </w:rPr>
        <w:tab/>
        <w:t xml:space="preserve">Paul, M.; Bridgestock, L. J.; Rehkämper, M.; van </w:t>
      </w:r>
      <w:r w:rsidR="0087682B">
        <w:rPr>
          <w:rFonts w:cs="Times New Roman"/>
          <w:noProof/>
          <w:sz w:val="20"/>
        </w:rPr>
        <w:t>d</w:t>
      </w:r>
      <w:r w:rsidRPr="00A24022">
        <w:rPr>
          <w:rFonts w:cs="Times New Roman"/>
          <w:noProof/>
          <w:sz w:val="20"/>
        </w:rPr>
        <w:t xml:space="preserve">e Flierdt, T.; Weiss, D. High-Precision Measurements of Seawater Pb Isotope Compositions by Double Spike Thermal Ionization Mass Spectrometry. </w:t>
      </w:r>
      <w:r w:rsidRPr="00A24022">
        <w:rPr>
          <w:rFonts w:cs="Times New Roman"/>
          <w:i/>
          <w:iCs/>
          <w:noProof/>
          <w:sz w:val="20"/>
        </w:rPr>
        <w:t>Anal. Chim. Acta</w:t>
      </w:r>
      <w:r w:rsidRPr="00A24022">
        <w:rPr>
          <w:rFonts w:cs="Times New Roman"/>
          <w:noProof/>
          <w:sz w:val="20"/>
        </w:rPr>
        <w:t xml:space="preserve"> </w:t>
      </w:r>
      <w:r w:rsidRPr="00A24022">
        <w:rPr>
          <w:rFonts w:cs="Times New Roman"/>
          <w:b/>
          <w:bCs/>
          <w:noProof/>
          <w:sz w:val="20"/>
        </w:rPr>
        <w:t>2015</w:t>
      </w:r>
      <w:r w:rsidRPr="00A24022">
        <w:rPr>
          <w:rFonts w:cs="Times New Roman"/>
          <w:noProof/>
          <w:sz w:val="20"/>
        </w:rPr>
        <w:t xml:space="preserve">, </w:t>
      </w:r>
      <w:r w:rsidRPr="00A24022">
        <w:rPr>
          <w:rFonts w:cs="Times New Roman"/>
          <w:i/>
          <w:iCs/>
          <w:noProof/>
          <w:sz w:val="20"/>
        </w:rPr>
        <w:t>863</w:t>
      </w:r>
      <w:r w:rsidRPr="00A24022">
        <w:rPr>
          <w:rFonts w:cs="Times New Roman"/>
          <w:noProof/>
          <w:sz w:val="20"/>
        </w:rPr>
        <w:t>, 59–69.</w:t>
      </w:r>
    </w:p>
    <w:p w14:paraId="0E6FEDD8" w14:textId="77777777" w:rsidR="00A24022" w:rsidRPr="00A24022" w:rsidRDefault="00A24022" w:rsidP="00741E1C">
      <w:pPr>
        <w:widowControl w:val="0"/>
        <w:autoSpaceDE w:val="0"/>
        <w:autoSpaceDN w:val="0"/>
        <w:adjustRightInd w:val="0"/>
        <w:spacing w:line="360" w:lineRule="auto"/>
        <w:ind w:left="640" w:hanging="640"/>
        <w:jc w:val="both"/>
        <w:rPr>
          <w:rFonts w:cs="Times New Roman"/>
          <w:noProof/>
          <w:sz w:val="20"/>
        </w:rPr>
      </w:pPr>
      <w:r w:rsidRPr="00A24022">
        <w:rPr>
          <w:rFonts w:cs="Times New Roman"/>
          <w:noProof/>
          <w:sz w:val="20"/>
        </w:rPr>
        <w:t xml:space="preserve">(20) </w:t>
      </w:r>
      <w:r w:rsidRPr="00A24022">
        <w:rPr>
          <w:rFonts w:cs="Times New Roman"/>
          <w:noProof/>
          <w:sz w:val="20"/>
        </w:rPr>
        <w:tab/>
        <w:t xml:space="preserve">Sohrin, Y.; Urushihara, S.; Nakatsuka, S.; Kono, T.; Higo, E.; Minami, T.; Norisuye, K.; Umetani, S. Multielemental Determination of GEOTRACES Key Trace Metals in Seawater by ICPMS after Preconcentration Using an Ethylenediaminetriacetic Acid Chelating Resin. </w:t>
      </w:r>
      <w:r w:rsidRPr="00A24022">
        <w:rPr>
          <w:rFonts w:cs="Times New Roman"/>
          <w:i/>
          <w:iCs/>
          <w:noProof/>
          <w:sz w:val="20"/>
        </w:rPr>
        <w:t>Anal. Chem.</w:t>
      </w:r>
      <w:r w:rsidRPr="00A24022">
        <w:rPr>
          <w:rFonts w:cs="Times New Roman"/>
          <w:noProof/>
          <w:sz w:val="20"/>
        </w:rPr>
        <w:t xml:space="preserve"> </w:t>
      </w:r>
      <w:r w:rsidRPr="00A24022">
        <w:rPr>
          <w:rFonts w:cs="Times New Roman"/>
          <w:b/>
          <w:bCs/>
          <w:noProof/>
          <w:sz w:val="20"/>
        </w:rPr>
        <w:t>2008</w:t>
      </w:r>
      <w:r w:rsidRPr="00A24022">
        <w:rPr>
          <w:rFonts w:cs="Times New Roman"/>
          <w:noProof/>
          <w:sz w:val="20"/>
        </w:rPr>
        <w:t xml:space="preserve">, </w:t>
      </w:r>
      <w:r w:rsidRPr="00A24022">
        <w:rPr>
          <w:rFonts w:cs="Times New Roman"/>
          <w:i/>
          <w:iCs/>
          <w:noProof/>
          <w:sz w:val="20"/>
        </w:rPr>
        <w:t>80</w:t>
      </w:r>
      <w:r w:rsidRPr="00A24022">
        <w:rPr>
          <w:rFonts w:cs="Times New Roman"/>
          <w:noProof/>
          <w:sz w:val="20"/>
        </w:rPr>
        <w:t>, 6267–6273.</w:t>
      </w:r>
    </w:p>
    <w:p w14:paraId="7704416C" w14:textId="28765425" w:rsidR="00A24022" w:rsidRPr="00A24022" w:rsidRDefault="00A24022" w:rsidP="00741E1C">
      <w:pPr>
        <w:widowControl w:val="0"/>
        <w:autoSpaceDE w:val="0"/>
        <w:autoSpaceDN w:val="0"/>
        <w:adjustRightInd w:val="0"/>
        <w:spacing w:line="360" w:lineRule="auto"/>
        <w:ind w:left="640" w:hanging="640"/>
        <w:jc w:val="both"/>
        <w:rPr>
          <w:rFonts w:cs="Times New Roman"/>
          <w:noProof/>
          <w:sz w:val="20"/>
        </w:rPr>
      </w:pPr>
      <w:r w:rsidRPr="00A24022">
        <w:rPr>
          <w:rFonts w:cs="Times New Roman"/>
          <w:noProof/>
          <w:sz w:val="20"/>
        </w:rPr>
        <w:t xml:space="preserve">(21) </w:t>
      </w:r>
      <w:r w:rsidRPr="00A24022">
        <w:rPr>
          <w:rFonts w:cs="Times New Roman"/>
          <w:noProof/>
          <w:sz w:val="20"/>
        </w:rPr>
        <w:tab/>
        <w:t xml:space="preserve">Biller, D. V.; Bruland, K. W. Analysis of Mn, Fe, Co, Ni, Cu, Zn, Cd, and Pb in Seawater Using the Nobias-Chelate PA1 Resin and Magnetic Sector Inductively Coupled Plasma Mass Spectrometry (ICP-MS). </w:t>
      </w:r>
      <w:r w:rsidRPr="00A24022">
        <w:rPr>
          <w:rFonts w:cs="Times New Roman"/>
          <w:i/>
          <w:iCs/>
          <w:noProof/>
          <w:sz w:val="20"/>
        </w:rPr>
        <w:t>Mar. Chem.</w:t>
      </w:r>
      <w:r w:rsidRPr="00A24022">
        <w:rPr>
          <w:rFonts w:cs="Times New Roman"/>
          <w:noProof/>
          <w:sz w:val="20"/>
        </w:rPr>
        <w:t xml:space="preserve"> </w:t>
      </w:r>
      <w:r w:rsidRPr="00A24022">
        <w:rPr>
          <w:rFonts w:cs="Times New Roman"/>
          <w:b/>
          <w:bCs/>
          <w:noProof/>
          <w:sz w:val="20"/>
        </w:rPr>
        <w:t>2012</w:t>
      </w:r>
      <w:r w:rsidRPr="00A24022">
        <w:rPr>
          <w:rFonts w:cs="Times New Roman"/>
          <w:noProof/>
          <w:sz w:val="20"/>
        </w:rPr>
        <w:t xml:space="preserve">, </w:t>
      </w:r>
      <w:r w:rsidRPr="00A24022">
        <w:rPr>
          <w:rFonts w:cs="Times New Roman"/>
          <w:i/>
          <w:iCs/>
          <w:noProof/>
          <w:sz w:val="20"/>
        </w:rPr>
        <w:t>130</w:t>
      </w:r>
      <w:r w:rsidRPr="00A24022">
        <w:rPr>
          <w:rFonts w:cs="Times New Roman"/>
          <w:noProof/>
          <w:sz w:val="20"/>
        </w:rPr>
        <w:t>–</w:t>
      </w:r>
      <w:r w:rsidRPr="00A24022">
        <w:rPr>
          <w:rFonts w:cs="Times New Roman"/>
          <w:i/>
          <w:iCs/>
          <w:noProof/>
          <w:sz w:val="20"/>
        </w:rPr>
        <w:t>131</w:t>
      </w:r>
      <w:r w:rsidRPr="00A24022">
        <w:rPr>
          <w:rFonts w:cs="Times New Roman"/>
          <w:noProof/>
          <w:sz w:val="20"/>
        </w:rPr>
        <w:t>, 12–20.</w:t>
      </w:r>
    </w:p>
    <w:p w14:paraId="794EB0C9" w14:textId="12598AEC" w:rsidR="00A24022" w:rsidRPr="00A24022" w:rsidRDefault="00A24022" w:rsidP="00741E1C">
      <w:pPr>
        <w:widowControl w:val="0"/>
        <w:autoSpaceDE w:val="0"/>
        <w:autoSpaceDN w:val="0"/>
        <w:adjustRightInd w:val="0"/>
        <w:spacing w:line="360" w:lineRule="auto"/>
        <w:ind w:left="640" w:hanging="640"/>
        <w:jc w:val="both"/>
        <w:rPr>
          <w:rFonts w:cs="Times New Roman"/>
          <w:noProof/>
          <w:sz w:val="20"/>
        </w:rPr>
      </w:pPr>
      <w:r w:rsidRPr="00A24022">
        <w:rPr>
          <w:rFonts w:cs="Times New Roman"/>
          <w:noProof/>
          <w:sz w:val="20"/>
        </w:rPr>
        <w:t xml:space="preserve">(22) </w:t>
      </w:r>
      <w:r w:rsidRPr="00A24022">
        <w:rPr>
          <w:rFonts w:cs="Times New Roman"/>
          <w:noProof/>
          <w:sz w:val="20"/>
        </w:rPr>
        <w:tab/>
        <w:t xml:space="preserve">Zurbrick, C. M.; Gallon, C.; Flegal, </w:t>
      </w:r>
      <w:r w:rsidR="0087682B">
        <w:rPr>
          <w:rFonts w:cs="Times New Roman"/>
          <w:noProof/>
          <w:sz w:val="20"/>
        </w:rPr>
        <w:t>A.</w:t>
      </w:r>
      <w:r w:rsidRPr="00A24022">
        <w:rPr>
          <w:rFonts w:cs="Times New Roman"/>
          <w:noProof/>
          <w:sz w:val="20"/>
        </w:rPr>
        <w:t xml:space="preserve"> R. A New Method for Stable Lead Isotope Extraction from </w:t>
      </w:r>
      <w:r w:rsidRPr="00A24022">
        <w:rPr>
          <w:rFonts w:cs="Times New Roman"/>
          <w:noProof/>
          <w:sz w:val="20"/>
        </w:rPr>
        <w:lastRenderedPageBreak/>
        <w:t xml:space="preserve">Seawater. </w:t>
      </w:r>
      <w:r w:rsidRPr="00A24022">
        <w:rPr>
          <w:rFonts w:cs="Times New Roman"/>
          <w:i/>
          <w:iCs/>
          <w:noProof/>
          <w:sz w:val="20"/>
        </w:rPr>
        <w:t>Anal. Chim. Acta</w:t>
      </w:r>
      <w:r w:rsidRPr="00A24022">
        <w:rPr>
          <w:rFonts w:cs="Times New Roman"/>
          <w:noProof/>
          <w:sz w:val="20"/>
        </w:rPr>
        <w:t xml:space="preserve"> </w:t>
      </w:r>
      <w:r w:rsidRPr="00A24022">
        <w:rPr>
          <w:rFonts w:cs="Times New Roman"/>
          <w:b/>
          <w:bCs/>
          <w:noProof/>
          <w:sz w:val="20"/>
        </w:rPr>
        <w:t>2013</w:t>
      </w:r>
      <w:r w:rsidRPr="00A24022">
        <w:rPr>
          <w:rFonts w:cs="Times New Roman"/>
          <w:noProof/>
          <w:sz w:val="20"/>
        </w:rPr>
        <w:t xml:space="preserve">, </w:t>
      </w:r>
      <w:r w:rsidRPr="00A24022">
        <w:rPr>
          <w:rFonts w:cs="Times New Roman"/>
          <w:i/>
          <w:iCs/>
          <w:noProof/>
          <w:sz w:val="20"/>
        </w:rPr>
        <w:t>800</w:t>
      </w:r>
      <w:r w:rsidRPr="00A24022">
        <w:rPr>
          <w:rFonts w:cs="Times New Roman"/>
          <w:noProof/>
          <w:sz w:val="20"/>
        </w:rPr>
        <w:t>, 29–35.</w:t>
      </w:r>
    </w:p>
    <w:p w14:paraId="5AE1063B" w14:textId="1AFDA53A" w:rsidR="00A24022" w:rsidRPr="00A24022" w:rsidRDefault="00A24022" w:rsidP="00741E1C">
      <w:pPr>
        <w:widowControl w:val="0"/>
        <w:autoSpaceDE w:val="0"/>
        <w:autoSpaceDN w:val="0"/>
        <w:adjustRightInd w:val="0"/>
        <w:spacing w:line="360" w:lineRule="auto"/>
        <w:ind w:left="640" w:hanging="640"/>
        <w:jc w:val="both"/>
        <w:rPr>
          <w:rFonts w:cs="Times New Roman"/>
          <w:noProof/>
          <w:sz w:val="20"/>
        </w:rPr>
      </w:pPr>
      <w:r w:rsidRPr="00A24022">
        <w:rPr>
          <w:rFonts w:cs="Times New Roman"/>
          <w:noProof/>
          <w:sz w:val="20"/>
        </w:rPr>
        <w:t xml:space="preserve">(23) </w:t>
      </w:r>
      <w:r w:rsidRPr="00A24022">
        <w:rPr>
          <w:rFonts w:cs="Times New Roman"/>
          <w:noProof/>
          <w:sz w:val="20"/>
        </w:rPr>
        <w:tab/>
        <w:t xml:space="preserve">Minami, T.; Konagaya, W.; Zheng, L.; Takano, S.; Sasaki, M.; Murata, R.; Nakaguchi, Y.; Sohrin, Y. An Off-Line Automated Preconcentration System with Ethylenediaminetriacetate Chelating Resin for the Determination of Trace Metals in Seawater by High-Resolution Inductively Coupled Plasma Mass Spectrometry. </w:t>
      </w:r>
      <w:r w:rsidRPr="00A24022">
        <w:rPr>
          <w:rFonts w:cs="Times New Roman"/>
          <w:i/>
          <w:iCs/>
          <w:noProof/>
          <w:sz w:val="20"/>
        </w:rPr>
        <w:t>Anal. Chim. Acta</w:t>
      </w:r>
      <w:r w:rsidRPr="00A24022">
        <w:rPr>
          <w:rFonts w:cs="Times New Roman"/>
          <w:noProof/>
          <w:sz w:val="20"/>
        </w:rPr>
        <w:t xml:space="preserve"> </w:t>
      </w:r>
      <w:r w:rsidRPr="00A24022">
        <w:rPr>
          <w:rFonts w:cs="Times New Roman"/>
          <w:b/>
          <w:bCs/>
          <w:noProof/>
          <w:sz w:val="20"/>
        </w:rPr>
        <w:t>2015</w:t>
      </w:r>
      <w:r w:rsidRPr="00A24022">
        <w:rPr>
          <w:rFonts w:cs="Times New Roman"/>
          <w:noProof/>
          <w:sz w:val="20"/>
        </w:rPr>
        <w:t xml:space="preserve">, </w:t>
      </w:r>
      <w:r w:rsidRPr="00A24022">
        <w:rPr>
          <w:rFonts w:cs="Times New Roman"/>
          <w:i/>
          <w:iCs/>
          <w:noProof/>
          <w:sz w:val="20"/>
        </w:rPr>
        <w:t>854</w:t>
      </w:r>
      <w:r w:rsidRPr="00A24022">
        <w:rPr>
          <w:rFonts w:cs="Times New Roman"/>
          <w:noProof/>
          <w:sz w:val="20"/>
        </w:rPr>
        <w:t>, 183–190.</w:t>
      </w:r>
    </w:p>
    <w:p w14:paraId="05B8DEFA" w14:textId="2EF5BF2D" w:rsidR="00A24022" w:rsidRPr="00A24022" w:rsidRDefault="00A24022" w:rsidP="00741E1C">
      <w:pPr>
        <w:widowControl w:val="0"/>
        <w:autoSpaceDE w:val="0"/>
        <w:autoSpaceDN w:val="0"/>
        <w:adjustRightInd w:val="0"/>
        <w:spacing w:line="360" w:lineRule="auto"/>
        <w:ind w:left="640" w:hanging="640"/>
        <w:jc w:val="both"/>
        <w:rPr>
          <w:rFonts w:cs="Times New Roman"/>
          <w:noProof/>
          <w:sz w:val="20"/>
        </w:rPr>
      </w:pPr>
      <w:r w:rsidRPr="00A24022">
        <w:rPr>
          <w:rFonts w:cs="Times New Roman"/>
          <w:noProof/>
          <w:sz w:val="20"/>
        </w:rPr>
        <w:t xml:space="preserve">(24) </w:t>
      </w:r>
      <w:r w:rsidRPr="00A24022">
        <w:rPr>
          <w:rFonts w:cs="Times New Roman"/>
          <w:noProof/>
          <w:sz w:val="20"/>
        </w:rPr>
        <w:tab/>
        <w:t xml:space="preserve">Vassileva, E.; Wysocka, I. Development of Procedure for Measurement of Pb Isotope Ratios in Seawater by Application of SeaFAST Sample Pre-Treatment System and SF ICP-MS. </w:t>
      </w:r>
      <w:r w:rsidRPr="00A24022">
        <w:rPr>
          <w:rFonts w:cs="Times New Roman"/>
          <w:i/>
          <w:iCs/>
          <w:noProof/>
          <w:sz w:val="20"/>
        </w:rPr>
        <w:t>Spectrochim. Acta - Part B At. Spectrosc.</w:t>
      </w:r>
      <w:r w:rsidRPr="00A24022">
        <w:rPr>
          <w:rFonts w:cs="Times New Roman"/>
          <w:noProof/>
          <w:sz w:val="20"/>
        </w:rPr>
        <w:t xml:space="preserve"> </w:t>
      </w:r>
      <w:r w:rsidRPr="00A24022">
        <w:rPr>
          <w:rFonts w:cs="Times New Roman"/>
          <w:b/>
          <w:bCs/>
          <w:noProof/>
          <w:sz w:val="20"/>
        </w:rPr>
        <w:t>2016</w:t>
      </w:r>
      <w:r w:rsidRPr="00A24022">
        <w:rPr>
          <w:rFonts w:cs="Times New Roman"/>
          <w:noProof/>
          <w:sz w:val="20"/>
        </w:rPr>
        <w:t xml:space="preserve">, </w:t>
      </w:r>
      <w:r w:rsidRPr="00A24022">
        <w:rPr>
          <w:rFonts w:cs="Times New Roman"/>
          <w:i/>
          <w:iCs/>
          <w:noProof/>
          <w:sz w:val="20"/>
        </w:rPr>
        <w:t>126</w:t>
      </w:r>
      <w:r w:rsidRPr="00A24022">
        <w:rPr>
          <w:rFonts w:cs="Times New Roman"/>
          <w:noProof/>
          <w:sz w:val="20"/>
        </w:rPr>
        <w:t>, 93–100.</w:t>
      </w:r>
    </w:p>
    <w:p w14:paraId="204ED29F" w14:textId="5F54FA3A" w:rsidR="00A24022" w:rsidRPr="00A24022" w:rsidRDefault="00A24022" w:rsidP="00741E1C">
      <w:pPr>
        <w:widowControl w:val="0"/>
        <w:autoSpaceDE w:val="0"/>
        <w:autoSpaceDN w:val="0"/>
        <w:adjustRightInd w:val="0"/>
        <w:spacing w:line="360" w:lineRule="auto"/>
        <w:ind w:left="640" w:hanging="640"/>
        <w:jc w:val="both"/>
        <w:rPr>
          <w:rFonts w:cs="Times New Roman"/>
          <w:noProof/>
          <w:sz w:val="20"/>
        </w:rPr>
      </w:pPr>
      <w:r w:rsidRPr="00A24022">
        <w:rPr>
          <w:rFonts w:cs="Times New Roman"/>
          <w:noProof/>
          <w:sz w:val="20"/>
        </w:rPr>
        <w:t xml:space="preserve">(25) </w:t>
      </w:r>
      <w:r w:rsidRPr="00A24022">
        <w:rPr>
          <w:rFonts w:cs="Times New Roman"/>
          <w:noProof/>
          <w:sz w:val="20"/>
        </w:rPr>
        <w:tab/>
        <w:t>Chien, C.</w:t>
      </w:r>
      <w:r w:rsidR="0087682B">
        <w:rPr>
          <w:rFonts w:cs="Times New Roman"/>
          <w:noProof/>
          <w:sz w:val="20"/>
        </w:rPr>
        <w:t>-</w:t>
      </w:r>
      <w:r w:rsidRPr="00A24022">
        <w:rPr>
          <w:rFonts w:cs="Times New Roman"/>
          <w:noProof/>
          <w:sz w:val="20"/>
        </w:rPr>
        <w:t xml:space="preserve">Te; Ho, T. Y.; Sanborn, M. E.; Yin, Q. Z.; Paytan, A. Lead Concentrations and Isotopic Compositions in the Western Philippine Sea. </w:t>
      </w:r>
      <w:r w:rsidRPr="00A24022">
        <w:rPr>
          <w:rFonts w:cs="Times New Roman"/>
          <w:i/>
          <w:iCs/>
          <w:noProof/>
          <w:sz w:val="20"/>
        </w:rPr>
        <w:t>Mar. Chem.</w:t>
      </w:r>
      <w:r w:rsidRPr="00A24022">
        <w:rPr>
          <w:rFonts w:cs="Times New Roman"/>
          <w:noProof/>
          <w:sz w:val="20"/>
        </w:rPr>
        <w:t xml:space="preserve"> </w:t>
      </w:r>
      <w:r w:rsidRPr="00A24022">
        <w:rPr>
          <w:rFonts w:cs="Times New Roman"/>
          <w:b/>
          <w:bCs/>
          <w:noProof/>
          <w:sz w:val="20"/>
        </w:rPr>
        <w:t>2017</w:t>
      </w:r>
      <w:r w:rsidRPr="00A24022">
        <w:rPr>
          <w:rFonts w:cs="Times New Roman"/>
          <w:noProof/>
          <w:sz w:val="20"/>
        </w:rPr>
        <w:t xml:space="preserve">, </w:t>
      </w:r>
      <w:r w:rsidRPr="00A24022">
        <w:rPr>
          <w:rFonts w:cs="Times New Roman"/>
          <w:i/>
          <w:iCs/>
          <w:noProof/>
          <w:sz w:val="20"/>
        </w:rPr>
        <w:t>189</w:t>
      </w:r>
      <w:r w:rsidRPr="00A24022">
        <w:rPr>
          <w:rFonts w:cs="Times New Roman"/>
          <w:noProof/>
          <w:sz w:val="20"/>
        </w:rPr>
        <w:t>, 10–16.</w:t>
      </w:r>
    </w:p>
    <w:p w14:paraId="0AF2E147" w14:textId="4441605B" w:rsidR="00A24022" w:rsidRPr="00A24022" w:rsidRDefault="00A24022" w:rsidP="00741E1C">
      <w:pPr>
        <w:widowControl w:val="0"/>
        <w:autoSpaceDE w:val="0"/>
        <w:autoSpaceDN w:val="0"/>
        <w:adjustRightInd w:val="0"/>
        <w:spacing w:line="360" w:lineRule="auto"/>
        <w:ind w:left="640" w:hanging="640"/>
        <w:jc w:val="both"/>
        <w:rPr>
          <w:rFonts w:cs="Times New Roman"/>
          <w:noProof/>
          <w:sz w:val="20"/>
        </w:rPr>
      </w:pPr>
      <w:r w:rsidRPr="00A24022">
        <w:rPr>
          <w:rFonts w:cs="Times New Roman"/>
          <w:noProof/>
          <w:sz w:val="20"/>
        </w:rPr>
        <w:t xml:space="preserve">(26) </w:t>
      </w:r>
      <w:r w:rsidRPr="00A24022">
        <w:rPr>
          <w:rFonts w:cs="Times New Roman"/>
          <w:noProof/>
          <w:sz w:val="20"/>
        </w:rPr>
        <w:tab/>
        <w:t xml:space="preserve">Lee, J. M.; Boyle, E. A.; Echegoyen-Sanz, Y.; Fitzsimmons, J. N.; Zhang, R.; Kayser, R. A. Analysis of Trace Metals (Cu, Cd, Pb, and Fe) in Seawater Using Single Batch Nitrilotriacetate Resin Extraction and Isotope Dilution Inductively Coupled Plasma Mass Spectrometry. </w:t>
      </w:r>
      <w:r w:rsidRPr="00A24022">
        <w:rPr>
          <w:rFonts w:cs="Times New Roman"/>
          <w:i/>
          <w:iCs/>
          <w:noProof/>
          <w:sz w:val="20"/>
        </w:rPr>
        <w:t>Anal. Chim. Acta</w:t>
      </w:r>
      <w:r w:rsidRPr="00A24022">
        <w:rPr>
          <w:rFonts w:cs="Times New Roman"/>
          <w:noProof/>
          <w:sz w:val="20"/>
        </w:rPr>
        <w:t xml:space="preserve"> </w:t>
      </w:r>
      <w:r w:rsidRPr="00A24022">
        <w:rPr>
          <w:rFonts w:cs="Times New Roman"/>
          <w:b/>
          <w:bCs/>
          <w:noProof/>
          <w:sz w:val="20"/>
        </w:rPr>
        <w:t>2011</w:t>
      </w:r>
      <w:r w:rsidRPr="00A24022">
        <w:rPr>
          <w:rFonts w:cs="Times New Roman"/>
          <w:noProof/>
          <w:sz w:val="20"/>
        </w:rPr>
        <w:t xml:space="preserve">, </w:t>
      </w:r>
      <w:r w:rsidRPr="00A24022">
        <w:rPr>
          <w:rFonts w:cs="Times New Roman"/>
          <w:i/>
          <w:iCs/>
          <w:noProof/>
          <w:sz w:val="20"/>
        </w:rPr>
        <w:t>686</w:t>
      </w:r>
      <w:r w:rsidRPr="00A24022">
        <w:rPr>
          <w:rFonts w:cs="Times New Roman"/>
          <w:noProof/>
          <w:sz w:val="20"/>
        </w:rPr>
        <w:t xml:space="preserve"> (1–2), 93–101.</w:t>
      </w:r>
    </w:p>
    <w:p w14:paraId="22B90729" w14:textId="5C3CE2CE" w:rsidR="00A24022" w:rsidRPr="00A24022" w:rsidRDefault="00A24022" w:rsidP="00741E1C">
      <w:pPr>
        <w:widowControl w:val="0"/>
        <w:autoSpaceDE w:val="0"/>
        <w:autoSpaceDN w:val="0"/>
        <w:adjustRightInd w:val="0"/>
        <w:spacing w:line="360" w:lineRule="auto"/>
        <w:ind w:left="640" w:hanging="640"/>
        <w:jc w:val="both"/>
        <w:rPr>
          <w:rFonts w:cs="Times New Roman"/>
          <w:noProof/>
          <w:sz w:val="20"/>
        </w:rPr>
      </w:pPr>
      <w:r w:rsidRPr="00A24022">
        <w:rPr>
          <w:rFonts w:cs="Times New Roman"/>
          <w:noProof/>
          <w:sz w:val="20"/>
        </w:rPr>
        <w:t xml:space="preserve">(27) </w:t>
      </w:r>
      <w:r w:rsidRPr="00A24022">
        <w:rPr>
          <w:rFonts w:cs="Times New Roman"/>
          <w:noProof/>
          <w:sz w:val="20"/>
        </w:rPr>
        <w:tab/>
        <w:t xml:space="preserve">Conway, T. M.; Rosenberg, A. D.; Adkins, J. F.; John, S. G. A New Method for Precise Determination of Iron, Zinc and Cadmium Stable Isotope Ratios in Seawater by Double-Spike Mass Spectrometry. </w:t>
      </w:r>
      <w:r w:rsidRPr="00A24022">
        <w:rPr>
          <w:rFonts w:cs="Times New Roman"/>
          <w:i/>
          <w:iCs/>
          <w:noProof/>
          <w:sz w:val="20"/>
        </w:rPr>
        <w:t>Anal. Chim. Acta</w:t>
      </w:r>
      <w:r w:rsidRPr="00A24022">
        <w:rPr>
          <w:rFonts w:cs="Times New Roman"/>
          <w:noProof/>
          <w:sz w:val="20"/>
        </w:rPr>
        <w:t xml:space="preserve"> </w:t>
      </w:r>
      <w:r w:rsidRPr="00A24022">
        <w:rPr>
          <w:rFonts w:cs="Times New Roman"/>
          <w:b/>
          <w:bCs/>
          <w:noProof/>
          <w:sz w:val="20"/>
        </w:rPr>
        <w:t>2013</w:t>
      </w:r>
      <w:r w:rsidRPr="00A24022">
        <w:rPr>
          <w:rFonts w:cs="Times New Roman"/>
          <w:noProof/>
          <w:sz w:val="20"/>
        </w:rPr>
        <w:t xml:space="preserve">, </w:t>
      </w:r>
      <w:r w:rsidRPr="00A24022">
        <w:rPr>
          <w:rFonts w:cs="Times New Roman"/>
          <w:i/>
          <w:iCs/>
          <w:noProof/>
          <w:sz w:val="20"/>
        </w:rPr>
        <w:t>793</w:t>
      </w:r>
      <w:r w:rsidRPr="00A24022">
        <w:rPr>
          <w:rFonts w:cs="Times New Roman"/>
          <w:noProof/>
          <w:sz w:val="20"/>
        </w:rPr>
        <w:t>, 44–52.</w:t>
      </w:r>
    </w:p>
    <w:p w14:paraId="2F54635F" w14:textId="7589D6CD" w:rsidR="00A24022" w:rsidRPr="00A24022" w:rsidRDefault="00A24022" w:rsidP="00741E1C">
      <w:pPr>
        <w:widowControl w:val="0"/>
        <w:autoSpaceDE w:val="0"/>
        <w:autoSpaceDN w:val="0"/>
        <w:adjustRightInd w:val="0"/>
        <w:spacing w:line="360" w:lineRule="auto"/>
        <w:ind w:left="640" w:hanging="640"/>
        <w:jc w:val="both"/>
        <w:rPr>
          <w:rFonts w:cs="Times New Roman"/>
          <w:noProof/>
          <w:sz w:val="20"/>
        </w:rPr>
      </w:pPr>
      <w:r w:rsidRPr="00A24022">
        <w:rPr>
          <w:rFonts w:cs="Times New Roman"/>
          <w:noProof/>
          <w:sz w:val="20"/>
        </w:rPr>
        <w:t xml:space="preserve">(28) </w:t>
      </w:r>
      <w:r w:rsidRPr="00A24022">
        <w:rPr>
          <w:rFonts w:cs="Times New Roman"/>
          <w:noProof/>
          <w:sz w:val="20"/>
        </w:rPr>
        <w:tab/>
        <w:t>Weiss, D.; Boyle, E. A.; Herwegh, M.; Wu, J.; Chavagnac, V. Determination of Lead Isotope Ratios in Seawater by Quadrupole Inductively Coupled Plasma Mass Spectrometry after Mg(OH)</w:t>
      </w:r>
      <w:r w:rsidRPr="0087682B">
        <w:rPr>
          <w:rFonts w:cs="Times New Roman"/>
          <w:noProof/>
          <w:sz w:val="20"/>
          <w:vertAlign w:val="subscript"/>
        </w:rPr>
        <w:t>2</w:t>
      </w:r>
      <w:r w:rsidRPr="00A24022">
        <w:rPr>
          <w:rFonts w:cs="Times New Roman"/>
          <w:noProof/>
          <w:sz w:val="20"/>
        </w:rPr>
        <w:t xml:space="preserve"> Co-Precipitation. </w:t>
      </w:r>
      <w:r w:rsidRPr="00A24022">
        <w:rPr>
          <w:rFonts w:cs="Times New Roman"/>
          <w:i/>
          <w:iCs/>
          <w:noProof/>
          <w:sz w:val="20"/>
        </w:rPr>
        <w:t>Spectrochim. Acta Part B At. Spectrosc.</w:t>
      </w:r>
      <w:r w:rsidRPr="00A24022">
        <w:rPr>
          <w:rFonts w:cs="Times New Roman"/>
          <w:noProof/>
          <w:sz w:val="20"/>
        </w:rPr>
        <w:t xml:space="preserve"> </w:t>
      </w:r>
      <w:r w:rsidRPr="00A24022">
        <w:rPr>
          <w:rFonts w:cs="Times New Roman"/>
          <w:b/>
          <w:bCs/>
          <w:noProof/>
          <w:sz w:val="20"/>
        </w:rPr>
        <w:t>2000</w:t>
      </w:r>
      <w:r w:rsidRPr="00A24022">
        <w:rPr>
          <w:rFonts w:cs="Times New Roman"/>
          <w:noProof/>
          <w:sz w:val="20"/>
        </w:rPr>
        <w:t xml:space="preserve">, </w:t>
      </w:r>
      <w:r w:rsidRPr="00A24022">
        <w:rPr>
          <w:rFonts w:cs="Times New Roman"/>
          <w:i/>
          <w:iCs/>
          <w:noProof/>
          <w:sz w:val="20"/>
        </w:rPr>
        <w:t>55</w:t>
      </w:r>
      <w:r w:rsidRPr="00A24022">
        <w:rPr>
          <w:rFonts w:cs="Times New Roman"/>
          <w:noProof/>
          <w:sz w:val="20"/>
        </w:rPr>
        <w:t>, 363–374.</w:t>
      </w:r>
    </w:p>
    <w:p w14:paraId="5375052F" w14:textId="11E3AD22" w:rsidR="00A24022" w:rsidRPr="00A24022" w:rsidRDefault="00A24022" w:rsidP="00741E1C">
      <w:pPr>
        <w:widowControl w:val="0"/>
        <w:autoSpaceDE w:val="0"/>
        <w:autoSpaceDN w:val="0"/>
        <w:adjustRightInd w:val="0"/>
        <w:spacing w:line="360" w:lineRule="auto"/>
        <w:ind w:left="640" w:hanging="640"/>
        <w:jc w:val="both"/>
        <w:rPr>
          <w:rFonts w:cs="Times New Roman"/>
          <w:noProof/>
          <w:sz w:val="20"/>
        </w:rPr>
      </w:pPr>
      <w:r w:rsidRPr="00A24022">
        <w:rPr>
          <w:rFonts w:cs="Times New Roman"/>
          <w:noProof/>
          <w:sz w:val="20"/>
        </w:rPr>
        <w:t xml:space="preserve">(29) </w:t>
      </w:r>
      <w:r w:rsidRPr="00A24022">
        <w:rPr>
          <w:rFonts w:cs="Times New Roman"/>
          <w:noProof/>
          <w:sz w:val="20"/>
        </w:rPr>
        <w:tab/>
        <w:t xml:space="preserve">Amelin, Y.; Davis, W. J. Isotopic Analysis of Lead in Sub-Nanogram Quantities by TIMS Using a </w:t>
      </w:r>
      <w:r w:rsidRPr="0087682B">
        <w:rPr>
          <w:rFonts w:cs="Times New Roman"/>
          <w:noProof/>
          <w:sz w:val="20"/>
          <w:vertAlign w:val="superscript"/>
        </w:rPr>
        <w:t>202</w:t>
      </w:r>
      <w:r w:rsidRPr="00A24022">
        <w:rPr>
          <w:rFonts w:cs="Times New Roman"/>
          <w:noProof/>
          <w:sz w:val="20"/>
        </w:rPr>
        <w:t>Pb</w:t>
      </w:r>
      <w:r w:rsidR="0087682B">
        <w:rPr>
          <w:rFonts w:cs="Times New Roman"/>
          <w:noProof/>
          <w:sz w:val="20"/>
        </w:rPr>
        <w:t>-</w:t>
      </w:r>
      <w:r w:rsidRPr="0087682B">
        <w:rPr>
          <w:rFonts w:cs="Times New Roman"/>
          <w:noProof/>
          <w:sz w:val="20"/>
          <w:vertAlign w:val="superscript"/>
        </w:rPr>
        <w:t>205</w:t>
      </w:r>
      <w:r w:rsidRPr="00A24022">
        <w:rPr>
          <w:rFonts w:cs="Times New Roman"/>
          <w:noProof/>
          <w:sz w:val="20"/>
        </w:rPr>
        <w:t xml:space="preserve">Pb Spike. </w:t>
      </w:r>
      <w:r w:rsidRPr="00A24022">
        <w:rPr>
          <w:rFonts w:cs="Times New Roman"/>
          <w:i/>
          <w:iCs/>
          <w:noProof/>
          <w:sz w:val="20"/>
        </w:rPr>
        <w:t>J. Anal. At. Spectrom.</w:t>
      </w:r>
      <w:r w:rsidRPr="00A24022">
        <w:rPr>
          <w:rFonts w:cs="Times New Roman"/>
          <w:noProof/>
          <w:sz w:val="20"/>
        </w:rPr>
        <w:t xml:space="preserve"> </w:t>
      </w:r>
      <w:r w:rsidRPr="00A24022">
        <w:rPr>
          <w:rFonts w:cs="Times New Roman"/>
          <w:b/>
          <w:bCs/>
          <w:noProof/>
          <w:sz w:val="20"/>
        </w:rPr>
        <w:t>2006</w:t>
      </w:r>
      <w:r w:rsidRPr="00A24022">
        <w:rPr>
          <w:rFonts w:cs="Times New Roman"/>
          <w:noProof/>
          <w:sz w:val="20"/>
        </w:rPr>
        <w:t xml:space="preserve">, </w:t>
      </w:r>
      <w:r w:rsidRPr="00A24022">
        <w:rPr>
          <w:rFonts w:cs="Times New Roman"/>
          <w:i/>
          <w:iCs/>
          <w:noProof/>
          <w:sz w:val="20"/>
        </w:rPr>
        <w:t>21</w:t>
      </w:r>
      <w:r w:rsidRPr="00A24022">
        <w:rPr>
          <w:rFonts w:cs="Times New Roman"/>
          <w:noProof/>
          <w:sz w:val="20"/>
        </w:rPr>
        <w:t xml:space="preserve"> (10), 1053–1061.</w:t>
      </w:r>
    </w:p>
    <w:p w14:paraId="4B54B577" w14:textId="77777777" w:rsidR="00A24022" w:rsidRPr="00A24022" w:rsidRDefault="00A24022" w:rsidP="00741E1C">
      <w:pPr>
        <w:widowControl w:val="0"/>
        <w:autoSpaceDE w:val="0"/>
        <w:autoSpaceDN w:val="0"/>
        <w:adjustRightInd w:val="0"/>
        <w:spacing w:line="360" w:lineRule="auto"/>
        <w:ind w:left="640" w:hanging="640"/>
        <w:jc w:val="both"/>
        <w:rPr>
          <w:rFonts w:cs="Times New Roman"/>
          <w:noProof/>
          <w:sz w:val="20"/>
        </w:rPr>
      </w:pPr>
      <w:r w:rsidRPr="00A24022">
        <w:rPr>
          <w:rFonts w:cs="Times New Roman"/>
          <w:noProof/>
          <w:sz w:val="20"/>
        </w:rPr>
        <w:t xml:space="preserve">(30) </w:t>
      </w:r>
      <w:r w:rsidRPr="00A24022">
        <w:rPr>
          <w:rFonts w:cs="Times New Roman"/>
          <w:noProof/>
          <w:sz w:val="20"/>
        </w:rPr>
        <w:tab/>
        <w:t>Makishima, A.; Nakamura, E. Precise Isotopic Determination of Hf and Pb at Sub-Nano Gram Levels by MC-ICP-MS Employing a Newly Designed Sample Cone and a Pre-Amplifier with a 10</w:t>
      </w:r>
      <w:r w:rsidRPr="0087682B">
        <w:rPr>
          <w:rFonts w:cs="Times New Roman"/>
          <w:noProof/>
          <w:sz w:val="20"/>
          <w:vertAlign w:val="superscript"/>
        </w:rPr>
        <w:t>12</w:t>
      </w:r>
      <w:r w:rsidRPr="00A24022">
        <w:rPr>
          <w:rFonts w:cs="Times New Roman"/>
          <w:noProof/>
          <w:sz w:val="20"/>
        </w:rPr>
        <w:t xml:space="preserve"> Ohm Register. </w:t>
      </w:r>
      <w:r w:rsidRPr="00A24022">
        <w:rPr>
          <w:rFonts w:cs="Times New Roman"/>
          <w:i/>
          <w:iCs/>
          <w:noProof/>
          <w:sz w:val="20"/>
        </w:rPr>
        <w:t>J. Anal. At. Spectrom.</w:t>
      </w:r>
      <w:r w:rsidRPr="00A24022">
        <w:rPr>
          <w:rFonts w:cs="Times New Roman"/>
          <w:noProof/>
          <w:sz w:val="20"/>
        </w:rPr>
        <w:t xml:space="preserve"> </w:t>
      </w:r>
      <w:r w:rsidRPr="00A24022">
        <w:rPr>
          <w:rFonts w:cs="Times New Roman"/>
          <w:b/>
          <w:bCs/>
          <w:noProof/>
          <w:sz w:val="20"/>
        </w:rPr>
        <w:t>2010</w:t>
      </w:r>
      <w:r w:rsidRPr="00A24022">
        <w:rPr>
          <w:rFonts w:cs="Times New Roman"/>
          <w:noProof/>
          <w:sz w:val="20"/>
        </w:rPr>
        <w:t xml:space="preserve">, </w:t>
      </w:r>
      <w:r w:rsidRPr="00A24022">
        <w:rPr>
          <w:rFonts w:cs="Times New Roman"/>
          <w:i/>
          <w:iCs/>
          <w:noProof/>
          <w:sz w:val="20"/>
        </w:rPr>
        <w:t>25</w:t>
      </w:r>
      <w:r w:rsidRPr="00A24022">
        <w:rPr>
          <w:rFonts w:cs="Times New Roman"/>
          <w:noProof/>
          <w:sz w:val="20"/>
        </w:rPr>
        <w:t>, 1712–1716.</w:t>
      </w:r>
    </w:p>
    <w:p w14:paraId="0BC26476" w14:textId="49A311CD" w:rsidR="00A24022" w:rsidRPr="00A24022" w:rsidRDefault="00A24022" w:rsidP="00741E1C">
      <w:pPr>
        <w:widowControl w:val="0"/>
        <w:autoSpaceDE w:val="0"/>
        <w:autoSpaceDN w:val="0"/>
        <w:adjustRightInd w:val="0"/>
        <w:spacing w:line="360" w:lineRule="auto"/>
        <w:ind w:left="640" w:hanging="640"/>
        <w:jc w:val="both"/>
        <w:rPr>
          <w:rFonts w:cs="Times New Roman"/>
          <w:noProof/>
          <w:sz w:val="20"/>
        </w:rPr>
      </w:pPr>
      <w:r w:rsidRPr="00A24022">
        <w:rPr>
          <w:rFonts w:cs="Times New Roman"/>
          <w:noProof/>
          <w:sz w:val="20"/>
        </w:rPr>
        <w:t xml:space="preserve">(31) </w:t>
      </w:r>
      <w:r w:rsidRPr="00A24022">
        <w:rPr>
          <w:rFonts w:cs="Times New Roman"/>
          <w:noProof/>
          <w:sz w:val="20"/>
        </w:rPr>
        <w:tab/>
        <w:t xml:space="preserve">Taylor, R. N.; Ishizuka, O.; Michalik, A.; Milton, J. A.; Croudace, I. W. Evaluating the Precision of Pb Isotope Measurement by Mass Spectrometry. </w:t>
      </w:r>
      <w:r w:rsidRPr="00A24022">
        <w:rPr>
          <w:rFonts w:cs="Times New Roman"/>
          <w:i/>
          <w:iCs/>
          <w:noProof/>
          <w:sz w:val="20"/>
        </w:rPr>
        <w:t>J. Anal. At. Spectrom.</w:t>
      </w:r>
      <w:r w:rsidRPr="00A24022">
        <w:rPr>
          <w:rFonts w:cs="Times New Roman"/>
          <w:noProof/>
          <w:sz w:val="20"/>
        </w:rPr>
        <w:t xml:space="preserve"> </w:t>
      </w:r>
      <w:r w:rsidRPr="00A24022">
        <w:rPr>
          <w:rFonts w:cs="Times New Roman"/>
          <w:b/>
          <w:bCs/>
          <w:noProof/>
          <w:sz w:val="20"/>
        </w:rPr>
        <w:t>2015</w:t>
      </w:r>
      <w:r w:rsidRPr="00A24022">
        <w:rPr>
          <w:rFonts w:cs="Times New Roman"/>
          <w:noProof/>
          <w:sz w:val="20"/>
        </w:rPr>
        <w:t xml:space="preserve">, </w:t>
      </w:r>
      <w:r w:rsidRPr="00A24022">
        <w:rPr>
          <w:rFonts w:cs="Times New Roman"/>
          <w:i/>
          <w:iCs/>
          <w:noProof/>
          <w:sz w:val="20"/>
        </w:rPr>
        <w:t>30</w:t>
      </w:r>
      <w:r w:rsidRPr="00A24022">
        <w:rPr>
          <w:rFonts w:cs="Times New Roman"/>
          <w:noProof/>
          <w:sz w:val="20"/>
        </w:rPr>
        <w:t xml:space="preserve"> (1), 198–213.</w:t>
      </w:r>
    </w:p>
    <w:p w14:paraId="3B94A842" w14:textId="77777777" w:rsidR="00A24022" w:rsidRPr="00A24022" w:rsidRDefault="00A24022" w:rsidP="00741E1C">
      <w:pPr>
        <w:widowControl w:val="0"/>
        <w:autoSpaceDE w:val="0"/>
        <w:autoSpaceDN w:val="0"/>
        <w:adjustRightInd w:val="0"/>
        <w:spacing w:line="360" w:lineRule="auto"/>
        <w:ind w:left="640" w:hanging="640"/>
        <w:jc w:val="both"/>
        <w:rPr>
          <w:rFonts w:cs="Times New Roman"/>
          <w:noProof/>
          <w:sz w:val="20"/>
        </w:rPr>
      </w:pPr>
      <w:r w:rsidRPr="00A24022">
        <w:rPr>
          <w:rFonts w:cs="Times New Roman"/>
          <w:noProof/>
          <w:sz w:val="20"/>
        </w:rPr>
        <w:t xml:space="preserve">(32) </w:t>
      </w:r>
      <w:r w:rsidRPr="00A24022">
        <w:rPr>
          <w:rFonts w:cs="Times New Roman"/>
          <w:noProof/>
          <w:sz w:val="20"/>
        </w:rPr>
        <w:tab/>
        <w:t xml:space="preserve">Barling, J.; Weis, D. Influence of Non-Spectral Matrix Effects on the Accuracy of Pb Isotope Ratio Measurement by MC-ICP-MS: Implications for the External Normalization Method of Instrumental Mass Bias Correction. </w:t>
      </w:r>
      <w:r w:rsidRPr="00A24022">
        <w:rPr>
          <w:rFonts w:cs="Times New Roman"/>
          <w:i/>
          <w:iCs/>
          <w:noProof/>
          <w:sz w:val="20"/>
        </w:rPr>
        <w:t>J. Anal. At. Spectrom.</w:t>
      </w:r>
      <w:r w:rsidRPr="00A24022">
        <w:rPr>
          <w:rFonts w:cs="Times New Roman"/>
          <w:noProof/>
          <w:sz w:val="20"/>
        </w:rPr>
        <w:t xml:space="preserve"> </w:t>
      </w:r>
      <w:r w:rsidRPr="00A24022">
        <w:rPr>
          <w:rFonts w:cs="Times New Roman"/>
          <w:b/>
          <w:bCs/>
          <w:noProof/>
          <w:sz w:val="20"/>
        </w:rPr>
        <w:t>2008</w:t>
      </w:r>
      <w:r w:rsidRPr="00A24022">
        <w:rPr>
          <w:rFonts w:cs="Times New Roman"/>
          <w:noProof/>
          <w:sz w:val="20"/>
        </w:rPr>
        <w:t xml:space="preserve">, </w:t>
      </w:r>
      <w:r w:rsidRPr="00A24022">
        <w:rPr>
          <w:rFonts w:cs="Times New Roman"/>
          <w:i/>
          <w:iCs/>
          <w:noProof/>
          <w:sz w:val="20"/>
        </w:rPr>
        <w:t>23</w:t>
      </w:r>
      <w:r w:rsidRPr="00A24022">
        <w:rPr>
          <w:rFonts w:cs="Times New Roman"/>
          <w:noProof/>
          <w:sz w:val="20"/>
        </w:rPr>
        <w:t xml:space="preserve"> (7), 1017–1025.</w:t>
      </w:r>
    </w:p>
    <w:p w14:paraId="5107B7F4" w14:textId="3B24D468" w:rsidR="00A24022" w:rsidRPr="00A24022" w:rsidRDefault="00A24022" w:rsidP="00741E1C">
      <w:pPr>
        <w:widowControl w:val="0"/>
        <w:autoSpaceDE w:val="0"/>
        <w:autoSpaceDN w:val="0"/>
        <w:adjustRightInd w:val="0"/>
        <w:spacing w:line="360" w:lineRule="auto"/>
        <w:ind w:left="640" w:hanging="640"/>
        <w:jc w:val="both"/>
        <w:rPr>
          <w:rFonts w:cs="Times New Roman"/>
          <w:noProof/>
          <w:sz w:val="20"/>
        </w:rPr>
      </w:pPr>
      <w:r w:rsidRPr="00A24022">
        <w:rPr>
          <w:rFonts w:cs="Times New Roman"/>
          <w:noProof/>
          <w:sz w:val="20"/>
        </w:rPr>
        <w:t xml:space="preserve">(33) </w:t>
      </w:r>
      <w:r w:rsidRPr="00A24022">
        <w:rPr>
          <w:rFonts w:cs="Times New Roman"/>
          <w:noProof/>
          <w:sz w:val="20"/>
        </w:rPr>
        <w:tab/>
        <w:t>Xue, Z.; Rehk</w:t>
      </w:r>
      <w:r w:rsidR="0087682B">
        <w:rPr>
          <w:rFonts w:cs="Times New Roman"/>
          <w:noProof/>
          <w:sz w:val="20"/>
        </w:rPr>
        <w:t>ä</w:t>
      </w:r>
      <w:r w:rsidRPr="00A24022">
        <w:rPr>
          <w:rFonts w:cs="Times New Roman"/>
          <w:noProof/>
          <w:sz w:val="20"/>
        </w:rPr>
        <w:t xml:space="preserve">mper, M.; Horner, T. J.; Abouchami, W.; Middag, R.; </w:t>
      </w:r>
      <w:r w:rsidR="0087682B">
        <w:rPr>
          <w:rFonts w:cs="Times New Roman"/>
          <w:noProof/>
          <w:sz w:val="20"/>
        </w:rPr>
        <w:t>v</w:t>
      </w:r>
      <w:r w:rsidRPr="00A24022">
        <w:rPr>
          <w:rFonts w:cs="Times New Roman"/>
          <w:noProof/>
          <w:sz w:val="20"/>
        </w:rPr>
        <w:t xml:space="preserve">an </w:t>
      </w:r>
      <w:r w:rsidR="0087682B">
        <w:rPr>
          <w:rFonts w:cs="Times New Roman"/>
          <w:noProof/>
          <w:sz w:val="20"/>
        </w:rPr>
        <w:t>d</w:t>
      </w:r>
      <w:r w:rsidRPr="00A24022">
        <w:rPr>
          <w:rFonts w:cs="Times New Roman"/>
          <w:noProof/>
          <w:sz w:val="20"/>
        </w:rPr>
        <w:t>e Flierd</w:t>
      </w:r>
      <w:r w:rsidR="0087682B">
        <w:rPr>
          <w:rFonts w:cs="Times New Roman"/>
          <w:noProof/>
          <w:sz w:val="20"/>
        </w:rPr>
        <w:t>t</w:t>
      </w:r>
      <w:r w:rsidRPr="00A24022">
        <w:rPr>
          <w:rFonts w:cs="Times New Roman"/>
          <w:noProof/>
          <w:sz w:val="20"/>
        </w:rPr>
        <w:t xml:space="preserve">, T.; De Baar, H. J. W. Cadmium Isotope Variations in the Southern Ocean. </w:t>
      </w:r>
      <w:r w:rsidRPr="00A24022">
        <w:rPr>
          <w:rFonts w:cs="Times New Roman"/>
          <w:i/>
          <w:iCs/>
          <w:noProof/>
          <w:sz w:val="20"/>
        </w:rPr>
        <w:t>Earth Planet. Sci. Lett.</w:t>
      </w:r>
      <w:r w:rsidRPr="00A24022">
        <w:rPr>
          <w:rFonts w:cs="Times New Roman"/>
          <w:noProof/>
          <w:sz w:val="20"/>
        </w:rPr>
        <w:t xml:space="preserve"> </w:t>
      </w:r>
      <w:r w:rsidRPr="00A24022">
        <w:rPr>
          <w:rFonts w:cs="Times New Roman"/>
          <w:b/>
          <w:bCs/>
          <w:noProof/>
          <w:sz w:val="20"/>
        </w:rPr>
        <w:t>2013</w:t>
      </w:r>
      <w:r w:rsidRPr="00A24022">
        <w:rPr>
          <w:rFonts w:cs="Times New Roman"/>
          <w:noProof/>
          <w:sz w:val="20"/>
        </w:rPr>
        <w:t xml:space="preserve">, </w:t>
      </w:r>
      <w:r w:rsidRPr="00A24022">
        <w:rPr>
          <w:rFonts w:cs="Times New Roman"/>
          <w:i/>
          <w:iCs/>
          <w:noProof/>
          <w:sz w:val="20"/>
        </w:rPr>
        <w:t>382</w:t>
      </w:r>
      <w:r w:rsidRPr="00A24022">
        <w:rPr>
          <w:rFonts w:cs="Times New Roman"/>
          <w:noProof/>
          <w:sz w:val="20"/>
        </w:rPr>
        <w:t>, 161–172.</w:t>
      </w:r>
    </w:p>
    <w:p w14:paraId="3028EC86" w14:textId="7A4A41F4" w:rsidR="00A24022" w:rsidRPr="00A24022" w:rsidRDefault="00A24022" w:rsidP="00741E1C">
      <w:pPr>
        <w:widowControl w:val="0"/>
        <w:autoSpaceDE w:val="0"/>
        <w:autoSpaceDN w:val="0"/>
        <w:adjustRightInd w:val="0"/>
        <w:spacing w:line="360" w:lineRule="auto"/>
        <w:ind w:left="640" w:hanging="640"/>
        <w:jc w:val="both"/>
        <w:rPr>
          <w:rFonts w:cs="Times New Roman"/>
          <w:noProof/>
          <w:sz w:val="20"/>
        </w:rPr>
      </w:pPr>
      <w:r w:rsidRPr="00A24022">
        <w:rPr>
          <w:rFonts w:cs="Times New Roman"/>
          <w:noProof/>
          <w:sz w:val="20"/>
        </w:rPr>
        <w:t xml:space="preserve">(34) </w:t>
      </w:r>
      <w:r w:rsidRPr="00A24022">
        <w:rPr>
          <w:rFonts w:cs="Times New Roman"/>
          <w:noProof/>
          <w:sz w:val="20"/>
        </w:rPr>
        <w:tab/>
        <w:t xml:space="preserve">Xue, Z.; Rehkämper, M.; Schönbächler, M.; Statham, P. J.; Coles, B. J. A New Methodology for Precise Cadmium Isotope Analyses of Seawater. </w:t>
      </w:r>
      <w:r w:rsidRPr="00A24022">
        <w:rPr>
          <w:rFonts w:cs="Times New Roman"/>
          <w:i/>
          <w:iCs/>
          <w:noProof/>
          <w:sz w:val="20"/>
        </w:rPr>
        <w:t>Anal. Bioanal. Chem.</w:t>
      </w:r>
      <w:r w:rsidRPr="00A24022">
        <w:rPr>
          <w:rFonts w:cs="Times New Roman"/>
          <w:noProof/>
          <w:sz w:val="20"/>
        </w:rPr>
        <w:t xml:space="preserve"> </w:t>
      </w:r>
      <w:r w:rsidRPr="00A24022">
        <w:rPr>
          <w:rFonts w:cs="Times New Roman"/>
          <w:b/>
          <w:bCs/>
          <w:noProof/>
          <w:sz w:val="20"/>
        </w:rPr>
        <w:t>2012</w:t>
      </w:r>
      <w:r w:rsidRPr="00A24022">
        <w:rPr>
          <w:rFonts w:cs="Times New Roman"/>
          <w:noProof/>
          <w:sz w:val="20"/>
        </w:rPr>
        <w:t xml:space="preserve">, </w:t>
      </w:r>
      <w:r w:rsidRPr="00A24022">
        <w:rPr>
          <w:rFonts w:cs="Times New Roman"/>
          <w:i/>
          <w:iCs/>
          <w:noProof/>
          <w:sz w:val="20"/>
        </w:rPr>
        <w:t>402</w:t>
      </w:r>
      <w:r w:rsidRPr="00A24022">
        <w:rPr>
          <w:rFonts w:cs="Times New Roman"/>
          <w:noProof/>
          <w:sz w:val="20"/>
        </w:rPr>
        <w:t xml:space="preserve"> (2), 883–893.</w:t>
      </w:r>
    </w:p>
    <w:p w14:paraId="2D06A533" w14:textId="2E7F1648" w:rsidR="00A24022" w:rsidRPr="00A24022" w:rsidRDefault="00A24022" w:rsidP="00741E1C">
      <w:pPr>
        <w:widowControl w:val="0"/>
        <w:autoSpaceDE w:val="0"/>
        <w:autoSpaceDN w:val="0"/>
        <w:adjustRightInd w:val="0"/>
        <w:spacing w:line="360" w:lineRule="auto"/>
        <w:ind w:left="640" w:hanging="640"/>
        <w:jc w:val="both"/>
        <w:rPr>
          <w:rFonts w:cs="Times New Roman"/>
          <w:noProof/>
          <w:sz w:val="20"/>
        </w:rPr>
      </w:pPr>
      <w:r w:rsidRPr="00A24022">
        <w:rPr>
          <w:rFonts w:cs="Times New Roman"/>
          <w:noProof/>
          <w:sz w:val="20"/>
        </w:rPr>
        <w:t xml:space="preserve">(35) </w:t>
      </w:r>
      <w:r w:rsidRPr="00A24022">
        <w:rPr>
          <w:rFonts w:cs="Times New Roman"/>
          <w:noProof/>
          <w:sz w:val="20"/>
        </w:rPr>
        <w:tab/>
        <w:t xml:space="preserve">Rudge, J. F.; Reynolds, B. C.; Bourdon, B. The Double Spike Toolbox. </w:t>
      </w:r>
      <w:r w:rsidRPr="00A24022">
        <w:rPr>
          <w:rFonts w:cs="Times New Roman"/>
          <w:i/>
          <w:iCs/>
          <w:noProof/>
          <w:sz w:val="20"/>
        </w:rPr>
        <w:t>Chem. Geol.</w:t>
      </w:r>
      <w:r w:rsidRPr="00A24022">
        <w:rPr>
          <w:rFonts w:cs="Times New Roman"/>
          <w:noProof/>
          <w:sz w:val="20"/>
        </w:rPr>
        <w:t xml:space="preserve"> </w:t>
      </w:r>
      <w:r w:rsidRPr="00A24022">
        <w:rPr>
          <w:rFonts w:cs="Times New Roman"/>
          <w:b/>
          <w:bCs/>
          <w:noProof/>
          <w:sz w:val="20"/>
        </w:rPr>
        <w:t>2009</w:t>
      </w:r>
      <w:r w:rsidRPr="00A24022">
        <w:rPr>
          <w:rFonts w:cs="Times New Roman"/>
          <w:noProof/>
          <w:sz w:val="20"/>
        </w:rPr>
        <w:t xml:space="preserve">, </w:t>
      </w:r>
      <w:r w:rsidRPr="00A24022">
        <w:rPr>
          <w:rFonts w:cs="Times New Roman"/>
          <w:i/>
          <w:iCs/>
          <w:noProof/>
          <w:sz w:val="20"/>
        </w:rPr>
        <w:t>265</w:t>
      </w:r>
      <w:r w:rsidRPr="00A24022">
        <w:rPr>
          <w:rFonts w:cs="Times New Roman"/>
          <w:noProof/>
          <w:sz w:val="20"/>
        </w:rPr>
        <w:t xml:space="preserve"> (3–4), 420–431.</w:t>
      </w:r>
    </w:p>
    <w:p w14:paraId="72FC6B2B" w14:textId="23E6B0BC" w:rsidR="00A24022" w:rsidRPr="00A24022" w:rsidRDefault="00A24022" w:rsidP="00741E1C">
      <w:pPr>
        <w:widowControl w:val="0"/>
        <w:autoSpaceDE w:val="0"/>
        <w:autoSpaceDN w:val="0"/>
        <w:adjustRightInd w:val="0"/>
        <w:spacing w:line="360" w:lineRule="auto"/>
        <w:ind w:left="640" w:hanging="640"/>
        <w:jc w:val="both"/>
        <w:rPr>
          <w:rFonts w:cs="Times New Roman"/>
          <w:noProof/>
          <w:sz w:val="20"/>
        </w:rPr>
      </w:pPr>
      <w:r w:rsidRPr="00A24022">
        <w:rPr>
          <w:rFonts w:cs="Times New Roman"/>
          <w:noProof/>
          <w:sz w:val="20"/>
        </w:rPr>
        <w:t xml:space="preserve">(36) </w:t>
      </w:r>
      <w:r w:rsidRPr="00A24022">
        <w:rPr>
          <w:rFonts w:cs="Times New Roman"/>
          <w:noProof/>
          <w:sz w:val="20"/>
        </w:rPr>
        <w:tab/>
        <w:t xml:space="preserve">Baker, J.; Peate, D.; Waight, T.; Meyzen, C. Pb Isotopic Analysis of Standards and Samples Using a </w:t>
      </w:r>
      <w:r w:rsidRPr="0087682B">
        <w:rPr>
          <w:rFonts w:cs="Times New Roman"/>
          <w:noProof/>
          <w:sz w:val="20"/>
          <w:vertAlign w:val="superscript"/>
        </w:rPr>
        <w:t>207</w:t>
      </w:r>
      <w:r w:rsidRPr="00A24022">
        <w:rPr>
          <w:rFonts w:cs="Times New Roman"/>
          <w:noProof/>
          <w:sz w:val="20"/>
        </w:rPr>
        <w:t>Pb-</w:t>
      </w:r>
      <w:r w:rsidRPr="0087682B">
        <w:rPr>
          <w:rFonts w:cs="Times New Roman"/>
          <w:noProof/>
          <w:sz w:val="20"/>
          <w:vertAlign w:val="superscript"/>
        </w:rPr>
        <w:t>204</w:t>
      </w:r>
      <w:r w:rsidRPr="00A24022">
        <w:rPr>
          <w:rFonts w:cs="Times New Roman"/>
          <w:noProof/>
          <w:sz w:val="20"/>
        </w:rPr>
        <w:t xml:space="preserve">Pb Double Spike and Thallium to Correct for Mass Bias with a Double-Focusing MC-ICP-MS. </w:t>
      </w:r>
      <w:r w:rsidRPr="00A24022">
        <w:rPr>
          <w:rFonts w:cs="Times New Roman"/>
          <w:i/>
          <w:iCs/>
          <w:noProof/>
          <w:sz w:val="20"/>
        </w:rPr>
        <w:t>Chem. Geol.</w:t>
      </w:r>
      <w:r w:rsidRPr="00A24022">
        <w:rPr>
          <w:rFonts w:cs="Times New Roman"/>
          <w:noProof/>
          <w:sz w:val="20"/>
        </w:rPr>
        <w:t xml:space="preserve"> </w:t>
      </w:r>
      <w:r w:rsidRPr="00A24022">
        <w:rPr>
          <w:rFonts w:cs="Times New Roman"/>
          <w:b/>
          <w:bCs/>
          <w:noProof/>
          <w:sz w:val="20"/>
        </w:rPr>
        <w:t>2004</w:t>
      </w:r>
      <w:r w:rsidRPr="00A24022">
        <w:rPr>
          <w:rFonts w:cs="Times New Roman"/>
          <w:noProof/>
          <w:sz w:val="20"/>
        </w:rPr>
        <w:t xml:space="preserve">, </w:t>
      </w:r>
      <w:r w:rsidRPr="00A24022">
        <w:rPr>
          <w:rFonts w:cs="Times New Roman"/>
          <w:i/>
          <w:iCs/>
          <w:noProof/>
          <w:sz w:val="20"/>
        </w:rPr>
        <w:t>211</w:t>
      </w:r>
      <w:r w:rsidRPr="00A24022">
        <w:rPr>
          <w:rFonts w:cs="Times New Roman"/>
          <w:noProof/>
          <w:sz w:val="20"/>
        </w:rPr>
        <w:t xml:space="preserve"> (3–4), 275–303.</w:t>
      </w:r>
    </w:p>
    <w:p w14:paraId="58A84210" w14:textId="221A91FA" w:rsidR="00A24022" w:rsidRPr="00A24022" w:rsidRDefault="00A24022" w:rsidP="00741E1C">
      <w:pPr>
        <w:widowControl w:val="0"/>
        <w:autoSpaceDE w:val="0"/>
        <w:autoSpaceDN w:val="0"/>
        <w:adjustRightInd w:val="0"/>
        <w:spacing w:line="360" w:lineRule="auto"/>
        <w:ind w:left="640" w:hanging="640"/>
        <w:jc w:val="both"/>
        <w:rPr>
          <w:rFonts w:cs="Times New Roman"/>
          <w:noProof/>
          <w:sz w:val="20"/>
        </w:rPr>
      </w:pPr>
      <w:r w:rsidRPr="00A24022">
        <w:rPr>
          <w:rFonts w:cs="Times New Roman"/>
          <w:noProof/>
          <w:sz w:val="20"/>
        </w:rPr>
        <w:lastRenderedPageBreak/>
        <w:t xml:space="preserve">(37) </w:t>
      </w:r>
      <w:r w:rsidRPr="00A24022">
        <w:rPr>
          <w:rFonts w:cs="Times New Roman"/>
          <w:noProof/>
          <w:sz w:val="20"/>
        </w:rPr>
        <w:tab/>
        <w:t>Griffiths</w:t>
      </w:r>
      <w:r w:rsidR="003C5AF8">
        <w:rPr>
          <w:rFonts w:cs="Times New Roman"/>
          <w:noProof/>
          <w:sz w:val="20"/>
        </w:rPr>
        <w:t>, A.</w:t>
      </w:r>
      <w:r w:rsidRPr="00A24022">
        <w:rPr>
          <w:rFonts w:cs="Times New Roman"/>
          <w:noProof/>
          <w:sz w:val="20"/>
        </w:rPr>
        <w:t xml:space="preserve"> Tracing Water Masses and Pollution in the Southern Ocean Using Neodymium and Lead Isotopes</w:t>
      </w:r>
      <w:r w:rsidR="003C5AF8">
        <w:rPr>
          <w:rFonts w:cs="Times New Roman"/>
          <w:noProof/>
          <w:sz w:val="20"/>
        </w:rPr>
        <w:t xml:space="preserve">. </w:t>
      </w:r>
      <w:r w:rsidR="003C5AF8" w:rsidRPr="003C5AF8">
        <w:rPr>
          <w:rFonts w:cs="Times New Roman"/>
          <w:i/>
          <w:iCs/>
          <w:noProof/>
          <w:sz w:val="20"/>
        </w:rPr>
        <w:t>Doctoral dissertation</w:t>
      </w:r>
      <w:r w:rsidR="003C5AF8" w:rsidRPr="003C5AF8">
        <w:rPr>
          <w:rFonts w:cs="Times New Roman"/>
          <w:noProof/>
          <w:sz w:val="20"/>
        </w:rPr>
        <w:t>, Imperial College London, U.K.</w:t>
      </w:r>
      <w:r w:rsidRPr="00A24022">
        <w:rPr>
          <w:rFonts w:cs="Times New Roman"/>
          <w:noProof/>
          <w:sz w:val="20"/>
        </w:rPr>
        <w:t xml:space="preserve"> </w:t>
      </w:r>
      <w:r w:rsidRPr="003C5AF8">
        <w:rPr>
          <w:rFonts w:cs="Times New Roman"/>
          <w:b/>
          <w:bCs/>
          <w:noProof/>
          <w:sz w:val="20"/>
        </w:rPr>
        <w:t>2019</w:t>
      </w:r>
      <w:r w:rsidR="003C5AF8" w:rsidRPr="003C5AF8">
        <w:rPr>
          <w:rFonts w:cs="Times New Roman"/>
          <w:noProof/>
          <w:sz w:val="20"/>
        </w:rPr>
        <w:t>,</w:t>
      </w:r>
      <w:r w:rsidR="003C5AF8">
        <w:rPr>
          <w:rFonts w:cs="Times New Roman"/>
          <w:noProof/>
          <w:sz w:val="20"/>
        </w:rPr>
        <w:t xml:space="preserve"> 1–218.</w:t>
      </w:r>
    </w:p>
    <w:p w14:paraId="49FB39F3" w14:textId="06643783" w:rsidR="00A24022" w:rsidRPr="00A24022" w:rsidRDefault="00A24022" w:rsidP="00741E1C">
      <w:pPr>
        <w:widowControl w:val="0"/>
        <w:autoSpaceDE w:val="0"/>
        <w:autoSpaceDN w:val="0"/>
        <w:adjustRightInd w:val="0"/>
        <w:spacing w:line="360" w:lineRule="auto"/>
        <w:ind w:left="640" w:hanging="640"/>
        <w:jc w:val="both"/>
        <w:rPr>
          <w:rFonts w:cs="Times New Roman"/>
          <w:noProof/>
          <w:sz w:val="20"/>
        </w:rPr>
      </w:pPr>
      <w:r w:rsidRPr="00A24022">
        <w:rPr>
          <w:rFonts w:cs="Times New Roman"/>
          <w:noProof/>
          <w:sz w:val="20"/>
        </w:rPr>
        <w:t xml:space="preserve">(38) </w:t>
      </w:r>
      <w:r w:rsidRPr="00A24022">
        <w:rPr>
          <w:rFonts w:cs="Times New Roman"/>
          <w:noProof/>
          <w:sz w:val="20"/>
        </w:rPr>
        <w:tab/>
        <w:t xml:space="preserve">Rehkämper, M.; Mezger, K. Investigation of Matrix Effects for Pb Isotope Ratio Measurements by Multiple Collector ICP-MS: Verification and Application of Optimized Analytical Protocols. </w:t>
      </w:r>
      <w:r w:rsidRPr="00A24022">
        <w:rPr>
          <w:rFonts w:cs="Times New Roman"/>
          <w:i/>
          <w:iCs/>
          <w:noProof/>
          <w:sz w:val="20"/>
        </w:rPr>
        <w:t>J. Anal. At. Spectrom.</w:t>
      </w:r>
      <w:r w:rsidRPr="00A24022">
        <w:rPr>
          <w:rFonts w:cs="Times New Roman"/>
          <w:noProof/>
          <w:sz w:val="20"/>
        </w:rPr>
        <w:t xml:space="preserve"> </w:t>
      </w:r>
      <w:r w:rsidRPr="00A24022">
        <w:rPr>
          <w:rFonts w:cs="Times New Roman"/>
          <w:b/>
          <w:bCs/>
          <w:noProof/>
          <w:sz w:val="20"/>
        </w:rPr>
        <w:t>2000</w:t>
      </w:r>
      <w:r w:rsidRPr="00A24022">
        <w:rPr>
          <w:rFonts w:cs="Times New Roman"/>
          <w:noProof/>
          <w:sz w:val="20"/>
        </w:rPr>
        <w:t xml:space="preserve">, </w:t>
      </w:r>
      <w:r w:rsidRPr="00A24022">
        <w:rPr>
          <w:rFonts w:cs="Times New Roman"/>
          <w:i/>
          <w:iCs/>
          <w:noProof/>
          <w:sz w:val="20"/>
        </w:rPr>
        <w:t>15</w:t>
      </w:r>
      <w:r w:rsidRPr="00A24022">
        <w:rPr>
          <w:rFonts w:cs="Times New Roman"/>
          <w:noProof/>
          <w:sz w:val="20"/>
        </w:rPr>
        <w:t xml:space="preserve"> (11), 1451–1460.</w:t>
      </w:r>
    </w:p>
    <w:p w14:paraId="45EB0CD3" w14:textId="4BBF38F8" w:rsidR="00A24022" w:rsidRPr="00A24022" w:rsidRDefault="00A24022" w:rsidP="00741E1C">
      <w:pPr>
        <w:widowControl w:val="0"/>
        <w:autoSpaceDE w:val="0"/>
        <w:autoSpaceDN w:val="0"/>
        <w:adjustRightInd w:val="0"/>
        <w:spacing w:line="360" w:lineRule="auto"/>
        <w:ind w:left="640" w:hanging="640"/>
        <w:jc w:val="both"/>
        <w:rPr>
          <w:rFonts w:cs="Times New Roman"/>
          <w:noProof/>
          <w:sz w:val="20"/>
        </w:rPr>
      </w:pPr>
      <w:r w:rsidRPr="00A24022">
        <w:rPr>
          <w:rFonts w:cs="Times New Roman"/>
          <w:noProof/>
          <w:sz w:val="20"/>
        </w:rPr>
        <w:t xml:space="preserve">(39) </w:t>
      </w:r>
      <w:r w:rsidRPr="00A24022">
        <w:rPr>
          <w:rFonts w:cs="Times New Roman"/>
          <w:noProof/>
          <w:sz w:val="20"/>
        </w:rPr>
        <w:tab/>
        <w:t xml:space="preserve">Galer, S. J. G.; Abouchami, W. Practical Application of Lead Triple Spiking for Correction of Instrumental Mass Discrimination. </w:t>
      </w:r>
      <w:r w:rsidRPr="00A24022">
        <w:rPr>
          <w:rFonts w:cs="Times New Roman"/>
          <w:i/>
          <w:iCs/>
          <w:noProof/>
          <w:sz w:val="20"/>
        </w:rPr>
        <w:t>Mineral. Mag.</w:t>
      </w:r>
      <w:r w:rsidRPr="00A24022">
        <w:rPr>
          <w:rFonts w:cs="Times New Roman"/>
          <w:noProof/>
          <w:sz w:val="20"/>
        </w:rPr>
        <w:t xml:space="preserve"> </w:t>
      </w:r>
      <w:r w:rsidRPr="00A24022">
        <w:rPr>
          <w:rFonts w:cs="Times New Roman"/>
          <w:b/>
          <w:bCs/>
          <w:noProof/>
          <w:sz w:val="20"/>
        </w:rPr>
        <w:t>1998</w:t>
      </w:r>
      <w:r w:rsidRPr="00A24022">
        <w:rPr>
          <w:rFonts w:cs="Times New Roman"/>
          <w:noProof/>
          <w:sz w:val="20"/>
        </w:rPr>
        <w:t xml:space="preserve">, </w:t>
      </w:r>
      <w:r w:rsidRPr="00A24022">
        <w:rPr>
          <w:rFonts w:cs="Times New Roman"/>
          <w:i/>
          <w:iCs/>
          <w:noProof/>
          <w:sz w:val="20"/>
        </w:rPr>
        <w:t>62A</w:t>
      </w:r>
      <w:r w:rsidRPr="00A24022">
        <w:rPr>
          <w:rFonts w:cs="Times New Roman"/>
          <w:noProof/>
          <w:sz w:val="20"/>
        </w:rPr>
        <w:t xml:space="preserve"> (1), 491–492.</w:t>
      </w:r>
    </w:p>
    <w:p w14:paraId="6557C38E" w14:textId="5796227E" w:rsidR="00A24022" w:rsidRPr="00A24022" w:rsidRDefault="00A24022" w:rsidP="00741E1C">
      <w:pPr>
        <w:widowControl w:val="0"/>
        <w:autoSpaceDE w:val="0"/>
        <w:autoSpaceDN w:val="0"/>
        <w:adjustRightInd w:val="0"/>
        <w:spacing w:line="360" w:lineRule="auto"/>
        <w:ind w:left="640" w:hanging="640"/>
        <w:jc w:val="both"/>
        <w:rPr>
          <w:rFonts w:cs="Times New Roman"/>
          <w:noProof/>
          <w:sz w:val="20"/>
        </w:rPr>
      </w:pPr>
      <w:r w:rsidRPr="00A24022">
        <w:rPr>
          <w:rFonts w:cs="Times New Roman"/>
          <w:noProof/>
          <w:sz w:val="20"/>
        </w:rPr>
        <w:t xml:space="preserve">(40) </w:t>
      </w:r>
      <w:r w:rsidRPr="00A24022">
        <w:rPr>
          <w:rFonts w:cs="Times New Roman"/>
          <w:noProof/>
          <w:sz w:val="20"/>
        </w:rPr>
        <w:tab/>
        <w:t xml:space="preserve">Meija, J.; Yang, L.; Sturgeon, R. E.; Mester, Z. Certification of Natural Isotopic Abundance Inorganic Mercury Reference Material NIMS-1 for Absolute Isotopic Composition and Atomic Weight. </w:t>
      </w:r>
      <w:r w:rsidRPr="00A24022">
        <w:rPr>
          <w:rFonts w:cs="Times New Roman"/>
          <w:i/>
          <w:iCs/>
          <w:noProof/>
          <w:sz w:val="20"/>
        </w:rPr>
        <w:t>J. Anal. At. Spectrom.</w:t>
      </w:r>
      <w:r w:rsidRPr="00A24022">
        <w:rPr>
          <w:rFonts w:cs="Times New Roman"/>
          <w:noProof/>
          <w:sz w:val="20"/>
        </w:rPr>
        <w:t xml:space="preserve"> </w:t>
      </w:r>
      <w:r w:rsidRPr="00A24022">
        <w:rPr>
          <w:rFonts w:cs="Times New Roman"/>
          <w:b/>
          <w:bCs/>
          <w:noProof/>
          <w:sz w:val="20"/>
        </w:rPr>
        <w:t>2010</w:t>
      </w:r>
      <w:r w:rsidRPr="00A24022">
        <w:rPr>
          <w:rFonts w:cs="Times New Roman"/>
          <w:noProof/>
          <w:sz w:val="20"/>
        </w:rPr>
        <w:t xml:space="preserve">, </w:t>
      </w:r>
      <w:r w:rsidRPr="00A24022">
        <w:rPr>
          <w:rFonts w:cs="Times New Roman"/>
          <w:i/>
          <w:iCs/>
          <w:noProof/>
          <w:sz w:val="20"/>
        </w:rPr>
        <w:t>25</w:t>
      </w:r>
      <w:r w:rsidRPr="00A24022">
        <w:rPr>
          <w:rFonts w:cs="Times New Roman"/>
          <w:noProof/>
          <w:sz w:val="20"/>
        </w:rPr>
        <w:t xml:space="preserve"> (3), 384–389.</w:t>
      </w:r>
    </w:p>
    <w:p w14:paraId="72F614AC" w14:textId="2DC28725" w:rsidR="00A24022" w:rsidRPr="00A24022" w:rsidRDefault="00A24022" w:rsidP="00741E1C">
      <w:pPr>
        <w:widowControl w:val="0"/>
        <w:autoSpaceDE w:val="0"/>
        <w:autoSpaceDN w:val="0"/>
        <w:adjustRightInd w:val="0"/>
        <w:spacing w:line="360" w:lineRule="auto"/>
        <w:ind w:left="640" w:hanging="640"/>
        <w:jc w:val="both"/>
        <w:rPr>
          <w:rFonts w:cs="Times New Roman"/>
          <w:noProof/>
          <w:sz w:val="20"/>
        </w:rPr>
      </w:pPr>
      <w:r w:rsidRPr="00A24022">
        <w:rPr>
          <w:rFonts w:cs="Times New Roman"/>
          <w:noProof/>
          <w:sz w:val="20"/>
        </w:rPr>
        <w:t xml:space="preserve">(41) </w:t>
      </w:r>
      <w:r w:rsidRPr="00A24022">
        <w:rPr>
          <w:rFonts w:cs="Times New Roman"/>
          <w:noProof/>
          <w:sz w:val="20"/>
        </w:rPr>
        <w:tab/>
        <w:t xml:space="preserve">Gallon, C.; Aggarwal, J.; Flegal, A. R. Comparison of Mass Discrimination Correction Methods and Sample Introduction Systems for the Determination of Lead Isotopic Composition Using a Multicollector Inductively Coupled Plasma Mass Spectrometer. </w:t>
      </w:r>
      <w:r w:rsidRPr="00A24022">
        <w:rPr>
          <w:rFonts w:cs="Times New Roman"/>
          <w:i/>
          <w:iCs/>
          <w:noProof/>
          <w:sz w:val="20"/>
        </w:rPr>
        <w:t>Anal. Chem.</w:t>
      </w:r>
      <w:r w:rsidRPr="00A24022">
        <w:rPr>
          <w:rFonts w:cs="Times New Roman"/>
          <w:noProof/>
          <w:sz w:val="20"/>
        </w:rPr>
        <w:t xml:space="preserve"> </w:t>
      </w:r>
      <w:r w:rsidRPr="00A24022">
        <w:rPr>
          <w:rFonts w:cs="Times New Roman"/>
          <w:b/>
          <w:bCs/>
          <w:noProof/>
          <w:sz w:val="20"/>
        </w:rPr>
        <w:t>2008</w:t>
      </w:r>
      <w:r w:rsidRPr="00A24022">
        <w:rPr>
          <w:rFonts w:cs="Times New Roman"/>
          <w:noProof/>
          <w:sz w:val="20"/>
        </w:rPr>
        <w:t xml:space="preserve">, </w:t>
      </w:r>
      <w:r w:rsidRPr="00A24022">
        <w:rPr>
          <w:rFonts w:cs="Times New Roman"/>
          <w:i/>
          <w:iCs/>
          <w:noProof/>
          <w:sz w:val="20"/>
        </w:rPr>
        <w:t>80</w:t>
      </w:r>
      <w:r w:rsidRPr="00A24022">
        <w:rPr>
          <w:rFonts w:cs="Times New Roman"/>
          <w:noProof/>
          <w:sz w:val="20"/>
        </w:rPr>
        <w:t xml:space="preserve"> (22), 8355–8363.</w:t>
      </w:r>
    </w:p>
    <w:p w14:paraId="6583EE83" w14:textId="6EFA9989" w:rsidR="00A24022" w:rsidRPr="00A24022" w:rsidRDefault="00A24022" w:rsidP="00741E1C">
      <w:pPr>
        <w:widowControl w:val="0"/>
        <w:autoSpaceDE w:val="0"/>
        <w:autoSpaceDN w:val="0"/>
        <w:adjustRightInd w:val="0"/>
        <w:spacing w:line="360" w:lineRule="auto"/>
        <w:ind w:left="640" w:hanging="640"/>
        <w:jc w:val="both"/>
        <w:rPr>
          <w:rFonts w:cs="Times New Roman"/>
          <w:noProof/>
          <w:sz w:val="20"/>
        </w:rPr>
      </w:pPr>
      <w:r w:rsidRPr="00A24022">
        <w:rPr>
          <w:rFonts w:cs="Times New Roman"/>
          <w:noProof/>
          <w:sz w:val="20"/>
        </w:rPr>
        <w:t xml:space="preserve">(42) </w:t>
      </w:r>
      <w:r w:rsidRPr="00A24022">
        <w:rPr>
          <w:rFonts w:cs="Times New Roman"/>
          <w:noProof/>
          <w:sz w:val="20"/>
        </w:rPr>
        <w:tab/>
        <w:t xml:space="preserve">Lugmair, G. W.; Galer, S. J. G. Age and Isotopic Relationships among the Angrites Lewis Cliff 86010 and Angra Dos Reis. </w:t>
      </w:r>
      <w:r w:rsidRPr="00A24022">
        <w:rPr>
          <w:rFonts w:cs="Times New Roman"/>
          <w:i/>
          <w:iCs/>
          <w:noProof/>
          <w:sz w:val="20"/>
        </w:rPr>
        <w:t>Geochim. Cosmochim. Acta</w:t>
      </w:r>
      <w:r w:rsidRPr="00A24022">
        <w:rPr>
          <w:rFonts w:cs="Times New Roman"/>
          <w:noProof/>
          <w:sz w:val="20"/>
        </w:rPr>
        <w:t xml:space="preserve"> </w:t>
      </w:r>
      <w:r w:rsidRPr="00A24022">
        <w:rPr>
          <w:rFonts w:cs="Times New Roman"/>
          <w:b/>
          <w:bCs/>
          <w:noProof/>
          <w:sz w:val="20"/>
        </w:rPr>
        <w:t>1992</w:t>
      </w:r>
      <w:r w:rsidRPr="00A24022">
        <w:rPr>
          <w:rFonts w:cs="Times New Roman"/>
          <w:noProof/>
          <w:sz w:val="20"/>
        </w:rPr>
        <w:t xml:space="preserve">, </w:t>
      </w:r>
      <w:r w:rsidRPr="00A24022">
        <w:rPr>
          <w:rFonts w:cs="Times New Roman"/>
          <w:i/>
          <w:iCs/>
          <w:noProof/>
          <w:sz w:val="20"/>
        </w:rPr>
        <w:t>56</w:t>
      </w:r>
      <w:r w:rsidRPr="00A24022">
        <w:rPr>
          <w:rFonts w:cs="Times New Roman"/>
          <w:noProof/>
          <w:sz w:val="20"/>
        </w:rPr>
        <w:t xml:space="preserve"> (4), 1673–1694.</w:t>
      </w:r>
    </w:p>
    <w:p w14:paraId="11620450" w14:textId="39F7F669" w:rsidR="00A24022" w:rsidRPr="00A24022" w:rsidRDefault="00A24022" w:rsidP="00741E1C">
      <w:pPr>
        <w:widowControl w:val="0"/>
        <w:autoSpaceDE w:val="0"/>
        <w:autoSpaceDN w:val="0"/>
        <w:adjustRightInd w:val="0"/>
        <w:spacing w:line="360" w:lineRule="auto"/>
        <w:ind w:left="640" w:hanging="640"/>
        <w:jc w:val="both"/>
        <w:rPr>
          <w:rFonts w:cs="Times New Roman"/>
          <w:noProof/>
          <w:sz w:val="20"/>
        </w:rPr>
      </w:pPr>
      <w:r w:rsidRPr="00A24022">
        <w:rPr>
          <w:rFonts w:cs="Times New Roman"/>
          <w:noProof/>
          <w:sz w:val="20"/>
        </w:rPr>
        <w:t xml:space="preserve">(43) </w:t>
      </w:r>
      <w:r w:rsidRPr="00A24022">
        <w:rPr>
          <w:rFonts w:cs="Times New Roman"/>
          <w:noProof/>
          <w:sz w:val="20"/>
        </w:rPr>
        <w:tab/>
        <w:t>Bridgestock, L. J. Tracing the Cycling of Pb and Cd from Natural and Anthropogenic Sources through the Troposphere and Ocean</w:t>
      </w:r>
      <w:r w:rsidR="003C5AF8">
        <w:rPr>
          <w:rFonts w:cs="Times New Roman"/>
          <w:noProof/>
          <w:sz w:val="20"/>
        </w:rPr>
        <w:t xml:space="preserve">. </w:t>
      </w:r>
      <w:r w:rsidR="003C5AF8" w:rsidRPr="003C5AF8">
        <w:rPr>
          <w:rFonts w:cs="Times New Roman"/>
          <w:i/>
          <w:iCs/>
          <w:noProof/>
          <w:sz w:val="20"/>
        </w:rPr>
        <w:t>Doctoral dissertation</w:t>
      </w:r>
      <w:r w:rsidR="003C5AF8" w:rsidRPr="003C5AF8">
        <w:rPr>
          <w:rFonts w:cs="Times New Roman"/>
          <w:noProof/>
          <w:sz w:val="20"/>
        </w:rPr>
        <w:t>, Imperial College London, U.K.</w:t>
      </w:r>
      <w:r w:rsidRPr="00A24022">
        <w:rPr>
          <w:rFonts w:cs="Times New Roman"/>
          <w:noProof/>
          <w:sz w:val="20"/>
        </w:rPr>
        <w:t xml:space="preserve"> </w:t>
      </w:r>
      <w:r w:rsidRPr="003C5AF8">
        <w:rPr>
          <w:rFonts w:cs="Times New Roman"/>
          <w:b/>
          <w:bCs/>
          <w:noProof/>
          <w:sz w:val="20"/>
        </w:rPr>
        <w:t>2015</w:t>
      </w:r>
      <w:r w:rsidR="003C5AF8">
        <w:rPr>
          <w:rFonts w:cs="Times New Roman"/>
          <w:noProof/>
          <w:sz w:val="20"/>
        </w:rPr>
        <w:t>, 1–182</w:t>
      </w:r>
    </w:p>
    <w:p w14:paraId="784C3A0A" w14:textId="4CDDAD59" w:rsidR="00A24022" w:rsidRPr="00A24022" w:rsidRDefault="00A24022" w:rsidP="00741E1C">
      <w:pPr>
        <w:widowControl w:val="0"/>
        <w:autoSpaceDE w:val="0"/>
        <w:autoSpaceDN w:val="0"/>
        <w:adjustRightInd w:val="0"/>
        <w:spacing w:line="360" w:lineRule="auto"/>
        <w:ind w:left="640" w:hanging="640"/>
        <w:jc w:val="both"/>
        <w:rPr>
          <w:rFonts w:cs="Times New Roman"/>
          <w:noProof/>
          <w:sz w:val="20"/>
        </w:rPr>
      </w:pPr>
      <w:r w:rsidRPr="00A24022">
        <w:rPr>
          <w:rFonts w:cs="Times New Roman"/>
          <w:noProof/>
          <w:sz w:val="20"/>
        </w:rPr>
        <w:t xml:space="preserve">(44) </w:t>
      </w:r>
      <w:r w:rsidRPr="00A24022">
        <w:rPr>
          <w:rFonts w:cs="Times New Roman"/>
          <w:noProof/>
          <w:sz w:val="20"/>
        </w:rPr>
        <w:tab/>
        <w:t>Kuritani, T.; Nakamura, E. Highly Precise and Accurate Isotopic Analysis of Small Amounts of Pb Using</w:t>
      </w:r>
      <w:r w:rsidR="003C5AF8">
        <w:rPr>
          <w:rFonts w:cs="Times New Roman"/>
          <w:noProof/>
          <w:sz w:val="20"/>
        </w:rPr>
        <w:t xml:space="preserve"> </w:t>
      </w:r>
      <w:r w:rsidRPr="003C5AF8">
        <w:rPr>
          <w:rFonts w:cs="Times New Roman"/>
          <w:noProof/>
          <w:sz w:val="20"/>
          <w:vertAlign w:val="superscript"/>
        </w:rPr>
        <w:t>205</w:t>
      </w:r>
      <w:r w:rsidRPr="00A24022">
        <w:rPr>
          <w:rFonts w:cs="Times New Roman"/>
          <w:noProof/>
          <w:sz w:val="20"/>
        </w:rPr>
        <w:t>Pb-</w:t>
      </w:r>
      <w:r w:rsidRPr="003C5AF8">
        <w:rPr>
          <w:rFonts w:cs="Times New Roman"/>
          <w:noProof/>
          <w:sz w:val="20"/>
          <w:vertAlign w:val="superscript"/>
        </w:rPr>
        <w:t>204</w:t>
      </w:r>
      <w:r w:rsidRPr="00A24022">
        <w:rPr>
          <w:rFonts w:cs="Times New Roman"/>
          <w:noProof/>
          <w:sz w:val="20"/>
        </w:rPr>
        <w:t>Pb And</w:t>
      </w:r>
      <w:r w:rsidR="003C5AF8">
        <w:rPr>
          <w:rFonts w:cs="Times New Roman"/>
          <w:noProof/>
          <w:sz w:val="20"/>
        </w:rPr>
        <w:t xml:space="preserve"> </w:t>
      </w:r>
      <w:r w:rsidRPr="003C5AF8">
        <w:rPr>
          <w:rFonts w:cs="Times New Roman"/>
          <w:noProof/>
          <w:sz w:val="20"/>
          <w:vertAlign w:val="superscript"/>
        </w:rPr>
        <w:t>207</w:t>
      </w:r>
      <w:r w:rsidRPr="00A24022">
        <w:rPr>
          <w:rFonts w:cs="Times New Roman"/>
          <w:noProof/>
          <w:sz w:val="20"/>
        </w:rPr>
        <w:t>Pb-</w:t>
      </w:r>
      <w:r w:rsidRPr="003C5AF8">
        <w:rPr>
          <w:rFonts w:cs="Times New Roman"/>
          <w:noProof/>
          <w:sz w:val="20"/>
          <w:vertAlign w:val="superscript"/>
        </w:rPr>
        <w:t>204</w:t>
      </w:r>
      <w:r w:rsidRPr="00A24022">
        <w:rPr>
          <w:rFonts w:cs="Times New Roman"/>
          <w:noProof/>
          <w:sz w:val="20"/>
        </w:rPr>
        <w:t xml:space="preserve">Pb, Two Double Spikes. </w:t>
      </w:r>
      <w:r w:rsidRPr="00A24022">
        <w:rPr>
          <w:rFonts w:cs="Times New Roman"/>
          <w:i/>
          <w:iCs/>
          <w:noProof/>
          <w:sz w:val="20"/>
        </w:rPr>
        <w:t>J. Anal. At. Spectrom.</w:t>
      </w:r>
      <w:r w:rsidRPr="00A24022">
        <w:rPr>
          <w:rFonts w:cs="Times New Roman"/>
          <w:noProof/>
          <w:sz w:val="20"/>
        </w:rPr>
        <w:t xml:space="preserve"> </w:t>
      </w:r>
      <w:r w:rsidRPr="00A24022">
        <w:rPr>
          <w:rFonts w:cs="Times New Roman"/>
          <w:b/>
          <w:bCs/>
          <w:noProof/>
          <w:sz w:val="20"/>
        </w:rPr>
        <w:t>2003</w:t>
      </w:r>
      <w:r w:rsidRPr="00A24022">
        <w:rPr>
          <w:rFonts w:cs="Times New Roman"/>
          <w:noProof/>
          <w:sz w:val="20"/>
        </w:rPr>
        <w:t xml:space="preserve">, </w:t>
      </w:r>
      <w:r w:rsidRPr="00A24022">
        <w:rPr>
          <w:rFonts w:cs="Times New Roman"/>
          <w:i/>
          <w:iCs/>
          <w:noProof/>
          <w:sz w:val="20"/>
        </w:rPr>
        <w:t>18</w:t>
      </w:r>
      <w:r w:rsidRPr="00A24022">
        <w:rPr>
          <w:rFonts w:cs="Times New Roman"/>
          <w:noProof/>
          <w:sz w:val="20"/>
        </w:rPr>
        <w:t xml:space="preserve"> (12), 1464–1470.</w:t>
      </w:r>
    </w:p>
    <w:p w14:paraId="1F5B8EB1" w14:textId="2CEDFD4E" w:rsidR="00A24022" w:rsidRPr="00A24022" w:rsidRDefault="00A24022" w:rsidP="00741E1C">
      <w:pPr>
        <w:widowControl w:val="0"/>
        <w:autoSpaceDE w:val="0"/>
        <w:autoSpaceDN w:val="0"/>
        <w:adjustRightInd w:val="0"/>
        <w:spacing w:line="360" w:lineRule="auto"/>
        <w:ind w:left="640" w:hanging="640"/>
        <w:jc w:val="both"/>
        <w:rPr>
          <w:rFonts w:cs="Times New Roman"/>
          <w:noProof/>
          <w:sz w:val="20"/>
        </w:rPr>
      </w:pPr>
      <w:r w:rsidRPr="00A24022">
        <w:rPr>
          <w:rFonts w:cs="Times New Roman"/>
          <w:noProof/>
          <w:sz w:val="20"/>
        </w:rPr>
        <w:t xml:space="preserve">(45) </w:t>
      </w:r>
      <w:r w:rsidRPr="00A24022">
        <w:rPr>
          <w:rFonts w:cs="Times New Roman"/>
          <w:noProof/>
          <w:sz w:val="20"/>
        </w:rPr>
        <w:tab/>
        <w:t xml:space="preserve">Thirlwall, M. F. Multicollector ICP-MS Analysis of Pb Isotopes Using a </w:t>
      </w:r>
      <w:r w:rsidRPr="003C5AF8">
        <w:rPr>
          <w:rFonts w:cs="Times New Roman"/>
          <w:noProof/>
          <w:sz w:val="20"/>
          <w:vertAlign w:val="superscript"/>
        </w:rPr>
        <w:t>207</w:t>
      </w:r>
      <w:r w:rsidR="003C5AF8">
        <w:rPr>
          <w:rFonts w:cs="Times New Roman"/>
          <w:noProof/>
          <w:sz w:val="20"/>
        </w:rPr>
        <w:t>P</w:t>
      </w:r>
      <w:r w:rsidRPr="00A24022">
        <w:rPr>
          <w:rFonts w:cs="Times New Roman"/>
          <w:noProof/>
          <w:sz w:val="20"/>
        </w:rPr>
        <w:t>b-</w:t>
      </w:r>
      <w:r w:rsidRPr="003C5AF8">
        <w:rPr>
          <w:rFonts w:cs="Times New Roman"/>
          <w:noProof/>
          <w:sz w:val="20"/>
          <w:vertAlign w:val="superscript"/>
        </w:rPr>
        <w:t>204</w:t>
      </w:r>
      <w:r w:rsidR="003C5AF8">
        <w:rPr>
          <w:rFonts w:cs="Times New Roman"/>
          <w:noProof/>
          <w:sz w:val="20"/>
        </w:rPr>
        <w:t>P</w:t>
      </w:r>
      <w:r w:rsidRPr="00A24022">
        <w:rPr>
          <w:rFonts w:cs="Times New Roman"/>
          <w:noProof/>
          <w:sz w:val="20"/>
        </w:rPr>
        <w:t xml:space="preserve">b Double Spike Demonstrates up to 400 </w:t>
      </w:r>
      <w:r w:rsidR="003C5AF8">
        <w:rPr>
          <w:rFonts w:cs="Times New Roman"/>
          <w:noProof/>
          <w:sz w:val="20"/>
        </w:rPr>
        <w:t>p</w:t>
      </w:r>
      <w:r w:rsidRPr="00A24022">
        <w:rPr>
          <w:rFonts w:cs="Times New Roman"/>
          <w:noProof/>
          <w:sz w:val="20"/>
        </w:rPr>
        <w:t>pm/</w:t>
      </w:r>
      <w:r w:rsidR="003C5AF8">
        <w:rPr>
          <w:rFonts w:cs="Times New Roman"/>
          <w:noProof/>
          <w:sz w:val="20"/>
        </w:rPr>
        <w:t>a</w:t>
      </w:r>
      <w:r w:rsidRPr="00A24022">
        <w:rPr>
          <w:rFonts w:cs="Times New Roman"/>
          <w:noProof/>
          <w:sz w:val="20"/>
        </w:rPr>
        <w:t xml:space="preserve">mu Systematic Errors in TI-Normalization. </w:t>
      </w:r>
      <w:r w:rsidRPr="00A24022">
        <w:rPr>
          <w:rFonts w:cs="Times New Roman"/>
          <w:i/>
          <w:iCs/>
          <w:noProof/>
          <w:sz w:val="20"/>
        </w:rPr>
        <w:t>Chem. Geol.</w:t>
      </w:r>
      <w:r w:rsidRPr="00A24022">
        <w:rPr>
          <w:rFonts w:cs="Times New Roman"/>
          <w:noProof/>
          <w:sz w:val="20"/>
        </w:rPr>
        <w:t xml:space="preserve"> </w:t>
      </w:r>
      <w:r w:rsidRPr="00A24022">
        <w:rPr>
          <w:rFonts w:cs="Times New Roman"/>
          <w:b/>
          <w:bCs/>
          <w:noProof/>
          <w:sz w:val="20"/>
        </w:rPr>
        <w:t>2002</w:t>
      </w:r>
      <w:r w:rsidRPr="00A24022">
        <w:rPr>
          <w:rFonts w:cs="Times New Roman"/>
          <w:noProof/>
          <w:sz w:val="20"/>
        </w:rPr>
        <w:t xml:space="preserve">, </w:t>
      </w:r>
      <w:r w:rsidRPr="00A24022">
        <w:rPr>
          <w:rFonts w:cs="Times New Roman"/>
          <w:i/>
          <w:iCs/>
          <w:noProof/>
          <w:sz w:val="20"/>
        </w:rPr>
        <w:t>184</w:t>
      </w:r>
      <w:r w:rsidRPr="00A24022">
        <w:rPr>
          <w:rFonts w:cs="Times New Roman"/>
          <w:noProof/>
          <w:sz w:val="20"/>
        </w:rPr>
        <w:t xml:space="preserve"> (3–4), 255–279.</w:t>
      </w:r>
    </w:p>
    <w:p w14:paraId="167DD5EC" w14:textId="53104EAF" w:rsidR="00A24022" w:rsidRPr="00A24022" w:rsidRDefault="00A24022" w:rsidP="00741E1C">
      <w:pPr>
        <w:widowControl w:val="0"/>
        <w:autoSpaceDE w:val="0"/>
        <w:autoSpaceDN w:val="0"/>
        <w:adjustRightInd w:val="0"/>
        <w:spacing w:line="360" w:lineRule="auto"/>
        <w:ind w:left="640" w:hanging="640"/>
        <w:jc w:val="both"/>
        <w:rPr>
          <w:rFonts w:cs="Times New Roman"/>
          <w:noProof/>
          <w:sz w:val="20"/>
        </w:rPr>
      </w:pPr>
      <w:r w:rsidRPr="00A24022">
        <w:rPr>
          <w:rFonts w:cs="Times New Roman"/>
          <w:noProof/>
          <w:sz w:val="20"/>
        </w:rPr>
        <w:t xml:space="preserve">(46) </w:t>
      </w:r>
      <w:r w:rsidRPr="00A24022">
        <w:rPr>
          <w:rFonts w:cs="Times New Roman"/>
          <w:noProof/>
          <w:sz w:val="20"/>
        </w:rPr>
        <w:tab/>
        <w:t xml:space="preserve">Makishima, A.; Nagender Nath, B.; Nakamura, E. Precise Determination of Pb Isotope Ratios by Simple Double Spike MC-ICP-MS Technique without Tl Addition. </w:t>
      </w:r>
      <w:r w:rsidRPr="00A24022">
        <w:rPr>
          <w:rFonts w:cs="Times New Roman"/>
          <w:i/>
          <w:iCs/>
          <w:noProof/>
          <w:sz w:val="20"/>
        </w:rPr>
        <w:t>J. Anal. At. Spectrom.</w:t>
      </w:r>
      <w:r w:rsidRPr="00A24022">
        <w:rPr>
          <w:rFonts w:cs="Times New Roman"/>
          <w:noProof/>
          <w:sz w:val="20"/>
        </w:rPr>
        <w:t xml:space="preserve"> </w:t>
      </w:r>
      <w:r w:rsidRPr="00A24022">
        <w:rPr>
          <w:rFonts w:cs="Times New Roman"/>
          <w:b/>
          <w:bCs/>
          <w:noProof/>
          <w:sz w:val="20"/>
        </w:rPr>
        <w:t>2007</w:t>
      </w:r>
      <w:r w:rsidRPr="00A24022">
        <w:rPr>
          <w:rFonts w:cs="Times New Roman"/>
          <w:noProof/>
          <w:sz w:val="20"/>
        </w:rPr>
        <w:t xml:space="preserve">, </w:t>
      </w:r>
      <w:r w:rsidRPr="00A24022">
        <w:rPr>
          <w:rFonts w:cs="Times New Roman"/>
          <w:i/>
          <w:iCs/>
          <w:noProof/>
          <w:sz w:val="20"/>
        </w:rPr>
        <w:t>22</w:t>
      </w:r>
      <w:r w:rsidRPr="00A24022">
        <w:rPr>
          <w:rFonts w:cs="Times New Roman"/>
          <w:noProof/>
          <w:sz w:val="20"/>
        </w:rPr>
        <w:t xml:space="preserve"> (4), 407–410.</w:t>
      </w:r>
    </w:p>
    <w:p w14:paraId="74848C5B" w14:textId="177B80D8" w:rsidR="00A24022" w:rsidRPr="00A24022" w:rsidRDefault="00A24022" w:rsidP="00741E1C">
      <w:pPr>
        <w:widowControl w:val="0"/>
        <w:autoSpaceDE w:val="0"/>
        <w:autoSpaceDN w:val="0"/>
        <w:adjustRightInd w:val="0"/>
        <w:spacing w:line="360" w:lineRule="auto"/>
        <w:ind w:left="640" w:hanging="640"/>
        <w:jc w:val="both"/>
        <w:rPr>
          <w:rFonts w:cs="Times New Roman"/>
          <w:noProof/>
          <w:sz w:val="20"/>
        </w:rPr>
      </w:pPr>
      <w:r w:rsidRPr="00A24022">
        <w:rPr>
          <w:rFonts w:cs="Times New Roman"/>
          <w:noProof/>
          <w:sz w:val="20"/>
        </w:rPr>
        <w:t xml:space="preserve">(47) </w:t>
      </w:r>
      <w:r w:rsidRPr="00A24022">
        <w:rPr>
          <w:rFonts w:cs="Times New Roman"/>
          <w:noProof/>
          <w:sz w:val="20"/>
        </w:rPr>
        <w:tab/>
        <w:t xml:space="preserve">Klaver, M.; Smeets, R. J.; Koornneef, J. M.; Davies, G. R.; Vroon, P. Z. Pb Isotope Analysis of </w:t>
      </w:r>
      <w:r w:rsidR="003C5AF8">
        <w:rPr>
          <w:rFonts w:cs="Times New Roman"/>
          <w:noProof/>
          <w:sz w:val="20"/>
        </w:rPr>
        <w:t>n</w:t>
      </w:r>
      <w:r w:rsidRPr="00A24022">
        <w:rPr>
          <w:rFonts w:cs="Times New Roman"/>
          <w:noProof/>
          <w:sz w:val="20"/>
        </w:rPr>
        <w:t>g Size Samples by TIMS Equipped with a 10</w:t>
      </w:r>
      <w:r w:rsidRPr="00A24022">
        <w:rPr>
          <w:rFonts w:cs="Times New Roman"/>
          <w:noProof/>
          <w:sz w:val="20"/>
          <w:vertAlign w:val="superscript"/>
        </w:rPr>
        <w:t>13</w:t>
      </w:r>
      <w:r w:rsidRPr="00A24022">
        <w:rPr>
          <w:rFonts w:cs="Times New Roman"/>
          <w:noProof/>
          <w:sz w:val="20"/>
        </w:rPr>
        <w:t xml:space="preserve"> Ω Resistor Using a </w:t>
      </w:r>
      <w:r w:rsidRPr="00A24022">
        <w:rPr>
          <w:rFonts w:cs="Times New Roman"/>
          <w:noProof/>
          <w:sz w:val="20"/>
          <w:vertAlign w:val="superscript"/>
        </w:rPr>
        <w:t>207</w:t>
      </w:r>
      <w:r w:rsidRPr="00A24022">
        <w:rPr>
          <w:rFonts w:cs="Times New Roman"/>
          <w:noProof/>
          <w:sz w:val="20"/>
        </w:rPr>
        <w:t>Pb</w:t>
      </w:r>
      <w:r w:rsidR="003C5AF8">
        <w:rPr>
          <w:rFonts w:cs="Times New Roman"/>
          <w:noProof/>
          <w:sz w:val="20"/>
        </w:rPr>
        <w:t>-</w:t>
      </w:r>
      <w:r w:rsidRPr="00A24022">
        <w:rPr>
          <w:rFonts w:cs="Times New Roman"/>
          <w:noProof/>
          <w:sz w:val="20"/>
          <w:vertAlign w:val="superscript"/>
        </w:rPr>
        <w:t>204</w:t>
      </w:r>
      <w:r w:rsidRPr="00A24022">
        <w:rPr>
          <w:rFonts w:cs="Times New Roman"/>
          <w:noProof/>
          <w:sz w:val="20"/>
        </w:rPr>
        <w:t xml:space="preserve">Pb Double Spike. </w:t>
      </w:r>
      <w:r w:rsidRPr="00A24022">
        <w:rPr>
          <w:rFonts w:cs="Times New Roman"/>
          <w:i/>
          <w:iCs/>
          <w:noProof/>
          <w:sz w:val="20"/>
        </w:rPr>
        <w:t>J. Anal. At. Spectrom.</w:t>
      </w:r>
      <w:r w:rsidRPr="00A24022">
        <w:rPr>
          <w:rFonts w:cs="Times New Roman"/>
          <w:noProof/>
          <w:sz w:val="20"/>
        </w:rPr>
        <w:t xml:space="preserve"> </w:t>
      </w:r>
      <w:r w:rsidRPr="00A24022">
        <w:rPr>
          <w:rFonts w:cs="Times New Roman"/>
          <w:b/>
          <w:bCs/>
          <w:noProof/>
          <w:sz w:val="20"/>
        </w:rPr>
        <w:t>2016</w:t>
      </w:r>
      <w:r w:rsidRPr="00A24022">
        <w:rPr>
          <w:rFonts w:cs="Times New Roman"/>
          <w:noProof/>
          <w:sz w:val="20"/>
        </w:rPr>
        <w:t xml:space="preserve">, </w:t>
      </w:r>
      <w:r w:rsidRPr="00A24022">
        <w:rPr>
          <w:rFonts w:cs="Times New Roman"/>
          <w:i/>
          <w:iCs/>
          <w:noProof/>
          <w:sz w:val="20"/>
        </w:rPr>
        <w:t>31</w:t>
      </w:r>
      <w:r w:rsidRPr="00A24022">
        <w:rPr>
          <w:rFonts w:cs="Times New Roman"/>
          <w:noProof/>
          <w:sz w:val="20"/>
        </w:rPr>
        <w:t xml:space="preserve"> (1), 171–178.</w:t>
      </w:r>
    </w:p>
    <w:p w14:paraId="1C098628" w14:textId="101046B4" w:rsidR="00A24022" w:rsidRPr="00A24022" w:rsidRDefault="00A24022" w:rsidP="00741E1C">
      <w:pPr>
        <w:widowControl w:val="0"/>
        <w:autoSpaceDE w:val="0"/>
        <w:autoSpaceDN w:val="0"/>
        <w:adjustRightInd w:val="0"/>
        <w:spacing w:line="360" w:lineRule="auto"/>
        <w:ind w:left="640" w:hanging="640"/>
        <w:jc w:val="both"/>
        <w:rPr>
          <w:rFonts w:cs="Times New Roman"/>
          <w:noProof/>
          <w:sz w:val="20"/>
        </w:rPr>
      </w:pPr>
      <w:r w:rsidRPr="00A24022">
        <w:rPr>
          <w:rFonts w:cs="Times New Roman"/>
          <w:noProof/>
          <w:sz w:val="20"/>
        </w:rPr>
        <w:t xml:space="preserve">(48) </w:t>
      </w:r>
      <w:r w:rsidRPr="00A24022">
        <w:rPr>
          <w:rFonts w:cs="Times New Roman"/>
          <w:noProof/>
          <w:sz w:val="20"/>
        </w:rPr>
        <w:tab/>
        <w:t xml:space="preserve">Fukami, Y.; Tobita, M.; Yokoyama, T.; Usui, T.; Moriwaki, R. Precise Isotope Analysis of Sub-Nanogram Lead by Total Evaporation Thermal Ionization Mass Spectrometry (TE-TIMS) Coupled with a </w:t>
      </w:r>
      <w:r w:rsidRPr="002273EB">
        <w:rPr>
          <w:rFonts w:cs="Times New Roman"/>
          <w:noProof/>
          <w:sz w:val="20"/>
          <w:vertAlign w:val="superscript"/>
        </w:rPr>
        <w:t>204</w:t>
      </w:r>
      <w:r w:rsidRPr="00A24022">
        <w:rPr>
          <w:rFonts w:cs="Times New Roman"/>
          <w:noProof/>
          <w:sz w:val="20"/>
        </w:rPr>
        <w:t>Pb-</w:t>
      </w:r>
      <w:r w:rsidRPr="002273EB">
        <w:rPr>
          <w:rFonts w:cs="Times New Roman"/>
          <w:noProof/>
          <w:sz w:val="20"/>
          <w:vertAlign w:val="superscript"/>
        </w:rPr>
        <w:t>207</w:t>
      </w:r>
      <w:r w:rsidRPr="00A24022">
        <w:rPr>
          <w:rFonts w:cs="Times New Roman"/>
          <w:noProof/>
          <w:sz w:val="20"/>
        </w:rPr>
        <w:t xml:space="preserve">Pb Double Spike Method. </w:t>
      </w:r>
      <w:r w:rsidRPr="00A24022">
        <w:rPr>
          <w:rFonts w:cs="Times New Roman"/>
          <w:i/>
          <w:iCs/>
          <w:noProof/>
          <w:sz w:val="20"/>
        </w:rPr>
        <w:t>J. Anal. At. Spectrom.</w:t>
      </w:r>
      <w:r w:rsidRPr="00A24022">
        <w:rPr>
          <w:rFonts w:cs="Times New Roman"/>
          <w:noProof/>
          <w:sz w:val="20"/>
        </w:rPr>
        <w:t xml:space="preserve"> </w:t>
      </w:r>
      <w:r w:rsidRPr="00A24022">
        <w:rPr>
          <w:rFonts w:cs="Times New Roman"/>
          <w:b/>
          <w:bCs/>
          <w:noProof/>
          <w:sz w:val="20"/>
        </w:rPr>
        <w:t>2017</w:t>
      </w:r>
      <w:r w:rsidRPr="00A24022">
        <w:rPr>
          <w:rFonts w:cs="Times New Roman"/>
          <w:noProof/>
          <w:sz w:val="20"/>
        </w:rPr>
        <w:t xml:space="preserve">, </w:t>
      </w:r>
      <w:r w:rsidRPr="00A24022">
        <w:rPr>
          <w:rFonts w:cs="Times New Roman"/>
          <w:i/>
          <w:iCs/>
          <w:noProof/>
          <w:sz w:val="20"/>
        </w:rPr>
        <w:t>32</w:t>
      </w:r>
      <w:r w:rsidRPr="00A24022">
        <w:rPr>
          <w:rFonts w:cs="Times New Roman"/>
          <w:noProof/>
          <w:sz w:val="20"/>
        </w:rPr>
        <w:t xml:space="preserve"> (4), 848–857.</w:t>
      </w:r>
    </w:p>
    <w:p w14:paraId="346C7331" w14:textId="008DBE2D" w:rsidR="00A24022" w:rsidRPr="00A24022" w:rsidRDefault="00A24022" w:rsidP="00741E1C">
      <w:pPr>
        <w:widowControl w:val="0"/>
        <w:autoSpaceDE w:val="0"/>
        <w:autoSpaceDN w:val="0"/>
        <w:adjustRightInd w:val="0"/>
        <w:spacing w:line="360" w:lineRule="auto"/>
        <w:ind w:left="640" w:hanging="640"/>
        <w:jc w:val="both"/>
        <w:rPr>
          <w:rFonts w:cs="Times New Roman"/>
          <w:noProof/>
          <w:sz w:val="20"/>
        </w:rPr>
      </w:pPr>
      <w:r w:rsidRPr="00A24022">
        <w:rPr>
          <w:rFonts w:cs="Times New Roman"/>
          <w:noProof/>
          <w:sz w:val="20"/>
        </w:rPr>
        <w:t xml:space="preserve">(49) </w:t>
      </w:r>
      <w:r w:rsidRPr="00A24022">
        <w:rPr>
          <w:rFonts w:cs="Times New Roman"/>
          <w:noProof/>
          <w:sz w:val="20"/>
        </w:rPr>
        <w:tab/>
        <w:t>Murphy, K. Isotopic Studies in Marine Geochemistry</w:t>
      </w:r>
      <w:r w:rsidR="002273EB">
        <w:rPr>
          <w:rFonts w:cs="Times New Roman"/>
          <w:noProof/>
          <w:sz w:val="20"/>
        </w:rPr>
        <w:t xml:space="preserve">. </w:t>
      </w:r>
      <w:r w:rsidR="002273EB" w:rsidRPr="003C5AF8">
        <w:rPr>
          <w:rFonts w:cs="Times New Roman"/>
          <w:i/>
          <w:iCs/>
          <w:noProof/>
          <w:sz w:val="20"/>
        </w:rPr>
        <w:t>Doctoral dissertation</w:t>
      </w:r>
      <w:r w:rsidR="002273EB" w:rsidRPr="003C5AF8">
        <w:rPr>
          <w:rFonts w:cs="Times New Roman"/>
          <w:noProof/>
          <w:sz w:val="20"/>
        </w:rPr>
        <w:t>, Imperial College London, U.K.</w:t>
      </w:r>
      <w:r w:rsidRPr="00A24022">
        <w:rPr>
          <w:rFonts w:cs="Times New Roman"/>
          <w:noProof/>
          <w:sz w:val="20"/>
        </w:rPr>
        <w:t xml:space="preserve"> </w:t>
      </w:r>
      <w:r w:rsidRPr="002273EB">
        <w:rPr>
          <w:rFonts w:cs="Times New Roman"/>
          <w:b/>
          <w:bCs/>
          <w:noProof/>
          <w:sz w:val="20"/>
        </w:rPr>
        <w:t>2016</w:t>
      </w:r>
      <w:r w:rsidR="002273EB">
        <w:rPr>
          <w:rFonts w:cs="Times New Roman"/>
          <w:noProof/>
          <w:sz w:val="20"/>
        </w:rPr>
        <w:t>, 1–167.</w:t>
      </w:r>
    </w:p>
    <w:p w14:paraId="0E2E371F" w14:textId="3F8BDD4B" w:rsidR="00FC76D4" w:rsidRDefault="00D803A3" w:rsidP="00741E1C">
      <w:pPr>
        <w:widowControl w:val="0"/>
        <w:autoSpaceDE w:val="0"/>
        <w:autoSpaceDN w:val="0"/>
        <w:adjustRightInd w:val="0"/>
        <w:spacing w:line="360" w:lineRule="auto"/>
        <w:ind w:left="640" w:hanging="640"/>
        <w:jc w:val="both"/>
        <w:rPr>
          <w:sz w:val="20"/>
          <w:szCs w:val="20"/>
          <w:lang w:val="en-US"/>
        </w:rPr>
      </w:pPr>
      <w:r>
        <w:rPr>
          <w:sz w:val="20"/>
          <w:szCs w:val="20"/>
          <w:lang w:val="en-US"/>
        </w:rPr>
        <w:fldChar w:fldCharType="end"/>
      </w:r>
    </w:p>
    <w:p w14:paraId="5A8ACD0E" w14:textId="023ABF72" w:rsidR="00C3067A" w:rsidRDefault="00FC76D4" w:rsidP="00FC76D4">
      <w:pPr>
        <w:rPr>
          <w:sz w:val="20"/>
          <w:szCs w:val="20"/>
          <w:lang w:val="en-US"/>
        </w:rPr>
      </w:pPr>
      <w:r>
        <w:rPr>
          <w:sz w:val="20"/>
          <w:szCs w:val="20"/>
          <w:lang w:val="en-US"/>
        </w:rPr>
        <w:br w:type="page"/>
      </w:r>
    </w:p>
    <w:p w14:paraId="0FDBC75B" w14:textId="67B40D6C" w:rsidR="000B2851" w:rsidRPr="00967333" w:rsidRDefault="000B2851" w:rsidP="000B2851">
      <w:pPr>
        <w:keepNext/>
        <w:keepLines/>
        <w:spacing w:after="120" w:line="360" w:lineRule="auto"/>
        <w:jc w:val="both"/>
        <w:outlineLvl w:val="1"/>
        <w:rPr>
          <w:rFonts w:eastAsiaTheme="majorEastAsia" w:cs="Times New Roman"/>
          <w:b/>
          <w:bCs/>
          <w:color w:val="000000" w:themeColor="text1"/>
          <w:sz w:val="26"/>
          <w:szCs w:val="26"/>
          <w:lang w:val="en-US"/>
        </w:rPr>
      </w:pPr>
      <w:r>
        <w:rPr>
          <w:rFonts w:eastAsiaTheme="majorEastAsia" w:cs="Times New Roman"/>
          <w:b/>
          <w:bCs/>
          <w:color w:val="000000" w:themeColor="text1"/>
          <w:sz w:val="26"/>
          <w:szCs w:val="26"/>
          <w:lang w:val="en-US"/>
        </w:rPr>
        <w:lastRenderedPageBreak/>
        <w:t>For Table of Contents Only</w:t>
      </w:r>
    </w:p>
    <w:p w14:paraId="5194366E" w14:textId="0173D3D6" w:rsidR="000B2851" w:rsidRDefault="000B2851" w:rsidP="00C90911">
      <w:pPr>
        <w:widowControl w:val="0"/>
        <w:autoSpaceDE w:val="0"/>
        <w:autoSpaceDN w:val="0"/>
        <w:adjustRightInd w:val="0"/>
        <w:spacing w:line="360" w:lineRule="auto"/>
        <w:ind w:left="640" w:hanging="640"/>
        <w:rPr>
          <w:sz w:val="20"/>
          <w:szCs w:val="20"/>
          <w:lang w:val="en-US"/>
        </w:rPr>
      </w:pPr>
    </w:p>
    <w:p w14:paraId="539265EC" w14:textId="206430E0" w:rsidR="000B2851" w:rsidRPr="00967333" w:rsidRDefault="0069137D" w:rsidP="000B2851">
      <w:pPr>
        <w:widowControl w:val="0"/>
        <w:autoSpaceDE w:val="0"/>
        <w:autoSpaceDN w:val="0"/>
        <w:adjustRightInd w:val="0"/>
        <w:spacing w:line="360" w:lineRule="auto"/>
        <w:ind w:left="640" w:hanging="640"/>
        <w:jc w:val="center"/>
        <w:rPr>
          <w:sz w:val="20"/>
          <w:szCs w:val="20"/>
          <w:lang w:val="en-US"/>
        </w:rPr>
      </w:pPr>
      <w:r w:rsidRPr="0069137D">
        <w:rPr>
          <w:noProof/>
          <w:sz w:val="20"/>
          <w:szCs w:val="20"/>
          <w:lang w:val="en-US"/>
        </w:rPr>
        <w:drawing>
          <wp:inline distT="0" distB="0" distL="0" distR="0" wp14:anchorId="3EB3CFE6" wp14:editId="6FDE5EF4">
            <wp:extent cx="5612130" cy="1402080"/>
            <wp:effectExtent l="0" t="0" r="1270" b="0"/>
            <wp:docPr id="5" name="Picture 5" descr="A picture containing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12130" cy="1402080"/>
                    </a:xfrm>
                    <a:prstGeom prst="rect">
                      <a:avLst/>
                    </a:prstGeom>
                  </pic:spPr>
                </pic:pic>
              </a:graphicData>
            </a:graphic>
          </wp:inline>
        </w:drawing>
      </w:r>
    </w:p>
    <w:sectPr w:rsidR="000B2851" w:rsidRPr="00967333" w:rsidSect="003D3B7C">
      <w:footerReference w:type="even" r:id="rId13"/>
      <w:footerReference w:type="default" r:id="rId14"/>
      <w:pgSz w:w="11900" w:h="16840"/>
      <w:pgMar w:top="1531" w:right="1531" w:bottom="1531" w:left="153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1BF0A5" w14:textId="77777777" w:rsidR="00645C82" w:rsidRDefault="00645C82">
      <w:r>
        <w:separator/>
      </w:r>
    </w:p>
  </w:endnote>
  <w:endnote w:type="continuationSeparator" w:id="0">
    <w:p w14:paraId="68071BD8" w14:textId="77777777" w:rsidR="00645C82" w:rsidRDefault="00645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Lucida Grande">
    <w:panose1 w:val="020B0600040502020204"/>
    <w:charset w:val="00"/>
    <w:family w:val="swiss"/>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06A48" w14:textId="77777777" w:rsidR="003A52C8" w:rsidRDefault="003A52C8" w:rsidP="00B02E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60715EA" w14:textId="77777777" w:rsidR="003A52C8" w:rsidRDefault="003A52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5A0F71" w14:textId="77777777" w:rsidR="003A52C8" w:rsidRPr="00B02E4B" w:rsidRDefault="003A52C8" w:rsidP="00B02E4B">
    <w:pPr>
      <w:pStyle w:val="Footer"/>
      <w:framePr w:wrap="around" w:vAnchor="text" w:hAnchor="margin" w:xAlign="center" w:y="1"/>
      <w:rPr>
        <w:rStyle w:val="PageNumber"/>
        <w:sz w:val="22"/>
      </w:rPr>
    </w:pPr>
    <w:r w:rsidRPr="00B02E4B">
      <w:rPr>
        <w:rStyle w:val="PageNumber"/>
        <w:sz w:val="22"/>
      </w:rPr>
      <w:fldChar w:fldCharType="begin"/>
    </w:r>
    <w:r w:rsidRPr="00B02E4B">
      <w:rPr>
        <w:rStyle w:val="PageNumber"/>
        <w:sz w:val="22"/>
      </w:rPr>
      <w:instrText xml:space="preserve">PAGE  </w:instrText>
    </w:r>
    <w:r w:rsidRPr="00B02E4B">
      <w:rPr>
        <w:rStyle w:val="PageNumber"/>
        <w:sz w:val="22"/>
      </w:rPr>
      <w:fldChar w:fldCharType="separate"/>
    </w:r>
    <w:r>
      <w:rPr>
        <w:rStyle w:val="PageNumber"/>
        <w:noProof/>
        <w:sz w:val="22"/>
      </w:rPr>
      <w:t>2</w:t>
    </w:r>
    <w:r w:rsidRPr="00B02E4B">
      <w:rPr>
        <w:rStyle w:val="PageNumber"/>
        <w:sz w:val="22"/>
      </w:rPr>
      <w:fldChar w:fldCharType="end"/>
    </w:r>
  </w:p>
  <w:p w14:paraId="1D485156" w14:textId="77777777" w:rsidR="003A52C8" w:rsidRDefault="003A52C8">
    <w:pPr>
      <w:pStyle w:val="Footer"/>
      <w:jc w:val="center"/>
    </w:pPr>
  </w:p>
  <w:p w14:paraId="7A650FA1" w14:textId="77777777" w:rsidR="003A52C8" w:rsidRDefault="003A52C8" w:rsidP="0057629B">
    <w:pPr>
      <w:pStyle w:val="Footer"/>
      <w:tabs>
        <w:tab w:val="clear" w:pos="9360"/>
        <w:tab w:val="left" w:pos="5117"/>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3AA6CE" w14:textId="77777777" w:rsidR="00645C82" w:rsidRDefault="00645C82">
      <w:r>
        <w:separator/>
      </w:r>
    </w:p>
  </w:footnote>
  <w:footnote w:type="continuationSeparator" w:id="0">
    <w:p w14:paraId="312A381B" w14:textId="77777777" w:rsidR="00645C82" w:rsidRDefault="00645C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681CD8"/>
    <w:multiLevelType w:val="hybridMultilevel"/>
    <w:tmpl w:val="91783204"/>
    <w:lvl w:ilvl="0" w:tplc="1D8CD0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629B"/>
    <w:rsid w:val="00002A62"/>
    <w:rsid w:val="0000344F"/>
    <w:rsid w:val="00004403"/>
    <w:rsid w:val="00005623"/>
    <w:rsid w:val="00012CB3"/>
    <w:rsid w:val="00013426"/>
    <w:rsid w:val="0001535D"/>
    <w:rsid w:val="00015863"/>
    <w:rsid w:val="00015929"/>
    <w:rsid w:val="0002109E"/>
    <w:rsid w:val="00021545"/>
    <w:rsid w:val="0002288E"/>
    <w:rsid w:val="00025DB5"/>
    <w:rsid w:val="0002677E"/>
    <w:rsid w:val="00026AB0"/>
    <w:rsid w:val="000275BE"/>
    <w:rsid w:val="0003006E"/>
    <w:rsid w:val="0003283E"/>
    <w:rsid w:val="00035A15"/>
    <w:rsid w:val="0003660D"/>
    <w:rsid w:val="0003702C"/>
    <w:rsid w:val="00037946"/>
    <w:rsid w:val="000402B3"/>
    <w:rsid w:val="00042212"/>
    <w:rsid w:val="00042985"/>
    <w:rsid w:val="00045AE2"/>
    <w:rsid w:val="00047288"/>
    <w:rsid w:val="00047914"/>
    <w:rsid w:val="000514C3"/>
    <w:rsid w:val="00052C12"/>
    <w:rsid w:val="00055D1F"/>
    <w:rsid w:val="00057892"/>
    <w:rsid w:val="00061136"/>
    <w:rsid w:val="00063781"/>
    <w:rsid w:val="00070A70"/>
    <w:rsid w:val="00073A61"/>
    <w:rsid w:val="00075EBA"/>
    <w:rsid w:val="00076619"/>
    <w:rsid w:val="00076E02"/>
    <w:rsid w:val="00081041"/>
    <w:rsid w:val="00092FEF"/>
    <w:rsid w:val="000933F7"/>
    <w:rsid w:val="000A197B"/>
    <w:rsid w:val="000A7A2A"/>
    <w:rsid w:val="000A7E3F"/>
    <w:rsid w:val="000B005F"/>
    <w:rsid w:val="000B24FB"/>
    <w:rsid w:val="000B2851"/>
    <w:rsid w:val="000B3501"/>
    <w:rsid w:val="000B38EB"/>
    <w:rsid w:val="000B44BD"/>
    <w:rsid w:val="000B50D8"/>
    <w:rsid w:val="000B5237"/>
    <w:rsid w:val="000B72F8"/>
    <w:rsid w:val="000C29BB"/>
    <w:rsid w:val="000C4CC8"/>
    <w:rsid w:val="000C4F24"/>
    <w:rsid w:val="000C62C6"/>
    <w:rsid w:val="000C69DB"/>
    <w:rsid w:val="000C788D"/>
    <w:rsid w:val="000D2724"/>
    <w:rsid w:val="000D761C"/>
    <w:rsid w:val="000E0639"/>
    <w:rsid w:val="000E52FD"/>
    <w:rsid w:val="000E64D3"/>
    <w:rsid w:val="000F2225"/>
    <w:rsid w:val="000F4413"/>
    <w:rsid w:val="000F51BF"/>
    <w:rsid w:val="000F6344"/>
    <w:rsid w:val="000F7856"/>
    <w:rsid w:val="00104823"/>
    <w:rsid w:val="00104AF0"/>
    <w:rsid w:val="00104E3F"/>
    <w:rsid w:val="00107B3C"/>
    <w:rsid w:val="001129FE"/>
    <w:rsid w:val="00113350"/>
    <w:rsid w:val="001149B1"/>
    <w:rsid w:val="001152A6"/>
    <w:rsid w:val="00117567"/>
    <w:rsid w:val="00121B6A"/>
    <w:rsid w:val="00121DD7"/>
    <w:rsid w:val="001243E5"/>
    <w:rsid w:val="00124F9D"/>
    <w:rsid w:val="00125AD2"/>
    <w:rsid w:val="00127E36"/>
    <w:rsid w:val="001306D0"/>
    <w:rsid w:val="001329D0"/>
    <w:rsid w:val="00134932"/>
    <w:rsid w:val="00135D7A"/>
    <w:rsid w:val="001361A9"/>
    <w:rsid w:val="0013671B"/>
    <w:rsid w:val="00140CA4"/>
    <w:rsid w:val="00141E3F"/>
    <w:rsid w:val="00142138"/>
    <w:rsid w:val="00143E1F"/>
    <w:rsid w:val="0016040C"/>
    <w:rsid w:val="001611EF"/>
    <w:rsid w:val="00162909"/>
    <w:rsid w:val="001632D3"/>
    <w:rsid w:val="00163D42"/>
    <w:rsid w:val="00164F5E"/>
    <w:rsid w:val="001655CE"/>
    <w:rsid w:val="00165D78"/>
    <w:rsid w:val="001663EC"/>
    <w:rsid w:val="00167401"/>
    <w:rsid w:val="00170ECB"/>
    <w:rsid w:val="0017317A"/>
    <w:rsid w:val="00175B61"/>
    <w:rsid w:val="00177A13"/>
    <w:rsid w:val="00180617"/>
    <w:rsid w:val="001849D2"/>
    <w:rsid w:val="00184D47"/>
    <w:rsid w:val="00186903"/>
    <w:rsid w:val="0018703E"/>
    <w:rsid w:val="001909C9"/>
    <w:rsid w:val="0019170F"/>
    <w:rsid w:val="00192720"/>
    <w:rsid w:val="0019450E"/>
    <w:rsid w:val="00194E62"/>
    <w:rsid w:val="00196778"/>
    <w:rsid w:val="00196DB8"/>
    <w:rsid w:val="001A6AE4"/>
    <w:rsid w:val="001A7373"/>
    <w:rsid w:val="001B0064"/>
    <w:rsid w:val="001B108E"/>
    <w:rsid w:val="001C0D45"/>
    <w:rsid w:val="001C290A"/>
    <w:rsid w:val="001C6B24"/>
    <w:rsid w:val="001C6D22"/>
    <w:rsid w:val="001C7206"/>
    <w:rsid w:val="001D0657"/>
    <w:rsid w:val="001D179D"/>
    <w:rsid w:val="001D3035"/>
    <w:rsid w:val="001D691E"/>
    <w:rsid w:val="001D7B04"/>
    <w:rsid w:val="001E1350"/>
    <w:rsid w:val="001E179B"/>
    <w:rsid w:val="001E29B0"/>
    <w:rsid w:val="001E2AF3"/>
    <w:rsid w:val="001E3E93"/>
    <w:rsid w:val="001E734B"/>
    <w:rsid w:val="001F2FFB"/>
    <w:rsid w:val="001F77F3"/>
    <w:rsid w:val="00200044"/>
    <w:rsid w:val="00200AB3"/>
    <w:rsid w:val="002015A6"/>
    <w:rsid w:val="00202048"/>
    <w:rsid w:val="00202502"/>
    <w:rsid w:val="00204766"/>
    <w:rsid w:val="00204AA0"/>
    <w:rsid w:val="0020558C"/>
    <w:rsid w:val="00213F8F"/>
    <w:rsid w:val="00215FE4"/>
    <w:rsid w:val="002232E8"/>
    <w:rsid w:val="00225A73"/>
    <w:rsid w:val="00226F2C"/>
    <w:rsid w:val="002273EB"/>
    <w:rsid w:val="0023283B"/>
    <w:rsid w:val="00233B18"/>
    <w:rsid w:val="00236C7C"/>
    <w:rsid w:val="00240F3A"/>
    <w:rsid w:val="00241778"/>
    <w:rsid w:val="002439FC"/>
    <w:rsid w:val="00243F58"/>
    <w:rsid w:val="002473C7"/>
    <w:rsid w:val="00247C1C"/>
    <w:rsid w:val="00252338"/>
    <w:rsid w:val="002541AA"/>
    <w:rsid w:val="00254F15"/>
    <w:rsid w:val="00255D8A"/>
    <w:rsid w:val="002567FF"/>
    <w:rsid w:val="002608D9"/>
    <w:rsid w:val="00261612"/>
    <w:rsid w:val="00263EBB"/>
    <w:rsid w:val="0026515B"/>
    <w:rsid w:val="002674B4"/>
    <w:rsid w:val="002726FC"/>
    <w:rsid w:val="00273ACC"/>
    <w:rsid w:val="002745F2"/>
    <w:rsid w:val="0027659F"/>
    <w:rsid w:val="00282E30"/>
    <w:rsid w:val="00286A3E"/>
    <w:rsid w:val="002879D5"/>
    <w:rsid w:val="002929A7"/>
    <w:rsid w:val="0029659E"/>
    <w:rsid w:val="002A198F"/>
    <w:rsid w:val="002A2E27"/>
    <w:rsid w:val="002A3430"/>
    <w:rsid w:val="002A46F2"/>
    <w:rsid w:val="002A6F66"/>
    <w:rsid w:val="002A7149"/>
    <w:rsid w:val="002B3DFE"/>
    <w:rsid w:val="002B43A0"/>
    <w:rsid w:val="002B4797"/>
    <w:rsid w:val="002B4E80"/>
    <w:rsid w:val="002B6D7F"/>
    <w:rsid w:val="002C2468"/>
    <w:rsid w:val="002C25E4"/>
    <w:rsid w:val="002C2F55"/>
    <w:rsid w:val="002C4FE0"/>
    <w:rsid w:val="002C5573"/>
    <w:rsid w:val="002D0B8D"/>
    <w:rsid w:val="002D27DF"/>
    <w:rsid w:val="002D390D"/>
    <w:rsid w:val="002D391B"/>
    <w:rsid w:val="002D4B4F"/>
    <w:rsid w:val="002D4CB8"/>
    <w:rsid w:val="002D6E5F"/>
    <w:rsid w:val="002D72E8"/>
    <w:rsid w:val="002D77C0"/>
    <w:rsid w:val="002E0AAA"/>
    <w:rsid w:val="002E0C98"/>
    <w:rsid w:val="002E17B0"/>
    <w:rsid w:val="002E1A4D"/>
    <w:rsid w:val="002E2B36"/>
    <w:rsid w:val="002E37E4"/>
    <w:rsid w:val="002E37F7"/>
    <w:rsid w:val="002F01F5"/>
    <w:rsid w:val="002F34E2"/>
    <w:rsid w:val="002F60DC"/>
    <w:rsid w:val="002F6863"/>
    <w:rsid w:val="003022C0"/>
    <w:rsid w:val="003037E2"/>
    <w:rsid w:val="00305090"/>
    <w:rsid w:val="00306A53"/>
    <w:rsid w:val="00307F3D"/>
    <w:rsid w:val="0031048F"/>
    <w:rsid w:val="003135E5"/>
    <w:rsid w:val="003137B8"/>
    <w:rsid w:val="0031402F"/>
    <w:rsid w:val="003141D7"/>
    <w:rsid w:val="0031656A"/>
    <w:rsid w:val="00322039"/>
    <w:rsid w:val="00323161"/>
    <w:rsid w:val="00331397"/>
    <w:rsid w:val="00334FB2"/>
    <w:rsid w:val="00336264"/>
    <w:rsid w:val="00336467"/>
    <w:rsid w:val="003368F4"/>
    <w:rsid w:val="00343CFD"/>
    <w:rsid w:val="00344944"/>
    <w:rsid w:val="00345520"/>
    <w:rsid w:val="00345961"/>
    <w:rsid w:val="0034659F"/>
    <w:rsid w:val="00351C50"/>
    <w:rsid w:val="0035422F"/>
    <w:rsid w:val="00355475"/>
    <w:rsid w:val="00361E81"/>
    <w:rsid w:val="00363A29"/>
    <w:rsid w:val="0036482D"/>
    <w:rsid w:val="00366FE4"/>
    <w:rsid w:val="003764EF"/>
    <w:rsid w:val="00380E68"/>
    <w:rsid w:val="003819F5"/>
    <w:rsid w:val="00381DD5"/>
    <w:rsid w:val="00383CF8"/>
    <w:rsid w:val="00383D51"/>
    <w:rsid w:val="00385C91"/>
    <w:rsid w:val="003875C5"/>
    <w:rsid w:val="003948FE"/>
    <w:rsid w:val="003A0D10"/>
    <w:rsid w:val="003A52C8"/>
    <w:rsid w:val="003B0469"/>
    <w:rsid w:val="003B2D46"/>
    <w:rsid w:val="003B3A89"/>
    <w:rsid w:val="003B43DC"/>
    <w:rsid w:val="003B5035"/>
    <w:rsid w:val="003B64B8"/>
    <w:rsid w:val="003B6691"/>
    <w:rsid w:val="003C06CD"/>
    <w:rsid w:val="003C5220"/>
    <w:rsid w:val="003C577D"/>
    <w:rsid w:val="003C5AF8"/>
    <w:rsid w:val="003C67CA"/>
    <w:rsid w:val="003C6D1C"/>
    <w:rsid w:val="003D0970"/>
    <w:rsid w:val="003D3B7C"/>
    <w:rsid w:val="003D433F"/>
    <w:rsid w:val="003D5211"/>
    <w:rsid w:val="003D5645"/>
    <w:rsid w:val="003D6485"/>
    <w:rsid w:val="003D6D47"/>
    <w:rsid w:val="003D7DF6"/>
    <w:rsid w:val="003E3EB8"/>
    <w:rsid w:val="003E5665"/>
    <w:rsid w:val="003F463E"/>
    <w:rsid w:val="003F6BFA"/>
    <w:rsid w:val="004043E2"/>
    <w:rsid w:val="004044B9"/>
    <w:rsid w:val="004045D4"/>
    <w:rsid w:val="00406957"/>
    <w:rsid w:val="00406F90"/>
    <w:rsid w:val="004102FF"/>
    <w:rsid w:val="004104B6"/>
    <w:rsid w:val="00413EEF"/>
    <w:rsid w:val="0041426F"/>
    <w:rsid w:val="00414670"/>
    <w:rsid w:val="00415480"/>
    <w:rsid w:val="00422FC9"/>
    <w:rsid w:val="004235B9"/>
    <w:rsid w:val="004248C8"/>
    <w:rsid w:val="00425D2F"/>
    <w:rsid w:val="00431310"/>
    <w:rsid w:val="0043268D"/>
    <w:rsid w:val="00432767"/>
    <w:rsid w:val="00434854"/>
    <w:rsid w:val="00437527"/>
    <w:rsid w:val="00437AF9"/>
    <w:rsid w:val="00437F08"/>
    <w:rsid w:val="00441BE0"/>
    <w:rsid w:val="00441CA3"/>
    <w:rsid w:val="00441EAA"/>
    <w:rsid w:val="00442666"/>
    <w:rsid w:val="00442D3D"/>
    <w:rsid w:val="0044385E"/>
    <w:rsid w:val="00444996"/>
    <w:rsid w:val="00445C0A"/>
    <w:rsid w:val="00445C94"/>
    <w:rsid w:val="00446FC5"/>
    <w:rsid w:val="00450B49"/>
    <w:rsid w:val="00450E9A"/>
    <w:rsid w:val="00452918"/>
    <w:rsid w:val="00454326"/>
    <w:rsid w:val="00454FB4"/>
    <w:rsid w:val="00457311"/>
    <w:rsid w:val="00460B96"/>
    <w:rsid w:val="00465E3A"/>
    <w:rsid w:val="004709B2"/>
    <w:rsid w:val="00472A1C"/>
    <w:rsid w:val="00472C57"/>
    <w:rsid w:val="004730AA"/>
    <w:rsid w:val="004757C2"/>
    <w:rsid w:val="004760C2"/>
    <w:rsid w:val="004762B6"/>
    <w:rsid w:val="004806C2"/>
    <w:rsid w:val="004807F6"/>
    <w:rsid w:val="00480C46"/>
    <w:rsid w:val="0048133C"/>
    <w:rsid w:val="004826D0"/>
    <w:rsid w:val="00482ADA"/>
    <w:rsid w:val="004970BC"/>
    <w:rsid w:val="004A07BE"/>
    <w:rsid w:val="004A2608"/>
    <w:rsid w:val="004A4B4C"/>
    <w:rsid w:val="004B0AFD"/>
    <w:rsid w:val="004B6B16"/>
    <w:rsid w:val="004C3234"/>
    <w:rsid w:val="004C4437"/>
    <w:rsid w:val="004C4954"/>
    <w:rsid w:val="004D3E43"/>
    <w:rsid w:val="004E02C6"/>
    <w:rsid w:val="004E0A14"/>
    <w:rsid w:val="004E2D91"/>
    <w:rsid w:val="004E51D0"/>
    <w:rsid w:val="004E59D0"/>
    <w:rsid w:val="004E7F65"/>
    <w:rsid w:val="004F0208"/>
    <w:rsid w:val="004F1B2A"/>
    <w:rsid w:val="004F5EC7"/>
    <w:rsid w:val="0050101B"/>
    <w:rsid w:val="00503A31"/>
    <w:rsid w:val="00504090"/>
    <w:rsid w:val="00507238"/>
    <w:rsid w:val="00511CC7"/>
    <w:rsid w:val="00515C6B"/>
    <w:rsid w:val="005206C0"/>
    <w:rsid w:val="00522C30"/>
    <w:rsid w:val="005230AB"/>
    <w:rsid w:val="0052480A"/>
    <w:rsid w:val="00525E56"/>
    <w:rsid w:val="00533670"/>
    <w:rsid w:val="0054319A"/>
    <w:rsid w:val="00546148"/>
    <w:rsid w:val="005464FA"/>
    <w:rsid w:val="00551948"/>
    <w:rsid w:val="005545F5"/>
    <w:rsid w:val="00554F4F"/>
    <w:rsid w:val="005626E5"/>
    <w:rsid w:val="00563230"/>
    <w:rsid w:val="00563A16"/>
    <w:rsid w:val="00566672"/>
    <w:rsid w:val="00567ADB"/>
    <w:rsid w:val="00570E3E"/>
    <w:rsid w:val="00572887"/>
    <w:rsid w:val="00572E26"/>
    <w:rsid w:val="00572E73"/>
    <w:rsid w:val="00574F9C"/>
    <w:rsid w:val="0057629B"/>
    <w:rsid w:val="0058016B"/>
    <w:rsid w:val="00582556"/>
    <w:rsid w:val="0058299C"/>
    <w:rsid w:val="005854C0"/>
    <w:rsid w:val="00590BFA"/>
    <w:rsid w:val="00592E14"/>
    <w:rsid w:val="005958F7"/>
    <w:rsid w:val="005A06AF"/>
    <w:rsid w:val="005A386D"/>
    <w:rsid w:val="005A3B4C"/>
    <w:rsid w:val="005A6C02"/>
    <w:rsid w:val="005B470A"/>
    <w:rsid w:val="005B5669"/>
    <w:rsid w:val="005B7C22"/>
    <w:rsid w:val="005C6BC0"/>
    <w:rsid w:val="005D3FB3"/>
    <w:rsid w:val="005D4553"/>
    <w:rsid w:val="005D46D7"/>
    <w:rsid w:val="005D4978"/>
    <w:rsid w:val="005D5214"/>
    <w:rsid w:val="005D7355"/>
    <w:rsid w:val="005E12DF"/>
    <w:rsid w:val="005E2340"/>
    <w:rsid w:val="005E752E"/>
    <w:rsid w:val="005F0099"/>
    <w:rsid w:val="005F1B69"/>
    <w:rsid w:val="005F6349"/>
    <w:rsid w:val="005F7728"/>
    <w:rsid w:val="00600016"/>
    <w:rsid w:val="00603A1A"/>
    <w:rsid w:val="00603B75"/>
    <w:rsid w:val="00610B9C"/>
    <w:rsid w:val="006146D7"/>
    <w:rsid w:val="00617346"/>
    <w:rsid w:val="00617B71"/>
    <w:rsid w:val="0062027B"/>
    <w:rsid w:val="00620E48"/>
    <w:rsid w:val="006212A3"/>
    <w:rsid w:val="0062286F"/>
    <w:rsid w:val="006238F5"/>
    <w:rsid w:val="00624EE0"/>
    <w:rsid w:val="006272F2"/>
    <w:rsid w:val="00627DD6"/>
    <w:rsid w:val="006305CE"/>
    <w:rsid w:val="00632E77"/>
    <w:rsid w:val="00633A5C"/>
    <w:rsid w:val="00635524"/>
    <w:rsid w:val="006456B8"/>
    <w:rsid w:val="00645B3A"/>
    <w:rsid w:val="00645C82"/>
    <w:rsid w:val="00647CE6"/>
    <w:rsid w:val="00651A39"/>
    <w:rsid w:val="00660B34"/>
    <w:rsid w:val="0066386D"/>
    <w:rsid w:val="0066387D"/>
    <w:rsid w:val="00673760"/>
    <w:rsid w:val="00673AE8"/>
    <w:rsid w:val="00673D5A"/>
    <w:rsid w:val="00675932"/>
    <w:rsid w:val="00675A00"/>
    <w:rsid w:val="00676E0A"/>
    <w:rsid w:val="00677770"/>
    <w:rsid w:val="006778F0"/>
    <w:rsid w:val="00677BA7"/>
    <w:rsid w:val="0068092A"/>
    <w:rsid w:val="00682B09"/>
    <w:rsid w:val="00683651"/>
    <w:rsid w:val="00683AAF"/>
    <w:rsid w:val="00683D2F"/>
    <w:rsid w:val="00684906"/>
    <w:rsid w:val="00684BB7"/>
    <w:rsid w:val="0068521B"/>
    <w:rsid w:val="006861B0"/>
    <w:rsid w:val="0069137D"/>
    <w:rsid w:val="00692E91"/>
    <w:rsid w:val="00696227"/>
    <w:rsid w:val="00696FB9"/>
    <w:rsid w:val="006978EB"/>
    <w:rsid w:val="006A4578"/>
    <w:rsid w:val="006A55C0"/>
    <w:rsid w:val="006A5729"/>
    <w:rsid w:val="006B1191"/>
    <w:rsid w:val="006B2E63"/>
    <w:rsid w:val="006B4C84"/>
    <w:rsid w:val="006B5133"/>
    <w:rsid w:val="006B59B8"/>
    <w:rsid w:val="006B7547"/>
    <w:rsid w:val="006C194A"/>
    <w:rsid w:val="006C1E22"/>
    <w:rsid w:val="006C2279"/>
    <w:rsid w:val="006C5A1D"/>
    <w:rsid w:val="006C5A5C"/>
    <w:rsid w:val="006D0B33"/>
    <w:rsid w:val="006D0B8C"/>
    <w:rsid w:val="006D0FCB"/>
    <w:rsid w:val="006D2BB2"/>
    <w:rsid w:val="006D32D3"/>
    <w:rsid w:val="006D4EDD"/>
    <w:rsid w:val="006D5F13"/>
    <w:rsid w:val="006E1A88"/>
    <w:rsid w:val="006E5D1B"/>
    <w:rsid w:val="006F04E3"/>
    <w:rsid w:val="006F269A"/>
    <w:rsid w:val="006F4023"/>
    <w:rsid w:val="006F4DDE"/>
    <w:rsid w:val="007016EF"/>
    <w:rsid w:val="00701BC8"/>
    <w:rsid w:val="0070537E"/>
    <w:rsid w:val="007055CF"/>
    <w:rsid w:val="007127A1"/>
    <w:rsid w:val="00712824"/>
    <w:rsid w:val="007166B8"/>
    <w:rsid w:val="0072151A"/>
    <w:rsid w:val="00723EEC"/>
    <w:rsid w:val="007257D6"/>
    <w:rsid w:val="00726B60"/>
    <w:rsid w:val="00726B6A"/>
    <w:rsid w:val="00727C43"/>
    <w:rsid w:val="00730A80"/>
    <w:rsid w:val="0073584D"/>
    <w:rsid w:val="007373D9"/>
    <w:rsid w:val="00737DEA"/>
    <w:rsid w:val="0074092F"/>
    <w:rsid w:val="00740F44"/>
    <w:rsid w:val="00741BDF"/>
    <w:rsid w:val="00741E1C"/>
    <w:rsid w:val="00741FB5"/>
    <w:rsid w:val="00743611"/>
    <w:rsid w:val="007549F9"/>
    <w:rsid w:val="007574B0"/>
    <w:rsid w:val="00760E56"/>
    <w:rsid w:val="00763769"/>
    <w:rsid w:val="007639DE"/>
    <w:rsid w:val="007707A9"/>
    <w:rsid w:val="00770C78"/>
    <w:rsid w:val="0078213E"/>
    <w:rsid w:val="007822F5"/>
    <w:rsid w:val="00782801"/>
    <w:rsid w:val="00783A1D"/>
    <w:rsid w:val="00785548"/>
    <w:rsid w:val="0078579D"/>
    <w:rsid w:val="007857AB"/>
    <w:rsid w:val="0079169E"/>
    <w:rsid w:val="0079194C"/>
    <w:rsid w:val="0079223D"/>
    <w:rsid w:val="007935C9"/>
    <w:rsid w:val="007958D3"/>
    <w:rsid w:val="00795D49"/>
    <w:rsid w:val="007A0A77"/>
    <w:rsid w:val="007A3154"/>
    <w:rsid w:val="007A6798"/>
    <w:rsid w:val="007A6FD9"/>
    <w:rsid w:val="007B35C8"/>
    <w:rsid w:val="007B4FDE"/>
    <w:rsid w:val="007B6DCA"/>
    <w:rsid w:val="007B7F02"/>
    <w:rsid w:val="007C5201"/>
    <w:rsid w:val="007D491D"/>
    <w:rsid w:val="007D4B34"/>
    <w:rsid w:val="007D5DFB"/>
    <w:rsid w:val="007E0AA7"/>
    <w:rsid w:val="007E0ABA"/>
    <w:rsid w:val="007E10F1"/>
    <w:rsid w:val="007E26AA"/>
    <w:rsid w:val="007E5053"/>
    <w:rsid w:val="007E6A5B"/>
    <w:rsid w:val="007E6D8E"/>
    <w:rsid w:val="007F2ECC"/>
    <w:rsid w:val="007F654C"/>
    <w:rsid w:val="007F6C57"/>
    <w:rsid w:val="00801025"/>
    <w:rsid w:val="00802E31"/>
    <w:rsid w:val="008033F7"/>
    <w:rsid w:val="00804679"/>
    <w:rsid w:val="00805F81"/>
    <w:rsid w:val="00806D2A"/>
    <w:rsid w:val="00810A40"/>
    <w:rsid w:val="00811C6A"/>
    <w:rsid w:val="008121B6"/>
    <w:rsid w:val="00820677"/>
    <w:rsid w:val="00823704"/>
    <w:rsid w:val="0082496E"/>
    <w:rsid w:val="00826670"/>
    <w:rsid w:val="00830DEC"/>
    <w:rsid w:val="00833A4E"/>
    <w:rsid w:val="00834759"/>
    <w:rsid w:val="00836C26"/>
    <w:rsid w:val="00837042"/>
    <w:rsid w:val="008413B1"/>
    <w:rsid w:val="00841FBA"/>
    <w:rsid w:val="00847799"/>
    <w:rsid w:val="00850502"/>
    <w:rsid w:val="00851AD4"/>
    <w:rsid w:val="00851C0F"/>
    <w:rsid w:val="008535D7"/>
    <w:rsid w:val="00853B07"/>
    <w:rsid w:val="00854851"/>
    <w:rsid w:val="00856133"/>
    <w:rsid w:val="00856E03"/>
    <w:rsid w:val="00857F92"/>
    <w:rsid w:val="00860D6A"/>
    <w:rsid w:val="00862E89"/>
    <w:rsid w:val="00871993"/>
    <w:rsid w:val="00872705"/>
    <w:rsid w:val="00874B74"/>
    <w:rsid w:val="0087682B"/>
    <w:rsid w:val="00876A56"/>
    <w:rsid w:val="00876B56"/>
    <w:rsid w:val="00881DFB"/>
    <w:rsid w:val="008835F7"/>
    <w:rsid w:val="00884AD3"/>
    <w:rsid w:val="00886D18"/>
    <w:rsid w:val="00890441"/>
    <w:rsid w:val="00890DB0"/>
    <w:rsid w:val="0089239C"/>
    <w:rsid w:val="0089267E"/>
    <w:rsid w:val="00893492"/>
    <w:rsid w:val="0089577F"/>
    <w:rsid w:val="008A171D"/>
    <w:rsid w:val="008A4BD4"/>
    <w:rsid w:val="008A4C8D"/>
    <w:rsid w:val="008A550E"/>
    <w:rsid w:val="008A6BC4"/>
    <w:rsid w:val="008B0425"/>
    <w:rsid w:val="008B07F3"/>
    <w:rsid w:val="008B14FC"/>
    <w:rsid w:val="008B4501"/>
    <w:rsid w:val="008B452D"/>
    <w:rsid w:val="008B5683"/>
    <w:rsid w:val="008B58B6"/>
    <w:rsid w:val="008B5FCC"/>
    <w:rsid w:val="008C0EED"/>
    <w:rsid w:val="008C16C9"/>
    <w:rsid w:val="008C27AF"/>
    <w:rsid w:val="008C6D14"/>
    <w:rsid w:val="008C70A8"/>
    <w:rsid w:val="008D2B57"/>
    <w:rsid w:val="008D3749"/>
    <w:rsid w:val="008D3D32"/>
    <w:rsid w:val="008D704C"/>
    <w:rsid w:val="008D77EF"/>
    <w:rsid w:val="008E36D7"/>
    <w:rsid w:val="008F3342"/>
    <w:rsid w:val="008F53F8"/>
    <w:rsid w:val="008F6E06"/>
    <w:rsid w:val="00901CDF"/>
    <w:rsid w:val="00901FD4"/>
    <w:rsid w:val="0090329C"/>
    <w:rsid w:val="00907311"/>
    <w:rsid w:val="0090740D"/>
    <w:rsid w:val="009124E0"/>
    <w:rsid w:val="00914123"/>
    <w:rsid w:val="0091581D"/>
    <w:rsid w:val="00916672"/>
    <w:rsid w:val="00922A37"/>
    <w:rsid w:val="009239C5"/>
    <w:rsid w:val="009258F4"/>
    <w:rsid w:val="00926A09"/>
    <w:rsid w:val="00927BF5"/>
    <w:rsid w:val="0093230A"/>
    <w:rsid w:val="00932CA6"/>
    <w:rsid w:val="009333EB"/>
    <w:rsid w:val="00933557"/>
    <w:rsid w:val="009378B4"/>
    <w:rsid w:val="00937CB7"/>
    <w:rsid w:val="00941287"/>
    <w:rsid w:val="00941B55"/>
    <w:rsid w:val="0094377B"/>
    <w:rsid w:val="009447C3"/>
    <w:rsid w:val="00944B5E"/>
    <w:rsid w:val="00947855"/>
    <w:rsid w:val="00951619"/>
    <w:rsid w:val="009533FD"/>
    <w:rsid w:val="00954362"/>
    <w:rsid w:val="00954943"/>
    <w:rsid w:val="00960A25"/>
    <w:rsid w:val="00961F17"/>
    <w:rsid w:val="00964202"/>
    <w:rsid w:val="00966025"/>
    <w:rsid w:val="00967333"/>
    <w:rsid w:val="00970F54"/>
    <w:rsid w:val="009735DA"/>
    <w:rsid w:val="00974B86"/>
    <w:rsid w:val="0097571C"/>
    <w:rsid w:val="009759C1"/>
    <w:rsid w:val="00980C99"/>
    <w:rsid w:val="00980CFE"/>
    <w:rsid w:val="00990DF2"/>
    <w:rsid w:val="00991651"/>
    <w:rsid w:val="00991729"/>
    <w:rsid w:val="0099225B"/>
    <w:rsid w:val="00995508"/>
    <w:rsid w:val="00995895"/>
    <w:rsid w:val="00995C48"/>
    <w:rsid w:val="00996D5B"/>
    <w:rsid w:val="009971CC"/>
    <w:rsid w:val="009A1AA1"/>
    <w:rsid w:val="009A5ACA"/>
    <w:rsid w:val="009A68C2"/>
    <w:rsid w:val="009B05FF"/>
    <w:rsid w:val="009B0A30"/>
    <w:rsid w:val="009B0CF0"/>
    <w:rsid w:val="009B3807"/>
    <w:rsid w:val="009B39A6"/>
    <w:rsid w:val="009B3C15"/>
    <w:rsid w:val="009B4492"/>
    <w:rsid w:val="009B4DF9"/>
    <w:rsid w:val="009B5BAC"/>
    <w:rsid w:val="009B6A17"/>
    <w:rsid w:val="009C2143"/>
    <w:rsid w:val="009C358E"/>
    <w:rsid w:val="009D3FC1"/>
    <w:rsid w:val="009D69B8"/>
    <w:rsid w:val="009D7750"/>
    <w:rsid w:val="009D7FF0"/>
    <w:rsid w:val="009E1D92"/>
    <w:rsid w:val="009E1FAF"/>
    <w:rsid w:val="009E2785"/>
    <w:rsid w:val="009E614B"/>
    <w:rsid w:val="009F426A"/>
    <w:rsid w:val="009F7549"/>
    <w:rsid w:val="00A000FE"/>
    <w:rsid w:val="00A01299"/>
    <w:rsid w:val="00A019BB"/>
    <w:rsid w:val="00A02453"/>
    <w:rsid w:val="00A027E6"/>
    <w:rsid w:val="00A06E57"/>
    <w:rsid w:val="00A10EAE"/>
    <w:rsid w:val="00A12D67"/>
    <w:rsid w:val="00A20E69"/>
    <w:rsid w:val="00A22000"/>
    <w:rsid w:val="00A229AA"/>
    <w:rsid w:val="00A22D5C"/>
    <w:rsid w:val="00A22D7A"/>
    <w:rsid w:val="00A23719"/>
    <w:rsid w:val="00A24022"/>
    <w:rsid w:val="00A266BF"/>
    <w:rsid w:val="00A27B86"/>
    <w:rsid w:val="00A30CC5"/>
    <w:rsid w:val="00A31423"/>
    <w:rsid w:val="00A321B3"/>
    <w:rsid w:val="00A33301"/>
    <w:rsid w:val="00A3445B"/>
    <w:rsid w:val="00A344AA"/>
    <w:rsid w:val="00A356EC"/>
    <w:rsid w:val="00A37CDE"/>
    <w:rsid w:val="00A4009F"/>
    <w:rsid w:val="00A42DF1"/>
    <w:rsid w:val="00A5003F"/>
    <w:rsid w:val="00A5082D"/>
    <w:rsid w:val="00A51C28"/>
    <w:rsid w:val="00A52C70"/>
    <w:rsid w:val="00A553DE"/>
    <w:rsid w:val="00A562C4"/>
    <w:rsid w:val="00A660FC"/>
    <w:rsid w:val="00A6794A"/>
    <w:rsid w:val="00A679B8"/>
    <w:rsid w:val="00A757C3"/>
    <w:rsid w:val="00A76BAB"/>
    <w:rsid w:val="00A80238"/>
    <w:rsid w:val="00A84E9C"/>
    <w:rsid w:val="00A90B9F"/>
    <w:rsid w:val="00A91F32"/>
    <w:rsid w:val="00A9285F"/>
    <w:rsid w:val="00A94CA5"/>
    <w:rsid w:val="00A972D5"/>
    <w:rsid w:val="00AA43E6"/>
    <w:rsid w:val="00AA64D6"/>
    <w:rsid w:val="00AA77C9"/>
    <w:rsid w:val="00AA7C05"/>
    <w:rsid w:val="00AB040F"/>
    <w:rsid w:val="00AB1383"/>
    <w:rsid w:val="00AB1D2E"/>
    <w:rsid w:val="00AB1FC7"/>
    <w:rsid w:val="00AB3388"/>
    <w:rsid w:val="00AB3EF4"/>
    <w:rsid w:val="00AB592F"/>
    <w:rsid w:val="00AB5C70"/>
    <w:rsid w:val="00AB6410"/>
    <w:rsid w:val="00AC1620"/>
    <w:rsid w:val="00AC2E3F"/>
    <w:rsid w:val="00AC3974"/>
    <w:rsid w:val="00AC638F"/>
    <w:rsid w:val="00AC765C"/>
    <w:rsid w:val="00AC7BCF"/>
    <w:rsid w:val="00AD3BD2"/>
    <w:rsid w:val="00AD469E"/>
    <w:rsid w:val="00AD4D92"/>
    <w:rsid w:val="00AD5692"/>
    <w:rsid w:val="00AE00AB"/>
    <w:rsid w:val="00AE2794"/>
    <w:rsid w:val="00AE368D"/>
    <w:rsid w:val="00AE71E1"/>
    <w:rsid w:val="00AF19CF"/>
    <w:rsid w:val="00AF3CA3"/>
    <w:rsid w:val="00B020DC"/>
    <w:rsid w:val="00B02E4B"/>
    <w:rsid w:val="00B031BC"/>
    <w:rsid w:val="00B10E9E"/>
    <w:rsid w:val="00B1291B"/>
    <w:rsid w:val="00B13E1E"/>
    <w:rsid w:val="00B1606A"/>
    <w:rsid w:val="00B17419"/>
    <w:rsid w:val="00B204E9"/>
    <w:rsid w:val="00B22737"/>
    <w:rsid w:val="00B22B1E"/>
    <w:rsid w:val="00B25196"/>
    <w:rsid w:val="00B25EF4"/>
    <w:rsid w:val="00B26E7C"/>
    <w:rsid w:val="00B36B8D"/>
    <w:rsid w:val="00B40FEE"/>
    <w:rsid w:val="00B46E64"/>
    <w:rsid w:val="00B54A80"/>
    <w:rsid w:val="00B601D1"/>
    <w:rsid w:val="00B61943"/>
    <w:rsid w:val="00B632E2"/>
    <w:rsid w:val="00B639F5"/>
    <w:rsid w:val="00B63C20"/>
    <w:rsid w:val="00B6402D"/>
    <w:rsid w:val="00B66AB7"/>
    <w:rsid w:val="00B6755D"/>
    <w:rsid w:val="00B74312"/>
    <w:rsid w:val="00B74F58"/>
    <w:rsid w:val="00B819BE"/>
    <w:rsid w:val="00B871B8"/>
    <w:rsid w:val="00B8725B"/>
    <w:rsid w:val="00B902CC"/>
    <w:rsid w:val="00B903D5"/>
    <w:rsid w:val="00B95B0E"/>
    <w:rsid w:val="00B96A90"/>
    <w:rsid w:val="00BA2294"/>
    <w:rsid w:val="00BA393B"/>
    <w:rsid w:val="00BA50FD"/>
    <w:rsid w:val="00BB1074"/>
    <w:rsid w:val="00BB17E4"/>
    <w:rsid w:val="00BB5C52"/>
    <w:rsid w:val="00BB7959"/>
    <w:rsid w:val="00BC0D39"/>
    <w:rsid w:val="00BC1471"/>
    <w:rsid w:val="00BC1AEB"/>
    <w:rsid w:val="00BC4A44"/>
    <w:rsid w:val="00BC50BD"/>
    <w:rsid w:val="00BC5156"/>
    <w:rsid w:val="00BC5976"/>
    <w:rsid w:val="00BC71A3"/>
    <w:rsid w:val="00BD3789"/>
    <w:rsid w:val="00BE108D"/>
    <w:rsid w:val="00BE1FB5"/>
    <w:rsid w:val="00BE2C57"/>
    <w:rsid w:val="00BE5380"/>
    <w:rsid w:val="00BF24FE"/>
    <w:rsid w:val="00BF56AA"/>
    <w:rsid w:val="00BF6B90"/>
    <w:rsid w:val="00BF6E26"/>
    <w:rsid w:val="00BF6FB9"/>
    <w:rsid w:val="00C00895"/>
    <w:rsid w:val="00C00C80"/>
    <w:rsid w:val="00C038D1"/>
    <w:rsid w:val="00C06D1E"/>
    <w:rsid w:val="00C1123B"/>
    <w:rsid w:val="00C11CDB"/>
    <w:rsid w:val="00C120F5"/>
    <w:rsid w:val="00C14E35"/>
    <w:rsid w:val="00C15989"/>
    <w:rsid w:val="00C17FF0"/>
    <w:rsid w:val="00C2295D"/>
    <w:rsid w:val="00C233D1"/>
    <w:rsid w:val="00C23849"/>
    <w:rsid w:val="00C25B56"/>
    <w:rsid w:val="00C2658A"/>
    <w:rsid w:val="00C3067A"/>
    <w:rsid w:val="00C312CA"/>
    <w:rsid w:val="00C349BE"/>
    <w:rsid w:val="00C34E14"/>
    <w:rsid w:val="00C44551"/>
    <w:rsid w:val="00C51D61"/>
    <w:rsid w:val="00C53BA0"/>
    <w:rsid w:val="00C551FB"/>
    <w:rsid w:val="00C552B1"/>
    <w:rsid w:val="00C56065"/>
    <w:rsid w:val="00C5737E"/>
    <w:rsid w:val="00C57AD4"/>
    <w:rsid w:val="00C62A84"/>
    <w:rsid w:val="00C658F5"/>
    <w:rsid w:val="00C66D0E"/>
    <w:rsid w:val="00C670C1"/>
    <w:rsid w:val="00C674F9"/>
    <w:rsid w:val="00C736E9"/>
    <w:rsid w:val="00C80D02"/>
    <w:rsid w:val="00C8173D"/>
    <w:rsid w:val="00C82714"/>
    <w:rsid w:val="00C87830"/>
    <w:rsid w:val="00C90911"/>
    <w:rsid w:val="00C91129"/>
    <w:rsid w:val="00C92E01"/>
    <w:rsid w:val="00C93F71"/>
    <w:rsid w:val="00C953E6"/>
    <w:rsid w:val="00CA21BE"/>
    <w:rsid w:val="00CA49AA"/>
    <w:rsid w:val="00CA61B8"/>
    <w:rsid w:val="00CA6E08"/>
    <w:rsid w:val="00CA74E7"/>
    <w:rsid w:val="00CB18DE"/>
    <w:rsid w:val="00CB23AD"/>
    <w:rsid w:val="00CB300A"/>
    <w:rsid w:val="00CB7E53"/>
    <w:rsid w:val="00CC0D9D"/>
    <w:rsid w:val="00CC2EF0"/>
    <w:rsid w:val="00CC3E83"/>
    <w:rsid w:val="00CC4F35"/>
    <w:rsid w:val="00CC5059"/>
    <w:rsid w:val="00CD37A6"/>
    <w:rsid w:val="00CD75CD"/>
    <w:rsid w:val="00CE3B15"/>
    <w:rsid w:val="00CE6FE0"/>
    <w:rsid w:val="00CE759A"/>
    <w:rsid w:val="00CF0153"/>
    <w:rsid w:val="00CF01E4"/>
    <w:rsid w:val="00CF06BA"/>
    <w:rsid w:val="00CF1C3D"/>
    <w:rsid w:val="00CF2C09"/>
    <w:rsid w:val="00CF2C0C"/>
    <w:rsid w:val="00CF69F3"/>
    <w:rsid w:val="00D00EBC"/>
    <w:rsid w:val="00D02A3F"/>
    <w:rsid w:val="00D06045"/>
    <w:rsid w:val="00D072A1"/>
    <w:rsid w:val="00D13040"/>
    <w:rsid w:val="00D13F07"/>
    <w:rsid w:val="00D161C2"/>
    <w:rsid w:val="00D16615"/>
    <w:rsid w:val="00D16C20"/>
    <w:rsid w:val="00D17BD1"/>
    <w:rsid w:val="00D224BC"/>
    <w:rsid w:val="00D22805"/>
    <w:rsid w:val="00D2375A"/>
    <w:rsid w:val="00D24106"/>
    <w:rsid w:val="00D24F8A"/>
    <w:rsid w:val="00D31F35"/>
    <w:rsid w:val="00D31F81"/>
    <w:rsid w:val="00D330E9"/>
    <w:rsid w:val="00D34E88"/>
    <w:rsid w:val="00D3788E"/>
    <w:rsid w:val="00D379F9"/>
    <w:rsid w:val="00D4114D"/>
    <w:rsid w:val="00D43F6D"/>
    <w:rsid w:val="00D47FDB"/>
    <w:rsid w:val="00D50990"/>
    <w:rsid w:val="00D51095"/>
    <w:rsid w:val="00D53688"/>
    <w:rsid w:val="00D5504E"/>
    <w:rsid w:val="00D5696B"/>
    <w:rsid w:val="00D56C2E"/>
    <w:rsid w:val="00D61891"/>
    <w:rsid w:val="00D62195"/>
    <w:rsid w:val="00D627FC"/>
    <w:rsid w:val="00D669EF"/>
    <w:rsid w:val="00D672E2"/>
    <w:rsid w:val="00D73DA7"/>
    <w:rsid w:val="00D803A3"/>
    <w:rsid w:val="00D81411"/>
    <w:rsid w:val="00D82A5A"/>
    <w:rsid w:val="00D87669"/>
    <w:rsid w:val="00D916D3"/>
    <w:rsid w:val="00D96FFE"/>
    <w:rsid w:val="00D97712"/>
    <w:rsid w:val="00D97753"/>
    <w:rsid w:val="00DA1869"/>
    <w:rsid w:val="00DA4CEE"/>
    <w:rsid w:val="00DA5163"/>
    <w:rsid w:val="00DB1EF4"/>
    <w:rsid w:val="00DB28A9"/>
    <w:rsid w:val="00DB3C67"/>
    <w:rsid w:val="00DB3E66"/>
    <w:rsid w:val="00DB600F"/>
    <w:rsid w:val="00DC11CA"/>
    <w:rsid w:val="00DC1CA2"/>
    <w:rsid w:val="00DC26C5"/>
    <w:rsid w:val="00DC43E5"/>
    <w:rsid w:val="00DC5111"/>
    <w:rsid w:val="00DC659F"/>
    <w:rsid w:val="00DC6EA2"/>
    <w:rsid w:val="00DD0AA4"/>
    <w:rsid w:val="00DD0E3A"/>
    <w:rsid w:val="00DD19B5"/>
    <w:rsid w:val="00DD241C"/>
    <w:rsid w:val="00DE2A72"/>
    <w:rsid w:val="00DE3681"/>
    <w:rsid w:val="00DE3B97"/>
    <w:rsid w:val="00DE4517"/>
    <w:rsid w:val="00DE51B7"/>
    <w:rsid w:val="00DE5A5C"/>
    <w:rsid w:val="00DE70DB"/>
    <w:rsid w:val="00DF27CD"/>
    <w:rsid w:val="00DF3480"/>
    <w:rsid w:val="00DF3973"/>
    <w:rsid w:val="00DF4551"/>
    <w:rsid w:val="00DF641C"/>
    <w:rsid w:val="00E01895"/>
    <w:rsid w:val="00E02C03"/>
    <w:rsid w:val="00E05064"/>
    <w:rsid w:val="00E0689C"/>
    <w:rsid w:val="00E079A7"/>
    <w:rsid w:val="00E1330B"/>
    <w:rsid w:val="00E15744"/>
    <w:rsid w:val="00E244C5"/>
    <w:rsid w:val="00E3102C"/>
    <w:rsid w:val="00E31789"/>
    <w:rsid w:val="00E33381"/>
    <w:rsid w:val="00E34A65"/>
    <w:rsid w:val="00E34E6D"/>
    <w:rsid w:val="00E3570E"/>
    <w:rsid w:val="00E35C5D"/>
    <w:rsid w:val="00E36A45"/>
    <w:rsid w:val="00E41883"/>
    <w:rsid w:val="00E421BD"/>
    <w:rsid w:val="00E43B3C"/>
    <w:rsid w:val="00E466F6"/>
    <w:rsid w:val="00E474B7"/>
    <w:rsid w:val="00E60879"/>
    <w:rsid w:val="00E6376F"/>
    <w:rsid w:val="00E65303"/>
    <w:rsid w:val="00E702C2"/>
    <w:rsid w:val="00E72D2A"/>
    <w:rsid w:val="00E752E7"/>
    <w:rsid w:val="00E75CA4"/>
    <w:rsid w:val="00E773E0"/>
    <w:rsid w:val="00E80577"/>
    <w:rsid w:val="00E81465"/>
    <w:rsid w:val="00E84682"/>
    <w:rsid w:val="00E87141"/>
    <w:rsid w:val="00E903B3"/>
    <w:rsid w:val="00E90AA4"/>
    <w:rsid w:val="00E91A66"/>
    <w:rsid w:val="00E9376F"/>
    <w:rsid w:val="00E9451B"/>
    <w:rsid w:val="00E96CAA"/>
    <w:rsid w:val="00EA0F29"/>
    <w:rsid w:val="00EA4FCC"/>
    <w:rsid w:val="00EA5B61"/>
    <w:rsid w:val="00EB0264"/>
    <w:rsid w:val="00EB1955"/>
    <w:rsid w:val="00EC1677"/>
    <w:rsid w:val="00EC1C83"/>
    <w:rsid w:val="00EC5531"/>
    <w:rsid w:val="00EC73AC"/>
    <w:rsid w:val="00EC7F08"/>
    <w:rsid w:val="00ED28AC"/>
    <w:rsid w:val="00ED3F26"/>
    <w:rsid w:val="00ED5770"/>
    <w:rsid w:val="00ED5B8B"/>
    <w:rsid w:val="00EE1AD0"/>
    <w:rsid w:val="00EE1AE1"/>
    <w:rsid w:val="00EE322B"/>
    <w:rsid w:val="00EE3308"/>
    <w:rsid w:val="00EE7204"/>
    <w:rsid w:val="00EF6E5E"/>
    <w:rsid w:val="00F01B76"/>
    <w:rsid w:val="00F05281"/>
    <w:rsid w:val="00F05E2A"/>
    <w:rsid w:val="00F068B4"/>
    <w:rsid w:val="00F15B32"/>
    <w:rsid w:val="00F173C8"/>
    <w:rsid w:val="00F2775C"/>
    <w:rsid w:val="00F31321"/>
    <w:rsid w:val="00F344B4"/>
    <w:rsid w:val="00F34B91"/>
    <w:rsid w:val="00F34BD4"/>
    <w:rsid w:val="00F35A99"/>
    <w:rsid w:val="00F36DBB"/>
    <w:rsid w:val="00F4132F"/>
    <w:rsid w:val="00F435F0"/>
    <w:rsid w:val="00F439D6"/>
    <w:rsid w:val="00F440DC"/>
    <w:rsid w:val="00F45245"/>
    <w:rsid w:val="00F45CC8"/>
    <w:rsid w:val="00F45DB9"/>
    <w:rsid w:val="00F47688"/>
    <w:rsid w:val="00F52573"/>
    <w:rsid w:val="00F54219"/>
    <w:rsid w:val="00F56666"/>
    <w:rsid w:val="00F5743D"/>
    <w:rsid w:val="00F60D16"/>
    <w:rsid w:val="00F62A1E"/>
    <w:rsid w:val="00F67100"/>
    <w:rsid w:val="00F6724D"/>
    <w:rsid w:val="00F704A3"/>
    <w:rsid w:val="00F71C79"/>
    <w:rsid w:val="00F72EDE"/>
    <w:rsid w:val="00F766DF"/>
    <w:rsid w:val="00F85722"/>
    <w:rsid w:val="00F90769"/>
    <w:rsid w:val="00F924D9"/>
    <w:rsid w:val="00F93A60"/>
    <w:rsid w:val="00F9667C"/>
    <w:rsid w:val="00FA078E"/>
    <w:rsid w:val="00FA2773"/>
    <w:rsid w:val="00FA631A"/>
    <w:rsid w:val="00FB22F4"/>
    <w:rsid w:val="00FB5178"/>
    <w:rsid w:val="00FB51B0"/>
    <w:rsid w:val="00FB53EF"/>
    <w:rsid w:val="00FB6858"/>
    <w:rsid w:val="00FB7A9C"/>
    <w:rsid w:val="00FC17F2"/>
    <w:rsid w:val="00FC3908"/>
    <w:rsid w:val="00FC76D4"/>
    <w:rsid w:val="00FD0DD6"/>
    <w:rsid w:val="00FD1EB0"/>
    <w:rsid w:val="00FD37D8"/>
    <w:rsid w:val="00FD4C3E"/>
    <w:rsid w:val="00FD6C25"/>
    <w:rsid w:val="00FE129C"/>
    <w:rsid w:val="00FE23E6"/>
    <w:rsid w:val="00FE47F4"/>
    <w:rsid w:val="00FE5965"/>
    <w:rsid w:val="00FF2692"/>
    <w:rsid w:val="00FF3AC8"/>
    <w:rsid w:val="00FF45FB"/>
    <w:rsid w:val="00FF54CA"/>
    <w:rsid w:val="00FF5D56"/>
    <w:rsid w:val="00FF7C5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81B945E"/>
  <w15:docId w15:val="{47478452-3C76-134B-B9C7-A96391382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1CA"/>
    <w:rPr>
      <w:rFonts w:ascii="Times New Roman" w:hAnsi="Times New Roman"/>
    </w:rPr>
  </w:style>
  <w:style w:type="paragraph" w:styleId="Heading1">
    <w:name w:val="heading 1"/>
    <w:basedOn w:val="Normal"/>
    <w:next w:val="Normal"/>
    <w:link w:val="Heading1Char"/>
    <w:uiPriority w:val="9"/>
    <w:qFormat/>
    <w:rsid w:val="0057629B"/>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7629B"/>
    <w:pPr>
      <w:keepNext/>
      <w:keepLines/>
      <w:spacing w:before="40" w:line="259"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7629B"/>
    <w:pPr>
      <w:keepNext/>
      <w:keepLines/>
      <w:spacing w:before="40" w:line="259" w:lineRule="auto"/>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57629B"/>
    <w:pPr>
      <w:keepNext/>
      <w:keepLines/>
      <w:spacing w:before="40" w:line="259" w:lineRule="auto"/>
      <w:outlineLvl w:val="3"/>
    </w:pPr>
    <w:rPr>
      <w:rFonts w:asciiTheme="majorHAnsi" w:eastAsiaTheme="majorEastAsia" w:hAnsiTheme="majorHAnsi" w:cstheme="majorBidi"/>
      <w:i/>
      <w:iCs/>
      <w:color w:val="2F5496" w:themeColor="accent1" w:themeShade="BF"/>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29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7629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7629B"/>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57629B"/>
    <w:rPr>
      <w:rFonts w:asciiTheme="majorHAnsi" w:eastAsiaTheme="majorEastAsia" w:hAnsiTheme="majorHAnsi" w:cstheme="majorBidi"/>
      <w:i/>
      <w:iCs/>
      <w:color w:val="2F5496" w:themeColor="accent1" w:themeShade="BF"/>
      <w:szCs w:val="22"/>
    </w:rPr>
  </w:style>
  <w:style w:type="numbering" w:customStyle="1" w:styleId="NoList1">
    <w:name w:val="No List1"/>
    <w:next w:val="NoList"/>
    <w:uiPriority w:val="99"/>
    <w:semiHidden/>
    <w:unhideWhenUsed/>
    <w:rsid w:val="0057629B"/>
  </w:style>
  <w:style w:type="paragraph" w:styleId="BalloonText">
    <w:name w:val="Balloon Text"/>
    <w:basedOn w:val="Normal"/>
    <w:link w:val="BalloonTextChar"/>
    <w:uiPriority w:val="99"/>
    <w:semiHidden/>
    <w:unhideWhenUsed/>
    <w:rsid w:val="0057629B"/>
    <w:pPr>
      <w:spacing w:after="160" w:line="259" w:lineRule="auto"/>
    </w:pPr>
    <w:rPr>
      <w:rFonts w:cs="Times New Roman"/>
      <w:sz w:val="18"/>
      <w:szCs w:val="18"/>
    </w:rPr>
  </w:style>
  <w:style w:type="character" w:customStyle="1" w:styleId="BalloonTextChar">
    <w:name w:val="Balloon Text Char"/>
    <w:basedOn w:val="DefaultParagraphFont"/>
    <w:link w:val="BalloonText"/>
    <w:uiPriority w:val="99"/>
    <w:semiHidden/>
    <w:rsid w:val="0057629B"/>
    <w:rPr>
      <w:rFonts w:ascii="Times New Roman" w:hAnsi="Times New Roman" w:cs="Times New Roman"/>
      <w:sz w:val="18"/>
      <w:szCs w:val="18"/>
    </w:rPr>
  </w:style>
  <w:style w:type="character" w:styleId="PlaceholderText">
    <w:name w:val="Placeholder Text"/>
    <w:basedOn w:val="DefaultParagraphFont"/>
    <w:uiPriority w:val="99"/>
    <w:semiHidden/>
    <w:rsid w:val="0057629B"/>
    <w:rPr>
      <w:color w:val="808080"/>
    </w:rPr>
  </w:style>
  <w:style w:type="paragraph" w:styleId="NormalWeb">
    <w:name w:val="Normal (Web)"/>
    <w:basedOn w:val="Normal"/>
    <w:uiPriority w:val="99"/>
    <w:unhideWhenUsed/>
    <w:rsid w:val="0057629B"/>
    <w:pPr>
      <w:spacing w:before="100" w:beforeAutospacing="1" w:after="100" w:afterAutospacing="1"/>
    </w:pPr>
    <w:rPr>
      <w:rFonts w:eastAsia="Times New Roman" w:cs="Times New Roman"/>
      <w:lang w:eastAsia="en-GB"/>
    </w:rPr>
  </w:style>
  <w:style w:type="paragraph" w:styleId="ListParagraph">
    <w:name w:val="List Paragraph"/>
    <w:basedOn w:val="Normal"/>
    <w:uiPriority w:val="1"/>
    <w:qFormat/>
    <w:rsid w:val="0057629B"/>
    <w:pPr>
      <w:spacing w:after="160" w:line="259" w:lineRule="auto"/>
      <w:ind w:left="720"/>
      <w:contextualSpacing/>
    </w:pPr>
    <w:rPr>
      <w:szCs w:val="22"/>
    </w:rPr>
  </w:style>
  <w:style w:type="paragraph" w:styleId="NoSpacing">
    <w:name w:val="No Spacing"/>
    <w:link w:val="NoSpacingChar"/>
    <w:uiPriority w:val="1"/>
    <w:qFormat/>
    <w:rsid w:val="0057629B"/>
    <w:rPr>
      <w:sz w:val="22"/>
      <w:szCs w:val="22"/>
    </w:rPr>
  </w:style>
  <w:style w:type="character" w:customStyle="1" w:styleId="NoSpacingChar">
    <w:name w:val="No Spacing Char"/>
    <w:basedOn w:val="DefaultParagraphFont"/>
    <w:link w:val="NoSpacing"/>
    <w:uiPriority w:val="1"/>
    <w:rsid w:val="0057629B"/>
    <w:rPr>
      <w:sz w:val="22"/>
      <w:szCs w:val="22"/>
    </w:rPr>
  </w:style>
  <w:style w:type="paragraph" w:styleId="Header">
    <w:name w:val="header"/>
    <w:basedOn w:val="Normal"/>
    <w:link w:val="HeaderChar"/>
    <w:uiPriority w:val="99"/>
    <w:unhideWhenUsed/>
    <w:rsid w:val="0057629B"/>
    <w:pPr>
      <w:tabs>
        <w:tab w:val="center" w:pos="4680"/>
        <w:tab w:val="right" w:pos="9360"/>
      </w:tabs>
    </w:pPr>
    <w:rPr>
      <w:szCs w:val="22"/>
    </w:rPr>
  </w:style>
  <w:style w:type="character" w:customStyle="1" w:styleId="HeaderChar">
    <w:name w:val="Header Char"/>
    <w:basedOn w:val="DefaultParagraphFont"/>
    <w:link w:val="Header"/>
    <w:uiPriority w:val="99"/>
    <w:rsid w:val="0057629B"/>
    <w:rPr>
      <w:rFonts w:ascii="Times New Roman" w:hAnsi="Times New Roman"/>
      <w:szCs w:val="22"/>
    </w:rPr>
  </w:style>
  <w:style w:type="paragraph" w:styleId="Footer">
    <w:name w:val="footer"/>
    <w:basedOn w:val="Normal"/>
    <w:link w:val="FooterChar"/>
    <w:uiPriority w:val="99"/>
    <w:unhideWhenUsed/>
    <w:rsid w:val="0057629B"/>
    <w:pPr>
      <w:tabs>
        <w:tab w:val="center" w:pos="4680"/>
        <w:tab w:val="right" w:pos="9360"/>
      </w:tabs>
    </w:pPr>
    <w:rPr>
      <w:szCs w:val="22"/>
    </w:rPr>
  </w:style>
  <w:style w:type="character" w:customStyle="1" w:styleId="FooterChar">
    <w:name w:val="Footer Char"/>
    <w:basedOn w:val="DefaultParagraphFont"/>
    <w:link w:val="Footer"/>
    <w:uiPriority w:val="99"/>
    <w:rsid w:val="0057629B"/>
    <w:rPr>
      <w:rFonts w:ascii="Times New Roman" w:hAnsi="Times New Roman"/>
      <w:szCs w:val="22"/>
    </w:rPr>
  </w:style>
  <w:style w:type="character" w:styleId="CommentReference">
    <w:name w:val="annotation reference"/>
    <w:basedOn w:val="DefaultParagraphFont"/>
    <w:uiPriority w:val="99"/>
    <w:semiHidden/>
    <w:unhideWhenUsed/>
    <w:rsid w:val="0057629B"/>
    <w:rPr>
      <w:sz w:val="18"/>
      <w:szCs w:val="18"/>
    </w:rPr>
  </w:style>
  <w:style w:type="paragraph" w:styleId="CommentText">
    <w:name w:val="annotation text"/>
    <w:basedOn w:val="Normal"/>
    <w:link w:val="CommentTextChar"/>
    <w:uiPriority w:val="99"/>
    <w:unhideWhenUsed/>
    <w:rsid w:val="0057629B"/>
    <w:pPr>
      <w:spacing w:after="160"/>
    </w:pPr>
  </w:style>
  <w:style w:type="character" w:customStyle="1" w:styleId="CommentTextChar">
    <w:name w:val="Comment Text Char"/>
    <w:basedOn w:val="DefaultParagraphFont"/>
    <w:link w:val="CommentText"/>
    <w:uiPriority w:val="99"/>
    <w:rsid w:val="0057629B"/>
    <w:rPr>
      <w:rFonts w:ascii="Times New Roman" w:hAnsi="Times New Roman"/>
    </w:rPr>
  </w:style>
  <w:style w:type="paragraph" w:styleId="CommentSubject">
    <w:name w:val="annotation subject"/>
    <w:basedOn w:val="CommentText"/>
    <w:next w:val="CommentText"/>
    <w:link w:val="CommentSubjectChar"/>
    <w:uiPriority w:val="99"/>
    <w:semiHidden/>
    <w:unhideWhenUsed/>
    <w:rsid w:val="0057629B"/>
    <w:rPr>
      <w:b/>
      <w:bCs/>
      <w:sz w:val="20"/>
      <w:szCs w:val="20"/>
    </w:rPr>
  </w:style>
  <w:style w:type="character" w:customStyle="1" w:styleId="CommentSubjectChar">
    <w:name w:val="Comment Subject Char"/>
    <w:basedOn w:val="CommentTextChar"/>
    <w:link w:val="CommentSubject"/>
    <w:uiPriority w:val="99"/>
    <w:semiHidden/>
    <w:rsid w:val="0057629B"/>
    <w:rPr>
      <w:rFonts w:ascii="Times New Roman" w:hAnsi="Times New Roman"/>
      <w:b/>
      <w:bCs/>
      <w:sz w:val="20"/>
      <w:szCs w:val="20"/>
    </w:rPr>
  </w:style>
  <w:style w:type="paragraph" w:styleId="Revision">
    <w:name w:val="Revision"/>
    <w:hidden/>
    <w:uiPriority w:val="99"/>
    <w:semiHidden/>
    <w:rsid w:val="0057629B"/>
    <w:rPr>
      <w:rFonts w:ascii="Times New Roman" w:hAnsi="Times New Roman"/>
      <w:szCs w:val="22"/>
    </w:rPr>
  </w:style>
  <w:style w:type="character" w:styleId="LineNumber">
    <w:name w:val="line number"/>
    <w:basedOn w:val="DefaultParagraphFont"/>
    <w:uiPriority w:val="99"/>
    <w:semiHidden/>
    <w:unhideWhenUsed/>
    <w:rsid w:val="0057629B"/>
  </w:style>
  <w:style w:type="character" w:styleId="Hyperlink">
    <w:name w:val="Hyperlink"/>
    <w:basedOn w:val="DefaultParagraphFont"/>
    <w:uiPriority w:val="99"/>
    <w:unhideWhenUsed/>
    <w:rsid w:val="0057629B"/>
    <w:rPr>
      <w:color w:val="0563C1" w:themeColor="hyperlink"/>
      <w:u w:val="single"/>
    </w:rPr>
  </w:style>
  <w:style w:type="table" w:styleId="TableGrid">
    <w:name w:val="Table Grid"/>
    <w:basedOn w:val="TableNormal"/>
    <w:uiPriority w:val="39"/>
    <w:rsid w:val="0057629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7629B"/>
    <w:pPr>
      <w:spacing w:after="200"/>
    </w:pPr>
    <w:rPr>
      <w:i/>
      <w:iCs/>
      <w:color w:val="44546A" w:themeColor="text2"/>
      <w:sz w:val="18"/>
      <w:szCs w:val="18"/>
    </w:rPr>
  </w:style>
  <w:style w:type="character" w:customStyle="1" w:styleId="UnresolvedMention1">
    <w:name w:val="Unresolved Mention1"/>
    <w:basedOn w:val="DefaultParagraphFont"/>
    <w:uiPriority w:val="99"/>
    <w:rsid w:val="0057629B"/>
    <w:rPr>
      <w:color w:val="605E5C"/>
      <w:shd w:val="clear" w:color="auto" w:fill="E1DFDD"/>
    </w:rPr>
  </w:style>
  <w:style w:type="paragraph" w:styleId="TableofFigures">
    <w:name w:val="table of figures"/>
    <w:basedOn w:val="Normal"/>
    <w:next w:val="Normal"/>
    <w:uiPriority w:val="99"/>
    <w:unhideWhenUsed/>
    <w:rsid w:val="0057629B"/>
    <w:pPr>
      <w:spacing w:line="259" w:lineRule="auto"/>
    </w:pPr>
    <w:rPr>
      <w:szCs w:val="22"/>
    </w:rPr>
  </w:style>
  <w:style w:type="paragraph" w:styleId="TOCHeading">
    <w:name w:val="TOC Heading"/>
    <w:basedOn w:val="Heading1"/>
    <w:next w:val="Normal"/>
    <w:uiPriority w:val="39"/>
    <w:unhideWhenUsed/>
    <w:qFormat/>
    <w:rsid w:val="0057629B"/>
    <w:pPr>
      <w:spacing w:before="480" w:line="276" w:lineRule="auto"/>
      <w:outlineLvl w:val="9"/>
    </w:pPr>
    <w:rPr>
      <w:b/>
      <w:bCs/>
      <w:sz w:val="28"/>
      <w:szCs w:val="28"/>
      <w:lang w:val="en-US"/>
    </w:rPr>
  </w:style>
  <w:style w:type="paragraph" w:styleId="TOC2">
    <w:name w:val="toc 2"/>
    <w:basedOn w:val="Normal"/>
    <w:next w:val="Normal"/>
    <w:autoRedefine/>
    <w:uiPriority w:val="39"/>
    <w:unhideWhenUsed/>
    <w:rsid w:val="0057629B"/>
    <w:pPr>
      <w:spacing w:before="120" w:line="259" w:lineRule="auto"/>
      <w:ind w:left="240"/>
    </w:pPr>
    <w:rPr>
      <w:b/>
      <w:bCs/>
      <w:sz w:val="22"/>
      <w:szCs w:val="22"/>
    </w:rPr>
  </w:style>
  <w:style w:type="paragraph" w:styleId="TOC1">
    <w:name w:val="toc 1"/>
    <w:basedOn w:val="Normal"/>
    <w:next w:val="Normal"/>
    <w:autoRedefine/>
    <w:uiPriority w:val="39"/>
    <w:unhideWhenUsed/>
    <w:rsid w:val="0057629B"/>
    <w:pPr>
      <w:spacing w:before="120" w:line="259" w:lineRule="auto"/>
    </w:pPr>
    <w:rPr>
      <w:b/>
      <w:bCs/>
      <w:i/>
      <w:iCs/>
    </w:rPr>
  </w:style>
  <w:style w:type="paragraph" w:styleId="TOC3">
    <w:name w:val="toc 3"/>
    <w:basedOn w:val="Normal"/>
    <w:next w:val="Normal"/>
    <w:autoRedefine/>
    <w:uiPriority w:val="39"/>
    <w:unhideWhenUsed/>
    <w:rsid w:val="0057629B"/>
    <w:pPr>
      <w:tabs>
        <w:tab w:val="right" w:leader="dot" w:pos="8789"/>
      </w:tabs>
      <w:spacing w:line="259" w:lineRule="auto"/>
      <w:ind w:left="480" w:right="231"/>
    </w:pPr>
    <w:rPr>
      <w:sz w:val="20"/>
      <w:szCs w:val="20"/>
    </w:rPr>
  </w:style>
  <w:style w:type="paragraph" w:styleId="TOC4">
    <w:name w:val="toc 4"/>
    <w:basedOn w:val="Normal"/>
    <w:next w:val="Normal"/>
    <w:autoRedefine/>
    <w:uiPriority w:val="39"/>
    <w:semiHidden/>
    <w:unhideWhenUsed/>
    <w:rsid w:val="0057629B"/>
    <w:pPr>
      <w:spacing w:line="259" w:lineRule="auto"/>
      <w:ind w:left="720"/>
    </w:pPr>
    <w:rPr>
      <w:sz w:val="20"/>
      <w:szCs w:val="20"/>
    </w:rPr>
  </w:style>
  <w:style w:type="paragraph" w:styleId="TOC5">
    <w:name w:val="toc 5"/>
    <w:basedOn w:val="Normal"/>
    <w:next w:val="Normal"/>
    <w:autoRedefine/>
    <w:uiPriority w:val="39"/>
    <w:semiHidden/>
    <w:unhideWhenUsed/>
    <w:rsid w:val="0057629B"/>
    <w:pPr>
      <w:spacing w:line="259" w:lineRule="auto"/>
      <w:ind w:left="960"/>
    </w:pPr>
    <w:rPr>
      <w:sz w:val="20"/>
      <w:szCs w:val="20"/>
    </w:rPr>
  </w:style>
  <w:style w:type="paragraph" w:styleId="TOC6">
    <w:name w:val="toc 6"/>
    <w:basedOn w:val="Normal"/>
    <w:next w:val="Normal"/>
    <w:autoRedefine/>
    <w:uiPriority w:val="39"/>
    <w:semiHidden/>
    <w:unhideWhenUsed/>
    <w:rsid w:val="0057629B"/>
    <w:pPr>
      <w:spacing w:line="259" w:lineRule="auto"/>
      <w:ind w:left="1200"/>
    </w:pPr>
    <w:rPr>
      <w:sz w:val="20"/>
      <w:szCs w:val="20"/>
    </w:rPr>
  </w:style>
  <w:style w:type="paragraph" w:styleId="TOC7">
    <w:name w:val="toc 7"/>
    <w:basedOn w:val="Normal"/>
    <w:next w:val="Normal"/>
    <w:autoRedefine/>
    <w:uiPriority w:val="39"/>
    <w:semiHidden/>
    <w:unhideWhenUsed/>
    <w:rsid w:val="0057629B"/>
    <w:pPr>
      <w:spacing w:line="259" w:lineRule="auto"/>
      <w:ind w:left="1440"/>
    </w:pPr>
    <w:rPr>
      <w:sz w:val="20"/>
      <w:szCs w:val="20"/>
    </w:rPr>
  </w:style>
  <w:style w:type="paragraph" w:styleId="TOC8">
    <w:name w:val="toc 8"/>
    <w:basedOn w:val="Normal"/>
    <w:next w:val="Normal"/>
    <w:autoRedefine/>
    <w:uiPriority w:val="39"/>
    <w:semiHidden/>
    <w:unhideWhenUsed/>
    <w:rsid w:val="0057629B"/>
    <w:pPr>
      <w:spacing w:line="259" w:lineRule="auto"/>
      <w:ind w:left="1680"/>
    </w:pPr>
    <w:rPr>
      <w:sz w:val="20"/>
      <w:szCs w:val="20"/>
    </w:rPr>
  </w:style>
  <w:style w:type="paragraph" w:styleId="TOC9">
    <w:name w:val="toc 9"/>
    <w:basedOn w:val="Normal"/>
    <w:next w:val="Normal"/>
    <w:autoRedefine/>
    <w:uiPriority w:val="39"/>
    <w:semiHidden/>
    <w:unhideWhenUsed/>
    <w:rsid w:val="0057629B"/>
    <w:pPr>
      <w:spacing w:line="259" w:lineRule="auto"/>
      <w:ind w:left="1920"/>
    </w:pPr>
    <w:rPr>
      <w:sz w:val="20"/>
      <w:szCs w:val="20"/>
    </w:rPr>
  </w:style>
  <w:style w:type="paragraph" w:styleId="BodyText">
    <w:name w:val="Body Text"/>
    <w:basedOn w:val="Normal"/>
    <w:link w:val="BodyTextChar"/>
    <w:uiPriority w:val="1"/>
    <w:qFormat/>
    <w:rsid w:val="0057629B"/>
    <w:pPr>
      <w:widowControl w:val="0"/>
      <w:autoSpaceDE w:val="0"/>
      <w:autoSpaceDN w:val="0"/>
    </w:pPr>
    <w:rPr>
      <w:rFonts w:ascii="Georgia" w:eastAsia="Georgia" w:hAnsi="Georgia" w:cs="Georgia"/>
      <w:sz w:val="18"/>
      <w:szCs w:val="18"/>
      <w:lang w:val="en-US"/>
    </w:rPr>
  </w:style>
  <w:style w:type="character" w:customStyle="1" w:styleId="BodyTextChar">
    <w:name w:val="Body Text Char"/>
    <w:basedOn w:val="DefaultParagraphFont"/>
    <w:link w:val="BodyText"/>
    <w:uiPriority w:val="1"/>
    <w:rsid w:val="0057629B"/>
    <w:rPr>
      <w:rFonts w:ascii="Georgia" w:eastAsia="Georgia" w:hAnsi="Georgia" w:cs="Georgia"/>
      <w:sz w:val="18"/>
      <w:szCs w:val="18"/>
      <w:lang w:val="en-US"/>
    </w:rPr>
  </w:style>
  <w:style w:type="paragraph" w:customStyle="1" w:styleId="TableParagraph">
    <w:name w:val="Table Paragraph"/>
    <w:basedOn w:val="Normal"/>
    <w:uiPriority w:val="1"/>
    <w:qFormat/>
    <w:rsid w:val="0057629B"/>
    <w:pPr>
      <w:widowControl w:val="0"/>
      <w:autoSpaceDE w:val="0"/>
      <w:autoSpaceDN w:val="0"/>
    </w:pPr>
    <w:rPr>
      <w:rFonts w:eastAsia="Times New Roman" w:cs="Times New Roman"/>
      <w:sz w:val="22"/>
      <w:szCs w:val="22"/>
      <w:lang w:val="en-US"/>
    </w:rPr>
  </w:style>
  <w:style w:type="paragraph" w:styleId="PlainText">
    <w:name w:val="Plain Text"/>
    <w:basedOn w:val="Normal"/>
    <w:link w:val="PlainTextChar"/>
    <w:uiPriority w:val="99"/>
    <w:unhideWhenUsed/>
    <w:rsid w:val="0057629B"/>
    <w:rPr>
      <w:rFonts w:ascii="Consolas" w:hAnsi="Consolas" w:cs="Consolas"/>
      <w:sz w:val="21"/>
      <w:szCs w:val="21"/>
    </w:rPr>
  </w:style>
  <w:style w:type="character" w:customStyle="1" w:styleId="PlainTextChar">
    <w:name w:val="Plain Text Char"/>
    <w:basedOn w:val="DefaultParagraphFont"/>
    <w:link w:val="PlainText"/>
    <w:uiPriority w:val="99"/>
    <w:rsid w:val="0057629B"/>
    <w:rPr>
      <w:rFonts w:ascii="Consolas" w:hAnsi="Consolas" w:cs="Consolas"/>
      <w:sz w:val="21"/>
      <w:szCs w:val="21"/>
    </w:rPr>
  </w:style>
  <w:style w:type="table" w:customStyle="1" w:styleId="TableGrid1">
    <w:name w:val="Table Grid1"/>
    <w:basedOn w:val="TableNormal"/>
    <w:next w:val="TableGrid"/>
    <w:uiPriority w:val="39"/>
    <w:rsid w:val="003D7D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658F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B754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82E3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B02E4B"/>
  </w:style>
  <w:style w:type="paragraph" w:styleId="DocumentMap">
    <w:name w:val="Document Map"/>
    <w:basedOn w:val="Normal"/>
    <w:link w:val="DocumentMapChar"/>
    <w:uiPriority w:val="99"/>
    <w:semiHidden/>
    <w:unhideWhenUsed/>
    <w:rsid w:val="002A2E27"/>
    <w:rPr>
      <w:rFonts w:ascii="Lucida Grande" w:hAnsi="Lucida Grande" w:cs="Lucida Grande"/>
    </w:rPr>
  </w:style>
  <w:style w:type="character" w:customStyle="1" w:styleId="DocumentMapChar">
    <w:name w:val="Document Map Char"/>
    <w:basedOn w:val="DefaultParagraphFont"/>
    <w:link w:val="DocumentMap"/>
    <w:uiPriority w:val="99"/>
    <w:semiHidden/>
    <w:rsid w:val="002A2E27"/>
    <w:rPr>
      <w:rFonts w:ascii="Lucida Grande" w:hAnsi="Lucida Grande" w:cs="Lucida Grande"/>
    </w:rPr>
  </w:style>
  <w:style w:type="character" w:customStyle="1" w:styleId="UnresolvedMention2">
    <w:name w:val="Unresolved Mention2"/>
    <w:basedOn w:val="DefaultParagraphFont"/>
    <w:uiPriority w:val="99"/>
    <w:semiHidden/>
    <w:unhideWhenUsed/>
    <w:rsid w:val="003D64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673633">
      <w:bodyDiv w:val="1"/>
      <w:marLeft w:val="0"/>
      <w:marRight w:val="0"/>
      <w:marTop w:val="0"/>
      <w:marBottom w:val="0"/>
      <w:divBdr>
        <w:top w:val="none" w:sz="0" w:space="0" w:color="auto"/>
        <w:left w:val="none" w:sz="0" w:space="0" w:color="auto"/>
        <w:bottom w:val="none" w:sz="0" w:space="0" w:color="auto"/>
        <w:right w:val="none" w:sz="0" w:space="0" w:color="auto"/>
      </w:divBdr>
      <w:divsChild>
        <w:div w:id="232395050">
          <w:marLeft w:val="0"/>
          <w:marRight w:val="0"/>
          <w:marTop w:val="0"/>
          <w:marBottom w:val="0"/>
          <w:divBdr>
            <w:top w:val="none" w:sz="0" w:space="0" w:color="auto"/>
            <w:left w:val="none" w:sz="0" w:space="0" w:color="auto"/>
            <w:bottom w:val="none" w:sz="0" w:space="0" w:color="auto"/>
            <w:right w:val="none" w:sz="0" w:space="0" w:color="auto"/>
          </w:divBdr>
          <w:divsChild>
            <w:div w:id="121581628">
              <w:marLeft w:val="0"/>
              <w:marRight w:val="0"/>
              <w:marTop w:val="0"/>
              <w:marBottom w:val="0"/>
              <w:divBdr>
                <w:top w:val="none" w:sz="0" w:space="0" w:color="auto"/>
                <w:left w:val="none" w:sz="0" w:space="0" w:color="auto"/>
                <w:bottom w:val="none" w:sz="0" w:space="0" w:color="auto"/>
                <w:right w:val="none" w:sz="0" w:space="0" w:color="auto"/>
              </w:divBdr>
              <w:divsChild>
                <w:div w:id="87006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99233">
      <w:bodyDiv w:val="1"/>
      <w:marLeft w:val="0"/>
      <w:marRight w:val="0"/>
      <w:marTop w:val="0"/>
      <w:marBottom w:val="0"/>
      <w:divBdr>
        <w:top w:val="none" w:sz="0" w:space="0" w:color="auto"/>
        <w:left w:val="none" w:sz="0" w:space="0" w:color="auto"/>
        <w:bottom w:val="none" w:sz="0" w:space="0" w:color="auto"/>
        <w:right w:val="none" w:sz="0" w:space="0" w:color="auto"/>
      </w:divBdr>
    </w:div>
    <w:div w:id="53966080">
      <w:bodyDiv w:val="1"/>
      <w:marLeft w:val="0"/>
      <w:marRight w:val="0"/>
      <w:marTop w:val="0"/>
      <w:marBottom w:val="0"/>
      <w:divBdr>
        <w:top w:val="none" w:sz="0" w:space="0" w:color="auto"/>
        <w:left w:val="none" w:sz="0" w:space="0" w:color="auto"/>
        <w:bottom w:val="none" w:sz="0" w:space="0" w:color="auto"/>
        <w:right w:val="none" w:sz="0" w:space="0" w:color="auto"/>
      </w:divBdr>
    </w:div>
    <w:div w:id="276327754">
      <w:bodyDiv w:val="1"/>
      <w:marLeft w:val="0"/>
      <w:marRight w:val="0"/>
      <w:marTop w:val="0"/>
      <w:marBottom w:val="0"/>
      <w:divBdr>
        <w:top w:val="none" w:sz="0" w:space="0" w:color="auto"/>
        <w:left w:val="none" w:sz="0" w:space="0" w:color="auto"/>
        <w:bottom w:val="none" w:sz="0" w:space="0" w:color="auto"/>
        <w:right w:val="none" w:sz="0" w:space="0" w:color="auto"/>
      </w:divBdr>
      <w:divsChild>
        <w:div w:id="329143799">
          <w:marLeft w:val="0"/>
          <w:marRight w:val="0"/>
          <w:marTop w:val="0"/>
          <w:marBottom w:val="0"/>
          <w:divBdr>
            <w:top w:val="none" w:sz="0" w:space="0" w:color="auto"/>
            <w:left w:val="none" w:sz="0" w:space="0" w:color="auto"/>
            <w:bottom w:val="none" w:sz="0" w:space="0" w:color="auto"/>
            <w:right w:val="none" w:sz="0" w:space="0" w:color="auto"/>
          </w:divBdr>
          <w:divsChild>
            <w:div w:id="625355499">
              <w:marLeft w:val="0"/>
              <w:marRight w:val="0"/>
              <w:marTop w:val="0"/>
              <w:marBottom w:val="0"/>
              <w:divBdr>
                <w:top w:val="none" w:sz="0" w:space="0" w:color="auto"/>
                <w:left w:val="none" w:sz="0" w:space="0" w:color="auto"/>
                <w:bottom w:val="none" w:sz="0" w:space="0" w:color="auto"/>
                <w:right w:val="none" w:sz="0" w:space="0" w:color="auto"/>
              </w:divBdr>
              <w:divsChild>
                <w:div w:id="137962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267310">
      <w:bodyDiv w:val="1"/>
      <w:marLeft w:val="0"/>
      <w:marRight w:val="0"/>
      <w:marTop w:val="0"/>
      <w:marBottom w:val="0"/>
      <w:divBdr>
        <w:top w:val="none" w:sz="0" w:space="0" w:color="auto"/>
        <w:left w:val="none" w:sz="0" w:space="0" w:color="auto"/>
        <w:bottom w:val="none" w:sz="0" w:space="0" w:color="auto"/>
        <w:right w:val="none" w:sz="0" w:space="0" w:color="auto"/>
      </w:divBdr>
    </w:div>
    <w:div w:id="319583802">
      <w:bodyDiv w:val="1"/>
      <w:marLeft w:val="0"/>
      <w:marRight w:val="0"/>
      <w:marTop w:val="0"/>
      <w:marBottom w:val="0"/>
      <w:divBdr>
        <w:top w:val="none" w:sz="0" w:space="0" w:color="auto"/>
        <w:left w:val="none" w:sz="0" w:space="0" w:color="auto"/>
        <w:bottom w:val="none" w:sz="0" w:space="0" w:color="auto"/>
        <w:right w:val="none" w:sz="0" w:space="0" w:color="auto"/>
      </w:divBdr>
    </w:div>
    <w:div w:id="340670075">
      <w:bodyDiv w:val="1"/>
      <w:marLeft w:val="0"/>
      <w:marRight w:val="0"/>
      <w:marTop w:val="0"/>
      <w:marBottom w:val="0"/>
      <w:divBdr>
        <w:top w:val="none" w:sz="0" w:space="0" w:color="auto"/>
        <w:left w:val="none" w:sz="0" w:space="0" w:color="auto"/>
        <w:bottom w:val="none" w:sz="0" w:space="0" w:color="auto"/>
        <w:right w:val="none" w:sz="0" w:space="0" w:color="auto"/>
      </w:divBdr>
      <w:divsChild>
        <w:div w:id="1154881081">
          <w:marLeft w:val="0"/>
          <w:marRight w:val="0"/>
          <w:marTop w:val="0"/>
          <w:marBottom w:val="0"/>
          <w:divBdr>
            <w:top w:val="none" w:sz="0" w:space="0" w:color="auto"/>
            <w:left w:val="none" w:sz="0" w:space="0" w:color="auto"/>
            <w:bottom w:val="none" w:sz="0" w:space="0" w:color="auto"/>
            <w:right w:val="none" w:sz="0" w:space="0" w:color="auto"/>
          </w:divBdr>
          <w:divsChild>
            <w:div w:id="2035962400">
              <w:marLeft w:val="0"/>
              <w:marRight w:val="0"/>
              <w:marTop w:val="0"/>
              <w:marBottom w:val="0"/>
              <w:divBdr>
                <w:top w:val="none" w:sz="0" w:space="0" w:color="auto"/>
                <w:left w:val="none" w:sz="0" w:space="0" w:color="auto"/>
                <w:bottom w:val="none" w:sz="0" w:space="0" w:color="auto"/>
                <w:right w:val="none" w:sz="0" w:space="0" w:color="auto"/>
              </w:divBdr>
              <w:divsChild>
                <w:div w:id="51242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801780">
      <w:bodyDiv w:val="1"/>
      <w:marLeft w:val="0"/>
      <w:marRight w:val="0"/>
      <w:marTop w:val="0"/>
      <w:marBottom w:val="0"/>
      <w:divBdr>
        <w:top w:val="none" w:sz="0" w:space="0" w:color="auto"/>
        <w:left w:val="none" w:sz="0" w:space="0" w:color="auto"/>
        <w:bottom w:val="none" w:sz="0" w:space="0" w:color="auto"/>
        <w:right w:val="none" w:sz="0" w:space="0" w:color="auto"/>
      </w:divBdr>
      <w:divsChild>
        <w:div w:id="1095708469">
          <w:marLeft w:val="0"/>
          <w:marRight w:val="0"/>
          <w:marTop w:val="0"/>
          <w:marBottom w:val="0"/>
          <w:divBdr>
            <w:top w:val="none" w:sz="0" w:space="0" w:color="auto"/>
            <w:left w:val="none" w:sz="0" w:space="0" w:color="auto"/>
            <w:bottom w:val="none" w:sz="0" w:space="0" w:color="auto"/>
            <w:right w:val="none" w:sz="0" w:space="0" w:color="auto"/>
          </w:divBdr>
          <w:divsChild>
            <w:div w:id="177819608">
              <w:marLeft w:val="0"/>
              <w:marRight w:val="0"/>
              <w:marTop w:val="0"/>
              <w:marBottom w:val="0"/>
              <w:divBdr>
                <w:top w:val="none" w:sz="0" w:space="0" w:color="auto"/>
                <w:left w:val="none" w:sz="0" w:space="0" w:color="auto"/>
                <w:bottom w:val="none" w:sz="0" w:space="0" w:color="auto"/>
                <w:right w:val="none" w:sz="0" w:space="0" w:color="auto"/>
              </w:divBdr>
              <w:divsChild>
                <w:div w:id="159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907760">
      <w:bodyDiv w:val="1"/>
      <w:marLeft w:val="0"/>
      <w:marRight w:val="0"/>
      <w:marTop w:val="0"/>
      <w:marBottom w:val="0"/>
      <w:divBdr>
        <w:top w:val="none" w:sz="0" w:space="0" w:color="auto"/>
        <w:left w:val="none" w:sz="0" w:space="0" w:color="auto"/>
        <w:bottom w:val="none" w:sz="0" w:space="0" w:color="auto"/>
        <w:right w:val="none" w:sz="0" w:space="0" w:color="auto"/>
      </w:divBdr>
    </w:div>
    <w:div w:id="638345506">
      <w:bodyDiv w:val="1"/>
      <w:marLeft w:val="0"/>
      <w:marRight w:val="0"/>
      <w:marTop w:val="0"/>
      <w:marBottom w:val="0"/>
      <w:divBdr>
        <w:top w:val="none" w:sz="0" w:space="0" w:color="auto"/>
        <w:left w:val="none" w:sz="0" w:space="0" w:color="auto"/>
        <w:bottom w:val="none" w:sz="0" w:space="0" w:color="auto"/>
        <w:right w:val="none" w:sz="0" w:space="0" w:color="auto"/>
      </w:divBdr>
    </w:div>
    <w:div w:id="650214770">
      <w:bodyDiv w:val="1"/>
      <w:marLeft w:val="0"/>
      <w:marRight w:val="0"/>
      <w:marTop w:val="0"/>
      <w:marBottom w:val="0"/>
      <w:divBdr>
        <w:top w:val="none" w:sz="0" w:space="0" w:color="auto"/>
        <w:left w:val="none" w:sz="0" w:space="0" w:color="auto"/>
        <w:bottom w:val="none" w:sz="0" w:space="0" w:color="auto"/>
        <w:right w:val="none" w:sz="0" w:space="0" w:color="auto"/>
      </w:divBdr>
      <w:divsChild>
        <w:div w:id="511795324">
          <w:marLeft w:val="0"/>
          <w:marRight w:val="0"/>
          <w:marTop w:val="0"/>
          <w:marBottom w:val="0"/>
          <w:divBdr>
            <w:top w:val="none" w:sz="0" w:space="0" w:color="auto"/>
            <w:left w:val="none" w:sz="0" w:space="0" w:color="auto"/>
            <w:bottom w:val="none" w:sz="0" w:space="0" w:color="auto"/>
            <w:right w:val="none" w:sz="0" w:space="0" w:color="auto"/>
          </w:divBdr>
          <w:divsChild>
            <w:div w:id="1597207554">
              <w:marLeft w:val="0"/>
              <w:marRight w:val="0"/>
              <w:marTop w:val="0"/>
              <w:marBottom w:val="0"/>
              <w:divBdr>
                <w:top w:val="none" w:sz="0" w:space="0" w:color="auto"/>
                <w:left w:val="none" w:sz="0" w:space="0" w:color="auto"/>
                <w:bottom w:val="none" w:sz="0" w:space="0" w:color="auto"/>
                <w:right w:val="none" w:sz="0" w:space="0" w:color="auto"/>
              </w:divBdr>
              <w:divsChild>
                <w:div w:id="54803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17439">
      <w:bodyDiv w:val="1"/>
      <w:marLeft w:val="0"/>
      <w:marRight w:val="0"/>
      <w:marTop w:val="0"/>
      <w:marBottom w:val="0"/>
      <w:divBdr>
        <w:top w:val="none" w:sz="0" w:space="0" w:color="auto"/>
        <w:left w:val="none" w:sz="0" w:space="0" w:color="auto"/>
        <w:bottom w:val="none" w:sz="0" w:space="0" w:color="auto"/>
        <w:right w:val="none" w:sz="0" w:space="0" w:color="auto"/>
      </w:divBdr>
    </w:div>
    <w:div w:id="705788097">
      <w:bodyDiv w:val="1"/>
      <w:marLeft w:val="0"/>
      <w:marRight w:val="0"/>
      <w:marTop w:val="0"/>
      <w:marBottom w:val="0"/>
      <w:divBdr>
        <w:top w:val="none" w:sz="0" w:space="0" w:color="auto"/>
        <w:left w:val="none" w:sz="0" w:space="0" w:color="auto"/>
        <w:bottom w:val="none" w:sz="0" w:space="0" w:color="auto"/>
        <w:right w:val="none" w:sz="0" w:space="0" w:color="auto"/>
      </w:divBdr>
      <w:divsChild>
        <w:div w:id="851336867">
          <w:marLeft w:val="0"/>
          <w:marRight w:val="0"/>
          <w:marTop w:val="0"/>
          <w:marBottom w:val="0"/>
          <w:divBdr>
            <w:top w:val="none" w:sz="0" w:space="0" w:color="auto"/>
            <w:left w:val="none" w:sz="0" w:space="0" w:color="auto"/>
            <w:bottom w:val="none" w:sz="0" w:space="0" w:color="auto"/>
            <w:right w:val="none" w:sz="0" w:space="0" w:color="auto"/>
          </w:divBdr>
          <w:divsChild>
            <w:div w:id="1398086399">
              <w:marLeft w:val="0"/>
              <w:marRight w:val="0"/>
              <w:marTop w:val="0"/>
              <w:marBottom w:val="0"/>
              <w:divBdr>
                <w:top w:val="none" w:sz="0" w:space="0" w:color="auto"/>
                <w:left w:val="none" w:sz="0" w:space="0" w:color="auto"/>
                <w:bottom w:val="none" w:sz="0" w:space="0" w:color="auto"/>
                <w:right w:val="none" w:sz="0" w:space="0" w:color="auto"/>
              </w:divBdr>
              <w:divsChild>
                <w:div w:id="38044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465134">
      <w:bodyDiv w:val="1"/>
      <w:marLeft w:val="0"/>
      <w:marRight w:val="0"/>
      <w:marTop w:val="0"/>
      <w:marBottom w:val="0"/>
      <w:divBdr>
        <w:top w:val="none" w:sz="0" w:space="0" w:color="auto"/>
        <w:left w:val="none" w:sz="0" w:space="0" w:color="auto"/>
        <w:bottom w:val="none" w:sz="0" w:space="0" w:color="auto"/>
        <w:right w:val="none" w:sz="0" w:space="0" w:color="auto"/>
      </w:divBdr>
    </w:div>
    <w:div w:id="768625194">
      <w:bodyDiv w:val="1"/>
      <w:marLeft w:val="0"/>
      <w:marRight w:val="0"/>
      <w:marTop w:val="0"/>
      <w:marBottom w:val="0"/>
      <w:divBdr>
        <w:top w:val="none" w:sz="0" w:space="0" w:color="auto"/>
        <w:left w:val="none" w:sz="0" w:space="0" w:color="auto"/>
        <w:bottom w:val="none" w:sz="0" w:space="0" w:color="auto"/>
        <w:right w:val="none" w:sz="0" w:space="0" w:color="auto"/>
      </w:divBdr>
    </w:div>
    <w:div w:id="812794382">
      <w:bodyDiv w:val="1"/>
      <w:marLeft w:val="0"/>
      <w:marRight w:val="0"/>
      <w:marTop w:val="0"/>
      <w:marBottom w:val="0"/>
      <w:divBdr>
        <w:top w:val="none" w:sz="0" w:space="0" w:color="auto"/>
        <w:left w:val="none" w:sz="0" w:space="0" w:color="auto"/>
        <w:bottom w:val="none" w:sz="0" w:space="0" w:color="auto"/>
        <w:right w:val="none" w:sz="0" w:space="0" w:color="auto"/>
      </w:divBdr>
      <w:divsChild>
        <w:div w:id="91897001">
          <w:marLeft w:val="0"/>
          <w:marRight w:val="0"/>
          <w:marTop w:val="0"/>
          <w:marBottom w:val="0"/>
          <w:divBdr>
            <w:top w:val="none" w:sz="0" w:space="0" w:color="auto"/>
            <w:left w:val="none" w:sz="0" w:space="0" w:color="auto"/>
            <w:bottom w:val="none" w:sz="0" w:space="0" w:color="auto"/>
            <w:right w:val="none" w:sz="0" w:space="0" w:color="auto"/>
          </w:divBdr>
          <w:divsChild>
            <w:div w:id="790780290">
              <w:marLeft w:val="0"/>
              <w:marRight w:val="0"/>
              <w:marTop w:val="0"/>
              <w:marBottom w:val="0"/>
              <w:divBdr>
                <w:top w:val="none" w:sz="0" w:space="0" w:color="auto"/>
                <w:left w:val="none" w:sz="0" w:space="0" w:color="auto"/>
                <w:bottom w:val="none" w:sz="0" w:space="0" w:color="auto"/>
                <w:right w:val="none" w:sz="0" w:space="0" w:color="auto"/>
              </w:divBdr>
              <w:divsChild>
                <w:div w:id="209999526">
                  <w:marLeft w:val="0"/>
                  <w:marRight w:val="0"/>
                  <w:marTop w:val="0"/>
                  <w:marBottom w:val="0"/>
                  <w:divBdr>
                    <w:top w:val="none" w:sz="0" w:space="0" w:color="auto"/>
                    <w:left w:val="none" w:sz="0" w:space="0" w:color="auto"/>
                    <w:bottom w:val="none" w:sz="0" w:space="0" w:color="auto"/>
                    <w:right w:val="none" w:sz="0" w:space="0" w:color="auto"/>
                  </w:divBdr>
                  <w:divsChild>
                    <w:div w:id="80774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4610775">
      <w:bodyDiv w:val="1"/>
      <w:marLeft w:val="0"/>
      <w:marRight w:val="0"/>
      <w:marTop w:val="0"/>
      <w:marBottom w:val="0"/>
      <w:divBdr>
        <w:top w:val="none" w:sz="0" w:space="0" w:color="auto"/>
        <w:left w:val="none" w:sz="0" w:space="0" w:color="auto"/>
        <w:bottom w:val="none" w:sz="0" w:space="0" w:color="auto"/>
        <w:right w:val="none" w:sz="0" w:space="0" w:color="auto"/>
      </w:divBdr>
    </w:div>
    <w:div w:id="846797117">
      <w:bodyDiv w:val="1"/>
      <w:marLeft w:val="0"/>
      <w:marRight w:val="0"/>
      <w:marTop w:val="0"/>
      <w:marBottom w:val="0"/>
      <w:divBdr>
        <w:top w:val="none" w:sz="0" w:space="0" w:color="auto"/>
        <w:left w:val="none" w:sz="0" w:space="0" w:color="auto"/>
        <w:bottom w:val="none" w:sz="0" w:space="0" w:color="auto"/>
        <w:right w:val="none" w:sz="0" w:space="0" w:color="auto"/>
      </w:divBdr>
      <w:divsChild>
        <w:div w:id="1314800392">
          <w:marLeft w:val="0"/>
          <w:marRight w:val="0"/>
          <w:marTop w:val="0"/>
          <w:marBottom w:val="0"/>
          <w:divBdr>
            <w:top w:val="none" w:sz="0" w:space="0" w:color="auto"/>
            <w:left w:val="none" w:sz="0" w:space="0" w:color="auto"/>
            <w:bottom w:val="none" w:sz="0" w:space="0" w:color="auto"/>
            <w:right w:val="none" w:sz="0" w:space="0" w:color="auto"/>
          </w:divBdr>
          <w:divsChild>
            <w:div w:id="929116953">
              <w:marLeft w:val="0"/>
              <w:marRight w:val="0"/>
              <w:marTop w:val="0"/>
              <w:marBottom w:val="0"/>
              <w:divBdr>
                <w:top w:val="none" w:sz="0" w:space="0" w:color="auto"/>
                <w:left w:val="none" w:sz="0" w:space="0" w:color="auto"/>
                <w:bottom w:val="none" w:sz="0" w:space="0" w:color="auto"/>
                <w:right w:val="none" w:sz="0" w:space="0" w:color="auto"/>
              </w:divBdr>
              <w:divsChild>
                <w:div w:id="167923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142194">
      <w:bodyDiv w:val="1"/>
      <w:marLeft w:val="0"/>
      <w:marRight w:val="0"/>
      <w:marTop w:val="0"/>
      <w:marBottom w:val="0"/>
      <w:divBdr>
        <w:top w:val="none" w:sz="0" w:space="0" w:color="auto"/>
        <w:left w:val="none" w:sz="0" w:space="0" w:color="auto"/>
        <w:bottom w:val="none" w:sz="0" w:space="0" w:color="auto"/>
        <w:right w:val="none" w:sz="0" w:space="0" w:color="auto"/>
      </w:divBdr>
    </w:div>
    <w:div w:id="945163277">
      <w:bodyDiv w:val="1"/>
      <w:marLeft w:val="0"/>
      <w:marRight w:val="0"/>
      <w:marTop w:val="0"/>
      <w:marBottom w:val="0"/>
      <w:divBdr>
        <w:top w:val="none" w:sz="0" w:space="0" w:color="auto"/>
        <w:left w:val="none" w:sz="0" w:space="0" w:color="auto"/>
        <w:bottom w:val="none" w:sz="0" w:space="0" w:color="auto"/>
        <w:right w:val="none" w:sz="0" w:space="0" w:color="auto"/>
      </w:divBdr>
      <w:divsChild>
        <w:div w:id="1588886218">
          <w:marLeft w:val="0"/>
          <w:marRight w:val="0"/>
          <w:marTop w:val="0"/>
          <w:marBottom w:val="0"/>
          <w:divBdr>
            <w:top w:val="none" w:sz="0" w:space="0" w:color="auto"/>
            <w:left w:val="none" w:sz="0" w:space="0" w:color="auto"/>
            <w:bottom w:val="none" w:sz="0" w:space="0" w:color="auto"/>
            <w:right w:val="none" w:sz="0" w:space="0" w:color="auto"/>
          </w:divBdr>
          <w:divsChild>
            <w:div w:id="1379210224">
              <w:marLeft w:val="0"/>
              <w:marRight w:val="0"/>
              <w:marTop w:val="0"/>
              <w:marBottom w:val="0"/>
              <w:divBdr>
                <w:top w:val="none" w:sz="0" w:space="0" w:color="auto"/>
                <w:left w:val="none" w:sz="0" w:space="0" w:color="auto"/>
                <w:bottom w:val="none" w:sz="0" w:space="0" w:color="auto"/>
                <w:right w:val="none" w:sz="0" w:space="0" w:color="auto"/>
              </w:divBdr>
              <w:divsChild>
                <w:div w:id="189381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369092">
      <w:bodyDiv w:val="1"/>
      <w:marLeft w:val="0"/>
      <w:marRight w:val="0"/>
      <w:marTop w:val="0"/>
      <w:marBottom w:val="0"/>
      <w:divBdr>
        <w:top w:val="none" w:sz="0" w:space="0" w:color="auto"/>
        <w:left w:val="none" w:sz="0" w:space="0" w:color="auto"/>
        <w:bottom w:val="none" w:sz="0" w:space="0" w:color="auto"/>
        <w:right w:val="none" w:sz="0" w:space="0" w:color="auto"/>
      </w:divBdr>
    </w:div>
    <w:div w:id="996304483">
      <w:bodyDiv w:val="1"/>
      <w:marLeft w:val="0"/>
      <w:marRight w:val="0"/>
      <w:marTop w:val="0"/>
      <w:marBottom w:val="0"/>
      <w:divBdr>
        <w:top w:val="none" w:sz="0" w:space="0" w:color="auto"/>
        <w:left w:val="none" w:sz="0" w:space="0" w:color="auto"/>
        <w:bottom w:val="none" w:sz="0" w:space="0" w:color="auto"/>
        <w:right w:val="none" w:sz="0" w:space="0" w:color="auto"/>
      </w:divBdr>
      <w:divsChild>
        <w:div w:id="1129402312">
          <w:marLeft w:val="0"/>
          <w:marRight w:val="0"/>
          <w:marTop w:val="0"/>
          <w:marBottom w:val="0"/>
          <w:divBdr>
            <w:top w:val="none" w:sz="0" w:space="0" w:color="auto"/>
            <w:left w:val="none" w:sz="0" w:space="0" w:color="auto"/>
            <w:bottom w:val="none" w:sz="0" w:space="0" w:color="auto"/>
            <w:right w:val="none" w:sz="0" w:space="0" w:color="auto"/>
          </w:divBdr>
          <w:divsChild>
            <w:div w:id="878594241">
              <w:marLeft w:val="0"/>
              <w:marRight w:val="0"/>
              <w:marTop w:val="0"/>
              <w:marBottom w:val="0"/>
              <w:divBdr>
                <w:top w:val="none" w:sz="0" w:space="0" w:color="auto"/>
                <w:left w:val="none" w:sz="0" w:space="0" w:color="auto"/>
                <w:bottom w:val="none" w:sz="0" w:space="0" w:color="auto"/>
                <w:right w:val="none" w:sz="0" w:space="0" w:color="auto"/>
              </w:divBdr>
              <w:divsChild>
                <w:div w:id="58314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583911">
      <w:bodyDiv w:val="1"/>
      <w:marLeft w:val="0"/>
      <w:marRight w:val="0"/>
      <w:marTop w:val="0"/>
      <w:marBottom w:val="0"/>
      <w:divBdr>
        <w:top w:val="none" w:sz="0" w:space="0" w:color="auto"/>
        <w:left w:val="none" w:sz="0" w:space="0" w:color="auto"/>
        <w:bottom w:val="none" w:sz="0" w:space="0" w:color="auto"/>
        <w:right w:val="none" w:sz="0" w:space="0" w:color="auto"/>
      </w:divBdr>
    </w:div>
    <w:div w:id="1029452663">
      <w:bodyDiv w:val="1"/>
      <w:marLeft w:val="0"/>
      <w:marRight w:val="0"/>
      <w:marTop w:val="0"/>
      <w:marBottom w:val="0"/>
      <w:divBdr>
        <w:top w:val="none" w:sz="0" w:space="0" w:color="auto"/>
        <w:left w:val="none" w:sz="0" w:space="0" w:color="auto"/>
        <w:bottom w:val="none" w:sz="0" w:space="0" w:color="auto"/>
        <w:right w:val="none" w:sz="0" w:space="0" w:color="auto"/>
      </w:divBdr>
      <w:divsChild>
        <w:div w:id="1299804863">
          <w:marLeft w:val="0"/>
          <w:marRight w:val="0"/>
          <w:marTop w:val="0"/>
          <w:marBottom w:val="0"/>
          <w:divBdr>
            <w:top w:val="none" w:sz="0" w:space="0" w:color="auto"/>
            <w:left w:val="none" w:sz="0" w:space="0" w:color="auto"/>
            <w:bottom w:val="none" w:sz="0" w:space="0" w:color="auto"/>
            <w:right w:val="none" w:sz="0" w:space="0" w:color="auto"/>
          </w:divBdr>
          <w:divsChild>
            <w:div w:id="372653175">
              <w:marLeft w:val="0"/>
              <w:marRight w:val="0"/>
              <w:marTop w:val="0"/>
              <w:marBottom w:val="0"/>
              <w:divBdr>
                <w:top w:val="none" w:sz="0" w:space="0" w:color="auto"/>
                <w:left w:val="none" w:sz="0" w:space="0" w:color="auto"/>
                <w:bottom w:val="none" w:sz="0" w:space="0" w:color="auto"/>
                <w:right w:val="none" w:sz="0" w:space="0" w:color="auto"/>
              </w:divBdr>
              <w:divsChild>
                <w:div w:id="125790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782500">
      <w:bodyDiv w:val="1"/>
      <w:marLeft w:val="0"/>
      <w:marRight w:val="0"/>
      <w:marTop w:val="0"/>
      <w:marBottom w:val="0"/>
      <w:divBdr>
        <w:top w:val="none" w:sz="0" w:space="0" w:color="auto"/>
        <w:left w:val="none" w:sz="0" w:space="0" w:color="auto"/>
        <w:bottom w:val="none" w:sz="0" w:space="0" w:color="auto"/>
        <w:right w:val="none" w:sz="0" w:space="0" w:color="auto"/>
      </w:divBdr>
    </w:div>
    <w:div w:id="1061250075">
      <w:bodyDiv w:val="1"/>
      <w:marLeft w:val="0"/>
      <w:marRight w:val="0"/>
      <w:marTop w:val="0"/>
      <w:marBottom w:val="0"/>
      <w:divBdr>
        <w:top w:val="none" w:sz="0" w:space="0" w:color="auto"/>
        <w:left w:val="none" w:sz="0" w:space="0" w:color="auto"/>
        <w:bottom w:val="none" w:sz="0" w:space="0" w:color="auto"/>
        <w:right w:val="none" w:sz="0" w:space="0" w:color="auto"/>
      </w:divBdr>
    </w:div>
    <w:div w:id="1144586992">
      <w:bodyDiv w:val="1"/>
      <w:marLeft w:val="0"/>
      <w:marRight w:val="0"/>
      <w:marTop w:val="0"/>
      <w:marBottom w:val="0"/>
      <w:divBdr>
        <w:top w:val="none" w:sz="0" w:space="0" w:color="auto"/>
        <w:left w:val="none" w:sz="0" w:space="0" w:color="auto"/>
        <w:bottom w:val="none" w:sz="0" w:space="0" w:color="auto"/>
        <w:right w:val="none" w:sz="0" w:space="0" w:color="auto"/>
      </w:divBdr>
      <w:divsChild>
        <w:div w:id="77408591">
          <w:marLeft w:val="0"/>
          <w:marRight w:val="0"/>
          <w:marTop w:val="0"/>
          <w:marBottom w:val="0"/>
          <w:divBdr>
            <w:top w:val="none" w:sz="0" w:space="0" w:color="auto"/>
            <w:left w:val="none" w:sz="0" w:space="0" w:color="auto"/>
            <w:bottom w:val="none" w:sz="0" w:space="0" w:color="auto"/>
            <w:right w:val="none" w:sz="0" w:space="0" w:color="auto"/>
          </w:divBdr>
          <w:divsChild>
            <w:div w:id="1172715861">
              <w:marLeft w:val="0"/>
              <w:marRight w:val="0"/>
              <w:marTop w:val="0"/>
              <w:marBottom w:val="0"/>
              <w:divBdr>
                <w:top w:val="none" w:sz="0" w:space="0" w:color="auto"/>
                <w:left w:val="none" w:sz="0" w:space="0" w:color="auto"/>
                <w:bottom w:val="none" w:sz="0" w:space="0" w:color="auto"/>
                <w:right w:val="none" w:sz="0" w:space="0" w:color="auto"/>
              </w:divBdr>
              <w:divsChild>
                <w:div w:id="672682045">
                  <w:marLeft w:val="0"/>
                  <w:marRight w:val="0"/>
                  <w:marTop w:val="0"/>
                  <w:marBottom w:val="0"/>
                  <w:divBdr>
                    <w:top w:val="none" w:sz="0" w:space="0" w:color="auto"/>
                    <w:left w:val="none" w:sz="0" w:space="0" w:color="auto"/>
                    <w:bottom w:val="none" w:sz="0" w:space="0" w:color="auto"/>
                    <w:right w:val="none" w:sz="0" w:space="0" w:color="auto"/>
                  </w:divBdr>
                  <w:divsChild>
                    <w:div w:id="177354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209622">
      <w:bodyDiv w:val="1"/>
      <w:marLeft w:val="0"/>
      <w:marRight w:val="0"/>
      <w:marTop w:val="0"/>
      <w:marBottom w:val="0"/>
      <w:divBdr>
        <w:top w:val="none" w:sz="0" w:space="0" w:color="auto"/>
        <w:left w:val="none" w:sz="0" w:space="0" w:color="auto"/>
        <w:bottom w:val="none" w:sz="0" w:space="0" w:color="auto"/>
        <w:right w:val="none" w:sz="0" w:space="0" w:color="auto"/>
      </w:divBdr>
      <w:divsChild>
        <w:div w:id="1203443485">
          <w:marLeft w:val="0"/>
          <w:marRight w:val="0"/>
          <w:marTop w:val="0"/>
          <w:marBottom w:val="0"/>
          <w:divBdr>
            <w:top w:val="none" w:sz="0" w:space="0" w:color="auto"/>
            <w:left w:val="none" w:sz="0" w:space="0" w:color="auto"/>
            <w:bottom w:val="none" w:sz="0" w:space="0" w:color="auto"/>
            <w:right w:val="none" w:sz="0" w:space="0" w:color="auto"/>
          </w:divBdr>
          <w:divsChild>
            <w:div w:id="703211925">
              <w:marLeft w:val="0"/>
              <w:marRight w:val="0"/>
              <w:marTop w:val="0"/>
              <w:marBottom w:val="0"/>
              <w:divBdr>
                <w:top w:val="none" w:sz="0" w:space="0" w:color="auto"/>
                <w:left w:val="none" w:sz="0" w:space="0" w:color="auto"/>
                <w:bottom w:val="none" w:sz="0" w:space="0" w:color="auto"/>
                <w:right w:val="none" w:sz="0" w:space="0" w:color="auto"/>
              </w:divBdr>
              <w:divsChild>
                <w:div w:id="174379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334617">
      <w:bodyDiv w:val="1"/>
      <w:marLeft w:val="0"/>
      <w:marRight w:val="0"/>
      <w:marTop w:val="0"/>
      <w:marBottom w:val="0"/>
      <w:divBdr>
        <w:top w:val="none" w:sz="0" w:space="0" w:color="auto"/>
        <w:left w:val="none" w:sz="0" w:space="0" w:color="auto"/>
        <w:bottom w:val="none" w:sz="0" w:space="0" w:color="auto"/>
        <w:right w:val="none" w:sz="0" w:space="0" w:color="auto"/>
      </w:divBdr>
    </w:div>
    <w:div w:id="1203513877">
      <w:bodyDiv w:val="1"/>
      <w:marLeft w:val="0"/>
      <w:marRight w:val="0"/>
      <w:marTop w:val="0"/>
      <w:marBottom w:val="0"/>
      <w:divBdr>
        <w:top w:val="none" w:sz="0" w:space="0" w:color="auto"/>
        <w:left w:val="none" w:sz="0" w:space="0" w:color="auto"/>
        <w:bottom w:val="none" w:sz="0" w:space="0" w:color="auto"/>
        <w:right w:val="none" w:sz="0" w:space="0" w:color="auto"/>
      </w:divBdr>
      <w:divsChild>
        <w:div w:id="313947610">
          <w:marLeft w:val="0"/>
          <w:marRight w:val="0"/>
          <w:marTop w:val="0"/>
          <w:marBottom w:val="0"/>
          <w:divBdr>
            <w:top w:val="none" w:sz="0" w:space="0" w:color="auto"/>
            <w:left w:val="none" w:sz="0" w:space="0" w:color="auto"/>
            <w:bottom w:val="none" w:sz="0" w:space="0" w:color="auto"/>
            <w:right w:val="none" w:sz="0" w:space="0" w:color="auto"/>
          </w:divBdr>
          <w:divsChild>
            <w:div w:id="1928686086">
              <w:marLeft w:val="0"/>
              <w:marRight w:val="0"/>
              <w:marTop w:val="0"/>
              <w:marBottom w:val="0"/>
              <w:divBdr>
                <w:top w:val="none" w:sz="0" w:space="0" w:color="auto"/>
                <w:left w:val="none" w:sz="0" w:space="0" w:color="auto"/>
                <w:bottom w:val="none" w:sz="0" w:space="0" w:color="auto"/>
                <w:right w:val="none" w:sz="0" w:space="0" w:color="auto"/>
              </w:divBdr>
              <w:divsChild>
                <w:div w:id="184990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489349">
      <w:bodyDiv w:val="1"/>
      <w:marLeft w:val="0"/>
      <w:marRight w:val="0"/>
      <w:marTop w:val="0"/>
      <w:marBottom w:val="0"/>
      <w:divBdr>
        <w:top w:val="none" w:sz="0" w:space="0" w:color="auto"/>
        <w:left w:val="none" w:sz="0" w:space="0" w:color="auto"/>
        <w:bottom w:val="none" w:sz="0" w:space="0" w:color="auto"/>
        <w:right w:val="none" w:sz="0" w:space="0" w:color="auto"/>
      </w:divBdr>
      <w:divsChild>
        <w:div w:id="691734087">
          <w:marLeft w:val="0"/>
          <w:marRight w:val="0"/>
          <w:marTop w:val="0"/>
          <w:marBottom w:val="0"/>
          <w:divBdr>
            <w:top w:val="none" w:sz="0" w:space="0" w:color="auto"/>
            <w:left w:val="none" w:sz="0" w:space="0" w:color="auto"/>
            <w:bottom w:val="none" w:sz="0" w:space="0" w:color="auto"/>
            <w:right w:val="none" w:sz="0" w:space="0" w:color="auto"/>
          </w:divBdr>
          <w:divsChild>
            <w:div w:id="1733312197">
              <w:marLeft w:val="0"/>
              <w:marRight w:val="0"/>
              <w:marTop w:val="0"/>
              <w:marBottom w:val="0"/>
              <w:divBdr>
                <w:top w:val="none" w:sz="0" w:space="0" w:color="auto"/>
                <w:left w:val="none" w:sz="0" w:space="0" w:color="auto"/>
                <w:bottom w:val="none" w:sz="0" w:space="0" w:color="auto"/>
                <w:right w:val="none" w:sz="0" w:space="0" w:color="auto"/>
              </w:divBdr>
              <w:divsChild>
                <w:div w:id="2099060440">
                  <w:marLeft w:val="0"/>
                  <w:marRight w:val="0"/>
                  <w:marTop w:val="0"/>
                  <w:marBottom w:val="0"/>
                  <w:divBdr>
                    <w:top w:val="none" w:sz="0" w:space="0" w:color="auto"/>
                    <w:left w:val="none" w:sz="0" w:space="0" w:color="auto"/>
                    <w:bottom w:val="none" w:sz="0" w:space="0" w:color="auto"/>
                    <w:right w:val="none" w:sz="0" w:space="0" w:color="auto"/>
                  </w:divBdr>
                  <w:divsChild>
                    <w:div w:id="189792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0286505">
      <w:bodyDiv w:val="1"/>
      <w:marLeft w:val="0"/>
      <w:marRight w:val="0"/>
      <w:marTop w:val="0"/>
      <w:marBottom w:val="0"/>
      <w:divBdr>
        <w:top w:val="none" w:sz="0" w:space="0" w:color="auto"/>
        <w:left w:val="none" w:sz="0" w:space="0" w:color="auto"/>
        <w:bottom w:val="none" w:sz="0" w:space="0" w:color="auto"/>
        <w:right w:val="none" w:sz="0" w:space="0" w:color="auto"/>
      </w:divBdr>
      <w:divsChild>
        <w:div w:id="1253584848">
          <w:marLeft w:val="0"/>
          <w:marRight w:val="0"/>
          <w:marTop w:val="0"/>
          <w:marBottom w:val="0"/>
          <w:divBdr>
            <w:top w:val="none" w:sz="0" w:space="0" w:color="auto"/>
            <w:left w:val="none" w:sz="0" w:space="0" w:color="auto"/>
            <w:bottom w:val="none" w:sz="0" w:space="0" w:color="auto"/>
            <w:right w:val="none" w:sz="0" w:space="0" w:color="auto"/>
          </w:divBdr>
          <w:divsChild>
            <w:div w:id="1586065968">
              <w:marLeft w:val="0"/>
              <w:marRight w:val="0"/>
              <w:marTop w:val="0"/>
              <w:marBottom w:val="0"/>
              <w:divBdr>
                <w:top w:val="none" w:sz="0" w:space="0" w:color="auto"/>
                <w:left w:val="none" w:sz="0" w:space="0" w:color="auto"/>
                <w:bottom w:val="none" w:sz="0" w:space="0" w:color="auto"/>
                <w:right w:val="none" w:sz="0" w:space="0" w:color="auto"/>
              </w:divBdr>
              <w:divsChild>
                <w:div w:id="25290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789220">
      <w:bodyDiv w:val="1"/>
      <w:marLeft w:val="0"/>
      <w:marRight w:val="0"/>
      <w:marTop w:val="0"/>
      <w:marBottom w:val="0"/>
      <w:divBdr>
        <w:top w:val="none" w:sz="0" w:space="0" w:color="auto"/>
        <w:left w:val="none" w:sz="0" w:space="0" w:color="auto"/>
        <w:bottom w:val="none" w:sz="0" w:space="0" w:color="auto"/>
        <w:right w:val="none" w:sz="0" w:space="0" w:color="auto"/>
      </w:divBdr>
    </w:div>
    <w:div w:id="1278030382">
      <w:bodyDiv w:val="1"/>
      <w:marLeft w:val="0"/>
      <w:marRight w:val="0"/>
      <w:marTop w:val="0"/>
      <w:marBottom w:val="0"/>
      <w:divBdr>
        <w:top w:val="none" w:sz="0" w:space="0" w:color="auto"/>
        <w:left w:val="none" w:sz="0" w:space="0" w:color="auto"/>
        <w:bottom w:val="none" w:sz="0" w:space="0" w:color="auto"/>
        <w:right w:val="none" w:sz="0" w:space="0" w:color="auto"/>
      </w:divBdr>
      <w:divsChild>
        <w:div w:id="1708334217">
          <w:marLeft w:val="0"/>
          <w:marRight w:val="0"/>
          <w:marTop w:val="0"/>
          <w:marBottom w:val="0"/>
          <w:divBdr>
            <w:top w:val="none" w:sz="0" w:space="0" w:color="auto"/>
            <w:left w:val="none" w:sz="0" w:space="0" w:color="auto"/>
            <w:bottom w:val="none" w:sz="0" w:space="0" w:color="auto"/>
            <w:right w:val="none" w:sz="0" w:space="0" w:color="auto"/>
          </w:divBdr>
          <w:divsChild>
            <w:div w:id="403724784">
              <w:marLeft w:val="0"/>
              <w:marRight w:val="0"/>
              <w:marTop w:val="0"/>
              <w:marBottom w:val="0"/>
              <w:divBdr>
                <w:top w:val="none" w:sz="0" w:space="0" w:color="auto"/>
                <w:left w:val="none" w:sz="0" w:space="0" w:color="auto"/>
                <w:bottom w:val="none" w:sz="0" w:space="0" w:color="auto"/>
                <w:right w:val="none" w:sz="0" w:space="0" w:color="auto"/>
              </w:divBdr>
              <w:divsChild>
                <w:div w:id="206833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775596">
      <w:bodyDiv w:val="1"/>
      <w:marLeft w:val="0"/>
      <w:marRight w:val="0"/>
      <w:marTop w:val="0"/>
      <w:marBottom w:val="0"/>
      <w:divBdr>
        <w:top w:val="none" w:sz="0" w:space="0" w:color="auto"/>
        <w:left w:val="none" w:sz="0" w:space="0" w:color="auto"/>
        <w:bottom w:val="none" w:sz="0" w:space="0" w:color="auto"/>
        <w:right w:val="none" w:sz="0" w:space="0" w:color="auto"/>
      </w:divBdr>
      <w:divsChild>
        <w:div w:id="328607722">
          <w:marLeft w:val="0"/>
          <w:marRight w:val="0"/>
          <w:marTop w:val="0"/>
          <w:marBottom w:val="0"/>
          <w:divBdr>
            <w:top w:val="none" w:sz="0" w:space="0" w:color="auto"/>
            <w:left w:val="none" w:sz="0" w:space="0" w:color="auto"/>
            <w:bottom w:val="none" w:sz="0" w:space="0" w:color="auto"/>
            <w:right w:val="none" w:sz="0" w:space="0" w:color="auto"/>
          </w:divBdr>
          <w:divsChild>
            <w:div w:id="2009867290">
              <w:marLeft w:val="0"/>
              <w:marRight w:val="0"/>
              <w:marTop w:val="0"/>
              <w:marBottom w:val="0"/>
              <w:divBdr>
                <w:top w:val="none" w:sz="0" w:space="0" w:color="auto"/>
                <w:left w:val="none" w:sz="0" w:space="0" w:color="auto"/>
                <w:bottom w:val="none" w:sz="0" w:space="0" w:color="auto"/>
                <w:right w:val="none" w:sz="0" w:space="0" w:color="auto"/>
              </w:divBdr>
              <w:divsChild>
                <w:div w:id="849099236">
                  <w:marLeft w:val="0"/>
                  <w:marRight w:val="0"/>
                  <w:marTop w:val="0"/>
                  <w:marBottom w:val="0"/>
                  <w:divBdr>
                    <w:top w:val="none" w:sz="0" w:space="0" w:color="auto"/>
                    <w:left w:val="none" w:sz="0" w:space="0" w:color="auto"/>
                    <w:bottom w:val="none" w:sz="0" w:space="0" w:color="auto"/>
                    <w:right w:val="none" w:sz="0" w:space="0" w:color="auto"/>
                  </w:divBdr>
                  <w:divsChild>
                    <w:div w:id="20559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489193">
      <w:bodyDiv w:val="1"/>
      <w:marLeft w:val="0"/>
      <w:marRight w:val="0"/>
      <w:marTop w:val="0"/>
      <w:marBottom w:val="0"/>
      <w:divBdr>
        <w:top w:val="none" w:sz="0" w:space="0" w:color="auto"/>
        <w:left w:val="none" w:sz="0" w:space="0" w:color="auto"/>
        <w:bottom w:val="none" w:sz="0" w:space="0" w:color="auto"/>
        <w:right w:val="none" w:sz="0" w:space="0" w:color="auto"/>
      </w:divBdr>
      <w:divsChild>
        <w:div w:id="893273669">
          <w:marLeft w:val="0"/>
          <w:marRight w:val="0"/>
          <w:marTop w:val="0"/>
          <w:marBottom w:val="0"/>
          <w:divBdr>
            <w:top w:val="none" w:sz="0" w:space="0" w:color="auto"/>
            <w:left w:val="none" w:sz="0" w:space="0" w:color="auto"/>
            <w:bottom w:val="none" w:sz="0" w:space="0" w:color="auto"/>
            <w:right w:val="none" w:sz="0" w:space="0" w:color="auto"/>
          </w:divBdr>
          <w:divsChild>
            <w:div w:id="620376682">
              <w:marLeft w:val="0"/>
              <w:marRight w:val="0"/>
              <w:marTop w:val="0"/>
              <w:marBottom w:val="0"/>
              <w:divBdr>
                <w:top w:val="none" w:sz="0" w:space="0" w:color="auto"/>
                <w:left w:val="none" w:sz="0" w:space="0" w:color="auto"/>
                <w:bottom w:val="none" w:sz="0" w:space="0" w:color="auto"/>
                <w:right w:val="none" w:sz="0" w:space="0" w:color="auto"/>
              </w:divBdr>
              <w:divsChild>
                <w:div w:id="116034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385858">
      <w:bodyDiv w:val="1"/>
      <w:marLeft w:val="0"/>
      <w:marRight w:val="0"/>
      <w:marTop w:val="0"/>
      <w:marBottom w:val="0"/>
      <w:divBdr>
        <w:top w:val="none" w:sz="0" w:space="0" w:color="auto"/>
        <w:left w:val="none" w:sz="0" w:space="0" w:color="auto"/>
        <w:bottom w:val="none" w:sz="0" w:space="0" w:color="auto"/>
        <w:right w:val="none" w:sz="0" w:space="0" w:color="auto"/>
      </w:divBdr>
      <w:divsChild>
        <w:div w:id="656033799">
          <w:marLeft w:val="0"/>
          <w:marRight w:val="0"/>
          <w:marTop w:val="0"/>
          <w:marBottom w:val="0"/>
          <w:divBdr>
            <w:top w:val="none" w:sz="0" w:space="0" w:color="auto"/>
            <w:left w:val="none" w:sz="0" w:space="0" w:color="auto"/>
            <w:bottom w:val="none" w:sz="0" w:space="0" w:color="auto"/>
            <w:right w:val="none" w:sz="0" w:space="0" w:color="auto"/>
          </w:divBdr>
          <w:divsChild>
            <w:div w:id="1611356601">
              <w:marLeft w:val="0"/>
              <w:marRight w:val="0"/>
              <w:marTop w:val="0"/>
              <w:marBottom w:val="0"/>
              <w:divBdr>
                <w:top w:val="none" w:sz="0" w:space="0" w:color="auto"/>
                <w:left w:val="none" w:sz="0" w:space="0" w:color="auto"/>
                <w:bottom w:val="none" w:sz="0" w:space="0" w:color="auto"/>
                <w:right w:val="none" w:sz="0" w:space="0" w:color="auto"/>
              </w:divBdr>
              <w:divsChild>
                <w:div w:id="32856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032581">
      <w:bodyDiv w:val="1"/>
      <w:marLeft w:val="0"/>
      <w:marRight w:val="0"/>
      <w:marTop w:val="0"/>
      <w:marBottom w:val="0"/>
      <w:divBdr>
        <w:top w:val="none" w:sz="0" w:space="0" w:color="auto"/>
        <w:left w:val="none" w:sz="0" w:space="0" w:color="auto"/>
        <w:bottom w:val="none" w:sz="0" w:space="0" w:color="auto"/>
        <w:right w:val="none" w:sz="0" w:space="0" w:color="auto"/>
      </w:divBdr>
      <w:divsChild>
        <w:div w:id="448404184">
          <w:marLeft w:val="0"/>
          <w:marRight w:val="0"/>
          <w:marTop w:val="0"/>
          <w:marBottom w:val="0"/>
          <w:divBdr>
            <w:top w:val="none" w:sz="0" w:space="0" w:color="auto"/>
            <w:left w:val="none" w:sz="0" w:space="0" w:color="auto"/>
            <w:bottom w:val="none" w:sz="0" w:space="0" w:color="auto"/>
            <w:right w:val="none" w:sz="0" w:space="0" w:color="auto"/>
          </w:divBdr>
          <w:divsChild>
            <w:div w:id="997343651">
              <w:marLeft w:val="0"/>
              <w:marRight w:val="0"/>
              <w:marTop w:val="0"/>
              <w:marBottom w:val="0"/>
              <w:divBdr>
                <w:top w:val="none" w:sz="0" w:space="0" w:color="auto"/>
                <w:left w:val="none" w:sz="0" w:space="0" w:color="auto"/>
                <w:bottom w:val="none" w:sz="0" w:space="0" w:color="auto"/>
                <w:right w:val="none" w:sz="0" w:space="0" w:color="auto"/>
              </w:divBdr>
              <w:divsChild>
                <w:div w:id="189171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588940">
      <w:bodyDiv w:val="1"/>
      <w:marLeft w:val="0"/>
      <w:marRight w:val="0"/>
      <w:marTop w:val="0"/>
      <w:marBottom w:val="0"/>
      <w:divBdr>
        <w:top w:val="none" w:sz="0" w:space="0" w:color="auto"/>
        <w:left w:val="none" w:sz="0" w:space="0" w:color="auto"/>
        <w:bottom w:val="none" w:sz="0" w:space="0" w:color="auto"/>
        <w:right w:val="none" w:sz="0" w:space="0" w:color="auto"/>
      </w:divBdr>
      <w:divsChild>
        <w:div w:id="1065764284">
          <w:marLeft w:val="0"/>
          <w:marRight w:val="0"/>
          <w:marTop w:val="0"/>
          <w:marBottom w:val="0"/>
          <w:divBdr>
            <w:top w:val="none" w:sz="0" w:space="0" w:color="auto"/>
            <w:left w:val="none" w:sz="0" w:space="0" w:color="auto"/>
            <w:bottom w:val="none" w:sz="0" w:space="0" w:color="auto"/>
            <w:right w:val="none" w:sz="0" w:space="0" w:color="auto"/>
          </w:divBdr>
          <w:divsChild>
            <w:div w:id="1394235099">
              <w:marLeft w:val="0"/>
              <w:marRight w:val="0"/>
              <w:marTop w:val="0"/>
              <w:marBottom w:val="0"/>
              <w:divBdr>
                <w:top w:val="none" w:sz="0" w:space="0" w:color="auto"/>
                <w:left w:val="none" w:sz="0" w:space="0" w:color="auto"/>
                <w:bottom w:val="none" w:sz="0" w:space="0" w:color="auto"/>
                <w:right w:val="none" w:sz="0" w:space="0" w:color="auto"/>
              </w:divBdr>
              <w:divsChild>
                <w:div w:id="185329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377278">
      <w:bodyDiv w:val="1"/>
      <w:marLeft w:val="0"/>
      <w:marRight w:val="0"/>
      <w:marTop w:val="0"/>
      <w:marBottom w:val="0"/>
      <w:divBdr>
        <w:top w:val="none" w:sz="0" w:space="0" w:color="auto"/>
        <w:left w:val="none" w:sz="0" w:space="0" w:color="auto"/>
        <w:bottom w:val="none" w:sz="0" w:space="0" w:color="auto"/>
        <w:right w:val="none" w:sz="0" w:space="0" w:color="auto"/>
      </w:divBdr>
    </w:div>
    <w:div w:id="1607498915">
      <w:bodyDiv w:val="1"/>
      <w:marLeft w:val="0"/>
      <w:marRight w:val="0"/>
      <w:marTop w:val="0"/>
      <w:marBottom w:val="0"/>
      <w:divBdr>
        <w:top w:val="none" w:sz="0" w:space="0" w:color="auto"/>
        <w:left w:val="none" w:sz="0" w:space="0" w:color="auto"/>
        <w:bottom w:val="none" w:sz="0" w:space="0" w:color="auto"/>
        <w:right w:val="none" w:sz="0" w:space="0" w:color="auto"/>
      </w:divBdr>
    </w:div>
    <w:div w:id="1620527388">
      <w:bodyDiv w:val="1"/>
      <w:marLeft w:val="0"/>
      <w:marRight w:val="0"/>
      <w:marTop w:val="0"/>
      <w:marBottom w:val="0"/>
      <w:divBdr>
        <w:top w:val="none" w:sz="0" w:space="0" w:color="auto"/>
        <w:left w:val="none" w:sz="0" w:space="0" w:color="auto"/>
        <w:bottom w:val="none" w:sz="0" w:space="0" w:color="auto"/>
        <w:right w:val="none" w:sz="0" w:space="0" w:color="auto"/>
      </w:divBdr>
      <w:divsChild>
        <w:div w:id="2134519130">
          <w:marLeft w:val="0"/>
          <w:marRight w:val="0"/>
          <w:marTop w:val="0"/>
          <w:marBottom w:val="0"/>
          <w:divBdr>
            <w:top w:val="none" w:sz="0" w:space="0" w:color="auto"/>
            <w:left w:val="none" w:sz="0" w:space="0" w:color="auto"/>
            <w:bottom w:val="none" w:sz="0" w:space="0" w:color="auto"/>
            <w:right w:val="none" w:sz="0" w:space="0" w:color="auto"/>
          </w:divBdr>
          <w:divsChild>
            <w:div w:id="1886454150">
              <w:marLeft w:val="0"/>
              <w:marRight w:val="0"/>
              <w:marTop w:val="0"/>
              <w:marBottom w:val="0"/>
              <w:divBdr>
                <w:top w:val="none" w:sz="0" w:space="0" w:color="auto"/>
                <w:left w:val="none" w:sz="0" w:space="0" w:color="auto"/>
                <w:bottom w:val="none" w:sz="0" w:space="0" w:color="auto"/>
                <w:right w:val="none" w:sz="0" w:space="0" w:color="auto"/>
              </w:divBdr>
              <w:divsChild>
                <w:div w:id="20783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364812">
      <w:bodyDiv w:val="1"/>
      <w:marLeft w:val="0"/>
      <w:marRight w:val="0"/>
      <w:marTop w:val="0"/>
      <w:marBottom w:val="0"/>
      <w:divBdr>
        <w:top w:val="none" w:sz="0" w:space="0" w:color="auto"/>
        <w:left w:val="none" w:sz="0" w:space="0" w:color="auto"/>
        <w:bottom w:val="none" w:sz="0" w:space="0" w:color="auto"/>
        <w:right w:val="none" w:sz="0" w:space="0" w:color="auto"/>
      </w:divBdr>
    </w:div>
    <w:div w:id="1796489018">
      <w:bodyDiv w:val="1"/>
      <w:marLeft w:val="0"/>
      <w:marRight w:val="0"/>
      <w:marTop w:val="0"/>
      <w:marBottom w:val="0"/>
      <w:divBdr>
        <w:top w:val="none" w:sz="0" w:space="0" w:color="auto"/>
        <w:left w:val="none" w:sz="0" w:space="0" w:color="auto"/>
        <w:bottom w:val="none" w:sz="0" w:space="0" w:color="auto"/>
        <w:right w:val="none" w:sz="0" w:space="0" w:color="auto"/>
      </w:divBdr>
      <w:divsChild>
        <w:div w:id="3435093">
          <w:marLeft w:val="0"/>
          <w:marRight w:val="0"/>
          <w:marTop w:val="0"/>
          <w:marBottom w:val="0"/>
          <w:divBdr>
            <w:top w:val="none" w:sz="0" w:space="0" w:color="auto"/>
            <w:left w:val="none" w:sz="0" w:space="0" w:color="auto"/>
            <w:bottom w:val="none" w:sz="0" w:space="0" w:color="auto"/>
            <w:right w:val="none" w:sz="0" w:space="0" w:color="auto"/>
          </w:divBdr>
          <w:divsChild>
            <w:div w:id="262307669">
              <w:marLeft w:val="0"/>
              <w:marRight w:val="0"/>
              <w:marTop w:val="0"/>
              <w:marBottom w:val="0"/>
              <w:divBdr>
                <w:top w:val="none" w:sz="0" w:space="0" w:color="auto"/>
                <w:left w:val="none" w:sz="0" w:space="0" w:color="auto"/>
                <w:bottom w:val="none" w:sz="0" w:space="0" w:color="auto"/>
                <w:right w:val="none" w:sz="0" w:space="0" w:color="auto"/>
              </w:divBdr>
              <w:divsChild>
                <w:div w:id="160052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469665">
      <w:bodyDiv w:val="1"/>
      <w:marLeft w:val="0"/>
      <w:marRight w:val="0"/>
      <w:marTop w:val="0"/>
      <w:marBottom w:val="0"/>
      <w:divBdr>
        <w:top w:val="none" w:sz="0" w:space="0" w:color="auto"/>
        <w:left w:val="none" w:sz="0" w:space="0" w:color="auto"/>
        <w:bottom w:val="none" w:sz="0" w:space="0" w:color="auto"/>
        <w:right w:val="none" w:sz="0" w:space="0" w:color="auto"/>
      </w:divBdr>
    </w:div>
    <w:div w:id="1925527014">
      <w:bodyDiv w:val="1"/>
      <w:marLeft w:val="0"/>
      <w:marRight w:val="0"/>
      <w:marTop w:val="0"/>
      <w:marBottom w:val="0"/>
      <w:divBdr>
        <w:top w:val="none" w:sz="0" w:space="0" w:color="auto"/>
        <w:left w:val="none" w:sz="0" w:space="0" w:color="auto"/>
        <w:bottom w:val="none" w:sz="0" w:space="0" w:color="auto"/>
        <w:right w:val="none" w:sz="0" w:space="0" w:color="auto"/>
      </w:divBdr>
      <w:divsChild>
        <w:div w:id="951010755">
          <w:marLeft w:val="0"/>
          <w:marRight w:val="0"/>
          <w:marTop w:val="0"/>
          <w:marBottom w:val="0"/>
          <w:divBdr>
            <w:top w:val="none" w:sz="0" w:space="0" w:color="auto"/>
            <w:left w:val="none" w:sz="0" w:space="0" w:color="auto"/>
            <w:bottom w:val="none" w:sz="0" w:space="0" w:color="auto"/>
            <w:right w:val="none" w:sz="0" w:space="0" w:color="auto"/>
          </w:divBdr>
          <w:divsChild>
            <w:div w:id="1259602098">
              <w:marLeft w:val="0"/>
              <w:marRight w:val="0"/>
              <w:marTop w:val="0"/>
              <w:marBottom w:val="0"/>
              <w:divBdr>
                <w:top w:val="none" w:sz="0" w:space="0" w:color="auto"/>
                <w:left w:val="none" w:sz="0" w:space="0" w:color="auto"/>
                <w:bottom w:val="none" w:sz="0" w:space="0" w:color="auto"/>
                <w:right w:val="none" w:sz="0" w:space="0" w:color="auto"/>
              </w:divBdr>
              <w:divsChild>
                <w:div w:id="188451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505097">
      <w:bodyDiv w:val="1"/>
      <w:marLeft w:val="0"/>
      <w:marRight w:val="0"/>
      <w:marTop w:val="0"/>
      <w:marBottom w:val="0"/>
      <w:divBdr>
        <w:top w:val="none" w:sz="0" w:space="0" w:color="auto"/>
        <w:left w:val="none" w:sz="0" w:space="0" w:color="auto"/>
        <w:bottom w:val="none" w:sz="0" w:space="0" w:color="auto"/>
        <w:right w:val="none" w:sz="0" w:space="0" w:color="auto"/>
      </w:divBdr>
    </w:div>
    <w:div w:id="1978798480">
      <w:bodyDiv w:val="1"/>
      <w:marLeft w:val="0"/>
      <w:marRight w:val="0"/>
      <w:marTop w:val="0"/>
      <w:marBottom w:val="0"/>
      <w:divBdr>
        <w:top w:val="none" w:sz="0" w:space="0" w:color="auto"/>
        <w:left w:val="none" w:sz="0" w:space="0" w:color="auto"/>
        <w:bottom w:val="none" w:sz="0" w:space="0" w:color="auto"/>
        <w:right w:val="none" w:sz="0" w:space="0" w:color="auto"/>
      </w:divBdr>
    </w:div>
    <w:div w:id="1991402845">
      <w:bodyDiv w:val="1"/>
      <w:marLeft w:val="0"/>
      <w:marRight w:val="0"/>
      <w:marTop w:val="0"/>
      <w:marBottom w:val="0"/>
      <w:divBdr>
        <w:top w:val="none" w:sz="0" w:space="0" w:color="auto"/>
        <w:left w:val="none" w:sz="0" w:space="0" w:color="auto"/>
        <w:bottom w:val="none" w:sz="0" w:space="0" w:color="auto"/>
        <w:right w:val="none" w:sz="0" w:space="0" w:color="auto"/>
      </w:divBdr>
      <w:divsChild>
        <w:div w:id="1478835751">
          <w:marLeft w:val="0"/>
          <w:marRight w:val="0"/>
          <w:marTop w:val="0"/>
          <w:marBottom w:val="0"/>
          <w:divBdr>
            <w:top w:val="none" w:sz="0" w:space="0" w:color="auto"/>
            <w:left w:val="none" w:sz="0" w:space="0" w:color="auto"/>
            <w:bottom w:val="none" w:sz="0" w:space="0" w:color="auto"/>
            <w:right w:val="none" w:sz="0" w:space="0" w:color="auto"/>
          </w:divBdr>
          <w:divsChild>
            <w:div w:id="331881656">
              <w:marLeft w:val="0"/>
              <w:marRight w:val="0"/>
              <w:marTop w:val="0"/>
              <w:marBottom w:val="0"/>
              <w:divBdr>
                <w:top w:val="none" w:sz="0" w:space="0" w:color="auto"/>
                <w:left w:val="none" w:sz="0" w:space="0" w:color="auto"/>
                <w:bottom w:val="none" w:sz="0" w:space="0" w:color="auto"/>
                <w:right w:val="none" w:sz="0" w:space="0" w:color="auto"/>
              </w:divBdr>
              <w:divsChild>
                <w:div w:id="1388139973">
                  <w:marLeft w:val="0"/>
                  <w:marRight w:val="0"/>
                  <w:marTop w:val="0"/>
                  <w:marBottom w:val="0"/>
                  <w:divBdr>
                    <w:top w:val="none" w:sz="0" w:space="0" w:color="auto"/>
                    <w:left w:val="none" w:sz="0" w:space="0" w:color="auto"/>
                    <w:bottom w:val="none" w:sz="0" w:space="0" w:color="auto"/>
                    <w:right w:val="none" w:sz="0" w:space="0" w:color="auto"/>
                  </w:divBdr>
                  <w:divsChild>
                    <w:div w:id="74326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273582">
      <w:bodyDiv w:val="1"/>
      <w:marLeft w:val="0"/>
      <w:marRight w:val="0"/>
      <w:marTop w:val="0"/>
      <w:marBottom w:val="0"/>
      <w:divBdr>
        <w:top w:val="none" w:sz="0" w:space="0" w:color="auto"/>
        <w:left w:val="none" w:sz="0" w:space="0" w:color="auto"/>
        <w:bottom w:val="none" w:sz="0" w:space="0" w:color="auto"/>
        <w:right w:val="none" w:sz="0" w:space="0" w:color="auto"/>
      </w:divBdr>
    </w:div>
    <w:div w:id="2022273775">
      <w:bodyDiv w:val="1"/>
      <w:marLeft w:val="0"/>
      <w:marRight w:val="0"/>
      <w:marTop w:val="0"/>
      <w:marBottom w:val="0"/>
      <w:divBdr>
        <w:top w:val="none" w:sz="0" w:space="0" w:color="auto"/>
        <w:left w:val="none" w:sz="0" w:space="0" w:color="auto"/>
        <w:bottom w:val="none" w:sz="0" w:space="0" w:color="auto"/>
        <w:right w:val="none" w:sz="0" w:space="0" w:color="auto"/>
      </w:divBdr>
      <w:divsChild>
        <w:div w:id="589851415">
          <w:marLeft w:val="0"/>
          <w:marRight w:val="0"/>
          <w:marTop w:val="0"/>
          <w:marBottom w:val="0"/>
          <w:divBdr>
            <w:top w:val="none" w:sz="0" w:space="0" w:color="auto"/>
            <w:left w:val="none" w:sz="0" w:space="0" w:color="auto"/>
            <w:bottom w:val="none" w:sz="0" w:space="0" w:color="auto"/>
            <w:right w:val="none" w:sz="0" w:space="0" w:color="auto"/>
          </w:divBdr>
          <w:divsChild>
            <w:div w:id="1357345047">
              <w:marLeft w:val="0"/>
              <w:marRight w:val="0"/>
              <w:marTop w:val="0"/>
              <w:marBottom w:val="0"/>
              <w:divBdr>
                <w:top w:val="none" w:sz="0" w:space="0" w:color="auto"/>
                <w:left w:val="none" w:sz="0" w:space="0" w:color="auto"/>
                <w:bottom w:val="none" w:sz="0" w:space="0" w:color="auto"/>
                <w:right w:val="none" w:sz="0" w:space="0" w:color="auto"/>
              </w:divBdr>
              <w:divsChild>
                <w:div w:id="20591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060855">
      <w:bodyDiv w:val="1"/>
      <w:marLeft w:val="0"/>
      <w:marRight w:val="0"/>
      <w:marTop w:val="0"/>
      <w:marBottom w:val="0"/>
      <w:divBdr>
        <w:top w:val="none" w:sz="0" w:space="0" w:color="auto"/>
        <w:left w:val="none" w:sz="0" w:space="0" w:color="auto"/>
        <w:bottom w:val="none" w:sz="0" w:space="0" w:color="auto"/>
        <w:right w:val="none" w:sz="0" w:space="0" w:color="auto"/>
      </w:divBdr>
    </w:div>
    <w:div w:id="2079555426">
      <w:bodyDiv w:val="1"/>
      <w:marLeft w:val="0"/>
      <w:marRight w:val="0"/>
      <w:marTop w:val="0"/>
      <w:marBottom w:val="0"/>
      <w:divBdr>
        <w:top w:val="none" w:sz="0" w:space="0" w:color="auto"/>
        <w:left w:val="none" w:sz="0" w:space="0" w:color="auto"/>
        <w:bottom w:val="none" w:sz="0" w:space="0" w:color="auto"/>
        <w:right w:val="none" w:sz="0" w:space="0" w:color="auto"/>
      </w:divBdr>
      <w:divsChild>
        <w:div w:id="232812568">
          <w:marLeft w:val="0"/>
          <w:marRight w:val="0"/>
          <w:marTop w:val="0"/>
          <w:marBottom w:val="0"/>
          <w:divBdr>
            <w:top w:val="none" w:sz="0" w:space="0" w:color="auto"/>
            <w:left w:val="none" w:sz="0" w:space="0" w:color="auto"/>
            <w:bottom w:val="none" w:sz="0" w:space="0" w:color="auto"/>
            <w:right w:val="none" w:sz="0" w:space="0" w:color="auto"/>
          </w:divBdr>
          <w:divsChild>
            <w:div w:id="1945188857">
              <w:marLeft w:val="0"/>
              <w:marRight w:val="0"/>
              <w:marTop w:val="0"/>
              <w:marBottom w:val="0"/>
              <w:divBdr>
                <w:top w:val="none" w:sz="0" w:space="0" w:color="auto"/>
                <w:left w:val="none" w:sz="0" w:space="0" w:color="auto"/>
                <w:bottom w:val="none" w:sz="0" w:space="0" w:color="auto"/>
                <w:right w:val="none" w:sz="0" w:space="0" w:color="auto"/>
              </w:divBdr>
              <w:divsChild>
                <w:div w:id="1920014324">
                  <w:marLeft w:val="0"/>
                  <w:marRight w:val="0"/>
                  <w:marTop w:val="0"/>
                  <w:marBottom w:val="0"/>
                  <w:divBdr>
                    <w:top w:val="none" w:sz="0" w:space="0" w:color="auto"/>
                    <w:left w:val="none" w:sz="0" w:space="0" w:color="auto"/>
                    <w:bottom w:val="none" w:sz="0" w:space="0" w:color="auto"/>
                    <w:right w:val="none" w:sz="0" w:space="0" w:color="auto"/>
                  </w:divBdr>
                  <w:divsChild>
                    <w:div w:id="168736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209843">
      <w:bodyDiv w:val="1"/>
      <w:marLeft w:val="0"/>
      <w:marRight w:val="0"/>
      <w:marTop w:val="0"/>
      <w:marBottom w:val="0"/>
      <w:divBdr>
        <w:top w:val="none" w:sz="0" w:space="0" w:color="auto"/>
        <w:left w:val="none" w:sz="0" w:space="0" w:color="auto"/>
        <w:bottom w:val="none" w:sz="0" w:space="0" w:color="auto"/>
        <w:right w:val="none" w:sz="0" w:space="0" w:color="auto"/>
      </w:divBdr>
      <w:divsChild>
        <w:div w:id="1512791463">
          <w:marLeft w:val="0"/>
          <w:marRight w:val="0"/>
          <w:marTop w:val="0"/>
          <w:marBottom w:val="0"/>
          <w:divBdr>
            <w:top w:val="none" w:sz="0" w:space="0" w:color="auto"/>
            <w:left w:val="none" w:sz="0" w:space="0" w:color="auto"/>
            <w:bottom w:val="none" w:sz="0" w:space="0" w:color="auto"/>
            <w:right w:val="none" w:sz="0" w:space="0" w:color="auto"/>
          </w:divBdr>
          <w:divsChild>
            <w:div w:id="1579707769">
              <w:marLeft w:val="0"/>
              <w:marRight w:val="0"/>
              <w:marTop w:val="0"/>
              <w:marBottom w:val="0"/>
              <w:divBdr>
                <w:top w:val="none" w:sz="0" w:space="0" w:color="auto"/>
                <w:left w:val="none" w:sz="0" w:space="0" w:color="auto"/>
                <w:bottom w:val="none" w:sz="0" w:space="0" w:color="auto"/>
                <w:right w:val="none" w:sz="0" w:space="0" w:color="auto"/>
              </w:divBdr>
              <w:divsChild>
                <w:div w:id="1271401278">
                  <w:marLeft w:val="0"/>
                  <w:marRight w:val="0"/>
                  <w:marTop w:val="0"/>
                  <w:marBottom w:val="0"/>
                  <w:divBdr>
                    <w:top w:val="none" w:sz="0" w:space="0" w:color="auto"/>
                    <w:left w:val="none" w:sz="0" w:space="0" w:color="auto"/>
                    <w:bottom w:val="none" w:sz="0" w:space="0" w:color="auto"/>
                    <w:right w:val="none" w:sz="0" w:space="0" w:color="auto"/>
                  </w:divBdr>
                  <w:divsChild>
                    <w:div w:id="193057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riffiths15@imperial.ac.u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tif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07FFF-D575-284C-A809-CBB2B5407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24</Pages>
  <Words>40907</Words>
  <Characters>233175</Characters>
  <Application>Microsoft Office Word</Application>
  <DocSecurity>0</DocSecurity>
  <Lines>1943</Lines>
  <Paragraphs>547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Griffiths, Alexander</dc:creator>
  <cp:keywords/>
  <dc:description/>
  <cp:lastModifiedBy>Griffiths, Alexander</cp:lastModifiedBy>
  <cp:revision>8</cp:revision>
  <cp:lastPrinted>2020-04-24T13:35:00Z</cp:lastPrinted>
  <dcterms:created xsi:type="dcterms:W3CDTF">2020-07-11T14:28:00Z</dcterms:created>
  <dcterms:modified xsi:type="dcterms:W3CDTF">2020-07-13T17:17:00Z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http://www.zotero.org/styles/analytical-chemistry</vt:lpwstr>
  </property>
  <property fmtid="{D5CDD505-2E9C-101B-9397-08002B2CF9AE}" pid="4" name="Mendeley Unique User Id_1">
    <vt:lpwstr>b9a5e71d-c68c-3d7e-ba09-0d7578678ce8</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http://www.zotero.org/styles/analytical-chemistry</vt:lpwstr>
  </property>
  <property fmtid="{D5CDD505-2E9C-101B-9397-08002B2CF9AE}" pid="12" name="Mendeley Recent Style Name 3_1">
    <vt:lpwstr>Analytical Chemistry</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http://csl.mendeley.com/styles/17950341/AlexGriffiths2</vt:lpwstr>
  </property>
  <property fmtid="{D5CDD505-2E9C-101B-9397-08002B2CF9AE}" pid="18" name="Mendeley Recent Style Name 6_1">
    <vt:lpwstr>Harvard Reference - Bibliography reference order - Alex Griffiths</vt:lpwstr>
  </property>
  <property fmtid="{D5CDD505-2E9C-101B-9397-08002B2CF9AE}" pid="19" name="Mendeley Recent Style Id 7_1">
    <vt:lpwstr>http://csl.mendeley.com/styles/17950341/AlexGriffiths2-2</vt:lpwstr>
  </property>
  <property fmtid="{D5CDD505-2E9C-101B-9397-08002B2CF9AE}" pid="20" name="Mendeley Recent Style Name 7_1">
    <vt:lpwstr>Harvard Reference - Bibliography reference order - Alex Griffiths</vt:lpwstr>
  </property>
  <property fmtid="{D5CDD505-2E9C-101B-9397-08002B2CF9AE}" pid="21" name="Mendeley Recent Style Id 8_1">
    <vt:lpwstr>http://www.zotero.org/styles/harvard1</vt:lpwstr>
  </property>
  <property fmtid="{D5CDD505-2E9C-101B-9397-08002B2CF9AE}" pid="22" name="Mendeley Recent Style Name 8_1">
    <vt:lpwstr>Harvard reference format 1 (deprecated)</vt:lpwstr>
  </property>
  <property fmtid="{D5CDD505-2E9C-101B-9397-08002B2CF9AE}" pid="23" name="Mendeley Recent Style Id 9_1">
    <vt:lpwstr>http://www.zotero.org/styles/harvard-imperial-college-london</vt:lpwstr>
  </property>
  <property fmtid="{D5CDD505-2E9C-101B-9397-08002B2CF9AE}" pid="24" name="Mendeley Recent Style Name 9_1">
    <vt:lpwstr>Imperial College London - Harvard</vt:lpwstr>
  </property>
</Properties>
</file>