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EDD" w:rsidRPr="00DD1EEC" w:rsidRDefault="00A32803" w:rsidP="00141659">
      <w:pPr>
        <w:pStyle w:val="BATitle"/>
      </w:pPr>
      <w:r>
        <w:t xml:space="preserve">Selective </w:t>
      </w:r>
      <w:r w:rsidR="00C3454F">
        <w:t xml:space="preserve">Catalytic </w:t>
      </w:r>
      <w:r>
        <w:t>R</w:t>
      </w:r>
      <w:r w:rsidR="00FC3E3D">
        <w:t>eduction</w:t>
      </w:r>
      <w:r w:rsidR="00C3454F">
        <w:t xml:space="preserve"> of N</w:t>
      </w:r>
      <w:r w:rsidR="00C3454F" w:rsidRPr="00C3454F">
        <w:rPr>
          <w:vertAlign w:val="subscript"/>
        </w:rPr>
        <w:t>2</w:t>
      </w:r>
      <w:r w:rsidR="00C3454F">
        <w:t xml:space="preserve"> t</w:t>
      </w:r>
      <w:bookmarkStart w:id="0" w:name="_GoBack"/>
      <w:bookmarkEnd w:id="0"/>
      <w:r w:rsidR="00C3454F">
        <w:t>o N</w:t>
      </w:r>
      <w:r w:rsidR="00C3454F" w:rsidRPr="00C3454F">
        <w:rPr>
          <w:vertAlign w:val="subscript"/>
        </w:rPr>
        <w:t>2</w:t>
      </w:r>
      <w:r w:rsidR="00C3454F">
        <w:t>H</w:t>
      </w:r>
      <w:r w:rsidR="00C3454F" w:rsidRPr="00C3454F">
        <w:rPr>
          <w:vertAlign w:val="subscript"/>
        </w:rPr>
        <w:t>4</w:t>
      </w:r>
      <w:r w:rsidR="00C3454F">
        <w:t xml:space="preserve"> by a </w:t>
      </w:r>
      <w:r>
        <w:t>S</w:t>
      </w:r>
      <w:r w:rsidR="00C3454F">
        <w:t xml:space="preserve">imple Fe </w:t>
      </w:r>
      <w:r>
        <w:t>C</w:t>
      </w:r>
      <w:r w:rsidR="00C3454F">
        <w:t>omplex</w:t>
      </w:r>
    </w:p>
    <w:p w:rsidR="00A66EDD" w:rsidRPr="00A32803" w:rsidRDefault="000242C5" w:rsidP="000E75E3">
      <w:pPr>
        <w:pStyle w:val="BBAuthorName"/>
        <w:rPr>
          <w:rFonts w:ascii="Times New Roman" w:hAnsi="Times New Roman"/>
          <w:vertAlign w:val="superscript"/>
        </w:rPr>
      </w:pPr>
      <w:r w:rsidRPr="00A32803">
        <w:rPr>
          <w:rFonts w:ascii="Times New Roman" w:hAnsi="Times New Roman"/>
        </w:rPr>
        <w:t>Peter J. Hill,</w:t>
      </w:r>
      <w:r w:rsidR="00EF35CC" w:rsidRPr="00CD2389">
        <w:rPr>
          <w:rFonts w:ascii="Times New Roman" w:hAnsi="Times New Roman"/>
          <w:vertAlign w:val="superscript"/>
        </w:rPr>
        <w:t>†</w:t>
      </w:r>
      <w:r w:rsidRPr="00A32803">
        <w:rPr>
          <w:rFonts w:ascii="Times New Roman" w:hAnsi="Times New Roman"/>
        </w:rPr>
        <w:t xml:space="preserve"> Laurence R. Doyle,</w:t>
      </w:r>
      <w:r w:rsidR="00CD2389" w:rsidRPr="00CD2389">
        <w:rPr>
          <w:rFonts w:ascii="Times New Roman" w:hAnsi="Times New Roman"/>
          <w:vertAlign w:val="superscript"/>
        </w:rPr>
        <w:t>†</w:t>
      </w:r>
      <w:r w:rsidRPr="00A32803">
        <w:rPr>
          <w:rFonts w:ascii="Times New Roman" w:hAnsi="Times New Roman"/>
        </w:rPr>
        <w:t xml:space="preserve"> Andrew D. Crawford,</w:t>
      </w:r>
      <w:r w:rsidR="00CD2389" w:rsidRPr="00CD2389">
        <w:rPr>
          <w:rFonts w:ascii="Times New Roman" w:hAnsi="Times New Roman"/>
          <w:vertAlign w:val="superscript"/>
        </w:rPr>
        <w:t>†</w:t>
      </w:r>
      <w:r w:rsidRPr="00A32803">
        <w:rPr>
          <w:rFonts w:ascii="Times New Roman" w:hAnsi="Times New Roman"/>
        </w:rPr>
        <w:t xml:space="preserve"> </w:t>
      </w:r>
      <w:r w:rsidR="007B24AC" w:rsidRPr="00A32803">
        <w:rPr>
          <w:rFonts w:ascii="Times New Roman" w:hAnsi="Times New Roman"/>
        </w:rPr>
        <w:t>W</w:t>
      </w:r>
      <w:r w:rsidR="00FC3E3D" w:rsidRPr="00A32803">
        <w:rPr>
          <w:rFonts w:ascii="Times New Roman" w:hAnsi="Times New Roman"/>
        </w:rPr>
        <w:t xml:space="preserve">illiam </w:t>
      </w:r>
      <w:r w:rsidR="003F1B76" w:rsidRPr="00A32803">
        <w:rPr>
          <w:rFonts w:ascii="Times New Roman" w:hAnsi="Times New Roman"/>
        </w:rPr>
        <w:t xml:space="preserve">K. </w:t>
      </w:r>
      <w:r w:rsidR="00FC3E3D" w:rsidRPr="00A32803">
        <w:rPr>
          <w:rFonts w:ascii="Times New Roman" w:hAnsi="Times New Roman"/>
        </w:rPr>
        <w:t>Myers,</w:t>
      </w:r>
      <w:r w:rsidR="00CD2389" w:rsidRPr="00CD2389">
        <w:rPr>
          <w:rFonts w:ascii="Times New Roman" w:hAnsi="Times New Roman"/>
          <w:vertAlign w:val="superscript"/>
        </w:rPr>
        <w:t>‡</w:t>
      </w:r>
      <w:r w:rsidR="00FC3E3D" w:rsidRPr="00A32803">
        <w:rPr>
          <w:rFonts w:ascii="Times New Roman" w:hAnsi="Times New Roman"/>
        </w:rPr>
        <w:t xml:space="preserve"> </w:t>
      </w:r>
      <w:r w:rsidRPr="00A32803">
        <w:rPr>
          <w:rFonts w:ascii="Times New Roman" w:hAnsi="Times New Roman"/>
        </w:rPr>
        <w:t>Andrew E. Ashley</w:t>
      </w:r>
      <w:r w:rsidR="00CD2389" w:rsidRPr="00CD2389">
        <w:rPr>
          <w:rFonts w:ascii="Times New Roman" w:hAnsi="Times New Roman"/>
          <w:vertAlign w:val="superscript"/>
        </w:rPr>
        <w:t>†</w:t>
      </w:r>
      <w:r w:rsidR="00CD2389">
        <w:rPr>
          <w:rFonts w:ascii="Times New Roman" w:hAnsi="Times New Roman"/>
          <w:vertAlign w:val="superscript"/>
        </w:rPr>
        <w:t>,</w:t>
      </w:r>
      <w:r w:rsidRPr="00A32803">
        <w:rPr>
          <w:rFonts w:ascii="Times New Roman" w:hAnsi="Times New Roman"/>
        </w:rPr>
        <w:t>*</w:t>
      </w:r>
    </w:p>
    <w:p w:rsidR="00A66EDD" w:rsidRDefault="00CD2389" w:rsidP="00A32803">
      <w:pPr>
        <w:pStyle w:val="BCAuthorAddress"/>
      </w:pPr>
      <w:r w:rsidRPr="00CD2389">
        <w:rPr>
          <w:vertAlign w:val="superscript"/>
        </w:rPr>
        <w:t>†</w:t>
      </w:r>
      <w:r>
        <w:rPr>
          <w:vertAlign w:val="superscript"/>
        </w:rPr>
        <w:t xml:space="preserve"> </w:t>
      </w:r>
      <w:r w:rsidR="000242C5" w:rsidRPr="00A32803">
        <w:t>Department of Chemistry, Imperial College London, Imperial College Road, South Kensington, London SW7 2AZ, UK. Email: a.ashley@imperial.ac.uk</w:t>
      </w:r>
      <w:r>
        <w:t>; Tel: +44 (0) (20) 75945810.</w:t>
      </w:r>
    </w:p>
    <w:p w:rsidR="00046572" w:rsidRPr="00CD2389" w:rsidRDefault="00CD2389" w:rsidP="00CD2389">
      <w:pPr>
        <w:pStyle w:val="BIEmailAddress"/>
        <w:rPr>
          <w:sz w:val="16"/>
          <w:szCs w:val="16"/>
        </w:rPr>
      </w:pPr>
      <w:r w:rsidRPr="00CD2389">
        <w:rPr>
          <w:rFonts w:ascii="Times New Roman" w:hAnsi="Times New Roman"/>
          <w:vertAlign w:val="superscript"/>
        </w:rPr>
        <w:t>‡</w:t>
      </w:r>
      <w:r>
        <w:rPr>
          <w:rFonts w:ascii="Times New Roman" w:hAnsi="Times New Roman"/>
          <w:vertAlign w:val="superscript"/>
        </w:rPr>
        <w:t xml:space="preserve"> </w:t>
      </w:r>
      <w:r w:rsidRPr="00CD2389">
        <w:rPr>
          <w:rFonts w:ascii="Times New Roman" w:hAnsi="Times New Roman"/>
          <w:sz w:val="16"/>
          <w:szCs w:val="16"/>
        </w:rPr>
        <w:t>Centre for A</w:t>
      </w:r>
      <w:r>
        <w:rPr>
          <w:rFonts w:ascii="Times New Roman" w:hAnsi="Times New Roman"/>
          <w:sz w:val="16"/>
          <w:szCs w:val="16"/>
        </w:rPr>
        <w:t>dvanced Electron Spin Res</w:t>
      </w:r>
      <w:r w:rsidRPr="00CD2389">
        <w:rPr>
          <w:rFonts w:ascii="Times New Roman" w:hAnsi="Times New Roman"/>
          <w:sz w:val="16"/>
          <w:szCs w:val="16"/>
        </w:rPr>
        <w:t>onance, Inorganic Chemistry Laborato</w:t>
      </w:r>
      <w:r>
        <w:rPr>
          <w:rFonts w:ascii="Times New Roman" w:hAnsi="Times New Roman"/>
          <w:sz w:val="16"/>
          <w:szCs w:val="16"/>
        </w:rPr>
        <w:t>ry, South Parks Road, University of Oxford, OX1 3QR, UK.</w:t>
      </w:r>
    </w:p>
    <w:p w:rsidR="00A66EDD" w:rsidRPr="007F6792" w:rsidRDefault="00725A59" w:rsidP="00725A59">
      <w:pPr>
        <w:pStyle w:val="BGKeywords"/>
        <w:sectPr w:rsidR="00A66EDD" w:rsidRPr="007F6792" w:rsidSect="005133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720" w:right="1094" w:bottom="950" w:left="1094" w:header="720" w:footer="720" w:gutter="0"/>
          <w:cols w:space="720"/>
          <w:titlePg/>
        </w:sectPr>
      </w:pPr>
      <w:r>
        <w:t>Supporting Information Placeholder</w:t>
      </w:r>
    </w:p>
    <w:p w:rsidR="00552A07" w:rsidRPr="007C4EDF" w:rsidRDefault="00552A07" w:rsidP="007C4EDF">
      <w:pPr>
        <w:pStyle w:val="BDAbstract"/>
      </w:pPr>
      <w:r w:rsidRPr="007C4EDF">
        <w:rPr>
          <w:rStyle w:val="BDAbstractTitleChar"/>
          <w:rFonts w:ascii="Times New Roman" w:hAnsi="Times New Roman"/>
        </w:rPr>
        <w:t>ABSTRACT</w:t>
      </w:r>
      <w:r w:rsidR="006532A9" w:rsidRPr="007C4EDF">
        <w:rPr>
          <w:rStyle w:val="BDAbstractTitleChar"/>
          <w:rFonts w:ascii="Times New Roman" w:hAnsi="Times New Roman"/>
        </w:rPr>
        <w:t>:</w:t>
      </w:r>
      <w:r w:rsidRPr="007C4EDF">
        <w:t xml:space="preserve"> </w:t>
      </w:r>
      <w:r w:rsidR="001F6945" w:rsidRPr="007C4EDF">
        <w:t xml:space="preserve">The </w:t>
      </w:r>
      <w:r w:rsidR="00663181">
        <w:t xml:space="preserve">catalytic </w:t>
      </w:r>
      <w:r w:rsidR="001F6945" w:rsidRPr="007C4EDF">
        <w:t xml:space="preserve">fixation of </w:t>
      </w:r>
      <w:r w:rsidR="00412CE1">
        <w:t>N</w:t>
      </w:r>
      <w:r w:rsidR="00412CE1" w:rsidRPr="00412CE1">
        <w:rPr>
          <w:vertAlign w:val="subscript"/>
        </w:rPr>
        <w:t>2</w:t>
      </w:r>
      <w:r w:rsidR="001F6945" w:rsidRPr="007C4EDF">
        <w:t xml:space="preserve"> by molecular </w:t>
      </w:r>
      <w:r w:rsidR="00663181">
        <w:t>Fe compounds</w:t>
      </w:r>
      <w:r w:rsidR="00C3454F" w:rsidRPr="007C4EDF">
        <w:t xml:space="preserve"> is a </w:t>
      </w:r>
      <w:r w:rsidR="00663181">
        <w:t xml:space="preserve">rapidly </w:t>
      </w:r>
      <w:r w:rsidR="00C3454F" w:rsidRPr="007C4EDF">
        <w:t>developing field</w:t>
      </w:r>
      <w:r w:rsidR="00663181">
        <w:t>, yet</w:t>
      </w:r>
      <w:r w:rsidR="00C3454F" w:rsidRPr="007C4EDF">
        <w:t xml:space="preserve"> thus far </w:t>
      </w:r>
      <w:r w:rsidR="00A32803">
        <w:t>few complexes</w:t>
      </w:r>
      <w:r w:rsidR="00C3454F" w:rsidRPr="007C4EDF">
        <w:t xml:space="preserve"> </w:t>
      </w:r>
      <w:r w:rsidR="00A32803">
        <w:t>can</w:t>
      </w:r>
      <w:r w:rsidR="007B490F">
        <w:t xml:space="preserve"> e</w:t>
      </w:r>
      <w:r w:rsidR="00C3454F" w:rsidRPr="007C4EDF">
        <w:t>ffect this transformation</w:t>
      </w:r>
      <w:r w:rsidR="00412CE1">
        <w:t>, and none are selective for N</w:t>
      </w:r>
      <w:r w:rsidR="00412CE1" w:rsidRPr="00412CE1">
        <w:rPr>
          <w:vertAlign w:val="subscript"/>
        </w:rPr>
        <w:t>2</w:t>
      </w:r>
      <w:r w:rsidR="00412CE1">
        <w:t>H</w:t>
      </w:r>
      <w:r w:rsidR="00412CE1" w:rsidRPr="00412CE1">
        <w:rPr>
          <w:vertAlign w:val="subscript"/>
        </w:rPr>
        <w:t>4</w:t>
      </w:r>
      <w:r w:rsidR="00663181">
        <w:t xml:space="preserve"> production. </w:t>
      </w:r>
      <w:r w:rsidR="00C3454F" w:rsidRPr="007C4EDF">
        <w:t>Herein w</w:t>
      </w:r>
      <w:r w:rsidR="001F6945" w:rsidRPr="007C4EDF">
        <w:t xml:space="preserve">e </w:t>
      </w:r>
      <w:r w:rsidR="00A32803">
        <w:t>report</w:t>
      </w:r>
      <w:r w:rsidR="00C3454F" w:rsidRPr="007C4EDF">
        <w:t xml:space="preserve"> that</w:t>
      </w:r>
      <w:r w:rsidR="001E177D" w:rsidRPr="007C4EDF">
        <w:t xml:space="preserve"> </w:t>
      </w:r>
      <w:r w:rsidR="00C3454F" w:rsidRPr="007C4EDF">
        <w:t>the simple Fe(0)</w:t>
      </w:r>
      <w:r w:rsidR="00A32803">
        <w:t xml:space="preserve"> </w:t>
      </w:r>
      <w:r w:rsidR="00C342DB" w:rsidRPr="007C4EDF">
        <w:t>complex</w:t>
      </w:r>
      <w:r w:rsidR="00C3454F" w:rsidRPr="007C4EDF">
        <w:t xml:space="preserve"> </w:t>
      </w:r>
      <w:r w:rsidR="001E177D" w:rsidRPr="007C4EDF">
        <w:t>Fe(</w:t>
      </w:r>
      <w:r w:rsidR="00412CE1" w:rsidRPr="007C4EDF">
        <w:t>Et</w:t>
      </w:r>
      <w:r w:rsidR="00412CE1" w:rsidRPr="007C4EDF">
        <w:rPr>
          <w:vertAlign w:val="subscript"/>
        </w:rPr>
        <w:t>2</w:t>
      </w:r>
      <w:r w:rsidR="00412CE1" w:rsidRPr="007C4EDF">
        <w:t>PCH</w:t>
      </w:r>
      <w:r w:rsidR="00412CE1" w:rsidRPr="007C4EDF">
        <w:rPr>
          <w:vertAlign w:val="subscript"/>
        </w:rPr>
        <w:t>2</w:t>
      </w:r>
      <w:r w:rsidR="00412CE1" w:rsidRPr="007C4EDF">
        <w:t>CH</w:t>
      </w:r>
      <w:r w:rsidR="00412CE1" w:rsidRPr="007C4EDF">
        <w:rPr>
          <w:vertAlign w:val="subscript"/>
        </w:rPr>
        <w:t>2</w:t>
      </w:r>
      <w:r w:rsidR="00412CE1" w:rsidRPr="007C4EDF">
        <w:t>PEt</w:t>
      </w:r>
      <w:r w:rsidR="00412CE1" w:rsidRPr="007C4EDF">
        <w:rPr>
          <w:vertAlign w:val="subscript"/>
        </w:rPr>
        <w:t>2</w:t>
      </w:r>
      <w:r w:rsidR="001E177D" w:rsidRPr="007C4EDF">
        <w:t>)</w:t>
      </w:r>
      <w:r w:rsidR="001E177D" w:rsidRPr="007C4EDF">
        <w:rPr>
          <w:vertAlign w:val="subscript"/>
        </w:rPr>
        <w:t>2</w:t>
      </w:r>
      <w:r w:rsidR="001E177D" w:rsidRPr="007C4EDF">
        <w:t>(N</w:t>
      </w:r>
      <w:r w:rsidR="001E177D" w:rsidRPr="007C4EDF">
        <w:rPr>
          <w:vertAlign w:val="subscript"/>
        </w:rPr>
        <w:t>2</w:t>
      </w:r>
      <w:r w:rsidR="001E177D" w:rsidRPr="007C4EDF">
        <w:t xml:space="preserve">) </w:t>
      </w:r>
      <w:r w:rsidR="00C3454F" w:rsidRPr="007C4EDF">
        <w:t>(</w:t>
      </w:r>
      <w:r w:rsidR="00412CE1" w:rsidRPr="00412CE1">
        <w:rPr>
          <w:b/>
        </w:rPr>
        <w:t>1</w:t>
      </w:r>
      <w:r w:rsidR="00C3454F" w:rsidRPr="007C4EDF">
        <w:t xml:space="preserve">) </w:t>
      </w:r>
      <w:r w:rsidR="003F1B76">
        <w:t xml:space="preserve">is an </w:t>
      </w:r>
      <w:r w:rsidR="001F6945" w:rsidRPr="007C4EDF">
        <w:t>effi</w:t>
      </w:r>
      <w:r w:rsidR="00C342DB" w:rsidRPr="007C4EDF">
        <w:t>cient cataly</w:t>
      </w:r>
      <w:r w:rsidR="003F1B76">
        <w:t>st</w:t>
      </w:r>
      <w:r w:rsidR="001F6945" w:rsidRPr="007C4EDF">
        <w:t xml:space="preserve"> for the </w:t>
      </w:r>
      <w:r w:rsidR="003F1B76">
        <w:t xml:space="preserve">selective </w:t>
      </w:r>
      <w:r w:rsidR="001F6945" w:rsidRPr="007C4EDF">
        <w:t>conversion of N</w:t>
      </w:r>
      <w:r w:rsidR="001F6945" w:rsidRPr="007C4EDF">
        <w:rPr>
          <w:vertAlign w:val="subscript"/>
        </w:rPr>
        <w:t>2</w:t>
      </w:r>
      <w:r w:rsidR="001F6945" w:rsidRPr="007C4EDF">
        <w:t xml:space="preserve"> </w:t>
      </w:r>
      <w:r w:rsidR="009E1D2C" w:rsidRPr="007C4EDF">
        <w:t>(&gt; 25 molecules N</w:t>
      </w:r>
      <w:r w:rsidR="009E1D2C" w:rsidRPr="007C4EDF">
        <w:rPr>
          <w:vertAlign w:val="subscript"/>
        </w:rPr>
        <w:t>2</w:t>
      </w:r>
      <w:r w:rsidR="009E1D2C" w:rsidRPr="007C4EDF">
        <w:t xml:space="preserve"> fixed) </w:t>
      </w:r>
      <w:r w:rsidR="001F6945" w:rsidRPr="007C4EDF">
        <w:t xml:space="preserve">into </w:t>
      </w:r>
      <w:r w:rsidR="00C342DB" w:rsidRPr="007C4EDF">
        <w:t>N</w:t>
      </w:r>
      <w:r w:rsidR="00C342DB" w:rsidRPr="007C4EDF">
        <w:rPr>
          <w:vertAlign w:val="subscript"/>
        </w:rPr>
        <w:t>2</w:t>
      </w:r>
      <w:r w:rsidR="00C342DB" w:rsidRPr="007C4EDF">
        <w:t>H</w:t>
      </w:r>
      <w:r w:rsidR="00C342DB" w:rsidRPr="007C4EDF">
        <w:rPr>
          <w:vertAlign w:val="subscript"/>
        </w:rPr>
        <w:t>4</w:t>
      </w:r>
      <w:r w:rsidR="00C342DB" w:rsidRPr="007C4EDF">
        <w:t xml:space="preserve">, attendant with the production of </w:t>
      </w:r>
      <w:r w:rsidR="00C342DB" w:rsidRPr="007C4EDF">
        <w:rPr>
          <w:i/>
        </w:rPr>
        <w:t>ca.</w:t>
      </w:r>
      <w:r w:rsidR="00C342DB" w:rsidRPr="007C4EDF">
        <w:t xml:space="preserve"> one molecule of </w:t>
      </w:r>
      <w:r w:rsidR="00990895" w:rsidRPr="007C4EDF">
        <w:t>NH</w:t>
      </w:r>
      <w:r w:rsidR="00990895" w:rsidRPr="007C4EDF">
        <w:rPr>
          <w:vertAlign w:val="subscript"/>
        </w:rPr>
        <w:t>3</w:t>
      </w:r>
      <w:r w:rsidR="00141D95" w:rsidRPr="007C4EDF">
        <w:t xml:space="preserve">. </w:t>
      </w:r>
      <w:r w:rsidR="00C342DB" w:rsidRPr="007C4EDF">
        <w:t>Notably</w:t>
      </w:r>
      <w:r w:rsidR="00BF5F06" w:rsidRPr="007C4EDF">
        <w:t>,</w:t>
      </w:r>
      <w:r w:rsidR="00C342DB" w:rsidRPr="007C4EDF">
        <w:t xml:space="preserve"> the reductant (CoCp*</w:t>
      </w:r>
      <w:r w:rsidR="00C342DB" w:rsidRPr="007C4EDF">
        <w:rPr>
          <w:vertAlign w:val="subscript"/>
        </w:rPr>
        <w:t>2</w:t>
      </w:r>
      <w:r w:rsidR="00C342DB" w:rsidRPr="007C4EDF">
        <w:t>) and acid (Ph</w:t>
      </w:r>
      <w:r w:rsidR="00C342DB" w:rsidRPr="007C4EDF">
        <w:rPr>
          <w:vertAlign w:val="subscript"/>
        </w:rPr>
        <w:t>2</w:t>
      </w:r>
      <w:r w:rsidR="00C342DB" w:rsidRPr="007C4EDF">
        <w:t>NH</w:t>
      </w:r>
      <w:r w:rsidR="00C342DB" w:rsidRPr="007C4EDF">
        <w:rPr>
          <w:vertAlign w:val="subscript"/>
        </w:rPr>
        <w:t>2</w:t>
      </w:r>
      <w:r w:rsidR="00C342DB" w:rsidRPr="007C4EDF">
        <w:t xml:space="preserve">OTf) </w:t>
      </w:r>
      <w:r w:rsidR="00A32803">
        <w:t>used</w:t>
      </w:r>
      <w:r w:rsidR="00C342DB" w:rsidRPr="007C4EDF">
        <w:t xml:space="preserve"> are considerably weaker than </w:t>
      </w:r>
      <w:r w:rsidR="009E1D2C" w:rsidRPr="007C4EDF">
        <w:t xml:space="preserve">conventional </w:t>
      </w:r>
      <w:r w:rsidR="00C342DB" w:rsidRPr="007C4EDF">
        <w:t>chemical H</w:t>
      </w:r>
      <w:r w:rsidR="00C342DB" w:rsidRPr="007C4EDF">
        <w:rPr>
          <w:vertAlign w:val="superscript"/>
        </w:rPr>
        <w:t>+</w:t>
      </w:r>
      <w:r w:rsidR="00C342DB" w:rsidRPr="007C4EDF">
        <w:t xml:space="preserve"> and e</w:t>
      </w:r>
      <w:r w:rsidR="00C342DB" w:rsidRPr="007C4EDF">
        <w:rPr>
          <w:vertAlign w:val="superscript"/>
        </w:rPr>
        <w:t>–</w:t>
      </w:r>
      <w:r w:rsidR="00C342DB" w:rsidRPr="007C4EDF">
        <w:t xml:space="preserve"> sources used in previous demonstrations of N</w:t>
      </w:r>
      <w:r w:rsidR="00C342DB" w:rsidRPr="007C4EDF">
        <w:rPr>
          <w:vertAlign w:val="subscript"/>
        </w:rPr>
        <w:t>2</w:t>
      </w:r>
      <w:r w:rsidR="00C342DB" w:rsidRPr="007C4EDF">
        <w:t xml:space="preserve"> turnover by synthetic Fe compounds. </w:t>
      </w:r>
      <w:r w:rsidR="001F6945" w:rsidRPr="007C4EDF">
        <w:t>The</w:t>
      </w:r>
      <w:r w:rsidR="00C342DB" w:rsidRPr="007C4EDF">
        <w:t>se</w:t>
      </w:r>
      <w:r w:rsidR="001F6945" w:rsidRPr="007C4EDF">
        <w:t xml:space="preserve"> resu</w:t>
      </w:r>
      <w:r w:rsidR="00747324" w:rsidRPr="007C4EDF">
        <w:t xml:space="preserve">lts </w:t>
      </w:r>
      <w:r w:rsidR="007610D7" w:rsidRPr="007C4EDF">
        <w:t>show that the</w:t>
      </w:r>
      <w:r w:rsidR="00747324" w:rsidRPr="007C4EDF">
        <w:t xml:space="preserve"> </w:t>
      </w:r>
      <w:r w:rsidR="007610D7" w:rsidRPr="007C4EDF">
        <w:t xml:space="preserve">direct </w:t>
      </w:r>
      <w:r w:rsidR="00747324" w:rsidRPr="007C4EDF">
        <w:t xml:space="preserve">catalytic </w:t>
      </w:r>
      <w:r w:rsidR="007610D7" w:rsidRPr="007C4EDF">
        <w:t>conversion</w:t>
      </w:r>
      <w:r w:rsidR="00747324" w:rsidRPr="007C4EDF">
        <w:t xml:space="preserve"> of N</w:t>
      </w:r>
      <w:r w:rsidR="00747324" w:rsidRPr="007C4EDF">
        <w:rPr>
          <w:vertAlign w:val="subscript"/>
        </w:rPr>
        <w:t>2</w:t>
      </w:r>
      <w:r w:rsidR="00747324" w:rsidRPr="007C4EDF">
        <w:t xml:space="preserve"> </w:t>
      </w:r>
      <w:r w:rsidR="00C342DB" w:rsidRPr="007C4EDF">
        <w:t xml:space="preserve">to the hydrazine oxidation state </w:t>
      </w:r>
      <w:r w:rsidR="00747324" w:rsidRPr="007C4EDF">
        <w:t>on molecular</w:t>
      </w:r>
      <w:r w:rsidR="001F6945" w:rsidRPr="007C4EDF">
        <w:t xml:space="preserve"> Fe complexes is viable, </w:t>
      </w:r>
      <w:r w:rsidR="007610D7" w:rsidRPr="007C4EDF">
        <w:t>and indicate</w:t>
      </w:r>
      <w:r w:rsidR="00E75929">
        <w:t>s</w:t>
      </w:r>
      <w:r w:rsidR="007610D7" w:rsidRPr="007C4EDF">
        <w:t xml:space="preserve"> that the mechanism of NH</w:t>
      </w:r>
      <w:r w:rsidR="007610D7" w:rsidRPr="007C4EDF">
        <w:rPr>
          <w:vertAlign w:val="subscript"/>
        </w:rPr>
        <w:t>3</w:t>
      </w:r>
      <w:r w:rsidR="007610D7" w:rsidRPr="007C4EDF">
        <w:t xml:space="preserve"> formation by such systems </w:t>
      </w:r>
      <w:r w:rsidR="00E75929">
        <w:t xml:space="preserve">may </w:t>
      </w:r>
      <w:r w:rsidR="007610D7" w:rsidRPr="007C4EDF">
        <w:t xml:space="preserve">proceed </w:t>
      </w:r>
      <w:r w:rsidR="007610D7" w:rsidRPr="007C4EDF">
        <w:rPr>
          <w:i/>
        </w:rPr>
        <w:t>via</w:t>
      </w:r>
      <w:r w:rsidR="007610D7" w:rsidRPr="007C4EDF">
        <w:t xml:space="preserve"> Fe-N</w:t>
      </w:r>
      <w:r w:rsidR="007610D7" w:rsidRPr="007C4EDF">
        <w:rPr>
          <w:vertAlign w:val="subscript"/>
        </w:rPr>
        <w:t>2</w:t>
      </w:r>
      <w:r w:rsidR="007610D7" w:rsidRPr="007C4EDF">
        <w:t>H</w:t>
      </w:r>
      <w:r w:rsidR="007610D7" w:rsidRPr="007C4EDF">
        <w:rPr>
          <w:vertAlign w:val="subscript"/>
        </w:rPr>
        <w:t>4</w:t>
      </w:r>
      <w:r w:rsidR="007610D7" w:rsidRPr="007C4EDF">
        <w:t xml:space="preserve"> intermediate</w:t>
      </w:r>
      <w:r w:rsidR="00F12F78" w:rsidRPr="007C4EDF">
        <w:t>s</w:t>
      </w:r>
      <w:r w:rsidR="00747324" w:rsidRPr="007C4EDF">
        <w:t xml:space="preserve">. </w:t>
      </w:r>
    </w:p>
    <w:p w:rsidR="00EB0FC9" w:rsidRPr="006C55DD" w:rsidRDefault="00EC6381" w:rsidP="000A002A">
      <w:pPr>
        <w:pStyle w:val="TAMainText"/>
      </w:pPr>
      <w:r w:rsidRPr="006C55DD">
        <w:t>The conversion of N</w:t>
      </w:r>
      <w:r w:rsidRPr="006C55DD">
        <w:rPr>
          <w:vertAlign w:val="subscript"/>
        </w:rPr>
        <w:t>2</w:t>
      </w:r>
      <w:r w:rsidRPr="006C55DD">
        <w:t xml:space="preserve"> </w:t>
      </w:r>
      <w:r w:rsidR="001F26CC" w:rsidRPr="006C55DD">
        <w:t>in</w:t>
      </w:r>
      <w:r w:rsidRPr="006C55DD">
        <w:t>to NH</w:t>
      </w:r>
      <w:r w:rsidRPr="006C55DD">
        <w:rPr>
          <w:vertAlign w:val="subscript"/>
        </w:rPr>
        <w:t>3</w:t>
      </w:r>
      <w:r w:rsidRPr="006C55DD">
        <w:t xml:space="preserve"> is a</w:t>
      </w:r>
      <w:r w:rsidR="00090B70" w:rsidRPr="006C55DD">
        <w:t>n</w:t>
      </w:r>
      <w:r w:rsidRPr="006C55DD">
        <w:t xml:space="preserve"> </w:t>
      </w:r>
      <w:r w:rsidR="00090B70" w:rsidRPr="006C55DD">
        <w:t xml:space="preserve">essential </w:t>
      </w:r>
      <w:r w:rsidRPr="006C55DD">
        <w:t xml:space="preserve">process </w:t>
      </w:r>
      <w:r w:rsidR="00090B70" w:rsidRPr="006C55DD">
        <w:t>for</w:t>
      </w:r>
      <w:r w:rsidR="00CE5CF9" w:rsidRPr="006C55DD">
        <w:t xml:space="preserve"> </w:t>
      </w:r>
      <w:r w:rsidR="00FC3E3D" w:rsidRPr="006C55DD">
        <w:t>supplying</w:t>
      </w:r>
      <w:r w:rsidRPr="006C55DD">
        <w:t xml:space="preserve"> fixed nitrogen </w:t>
      </w:r>
      <w:r w:rsidR="00D24131" w:rsidRPr="006C55DD">
        <w:t>in the biosphere</w:t>
      </w:r>
      <w:r w:rsidR="00CE5CF9" w:rsidRPr="006C55DD">
        <w:t>,</w:t>
      </w:r>
      <w:r w:rsidR="009E687E" w:rsidRPr="006C55DD">
        <w:t xml:space="preserve"> and</w:t>
      </w:r>
      <w:r w:rsidRPr="006C55DD">
        <w:t xml:space="preserve"> </w:t>
      </w:r>
      <w:r w:rsidR="00FC3E3D" w:rsidRPr="006C55DD">
        <w:t>for</w:t>
      </w:r>
      <w:r w:rsidR="00CE5CF9" w:rsidRPr="006C55DD">
        <w:t xml:space="preserve"> industry </w:t>
      </w:r>
      <w:r w:rsidRPr="006C55DD">
        <w:t xml:space="preserve">as </w:t>
      </w:r>
      <w:r w:rsidR="00EB0FC9" w:rsidRPr="006C55DD">
        <w:t>a vital</w:t>
      </w:r>
      <w:r w:rsidRPr="006C55DD">
        <w:t xml:space="preserve"> feedstock</w:t>
      </w:r>
      <w:r w:rsidR="001F26CC" w:rsidRPr="006C55DD">
        <w:t xml:space="preserve"> chemical</w:t>
      </w:r>
      <w:r w:rsidRPr="006C55DD">
        <w:t>.</w:t>
      </w:r>
      <w:r w:rsidR="00CE21EA" w:rsidRPr="00CE21EA">
        <w:rPr>
          <w:vertAlign w:val="superscript"/>
        </w:rPr>
        <w:t>1</w:t>
      </w:r>
      <w:r w:rsidRPr="006C55DD">
        <w:t xml:space="preserve"> This process is challenging</w:t>
      </w:r>
      <w:r w:rsidR="001F26CC" w:rsidRPr="006C55DD">
        <w:t xml:space="preserve"> due to the inertness of N</w:t>
      </w:r>
      <w:r w:rsidR="00A32803" w:rsidRPr="006C55DD">
        <w:rPr>
          <w:vertAlign w:val="subscript"/>
        </w:rPr>
        <w:t>2</w:t>
      </w:r>
      <w:r w:rsidR="00A82F7F" w:rsidRPr="006C55DD">
        <w:t xml:space="preserve"> </w:t>
      </w:r>
      <w:r w:rsidRPr="006C55DD">
        <w:t xml:space="preserve">and is carried out </w:t>
      </w:r>
      <w:r w:rsidR="00FC3E3D" w:rsidRPr="006C55DD">
        <w:t xml:space="preserve">only </w:t>
      </w:r>
      <w:r w:rsidRPr="006C55DD">
        <w:t>by specialized organisms or under forcing conditions in industry</w:t>
      </w:r>
      <w:r w:rsidR="00FC3E3D" w:rsidRPr="006C55DD">
        <w:t>;</w:t>
      </w:r>
      <w:r w:rsidR="00CE21EA" w:rsidRPr="00CE21EA">
        <w:rPr>
          <w:vertAlign w:val="superscript"/>
        </w:rPr>
        <w:t>2</w:t>
      </w:r>
      <w:r w:rsidR="006F4B16" w:rsidRPr="006C55DD">
        <w:t xml:space="preserve"> </w:t>
      </w:r>
      <w:r w:rsidR="00FC3E3D" w:rsidRPr="006C55DD">
        <w:t>b</w:t>
      </w:r>
      <w:r w:rsidRPr="006C55DD">
        <w:t xml:space="preserve">oth biological </w:t>
      </w:r>
      <w:r w:rsidR="00A82F7F" w:rsidRPr="006C55DD">
        <w:t>(nitrogenase enzymes)</w:t>
      </w:r>
      <w:r w:rsidR="00CE21EA" w:rsidRPr="00CE21EA">
        <w:rPr>
          <w:vertAlign w:val="superscript"/>
        </w:rPr>
        <w:t>3</w:t>
      </w:r>
      <w:r w:rsidR="00A82F7F" w:rsidRPr="006C55DD">
        <w:t xml:space="preserve"> </w:t>
      </w:r>
      <w:r w:rsidRPr="006C55DD">
        <w:t xml:space="preserve">and </w:t>
      </w:r>
      <w:r w:rsidR="00FC3E3D" w:rsidRPr="006C55DD">
        <w:t>anthropogenic</w:t>
      </w:r>
      <w:r w:rsidRPr="006C55DD">
        <w:t xml:space="preserve"> methods </w:t>
      </w:r>
      <w:r w:rsidR="00A82F7F" w:rsidRPr="006C55DD">
        <w:t xml:space="preserve">(Haber-Bosch process) </w:t>
      </w:r>
      <w:r w:rsidR="00FC3E3D" w:rsidRPr="006C55DD">
        <w:t xml:space="preserve">employ Fe </w:t>
      </w:r>
      <w:r w:rsidRPr="006C55DD">
        <w:t xml:space="preserve">for </w:t>
      </w:r>
      <w:r w:rsidR="00FC3E3D" w:rsidRPr="006C55DD">
        <w:t xml:space="preserve">efficient </w:t>
      </w:r>
      <w:r w:rsidRPr="006C55DD">
        <w:t>N</w:t>
      </w:r>
      <w:r w:rsidRPr="006C55DD">
        <w:rPr>
          <w:vertAlign w:val="subscript"/>
        </w:rPr>
        <w:t>2</w:t>
      </w:r>
      <w:r w:rsidRPr="006C55DD">
        <w:t xml:space="preserve"> fixation</w:t>
      </w:r>
      <w:r w:rsidR="00E75929" w:rsidRPr="006C55DD">
        <w:t>.</w:t>
      </w:r>
      <w:r w:rsidR="00CE21EA" w:rsidRPr="00CE21EA">
        <w:rPr>
          <w:vertAlign w:val="superscript"/>
        </w:rPr>
        <w:t>4</w:t>
      </w:r>
      <w:r w:rsidRPr="006C55DD">
        <w:t xml:space="preserve"> </w:t>
      </w:r>
      <w:r w:rsidR="00D24131" w:rsidRPr="006C55DD">
        <w:t>Recent efforts have targeted h</w:t>
      </w:r>
      <w:r w:rsidR="001F26CC" w:rsidRPr="006C55DD">
        <w:t xml:space="preserve">omogeneous catalysts capable of </w:t>
      </w:r>
      <w:r w:rsidR="00D24131" w:rsidRPr="006C55DD">
        <w:t>converting</w:t>
      </w:r>
      <w:r w:rsidR="001F26CC" w:rsidRPr="006C55DD">
        <w:t xml:space="preserve"> N</w:t>
      </w:r>
      <w:r w:rsidR="001F26CC" w:rsidRPr="006C55DD">
        <w:rPr>
          <w:vertAlign w:val="subscript"/>
        </w:rPr>
        <w:t>2</w:t>
      </w:r>
      <w:r w:rsidR="001F26CC" w:rsidRPr="006C55DD">
        <w:t xml:space="preserve"> to </w:t>
      </w:r>
      <w:r w:rsidRPr="006C55DD">
        <w:t>NH</w:t>
      </w:r>
      <w:r w:rsidRPr="006C55DD">
        <w:rPr>
          <w:vertAlign w:val="subscript"/>
        </w:rPr>
        <w:t>3</w:t>
      </w:r>
      <w:r w:rsidR="00D24131" w:rsidRPr="006C55DD">
        <w:t xml:space="preserve">, </w:t>
      </w:r>
      <w:r w:rsidR="00E75929" w:rsidRPr="006C55DD">
        <w:t>which are more amenable to mechanistic studies.</w:t>
      </w:r>
      <w:r w:rsidR="00CE21EA">
        <w:rPr>
          <w:noProof/>
          <w:vertAlign w:val="superscript"/>
        </w:rPr>
        <w:t>5</w:t>
      </w:r>
      <w:r w:rsidR="00E75929" w:rsidRPr="006C55DD">
        <w:t xml:space="preserve"> </w:t>
      </w:r>
    </w:p>
    <w:p w:rsidR="004A5398" w:rsidRDefault="00DF5851" w:rsidP="000A002A">
      <w:pPr>
        <w:pStyle w:val="TAMainText"/>
      </w:pPr>
      <w:r>
        <w:t>H</w:t>
      </w:r>
      <w:r w:rsidR="00BF5F06">
        <w:t>ydrazine (N</w:t>
      </w:r>
      <w:r w:rsidR="00BF5F06">
        <w:rPr>
          <w:vertAlign w:val="subscript"/>
        </w:rPr>
        <w:t>2</w:t>
      </w:r>
      <w:r w:rsidR="00BF5F06">
        <w:t>H</w:t>
      </w:r>
      <w:r w:rsidR="00BF5F06">
        <w:rPr>
          <w:vertAlign w:val="subscript"/>
        </w:rPr>
        <w:t>4</w:t>
      </w:r>
      <w:r w:rsidR="00BF5F06">
        <w:t xml:space="preserve">) is </w:t>
      </w:r>
      <w:r>
        <w:t xml:space="preserve">also </w:t>
      </w:r>
      <w:r w:rsidR="00BF5F06">
        <w:t xml:space="preserve">an important chemical </w:t>
      </w:r>
      <w:r w:rsidR="00730A67">
        <w:t xml:space="preserve">with </w:t>
      </w:r>
      <w:r w:rsidR="00EC2723">
        <w:t xml:space="preserve">an array of uses such as </w:t>
      </w:r>
      <w:r w:rsidR="00730A67">
        <w:t xml:space="preserve">a fuel, blowing agent, </w:t>
      </w:r>
      <w:r w:rsidR="00EC2723">
        <w:t xml:space="preserve">precursor </w:t>
      </w:r>
      <w:r w:rsidR="00730A67">
        <w:t>to</w:t>
      </w:r>
      <w:r w:rsidR="00EC2723">
        <w:t xml:space="preserve"> heterocycl</w:t>
      </w:r>
      <w:r w:rsidR="00EB0FC9">
        <w:t xml:space="preserve">es </w:t>
      </w:r>
      <w:r w:rsidR="00730A67">
        <w:t>in the</w:t>
      </w:r>
      <w:r w:rsidR="00EC2723">
        <w:t xml:space="preserve"> </w:t>
      </w:r>
      <w:r w:rsidR="00730A67">
        <w:t xml:space="preserve">pesticide and </w:t>
      </w:r>
      <w:r w:rsidR="00EC2723">
        <w:t>pharmaceutical sector</w:t>
      </w:r>
      <w:r w:rsidR="00730A67">
        <w:t>s</w:t>
      </w:r>
      <w:r w:rsidR="00EC2723">
        <w:t>,</w:t>
      </w:r>
      <w:r w:rsidR="00730A67">
        <w:t xml:space="preserve"> and as an efficient corrosion inhibitor.</w:t>
      </w:r>
      <w:r w:rsidR="00CE21EA">
        <w:rPr>
          <w:noProof/>
          <w:vertAlign w:val="superscript"/>
        </w:rPr>
        <w:t>6</w:t>
      </w:r>
      <w:r w:rsidR="00EC2723">
        <w:t xml:space="preserve"> </w:t>
      </w:r>
      <w:r w:rsidR="00730A67">
        <w:t>Unlike NH</w:t>
      </w:r>
      <w:r w:rsidR="00730A67">
        <w:rPr>
          <w:vertAlign w:val="subscript"/>
        </w:rPr>
        <w:t>3</w:t>
      </w:r>
      <w:r w:rsidR="00730A67">
        <w:t xml:space="preserve"> however, the formation of N</w:t>
      </w:r>
      <w:r w:rsidR="00730A67">
        <w:rPr>
          <w:vertAlign w:val="subscript"/>
        </w:rPr>
        <w:t>2</w:t>
      </w:r>
      <w:r w:rsidR="00730A67">
        <w:t>H</w:t>
      </w:r>
      <w:r w:rsidR="00730A67">
        <w:rPr>
          <w:vertAlign w:val="subscript"/>
        </w:rPr>
        <w:t xml:space="preserve">4 </w:t>
      </w:r>
      <w:r w:rsidR="00730A67">
        <w:t>is considerably endoergic (</w:t>
      </w:r>
      <w:r w:rsidR="00730A67" w:rsidRPr="00A05005">
        <w:rPr>
          <w:i/>
        </w:rPr>
        <w:t>Δ</w:t>
      </w:r>
      <w:r w:rsidR="00730A67">
        <w:t>G</w:t>
      </w:r>
      <w:r w:rsidR="00730A67">
        <w:rPr>
          <w:vertAlign w:val="superscript"/>
        </w:rPr>
        <w:t>°</w:t>
      </w:r>
      <w:r w:rsidR="00A32803">
        <w:rPr>
          <w:vertAlign w:val="subscript"/>
        </w:rPr>
        <w:t xml:space="preserve">f </w:t>
      </w:r>
      <w:r w:rsidR="00730A67">
        <w:rPr>
          <w:vertAlign w:val="subscript"/>
        </w:rPr>
        <w:t xml:space="preserve">(298) </w:t>
      </w:r>
      <w:r w:rsidR="00730A67">
        <w:t>= –33.2 and + 158.5 kJ mol</w:t>
      </w:r>
      <w:r w:rsidR="00730A67" w:rsidRPr="009C031A">
        <w:rPr>
          <w:vertAlign w:val="superscript"/>
        </w:rPr>
        <w:t>–</w:t>
      </w:r>
      <w:r w:rsidR="00730A67">
        <w:rPr>
          <w:vertAlign w:val="superscript"/>
        </w:rPr>
        <w:t>1</w:t>
      </w:r>
      <w:r w:rsidR="00730A67">
        <w:t xml:space="preserve"> respec</w:t>
      </w:r>
      <w:r w:rsidR="00EB0FC9">
        <w:t xml:space="preserve">tively), </w:t>
      </w:r>
      <w:r w:rsidR="00730A67">
        <w:t>render</w:t>
      </w:r>
      <w:r w:rsidR="00EB0FC9">
        <w:t>ing</w:t>
      </w:r>
      <w:r w:rsidR="00730A67">
        <w:t xml:space="preserve"> its direct synthesis from N</w:t>
      </w:r>
      <w:r w:rsidR="00730A67" w:rsidRPr="00730A67">
        <w:rPr>
          <w:vertAlign w:val="subscript"/>
        </w:rPr>
        <w:t>2</w:t>
      </w:r>
      <w:r w:rsidR="00730A67">
        <w:t xml:space="preserve"> challeng</w:t>
      </w:r>
      <w:r w:rsidR="00EB0FC9">
        <w:t xml:space="preserve">ing; </w:t>
      </w:r>
      <w:r w:rsidR="00554A96">
        <w:t xml:space="preserve">currently </w:t>
      </w:r>
      <w:r w:rsidR="00BF5F06">
        <w:t xml:space="preserve">no </w:t>
      </w:r>
      <w:r w:rsidR="00B40FE5">
        <w:t xml:space="preserve">practical </w:t>
      </w:r>
      <w:r w:rsidR="00730A67">
        <w:t>and</w:t>
      </w:r>
      <w:r w:rsidR="00B40FE5">
        <w:t xml:space="preserve"> economic</w:t>
      </w:r>
      <w:r w:rsidR="00730A67">
        <w:t>al</w:t>
      </w:r>
      <w:r w:rsidR="00B40FE5">
        <w:t xml:space="preserve"> </w:t>
      </w:r>
      <w:r w:rsidR="00730A67">
        <w:t>route</w:t>
      </w:r>
      <w:r w:rsidR="00BF5F06">
        <w:t xml:space="preserve"> </w:t>
      </w:r>
      <w:r w:rsidR="00730A67">
        <w:t>exists</w:t>
      </w:r>
      <w:r w:rsidR="00BF5F06">
        <w:t xml:space="preserve">. </w:t>
      </w:r>
      <w:r w:rsidR="00554A96">
        <w:t>I</w:t>
      </w:r>
      <w:r w:rsidR="00312B57">
        <w:t>ndustrial methods for</w:t>
      </w:r>
      <w:r w:rsidR="00BF5F06">
        <w:t xml:space="preserve"> </w:t>
      </w:r>
      <w:r w:rsidR="00312B57">
        <w:t>producing</w:t>
      </w:r>
      <w:r w:rsidR="00BF5F06">
        <w:t xml:space="preserve"> N</w:t>
      </w:r>
      <w:r w:rsidR="00BF5F06">
        <w:rPr>
          <w:vertAlign w:val="subscript"/>
        </w:rPr>
        <w:t>2</w:t>
      </w:r>
      <w:r w:rsidR="00BF5F06">
        <w:t>H</w:t>
      </w:r>
      <w:r w:rsidR="00BF5F06">
        <w:rPr>
          <w:vertAlign w:val="subscript"/>
        </w:rPr>
        <w:t>4</w:t>
      </w:r>
      <w:r w:rsidR="00BF5F06">
        <w:t xml:space="preserve"> rely on the oxidati</w:t>
      </w:r>
      <w:r w:rsidR="00831DAC">
        <w:t>ve coupling</w:t>
      </w:r>
      <w:r w:rsidR="00BF5F06">
        <w:t xml:space="preserve"> of NH</w:t>
      </w:r>
      <w:r w:rsidR="00BF5F06">
        <w:rPr>
          <w:vertAlign w:val="subscript"/>
        </w:rPr>
        <w:t>3</w:t>
      </w:r>
      <w:r w:rsidR="00BF5F06">
        <w:t xml:space="preserve"> </w:t>
      </w:r>
      <w:r w:rsidR="00730A67">
        <w:t>(using Cl</w:t>
      </w:r>
      <w:r w:rsidR="00730A67" w:rsidRPr="00A82F7F">
        <w:rPr>
          <w:vertAlign w:val="subscript"/>
        </w:rPr>
        <w:t>2</w:t>
      </w:r>
      <w:r w:rsidR="00EB0FC9">
        <w:t xml:space="preserve"> or</w:t>
      </w:r>
      <w:r w:rsidR="00730A67">
        <w:t xml:space="preserve"> </w:t>
      </w:r>
      <w:r w:rsidR="00EB0FC9">
        <w:t>H</w:t>
      </w:r>
      <w:r w:rsidR="00EB0FC9" w:rsidRPr="00EB0FC9">
        <w:rPr>
          <w:vertAlign w:val="subscript"/>
        </w:rPr>
        <w:t>2</w:t>
      </w:r>
      <w:r w:rsidR="00730A67">
        <w:t>O</w:t>
      </w:r>
      <w:r w:rsidR="00730A67" w:rsidRPr="00A82F7F">
        <w:rPr>
          <w:vertAlign w:val="subscript"/>
        </w:rPr>
        <w:t>2</w:t>
      </w:r>
      <w:r w:rsidR="00730A67">
        <w:t>)</w:t>
      </w:r>
      <w:r w:rsidR="001E11CF" w:rsidRPr="001E11CF">
        <w:rPr>
          <w:vertAlign w:val="superscript"/>
        </w:rPr>
        <w:t>7</w:t>
      </w:r>
      <w:r w:rsidR="00730A67">
        <w:t xml:space="preserve"> </w:t>
      </w:r>
      <w:r w:rsidR="00BF5F06">
        <w:t xml:space="preserve">and </w:t>
      </w:r>
      <w:r w:rsidR="00EB0FC9">
        <w:t>hence</w:t>
      </w:r>
      <w:r w:rsidR="00BF5F06">
        <w:t xml:space="preserve"> </w:t>
      </w:r>
      <w:r w:rsidR="00730A67">
        <w:t xml:space="preserve">ultimately </w:t>
      </w:r>
      <w:r w:rsidR="00554A96">
        <w:t xml:space="preserve">depend </w:t>
      </w:r>
      <w:r w:rsidR="00BF5F06">
        <w:t>on the Haber-Bosch process. Despite the significant amount of work conducted on NH</w:t>
      </w:r>
      <w:r w:rsidR="00BF5F06">
        <w:rPr>
          <w:vertAlign w:val="subscript"/>
        </w:rPr>
        <w:t>3</w:t>
      </w:r>
      <w:r w:rsidR="00BF5F06">
        <w:t xml:space="preserve"> forming catalysts, </w:t>
      </w:r>
      <w:r w:rsidR="00A82F7F">
        <w:t xml:space="preserve">the development of protocols for </w:t>
      </w:r>
      <w:r w:rsidR="00BF5F06">
        <w:t>the direct formation of N</w:t>
      </w:r>
      <w:r w:rsidR="00BF5F06">
        <w:rPr>
          <w:vertAlign w:val="subscript"/>
        </w:rPr>
        <w:t>2</w:t>
      </w:r>
      <w:r w:rsidR="00BF5F06">
        <w:t>H</w:t>
      </w:r>
      <w:r w:rsidR="00BF5F06">
        <w:rPr>
          <w:vertAlign w:val="subscript"/>
        </w:rPr>
        <w:t>4</w:t>
      </w:r>
      <w:r w:rsidR="00BF5F06">
        <w:t xml:space="preserve"> from N</w:t>
      </w:r>
      <w:r w:rsidR="00BF5F06">
        <w:rPr>
          <w:vertAlign w:val="subscript"/>
        </w:rPr>
        <w:t>2</w:t>
      </w:r>
      <w:r w:rsidR="00BF5F06">
        <w:t xml:space="preserve"> is </w:t>
      </w:r>
      <w:r w:rsidR="00A82F7F">
        <w:t>still underdeveloped</w:t>
      </w:r>
      <w:r w:rsidR="00BF5F06">
        <w:t xml:space="preserve">. Shilov </w:t>
      </w:r>
      <w:r w:rsidR="00BF5F06">
        <w:rPr>
          <w:i/>
        </w:rPr>
        <w:t>et al</w:t>
      </w:r>
      <w:r w:rsidR="00312B57">
        <w:rPr>
          <w:i/>
        </w:rPr>
        <w:t xml:space="preserve">. </w:t>
      </w:r>
      <w:r w:rsidR="00BF5F06">
        <w:t>reported the first systems capable of catalytic</w:t>
      </w:r>
      <w:r w:rsidR="000F1C46">
        <w:t>ally</w:t>
      </w:r>
      <w:r w:rsidR="00BF5F06">
        <w:t xml:space="preserve"> </w:t>
      </w:r>
      <w:r w:rsidR="000F1C46">
        <w:t>transforming N</w:t>
      </w:r>
      <w:r w:rsidR="000F1C46">
        <w:rPr>
          <w:vertAlign w:val="subscript"/>
        </w:rPr>
        <w:t xml:space="preserve">2 </w:t>
      </w:r>
      <w:r w:rsidR="003F1B76">
        <w:t>into N</w:t>
      </w:r>
      <w:r w:rsidR="003F1B76">
        <w:rPr>
          <w:vertAlign w:val="subscript"/>
        </w:rPr>
        <w:t>2</w:t>
      </w:r>
      <w:r w:rsidR="003F1B76">
        <w:t>H</w:t>
      </w:r>
      <w:r w:rsidR="003F1B76">
        <w:rPr>
          <w:vertAlign w:val="subscript"/>
        </w:rPr>
        <w:t>4</w:t>
      </w:r>
      <w:r w:rsidR="003F1B76">
        <w:t xml:space="preserve"> and NH</w:t>
      </w:r>
      <w:r w:rsidR="003F1B76" w:rsidRPr="000F1C46">
        <w:rPr>
          <w:vertAlign w:val="subscript"/>
        </w:rPr>
        <w:t>3</w:t>
      </w:r>
      <w:r w:rsidR="003F1B76">
        <w:t xml:space="preserve"> in protic media, using Mo(III) and </w:t>
      </w:r>
      <w:r w:rsidR="003F1B76" w:rsidRPr="00312B57">
        <w:t>stoichiometric reductant</w:t>
      </w:r>
      <w:r w:rsidR="00EB0FC9">
        <w:t xml:space="preserve"> (</w:t>
      </w:r>
      <w:r w:rsidR="003F1B76">
        <w:t>Na/Hg</w:t>
      </w:r>
      <w:r w:rsidR="00EB0FC9">
        <w:t>)</w:t>
      </w:r>
      <w:r w:rsidR="003F1B76" w:rsidRPr="00312B57">
        <w:t>.</w:t>
      </w:r>
      <w:r w:rsidR="001E11CF">
        <w:rPr>
          <w:noProof/>
          <w:vertAlign w:val="superscript"/>
        </w:rPr>
        <w:t>8</w:t>
      </w:r>
      <w:r w:rsidR="003F1B76">
        <w:t xml:space="preserve"> Although the yields of </w:t>
      </w:r>
      <w:r w:rsidR="00FC3E3D">
        <w:t>fixed</w:t>
      </w:r>
      <w:r>
        <w:t xml:space="preserve"> products remain the highest to date, the mechanism and active catalyst remain poorly defined, probably due to the heterogeneous nature of the system and the elevated pressures (70-100 atm) required.</w:t>
      </w:r>
      <w:r w:rsidR="00EB0FC9">
        <w:t xml:space="preserve"> </w:t>
      </w:r>
      <w:r w:rsidR="006F4B16">
        <w:t>Considering</w:t>
      </w:r>
      <w:r w:rsidR="00F12F78">
        <w:t xml:space="preserve"> the prevalence of Fe in anthropogenic and biological N</w:t>
      </w:r>
      <w:r w:rsidR="00F12F78" w:rsidRPr="00F12F78">
        <w:rPr>
          <w:vertAlign w:val="subscript"/>
        </w:rPr>
        <w:t>2</w:t>
      </w:r>
      <w:r w:rsidR="00F12F78">
        <w:t xml:space="preserve"> fixation, s</w:t>
      </w:r>
      <w:r w:rsidR="00BC1927">
        <w:t>ynthetic Fe-based catalysts remain scarce</w:t>
      </w:r>
      <w:r w:rsidR="00DE3BBF">
        <w:t xml:space="preserve"> (Figure 1)</w:t>
      </w:r>
      <w:r w:rsidR="00A50CA7">
        <w:t>;</w:t>
      </w:r>
      <w:r w:rsidR="00BC1927">
        <w:t xml:space="preserve"> </w:t>
      </w:r>
      <w:r w:rsidR="006F4B16">
        <w:t xml:space="preserve">these </w:t>
      </w:r>
      <w:r w:rsidR="00BC1927">
        <w:t>almost exclusively produc</w:t>
      </w:r>
      <w:r w:rsidR="006F4B16">
        <w:t>e</w:t>
      </w:r>
      <w:r w:rsidR="00BC1927">
        <w:t xml:space="preserve"> NH</w:t>
      </w:r>
      <w:r w:rsidR="00BC1927" w:rsidRPr="00BC1927">
        <w:rPr>
          <w:vertAlign w:val="subscript"/>
        </w:rPr>
        <w:t>3</w:t>
      </w:r>
      <w:r w:rsidR="00BC1927">
        <w:t xml:space="preserve"> as the terminal product. </w:t>
      </w:r>
      <w:r w:rsidR="00E772FA">
        <w:t xml:space="preserve">Peters reported the first </w:t>
      </w:r>
      <w:r w:rsidR="00CF5BCC">
        <w:t xml:space="preserve">such </w:t>
      </w:r>
      <w:r w:rsidR="00E772FA">
        <w:t xml:space="preserve">example </w:t>
      </w:r>
      <w:r w:rsidR="00BC1927">
        <w:t xml:space="preserve">of </w:t>
      </w:r>
      <w:r w:rsidR="00E772FA">
        <w:t>N</w:t>
      </w:r>
      <w:r w:rsidR="00E772FA">
        <w:rPr>
          <w:vertAlign w:val="subscript"/>
        </w:rPr>
        <w:t>2</w:t>
      </w:r>
      <w:r w:rsidR="00E772FA">
        <w:t xml:space="preserve"> fixation to NH</w:t>
      </w:r>
      <w:r w:rsidR="00E772FA">
        <w:rPr>
          <w:vertAlign w:val="subscript"/>
        </w:rPr>
        <w:t>3</w:t>
      </w:r>
      <w:r w:rsidR="00201DFC">
        <w:rPr>
          <w:vertAlign w:val="subscript"/>
        </w:rPr>
        <w:t xml:space="preserve"> </w:t>
      </w:r>
      <w:r w:rsidR="00E772FA">
        <w:t xml:space="preserve">using </w:t>
      </w:r>
      <w:r w:rsidR="00A50CA7">
        <w:t xml:space="preserve">the </w:t>
      </w:r>
      <w:r w:rsidR="00DE3BBF" w:rsidRPr="00BC1927">
        <w:t>[(P</w:t>
      </w:r>
      <w:r w:rsidR="00DE3BBF" w:rsidRPr="00BC1927">
        <w:rPr>
          <w:vertAlign w:val="subscript"/>
        </w:rPr>
        <w:t>3</w:t>
      </w:r>
      <w:r w:rsidR="00DE3BBF">
        <w:t>B</w:t>
      </w:r>
      <w:r w:rsidR="00DE3BBF" w:rsidRPr="00BC1927">
        <w:t>)Fe(N</w:t>
      </w:r>
      <w:r w:rsidR="00DE3BBF" w:rsidRPr="00BC1927">
        <w:rPr>
          <w:vertAlign w:val="subscript"/>
        </w:rPr>
        <w:t>2</w:t>
      </w:r>
      <w:r w:rsidR="00DE3BBF" w:rsidRPr="00BC1927">
        <w:t>)]</w:t>
      </w:r>
      <w:r w:rsidR="00DE3BBF" w:rsidRPr="00BC1927">
        <w:rPr>
          <w:vertAlign w:val="superscript"/>
        </w:rPr>
        <w:t>–</w:t>
      </w:r>
      <w:r w:rsidR="00DE3BBF">
        <w:t xml:space="preserve"> complex [</w:t>
      </w:r>
      <w:r w:rsidR="00DE3BBF" w:rsidRPr="00BC1927">
        <w:t xml:space="preserve">P = </w:t>
      </w:r>
      <w:r w:rsidR="00DE3BBF" w:rsidRPr="00A01E6E">
        <w:rPr>
          <w:i/>
        </w:rPr>
        <w:t>o</w:t>
      </w:r>
      <w:r w:rsidR="00DE3BBF" w:rsidRPr="00BC1927">
        <w:t>-</w:t>
      </w:r>
      <w:r w:rsidR="00DE3BBF">
        <w:t>(</w:t>
      </w:r>
      <w:r w:rsidR="00DE3BBF" w:rsidRPr="00BC1927">
        <w:t>P</w:t>
      </w:r>
      <w:r w:rsidR="00DE3BBF" w:rsidRPr="00BC1927">
        <w:rPr>
          <w:i/>
        </w:rPr>
        <w:t>i</w:t>
      </w:r>
      <w:r w:rsidR="00DE3BBF" w:rsidRPr="00BC1927">
        <w:t>Pr</w:t>
      </w:r>
      <w:r w:rsidR="00DE3BBF" w:rsidRPr="00BC1927">
        <w:rPr>
          <w:vertAlign w:val="subscript"/>
        </w:rPr>
        <w:t>2</w:t>
      </w:r>
      <w:r w:rsidR="00DE3BBF">
        <w:t>)</w:t>
      </w:r>
      <w:r w:rsidR="00DE3BBF" w:rsidRPr="00BC1927">
        <w:rPr>
          <w:vertAlign w:val="subscript"/>
        </w:rPr>
        <w:t>2</w:t>
      </w:r>
      <w:r w:rsidR="00DE3BBF" w:rsidRPr="00BC1927">
        <w:t>C</w:t>
      </w:r>
      <w:r w:rsidR="00DE3BBF" w:rsidRPr="00BC1927">
        <w:rPr>
          <w:vertAlign w:val="subscript"/>
        </w:rPr>
        <w:t>6</w:t>
      </w:r>
      <w:r w:rsidR="00DE3BBF" w:rsidRPr="00BC1927">
        <w:t>H</w:t>
      </w:r>
      <w:r w:rsidR="00DE3BBF" w:rsidRPr="00BC1927">
        <w:rPr>
          <w:vertAlign w:val="subscript"/>
        </w:rPr>
        <w:t>4</w:t>
      </w:r>
      <w:r w:rsidR="00DE3BBF">
        <w:t>], producing up to 64 equivalents of NH</w:t>
      </w:r>
      <w:r w:rsidR="00DE3BBF" w:rsidRPr="00A01E6E">
        <w:rPr>
          <w:vertAlign w:val="subscript"/>
        </w:rPr>
        <w:t>3</w:t>
      </w:r>
      <w:r w:rsidR="00DE3BBF">
        <w:t>/Fe (32 N</w:t>
      </w:r>
      <w:r w:rsidR="00DE3BBF" w:rsidRPr="00807B26">
        <w:rPr>
          <w:vertAlign w:val="subscript"/>
        </w:rPr>
        <w:t>2</w:t>
      </w:r>
      <w:r w:rsidR="00DE3BBF">
        <w:t xml:space="preserve"> molecules fixed) which represents the highest turnover to date; </w:t>
      </w:r>
      <w:r w:rsidR="00DE3BBF" w:rsidRPr="00BC1927">
        <w:t>[(P</w:t>
      </w:r>
      <w:r w:rsidR="00DE3BBF" w:rsidRPr="00BC1927">
        <w:rPr>
          <w:vertAlign w:val="subscript"/>
        </w:rPr>
        <w:t>3</w:t>
      </w:r>
      <w:r w:rsidR="00DE3BBF">
        <w:t>E</w:t>
      </w:r>
      <w:r w:rsidR="00DE3BBF" w:rsidRPr="00BC1927">
        <w:t>)Fe(N</w:t>
      </w:r>
      <w:r w:rsidR="00DE3BBF" w:rsidRPr="00BC1927">
        <w:rPr>
          <w:vertAlign w:val="subscript"/>
        </w:rPr>
        <w:t>2</w:t>
      </w:r>
      <w:r w:rsidR="00DE3BBF" w:rsidRPr="00BC1927">
        <w:t>)]</w:t>
      </w:r>
      <w:r w:rsidR="00DE3BBF" w:rsidRPr="00BC1927">
        <w:rPr>
          <w:vertAlign w:val="superscript"/>
        </w:rPr>
        <w:t>–</w:t>
      </w:r>
      <w:r w:rsidR="00DE3BBF">
        <w:t xml:space="preserve"> </w:t>
      </w:r>
      <w:r w:rsidR="00DE3BBF" w:rsidRPr="00954B13">
        <w:t xml:space="preserve">(E = </w:t>
      </w:r>
      <w:r w:rsidR="00DE3BBF">
        <w:t>C</w:t>
      </w:r>
      <w:r w:rsidR="00DE3BBF" w:rsidRPr="00954B13">
        <w:t xml:space="preserve">, </w:t>
      </w:r>
      <w:r w:rsidR="00DE3BBF">
        <w:t>Si</w:t>
      </w:r>
      <w:r w:rsidR="00DE3BBF" w:rsidRPr="00954B13">
        <w:t xml:space="preserve">) </w:t>
      </w:r>
      <w:r w:rsidR="00DE3BBF">
        <w:t>congeners were also found to be active, albeit displaying a more limited productivity.</w:t>
      </w:r>
      <w:r w:rsidR="00DE3BBF">
        <w:rPr>
          <w:noProof/>
          <w:vertAlign w:val="superscript"/>
        </w:rPr>
        <w:t>9</w:t>
      </w:r>
    </w:p>
    <w:p w:rsidR="004A5398" w:rsidRDefault="004A5398" w:rsidP="00DE3BBF">
      <w:pPr>
        <w:pStyle w:val="TAMainText"/>
        <w:ind w:firstLine="0"/>
        <w:jc w:val="center"/>
      </w:pPr>
      <w:r>
        <w:rPr>
          <w:noProof/>
          <w:lang w:eastAsia="en-GB"/>
        </w:rPr>
        <w:drawing>
          <wp:inline distT="0" distB="0" distL="0" distR="0" wp14:anchorId="71332DCB" wp14:editId="5370BCB5">
            <wp:extent cx="2771879" cy="12446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roduction Fe catalysts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747" cy="124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398" w:rsidRPr="004A5398" w:rsidRDefault="004A5398" w:rsidP="00DE3BBF">
      <w:pPr>
        <w:pStyle w:val="VAFigureCaption"/>
      </w:pPr>
      <w:r w:rsidRPr="004A5398">
        <w:t xml:space="preserve">Figure 1. </w:t>
      </w:r>
      <w:r w:rsidRPr="004A5398">
        <w:rPr>
          <w:b w:val="0"/>
        </w:rPr>
        <w:t xml:space="preserve">Current Fe-based </w:t>
      </w:r>
      <w:r>
        <w:rPr>
          <w:b w:val="0"/>
        </w:rPr>
        <w:t xml:space="preserve">synthetic </w:t>
      </w:r>
      <w:r w:rsidRPr="004A5398">
        <w:rPr>
          <w:b w:val="0"/>
        </w:rPr>
        <w:t>catalysts</w:t>
      </w:r>
      <w:r>
        <w:rPr>
          <w:b w:val="0"/>
        </w:rPr>
        <w:t xml:space="preserve"> for </w:t>
      </w:r>
      <w:r w:rsidRPr="004A5398">
        <w:rPr>
          <w:b w:val="0"/>
        </w:rPr>
        <w:t>N</w:t>
      </w:r>
      <w:r w:rsidRPr="004A5398">
        <w:rPr>
          <w:b w:val="0"/>
          <w:vertAlign w:val="subscript"/>
        </w:rPr>
        <w:t>2</w:t>
      </w:r>
      <w:r w:rsidRPr="004A5398">
        <w:rPr>
          <w:b w:val="0"/>
        </w:rPr>
        <w:t xml:space="preserve"> fixation.</w:t>
      </w:r>
    </w:p>
    <w:p w:rsidR="000A2D53" w:rsidRPr="00C154B6" w:rsidRDefault="00F12F78" w:rsidP="004A5398">
      <w:pPr>
        <w:pStyle w:val="TAMainText"/>
        <w:ind w:firstLine="0"/>
      </w:pPr>
      <w:r>
        <w:t xml:space="preserve">The Peters’ group have also shown that </w:t>
      </w:r>
      <w:r w:rsidR="00AA0117">
        <w:t>the Fe(0) compound</w:t>
      </w:r>
      <w:r>
        <w:t xml:space="preserve"> </w:t>
      </w:r>
      <w:r w:rsidRPr="00F12F78">
        <w:t>Fe(CAAC)</w:t>
      </w:r>
      <w:r w:rsidRPr="00F12F78">
        <w:rPr>
          <w:vertAlign w:val="subscript"/>
        </w:rPr>
        <w:t>2</w:t>
      </w:r>
      <w:r w:rsidRPr="00F12F78">
        <w:t xml:space="preserve"> [CAAC = cyclic (alkyl)(amino) carbene]</w:t>
      </w:r>
      <w:r w:rsidR="00A50CA7">
        <w:t xml:space="preserve"> is capable of catalytically yielding </w:t>
      </w:r>
      <w:r w:rsidR="0098578B">
        <w:t>modest</w:t>
      </w:r>
      <w:r w:rsidR="00A50CA7">
        <w:t xml:space="preserve"> amounts of NH</w:t>
      </w:r>
      <w:r w:rsidR="00A50CA7" w:rsidRPr="00A50CA7">
        <w:rPr>
          <w:vertAlign w:val="subscript"/>
        </w:rPr>
        <w:t>3</w:t>
      </w:r>
      <w:r w:rsidR="00A50CA7">
        <w:t xml:space="preserve"> at very low temperatures (–95</w:t>
      </w:r>
      <w:r w:rsidR="00A50CA7">
        <w:rPr>
          <w:rFonts w:ascii="Arial" w:hAnsi="Arial" w:cs="Arial"/>
        </w:rPr>
        <w:t>°</w:t>
      </w:r>
      <w:r w:rsidR="00A50CA7">
        <w:t>C</w:t>
      </w:r>
      <w:r w:rsidR="00554A96">
        <w:t>).</w:t>
      </w:r>
      <w:r w:rsidR="001E11CF">
        <w:rPr>
          <w:noProof/>
          <w:vertAlign w:val="superscript"/>
        </w:rPr>
        <w:t>10</w:t>
      </w:r>
      <w:r w:rsidR="00AA0117">
        <w:t xml:space="preserve"> </w:t>
      </w:r>
      <w:r w:rsidR="00260820">
        <w:t xml:space="preserve">Very recently </w:t>
      </w:r>
      <w:r w:rsidR="00BF5F06">
        <w:t>Nishibayashi ha</w:t>
      </w:r>
      <w:r w:rsidR="00E75929">
        <w:t>s</w:t>
      </w:r>
      <w:r w:rsidR="00BF5F06">
        <w:t xml:space="preserve"> reported the catalytic </w:t>
      </w:r>
      <w:r w:rsidR="0039158C">
        <w:t>production</w:t>
      </w:r>
      <w:r w:rsidR="00BF5F06">
        <w:t xml:space="preserve"> </w:t>
      </w:r>
      <w:r w:rsidR="00260820">
        <w:t>(</w:t>
      </w:r>
      <w:r w:rsidR="00E75929">
        <w:t>≤</w:t>
      </w:r>
      <w:r w:rsidR="00260820">
        <w:t xml:space="preserve"> 9 </w:t>
      </w:r>
      <w:r w:rsidR="0039158C">
        <w:t>N</w:t>
      </w:r>
      <w:r w:rsidR="0039158C">
        <w:rPr>
          <w:vertAlign w:val="subscript"/>
        </w:rPr>
        <w:t>2</w:t>
      </w:r>
      <w:r w:rsidR="00CD2389">
        <w:t xml:space="preserve"> consumed</w:t>
      </w:r>
      <w:r w:rsidR="00260820">
        <w:t xml:space="preserve">) </w:t>
      </w:r>
      <w:r w:rsidR="00BF5F06">
        <w:t xml:space="preserve">of </w:t>
      </w:r>
      <w:r w:rsidR="00260820">
        <w:t>NH</w:t>
      </w:r>
      <w:r w:rsidR="00260820" w:rsidRPr="0098578B">
        <w:rPr>
          <w:vertAlign w:val="subscript"/>
        </w:rPr>
        <w:t>3</w:t>
      </w:r>
      <w:r w:rsidR="00260820">
        <w:rPr>
          <w:vertAlign w:val="subscript"/>
        </w:rPr>
        <w:t xml:space="preserve"> </w:t>
      </w:r>
      <w:r w:rsidR="00260820">
        <w:t xml:space="preserve">and </w:t>
      </w:r>
      <w:r w:rsidR="00BF5F06">
        <w:t>N</w:t>
      </w:r>
      <w:r w:rsidR="00BF5F06">
        <w:rPr>
          <w:vertAlign w:val="subscript"/>
        </w:rPr>
        <w:t>2</w:t>
      </w:r>
      <w:r w:rsidR="00BF5F06">
        <w:t>H</w:t>
      </w:r>
      <w:r w:rsidR="00BF5F06">
        <w:rPr>
          <w:vertAlign w:val="subscript"/>
        </w:rPr>
        <w:t>4</w:t>
      </w:r>
      <w:r w:rsidR="00BF5F06">
        <w:t xml:space="preserve"> </w:t>
      </w:r>
      <w:r w:rsidR="0098578B">
        <w:t xml:space="preserve">using </w:t>
      </w:r>
      <w:r w:rsidR="0039158C">
        <w:t xml:space="preserve">Fe(I) ligated </w:t>
      </w:r>
      <w:r w:rsidR="00CD2389">
        <w:t>by</w:t>
      </w:r>
      <w:r w:rsidR="0039158C">
        <w:t xml:space="preserve"> a </w:t>
      </w:r>
      <w:r w:rsidR="0098578B">
        <w:t>pyrrol</w:t>
      </w:r>
      <w:r w:rsidR="00D24131">
        <w:t>ide</w:t>
      </w:r>
      <w:r w:rsidR="0098578B">
        <w:t xml:space="preserve"> </w:t>
      </w:r>
      <w:r w:rsidR="00554A96">
        <w:t>[</w:t>
      </w:r>
      <w:r w:rsidR="00BF5F06">
        <w:t>PNP</w:t>
      </w:r>
      <w:r w:rsidR="00554A96">
        <w:t>]</w:t>
      </w:r>
      <w:r w:rsidR="00554A96" w:rsidRPr="00554A96">
        <w:rPr>
          <w:vertAlign w:val="superscript"/>
        </w:rPr>
        <w:t>–</w:t>
      </w:r>
      <w:r w:rsidR="0039158C">
        <w:t xml:space="preserve"> </w:t>
      </w:r>
      <w:r w:rsidR="0098578B">
        <w:t>platform</w:t>
      </w:r>
      <w:r w:rsidR="00260820">
        <w:t>;</w:t>
      </w:r>
      <w:r w:rsidR="00AA0117" w:rsidRPr="00AA0117">
        <w:t xml:space="preserve"> </w:t>
      </w:r>
      <w:r w:rsidR="00260820">
        <w:t>w</w:t>
      </w:r>
      <w:r w:rsidR="0098578B">
        <w:t xml:space="preserve">hile this is the first example </w:t>
      </w:r>
      <w:r w:rsidR="0039158C">
        <w:t>of</w:t>
      </w:r>
      <w:r w:rsidR="0098578B">
        <w:t xml:space="preserve"> superstoichiometric </w:t>
      </w:r>
      <w:r w:rsidR="0039158C">
        <w:t>N</w:t>
      </w:r>
      <w:r w:rsidR="0039158C" w:rsidRPr="00260820">
        <w:rPr>
          <w:vertAlign w:val="subscript"/>
        </w:rPr>
        <w:t>2</w:t>
      </w:r>
      <w:r w:rsidR="0039158C">
        <w:rPr>
          <w:vertAlign w:val="subscript"/>
        </w:rPr>
        <w:t xml:space="preserve"> </w:t>
      </w:r>
      <w:r w:rsidR="0098578B">
        <w:t xml:space="preserve">conversion </w:t>
      </w:r>
      <w:r w:rsidR="0039158C">
        <w:t>to</w:t>
      </w:r>
      <w:r w:rsidR="00260820">
        <w:t xml:space="preserve"> N</w:t>
      </w:r>
      <w:r w:rsidR="00260820" w:rsidRPr="00D21F1F">
        <w:rPr>
          <w:vertAlign w:val="subscript"/>
        </w:rPr>
        <w:t>2</w:t>
      </w:r>
      <w:r w:rsidR="00260820">
        <w:t>H</w:t>
      </w:r>
      <w:r w:rsidR="00260820" w:rsidRPr="00D21F1F">
        <w:rPr>
          <w:vertAlign w:val="subscript"/>
        </w:rPr>
        <w:t>4</w:t>
      </w:r>
      <w:r w:rsidR="00260820">
        <w:t xml:space="preserve"> as a product</w:t>
      </w:r>
      <w:r w:rsidR="0098578B">
        <w:t xml:space="preserve">, </w:t>
      </w:r>
      <w:r w:rsidR="0000372A">
        <w:t xml:space="preserve">the </w:t>
      </w:r>
      <w:r w:rsidR="0098578B">
        <w:t>formation of NH</w:t>
      </w:r>
      <w:r w:rsidR="0098578B" w:rsidRPr="00260820">
        <w:rPr>
          <w:vertAlign w:val="subscript"/>
        </w:rPr>
        <w:t>3</w:t>
      </w:r>
      <w:r w:rsidR="0098578B">
        <w:t xml:space="preserve"> is consistently favored over N</w:t>
      </w:r>
      <w:r w:rsidR="0098578B" w:rsidRPr="00260820">
        <w:rPr>
          <w:vertAlign w:val="subscript"/>
        </w:rPr>
        <w:t>2</w:t>
      </w:r>
      <w:r w:rsidR="0098578B">
        <w:t>H</w:t>
      </w:r>
      <w:r w:rsidR="0098578B" w:rsidRPr="00260820">
        <w:rPr>
          <w:vertAlign w:val="subscript"/>
        </w:rPr>
        <w:t>4</w:t>
      </w:r>
      <w:r w:rsidR="0098578B">
        <w:t xml:space="preserve">, and </w:t>
      </w:r>
      <w:r w:rsidR="0000372A">
        <w:t>at best an equimolar ratio</w:t>
      </w:r>
      <w:r w:rsidR="0098578B">
        <w:t xml:space="preserve"> </w:t>
      </w:r>
      <w:r w:rsidR="0000372A">
        <w:t xml:space="preserve">of these products </w:t>
      </w:r>
      <w:r w:rsidR="00CD2389">
        <w:t>was</w:t>
      </w:r>
      <w:r w:rsidR="0000372A">
        <w:t xml:space="preserve"> isolated.</w:t>
      </w:r>
      <w:r w:rsidR="00201DFC">
        <w:rPr>
          <w:noProof/>
          <w:vertAlign w:val="superscript"/>
        </w:rPr>
        <w:t>1</w:t>
      </w:r>
      <w:r w:rsidR="001E11CF">
        <w:rPr>
          <w:noProof/>
          <w:vertAlign w:val="superscript"/>
        </w:rPr>
        <w:t>1</w:t>
      </w:r>
      <w:r w:rsidR="0000372A">
        <w:t xml:space="preserve"> For all of the</w:t>
      </w:r>
      <w:r w:rsidR="0039158C">
        <w:t>se</w:t>
      </w:r>
      <w:r w:rsidR="0000372A">
        <w:t xml:space="preserve"> </w:t>
      </w:r>
      <w:r w:rsidR="00D21F1F">
        <w:t>examples</w:t>
      </w:r>
      <w:r w:rsidR="0000372A">
        <w:t xml:space="preserve">, the superlative </w:t>
      </w:r>
      <w:r w:rsidR="00CD2389">
        <w:t>reaction</w:t>
      </w:r>
      <w:r w:rsidR="00D21F1F">
        <w:t xml:space="preserve"> </w:t>
      </w:r>
      <w:r w:rsidR="0000372A">
        <w:t>protocol involved the powerful reductant KC</w:t>
      </w:r>
      <w:r w:rsidR="0000372A" w:rsidRPr="0000372A">
        <w:rPr>
          <w:vertAlign w:val="subscript"/>
        </w:rPr>
        <w:t>8</w:t>
      </w:r>
      <w:r w:rsidR="0000372A">
        <w:t xml:space="preserve"> and strong Brønsted acid </w:t>
      </w:r>
      <w:r w:rsidR="0000372A" w:rsidRPr="0000372A">
        <w:t>[H(OEt</w:t>
      </w:r>
      <w:r w:rsidR="0000372A" w:rsidRPr="00363FDA">
        <w:rPr>
          <w:vertAlign w:val="subscript"/>
        </w:rPr>
        <w:t>2</w:t>
      </w:r>
      <w:r w:rsidR="0000372A" w:rsidRPr="0000372A">
        <w:t>)</w:t>
      </w:r>
      <w:r w:rsidR="0000372A" w:rsidRPr="00363FDA">
        <w:rPr>
          <w:vertAlign w:val="subscript"/>
        </w:rPr>
        <w:t>2</w:t>
      </w:r>
      <w:r w:rsidR="0000372A" w:rsidRPr="0000372A">
        <w:t>][BAr</w:t>
      </w:r>
      <w:r w:rsidR="0000372A" w:rsidRPr="00090B70">
        <w:rPr>
          <w:vertAlign w:val="superscript"/>
        </w:rPr>
        <w:t>F</w:t>
      </w:r>
      <w:r w:rsidR="00090B70">
        <w:rPr>
          <w:vertAlign w:val="subscript"/>
        </w:rPr>
        <w:t>4</w:t>
      </w:r>
      <w:r w:rsidR="00363FDA">
        <w:t>] [</w:t>
      </w:r>
      <w:r w:rsidR="00090B70" w:rsidRPr="0000372A">
        <w:t>BAr</w:t>
      </w:r>
      <w:r w:rsidR="00090B70" w:rsidRPr="00090B70">
        <w:rPr>
          <w:vertAlign w:val="superscript"/>
        </w:rPr>
        <w:t>F</w:t>
      </w:r>
      <w:r w:rsidR="00090B70">
        <w:rPr>
          <w:vertAlign w:val="subscript"/>
        </w:rPr>
        <w:t>4</w:t>
      </w:r>
      <w:r w:rsidR="00363FDA">
        <w:rPr>
          <w:vertAlign w:val="subscript"/>
        </w:rPr>
        <w:t xml:space="preserve"> </w:t>
      </w:r>
      <w:r w:rsidR="0000372A" w:rsidRPr="0000372A">
        <w:t>=</w:t>
      </w:r>
      <w:r w:rsidR="00363FDA" w:rsidRPr="00363FDA">
        <w:t xml:space="preserve"> </w:t>
      </w:r>
      <w:r w:rsidR="00363FDA" w:rsidRPr="00E25EA7">
        <w:t>B(3,5-(CF</w:t>
      </w:r>
      <w:r w:rsidR="00363FDA" w:rsidRPr="00AD561F">
        <w:rPr>
          <w:vertAlign w:val="subscript"/>
        </w:rPr>
        <w:t>3</w:t>
      </w:r>
      <w:r w:rsidR="00363FDA" w:rsidRPr="00E25EA7">
        <w:t>)</w:t>
      </w:r>
      <w:r w:rsidR="00363FDA" w:rsidRPr="00AD561F">
        <w:rPr>
          <w:vertAlign w:val="subscript"/>
        </w:rPr>
        <w:t>2</w:t>
      </w:r>
      <w:r w:rsidR="00363FDA" w:rsidRPr="00E25EA7">
        <w:t>C</w:t>
      </w:r>
      <w:r w:rsidR="00363FDA" w:rsidRPr="00AD561F">
        <w:rPr>
          <w:vertAlign w:val="subscript"/>
        </w:rPr>
        <w:t>6</w:t>
      </w:r>
      <w:r w:rsidR="00363FDA" w:rsidRPr="00E25EA7">
        <w:t>H</w:t>
      </w:r>
      <w:r w:rsidR="00363FDA" w:rsidRPr="00AD561F">
        <w:rPr>
          <w:vertAlign w:val="subscript"/>
        </w:rPr>
        <w:t>3</w:t>
      </w:r>
      <w:r w:rsidR="00363FDA" w:rsidRPr="00E25EA7">
        <w:t>)</w:t>
      </w:r>
      <w:r w:rsidR="00363FDA" w:rsidRPr="00AD561F">
        <w:rPr>
          <w:vertAlign w:val="subscript"/>
        </w:rPr>
        <w:t>4</w:t>
      </w:r>
      <w:r w:rsidR="00363FDA">
        <w:t>; aq</w:t>
      </w:r>
      <w:r w:rsidR="001A1711">
        <w:t>.</w:t>
      </w:r>
      <w:r w:rsidR="00363FDA">
        <w:t xml:space="preserve"> p</w:t>
      </w:r>
      <w:r w:rsidR="00363FDA" w:rsidRPr="00363FDA">
        <w:rPr>
          <w:i/>
        </w:rPr>
        <w:t>K</w:t>
      </w:r>
      <w:r w:rsidR="00363FDA" w:rsidRPr="00363FDA">
        <w:rPr>
          <w:vertAlign w:val="subscript"/>
        </w:rPr>
        <w:t>a</w:t>
      </w:r>
      <w:r w:rsidR="00363FDA">
        <w:t xml:space="preserve"> (Et</w:t>
      </w:r>
      <w:r w:rsidR="00363FDA" w:rsidRPr="003328F9">
        <w:rPr>
          <w:vertAlign w:val="subscript"/>
        </w:rPr>
        <w:t>2</w:t>
      </w:r>
      <w:r w:rsidR="00363FDA">
        <w:t>O</w:t>
      </w:r>
      <w:r w:rsidR="00CD2389">
        <w:t>·</w:t>
      </w:r>
      <w:r w:rsidR="00363FDA">
        <w:t>H)</w:t>
      </w:r>
      <w:r w:rsidR="00363FDA" w:rsidRPr="00363FDA">
        <w:rPr>
          <w:vertAlign w:val="superscript"/>
        </w:rPr>
        <w:t>+</w:t>
      </w:r>
      <w:r w:rsidR="00363FDA">
        <w:rPr>
          <w:vertAlign w:val="superscript"/>
        </w:rPr>
        <w:t xml:space="preserve"> </w:t>
      </w:r>
      <w:r w:rsidR="00363FDA">
        <w:t>= –3.59]</w:t>
      </w:r>
      <w:r w:rsidR="001E11CF" w:rsidRPr="001E11CF">
        <w:rPr>
          <w:vertAlign w:val="superscript"/>
        </w:rPr>
        <w:t>12</w:t>
      </w:r>
      <w:r w:rsidR="00363FDA">
        <w:t xml:space="preserve"> to deliver H</w:t>
      </w:r>
      <w:r w:rsidR="00363FDA" w:rsidRPr="00363FDA">
        <w:rPr>
          <w:vertAlign w:val="superscript"/>
        </w:rPr>
        <w:t>+</w:t>
      </w:r>
      <w:r w:rsidR="00363FDA">
        <w:t>/e</w:t>
      </w:r>
      <w:r w:rsidR="00363FDA" w:rsidRPr="00363FDA">
        <w:rPr>
          <w:vertAlign w:val="superscript"/>
        </w:rPr>
        <w:t>–</w:t>
      </w:r>
      <w:r w:rsidR="00363FDA">
        <w:t xml:space="preserve"> equivalents for the necessary proton-coupled electron transfer </w:t>
      </w:r>
      <w:r w:rsidR="00E75929">
        <w:t xml:space="preserve">(PCET) </w:t>
      </w:r>
      <w:r w:rsidR="00363FDA">
        <w:t>events.</w:t>
      </w:r>
      <w:r w:rsidR="0000372A" w:rsidRPr="0000372A">
        <w:t xml:space="preserve"> </w:t>
      </w:r>
      <w:r w:rsidR="00AE4B76">
        <w:t xml:space="preserve">Peters has </w:t>
      </w:r>
      <w:r w:rsidR="0039158C">
        <w:t>shown</w:t>
      </w:r>
      <w:r w:rsidR="00AE4B76">
        <w:t xml:space="preserve"> that the </w:t>
      </w:r>
      <w:r w:rsidR="00287F8F">
        <w:t xml:space="preserve">limiting </w:t>
      </w:r>
      <w:r w:rsidR="00AE4B76">
        <w:t>strength of the reductant necessary to drive catalytic N</w:t>
      </w:r>
      <w:r w:rsidR="00AE4B76" w:rsidRPr="003328F9">
        <w:rPr>
          <w:vertAlign w:val="subscript"/>
        </w:rPr>
        <w:t>2</w:t>
      </w:r>
      <w:r w:rsidR="00AE4B76">
        <w:t xml:space="preserve"> reduction by </w:t>
      </w:r>
      <w:r w:rsidR="00287F8F">
        <w:t>the</w:t>
      </w:r>
      <w:r w:rsidR="00AE4B76">
        <w:t xml:space="preserve"> </w:t>
      </w:r>
      <w:r w:rsidR="00287F8F" w:rsidRPr="00BC1927">
        <w:t>[(P</w:t>
      </w:r>
      <w:r w:rsidR="00287F8F" w:rsidRPr="00BC1927">
        <w:rPr>
          <w:vertAlign w:val="subscript"/>
        </w:rPr>
        <w:t>3</w:t>
      </w:r>
      <w:r w:rsidR="00287F8F">
        <w:t>B</w:t>
      </w:r>
      <w:r w:rsidR="00287F8F" w:rsidRPr="00BC1927">
        <w:t>)Fe(N</w:t>
      </w:r>
      <w:r w:rsidR="00287F8F" w:rsidRPr="00BC1927">
        <w:rPr>
          <w:vertAlign w:val="subscript"/>
        </w:rPr>
        <w:t>2</w:t>
      </w:r>
      <w:r w:rsidR="00287F8F" w:rsidRPr="00BC1927">
        <w:t>)]</w:t>
      </w:r>
      <w:r w:rsidR="00287F8F" w:rsidRPr="00AE4B76">
        <w:rPr>
          <w:vertAlign w:val="superscript"/>
        </w:rPr>
        <w:t>–</w:t>
      </w:r>
      <w:r w:rsidR="00287F8F">
        <w:rPr>
          <w:vertAlign w:val="superscript"/>
        </w:rPr>
        <w:t xml:space="preserve"> </w:t>
      </w:r>
      <w:r w:rsidR="00AE4B76">
        <w:t xml:space="preserve">system is determined by the reduction </w:t>
      </w:r>
      <w:r w:rsidR="0039158C">
        <w:t>couple</w:t>
      </w:r>
      <w:r w:rsidR="00AE4B76">
        <w:t xml:space="preserve"> of the most reduced,</w:t>
      </w:r>
      <w:r w:rsidR="00E75929">
        <w:t xml:space="preserve"> </w:t>
      </w:r>
      <w:r w:rsidR="00AE4B76">
        <w:t xml:space="preserve">active </w:t>
      </w:r>
      <w:r w:rsidR="00287F8F">
        <w:t>form</w:t>
      </w:r>
      <w:r w:rsidR="00AE4B76">
        <w:t xml:space="preserve"> i.e. </w:t>
      </w:r>
      <w:r w:rsidR="00AE4B76" w:rsidRPr="00BC1927">
        <w:t>[(P</w:t>
      </w:r>
      <w:r w:rsidR="00AE4B76" w:rsidRPr="00BC1927">
        <w:rPr>
          <w:vertAlign w:val="subscript"/>
        </w:rPr>
        <w:t>3</w:t>
      </w:r>
      <w:r w:rsidR="00AE4B76">
        <w:t>B</w:t>
      </w:r>
      <w:r w:rsidR="00AE4B76" w:rsidRPr="00BC1927">
        <w:t>)Fe(N</w:t>
      </w:r>
      <w:r w:rsidR="00AE4B76" w:rsidRPr="00BC1927">
        <w:rPr>
          <w:vertAlign w:val="subscript"/>
        </w:rPr>
        <w:t>2</w:t>
      </w:r>
      <w:r w:rsidR="00AE4B76" w:rsidRPr="00BC1927">
        <w:t>)]</w:t>
      </w:r>
      <w:r w:rsidR="00AE4B76">
        <w:t>/</w:t>
      </w:r>
      <w:r w:rsidR="00AE4B76" w:rsidRPr="00BC1927">
        <w:t>[(P</w:t>
      </w:r>
      <w:r w:rsidR="00AE4B76" w:rsidRPr="00BC1927">
        <w:rPr>
          <w:vertAlign w:val="subscript"/>
        </w:rPr>
        <w:t>3</w:t>
      </w:r>
      <w:r w:rsidR="00AE4B76">
        <w:t>B</w:t>
      </w:r>
      <w:r w:rsidR="00AE4B76" w:rsidRPr="00BC1927">
        <w:t>)Fe(N</w:t>
      </w:r>
      <w:r w:rsidR="00AE4B76" w:rsidRPr="00BC1927">
        <w:rPr>
          <w:vertAlign w:val="subscript"/>
        </w:rPr>
        <w:t>2</w:t>
      </w:r>
      <w:r w:rsidR="00AE4B76" w:rsidRPr="00BC1927">
        <w:t>)]</w:t>
      </w:r>
      <w:r w:rsidR="00AE4B76" w:rsidRPr="00AE4B76">
        <w:rPr>
          <w:vertAlign w:val="superscript"/>
        </w:rPr>
        <w:t>–</w:t>
      </w:r>
      <w:r w:rsidR="0039158C">
        <w:rPr>
          <w:rFonts w:ascii="Arial" w:hAnsi="Arial" w:cs="Arial"/>
        </w:rPr>
        <w:t>;</w:t>
      </w:r>
      <w:r w:rsidR="001E11CF">
        <w:rPr>
          <w:noProof/>
          <w:vertAlign w:val="superscript"/>
        </w:rPr>
        <w:t>9</w:t>
      </w:r>
      <w:r w:rsidR="00201DFC">
        <w:rPr>
          <w:noProof/>
          <w:vertAlign w:val="superscript"/>
        </w:rPr>
        <w:t>b</w:t>
      </w:r>
      <w:r w:rsidR="0039158C">
        <w:rPr>
          <w:rFonts w:ascii="Arial" w:hAnsi="Arial" w:cs="Arial"/>
        </w:rPr>
        <w:t xml:space="preserve"> </w:t>
      </w:r>
      <w:r w:rsidR="00287F8F">
        <w:rPr>
          <w:rFonts w:cs="Arial"/>
        </w:rPr>
        <w:t>external e</w:t>
      </w:r>
      <w:r w:rsidR="00287F8F" w:rsidRPr="00287F8F">
        <w:rPr>
          <w:rFonts w:cs="Arial"/>
          <w:vertAlign w:val="superscript"/>
        </w:rPr>
        <w:t>–</w:t>
      </w:r>
      <w:r w:rsidR="00287F8F">
        <w:rPr>
          <w:rFonts w:cs="Arial"/>
        </w:rPr>
        <w:t xml:space="preserve"> sources with more negative</w:t>
      </w:r>
      <w:r w:rsidR="00042A61">
        <w:rPr>
          <w:rFonts w:cs="Arial"/>
        </w:rPr>
        <w:t xml:space="preserve"> </w:t>
      </w:r>
      <w:r w:rsidR="00287F8F">
        <w:rPr>
          <w:rFonts w:cs="Arial"/>
        </w:rPr>
        <w:t xml:space="preserve">potentials ought to be able to reform this species from oxidised intermediates which form </w:t>
      </w:r>
      <w:r w:rsidR="005B7835">
        <w:rPr>
          <w:rFonts w:cs="Arial"/>
        </w:rPr>
        <w:t>concomitant with</w:t>
      </w:r>
      <w:r w:rsidR="00287F8F">
        <w:rPr>
          <w:rFonts w:cs="Arial"/>
        </w:rPr>
        <w:t xml:space="preserve"> </w:t>
      </w:r>
      <w:r w:rsidR="0039158C">
        <w:rPr>
          <w:rFonts w:cs="Arial"/>
        </w:rPr>
        <w:t>N</w:t>
      </w:r>
      <w:r w:rsidR="0039158C" w:rsidRPr="00287F8F">
        <w:rPr>
          <w:rFonts w:cs="Arial"/>
          <w:vertAlign w:val="subscript"/>
        </w:rPr>
        <w:t>2</w:t>
      </w:r>
      <w:r w:rsidR="0039158C">
        <w:rPr>
          <w:rFonts w:cs="Arial"/>
          <w:vertAlign w:val="subscript"/>
        </w:rPr>
        <w:t xml:space="preserve"> </w:t>
      </w:r>
      <w:r w:rsidR="00287F8F">
        <w:rPr>
          <w:rFonts w:cs="Arial"/>
        </w:rPr>
        <w:t>reduction</w:t>
      </w:r>
      <w:r w:rsidR="0039158C">
        <w:rPr>
          <w:rFonts w:cs="Arial"/>
        </w:rPr>
        <w:t>.</w:t>
      </w:r>
      <w:r w:rsidR="00287F8F">
        <w:rPr>
          <w:rFonts w:cs="Arial"/>
        </w:rPr>
        <w:t xml:space="preserve"> </w:t>
      </w:r>
    </w:p>
    <w:p w:rsidR="00DE3BBF" w:rsidRDefault="000A2D53" w:rsidP="00DE3BBF">
      <w:pPr>
        <w:pStyle w:val="TAMainText"/>
      </w:pPr>
      <w:r>
        <w:t xml:space="preserve">We recently </w:t>
      </w:r>
      <w:r w:rsidR="00287F8F">
        <w:t>reported that</w:t>
      </w:r>
      <w:r>
        <w:t xml:space="preserve"> </w:t>
      </w:r>
      <w:r w:rsidR="005B7835">
        <w:t xml:space="preserve">the simple Fe(0) </w:t>
      </w:r>
      <w:r>
        <w:t>complex Fe(</w:t>
      </w:r>
      <w:r w:rsidR="00E75929">
        <w:t>depe</w:t>
      </w:r>
      <w:r w:rsidR="005B7835">
        <w:t>)</w:t>
      </w:r>
      <w:r w:rsidR="005B7835" w:rsidRPr="005B7835">
        <w:rPr>
          <w:vertAlign w:val="subscript"/>
        </w:rPr>
        <w:t>2</w:t>
      </w:r>
      <w:r>
        <w:t>(N</w:t>
      </w:r>
      <w:r>
        <w:rPr>
          <w:vertAlign w:val="subscript"/>
        </w:rPr>
        <w:t>2</w:t>
      </w:r>
      <w:r>
        <w:t>)</w:t>
      </w:r>
      <w:r w:rsidR="00E75929" w:rsidRPr="00E75929">
        <w:t xml:space="preserve"> </w:t>
      </w:r>
      <w:r w:rsidR="00E75929">
        <w:t>(</w:t>
      </w:r>
      <w:r w:rsidR="00E75929" w:rsidRPr="00356B33">
        <w:rPr>
          <w:b/>
        </w:rPr>
        <w:t>1</w:t>
      </w:r>
      <w:r w:rsidR="0039158C">
        <w:t xml:space="preserve">; </w:t>
      </w:r>
      <w:r>
        <w:t>depe</w:t>
      </w:r>
      <w:r w:rsidR="00E75929">
        <w:t xml:space="preserve"> = Et</w:t>
      </w:r>
      <w:r w:rsidR="00E75929">
        <w:rPr>
          <w:vertAlign w:val="subscript"/>
        </w:rPr>
        <w:t>2</w:t>
      </w:r>
      <w:r w:rsidR="00E75929">
        <w:t>PCH</w:t>
      </w:r>
      <w:r w:rsidR="00E75929" w:rsidRPr="0039158C">
        <w:rPr>
          <w:vertAlign w:val="subscript"/>
        </w:rPr>
        <w:t>2</w:t>
      </w:r>
      <w:r w:rsidR="00E75929">
        <w:t>CH</w:t>
      </w:r>
      <w:r w:rsidR="00E75929">
        <w:rPr>
          <w:vertAlign w:val="subscript"/>
        </w:rPr>
        <w:t>2</w:t>
      </w:r>
      <w:r w:rsidR="00E75929">
        <w:t>PEt</w:t>
      </w:r>
      <w:r w:rsidR="00E75929">
        <w:rPr>
          <w:vertAlign w:val="subscript"/>
        </w:rPr>
        <w:t>2</w:t>
      </w:r>
      <w:r w:rsidR="005B7835">
        <w:t>)</w:t>
      </w:r>
      <w:r>
        <w:t xml:space="preserve"> </w:t>
      </w:r>
      <w:r w:rsidR="00E75929">
        <w:t xml:space="preserve">is remarkably efficient </w:t>
      </w:r>
      <w:r w:rsidR="00554A96">
        <w:t>in</w:t>
      </w:r>
      <w:r w:rsidR="00E75929">
        <w:t xml:space="preserve"> the stoichiometric conversion of N</w:t>
      </w:r>
      <w:r w:rsidR="00E75929" w:rsidRPr="00E75929">
        <w:rPr>
          <w:vertAlign w:val="subscript"/>
        </w:rPr>
        <w:t>2</w:t>
      </w:r>
      <w:r w:rsidR="00E75929">
        <w:t xml:space="preserve"> to</w:t>
      </w:r>
      <w:r w:rsidR="00E75929" w:rsidRPr="00E75929">
        <w:t xml:space="preserve"> </w:t>
      </w:r>
      <w:r w:rsidR="00E75929">
        <w:t>N</w:t>
      </w:r>
      <w:r w:rsidR="00E75929">
        <w:rPr>
          <w:vertAlign w:val="subscript"/>
        </w:rPr>
        <w:t>2</w:t>
      </w:r>
      <w:r w:rsidR="00E75929">
        <w:t>H</w:t>
      </w:r>
      <w:r w:rsidR="00E75929">
        <w:rPr>
          <w:vertAlign w:val="subscript"/>
        </w:rPr>
        <w:t xml:space="preserve">4 </w:t>
      </w:r>
      <w:r w:rsidR="00E75929">
        <w:t>and NH</w:t>
      </w:r>
      <w:r w:rsidR="00E75929">
        <w:rPr>
          <w:vertAlign w:val="subscript"/>
        </w:rPr>
        <w:t>3</w:t>
      </w:r>
      <w:r w:rsidR="00E75929">
        <w:t xml:space="preserve"> </w:t>
      </w:r>
      <w:r w:rsidR="0039158C">
        <w:t>upon treatment with HOTf</w:t>
      </w:r>
      <w:r w:rsidR="00E75929">
        <w:t>.</w:t>
      </w:r>
      <w:r w:rsidR="00201DFC">
        <w:rPr>
          <w:noProof/>
          <w:vertAlign w:val="superscript"/>
        </w:rPr>
        <w:t>1</w:t>
      </w:r>
      <w:r w:rsidR="001E11CF">
        <w:rPr>
          <w:noProof/>
          <w:vertAlign w:val="superscript"/>
        </w:rPr>
        <w:t>3</w:t>
      </w:r>
      <w:r w:rsidR="004A6ADB">
        <w:t xml:space="preserve"> </w:t>
      </w:r>
      <w:r w:rsidR="00850A43">
        <w:t>Herein</w:t>
      </w:r>
      <w:r w:rsidR="00A05005">
        <w:t xml:space="preserve"> we report the catalytic reduction of N</w:t>
      </w:r>
      <w:r w:rsidR="00A05005">
        <w:rPr>
          <w:vertAlign w:val="subscript"/>
        </w:rPr>
        <w:t>2</w:t>
      </w:r>
      <w:r w:rsidR="00C433E4">
        <w:t xml:space="preserve"> </w:t>
      </w:r>
      <w:r w:rsidR="00A05005">
        <w:t xml:space="preserve">to </w:t>
      </w:r>
      <w:r w:rsidR="00C433E4">
        <w:t>N</w:t>
      </w:r>
      <w:r w:rsidR="00C433E4">
        <w:rPr>
          <w:vertAlign w:val="subscript"/>
        </w:rPr>
        <w:t>2</w:t>
      </w:r>
      <w:r w:rsidR="00C433E4">
        <w:t>H</w:t>
      </w:r>
      <w:r w:rsidR="00C433E4">
        <w:rPr>
          <w:vertAlign w:val="subscript"/>
        </w:rPr>
        <w:t xml:space="preserve">4 </w:t>
      </w:r>
      <w:r w:rsidR="00A05005">
        <w:t xml:space="preserve">by </w:t>
      </w:r>
      <w:r w:rsidR="00B73B69" w:rsidRPr="00C35CE6">
        <w:rPr>
          <w:b/>
        </w:rPr>
        <w:t>1</w:t>
      </w:r>
      <w:r w:rsidR="00A05005">
        <w:t>, with</w:t>
      </w:r>
      <w:r w:rsidR="001E177D">
        <w:t xml:space="preserve"> concomitant formation of </w:t>
      </w:r>
      <w:r w:rsidR="00C433E4" w:rsidRPr="00C433E4">
        <w:rPr>
          <w:i/>
        </w:rPr>
        <w:t>ca.</w:t>
      </w:r>
      <w:r w:rsidR="00C433E4">
        <w:t xml:space="preserve"> </w:t>
      </w:r>
      <w:r w:rsidR="001E177D">
        <w:t>one NH</w:t>
      </w:r>
      <w:r w:rsidR="001E177D">
        <w:rPr>
          <w:vertAlign w:val="subscript"/>
        </w:rPr>
        <w:t>3</w:t>
      </w:r>
      <w:r w:rsidR="001E177D">
        <w:t xml:space="preserve"> molecule</w:t>
      </w:r>
      <w:r w:rsidR="00850A43">
        <w:t>; t</w:t>
      </w:r>
      <w:r w:rsidR="008C76CB">
        <w:t>he amount of N</w:t>
      </w:r>
      <w:r w:rsidR="008C76CB">
        <w:rPr>
          <w:vertAlign w:val="subscript"/>
        </w:rPr>
        <w:t>2</w:t>
      </w:r>
      <w:r w:rsidR="008C76CB">
        <w:t>H</w:t>
      </w:r>
      <w:r w:rsidR="008C76CB">
        <w:rPr>
          <w:vertAlign w:val="subscript"/>
        </w:rPr>
        <w:t>4</w:t>
      </w:r>
      <w:r w:rsidR="008C76CB">
        <w:t xml:space="preserve"> produced is significantly higher </w:t>
      </w:r>
      <w:r w:rsidR="00850A43">
        <w:t>(</w:t>
      </w:r>
      <w:r w:rsidR="00850A43" w:rsidRPr="00850A43">
        <w:rPr>
          <w:i/>
        </w:rPr>
        <w:t>ca.</w:t>
      </w:r>
      <w:r w:rsidR="00850A43">
        <w:t xml:space="preserve"> 25 turnovers of N</w:t>
      </w:r>
      <w:r w:rsidR="00850A43" w:rsidRPr="00850A43">
        <w:rPr>
          <w:vertAlign w:val="subscript"/>
        </w:rPr>
        <w:t>2</w:t>
      </w:r>
      <w:r w:rsidR="00850A43">
        <w:t xml:space="preserve">) </w:t>
      </w:r>
      <w:r w:rsidR="008C76CB">
        <w:t>than for any known molecular catalyst</w:t>
      </w:r>
      <w:r w:rsidR="002418A7">
        <w:t xml:space="preserve"> </w:t>
      </w:r>
      <w:r w:rsidR="00CE43F6">
        <w:t xml:space="preserve">and utilizes milder </w:t>
      </w:r>
      <w:r w:rsidR="00CE43F6" w:rsidRPr="00CE43F6">
        <w:t>H</w:t>
      </w:r>
      <w:r w:rsidR="00CE43F6" w:rsidRPr="00CE43F6">
        <w:rPr>
          <w:vertAlign w:val="superscript"/>
        </w:rPr>
        <w:t>+</w:t>
      </w:r>
      <w:r w:rsidR="00CE43F6">
        <w:t>/e</w:t>
      </w:r>
      <w:r w:rsidR="00CE43F6" w:rsidRPr="00CE43F6">
        <w:rPr>
          <w:vertAlign w:val="superscript"/>
        </w:rPr>
        <w:t>–</w:t>
      </w:r>
      <w:r w:rsidR="00CE43F6">
        <w:t xml:space="preserve"> sources than previous Fe-cataly</w:t>
      </w:r>
      <w:r w:rsidR="00C35CE6">
        <w:t>z</w:t>
      </w:r>
      <w:r w:rsidR="00CE43F6">
        <w:t>ed protocols.</w:t>
      </w:r>
    </w:p>
    <w:p w:rsidR="000A002A" w:rsidRDefault="004A5398" w:rsidP="00DE3BBF">
      <w:pPr>
        <w:pStyle w:val="TAMainText"/>
      </w:pPr>
      <w:r w:rsidRPr="004A5398">
        <w:t>Stoichiometric N</w:t>
      </w:r>
      <w:r w:rsidRPr="004A5398">
        <w:rPr>
          <w:vertAlign w:val="subscript"/>
        </w:rPr>
        <w:t>2</w:t>
      </w:r>
      <w:r w:rsidRPr="004A5398">
        <w:t xml:space="preserve"> fixation using </w:t>
      </w:r>
      <w:r w:rsidRPr="004A5398">
        <w:rPr>
          <w:b/>
        </w:rPr>
        <w:t>1</w:t>
      </w:r>
      <w:r w:rsidRPr="004A5398">
        <w:t xml:space="preserve">/HOTf proved to be too rapid to study mechanistically using standard spectroscopic techniques, </w:t>
      </w:r>
      <w:r w:rsidRPr="004A5398">
        <w:lastRenderedPageBreak/>
        <w:t>even under cryogenic conditions (&lt; –78</w:t>
      </w:r>
      <w:r w:rsidRPr="004A5398">
        <w:rPr>
          <w:rFonts w:ascii="Arial" w:hAnsi="Arial" w:cs="Arial"/>
        </w:rPr>
        <w:t>°</w:t>
      </w:r>
      <w:r w:rsidRPr="004A5398">
        <w:t>C). Accordingly we investigated a series of weaker acid salts incorporating [TfO]</w:t>
      </w:r>
      <w:r w:rsidRPr="004A5398">
        <w:rPr>
          <w:vertAlign w:val="superscript"/>
        </w:rPr>
        <w:t>–</w:t>
      </w:r>
      <w:r w:rsidRPr="004A5398">
        <w:t>, since we have previously shown that this anion was privileged in obtaining high yields of fixed-N products (e.g., compared with [BAr</w:t>
      </w:r>
      <w:r w:rsidRPr="004A5398">
        <w:rPr>
          <w:vertAlign w:val="superscript"/>
        </w:rPr>
        <w:t>F</w:t>
      </w:r>
      <w:r w:rsidRPr="004A5398">
        <w:rPr>
          <w:vertAlign w:val="subscript"/>
        </w:rPr>
        <w:t>4</w:t>
      </w:r>
      <w:r w:rsidRPr="004A5398">
        <w:t>]</w:t>
      </w:r>
      <w:r w:rsidRPr="004A5398">
        <w:rPr>
          <w:vertAlign w:val="superscript"/>
        </w:rPr>
        <w:t>–</w:t>
      </w:r>
      <w:r w:rsidRPr="004A5398">
        <w:t xml:space="preserve"> or Cl</w:t>
      </w:r>
      <w:r w:rsidRPr="004A5398">
        <w:rPr>
          <w:vertAlign w:val="superscript"/>
        </w:rPr>
        <w:t>–</w:t>
      </w:r>
      <w:r w:rsidRPr="004A5398">
        <w:t xml:space="preserve"> acid analogues);</w:t>
      </w:r>
      <w:r w:rsidRPr="004A5398">
        <w:rPr>
          <w:noProof/>
          <w:vertAlign w:val="superscript"/>
        </w:rPr>
        <w:t>13</w:t>
      </w:r>
      <w:r w:rsidRPr="004A5398">
        <w:t xml:space="preserve"> this behavior is possibly due to its hemi-labile nature and capacity to H-bond, which could stabilize Fe(N</w:t>
      </w:r>
      <w:r w:rsidRPr="004A5398">
        <w:rPr>
          <w:i/>
          <w:vertAlign w:val="subscript"/>
        </w:rPr>
        <w:t>x</w:t>
      </w:r>
      <w:r w:rsidRPr="004A5398">
        <w:t>H</w:t>
      </w:r>
      <w:r w:rsidRPr="004A5398">
        <w:rPr>
          <w:i/>
          <w:vertAlign w:val="subscript"/>
        </w:rPr>
        <w:t>y</w:t>
      </w:r>
      <w:r w:rsidRPr="004A5398">
        <w:t>) (</w:t>
      </w:r>
      <w:r w:rsidRPr="004A5398">
        <w:rPr>
          <w:i/>
        </w:rPr>
        <w:t>x</w:t>
      </w:r>
      <w:r w:rsidRPr="004A5398">
        <w:t xml:space="preserve"> = 1, 2; </w:t>
      </w:r>
      <w:r w:rsidRPr="004A5398">
        <w:rPr>
          <w:i/>
        </w:rPr>
        <w:t>y</w:t>
      </w:r>
      <w:r w:rsidRPr="004A5398">
        <w:t xml:space="preserve"> = 1–4)</w:t>
      </w:r>
      <w:r w:rsidRPr="004A5398">
        <w:rPr>
          <w:noProof/>
          <w:vertAlign w:val="superscript"/>
        </w:rPr>
        <w:t>14</w:t>
      </w:r>
      <w:r w:rsidRPr="004A5398">
        <w:t xml:space="preserve"> intermediates through N–H···[OTf]</w:t>
      </w:r>
      <w:r w:rsidRPr="004A5398">
        <w:rPr>
          <w:vertAlign w:val="superscript"/>
        </w:rPr>
        <w:t>–</w:t>
      </w:r>
      <w:r w:rsidRPr="004A5398">
        <w:t xml:space="preserve"> interactions.</w:t>
      </w:r>
      <w:r>
        <w:t xml:space="preserve"> </w:t>
      </w:r>
      <w:r w:rsidR="00C33E99" w:rsidRPr="00C33E99">
        <w:t>After an extensive survey we found that [Ph</w:t>
      </w:r>
      <w:r w:rsidR="00C33E99" w:rsidRPr="00C33E99">
        <w:rPr>
          <w:vertAlign w:val="subscript"/>
        </w:rPr>
        <w:t>2</w:t>
      </w:r>
      <w:r w:rsidR="00C33E99" w:rsidRPr="00C33E99">
        <w:t>NH</w:t>
      </w:r>
      <w:r w:rsidR="00C33E99" w:rsidRPr="00C33E99">
        <w:rPr>
          <w:vertAlign w:val="subscript"/>
        </w:rPr>
        <w:t>2</w:t>
      </w:r>
      <w:r w:rsidR="00C33E99" w:rsidRPr="00C33E99">
        <w:t>][OTf] could promote the conversion of N</w:t>
      </w:r>
      <w:r w:rsidR="00C33E99" w:rsidRPr="00C33E99">
        <w:rPr>
          <w:vertAlign w:val="subscript"/>
        </w:rPr>
        <w:t>2</w:t>
      </w:r>
      <w:r w:rsidR="00C33E99" w:rsidRPr="00C33E99">
        <w:t xml:space="preserve"> in </w:t>
      </w:r>
      <w:r w:rsidR="00C33E99" w:rsidRPr="001E11CF">
        <w:rPr>
          <w:b/>
        </w:rPr>
        <w:t>1</w:t>
      </w:r>
      <w:r w:rsidR="00C33E99" w:rsidRPr="00C33E99">
        <w:t xml:space="preserve"> to N</w:t>
      </w:r>
      <w:r w:rsidR="00C33E99" w:rsidRPr="00C33E99">
        <w:rPr>
          <w:vertAlign w:val="subscript"/>
        </w:rPr>
        <w:t>2</w:t>
      </w:r>
      <w:r w:rsidR="00C33E99" w:rsidRPr="00C33E99">
        <w:t>H</w:t>
      </w:r>
      <w:r w:rsidR="00C33E99" w:rsidRPr="00C33E99">
        <w:rPr>
          <w:vertAlign w:val="subscript"/>
        </w:rPr>
        <w:t>4</w:t>
      </w:r>
      <w:r w:rsidR="00C33E99" w:rsidRPr="00C33E99">
        <w:t>/ NH</w:t>
      </w:r>
      <w:r w:rsidR="00C33E99" w:rsidRPr="00C33E99">
        <w:rPr>
          <w:vertAlign w:val="subscript"/>
        </w:rPr>
        <w:t>3</w:t>
      </w:r>
      <w:r w:rsidR="00C33E99" w:rsidRPr="00C33E99">
        <w:t xml:space="preserve"> with </w:t>
      </w:r>
      <w:r w:rsidR="00656573">
        <w:t>even greater</w:t>
      </w:r>
      <w:r w:rsidR="00C33E99" w:rsidRPr="00C33E99">
        <w:t xml:space="preserve"> efficiency </w:t>
      </w:r>
      <w:r w:rsidR="00656573">
        <w:t>than</w:t>
      </w:r>
      <w:r w:rsidR="00C33E99" w:rsidRPr="00C33E99">
        <w:t xml:space="preserve"> HOTf (based on e</w:t>
      </w:r>
      <w:r w:rsidR="00C33E99" w:rsidRPr="00C33E99">
        <w:rPr>
          <w:vertAlign w:val="superscript"/>
        </w:rPr>
        <w:t>–</w:t>
      </w:r>
      <w:r w:rsidR="00C33E99" w:rsidRPr="00C33E99">
        <w:t xml:space="preserve"> conversions, THF</w:t>
      </w:r>
      <w:r w:rsidR="00787FD6">
        <w:t xml:space="preserve"> or </w:t>
      </w:r>
      <w:r w:rsidR="00C33E99" w:rsidRPr="00C33E99">
        <w:t>Et</w:t>
      </w:r>
      <w:r w:rsidR="00C33E99" w:rsidRPr="00C33E99">
        <w:rPr>
          <w:vertAlign w:val="subscript"/>
        </w:rPr>
        <w:t>2</w:t>
      </w:r>
      <w:r w:rsidR="00C33E99" w:rsidRPr="00C33E99">
        <w:t>O; see SI), despite its markedly weaker protic strength (aq. p</w:t>
      </w:r>
      <w:r w:rsidR="00C33E99" w:rsidRPr="00C33E99">
        <w:rPr>
          <w:i/>
        </w:rPr>
        <w:t>K</w:t>
      </w:r>
      <w:r w:rsidR="00C33E99" w:rsidRPr="00C33E99">
        <w:rPr>
          <w:vertAlign w:val="subscript"/>
        </w:rPr>
        <w:t>a</w:t>
      </w:r>
      <w:r w:rsidR="00C33E99" w:rsidRPr="00C33E99">
        <w:t xml:space="preserve"> [Ph</w:t>
      </w:r>
      <w:r w:rsidR="00C33E99" w:rsidRPr="00C33E99">
        <w:rPr>
          <w:vertAlign w:val="subscript"/>
        </w:rPr>
        <w:t>2</w:t>
      </w:r>
      <w:r w:rsidR="00C33E99" w:rsidRPr="00C33E99">
        <w:t>NH</w:t>
      </w:r>
      <w:r w:rsidR="00C33E99" w:rsidRPr="00C33E99">
        <w:rPr>
          <w:vertAlign w:val="subscript"/>
        </w:rPr>
        <w:t>2</w:t>
      </w:r>
      <w:r w:rsidR="00C33E99" w:rsidRPr="00C33E99">
        <w:t>]</w:t>
      </w:r>
      <w:r w:rsidR="00C33E99" w:rsidRPr="00C33E99">
        <w:rPr>
          <w:vertAlign w:val="superscript"/>
        </w:rPr>
        <w:t>+</w:t>
      </w:r>
      <w:r w:rsidR="00C33E99" w:rsidRPr="00C33E99">
        <w:t>, HOTf = +0.8, –12).</w:t>
      </w:r>
      <w:r w:rsidR="00C33E99" w:rsidRPr="00C33E99">
        <w:rPr>
          <w:vertAlign w:val="superscript"/>
        </w:rPr>
        <w:t>1</w:t>
      </w:r>
      <w:r w:rsidR="001E11CF">
        <w:rPr>
          <w:vertAlign w:val="superscript"/>
        </w:rPr>
        <w:t>5</w:t>
      </w:r>
      <w:r w:rsidR="00C33E99" w:rsidRPr="00C33E99">
        <w:rPr>
          <w:vertAlign w:val="superscript"/>
        </w:rPr>
        <w:t>,</w:t>
      </w:r>
      <w:r w:rsidR="00C33E99" w:rsidRPr="00C33E99">
        <w:rPr>
          <w:noProof/>
          <w:vertAlign w:val="superscript"/>
        </w:rPr>
        <w:t>1</w:t>
      </w:r>
      <w:r w:rsidR="001E11CF">
        <w:rPr>
          <w:noProof/>
          <w:vertAlign w:val="superscript"/>
        </w:rPr>
        <w:t>6</w:t>
      </w:r>
      <w:r w:rsidR="00C33E99" w:rsidRPr="00C33E99">
        <w:t xml:space="preserve"> Curiously, during these acidifications the reaction color changed</w:t>
      </w:r>
      <w:r w:rsidR="00387992">
        <w:t xml:space="preserve"> from </w:t>
      </w:r>
      <w:r w:rsidR="00C33E99" w:rsidRPr="00C33E99">
        <w:t>orange (</w:t>
      </w:r>
      <w:r w:rsidR="00C33E99" w:rsidRPr="00387992">
        <w:rPr>
          <w:b/>
        </w:rPr>
        <w:t>1</w:t>
      </w:r>
      <w:r w:rsidR="00C33E99" w:rsidRPr="00C33E99">
        <w:t>) to green, before ultimately becoming almost colourless; in the case of HOTf this was transient (</w:t>
      </w:r>
      <w:r w:rsidR="00C33E99" w:rsidRPr="00C33E99">
        <w:rPr>
          <w:i/>
        </w:rPr>
        <w:t>ca</w:t>
      </w:r>
      <w:r w:rsidR="00C33E99" w:rsidRPr="00C33E99">
        <w:t>. 10 s), yet for [Ph</w:t>
      </w:r>
      <w:r w:rsidR="00C33E99" w:rsidRPr="00C33E99">
        <w:rPr>
          <w:vertAlign w:val="subscript"/>
        </w:rPr>
        <w:t>2</w:t>
      </w:r>
      <w:r w:rsidR="00C33E99" w:rsidRPr="00C33E99">
        <w:t>NH</w:t>
      </w:r>
      <w:r w:rsidR="00C33E99" w:rsidRPr="00C33E99">
        <w:rPr>
          <w:vertAlign w:val="subscript"/>
        </w:rPr>
        <w:t>2</w:t>
      </w:r>
      <w:r w:rsidR="00C33E99" w:rsidRPr="00C33E99">
        <w:t>][OTf] this lasted for approximately 5 min. These observations are reminiscent of the HOTf reactions with Fe(N</w:t>
      </w:r>
      <w:r w:rsidR="00C33E99" w:rsidRPr="00C33E99">
        <w:rPr>
          <w:vertAlign w:val="subscript"/>
        </w:rPr>
        <w:t>2</w:t>
      </w:r>
      <w:r w:rsidR="00C33E99" w:rsidRPr="00C33E99">
        <w:t>)(DMeOPrPE)</w:t>
      </w:r>
      <w:r w:rsidR="00C33E99" w:rsidRPr="00C33E99">
        <w:rPr>
          <w:vertAlign w:val="subscript"/>
        </w:rPr>
        <w:t>2</w:t>
      </w:r>
      <w:r w:rsidR="00C33E99" w:rsidRPr="00C33E99">
        <w:t xml:space="preserve"> (DMeOPrPE = R</w:t>
      </w:r>
      <w:r w:rsidR="00C33E99" w:rsidRPr="00C33E99">
        <w:rPr>
          <w:vertAlign w:val="subscript"/>
        </w:rPr>
        <w:t>2</w:t>
      </w:r>
      <w:r w:rsidR="00C33E99" w:rsidRPr="00C33E99">
        <w:t>PC</w:t>
      </w:r>
      <w:r w:rsidR="00C33E99" w:rsidRPr="00C33E99">
        <w:rPr>
          <w:vertAlign w:val="subscript"/>
        </w:rPr>
        <w:t>2</w:t>
      </w:r>
      <w:r w:rsidR="00C33E99" w:rsidRPr="00C33E99">
        <w:t>H</w:t>
      </w:r>
      <w:r w:rsidR="00C33E99" w:rsidRPr="00C33E99">
        <w:rPr>
          <w:vertAlign w:val="subscript"/>
        </w:rPr>
        <w:t>4</w:t>
      </w:r>
      <w:r w:rsidR="00C33E99" w:rsidRPr="00C33E99">
        <w:t>PR</w:t>
      </w:r>
      <w:r w:rsidR="00C33E99" w:rsidRPr="00C33E99">
        <w:rPr>
          <w:vertAlign w:val="subscript"/>
        </w:rPr>
        <w:t>2</w:t>
      </w:r>
      <w:r w:rsidR="00C33E99" w:rsidRPr="00C33E99">
        <w:t>; R = CH</w:t>
      </w:r>
      <w:r w:rsidR="00C33E99" w:rsidRPr="00C33E99">
        <w:rPr>
          <w:vertAlign w:val="subscript"/>
        </w:rPr>
        <w:t>2</w:t>
      </w:r>
      <w:r w:rsidR="00C33E99" w:rsidRPr="00C33E99">
        <w:t>CH</w:t>
      </w:r>
      <w:r w:rsidR="00C33E99" w:rsidRPr="00C33E99">
        <w:rPr>
          <w:vertAlign w:val="subscript"/>
        </w:rPr>
        <w:t>2</w:t>
      </w:r>
      <w:r w:rsidR="00C33E99" w:rsidRPr="00C33E99">
        <w:t>CH</w:t>
      </w:r>
      <w:r w:rsidR="00C33E99" w:rsidRPr="00C33E99">
        <w:rPr>
          <w:vertAlign w:val="subscript"/>
        </w:rPr>
        <w:t>2</w:t>
      </w:r>
      <w:r w:rsidR="00C33E99" w:rsidRPr="00C33E99">
        <w:t xml:space="preserve">OMe) reported by Tyler </w:t>
      </w:r>
      <w:r w:rsidR="00C33E99" w:rsidRPr="00C33E99">
        <w:rPr>
          <w:i/>
        </w:rPr>
        <w:t>et al.</w:t>
      </w:r>
      <w:r w:rsidR="00C33E99" w:rsidRPr="00C33E99">
        <w:t>, although their intermediate was vividly purple, which was ascribed to the formation of a paramagnetic Fe(I) bimetallic species, {[Fe(DMeOPrPE)</w:t>
      </w:r>
      <w:r w:rsidR="00C33E99" w:rsidRPr="00C33E99">
        <w:rPr>
          <w:vertAlign w:val="subscript"/>
        </w:rPr>
        <w:t>2</w:t>
      </w:r>
      <w:r w:rsidR="00C33E99" w:rsidRPr="00C33E99">
        <w:t>]</w:t>
      </w:r>
      <w:r w:rsidR="00C33E99" w:rsidRPr="00C33E99">
        <w:rPr>
          <w:vertAlign w:val="subscript"/>
        </w:rPr>
        <w:t>2</w:t>
      </w:r>
      <w:r w:rsidR="00C33E99" w:rsidRPr="00C33E99">
        <w:t>(</w:t>
      </w:r>
      <w:r w:rsidR="00C33E99" w:rsidRPr="00C33E99">
        <w:rPr>
          <w:rFonts w:ascii="Symbol" w:hAnsi="Symbol"/>
        </w:rPr>
        <w:t></w:t>
      </w:r>
      <w:r w:rsidR="00C33E99" w:rsidRPr="00C33E99">
        <w:t>-N</w:t>
      </w:r>
      <w:r w:rsidR="00C33E99" w:rsidRPr="00C33E99">
        <w:rPr>
          <w:vertAlign w:val="subscript"/>
        </w:rPr>
        <w:t>2</w:t>
      </w:r>
      <w:r w:rsidR="00C33E99" w:rsidRPr="00C33E99">
        <w:t>)}</w:t>
      </w:r>
      <w:r w:rsidR="00C33E99" w:rsidRPr="00C33E99">
        <w:rPr>
          <w:vertAlign w:val="superscript"/>
        </w:rPr>
        <w:t>2+</w:t>
      </w:r>
      <w:r w:rsidR="00C33E99" w:rsidRPr="00C33E99">
        <w:t>.</w:t>
      </w:r>
      <w:r w:rsidR="00C33E99" w:rsidRPr="00C33E99">
        <w:rPr>
          <w:noProof/>
          <w:vertAlign w:val="superscript"/>
        </w:rPr>
        <w:t>1</w:t>
      </w:r>
      <w:r w:rsidR="001E11CF">
        <w:rPr>
          <w:noProof/>
          <w:vertAlign w:val="superscript"/>
        </w:rPr>
        <w:t xml:space="preserve">7 </w:t>
      </w:r>
      <w:r w:rsidR="00EE30E3" w:rsidRPr="00B70D47">
        <w:t xml:space="preserve">The CW X-band </w:t>
      </w:r>
      <w:r w:rsidR="00DC235F" w:rsidRPr="00B70D47">
        <w:t>E</w:t>
      </w:r>
      <w:r w:rsidR="00843F90">
        <w:t>P</w:t>
      </w:r>
      <w:r w:rsidR="00DC235F" w:rsidRPr="00B70D47">
        <w:t xml:space="preserve">R </w:t>
      </w:r>
      <w:r w:rsidR="00EE30E3" w:rsidRPr="00B70D47">
        <w:t xml:space="preserve">spectrum of a </w:t>
      </w:r>
      <w:r w:rsidR="00356B33">
        <w:t>warming</w:t>
      </w:r>
      <w:r w:rsidR="00EE30E3" w:rsidRPr="00B70D47">
        <w:t xml:space="preserve"> frozen </w:t>
      </w:r>
      <w:r w:rsidR="00356B33">
        <w:t xml:space="preserve">THF </w:t>
      </w:r>
      <w:r w:rsidR="00EE30E3" w:rsidRPr="00B70D47">
        <w:t>solution of</w:t>
      </w:r>
      <w:r w:rsidR="001F4FB6">
        <w:t xml:space="preserve"> </w:t>
      </w:r>
      <w:r w:rsidR="001F4FB6" w:rsidRPr="00356B33">
        <w:rPr>
          <w:b/>
        </w:rPr>
        <w:t>1</w:t>
      </w:r>
      <w:r w:rsidR="001F4FB6">
        <w:t>/</w:t>
      </w:r>
      <w:r w:rsidR="00356B33" w:rsidRPr="00B70D47">
        <w:t>[Ph</w:t>
      </w:r>
      <w:r w:rsidR="00356B33" w:rsidRPr="00B70D47">
        <w:rPr>
          <w:vertAlign w:val="subscript"/>
        </w:rPr>
        <w:t>2</w:t>
      </w:r>
      <w:r w:rsidR="00356B33" w:rsidRPr="00B70D47">
        <w:t>NH</w:t>
      </w:r>
      <w:r w:rsidR="00356B33" w:rsidRPr="00B70D47">
        <w:rPr>
          <w:vertAlign w:val="subscript"/>
        </w:rPr>
        <w:t>2</w:t>
      </w:r>
      <w:r w:rsidR="00356B33" w:rsidRPr="00B70D47">
        <w:t>][OTf]</w:t>
      </w:r>
      <w:r w:rsidR="00356B33">
        <w:t xml:space="preserve"> </w:t>
      </w:r>
      <w:r w:rsidR="00CE4C99">
        <w:t>(1:1</w:t>
      </w:r>
      <w:r w:rsidR="001F4FB6">
        <w:t>0</w:t>
      </w:r>
      <w:r w:rsidR="00CE4C99">
        <w:t xml:space="preserve">; 160 K) </w:t>
      </w:r>
      <w:r w:rsidR="00EE30E3" w:rsidRPr="00B70D47">
        <w:t xml:space="preserve">was initially silent, </w:t>
      </w:r>
      <w:r w:rsidR="00356B33">
        <w:t>t</w:t>
      </w:r>
      <w:r w:rsidR="00EE30E3" w:rsidRPr="00B70D47">
        <w:t>hereafter a</w:t>
      </w:r>
      <w:r w:rsidR="00356B33">
        <w:t xml:space="preserve"> single</w:t>
      </w:r>
      <w:r w:rsidR="00EE30E3" w:rsidRPr="00B70D47">
        <w:t xml:space="preserve"> isotropic signal </w:t>
      </w:r>
      <w:r w:rsidR="00C33E99">
        <w:t>(</w:t>
      </w:r>
      <w:r w:rsidR="004F0876">
        <w:t xml:space="preserve">Figure </w:t>
      </w:r>
      <w:r w:rsidR="007B490F">
        <w:t>2</w:t>
      </w:r>
      <w:r w:rsidR="004F0876">
        <w:t>(a</w:t>
      </w:r>
      <w:r w:rsidR="001E11CF">
        <w:t xml:space="preserve">); </w:t>
      </w:r>
      <w:r w:rsidR="001E11CF" w:rsidRPr="00B70D47">
        <w:t>223</w:t>
      </w:r>
      <w:r w:rsidR="001E11CF">
        <w:t xml:space="preserve"> K</w:t>
      </w:r>
      <w:r w:rsidR="0039158C">
        <w:t xml:space="preserve">) </w:t>
      </w:r>
      <w:r w:rsidR="00356B33" w:rsidRPr="00B70D47">
        <w:t xml:space="preserve">appeared </w:t>
      </w:r>
      <w:r w:rsidR="0039158C">
        <w:t>with evidence</w:t>
      </w:r>
      <w:r w:rsidR="00356B33">
        <w:t xml:space="preserve"> </w:t>
      </w:r>
      <w:r w:rsidR="0039158C">
        <w:t>of</w:t>
      </w:r>
      <w:r w:rsidR="00356B33">
        <w:t xml:space="preserve"> hyperfine coupling</w:t>
      </w:r>
      <w:r w:rsidR="0039158C">
        <w:t>,</w:t>
      </w:r>
      <w:r w:rsidR="00356B33">
        <w:t xml:space="preserve"> </w:t>
      </w:r>
      <w:r w:rsidR="00CE4C99">
        <w:t>which</w:t>
      </w:r>
      <w:r w:rsidR="00356B33">
        <w:t xml:space="preserve"> subsequently decayed</w:t>
      </w:r>
      <w:r w:rsidR="00EE30E3" w:rsidRPr="00B70D47">
        <w:t xml:space="preserve"> </w:t>
      </w:r>
      <w:r w:rsidR="00356B33">
        <w:t xml:space="preserve">rapidly </w:t>
      </w:r>
      <w:r w:rsidR="00464F38" w:rsidRPr="00B70D47">
        <w:t xml:space="preserve">upon </w:t>
      </w:r>
      <w:r w:rsidR="00356B33">
        <w:t>reaching</w:t>
      </w:r>
      <w:r w:rsidR="00464F38" w:rsidRPr="00B70D47">
        <w:t xml:space="preserve"> </w:t>
      </w:r>
      <w:r w:rsidR="00356B33">
        <w:t>room temperature;</w:t>
      </w:r>
      <w:r w:rsidR="00464F38" w:rsidRPr="00B70D47">
        <w:t xml:space="preserve"> </w:t>
      </w:r>
      <w:r w:rsidR="00356B33">
        <w:t>such a</w:t>
      </w:r>
      <w:r w:rsidR="00160E0F">
        <w:t xml:space="preserve"> resonance</w:t>
      </w:r>
      <w:r w:rsidR="00464F38" w:rsidRPr="00B70D47">
        <w:t xml:space="preserve"> </w:t>
      </w:r>
      <w:r w:rsidR="00843F90">
        <w:t xml:space="preserve">at g = 2.076 </w:t>
      </w:r>
      <w:r w:rsidR="00464F38" w:rsidRPr="00B70D47">
        <w:t xml:space="preserve">is characteristic of a </w:t>
      </w:r>
      <w:r w:rsidR="00160E0F" w:rsidRPr="00B70D47">
        <w:t xml:space="preserve">low-spin </w:t>
      </w:r>
      <w:r w:rsidR="00464F38" w:rsidRPr="00B70D47">
        <w:t xml:space="preserve">S = ½ Fe complex. </w:t>
      </w:r>
      <w:r w:rsidR="00C04D38" w:rsidRPr="00B70D47">
        <w:t xml:space="preserve">Since </w:t>
      </w:r>
      <w:r w:rsidR="00160E0F" w:rsidRPr="00B70D47">
        <w:t>Fe(depe)</w:t>
      </w:r>
      <w:r w:rsidR="00160E0F" w:rsidRPr="00B70D47">
        <w:rPr>
          <w:vertAlign w:val="subscript"/>
        </w:rPr>
        <w:t>2</w:t>
      </w:r>
      <w:r w:rsidR="00160E0F">
        <w:t>(N</w:t>
      </w:r>
      <w:r w:rsidR="00160E0F" w:rsidRPr="00160E0F">
        <w:rPr>
          <w:vertAlign w:val="subscript"/>
        </w:rPr>
        <w:t>2</w:t>
      </w:r>
      <w:r w:rsidR="00160E0F">
        <w:t>)</w:t>
      </w:r>
      <w:r w:rsidR="00C04D38" w:rsidRPr="00B70D47">
        <w:t xml:space="preserve"> </w:t>
      </w:r>
      <w:r w:rsidR="00160E0F">
        <w:t xml:space="preserve">undergoes an electrochemically reversible </w:t>
      </w:r>
      <w:r w:rsidR="00356B33">
        <w:t>Fe(0</w:t>
      </w:r>
      <w:r w:rsidR="00053944">
        <w:t>/</w:t>
      </w:r>
      <w:r w:rsidR="00356B33">
        <w:t>I)</w:t>
      </w:r>
      <w:r w:rsidR="00160E0F">
        <w:t xml:space="preserve"> oxidation (E</w:t>
      </w:r>
      <w:r w:rsidR="00356B33">
        <w:t xml:space="preserve"> = –</w:t>
      </w:r>
      <w:r w:rsidR="00160E0F">
        <w:t>2.0</w:t>
      </w:r>
      <w:r w:rsidR="002C0EA0">
        <w:t>3</w:t>
      </w:r>
      <w:r w:rsidR="00160E0F">
        <w:t xml:space="preserve"> V</w:t>
      </w:r>
      <w:r w:rsidR="00D575F9">
        <w:t>; Et</w:t>
      </w:r>
      <w:r w:rsidR="00D575F9" w:rsidRPr="001670E9">
        <w:rPr>
          <w:vertAlign w:val="subscript"/>
        </w:rPr>
        <w:t>2</w:t>
      </w:r>
      <w:r w:rsidR="00D575F9">
        <w:t>O, [</w:t>
      </w:r>
      <w:r w:rsidR="00D575F9" w:rsidRPr="00D575F9">
        <w:rPr>
          <w:vertAlign w:val="superscript"/>
        </w:rPr>
        <w:t>n</w:t>
      </w:r>
      <w:r w:rsidR="00D575F9">
        <w:t>Bu</w:t>
      </w:r>
      <w:r w:rsidR="00D575F9" w:rsidRPr="00D575F9">
        <w:rPr>
          <w:vertAlign w:val="subscript"/>
        </w:rPr>
        <w:t>4</w:t>
      </w:r>
      <w:r w:rsidR="00D575F9">
        <w:t>N][</w:t>
      </w:r>
      <w:r w:rsidR="00090B70" w:rsidRPr="0000372A">
        <w:t>BAr</w:t>
      </w:r>
      <w:r w:rsidR="00090B70" w:rsidRPr="00090B70">
        <w:rPr>
          <w:vertAlign w:val="superscript"/>
        </w:rPr>
        <w:t>F</w:t>
      </w:r>
      <w:r w:rsidR="00090B70">
        <w:rPr>
          <w:vertAlign w:val="subscript"/>
        </w:rPr>
        <w:t>4</w:t>
      </w:r>
      <w:r w:rsidR="00D575F9">
        <w:t>] electrolyte</w:t>
      </w:r>
      <w:r w:rsidR="00160E0F">
        <w:t>)</w:t>
      </w:r>
      <w:r w:rsidR="00C04D38" w:rsidRPr="00B70D47">
        <w:t>,</w:t>
      </w:r>
      <w:r w:rsidR="00201DFC">
        <w:rPr>
          <w:noProof/>
          <w:vertAlign w:val="superscript"/>
        </w:rPr>
        <w:t>1</w:t>
      </w:r>
      <w:r w:rsidR="001E11CF">
        <w:rPr>
          <w:noProof/>
          <w:vertAlign w:val="superscript"/>
        </w:rPr>
        <w:t>3</w:t>
      </w:r>
      <w:r w:rsidR="00C04D38" w:rsidRPr="00B70D47">
        <w:t xml:space="preserve"> and </w:t>
      </w:r>
      <w:r w:rsidR="00160E0F">
        <w:t xml:space="preserve">analogous oxidation of </w:t>
      </w:r>
      <w:r w:rsidR="00C04D38" w:rsidRPr="00B70D47">
        <w:t>[(P</w:t>
      </w:r>
      <w:r w:rsidR="00C04D38" w:rsidRPr="00B70D47">
        <w:rPr>
          <w:vertAlign w:val="subscript"/>
        </w:rPr>
        <w:t>3</w:t>
      </w:r>
      <w:r w:rsidR="00C04D38" w:rsidRPr="00B70D47">
        <w:t>B)Fe(N</w:t>
      </w:r>
      <w:r w:rsidR="00C04D38" w:rsidRPr="00B70D47">
        <w:rPr>
          <w:vertAlign w:val="subscript"/>
        </w:rPr>
        <w:t>2</w:t>
      </w:r>
      <w:r w:rsidR="00C04D38" w:rsidRPr="00B70D47">
        <w:t>)]</w:t>
      </w:r>
      <w:r w:rsidR="00C04D38" w:rsidRPr="00B70D47">
        <w:rPr>
          <w:vertAlign w:val="superscript"/>
        </w:rPr>
        <w:t xml:space="preserve">– </w:t>
      </w:r>
      <w:r w:rsidR="00053944">
        <w:t xml:space="preserve"> </w:t>
      </w:r>
      <w:r w:rsidR="00160E0F">
        <w:t xml:space="preserve">to </w:t>
      </w:r>
      <w:r w:rsidR="00C04D38" w:rsidRPr="00B70D47">
        <w:t>[(P</w:t>
      </w:r>
      <w:r w:rsidR="00C04D38" w:rsidRPr="00B70D47">
        <w:rPr>
          <w:vertAlign w:val="subscript"/>
        </w:rPr>
        <w:t>3</w:t>
      </w:r>
      <w:r w:rsidR="00C04D38" w:rsidRPr="00B70D47">
        <w:t>B)Fe(N</w:t>
      </w:r>
      <w:r w:rsidR="00C04D38" w:rsidRPr="00B70D47">
        <w:rPr>
          <w:vertAlign w:val="subscript"/>
        </w:rPr>
        <w:t>2</w:t>
      </w:r>
      <w:r w:rsidR="00C04D38" w:rsidRPr="00B70D47">
        <w:t xml:space="preserve">)] </w:t>
      </w:r>
      <w:r w:rsidR="00160E0F">
        <w:t>occurs when reacted</w:t>
      </w:r>
      <w:r w:rsidR="00C04D38" w:rsidRPr="00B70D47">
        <w:t xml:space="preserve"> with </w:t>
      </w:r>
      <w:r w:rsidR="00F05CA2">
        <w:t xml:space="preserve">stoichiometric </w:t>
      </w:r>
      <w:r w:rsidR="00C04D38" w:rsidRPr="00B70D47">
        <w:t>[H(OEt</w:t>
      </w:r>
      <w:r w:rsidR="00C04D38" w:rsidRPr="00B70D47">
        <w:rPr>
          <w:vertAlign w:val="subscript"/>
        </w:rPr>
        <w:t>2</w:t>
      </w:r>
      <w:r w:rsidR="00C04D38" w:rsidRPr="00B70D47">
        <w:t>)</w:t>
      </w:r>
      <w:r w:rsidR="00C04D38" w:rsidRPr="00B70D47">
        <w:rPr>
          <w:vertAlign w:val="subscript"/>
        </w:rPr>
        <w:t>2</w:t>
      </w:r>
      <w:r w:rsidR="00C04D38" w:rsidRPr="00B70D47">
        <w:t>][</w:t>
      </w:r>
      <w:r w:rsidR="00090B70" w:rsidRPr="0000372A">
        <w:t>BAr</w:t>
      </w:r>
      <w:r w:rsidR="00090B70" w:rsidRPr="00090B70">
        <w:rPr>
          <w:vertAlign w:val="superscript"/>
        </w:rPr>
        <w:t>F</w:t>
      </w:r>
      <w:r w:rsidR="00090B70">
        <w:rPr>
          <w:vertAlign w:val="subscript"/>
        </w:rPr>
        <w:t>4</w:t>
      </w:r>
      <w:r w:rsidR="00C04D38" w:rsidRPr="00B70D47">
        <w:t>],</w:t>
      </w:r>
      <w:r w:rsidR="001E11CF">
        <w:rPr>
          <w:noProof/>
          <w:vertAlign w:val="superscript"/>
        </w:rPr>
        <w:t>9</w:t>
      </w:r>
      <w:r w:rsidR="00201DFC">
        <w:rPr>
          <w:noProof/>
          <w:vertAlign w:val="superscript"/>
        </w:rPr>
        <w:t>b</w:t>
      </w:r>
      <w:r w:rsidR="00C04D38" w:rsidRPr="00B70D47">
        <w:t xml:space="preserve"> we </w:t>
      </w:r>
      <w:r w:rsidR="00160E0F">
        <w:t>postulated that</w:t>
      </w:r>
      <w:r w:rsidR="00C04D38" w:rsidRPr="00B70D47">
        <w:t xml:space="preserve"> </w:t>
      </w:r>
      <w:r w:rsidR="00160E0F">
        <w:t xml:space="preserve">the identity of the paramagnetic </w:t>
      </w:r>
      <w:r w:rsidR="00F05CA2">
        <w:t xml:space="preserve">species might be the Fe(I) counterpart of </w:t>
      </w:r>
      <w:r w:rsidR="00F05CA2" w:rsidRPr="00F05CA2">
        <w:rPr>
          <w:b/>
        </w:rPr>
        <w:t>1</w:t>
      </w:r>
      <w:r w:rsidR="00F05CA2">
        <w:t>.</w:t>
      </w:r>
    </w:p>
    <w:p w:rsidR="00F05CA2" w:rsidRDefault="000A002A" w:rsidP="000A002A">
      <w:pPr>
        <w:pStyle w:val="TAMainText"/>
        <w:spacing w:before="240"/>
        <w:jc w:val="center"/>
      </w:pPr>
      <w:r>
        <w:rPr>
          <w:noProof/>
          <w:lang w:eastAsia="en-GB"/>
        </w:rPr>
        <w:drawing>
          <wp:inline distT="0" distB="0" distL="0" distR="0" wp14:anchorId="2D383049" wp14:editId="5FA1345D">
            <wp:extent cx="2088405" cy="1426383"/>
            <wp:effectExtent l="0" t="0" r="762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R Figure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405" cy="142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F90" w:rsidRPr="00843F90" w:rsidRDefault="00843F90" w:rsidP="00843F90">
      <w:pPr>
        <w:pStyle w:val="VAFigureCaption"/>
        <w:rPr>
          <w:lang w:val="en-GB"/>
        </w:rPr>
      </w:pPr>
      <w:r w:rsidRPr="00FA7ECD">
        <w:rPr>
          <w:highlight w:val="yellow"/>
          <w:lang w:val="en-GB"/>
        </w:rPr>
        <w:t xml:space="preserve">Figure 2. </w:t>
      </w:r>
      <w:r w:rsidRPr="00FA7ECD">
        <w:rPr>
          <w:b w:val="0"/>
          <w:highlight w:val="yellow"/>
          <w:lang w:val="en-GB"/>
        </w:rPr>
        <w:t xml:space="preserve">X-band CW-EPR spectra of (a) </w:t>
      </w:r>
      <w:r w:rsidRPr="00FA7ECD">
        <w:rPr>
          <w:b w:val="0"/>
          <w:i/>
          <w:highlight w:val="yellow"/>
          <w:lang w:val="en-GB"/>
        </w:rPr>
        <w:t>in situ</w:t>
      </w:r>
      <w:r w:rsidRPr="00FA7ECD">
        <w:rPr>
          <w:b w:val="0"/>
          <w:highlight w:val="yellow"/>
          <w:lang w:val="en-GB"/>
        </w:rPr>
        <w:t xml:space="preserve"> reaction of </w:t>
      </w:r>
      <w:r w:rsidRPr="00FA7ECD">
        <w:rPr>
          <w:highlight w:val="yellow"/>
          <w:lang w:val="en-GB"/>
        </w:rPr>
        <w:t>1</w:t>
      </w:r>
      <w:r w:rsidRPr="00FA7ECD">
        <w:rPr>
          <w:b w:val="0"/>
          <w:highlight w:val="yellow"/>
          <w:lang w:val="en-GB"/>
        </w:rPr>
        <w:t>/[Ph</w:t>
      </w:r>
      <w:r w:rsidRPr="00FA7ECD">
        <w:rPr>
          <w:b w:val="0"/>
          <w:highlight w:val="yellow"/>
          <w:vertAlign w:val="subscript"/>
          <w:lang w:val="en-GB"/>
        </w:rPr>
        <w:t>2</w:t>
      </w:r>
      <w:r w:rsidRPr="00FA7ECD">
        <w:rPr>
          <w:b w:val="0"/>
          <w:highlight w:val="yellow"/>
          <w:lang w:val="en-GB"/>
        </w:rPr>
        <w:t>NH</w:t>
      </w:r>
      <w:r w:rsidRPr="00FA7ECD">
        <w:rPr>
          <w:b w:val="0"/>
          <w:highlight w:val="yellow"/>
          <w:vertAlign w:val="subscript"/>
          <w:lang w:val="en-GB"/>
        </w:rPr>
        <w:t>2</w:t>
      </w:r>
      <w:r w:rsidRPr="00FA7ECD">
        <w:rPr>
          <w:b w:val="0"/>
          <w:highlight w:val="yellow"/>
          <w:lang w:val="en-GB"/>
        </w:rPr>
        <w:t>][OTf], (b) [</w:t>
      </w:r>
      <w:r w:rsidRPr="00FA7ECD">
        <w:rPr>
          <w:highlight w:val="yellow"/>
          <w:lang w:val="en-GB"/>
        </w:rPr>
        <w:t>2</w:t>
      </w:r>
      <w:r w:rsidRPr="00FA7ECD">
        <w:rPr>
          <w:b w:val="0"/>
          <w:highlight w:val="yellow"/>
          <w:lang w:val="en-GB"/>
        </w:rPr>
        <w:t xml:space="preserve">][OTf] in THF at 223 K (black traces).  </w:t>
      </w:r>
      <w:r w:rsidRPr="00FA7ECD">
        <w:rPr>
          <w:b w:val="0"/>
          <w:highlight w:val="yellow"/>
        </w:rPr>
        <w:t>The microwave frequency was 9.3941 and 9.4010 GHz, for (a) and (b), respectively, with 1 mW power and 0.5 mT of 100 kHz field modulation. EPR simulations (red</w:t>
      </w:r>
      <w:r w:rsidR="009F6A5C">
        <w:rPr>
          <w:b w:val="0"/>
          <w:highlight w:val="yellow"/>
        </w:rPr>
        <w:t xml:space="preserve"> traces</w:t>
      </w:r>
      <w:r w:rsidRPr="00FA7ECD">
        <w:rPr>
          <w:b w:val="0"/>
          <w:highlight w:val="yellow"/>
        </w:rPr>
        <w:t xml:space="preserve">) involved an isotropic g = 2.0762(5) and four </w:t>
      </w:r>
      <w:r w:rsidRPr="00FA7ECD">
        <w:rPr>
          <w:b w:val="0"/>
          <w:i/>
          <w:highlight w:val="yellow"/>
        </w:rPr>
        <w:t>A</w:t>
      </w:r>
      <w:r w:rsidRPr="00FA7ECD">
        <w:rPr>
          <w:b w:val="0"/>
          <w:highlight w:val="yellow"/>
          <w:vertAlign w:val="subscript"/>
        </w:rPr>
        <w:t>iso</w:t>
      </w:r>
      <w:r w:rsidRPr="00FA7ECD">
        <w:rPr>
          <w:b w:val="0"/>
          <w:highlight w:val="yellow"/>
        </w:rPr>
        <w:t>(</w:t>
      </w:r>
      <w:r w:rsidRPr="00FA7ECD">
        <w:rPr>
          <w:b w:val="0"/>
          <w:highlight w:val="yellow"/>
          <w:vertAlign w:val="superscript"/>
        </w:rPr>
        <w:t>31</w:t>
      </w:r>
      <w:r w:rsidRPr="00FA7ECD">
        <w:rPr>
          <w:b w:val="0"/>
          <w:highlight w:val="yellow"/>
        </w:rPr>
        <w:t xml:space="preserve">P) = 66.2(2) MHz, while linewidths were (Gaussian, Lorentzian) parts of </w:t>
      </w:r>
      <w:r w:rsidRPr="00FA7ECD">
        <w:rPr>
          <w:b w:val="0"/>
          <w:highlight w:val="yellow"/>
          <w:lang w:val="en-GB"/>
        </w:rPr>
        <w:t>(a: 1, 2.07) mT</w:t>
      </w:r>
      <w:r w:rsidRPr="00FA7ECD">
        <w:rPr>
          <w:b w:val="0"/>
          <w:highlight w:val="yellow"/>
        </w:rPr>
        <w:t xml:space="preserve"> and (b: 1.1, </w:t>
      </w:r>
      <w:r w:rsidRPr="00FA7ECD">
        <w:rPr>
          <w:b w:val="0"/>
          <w:highlight w:val="yellow"/>
          <w:lang w:val="en-GB"/>
        </w:rPr>
        <w:t>1.34) mT.</w:t>
      </w:r>
    </w:p>
    <w:p w:rsidR="00197D74" w:rsidRDefault="00546B86" w:rsidP="000A002A">
      <w:pPr>
        <w:pStyle w:val="TAMainText"/>
      </w:pPr>
      <w:r>
        <w:t>Thus, c</w:t>
      </w:r>
      <w:r w:rsidR="0039158C">
        <w:t>hemical o</w:t>
      </w:r>
      <w:r w:rsidR="00F05CA2">
        <w:t xml:space="preserve">xidation of </w:t>
      </w:r>
      <w:r w:rsidR="00F05CA2" w:rsidRPr="00F05CA2">
        <w:rPr>
          <w:b/>
        </w:rPr>
        <w:t>1</w:t>
      </w:r>
      <w:r w:rsidR="00F05CA2">
        <w:t xml:space="preserve"> using [Cp</w:t>
      </w:r>
      <w:r w:rsidR="00F05CA2" w:rsidRPr="00F05CA2">
        <w:rPr>
          <w:vertAlign w:val="subscript"/>
        </w:rPr>
        <w:t>2</w:t>
      </w:r>
      <w:r w:rsidR="00F05CA2">
        <w:t xml:space="preserve">Fe][OTf] </w:t>
      </w:r>
      <w:r w:rsidR="00ED338B">
        <w:t>(1:1)</w:t>
      </w:r>
      <w:r w:rsidR="00F05CA2">
        <w:t xml:space="preserve"> afforded green solutions (Scheme </w:t>
      </w:r>
      <w:r w:rsidR="004B6A2F">
        <w:t>1</w:t>
      </w:r>
      <w:r w:rsidR="00F05CA2">
        <w:t>) from which a yellow-green microcrystalline solid was isolated upon work-up (72 % yield).</w:t>
      </w:r>
      <w:r w:rsidR="004A5398" w:rsidRPr="004A5398">
        <w:t xml:space="preserve"> </w:t>
      </w:r>
      <w:r w:rsidR="004A5398">
        <w:t>Single crystals suitable for X-ray diffraction were obtained from slow diffusion of Et</w:t>
      </w:r>
      <w:r w:rsidR="004A5398" w:rsidRPr="00F05CA2">
        <w:rPr>
          <w:vertAlign w:val="subscript"/>
        </w:rPr>
        <w:t>2</w:t>
      </w:r>
      <w:r w:rsidR="004A5398">
        <w:t>O into a THF solution, which indeed solved</w:t>
      </w:r>
      <w:r w:rsidR="004A5398" w:rsidRPr="004A5398">
        <w:t xml:space="preserve"> </w:t>
      </w:r>
      <w:r w:rsidR="004A5398">
        <w:t>as [</w:t>
      </w:r>
      <w:r w:rsidR="004A5398" w:rsidRPr="00B70D47">
        <w:t>Fe(depe)</w:t>
      </w:r>
      <w:r w:rsidR="004A5398" w:rsidRPr="00B70D47">
        <w:rPr>
          <w:vertAlign w:val="subscript"/>
        </w:rPr>
        <w:t>2</w:t>
      </w:r>
      <w:r w:rsidR="004A5398">
        <w:t>(N</w:t>
      </w:r>
      <w:r w:rsidR="004A5398" w:rsidRPr="00160E0F">
        <w:rPr>
          <w:vertAlign w:val="subscript"/>
        </w:rPr>
        <w:t>2</w:t>
      </w:r>
      <w:r w:rsidR="004A5398">
        <w:t>)]</w:t>
      </w:r>
      <w:r w:rsidR="004A5398" w:rsidRPr="00160E0F">
        <w:rPr>
          <w:vertAlign w:val="superscript"/>
        </w:rPr>
        <w:t>+</w:t>
      </w:r>
      <w:r w:rsidR="004A5398">
        <w:t>[OTf]</w:t>
      </w:r>
      <w:r w:rsidR="004A5398" w:rsidRPr="00F05CA2">
        <w:rPr>
          <w:vertAlign w:val="superscript"/>
        </w:rPr>
        <w:t>–</w:t>
      </w:r>
      <w:r w:rsidR="004A5398">
        <w:t xml:space="preserve"> ([</w:t>
      </w:r>
      <w:r w:rsidR="004A5398">
        <w:rPr>
          <w:b/>
        </w:rPr>
        <w:t>2</w:t>
      </w:r>
      <w:r w:rsidR="004A5398" w:rsidRPr="00201DFC">
        <w:t>]</w:t>
      </w:r>
      <w:r w:rsidR="004A5398" w:rsidRPr="00356B33">
        <w:t>[OTf]</w:t>
      </w:r>
      <w:r w:rsidR="004A5398">
        <w:t xml:space="preserve">; Figure </w:t>
      </w:r>
      <w:r w:rsidR="007B490F">
        <w:t>3</w:t>
      </w:r>
      <w:r w:rsidR="004A5398">
        <w:t xml:space="preserve">). </w:t>
      </w:r>
    </w:p>
    <w:p w:rsidR="00DE3BBF" w:rsidRDefault="00197D74" w:rsidP="000A002A">
      <w:pPr>
        <w:pStyle w:val="TAMainText"/>
      </w:pPr>
      <w:r>
        <w:t>In the structure, the cations and anions are well-separated, with the [</w:t>
      </w:r>
      <w:r w:rsidRPr="00B70D47">
        <w:t>Fe(depe)</w:t>
      </w:r>
      <w:r w:rsidRPr="00B70D47">
        <w:rPr>
          <w:vertAlign w:val="subscript"/>
        </w:rPr>
        <w:t>2</w:t>
      </w:r>
      <w:r>
        <w:t>(N</w:t>
      </w:r>
      <w:r w:rsidRPr="00160E0F">
        <w:rPr>
          <w:vertAlign w:val="subscript"/>
        </w:rPr>
        <w:t>2</w:t>
      </w:r>
      <w:r>
        <w:t>)]</w:t>
      </w:r>
      <w:r w:rsidRPr="00160E0F">
        <w:rPr>
          <w:vertAlign w:val="superscript"/>
        </w:rPr>
        <w:t>+</w:t>
      </w:r>
      <w:r>
        <w:t xml:space="preserve"> fragment displaying </w:t>
      </w:r>
      <w:r w:rsidRPr="00C251C8">
        <w:rPr>
          <w:rFonts w:ascii="Symbol" w:hAnsi="Symbol"/>
        </w:rPr>
        <w:t></w:t>
      </w:r>
      <w:r w:rsidRPr="00C251C8">
        <w:rPr>
          <w:vertAlign w:val="superscript"/>
        </w:rPr>
        <w:t>1</w:t>
      </w:r>
      <w:r>
        <w:t xml:space="preserve">-N≡N coordination to the metal centre; a </w:t>
      </w:r>
      <w:r w:rsidRPr="00963E5E">
        <w:rPr>
          <w:i/>
        </w:rPr>
        <w:t>C</w:t>
      </w:r>
      <w:r w:rsidRPr="00963E5E">
        <w:rPr>
          <w:vertAlign w:val="subscript"/>
        </w:rPr>
        <w:t>2</w:t>
      </w:r>
      <w:r>
        <w:t xml:space="preserve"> axis lies along the Fe–N–N vector hence this moiety is strictly linear, and the N–N bond length may be interpreted as weakly activated</w:t>
      </w:r>
      <w:r w:rsidRPr="002A2AF0">
        <w:t xml:space="preserve"> </w:t>
      </w:r>
      <w:r>
        <w:t>(free N</w:t>
      </w:r>
      <w:r>
        <w:rPr>
          <w:vertAlign w:val="subscript"/>
        </w:rPr>
        <w:t>2</w:t>
      </w:r>
      <w:r>
        <w:t xml:space="preserve"> 1.10 Å).</w:t>
      </w:r>
      <w:r w:rsidRPr="002776BA">
        <w:rPr>
          <w:noProof/>
          <w:vertAlign w:val="superscript"/>
        </w:rPr>
        <w:t>1</w:t>
      </w:r>
      <w:r>
        <w:rPr>
          <w:noProof/>
          <w:vertAlign w:val="superscript"/>
        </w:rPr>
        <w:t>8</w:t>
      </w:r>
    </w:p>
    <w:p w:rsidR="00DE3BBF" w:rsidRDefault="00DE3BBF" w:rsidP="00DE3BBF">
      <w:pPr>
        <w:pStyle w:val="TAMainText"/>
        <w:ind w:firstLine="0"/>
      </w:pPr>
    </w:p>
    <w:p w:rsidR="00DE3BBF" w:rsidRDefault="00DE3BBF" w:rsidP="00DE3BBF">
      <w:pPr>
        <w:pStyle w:val="VCSchemeTitle"/>
        <w:rPr>
          <w:b/>
        </w:rPr>
      </w:pPr>
      <w:r w:rsidRPr="004A5398">
        <w:rPr>
          <w:b/>
        </w:rPr>
        <w:t>Scheme 1. Synthesis of [Fe(depe)</w:t>
      </w:r>
      <w:r w:rsidRPr="004A5398">
        <w:rPr>
          <w:b/>
          <w:vertAlign w:val="subscript"/>
        </w:rPr>
        <w:t>2</w:t>
      </w:r>
      <w:r w:rsidRPr="004A5398">
        <w:rPr>
          <w:b/>
        </w:rPr>
        <w:t>(N</w:t>
      </w:r>
      <w:r w:rsidRPr="004A5398">
        <w:rPr>
          <w:b/>
          <w:vertAlign w:val="subscript"/>
        </w:rPr>
        <w:t>2</w:t>
      </w:r>
      <w:r w:rsidRPr="004A5398">
        <w:rPr>
          <w:b/>
        </w:rPr>
        <w:t>)][OTf]; [2][OTf]</w:t>
      </w:r>
    </w:p>
    <w:p w:rsidR="00DE3BBF" w:rsidRDefault="00DE3BBF" w:rsidP="00DE3BBF">
      <w:pPr>
        <w:pStyle w:val="TAMainText"/>
        <w:ind w:firstLine="0"/>
      </w:pPr>
    </w:p>
    <w:p w:rsidR="00DE3BBF" w:rsidRDefault="00DE3BBF" w:rsidP="00DE3BBF">
      <w:pPr>
        <w:pStyle w:val="TAMainText"/>
        <w:ind w:firstLine="0"/>
        <w:jc w:val="center"/>
      </w:pPr>
      <w:r>
        <w:rPr>
          <w:noProof/>
          <w:lang w:eastAsia="en-GB"/>
        </w:rPr>
        <w:drawing>
          <wp:inline distT="0" distB="0" distL="0" distR="0" wp14:anchorId="48580172" wp14:editId="733C4069">
            <wp:extent cx="2695927" cy="856287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mmary key stoichiometric reactions Fe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248" cy="85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D74" w:rsidRDefault="00197D74" w:rsidP="004A5398">
      <w:pPr>
        <w:pStyle w:val="TAMainText"/>
        <w:ind w:firstLine="0"/>
      </w:pPr>
    </w:p>
    <w:p w:rsidR="000C1325" w:rsidRPr="004A5398" w:rsidRDefault="00F82E62" w:rsidP="004A5398">
      <w:pPr>
        <w:pStyle w:val="TAMainText"/>
        <w:ind w:firstLine="0"/>
      </w:pPr>
      <w:r>
        <w:t xml:space="preserve">The </w:t>
      </w:r>
      <w:r w:rsidR="00356B33">
        <w:t>Fe centre is displaced 0.224 Å towards the N</w:t>
      </w:r>
      <w:r w:rsidR="00356B33" w:rsidRPr="002A2AF0">
        <w:rPr>
          <w:vertAlign w:val="subscript"/>
        </w:rPr>
        <w:t>2</w:t>
      </w:r>
      <w:r w:rsidR="00356B33">
        <w:t xml:space="preserve"> ligand from the best plane of the </w:t>
      </w:r>
      <w:r>
        <w:t>four P atoms</w:t>
      </w:r>
      <w:r w:rsidR="00C93819">
        <w:t>;</w:t>
      </w:r>
      <w:r w:rsidR="002A2AF0">
        <w:t xml:space="preserve"> </w:t>
      </w:r>
      <w:r w:rsidR="00230542" w:rsidRPr="00230542">
        <w:t>τ</w:t>
      </w:r>
      <w:r w:rsidR="005E6500">
        <w:t xml:space="preserve"> was found to be 0.016 revealing the Fe coordination sphere is close to idealised square-based pyramidal (</w:t>
      </w:r>
      <w:r w:rsidR="005E6500" w:rsidRPr="00230542">
        <w:t>τ</w:t>
      </w:r>
      <w:r w:rsidR="005E6500">
        <w:t xml:space="preserve"> = 0)</w:t>
      </w:r>
      <w:r w:rsidR="0064122E">
        <w:t>,</w:t>
      </w:r>
      <w:r w:rsidR="005E6500">
        <w:t xml:space="preserve"> as opposed to</w:t>
      </w:r>
      <w:r w:rsidR="00D70303">
        <w:t xml:space="preserve"> trigonal bipy</w:t>
      </w:r>
      <w:r w:rsidR="0064122E">
        <w:t>ra</w:t>
      </w:r>
      <w:r w:rsidR="00D70303">
        <w:t>midal (</w:t>
      </w:r>
      <w:r w:rsidR="00D70303" w:rsidRPr="00230542">
        <w:t>τ</w:t>
      </w:r>
      <w:r w:rsidR="005E6500">
        <w:t xml:space="preserve"> = 1).</w:t>
      </w:r>
      <w:r w:rsidR="002776BA" w:rsidRPr="002776BA">
        <w:rPr>
          <w:noProof/>
          <w:vertAlign w:val="superscript"/>
        </w:rPr>
        <w:t>1</w:t>
      </w:r>
      <w:r w:rsidR="001E11CF">
        <w:rPr>
          <w:noProof/>
          <w:vertAlign w:val="superscript"/>
        </w:rPr>
        <w:t>9</w:t>
      </w:r>
    </w:p>
    <w:p w:rsidR="000C1325" w:rsidRDefault="000C1325" w:rsidP="000C1325">
      <w:pPr>
        <w:pStyle w:val="TAMainText"/>
        <w:spacing w:before="240"/>
        <w:jc w:val="center"/>
      </w:pPr>
      <w:r>
        <w:rPr>
          <w:noProof/>
          <w:lang w:eastAsia="en-GB"/>
        </w:rPr>
        <w:drawing>
          <wp:inline distT="0" distB="0" distL="0" distR="0" wp14:anchorId="20EC65DB" wp14:editId="280C38BC">
            <wp:extent cx="2009395" cy="1727627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tep.bmp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417" cy="172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325" w:rsidRDefault="000C1325" w:rsidP="000C1325">
      <w:pPr>
        <w:pStyle w:val="TAMainText"/>
        <w:spacing w:before="240"/>
        <w:ind w:firstLine="0"/>
      </w:pPr>
      <w:r w:rsidRPr="000A002A">
        <w:rPr>
          <w:b/>
        </w:rPr>
        <w:t xml:space="preserve">Figure </w:t>
      </w:r>
      <w:r w:rsidR="007B490F">
        <w:rPr>
          <w:b/>
        </w:rPr>
        <w:t>3</w:t>
      </w:r>
      <w:r w:rsidRPr="000A002A">
        <w:rPr>
          <w:b/>
        </w:rPr>
        <w:t>.</w:t>
      </w:r>
      <w:r w:rsidRPr="00426C90">
        <w:t xml:space="preserve"> </w:t>
      </w:r>
      <w:r>
        <w:t>ORTEP diagram</w:t>
      </w:r>
      <w:r w:rsidRPr="00D2314A">
        <w:t xml:space="preserve"> of the [Fe(depe)</w:t>
      </w:r>
      <w:r w:rsidRPr="00D2314A">
        <w:rPr>
          <w:vertAlign w:val="subscript"/>
        </w:rPr>
        <w:t>2</w:t>
      </w:r>
      <w:r w:rsidRPr="00D2314A">
        <w:t>(N</w:t>
      </w:r>
      <w:r w:rsidRPr="00D2314A">
        <w:rPr>
          <w:vertAlign w:val="subscript"/>
        </w:rPr>
        <w:t>2</w:t>
      </w:r>
      <w:r w:rsidRPr="00D2314A">
        <w:t>)]</w:t>
      </w:r>
      <w:r w:rsidRPr="00D2314A">
        <w:rPr>
          <w:vertAlign w:val="superscript"/>
        </w:rPr>
        <w:t>+</w:t>
      </w:r>
      <w:r w:rsidRPr="00D2314A">
        <w:t xml:space="preserve"> fragment in [</w:t>
      </w:r>
      <w:r w:rsidRPr="000A002A">
        <w:rPr>
          <w:b/>
        </w:rPr>
        <w:t>2</w:t>
      </w:r>
      <w:r w:rsidRPr="00D2314A">
        <w:t xml:space="preserve">][OTf]. Thermal ellipsoids set at </w:t>
      </w:r>
      <w:r w:rsidR="00907181" w:rsidRPr="00EB6E34">
        <w:rPr>
          <w:highlight w:val="yellow"/>
        </w:rPr>
        <w:t>5</w:t>
      </w:r>
      <w:r w:rsidRPr="00EB6E34">
        <w:rPr>
          <w:highlight w:val="yellow"/>
        </w:rPr>
        <w:t>0 %</w:t>
      </w:r>
      <w:r w:rsidRPr="00D2314A">
        <w:t xml:space="preserve"> probability. C atoms in blue, P pink, Fe orange and N green. H atoms and the [</w:t>
      </w:r>
      <w:r>
        <w:t>OTf</w:t>
      </w:r>
      <w:r w:rsidRPr="00D2314A">
        <w:t>]</w:t>
      </w:r>
      <w:r w:rsidRPr="00D2314A">
        <w:rPr>
          <w:vertAlign w:val="superscript"/>
        </w:rPr>
        <w:t>–</w:t>
      </w:r>
      <w:r w:rsidRPr="00D2314A">
        <w:t xml:space="preserve"> counterion have been omitted for clarity. Selected bond distances (Å) and angles (</w:t>
      </w:r>
      <w:r w:rsidRPr="00D2314A">
        <w:rPr>
          <w:rFonts w:ascii="Arial" w:hAnsi="Arial" w:cs="Arial"/>
        </w:rPr>
        <w:t>°</w:t>
      </w:r>
      <w:r w:rsidRPr="00D2314A">
        <w:t>): Fe(1)−N(6) 1.857(6); N(6)−N(7) 1.121(9); Fe(1)−P(2) 2.2471(9); Fe(1)−P(5) 2.2512(9); Fe(1)−N(6)–N(7) 180.0; P(2)–Fe(1)–P(2’) 168.09(8); P(5)−Fe(1)–P(5’) 169.05(8); P(2)−Fe(1)–P(5’) 95.03(3); P(2)−Fe(1)–P(5) 83.83(3).</w:t>
      </w:r>
    </w:p>
    <w:p w:rsidR="000C1325" w:rsidRDefault="000C1325" w:rsidP="000C1325">
      <w:pPr>
        <w:pStyle w:val="TAMainText"/>
      </w:pPr>
    </w:p>
    <w:p w:rsidR="00C33E99" w:rsidRPr="00482A00" w:rsidRDefault="00387992" w:rsidP="00482A00">
      <w:pPr>
        <w:pStyle w:val="TAMainText"/>
      </w:pPr>
      <w:r>
        <w:t>[</w:t>
      </w:r>
      <w:r>
        <w:rPr>
          <w:b/>
        </w:rPr>
        <w:t>2]</w:t>
      </w:r>
      <w:r w:rsidRPr="00356B33">
        <w:t xml:space="preserve">[OTf] </w:t>
      </w:r>
      <w:r>
        <w:t>is extremely air-sensitive, insoluble in aliphatics and Et</w:t>
      </w:r>
      <w:r w:rsidRPr="00B23D0C">
        <w:rPr>
          <w:vertAlign w:val="subscript"/>
        </w:rPr>
        <w:t>2</w:t>
      </w:r>
      <w:r>
        <w:t xml:space="preserve">O, yet appreciably so in THF; these solutions gave a </w:t>
      </w:r>
      <w:r w:rsidRPr="00230542">
        <w:rPr>
          <w:vertAlign w:val="superscript"/>
        </w:rPr>
        <w:t>19</w:t>
      </w:r>
      <w:r>
        <w:t>F NMR resonance (</w:t>
      </w:r>
      <w:r w:rsidRPr="00230542">
        <w:rPr>
          <w:rFonts w:ascii="Symbol" w:hAnsi="Symbol"/>
        </w:rPr>
        <w:t></w:t>
      </w:r>
      <w:r w:rsidRPr="00230542">
        <w:rPr>
          <w:vertAlign w:val="subscript"/>
        </w:rPr>
        <w:t>F</w:t>
      </w:r>
      <w:r>
        <w:t xml:space="preserve">: </w:t>
      </w:r>
      <w:r w:rsidRPr="0055004B">
        <w:t>–</w:t>
      </w:r>
      <w:r>
        <w:t xml:space="preserve">78.4 ppm) that is characteristic of free </w:t>
      </w:r>
      <w:r w:rsidRPr="00B70D47">
        <w:t>[OTf]</w:t>
      </w:r>
      <w:r w:rsidRPr="00B70D47">
        <w:rPr>
          <w:vertAlign w:val="superscript"/>
        </w:rPr>
        <w:t>–</w:t>
      </w:r>
      <w:r>
        <w:t xml:space="preserve">, showing the ions to be fully dissociated. </w:t>
      </w:r>
      <w:r w:rsidRPr="00C15D91">
        <w:rPr>
          <w:vertAlign w:val="superscript"/>
        </w:rPr>
        <w:t>31</w:t>
      </w:r>
      <w:r>
        <w:t xml:space="preserve">P and </w:t>
      </w:r>
      <w:r w:rsidRPr="00992B0C">
        <w:rPr>
          <w:vertAlign w:val="superscript"/>
        </w:rPr>
        <w:t>13</w:t>
      </w:r>
      <w:r>
        <w:t>C NMR spectra of [</w:t>
      </w:r>
      <w:r>
        <w:rPr>
          <w:b/>
        </w:rPr>
        <w:t>2</w:t>
      </w:r>
      <w:r w:rsidRPr="00DF5851">
        <w:t>]</w:t>
      </w:r>
      <w:r>
        <w:rPr>
          <w:b/>
          <w:vertAlign w:val="superscript"/>
        </w:rPr>
        <w:t>+</w:t>
      </w:r>
      <w:r>
        <w:t xml:space="preserve"> are silent, whereas the </w:t>
      </w:r>
      <w:r w:rsidRPr="00C15D91">
        <w:rPr>
          <w:vertAlign w:val="superscript"/>
        </w:rPr>
        <w:t>1</w:t>
      </w:r>
      <w:r>
        <w:t xml:space="preserve">H NMR displays very broad paramagnetically-shifted resonances. The solution-phase magnetic moment (Evans NMR, </w:t>
      </w:r>
      <w:r w:rsidRPr="00D575F9">
        <w:t>THF</w:t>
      </w:r>
      <w:r>
        <w:t>) gives a value of µ</w:t>
      </w:r>
      <w:r w:rsidRPr="00B23D0C">
        <w:rPr>
          <w:vertAlign w:val="subscript"/>
        </w:rPr>
        <w:t>eff</w:t>
      </w:r>
      <w:r>
        <w:t xml:space="preserve"> = 1.80 µ</w:t>
      </w:r>
      <w:r>
        <w:rPr>
          <w:vertAlign w:val="subscript"/>
        </w:rPr>
        <w:t>B</w:t>
      </w:r>
      <w:r>
        <w:t>, in good agreement with the spin-only value for a low-spin d</w:t>
      </w:r>
      <w:r w:rsidRPr="00B23D0C">
        <w:rPr>
          <w:vertAlign w:val="superscript"/>
        </w:rPr>
        <w:t>7</w:t>
      </w:r>
      <w:r>
        <w:t xml:space="preserve"> complex (S = ½, 1.73 µ</w:t>
      </w:r>
      <w:r>
        <w:rPr>
          <w:vertAlign w:val="subscript"/>
        </w:rPr>
        <w:t>B</w:t>
      </w:r>
      <w:r w:rsidRPr="00B23D0C">
        <w:t>)</w:t>
      </w:r>
      <w:r>
        <w:t>.</w:t>
      </w:r>
      <w:r w:rsidRPr="00D2314A">
        <w:t xml:space="preserve"> </w:t>
      </w:r>
      <w:r w:rsidRPr="00E03ED0">
        <w:t>Coordination of N</w:t>
      </w:r>
      <w:r w:rsidRPr="00E03ED0">
        <w:rPr>
          <w:vertAlign w:val="subscript"/>
        </w:rPr>
        <w:t>2</w:t>
      </w:r>
      <w:r w:rsidRPr="00E03ED0">
        <w:t xml:space="preserve"> in solution was confirmed by </w:t>
      </w:r>
      <w:r>
        <w:t xml:space="preserve">a </w:t>
      </w:r>
      <w:r w:rsidRPr="00C07D26">
        <w:rPr>
          <w:rFonts w:ascii="Symbol" w:hAnsi="Symbol"/>
        </w:rPr>
        <w:t></w:t>
      </w:r>
      <w:r w:rsidRPr="00C07D26">
        <w:rPr>
          <w:vertAlign w:val="subscript"/>
        </w:rPr>
        <w:t>NN</w:t>
      </w:r>
      <w:r w:rsidRPr="00E03ED0">
        <w:t xml:space="preserve"> </w:t>
      </w:r>
      <w:r>
        <w:t>stretch (</w:t>
      </w:r>
      <w:r w:rsidRPr="00E03ED0">
        <w:t>IR</w:t>
      </w:r>
      <w:r>
        <w:t xml:space="preserve">: </w:t>
      </w:r>
      <w:r w:rsidRPr="00E03ED0">
        <w:t>2052 cm</w:t>
      </w:r>
      <w:r w:rsidRPr="00E03ED0">
        <w:rPr>
          <w:vertAlign w:val="superscript"/>
        </w:rPr>
        <w:t>–1</w:t>
      </w:r>
      <w:r>
        <w:t>; THF); this value correlates with poorer backbonding from the less electron-rich Fe(I) centre to N</w:t>
      </w:r>
      <w:r w:rsidRPr="00EB729C">
        <w:rPr>
          <w:vertAlign w:val="subscript"/>
        </w:rPr>
        <w:t>2</w:t>
      </w:r>
      <w:r>
        <w:t>, compared with Fe(0) (</w:t>
      </w:r>
      <w:r w:rsidRPr="00D575F9">
        <w:rPr>
          <w:b/>
        </w:rPr>
        <w:t>1</w:t>
      </w:r>
      <w:r>
        <w:t xml:space="preserve">; </w:t>
      </w:r>
      <w:r w:rsidRPr="00C07D26">
        <w:rPr>
          <w:rFonts w:ascii="Symbol" w:hAnsi="Symbol"/>
        </w:rPr>
        <w:t></w:t>
      </w:r>
      <w:r w:rsidRPr="00C07D26">
        <w:rPr>
          <w:vertAlign w:val="subscript"/>
        </w:rPr>
        <w:t>NN</w:t>
      </w:r>
      <w:r>
        <w:rPr>
          <w:vertAlign w:val="subscript"/>
        </w:rPr>
        <w:t xml:space="preserve"> </w:t>
      </w:r>
      <w:r>
        <w:t xml:space="preserve">= 1973 </w:t>
      </w:r>
      <w:r w:rsidRPr="00E03ED0">
        <w:t>cm</w:t>
      </w:r>
      <w:r w:rsidRPr="00E03ED0">
        <w:rPr>
          <w:vertAlign w:val="superscript"/>
        </w:rPr>
        <w:t>–1</w:t>
      </w:r>
      <w:r>
        <w:t>).</w:t>
      </w:r>
      <w:r w:rsidRPr="00D2314A">
        <w:t xml:space="preserve"> </w:t>
      </w:r>
      <w:r w:rsidR="00843F90" w:rsidRPr="00843F90">
        <w:rPr>
          <w:highlight w:val="yellow"/>
        </w:rPr>
        <w:t>Crucially, the CW-EPR X-band spectrum of [</w:t>
      </w:r>
      <w:r w:rsidR="00843F90" w:rsidRPr="00843F90">
        <w:rPr>
          <w:b/>
          <w:bCs/>
          <w:highlight w:val="yellow"/>
        </w:rPr>
        <w:t>2</w:t>
      </w:r>
      <w:r w:rsidR="00843F90" w:rsidRPr="00843F90">
        <w:rPr>
          <w:highlight w:val="yellow"/>
        </w:rPr>
        <w:t xml:space="preserve">][OTf] (THF, 223 K) produced an almost identical resonance to that observed for the </w:t>
      </w:r>
      <w:r w:rsidR="00843F90" w:rsidRPr="00843F90">
        <w:rPr>
          <w:i/>
          <w:iCs/>
          <w:highlight w:val="yellow"/>
        </w:rPr>
        <w:t xml:space="preserve">in situ </w:t>
      </w:r>
      <w:r w:rsidR="00843F90" w:rsidRPr="00843F90">
        <w:rPr>
          <w:highlight w:val="yellow"/>
        </w:rPr>
        <w:t xml:space="preserve">experiment of </w:t>
      </w:r>
      <w:r w:rsidR="00843F90" w:rsidRPr="00843F90">
        <w:rPr>
          <w:b/>
          <w:bCs/>
          <w:highlight w:val="yellow"/>
        </w:rPr>
        <w:t>1</w:t>
      </w:r>
      <w:r w:rsidR="00843F90" w:rsidRPr="00843F90">
        <w:rPr>
          <w:highlight w:val="yellow"/>
        </w:rPr>
        <w:t>/[Ph</w:t>
      </w:r>
      <w:r w:rsidR="00843F90" w:rsidRPr="00843F90">
        <w:rPr>
          <w:highlight w:val="yellow"/>
          <w:vertAlign w:val="subscript"/>
        </w:rPr>
        <w:t>2</w:t>
      </w:r>
      <w:r w:rsidR="00843F90" w:rsidRPr="00843F90">
        <w:rPr>
          <w:highlight w:val="yellow"/>
        </w:rPr>
        <w:t>NH</w:t>
      </w:r>
      <w:r w:rsidR="00843F90" w:rsidRPr="00843F90">
        <w:rPr>
          <w:highlight w:val="yellow"/>
          <w:vertAlign w:val="subscript"/>
        </w:rPr>
        <w:t>2</w:t>
      </w:r>
      <w:r w:rsidR="00843F90" w:rsidRPr="00843F90">
        <w:rPr>
          <w:highlight w:val="yellow"/>
        </w:rPr>
        <w:t>][OTf], albeit with more clearly resolved hyperfine coupling to four equivalent P nuclei (Figure 2(b)).</w:t>
      </w:r>
      <w:r w:rsidR="00482A00">
        <w:t xml:space="preserve"> </w:t>
      </w:r>
      <w:r>
        <w:t xml:space="preserve">Notably, the Fe(I) analogue </w:t>
      </w:r>
      <w:r w:rsidRPr="00937E72">
        <w:t>[Fe(N</w:t>
      </w:r>
      <w:r w:rsidRPr="00937E72">
        <w:rPr>
          <w:vertAlign w:val="subscript"/>
        </w:rPr>
        <w:t>2</w:t>
      </w:r>
      <w:r w:rsidRPr="00937E72">
        <w:t>)(DMeOPrPE)</w:t>
      </w:r>
      <w:r w:rsidRPr="00937E72">
        <w:rPr>
          <w:vertAlign w:val="subscript"/>
        </w:rPr>
        <w:t>2</w:t>
      </w:r>
      <w:r w:rsidRPr="00937E72">
        <w:t>]</w:t>
      </w:r>
      <w:r w:rsidRPr="00937E72">
        <w:rPr>
          <w:vertAlign w:val="superscript"/>
        </w:rPr>
        <w:t>+</w:t>
      </w:r>
      <w:r>
        <w:rPr>
          <w:vertAlign w:val="subscript"/>
        </w:rPr>
        <w:softHyphen/>
      </w:r>
      <w:r>
        <w:t xml:space="preserve"> has been previously described, yet its characterization was only conducted in the solution-phase;</w:t>
      </w:r>
      <w:r w:rsidRPr="002776BA">
        <w:rPr>
          <w:noProof/>
          <w:vertAlign w:val="superscript"/>
        </w:rPr>
        <w:t>1</w:t>
      </w:r>
      <w:r w:rsidR="000D6DFA">
        <w:rPr>
          <w:noProof/>
          <w:vertAlign w:val="superscript"/>
        </w:rPr>
        <w:t>7</w:t>
      </w:r>
      <w:r>
        <w:t xml:space="preserve"> the UV-Vis [</w:t>
      </w:r>
      <w:r w:rsidRPr="0061084B">
        <w:rPr>
          <w:rFonts w:ascii="Symbol" w:hAnsi="Symbol"/>
        </w:rPr>
        <w:t></w:t>
      </w:r>
      <w:r w:rsidRPr="0061084B">
        <w:rPr>
          <w:vertAlign w:val="subscript"/>
        </w:rPr>
        <w:t>max</w:t>
      </w:r>
      <w:r>
        <w:t xml:space="preserve"> (nm) = 1000, 360] spectral data for</w:t>
      </w:r>
      <w:r w:rsidR="009A03C4">
        <w:t xml:space="preserve"> </w:t>
      </w:r>
      <w:r>
        <w:t>[</w:t>
      </w:r>
      <w:r>
        <w:rPr>
          <w:b/>
        </w:rPr>
        <w:t>2</w:t>
      </w:r>
      <w:r w:rsidRPr="00DF5851">
        <w:t>]</w:t>
      </w:r>
      <w:r w:rsidRPr="000277AD">
        <w:rPr>
          <w:b/>
          <w:vertAlign w:val="superscript"/>
        </w:rPr>
        <w:t>+</w:t>
      </w:r>
      <w:r w:rsidRPr="00A92B5B">
        <w:t xml:space="preserve"> </w:t>
      </w:r>
      <w:r>
        <w:t>are indeed very similar (see SI),</w:t>
      </w:r>
      <w:r>
        <w:rPr>
          <w:noProof/>
          <w:vertAlign w:val="superscript"/>
        </w:rPr>
        <w:t>2</w:t>
      </w:r>
      <w:r w:rsidR="00E23800">
        <w:rPr>
          <w:noProof/>
          <w:vertAlign w:val="superscript"/>
        </w:rPr>
        <w:t>0</w:t>
      </w:r>
      <w:r>
        <w:t xml:space="preserve"> and conclusively our solid-state XRD data are able to structurally validate the existence of a [Fe(N</w:t>
      </w:r>
      <w:r w:rsidRPr="000277AD">
        <w:rPr>
          <w:vertAlign w:val="subscript"/>
        </w:rPr>
        <w:t>2</w:t>
      </w:r>
      <w:r>
        <w:t>)(diphosphine)</w:t>
      </w:r>
      <w:r w:rsidRPr="000277AD">
        <w:rPr>
          <w:vertAlign w:val="subscript"/>
        </w:rPr>
        <w:t>2</w:t>
      </w:r>
      <w:r>
        <w:t>]</w:t>
      </w:r>
      <w:r w:rsidRPr="000277AD">
        <w:rPr>
          <w:vertAlign w:val="superscript"/>
        </w:rPr>
        <w:t>+</w:t>
      </w:r>
      <w:r>
        <w:t xml:space="preserve"> moiety, for which the </w:t>
      </w:r>
      <w:r w:rsidR="00907181" w:rsidRPr="00907181">
        <w:rPr>
          <w:highlight w:val="yellow"/>
        </w:rPr>
        <w:t>square pyramidal</w:t>
      </w:r>
      <w:r>
        <w:t xml:space="preserve"> geometry is unprecedented in Fe(I) dinitrogen chemistry.</w:t>
      </w:r>
    </w:p>
    <w:p w:rsidR="009A03C4" w:rsidRDefault="009A03C4" w:rsidP="00482A00">
      <w:pPr>
        <w:pStyle w:val="TAMainText"/>
        <w:sectPr w:rsidR="009A03C4" w:rsidSect="009A03C4">
          <w:type w:val="continuous"/>
          <w:pgSz w:w="12240" w:h="15840"/>
          <w:pgMar w:top="720" w:right="1094" w:bottom="950" w:left="1094" w:header="720" w:footer="720" w:gutter="0"/>
          <w:cols w:num="2" w:space="461"/>
        </w:sectPr>
      </w:pPr>
      <w:r w:rsidRPr="00FE1F40">
        <w:t>Cyclic voltammetr</w:t>
      </w:r>
      <w:r>
        <w:t>y studies</w:t>
      </w:r>
      <w:r w:rsidRPr="00FE1F40">
        <w:t xml:space="preserve"> </w:t>
      </w:r>
      <w:r>
        <w:t>on</w:t>
      </w:r>
      <w:r w:rsidRPr="00FE1F40">
        <w:t xml:space="preserve"> [</w:t>
      </w:r>
      <w:r>
        <w:rPr>
          <w:b/>
        </w:rPr>
        <w:t>2</w:t>
      </w:r>
      <w:r w:rsidRPr="005E6500">
        <w:t>]</w:t>
      </w:r>
      <w:r w:rsidRPr="00E75929">
        <w:t>[OTf]</w:t>
      </w:r>
      <w:r w:rsidRPr="00FE1F40">
        <w:t xml:space="preserve">  ([</w:t>
      </w:r>
      <w:r w:rsidRPr="00FE1F40">
        <w:rPr>
          <w:vertAlign w:val="superscript"/>
        </w:rPr>
        <w:t>n</w:t>
      </w:r>
      <w:r w:rsidRPr="00FE1F40">
        <w:t>Bu</w:t>
      </w:r>
      <w:r w:rsidRPr="00FE1F40">
        <w:rPr>
          <w:vertAlign w:val="subscript"/>
        </w:rPr>
        <w:t>4</w:t>
      </w:r>
      <w:r w:rsidRPr="00FE1F40">
        <w:t xml:space="preserve">N][OTf] electrolyte, THF, </w:t>
      </w:r>
      <w:r w:rsidRPr="00FE1F40">
        <w:rPr>
          <w:i/>
        </w:rPr>
        <w:t>vs</w:t>
      </w:r>
      <w:r w:rsidRPr="00FE1F40">
        <w:t xml:space="preserve"> Fc</w:t>
      </w:r>
      <w:r w:rsidRPr="00FE1F40">
        <w:rPr>
          <w:vertAlign w:val="superscript"/>
        </w:rPr>
        <w:t>+</w:t>
      </w:r>
      <w:r w:rsidRPr="00FE1F40">
        <w:t>/Fc) revealed a reversible 1</w:t>
      </w:r>
      <w:r>
        <w:t>e</w:t>
      </w:r>
      <w:r w:rsidRPr="00E75929">
        <w:rPr>
          <w:vertAlign w:val="superscript"/>
        </w:rPr>
        <w:t>–</w:t>
      </w:r>
      <w:r w:rsidRPr="00FE1F40">
        <w:t xml:space="preserve"> reduction at</w:t>
      </w:r>
      <w:r>
        <w:t xml:space="preserve"> </w:t>
      </w:r>
      <w:r w:rsidRPr="005C48B8">
        <w:t xml:space="preserve">–1.96 </w:t>
      </w:r>
      <w:r w:rsidR="00482A00" w:rsidRPr="005C48B8">
        <w:t>V</w:t>
      </w:r>
      <w:r w:rsidR="00482A00" w:rsidRPr="00FE1F40">
        <w:t xml:space="preserve"> for the </w:t>
      </w:r>
      <w:r w:rsidR="00482A00">
        <w:t>[</w:t>
      </w:r>
      <w:r w:rsidR="00482A00">
        <w:rPr>
          <w:b/>
        </w:rPr>
        <w:t>2</w:t>
      </w:r>
      <w:r w:rsidR="00482A00">
        <w:t>]</w:t>
      </w:r>
      <w:r w:rsidR="00482A00" w:rsidRPr="00FE1F40">
        <w:rPr>
          <w:vertAlign w:val="superscript"/>
        </w:rPr>
        <w:t>+</w:t>
      </w:r>
      <w:r w:rsidR="00482A00">
        <w:t>/</w:t>
      </w:r>
      <w:r w:rsidR="00482A00" w:rsidRPr="00FE1F40">
        <w:rPr>
          <w:b/>
        </w:rPr>
        <w:t>1</w:t>
      </w:r>
      <w:r w:rsidR="00482A00">
        <w:t xml:space="preserve"> couple, in addition to an irreversible</w:t>
      </w:r>
    </w:p>
    <w:p w:rsidR="00D2314A" w:rsidRPr="00C72D78" w:rsidRDefault="00D2314A" w:rsidP="00D2314A">
      <w:pPr>
        <w:pStyle w:val="VDTableTitle"/>
      </w:pPr>
      <w:r w:rsidRPr="0039158C">
        <w:rPr>
          <w:rFonts w:ascii="Times New Roman" w:hAnsi="Times New Roman"/>
        </w:rPr>
        <w:lastRenderedPageBreak/>
        <w:t>Table 1.</w:t>
      </w:r>
      <w:r w:rsidRPr="00C72D78">
        <w:t xml:space="preserve"> </w:t>
      </w:r>
      <w:r w:rsidRPr="00017F83">
        <w:rPr>
          <w:rFonts w:ascii="Times New Roman" w:hAnsi="Times New Roman"/>
        </w:rPr>
        <w:t xml:space="preserve">Results of </w:t>
      </w:r>
      <w:r>
        <w:rPr>
          <w:rFonts w:ascii="Times New Roman" w:hAnsi="Times New Roman"/>
        </w:rPr>
        <w:t xml:space="preserve">catalytic </w:t>
      </w:r>
      <w:r w:rsidRPr="00017F83">
        <w:rPr>
          <w:rFonts w:ascii="Times New Roman" w:hAnsi="Times New Roman"/>
        </w:rPr>
        <w:t>N</w:t>
      </w:r>
      <w:r w:rsidRPr="00017F83">
        <w:rPr>
          <w:rFonts w:ascii="Times New Roman" w:hAnsi="Times New Roman"/>
          <w:vertAlign w:val="subscript"/>
        </w:rPr>
        <w:t>2</w:t>
      </w:r>
      <w:r w:rsidRPr="00017F83">
        <w:rPr>
          <w:rFonts w:ascii="Times New Roman" w:hAnsi="Times New Roman"/>
        </w:rPr>
        <w:t xml:space="preserve"> fixation </w:t>
      </w:r>
      <w:r>
        <w:rPr>
          <w:rFonts w:ascii="Times New Roman" w:hAnsi="Times New Roman"/>
        </w:rPr>
        <w:t xml:space="preserve">reactions </w:t>
      </w:r>
      <w:r w:rsidRPr="00017F83">
        <w:rPr>
          <w:rFonts w:ascii="Times New Roman" w:hAnsi="Times New Roman"/>
        </w:rPr>
        <w:t>in the presence of external reductant</w:t>
      </w:r>
      <w:r>
        <w:rPr>
          <w:rFonts w:ascii="Times New Roman" w:hAnsi="Times New Roman"/>
        </w:rPr>
        <w:t xml:space="preserve">s and </w:t>
      </w:r>
      <w:r w:rsidRPr="00017F83">
        <w:rPr>
          <w:rFonts w:ascii="Times New Roman" w:hAnsi="Times New Roman"/>
        </w:rPr>
        <w:t>acid</w:t>
      </w:r>
      <w:r>
        <w:rPr>
          <w:rFonts w:ascii="Times New Roman" w:hAnsi="Times New Roman"/>
        </w:rPr>
        <w:t>s and Fe compounds</w:t>
      </w:r>
    </w:p>
    <w:tbl>
      <w:tblPr>
        <w:tblW w:w="10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675"/>
        <w:gridCol w:w="1134"/>
        <w:gridCol w:w="1418"/>
        <w:gridCol w:w="2126"/>
        <w:gridCol w:w="1283"/>
        <w:gridCol w:w="1283"/>
        <w:gridCol w:w="1283"/>
        <w:gridCol w:w="971"/>
      </w:tblGrid>
      <w:tr w:rsidR="00D2314A" w:rsidTr="001529C8">
        <w:trPr>
          <w:trHeight w:val="680"/>
        </w:trPr>
        <w:tc>
          <w:tcPr>
            <w:tcW w:w="10173" w:type="dxa"/>
            <w:gridSpan w:val="8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D2314A" w:rsidRPr="0039158C" w:rsidRDefault="00D2314A" w:rsidP="001529C8">
            <w:pPr>
              <w:pStyle w:val="TCTableBody"/>
              <w:spacing w:line="200" w:lineRule="exact"/>
              <w:rPr>
                <w:b/>
              </w:rPr>
            </w:pPr>
            <w:r>
              <w:rPr>
                <w:b/>
                <w:noProof/>
                <w:lang w:val="en-GB" w:eastAsia="en-GB"/>
              </w:rPr>
              <w:drawing>
                <wp:anchor distT="144145" distB="144145" distL="114300" distR="114300" simplePos="0" relativeHeight="251659264" behindDoc="0" locked="0" layoutInCell="1" allowOverlap="0" wp14:anchorId="1466D513" wp14:editId="48090116">
                  <wp:simplePos x="0" y="0"/>
                  <wp:positionH relativeFrom="column">
                    <wp:posOffset>2339975</wp:posOffset>
                  </wp:positionH>
                  <wp:positionV relativeFrom="paragraph">
                    <wp:posOffset>19050</wp:posOffset>
                  </wp:positionV>
                  <wp:extent cx="1677035" cy="387350"/>
                  <wp:effectExtent l="0" t="0" r="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ble scheme.ti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035" cy="38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2314A" w:rsidTr="001529C8">
        <w:tc>
          <w:tcPr>
            <w:tcW w:w="675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9158C" w:rsidRDefault="00D2314A" w:rsidP="001529C8">
            <w:pPr>
              <w:pStyle w:val="TCTableBody"/>
              <w:spacing w:after="0" w:line="200" w:lineRule="exact"/>
            </w:pPr>
            <w:r w:rsidRPr="0039158C">
              <w:t>Entry</w:t>
            </w:r>
          </w:p>
        </w:tc>
        <w:tc>
          <w:tcPr>
            <w:tcW w:w="1134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9158C" w:rsidRDefault="00D2314A" w:rsidP="001529C8">
            <w:pPr>
              <w:pStyle w:val="TCTableBody"/>
              <w:spacing w:after="0" w:line="200" w:lineRule="exact"/>
            </w:pPr>
            <w:r w:rsidRPr="0039158C">
              <w:t>Compound</w:t>
            </w:r>
            <w:r w:rsidRPr="0039158C">
              <w:rPr>
                <w:i/>
                <w:vertAlign w:val="superscript"/>
              </w:rPr>
              <w:t>a</w:t>
            </w:r>
          </w:p>
        </w:tc>
        <w:tc>
          <w:tcPr>
            <w:tcW w:w="1418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F1B76" w:rsidRDefault="00D2314A" w:rsidP="001529C8">
            <w:pPr>
              <w:pStyle w:val="TCTableBody"/>
              <w:spacing w:after="0" w:line="200" w:lineRule="exact"/>
            </w:pPr>
            <w:r w:rsidRPr="0039158C">
              <w:t>Reductant</w:t>
            </w:r>
            <w:r>
              <w:t xml:space="preserve"> </w:t>
            </w:r>
            <w:r w:rsidRPr="0039158C">
              <w:rPr>
                <w:szCs w:val="18"/>
              </w:rPr>
              <w:t>(eq</w:t>
            </w:r>
            <w:r>
              <w:rPr>
                <w:szCs w:val="18"/>
              </w:rPr>
              <w:t>.</w:t>
            </w:r>
            <w:r w:rsidRPr="0039158C">
              <w:rPr>
                <w:szCs w:val="18"/>
              </w:rPr>
              <w:t>)</w:t>
            </w:r>
          </w:p>
        </w:tc>
        <w:tc>
          <w:tcPr>
            <w:tcW w:w="2126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F1B76" w:rsidRDefault="00D2314A" w:rsidP="001529C8">
            <w:pPr>
              <w:pStyle w:val="TCTableBody"/>
              <w:spacing w:after="0" w:line="200" w:lineRule="exact"/>
            </w:pPr>
            <w:r w:rsidRPr="0039158C">
              <w:t>Acid</w:t>
            </w:r>
            <w:r>
              <w:t xml:space="preserve"> </w:t>
            </w:r>
            <w:r w:rsidRPr="0039158C">
              <w:rPr>
                <w:szCs w:val="18"/>
              </w:rPr>
              <w:t>(eq</w:t>
            </w:r>
            <w:r>
              <w:rPr>
                <w:szCs w:val="18"/>
              </w:rPr>
              <w:t>.</w:t>
            </w:r>
            <w:r w:rsidRPr="0039158C">
              <w:rPr>
                <w:szCs w:val="18"/>
              </w:rPr>
              <w:t>)</w:t>
            </w:r>
          </w:p>
        </w:tc>
        <w:tc>
          <w:tcPr>
            <w:tcW w:w="1283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F1B76" w:rsidRDefault="00D2314A" w:rsidP="001529C8">
            <w:pPr>
              <w:pStyle w:val="TCTableBody"/>
              <w:spacing w:after="0" w:line="200" w:lineRule="exact"/>
            </w:pPr>
            <w:r w:rsidRPr="0039158C">
              <w:t>N</w:t>
            </w:r>
            <w:r w:rsidRPr="0039158C">
              <w:rPr>
                <w:vertAlign w:val="subscript"/>
              </w:rPr>
              <w:t>2</w:t>
            </w:r>
            <w:r w:rsidRPr="0039158C">
              <w:t>H</w:t>
            </w:r>
            <w:r w:rsidRPr="0039158C">
              <w:rPr>
                <w:vertAlign w:val="subscript"/>
              </w:rPr>
              <w:t>4</w:t>
            </w:r>
            <w:r>
              <w:t xml:space="preserve"> </w:t>
            </w:r>
            <w:r w:rsidRPr="0039158C">
              <w:t>(</w:t>
            </w:r>
            <w:r>
              <w:t>eq.</w:t>
            </w:r>
            <w:r w:rsidRPr="0039158C">
              <w:t>)</w:t>
            </w:r>
            <w:r w:rsidRPr="0039158C">
              <w:rPr>
                <w:i/>
                <w:vertAlign w:val="superscript"/>
              </w:rPr>
              <w:t>b</w:t>
            </w:r>
          </w:p>
        </w:tc>
        <w:tc>
          <w:tcPr>
            <w:tcW w:w="1283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F1B76" w:rsidRDefault="00D2314A" w:rsidP="001529C8">
            <w:pPr>
              <w:pStyle w:val="TCTableBody"/>
              <w:spacing w:after="0" w:line="200" w:lineRule="exact"/>
            </w:pPr>
            <w:r w:rsidRPr="0039158C">
              <w:t>NH</w:t>
            </w:r>
            <w:r w:rsidRPr="0039158C">
              <w:rPr>
                <w:vertAlign w:val="subscript"/>
              </w:rPr>
              <w:t>3</w:t>
            </w:r>
            <w:r>
              <w:t xml:space="preserve"> </w:t>
            </w:r>
            <w:r w:rsidRPr="0039158C">
              <w:t>(</w:t>
            </w:r>
            <w:r>
              <w:t>eq.</w:t>
            </w:r>
            <w:r w:rsidRPr="0039158C">
              <w:t>)</w:t>
            </w:r>
            <w:r w:rsidRPr="0039158C">
              <w:rPr>
                <w:i/>
                <w:vertAlign w:val="superscript"/>
              </w:rPr>
              <w:t>b</w:t>
            </w:r>
          </w:p>
        </w:tc>
        <w:tc>
          <w:tcPr>
            <w:tcW w:w="1283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9158C" w:rsidRDefault="00D2314A" w:rsidP="001529C8">
            <w:pPr>
              <w:pStyle w:val="TCTableBody"/>
              <w:spacing w:after="0" w:line="200" w:lineRule="exact"/>
              <w:rPr>
                <w:vertAlign w:val="subscript"/>
              </w:rPr>
            </w:pPr>
            <w:r>
              <w:t xml:space="preserve">N-atom yield </w:t>
            </w:r>
            <w:r w:rsidRPr="0039158C">
              <w:t>(</w:t>
            </w:r>
            <w:r>
              <w:t>eq.</w:t>
            </w:r>
            <w:r w:rsidRPr="0039158C">
              <w:t>)</w:t>
            </w:r>
            <w:r w:rsidRPr="0039158C">
              <w:rPr>
                <w:i/>
                <w:vertAlign w:val="superscript"/>
              </w:rPr>
              <w:t>c</w:t>
            </w:r>
          </w:p>
        </w:tc>
        <w:tc>
          <w:tcPr>
            <w:tcW w:w="971" w:type="dxa"/>
            <w:tcBorders>
              <w:left w:val="nil"/>
              <w:bottom w:val="single" w:sz="6" w:space="0" w:color="000000"/>
              <w:right w:val="nil"/>
            </w:tcBorders>
          </w:tcPr>
          <w:p w:rsidR="00D2314A" w:rsidRPr="0039158C" w:rsidRDefault="00D2314A" w:rsidP="001529C8">
            <w:pPr>
              <w:pStyle w:val="TCTableBody"/>
              <w:spacing w:after="0" w:line="200" w:lineRule="exact"/>
              <w:rPr>
                <w:vertAlign w:val="superscript"/>
              </w:rPr>
            </w:pPr>
            <w:r w:rsidRPr="0039158C">
              <w:t>e</w:t>
            </w:r>
            <w:r w:rsidRPr="0039158C">
              <w:rPr>
                <w:vertAlign w:val="superscript"/>
              </w:rPr>
              <w:t xml:space="preserve">– </w:t>
            </w:r>
            <w:r w:rsidRPr="0039158C">
              <w:t>yield (%)</w:t>
            </w:r>
            <w:r w:rsidRPr="0039158C">
              <w:rPr>
                <w:i/>
                <w:vertAlign w:val="superscript"/>
              </w:rPr>
              <w:t>d</w:t>
            </w:r>
          </w:p>
        </w:tc>
      </w:tr>
      <w:tr w:rsidR="00D2314A" w:rsidTr="001529C8"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1</w:t>
            </w:r>
            <w:r w:rsidRPr="003F1B76">
              <w:rPr>
                <w:i/>
                <w:vertAlign w:val="superscript"/>
              </w:rPr>
              <w:t>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:rsidR="00D2314A" w:rsidRDefault="00D2314A" w:rsidP="001529C8">
            <w:pPr>
              <w:pStyle w:val="TCTableBody"/>
              <w:rPr>
                <w:b/>
              </w:rPr>
            </w:pPr>
            <w:r>
              <w:rPr>
                <w:b/>
              </w:rPr>
              <w:t xml:space="preserve">1 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>2</w:t>
            </w:r>
            <w:r w:rsidRPr="002E431A">
              <w:t xml:space="preserve"> (18)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(24)</w:t>
            </w:r>
          </w:p>
        </w:tc>
        <w:tc>
          <w:tcPr>
            <w:tcW w:w="1283" w:type="dxa"/>
            <w:tcBorders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0.6</w:t>
            </w:r>
          </w:p>
        </w:tc>
        <w:tc>
          <w:tcPr>
            <w:tcW w:w="1283" w:type="dxa"/>
            <w:tcBorders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0.4</w:t>
            </w:r>
          </w:p>
        </w:tc>
        <w:tc>
          <w:tcPr>
            <w:tcW w:w="1283" w:type="dxa"/>
            <w:tcBorders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1.6</w:t>
            </w:r>
          </w:p>
        </w:tc>
        <w:tc>
          <w:tcPr>
            <w:tcW w:w="971" w:type="dxa"/>
            <w:tcBorders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18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2</w:t>
            </w:r>
            <w:r>
              <w:rPr>
                <w:i/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9473E4" w:rsidRDefault="00D2314A" w:rsidP="001529C8">
            <w:pPr>
              <w:pStyle w:val="TCTableBody"/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>2</w:t>
            </w:r>
            <w:r w:rsidRPr="002E431A">
              <w:t xml:space="preserve"> (18)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(24)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1.6</w:t>
            </w:r>
            <w:r>
              <w:t xml:space="preserve"> ± 0.1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0.</w:t>
            </w:r>
            <w:r>
              <w:t>9 ± 0.1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4.</w:t>
            </w:r>
            <w:r>
              <w:t>1 ± 0.3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4</w:t>
            </w:r>
            <w:r>
              <w:t>6 ± 0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3</w:t>
            </w:r>
            <w:r>
              <w:rPr>
                <w:i/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9473E4" w:rsidRDefault="00D2314A" w:rsidP="001529C8">
            <w:pPr>
              <w:pStyle w:val="TCTableBody"/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 xml:space="preserve">2 </w:t>
            </w:r>
            <w:r w:rsidRPr="002E431A">
              <w:t>(36)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(48)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5.0 ± 0.1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0.</w:t>
            </w:r>
            <w:r>
              <w:t xml:space="preserve">95 ± 0.05 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 xml:space="preserve">11 ± 0.2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60.5 ± 1.5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4</w:t>
            </w:r>
            <w:r>
              <w:rPr>
                <w:i/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 xml:space="preserve">2 </w:t>
            </w:r>
            <w:r w:rsidRPr="002E431A">
              <w:t>(54)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(108)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8.9 ± 0.1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1.1</w:t>
            </w:r>
            <w:r>
              <w:t xml:space="preserve"> ± 0.2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 xml:space="preserve">19 ± 0.5 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70 ± 2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5</w:t>
            </w:r>
            <w:r>
              <w:rPr>
                <w:i/>
                <w:vertAlign w:val="superscript"/>
              </w:rPr>
              <w:t>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 xml:space="preserve">2 </w:t>
            </w:r>
            <w:r w:rsidRPr="002E431A">
              <w:t>(270)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(360)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24.</w:t>
            </w:r>
            <w:r>
              <w:t>5 ± 0.4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0.95 ± 0.05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50</w:t>
            </w:r>
            <w:r>
              <w:t xml:space="preserve"> ± 0.8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37</w:t>
            </w:r>
            <w:r>
              <w:t>.5 ± 0.5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  <w:rPr>
                <w:highlight w:val="yellow"/>
              </w:rPr>
            </w:pP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  <w:rPr>
                <w:highlight w:val="yellow"/>
              </w:rPr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  <w:rPr>
                <w:highlight w:val="yellow"/>
              </w:rPr>
            </w:pPr>
            <w:r w:rsidRPr="002E431A">
              <w:t>CoCp*</w:t>
            </w:r>
            <w:r w:rsidRPr="002E431A">
              <w:rPr>
                <w:vertAlign w:val="subscript"/>
              </w:rPr>
              <w:t xml:space="preserve">2 </w:t>
            </w:r>
            <w:r w:rsidRPr="00A45CB2">
              <w:t>(360)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  <w:rPr>
                <w:highlight w:val="yellow"/>
              </w:rPr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</w:t>
            </w:r>
            <w:r w:rsidRPr="00A45CB2">
              <w:t>480)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A45CB2" w:rsidRDefault="00D2314A" w:rsidP="001529C8">
            <w:pPr>
              <w:pStyle w:val="TCTableBody"/>
            </w:pPr>
            <w:r w:rsidRPr="00A45CB2">
              <w:t>17.0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A45CB2" w:rsidRDefault="00D2314A" w:rsidP="001529C8">
            <w:pPr>
              <w:pStyle w:val="TCTableBody"/>
            </w:pPr>
            <w:r w:rsidRPr="00A45CB2">
              <w:t>0.3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A45CB2" w:rsidRDefault="00D2314A" w:rsidP="001529C8">
            <w:pPr>
              <w:pStyle w:val="TCTableBody"/>
            </w:pPr>
            <w:r w:rsidRPr="00A45CB2">
              <w:t>34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A45CB2" w:rsidRDefault="00D2314A" w:rsidP="001529C8">
            <w:pPr>
              <w:pStyle w:val="TCTableBody"/>
            </w:pPr>
            <w:r w:rsidRPr="00A45CB2">
              <w:t>19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9473E4" w:rsidRDefault="00D2314A" w:rsidP="001529C8">
            <w:pPr>
              <w:pStyle w:val="TCTableBody"/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 xml:space="preserve">2 </w:t>
            </w:r>
            <w:r w:rsidRPr="002E431A">
              <w:t>(</w:t>
            </w:r>
            <w:r>
              <w:t xml:space="preserve">2 x </w:t>
            </w:r>
            <w:r w:rsidRPr="002E431A">
              <w:t>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</w:t>
            </w:r>
            <w:r>
              <w:t xml:space="preserve">2 x </w:t>
            </w:r>
            <w:r w:rsidRPr="002E431A">
              <w:t>48)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4.7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2418A7">
            <w:pPr>
              <w:pStyle w:val="TCTableBody"/>
            </w:pPr>
            <w:r>
              <w:t>10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172AE0" w:rsidP="001529C8">
            <w:pPr>
              <w:pStyle w:val="TCTableBody"/>
            </w:pPr>
            <w:r>
              <w:t>28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None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 xml:space="preserve">2 </w:t>
            </w:r>
            <w:r w:rsidRPr="002E431A">
              <w:t>(36)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(48)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</w:t>
            </w:r>
            <w:r w:rsidRPr="002E431A">
              <w:rPr>
                <w:vertAlign w:val="subscript"/>
              </w:rPr>
              <w:t xml:space="preserve">2 </w:t>
            </w:r>
            <w:r w:rsidRPr="002E431A">
              <w:t>(36)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(48)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 w:rsidRPr="002776BA"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 w:rsidRPr="002776BA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 w:rsidRPr="002776BA">
              <w:t>KC</w:t>
            </w:r>
            <w:r w:rsidRPr="002776BA">
              <w:rPr>
                <w:vertAlign w:val="subscript"/>
              </w:rPr>
              <w:t xml:space="preserve">8 </w:t>
            </w:r>
            <w:r w:rsidRPr="002776BA">
              <w:t>(18)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 w:rsidRPr="002776BA">
              <w:t>[Ph</w:t>
            </w:r>
            <w:r w:rsidRPr="002776BA">
              <w:rPr>
                <w:vertAlign w:val="subscript"/>
              </w:rPr>
              <w:t>2</w:t>
            </w:r>
            <w:r w:rsidRPr="002776BA">
              <w:t>NH</w:t>
            </w:r>
            <w:r w:rsidRPr="002776BA">
              <w:rPr>
                <w:vertAlign w:val="subscript"/>
              </w:rPr>
              <w:t>2</w:t>
            </w:r>
            <w:r w:rsidRPr="002776BA">
              <w:t>][OTf] (24)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 w:rsidRPr="002776BA">
              <w:t>0.1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 w:rsidRPr="002776BA">
              <w:t>&lt; 0.1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 w:rsidRPr="002776BA">
              <w:t>0.2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776BA" w:rsidRDefault="00D2314A" w:rsidP="001529C8">
            <w:pPr>
              <w:pStyle w:val="TCTableBody"/>
            </w:pPr>
            <w:r>
              <w:t>3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[</w:t>
            </w:r>
            <w:r>
              <w:rPr>
                <w:b/>
              </w:rPr>
              <w:t>2</w:t>
            </w:r>
            <w:r>
              <w:t>][OTf]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>2</w:t>
            </w:r>
            <w:r w:rsidRPr="002E431A">
              <w:t xml:space="preserve"> (36)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(48)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2.2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0.6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5.</w:t>
            </w:r>
            <w:r>
              <w:t>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11675A" w:rsidP="001529C8">
            <w:pPr>
              <w:pStyle w:val="TCTableBody"/>
            </w:pPr>
            <w:r>
              <w:t>29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>2</w:t>
            </w:r>
            <w:r w:rsidRPr="002E431A">
              <w:t xml:space="preserve"> (</w:t>
            </w:r>
            <w:r>
              <w:t>18</w:t>
            </w:r>
            <w:r w:rsidRPr="002E431A"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65069D">
              <w:t>[Ph</w:t>
            </w:r>
            <w:r w:rsidRPr="0065069D">
              <w:rPr>
                <w:vertAlign w:val="subscript"/>
              </w:rPr>
              <w:t>2</w:t>
            </w:r>
            <w:r w:rsidRPr="0065069D">
              <w:t>NH</w:t>
            </w:r>
            <w:r w:rsidRPr="0065069D">
              <w:rPr>
                <w:vertAlign w:val="subscript"/>
              </w:rPr>
              <w:t>2</w:t>
            </w:r>
            <w:r w:rsidRPr="0065069D">
              <w:t>][</w:t>
            </w:r>
            <w:r w:rsidRPr="0000372A">
              <w:rPr>
                <w:lang w:val="en-GB"/>
              </w:rPr>
              <w:t>BAr</w:t>
            </w:r>
            <w:r w:rsidRPr="00090B70">
              <w:rPr>
                <w:vertAlign w:val="superscript"/>
                <w:lang w:val="en-GB"/>
              </w:rPr>
              <w:t>F</w:t>
            </w:r>
            <w:r>
              <w:rPr>
                <w:vertAlign w:val="subscript"/>
                <w:lang w:val="en-GB"/>
              </w:rPr>
              <w:t>4</w:t>
            </w:r>
            <w:r w:rsidRPr="0065069D">
              <w:t>]</w:t>
            </w:r>
            <w:r>
              <w:t xml:space="preserve"> (24)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&lt; 0.1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4</w:t>
            </w:r>
          </w:p>
        </w:tc>
      </w:tr>
      <w:tr w:rsidR="00D2314A" w:rsidTr="001529C8">
        <w:tc>
          <w:tcPr>
            <w:tcW w:w="675" w:type="dxa"/>
            <w:tcBorders>
              <w:top w:val="nil"/>
              <w:left w:val="nil"/>
              <w:right w:val="nil"/>
            </w:tcBorders>
          </w:tcPr>
          <w:p w:rsidR="00D2314A" w:rsidRDefault="00D2314A" w:rsidP="001529C8">
            <w:pPr>
              <w:pStyle w:val="TCTableBody"/>
            </w:pPr>
            <w:r>
              <w:t>13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D2314A" w:rsidRDefault="00D2314A" w:rsidP="001529C8">
            <w:pPr>
              <w:pStyle w:val="TCTableBody"/>
              <w:rPr>
                <w:b/>
              </w:rPr>
            </w:pPr>
            <w:r w:rsidRPr="0011675A">
              <w:t>[</w:t>
            </w:r>
            <w:r>
              <w:rPr>
                <w:b/>
              </w:rPr>
              <w:t>3</w:t>
            </w:r>
            <w:r w:rsidRPr="0011675A">
              <w:t>]</w:t>
            </w:r>
            <w:r w:rsidRPr="00DF5851">
              <w:t>[OTf]</w:t>
            </w:r>
            <w:r w:rsidRPr="00DF5851">
              <w:rPr>
                <w:vertAlign w:val="subscript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 w:rsidRPr="002E431A">
              <w:t>CoCp*</w:t>
            </w:r>
            <w:r w:rsidRPr="002E431A">
              <w:rPr>
                <w:vertAlign w:val="subscript"/>
              </w:rPr>
              <w:t>2</w:t>
            </w:r>
            <w:r w:rsidRPr="002E431A">
              <w:t xml:space="preserve"> (36)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:rsidR="00D2314A" w:rsidRDefault="00D2314A" w:rsidP="001529C8">
            <w:pPr>
              <w:pStyle w:val="TCTableBody"/>
            </w:pPr>
            <w:r w:rsidRPr="002E431A">
              <w:t>[Ph</w:t>
            </w:r>
            <w:r w:rsidRPr="002E431A">
              <w:rPr>
                <w:vertAlign w:val="subscript"/>
              </w:rPr>
              <w:t>2</w:t>
            </w:r>
            <w:r w:rsidRPr="002E431A">
              <w:t>NH</w:t>
            </w:r>
            <w:r w:rsidRPr="002E431A">
              <w:rPr>
                <w:vertAlign w:val="subscript"/>
              </w:rPr>
              <w:t>2</w:t>
            </w:r>
            <w:r w:rsidRPr="002E431A">
              <w:t>][OTf] (48)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0.6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</w:tcPr>
          <w:p w:rsidR="00D2314A" w:rsidRPr="002E431A" w:rsidRDefault="00D2314A" w:rsidP="001529C8">
            <w:pPr>
              <w:pStyle w:val="TCTableBody"/>
            </w:pPr>
            <w:r>
              <w:t>0.75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</w:tcPr>
          <w:p w:rsidR="00D2314A" w:rsidRPr="002E431A" w:rsidRDefault="0011675A" w:rsidP="001529C8">
            <w:pPr>
              <w:pStyle w:val="TCTableBody"/>
            </w:pPr>
            <w:r>
              <w:t>2.0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</w:tcPr>
          <w:p w:rsidR="00D2314A" w:rsidRPr="002E431A" w:rsidRDefault="0011675A" w:rsidP="001529C8">
            <w:pPr>
              <w:pStyle w:val="TCTableBody"/>
            </w:pPr>
            <w:r>
              <w:t>4</w:t>
            </w:r>
          </w:p>
        </w:tc>
      </w:tr>
    </w:tbl>
    <w:p w:rsidR="00D2314A" w:rsidRPr="003F1B76" w:rsidRDefault="00D2314A" w:rsidP="00D2314A">
      <w:pPr>
        <w:pStyle w:val="FETableFootnote"/>
      </w:pPr>
      <w:r w:rsidRPr="003F1B76">
        <w:t xml:space="preserve">All reactions performed at –78 °C </w:t>
      </w:r>
      <w:r w:rsidR="007D36A8">
        <w:t xml:space="preserve">and warmed gradually </w:t>
      </w:r>
      <w:r w:rsidRPr="003F1B76">
        <w:t>to 25°C in Et</w:t>
      </w:r>
      <w:r w:rsidRPr="003F1B76">
        <w:rPr>
          <w:vertAlign w:val="subscript"/>
        </w:rPr>
        <w:t>2</w:t>
      </w:r>
      <w:r w:rsidRPr="003F1B76">
        <w:t>O solution under N</w:t>
      </w:r>
      <w:r w:rsidRPr="003F1B76">
        <w:rPr>
          <w:vertAlign w:val="subscript"/>
        </w:rPr>
        <w:t>2</w:t>
      </w:r>
      <w:r w:rsidRPr="003F1B76">
        <w:t>, unless otherwise indicated</w:t>
      </w:r>
      <w:r w:rsidR="007D36A8">
        <w:t>;</w:t>
      </w:r>
      <w:r w:rsidRPr="003F1B76">
        <w:t xml:space="preserve"> eq. = equivalents. N</w:t>
      </w:r>
      <w:r w:rsidRPr="003F1B76">
        <w:rPr>
          <w:vertAlign w:val="subscript"/>
        </w:rPr>
        <w:t>2</w:t>
      </w:r>
      <w:r w:rsidRPr="003F1B76">
        <w:t>H</w:t>
      </w:r>
      <w:r w:rsidRPr="003F1B76">
        <w:rPr>
          <w:vertAlign w:val="subscript"/>
        </w:rPr>
        <w:t>4</w:t>
      </w:r>
      <w:r w:rsidRPr="003F1B76">
        <w:t xml:space="preserve"> and NH</w:t>
      </w:r>
      <w:r w:rsidRPr="003F1B76">
        <w:rPr>
          <w:vertAlign w:val="subscript"/>
        </w:rPr>
        <w:t>3</w:t>
      </w:r>
      <w:r w:rsidRPr="003F1B76">
        <w:t xml:space="preserve"> yields were determined using </w:t>
      </w:r>
      <w:r w:rsidRPr="003F1B76">
        <w:rPr>
          <w:i/>
        </w:rPr>
        <w:t>p</w:t>
      </w:r>
      <w:r w:rsidRPr="003F1B76">
        <w:t xml:space="preserve">-dimethylbenzaldehyde and </w:t>
      </w:r>
      <w:r w:rsidRPr="003F1B76">
        <w:rPr>
          <w:vertAlign w:val="superscript"/>
        </w:rPr>
        <w:t>1</w:t>
      </w:r>
      <w:r w:rsidRPr="003F1B76">
        <w:t xml:space="preserve">H NMR spectroscopy respectively, upon liberation </w:t>
      </w:r>
      <w:r w:rsidRPr="003F1B76">
        <w:rPr>
          <w:i/>
        </w:rPr>
        <w:t>via</w:t>
      </w:r>
      <w:r>
        <w:t xml:space="preserve"> base distillation (see </w:t>
      </w:r>
      <w:r w:rsidRPr="003F1B76">
        <w:t xml:space="preserve">SI for full experimental details). </w:t>
      </w:r>
      <w:r w:rsidRPr="003F1B76">
        <w:rPr>
          <w:i/>
          <w:vertAlign w:val="superscript"/>
        </w:rPr>
        <w:t>a</w:t>
      </w:r>
      <w:r w:rsidRPr="003F1B76">
        <w:t xml:space="preserve">8 </w:t>
      </w:r>
      <w:r w:rsidR="00387992" w:rsidRPr="00387992">
        <w:rPr>
          <w:rFonts w:ascii="Symbol" w:hAnsi="Symbol"/>
        </w:rPr>
        <w:t></w:t>
      </w:r>
      <w:r w:rsidRPr="003F1B76">
        <w:t xml:space="preserve">mol Fe compound. </w:t>
      </w:r>
      <w:r w:rsidRPr="003F1B76">
        <w:rPr>
          <w:i/>
          <w:vertAlign w:val="superscript"/>
        </w:rPr>
        <w:t>b</w:t>
      </w:r>
      <w:r w:rsidRPr="003F1B76">
        <w:t xml:space="preserve">Yields per mol Fe. </w:t>
      </w:r>
      <w:r w:rsidRPr="003F1B76">
        <w:rPr>
          <w:i/>
          <w:vertAlign w:val="superscript"/>
        </w:rPr>
        <w:t>c</w:t>
      </w:r>
      <w:r w:rsidRPr="003F1B76">
        <w:t>N-atom yield = 2[N</w:t>
      </w:r>
      <w:r w:rsidRPr="003F1B76">
        <w:rPr>
          <w:vertAlign w:val="subscript"/>
        </w:rPr>
        <w:t>2</w:t>
      </w:r>
      <w:r w:rsidRPr="003F1B76">
        <w:t>H</w:t>
      </w:r>
      <w:r w:rsidRPr="003F1B76">
        <w:rPr>
          <w:vertAlign w:val="subscript"/>
        </w:rPr>
        <w:t>4</w:t>
      </w:r>
      <w:r w:rsidRPr="003F1B76">
        <w:t>(eq.)] + [NH</w:t>
      </w:r>
      <w:r w:rsidRPr="003F1B76">
        <w:rPr>
          <w:vertAlign w:val="subscript"/>
        </w:rPr>
        <w:t>3</w:t>
      </w:r>
      <w:r w:rsidRPr="003F1B76">
        <w:t xml:space="preserve">(eq.)]. </w:t>
      </w:r>
      <w:r w:rsidRPr="003F1B76">
        <w:rPr>
          <w:i/>
          <w:vertAlign w:val="superscript"/>
        </w:rPr>
        <w:t>d</w:t>
      </w:r>
      <w:r w:rsidRPr="003F1B76">
        <w:t xml:space="preserve">Yield assuming </w:t>
      </w:r>
      <w:r w:rsidR="0011675A">
        <w:t>(</w:t>
      </w:r>
      <w:r w:rsidRPr="003F1B76">
        <w:t>2</w:t>
      </w:r>
      <w:r w:rsidR="0011675A">
        <w:t>/1/0)</w:t>
      </w:r>
      <w:r w:rsidRPr="003F1B76">
        <w:t xml:space="preserve"> e</w:t>
      </w:r>
      <w:r w:rsidRPr="003F1B76">
        <w:rPr>
          <w:vertAlign w:val="superscript"/>
        </w:rPr>
        <w:t>–</w:t>
      </w:r>
      <w:r w:rsidRPr="003F1B76">
        <w:t xml:space="preserve"> available per initial Fe(0</w:t>
      </w:r>
      <w:r w:rsidR="0011675A">
        <w:t>/I/II</w:t>
      </w:r>
      <w:r w:rsidRPr="003F1B76">
        <w:t>)</w:t>
      </w:r>
      <w:r w:rsidR="0011675A">
        <w:t xml:space="preserve"> center</w:t>
      </w:r>
      <w:r w:rsidRPr="003F1B76">
        <w:t xml:space="preserve"> + external reductant. </w:t>
      </w:r>
      <w:r w:rsidRPr="003F1B76">
        <w:rPr>
          <w:i/>
          <w:vertAlign w:val="superscript"/>
        </w:rPr>
        <w:t>e</w:t>
      </w:r>
      <w:r w:rsidRPr="003F1B76">
        <w:t xml:space="preserve">Performed in THF. </w:t>
      </w:r>
      <w:r w:rsidRPr="003F1B76">
        <w:rPr>
          <w:i/>
          <w:vertAlign w:val="superscript"/>
        </w:rPr>
        <w:t>f</w:t>
      </w:r>
      <w:r w:rsidRPr="003F1B76">
        <w:t xml:space="preserve">Average 2 runs. </w:t>
      </w:r>
      <w:r w:rsidRPr="003F1B76">
        <w:rPr>
          <w:i/>
          <w:vertAlign w:val="superscript"/>
        </w:rPr>
        <w:t>g</w:t>
      </w:r>
      <w:r w:rsidRPr="003F1B76">
        <w:t>Average 3 runs.</w:t>
      </w:r>
    </w:p>
    <w:p w:rsidR="00D2314A" w:rsidRDefault="00D2314A" w:rsidP="000A002A">
      <w:pPr>
        <w:pStyle w:val="TAMainText"/>
      </w:pPr>
    </w:p>
    <w:p w:rsidR="00D2314A" w:rsidRDefault="00D2314A" w:rsidP="004F0876">
      <w:pPr>
        <w:pStyle w:val="TAMainText"/>
        <w:ind w:firstLine="0"/>
        <w:sectPr w:rsidR="00D2314A" w:rsidSect="00C93819">
          <w:type w:val="continuous"/>
          <w:pgSz w:w="12240" w:h="15840"/>
          <w:pgMar w:top="720" w:right="1094" w:bottom="950" w:left="1094" w:header="720" w:footer="720" w:gutter="0"/>
          <w:cols w:space="461"/>
        </w:sectPr>
      </w:pPr>
    </w:p>
    <w:p w:rsidR="00E23800" w:rsidRDefault="00197D74" w:rsidP="009A03C4">
      <w:pPr>
        <w:pStyle w:val="TAMainText"/>
        <w:ind w:firstLine="0"/>
        <w:rPr>
          <w:noProof/>
          <w:vertAlign w:val="superscript"/>
        </w:rPr>
      </w:pPr>
      <w:r w:rsidRPr="00FE1F40">
        <w:t>Fe(I</w:t>
      </w:r>
      <w:r>
        <w:t>/II) oxidation at E</w:t>
      </w:r>
      <w:r w:rsidRPr="00CD25F1">
        <w:rPr>
          <w:i/>
          <w:vertAlign w:val="subscript"/>
        </w:rPr>
        <w:t>p</w:t>
      </w:r>
      <w:r w:rsidRPr="00CD25F1">
        <w:rPr>
          <w:vertAlign w:val="subscript"/>
        </w:rPr>
        <w:t>,</w:t>
      </w:r>
      <w:r w:rsidRPr="00CD25F1">
        <w:rPr>
          <w:i/>
          <w:vertAlign w:val="subscript"/>
        </w:rPr>
        <w:t>ox</w:t>
      </w:r>
      <w:r>
        <w:t xml:space="preserve"> = </w:t>
      </w:r>
      <w:r w:rsidRPr="005C48B8">
        <w:rPr>
          <w:i/>
        </w:rPr>
        <w:t>ca.</w:t>
      </w:r>
      <w:r w:rsidRPr="005C48B8">
        <w:t xml:space="preserve"> –1.1 V</w:t>
      </w:r>
      <w:r>
        <w:t xml:space="preserve">. These potentials are comparable to the redox manifold </w:t>
      </w:r>
      <w:r w:rsidRPr="00BC1927">
        <w:t>[(P</w:t>
      </w:r>
      <w:r w:rsidRPr="00BC1927">
        <w:rPr>
          <w:vertAlign w:val="subscript"/>
        </w:rPr>
        <w:t>3</w:t>
      </w:r>
      <w:r>
        <w:t>B</w:t>
      </w:r>
      <w:r w:rsidRPr="00BC1927">
        <w:t>)Fe(N</w:t>
      </w:r>
      <w:r w:rsidRPr="00BC1927">
        <w:rPr>
          <w:vertAlign w:val="subscript"/>
        </w:rPr>
        <w:t>2</w:t>
      </w:r>
      <w:r w:rsidRPr="00BC1927">
        <w:t>)]</w:t>
      </w:r>
      <w:r>
        <w:t>/</w:t>
      </w:r>
      <w:r w:rsidRPr="00BC1927">
        <w:t>[(P</w:t>
      </w:r>
      <w:r w:rsidRPr="00BC1927">
        <w:rPr>
          <w:vertAlign w:val="subscript"/>
        </w:rPr>
        <w:t>3</w:t>
      </w:r>
      <w:r>
        <w:t>B</w:t>
      </w:r>
      <w:r w:rsidRPr="00BC1927">
        <w:t>)Fe(N</w:t>
      </w:r>
      <w:r w:rsidRPr="00BC1927">
        <w:rPr>
          <w:vertAlign w:val="subscript"/>
        </w:rPr>
        <w:t>2</w:t>
      </w:r>
      <w:r w:rsidRPr="00BC1927">
        <w:t>)]</w:t>
      </w:r>
      <w:r w:rsidRPr="00AE4B76">
        <w:rPr>
          <w:vertAlign w:val="superscript"/>
        </w:rPr>
        <w:t>–</w:t>
      </w:r>
      <w:r>
        <w:t xml:space="preserve"> (E</w:t>
      </w:r>
      <w:r w:rsidRPr="00AC305B">
        <w:rPr>
          <w:i/>
          <w:vertAlign w:val="subscript"/>
        </w:rPr>
        <w:t>rev</w:t>
      </w:r>
      <w:r>
        <w:t xml:space="preserve"> = –2.2 V </w:t>
      </w:r>
      <w:r w:rsidRPr="003328F9">
        <w:rPr>
          <w:i/>
        </w:rPr>
        <w:t>vs</w:t>
      </w:r>
      <w:r>
        <w:t xml:space="preserve"> Fc</w:t>
      </w:r>
      <w:r w:rsidRPr="003328F9">
        <w:rPr>
          <w:vertAlign w:val="superscript"/>
        </w:rPr>
        <w:t>+</w:t>
      </w:r>
      <w:r>
        <w:t xml:space="preserve">/Fc) and </w:t>
      </w:r>
      <w:r w:rsidRPr="00BC1927">
        <w:t>[(P</w:t>
      </w:r>
      <w:r w:rsidRPr="00BC1927">
        <w:rPr>
          <w:vertAlign w:val="subscript"/>
        </w:rPr>
        <w:t>3</w:t>
      </w:r>
      <w:r>
        <w:t>B</w:t>
      </w:r>
      <w:r w:rsidRPr="00BC1927">
        <w:t>)Fe(N</w:t>
      </w:r>
      <w:r w:rsidRPr="00BC1927">
        <w:rPr>
          <w:vertAlign w:val="subscript"/>
        </w:rPr>
        <w:t>2</w:t>
      </w:r>
      <w:r w:rsidRPr="00BC1927">
        <w:t>)]</w:t>
      </w:r>
      <w:r>
        <w:t>/</w:t>
      </w:r>
      <w:r w:rsidRPr="00BC1927">
        <w:t>[(P</w:t>
      </w:r>
      <w:r w:rsidRPr="00BC1927">
        <w:rPr>
          <w:vertAlign w:val="subscript"/>
        </w:rPr>
        <w:t>3</w:t>
      </w:r>
      <w:r>
        <w:t>B</w:t>
      </w:r>
      <w:r w:rsidRPr="00BC1927">
        <w:t>)Fe]</w:t>
      </w:r>
      <w:r w:rsidRPr="003328F9">
        <w:rPr>
          <w:vertAlign w:val="superscript"/>
        </w:rPr>
        <w:t>+</w:t>
      </w:r>
      <w:r>
        <w:t xml:space="preserve"> (E</w:t>
      </w:r>
      <w:r w:rsidRPr="00AC305B">
        <w:rPr>
          <w:i/>
          <w:vertAlign w:val="subscript"/>
        </w:rPr>
        <w:t>irrev</w:t>
      </w:r>
      <w:r>
        <w:t xml:space="preserve"> = –1.5 V</w:t>
      </w:r>
      <w:r w:rsidRPr="003328F9">
        <w:rPr>
          <w:i/>
        </w:rPr>
        <w:t xml:space="preserve"> vs</w:t>
      </w:r>
      <w:r>
        <w:t xml:space="preserve"> Fc</w:t>
      </w:r>
      <w:r w:rsidRPr="003328F9">
        <w:rPr>
          <w:vertAlign w:val="superscript"/>
        </w:rPr>
        <w:t>+</w:t>
      </w:r>
      <w:r>
        <w:t>/Fc) of the most productive N</w:t>
      </w:r>
      <w:r w:rsidRPr="00AC305B">
        <w:rPr>
          <w:vertAlign w:val="subscript"/>
        </w:rPr>
        <w:t>2</w:t>
      </w:r>
      <w:r>
        <w:t>-fixing catalyst system, albeit being anodically shifted by over 200 mV.</w:t>
      </w:r>
      <w:r w:rsidRPr="000D6DFA">
        <w:rPr>
          <w:vertAlign w:val="superscript"/>
        </w:rPr>
        <w:t>9</w:t>
      </w:r>
      <w:r>
        <w:rPr>
          <w:noProof/>
          <w:vertAlign w:val="superscript"/>
        </w:rPr>
        <w:t>b</w:t>
      </w:r>
    </w:p>
    <w:p w:rsidR="000D6DFA" w:rsidRDefault="00454CF5" w:rsidP="00E23800">
      <w:pPr>
        <w:pStyle w:val="TAMainText"/>
      </w:pPr>
      <w:r>
        <w:t>A</w:t>
      </w:r>
      <w:r w:rsidR="00DE3BBF">
        <w:t xml:space="preserve">cidification of </w:t>
      </w:r>
      <w:r w:rsidR="00DE3BBF" w:rsidRPr="00FE1F40">
        <w:t>[</w:t>
      </w:r>
      <w:r w:rsidR="00DE3BBF">
        <w:rPr>
          <w:b/>
        </w:rPr>
        <w:t>2</w:t>
      </w:r>
      <w:r w:rsidR="00DE3BBF" w:rsidRPr="00CA2EF0">
        <w:t>]</w:t>
      </w:r>
      <w:r w:rsidR="00DE3BBF" w:rsidRPr="00E75929">
        <w:t xml:space="preserve">[OTf] </w:t>
      </w:r>
      <w:r w:rsidR="00DE3BBF">
        <w:t xml:space="preserve">with </w:t>
      </w:r>
      <w:r w:rsidR="000D6DFA">
        <w:t xml:space="preserve">TfOH </w:t>
      </w:r>
      <w:r w:rsidR="00F81547">
        <w:t xml:space="preserve">or </w:t>
      </w:r>
      <w:r w:rsidR="00F81547" w:rsidRPr="00B70D47">
        <w:t>[Ph</w:t>
      </w:r>
      <w:r w:rsidR="00F81547" w:rsidRPr="00B70D47">
        <w:rPr>
          <w:vertAlign w:val="subscript"/>
        </w:rPr>
        <w:t>2</w:t>
      </w:r>
      <w:r w:rsidR="00F81547" w:rsidRPr="00B70D47">
        <w:t>NH</w:t>
      </w:r>
      <w:r w:rsidR="00F81547" w:rsidRPr="00B70D47">
        <w:rPr>
          <w:vertAlign w:val="subscript"/>
        </w:rPr>
        <w:t>2</w:t>
      </w:r>
      <w:r w:rsidR="00F81547" w:rsidRPr="00B70D47">
        <w:t>][OTf]</w:t>
      </w:r>
      <w:r w:rsidR="00F81547">
        <w:t xml:space="preserve"> (Et</w:t>
      </w:r>
      <w:r w:rsidR="00F81547" w:rsidRPr="00655148">
        <w:rPr>
          <w:vertAlign w:val="subscript"/>
        </w:rPr>
        <w:t>2</w:t>
      </w:r>
      <w:r w:rsidR="00F81547">
        <w:t>O or THF) did not yield any N</w:t>
      </w:r>
      <w:r w:rsidR="00F81547" w:rsidRPr="00D80AF6">
        <w:rPr>
          <w:vertAlign w:val="subscript"/>
        </w:rPr>
        <w:t>2</w:t>
      </w:r>
      <w:r w:rsidR="00F81547">
        <w:t>H</w:t>
      </w:r>
      <w:r w:rsidR="00F81547" w:rsidRPr="00D80AF6">
        <w:rPr>
          <w:vertAlign w:val="subscript"/>
        </w:rPr>
        <w:t>4</w:t>
      </w:r>
      <w:r w:rsidR="00F81547">
        <w:t xml:space="preserve"> or NH</w:t>
      </w:r>
      <w:r w:rsidR="00F81547" w:rsidRPr="00D80AF6">
        <w:rPr>
          <w:vertAlign w:val="subscript"/>
        </w:rPr>
        <w:t>3</w:t>
      </w:r>
      <w:r w:rsidR="00F81547">
        <w:t xml:space="preserve">, paralleling the results of previous acidification experiments conducted on </w:t>
      </w:r>
      <w:r w:rsidR="00F81547" w:rsidRPr="00937E72">
        <w:t>[Fe(N</w:t>
      </w:r>
      <w:r w:rsidR="00F81547" w:rsidRPr="00937E72">
        <w:rPr>
          <w:vertAlign w:val="subscript"/>
        </w:rPr>
        <w:t>2</w:t>
      </w:r>
      <w:r w:rsidR="00F81547" w:rsidRPr="00937E72">
        <w:t>)(DMeOPrPE)</w:t>
      </w:r>
      <w:r w:rsidR="00F81547" w:rsidRPr="00937E72">
        <w:rPr>
          <w:vertAlign w:val="subscript"/>
        </w:rPr>
        <w:t>2</w:t>
      </w:r>
      <w:r w:rsidR="00F81547" w:rsidRPr="00937E72">
        <w:t>]</w:t>
      </w:r>
      <w:r w:rsidR="00F81547" w:rsidRPr="00937E72">
        <w:rPr>
          <w:vertAlign w:val="superscript"/>
        </w:rPr>
        <w:t>+</w:t>
      </w:r>
      <w:r w:rsidR="00F81547">
        <w:rPr>
          <w:vertAlign w:val="superscript"/>
        </w:rPr>
        <w:t xml:space="preserve"> </w:t>
      </w:r>
      <w:r w:rsidR="00F81547">
        <w:t xml:space="preserve">and </w:t>
      </w:r>
      <w:r w:rsidR="00F81547" w:rsidRPr="00BC1927">
        <w:t>[(P</w:t>
      </w:r>
      <w:r w:rsidR="00F81547" w:rsidRPr="00BC1927">
        <w:rPr>
          <w:vertAlign w:val="subscript"/>
        </w:rPr>
        <w:t>3</w:t>
      </w:r>
      <w:r w:rsidR="00F81547">
        <w:t>B</w:t>
      </w:r>
      <w:r w:rsidR="00F81547" w:rsidRPr="00BC1927">
        <w:t>)Fe(N</w:t>
      </w:r>
      <w:r w:rsidR="00F81547" w:rsidRPr="00BC1927">
        <w:rPr>
          <w:vertAlign w:val="subscript"/>
        </w:rPr>
        <w:t>2</w:t>
      </w:r>
      <w:r w:rsidR="00F81547" w:rsidRPr="00BC1927">
        <w:t>)]</w:t>
      </w:r>
      <w:r w:rsidR="00F81547">
        <w:t>.</w:t>
      </w:r>
      <w:r w:rsidR="000D6DFA">
        <w:rPr>
          <w:noProof/>
          <w:vertAlign w:val="superscript"/>
        </w:rPr>
        <w:t>9</w:t>
      </w:r>
      <w:r w:rsidR="00F81547">
        <w:rPr>
          <w:noProof/>
          <w:vertAlign w:val="superscript"/>
        </w:rPr>
        <w:t>b</w:t>
      </w:r>
      <w:r w:rsidR="00F81547" w:rsidRPr="001A0DB0">
        <w:rPr>
          <w:vertAlign w:val="superscript"/>
        </w:rPr>
        <w:t>,</w:t>
      </w:r>
      <w:r w:rsidR="00F81547" w:rsidRPr="002776BA">
        <w:rPr>
          <w:noProof/>
          <w:vertAlign w:val="superscript"/>
        </w:rPr>
        <w:t>1</w:t>
      </w:r>
      <w:r w:rsidR="000D6DFA">
        <w:rPr>
          <w:noProof/>
          <w:vertAlign w:val="superscript"/>
        </w:rPr>
        <w:t>7</w:t>
      </w:r>
      <w:r w:rsidR="00F81547">
        <w:t xml:space="preserve"> In </w:t>
      </w:r>
      <w:r w:rsidR="009A03C4">
        <w:t xml:space="preserve">the case of </w:t>
      </w:r>
      <w:r w:rsidR="009A03C4" w:rsidRPr="00FE1F40">
        <w:t>[</w:t>
      </w:r>
      <w:r w:rsidR="009A03C4">
        <w:rPr>
          <w:b/>
        </w:rPr>
        <w:t>2</w:t>
      </w:r>
      <w:r w:rsidR="009A03C4" w:rsidRPr="00CA2EF0">
        <w:t>]</w:t>
      </w:r>
      <w:r w:rsidR="009A03C4">
        <w:t>[OTf], H</w:t>
      </w:r>
      <w:r w:rsidR="009A03C4" w:rsidRPr="00D80AF6">
        <w:rPr>
          <w:vertAlign w:val="subscript"/>
        </w:rPr>
        <w:t>2</w:t>
      </w:r>
      <w:r w:rsidR="009A03C4">
        <w:t xml:space="preserve"> was rapidly produced attendant with protolytic degradation of the </w:t>
      </w:r>
      <w:r w:rsidR="009A03C4" w:rsidRPr="00937E72">
        <w:t>[Fe(</w:t>
      </w:r>
      <w:r w:rsidR="009A03C4">
        <w:t>depe</w:t>
      </w:r>
      <w:r w:rsidR="009A03C4" w:rsidRPr="00937E72">
        <w:t>)</w:t>
      </w:r>
      <w:r w:rsidR="009A03C4" w:rsidRPr="00937E72">
        <w:rPr>
          <w:vertAlign w:val="subscript"/>
        </w:rPr>
        <w:t>2</w:t>
      </w:r>
      <w:r w:rsidR="009A03C4" w:rsidRPr="00937E72">
        <w:t>]</w:t>
      </w:r>
      <w:r w:rsidR="009A03C4">
        <w:t xml:space="preserve"> core, as evidenced by formation of [depe(H)</w:t>
      </w:r>
      <w:r w:rsidR="009A03C4">
        <w:rPr>
          <w:vertAlign w:val="subscript"/>
        </w:rPr>
        <w:t>2</w:t>
      </w:r>
      <w:r w:rsidR="009A03C4">
        <w:t>]</w:t>
      </w:r>
      <w:r w:rsidR="009A03C4" w:rsidRPr="00CA2EF0">
        <w:rPr>
          <w:vertAlign w:val="superscript"/>
        </w:rPr>
        <w:t>2</w:t>
      </w:r>
      <w:r w:rsidR="009A03C4">
        <w:rPr>
          <w:vertAlign w:val="superscript"/>
        </w:rPr>
        <w:t>+</w:t>
      </w:r>
      <w:r w:rsidR="009A03C4">
        <w:t xml:space="preserve"> (identified </w:t>
      </w:r>
      <w:r w:rsidR="000D6DFA">
        <w:t>by</w:t>
      </w:r>
      <w:r w:rsidR="009A03C4">
        <w:t xml:space="preserve"> </w:t>
      </w:r>
      <w:r w:rsidR="009A03C4" w:rsidRPr="00E75929">
        <w:rPr>
          <w:vertAlign w:val="superscript"/>
        </w:rPr>
        <w:t>1</w:t>
      </w:r>
      <w:r w:rsidR="009A03C4">
        <w:t xml:space="preserve">H and </w:t>
      </w:r>
      <w:r w:rsidR="009A03C4" w:rsidRPr="00CA2EF0">
        <w:rPr>
          <w:vertAlign w:val="superscript"/>
        </w:rPr>
        <w:t>31</w:t>
      </w:r>
      <w:r w:rsidR="009A03C4">
        <w:t>P NMR).</w:t>
      </w:r>
      <w:r w:rsidR="000D6DFA">
        <w:t xml:space="preserve"> </w:t>
      </w:r>
      <w:r w:rsidRPr="00454CF5">
        <w:rPr>
          <w:highlight w:val="yellow"/>
        </w:rPr>
        <w:t>Thus, whil</w:t>
      </w:r>
      <w:r w:rsidR="009F6A5C">
        <w:rPr>
          <w:highlight w:val="yellow"/>
        </w:rPr>
        <w:t>e</w:t>
      </w:r>
      <w:r w:rsidRPr="00454CF5">
        <w:rPr>
          <w:highlight w:val="yellow"/>
        </w:rPr>
        <w:t xml:space="preserve"> the Fe(0) complex </w:t>
      </w:r>
      <w:r w:rsidRPr="00454CF5">
        <w:rPr>
          <w:b/>
          <w:highlight w:val="yellow"/>
        </w:rPr>
        <w:t>1</w:t>
      </w:r>
      <w:r w:rsidRPr="00454CF5">
        <w:rPr>
          <w:highlight w:val="yellow"/>
        </w:rPr>
        <w:t xml:space="preserve"> is a potent 1e</w:t>
      </w:r>
      <w:r w:rsidRPr="00454CF5">
        <w:rPr>
          <w:highlight w:val="yellow"/>
          <w:vertAlign w:val="superscript"/>
        </w:rPr>
        <w:t>–</w:t>
      </w:r>
      <w:r w:rsidRPr="00454CF5">
        <w:rPr>
          <w:highlight w:val="yellow"/>
        </w:rPr>
        <w:t xml:space="preserve"> reductant, the substantially weaker Fe(I/II) couple for [</w:t>
      </w:r>
      <w:r w:rsidRPr="00454CF5">
        <w:rPr>
          <w:b/>
          <w:highlight w:val="yellow"/>
        </w:rPr>
        <w:t>2</w:t>
      </w:r>
      <w:r w:rsidRPr="00454CF5">
        <w:rPr>
          <w:highlight w:val="yellow"/>
        </w:rPr>
        <w:t>]</w:t>
      </w:r>
      <w:r w:rsidRPr="00454CF5">
        <w:rPr>
          <w:highlight w:val="yellow"/>
          <w:vertAlign w:val="superscript"/>
        </w:rPr>
        <w:t>+</w:t>
      </w:r>
      <w:r w:rsidRPr="00454CF5">
        <w:rPr>
          <w:highlight w:val="yellow"/>
        </w:rPr>
        <w:t xml:space="preserve"> cannot provide a sufficient driving force for N</w:t>
      </w:r>
      <w:r w:rsidRPr="00454CF5">
        <w:rPr>
          <w:highlight w:val="yellow"/>
          <w:vertAlign w:val="subscript"/>
        </w:rPr>
        <w:t>2</w:t>
      </w:r>
      <w:r w:rsidRPr="00454CF5">
        <w:rPr>
          <w:highlight w:val="yellow"/>
        </w:rPr>
        <w:t xml:space="preserve"> reduction with these H</w:t>
      </w:r>
      <w:r w:rsidRPr="00454CF5">
        <w:rPr>
          <w:highlight w:val="yellow"/>
          <w:vertAlign w:val="superscript"/>
        </w:rPr>
        <w:t xml:space="preserve">+ </w:t>
      </w:r>
      <w:r w:rsidRPr="00454CF5">
        <w:rPr>
          <w:highlight w:val="yellow"/>
        </w:rPr>
        <w:t>sources, although this is likely due to kinetic rather than thermodynamic factors.</w:t>
      </w:r>
      <w:r w:rsidRPr="00454CF5">
        <w:rPr>
          <w:highlight w:val="yellow"/>
          <w:vertAlign w:val="superscript"/>
        </w:rPr>
        <w:t>2</w:t>
      </w:r>
      <w:r w:rsidR="00E23800" w:rsidRPr="00E23800">
        <w:rPr>
          <w:highlight w:val="yellow"/>
          <w:vertAlign w:val="superscript"/>
        </w:rPr>
        <w:t>1</w:t>
      </w:r>
    </w:p>
    <w:p w:rsidR="00387992" w:rsidRDefault="00671ED2" w:rsidP="000D6DFA">
      <w:pPr>
        <w:pStyle w:val="TAMainText"/>
      </w:pPr>
      <w:r w:rsidRPr="00454CF5">
        <w:rPr>
          <w:highlight w:val="yellow"/>
        </w:rPr>
        <w:t>Since [</w:t>
      </w:r>
      <w:r w:rsidRPr="00454CF5">
        <w:rPr>
          <w:b/>
          <w:highlight w:val="yellow"/>
        </w:rPr>
        <w:t>2</w:t>
      </w:r>
      <w:r w:rsidRPr="00454CF5">
        <w:rPr>
          <w:highlight w:val="yellow"/>
        </w:rPr>
        <w:t>]</w:t>
      </w:r>
      <w:r w:rsidRPr="00454CF5">
        <w:rPr>
          <w:highlight w:val="yellow"/>
          <w:vertAlign w:val="superscript"/>
        </w:rPr>
        <w:t xml:space="preserve">+ </w:t>
      </w:r>
      <w:r w:rsidRPr="00454CF5">
        <w:rPr>
          <w:highlight w:val="yellow"/>
        </w:rPr>
        <w:t>forms in the N</w:t>
      </w:r>
      <w:r w:rsidRPr="00454CF5">
        <w:rPr>
          <w:highlight w:val="yellow"/>
          <w:vertAlign w:val="subscript"/>
        </w:rPr>
        <w:t>2</w:t>
      </w:r>
      <w:r w:rsidRPr="00454CF5">
        <w:rPr>
          <w:highlight w:val="yellow"/>
        </w:rPr>
        <w:t>H</w:t>
      </w:r>
      <w:r w:rsidRPr="00454CF5">
        <w:rPr>
          <w:highlight w:val="yellow"/>
          <w:vertAlign w:val="subscript"/>
        </w:rPr>
        <w:t>4</w:t>
      </w:r>
      <w:r w:rsidRPr="00454CF5">
        <w:rPr>
          <w:highlight w:val="yellow"/>
        </w:rPr>
        <w:t xml:space="preserve"> and NH</w:t>
      </w:r>
      <w:r w:rsidRPr="00454CF5">
        <w:rPr>
          <w:highlight w:val="yellow"/>
          <w:vertAlign w:val="subscript"/>
        </w:rPr>
        <w:t>3</w:t>
      </w:r>
      <w:r w:rsidRPr="00454CF5">
        <w:rPr>
          <w:highlight w:val="yellow"/>
        </w:rPr>
        <w:t xml:space="preserve">-producing stoichiometric acidification of </w:t>
      </w:r>
      <w:r w:rsidRPr="00454CF5">
        <w:rPr>
          <w:b/>
          <w:highlight w:val="yellow"/>
        </w:rPr>
        <w:t>1</w:t>
      </w:r>
      <w:r w:rsidRPr="00454CF5">
        <w:rPr>
          <w:highlight w:val="yellow"/>
        </w:rPr>
        <w:t>, yet it is not able to fix N</w:t>
      </w:r>
      <w:r w:rsidRPr="00454CF5">
        <w:rPr>
          <w:highlight w:val="yellow"/>
          <w:vertAlign w:val="subscript"/>
        </w:rPr>
        <w:t>2</w:t>
      </w:r>
      <w:r w:rsidRPr="00454CF5">
        <w:rPr>
          <w:highlight w:val="yellow"/>
        </w:rPr>
        <w:t xml:space="preserve"> under these conditions, it is evident that regeneration of active </w:t>
      </w:r>
      <w:r w:rsidRPr="00454CF5">
        <w:rPr>
          <w:b/>
          <w:highlight w:val="yellow"/>
        </w:rPr>
        <w:t>1</w:t>
      </w:r>
      <w:r w:rsidRPr="00454CF5">
        <w:rPr>
          <w:highlight w:val="yellow"/>
        </w:rPr>
        <w:t xml:space="preserve"> </w:t>
      </w:r>
      <w:r w:rsidRPr="00454CF5">
        <w:rPr>
          <w:i/>
          <w:highlight w:val="yellow"/>
        </w:rPr>
        <w:t>via</w:t>
      </w:r>
      <w:r w:rsidRPr="00454CF5">
        <w:rPr>
          <w:highlight w:val="yellow"/>
        </w:rPr>
        <w:t xml:space="preserve"> reduction of [</w:t>
      </w:r>
      <w:r w:rsidRPr="00454CF5">
        <w:rPr>
          <w:b/>
          <w:highlight w:val="yellow"/>
        </w:rPr>
        <w:t>2</w:t>
      </w:r>
      <w:r w:rsidRPr="00454CF5">
        <w:rPr>
          <w:highlight w:val="yellow"/>
        </w:rPr>
        <w:t>]</w:t>
      </w:r>
      <w:r w:rsidRPr="00454CF5">
        <w:rPr>
          <w:highlight w:val="yellow"/>
          <w:vertAlign w:val="superscript"/>
        </w:rPr>
        <w:t xml:space="preserve">+ </w:t>
      </w:r>
      <w:r w:rsidR="00454CF5" w:rsidRPr="00454CF5">
        <w:rPr>
          <w:highlight w:val="yellow"/>
        </w:rPr>
        <w:t>(i.e. –1.96 V) will be</w:t>
      </w:r>
      <w:r w:rsidRPr="00454CF5">
        <w:rPr>
          <w:highlight w:val="yellow"/>
        </w:rPr>
        <w:t xml:space="preserve"> necessary to engender conditions sui</w:t>
      </w:r>
      <w:r w:rsidR="00454CF5" w:rsidRPr="00454CF5">
        <w:rPr>
          <w:highlight w:val="yellow"/>
        </w:rPr>
        <w:t xml:space="preserve">table for a catalytic protocol. </w:t>
      </w:r>
      <w:r w:rsidRPr="00454CF5">
        <w:rPr>
          <w:highlight w:val="yellow"/>
        </w:rPr>
        <w:t>Gratifyingly we discovered that CoCp*</w:t>
      </w:r>
      <w:r w:rsidRPr="00454CF5">
        <w:rPr>
          <w:highlight w:val="yellow"/>
          <w:vertAlign w:val="subscript"/>
        </w:rPr>
        <w:t>2</w:t>
      </w:r>
      <w:r w:rsidRPr="00454CF5">
        <w:rPr>
          <w:highlight w:val="yellow"/>
        </w:rPr>
        <w:t xml:space="preserve"> (</w:t>
      </w:r>
      <w:r w:rsidR="00EA4107" w:rsidRPr="00EA4107">
        <w:rPr>
          <w:highlight w:val="yellow"/>
        </w:rPr>
        <w:t>E = –1.98</w:t>
      </w:r>
      <w:r w:rsidRPr="00EA4107">
        <w:rPr>
          <w:highlight w:val="yellow"/>
        </w:rPr>
        <w:t xml:space="preserve"> V </w:t>
      </w:r>
      <w:r w:rsidRPr="00EA4107">
        <w:rPr>
          <w:i/>
          <w:highlight w:val="yellow"/>
        </w:rPr>
        <w:t>vs</w:t>
      </w:r>
      <w:r w:rsidRPr="00EA4107">
        <w:rPr>
          <w:highlight w:val="yellow"/>
        </w:rPr>
        <w:t xml:space="preserve"> Fc</w:t>
      </w:r>
      <w:r w:rsidRPr="00EA4107">
        <w:rPr>
          <w:highlight w:val="yellow"/>
          <w:vertAlign w:val="superscript"/>
        </w:rPr>
        <w:t>+</w:t>
      </w:r>
      <w:r w:rsidRPr="00EA4107">
        <w:rPr>
          <w:highlight w:val="yellow"/>
        </w:rPr>
        <w:t xml:space="preserve">/Fc; </w:t>
      </w:r>
      <w:r w:rsidR="00EA4107" w:rsidRPr="00EA4107">
        <w:rPr>
          <w:highlight w:val="yellow"/>
        </w:rPr>
        <w:t>THF)</w:t>
      </w:r>
      <w:r>
        <w:t xml:space="preserve"> converts an Et</w:t>
      </w:r>
      <w:r>
        <w:rPr>
          <w:vertAlign w:val="subscript"/>
        </w:rPr>
        <w:t>2</w:t>
      </w:r>
      <w:r>
        <w:t>O</w:t>
      </w:r>
      <w:r w:rsidRPr="00FE1F40">
        <w:t xml:space="preserve"> </w:t>
      </w:r>
      <w:r>
        <w:t xml:space="preserve">suspension </w:t>
      </w:r>
      <w:r w:rsidRPr="00C93819">
        <w:t>(15 min)</w:t>
      </w:r>
      <w:r>
        <w:t xml:space="preserve"> or THF solution (instant) of </w:t>
      </w:r>
      <w:r w:rsidRPr="00FE1F40">
        <w:t>[</w:t>
      </w:r>
      <w:r>
        <w:rPr>
          <w:b/>
        </w:rPr>
        <w:t>2</w:t>
      </w:r>
      <w:r w:rsidRPr="002C0EA0">
        <w:t>]</w:t>
      </w:r>
      <w:r w:rsidRPr="00E75929">
        <w:t xml:space="preserve">[OTf] </w:t>
      </w:r>
      <w:r>
        <w:t xml:space="preserve">to </w:t>
      </w:r>
      <w:r w:rsidRPr="001D6F35">
        <w:rPr>
          <w:b/>
        </w:rPr>
        <w:t>1</w:t>
      </w:r>
      <w:r>
        <w:t xml:space="preserve">, as ascertained by </w:t>
      </w:r>
      <w:r>
        <w:rPr>
          <w:vertAlign w:val="superscript"/>
        </w:rPr>
        <w:t>31</w:t>
      </w:r>
      <w:r>
        <w:t xml:space="preserve">P and </w:t>
      </w:r>
      <w:r>
        <w:rPr>
          <w:vertAlign w:val="superscript"/>
        </w:rPr>
        <w:t>1</w:t>
      </w:r>
      <w:r>
        <w:t>H NMR spectroscopy, along with precipitation of [CoCp*</w:t>
      </w:r>
      <w:r w:rsidRPr="003420E7">
        <w:rPr>
          <w:vertAlign w:val="subscript"/>
        </w:rPr>
        <w:t>2</w:t>
      </w:r>
      <w:r>
        <w:t>][OTf]. Use of the much stronger reductant KC</w:t>
      </w:r>
      <w:r w:rsidRPr="001670E9">
        <w:rPr>
          <w:vertAlign w:val="subscript"/>
        </w:rPr>
        <w:t>8</w:t>
      </w:r>
      <w:r>
        <w:t xml:space="preserve"> was also effective in THF, whereas weaker CoCp</w:t>
      </w:r>
      <w:r w:rsidRPr="003420E7">
        <w:rPr>
          <w:vertAlign w:val="subscript"/>
        </w:rPr>
        <w:t>2</w:t>
      </w:r>
      <w:r>
        <w:t xml:space="preserve"> (</w:t>
      </w:r>
      <w:r w:rsidRPr="00710DDF">
        <w:t>E</w:t>
      </w:r>
      <w:r>
        <w:t xml:space="preserve"> = –1.31 V </w:t>
      </w:r>
      <w:r>
        <w:rPr>
          <w:i/>
        </w:rPr>
        <w:t>vs</w:t>
      </w:r>
      <w:r>
        <w:t xml:space="preserve"> Fc</w:t>
      </w:r>
      <w:r w:rsidRPr="003328F9">
        <w:rPr>
          <w:vertAlign w:val="superscript"/>
        </w:rPr>
        <w:t>+</w:t>
      </w:r>
      <w:r>
        <w:t>/Fc; DME)</w:t>
      </w:r>
      <w:r w:rsidRPr="002776BA">
        <w:rPr>
          <w:noProof/>
          <w:vertAlign w:val="superscript"/>
        </w:rPr>
        <w:t>2</w:t>
      </w:r>
      <w:r w:rsidR="00E23800">
        <w:rPr>
          <w:noProof/>
          <w:vertAlign w:val="superscript"/>
        </w:rPr>
        <w:t>2</w:t>
      </w:r>
      <w:r>
        <w:t xml:space="preserve"> was not. </w:t>
      </w:r>
    </w:p>
    <w:p w:rsidR="0032367E" w:rsidRDefault="001670E9" w:rsidP="00C33E99">
      <w:pPr>
        <w:pStyle w:val="TAMainText"/>
      </w:pPr>
      <w:r>
        <w:t xml:space="preserve">Having </w:t>
      </w:r>
      <w:r w:rsidR="00867C65">
        <w:t>established that</w:t>
      </w:r>
      <w:r>
        <w:t xml:space="preserve"> </w:t>
      </w:r>
      <w:r w:rsidR="007B6CC5">
        <w:t>[Ph</w:t>
      </w:r>
      <w:r w:rsidR="007B6CC5">
        <w:rPr>
          <w:vertAlign w:val="subscript"/>
        </w:rPr>
        <w:t>2</w:t>
      </w:r>
      <w:r w:rsidR="007B6CC5">
        <w:t>NH</w:t>
      </w:r>
      <w:r w:rsidR="007B6CC5">
        <w:rPr>
          <w:vertAlign w:val="subscript"/>
        </w:rPr>
        <w:t>2</w:t>
      </w:r>
      <w:r w:rsidR="007B6CC5">
        <w:t xml:space="preserve">][OTf] </w:t>
      </w:r>
      <w:r w:rsidR="00D41E92">
        <w:t xml:space="preserve">and </w:t>
      </w:r>
      <w:r w:rsidR="00D41E92" w:rsidRPr="007B6CC5">
        <w:rPr>
          <w:b/>
        </w:rPr>
        <w:t>1</w:t>
      </w:r>
      <w:r w:rsidR="00D41E92">
        <w:rPr>
          <w:b/>
        </w:rPr>
        <w:t xml:space="preserve"> </w:t>
      </w:r>
      <w:r w:rsidR="007B6CC5">
        <w:t>form N</w:t>
      </w:r>
      <w:r w:rsidR="007B6CC5" w:rsidRPr="007B6CC5">
        <w:rPr>
          <w:vertAlign w:val="subscript"/>
        </w:rPr>
        <w:t>2</w:t>
      </w:r>
      <w:r w:rsidR="007B6CC5">
        <w:t>H</w:t>
      </w:r>
      <w:r w:rsidR="007B6CC5" w:rsidRPr="007B6CC5">
        <w:rPr>
          <w:vertAlign w:val="subscript"/>
        </w:rPr>
        <w:t>4</w:t>
      </w:r>
      <w:r w:rsidR="00D41E92">
        <w:t xml:space="preserve">, </w:t>
      </w:r>
      <w:r w:rsidR="007B6CC5">
        <w:t>NH</w:t>
      </w:r>
      <w:r w:rsidR="007B6CC5" w:rsidRPr="007B6CC5">
        <w:rPr>
          <w:vertAlign w:val="subscript"/>
        </w:rPr>
        <w:t>3</w:t>
      </w:r>
      <w:r w:rsidR="007B6CC5">
        <w:t xml:space="preserve"> </w:t>
      </w:r>
      <w:r w:rsidR="00D41E92">
        <w:t xml:space="preserve">and </w:t>
      </w:r>
      <w:r w:rsidR="007B6CC5">
        <w:t>[</w:t>
      </w:r>
      <w:r w:rsidR="00E75929">
        <w:rPr>
          <w:b/>
        </w:rPr>
        <w:t>2</w:t>
      </w:r>
      <w:r w:rsidR="007B6CC5">
        <w:t>][OTf], and that</w:t>
      </w:r>
      <w:r w:rsidR="007B6CC5">
        <w:rPr>
          <w:b/>
        </w:rPr>
        <w:t xml:space="preserve"> </w:t>
      </w:r>
      <w:r>
        <w:t>CoCp*</w:t>
      </w:r>
      <w:r>
        <w:rPr>
          <w:vertAlign w:val="subscript"/>
        </w:rPr>
        <w:t xml:space="preserve">2 </w:t>
      </w:r>
      <w:r w:rsidR="00D41E92">
        <w:t xml:space="preserve"> </w:t>
      </w:r>
      <w:r w:rsidR="007B6CC5" w:rsidRPr="007B6CC5">
        <w:t xml:space="preserve">is </w:t>
      </w:r>
      <w:r w:rsidR="002C0EA0">
        <w:t>capable of</w:t>
      </w:r>
      <w:r w:rsidR="007B6CC5">
        <w:t xml:space="preserve"> </w:t>
      </w:r>
      <w:r w:rsidR="002C0EA0">
        <w:t>reducing the</w:t>
      </w:r>
      <w:r w:rsidR="007B6CC5">
        <w:t xml:space="preserve"> </w:t>
      </w:r>
      <w:r w:rsidR="002C0EA0">
        <w:t>latter to</w:t>
      </w:r>
      <w:r w:rsidR="002C0EA0" w:rsidRPr="007B6CC5">
        <w:rPr>
          <w:b/>
        </w:rPr>
        <w:t xml:space="preserve"> </w:t>
      </w:r>
      <w:r w:rsidR="007B6CC5" w:rsidRPr="007B6CC5">
        <w:rPr>
          <w:b/>
        </w:rPr>
        <w:t>1</w:t>
      </w:r>
      <w:r w:rsidR="007B6CC5">
        <w:t xml:space="preserve">, our attention turned to employing </w:t>
      </w:r>
      <w:r w:rsidR="00C93819">
        <w:t>th</w:t>
      </w:r>
      <w:r w:rsidR="00D41E92">
        <w:t>is H</w:t>
      </w:r>
      <w:r w:rsidR="00D41E92" w:rsidRPr="007B6CC5">
        <w:rPr>
          <w:vertAlign w:val="superscript"/>
        </w:rPr>
        <w:t>+</w:t>
      </w:r>
      <w:r w:rsidR="00D41E92">
        <w:rPr>
          <w:vertAlign w:val="superscript"/>
        </w:rPr>
        <w:t xml:space="preserve"> </w:t>
      </w:r>
      <w:r w:rsidR="00D41E92" w:rsidRPr="007B6CC5">
        <w:t>and</w:t>
      </w:r>
      <w:r w:rsidR="00D41E92">
        <w:t xml:space="preserve"> e</w:t>
      </w:r>
      <w:r w:rsidR="00D41E92" w:rsidRPr="007B6CC5">
        <w:rPr>
          <w:vertAlign w:val="superscript"/>
        </w:rPr>
        <w:t>–</w:t>
      </w:r>
      <w:r w:rsidR="00D41E92">
        <w:rPr>
          <w:vertAlign w:val="superscript"/>
        </w:rPr>
        <w:t xml:space="preserve">  </w:t>
      </w:r>
      <w:r w:rsidR="00D41E92">
        <w:t>combination</w:t>
      </w:r>
      <w:r w:rsidR="00C93819">
        <w:t xml:space="preserve"> </w:t>
      </w:r>
      <w:r w:rsidR="00D41E92">
        <w:t>in</w:t>
      </w:r>
      <w:r w:rsidR="007B6CC5">
        <w:t xml:space="preserve"> excess</w:t>
      </w:r>
      <w:r w:rsidR="00D41E92">
        <w:t>,</w:t>
      </w:r>
      <w:r w:rsidR="00C93819">
        <w:t xml:space="preserve"> </w:t>
      </w:r>
      <w:r w:rsidR="00D41E92">
        <w:t>and</w:t>
      </w:r>
      <w:r w:rsidR="007B6CC5">
        <w:t xml:space="preserve"> </w:t>
      </w:r>
      <w:r w:rsidR="00C93819">
        <w:t>test</w:t>
      </w:r>
      <w:r w:rsidR="007B6CC5">
        <w:t xml:space="preserve"> </w:t>
      </w:r>
      <w:r w:rsidR="00D41E92">
        <w:t xml:space="preserve">whether </w:t>
      </w:r>
      <w:r w:rsidR="00D41E92" w:rsidRPr="003F1B76">
        <w:rPr>
          <w:b/>
        </w:rPr>
        <w:t>1</w:t>
      </w:r>
      <w:r w:rsidR="00D41E92">
        <w:rPr>
          <w:b/>
        </w:rPr>
        <w:t xml:space="preserve"> </w:t>
      </w:r>
      <w:r w:rsidR="00D41E92">
        <w:t xml:space="preserve">could </w:t>
      </w:r>
      <w:r w:rsidR="000B2F0E">
        <w:t>e</w:t>
      </w:r>
      <w:r w:rsidR="00D41E92">
        <w:t>ffect</w:t>
      </w:r>
      <w:r w:rsidR="00D41E92">
        <w:rPr>
          <w:b/>
        </w:rPr>
        <w:t xml:space="preserve"> </w:t>
      </w:r>
      <w:r w:rsidR="00D41E92">
        <w:t xml:space="preserve">catalytic </w:t>
      </w:r>
      <w:r w:rsidR="007B6CC5">
        <w:t>N</w:t>
      </w:r>
      <w:r w:rsidR="007B6CC5" w:rsidRPr="007B6CC5">
        <w:rPr>
          <w:vertAlign w:val="subscript"/>
        </w:rPr>
        <w:t>2</w:t>
      </w:r>
      <w:r w:rsidR="007B6CC5">
        <w:t xml:space="preserve"> reduction</w:t>
      </w:r>
      <w:r w:rsidR="00C93819">
        <w:t xml:space="preserve">. Using </w:t>
      </w:r>
      <w:r w:rsidR="0039158C">
        <w:t xml:space="preserve">THF </w:t>
      </w:r>
      <w:r w:rsidR="00C93819">
        <w:t>as solvent</w:t>
      </w:r>
      <w:r w:rsidR="003F1B76">
        <w:t xml:space="preserve"> (</w:t>
      </w:r>
      <w:r w:rsidR="002C0EA0">
        <w:t xml:space="preserve">Table 1, </w:t>
      </w:r>
      <w:r w:rsidR="003F1B76">
        <w:t>entry 1)</w:t>
      </w:r>
      <w:r w:rsidR="00C93819">
        <w:t xml:space="preserve">, </w:t>
      </w:r>
      <w:r w:rsidR="0039158C">
        <w:t>only substoichiometric</w:t>
      </w:r>
      <w:r w:rsidR="003F1B76">
        <w:t xml:space="preserve"> N</w:t>
      </w:r>
      <w:r w:rsidR="003F1B76" w:rsidRPr="003F1B76">
        <w:rPr>
          <w:vertAlign w:val="subscript"/>
        </w:rPr>
        <w:t>2</w:t>
      </w:r>
      <w:r w:rsidR="003F1B76">
        <w:t xml:space="preserve"> conversion to N</w:t>
      </w:r>
      <w:r w:rsidR="003F1B76" w:rsidRPr="003F1B76">
        <w:rPr>
          <w:vertAlign w:val="subscript"/>
        </w:rPr>
        <w:t>2</w:t>
      </w:r>
      <w:r w:rsidR="003F1B76">
        <w:t>H</w:t>
      </w:r>
      <w:r w:rsidR="003F1B76" w:rsidRPr="003F1B76">
        <w:rPr>
          <w:vertAlign w:val="subscript"/>
        </w:rPr>
        <w:t>4</w:t>
      </w:r>
      <w:r w:rsidR="003F1B76">
        <w:t xml:space="preserve"> and NH</w:t>
      </w:r>
      <w:r w:rsidR="003F1B76" w:rsidRPr="003F1B76">
        <w:rPr>
          <w:vertAlign w:val="subscript"/>
        </w:rPr>
        <w:t>3</w:t>
      </w:r>
      <w:r w:rsidR="003F1B76">
        <w:t xml:space="preserve"> was observed, which we attribute to the rapid background reaction between CoCp*</w:t>
      </w:r>
      <w:r w:rsidR="003F1B76">
        <w:rPr>
          <w:vertAlign w:val="subscript"/>
        </w:rPr>
        <w:t>2</w:t>
      </w:r>
      <w:r w:rsidR="003F1B76">
        <w:t xml:space="preserve"> and </w:t>
      </w:r>
      <w:r w:rsidR="003F1B76">
        <w:t>[Ph</w:t>
      </w:r>
      <w:r w:rsidR="003F1B76">
        <w:rPr>
          <w:vertAlign w:val="subscript"/>
        </w:rPr>
        <w:t>2</w:t>
      </w:r>
      <w:r w:rsidR="003F1B76">
        <w:t>NH</w:t>
      </w:r>
      <w:r w:rsidR="003F1B76">
        <w:rPr>
          <w:vertAlign w:val="subscript"/>
        </w:rPr>
        <w:t>2</w:t>
      </w:r>
      <w:r w:rsidR="00D41E92">
        <w:t xml:space="preserve">][OTf] </w:t>
      </w:r>
      <w:r w:rsidR="003F1B76">
        <w:t>in the homogeneous reaction mixture, which squanders reducing equivalents to produce H</w:t>
      </w:r>
      <w:r w:rsidR="003F1B76" w:rsidRPr="003F1B76">
        <w:rPr>
          <w:vertAlign w:val="subscript"/>
        </w:rPr>
        <w:t>2</w:t>
      </w:r>
      <w:r w:rsidR="003F1B76">
        <w:t>.</w:t>
      </w:r>
      <w:r w:rsidR="0039158C">
        <w:t xml:space="preserve"> </w:t>
      </w:r>
      <w:r w:rsidR="003F1B76">
        <w:t>I</w:t>
      </w:r>
      <w:r w:rsidR="007B6CC5">
        <w:t>n order to suppress th</w:t>
      </w:r>
      <w:r w:rsidR="003F1B76">
        <w:t>is</w:t>
      </w:r>
      <w:r w:rsidR="007B6CC5">
        <w:t xml:space="preserve"> competing side-reaction </w:t>
      </w:r>
      <w:r w:rsidR="003F1B76">
        <w:t>we changed to Et</w:t>
      </w:r>
      <w:r w:rsidR="003F1B76" w:rsidRPr="007B6CC5">
        <w:rPr>
          <w:vertAlign w:val="subscript"/>
        </w:rPr>
        <w:t>2</w:t>
      </w:r>
      <w:r w:rsidR="003F1B76">
        <w:t>O as reaction medium, in which</w:t>
      </w:r>
      <w:r w:rsidR="007B6CC5">
        <w:t xml:space="preserve"> [Ph</w:t>
      </w:r>
      <w:r w:rsidR="007B6CC5">
        <w:rPr>
          <w:vertAlign w:val="subscript"/>
        </w:rPr>
        <w:t>2</w:t>
      </w:r>
      <w:r w:rsidR="007B6CC5">
        <w:t>NH</w:t>
      </w:r>
      <w:r w:rsidR="007B6CC5">
        <w:rPr>
          <w:vertAlign w:val="subscript"/>
        </w:rPr>
        <w:t>2</w:t>
      </w:r>
      <w:r w:rsidR="007B6CC5">
        <w:t xml:space="preserve">][OTf] is </w:t>
      </w:r>
      <w:r w:rsidR="003F1B76">
        <w:t>only sparingly</w:t>
      </w:r>
      <w:r w:rsidR="007B6CC5">
        <w:t xml:space="preserve"> soluble; </w:t>
      </w:r>
      <w:r w:rsidR="003F1B76">
        <w:t>using a heterogeneous H</w:t>
      </w:r>
      <w:r w:rsidR="003F1B76" w:rsidRPr="007B6CC5">
        <w:rPr>
          <w:vertAlign w:val="superscript"/>
        </w:rPr>
        <w:t>+</w:t>
      </w:r>
      <w:r w:rsidR="003F1B76">
        <w:rPr>
          <w:vertAlign w:val="superscript"/>
        </w:rPr>
        <w:t xml:space="preserve"> </w:t>
      </w:r>
      <w:r w:rsidR="003F1B76">
        <w:t>or e</w:t>
      </w:r>
      <w:r w:rsidR="003F1B76" w:rsidRPr="007B6CC5">
        <w:rPr>
          <w:vertAlign w:val="superscript"/>
        </w:rPr>
        <w:t>–</w:t>
      </w:r>
      <w:r w:rsidR="003F1B76">
        <w:rPr>
          <w:vertAlign w:val="superscript"/>
        </w:rPr>
        <w:t xml:space="preserve"> </w:t>
      </w:r>
      <w:r w:rsidR="003F1B76">
        <w:t xml:space="preserve">source is </w:t>
      </w:r>
      <w:r w:rsidR="007B6CC5">
        <w:t xml:space="preserve">a strategy </w:t>
      </w:r>
      <w:r w:rsidR="003F1B76">
        <w:t>to hinder H</w:t>
      </w:r>
      <w:r w:rsidR="003F1B76" w:rsidRPr="003F1B76">
        <w:rPr>
          <w:vertAlign w:val="subscript"/>
        </w:rPr>
        <w:t>2</w:t>
      </w:r>
      <w:r w:rsidR="003F1B76">
        <w:t xml:space="preserve"> formation</w:t>
      </w:r>
      <w:r w:rsidR="00D41E92">
        <w:t>,</w:t>
      </w:r>
      <w:r w:rsidR="003F1B76">
        <w:t xml:space="preserve"> while</w:t>
      </w:r>
      <w:r w:rsidR="007B6CC5">
        <w:t xml:space="preserve"> </w:t>
      </w:r>
      <w:r w:rsidR="003F1B76">
        <w:t xml:space="preserve">promoting </w:t>
      </w:r>
      <w:r w:rsidR="007B6CC5">
        <w:t>catalytic N</w:t>
      </w:r>
      <w:r w:rsidR="007B6CC5" w:rsidRPr="007B6CC5">
        <w:rPr>
          <w:vertAlign w:val="subscript"/>
        </w:rPr>
        <w:t>2</w:t>
      </w:r>
      <w:r w:rsidR="007B6CC5">
        <w:t xml:space="preserve"> fixation by </w:t>
      </w:r>
      <w:r w:rsidR="003F1B76">
        <w:t xml:space="preserve">synthetic </w:t>
      </w:r>
      <w:r w:rsidR="007B6CC5">
        <w:t>complexes.</w:t>
      </w:r>
      <w:r w:rsidR="000D6DFA">
        <w:rPr>
          <w:noProof/>
          <w:vertAlign w:val="superscript"/>
        </w:rPr>
        <w:t>9</w:t>
      </w:r>
      <w:r w:rsidR="007D36A8">
        <w:rPr>
          <w:noProof/>
          <w:vertAlign w:val="superscript"/>
        </w:rPr>
        <w:t>a</w:t>
      </w:r>
      <w:r w:rsidR="004446E8">
        <w:rPr>
          <w:vertAlign w:val="superscript"/>
        </w:rPr>
        <w:t>,</w:t>
      </w:r>
      <w:r w:rsidR="002776BA" w:rsidRPr="002776BA">
        <w:rPr>
          <w:noProof/>
          <w:vertAlign w:val="superscript"/>
        </w:rPr>
        <w:t>2</w:t>
      </w:r>
      <w:r w:rsidR="00E23800">
        <w:rPr>
          <w:noProof/>
          <w:vertAlign w:val="superscript"/>
        </w:rPr>
        <w:t>3</w:t>
      </w:r>
      <w:r w:rsidR="001529C8">
        <w:rPr>
          <w:noProof/>
          <w:vertAlign w:val="superscript"/>
        </w:rPr>
        <w:t xml:space="preserve"> </w:t>
      </w:r>
      <w:r w:rsidR="003F1B76">
        <w:t>As can be seen in entries 2–4, significant catalytic turnover of N</w:t>
      </w:r>
      <w:r w:rsidR="003F1B76" w:rsidRPr="00F37B16">
        <w:rPr>
          <w:vertAlign w:val="subscript"/>
        </w:rPr>
        <w:t>2</w:t>
      </w:r>
      <w:r w:rsidR="003F1B76">
        <w:t xml:space="preserve"> to produce N</w:t>
      </w:r>
      <w:r w:rsidR="003F1B76" w:rsidRPr="00F37B16">
        <w:rPr>
          <w:vertAlign w:val="subscript"/>
        </w:rPr>
        <w:t>2</w:t>
      </w:r>
      <w:r w:rsidR="003F1B76">
        <w:t>H</w:t>
      </w:r>
      <w:r w:rsidR="003F1B76" w:rsidRPr="00F37B16">
        <w:rPr>
          <w:vertAlign w:val="subscript"/>
        </w:rPr>
        <w:t>4</w:t>
      </w:r>
      <w:r w:rsidR="003F1B76">
        <w:t xml:space="preserve"> and NH</w:t>
      </w:r>
      <w:r w:rsidR="003F1B76" w:rsidRPr="006F50E0">
        <w:rPr>
          <w:vertAlign w:val="subscript"/>
        </w:rPr>
        <w:t>3</w:t>
      </w:r>
      <w:r w:rsidR="003F1B76">
        <w:t xml:space="preserve"> is achieved using </w:t>
      </w:r>
      <w:r w:rsidR="003F1B76" w:rsidRPr="003F1B76">
        <w:rPr>
          <w:b/>
        </w:rPr>
        <w:t>1</w:t>
      </w:r>
      <w:r w:rsidR="003F1B76">
        <w:t xml:space="preserve"> under this protocol, with high efficiencies (up to 72%), based on the limiting reagent (electrons supplied</w:t>
      </w:r>
      <w:r w:rsidR="00D41E92">
        <w:t>;</w:t>
      </w:r>
      <w:r w:rsidR="003F1B76">
        <w:t xml:space="preserve"> </w:t>
      </w:r>
      <w:r w:rsidR="00D41E92">
        <w:t>2</w:t>
      </w:r>
      <w:r w:rsidR="00C93819" w:rsidRPr="00D41E92">
        <w:rPr>
          <w:lang w:val="en-US"/>
        </w:rPr>
        <w:t>e</w:t>
      </w:r>
      <w:r w:rsidR="00C93819" w:rsidRPr="00D41E92">
        <w:rPr>
          <w:vertAlign w:val="superscript"/>
          <w:lang w:val="en-US"/>
        </w:rPr>
        <w:t>–</w:t>
      </w:r>
      <w:r w:rsidR="0032367E">
        <w:t>/</w:t>
      </w:r>
      <w:r w:rsidR="003F1B76">
        <w:t>Fe(0) and</w:t>
      </w:r>
      <w:r w:rsidR="003F1B76" w:rsidRPr="0032367E">
        <w:rPr>
          <w:lang w:val="en-US"/>
        </w:rPr>
        <w:t xml:space="preserve"> </w:t>
      </w:r>
      <w:r w:rsidR="0032367E">
        <w:rPr>
          <w:lang w:val="en-US"/>
        </w:rPr>
        <w:t>1</w:t>
      </w:r>
      <w:r w:rsidR="0032367E" w:rsidRPr="0032367E">
        <w:rPr>
          <w:lang w:val="en-US"/>
        </w:rPr>
        <w:t>e</w:t>
      </w:r>
      <w:r w:rsidR="0032367E" w:rsidRPr="0032367E">
        <w:rPr>
          <w:vertAlign w:val="superscript"/>
          <w:lang w:val="en-US"/>
        </w:rPr>
        <w:t>–</w:t>
      </w:r>
      <w:r w:rsidR="0032367E" w:rsidRPr="0032367E">
        <w:rPr>
          <w:lang w:val="en-US"/>
        </w:rPr>
        <w:t>/</w:t>
      </w:r>
      <w:r w:rsidR="002C0EA0">
        <w:t>CoCp*</w:t>
      </w:r>
      <w:r w:rsidR="002C0EA0">
        <w:rPr>
          <w:vertAlign w:val="subscript"/>
        </w:rPr>
        <w:t>2</w:t>
      </w:r>
      <w:r w:rsidR="003F1B76">
        <w:t xml:space="preserve">). </w:t>
      </w:r>
      <w:r w:rsidR="0032367E">
        <w:t>A m</w:t>
      </w:r>
      <w:r w:rsidR="003F1B76">
        <w:t>aximum turnover of 25.4 molecules of N</w:t>
      </w:r>
      <w:r w:rsidR="003F1B76" w:rsidRPr="003F1B76">
        <w:rPr>
          <w:vertAlign w:val="subscript"/>
        </w:rPr>
        <w:t>2</w:t>
      </w:r>
      <w:r w:rsidR="003F1B76">
        <w:t xml:space="preserve"> reduced (50.8 fixed-N atom equivalents, entry 5) was demonstrated for 270 and 360 equivalents of CoCp*</w:t>
      </w:r>
      <w:r w:rsidR="003F1B76" w:rsidRPr="00F37B16">
        <w:rPr>
          <w:vertAlign w:val="subscript"/>
        </w:rPr>
        <w:t>2</w:t>
      </w:r>
      <w:r w:rsidR="003F1B76">
        <w:rPr>
          <w:vertAlign w:val="subscript"/>
        </w:rPr>
        <w:t xml:space="preserve"> </w:t>
      </w:r>
      <w:r w:rsidR="003F1B76">
        <w:t>and [Ph</w:t>
      </w:r>
      <w:r w:rsidR="003F1B76">
        <w:rPr>
          <w:vertAlign w:val="subscript"/>
        </w:rPr>
        <w:t>2</w:t>
      </w:r>
      <w:r w:rsidR="003F1B76">
        <w:t>NH</w:t>
      </w:r>
      <w:r w:rsidR="003F1B76">
        <w:rPr>
          <w:vertAlign w:val="subscript"/>
        </w:rPr>
        <w:t>2</w:t>
      </w:r>
      <w:r w:rsidR="002C0EA0">
        <w:t>][OTf]</w:t>
      </w:r>
      <w:r w:rsidR="003F1B76">
        <w:t xml:space="preserve"> respectively</w:t>
      </w:r>
      <w:r w:rsidR="002C0EA0">
        <w:t xml:space="preserve">, </w:t>
      </w:r>
      <w:r w:rsidR="00F1642B">
        <w:t>displaying</w:t>
      </w:r>
      <w:r w:rsidR="002C0EA0">
        <w:t xml:space="preserve"> one of the highest </w:t>
      </w:r>
      <w:r w:rsidR="00DB1D7D">
        <w:t>N</w:t>
      </w:r>
      <w:r w:rsidR="00DB1D7D" w:rsidRPr="00DB1D7D">
        <w:rPr>
          <w:vertAlign w:val="subscript"/>
        </w:rPr>
        <w:t>2</w:t>
      </w:r>
      <w:r w:rsidR="00DB1D7D">
        <w:t xml:space="preserve"> </w:t>
      </w:r>
      <w:r w:rsidR="002C0EA0">
        <w:t xml:space="preserve">conversions </w:t>
      </w:r>
      <w:r w:rsidR="00F1642B">
        <w:t xml:space="preserve">for a molecular catalyst </w:t>
      </w:r>
      <w:r w:rsidR="002C0EA0">
        <w:t>to date</w:t>
      </w:r>
      <w:r w:rsidR="00DB1D7D">
        <w:t>, and proving impressively selective for N</w:t>
      </w:r>
      <w:r w:rsidR="00DB1D7D" w:rsidRPr="00DB1D7D">
        <w:rPr>
          <w:vertAlign w:val="subscript"/>
        </w:rPr>
        <w:t>2</w:t>
      </w:r>
      <w:r w:rsidR="00DB1D7D">
        <w:t>H</w:t>
      </w:r>
      <w:r w:rsidR="00DB1D7D" w:rsidRPr="00DB1D7D">
        <w:rPr>
          <w:vertAlign w:val="subscript"/>
        </w:rPr>
        <w:t>4</w:t>
      </w:r>
      <w:r w:rsidR="00DB1D7D">
        <w:t xml:space="preserve"> over NH</w:t>
      </w:r>
      <w:r w:rsidR="00DB1D7D" w:rsidRPr="00DB1D7D">
        <w:rPr>
          <w:vertAlign w:val="subscript"/>
        </w:rPr>
        <w:t>3</w:t>
      </w:r>
      <w:r w:rsidR="00DB1D7D">
        <w:t>.</w:t>
      </w:r>
      <w:r w:rsidR="003F1B76">
        <w:t xml:space="preserve"> This </w:t>
      </w:r>
      <w:r w:rsidR="00DB1D7D">
        <w:t xml:space="preserve">set of conditions </w:t>
      </w:r>
      <w:r w:rsidR="003F1B76">
        <w:t xml:space="preserve">represented the optimal conversion since mass transfer effects limit the overall yield </w:t>
      </w:r>
      <w:r w:rsidR="00F1642B">
        <w:t>at higher H</w:t>
      </w:r>
      <w:r w:rsidR="00F1642B" w:rsidRPr="007B6CC5">
        <w:rPr>
          <w:vertAlign w:val="superscript"/>
        </w:rPr>
        <w:t>+</w:t>
      </w:r>
      <w:r w:rsidR="00F1642B" w:rsidRPr="00F1642B">
        <w:t>/</w:t>
      </w:r>
      <w:r w:rsidR="00F1642B">
        <w:t>e</w:t>
      </w:r>
      <w:r w:rsidR="00F1642B" w:rsidRPr="007B6CC5">
        <w:rPr>
          <w:vertAlign w:val="superscript"/>
        </w:rPr>
        <w:t>–</w:t>
      </w:r>
      <w:r w:rsidR="00F1642B">
        <w:rPr>
          <w:vertAlign w:val="superscript"/>
        </w:rPr>
        <w:t xml:space="preserve"> </w:t>
      </w:r>
      <w:r w:rsidR="00F1642B">
        <w:t xml:space="preserve">loadings, </w:t>
      </w:r>
      <w:r w:rsidR="0032367E">
        <w:t>when</w:t>
      </w:r>
      <w:r w:rsidR="00F1642B">
        <w:t xml:space="preserve"> the reaction </w:t>
      </w:r>
      <w:r w:rsidR="003F1B76">
        <w:t>becomes too viscous to mix efficiently</w:t>
      </w:r>
      <w:r w:rsidR="00F1642B">
        <w:t xml:space="preserve"> (</w:t>
      </w:r>
      <w:r w:rsidR="003F1B76">
        <w:t>due to formation of [CoCp*</w:t>
      </w:r>
      <w:r w:rsidR="003F1B76" w:rsidRPr="00F37B16">
        <w:rPr>
          <w:vertAlign w:val="subscript"/>
        </w:rPr>
        <w:t>2</w:t>
      </w:r>
      <w:r w:rsidR="003F1B76">
        <w:t>][OTf]</w:t>
      </w:r>
      <w:r w:rsidR="003F1B76" w:rsidRPr="003F1B76">
        <w:rPr>
          <w:vertAlign w:val="subscript"/>
        </w:rPr>
        <w:t>(s)</w:t>
      </w:r>
      <w:r w:rsidR="00F1642B">
        <w:t xml:space="preserve">; </w:t>
      </w:r>
      <w:r w:rsidR="003F1B76">
        <w:t>entry 6).</w:t>
      </w:r>
      <w:r w:rsidR="002776BA" w:rsidRPr="002776BA">
        <w:rPr>
          <w:noProof/>
          <w:vertAlign w:val="superscript"/>
        </w:rPr>
        <w:t>2</w:t>
      </w:r>
      <w:r w:rsidR="00E23800">
        <w:rPr>
          <w:noProof/>
          <w:vertAlign w:val="superscript"/>
        </w:rPr>
        <w:t>4</w:t>
      </w:r>
      <w:r w:rsidR="00F1642B">
        <w:t xml:space="preserve"> </w:t>
      </w:r>
      <w:r w:rsidR="003F1B76">
        <w:t>Attempting to recharge the reaction with the same amount of H</w:t>
      </w:r>
      <w:r w:rsidR="003F1B76" w:rsidRPr="007B6CC5">
        <w:rPr>
          <w:vertAlign w:val="superscript"/>
        </w:rPr>
        <w:t>+</w:t>
      </w:r>
      <w:r w:rsidR="003F1B76">
        <w:rPr>
          <w:vertAlign w:val="superscript"/>
        </w:rPr>
        <w:t xml:space="preserve"> </w:t>
      </w:r>
      <w:r w:rsidR="003F1B76">
        <w:t>and e</w:t>
      </w:r>
      <w:r w:rsidR="003F1B76" w:rsidRPr="007B6CC5">
        <w:rPr>
          <w:vertAlign w:val="superscript"/>
        </w:rPr>
        <w:t>–</w:t>
      </w:r>
      <w:r w:rsidR="003F1B76">
        <w:t xml:space="preserve"> (entry 7) gave </w:t>
      </w:r>
      <w:r w:rsidR="00F1642B">
        <w:t xml:space="preserve">a </w:t>
      </w:r>
      <w:r w:rsidR="003F1B76">
        <w:t xml:space="preserve">very similar </w:t>
      </w:r>
      <w:r w:rsidR="00F1642B">
        <w:t xml:space="preserve">total </w:t>
      </w:r>
      <w:r w:rsidR="003F1B76">
        <w:t>N-atom yield to the single-charge result (entry 3), showing that no catalytic activity remains post-reaction. Additionally, the control reaction of CoCp*</w:t>
      </w:r>
      <w:r w:rsidR="003F1B76" w:rsidRPr="00F37B16">
        <w:rPr>
          <w:vertAlign w:val="subscript"/>
        </w:rPr>
        <w:t>2</w:t>
      </w:r>
      <w:r w:rsidR="003F1B76">
        <w:rPr>
          <w:vertAlign w:val="subscript"/>
        </w:rPr>
        <w:t xml:space="preserve"> </w:t>
      </w:r>
      <w:r w:rsidR="003F1B76">
        <w:t>and [Ph</w:t>
      </w:r>
      <w:r w:rsidR="003F1B76">
        <w:rPr>
          <w:vertAlign w:val="subscript"/>
        </w:rPr>
        <w:t>2</w:t>
      </w:r>
      <w:r w:rsidR="003F1B76">
        <w:t>NH</w:t>
      </w:r>
      <w:r w:rsidR="003F1B76">
        <w:rPr>
          <w:vertAlign w:val="subscript"/>
        </w:rPr>
        <w:t>2</w:t>
      </w:r>
      <w:r w:rsidR="003F1B76">
        <w:t>][OTf]</w:t>
      </w:r>
      <w:r w:rsidR="00E27D23">
        <w:t xml:space="preserve">, </w:t>
      </w:r>
      <w:r w:rsidR="00E3155A">
        <w:rPr>
          <w:highlight w:val="yellow"/>
        </w:rPr>
        <w:t>as well as</w:t>
      </w:r>
      <w:r w:rsidR="00E27D23" w:rsidRPr="00E27D23">
        <w:rPr>
          <w:highlight w:val="yellow"/>
        </w:rPr>
        <w:t xml:space="preserve"> isotopic labelling experiments using </w:t>
      </w:r>
      <w:r w:rsidR="00E27D23" w:rsidRPr="00E27D23">
        <w:rPr>
          <w:highlight w:val="yellow"/>
          <w:vertAlign w:val="superscript"/>
        </w:rPr>
        <w:t>15</w:t>
      </w:r>
      <w:r w:rsidR="00E27D23" w:rsidRPr="00E27D23">
        <w:rPr>
          <w:highlight w:val="yellow"/>
        </w:rPr>
        <w:t>N</w:t>
      </w:r>
      <w:r w:rsidR="00E27D23" w:rsidRPr="00E27D23">
        <w:rPr>
          <w:highlight w:val="yellow"/>
          <w:vertAlign w:val="subscript"/>
        </w:rPr>
        <w:t>2</w:t>
      </w:r>
      <w:r w:rsidR="00E27D23" w:rsidRPr="00E27D23">
        <w:rPr>
          <w:highlight w:val="yellow"/>
        </w:rPr>
        <w:t xml:space="preserve"> (see SI</w:t>
      </w:r>
      <w:r w:rsidR="00E27D23" w:rsidRPr="00181BF5">
        <w:rPr>
          <w:highlight w:val="yellow"/>
        </w:rPr>
        <w:t>), conclusively demonstrate</w:t>
      </w:r>
      <w:r w:rsidR="003F1B76" w:rsidRPr="00181BF5">
        <w:rPr>
          <w:highlight w:val="yellow"/>
        </w:rPr>
        <w:t xml:space="preserve"> that </w:t>
      </w:r>
      <w:r w:rsidR="00E23800">
        <w:rPr>
          <w:highlight w:val="yellow"/>
        </w:rPr>
        <w:t>the reaction atmosphere</w:t>
      </w:r>
      <w:r w:rsidR="009F6A5C">
        <w:rPr>
          <w:highlight w:val="yellow"/>
        </w:rPr>
        <w:t>,</w:t>
      </w:r>
      <w:r w:rsidR="00181BF5" w:rsidRPr="00181BF5">
        <w:rPr>
          <w:highlight w:val="yellow"/>
        </w:rPr>
        <w:t xml:space="preserve"> and not </w:t>
      </w:r>
      <w:r w:rsidR="003F1B76" w:rsidRPr="00181BF5">
        <w:rPr>
          <w:highlight w:val="yellow"/>
        </w:rPr>
        <w:t>the acid salt</w:t>
      </w:r>
      <w:r w:rsidR="00181BF5" w:rsidRPr="00181BF5">
        <w:rPr>
          <w:highlight w:val="yellow"/>
        </w:rPr>
        <w:t>,</w:t>
      </w:r>
      <w:r w:rsidR="003F1B76" w:rsidRPr="00181BF5">
        <w:rPr>
          <w:highlight w:val="yellow"/>
        </w:rPr>
        <w:t xml:space="preserve"> is the source of N</w:t>
      </w:r>
      <w:r w:rsidR="003F1B76" w:rsidRPr="00181BF5">
        <w:rPr>
          <w:highlight w:val="yellow"/>
          <w:vertAlign w:val="subscript"/>
        </w:rPr>
        <w:t>2</w:t>
      </w:r>
      <w:r w:rsidR="003F1B76" w:rsidRPr="00181BF5">
        <w:rPr>
          <w:highlight w:val="yellow"/>
        </w:rPr>
        <w:t>H</w:t>
      </w:r>
      <w:r w:rsidR="003F1B76" w:rsidRPr="00181BF5">
        <w:rPr>
          <w:highlight w:val="yellow"/>
          <w:vertAlign w:val="subscript"/>
        </w:rPr>
        <w:t>4</w:t>
      </w:r>
      <w:r w:rsidR="003F1B76" w:rsidRPr="00181BF5">
        <w:rPr>
          <w:highlight w:val="yellow"/>
        </w:rPr>
        <w:t xml:space="preserve"> </w:t>
      </w:r>
      <w:r w:rsidR="00181BF5" w:rsidRPr="00181BF5">
        <w:rPr>
          <w:highlight w:val="yellow"/>
        </w:rPr>
        <w:t>and</w:t>
      </w:r>
      <w:r w:rsidR="003F1B76" w:rsidRPr="00181BF5">
        <w:rPr>
          <w:highlight w:val="yellow"/>
        </w:rPr>
        <w:t xml:space="preserve"> NH</w:t>
      </w:r>
      <w:r w:rsidR="003F1B76" w:rsidRPr="00181BF5">
        <w:rPr>
          <w:highlight w:val="yellow"/>
          <w:vertAlign w:val="subscript"/>
        </w:rPr>
        <w:t>3</w:t>
      </w:r>
      <w:r w:rsidR="003F1B76" w:rsidRPr="00181BF5">
        <w:rPr>
          <w:highlight w:val="yellow"/>
        </w:rPr>
        <w:t xml:space="preserve"> (entry 8)</w:t>
      </w:r>
      <w:r w:rsidR="00F1642B" w:rsidRPr="00181BF5">
        <w:rPr>
          <w:highlight w:val="yellow"/>
        </w:rPr>
        <w:t>.</w:t>
      </w:r>
      <w:r w:rsidR="003F1B76">
        <w:t xml:space="preserve"> </w:t>
      </w:r>
      <w:r w:rsidR="00F1642B">
        <w:t>U</w:t>
      </w:r>
      <w:r w:rsidR="003F1B76">
        <w:t xml:space="preserve">se of </w:t>
      </w:r>
      <w:r w:rsidR="00F1642B">
        <w:t>the</w:t>
      </w:r>
      <w:r w:rsidR="003F1B76">
        <w:t xml:space="preserve"> weaker (</w:t>
      </w:r>
      <w:r w:rsidR="003F1B76" w:rsidRPr="003F1B76">
        <w:t>CoCp</w:t>
      </w:r>
      <w:r w:rsidR="003F1B76" w:rsidRPr="003F1B76">
        <w:rPr>
          <w:vertAlign w:val="subscript"/>
        </w:rPr>
        <w:t>2</w:t>
      </w:r>
      <w:r w:rsidR="003F1B76">
        <w:t>; entry 9) or stronger (KC</w:t>
      </w:r>
      <w:r w:rsidR="003F1B76" w:rsidRPr="003F1B76">
        <w:rPr>
          <w:vertAlign w:val="subscript"/>
        </w:rPr>
        <w:t>8</w:t>
      </w:r>
      <w:r w:rsidR="003F1B76">
        <w:t xml:space="preserve">; entry 10) </w:t>
      </w:r>
      <w:r w:rsidR="003F1B76" w:rsidRPr="003F1B76">
        <w:t>reductant</w:t>
      </w:r>
      <w:r w:rsidR="003F1B76">
        <w:t xml:space="preserve">s </w:t>
      </w:r>
      <w:r w:rsidR="00F1642B">
        <w:t>is</w:t>
      </w:r>
      <w:r w:rsidR="003F1B76">
        <w:t xml:space="preserve"> clearly inferior; in the latter case this can be attributed to the heterogeneous nature of both acid and reductant, </w:t>
      </w:r>
      <w:r w:rsidR="003F1B76" w:rsidRPr="00181BF5">
        <w:t>which leads to inefficient PCET kinetics</w:t>
      </w:r>
      <w:r w:rsidR="003F1B76">
        <w:t>. [</w:t>
      </w:r>
      <w:r w:rsidR="003F1B76">
        <w:rPr>
          <w:b/>
        </w:rPr>
        <w:t>2</w:t>
      </w:r>
      <w:r w:rsidR="003F1B76">
        <w:t xml:space="preserve">][OTf] is also catalytically competent (entry 11) although it is not as effective as </w:t>
      </w:r>
      <w:r w:rsidR="003F1B76" w:rsidRPr="003F1B76">
        <w:rPr>
          <w:b/>
        </w:rPr>
        <w:t>1</w:t>
      </w:r>
      <w:r w:rsidR="003F1B76">
        <w:t>; this we ascribe to its fas</w:t>
      </w:r>
      <w:r w:rsidR="0011389F">
        <w:t xml:space="preserve">ter, non-productive </w:t>
      </w:r>
      <w:r w:rsidR="003F1B76">
        <w:t>reaction with [Ph</w:t>
      </w:r>
      <w:r w:rsidR="003F1B76">
        <w:rPr>
          <w:vertAlign w:val="subscript"/>
        </w:rPr>
        <w:t>2</w:t>
      </w:r>
      <w:r w:rsidR="003F1B76">
        <w:t>NH</w:t>
      </w:r>
      <w:r w:rsidR="003F1B76">
        <w:rPr>
          <w:vertAlign w:val="subscript"/>
        </w:rPr>
        <w:t>2</w:t>
      </w:r>
      <w:r w:rsidR="003F1B76">
        <w:t xml:space="preserve">][OTf] </w:t>
      </w:r>
      <w:r w:rsidR="003F1B76" w:rsidRPr="003F1B76">
        <w:rPr>
          <w:i/>
        </w:rPr>
        <w:t>vs</w:t>
      </w:r>
      <w:r w:rsidR="003F1B76">
        <w:t xml:space="preserve"> reduction by CoCp*</w:t>
      </w:r>
      <w:r w:rsidR="003F1B76" w:rsidRPr="003F1B76">
        <w:rPr>
          <w:vertAlign w:val="subscript"/>
        </w:rPr>
        <w:t>2</w:t>
      </w:r>
      <w:r w:rsidR="003F1B76">
        <w:t>, when it is introduced in relatively higher concentrations at the start of the reaction. Substituting the [OTf]</w:t>
      </w:r>
      <w:r w:rsidR="003F1B76" w:rsidRPr="00E75929">
        <w:rPr>
          <w:vertAlign w:val="superscript"/>
        </w:rPr>
        <w:t>–</w:t>
      </w:r>
      <w:r w:rsidR="003F1B76">
        <w:rPr>
          <w:vertAlign w:val="superscript"/>
        </w:rPr>
        <w:t xml:space="preserve"> </w:t>
      </w:r>
      <w:r w:rsidR="003F1B76">
        <w:t xml:space="preserve">counterion </w:t>
      </w:r>
      <w:r w:rsidR="0032367E">
        <w:lastRenderedPageBreak/>
        <w:t>with [</w:t>
      </w:r>
      <w:r w:rsidR="0032367E" w:rsidRPr="0000372A">
        <w:t>BAr</w:t>
      </w:r>
      <w:r w:rsidR="0032367E" w:rsidRPr="00090B70">
        <w:rPr>
          <w:vertAlign w:val="superscript"/>
        </w:rPr>
        <w:t>F</w:t>
      </w:r>
      <w:r w:rsidR="0032367E">
        <w:rPr>
          <w:vertAlign w:val="subscript"/>
        </w:rPr>
        <w:t>4</w:t>
      </w:r>
      <w:r w:rsidR="0032367E">
        <w:t>]</w:t>
      </w:r>
      <w:r w:rsidR="0032367E">
        <w:rPr>
          <w:vertAlign w:val="superscript"/>
        </w:rPr>
        <w:t xml:space="preserve">– </w:t>
      </w:r>
      <w:r w:rsidR="0032367E">
        <w:t xml:space="preserve"> in the acid salt </w:t>
      </w:r>
      <w:r w:rsidR="003F1B76">
        <w:t xml:space="preserve">resulted in </w:t>
      </w:r>
      <w:r w:rsidR="0032367E">
        <w:t xml:space="preserve">only </w:t>
      </w:r>
      <w:r w:rsidR="003F1B76">
        <w:t>trace N</w:t>
      </w:r>
      <w:r w:rsidR="003F1B76" w:rsidRPr="003F1B76">
        <w:rPr>
          <w:vertAlign w:val="subscript"/>
        </w:rPr>
        <w:t>2</w:t>
      </w:r>
      <w:r w:rsidR="003F1B76">
        <w:t>H</w:t>
      </w:r>
      <w:r w:rsidR="003F1B76" w:rsidRPr="003F1B76">
        <w:rPr>
          <w:vertAlign w:val="subscript"/>
        </w:rPr>
        <w:t>4</w:t>
      </w:r>
      <w:r w:rsidR="003F1B76">
        <w:t>/NH</w:t>
      </w:r>
      <w:r w:rsidR="003F1B76" w:rsidRPr="003F1B76">
        <w:rPr>
          <w:vertAlign w:val="subscript"/>
        </w:rPr>
        <w:t>3</w:t>
      </w:r>
      <w:r w:rsidR="0032367E">
        <w:t xml:space="preserve"> (entry 13) and </w:t>
      </w:r>
      <w:r w:rsidR="003F1B76">
        <w:t>parallel</w:t>
      </w:r>
      <w:r w:rsidR="00F1642B">
        <w:t>s</w:t>
      </w:r>
      <w:r w:rsidR="003F1B76">
        <w:t xml:space="preserve"> stoichiometric acidification results using </w:t>
      </w:r>
      <w:r w:rsidR="003F1B76" w:rsidRPr="0000372A">
        <w:t>[H(OEt</w:t>
      </w:r>
      <w:r w:rsidR="003F1B76" w:rsidRPr="00363FDA">
        <w:rPr>
          <w:vertAlign w:val="subscript"/>
        </w:rPr>
        <w:t>2</w:t>
      </w:r>
      <w:r w:rsidR="003F1B76" w:rsidRPr="0000372A">
        <w:t>)</w:t>
      </w:r>
      <w:r w:rsidR="003F1B76" w:rsidRPr="00363FDA">
        <w:rPr>
          <w:vertAlign w:val="subscript"/>
        </w:rPr>
        <w:t>2</w:t>
      </w:r>
      <w:r w:rsidR="003F1B76" w:rsidRPr="0000372A">
        <w:t>][</w:t>
      </w:r>
      <w:r w:rsidR="00090B70" w:rsidRPr="0000372A">
        <w:t>BAr</w:t>
      </w:r>
      <w:r w:rsidR="00090B70" w:rsidRPr="00090B70">
        <w:rPr>
          <w:vertAlign w:val="superscript"/>
        </w:rPr>
        <w:t>F</w:t>
      </w:r>
      <w:r w:rsidR="00090B70">
        <w:rPr>
          <w:vertAlign w:val="subscript"/>
        </w:rPr>
        <w:t>4</w:t>
      </w:r>
      <w:r w:rsidR="003F1B76">
        <w:t>]</w:t>
      </w:r>
      <w:r w:rsidR="00F1642B">
        <w:t>,</w:t>
      </w:r>
      <w:r w:rsidR="00F1642B" w:rsidRPr="00F1642B">
        <w:rPr>
          <w:vertAlign w:val="superscript"/>
        </w:rPr>
        <w:t>1</w:t>
      </w:r>
      <w:r w:rsidR="000D6DFA">
        <w:rPr>
          <w:vertAlign w:val="superscript"/>
        </w:rPr>
        <w:t>3</w:t>
      </w:r>
      <w:r w:rsidR="003F1B76">
        <w:t xml:space="preserve"> </w:t>
      </w:r>
      <w:r w:rsidR="00907181">
        <w:t>su</w:t>
      </w:r>
      <w:r w:rsidR="003F1B76">
        <w:t>ggest</w:t>
      </w:r>
      <w:r w:rsidR="0032367E">
        <w:t>ing</w:t>
      </w:r>
      <w:r w:rsidR="003F1B76">
        <w:t xml:space="preserve"> that [</w:t>
      </w:r>
      <w:r w:rsidR="00090B70" w:rsidRPr="0000372A">
        <w:t>BAr</w:t>
      </w:r>
      <w:r w:rsidR="00090B70" w:rsidRPr="00090B70">
        <w:rPr>
          <w:vertAlign w:val="superscript"/>
        </w:rPr>
        <w:t>F</w:t>
      </w:r>
      <w:r w:rsidR="00090B70">
        <w:rPr>
          <w:vertAlign w:val="subscript"/>
        </w:rPr>
        <w:t>4</w:t>
      </w:r>
      <w:r w:rsidR="003F1B76">
        <w:t>]</w:t>
      </w:r>
      <w:r w:rsidR="003F1B76" w:rsidRPr="00E75929">
        <w:rPr>
          <w:vertAlign w:val="superscript"/>
        </w:rPr>
        <w:t>–</w:t>
      </w:r>
      <w:r w:rsidR="003F1B76">
        <w:t xml:space="preserve"> (in contrast to [OTf]</w:t>
      </w:r>
      <w:r w:rsidR="003F1B76" w:rsidRPr="00E75929">
        <w:rPr>
          <w:vertAlign w:val="superscript"/>
        </w:rPr>
        <w:t>–</w:t>
      </w:r>
      <w:r w:rsidR="003F1B76">
        <w:t xml:space="preserve">) is extremely detrimental to the mechanistic steps involved for the </w:t>
      </w:r>
      <w:r w:rsidR="003F1B76" w:rsidRPr="00E75929">
        <w:rPr>
          <w:b/>
        </w:rPr>
        <w:t>1</w:t>
      </w:r>
      <w:r w:rsidR="003F1B76">
        <w:t xml:space="preserve">-mediated </w:t>
      </w:r>
      <w:r w:rsidR="0032367E">
        <w:t>reduction</w:t>
      </w:r>
      <w:r w:rsidR="003F1B76">
        <w:t xml:space="preserve"> of N</w:t>
      </w:r>
      <w:r w:rsidR="003F1B76" w:rsidRPr="00E75929">
        <w:rPr>
          <w:vertAlign w:val="subscript"/>
        </w:rPr>
        <w:t>2</w:t>
      </w:r>
      <w:r w:rsidR="0032367E">
        <w:t>.</w:t>
      </w:r>
    </w:p>
    <w:p w:rsidR="00197D74" w:rsidRDefault="003F1B76" w:rsidP="000A002A">
      <w:pPr>
        <w:pStyle w:val="TAMainText"/>
        <w:rPr>
          <w:color w:val="000000"/>
        </w:rPr>
      </w:pPr>
      <w:r>
        <w:t>Uniquely, increased concentrations of CoCp*</w:t>
      </w:r>
      <w:r w:rsidRPr="00F37B16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>and [Ph</w:t>
      </w:r>
      <w:r>
        <w:rPr>
          <w:vertAlign w:val="subscript"/>
        </w:rPr>
        <w:t>2</w:t>
      </w:r>
      <w:r>
        <w:t>NH</w:t>
      </w:r>
      <w:r>
        <w:rPr>
          <w:vertAlign w:val="subscript"/>
        </w:rPr>
        <w:t>2</w:t>
      </w:r>
      <w:r>
        <w:t>][OTf] result in increased N</w:t>
      </w:r>
      <w:r w:rsidRPr="003F1B76">
        <w:rPr>
          <w:vertAlign w:val="subscript"/>
        </w:rPr>
        <w:t>2</w:t>
      </w:r>
      <w:r>
        <w:t>H</w:t>
      </w:r>
      <w:r w:rsidRPr="003F1B76">
        <w:rPr>
          <w:vertAlign w:val="subscript"/>
        </w:rPr>
        <w:t>4</w:t>
      </w:r>
      <w:r>
        <w:t xml:space="preserve"> formation instead of NH</w:t>
      </w:r>
      <w:r w:rsidRPr="003F1B76">
        <w:rPr>
          <w:vertAlign w:val="subscript"/>
        </w:rPr>
        <w:t>3</w:t>
      </w:r>
      <w:r>
        <w:t>, demonstrating that N</w:t>
      </w:r>
      <w:r w:rsidRPr="003F1B76">
        <w:rPr>
          <w:vertAlign w:val="subscript"/>
        </w:rPr>
        <w:t>2</w:t>
      </w:r>
      <w:r>
        <w:t xml:space="preserve"> reduction proceeds almost exclusively </w:t>
      </w:r>
      <w:r w:rsidRPr="003F1B76">
        <w:rPr>
          <w:i/>
        </w:rPr>
        <w:t>via</w:t>
      </w:r>
      <w:r>
        <w:t xml:space="preserve"> a N</w:t>
      </w:r>
      <w:r w:rsidRPr="003F1B76">
        <w:rPr>
          <w:vertAlign w:val="subscript"/>
        </w:rPr>
        <w:t>2</w:t>
      </w:r>
      <w:r>
        <w:t>H</w:t>
      </w:r>
      <w:r w:rsidRPr="003F1B76">
        <w:rPr>
          <w:vertAlign w:val="subscript"/>
        </w:rPr>
        <w:t>4</w:t>
      </w:r>
      <w:r>
        <w:t xml:space="preserve"> pathway.</w:t>
      </w:r>
      <w:r w:rsidR="009473E4">
        <w:t xml:space="preserve"> </w:t>
      </w:r>
      <w:r>
        <w:t>We believe that reduction of N</w:t>
      </w:r>
      <w:r w:rsidRPr="00F37B16">
        <w:rPr>
          <w:vertAlign w:val="subscript"/>
        </w:rPr>
        <w:t>2</w:t>
      </w:r>
      <w:r>
        <w:t xml:space="preserve"> proceeds </w:t>
      </w:r>
      <w:r w:rsidRPr="00F37B16">
        <w:rPr>
          <w:i/>
        </w:rPr>
        <w:t>via</w:t>
      </w:r>
      <w:r>
        <w:t xml:space="preserve"> initial N</w:t>
      </w:r>
      <w:r w:rsidRPr="003F1B76">
        <w:rPr>
          <w:rFonts w:ascii="Symbol" w:hAnsi="Symbol"/>
          <w:vertAlign w:val="subscript"/>
        </w:rPr>
        <w:t></w:t>
      </w:r>
      <w:r w:rsidR="00DB1D7D">
        <w:rPr>
          <w:rFonts w:ascii="Symbol" w:hAnsi="Symbol"/>
          <w:vertAlign w:val="subscript"/>
        </w:rPr>
        <w:t></w:t>
      </w:r>
      <w:r>
        <w:t xml:space="preserve">protonation </w:t>
      </w:r>
      <w:r w:rsidR="0032367E">
        <w:t>of</w:t>
      </w:r>
      <w:r>
        <w:t xml:space="preserve"> </w:t>
      </w:r>
      <w:r w:rsidRPr="003F1B76">
        <w:rPr>
          <w:b/>
        </w:rPr>
        <w:t>1</w:t>
      </w:r>
      <w:r w:rsidR="0032367E">
        <w:t>, with</w:t>
      </w:r>
      <w:r>
        <w:t xml:space="preserve"> </w:t>
      </w:r>
      <w:r w:rsidR="00C228A6">
        <w:t>ensuing</w:t>
      </w:r>
      <w:r>
        <w:t xml:space="preserve"> PCET reduction</w:t>
      </w:r>
      <w:r w:rsidR="00C228A6">
        <w:t>s</w:t>
      </w:r>
      <w:r>
        <w:t xml:space="preserve"> </w:t>
      </w:r>
      <w:r w:rsidR="0032367E">
        <w:t xml:space="preserve">leading </w:t>
      </w:r>
      <w:r>
        <w:t>to an Fe(N</w:t>
      </w:r>
      <w:r w:rsidRPr="00F37B16">
        <w:rPr>
          <w:vertAlign w:val="subscript"/>
        </w:rPr>
        <w:t>2</w:t>
      </w:r>
      <w:r>
        <w:t>H</w:t>
      </w:r>
      <w:r w:rsidRPr="00F37B16">
        <w:rPr>
          <w:vertAlign w:val="subscript"/>
        </w:rPr>
        <w:t>4</w:t>
      </w:r>
      <w:r>
        <w:t xml:space="preserve">) intermediate, </w:t>
      </w:r>
      <w:r w:rsidR="0032367E">
        <w:t>by analogy</w:t>
      </w:r>
      <w:r>
        <w:t xml:space="preserve"> to the conversion steps </w:t>
      </w:r>
      <w:r w:rsidRPr="00BC1927">
        <w:t>[(P</w:t>
      </w:r>
      <w:r w:rsidRPr="00BC1927">
        <w:rPr>
          <w:vertAlign w:val="subscript"/>
        </w:rPr>
        <w:t>3</w:t>
      </w:r>
      <w:r>
        <w:t>Si</w:t>
      </w:r>
      <w:r w:rsidRPr="00BC1927">
        <w:t>)Fe(N</w:t>
      </w:r>
      <w:r w:rsidRPr="00BC1927">
        <w:rPr>
          <w:vertAlign w:val="subscript"/>
        </w:rPr>
        <w:t>2</w:t>
      </w:r>
      <w:r w:rsidRPr="00BC1927">
        <w:t>)]</w:t>
      </w:r>
      <w:r w:rsidRPr="00BC1927">
        <w:rPr>
          <w:vertAlign w:val="superscript"/>
        </w:rPr>
        <w:t>–</w:t>
      </w:r>
      <w:r>
        <w:t xml:space="preserve"> → </w:t>
      </w:r>
      <w:r w:rsidRPr="00BC1927">
        <w:t>[(P</w:t>
      </w:r>
      <w:r w:rsidRPr="00BC1927">
        <w:rPr>
          <w:vertAlign w:val="subscript"/>
        </w:rPr>
        <w:t>3</w:t>
      </w:r>
      <w:r>
        <w:t>Si</w:t>
      </w:r>
      <w:r w:rsidRPr="00BC1927">
        <w:t>)Fe(</w:t>
      </w:r>
      <w:r>
        <w:t>=N-NH</w:t>
      </w:r>
      <w:r w:rsidRPr="003F1B76">
        <w:rPr>
          <w:vertAlign w:val="subscript"/>
        </w:rPr>
        <w:t>2</w:t>
      </w:r>
      <w:r w:rsidRPr="00BC1927">
        <w:t>)]</w:t>
      </w:r>
      <w:r>
        <w:rPr>
          <w:vertAlign w:val="superscript"/>
        </w:rPr>
        <w:t xml:space="preserve"> </w:t>
      </w:r>
      <w:r>
        <w:t xml:space="preserve">→ </w:t>
      </w:r>
      <w:r w:rsidRPr="00BC1927">
        <w:t>[(P</w:t>
      </w:r>
      <w:r w:rsidRPr="00BC1927">
        <w:rPr>
          <w:vertAlign w:val="subscript"/>
        </w:rPr>
        <w:t>3</w:t>
      </w:r>
      <w:r>
        <w:t>Si</w:t>
      </w:r>
      <w:r w:rsidRPr="00BC1927">
        <w:t>)Fe(</w:t>
      </w:r>
      <w:r>
        <w:t>NH</w:t>
      </w:r>
      <w:r w:rsidRPr="003F1B76">
        <w:rPr>
          <w:vertAlign w:val="subscript"/>
        </w:rPr>
        <w:t>2</w:t>
      </w:r>
      <w:r>
        <w:t>NH</w:t>
      </w:r>
      <w:r w:rsidRPr="003F1B76">
        <w:rPr>
          <w:vertAlign w:val="subscript"/>
        </w:rPr>
        <w:t>2</w:t>
      </w:r>
      <w:r w:rsidRPr="00BC1927">
        <w:t>)]</w:t>
      </w:r>
      <w:r w:rsidR="00C228A6">
        <w:rPr>
          <w:vertAlign w:val="superscript"/>
        </w:rPr>
        <w:t xml:space="preserve">+ </w:t>
      </w:r>
      <w:r>
        <w:t>reported by Peters</w:t>
      </w:r>
      <w:r w:rsidR="00C228A6">
        <w:t>;</w:t>
      </w:r>
      <w:r w:rsidR="002776BA" w:rsidRPr="002776BA">
        <w:rPr>
          <w:noProof/>
          <w:vertAlign w:val="superscript"/>
        </w:rPr>
        <w:t>2</w:t>
      </w:r>
      <w:r w:rsidR="00E23800">
        <w:rPr>
          <w:noProof/>
          <w:vertAlign w:val="superscript"/>
        </w:rPr>
        <w:t>5</w:t>
      </w:r>
      <w:r>
        <w:t xml:space="preserve"> </w:t>
      </w:r>
      <w:r w:rsidR="00C228A6">
        <w:t>this</w:t>
      </w:r>
      <w:r>
        <w:t xml:space="preserve"> is </w:t>
      </w:r>
      <w:r w:rsidR="00C228A6">
        <w:t>subsequently</w:t>
      </w:r>
      <w:r>
        <w:t xml:space="preserve"> intercepted through protonation by [Ph</w:t>
      </w:r>
      <w:r>
        <w:rPr>
          <w:vertAlign w:val="subscript"/>
        </w:rPr>
        <w:t>2</w:t>
      </w:r>
      <w:r>
        <w:t>NH</w:t>
      </w:r>
      <w:r>
        <w:rPr>
          <w:vertAlign w:val="subscript"/>
        </w:rPr>
        <w:t>2</w:t>
      </w:r>
      <w:r>
        <w:t>][OTf] to form [N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>][OTf], which is completely insoluble in Et</w:t>
      </w:r>
      <w:r w:rsidRPr="00F37B16">
        <w:rPr>
          <w:vertAlign w:val="subscript"/>
        </w:rPr>
        <w:t>2</w:t>
      </w:r>
      <w:r>
        <w:t>O. Indeed, control reactions of CoCp*</w:t>
      </w:r>
      <w:r w:rsidRPr="00F37B16">
        <w:rPr>
          <w:vertAlign w:val="subscript"/>
        </w:rPr>
        <w:t>2</w:t>
      </w:r>
      <w:r>
        <w:rPr>
          <w:vertAlign w:val="subscript"/>
        </w:rPr>
        <w:t xml:space="preserve"> </w:t>
      </w:r>
      <w:r w:rsidR="00F77B12">
        <w:t>and</w:t>
      </w:r>
      <w:r>
        <w:t xml:space="preserve"> [N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 xml:space="preserve">][OTf] </w:t>
      </w:r>
      <w:r w:rsidR="00F77B12">
        <w:t>(with or without [Ph</w:t>
      </w:r>
      <w:r w:rsidR="00F77B12">
        <w:rPr>
          <w:vertAlign w:val="subscript"/>
        </w:rPr>
        <w:t>2</w:t>
      </w:r>
      <w:r w:rsidR="00F77B12">
        <w:t>NH</w:t>
      </w:r>
      <w:r w:rsidR="00F77B12">
        <w:rPr>
          <w:vertAlign w:val="subscript"/>
        </w:rPr>
        <w:t>2</w:t>
      </w:r>
      <w:r w:rsidR="00F77B12">
        <w:t xml:space="preserve">][OTf]) </w:t>
      </w:r>
      <w:r>
        <w:t>in Et</w:t>
      </w:r>
      <w:r w:rsidRPr="00F37B16">
        <w:rPr>
          <w:vertAlign w:val="subscript"/>
        </w:rPr>
        <w:t>2</w:t>
      </w:r>
      <w:r>
        <w:t xml:space="preserve">O led to no reaction, whereas </w:t>
      </w:r>
      <w:r w:rsidR="00F77B12">
        <w:t>analogous</w:t>
      </w:r>
      <w:r>
        <w:t xml:space="preserve"> </w:t>
      </w:r>
      <w:r w:rsidR="00F77B12">
        <w:t xml:space="preserve">homogeneous </w:t>
      </w:r>
      <w:r>
        <w:t>experiment</w:t>
      </w:r>
      <w:r w:rsidR="00F77B12">
        <w:t>s</w:t>
      </w:r>
      <w:r>
        <w:t xml:space="preserve"> in THF instantaneously </w:t>
      </w:r>
      <w:r w:rsidR="00F77B12">
        <w:t>react to produce</w:t>
      </w:r>
      <w:r>
        <w:t xml:space="preserve"> NH</w:t>
      </w:r>
      <w:r w:rsidRPr="00F37B16">
        <w:rPr>
          <w:vertAlign w:val="subscript"/>
        </w:rPr>
        <w:t>3</w:t>
      </w:r>
      <w:r>
        <w:rPr>
          <w:vertAlign w:val="subscript"/>
        </w:rPr>
        <w:t xml:space="preserve"> </w:t>
      </w:r>
      <w:r w:rsidRPr="00F37B16">
        <w:t>and</w:t>
      </w:r>
      <w:r>
        <w:t xml:space="preserve"> [CoCp*</w:t>
      </w:r>
      <w:r w:rsidRPr="00F37B16">
        <w:rPr>
          <w:vertAlign w:val="subscript"/>
        </w:rPr>
        <w:t>2</w:t>
      </w:r>
      <w:r>
        <w:t xml:space="preserve">][OTf]. This demonstrates that </w:t>
      </w:r>
      <w:r w:rsidR="0049243F">
        <w:t>the inability</w:t>
      </w:r>
      <w:r>
        <w:t xml:space="preserve"> to observe further reduction of [N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>]</w:t>
      </w:r>
      <w:r w:rsidRPr="00F37B16">
        <w:rPr>
          <w:vertAlign w:val="superscript"/>
        </w:rPr>
        <w:t>+</w:t>
      </w:r>
      <w:r>
        <w:t xml:space="preserve"> is likely due to kinetic (solubility) factors. </w:t>
      </w:r>
      <w:r w:rsidR="006F50E0">
        <w:t>We postulated that the N</w:t>
      </w:r>
      <w:r w:rsidR="006F50E0" w:rsidRPr="006F50E0">
        <w:rPr>
          <w:vertAlign w:val="subscript"/>
        </w:rPr>
        <w:t>2</w:t>
      </w:r>
      <w:r w:rsidR="006F50E0">
        <w:t>H</w:t>
      </w:r>
      <w:r w:rsidR="006F50E0" w:rsidRPr="006F50E0">
        <w:rPr>
          <w:vertAlign w:val="subscript"/>
        </w:rPr>
        <w:t>4</w:t>
      </w:r>
      <w:r w:rsidR="006F50E0">
        <w:t xml:space="preserve">-producing pathway may involve </w:t>
      </w:r>
      <w:r>
        <w:t>the</w:t>
      </w:r>
      <w:r w:rsidR="0049243F">
        <w:t xml:space="preserve"> hitherto unknown</w:t>
      </w:r>
      <w:r w:rsidR="006F50E0">
        <w:t xml:space="preserve"> Fe(II) [Fe(depe)</w:t>
      </w:r>
      <w:r w:rsidR="006F50E0">
        <w:rPr>
          <w:vertAlign w:val="subscript"/>
        </w:rPr>
        <w:t>2</w:t>
      </w:r>
      <w:r w:rsidR="006F50E0">
        <w:t>(N</w:t>
      </w:r>
      <w:r w:rsidR="006F50E0">
        <w:rPr>
          <w:vertAlign w:val="subscript"/>
        </w:rPr>
        <w:t>2</w:t>
      </w:r>
      <w:r w:rsidR="006F50E0">
        <w:t>H</w:t>
      </w:r>
      <w:r w:rsidR="006F50E0">
        <w:rPr>
          <w:vertAlign w:val="subscript"/>
        </w:rPr>
        <w:t>4</w:t>
      </w:r>
      <w:r w:rsidR="006F50E0">
        <w:t>)]</w:t>
      </w:r>
      <w:r w:rsidR="006F50E0" w:rsidRPr="006F50E0">
        <w:rPr>
          <w:vertAlign w:val="superscript"/>
        </w:rPr>
        <w:t>2+</w:t>
      </w:r>
      <w:r w:rsidR="00F77B12">
        <w:t xml:space="preserve"> complex, for which </w:t>
      </w:r>
      <w:r w:rsidR="006F50E0">
        <w:t xml:space="preserve">the </w:t>
      </w:r>
      <w:r w:rsidR="006F50E0" w:rsidRPr="00937E72">
        <w:t>DMeOPrPE</w:t>
      </w:r>
      <w:r w:rsidR="006F50E0">
        <w:t xml:space="preserve"> and dmpe </w:t>
      </w:r>
      <w:r w:rsidR="00F77B12">
        <w:t>counterparts</w:t>
      </w:r>
      <w:r w:rsidR="006F50E0">
        <w:t xml:space="preserve"> (dmpe = Me</w:t>
      </w:r>
      <w:r w:rsidR="006F50E0" w:rsidRPr="006F50E0">
        <w:rPr>
          <w:vertAlign w:val="subscript"/>
        </w:rPr>
        <w:t>2</w:t>
      </w:r>
      <w:r w:rsidR="006F50E0">
        <w:t>PCH</w:t>
      </w:r>
      <w:r w:rsidR="006F50E0" w:rsidRPr="006F50E0">
        <w:rPr>
          <w:vertAlign w:val="subscript"/>
        </w:rPr>
        <w:t>2</w:t>
      </w:r>
      <w:r w:rsidR="006F50E0">
        <w:t>CH</w:t>
      </w:r>
      <w:r w:rsidR="006F50E0" w:rsidRPr="006F50E0">
        <w:rPr>
          <w:vertAlign w:val="subscript"/>
        </w:rPr>
        <w:t>2</w:t>
      </w:r>
      <w:r w:rsidR="006F50E0">
        <w:t>PMe</w:t>
      </w:r>
      <w:r w:rsidR="006F50E0" w:rsidRPr="006F50E0">
        <w:rPr>
          <w:vertAlign w:val="subscript"/>
        </w:rPr>
        <w:t>2</w:t>
      </w:r>
      <w:r w:rsidR="006F50E0">
        <w:t xml:space="preserve">) </w:t>
      </w:r>
      <w:r w:rsidR="00F77B12">
        <w:t>have been reported</w:t>
      </w:r>
      <w:r w:rsidR="006F50E0">
        <w:t>.</w:t>
      </w:r>
      <w:r w:rsidR="002776BA" w:rsidRPr="002776BA">
        <w:rPr>
          <w:noProof/>
          <w:vertAlign w:val="superscript"/>
        </w:rPr>
        <w:t>2</w:t>
      </w:r>
      <w:r w:rsidR="00E23800">
        <w:rPr>
          <w:noProof/>
          <w:vertAlign w:val="superscript"/>
        </w:rPr>
        <w:t>6</w:t>
      </w:r>
      <w:r w:rsidR="006F50E0">
        <w:t xml:space="preserve"> </w:t>
      </w:r>
      <w:r w:rsidR="00C228A6">
        <w:t>Accordingly</w:t>
      </w:r>
      <w:r w:rsidR="006F50E0">
        <w:t xml:space="preserve"> we synthesized </w:t>
      </w:r>
      <w:r w:rsidR="0011675A" w:rsidRPr="00DF5851">
        <w:rPr>
          <w:i/>
        </w:rPr>
        <w:t>cis</w:t>
      </w:r>
      <w:r w:rsidR="0011675A">
        <w:t>-[Fe(depe)</w:t>
      </w:r>
      <w:r w:rsidR="0011675A">
        <w:rPr>
          <w:vertAlign w:val="subscript"/>
        </w:rPr>
        <w:t>2</w:t>
      </w:r>
      <w:r w:rsidR="0011675A">
        <w:t>(</w:t>
      </w:r>
      <w:r w:rsidR="0011675A" w:rsidRPr="006F50E0">
        <w:rPr>
          <w:rFonts w:ascii="Symbol" w:hAnsi="Symbol"/>
        </w:rPr>
        <w:t></w:t>
      </w:r>
      <w:r w:rsidR="0011675A" w:rsidRPr="006F50E0">
        <w:rPr>
          <w:vertAlign w:val="superscript"/>
        </w:rPr>
        <w:t>2</w:t>
      </w:r>
      <w:r w:rsidR="0011675A">
        <w:t>-N</w:t>
      </w:r>
      <w:r w:rsidR="0011675A">
        <w:rPr>
          <w:vertAlign w:val="subscript"/>
        </w:rPr>
        <w:t>2</w:t>
      </w:r>
      <w:r w:rsidR="0011675A">
        <w:t>H</w:t>
      </w:r>
      <w:r w:rsidR="0011675A">
        <w:rPr>
          <w:vertAlign w:val="subscript"/>
        </w:rPr>
        <w:t>4</w:t>
      </w:r>
      <w:r w:rsidR="0011675A">
        <w:t>)][OTf]</w:t>
      </w:r>
      <w:r w:rsidR="0011675A">
        <w:rPr>
          <w:vertAlign w:val="subscript"/>
        </w:rPr>
        <w:t>2</w:t>
      </w:r>
      <w:r w:rsidR="0011675A">
        <w:t xml:space="preserve"> ([</w:t>
      </w:r>
      <w:r w:rsidR="0011675A">
        <w:rPr>
          <w:b/>
        </w:rPr>
        <w:t>3</w:t>
      </w:r>
      <w:r w:rsidR="0011675A">
        <w:t>][OTf]</w:t>
      </w:r>
      <w:r w:rsidR="0011675A" w:rsidRPr="00DF5851">
        <w:rPr>
          <w:vertAlign w:val="subscript"/>
        </w:rPr>
        <w:t>2</w:t>
      </w:r>
      <w:r w:rsidR="0011675A">
        <w:t>)</w:t>
      </w:r>
      <w:r w:rsidR="006F50E0">
        <w:t xml:space="preserve"> </w:t>
      </w:r>
      <w:r w:rsidR="006F50E0" w:rsidRPr="006F50E0">
        <w:rPr>
          <w:i/>
        </w:rPr>
        <w:t>via</w:t>
      </w:r>
      <w:r w:rsidR="006F50E0">
        <w:t xml:space="preserve"> </w:t>
      </w:r>
      <w:r w:rsidR="0049243F">
        <w:t>reaction</w:t>
      </w:r>
      <w:r w:rsidR="005E6352">
        <w:t xml:space="preserve"> of </w:t>
      </w:r>
      <w:r w:rsidR="00DF5851">
        <w:t>[</w:t>
      </w:r>
      <w:r w:rsidR="00DF5851">
        <w:rPr>
          <w:b/>
        </w:rPr>
        <w:t>2</w:t>
      </w:r>
      <w:r w:rsidR="00DF5851">
        <w:t>][OTf]</w:t>
      </w:r>
      <w:r w:rsidR="005E6352">
        <w:t xml:space="preserve"> </w:t>
      </w:r>
      <w:r w:rsidR="0049243F">
        <w:t>and</w:t>
      </w:r>
      <w:r w:rsidR="005E6352">
        <w:t xml:space="preserve"> [N</w:t>
      </w:r>
      <w:r w:rsidR="005E6352">
        <w:rPr>
          <w:vertAlign w:val="subscript"/>
        </w:rPr>
        <w:t>2</w:t>
      </w:r>
      <w:r w:rsidR="005E6352">
        <w:t>H</w:t>
      </w:r>
      <w:r w:rsidR="005E6352">
        <w:rPr>
          <w:vertAlign w:val="subscript"/>
        </w:rPr>
        <w:t>5</w:t>
      </w:r>
      <w:r w:rsidR="00E12634">
        <w:t>][OTf]. The complex was</w:t>
      </w:r>
      <w:r w:rsidR="006F50E0">
        <w:t xml:space="preserve"> </w:t>
      </w:r>
      <w:r>
        <w:t>crystallo</w:t>
      </w:r>
      <w:r w:rsidR="00090B70">
        <w:t>graphically characterized</w:t>
      </w:r>
      <w:r w:rsidR="00E12634">
        <w:t xml:space="preserve"> and</w:t>
      </w:r>
      <w:r>
        <w:t xml:space="preserve"> </w:t>
      </w:r>
      <w:r w:rsidR="00C228A6">
        <w:t>t</w:t>
      </w:r>
      <w:r>
        <w:t xml:space="preserve">he metric parameters closely resemble its congeners, apart from </w:t>
      </w:r>
      <w:r w:rsidR="000D6DFA">
        <w:t xml:space="preserve">extensive </w:t>
      </w:r>
      <w:r w:rsidR="00F77B12">
        <w:t>H-</w:t>
      </w:r>
      <w:r>
        <w:t>bond</w:t>
      </w:r>
      <w:r w:rsidR="00F77B12">
        <w:t>ing</w:t>
      </w:r>
      <w:r>
        <w:t xml:space="preserve"> between TfO</w:t>
      </w:r>
      <w:r>
        <w:rPr>
          <w:vertAlign w:val="superscript"/>
        </w:rPr>
        <w:t>–</w:t>
      </w:r>
      <w:r>
        <w:t xml:space="preserve"> counteranions and </w:t>
      </w:r>
      <w:r w:rsidR="00F77B12">
        <w:t xml:space="preserve">the </w:t>
      </w:r>
      <w:r>
        <w:t>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4</w:t>
      </w:r>
      <w:r>
        <w:t xml:space="preserve"> ligand</w:t>
      </w:r>
      <w:r w:rsidR="00E12634">
        <w:t xml:space="preserve"> (</w:t>
      </w:r>
      <w:r w:rsidR="008A2333">
        <w:t>s</w:t>
      </w:r>
      <w:r w:rsidR="00E12634">
        <w:t>ee SI)</w:t>
      </w:r>
      <w:r>
        <w:t xml:space="preserve">. </w:t>
      </w:r>
      <w:r w:rsidR="0011675A">
        <w:t>Surprisingly, s</w:t>
      </w:r>
      <w:r>
        <w:t>ubjecti</w:t>
      </w:r>
      <w:r w:rsidR="0011675A">
        <w:t xml:space="preserve">ng </w:t>
      </w:r>
      <w:r>
        <w:t>[</w:t>
      </w:r>
      <w:r w:rsidR="00EB0FC9">
        <w:rPr>
          <w:b/>
        </w:rPr>
        <w:t>3</w:t>
      </w:r>
      <w:r>
        <w:t>][OTf]</w:t>
      </w:r>
      <w:r w:rsidRPr="00DF5851">
        <w:rPr>
          <w:vertAlign w:val="subscript"/>
        </w:rPr>
        <w:t>2</w:t>
      </w:r>
      <w:r>
        <w:t xml:space="preserve"> to the catalytic CoCp*</w:t>
      </w:r>
      <w:r w:rsidRPr="003F1B76">
        <w:rPr>
          <w:vertAlign w:val="subscript"/>
        </w:rPr>
        <w:t>2</w:t>
      </w:r>
      <w:r>
        <w:t>/[Ph</w:t>
      </w:r>
      <w:r w:rsidRPr="00BD09E8">
        <w:rPr>
          <w:vertAlign w:val="subscript"/>
        </w:rPr>
        <w:t>2</w:t>
      </w:r>
      <w:r>
        <w:t>NH</w:t>
      </w:r>
      <w:r>
        <w:rPr>
          <w:vertAlign w:val="subscript"/>
        </w:rPr>
        <w:t>2</w:t>
      </w:r>
      <w:r>
        <w:t xml:space="preserve">][OTf] </w:t>
      </w:r>
      <w:r w:rsidRPr="00BD09E8">
        <w:t>protocol</w:t>
      </w:r>
      <w:r w:rsidR="0011675A">
        <w:t xml:space="preserve"> </w:t>
      </w:r>
      <w:r>
        <w:t xml:space="preserve">yielded only a stoichiometric amount of fixed-N products (Table 1, entry 13), thus demonstrating that it </w:t>
      </w:r>
      <w:r w:rsidR="00C228A6">
        <w:t xml:space="preserve">cannot be </w:t>
      </w:r>
      <w:r w:rsidR="0011675A">
        <w:t xml:space="preserve">an </w:t>
      </w:r>
      <w:r w:rsidR="00C228A6">
        <w:t>on-cycle intermediate</w:t>
      </w:r>
      <w:r w:rsidR="0011675A">
        <w:t>.</w:t>
      </w:r>
      <w:r w:rsidR="00277E53">
        <w:t xml:space="preserve"> </w:t>
      </w:r>
      <w:r w:rsidR="00197D74" w:rsidRPr="00197D74">
        <w:rPr>
          <w:color w:val="000000"/>
          <w:highlight w:val="yellow"/>
        </w:rPr>
        <w:t xml:space="preserve">In light of the recent report by Peters </w:t>
      </w:r>
      <w:r w:rsidR="00197D74" w:rsidRPr="00197D74">
        <w:rPr>
          <w:i/>
          <w:color w:val="000000"/>
          <w:highlight w:val="yellow"/>
        </w:rPr>
        <w:t>et al</w:t>
      </w:r>
      <w:r w:rsidR="00197D74" w:rsidRPr="00197D74">
        <w:rPr>
          <w:color w:val="000000"/>
          <w:highlight w:val="yellow"/>
        </w:rPr>
        <w:t>. which suggested a hydride resting state in their catalytic N</w:t>
      </w:r>
      <w:r w:rsidR="00197D74" w:rsidRPr="00197D74">
        <w:rPr>
          <w:color w:val="000000"/>
          <w:highlight w:val="yellow"/>
          <w:vertAlign w:val="subscript"/>
        </w:rPr>
        <w:t>2</w:t>
      </w:r>
      <w:r w:rsidR="00197D74" w:rsidRPr="00197D74">
        <w:rPr>
          <w:color w:val="000000"/>
          <w:highlight w:val="yellow"/>
        </w:rPr>
        <w:t>-to-NH</w:t>
      </w:r>
      <w:r w:rsidR="00197D74" w:rsidRPr="00197D74">
        <w:rPr>
          <w:color w:val="000000"/>
          <w:highlight w:val="yellow"/>
          <w:vertAlign w:val="subscript"/>
        </w:rPr>
        <w:t>3</w:t>
      </w:r>
      <w:r w:rsidR="00197D74" w:rsidRPr="00197D74">
        <w:rPr>
          <w:color w:val="000000"/>
          <w:highlight w:val="yellow"/>
        </w:rPr>
        <w:t xml:space="preserve"> system,</w:t>
      </w:r>
      <w:r w:rsidR="00197D74" w:rsidRPr="00197D74">
        <w:rPr>
          <w:color w:val="000000"/>
          <w:highlight w:val="yellow"/>
          <w:vertAlign w:val="superscript"/>
        </w:rPr>
        <w:t>9b</w:t>
      </w:r>
      <w:r w:rsidR="00197D74" w:rsidRPr="00197D74">
        <w:rPr>
          <w:color w:val="000000"/>
          <w:highlight w:val="yellow"/>
        </w:rPr>
        <w:t xml:space="preserve"> we also assessed the catalytic competence of t</w:t>
      </w:r>
      <w:r w:rsidR="008869F7" w:rsidRPr="00197D74">
        <w:rPr>
          <w:highlight w:val="yellow"/>
        </w:rPr>
        <w:t xml:space="preserve">he </w:t>
      </w:r>
      <w:r w:rsidR="007A6053" w:rsidRPr="00197D74">
        <w:rPr>
          <w:highlight w:val="yellow"/>
        </w:rPr>
        <w:t>F</w:t>
      </w:r>
      <w:r w:rsidR="008869F7" w:rsidRPr="00197D74">
        <w:rPr>
          <w:highlight w:val="yellow"/>
        </w:rPr>
        <w:t>e</w:t>
      </w:r>
      <w:r w:rsidR="007A6053" w:rsidRPr="00197D74">
        <w:rPr>
          <w:highlight w:val="yellow"/>
        </w:rPr>
        <w:t>(II) hydride</w:t>
      </w:r>
      <w:r w:rsidR="007A6053" w:rsidRPr="00197D74">
        <w:rPr>
          <w:color w:val="000000"/>
          <w:highlight w:val="yellow"/>
        </w:rPr>
        <w:t xml:space="preserve"> </w:t>
      </w:r>
      <w:r w:rsidR="007A6053" w:rsidRPr="00197D74">
        <w:rPr>
          <w:i/>
          <w:color w:val="000000"/>
          <w:highlight w:val="yellow"/>
        </w:rPr>
        <w:t>trans</w:t>
      </w:r>
      <w:r w:rsidR="007A6053" w:rsidRPr="00197D74">
        <w:rPr>
          <w:color w:val="000000"/>
          <w:highlight w:val="yellow"/>
        </w:rPr>
        <w:t>-[Fe(H)(N</w:t>
      </w:r>
      <w:r w:rsidR="007A6053" w:rsidRPr="00197D74">
        <w:rPr>
          <w:color w:val="000000"/>
          <w:highlight w:val="yellow"/>
          <w:vertAlign w:val="subscript"/>
        </w:rPr>
        <w:t>2</w:t>
      </w:r>
      <w:r w:rsidR="007A6053" w:rsidRPr="00197D74">
        <w:rPr>
          <w:color w:val="000000"/>
          <w:highlight w:val="yellow"/>
        </w:rPr>
        <w:t>)(depe)</w:t>
      </w:r>
      <w:r w:rsidR="007A6053" w:rsidRPr="00197D74">
        <w:rPr>
          <w:color w:val="000000"/>
          <w:highlight w:val="yellow"/>
          <w:vertAlign w:val="subscript"/>
        </w:rPr>
        <w:t>2</w:t>
      </w:r>
      <w:r w:rsidR="007A6053" w:rsidRPr="00197D74">
        <w:rPr>
          <w:color w:val="000000"/>
          <w:highlight w:val="yellow"/>
        </w:rPr>
        <w:t>][OTf] ([</w:t>
      </w:r>
      <w:r w:rsidR="007A6053" w:rsidRPr="00197D74">
        <w:rPr>
          <w:b/>
          <w:color w:val="000000"/>
          <w:highlight w:val="yellow"/>
        </w:rPr>
        <w:t>4</w:t>
      </w:r>
      <w:r w:rsidR="00E12634" w:rsidRPr="00197D74">
        <w:rPr>
          <w:color w:val="000000"/>
          <w:highlight w:val="yellow"/>
        </w:rPr>
        <w:t>][OTf])</w:t>
      </w:r>
      <w:r w:rsidR="00197D74" w:rsidRPr="00197D74">
        <w:rPr>
          <w:color w:val="000000"/>
          <w:highlight w:val="yellow"/>
        </w:rPr>
        <w:t>.</w:t>
      </w:r>
      <w:r w:rsidR="00E12634" w:rsidRPr="00197D74">
        <w:rPr>
          <w:color w:val="000000"/>
          <w:highlight w:val="yellow"/>
        </w:rPr>
        <w:t xml:space="preserve"> </w:t>
      </w:r>
      <w:r w:rsidR="00197D74" w:rsidRPr="00197D74">
        <w:rPr>
          <w:color w:val="000000"/>
          <w:highlight w:val="yellow"/>
        </w:rPr>
        <w:t>No fixed N-products were produced, which we believe can be attributed to the failure of CoCp*</w:t>
      </w:r>
      <w:r w:rsidR="00197D74" w:rsidRPr="00197D74">
        <w:rPr>
          <w:color w:val="000000"/>
          <w:highlight w:val="yellow"/>
          <w:vertAlign w:val="subscript"/>
        </w:rPr>
        <w:t>2</w:t>
      </w:r>
      <w:r w:rsidR="00197D74" w:rsidRPr="00197D74">
        <w:rPr>
          <w:color w:val="000000"/>
          <w:highlight w:val="yellow"/>
        </w:rPr>
        <w:t xml:space="preserve"> to reduce</w:t>
      </w:r>
      <w:r w:rsidR="007A6053" w:rsidRPr="00197D74">
        <w:rPr>
          <w:color w:val="000000"/>
          <w:highlight w:val="yellow"/>
        </w:rPr>
        <w:t xml:space="preserve"> </w:t>
      </w:r>
      <w:r w:rsidR="00197D74" w:rsidRPr="00197D74">
        <w:rPr>
          <w:color w:val="000000"/>
          <w:highlight w:val="yellow"/>
        </w:rPr>
        <w:t>[</w:t>
      </w:r>
      <w:r w:rsidR="00197D74" w:rsidRPr="00197D74">
        <w:rPr>
          <w:b/>
          <w:color w:val="000000"/>
          <w:highlight w:val="yellow"/>
        </w:rPr>
        <w:t>4</w:t>
      </w:r>
      <w:r w:rsidR="00197D74" w:rsidRPr="00197D74">
        <w:rPr>
          <w:color w:val="000000"/>
          <w:highlight w:val="yellow"/>
        </w:rPr>
        <w:t xml:space="preserve">][OTf] to </w:t>
      </w:r>
      <w:r w:rsidR="00197D74" w:rsidRPr="00197D74">
        <w:rPr>
          <w:b/>
          <w:color w:val="000000"/>
          <w:highlight w:val="yellow"/>
        </w:rPr>
        <w:t>1</w:t>
      </w:r>
      <w:r w:rsidR="009F6A5C">
        <w:rPr>
          <w:color w:val="000000"/>
          <w:highlight w:val="yellow"/>
        </w:rPr>
        <w:t>,</w:t>
      </w:r>
      <w:r w:rsidR="00197D74" w:rsidRPr="00197D74">
        <w:rPr>
          <w:color w:val="000000"/>
          <w:highlight w:val="yellow"/>
        </w:rPr>
        <w:t xml:space="preserve"> either with or without </w:t>
      </w:r>
      <w:r w:rsidR="00197D74" w:rsidRPr="00197D74">
        <w:rPr>
          <w:highlight w:val="yellow"/>
        </w:rPr>
        <w:t>[Ph</w:t>
      </w:r>
      <w:r w:rsidR="00197D74" w:rsidRPr="00197D74">
        <w:rPr>
          <w:highlight w:val="yellow"/>
          <w:vertAlign w:val="subscript"/>
        </w:rPr>
        <w:t>2</w:t>
      </w:r>
      <w:r w:rsidR="00197D74" w:rsidRPr="00197D74">
        <w:rPr>
          <w:highlight w:val="yellow"/>
        </w:rPr>
        <w:t>NH</w:t>
      </w:r>
      <w:r w:rsidR="00197D74" w:rsidRPr="00197D74">
        <w:rPr>
          <w:highlight w:val="yellow"/>
          <w:vertAlign w:val="subscript"/>
        </w:rPr>
        <w:t>2</w:t>
      </w:r>
      <w:r w:rsidR="00197D74" w:rsidRPr="00197D74">
        <w:rPr>
          <w:highlight w:val="yellow"/>
        </w:rPr>
        <w:t xml:space="preserve">][OTf], </w:t>
      </w:r>
      <w:r w:rsidR="00197D74" w:rsidRPr="00197D74">
        <w:rPr>
          <w:color w:val="000000"/>
          <w:highlight w:val="yellow"/>
        </w:rPr>
        <w:t xml:space="preserve">hence we conclude that it is not a mechanistically relevant species (see SI). </w:t>
      </w:r>
    </w:p>
    <w:p w:rsidR="00CE6BF1" w:rsidRDefault="003F1B76" w:rsidP="000A002A">
      <w:pPr>
        <w:pStyle w:val="TAMainText"/>
      </w:pPr>
      <w:r w:rsidRPr="00655148">
        <w:rPr>
          <w:vertAlign w:val="superscript"/>
        </w:rPr>
        <w:t>31</w:t>
      </w:r>
      <w:r>
        <w:t xml:space="preserve">P and </w:t>
      </w:r>
      <w:r w:rsidRPr="00655148">
        <w:rPr>
          <w:vertAlign w:val="superscript"/>
        </w:rPr>
        <w:t>1</w:t>
      </w:r>
      <w:r>
        <w:t>H NMR spectroscopic analysis of the post-</w:t>
      </w:r>
      <w:r w:rsidR="00F77B12">
        <w:t xml:space="preserve">catalytic </w:t>
      </w:r>
      <w:r>
        <w:t>reaction mixture showed only [depe(H)</w:t>
      </w:r>
      <w:r>
        <w:rPr>
          <w:vertAlign w:val="subscript"/>
        </w:rPr>
        <w:t>2</w:t>
      </w:r>
      <w:r>
        <w:t>]</w:t>
      </w:r>
      <w:r w:rsidRPr="003F1B76">
        <w:t>[OTf]</w:t>
      </w:r>
      <w:r w:rsidRPr="003F1B76">
        <w:rPr>
          <w:vertAlign w:val="subscript"/>
        </w:rPr>
        <w:t>2</w:t>
      </w:r>
      <w:r>
        <w:t>, [N</w:t>
      </w:r>
      <w:r w:rsidRPr="003F1B76">
        <w:rPr>
          <w:vertAlign w:val="subscript"/>
        </w:rPr>
        <w:t>2</w:t>
      </w:r>
      <w:r>
        <w:t>H</w:t>
      </w:r>
      <w:r w:rsidRPr="003F1B76">
        <w:rPr>
          <w:vertAlign w:val="subscript"/>
        </w:rPr>
        <w:t>5</w:t>
      </w:r>
      <w:r>
        <w:t>][OTf] and [NH</w:t>
      </w:r>
      <w:r w:rsidRPr="003F1B76">
        <w:rPr>
          <w:vertAlign w:val="subscript"/>
        </w:rPr>
        <w:t>4</w:t>
      </w:r>
      <w:r>
        <w:t>][OTf] in the precipitate</w:t>
      </w:r>
      <w:r w:rsidR="0011675A">
        <w:t xml:space="preserve"> (</w:t>
      </w:r>
      <w:r>
        <w:t>which explains the non-resumption of catalytic activity upon additional loadings of CoCp*</w:t>
      </w:r>
      <w:r w:rsidRPr="003F1B76">
        <w:rPr>
          <w:vertAlign w:val="subscript"/>
        </w:rPr>
        <w:t>2</w:t>
      </w:r>
      <w:r>
        <w:t>/[Ph</w:t>
      </w:r>
      <w:r w:rsidRPr="00BD09E8">
        <w:rPr>
          <w:vertAlign w:val="subscript"/>
        </w:rPr>
        <w:t>2</w:t>
      </w:r>
      <w:r>
        <w:t>NH</w:t>
      </w:r>
      <w:r>
        <w:rPr>
          <w:vertAlign w:val="subscript"/>
        </w:rPr>
        <w:t>2</w:t>
      </w:r>
      <w:r w:rsidR="0011675A">
        <w:t>][OTf])</w:t>
      </w:r>
      <w:r>
        <w:t xml:space="preserve"> whereas the Et</w:t>
      </w:r>
      <w:r w:rsidRPr="003F1B76">
        <w:rPr>
          <w:vertAlign w:val="subscript"/>
        </w:rPr>
        <w:t>2</w:t>
      </w:r>
      <w:r>
        <w:t>O supernatant showed Ph</w:t>
      </w:r>
      <w:r w:rsidRPr="00C35CE6">
        <w:rPr>
          <w:vertAlign w:val="subscript"/>
        </w:rPr>
        <w:t>2</w:t>
      </w:r>
      <w:r>
        <w:t>NH</w:t>
      </w:r>
      <w:r w:rsidRPr="003F1B76">
        <w:t xml:space="preserve"> </w:t>
      </w:r>
      <w:r>
        <w:t>as the only diamagnetic species present;</w:t>
      </w:r>
      <w:r w:rsidRPr="003F1B76">
        <w:t xml:space="preserve"> </w:t>
      </w:r>
      <w:r>
        <w:t>both</w:t>
      </w:r>
      <w:r w:rsidR="00CE6BF1" w:rsidRPr="00CE6BF1">
        <w:t xml:space="preserve"> </w:t>
      </w:r>
      <w:r w:rsidR="00CE6BF1">
        <w:t>fractions were</w:t>
      </w:r>
      <w:r w:rsidR="00CB5557">
        <w:t xml:space="preserve"> silent by EP</w:t>
      </w:r>
      <w:r w:rsidR="00CE6BF1">
        <w:t xml:space="preserve">R (X-band) spectroscopy. Interestingly, </w:t>
      </w:r>
      <w:r w:rsidR="00EA5C49">
        <w:t>base distillation of the solution</w:t>
      </w:r>
      <w:r w:rsidR="00CE6BF1">
        <w:t xml:space="preserve"> reveal</w:t>
      </w:r>
      <w:r w:rsidR="00EA5C49">
        <w:t>ed</w:t>
      </w:r>
      <w:r w:rsidR="00CE6BF1">
        <w:t xml:space="preserve"> </w:t>
      </w:r>
      <w:r w:rsidR="00EA5C49">
        <w:t xml:space="preserve">that </w:t>
      </w:r>
      <w:r w:rsidR="00F77B12">
        <w:t xml:space="preserve">it </w:t>
      </w:r>
      <w:r w:rsidR="00EA5C49">
        <w:t>is the source of</w:t>
      </w:r>
      <w:r w:rsidR="00CE6BF1">
        <w:t xml:space="preserve"> the majority of the NH</w:t>
      </w:r>
      <w:r w:rsidR="00CE6BF1">
        <w:rPr>
          <w:vertAlign w:val="subscript"/>
        </w:rPr>
        <w:t>3</w:t>
      </w:r>
      <w:r w:rsidR="00CE6BF1">
        <w:t xml:space="preserve"> </w:t>
      </w:r>
      <w:r w:rsidR="00EA5C49">
        <w:t xml:space="preserve">produced </w:t>
      </w:r>
      <w:r w:rsidR="00CE6BF1">
        <w:t>(80 %),</w:t>
      </w:r>
      <w:r w:rsidR="008A2333">
        <w:rPr>
          <w:noProof/>
          <w:vertAlign w:val="superscript"/>
        </w:rPr>
        <w:t>2</w:t>
      </w:r>
      <w:r w:rsidR="00E23800">
        <w:rPr>
          <w:noProof/>
          <w:vertAlign w:val="superscript"/>
        </w:rPr>
        <w:t>7</w:t>
      </w:r>
      <w:r w:rsidR="001529C8">
        <w:rPr>
          <w:noProof/>
          <w:vertAlign w:val="superscript"/>
        </w:rPr>
        <w:t xml:space="preserve"> </w:t>
      </w:r>
      <w:r w:rsidR="00EA4107">
        <w:rPr>
          <w:highlight w:val="yellow"/>
        </w:rPr>
        <w:t>indicating</w:t>
      </w:r>
      <w:r w:rsidR="00CE6BF1" w:rsidRPr="00EA4107">
        <w:rPr>
          <w:highlight w:val="yellow"/>
        </w:rPr>
        <w:t xml:space="preserve"> </w:t>
      </w:r>
      <w:r w:rsidR="00EA5C49" w:rsidRPr="00EA4107">
        <w:rPr>
          <w:highlight w:val="yellow"/>
        </w:rPr>
        <w:t>that it</w:t>
      </w:r>
      <w:r w:rsidR="00EA4107">
        <w:rPr>
          <w:highlight w:val="yellow"/>
        </w:rPr>
        <w:t xml:space="preserve"> may originate</w:t>
      </w:r>
      <w:r w:rsidR="00EA5C49" w:rsidRPr="00EA4107">
        <w:rPr>
          <w:highlight w:val="yellow"/>
        </w:rPr>
        <w:t xml:space="preserve"> from </w:t>
      </w:r>
      <w:r w:rsidR="00CE6BF1" w:rsidRPr="00EA4107">
        <w:rPr>
          <w:highlight w:val="yellow"/>
        </w:rPr>
        <w:t xml:space="preserve">an </w:t>
      </w:r>
      <w:r w:rsidR="008A2333">
        <w:rPr>
          <w:highlight w:val="yellow"/>
        </w:rPr>
        <w:t xml:space="preserve">as yet unidentified </w:t>
      </w:r>
      <w:r w:rsidR="00CE6BF1" w:rsidRPr="00EA4107">
        <w:rPr>
          <w:highlight w:val="yellow"/>
        </w:rPr>
        <w:t>soluble Fe complex</w:t>
      </w:r>
      <w:r w:rsidR="00EA5C49">
        <w:t>.</w:t>
      </w:r>
      <w:r w:rsidR="008A2333">
        <w:rPr>
          <w:vertAlign w:val="superscript"/>
        </w:rPr>
        <w:t>2</w:t>
      </w:r>
      <w:r w:rsidR="00E23800">
        <w:rPr>
          <w:vertAlign w:val="superscript"/>
        </w:rPr>
        <w:t>8</w:t>
      </w:r>
      <w:r w:rsidR="00CE6BF1">
        <w:t xml:space="preserve"> </w:t>
      </w:r>
    </w:p>
    <w:p w:rsidR="003F1B76" w:rsidRDefault="00CE6BF1" w:rsidP="000A002A">
      <w:pPr>
        <w:pStyle w:val="TAMainText"/>
      </w:pPr>
      <w:r>
        <w:t>In conclusion, we have demonstrated the effective catalytic</w:t>
      </w:r>
      <w:r w:rsidR="00871D35">
        <w:t>,</w:t>
      </w:r>
      <w:r>
        <w:t xml:space="preserve"> </w:t>
      </w:r>
      <w:r w:rsidR="00871D35">
        <w:t xml:space="preserve">and selective, </w:t>
      </w:r>
      <w:r>
        <w:t>fixation of N</w:t>
      </w:r>
      <w:r>
        <w:rPr>
          <w:vertAlign w:val="subscript"/>
        </w:rPr>
        <w:t>2</w:t>
      </w:r>
      <w:r>
        <w:t xml:space="preserve"> to 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4</w:t>
      </w:r>
      <w:r>
        <w:t xml:space="preserve"> by Fe(depe)(N</w:t>
      </w:r>
      <w:r w:rsidRPr="003F1B76">
        <w:rPr>
          <w:vertAlign w:val="subscript"/>
        </w:rPr>
        <w:t>2</w:t>
      </w:r>
      <w:r>
        <w:t>), using considerably milder H</w:t>
      </w:r>
      <w:r w:rsidRPr="003F1B76">
        <w:rPr>
          <w:vertAlign w:val="superscript"/>
        </w:rPr>
        <w:t>+</w:t>
      </w:r>
      <w:r>
        <w:t xml:space="preserve"> and e</w:t>
      </w:r>
      <w:r w:rsidRPr="003F1B76">
        <w:rPr>
          <w:vertAlign w:val="superscript"/>
        </w:rPr>
        <w:t>–</w:t>
      </w:r>
      <w:r>
        <w:t xml:space="preserve"> sources than previously used in Fe-catalyzed protocols. Rational </w:t>
      </w:r>
      <w:r w:rsidR="00A437E9">
        <w:t>development</w:t>
      </w:r>
      <w:r>
        <w:t xml:space="preserve"> of this system has allowed the catalytic reduction of over 25 molecules of N</w:t>
      </w:r>
      <w:r w:rsidRPr="00E75929">
        <w:rPr>
          <w:vertAlign w:val="subscript"/>
        </w:rPr>
        <w:t>2</w:t>
      </w:r>
      <w:r>
        <w:t>, with increased loadings of H</w:t>
      </w:r>
      <w:r w:rsidRPr="00E75929">
        <w:rPr>
          <w:vertAlign w:val="superscript"/>
        </w:rPr>
        <w:t>+</w:t>
      </w:r>
      <w:r>
        <w:t xml:space="preserve"> and e</w:t>
      </w:r>
      <w:r w:rsidRPr="00E75929">
        <w:rPr>
          <w:vertAlign w:val="superscript"/>
        </w:rPr>
        <w:t>–</w:t>
      </w:r>
      <w:r>
        <w:t xml:space="preserve"> equivalents directly translating to greater N</w:t>
      </w:r>
      <w:r w:rsidRPr="00E75929">
        <w:rPr>
          <w:vertAlign w:val="subscript"/>
        </w:rPr>
        <w:t>2</w:t>
      </w:r>
      <w:r>
        <w:t>H</w:t>
      </w:r>
      <w:r w:rsidRPr="00E75929">
        <w:rPr>
          <w:vertAlign w:val="subscript"/>
        </w:rPr>
        <w:t>4</w:t>
      </w:r>
      <w:r>
        <w:t xml:space="preserve"> yields; this represents the highest production of 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4</w:t>
      </w:r>
      <w:r>
        <w:t xml:space="preserve"> observed for any known molecular catalyst to date, and is distinct from transition metal N</w:t>
      </w:r>
      <w:r>
        <w:rPr>
          <w:vertAlign w:val="subscript"/>
        </w:rPr>
        <w:t>2</w:t>
      </w:r>
      <w:r>
        <w:t xml:space="preserve"> fixation catalysts which are highly selective for NH</w:t>
      </w:r>
      <w:r>
        <w:rPr>
          <w:vertAlign w:val="subscript"/>
        </w:rPr>
        <w:t>3</w:t>
      </w:r>
      <w:r>
        <w:t xml:space="preserve">. </w:t>
      </w:r>
      <w:r w:rsidR="00A437E9">
        <w:t>T</w:t>
      </w:r>
      <w:r>
        <w:t>he judicious choice of [OTf]</w:t>
      </w:r>
      <w:r w:rsidRPr="003F1B76">
        <w:rPr>
          <w:vertAlign w:val="superscript"/>
        </w:rPr>
        <w:t>–</w:t>
      </w:r>
      <w:r>
        <w:t xml:space="preserve"> counteranion and Et</w:t>
      </w:r>
      <w:r w:rsidRPr="003F1B76">
        <w:rPr>
          <w:vertAlign w:val="subscript"/>
        </w:rPr>
        <w:t>2</w:t>
      </w:r>
      <w:r>
        <w:t>O solvent fortuitously exposes a 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 xml:space="preserve">4 </w:t>
      </w:r>
      <w:r>
        <w:t>mechanistic pathway, due to kinetic precipitation of [N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5</w:t>
      </w:r>
      <w:r>
        <w:t>][OTf]. While the exact nature of the reactive intermediates for reduction of N</w:t>
      </w:r>
      <w:r>
        <w:rPr>
          <w:vertAlign w:val="subscript"/>
        </w:rPr>
        <w:t>2</w:t>
      </w:r>
      <w:r>
        <w:t xml:space="preserve"> in this system </w:t>
      </w:r>
      <w:r w:rsidR="00A645C4">
        <w:t>is</w:t>
      </w:r>
      <w:r>
        <w:t xml:space="preserve"> as yet unknown, investigations into the mechanism of this </w:t>
      </w:r>
      <w:r w:rsidR="00A437E9">
        <w:t>important transformation</w:t>
      </w:r>
      <w:r>
        <w:t xml:space="preserve"> are </w:t>
      </w:r>
      <w:r w:rsidR="00E23800">
        <w:t xml:space="preserve">currently </w:t>
      </w:r>
      <w:r>
        <w:t>underway.</w:t>
      </w:r>
    </w:p>
    <w:p w:rsidR="008B1C44" w:rsidRDefault="008B1C44" w:rsidP="000A002A">
      <w:pPr>
        <w:pStyle w:val="TAMainText"/>
      </w:pPr>
      <w:r>
        <w:t>SUPPORTING INFORMATION</w:t>
      </w:r>
    </w:p>
    <w:p w:rsidR="00C165B1" w:rsidRDefault="008B1C44" w:rsidP="000A002A">
      <w:pPr>
        <w:pStyle w:val="TAMainText"/>
      </w:pPr>
      <w:r>
        <w:t xml:space="preserve">Electronic supplementary information: full experimental details and characterization data. This material is available free of charge </w:t>
      </w:r>
      <w:r w:rsidRPr="00D25ABF">
        <w:rPr>
          <w:i/>
        </w:rPr>
        <w:t xml:space="preserve">via </w:t>
      </w:r>
      <w:r>
        <w:t xml:space="preserve">the Internet at </w:t>
      </w:r>
      <w:hyperlink r:id="rId20" w:history="1">
        <w:r w:rsidR="00907181" w:rsidRPr="003F4368">
          <w:rPr>
            <w:rStyle w:val="Hyperlink"/>
          </w:rPr>
          <w:t>http://pubs.acs.org</w:t>
        </w:r>
      </w:hyperlink>
      <w:r>
        <w:t>.</w:t>
      </w:r>
    </w:p>
    <w:p w:rsidR="00907181" w:rsidRDefault="00907181" w:rsidP="000A002A">
      <w:pPr>
        <w:pStyle w:val="TAMainText"/>
      </w:pPr>
    </w:p>
    <w:p w:rsidR="00C165B1" w:rsidRDefault="008B1C44" w:rsidP="000A002A">
      <w:pPr>
        <w:pStyle w:val="TAMainText"/>
      </w:pPr>
      <w:r>
        <w:t>ACKNOWLEDGEMENTS</w:t>
      </w:r>
    </w:p>
    <w:p w:rsidR="008B1C44" w:rsidRDefault="008B1C44" w:rsidP="000A002A">
      <w:pPr>
        <w:pStyle w:val="TAMainText"/>
      </w:pPr>
      <w:r>
        <w:t xml:space="preserve">We wish to thank the EPSRC (LRD and PJH) and </w:t>
      </w:r>
      <w:r w:rsidR="003F1B76">
        <w:t>an</w:t>
      </w:r>
      <w:r>
        <w:t xml:space="preserve"> Imperial College Scholars</w:t>
      </w:r>
      <w:r w:rsidR="003F1B76">
        <w:t>hip</w:t>
      </w:r>
      <w:r>
        <w:t xml:space="preserve"> </w:t>
      </w:r>
      <w:r w:rsidR="00DA6741">
        <w:t>(ADC)</w:t>
      </w:r>
      <w:r>
        <w:t xml:space="preserve"> for PhD studentship funding and the Royal Society for a University Research Fellowship (A</w:t>
      </w:r>
      <w:r w:rsidR="00E75929">
        <w:t>E</w:t>
      </w:r>
      <w:r>
        <w:t>A</w:t>
      </w:r>
      <w:r w:rsidR="00883964">
        <w:t>/UF110061</w:t>
      </w:r>
      <w:r>
        <w:t>).</w:t>
      </w:r>
    </w:p>
    <w:p w:rsidR="00DE3BBF" w:rsidRDefault="00A437E9" w:rsidP="00A645C4">
      <w:pPr>
        <w:pStyle w:val="TFReferencesSection"/>
      </w:pPr>
      <w:r>
        <w:tab/>
      </w:r>
    </w:p>
    <w:p w:rsidR="008B1C44" w:rsidRDefault="00DE3BBF" w:rsidP="00A645C4">
      <w:pPr>
        <w:pStyle w:val="TFReferencesSection"/>
      </w:pPr>
      <w:r>
        <w:tab/>
      </w:r>
      <w:r w:rsidR="008B1C44" w:rsidRPr="00E12375">
        <w:t>REFERENCES</w:t>
      </w:r>
    </w:p>
    <w:p w:rsidR="001529C8" w:rsidRDefault="00CE21EA" w:rsidP="00CE21EA">
      <w:pPr>
        <w:pStyle w:val="TFReferencesSection"/>
      </w:pPr>
      <w:r>
        <w:tab/>
      </w:r>
      <w:r w:rsidR="001529C8">
        <w:t xml:space="preserve">(1) </w:t>
      </w:r>
      <w:r w:rsidR="001529C8" w:rsidRPr="001529C8">
        <w:t>Tuczek,</w:t>
      </w:r>
      <w:r w:rsidRPr="00CE21EA">
        <w:t xml:space="preserve"> </w:t>
      </w:r>
      <w:r>
        <w:t>F.;</w:t>
      </w:r>
      <w:r w:rsidR="001529C8" w:rsidRPr="001529C8">
        <w:t xml:space="preserve"> Gradert, </w:t>
      </w:r>
      <w:r w:rsidRPr="001529C8">
        <w:t>C.</w:t>
      </w:r>
      <w:r>
        <w:t>;</w:t>
      </w:r>
      <w:r w:rsidRPr="001529C8">
        <w:t xml:space="preserve"> </w:t>
      </w:r>
      <w:r w:rsidR="001529C8" w:rsidRPr="001529C8">
        <w:t xml:space="preserve">Broda, </w:t>
      </w:r>
      <w:r w:rsidRPr="001529C8">
        <w:t>H.</w:t>
      </w:r>
      <w:r>
        <w:t>;</w:t>
      </w:r>
      <w:r w:rsidRPr="001529C8">
        <w:t xml:space="preserve"> </w:t>
      </w:r>
      <w:r w:rsidR="001529C8" w:rsidRPr="001529C8">
        <w:t>Hinrichsen</w:t>
      </w:r>
      <w:r>
        <w:t>,</w:t>
      </w:r>
      <w:r w:rsidR="001529C8" w:rsidRPr="001529C8">
        <w:t xml:space="preserve"> </w:t>
      </w:r>
      <w:r w:rsidRPr="001529C8">
        <w:t>S.</w:t>
      </w:r>
      <w:r>
        <w:t>;</w:t>
      </w:r>
      <w:r w:rsidRPr="001529C8">
        <w:t xml:space="preserve"> </w:t>
      </w:r>
      <w:r w:rsidR="001529C8" w:rsidRPr="001529C8">
        <w:t xml:space="preserve">Söncksen, </w:t>
      </w:r>
      <w:r w:rsidRPr="001529C8">
        <w:t>L.</w:t>
      </w:r>
      <w:r>
        <w:t xml:space="preserve"> </w:t>
      </w:r>
      <w:r w:rsidRPr="001529C8">
        <w:t xml:space="preserve"> </w:t>
      </w:r>
      <w:r w:rsidR="001529C8" w:rsidRPr="001529C8">
        <w:rPr>
          <w:i/>
        </w:rPr>
        <w:t>Annu. Rep. Prog. Chem. Sect. A: Inorg. Chem.</w:t>
      </w:r>
      <w:r w:rsidR="001529C8" w:rsidRPr="001529C8">
        <w:t xml:space="preserve"> </w:t>
      </w:r>
      <w:r w:rsidR="001529C8" w:rsidRPr="00CE21EA">
        <w:rPr>
          <w:b/>
        </w:rPr>
        <w:t>2012</w:t>
      </w:r>
      <w:r w:rsidR="001529C8" w:rsidRPr="001529C8">
        <w:t xml:space="preserve">, </w:t>
      </w:r>
      <w:r w:rsidR="001529C8" w:rsidRPr="00CE21EA">
        <w:rPr>
          <w:bCs/>
          <w:i/>
        </w:rPr>
        <w:t>108</w:t>
      </w:r>
      <w:r w:rsidR="001529C8" w:rsidRPr="001529C8">
        <w:t>, 17</w:t>
      </w:r>
      <w:r w:rsidR="001529C8">
        <w:t>.</w:t>
      </w:r>
    </w:p>
    <w:p w:rsidR="00CE21EA" w:rsidRDefault="00CE21EA" w:rsidP="00CE21EA">
      <w:pPr>
        <w:pStyle w:val="TFReferencesSection"/>
      </w:pPr>
      <w:r>
        <w:tab/>
        <w:t xml:space="preserve">(2)  </w:t>
      </w:r>
      <w:r w:rsidRPr="00CE21EA">
        <w:t>Jia</w:t>
      </w:r>
      <w:r>
        <w:t>,</w:t>
      </w:r>
      <w:r w:rsidRPr="00CE21EA">
        <w:t xml:space="preserve"> H. P.</w:t>
      </w:r>
      <w:r>
        <w:t>;</w:t>
      </w:r>
      <w:r w:rsidRPr="00CE21EA">
        <w:t xml:space="preserve"> Quadrelli, E. A. </w:t>
      </w:r>
      <w:r w:rsidRPr="00CE21EA">
        <w:rPr>
          <w:i/>
        </w:rPr>
        <w:t>Chem. Soc. Rev.</w:t>
      </w:r>
      <w:r w:rsidRPr="00CE21EA">
        <w:t xml:space="preserve"> </w:t>
      </w:r>
      <w:r w:rsidRPr="00CE21EA">
        <w:rPr>
          <w:b/>
        </w:rPr>
        <w:t>2014</w:t>
      </w:r>
      <w:r w:rsidRPr="00CE21EA">
        <w:t xml:space="preserve">, </w:t>
      </w:r>
      <w:r w:rsidRPr="00CE21EA">
        <w:rPr>
          <w:bCs/>
          <w:i/>
        </w:rPr>
        <w:t>43</w:t>
      </w:r>
      <w:r w:rsidRPr="00CE21EA">
        <w:t>, 547.</w:t>
      </w:r>
    </w:p>
    <w:p w:rsidR="00CE21EA" w:rsidRDefault="00CE21EA" w:rsidP="00CE21EA">
      <w:pPr>
        <w:pStyle w:val="TFReferencesSection"/>
      </w:pPr>
      <w:r>
        <w:tab/>
        <w:t xml:space="preserve">(3)  </w:t>
      </w:r>
      <w:r w:rsidRPr="00CE21EA">
        <w:t>Hu</w:t>
      </w:r>
      <w:r>
        <w:t>,</w:t>
      </w:r>
      <w:r w:rsidRPr="00CE21EA">
        <w:t xml:space="preserve"> Y. L.</w:t>
      </w:r>
      <w:r>
        <w:t>;</w:t>
      </w:r>
      <w:r w:rsidRPr="00CE21EA">
        <w:t xml:space="preserve"> Ribbe, M. W. </w:t>
      </w:r>
      <w:r w:rsidRPr="00CE21EA">
        <w:rPr>
          <w:i/>
        </w:rPr>
        <w:t>J. Biol. Inorg. Chem.</w:t>
      </w:r>
      <w:r w:rsidRPr="00CE21EA">
        <w:t xml:space="preserve"> </w:t>
      </w:r>
      <w:r w:rsidRPr="00CE21EA">
        <w:rPr>
          <w:b/>
        </w:rPr>
        <w:t>2015</w:t>
      </w:r>
      <w:r w:rsidRPr="00CE21EA">
        <w:t xml:space="preserve">, </w:t>
      </w:r>
      <w:r w:rsidRPr="00CE21EA">
        <w:rPr>
          <w:bCs/>
          <w:i/>
        </w:rPr>
        <w:t>20</w:t>
      </w:r>
      <w:r w:rsidRPr="00CE21EA">
        <w:t>, 435</w:t>
      </w:r>
      <w:r>
        <w:t>.</w:t>
      </w:r>
      <w:r w:rsidRPr="00CE21EA">
        <w:t xml:space="preserve"> </w:t>
      </w:r>
    </w:p>
    <w:p w:rsidR="00CE21EA" w:rsidRPr="00CE21EA" w:rsidRDefault="00CE21EA" w:rsidP="00CE21EA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 xml:space="preserve">(4)  </w:t>
      </w:r>
      <w:r w:rsidRPr="00CE21EA">
        <w:rPr>
          <w:rFonts w:ascii="Times New Roman" w:hAnsi="Times New Roman"/>
          <w:noProof/>
          <w:sz w:val="16"/>
          <w:szCs w:val="24"/>
        </w:rPr>
        <w:t xml:space="preserve">Hazari, N. </w:t>
      </w:r>
      <w:r w:rsidRPr="00CE21EA">
        <w:rPr>
          <w:rFonts w:ascii="Times New Roman" w:hAnsi="Times New Roman"/>
          <w:i/>
          <w:iCs/>
          <w:noProof/>
          <w:sz w:val="16"/>
          <w:szCs w:val="24"/>
        </w:rPr>
        <w:t>Chem. Soc. Rev.</w:t>
      </w:r>
      <w:r w:rsidRPr="00CE21EA">
        <w:rPr>
          <w:rFonts w:ascii="Times New Roman" w:hAnsi="Times New Roman"/>
          <w:noProof/>
          <w:sz w:val="16"/>
          <w:szCs w:val="24"/>
        </w:rPr>
        <w:t xml:space="preserve"> </w:t>
      </w:r>
      <w:r w:rsidRPr="00CE21EA">
        <w:rPr>
          <w:rFonts w:ascii="Times New Roman" w:hAnsi="Times New Roman"/>
          <w:b/>
          <w:noProof/>
          <w:sz w:val="16"/>
          <w:szCs w:val="24"/>
        </w:rPr>
        <w:t>2010</w:t>
      </w:r>
      <w:r w:rsidRPr="00CE21EA">
        <w:rPr>
          <w:rFonts w:ascii="Times New Roman" w:hAnsi="Times New Roman"/>
          <w:noProof/>
          <w:sz w:val="16"/>
          <w:szCs w:val="24"/>
        </w:rPr>
        <w:t xml:space="preserve">, </w:t>
      </w:r>
      <w:r w:rsidRPr="00CE21EA">
        <w:rPr>
          <w:rFonts w:ascii="Times New Roman" w:hAnsi="Times New Roman"/>
          <w:bCs/>
          <w:i/>
          <w:noProof/>
          <w:sz w:val="16"/>
          <w:szCs w:val="24"/>
        </w:rPr>
        <w:t>39</w:t>
      </w:r>
      <w:r w:rsidRPr="00CE21EA">
        <w:rPr>
          <w:rFonts w:ascii="Times New Roman" w:hAnsi="Times New Roman"/>
          <w:noProof/>
          <w:sz w:val="16"/>
          <w:szCs w:val="24"/>
        </w:rPr>
        <w:t>, 4044.</w:t>
      </w:r>
    </w:p>
    <w:p w:rsidR="002776BA" w:rsidRDefault="002776BA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776BA">
        <w:rPr>
          <w:rFonts w:ascii="Times New Roman" w:hAnsi="Times New Roman"/>
          <w:noProof/>
          <w:sz w:val="16"/>
          <w:szCs w:val="24"/>
        </w:rPr>
        <w:t>(</w:t>
      </w:r>
      <w:r w:rsidR="00CE21EA">
        <w:rPr>
          <w:rFonts w:ascii="Times New Roman" w:hAnsi="Times New Roman"/>
          <w:noProof/>
          <w:sz w:val="16"/>
          <w:szCs w:val="24"/>
        </w:rPr>
        <w:t>5</w:t>
      </w:r>
      <w:r w:rsidRPr="002776BA">
        <w:rPr>
          <w:rFonts w:ascii="Times New Roman" w:hAnsi="Times New Roman"/>
          <w:noProof/>
          <w:sz w:val="16"/>
          <w:szCs w:val="24"/>
        </w:rPr>
        <w:t xml:space="preserve">) </w:t>
      </w:r>
      <w:r w:rsidRPr="002776BA">
        <w:rPr>
          <w:rFonts w:ascii="Times New Roman" w:hAnsi="Times New Roman"/>
          <w:noProof/>
          <w:sz w:val="16"/>
          <w:szCs w:val="24"/>
        </w:rPr>
        <w:tab/>
      </w:r>
      <w:r w:rsidR="00CE21EA">
        <w:rPr>
          <w:rFonts w:ascii="Times New Roman" w:hAnsi="Times New Roman"/>
          <w:noProof/>
          <w:sz w:val="16"/>
          <w:szCs w:val="24"/>
        </w:rPr>
        <w:t xml:space="preserve">(a) </w:t>
      </w:r>
      <w:r w:rsidRPr="002776BA">
        <w:rPr>
          <w:rFonts w:ascii="Times New Roman" w:hAnsi="Times New Roman"/>
          <w:noProof/>
          <w:sz w:val="16"/>
          <w:szCs w:val="24"/>
        </w:rPr>
        <w:t xml:space="preserve">Nishibayashi, Y.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Inorg. Chem.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2015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54</w:t>
      </w:r>
      <w:r w:rsidRPr="002776BA">
        <w:rPr>
          <w:rFonts w:ascii="Times New Roman" w:hAnsi="Times New Roman"/>
          <w:noProof/>
          <w:sz w:val="16"/>
          <w:szCs w:val="24"/>
        </w:rPr>
        <w:t>, 9234.</w:t>
      </w:r>
      <w:r w:rsidR="00CE21EA">
        <w:rPr>
          <w:rFonts w:ascii="Times New Roman" w:hAnsi="Times New Roman"/>
          <w:noProof/>
          <w:sz w:val="16"/>
          <w:szCs w:val="24"/>
        </w:rPr>
        <w:t xml:space="preserve"> (b) </w:t>
      </w:r>
      <w:r w:rsidRPr="002776BA">
        <w:rPr>
          <w:rFonts w:ascii="Times New Roman" w:hAnsi="Times New Roman"/>
          <w:noProof/>
          <w:sz w:val="16"/>
          <w:szCs w:val="24"/>
        </w:rPr>
        <w:t xml:space="preserve">MacLeod, K. C.; Holland, P. L.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Nat. Chem.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2013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5</w:t>
      </w:r>
      <w:r w:rsidRPr="002776BA">
        <w:rPr>
          <w:rFonts w:ascii="Times New Roman" w:hAnsi="Times New Roman"/>
          <w:noProof/>
          <w:sz w:val="16"/>
          <w:szCs w:val="24"/>
        </w:rPr>
        <w:t>, 559.</w:t>
      </w:r>
    </w:p>
    <w:p w:rsidR="002776BA" w:rsidRDefault="002776BA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776BA">
        <w:rPr>
          <w:rFonts w:ascii="Times New Roman" w:hAnsi="Times New Roman"/>
          <w:noProof/>
          <w:sz w:val="16"/>
          <w:szCs w:val="24"/>
        </w:rPr>
        <w:t>(</w:t>
      </w:r>
      <w:r w:rsidR="00CE21EA">
        <w:rPr>
          <w:rFonts w:ascii="Times New Roman" w:hAnsi="Times New Roman"/>
          <w:noProof/>
          <w:sz w:val="16"/>
          <w:szCs w:val="24"/>
        </w:rPr>
        <w:t>6</w:t>
      </w:r>
      <w:r w:rsidRPr="002776BA">
        <w:rPr>
          <w:rFonts w:ascii="Times New Roman" w:hAnsi="Times New Roman"/>
          <w:noProof/>
          <w:sz w:val="16"/>
          <w:szCs w:val="24"/>
        </w:rPr>
        <w:t xml:space="preserve">) </w:t>
      </w:r>
      <w:r w:rsidRPr="002776BA">
        <w:rPr>
          <w:rFonts w:ascii="Times New Roman" w:hAnsi="Times New Roman"/>
          <w:noProof/>
          <w:sz w:val="16"/>
          <w:szCs w:val="24"/>
        </w:rPr>
        <w:tab/>
        <w:t xml:space="preserve">Schirmann, J.-P.; Bourdauducq, P. </w:t>
      </w:r>
      <w:r w:rsidR="00201DFC">
        <w:rPr>
          <w:rFonts w:ascii="Times New Roman" w:hAnsi="Times New Roman"/>
          <w:noProof/>
          <w:sz w:val="16"/>
          <w:szCs w:val="24"/>
        </w:rPr>
        <w:t>‘Hydrazine’ i</w:t>
      </w:r>
      <w:r w:rsidRPr="002776BA">
        <w:rPr>
          <w:rFonts w:ascii="Times New Roman" w:hAnsi="Times New Roman"/>
          <w:noProof/>
          <w:sz w:val="16"/>
          <w:szCs w:val="24"/>
        </w:rPr>
        <w:t xml:space="preserve">n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Ullmann’s Encyclopedia of Industrial Chemistry</w:t>
      </w:r>
      <w:r w:rsidRPr="002776BA">
        <w:rPr>
          <w:rFonts w:ascii="Times New Roman" w:hAnsi="Times New Roman"/>
          <w:noProof/>
          <w:sz w:val="16"/>
          <w:szCs w:val="24"/>
        </w:rPr>
        <w:t>; Wiley-VCH Verlag GmbH &amp; Co. KGaA: Weinheim, Germany, 2001.</w:t>
      </w:r>
    </w:p>
    <w:p w:rsidR="001E11CF" w:rsidRPr="00CF5BCC" w:rsidRDefault="001E11CF" w:rsidP="001E11CF">
      <w:pPr>
        <w:pStyle w:val="TFReferencesSection"/>
        <w:rPr>
          <w:lang w:val="en-GB"/>
        </w:rPr>
      </w:pPr>
      <w:r>
        <w:tab/>
        <w:t xml:space="preserve">(7) </w:t>
      </w:r>
      <w:r w:rsidRPr="00CF5BCC">
        <w:rPr>
          <w:lang w:val="en-GB"/>
        </w:rPr>
        <w:t xml:space="preserve">Maxwell, G. R. </w:t>
      </w:r>
      <w:r w:rsidRPr="00CF5BCC">
        <w:rPr>
          <w:i/>
          <w:lang w:val="en-GB"/>
        </w:rPr>
        <w:t>Synthetic nitrogen products : a practical guide to the products and processes</w:t>
      </w:r>
      <w:r w:rsidR="00482A00">
        <w:rPr>
          <w:lang w:val="en-GB"/>
        </w:rPr>
        <w:t>:</w:t>
      </w:r>
      <w:r w:rsidRPr="00CF5BCC">
        <w:rPr>
          <w:lang w:val="en-GB"/>
        </w:rPr>
        <w:t xml:space="preserve"> Kluwer Academic/Plenum Publishers</w:t>
      </w:r>
      <w:r w:rsidR="00482A00">
        <w:rPr>
          <w:lang w:val="en-GB"/>
        </w:rPr>
        <w:t>;</w:t>
      </w:r>
      <w:r w:rsidRPr="00CF5BCC">
        <w:rPr>
          <w:lang w:val="en-GB"/>
        </w:rPr>
        <w:t xml:space="preserve"> </w:t>
      </w:r>
      <w:r w:rsidR="00482A00" w:rsidRPr="00482A00">
        <w:rPr>
          <w:highlight w:val="yellow"/>
          <w:lang w:val="en-GB"/>
        </w:rPr>
        <w:t>New York,</w:t>
      </w:r>
      <w:r w:rsidR="00482A00">
        <w:rPr>
          <w:lang w:val="en-GB"/>
        </w:rPr>
        <w:t xml:space="preserve"> </w:t>
      </w:r>
      <w:r w:rsidRPr="00CF5BCC">
        <w:rPr>
          <w:lang w:val="en-GB"/>
        </w:rPr>
        <w:t>2004.</w:t>
      </w:r>
    </w:p>
    <w:p w:rsidR="002776BA" w:rsidRDefault="002776BA" w:rsidP="001E11CF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776BA">
        <w:rPr>
          <w:rFonts w:ascii="Times New Roman" w:hAnsi="Times New Roman"/>
          <w:noProof/>
          <w:sz w:val="16"/>
          <w:szCs w:val="24"/>
        </w:rPr>
        <w:t>(</w:t>
      </w:r>
      <w:r w:rsidR="001E11CF">
        <w:rPr>
          <w:rFonts w:ascii="Times New Roman" w:hAnsi="Times New Roman"/>
          <w:noProof/>
          <w:sz w:val="16"/>
          <w:szCs w:val="24"/>
        </w:rPr>
        <w:t>8</w:t>
      </w:r>
      <w:r w:rsidRPr="002776BA">
        <w:rPr>
          <w:rFonts w:ascii="Times New Roman" w:hAnsi="Times New Roman"/>
          <w:noProof/>
          <w:sz w:val="16"/>
          <w:szCs w:val="24"/>
        </w:rPr>
        <w:t xml:space="preserve">) </w:t>
      </w:r>
      <w:r w:rsidRPr="002776BA">
        <w:rPr>
          <w:rFonts w:ascii="Times New Roman" w:hAnsi="Times New Roman"/>
          <w:noProof/>
          <w:sz w:val="16"/>
          <w:szCs w:val="24"/>
        </w:rPr>
        <w:tab/>
        <w:t xml:space="preserve">Bazhenova, T. A.; Shilov, A. E.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Coord. Chem. Rev.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1995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144</w:t>
      </w:r>
      <w:r w:rsidRPr="002776BA">
        <w:rPr>
          <w:rFonts w:ascii="Times New Roman" w:hAnsi="Times New Roman"/>
          <w:noProof/>
          <w:sz w:val="16"/>
          <w:szCs w:val="24"/>
        </w:rPr>
        <w:t>, 69.</w:t>
      </w:r>
    </w:p>
    <w:p w:rsidR="002776BA" w:rsidRDefault="002776BA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776BA">
        <w:rPr>
          <w:rFonts w:ascii="Times New Roman" w:hAnsi="Times New Roman"/>
          <w:noProof/>
          <w:sz w:val="16"/>
          <w:szCs w:val="24"/>
        </w:rPr>
        <w:t>(</w:t>
      </w:r>
      <w:r w:rsidR="001E11CF">
        <w:rPr>
          <w:rFonts w:ascii="Times New Roman" w:hAnsi="Times New Roman"/>
          <w:noProof/>
          <w:sz w:val="16"/>
          <w:szCs w:val="24"/>
        </w:rPr>
        <w:t>9</w:t>
      </w:r>
      <w:r w:rsidRPr="002776BA">
        <w:rPr>
          <w:rFonts w:ascii="Times New Roman" w:hAnsi="Times New Roman"/>
          <w:noProof/>
          <w:sz w:val="16"/>
          <w:szCs w:val="24"/>
        </w:rPr>
        <w:t xml:space="preserve">) </w:t>
      </w:r>
      <w:r w:rsidRPr="002776BA">
        <w:rPr>
          <w:rFonts w:ascii="Times New Roman" w:hAnsi="Times New Roman"/>
          <w:noProof/>
          <w:sz w:val="16"/>
          <w:szCs w:val="24"/>
        </w:rPr>
        <w:tab/>
      </w:r>
      <w:r w:rsidR="00201DFC">
        <w:rPr>
          <w:rFonts w:ascii="Times New Roman" w:hAnsi="Times New Roman"/>
          <w:noProof/>
          <w:sz w:val="16"/>
          <w:szCs w:val="24"/>
        </w:rPr>
        <w:t xml:space="preserve">(a) </w:t>
      </w:r>
      <w:r w:rsidRPr="002776BA">
        <w:rPr>
          <w:rFonts w:ascii="Times New Roman" w:hAnsi="Times New Roman"/>
          <w:noProof/>
          <w:sz w:val="16"/>
          <w:szCs w:val="24"/>
        </w:rPr>
        <w:t xml:space="preserve">Anderson, J. S.; Rittle, J.; Peters, J. C.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Nature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2013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501</w:t>
      </w:r>
      <w:r w:rsidR="007B4012">
        <w:rPr>
          <w:rFonts w:ascii="Times New Roman" w:hAnsi="Times New Roman"/>
          <w:noProof/>
          <w:sz w:val="16"/>
          <w:szCs w:val="24"/>
        </w:rPr>
        <w:t>, 84.</w:t>
      </w:r>
      <w:r w:rsidR="00201DFC">
        <w:rPr>
          <w:rFonts w:ascii="Times New Roman" w:hAnsi="Times New Roman"/>
          <w:noProof/>
          <w:sz w:val="16"/>
          <w:szCs w:val="24"/>
        </w:rPr>
        <w:t xml:space="preserve"> (b) </w:t>
      </w:r>
      <w:r w:rsidRPr="002776BA">
        <w:rPr>
          <w:rFonts w:ascii="Times New Roman" w:hAnsi="Times New Roman"/>
          <w:noProof/>
          <w:sz w:val="16"/>
          <w:szCs w:val="24"/>
        </w:rPr>
        <w:t xml:space="preserve">Del Castillo, T. J.; Thompson, N. B.; Peters, J. C.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J. Am. Chem. Soc.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2016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138</w:t>
      </w:r>
      <w:r w:rsidRPr="002776BA">
        <w:rPr>
          <w:rFonts w:ascii="Times New Roman" w:hAnsi="Times New Roman"/>
          <w:noProof/>
          <w:sz w:val="16"/>
          <w:szCs w:val="24"/>
        </w:rPr>
        <w:t>, 5341.</w:t>
      </w:r>
    </w:p>
    <w:p w:rsidR="002776BA" w:rsidRDefault="002776BA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776BA">
        <w:rPr>
          <w:rFonts w:ascii="Times New Roman" w:hAnsi="Times New Roman"/>
          <w:noProof/>
          <w:sz w:val="16"/>
          <w:szCs w:val="24"/>
        </w:rPr>
        <w:t>(</w:t>
      </w:r>
      <w:r w:rsidR="001E11CF">
        <w:rPr>
          <w:rFonts w:ascii="Times New Roman" w:hAnsi="Times New Roman"/>
          <w:noProof/>
          <w:sz w:val="16"/>
          <w:szCs w:val="24"/>
        </w:rPr>
        <w:t>10</w:t>
      </w:r>
      <w:r w:rsidR="000D6DFA">
        <w:rPr>
          <w:rFonts w:ascii="Times New Roman" w:hAnsi="Times New Roman"/>
          <w:noProof/>
          <w:sz w:val="16"/>
          <w:szCs w:val="24"/>
        </w:rPr>
        <w:t xml:space="preserve">) </w:t>
      </w:r>
      <w:r w:rsidRPr="002776BA">
        <w:rPr>
          <w:rFonts w:ascii="Times New Roman" w:hAnsi="Times New Roman"/>
          <w:noProof/>
          <w:sz w:val="16"/>
          <w:szCs w:val="24"/>
        </w:rPr>
        <w:t xml:space="preserve">Ung, G.; Peters, J. C.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Angew. Chem</w:t>
      </w:r>
      <w:r w:rsidR="007B4012">
        <w:rPr>
          <w:rFonts w:ascii="Times New Roman" w:hAnsi="Times New Roman"/>
          <w:i/>
          <w:iCs/>
          <w:noProof/>
          <w:sz w:val="16"/>
          <w:szCs w:val="24"/>
        </w:rPr>
        <w:t>.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 xml:space="preserve"> Int. Ed.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2014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54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7B4012" w:rsidRPr="007B4012">
        <w:rPr>
          <w:rFonts w:ascii="Times New Roman" w:hAnsi="Times New Roman"/>
          <w:noProof/>
          <w:sz w:val="16"/>
          <w:szCs w:val="24"/>
        </w:rPr>
        <w:t>532</w:t>
      </w:r>
      <w:r w:rsidRPr="002776BA">
        <w:rPr>
          <w:rFonts w:ascii="Times New Roman" w:hAnsi="Times New Roman"/>
          <w:noProof/>
          <w:sz w:val="16"/>
          <w:szCs w:val="24"/>
        </w:rPr>
        <w:t>.</w:t>
      </w:r>
    </w:p>
    <w:p w:rsidR="002776BA" w:rsidRPr="002776BA" w:rsidRDefault="002776BA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776BA">
        <w:rPr>
          <w:rFonts w:ascii="Times New Roman" w:hAnsi="Times New Roman"/>
          <w:noProof/>
          <w:sz w:val="16"/>
          <w:szCs w:val="24"/>
        </w:rPr>
        <w:t>(</w:t>
      </w:r>
      <w:r w:rsidR="001E11CF">
        <w:rPr>
          <w:rFonts w:ascii="Times New Roman" w:hAnsi="Times New Roman"/>
          <w:noProof/>
          <w:sz w:val="16"/>
          <w:szCs w:val="24"/>
        </w:rPr>
        <w:t>11</w:t>
      </w:r>
      <w:r w:rsidR="00201DFC">
        <w:rPr>
          <w:rFonts w:ascii="Times New Roman" w:hAnsi="Times New Roman"/>
          <w:noProof/>
          <w:sz w:val="16"/>
          <w:szCs w:val="24"/>
        </w:rPr>
        <w:t xml:space="preserve">) </w:t>
      </w:r>
      <w:r w:rsidRPr="002776BA">
        <w:rPr>
          <w:rFonts w:ascii="Times New Roman" w:hAnsi="Times New Roman"/>
          <w:noProof/>
          <w:sz w:val="16"/>
          <w:szCs w:val="24"/>
        </w:rPr>
        <w:t xml:space="preserve">Kuriyama, S.; Arashiba, K.; Nakajima, K.; Matsuo, Y.; Tanaka, H.; Ishii, K.; Yoshizawa, K.; Nishibayashi, Y.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Nat. Commun.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2016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7</w:t>
      </w:r>
      <w:r w:rsidRPr="002776BA">
        <w:rPr>
          <w:rFonts w:ascii="Times New Roman" w:hAnsi="Times New Roman"/>
          <w:noProof/>
          <w:sz w:val="16"/>
          <w:szCs w:val="24"/>
        </w:rPr>
        <w:t>, 12181.</w:t>
      </w:r>
    </w:p>
    <w:p w:rsidR="001E11CF" w:rsidRDefault="001E11CF" w:rsidP="001E11CF">
      <w:pPr>
        <w:pStyle w:val="TFReferencesSection"/>
        <w:rPr>
          <w:lang w:val="en-GB"/>
        </w:rPr>
      </w:pPr>
      <w:r>
        <w:tab/>
        <w:t xml:space="preserve">(12) </w:t>
      </w:r>
      <w:r w:rsidRPr="00E50E16">
        <w:rPr>
          <w:lang w:val="en-GB"/>
        </w:rPr>
        <w:t xml:space="preserve">Arnett, </w:t>
      </w:r>
      <w:r>
        <w:rPr>
          <w:lang w:val="en-GB"/>
        </w:rPr>
        <w:t xml:space="preserve">E. M.; Wu, C. Y. </w:t>
      </w:r>
      <w:r w:rsidRPr="00E50E16">
        <w:rPr>
          <w:i/>
          <w:lang w:val="en-GB"/>
        </w:rPr>
        <w:t>J. Am. Chem. Soc.</w:t>
      </w:r>
      <w:r w:rsidRPr="00E50E16">
        <w:rPr>
          <w:lang w:val="en-GB"/>
        </w:rPr>
        <w:t xml:space="preserve">, 1960, </w:t>
      </w:r>
      <w:r w:rsidRPr="00E50E16">
        <w:rPr>
          <w:b/>
          <w:bCs/>
          <w:lang w:val="en-GB"/>
        </w:rPr>
        <w:t>82</w:t>
      </w:r>
      <w:r w:rsidRPr="00E50E16">
        <w:rPr>
          <w:lang w:val="en-GB"/>
        </w:rPr>
        <w:t>, 4999.</w:t>
      </w:r>
    </w:p>
    <w:p w:rsidR="002776BA" w:rsidRDefault="002776BA" w:rsidP="001E11CF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776BA">
        <w:rPr>
          <w:rFonts w:ascii="Times New Roman" w:hAnsi="Times New Roman"/>
          <w:noProof/>
          <w:sz w:val="16"/>
          <w:szCs w:val="24"/>
        </w:rPr>
        <w:t>(</w:t>
      </w:r>
      <w:r w:rsidR="001E11CF">
        <w:rPr>
          <w:rFonts w:ascii="Times New Roman" w:hAnsi="Times New Roman"/>
          <w:noProof/>
          <w:sz w:val="16"/>
          <w:szCs w:val="24"/>
        </w:rPr>
        <w:t>13</w:t>
      </w:r>
      <w:r w:rsidRPr="002776BA">
        <w:rPr>
          <w:rFonts w:ascii="Times New Roman" w:hAnsi="Times New Roman"/>
          <w:noProof/>
          <w:sz w:val="16"/>
          <w:szCs w:val="24"/>
        </w:rPr>
        <w:t xml:space="preserve">) Doyle, L. R.; Hill, P. J.; Wildgoose, G. G.; Ashley, A. E.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Dalton Trans.</w:t>
      </w:r>
      <w:r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Pr="002776BA">
        <w:rPr>
          <w:rFonts w:ascii="Times New Roman" w:hAnsi="Times New Roman"/>
          <w:b/>
          <w:bCs/>
          <w:noProof/>
          <w:sz w:val="16"/>
          <w:szCs w:val="24"/>
        </w:rPr>
        <w:t>2016</w:t>
      </w:r>
      <w:r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Pr="002776BA">
        <w:rPr>
          <w:rFonts w:ascii="Times New Roman" w:hAnsi="Times New Roman"/>
          <w:i/>
          <w:iCs/>
          <w:noProof/>
          <w:sz w:val="16"/>
          <w:szCs w:val="24"/>
        </w:rPr>
        <w:t>45</w:t>
      </w:r>
      <w:r w:rsidRPr="002776BA">
        <w:rPr>
          <w:rFonts w:ascii="Times New Roman" w:hAnsi="Times New Roman"/>
          <w:noProof/>
          <w:sz w:val="16"/>
          <w:szCs w:val="24"/>
        </w:rPr>
        <w:t>, 7550.</w:t>
      </w:r>
    </w:p>
    <w:p w:rsidR="002776BA" w:rsidRPr="002776BA" w:rsidRDefault="00C154B6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(1</w:t>
      </w:r>
      <w:r w:rsidR="001E11CF">
        <w:rPr>
          <w:rFonts w:ascii="Times New Roman" w:hAnsi="Times New Roman"/>
          <w:noProof/>
          <w:sz w:val="16"/>
          <w:szCs w:val="24"/>
        </w:rPr>
        <w:t>4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Köthe, C.; Limberg, C. </w:t>
      </w:r>
      <w:r w:rsidRPr="00C154B6">
        <w:rPr>
          <w:rFonts w:ascii="Times New Roman" w:hAnsi="Times New Roman"/>
          <w:i/>
          <w:iCs/>
          <w:noProof/>
          <w:sz w:val="16"/>
          <w:szCs w:val="24"/>
        </w:rPr>
        <w:t>Z. Anorg. Allg. Chem.</w:t>
      </w:r>
      <w:r w:rsidRPr="00C154B6">
        <w:rPr>
          <w:rFonts w:ascii="Times New Roman" w:hAnsi="Times New Roman"/>
          <w:b/>
          <w:bCs/>
          <w:i/>
          <w:iCs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2015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641</w:t>
      </w:r>
      <w:r w:rsidR="002776BA" w:rsidRPr="002776BA">
        <w:rPr>
          <w:rFonts w:ascii="Times New Roman" w:hAnsi="Times New Roman"/>
          <w:noProof/>
          <w:sz w:val="16"/>
          <w:szCs w:val="24"/>
        </w:rPr>
        <w:t>, 18.</w:t>
      </w:r>
    </w:p>
    <w:p w:rsidR="002776BA" w:rsidRPr="002776BA" w:rsidRDefault="00C154B6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(1</w:t>
      </w:r>
      <w:r w:rsidR="001E11CF">
        <w:rPr>
          <w:rFonts w:ascii="Times New Roman" w:hAnsi="Times New Roman"/>
          <w:noProof/>
          <w:sz w:val="16"/>
          <w:szCs w:val="24"/>
        </w:rPr>
        <w:t>5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1F4FB6">
        <w:rPr>
          <w:rFonts w:ascii="Times New Roman" w:hAnsi="Times New Roman"/>
          <w:noProof/>
          <w:sz w:val="16"/>
          <w:szCs w:val="24"/>
        </w:rPr>
        <w:t xml:space="preserve">(a)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Arnett, E. M.; Quirk, R. P.; Burke, J. J.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J. Am. Chem. Soc.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1970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92</w:t>
      </w:r>
      <w:r w:rsidR="002776BA" w:rsidRPr="002776BA">
        <w:rPr>
          <w:rFonts w:ascii="Times New Roman" w:hAnsi="Times New Roman"/>
          <w:noProof/>
          <w:sz w:val="16"/>
          <w:szCs w:val="24"/>
        </w:rPr>
        <w:t>, 1260.</w:t>
      </w:r>
      <w:r w:rsidR="000D6DFA">
        <w:rPr>
          <w:rFonts w:ascii="Times New Roman" w:hAnsi="Times New Roman"/>
          <w:noProof/>
          <w:sz w:val="16"/>
          <w:szCs w:val="24"/>
        </w:rPr>
        <w:t xml:space="preserve"> </w:t>
      </w:r>
      <w:r w:rsidR="001F4FB6">
        <w:rPr>
          <w:rFonts w:ascii="Times New Roman" w:hAnsi="Times New Roman"/>
          <w:noProof/>
          <w:sz w:val="16"/>
          <w:szCs w:val="24"/>
        </w:rPr>
        <w:t>(b)</w:t>
      </w:r>
      <w:r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Raamat, E.; Kaupmees, K.; Ovsjannikov, G.; Trummal, A.; Kütt, A.; Saame, J.; Koppel, I.; Kaljurand, I.; Lipping, L.; Rodima, T.; Pihl, V.; Koppel, I. A.; Leito, I.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J. Phys. Org. Chem.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2013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26</w:t>
      </w:r>
      <w:r w:rsidR="002776BA" w:rsidRPr="002776BA">
        <w:rPr>
          <w:rFonts w:ascii="Times New Roman" w:hAnsi="Times New Roman"/>
          <w:noProof/>
          <w:sz w:val="16"/>
          <w:szCs w:val="24"/>
        </w:rPr>
        <w:t>, 162.</w:t>
      </w:r>
    </w:p>
    <w:p w:rsidR="002776BA" w:rsidRPr="002776BA" w:rsidRDefault="001529C8" w:rsidP="001529C8">
      <w:pPr>
        <w:pStyle w:val="TFReferencesSection"/>
      </w:pPr>
      <w:r>
        <w:tab/>
      </w:r>
      <w:r w:rsidR="002776BA" w:rsidRPr="002776BA">
        <w:t>(1</w:t>
      </w:r>
      <w:r w:rsidR="001E11CF">
        <w:t>6</w:t>
      </w:r>
      <w:r w:rsidR="002776BA" w:rsidRPr="002776BA">
        <w:t xml:space="preserve">) </w:t>
      </w:r>
      <w:r>
        <w:t>We have previously shown that weaker acids such as 2,6-dimethylpyridinium (aq. p</w:t>
      </w:r>
      <w:r w:rsidRPr="001529C8">
        <w:rPr>
          <w:i/>
        </w:rPr>
        <w:t>K</w:t>
      </w:r>
      <w:r w:rsidRPr="001529C8">
        <w:rPr>
          <w:vertAlign w:val="subscript"/>
        </w:rPr>
        <w:t>a</w:t>
      </w:r>
      <w:r>
        <w:t xml:space="preserve"> = 6.8) are ineffective. See ref </w:t>
      </w:r>
      <w:r w:rsidR="001E11CF">
        <w:t>13</w:t>
      </w:r>
      <w:r>
        <w:t xml:space="preserve">. </w:t>
      </w:r>
    </w:p>
    <w:p w:rsidR="002776BA" w:rsidRPr="002776BA" w:rsidRDefault="00C154B6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(1</w:t>
      </w:r>
      <w:r w:rsidR="001E11CF">
        <w:rPr>
          <w:rFonts w:ascii="Times New Roman" w:hAnsi="Times New Roman"/>
          <w:noProof/>
          <w:sz w:val="16"/>
          <w:szCs w:val="24"/>
        </w:rPr>
        <w:t>7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Balesdent, C. G.; Crossland, J. L.; Regan, D. T.; López, C. T.; Tyler, D. R.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Inorg. Chem.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2013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52</w:t>
      </w:r>
      <w:r w:rsidR="002776BA" w:rsidRPr="002776BA">
        <w:rPr>
          <w:rFonts w:ascii="Times New Roman" w:hAnsi="Times New Roman"/>
          <w:noProof/>
          <w:sz w:val="16"/>
          <w:szCs w:val="24"/>
        </w:rPr>
        <w:t>, 14178.</w:t>
      </w:r>
    </w:p>
    <w:p w:rsidR="002776BA" w:rsidRPr="002776BA" w:rsidRDefault="00201DFC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2C0EA0">
        <w:rPr>
          <w:rFonts w:ascii="Times New Roman" w:hAnsi="Times New Roman"/>
          <w:noProof/>
          <w:sz w:val="16"/>
          <w:szCs w:val="24"/>
        </w:rPr>
        <w:t>(1</w:t>
      </w:r>
      <w:r w:rsidR="001E11CF">
        <w:rPr>
          <w:rFonts w:ascii="Times New Roman" w:hAnsi="Times New Roman"/>
          <w:noProof/>
          <w:sz w:val="16"/>
          <w:szCs w:val="24"/>
        </w:rPr>
        <w:t>8</w:t>
      </w:r>
      <w:r w:rsidR="00C154B6" w:rsidRPr="002C0EA0">
        <w:rPr>
          <w:rFonts w:ascii="Times New Roman" w:hAnsi="Times New Roman"/>
          <w:noProof/>
          <w:sz w:val="16"/>
          <w:szCs w:val="24"/>
        </w:rPr>
        <w:t xml:space="preserve">) </w:t>
      </w:r>
      <w:r w:rsidR="002776BA" w:rsidRPr="002C0EA0">
        <w:rPr>
          <w:rFonts w:ascii="Times New Roman" w:hAnsi="Times New Roman"/>
          <w:noProof/>
          <w:sz w:val="16"/>
          <w:szCs w:val="24"/>
        </w:rPr>
        <w:t xml:space="preserve">Holland, P. L. </w:t>
      </w:r>
      <w:r w:rsidR="002776BA" w:rsidRPr="002C0EA0">
        <w:rPr>
          <w:rFonts w:ascii="Times New Roman" w:hAnsi="Times New Roman"/>
          <w:i/>
          <w:iCs/>
          <w:noProof/>
          <w:sz w:val="16"/>
          <w:szCs w:val="24"/>
        </w:rPr>
        <w:t>Dalton Trans.</w:t>
      </w:r>
      <w:r w:rsidR="002776BA" w:rsidRPr="002C0EA0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C0EA0">
        <w:rPr>
          <w:rFonts w:ascii="Times New Roman" w:hAnsi="Times New Roman"/>
          <w:b/>
          <w:bCs/>
          <w:noProof/>
          <w:sz w:val="16"/>
          <w:szCs w:val="24"/>
        </w:rPr>
        <w:t>2010</w:t>
      </w:r>
      <w:r w:rsidR="002776BA" w:rsidRPr="002C0EA0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C0EA0">
        <w:rPr>
          <w:rFonts w:ascii="Times New Roman" w:hAnsi="Times New Roman"/>
          <w:i/>
          <w:iCs/>
          <w:noProof/>
          <w:sz w:val="16"/>
          <w:szCs w:val="24"/>
        </w:rPr>
        <w:t>39</w:t>
      </w:r>
      <w:r w:rsidR="002776BA" w:rsidRPr="002C0EA0">
        <w:rPr>
          <w:rFonts w:ascii="Times New Roman" w:hAnsi="Times New Roman"/>
          <w:noProof/>
          <w:sz w:val="16"/>
          <w:szCs w:val="24"/>
        </w:rPr>
        <w:t>, 5415.</w:t>
      </w:r>
    </w:p>
    <w:p w:rsidR="00277E53" w:rsidRPr="00277E53" w:rsidRDefault="00C154B6" w:rsidP="00277E53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(1</w:t>
      </w:r>
      <w:r w:rsidR="001E11CF">
        <w:rPr>
          <w:rFonts w:ascii="Times New Roman" w:hAnsi="Times New Roman"/>
          <w:noProof/>
          <w:sz w:val="16"/>
          <w:szCs w:val="24"/>
        </w:rPr>
        <w:t>9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Addison, A. W.; Rao, T. N.; Reedijk, J.; Rijn, J. van; Verschoor, G. C.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J. Chem. Soc. Dalt</w:t>
      </w:r>
      <w:r w:rsidR="00D2314A">
        <w:rPr>
          <w:rFonts w:ascii="Times New Roman" w:hAnsi="Times New Roman"/>
          <w:i/>
          <w:iCs/>
          <w:noProof/>
          <w:sz w:val="16"/>
          <w:szCs w:val="24"/>
        </w:rPr>
        <w:t>on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 xml:space="preserve"> Trans.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1984</w:t>
      </w:r>
      <w:r w:rsidR="002776BA" w:rsidRPr="002776BA">
        <w:rPr>
          <w:rFonts w:ascii="Times New Roman" w:hAnsi="Times New Roman"/>
          <w:noProof/>
          <w:sz w:val="16"/>
          <w:szCs w:val="24"/>
        </w:rPr>
        <w:t>, 1349.</w:t>
      </w:r>
    </w:p>
    <w:p w:rsidR="00C154B6" w:rsidRPr="00C154B6" w:rsidRDefault="00A645C4" w:rsidP="00A645C4">
      <w:pPr>
        <w:pStyle w:val="TFReferencesSection"/>
      </w:pPr>
      <w:r>
        <w:tab/>
      </w:r>
      <w:r w:rsidR="001529C8" w:rsidRPr="00E23800">
        <w:t>(</w:t>
      </w:r>
      <w:r w:rsidR="00721FA2" w:rsidRPr="00E23800">
        <w:t>2</w:t>
      </w:r>
      <w:r w:rsidR="00E23800" w:rsidRPr="00E23800">
        <w:t>0</w:t>
      </w:r>
      <w:r w:rsidR="001529C8" w:rsidRPr="00E23800">
        <w:t>)</w:t>
      </w:r>
      <w:r w:rsidR="001529C8">
        <w:t xml:space="preserve"> </w:t>
      </w:r>
      <w:r w:rsidR="00C154B6" w:rsidRPr="00C154B6">
        <w:t>[Fe(N</w:t>
      </w:r>
      <w:r w:rsidR="00C154B6" w:rsidRPr="00C154B6">
        <w:rPr>
          <w:vertAlign w:val="subscript"/>
        </w:rPr>
        <w:t>2</w:t>
      </w:r>
      <w:r w:rsidR="00C154B6" w:rsidRPr="00C154B6">
        <w:t>)(DMeOPrPE)</w:t>
      </w:r>
      <w:r w:rsidR="00C154B6" w:rsidRPr="00C154B6">
        <w:rPr>
          <w:vertAlign w:val="subscript"/>
        </w:rPr>
        <w:t>2</w:t>
      </w:r>
      <w:r w:rsidR="00C154B6" w:rsidRPr="00C154B6">
        <w:t>]</w:t>
      </w:r>
      <w:r w:rsidR="00C154B6" w:rsidRPr="00C154B6">
        <w:rPr>
          <w:vertAlign w:val="superscript"/>
        </w:rPr>
        <w:t>+</w:t>
      </w:r>
      <w:r w:rsidR="00C154B6" w:rsidRPr="00C154B6">
        <w:t xml:space="preserve"> </w:t>
      </w:r>
      <w:r w:rsidR="00882A3E">
        <w:t xml:space="preserve">(see ref </w:t>
      </w:r>
      <w:r w:rsidR="001E11CF">
        <w:t>17</w:t>
      </w:r>
      <w:r w:rsidR="00882A3E">
        <w:t xml:space="preserve">) </w:t>
      </w:r>
      <w:r w:rsidR="00C154B6" w:rsidRPr="00C154B6">
        <w:t>is proposed to equilibrate between bimetal</w:t>
      </w:r>
      <w:r w:rsidR="00C154B6">
        <w:t xml:space="preserve">lic </w:t>
      </w:r>
      <w:r w:rsidR="00C154B6" w:rsidRPr="00C154B6">
        <w:t>{[Fe(DMeOPrPE)</w:t>
      </w:r>
      <w:r w:rsidR="00C154B6" w:rsidRPr="00C154B6">
        <w:rPr>
          <w:vertAlign w:val="subscript"/>
        </w:rPr>
        <w:t>2</w:t>
      </w:r>
      <w:r w:rsidR="00C154B6" w:rsidRPr="00C154B6">
        <w:t>]</w:t>
      </w:r>
      <w:r w:rsidR="00C154B6" w:rsidRPr="00C154B6">
        <w:rPr>
          <w:vertAlign w:val="subscript"/>
        </w:rPr>
        <w:t>2</w:t>
      </w:r>
      <w:r w:rsidR="00C154B6" w:rsidRPr="00C154B6">
        <w:t>(μ-N</w:t>
      </w:r>
      <w:r w:rsidR="00C154B6" w:rsidRPr="00C154B6">
        <w:rPr>
          <w:vertAlign w:val="subscript"/>
        </w:rPr>
        <w:t>2</w:t>
      </w:r>
      <w:r w:rsidR="00C154B6" w:rsidRPr="00C154B6">
        <w:t>)}</w:t>
      </w:r>
      <w:r w:rsidR="00C154B6" w:rsidRPr="00C154B6">
        <w:rPr>
          <w:vertAlign w:val="superscript"/>
        </w:rPr>
        <w:t>2+</w:t>
      </w:r>
      <w:r w:rsidR="00C154B6" w:rsidRPr="00C154B6">
        <w:t xml:space="preserve"> and N</w:t>
      </w:r>
      <w:r w:rsidR="00C154B6" w:rsidRPr="00C154B6">
        <w:rPr>
          <w:vertAlign w:val="subscript"/>
        </w:rPr>
        <w:t>2</w:t>
      </w:r>
      <w:r w:rsidR="00C154B6" w:rsidRPr="00C154B6">
        <w:t xml:space="preserve"> at elevated temperature and/or limiting N</w:t>
      </w:r>
      <w:r w:rsidR="00C154B6" w:rsidRPr="00C154B6">
        <w:rPr>
          <w:vertAlign w:val="subscript"/>
        </w:rPr>
        <w:t>2</w:t>
      </w:r>
      <w:r w:rsidR="00C154B6" w:rsidRPr="00C154B6">
        <w:t xml:space="preserve">. Whilst we do observe comparable changes in the UV-Vis spectrum under similar </w:t>
      </w:r>
      <w:r w:rsidR="00CB5557">
        <w:t>conditions, the corresponding EP</w:t>
      </w:r>
      <w:r w:rsidR="00C154B6" w:rsidRPr="00C154B6">
        <w:t>R spectra for [</w:t>
      </w:r>
      <w:r w:rsidR="00C154B6" w:rsidRPr="00C154B6">
        <w:rPr>
          <w:b/>
        </w:rPr>
        <w:t>2</w:t>
      </w:r>
      <w:r w:rsidR="00C154B6" w:rsidRPr="00C154B6">
        <w:t>][OTf] are complicated, which may be due to competing N</w:t>
      </w:r>
      <w:r w:rsidR="00C154B6" w:rsidRPr="00C154B6">
        <w:rPr>
          <w:vertAlign w:val="subscript"/>
        </w:rPr>
        <w:t>2</w:t>
      </w:r>
      <w:r w:rsidR="00C154B6" w:rsidRPr="00C154B6">
        <w:t xml:space="preserve"> loss and/or [OTf]</w:t>
      </w:r>
      <w:r w:rsidR="00C154B6" w:rsidRPr="00C154B6">
        <w:rPr>
          <w:vertAlign w:val="superscript"/>
        </w:rPr>
        <w:t>–</w:t>
      </w:r>
      <w:r w:rsidR="00C154B6" w:rsidRPr="00C154B6">
        <w:t xml:space="preserve"> coordination. Accordingly, an unambiguous assignment of the solution-phase speciation is not possible. This is the subject of ongoing investigation, and will be reported in due course.</w:t>
      </w:r>
    </w:p>
    <w:p w:rsidR="00E03D6E" w:rsidRDefault="00E03D6E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 w:rsidRPr="00E3155A">
        <w:rPr>
          <w:rFonts w:ascii="Times New Roman" w:hAnsi="Times New Roman"/>
          <w:noProof/>
          <w:sz w:val="16"/>
          <w:szCs w:val="24"/>
          <w:highlight w:val="yellow"/>
        </w:rPr>
        <w:t>(2</w:t>
      </w:r>
      <w:r w:rsidR="00E23800">
        <w:rPr>
          <w:rFonts w:ascii="Times New Roman" w:hAnsi="Times New Roman"/>
          <w:noProof/>
          <w:sz w:val="16"/>
          <w:szCs w:val="24"/>
          <w:highlight w:val="yellow"/>
        </w:rPr>
        <w:t>1</w:t>
      </w:r>
      <w:r w:rsidRPr="00E3155A">
        <w:rPr>
          <w:rFonts w:ascii="Times New Roman" w:hAnsi="Times New Roman"/>
          <w:noProof/>
          <w:sz w:val="16"/>
          <w:szCs w:val="24"/>
          <w:highlight w:val="yellow"/>
        </w:rPr>
        <w:t xml:space="preserve">) Lindley, B. M.; Appel, A. M.; Krogh-Jespersen, K.; Mayer, J. M.; Miller, A. J. M. </w:t>
      </w:r>
      <w:r w:rsidRPr="00E3155A">
        <w:rPr>
          <w:rFonts w:ascii="Times New Roman" w:hAnsi="Times New Roman"/>
          <w:i/>
          <w:noProof/>
          <w:sz w:val="16"/>
          <w:szCs w:val="24"/>
          <w:highlight w:val="yellow"/>
        </w:rPr>
        <w:t xml:space="preserve">ACS Energy Lett. </w:t>
      </w:r>
      <w:r w:rsidRPr="00E3155A">
        <w:rPr>
          <w:rFonts w:ascii="Times New Roman" w:hAnsi="Times New Roman"/>
          <w:b/>
          <w:noProof/>
          <w:sz w:val="16"/>
          <w:szCs w:val="24"/>
          <w:highlight w:val="yellow"/>
        </w:rPr>
        <w:t>2016</w:t>
      </w:r>
      <w:r w:rsidRPr="00E3155A">
        <w:rPr>
          <w:rFonts w:ascii="Times New Roman" w:hAnsi="Times New Roman"/>
          <w:noProof/>
          <w:sz w:val="16"/>
          <w:szCs w:val="24"/>
          <w:highlight w:val="yellow"/>
        </w:rPr>
        <w:t>, 698</w:t>
      </w:r>
      <w:r>
        <w:rPr>
          <w:rFonts w:ascii="Times New Roman" w:hAnsi="Times New Roman"/>
          <w:noProof/>
          <w:sz w:val="16"/>
          <w:szCs w:val="24"/>
        </w:rPr>
        <w:t xml:space="preserve">. </w:t>
      </w:r>
    </w:p>
    <w:p w:rsidR="002776BA" w:rsidRPr="002776BA" w:rsidRDefault="00C154B6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(2</w:t>
      </w:r>
      <w:r w:rsidR="00E23800">
        <w:rPr>
          <w:rFonts w:ascii="Times New Roman" w:hAnsi="Times New Roman"/>
          <w:noProof/>
          <w:sz w:val="16"/>
          <w:szCs w:val="24"/>
        </w:rPr>
        <w:t>2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Connelly, N. G.; Geiger, W. E.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Chem. Rev.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1996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96</w:t>
      </w:r>
      <w:r w:rsidR="002776BA" w:rsidRPr="002776BA">
        <w:rPr>
          <w:rFonts w:ascii="Times New Roman" w:hAnsi="Times New Roman"/>
          <w:noProof/>
          <w:sz w:val="16"/>
          <w:szCs w:val="24"/>
        </w:rPr>
        <w:t>, 877.</w:t>
      </w:r>
    </w:p>
    <w:p w:rsidR="002776BA" w:rsidRPr="002776BA" w:rsidRDefault="00C154B6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(2</w:t>
      </w:r>
      <w:r w:rsidR="00E23800">
        <w:rPr>
          <w:rFonts w:ascii="Times New Roman" w:hAnsi="Times New Roman"/>
          <w:noProof/>
          <w:sz w:val="16"/>
          <w:szCs w:val="24"/>
        </w:rPr>
        <w:t>3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1529C8">
        <w:rPr>
          <w:rFonts w:ascii="Times New Roman" w:hAnsi="Times New Roman"/>
          <w:noProof/>
          <w:sz w:val="16"/>
          <w:szCs w:val="24"/>
        </w:rPr>
        <w:t xml:space="preserve">(a)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Yandulov, D. V; Schrock, R. R.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Science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2003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301</w:t>
      </w:r>
      <w:r w:rsidR="002776BA" w:rsidRPr="002776BA">
        <w:rPr>
          <w:rFonts w:ascii="Times New Roman" w:hAnsi="Times New Roman"/>
          <w:noProof/>
          <w:sz w:val="16"/>
          <w:szCs w:val="24"/>
        </w:rPr>
        <w:t>, 76.</w:t>
      </w:r>
      <w:r w:rsidR="001529C8">
        <w:rPr>
          <w:rFonts w:ascii="Times New Roman" w:hAnsi="Times New Roman"/>
          <w:noProof/>
          <w:sz w:val="16"/>
          <w:szCs w:val="24"/>
        </w:rPr>
        <w:t xml:space="preserve"> (b)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Arashiba, K.; Miyake, Y.; Nishibayashi, Y.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Nat. Chem.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2011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3</w:t>
      </w:r>
      <w:r w:rsidR="002776BA" w:rsidRPr="002776BA">
        <w:rPr>
          <w:rFonts w:ascii="Times New Roman" w:hAnsi="Times New Roman"/>
          <w:noProof/>
          <w:sz w:val="16"/>
          <w:szCs w:val="24"/>
        </w:rPr>
        <w:t>, 120.</w:t>
      </w:r>
    </w:p>
    <w:p w:rsidR="002776BA" w:rsidRPr="002776BA" w:rsidRDefault="00B52578" w:rsidP="00B52578">
      <w:pPr>
        <w:pStyle w:val="TFReferencesSection"/>
      </w:pPr>
      <w:r>
        <w:tab/>
      </w:r>
      <w:r w:rsidR="007D36A8">
        <w:t>(</w:t>
      </w:r>
      <w:r w:rsidR="002776BA" w:rsidRPr="002776BA">
        <w:t>2</w:t>
      </w:r>
      <w:r w:rsidR="00E23800">
        <w:t>4</w:t>
      </w:r>
      <w:r w:rsidR="000D6DFA">
        <w:t xml:space="preserve">) </w:t>
      </w:r>
      <w:r w:rsidR="0011389F">
        <w:t>T</w:t>
      </w:r>
      <w:r>
        <w:t xml:space="preserve">he </w:t>
      </w:r>
      <w:r w:rsidR="0011389F">
        <w:t xml:space="preserve">yields of fixed-N products were highly sensitive to </w:t>
      </w:r>
      <w:r w:rsidR="00955057">
        <w:t xml:space="preserve">the </w:t>
      </w:r>
      <w:r>
        <w:t xml:space="preserve">concentration of </w:t>
      </w:r>
      <w:r w:rsidR="0011389F" w:rsidRPr="0011389F">
        <w:rPr>
          <w:b/>
        </w:rPr>
        <w:t>1</w:t>
      </w:r>
      <w:r w:rsidR="0011389F">
        <w:t xml:space="preserve">, with higher dilutions proving detrimental. </w:t>
      </w:r>
    </w:p>
    <w:p w:rsidR="002776BA" w:rsidRPr="002776BA" w:rsidRDefault="00C154B6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(2</w:t>
      </w:r>
      <w:r w:rsidR="00E23800">
        <w:rPr>
          <w:rFonts w:ascii="Times New Roman" w:hAnsi="Times New Roman"/>
          <w:noProof/>
          <w:sz w:val="16"/>
          <w:szCs w:val="24"/>
        </w:rPr>
        <w:t>5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Rittle, J.; Peters, J. C.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J. Am. Chem. Soc.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2016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138</w:t>
      </w:r>
      <w:r w:rsidR="002776BA" w:rsidRPr="002776BA">
        <w:rPr>
          <w:rFonts w:ascii="Times New Roman" w:hAnsi="Times New Roman"/>
          <w:noProof/>
          <w:sz w:val="16"/>
          <w:szCs w:val="24"/>
        </w:rPr>
        <w:t>, 4243.</w:t>
      </w:r>
    </w:p>
    <w:p w:rsidR="002776BA" w:rsidRPr="002776BA" w:rsidRDefault="00C154B6" w:rsidP="00C154B6">
      <w:pPr>
        <w:widowControl w:val="0"/>
        <w:tabs>
          <w:tab w:val="left" w:pos="426"/>
        </w:tabs>
        <w:autoSpaceDE w:val="0"/>
        <w:autoSpaceDN w:val="0"/>
        <w:adjustRightInd w:val="0"/>
        <w:spacing w:after="0"/>
        <w:ind w:firstLine="142"/>
        <w:rPr>
          <w:rFonts w:ascii="Times New Roman" w:hAnsi="Times New Roman"/>
          <w:noProof/>
          <w:sz w:val="16"/>
          <w:szCs w:val="24"/>
        </w:rPr>
      </w:pPr>
      <w:r>
        <w:rPr>
          <w:rFonts w:ascii="Times New Roman" w:hAnsi="Times New Roman"/>
          <w:noProof/>
          <w:sz w:val="16"/>
          <w:szCs w:val="24"/>
        </w:rPr>
        <w:t>(2</w:t>
      </w:r>
      <w:r w:rsidR="00E23800">
        <w:rPr>
          <w:rFonts w:ascii="Times New Roman" w:hAnsi="Times New Roman"/>
          <w:noProof/>
          <w:sz w:val="16"/>
          <w:szCs w:val="24"/>
        </w:rPr>
        <w:t>6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7D36A8">
        <w:rPr>
          <w:rFonts w:ascii="Times New Roman" w:hAnsi="Times New Roman"/>
          <w:noProof/>
          <w:sz w:val="16"/>
          <w:szCs w:val="24"/>
        </w:rPr>
        <w:t xml:space="preserve">(a)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Crossland, J. L.; Zakharov, L. N.; Tyler, D. R.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Inorg. Chem.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2007</w:t>
      </w:r>
      <w:r w:rsidR="002776BA" w:rsidRPr="002776BA">
        <w:rPr>
          <w:rFonts w:ascii="Times New Roman" w:hAnsi="Times New Roman"/>
          <w:noProof/>
          <w:sz w:val="16"/>
          <w:szCs w:val="24"/>
        </w:rPr>
        <w:t>,</w:t>
      </w:r>
      <w:r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46</w:t>
      </w:r>
      <w:r w:rsidR="002776BA" w:rsidRPr="002776BA">
        <w:rPr>
          <w:rFonts w:ascii="Times New Roman" w:hAnsi="Times New Roman"/>
          <w:noProof/>
          <w:sz w:val="16"/>
          <w:szCs w:val="24"/>
        </w:rPr>
        <w:t>, 10476.</w:t>
      </w:r>
      <w:r w:rsidR="007D36A8">
        <w:rPr>
          <w:rFonts w:ascii="Times New Roman" w:hAnsi="Times New Roman"/>
          <w:noProof/>
          <w:sz w:val="16"/>
          <w:szCs w:val="24"/>
        </w:rPr>
        <w:t xml:space="preserve"> </w:t>
      </w:r>
      <w:r>
        <w:rPr>
          <w:rFonts w:ascii="Times New Roman" w:hAnsi="Times New Roman"/>
          <w:noProof/>
          <w:sz w:val="16"/>
          <w:szCs w:val="24"/>
        </w:rPr>
        <w:t>(</w:t>
      </w:r>
      <w:r w:rsidR="007D36A8">
        <w:rPr>
          <w:rFonts w:ascii="Times New Roman" w:hAnsi="Times New Roman"/>
          <w:noProof/>
          <w:sz w:val="16"/>
          <w:szCs w:val="24"/>
        </w:rPr>
        <w:t>b</w:t>
      </w:r>
      <w:r>
        <w:rPr>
          <w:rFonts w:ascii="Times New Roman" w:hAnsi="Times New Roman"/>
          <w:noProof/>
          <w:sz w:val="16"/>
          <w:szCs w:val="24"/>
        </w:rPr>
        <w:t xml:space="preserve">) 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Field, L. D.; Li, H. L.; Magill, A. M.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Inorg. Chem.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 </w:t>
      </w:r>
      <w:r w:rsidR="002776BA" w:rsidRPr="002776BA">
        <w:rPr>
          <w:rFonts w:ascii="Times New Roman" w:hAnsi="Times New Roman"/>
          <w:b/>
          <w:bCs/>
          <w:noProof/>
          <w:sz w:val="16"/>
          <w:szCs w:val="24"/>
        </w:rPr>
        <w:t>2009</w:t>
      </w:r>
      <w:r w:rsidR="002776BA" w:rsidRPr="002776BA">
        <w:rPr>
          <w:rFonts w:ascii="Times New Roman" w:hAnsi="Times New Roman"/>
          <w:noProof/>
          <w:sz w:val="16"/>
          <w:szCs w:val="24"/>
        </w:rPr>
        <w:t xml:space="preserve">, </w:t>
      </w:r>
      <w:r w:rsidR="002776BA" w:rsidRPr="002776BA">
        <w:rPr>
          <w:rFonts w:ascii="Times New Roman" w:hAnsi="Times New Roman"/>
          <w:i/>
          <w:iCs/>
          <w:noProof/>
          <w:sz w:val="16"/>
          <w:szCs w:val="24"/>
        </w:rPr>
        <w:t>48</w:t>
      </w:r>
      <w:r w:rsidR="002776BA" w:rsidRPr="002776BA">
        <w:rPr>
          <w:rFonts w:ascii="Times New Roman" w:hAnsi="Times New Roman"/>
          <w:noProof/>
          <w:sz w:val="16"/>
          <w:szCs w:val="24"/>
        </w:rPr>
        <w:t>, 5.</w:t>
      </w:r>
    </w:p>
    <w:p w:rsidR="00EA5C49" w:rsidRDefault="001529C8" w:rsidP="001529C8">
      <w:pPr>
        <w:pStyle w:val="TFReferencesSection"/>
      </w:pPr>
      <w:r>
        <w:tab/>
      </w:r>
      <w:r w:rsidR="002776BA" w:rsidRPr="00C154B6">
        <w:t>(</w:t>
      </w:r>
      <w:r w:rsidR="008A2333">
        <w:t>2</w:t>
      </w:r>
      <w:r w:rsidR="00E23800">
        <w:t>7</w:t>
      </w:r>
      <w:r w:rsidR="002776BA" w:rsidRPr="00C154B6">
        <w:t xml:space="preserve">) </w:t>
      </w:r>
      <w:r w:rsidR="006C55DD">
        <w:t>Aqueous b</w:t>
      </w:r>
      <w:r w:rsidR="00C154B6" w:rsidRPr="00C154B6">
        <w:rPr>
          <w:kern w:val="0"/>
        </w:rPr>
        <w:t xml:space="preserve">ase distillation </w:t>
      </w:r>
      <w:r w:rsidR="00C154B6" w:rsidRPr="00C154B6">
        <w:t xml:space="preserve">(KOH) </w:t>
      </w:r>
      <w:r w:rsidR="00C154B6" w:rsidRPr="00C154B6">
        <w:rPr>
          <w:kern w:val="0"/>
        </w:rPr>
        <w:t>of Ph</w:t>
      </w:r>
      <w:r w:rsidR="00C154B6" w:rsidRPr="00C154B6">
        <w:rPr>
          <w:kern w:val="0"/>
          <w:vertAlign w:val="subscript"/>
        </w:rPr>
        <w:t>2</w:t>
      </w:r>
      <w:r w:rsidR="00C154B6" w:rsidRPr="00C154B6">
        <w:rPr>
          <w:kern w:val="0"/>
        </w:rPr>
        <w:t xml:space="preserve">NH did not </w:t>
      </w:r>
      <w:r w:rsidR="006C55DD">
        <w:t>produce</w:t>
      </w:r>
      <w:r w:rsidR="00C154B6" w:rsidRPr="00C154B6">
        <w:rPr>
          <w:kern w:val="0"/>
        </w:rPr>
        <w:t xml:space="preserve"> NH</w:t>
      </w:r>
      <w:r w:rsidR="00C154B6" w:rsidRPr="00C154B6">
        <w:rPr>
          <w:kern w:val="0"/>
          <w:vertAlign w:val="subscript"/>
        </w:rPr>
        <w:t>3</w:t>
      </w:r>
      <w:r w:rsidR="006C55DD">
        <w:t>, thus confirming that the source of NH</w:t>
      </w:r>
      <w:r w:rsidR="006C55DD" w:rsidRPr="006C55DD">
        <w:rPr>
          <w:vertAlign w:val="subscript"/>
        </w:rPr>
        <w:t>3</w:t>
      </w:r>
      <w:r w:rsidR="006C55DD">
        <w:t xml:space="preserve"> cannot be from the organic base.</w:t>
      </w:r>
      <w:r>
        <w:rPr>
          <w:iCs w:val="0"/>
        </w:rPr>
        <w:tab/>
      </w:r>
      <w:r>
        <w:t>(</w:t>
      </w:r>
      <w:r w:rsidR="008A2333">
        <w:t>2</w:t>
      </w:r>
      <w:r w:rsidR="00E23800">
        <w:t>8</w:t>
      </w:r>
      <w:r w:rsidR="00181BF5">
        <w:t xml:space="preserve">) </w:t>
      </w:r>
      <w:r w:rsidR="00A437E9">
        <w:t>Mass spectrometric analysis (EI and ES) of the solution unfortunately did not provide evidence for the identity of the unknown Fe-containing species.</w:t>
      </w:r>
    </w:p>
    <w:p w:rsidR="00277E53" w:rsidRDefault="00277E53" w:rsidP="00277E53"/>
    <w:p w:rsidR="00277E53" w:rsidRPr="00277E53" w:rsidRDefault="00277E53" w:rsidP="00277E53"/>
    <w:p w:rsidR="00EA5C49" w:rsidRDefault="00EA5C49" w:rsidP="00EA5C49">
      <w:pPr>
        <w:pStyle w:val="TFReferencesSection"/>
      </w:pPr>
    </w:p>
    <w:p w:rsidR="00277E53" w:rsidRDefault="00277E53" w:rsidP="00277E53"/>
    <w:p w:rsidR="00277E53" w:rsidRPr="00277E53" w:rsidRDefault="00277E53" w:rsidP="00277E53">
      <w:pPr>
        <w:sectPr w:rsidR="00277E53" w:rsidRPr="00277E53" w:rsidSect="00671ED2">
          <w:type w:val="continuous"/>
          <w:pgSz w:w="12240" w:h="15840"/>
          <w:pgMar w:top="720" w:right="1094" w:bottom="950" w:left="1094" w:header="720" w:footer="720" w:gutter="0"/>
          <w:cols w:num="2" w:space="461"/>
        </w:sectPr>
      </w:pPr>
    </w:p>
    <w:p w:rsidR="00A66EDD" w:rsidRPr="00865479" w:rsidRDefault="00E75388" w:rsidP="00A66EDD">
      <w:pPr>
        <w:pBdr>
          <w:top w:val="single" w:sz="4" w:space="1" w:color="auto"/>
        </w:pBdr>
        <w:spacing w:before="120"/>
        <w:rPr>
          <w:rFonts w:ascii="Arno Pro" w:hAnsi="Arno Pro"/>
          <w:sz w:val="20"/>
        </w:rPr>
      </w:pPr>
      <w:r>
        <w:rPr>
          <w:rFonts w:ascii="Arno Pro" w:hAnsi="Arno Pro"/>
          <w:sz w:val="20"/>
        </w:rPr>
        <w:t>Authors</w:t>
      </w:r>
      <w:r w:rsidR="00A66EDD" w:rsidRPr="00865479">
        <w:rPr>
          <w:rFonts w:ascii="Arno Pro" w:hAnsi="Arno Pro"/>
          <w:sz w:val="20"/>
        </w:rPr>
        <w:t xml:space="preserve"> are required to submit a graphic entry for the Table of Contents (TOC) that, in conjunction with the manuscript title, should give the reader a representative idea of one of the following: A key structure, reaction, equation, concept, or theorem, etc., that is discussed in the manuscript. </w:t>
      </w:r>
      <w:r w:rsidR="00D7282F">
        <w:rPr>
          <w:rFonts w:ascii="Arno Pro" w:hAnsi="Arno Pro"/>
          <w:sz w:val="20"/>
        </w:rPr>
        <w:t>Consult the journal’s Instructions for Authors for TOC graphic specifications</w:t>
      </w:r>
      <w:r w:rsidR="00A66EDD" w:rsidRPr="00865479">
        <w:rPr>
          <w:rFonts w:ascii="Arno Pro" w:hAnsi="Arno Pro"/>
          <w:sz w:val="20"/>
        </w:rPr>
        <w:t>.</w:t>
      </w:r>
    </w:p>
    <w:p w:rsidR="00A66EDD" w:rsidRPr="00C45E7B" w:rsidRDefault="00053316" w:rsidP="00053316">
      <w:pPr>
        <w:pBdr>
          <w:bottom w:val="single" w:sz="4" w:space="1" w:color="auto"/>
        </w:pBdr>
        <w:spacing w:after="240"/>
        <w:jc w:val="center"/>
        <w:rPr>
          <w:rFonts w:ascii="Arno Pro" w:hAnsi="Arno Pro"/>
        </w:rPr>
      </w:pPr>
      <w:r>
        <w:rPr>
          <w:rFonts w:ascii="Arno Pro" w:hAnsi="Arno Pro"/>
          <w:noProof/>
          <w:lang w:val="en-GB" w:eastAsia="en-GB"/>
        </w:rPr>
        <w:drawing>
          <wp:inline distT="0" distB="0" distL="0" distR="0">
            <wp:extent cx="3060000" cy="1329690"/>
            <wp:effectExtent l="0" t="0" r="762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le of Contents Graphic.tif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6EDD" w:rsidRPr="00C45E7B" w:rsidSect="00513318">
      <w:headerReference w:type="even" r:id="rId22"/>
      <w:footerReference w:type="even" r:id="rId23"/>
      <w:footerReference w:type="default" r:id="rId24"/>
      <w:type w:val="continuous"/>
      <w:pgSz w:w="12240" w:h="15840"/>
      <w:pgMar w:top="720" w:right="1094" w:bottom="950" w:left="1094" w:header="0" w:footer="0" w:gutter="0"/>
      <w:cols w:space="47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261" w:rsidRDefault="009C5261">
      <w:r>
        <w:separator/>
      </w:r>
    </w:p>
    <w:p w:rsidR="009C5261" w:rsidRDefault="009C5261"/>
  </w:endnote>
  <w:endnote w:type="continuationSeparator" w:id="0">
    <w:p w:rsidR="009C5261" w:rsidRDefault="009C5261">
      <w:r>
        <w:continuationSeparator/>
      </w:r>
    </w:p>
    <w:p w:rsidR="009C5261" w:rsidRDefault="009C52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1" w:subsetted="1" w:fontKey="{E3776D06-AB5F-4876-B3C3-12CB00F8D8D7}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  <w:noProof/>
      </w:rPr>
      <w:t>2</w:t>
    </w:r>
  </w:p>
  <w:p w:rsidR="0032367E" w:rsidRDefault="0032367E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32367E" w:rsidRDefault="0032367E">
    <w:pPr>
      <w:pStyle w:val="Footer"/>
      <w:ind w:right="360"/>
    </w:pPr>
  </w:p>
  <w:p w:rsidR="0032367E" w:rsidRDefault="0032367E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800">
      <w:rPr>
        <w:rStyle w:val="PageNumber"/>
        <w:noProof/>
      </w:rPr>
      <w:t>5</w:t>
    </w:r>
    <w:r>
      <w:rPr>
        <w:rStyle w:val="PageNumber"/>
      </w:rPr>
      <w:fldChar w:fldCharType="end"/>
    </w:r>
  </w:p>
  <w:p w:rsidR="0032367E" w:rsidRDefault="0032367E">
    <w:pPr>
      <w:pStyle w:val="Footer"/>
      <w:ind w:right="360"/>
    </w:pPr>
  </w:p>
  <w:p w:rsidR="0032367E" w:rsidRDefault="003236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261" w:rsidRDefault="009C5261">
      <w:r>
        <w:separator/>
      </w:r>
    </w:p>
    <w:p w:rsidR="009C5261" w:rsidRDefault="009C5261"/>
  </w:footnote>
  <w:footnote w:type="continuationSeparator" w:id="0">
    <w:p w:rsidR="009C5261" w:rsidRDefault="009C5261">
      <w:r>
        <w:continuationSeparator/>
      </w:r>
    </w:p>
    <w:p w:rsidR="009C5261" w:rsidRDefault="009C526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67E" w:rsidRDefault="0032367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241C"/>
    <w:multiLevelType w:val="multilevel"/>
    <w:tmpl w:val="EDD4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344B5D11"/>
    <w:multiLevelType w:val="multilevel"/>
    <w:tmpl w:val="62F49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6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7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5D11125F"/>
    <w:multiLevelType w:val="hybridMultilevel"/>
    <w:tmpl w:val="C7080BA2"/>
    <w:lvl w:ilvl="0" w:tplc="49CCAE9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TrueTypeFonts/>
  <w:saveSubsetFonts/>
  <w:bordersDoNotSurroundHeader/>
  <w:bordersDoNotSurroundFooter/>
  <w:activeWritingStyle w:appName="MSWord" w:lang="en-US" w:vendorID="64" w:dllVersion="131078" w:nlCheck="1" w:checkStyle="1"/>
  <w:activeWritingStyle w:appName="MSWord" w:lang="en-GB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8C9"/>
    <w:rsid w:val="00001B59"/>
    <w:rsid w:val="0000372A"/>
    <w:rsid w:val="00017F83"/>
    <w:rsid w:val="000201D0"/>
    <w:rsid w:val="00022FD0"/>
    <w:rsid w:val="000242C5"/>
    <w:rsid w:val="000277AD"/>
    <w:rsid w:val="0003046A"/>
    <w:rsid w:val="00041D98"/>
    <w:rsid w:val="00042A61"/>
    <w:rsid w:val="00046572"/>
    <w:rsid w:val="00053316"/>
    <w:rsid w:val="00053944"/>
    <w:rsid w:val="00067AA8"/>
    <w:rsid w:val="000804C1"/>
    <w:rsid w:val="0008124C"/>
    <w:rsid w:val="00090B70"/>
    <w:rsid w:val="000A002A"/>
    <w:rsid w:val="000A07FF"/>
    <w:rsid w:val="000A1DEF"/>
    <w:rsid w:val="000A2D53"/>
    <w:rsid w:val="000A65BB"/>
    <w:rsid w:val="000A692B"/>
    <w:rsid w:val="000B2F0E"/>
    <w:rsid w:val="000B46FC"/>
    <w:rsid w:val="000B50B7"/>
    <w:rsid w:val="000B6205"/>
    <w:rsid w:val="000C1325"/>
    <w:rsid w:val="000D2D84"/>
    <w:rsid w:val="000D6DFA"/>
    <w:rsid w:val="000E75E3"/>
    <w:rsid w:val="000E764D"/>
    <w:rsid w:val="000F1C46"/>
    <w:rsid w:val="000F75CD"/>
    <w:rsid w:val="00101D1F"/>
    <w:rsid w:val="0011389F"/>
    <w:rsid w:val="00115A69"/>
    <w:rsid w:val="0011675A"/>
    <w:rsid w:val="001379DD"/>
    <w:rsid w:val="00141659"/>
    <w:rsid w:val="00141D95"/>
    <w:rsid w:val="001431EE"/>
    <w:rsid w:val="0015109A"/>
    <w:rsid w:val="001529C8"/>
    <w:rsid w:val="00157E12"/>
    <w:rsid w:val="00160E0F"/>
    <w:rsid w:val="001627DC"/>
    <w:rsid w:val="001670E9"/>
    <w:rsid w:val="00172AE0"/>
    <w:rsid w:val="00174C06"/>
    <w:rsid w:val="00181BF5"/>
    <w:rsid w:val="0018558D"/>
    <w:rsid w:val="00190944"/>
    <w:rsid w:val="00191B74"/>
    <w:rsid w:val="0019324C"/>
    <w:rsid w:val="00196A29"/>
    <w:rsid w:val="00197D74"/>
    <w:rsid w:val="001A0DB0"/>
    <w:rsid w:val="001A1711"/>
    <w:rsid w:val="001B242F"/>
    <w:rsid w:val="001B66C0"/>
    <w:rsid w:val="001D6F35"/>
    <w:rsid w:val="001D7978"/>
    <w:rsid w:val="001E11CF"/>
    <w:rsid w:val="001E177D"/>
    <w:rsid w:val="001E37C1"/>
    <w:rsid w:val="001E6AB1"/>
    <w:rsid w:val="001F26CC"/>
    <w:rsid w:val="001F4FB6"/>
    <w:rsid w:val="001F6945"/>
    <w:rsid w:val="00201DFC"/>
    <w:rsid w:val="002031A2"/>
    <w:rsid w:val="00230542"/>
    <w:rsid w:val="00233DD1"/>
    <w:rsid w:val="002418A7"/>
    <w:rsid w:val="0024409A"/>
    <w:rsid w:val="00251CEB"/>
    <w:rsid w:val="00252689"/>
    <w:rsid w:val="00256FF7"/>
    <w:rsid w:val="00260820"/>
    <w:rsid w:val="002644CA"/>
    <w:rsid w:val="002729FB"/>
    <w:rsid w:val="002776BA"/>
    <w:rsid w:val="00277E53"/>
    <w:rsid w:val="00287F8F"/>
    <w:rsid w:val="002924A5"/>
    <w:rsid w:val="002A2AF0"/>
    <w:rsid w:val="002A3D6B"/>
    <w:rsid w:val="002A5ED9"/>
    <w:rsid w:val="002A7098"/>
    <w:rsid w:val="002A7D96"/>
    <w:rsid w:val="002B170C"/>
    <w:rsid w:val="002C0EA0"/>
    <w:rsid w:val="002C3431"/>
    <w:rsid w:val="002D0D47"/>
    <w:rsid w:val="002E431A"/>
    <w:rsid w:val="002E6A74"/>
    <w:rsid w:val="002F7B20"/>
    <w:rsid w:val="00310911"/>
    <w:rsid w:val="00312B57"/>
    <w:rsid w:val="0032367E"/>
    <w:rsid w:val="00323F6F"/>
    <w:rsid w:val="00331E82"/>
    <w:rsid w:val="003328F9"/>
    <w:rsid w:val="00340AED"/>
    <w:rsid w:val="003420E7"/>
    <w:rsid w:val="0034233C"/>
    <w:rsid w:val="00343B87"/>
    <w:rsid w:val="0035002E"/>
    <w:rsid w:val="00351FA7"/>
    <w:rsid w:val="003547B0"/>
    <w:rsid w:val="00355229"/>
    <w:rsid w:val="00356B33"/>
    <w:rsid w:val="00363FDA"/>
    <w:rsid w:val="003679A1"/>
    <w:rsid w:val="0037595F"/>
    <w:rsid w:val="00383193"/>
    <w:rsid w:val="00385940"/>
    <w:rsid w:val="00387992"/>
    <w:rsid w:val="0039158C"/>
    <w:rsid w:val="003938C9"/>
    <w:rsid w:val="00393CED"/>
    <w:rsid w:val="00394FA8"/>
    <w:rsid w:val="00395790"/>
    <w:rsid w:val="003A0F5F"/>
    <w:rsid w:val="003B34D6"/>
    <w:rsid w:val="003B3FFC"/>
    <w:rsid w:val="003B4AF3"/>
    <w:rsid w:val="003B564C"/>
    <w:rsid w:val="003C5201"/>
    <w:rsid w:val="003C7EAA"/>
    <w:rsid w:val="003D1A4D"/>
    <w:rsid w:val="003D3BD7"/>
    <w:rsid w:val="003E5207"/>
    <w:rsid w:val="003F1B76"/>
    <w:rsid w:val="003F1CFC"/>
    <w:rsid w:val="0041079D"/>
    <w:rsid w:val="00412CE1"/>
    <w:rsid w:val="00422950"/>
    <w:rsid w:val="004242E2"/>
    <w:rsid w:val="004269D4"/>
    <w:rsid w:val="00426C90"/>
    <w:rsid w:val="00426CF7"/>
    <w:rsid w:val="00427112"/>
    <w:rsid w:val="00435DA7"/>
    <w:rsid w:val="004446E8"/>
    <w:rsid w:val="00447891"/>
    <w:rsid w:val="004536E3"/>
    <w:rsid w:val="00454CF5"/>
    <w:rsid w:val="004564CF"/>
    <w:rsid w:val="004628A9"/>
    <w:rsid w:val="00464F38"/>
    <w:rsid w:val="004701DE"/>
    <w:rsid w:val="00474012"/>
    <w:rsid w:val="0048108E"/>
    <w:rsid w:val="00482A00"/>
    <w:rsid w:val="0049130F"/>
    <w:rsid w:val="0049243F"/>
    <w:rsid w:val="00496B72"/>
    <w:rsid w:val="004A1EC5"/>
    <w:rsid w:val="004A4C68"/>
    <w:rsid w:val="004A5398"/>
    <w:rsid w:val="004A5A94"/>
    <w:rsid w:val="004A6ADB"/>
    <w:rsid w:val="004A742B"/>
    <w:rsid w:val="004B013F"/>
    <w:rsid w:val="004B1240"/>
    <w:rsid w:val="004B6A2F"/>
    <w:rsid w:val="004B6AF7"/>
    <w:rsid w:val="004D2EFA"/>
    <w:rsid w:val="004D4857"/>
    <w:rsid w:val="004D5F3A"/>
    <w:rsid w:val="004D62EA"/>
    <w:rsid w:val="004E2484"/>
    <w:rsid w:val="004E4B83"/>
    <w:rsid w:val="004F0876"/>
    <w:rsid w:val="00513318"/>
    <w:rsid w:val="00515DB6"/>
    <w:rsid w:val="00521B5E"/>
    <w:rsid w:val="005327A4"/>
    <w:rsid w:val="00546B86"/>
    <w:rsid w:val="0055004B"/>
    <w:rsid w:val="00551789"/>
    <w:rsid w:val="00552A07"/>
    <w:rsid w:val="00554A96"/>
    <w:rsid w:val="00560E67"/>
    <w:rsid w:val="005721AA"/>
    <w:rsid w:val="005754B8"/>
    <w:rsid w:val="00575965"/>
    <w:rsid w:val="0059195D"/>
    <w:rsid w:val="00591A57"/>
    <w:rsid w:val="00591AC2"/>
    <w:rsid w:val="00594E43"/>
    <w:rsid w:val="0059535F"/>
    <w:rsid w:val="0059740A"/>
    <w:rsid w:val="005B57D6"/>
    <w:rsid w:val="005B7835"/>
    <w:rsid w:val="005C48B8"/>
    <w:rsid w:val="005C6C44"/>
    <w:rsid w:val="005D0C10"/>
    <w:rsid w:val="005D1A2D"/>
    <w:rsid w:val="005D2065"/>
    <w:rsid w:val="005D5F39"/>
    <w:rsid w:val="005E6352"/>
    <w:rsid w:val="005E6500"/>
    <w:rsid w:val="005E6D6B"/>
    <w:rsid w:val="005E71E3"/>
    <w:rsid w:val="005E753C"/>
    <w:rsid w:val="005F5C5C"/>
    <w:rsid w:val="005F61F7"/>
    <w:rsid w:val="005F7CFB"/>
    <w:rsid w:val="006005D0"/>
    <w:rsid w:val="00604E00"/>
    <w:rsid w:val="00604F23"/>
    <w:rsid w:val="0061084B"/>
    <w:rsid w:val="006117D5"/>
    <w:rsid w:val="006138D4"/>
    <w:rsid w:val="00614746"/>
    <w:rsid w:val="00614F2E"/>
    <w:rsid w:val="00616851"/>
    <w:rsid w:val="00616D68"/>
    <w:rsid w:val="00631B3F"/>
    <w:rsid w:val="00631E32"/>
    <w:rsid w:val="0064122E"/>
    <w:rsid w:val="00641F67"/>
    <w:rsid w:val="00643E72"/>
    <w:rsid w:val="0065069D"/>
    <w:rsid w:val="006532A9"/>
    <w:rsid w:val="00655148"/>
    <w:rsid w:val="00656573"/>
    <w:rsid w:val="00663181"/>
    <w:rsid w:val="00671ED2"/>
    <w:rsid w:val="00675061"/>
    <w:rsid w:val="00676FCA"/>
    <w:rsid w:val="006830EB"/>
    <w:rsid w:val="006910D8"/>
    <w:rsid w:val="006A6984"/>
    <w:rsid w:val="006B2581"/>
    <w:rsid w:val="006B6D0B"/>
    <w:rsid w:val="006C55DD"/>
    <w:rsid w:val="006C7DC8"/>
    <w:rsid w:val="006D5469"/>
    <w:rsid w:val="006F2603"/>
    <w:rsid w:val="006F268D"/>
    <w:rsid w:val="006F4B16"/>
    <w:rsid w:val="006F50E0"/>
    <w:rsid w:val="007009DA"/>
    <w:rsid w:val="00710DDF"/>
    <w:rsid w:val="0071182A"/>
    <w:rsid w:val="007130C0"/>
    <w:rsid w:val="007179F0"/>
    <w:rsid w:val="00721FA2"/>
    <w:rsid w:val="00724A8A"/>
    <w:rsid w:val="00725A59"/>
    <w:rsid w:val="00725E67"/>
    <w:rsid w:val="00730A67"/>
    <w:rsid w:val="007331FF"/>
    <w:rsid w:val="00737A5A"/>
    <w:rsid w:val="00742D39"/>
    <w:rsid w:val="0074516B"/>
    <w:rsid w:val="00747324"/>
    <w:rsid w:val="007610D7"/>
    <w:rsid w:val="00762206"/>
    <w:rsid w:val="007629D3"/>
    <w:rsid w:val="007818D5"/>
    <w:rsid w:val="00786F15"/>
    <w:rsid w:val="00787FD6"/>
    <w:rsid w:val="00796E50"/>
    <w:rsid w:val="007A3C00"/>
    <w:rsid w:val="007A6053"/>
    <w:rsid w:val="007B24AC"/>
    <w:rsid w:val="007B4012"/>
    <w:rsid w:val="007B490F"/>
    <w:rsid w:val="007B6CC5"/>
    <w:rsid w:val="007C1383"/>
    <w:rsid w:val="007C3E8D"/>
    <w:rsid w:val="007C424D"/>
    <w:rsid w:val="007C4EDF"/>
    <w:rsid w:val="007D2AC9"/>
    <w:rsid w:val="007D36A8"/>
    <w:rsid w:val="007E1362"/>
    <w:rsid w:val="007E19EA"/>
    <w:rsid w:val="007E1B09"/>
    <w:rsid w:val="007F6792"/>
    <w:rsid w:val="00803489"/>
    <w:rsid w:val="00807B26"/>
    <w:rsid w:val="00821B6F"/>
    <w:rsid w:val="00831DAC"/>
    <w:rsid w:val="008348A2"/>
    <w:rsid w:val="00835CBD"/>
    <w:rsid w:val="00843F90"/>
    <w:rsid w:val="00844613"/>
    <w:rsid w:val="00850A43"/>
    <w:rsid w:val="00865479"/>
    <w:rsid w:val="008655C0"/>
    <w:rsid w:val="00867C65"/>
    <w:rsid w:val="00870707"/>
    <w:rsid w:val="00871D35"/>
    <w:rsid w:val="00882A3E"/>
    <w:rsid w:val="00883964"/>
    <w:rsid w:val="008869F7"/>
    <w:rsid w:val="00887F8F"/>
    <w:rsid w:val="008A2333"/>
    <w:rsid w:val="008A329B"/>
    <w:rsid w:val="008B1C44"/>
    <w:rsid w:val="008B544F"/>
    <w:rsid w:val="008C38A7"/>
    <w:rsid w:val="008C76CB"/>
    <w:rsid w:val="008D2DFE"/>
    <w:rsid w:val="008D3D15"/>
    <w:rsid w:val="008D567C"/>
    <w:rsid w:val="008D5F40"/>
    <w:rsid w:val="008D7EB3"/>
    <w:rsid w:val="008E1541"/>
    <w:rsid w:val="008E4D33"/>
    <w:rsid w:val="00902B40"/>
    <w:rsid w:val="00907181"/>
    <w:rsid w:val="0092037A"/>
    <w:rsid w:val="00924322"/>
    <w:rsid w:val="009246AD"/>
    <w:rsid w:val="00927CDC"/>
    <w:rsid w:val="00935961"/>
    <w:rsid w:val="0093629B"/>
    <w:rsid w:val="00937E72"/>
    <w:rsid w:val="00942500"/>
    <w:rsid w:val="009473E4"/>
    <w:rsid w:val="00954B13"/>
    <w:rsid w:val="00955057"/>
    <w:rsid w:val="00957C0B"/>
    <w:rsid w:val="00963C22"/>
    <w:rsid w:val="00963E5E"/>
    <w:rsid w:val="00967927"/>
    <w:rsid w:val="00971875"/>
    <w:rsid w:val="00984F9E"/>
    <w:rsid w:val="0098578B"/>
    <w:rsid w:val="00990895"/>
    <w:rsid w:val="00992B0C"/>
    <w:rsid w:val="0099679E"/>
    <w:rsid w:val="009968AF"/>
    <w:rsid w:val="009A03C4"/>
    <w:rsid w:val="009A2CF5"/>
    <w:rsid w:val="009A5579"/>
    <w:rsid w:val="009B0896"/>
    <w:rsid w:val="009B3EC3"/>
    <w:rsid w:val="009B6F5F"/>
    <w:rsid w:val="009C031A"/>
    <w:rsid w:val="009C5261"/>
    <w:rsid w:val="009D161E"/>
    <w:rsid w:val="009D6A63"/>
    <w:rsid w:val="009E1D2C"/>
    <w:rsid w:val="009E687E"/>
    <w:rsid w:val="009F6A5C"/>
    <w:rsid w:val="00A01E6E"/>
    <w:rsid w:val="00A02D62"/>
    <w:rsid w:val="00A05005"/>
    <w:rsid w:val="00A107AB"/>
    <w:rsid w:val="00A14189"/>
    <w:rsid w:val="00A1701C"/>
    <w:rsid w:val="00A269C9"/>
    <w:rsid w:val="00A32803"/>
    <w:rsid w:val="00A427F2"/>
    <w:rsid w:val="00A437E9"/>
    <w:rsid w:val="00A444E1"/>
    <w:rsid w:val="00A45CB2"/>
    <w:rsid w:val="00A460B5"/>
    <w:rsid w:val="00A46C91"/>
    <w:rsid w:val="00A50CA7"/>
    <w:rsid w:val="00A640B8"/>
    <w:rsid w:val="00A645C4"/>
    <w:rsid w:val="00A66999"/>
    <w:rsid w:val="00A66EDD"/>
    <w:rsid w:val="00A67821"/>
    <w:rsid w:val="00A70B6C"/>
    <w:rsid w:val="00A70C71"/>
    <w:rsid w:val="00A7136C"/>
    <w:rsid w:val="00A71C00"/>
    <w:rsid w:val="00A80473"/>
    <w:rsid w:val="00A82F7F"/>
    <w:rsid w:val="00A92B5B"/>
    <w:rsid w:val="00AA0117"/>
    <w:rsid w:val="00AB4962"/>
    <w:rsid w:val="00AB4DAE"/>
    <w:rsid w:val="00AC1839"/>
    <w:rsid w:val="00AC305B"/>
    <w:rsid w:val="00AC3715"/>
    <w:rsid w:val="00AC3A56"/>
    <w:rsid w:val="00AC5F97"/>
    <w:rsid w:val="00AC6438"/>
    <w:rsid w:val="00AC66E7"/>
    <w:rsid w:val="00AD29A4"/>
    <w:rsid w:val="00AD5980"/>
    <w:rsid w:val="00AE4B76"/>
    <w:rsid w:val="00AE4B97"/>
    <w:rsid w:val="00AF2AD1"/>
    <w:rsid w:val="00AF4909"/>
    <w:rsid w:val="00B21A0D"/>
    <w:rsid w:val="00B23D0C"/>
    <w:rsid w:val="00B402B5"/>
    <w:rsid w:val="00B40FE5"/>
    <w:rsid w:val="00B42C29"/>
    <w:rsid w:val="00B52578"/>
    <w:rsid w:val="00B563D9"/>
    <w:rsid w:val="00B631C3"/>
    <w:rsid w:val="00B63BC2"/>
    <w:rsid w:val="00B70D47"/>
    <w:rsid w:val="00B71491"/>
    <w:rsid w:val="00B73B69"/>
    <w:rsid w:val="00B7618D"/>
    <w:rsid w:val="00B767BB"/>
    <w:rsid w:val="00B859F2"/>
    <w:rsid w:val="00B875D7"/>
    <w:rsid w:val="00B97259"/>
    <w:rsid w:val="00BB1134"/>
    <w:rsid w:val="00BC1927"/>
    <w:rsid w:val="00BC3E2A"/>
    <w:rsid w:val="00BD0668"/>
    <w:rsid w:val="00BD09E8"/>
    <w:rsid w:val="00BD5122"/>
    <w:rsid w:val="00BE533F"/>
    <w:rsid w:val="00BF2978"/>
    <w:rsid w:val="00BF3D4B"/>
    <w:rsid w:val="00BF5F06"/>
    <w:rsid w:val="00BF7C0A"/>
    <w:rsid w:val="00C04D38"/>
    <w:rsid w:val="00C06CFC"/>
    <w:rsid w:val="00C07D26"/>
    <w:rsid w:val="00C119BB"/>
    <w:rsid w:val="00C12660"/>
    <w:rsid w:val="00C14399"/>
    <w:rsid w:val="00C154B6"/>
    <w:rsid w:val="00C15D91"/>
    <w:rsid w:val="00C165B1"/>
    <w:rsid w:val="00C228A6"/>
    <w:rsid w:val="00C251C8"/>
    <w:rsid w:val="00C30403"/>
    <w:rsid w:val="00C32897"/>
    <w:rsid w:val="00C32BF5"/>
    <w:rsid w:val="00C33E99"/>
    <w:rsid w:val="00C342DB"/>
    <w:rsid w:val="00C3454F"/>
    <w:rsid w:val="00C34CB5"/>
    <w:rsid w:val="00C35CE6"/>
    <w:rsid w:val="00C433E4"/>
    <w:rsid w:val="00C4493C"/>
    <w:rsid w:val="00C45088"/>
    <w:rsid w:val="00C45E7B"/>
    <w:rsid w:val="00C53A4A"/>
    <w:rsid w:val="00C57EE4"/>
    <w:rsid w:val="00C7078A"/>
    <w:rsid w:val="00C72D78"/>
    <w:rsid w:val="00C77815"/>
    <w:rsid w:val="00C77856"/>
    <w:rsid w:val="00C9140C"/>
    <w:rsid w:val="00C93819"/>
    <w:rsid w:val="00C94273"/>
    <w:rsid w:val="00C95ECF"/>
    <w:rsid w:val="00CA15CA"/>
    <w:rsid w:val="00CA1878"/>
    <w:rsid w:val="00CA2C64"/>
    <w:rsid w:val="00CA2EF0"/>
    <w:rsid w:val="00CB078C"/>
    <w:rsid w:val="00CB5557"/>
    <w:rsid w:val="00CC00F0"/>
    <w:rsid w:val="00CC30E3"/>
    <w:rsid w:val="00CC68D9"/>
    <w:rsid w:val="00CC6F0B"/>
    <w:rsid w:val="00CD2389"/>
    <w:rsid w:val="00CD25F1"/>
    <w:rsid w:val="00CD4635"/>
    <w:rsid w:val="00CD58F9"/>
    <w:rsid w:val="00CE1C3F"/>
    <w:rsid w:val="00CE21EA"/>
    <w:rsid w:val="00CE43F6"/>
    <w:rsid w:val="00CE4C99"/>
    <w:rsid w:val="00CE5490"/>
    <w:rsid w:val="00CE5CF9"/>
    <w:rsid w:val="00CE5E3C"/>
    <w:rsid w:val="00CE5E96"/>
    <w:rsid w:val="00CE6BF1"/>
    <w:rsid w:val="00CE70E6"/>
    <w:rsid w:val="00CF2F07"/>
    <w:rsid w:val="00CF5BCC"/>
    <w:rsid w:val="00D20DC7"/>
    <w:rsid w:val="00D21F1F"/>
    <w:rsid w:val="00D2314A"/>
    <w:rsid w:val="00D24131"/>
    <w:rsid w:val="00D25ABF"/>
    <w:rsid w:val="00D30ECE"/>
    <w:rsid w:val="00D41E92"/>
    <w:rsid w:val="00D53582"/>
    <w:rsid w:val="00D575F9"/>
    <w:rsid w:val="00D61DBF"/>
    <w:rsid w:val="00D66756"/>
    <w:rsid w:val="00D70303"/>
    <w:rsid w:val="00D7282F"/>
    <w:rsid w:val="00D80AF6"/>
    <w:rsid w:val="00D86677"/>
    <w:rsid w:val="00D928D2"/>
    <w:rsid w:val="00DA6741"/>
    <w:rsid w:val="00DA737B"/>
    <w:rsid w:val="00DB1D7D"/>
    <w:rsid w:val="00DB30E0"/>
    <w:rsid w:val="00DC235F"/>
    <w:rsid w:val="00DC6073"/>
    <w:rsid w:val="00DC6EC9"/>
    <w:rsid w:val="00DD1EEC"/>
    <w:rsid w:val="00DD29EF"/>
    <w:rsid w:val="00DD5489"/>
    <w:rsid w:val="00DE3BBF"/>
    <w:rsid w:val="00DE6D45"/>
    <w:rsid w:val="00DE78D2"/>
    <w:rsid w:val="00DF43C1"/>
    <w:rsid w:val="00DF5851"/>
    <w:rsid w:val="00DF59F4"/>
    <w:rsid w:val="00E03D6E"/>
    <w:rsid w:val="00E03ED0"/>
    <w:rsid w:val="00E064D4"/>
    <w:rsid w:val="00E074F2"/>
    <w:rsid w:val="00E11A2D"/>
    <w:rsid w:val="00E12375"/>
    <w:rsid w:val="00E12634"/>
    <w:rsid w:val="00E22EEC"/>
    <w:rsid w:val="00E2340D"/>
    <w:rsid w:val="00E23800"/>
    <w:rsid w:val="00E27D23"/>
    <w:rsid w:val="00E3155A"/>
    <w:rsid w:val="00E32A18"/>
    <w:rsid w:val="00E46BD3"/>
    <w:rsid w:val="00E50E16"/>
    <w:rsid w:val="00E52608"/>
    <w:rsid w:val="00E65825"/>
    <w:rsid w:val="00E65A6B"/>
    <w:rsid w:val="00E71A27"/>
    <w:rsid w:val="00E72D45"/>
    <w:rsid w:val="00E75388"/>
    <w:rsid w:val="00E75929"/>
    <w:rsid w:val="00E772FA"/>
    <w:rsid w:val="00E84A2B"/>
    <w:rsid w:val="00E84CB9"/>
    <w:rsid w:val="00E85EBE"/>
    <w:rsid w:val="00E91F08"/>
    <w:rsid w:val="00E96302"/>
    <w:rsid w:val="00E96615"/>
    <w:rsid w:val="00EA0C79"/>
    <w:rsid w:val="00EA4107"/>
    <w:rsid w:val="00EA5C49"/>
    <w:rsid w:val="00EB0FC9"/>
    <w:rsid w:val="00EB6E34"/>
    <w:rsid w:val="00EB729C"/>
    <w:rsid w:val="00EC2723"/>
    <w:rsid w:val="00EC6381"/>
    <w:rsid w:val="00ED338B"/>
    <w:rsid w:val="00EE30E3"/>
    <w:rsid w:val="00EE44EF"/>
    <w:rsid w:val="00EF35CC"/>
    <w:rsid w:val="00F05662"/>
    <w:rsid w:val="00F05CA2"/>
    <w:rsid w:val="00F103D7"/>
    <w:rsid w:val="00F12F78"/>
    <w:rsid w:val="00F1642B"/>
    <w:rsid w:val="00F17DEA"/>
    <w:rsid w:val="00F235EE"/>
    <w:rsid w:val="00F37B16"/>
    <w:rsid w:val="00F61564"/>
    <w:rsid w:val="00F77B12"/>
    <w:rsid w:val="00F81547"/>
    <w:rsid w:val="00F82E62"/>
    <w:rsid w:val="00F83309"/>
    <w:rsid w:val="00F8537A"/>
    <w:rsid w:val="00F866EB"/>
    <w:rsid w:val="00F97782"/>
    <w:rsid w:val="00FA68AA"/>
    <w:rsid w:val="00FA7ECD"/>
    <w:rsid w:val="00FC3E3D"/>
    <w:rsid w:val="00FC715C"/>
    <w:rsid w:val="00FD5F00"/>
    <w:rsid w:val="00FD762A"/>
    <w:rsid w:val="00FE1F40"/>
    <w:rsid w:val="00FE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A59364-62DF-4A63-A3F7-B599BE2D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/>
      <w:jc w:val="both"/>
    </w:pPr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rsid w:val="00865479"/>
    <w:pPr>
      <w:keepNext/>
      <w:spacing w:before="180" w:after="60"/>
      <w:ind w:left="480" w:hanging="240"/>
      <w:outlineLvl w:val="0"/>
    </w:pPr>
    <w:rPr>
      <w:rFonts w:ascii="Myriad Pro Light" w:hAnsi="Myriad Pro Light"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865479"/>
    <w:pPr>
      <w:keepNext/>
      <w:spacing w:before="60" w:after="60"/>
      <w:outlineLvl w:val="1"/>
    </w:pPr>
    <w:rPr>
      <w:rFonts w:ascii="Myriad Pro Light" w:hAnsi="Myriad Pro Light"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rsid w:val="00865479"/>
    <w:pPr>
      <w:keepNext/>
      <w:spacing w:before="60" w:after="60"/>
      <w:ind w:left="180"/>
      <w:outlineLvl w:val="2"/>
    </w:pPr>
    <w:rPr>
      <w:rFonts w:ascii="Myriad Pro Light" w:hAnsi="Myriad Pro Light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FootnoteText">
    <w:name w:val="footnote text"/>
    <w:basedOn w:val="Normal"/>
    <w:next w:val="TFReferencesSection"/>
    <w:semiHidden/>
  </w:style>
  <w:style w:type="paragraph" w:customStyle="1" w:styleId="TFReferencesSection">
    <w:name w:val="TF_References_Section"/>
    <w:basedOn w:val="Normal"/>
    <w:next w:val="Normal"/>
    <w:autoRedefine/>
    <w:rsid w:val="001529C8"/>
    <w:pPr>
      <w:tabs>
        <w:tab w:val="left" w:pos="142"/>
      </w:tabs>
      <w:spacing w:after="0"/>
    </w:pPr>
    <w:rPr>
      <w:rFonts w:ascii="Times New Roman" w:hAnsi="Times New Roman"/>
      <w:iCs/>
      <w:noProof/>
      <w:kern w:val="19"/>
      <w:sz w:val="16"/>
      <w:szCs w:val="24"/>
    </w:rPr>
  </w:style>
  <w:style w:type="paragraph" w:customStyle="1" w:styleId="TAMainText">
    <w:name w:val="TA_Main_Text"/>
    <w:basedOn w:val="Normal"/>
    <w:autoRedefine/>
    <w:rsid w:val="000A002A"/>
    <w:pPr>
      <w:spacing w:after="0"/>
      <w:ind w:firstLine="142"/>
    </w:pPr>
    <w:rPr>
      <w:rFonts w:ascii="Times New Roman" w:hAnsi="Times New Roman"/>
      <w:kern w:val="21"/>
      <w:sz w:val="18"/>
      <w:szCs w:val="18"/>
      <w:lang w:val="en-GB"/>
    </w:rPr>
  </w:style>
  <w:style w:type="paragraph" w:customStyle="1" w:styleId="BATitle">
    <w:name w:val="BA_Title"/>
    <w:basedOn w:val="Normal"/>
    <w:next w:val="BBAuthorName"/>
    <w:autoRedefine/>
    <w:rsid w:val="00427112"/>
    <w:pPr>
      <w:spacing w:before="1400" w:after="180"/>
      <w:jc w:val="left"/>
    </w:pPr>
    <w:rPr>
      <w:rFonts w:ascii="Myriad Pro Light" w:hAnsi="Myriad Pro Light"/>
      <w:b/>
      <w:kern w:val="36"/>
      <w:sz w:val="34"/>
    </w:rPr>
  </w:style>
  <w:style w:type="paragraph" w:customStyle="1" w:styleId="BBAuthorName">
    <w:name w:val="BB_Author_Name"/>
    <w:basedOn w:val="Normal"/>
    <w:next w:val="BCAuthorAddress"/>
    <w:autoRedefine/>
    <w:rsid w:val="000E75E3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BIEmailAddress"/>
    <w:autoRedefine/>
    <w:rsid w:val="00A32803"/>
    <w:pPr>
      <w:spacing w:after="60"/>
      <w:jc w:val="left"/>
    </w:pPr>
    <w:rPr>
      <w:rFonts w:ascii="Times New Roman" w:hAnsi="Times New Roman"/>
      <w:kern w:val="22"/>
      <w:sz w:val="16"/>
      <w:szCs w:val="16"/>
    </w:rPr>
  </w:style>
  <w:style w:type="paragraph" w:customStyle="1" w:styleId="BIEmailAddress">
    <w:name w:val="BI_Email_Address"/>
    <w:basedOn w:val="Normal"/>
    <w:next w:val="AIReceivedDate"/>
    <w:autoRedefine/>
    <w:rsid w:val="003A0F5F"/>
    <w:pPr>
      <w:spacing w:after="100"/>
      <w:jc w:val="left"/>
    </w:pPr>
    <w:rPr>
      <w:rFonts w:ascii="Arno Pro" w:hAnsi="Arno Pro"/>
      <w:sz w:val="18"/>
    </w:rPr>
  </w:style>
  <w:style w:type="paragraph" w:customStyle="1" w:styleId="AIReceivedDate">
    <w:name w:val="AI_Received_Date"/>
    <w:basedOn w:val="Normal"/>
    <w:next w:val="Normal"/>
    <w:autoRedefine/>
    <w:rsid w:val="00A444E1"/>
    <w:pPr>
      <w:spacing w:after="100"/>
      <w:jc w:val="left"/>
    </w:pPr>
    <w:rPr>
      <w:rFonts w:ascii="Arno Pro" w:hAnsi="Arno Pro"/>
      <w:sz w:val="18"/>
    </w:rPr>
  </w:style>
  <w:style w:type="paragraph" w:customStyle="1" w:styleId="BDAbstract">
    <w:name w:val="BD_Abstract"/>
    <w:basedOn w:val="Normal"/>
    <w:next w:val="TAMainText"/>
    <w:link w:val="BDAbstractChar"/>
    <w:autoRedefine/>
    <w:rsid w:val="007C4EDF"/>
    <w:pPr>
      <w:pBdr>
        <w:top w:val="single" w:sz="4" w:space="1" w:color="auto"/>
        <w:bottom w:val="single" w:sz="4" w:space="1" w:color="auto"/>
      </w:pBdr>
      <w:spacing w:before="100" w:after="600"/>
    </w:pPr>
    <w:rPr>
      <w:rFonts w:ascii="Times New Roman" w:hAnsi="Times New Roman"/>
      <w:kern w:val="21"/>
      <w:sz w:val="18"/>
    </w:rPr>
  </w:style>
  <w:style w:type="paragraph" w:customStyle="1" w:styleId="SectionContent">
    <w:name w:val="Section_Content"/>
    <w:basedOn w:val="StyleFACorrespondingAuthorFootnote"/>
    <w:next w:val="Normal"/>
    <w:autoRedefine/>
    <w:rsid w:val="00591AC2"/>
    <w:pPr>
      <w:jc w:val="both"/>
    </w:pPr>
  </w:style>
  <w:style w:type="paragraph" w:customStyle="1" w:styleId="VCSchemeTitle">
    <w:name w:val="VC_Scheme_Title"/>
    <w:basedOn w:val="Normal"/>
    <w:next w:val="Normal"/>
    <w:autoRedefine/>
    <w:rsid w:val="004A5398"/>
    <w:pPr>
      <w:spacing w:after="0"/>
    </w:pPr>
    <w:rPr>
      <w:rFonts w:ascii="Times New Roman" w:hAnsi="Times New Roman"/>
      <w:kern w:val="21"/>
      <w:sz w:val="18"/>
      <w:szCs w:val="18"/>
    </w:rPr>
  </w:style>
  <w:style w:type="paragraph" w:customStyle="1" w:styleId="VDTableTitle">
    <w:name w:val="VD_Table_Title"/>
    <w:basedOn w:val="Normal"/>
    <w:next w:val="Normal"/>
    <w:autoRedefine/>
    <w:rsid w:val="00427112"/>
    <w:pPr>
      <w:spacing w:after="180"/>
    </w:pPr>
    <w:rPr>
      <w:rFonts w:ascii="Arno Pro" w:hAnsi="Arno Pro"/>
      <w:b/>
      <w:kern w:val="21"/>
      <w:sz w:val="19"/>
      <w:szCs w:val="19"/>
    </w:rPr>
  </w:style>
  <w:style w:type="paragraph" w:customStyle="1" w:styleId="VAFigureCaption">
    <w:name w:val="VA_Figure_Caption"/>
    <w:basedOn w:val="Normal"/>
    <w:next w:val="Normal"/>
    <w:autoRedefine/>
    <w:rsid w:val="004A5398"/>
    <w:pPr>
      <w:spacing w:before="200" w:after="120"/>
    </w:pPr>
    <w:rPr>
      <w:rFonts w:ascii="Times New Roman" w:hAnsi="Times New Roman"/>
      <w:b/>
      <w:kern w:val="20"/>
      <w:sz w:val="18"/>
    </w:rPr>
  </w:style>
  <w:style w:type="paragraph" w:customStyle="1" w:styleId="VBChartTitle">
    <w:name w:val="VB_Chart_Title"/>
    <w:basedOn w:val="Normal"/>
    <w:next w:val="Normal"/>
    <w:autoRedefine/>
    <w:rsid w:val="00427112"/>
    <w:pPr>
      <w:spacing w:after="180"/>
    </w:pPr>
    <w:rPr>
      <w:rFonts w:ascii="Arno Pro" w:hAnsi="Arno Pro"/>
      <w:b/>
      <w:kern w:val="21"/>
      <w:sz w:val="19"/>
    </w:rPr>
  </w:style>
  <w:style w:type="paragraph" w:customStyle="1" w:styleId="FETableFootnote">
    <w:name w:val="FE_Table_Footnote"/>
    <w:basedOn w:val="Normal"/>
    <w:next w:val="Normal"/>
    <w:autoRedefine/>
    <w:rsid w:val="00DF5851"/>
    <w:pPr>
      <w:spacing w:before="60" w:after="120"/>
    </w:pPr>
    <w:rPr>
      <w:rFonts w:ascii="Times New Roman" w:hAnsi="Times New Roman"/>
      <w:sz w:val="18"/>
    </w:rPr>
  </w:style>
  <w:style w:type="paragraph" w:customStyle="1" w:styleId="FCChartFootnote">
    <w:name w:val="FC_Chart_Footnote"/>
    <w:basedOn w:val="Normal"/>
    <w:next w:val="Normal"/>
    <w:autoRedefine/>
    <w:rsid w:val="00157E12"/>
    <w:pPr>
      <w:spacing w:before="60" w:after="120"/>
      <w:ind w:firstLine="187"/>
    </w:pPr>
    <w:rPr>
      <w:rFonts w:ascii="Arno Pro" w:hAnsi="Arno Pro"/>
      <w:sz w:val="18"/>
    </w:rPr>
  </w:style>
  <w:style w:type="paragraph" w:customStyle="1" w:styleId="FDSchemeFootnote">
    <w:name w:val="FD_Scheme_Footnote"/>
    <w:basedOn w:val="Normal"/>
    <w:next w:val="Normal"/>
    <w:autoRedefine/>
    <w:rsid w:val="00157E12"/>
    <w:pPr>
      <w:spacing w:before="60" w:after="120"/>
      <w:ind w:firstLine="187"/>
    </w:pPr>
    <w:rPr>
      <w:rFonts w:ascii="Arno Pro" w:hAnsi="Arno Pro"/>
      <w:sz w:val="18"/>
    </w:rPr>
  </w:style>
  <w:style w:type="paragraph" w:customStyle="1" w:styleId="TCTableBody">
    <w:name w:val="TC_Table_Body"/>
    <w:basedOn w:val="Normal"/>
    <w:next w:val="Normal"/>
    <w:link w:val="TCTableBodyChar"/>
    <w:autoRedefine/>
    <w:rsid w:val="009473E4"/>
    <w:pPr>
      <w:spacing w:before="20" w:after="60"/>
      <w:jc w:val="center"/>
    </w:pPr>
    <w:rPr>
      <w:rFonts w:ascii="Times New Roman" w:hAnsi="Times New Roman"/>
      <w:bCs/>
      <w:kern w:val="20"/>
      <w:sz w:val="18"/>
    </w:rPr>
  </w:style>
  <w:style w:type="paragraph" w:customStyle="1" w:styleId="StyleFACorrespondingAuthorFootnote">
    <w:name w:val="Style FA_Corresponding_Author_Footnote"/>
    <w:basedOn w:val="Normal"/>
    <w:next w:val="BGKeywords"/>
    <w:link w:val="StyleFACorrespondingAuthorFootnoteChar"/>
    <w:autoRedefine/>
    <w:rsid w:val="000D2D84"/>
    <w:pPr>
      <w:spacing w:after="0"/>
      <w:jc w:val="left"/>
    </w:pPr>
    <w:rPr>
      <w:rFonts w:ascii="Arno Pro" w:hAnsi="Arno Pro"/>
      <w:kern w:val="20"/>
      <w:sz w:val="18"/>
    </w:rPr>
  </w:style>
  <w:style w:type="paragraph" w:customStyle="1" w:styleId="BEAuthorBiography">
    <w:name w:val="BE_Author_Biography"/>
    <w:basedOn w:val="Normal"/>
    <w:autoRedefine/>
    <w:rsid w:val="003A0F5F"/>
    <w:rPr>
      <w:rFonts w:ascii="Arno Pro" w:hAnsi="Arno Pro"/>
      <w:sz w:val="22"/>
    </w:rPr>
  </w:style>
  <w:style w:type="paragraph" w:customStyle="1" w:styleId="StyleBIEmailAddress95pt">
    <w:name w:val="Style BI_Email_Address + 9.5 pt"/>
    <w:basedOn w:val="BIEmailAddress"/>
    <w:rsid w:val="007F6792"/>
    <w:pPr>
      <w:spacing w:after="60"/>
    </w:pPr>
    <w:rPr>
      <w:sz w:val="19"/>
    </w:rPr>
  </w:style>
  <w:style w:type="paragraph" w:customStyle="1" w:styleId="SNSynopsisTOC">
    <w:name w:val="SN_Synopsis_TOC"/>
    <w:basedOn w:val="Normal"/>
    <w:next w:val="Normal"/>
    <w:autoRedefine/>
    <w:rsid w:val="000E75E3"/>
    <w:pPr>
      <w:spacing w:after="60"/>
    </w:pPr>
    <w:rPr>
      <w:rFonts w:ascii="Arno Pro" w:hAnsi="Arno Pro"/>
      <w:kern w:val="22"/>
      <w:sz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"/>
    <w:next w:val="BHBriefs"/>
    <w:autoRedefine/>
    <w:rsid w:val="00AC5F97"/>
    <w:pPr>
      <w:spacing w:after="220"/>
      <w:jc w:val="left"/>
    </w:pPr>
    <w:rPr>
      <w:rFonts w:ascii="Arno Pro" w:hAnsi="Arno Pro"/>
      <w:i/>
      <w:kern w:val="22"/>
      <w:sz w:val="20"/>
    </w:rPr>
  </w:style>
  <w:style w:type="paragraph" w:customStyle="1" w:styleId="BHBriefs">
    <w:name w:val="BH_Briefs"/>
    <w:basedOn w:val="Normal"/>
    <w:next w:val="BDAbstract"/>
    <w:autoRedefine/>
    <w:rsid w:val="000E75E3"/>
    <w:pPr>
      <w:spacing w:before="180" w:after="60"/>
      <w:jc w:val="left"/>
    </w:pPr>
    <w:rPr>
      <w:rFonts w:ascii="Arno Pro" w:hAnsi="Arno Pro"/>
      <w:kern w:val="22"/>
      <w:sz w:val="2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96302"/>
    <w:rPr>
      <w:rFonts w:ascii="Tahoma" w:hAnsi="Tahoma" w:cs="Tahoma"/>
      <w:sz w:val="16"/>
      <w:szCs w:val="16"/>
    </w:rPr>
  </w:style>
  <w:style w:type="character" w:styleId="EndnoteReference">
    <w:name w:val="endnote reference"/>
    <w:semiHidden/>
    <w:rsid w:val="00A66EDD"/>
    <w:rPr>
      <w:rFonts w:ascii="Times" w:hAnsi="Times"/>
      <w:sz w:val="18"/>
      <w:vertAlign w:val="superscript"/>
    </w:rPr>
  </w:style>
  <w:style w:type="paragraph" w:customStyle="1" w:styleId="StyleTCTableBodyBold">
    <w:name w:val="Style TC_Table_Body + Bold"/>
    <w:basedOn w:val="TCTableBody"/>
    <w:link w:val="StyleTCTableBodyBoldChar"/>
    <w:rsid w:val="000E75E3"/>
    <w:rPr>
      <w:b/>
      <w:bCs w:val="0"/>
      <w:kern w:val="22"/>
      <w:sz w:val="15"/>
    </w:rPr>
  </w:style>
  <w:style w:type="character" w:customStyle="1" w:styleId="StyleFACorrespondingAuthorFootnoteChar">
    <w:name w:val="Style FA_Corresponding_Author_Footnote Char"/>
    <w:link w:val="StyleFACorrespondingAuthorFootnote"/>
    <w:rsid w:val="000D2D84"/>
    <w:rPr>
      <w:rFonts w:ascii="Arno Pro" w:hAnsi="Arno Pro"/>
      <w:kern w:val="20"/>
      <w:sz w:val="18"/>
      <w:lang w:val="en-US" w:eastAsia="en-US" w:bidi="ar-SA"/>
    </w:rPr>
  </w:style>
  <w:style w:type="paragraph" w:customStyle="1" w:styleId="BDAbstractTitle">
    <w:name w:val="BD_Abstract_Title"/>
    <w:basedOn w:val="BDAbstract"/>
    <w:link w:val="BDAbstractTitleChar"/>
    <w:rsid w:val="006532A9"/>
    <w:rPr>
      <w:b/>
    </w:rPr>
  </w:style>
  <w:style w:type="character" w:customStyle="1" w:styleId="BDAbstractChar">
    <w:name w:val="BD_Abstract Char"/>
    <w:link w:val="BDAbstract"/>
    <w:rsid w:val="007C4EDF"/>
    <w:rPr>
      <w:rFonts w:ascii="Times New Roman" w:hAnsi="Times New Roman"/>
      <w:kern w:val="21"/>
      <w:sz w:val="18"/>
    </w:rPr>
  </w:style>
  <w:style w:type="character" w:customStyle="1" w:styleId="BDAbstractTitleChar">
    <w:name w:val="BD_Abstract_Title Char"/>
    <w:link w:val="BDAbstractTitle"/>
    <w:rsid w:val="006532A9"/>
    <w:rPr>
      <w:rFonts w:ascii="Arno Pro" w:hAnsi="Arno Pro"/>
      <w:b/>
      <w:kern w:val="21"/>
      <w:sz w:val="19"/>
      <w:lang w:val="en-US" w:eastAsia="en-US" w:bidi="ar-SA"/>
    </w:rPr>
  </w:style>
  <w:style w:type="paragraph" w:customStyle="1" w:styleId="SectionTitle">
    <w:name w:val="Section_Title"/>
    <w:basedOn w:val="SectionContent"/>
    <w:autoRedefine/>
    <w:rsid w:val="00942500"/>
    <w:pPr>
      <w:spacing w:before="180" w:after="120"/>
    </w:pPr>
    <w:rPr>
      <w:rFonts w:ascii="Myriad Pro Light" w:hAnsi="Myriad Pro Light"/>
      <w:b/>
      <w:sz w:val="21"/>
      <w:szCs w:val="18"/>
    </w:rPr>
  </w:style>
  <w:style w:type="paragraph" w:customStyle="1" w:styleId="SectionSubtitle">
    <w:name w:val="Section_Subtitle"/>
    <w:basedOn w:val="Normal"/>
    <w:link w:val="SectionSubtitleChar"/>
    <w:autoRedefine/>
    <w:rsid w:val="00591AC2"/>
    <w:pPr>
      <w:spacing w:before="120" w:after="60"/>
    </w:pPr>
    <w:rPr>
      <w:rFonts w:ascii="Myriad Pro Light" w:hAnsi="Myriad Pro Light"/>
      <w:b/>
      <w:kern w:val="21"/>
      <w:sz w:val="19"/>
      <w:szCs w:val="14"/>
    </w:rPr>
  </w:style>
  <w:style w:type="character" w:customStyle="1" w:styleId="SectionSubtitleChar">
    <w:name w:val="Section_Subtitle Char"/>
    <w:link w:val="SectionSubtitle"/>
    <w:rsid w:val="00591AC2"/>
    <w:rPr>
      <w:rFonts w:ascii="Myriad Pro Light" w:hAnsi="Myriad Pro Light"/>
      <w:b/>
      <w:kern w:val="21"/>
      <w:sz w:val="19"/>
      <w:szCs w:val="14"/>
    </w:rPr>
  </w:style>
  <w:style w:type="character" w:customStyle="1" w:styleId="TCTableBodyChar">
    <w:name w:val="TC_Table_Body Char"/>
    <w:link w:val="TCTableBody"/>
    <w:rsid w:val="009473E4"/>
    <w:rPr>
      <w:rFonts w:ascii="Times New Roman" w:hAnsi="Times New Roman"/>
      <w:bCs/>
      <w:kern w:val="20"/>
      <w:sz w:val="18"/>
    </w:rPr>
  </w:style>
  <w:style w:type="character" w:customStyle="1" w:styleId="StyleTCTableBodyBoldChar">
    <w:name w:val="Style TC_Table_Body + Bold Char"/>
    <w:link w:val="StyleTCTableBodyBold"/>
    <w:rsid w:val="000E75E3"/>
    <w:rPr>
      <w:rFonts w:ascii="Arno Pro" w:hAnsi="Arno Pro"/>
      <w:b/>
      <w:bCs/>
      <w:kern w:val="22"/>
      <w:sz w:val="15"/>
      <w:lang w:val="en-US" w:eastAsia="en-US" w:bidi="ar-SA"/>
    </w:rPr>
  </w:style>
  <w:style w:type="table" w:styleId="TableGrid">
    <w:name w:val="Table Grid"/>
    <w:basedOn w:val="TableNormal"/>
    <w:rsid w:val="004D6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4D62EA"/>
    <w:pPr>
      <w:spacing w:after="20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DF5851"/>
    <w:rPr>
      <w:rFonts w:ascii="Times" w:hAnsi="Times"/>
      <w:sz w:val="24"/>
    </w:rPr>
  </w:style>
  <w:style w:type="paragraph" w:styleId="Header">
    <w:name w:val="header"/>
    <w:basedOn w:val="Normal"/>
    <w:link w:val="HeaderChar"/>
    <w:rsid w:val="00C9381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C93819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67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80400">
                  <w:marLeft w:val="0"/>
                  <w:marRight w:val="0"/>
                  <w:marTop w:val="240"/>
                  <w:marBottom w:val="0"/>
                  <w:divBdr>
                    <w:top w:val="single" w:sz="18" w:space="3" w:color="E1E9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7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9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39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703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8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440497">
              <w:marLeft w:val="0"/>
              <w:marRight w:val="0"/>
              <w:marTop w:val="480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70921">
                  <w:marLeft w:val="168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5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89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311485">
                  <w:marLeft w:val="0"/>
                  <w:marRight w:val="0"/>
                  <w:marTop w:val="240"/>
                  <w:marBottom w:val="0"/>
                  <w:divBdr>
                    <w:top w:val="single" w:sz="18" w:space="3" w:color="E1E9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4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88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60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06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8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416641">
              <w:marLeft w:val="0"/>
              <w:marRight w:val="0"/>
              <w:marTop w:val="480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12780">
                  <w:marLeft w:val="168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6.tiff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tif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tiff"/><Relationship Id="rId20" Type="http://schemas.openxmlformats.org/officeDocument/2006/relationships/hyperlink" Target="http://pubs.acs.or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image" Target="media/image1.tiff"/><Relationship Id="rId23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image" Target="media/image5.tiff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shley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309FE-ED90-4158-A177-36BC50CD140D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87426CA0-B454-4480-801D-9346CF261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0</TotalTime>
  <Pages>5</Pages>
  <Words>3797</Words>
  <Characters>21643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25390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creator>Ashley, Andrew E</dc:creator>
  <cp:lastModifiedBy>Stork, Leigh A</cp:lastModifiedBy>
  <cp:revision>2</cp:revision>
  <cp:lastPrinted>2016-10-04T12:19:00Z</cp:lastPrinted>
  <dcterms:created xsi:type="dcterms:W3CDTF">2016-10-05T10:27:00Z</dcterms:created>
  <dcterms:modified xsi:type="dcterms:W3CDTF">2016-10-05T10:27:00Z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http://www.zotero.org/styles/angewandte-chemie</vt:lpwstr>
  </property>
  <property fmtid="{D5CDD505-2E9C-101B-9397-08002B2CF9AE}" pid="7" name="Mendeley Recent Style Name 2_1">
    <vt:lpwstr>Angewandte Chemie International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http://www.zotero.org/styles/journal-of-the-american-chemical-society</vt:lpwstr>
  </property>
  <property fmtid="{D5CDD505-2E9C-101B-9397-08002B2CF9AE}" pid="13" name="Mendeley Recent Style Name 5_1">
    <vt:lpwstr>Journal of the American Chemical Society</vt:lpwstr>
  </property>
  <property fmtid="{D5CDD505-2E9C-101B-9397-08002B2CF9AE}" pid="14" name="Mendeley Recent Style Id 6_1">
    <vt:lpwstr>http://csl.mendeley.com/styles/23783/nature-etaltest</vt:lpwstr>
  </property>
  <property fmtid="{D5CDD505-2E9C-101B-9397-08002B2CF9AE}" pid="15" name="Mendeley Recent Style Name 6_1">
    <vt:lpwstr>Nature - Katharine Thompson</vt:lpwstr>
  </property>
  <property fmtid="{D5CDD505-2E9C-101B-9397-08002B2CF9AE}" pid="16" name="Mendeley Recent Style Id 7_1">
    <vt:lpwstr>http://www.zotero.org/styles/nature-chemistry</vt:lpwstr>
  </property>
  <property fmtid="{D5CDD505-2E9C-101B-9397-08002B2CF9AE}" pid="17" name="Mendeley Recent Style Name 7_1">
    <vt:lpwstr>Nature Chemistry</vt:lpwstr>
  </property>
  <property fmtid="{D5CDD505-2E9C-101B-9397-08002B2CF9AE}" pid="18" name="Mendeley Recent Style Id 8_1">
    <vt:lpwstr>http://www.zotero.org/styles/royal-society-of-chemistry</vt:lpwstr>
  </property>
  <property fmtid="{D5CDD505-2E9C-101B-9397-08002B2CF9AE}" pid="19" name="Mendeley Recent Style Name 8_1">
    <vt:lpwstr>Royal Society of Chemistry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