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DB786" w14:textId="593FE58D" w:rsidR="003231DD" w:rsidRPr="00EE3984" w:rsidRDefault="0094719E" w:rsidP="00B07D0D">
      <w:pPr>
        <w:pStyle w:val="Heading1"/>
        <w:snapToGrid w:val="0"/>
        <w:spacing w:before="0" w:after="240" w:line="360" w:lineRule="auto"/>
        <w:jc w:val="center"/>
        <w:rPr>
          <w:sz w:val="24"/>
          <w:szCs w:val="24"/>
          <w:lang w:val="en-GB"/>
        </w:rPr>
      </w:pPr>
      <w:r w:rsidRPr="00EE3984">
        <w:rPr>
          <w:sz w:val="24"/>
          <w:szCs w:val="24"/>
          <w:lang w:val="en-GB"/>
        </w:rPr>
        <w:t xml:space="preserve">Editorial/Preface of </w:t>
      </w:r>
      <w:r w:rsidR="007D2FF3" w:rsidRPr="00EE3984">
        <w:rPr>
          <w:sz w:val="24"/>
          <w:szCs w:val="24"/>
          <w:lang w:val="en-GB"/>
        </w:rPr>
        <w:t xml:space="preserve">Special Issue </w:t>
      </w:r>
      <w:r w:rsidRPr="00EE3984">
        <w:rPr>
          <w:sz w:val="24"/>
          <w:szCs w:val="24"/>
          <w:lang w:val="en-GB"/>
        </w:rPr>
        <w:t>AESMT'2</w:t>
      </w:r>
      <w:r w:rsidR="00482C8B" w:rsidRPr="00EE3984">
        <w:rPr>
          <w:sz w:val="24"/>
          <w:szCs w:val="24"/>
          <w:lang w:val="en-GB"/>
        </w:rPr>
        <w:t>4</w:t>
      </w:r>
    </w:p>
    <w:p w14:paraId="0E9BAEBD" w14:textId="58EA8DA2" w:rsidR="007E125A" w:rsidRPr="00EE3984" w:rsidRDefault="0094719E" w:rsidP="00B07D0D">
      <w:pPr>
        <w:snapToGrid w:val="0"/>
        <w:spacing w:after="240" w:line="360" w:lineRule="auto"/>
        <w:jc w:val="center"/>
        <w:rPr>
          <w:sz w:val="22"/>
          <w:szCs w:val="22"/>
          <w:lang w:val="en-GB"/>
        </w:rPr>
      </w:pPr>
      <w:r w:rsidRPr="00EE3984">
        <w:rPr>
          <w:sz w:val="22"/>
          <w:szCs w:val="22"/>
          <w:lang w:val="en-GB"/>
        </w:rPr>
        <w:t xml:space="preserve">A. </w:t>
      </w:r>
      <w:r w:rsidR="00E2591C" w:rsidRPr="00EE3984">
        <w:rPr>
          <w:sz w:val="22"/>
          <w:szCs w:val="22"/>
          <w:lang w:val="en-GB"/>
        </w:rPr>
        <w:t xml:space="preserve">G. </w:t>
      </w:r>
      <w:r w:rsidRPr="00EE3984">
        <w:rPr>
          <w:sz w:val="22"/>
          <w:szCs w:val="22"/>
          <w:lang w:val="en-GB"/>
        </w:rPr>
        <w:t>Georgiev</w:t>
      </w:r>
      <w:r w:rsidR="00522783" w:rsidRPr="00EE3984">
        <w:rPr>
          <w:sz w:val="22"/>
          <w:szCs w:val="22"/>
          <w:vertAlign w:val="superscript"/>
          <w:lang w:val="en-GB"/>
        </w:rPr>
        <w:t>1</w:t>
      </w:r>
      <w:r w:rsidR="0005452F" w:rsidRPr="00EE3984">
        <w:rPr>
          <w:sz w:val="22"/>
          <w:szCs w:val="22"/>
          <w:lang w:val="en-GB"/>
        </w:rPr>
        <w:t xml:space="preserve">, </w:t>
      </w:r>
      <w:r w:rsidRPr="00EE3984">
        <w:rPr>
          <w:sz w:val="22"/>
          <w:szCs w:val="22"/>
          <w:lang w:val="en-GB"/>
        </w:rPr>
        <w:t>M. Bottarelli</w:t>
      </w:r>
      <w:r w:rsidR="00172533" w:rsidRPr="00EE3984">
        <w:rPr>
          <w:sz w:val="22"/>
          <w:szCs w:val="22"/>
          <w:vertAlign w:val="superscript"/>
          <w:lang w:val="en-GB"/>
        </w:rPr>
        <w:t>2</w:t>
      </w:r>
      <w:r w:rsidR="0005452F" w:rsidRPr="00EE3984">
        <w:rPr>
          <w:sz w:val="22"/>
          <w:szCs w:val="22"/>
          <w:lang w:val="en-GB"/>
        </w:rPr>
        <w:t xml:space="preserve">, </w:t>
      </w:r>
      <w:r w:rsidR="0091204C" w:rsidRPr="00EE3984">
        <w:rPr>
          <w:sz w:val="22"/>
          <w:szCs w:val="22"/>
          <w:lang w:val="en-GB"/>
        </w:rPr>
        <w:t>C. N. Markides</w:t>
      </w:r>
      <w:r w:rsidR="007D23CF" w:rsidRPr="00EE3984">
        <w:rPr>
          <w:sz w:val="22"/>
          <w:szCs w:val="22"/>
          <w:vertAlign w:val="superscript"/>
          <w:lang w:val="en-GB"/>
        </w:rPr>
        <w:t>3</w:t>
      </w:r>
    </w:p>
    <w:p w14:paraId="02961789" w14:textId="1EBCD83B" w:rsidR="00172533" w:rsidRPr="00EE3984" w:rsidRDefault="00522783" w:rsidP="00B07D0D">
      <w:pPr>
        <w:snapToGrid w:val="0"/>
        <w:spacing w:line="360" w:lineRule="auto"/>
        <w:ind w:left="-113" w:right="-113"/>
        <w:jc w:val="center"/>
        <w:rPr>
          <w:i/>
          <w:iCs/>
          <w:color w:val="FF0000"/>
          <w:spacing w:val="-4"/>
          <w:sz w:val="16"/>
          <w:szCs w:val="16"/>
          <w:lang w:val="en-GB"/>
        </w:rPr>
      </w:pPr>
      <w:r w:rsidRPr="00EE3984">
        <w:rPr>
          <w:i/>
          <w:iCs/>
          <w:spacing w:val="-4"/>
          <w:sz w:val="16"/>
          <w:szCs w:val="16"/>
          <w:vertAlign w:val="superscript"/>
          <w:lang w:val="en-GB"/>
        </w:rPr>
        <w:t>1</w:t>
      </w:r>
      <w:r w:rsidR="00BB54F8" w:rsidRPr="00EE3984">
        <w:rPr>
          <w:i/>
          <w:iCs/>
          <w:spacing w:val="-4"/>
          <w:sz w:val="16"/>
          <w:szCs w:val="16"/>
          <w:vertAlign w:val="superscript"/>
          <w:lang w:val="en-GB"/>
        </w:rPr>
        <w:t xml:space="preserve"> </w:t>
      </w:r>
      <w:r w:rsidR="00EA6118" w:rsidRPr="00EE3984">
        <w:rPr>
          <w:i/>
          <w:iCs/>
          <w:spacing w:val="-4"/>
          <w:sz w:val="16"/>
          <w:szCs w:val="16"/>
          <w:lang w:val="en-GB"/>
        </w:rPr>
        <w:t>Institute for Innovation and Smart Technologies</w:t>
      </w:r>
      <w:r w:rsidR="00172533" w:rsidRPr="00EE3984">
        <w:rPr>
          <w:i/>
          <w:iCs/>
          <w:spacing w:val="-4"/>
          <w:sz w:val="16"/>
          <w:szCs w:val="16"/>
          <w:lang w:val="en-GB"/>
        </w:rPr>
        <w:t>, University of Telecommunications and Post, 1</w:t>
      </w:r>
      <w:r w:rsidR="007D2FF3" w:rsidRPr="00EE3984">
        <w:rPr>
          <w:i/>
          <w:iCs/>
          <w:spacing w:val="-4"/>
          <w:sz w:val="16"/>
          <w:szCs w:val="16"/>
          <w:lang w:val="en-GB"/>
        </w:rPr>
        <w:t> </w:t>
      </w:r>
      <w:proofErr w:type="spellStart"/>
      <w:r w:rsidR="00172533" w:rsidRPr="00EE3984">
        <w:rPr>
          <w:i/>
          <w:iCs/>
          <w:spacing w:val="-4"/>
          <w:sz w:val="16"/>
          <w:szCs w:val="16"/>
          <w:lang w:val="en-GB"/>
        </w:rPr>
        <w:t>Akad</w:t>
      </w:r>
      <w:proofErr w:type="spellEnd"/>
      <w:r w:rsidR="00172533" w:rsidRPr="00EE3984">
        <w:rPr>
          <w:i/>
          <w:iCs/>
          <w:spacing w:val="-4"/>
          <w:sz w:val="16"/>
          <w:szCs w:val="16"/>
          <w:lang w:val="en-GB"/>
        </w:rPr>
        <w:t>.</w:t>
      </w:r>
      <w:r w:rsidR="007D2FF3" w:rsidRPr="00EE3984">
        <w:rPr>
          <w:i/>
          <w:iCs/>
          <w:spacing w:val="-4"/>
          <w:sz w:val="16"/>
          <w:szCs w:val="16"/>
          <w:lang w:val="en-GB"/>
        </w:rPr>
        <w:t> </w:t>
      </w:r>
      <w:r w:rsidR="00172533" w:rsidRPr="00EE3984">
        <w:rPr>
          <w:i/>
          <w:iCs/>
          <w:spacing w:val="-4"/>
          <w:sz w:val="16"/>
          <w:szCs w:val="16"/>
          <w:lang w:val="en-GB"/>
        </w:rPr>
        <w:t>Stefan</w:t>
      </w:r>
      <w:r w:rsidR="007D2FF3" w:rsidRPr="00EE3984">
        <w:rPr>
          <w:i/>
          <w:iCs/>
          <w:spacing w:val="-4"/>
          <w:sz w:val="16"/>
          <w:szCs w:val="16"/>
          <w:lang w:val="en-GB"/>
        </w:rPr>
        <w:t> </w:t>
      </w:r>
      <w:r w:rsidR="00172533" w:rsidRPr="00EE3984">
        <w:rPr>
          <w:i/>
          <w:iCs/>
          <w:spacing w:val="-4"/>
          <w:sz w:val="16"/>
          <w:szCs w:val="16"/>
          <w:lang w:val="en-GB"/>
        </w:rPr>
        <w:t>Mladenov</w:t>
      </w:r>
      <w:r w:rsidR="007D2FF3" w:rsidRPr="00EE3984">
        <w:rPr>
          <w:i/>
          <w:iCs/>
          <w:spacing w:val="-4"/>
          <w:sz w:val="16"/>
          <w:szCs w:val="16"/>
          <w:lang w:val="en-GB"/>
        </w:rPr>
        <w:t> </w:t>
      </w:r>
      <w:r w:rsidR="00172533" w:rsidRPr="00EE3984">
        <w:rPr>
          <w:i/>
          <w:iCs/>
          <w:spacing w:val="-4"/>
          <w:sz w:val="16"/>
          <w:szCs w:val="16"/>
          <w:lang w:val="en-GB"/>
        </w:rPr>
        <w:t>str., 1700 Sofia, Bulgaria</w:t>
      </w:r>
    </w:p>
    <w:p w14:paraId="743965E8" w14:textId="14BC9B5A" w:rsidR="00CB29B3" w:rsidRPr="00EE3984" w:rsidRDefault="00172533" w:rsidP="00B07D0D">
      <w:pPr>
        <w:snapToGrid w:val="0"/>
        <w:spacing w:line="360" w:lineRule="auto"/>
        <w:jc w:val="center"/>
        <w:rPr>
          <w:i/>
          <w:iCs/>
          <w:sz w:val="16"/>
          <w:szCs w:val="16"/>
          <w:lang w:val="en-GB"/>
        </w:rPr>
      </w:pPr>
      <w:r w:rsidRPr="00EE3984">
        <w:rPr>
          <w:i/>
          <w:iCs/>
          <w:sz w:val="16"/>
          <w:szCs w:val="16"/>
          <w:vertAlign w:val="superscript"/>
          <w:lang w:val="en-GB"/>
        </w:rPr>
        <w:t>2</w:t>
      </w:r>
      <w:r w:rsidR="00CB29B3" w:rsidRPr="00EE3984">
        <w:rPr>
          <w:i/>
          <w:iCs/>
          <w:sz w:val="16"/>
          <w:szCs w:val="16"/>
          <w:lang w:val="en-GB"/>
        </w:rPr>
        <w:t xml:space="preserve"> </w:t>
      </w:r>
      <w:r w:rsidR="00E2591C" w:rsidRPr="00EE3984">
        <w:rPr>
          <w:i/>
          <w:iCs/>
          <w:sz w:val="16"/>
          <w:szCs w:val="16"/>
          <w:lang w:val="en-GB"/>
        </w:rPr>
        <w:t>Department of Architecture, University of Ferrara, Via Quartieri 8, 44121 Ferrara, Italy</w:t>
      </w:r>
    </w:p>
    <w:p w14:paraId="5D5A2F51" w14:textId="040F8B14" w:rsidR="00071EC6" w:rsidRDefault="007D23CF" w:rsidP="00696DAB">
      <w:pPr>
        <w:snapToGrid w:val="0"/>
        <w:spacing w:after="360" w:line="360" w:lineRule="auto"/>
        <w:jc w:val="center"/>
        <w:rPr>
          <w:i/>
          <w:iCs/>
          <w:sz w:val="16"/>
          <w:szCs w:val="16"/>
          <w:lang w:val="en-GB"/>
        </w:rPr>
      </w:pPr>
      <w:r w:rsidRPr="00EE3984">
        <w:rPr>
          <w:i/>
          <w:iCs/>
          <w:sz w:val="16"/>
          <w:szCs w:val="16"/>
          <w:vertAlign w:val="superscript"/>
          <w:lang w:val="en-GB"/>
        </w:rPr>
        <w:t>3</w:t>
      </w:r>
      <w:r w:rsidR="00BB54F8" w:rsidRPr="00EE3984">
        <w:rPr>
          <w:i/>
          <w:iCs/>
          <w:sz w:val="16"/>
          <w:szCs w:val="16"/>
          <w:vertAlign w:val="superscript"/>
          <w:lang w:val="en-GB"/>
        </w:rPr>
        <w:t xml:space="preserve"> </w:t>
      </w:r>
      <w:r w:rsidR="00071EC6" w:rsidRPr="00EE3984">
        <w:rPr>
          <w:i/>
          <w:iCs/>
          <w:sz w:val="16"/>
          <w:szCs w:val="16"/>
          <w:lang w:val="en-GB"/>
        </w:rPr>
        <w:t>Clean Energy Processes (CEP) Laboratory, Department of Chemical Engineering, Imperial College London, London</w:t>
      </w:r>
      <w:r w:rsidR="00846051" w:rsidRPr="00EE3984">
        <w:rPr>
          <w:i/>
          <w:iCs/>
          <w:sz w:val="16"/>
          <w:szCs w:val="16"/>
          <w:lang w:val="en-GB"/>
        </w:rPr>
        <w:t> </w:t>
      </w:r>
      <w:r w:rsidR="00071EC6" w:rsidRPr="00EE3984">
        <w:rPr>
          <w:i/>
          <w:iCs/>
          <w:sz w:val="16"/>
          <w:szCs w:val="16"/>
          <w:lang w:val="en-GB"/>
        </w:rPr>
        <w:t>SW7 2AZ, UK</w:t>
      </w:r>
    </w:p>
    <w:p w14:paraId="3CA8F570" w14:textId="04DCB80F" w:rsidR="00717582" w:rsidRPr="00717582" w:rsidRDefault="00717582" w:rsidP="00696DAB">
      <w:pPr>
        <w:snapToGrid w:val="0"/>
        <w:spacing w:after="360" w:line="360" w:lineRule="auto"/>
        <w:jc w:val="center"/>
        <w:rPr>
          <w:szCs w:val="20"/>
          <w:lang w:val="en-GB"/>
        </w:rPr>
      </w:pPr>
      <w:r w:rsidRPr="00717582">
        <w:rPr>
          <w:color w:val="FF0000"/>
          <w:sz w:val="22"/>
          <w:szCs w:val="22"/>
          <w:lang w:val="en-GB"/>
        </w:rPr>
        <w:t xml:space="preserve">NB: This is the ACCEPTED MANUSCRIPT version of this article. The final, published version of the article can be found at: </w:t>
      </w:r>
      <w:hyperlink r:id="rId7" w:history="1">
        <w:r w:rsidRPr="00717582">
          <w:rPr>
            <w:rStyle w:val="Hyperlink"/>
            <w:color w:val="FF0000"/>
            <w:sz w:val="22"/>
            <w:szCs w:val="22"/>
            <w:lang w:val="en-GB"/>
          </w:rPr>
          <w:t>https://doi.org/10.1016/j.applthermaleng.2025.127342</w:t>
        </w:r>
      </w:hyperlink>
      <w:r w:rsidRPr="00717582">
        <w:rPr>
          <w:color w:val="FF0000"/>
          <w:sz w:val="22"/>
          <w:szCs w:val="22"/>
          <w:lang w:val="en-GB"/>
        </w:rPr>
        <w:t xml:space="preserve"> </w:t>
      </w:r>
    </w:p>
    <w:p w14:paraId="3456901C" w14:textId="1546B125" w:rsidR="00321619" w:rsidRPr="00EE3984" w:rsidRDefault="002C6D30" w:rsidP="00B07D0D">
      <w:pPr>
        <w:pStyle w:val="Heading1"/>
        <w:snapToGrid w:val="0"/>
        <w:spacing w:before="0" w:after="120" w:line="360" w:lineRule="auto"/>
        <w:rPr>
          <w:sz w:val="22"/>
          <w:szCs w:val="22"/>
          <w:lang w:val="en-GB"/>
        </w:rPr>
      </w:pPr>
      <w:r w:rsidRPr="00EE3984">
        <w:rPr>
          <w:sz w:val="22"/>
          <w:szCs w:val="22"/>
          <w:lang w:val="en-GB"/>
        </w:rPr>
        <w:t>Abstract</w:t>
      </w:r>
    </w:p>
    <w:p w14:paraId="0B80D917" w14:textId="15D77E84" w:rsidR="00D26182" w:rsidRPr="00EE3984" w:rsidRDefault="008B598D" w:rsidP="00B07D0D">
      <w:pPr>
        <w:snapToGrid w:val="0"/>
        <w:spacing w:after="120" w:line="360" w:lineRule="auto"/>
        <w:rPr>
          <w:sz w:val="22"/>
          <w:szCs w:val="22"/>
          <w:lang w:val="en-GB"/>
        </w:rPr>
      </w:pPr>
      <w:r w:rsidRPr="00EE3984">
        <w:rPr>
          <w:sz w:val="22"/>
          <w:szCs w:val="22"/>
          <w:lang w:val="en-GB"/>
        </w:rPr>
        <w:t>This</w:t>
      </w:r>
      <w:r w:rsidR="00783D2C" w:rsidRPr="00EE3984">
        <w:rPr>
          <w:sz w:val="22"/>
          <w:szCs w:val="22"/>
          <w:lang w:val="en-GB"/>
        </w:rPr>
        <w:t xml:space="preserve"> special issue aims to provide novel research </w:t>
      </w:r>
      <w:r w:rsidR="00482C8B" w:rsidRPr="00EE3984">
        <w:rPr>
          <w:sz w:val="22"/>
          <w:szCs w:val="22"/>
          <w:lang w:val="en-GB"/>
        </w:rPr>
        <w:t>in the field</w:t>
      </w:r>
      <w:r w:rsidR="00DB6353" w:rsidRPr="00EE3984">
        <w:rPr>
          <w:sz w:val="22"/>
          <w:szCs w:val="22"/>
          <w:lang w:val="en-GB"/>
        </w:rPr>
        <w:t>s</w:t>
      </w:r>
      <w:r w:rsidR="00482C8B" w:rsidRPr="00EE3984">
        <w:rPr>
          <w:sz w:val="22"/>
          <w:szCs w:val="22"/>
          <w:lang w:val="en-GB"/>
        </w:rPr>
        <w:t xml:space="preserve"> of </w:t>
      </w:r>
      <w:r w:rsidR="00DB6353" w:rsidRPr="00EE3984">
        <w:rPr>
          <w:sz w:val="22"/>
          <w:szCs w:val="22"/>
          <w:lang w:val="en-GB"/>
        </w:rPr>
        <w:t xml:space="preserve">renewable and low-carbon energy provision, energy efficiency and energy storage </w:t>
      </w:r>
      <w:r w:rsidRPr="00EE3984">
        <w:rPr>
          <w:sz w:val="22"/>
          <w:szCs w:val="22"/>
          <w:lang w:val="en-GB"/>
        </w:rPr>
        <w:t>presented at</w:t>
      </w:r>
      <w:r w:rsidR="00783D2C" w:rsidRPr="00EE3984">
        <w:rPr>
          <w:sz w:val="22"/>
          <w:szCs w:val="22"/>
          <w:lang w:val="en-GB"/>
        </w:rPr>
        <w:t xml:space="preserve"> the conference “Alternative energy sources, materials and technologies</w:t>
      </w:r>
      <w:r w:rsidRPr="00EE3984">
        <w:rPr>
          <w:sz w:val="22"/>
          <w:szCs w:val="22"/>
          <w:lang w:val="en-GB"/>
        </w:rPr>
        <w:t>”</w:t>
      </w:r>
      <w:r w:rsidR="00783D2C" w:rsidRPr="00EE3984">
        <w:rPr>
          <w:sz w:val="22"/>
          <w:szCs w:val="22"/>
          <w:lang w:val="en-GB"/>
        </w:rPr>
        <w:t xml:space="preserve"> (AESMT</w:t>
      </w:r>
      <w:r w:rsidR="006D6BBD" w:rsidRPr="00EE3984">
        <w:rPr>
          <w:sz w:val="22"/>
          <w:szCs w:val="22"/>
          <w:lang w:val="en-GB"/>
        </w:rPr>
        <w:t>’2</w:t>
      </w:r>
      <w:r w:rsidR="00EA6118" w:rsidRPr="00EE3984">
        <w:rPr>
          <w:sz w:val="22"/>
          <w:szCs w:val="22"/>
          <w:lang w:val="en-GB"/>
        </w:rPr>
        <w:t>4</w:t>
      </w:r>
      <w:r w:rsidR="00783D2C" w:rsidRPr="00EE3984">
        <w:rPr>
          <w:sz w:val="22"/>
          <w:szCs w:val="22"/>
          <w:lang w:val="en-GB"/>
        </w:rPr>
        <w:t xml:space="preserve">). </w:t>
      </w:r>
      <w:r w:rsidR="006D6BBD" w:rsidRPr="00EE3984">
        <w:rPr>
          <w:sz w:val="22"/>
          <w:szCs w:val="22"/>
          <w:lang w:val="en-GB"/>
        </w:rPr>
        <w:t xml:space="preserve">The conference was held in Sofia, Bulgaria </w:t>
      </w:r>
      <w:r w:rsidRPr="00EE3984">
        <w:rPr>
          <w:sz w:val="22"/>
          <w:szCs w:val="22"/>
          <w:lang w:val="en-GB"/>
        </w:rPr>
        <w:t>on the</w:t>
      </w:r>
      <w:r w:rsidR="006D6BBD" w:rsidRPr="00EE3984">
        <w:rPr>
          <w:sz w:val="22"/>
          <w:szCs w:val="22"/>
          <w:lang w:val="en-GB"/>
        </w:rPr>
        <w:t xml:space="preserve"> </w:t>
      </w:r>
      <w:r w:rsidR="00EA6118" w:rsidRPr="00EE3984">
        <w:rPr>
          <w:sz w:val="22"/>
          <w:szCs w:val="22"/>
          <w:lang w:val="en-GB"/>
        </w:rPr>
        <w:t>14</w:t>
      </w:r>
      <w:r w:rsidRPr="00EE3984">
        <w:rPr>
          <w:sz w:val="22"/>
          <w:szCs w:val="22"/>
          <w:vertAlign w:val="superscript"/>
          <w:lang w:val="en-GB"/>
        </w:rPr>
        <w:t>th</w:t>
      </w:r>
      <w:r w:rsidRPr="00EE3984">
        <w:rPr>
          <w:sz w:val="22"/>
          <w:szCs w:val="22"/>
          <w:lang w:val="en-GB"/>
        </w:rPr>
        <w:t xml:space="preserve"> and </w:t>
      </w:r>
      <w:r w:rsidR="006D6BBD" w:rsidRPr="00EE3984">
        <w:rPr>
          <w:sz w:val="22"/>
          <w:szCs w:val="22"/>
          <w:lang w:val="en-GB"/>
        </w:rPr>
        <w:t>1</w:t>
      </w:r>
      <w:r w:rsidR="00EA6118" w:rsidRPr="00EE3984">
        <w:rPr>
          <w:sz w:val="22"/>
          <w:szCs w:val="22"/>
          <w:lang w:val="en-GB"/>
        </w:rPr>
        <w:t>5</w:t>
      </w:r>
      <w:r w:rsidRPr="00EE3984">
        <w:rPr>
          <w:sz w:val="22"/>
          <w:szCs w:val="22"/>
          <w:vertAlign w:val="superscript"/>
          <w:lang w:val="en-GB"/>
        </w:rPr>
        <w:t>th</w:t>
      </w:r>
      <w:r w:rsidRPr="00EE3984">
        <w:rPr>
          <w:sz w:val="22"/>
          <w:szCs w:val="22"/>
          <w:lang w:val="en-GB"/>
        </w:rPr>
        <w:t xml:space="preserve"> of</w:t>
      </w:r>
      <w:r w:rsidR="00EA6118" w:rsidRPr="00EE3984">
        <w:rPr>
          <w:sz w:val="22"/>
          <w:szCs w:val="22"/>
          <w:lang w:val="en-GB"/>
        </w:rPr>
        <w:t xml:space="preserve"> May</w:t>
      </w:r>
      <w:r w:rsidR="005C24E5" w:rsidRPr="00EE3984">
        <w:rPr>
          <w:sz w:val="22"/>
          <w:szCs w:val="22"/>
          <w:lang w:val="en-GB"/>
        </w:rPr>
        <w:t xml:space="preserve"> </w:t>
      </w:r>
      <w:r w:rsidR="00EA6118" w:rsidRPr="00EE3984">
        <w:rPr>
          <w:sz w:val="22"/>
          <w:szCs w:val="22"/>
          <w:lang w:val="en-GB"/>
        </w:rPr>
        <w:t>2024</w:t>
      </w:r>
      <w:r w:rsidR="006D6BBD" w:rsidRPr="00EE3984">
        <w:rPr>
          <w:sz w:val="22"/>
          <w:szCs w:val="22"/>
          <w:lang w:val="en-GB"/>
        </w:rPr>
        <w:t>.</w:t>
      </w:r>
      <w:r w:rsidR="00334A62" w:rsidRPr="00EE3984">
        <w:rPr>
          <w:sz w:val="22"/>
          <w:szCs w:val="22"/>
          <w:lang w:val="en-GB"/>
        </w:rPr>
        <w:t xml:space="preserve"> </w:t>
      </w:r>
      <w:r w:rsidRPr="00EE3984">
        <w:rPr>
          <w:sz w:val="22"/>
          <w:szCs w:val="22"/>
          <w:lang w:val="en-GB" w:eastAsia="de-DE"/>
        </w:rPr>
        <w:t>The conference was attended by r</w:t>
      </w:r>
      <w:r w:rsidR="00EA6118" w:rsidRPr="00EE3984">
        <w:rPr>
          <w:sz w:val="22"/>
          <w:szCs w:val="22"/>
          <w:lang w:val="en-GB" w:eastAsia="de-DE"/>
        </w:rPr>
        <w:t>epresentatives of 23</w:t>
      </w:r>
      <w:r w:rsidR="006D6BBD" w:rsidRPr="00EE3984">
        <w:rPr>
          <w:sz w:val="22"/>
          <w:szCs w:val="22"/>
          <w:lang w:val="en-GB" w:eastAsia="de-DE"/>
        </w:rPr>
        <w:t xml:space="preserve"> countries (Bulgaria, Canada, China, Cuba, </w:t>
      </w:r>
      <w:r w:rsidR="00EA6118" w:rsidRPr="00EE3984">
        <w:rPr>
          <w:sz w:val="22"/>
          <w:szCs w:val="22"/>
          <w:lang w:val="en-GB"/>
        </w:rPr>
        <w:t xml:space="preserve">Cyprus, France, </w:t>
      </w:r>
      <w:r w:rsidR="00EA6118" w:rsidRPr="00EE3984">
        <w:rPr>
          <w:sz w:val="22"/>
          <w:szCs w:val="22"/>
          <w:lang w:val="en-GB" w:eastAsia="de-DE"/>
        </w:rPr>
        <w:t>Germany, Greece, India,</w:t>
      </w:r>
      <w:r w:rsidR="006D6BBD" w:rsidRPr="00EE3984">
        <w:rPr>
          <w:sz w:val="22"/>
          <w:szCs w:val="22"/>
          <w:lang w:val="en-GB" w:eastAsia="de-DE"/>
        </w:rPr>
        <w:t xml:space="preserve"> Israel, Italy, Kazakhstan, Kosovo, </w:t>
      </w:r>
      <w:r w:rsidR="00EA6118" w:rsidRPr="00EE3984">
        <w:rPr>
          <w:sz w:val="22"/>
          <w:szCs w:val="22"/>
          <w:lang w:val="en-GB"/>
        </w:rPr>
        <w:t>Lithuania</w:t>
      </w:r>
      <w:r w:rsidR="006D6BBD" w:rsidRPr="00EE3984">
        <w:rPr>
          <w:sz w:val="22"/>
          <w:szCs w:val="22"/>
          <w:lang w:val="en-GB" w:eastAsia="de-DE"/>
        </w:rPr>
        <w:t xml:space="preserve">, </w:t>
      </w:r>
      <w:r w:rsidR="00EA6118" w:rsidRPr="00EE3984">
        <w:rPr>
          <w:sz w:val="22"/>
          <w:szCs w:val="22"/>
          <w:lang w:val="en-GB"/>
        </w:rPr>
        <w:t>Moldova</w:t>
      </w:r>
      <w:r w:rsidR="006D6BBD" w:rsidRPr="00EE3984">
        <w:rPr>
          <w:sz w:val="22"/>
          <w:szCs w:val="22"/>
          <w:lang w:val="en-GB" w:eastAsia="de-DE"/>
        </w:rPr>
        <w:t>, Poland, Portugal, Romania, Russia, Serbia, Spain, Turkey, United Kingdom)</w:t>
      </w:r>
      <w:r w:rsidRPr="00EE3984">
        <w:rPr>
          <w:sz w:val="22"/>
          <w:szCs w:val="22"/>
          <w:lang w:val="en-GB" w:eastAsia="de-DE"/>
        </w:rPr>
        <w:t>.</w:t>
      </w:r>
      <w:r w:rsidR="00334A62" w:rsidRPr="00EE3984">
        <w:rPr>
          <w:sz w:val="22"/>
          <w:szCs w:val="22"/>
          <w:lang w:val="en-GB" w:eastAsia="de-DE"/>
        </w:rPr>
        <w:t xml:space="preserve"> </w:t>
      </w:r>
      <w:r w:rsidR="00B72CAB" w:rsidRPr="00EE3984">
        <w:rPr>
          <w:sz w:val="22"/>
          <w:szCs w:val="22"/>
          <w:lang w:val="en-GB" w:eastAsia="de-DE"/>
        </w:rPr>
        <w:t>A</w:t>
      </w:r>
      <w:r w:rsidR="006D6BBD" w:rsidRPr="00EE3984">
        <w:rPr>
          <w:sz w:val="22"/>
          <w:szCs w:val="22"/>
          <w:lang w:val="en-GB" w:eastAsia="de-DE"/>
        </w:rPr>
        <w:t xml:space="preserve"> total </w:t>
      </w:r>
      <w:r w:rsidR="00B72CAB" w:rsidRPr="00EE3984">
        <w:rPr>
          <w:sz w:val="22"/>
          <w:szCs w:val="22"/>
          <w:lang w:val="en-GB" w:eastAsia="de-DE"/>
        </w:rPr>
        <w:t>of 92 articles</w:t>
      </w:r>
      <w:r w:rsidR="006D6BBD" w:rsidRPr="00EE3984">
        <w:rPr>
          <w:sz w:val="22"/>
          <w:szCs w:val="22"/>
          <w:lang w:val="en-GB" w:eastAsia="de-DE"/>
        </w:rPr>
        <w:t xml:space="preserve"> </w:t>
      </w:r>
      <w:r w:rsidR="00B72CAB" w:rsidRPr="00EE3984">
        <w:rPr>
          <w:sz w:val="22"/>
          <w:szCs w:val="22"/>
          <w:lang w:val="en-GB" w:eastAsia="de-DE"/>
        </w:rPr>
        <w:t>was</w:t>
      </w:r>
      <w:r w:rsidR="006D6BBD" w:rsidRPr="00EE3984">
        <w:rPr>
          <w:sz w:val="22"/>
          <w:szCs w:val="22"/>
          <w:lang w:val="en-GB" w:eastAsia="de-DE"/>
        </w:rPr>
        <w:t xml:space="preserve"> presented </w:t>
      </w:r>
      <w:r w:rsidR="00B72CAB" w:rsidRPr="00EE3984">
        <w:rPr>
          <w:sz w:val="22"/>
          <w:szCs w:val="22"/>
          <w:lang w:val="en-GB" w:eastAsia="de-DE"/>
        </w:rPr>
        <w:t>at the event</w:t>
      </w:r>
      <w:r w:rsidRPr="00EE3984">
        <w:rPr>
          <w:sz w:val="22"/>
          <w:szCs w:val="22"/>
          <w:lang w:val="en-GB" w:eastAsia="de-DE"/>
        </w:rPr>
        <w:t xml:space="preserve">, of which </w:t>
      </w:r>
      <w:r w:rsidR="0038732D" w:rsidRPr="00EE3984">
        <w:rPr>
          <w:sz w:val="22"/>
          <w:szCs w:val="22"/>
          <w:lang w:val="en-GB" w:eastAsia="de-DE"/>
        </w:rPr>
        <w:t>63</w:t>
      </w:r>
      <w:r w:rsidR="006D6BBD" w:rsidRPr="00EE3984">
        <w:rPr>
          <w:sz w:val="22"/>
          <w:szCs w:val="22"/>
          <w:lang w:val="en-GB" w:eastAsia="de-DE"/>
        </w:rPr>
        <w:t xml:space="preserve"> </w:t>
      </w:r>
      <w:r w:rsidRPr="00EE3984">
        <w:rPr>
          <w:sz w:val="22"/>
          <w:szCs w:val="22"/>
          <w:lang w:val="en-GB" w:eastAsia="de-DE"/>
        </w:rPr>
        <w:t>were</w:t>
      </w:r>
      <w:r w:rsidR="006D6BBD" w:rsidRPr="00EE3984">
        <w:rPr>
          <w:sz w:val="22"/>
          <w:szCs w:val="22"/>
          <w:lang w:val="en-GB" w:eastAsia="de-DE"/>
        </w:rPr>
        <w:t xml:space="preserve"> oral</w:t>
      </w:r>
      <w:r w:rsidRPr="00EE3984">
        <w:rPr>
          <w:sz w:val="22"/>
          <w:szCs w:val="22"/>
          <w:lang w:val="en-GB" w:eastAsia="de-DE"/>
        </w:rPr>
        <w:t xml:space="preserve"> presentations and the rest</w:t>
      </w:r>
      <w:r w:rsidR="006D6BBD" w:rsidRPr="00EE3984">
        <w:rPr>
          <w:color w:val="FF0000"/>
          <w:sz w:val="22"/>
          <w:szCs w:val="22"/>
          <w:lang w:val="en-GB" w:eastAsia="de-DE"/>
        </w:rPr>
        <w:t xml:space="preserve"> </w:t>
      </w:r>
      <w:r w:rsidR="006D6BBD" w:rsidRPr="00EE3984">
        <w:rPr>
          <w:sz w:val="22"/>
          <w:szCs w:val="22"/>
          <w:lang w:val="en-GB" w:eastAsia="de-DE"/>
        </w:rPr>
        <w:t>posters</w:t>
      </w:r>
      <w:r w:rsidRPr="00EE3984">
        <w:rPr>
          <w:sz w:val="22"/>
          <w:szCs w:val="22"/>
          <w:lang w:val="en-GB" w:eastAsia="de-DE"/>
        </w:rPr>
        <w:t>.</w:t>
      </w:r>
      <w:r w:rsidR="00B070E3" w:rsidRPr="00EE3984">
        <w:rPr>
          <w:sz w:val="22"/>
          <w:szCs w:val="22"/>
          <w:lang w:val="en-GB"/>
        </w:rPr>
        <w:t xml:space="preserve"> </w:t>
      </w:r>
      <w:r w:rsidRPr="00EE3984">
        <w:rPr>
          <w:sz w:val="22"/>
          <w:szCs w:val="22"/>
          <w:lang w:val="en-GB"/>
        </w:rPr>
        <w:t>Following</w:t>
      </w:r>
      <w:r w:rsidR="00B070E3" w:rsidRPr="00EE3984">
        <w:rPr>
          <w:sz w:val="22"/>
          <w:szCs w:val="22"/>
          <w:lang w:val="en-GB"/>
        </w:rPr>
        <w:t xml:space="preserve"> preliminary review, </w:t>
      </w:r>
      <w:r w:rsidR="000A0383" w:rsidRPr="00EE3984">
        <w:rPr>
          <w:sz w:val="22"/>
          <w:szCs w:val="22"/>
          <w:lang w:val="en-GB"/>
        </w:rPr>
        <w:t>22</w:t>
      </w:r>
      <w:r w:rsidR="00172533" w:rsidRPr="00EE3984">
        <w:rPr>
          <w:sz w:val="22"/>
          <w:szCs w:val="22"/>
          <w:lang w:val="en-GB"/>
        </w:rPr>
        <w:t xml:space="preserve"> </w:t>
      </w:r>
      <w:r w:rsidR="00B070E3" w:rsidRPr="00EE3984">
        <w:rPr>
          <w:sz w:val="22"/>
          <w:szCs w:val="22"/>
          <w:lang w:val="en-GB"/>
        </w:rPr>
        <w:t xml:space="preserve">articles </w:t>
      </w:r>
      <w:r w:rsidRPr="00EE3984">
        <w:rPr>
          <w:sz w:val="22"/>
          <w:szCs w:val="22"/>
          <w:lang w:val="en-GB"/>
        </w:rPr>
        <w:t>were</w:t>
      </w:r>
      <w:r w:rsidR="00B070E3" w:rsidRPr="00EE3984">
        <w:rPr>
          <w:sz w:val="22"/>
          <w:szCs w:val="22"/>
          <w:lang w:val="en-GB"/>
        </w:rPr>
        <w:t xml:space="preserve"> selected for submission </w:t>
      </w:r>
      <w:r w:rsidRPr="00EE3984">
        <w:rPr>
          <w:sz w:val="22"/>
          <w:szCs w:val="22"/>
          <w:lang w:val="en-GB"/>
        </w:rPr>
        <w:t>to</w:t>
      </w:r>
      <w:r w:rsidR="00B070E3" w:rsidRPr="00EE3984">
        <w:rPr>
          <w:sz w:val="22"/>
          <w:szCs w:val="22"/>
          <w:lang w:val="en-GB"/>
        </w:rPr>
        <w:t xml:space="preserve"> </w:t>
      </w:r>
      <w:r w:rsidRPr="00EE3984">
        <w:rPr>
          <w:sz w:val="22"/>
          <w:szCs w:val="22"/>
          <w:lang w:val="en-GB"/>
        </w:rPr>
        <w:t xml:space="preserve">this special of </w:t>
      </w:r>
      <w:r w:rsidR="00B070E3" w:rsidRPr="00EE3984">
        <w:rPr>
          <w:i/>
          <w:iCs/>
          <w:sz w:val="22"/>
          <w:szCs w:val="22"/>
          <w:lang w:val="en-GB"/>
        </w:rPr>
        <w:t>Applied Thermal Engineering</w:t>
      </w:r>
      <w:r w:rsidR="00B070E3" w:rsidRPr="00EE3984">
        <w:rPr>
          <w:sz w:val="22"/>
          <w:szCs w:val="22"/>
          <w:lang w:val="en-GB"/>
        </w:rPr>
        <w:t>.</w:t>
      </w:r>
    </w:p>
    <w:p w14:paraId="18C47ABF" w14:textId="6F39299A" w:rsidR="00172533" w:rsidRPr="00EE3984" w:rsidRDefault="00B070E3" w:rsidP="00B07D0D">
      <w:pPr>
        <w:snapToGrid w:val="0"/>
        <w:spacing w:after="120" w:line="360" w:lineRule="auto"/>
        <w:rPr>
          <w:sz w:val="22"/>
          <w:szCs w:val="22"/>
          <w:lang w:val="en-GB"/>
        </w:rPr>
      </w:pPr>
      <w:r w:rsidRPr="00EE3984">
        <w:rPr>
          <w:b/>
          <w:sz w:val="22"/>
          <w:szCs w:val="22"/>
          <w:lang w:val="en-GB"/>
        </w:rPr>
        <w:t>Keywords:</w:t>
      </w:r>
      <w:r w:rsidRPr="00EE3984">
        <w:rPr>
          <w:bCs/>
          <w:sz w:val="22"/>
          <w:szCs w:val="22"/>
          <w:lang w:val="en-GB"/>
        </w:rPr>
        <w:t xml:space="preserve"> </w:t>
      </w:r>
      <w:r w:rsidR="008B598D" w:rsidRPr="00EE3984">
        <w:rPr>
          <w:bCs/>
          <w:sz w:val="22"/>
          <w:szCs w:val="22"/>
          <w:lang w:val="en-GB"/>
        </w:rPr>
        <w:t>applications,</w:t>
      </w:r>
      <w:r w:rsidR="008B598D" w:rsidRPr="00EE3984">
        <w:rPr>
          <w:b/>
          <w:sz w:val="22"/>
          <w:szCs w:val="22"/>
          <w:lang w:val="en-GB"/>
        </w:rPr>
        <w:t xml:space="preserve"> </w:t>
      </w:r>
      <w:r w:rsidR="008B598D" w:rsidRPr="00EE3984">
        <w:rPr>
          <w:sz w:val="22"/>
          <w:szCs w:val="22"/>
          <w:lang w:val="en-GB"/>
        </w:rPr>
        <w:t>energy efficiency, renewable energy, s</w:t>
      </w:r>
      <w:r w:rsidR="00172533" w:rsidRPr="00EE3984">
        <w:rPr>
          <w:sz w:val="22"/>
          <w:szCs w:val="22"/>
          <w:lang w:val="en-GB"/>
        </w:rPr>
        <w:t xml:space="preserve">olar </w:t>
      </w:r>
      <w:r w:rsidR="008B598D" w:rsidRPr="00EE3984">
        <w:rPr>
          <w:sz w:val="22"/>
          <w:szCs w:val="22"/>
          <w:lang w:val="en-GB"/>
        </w:rPr>
        <w:t>energy</w:t>
      </w:r>
      <w:r w:rsidR="006D6BBD" w:rsidRPr="00EE3984">
        <w:rPr>
          <w:sz w:val="22"/>
          <w:szCs w:val="22"/>
          <w:lang w:val="en-GB"/>
        </w:rPr>
        <w:t>,</w:t>
      </w:r>
      <w:r w:rsidR="00D26182" w:rsidRPr="00EE3984">
        <w:rPr>
          <w:sz w:val="22"/>
          <w:szCs w:val="22"/>
          <w:lang w:val="en-GB"/>
        </w:rPr>
        <w:t xml:space="preserve"> </w:t>
      </w:r>
      <w:r w:rsidR="008B598D" w:rsidRPr="00EE3984">
        <w:rPr>
          <w:sz w:val="22"/>
          <w:szCs w:val="22"/>
          <w:lang w:val="en-GB"/>
        </w:rPr>
        <w:t xml:space="preserve">thermal energy storage, </w:t>
      </w:r>
      <w:r w:rsidR="00C21C8D" w:rsidRPr="00EE3984">
        <w:rPr>
          <w:sz w:val="22"/>
          <w:szCs w:val="22"/>
          <w:lang w:val="en-GB"/>
        </w:rPr>
        <w:t xml:space="preserve">low-carbon cooling, </w:t>
      </w:r>
      <w:r w:rsidR="008B598D" w:rsidRPr="00EE3984">
        <w:rPr>
          <w:sz w:val="22"/>
          <w:szCs w:val="22"/>
          <w:lang w:val="en-GB"/>
        </w:rPr>
        <w:t>p</w:t>
      </w:r>
      <w:r w:rsidR="00172533" w:rsidRPr="00EE3984">
        <w:rPr>
          <w:sz w:val="22"/>
          <w:szCs w:val="22"/>
          <w:lang w:val="en-GB"/>
        </w:rPr>
        <w:t xml:space="preserve">hase </w:t>
      </w:r>
      <w:r w:rsidR="008B598D" w:rsidRPr="00EE3984">
        <w:rPr>
          <w:sz w:val="22"/>
          <w:szCs w:val="22"/>
          <w:lang w:val="en-GB"/>
        </w:rPr>
        <w:t>c</w:t>
      </w:r>
      <w:r w:rsidR="00172533" w:rsidRPr="00EE3984">
        <w:rPr>
          <w:sz w:val="22"/>
          <w:szCs w:val="22"/>
          <w:lang w:val="en-GB"/>
        </w:rPr>
        <w:t xml:space="preserve">hange </w:t>
      </w:r>
      <w:r w:rsidR="008B598D" w:rsidRPr="00EE3984">
        <w:rPr>
          <w:sz w:val="22"/>
          <w:szCs w:val="22"/>
          <w:lang w:val="en-GB"/>
        </w:rPr>
        <w:t>m</w:t>
      </w:r>
      <w:r w:rsidR="00172533" w:rsidRPr="00EE3984">
        <w:rPr>
          <w:sz w:val="22"/>
          <w:szCs w:val="22"/>
          <w:lang w:val="en-GB"/>
        </w:rPr>
        <w:t>aterials</w:t>
      </w:r>
      <w:r w:rsidR="00EA6118" w:rsidRPr="00EE3984">
        <w:rPr>
          <w:sz w:val="22"/>
          <w:szCs w:val="22"/>
          <w:lang w:val="en-GB"/>
        </w:rPr>
        <w:t>.</w:t>
      </w:r>
    </w:p>
    <w:p w14:paraId="2D92ADD7" w14:textId="77777777" w:rsidR="00B07D0D" w:rsidRPr="00EE3984" w:rsidRDefault="00B07D0D" w:rsidP="00B07D0D">
      <w:pPr>
        <w:snapToGrid w:val="0"/>
        <w:spacing w:after="120" w:line="360" w:lineRule="auto"/>
        <w:rPr>
          <w:color w:val="FF0000"/>
          <w:sz w:val="22"/>
          <w:szCs w:val="22"/>
          <w:lang w:val="en-GB"/>
        </w:rPr>
      </w:pPr>
    </w:p>
    <w:p w14:paraId="35718BA0" w14:textId="2A4FDC46" w:rsidR="004322BA" w:rsidRPr="00EE3984" w:rsidRDefault="00A11E9A" w:rsidP="00B07D0D">
      <w:pPr>
        <w:pStyle w:val="Heading1"/>
        <w:snapToGrid w:val="0"/>
        <w:spacing w:before="0" w:after="120" w:line="360" w:lineRule="auto"/>
        <w:rPr>
          <w:sz w:val="22"/>
          <w:szCs w:val="22"/>
          <w:lang w:val="en-GB"/>
        </w:rPr>
      </w:pPr>
      <w:r w:rsidRPr="00EE3984">
        <w:rPr>
          <w:sz w:val="22"/>
          <w:szCs w:val="22"/>
          <w:lang w:val="en-GB"/>
        </w:rPr>
        <w:t xml:space="preserve">State-of-the-art and </w:t>
      </w:r>
      <w:r w:rsidR="004921AF" w:rsidRPr="00EE3984">
        <w:rPr>
          <w:sz w:val="22"/>
          <w:szCs w:val="22"/>
          <w:lang w:val="en-GB"/>
        </w:rPr>
        <w:t>s</w:t>
      </w:r>
      <w:r w:rsidRPr="00EE3984">
        <w:rPr>
          <w:sz w:val="22"/>
          <w:szCs w:val="22"/>
          <w:lang w:val="en-GB"/>
        </w:rPr>
        <w:t xml:space="preserve">pecial </w:t>
      </w:r>
      <w:r w:rsidR="004921AF" w:rsidRPr="00EE3984">
        <w:rPr>
          <w:sz w:val="22"/>
          <w:szCs w:val="22"/>
          <w:lang w:val="en-GB"/>
        </w:rPr>
        <w:t>i</w:t>
      </w:r>
      <w:r w:rsidRPr="00EE3984">
        <w:rPr>
          <w:sz w:val="22"/>
          <w:szCs w:val="22"/>
          <w:lang w:val="en-GB"/>
        </w:rPr>
        <w:t>ssue contribution</w:t>
      </w:r>
      <w:r w:rsidR="00807044" w:rsidRPr="00EE3984">
        <w:rPr>
          <w:sz w:val="22"/>
          <w:szCs w:val="22"/>
          <w:lang w:val="en-GB"/>
        </w:rPr>
        <w:t>s</w:t>
      </w:r>
    </w:p>
    <w:p w14:paraId="770DDE24" w14:textId="4DD6E696" w:rsidR="00BA04FB" w:rsidRPr="00EE3984" w:rsidRDefault="00BA04FB" w:rsidP="00B07D0D">
      <w:pPr>
        <w:snapToGrid w:val="0"/>
        <w:spacing w:after="120" w:line="360" w:lineRule="auto"/>
        <w:rPr>
          <w:sz w:val="22"/>
          <w:szCs w:val="22"/>
          <w:lang w:val="en-GB"/>
        </w:rPr>
      </w:pPr>
      <w:r w:rsidRPr="00EE3984">
        <w:rPr>
          <w:sz w:val="22"/>
          <w:szCs w:val="22"/>
          <w:lang w:val="en-GB"/>
        </w:rPr>
        <w:t xml:space="preserve">The following is a </w:t>
      </w:r>
      <w:r w:rsidR="00484DD1" w:rsidRPr="00EE3984">
        <w:rPr>
          <w:sz w:val="22"/>
          <w:szCs w:val="22"/>
          <w:lang w:val="en-GB"/>
        </w:rPr>
        <w:t xml:space="preserve">brief </w:t>
      </w:r>
      <w:r w:rsidRPr="00EE3984">
        <w:rPr>
          <w:sz w:val="22"/>
          <w:szCs w:val="22"/>
          <w:lang w:val="en-GB"/>
        </w:rPr>
        <w:t>presentation of the selected articles included in this Special Issue. Each article</w:t>
      </w:r>
      <w:r w:rsidR="00EC315A" w:rsidRPr="00EE3984">
        <w:rPr>
          <w:sz w:val="22"/>
          <w:szCs w:val="22"/>
          <w:lang w:val="en-GB"/>
        </w:rPr>
        <w:t xml:space="preserve"> </w:t>
      </w:r>
      <w:r w:rsidRPr="00EE3984">
        <w:rPr>
          <w:sz w:val="22"/>
          <w:szCs w:val="22"/>
          <w:lang w:val="en-GB"/>
        </w:rPr>
        <w:t xml:space="preserve">is briefly discussed in order to highlight </w:t>
      </w:r>
      <w:r w:rsidR="00A41998" w:rsidRPr="00EE3984">
        <w:rPr>
          <w:sz w:val="22"/>
          <w:szCs w:val="22"/>
          <w:lang w:val="en-GB"/>
        </w:rPr>
        <w:t>individual</w:t>
      </w:r>
      <w:r w:rsidRPr="00EE3984">
        <w:rPr>
          <w:sz w:val="22"/>
          <w:szCs w:val="22"/>
          <w:lang w:val="en-GB"/>
        </w:rPr>
        <w:t xml:space="preserve"> contributions </w:t>
      </w:r>
      <w:r w:rsidR="00A41998" w:rsidRPr="00EE3984">
        <w:rPr>
          <w:sz w:val="22"/>
          <w:szCs w:val="22"/>
          <w:lang w:val="en-GB"/>
        </w:rPr>
        <w:t>to</w:t>
      </w:r>
      <w:r w:rsidRPr="00EE3984">
        <w:rPr>
          <w:sz w:val="22"/>
          <w:szCs w:val="22"/>
          <w:lang w:val="en-GB"/>
        </w:rPr>
        <w:t xml:space="preserve"> respective </w:t>
      </w:r>
      <w:r w:rsidR="00A41998" w:rsidRPr="00EE3984">
        <w:rPr>
          <w:sz w:val="22"/>
          <w:szCs w:val="22"/>
          <w:lang w:val="en-GB"/>
        </w:rPr>
        <w:t xml:space="preserve">research </w:t>
      </w:r>
      <w:r w:rsidRPr="00EE3984">
        <w:rPr>
          <w:sz w:val="22"/>
          <w:szCs w:val="22"/>
          <w:lang w:val="en-GB"/>
        </w:rPr>
        <w:t>areas</w:t>
      </w:r>
      <w:r w:rsidR="00A41998" w:rsidRPr="00EE3984">
        <w:rPr>
          <w:sz w:val="22"/>
          <w:szCs w:val="22"/>
          <w:lang w:val="en-GB"/>
        </w:rPr>
        <w:t>,</w:t>
      </w:r>
      <w:r w:rsidRPr="00EE3984">
        <w:rPr>
          <w:sz w:val="22"/>
          <w:szCs w:val="22"/>
          <w:lang w:val="en-GB"/>
        </w:rPr>
        <w:t xml:space="preserve"> and </w:t>
      </w:r>
      <w:r w:rsidR="00A41998" w:rsidRPr="00EE3984">
        <w:rPr>
          <w:sz w:val="22"/>
          <w:szCs w:val="22"/>
          <w:lang w:val="en-GB"/>
        </w:rPr>
        <w:t xml:space="preserve">as evidence of the </w:t>
      </w:r>
      <w:r w:rsidRPr="00EE3984">
        <w:rPr>
          <w:sz w:val="22"/>
          <w:szCs w:val="22"/>
          <w:lang w:val="en-GB"/>
        </w:rPr>
        <w:t>high quality of the research presented at</w:t>
      </w:r>
      <w:r w:rsidR="00EC315A" w:rsidRPr="00EE3984">
        <w:rPr>
          <w:sz w:val="22"/>
          <w:szCs w:val="22"/>
          <w:lang w:val="en-GB"/>
        </w:rPr>
        <w:t xml:space="preserve"> the</w:t>
      </w:r>
      <w:r w:rsidRPr="00EE3984">
        <w:rPr>
          <w:sz w:val="22"/>
          <w:szCs w:val="22"/>
          <w:lang w:val="en-GB"/>
        </w:rPr>
        <w:t xml:space="preserve"> AESMT'2</w:t>
      </w:r>
      <w:r w:rsidR="00EA6118" w:rsidRPr="00EE3984">
        <w:rPr>
          <w:sz w:val="22"/>
          <w:szCs w:val="22"/>
          <w:lang w:val="en-GB"/>
        </w:rPr>
        <w:t>4</w:t>
      </w:r>
      <w:r w:rsidRPr="00EE3984">
        <w:rPr>
          <w:sz w:val="22"/>
          <w:szCs w:val="22"/>
          <w:lang w:val="en-GB"/>
        </w:rPr>
        <w:t xml:space="preserve"> conference.</w:t>
      </w:r>
    </w:p>
    <w:p w14:paraId="7154A246" w14:textId="17972A9B" w:rsidR="009A7057" w:rsidRPr="00EE3984" w:rsidRDefault="00356F29" w:rsidP="00B07D0D">
      <w:pPr>
        <w:snapToGrid w:val="0"/>
        <w:spacing w:after="120" w:line="360" w:lineRule="auto"/>
        <w:rPr>
          <w:sz w:val="22"/>
          <w:szCs w:val="22"/>
          <w:lang w:val="en-GB"/>
        </w:rPr>
      </w:pPr>
      <w:r w:rsidRPr="00EE3984">
        <w:rPr>
          <w:sz w:val="22"/>
          <w:szCs w:val="22"/>
          <w:lang w:val="en-GB"/>
        </w:rPr>
        <w:t xml:space="preserve">In </w:t>
      </w:r>
      <w:r w:rsidRPr="00EE3984">
        <w:rPr>
          <w:b/>
          <w:bCs/>
          <w:sz w:val="22"/>
          <w:szCs w:val="22"/>
          <w:lang w:val="en-GB"/>
        </w:rPr>
        <w:t>Ref. [1]</w:t>
      </w:r>
      <w:r w:rsidRPr="00EE3984">
        <w:rPr>
          <w:sz w:val="22"/>
          <w:szCs w:val="22"/>
          <w:lang w:val="en-GB"/>
        </w:rPr>
        <w:t>,</w:t>
      </w:r>
      <w:r w:rsidR="009A7057" w:rsidRPr="00EE3984">
        <w:rPr>
          <w:sz w:val="22"/>
          <w:szCs w:val="22"/>
          <w:lang w:val="en-GB"/>
        </w:rPr>
        <w:t xml:space="preserve"> the charging and discharging behaviour of a thermochemical composite material consisting of vermiculite and CaCl</w:t>
      </w:r>
      <w:r w:rsidR="009A7057" w:rsidRPr="00EE3984">
        <w:rPr>
          <w:sz w:val="22"/>
          <w:szCs w:val="22"/>
          <w:vertAlign w:val="subscript"/>
          <w:lang w:val="en-GB"/>
        </w:rPr>
        <w:t>2</w:t>
      </w:r>
      <w:r w:rsidR="009A7057" w:rsidRPr="00EE3984">
        <w:rPr>
          <w:sz w:val="22"/>
          <w:szCs w:val="22"/>
          <w:lang w:val="en-GB"/>
        </w:rPr>
        <w:t xml:space="preserve"> was assessed </w:t>
      </w:r>
      <w:r w:rsidR="00962383" w:rsidRPr="00EE3984">
        <w:rPr>
          <w:sz w:val="22"/>
          <w:szCs w:val="22"/>
          <w:lang w:val="en-GB"/>
        </w:rPr>
        <w:t>in a series of</w:t>
      </w:r>
      <w:r w:rsidR="009A7057" w:rsidRPr="00EE3984">
        <w:rPr>
          <w:sz w:val="22"/>
          <w:szCs w:val="22"/>
          <w:lang w:val="en-GB"/>
        </w:rPr>
        <w:t xml:space="preserve"> experimental tests, performed with samples of different sizes. With the aim of aiding the design of an innovative thermal energy storage prototype in the context of the European project </w:t>
      </w:r>
      <w:r w:rsidR="00A459FF" w:rsidRPr="00EE3984">
        <w:rPr>
          <w:sz w:val="22"/>
          <w:szCs w:val="22"/>
          <w:lang w:val="en-GB"/>
        </w:rPr>
        <w:t>“</w:t>
      </w:r>
      <w:r w:rsidR="009A7057" w:rsidRPr="00EE3984">
        <w:rPr>
          <w:sz w:val="22"/>
          <w:szCs w:val="22"/>
          <w:lang w:val="en-GB"/>
        </w:rPr>
        <w:t>ECHO</w:t>
      </w:r>
      <w:r w:rsidR="00A459FF" w:rsidRPr="00EE3984">
        <w:rPr>
          <w:sz w:val="22"/>
          <w:szCs w:val="22"/>
          <w:lang w:val="en-GB"/>
        </w:rPr>
        <w:t>”</w:t>
      </w:r>
      <w:r w:rsidR="009A7057" w:rsidRPr="00EE3984">
        <w:rPr>
          <w:sz w:val="22"/>
          <w:szCs w:val="22"/>
          <w:lang w:val="en-GB"/>
        </w:rPr>
        <w:t>, this research investigated signs of degradation of the selected material</w:t>
      </w:r>
      <w:r w:rsidR="00A459FF" w:rsidRPr="00EE3984">
        <w:rPr>
          <w:sz w:val="22"/>
          <w:szCs w:val="22"/>
          <w:lang w:val="en-GB"/>
        </w:rPr>
        <w:t xml:space="preserve"> over the course of the experimental testing</w:t>
      </w:r>
      <w:r w:rsidR="009A7057" w:rsidRPr="00EE3984">
        <w:rPr>
          <w:sz w:val="22"/>
          <w:szCs w:val="22"/>
          <w:lang w:val="en-GB"/>
        </w:rPr>
        <w:t>.</w:t>
      </w:r>
      <w:r w:rsidRPr="00EE3984">
        <w:rPr>
          <w:sz w:val="22"/>
          <w:szCs w:val="22"/>
          <w:lang w:val="en-GB"/>
        </w:rPr>
        <w:t xml:space="preserve"> </w:t>
      </w:r>
      <w:r w:rsidR="009A7057" w:rsidRPr="00EE3984">
        <w:rPr>
          <w:sz w:val="22"/>
          <w:szCs w:val="22"/>
          <w:lang w:val="en-GB"/>
        </w:rPr>
        <w:t>First, the material was synthesized, and a thermogravimetric analysis was conducted to estimate the temperatures and absolute humidities characterising the onset of the different hydration and dehydration steps of CaCl</w:t>
      </w:r>
      <w:r w:rsidR="009A7057" w:rsidRPr="00EE3984">
        <w:rPr>
          <w:sz w:val="22"/>
          <w:szCs w:val="22"/>
          <w:vertAlign w:val="subscript"/>
          <w:lang w:val="en-GB"/>
        </w:rPr>
        <w:t>2</w:t>
      </w:r>
      <w:r w:rsidR="009A7057" w:rsidRPr="00EE3984">
        <w:rPr>
          <w:sz w:val="22"/>
          <w:szCs w:val="22"/>
          <w:lang w:val="en-GB"/>
        </w:rPr>
        <w:t xml:space="preserve">. Then, a thermobalance was employed to perform consecutive </w:t>
      </w:r>
      <w:r w:rsidR="009A7057" w:rsidRPr="00EE3984">
        <w:rPr>
          <w:sz w:val="22"/>
          <w:szCs w:val="22"/>
          <w:lang w:val="en-GB"/>
        </w:rPr>
        <w:lastRenderedPageBreak/>
        <w:t>dehydration tests. Finally, ten cycles including discharging and charging phases were investigated using a small</w:t>
      </w:r>
      <w:r w:rsidR="009737B6" w:rsidRPr="00EE3984">
        <w:rPr>
          <w:sz w:val="22"/>
          <w:szCs w:val="22"/>
          <w:lang w:val="en-GB"/>
        </w:rPr>
        <w:t>,</w:t>
      </w:r>
      <w:r w:rsidR="009A7057" w:rsidRPr="00EE3984">
        <w:rPr>
          <w:sz w:val="22"/>
          <w:szCs w:val="22"/>
          <w:lang w:val="en-GB"/>
        </w:rPr>
        <w:t xml:space="preserve"> lab</w:t>
      </w:r>
      <w:r w:rsidR="009737B6" w:rsidRPr="00EE3984">
        <w:rPr>
          <w:sz w:val="22"/>
          <w:szCs w:val="22"/>
          <w:lang w:val="en-GB"/>
        </w:rPr>
        <w:t>oratory</w:t>
      </w:r>
      <w:r w:rsidR="009A7057" w:rsidRPr="00EE3984">
        <w:rPr>
          <w:sz w:val="22"/>
          <w:szCs w:val="22"/>
          <w:lang w:val="en-GB"/>
        </w:rPr>
        <w:t xml:space="preserve">-scale </w:t>
      </w:r>
      <w:r w:rsidR="009737B6" w:rsidRPr="00EE3984">
        <w:rPr>
          <w:sz w:val="22"/>
          <w:szCs w:val="22"/>
          <w:lang w:val="en-GB"/>
        </w:rPr>
        <w:t>arrangement</w:t>
      </w:r>
      <w:r w:rsidR="009A7057" w:rsidRPr="00EE3984">
        <w:rPr>
          <w:sz w:val="22"/>
          <w:szCs w:val="22"/>
          <w:lang w:val="en-GB"/>
        </w:rPr>
        <w:t xml:space="preserve">, consisting of an open circuit with recirculation. Results </w:t>
      </w:r>
      <w:r w:rsidR="00627D6F" w:rsidRPr="00EE3984">
        <w:rPr>
          <w:sz w:val="22"/>
          <w:szCs w:val="22"/>
          <w:lang w:val="en-GB"/>
        </w:rPr>
        <w:t>demonstrated</w:t>
      </w:r>
      <w:r w:rsidR="009A7057" w:rsidRPr="00EE3984">
        <w:rPr>
          <w:sz w:val="22"/>
          <w:szCs w:val="22"/>
          <w:lang w:val="en-GB"/>
        </w:rPr>
        <w:t xml:space="preserve"> tha</w:t>
      </w:r>
      <w:r w:rsidRPr="00EE3984">
        <w:rPr>
          <w:sz w:val="22"/>
          <w:szCs w:val="22"/>
          <w:lang w:val="en-GB"/>
        </w:rPr>
        <w:t>t temperatures higher than 100 °</w:t>
      </w:r>
      <w:r w:rsidR="009A7057" w:rsidRPr="00EE3984">
        <w:rPr>
          <w:sz w:val="22"/>
          <w:szCs w:val="22"/>
          <w:lang w:val="en-GB"/>
        </w:rPr>
        <w:t>C are required to reach the anhydrous state at an absolute humidity equal to 7.3 g/kg of dry air.</w:t>
      </w:r>
      <w:r w:rsidRPr="00EE3984">
        <w:rPr>
          <w:sz w:val="22"/>
          <w:szCs w:val="22"/>
          <w:lang w:val="en-GB"/>
        </w:rPr>
        <w:t xml:space="preserve"> </w:t>
      </w:r>
      <w:r w:rsidR="009A7057" w:rsidRPr="00EE3984">
        <w:rPr>
          <w:sz w:val="22"/>
          <w:szCs w:val="22"/>
          <w:lang w:val="en-GB"/>
        </w:rPr>
        <w:t xml:space="preserve">Moreover, degradation of the material was assessed in the last four cycles, showing that the adsorption rate decreases by 20 %. This degradation can be attributed to the </w:t>
      </w:r>
      <w:r w:rsidR="00A87905" w:rsidRPr="00EE3984">
        <w:rPr>
          <w:sz w:val="22"/>
          <w:szCs w:val="22"/>
          <w:lang w:val="en-GB"/>
        </w:rPr>
        <w:t>reduced</w:t>
      </w:r>
      <w:r w:rsidR="009A7057" w:rsidRPr="00EE3984">
        <w:rPr>
          <w:sz w:val="22"/>
          <w:szCs w:val="22"/>
          <w:lang w:val="en-GB"/>
        </w:rPr>
        <w:t xml:space="preserve"> porosity of the material in the last cycles, which </w:t>
      </w:r>
      <w:r w:rsidR="001C76D7" w:rsidRPr="00EE3984">
        <w:rPr>
          <w:sz w:val="22"/>
          <w:szCs w:val="22"/>
          <w:lang w:val="en-GB"/>
        </w:rPr>
        <w:t>would act to</w:t>
      </w:r>
      <w:r w:rsidR="009A7057" w:rsidRPr="00EE3984">
        <w:rPr>
          <w:sz w:val="22"/>
          <w:szCs w:val="22"/>
          <w:lang w:val="en-GB"/>
        </w:rPr>
        <w:t xml:space="preserve"> slow the air passing through the material bed.</w:t>
      </w:r>
      <w:r w:rsidRPr="00EE3984">
        <w:rPr>
          <w:sz w:val="22"/>
          <w:szCs w:val="22"/>
          <w:lang w:val="en-GB"/>
        </w:rPr>
        <w:t xml:space="preserve"> </w:t>
      </w:r>
      <w:r w:rsidR="009A7057" w:rsidRPr="00EE3984">
        <w:rPr>
          <w:sz w:val="22"/>
          <w:szCs w:val="22"/>
          <w:lang w:val="en-GB"/>
        </w:rPr>
        <w:t xml:space="preserve">The findings of this research provide relevant insights into the </w:t>
      </w:r>
      <w:r w:rsidR="001E708A" w:rsidRPr="00EE3984">
        <w:rPr>
          <w:sz w:val="22"/>
          <w:szCs w:val="22"/>
          <w:lang w:val="en-GB"/>
        </w:rPr>
        <w:t>behaviour</w:t>
      </w:r>
      <w:r w:rsidR="009A7057" w:rsidRPr="00EE3984">
        <w:rPr>
          <w:sz w:val="22"/>
          <w:szCs w:val="22"/>
          <w:lang w:val="en-GB"/>
        </w:rPr>
        <w:t xml:space="preserve"> of vermiculite-CaCl</w:t>
      </w:r>
      <w:r w:rsidR="009A7057" w:rsidRPr="00EE3984">
        <w:rPr>
          <w:sz w:val="22"/>
          <w:szCs w:val="22"/>
          <w:vertAlign w:val="subscript"/>
          <w:lang w:val="en-GB"/>
        </w:rPr>
        <w:t>2</w:t>
      </w:r>
      <w:r w:rsidR="009A7057" w:rsidRPr="00EE3984">
        <w:rPr>
          <w:sz w:val="22"/>
          <w:szCs w:val="22"/>
          <w:lang w:val="en-GB"/>
        </w:rPr>
        <w:t xml:space="preserve"> composite</w:t>
      </w:r>
      <w:r w:rsidR="008964AA" w:rsidRPr="00EE3984">
        <w:rPr>
          <w:sz w:val="22"/>
          <w:szCs w:val="22"/>
          <w:lang w:val="en-GB"/>
        </w:rPr>
        <w:t>s</w:t>
      </w:r>
      <w:r w:rsidR="009A7057" w:rsidRPr="00EE3984">
        <w:rPr>
          <w:sz w:val="22"/>
          <w:szCs w:val="22"/>
          <w:lang w:val="en-GB"/>
        </w:rPr>
        <w:t xml:space="preserve"> as candidate</w:t>
      </w:r>
      <w:r w:rsidR="008964AA" w:rsidRPr="00EE3984">
        <w:rPr>
          <w:sz w:val="22"/>
          <w:szCs w:val="22"/>
          <w:lang w:val="en-GB"/>
        </w:rPr>
        <w:t>s</w:t>
      </w:r>
      <w:r w:rsidR="009A7057" w:rsidRPr="00EE3984">
        <w:rPr>
          <w:sz w:val="22"/>
          <w:szCs w:val="22"/>
          <w:lang w:val="en-GB"/>
        </w:rPr>
        <w:t xml:space="preserve"> for thermochemical adsorption energy storage, thus contributing to the development and </w:t>
      </w:r>
      <w:r w:rsidR="004C0D40" w:rsidRPr="00EE3984">
        <w:rPr>
          <w:sz w:val="22"/>
          <w:szCs w:val="22"/>
          <w:lang w:val="en-GB"/>
        </w:rPr>
        <w:t>deployment</w:t>
      </w:r>
      <w:r w:rsidR="009A7057" w:rsidRPr="00EE3984">
        <w:rPr>
          <w:sz w:val="22"/>
          <w:szCs w:val="22"/>
          <w:lang w:val="en-GB"/>
        </w:rPr>
        <w:t xml:space="preserve"> of these systems.</w:t>
      </w:r>
    </w:p>
    <w:p w14:paraId="7076DFFD" w14:textId="1B7FA9D1" w:rsidR="00356F29" w:rsidRPr="00EE3984" w:rsidRDefault="00356F29" w:rsidP="00B07D0D">
      <w:pPr>
        <w:snapToGrid w:val="0"/>
        <w:spacing w:after="120" w:line="360" w:lineRule="auto"/>
        <w:rPr>
          <w:sz w:val="22"/>
          <w:szCs w:val="22"/>
          <w:lang w:val="en-GB"/>
        </w:rPr>
      </w:pPr>
      <w:r w:rsidRPr="00EE3984">
        <w:rPr>
          <w:sz w:val="22"/>
          <w:szCs w:val="22"/>
          <w:lang w:val="en-GB"/>
        </w:rPr>
        <w:t xml:space="preserve">Solar photovoltaic-thermal (PVT) collectors are capable of converting solar radiation into electrical and thermal energy simultaneously, </w:t>
      </w:r>
      <w:r w:rsidR="00400E58" w:rsidRPr="00EE3984">
        <w:rPr>
          <w:sz w:val="22"/>
          <w:szCs w:val="22"/>
          <w:lang w:val="en-GB"/>
        </w:rPr>
        <w:t>and with</w:t>
      </w:r>
      <w:r w:rsidRPr="00EE3984">
        <w:rPr>
          <w:sz w:val="22"/>
          <w:szCs w:val="22"/>
          <w:lang w:val="en-GB"/>
        </w:rPr>
        <w:t xml:space="preserve"> high overall efficiency. </w:t>
      </w:r>
      <w:r w:rsidRPr="00EE3984">
        <w:rPr>
          <w:b/>
          <w:bCs/>
          <w:sz w:val="22"/>
          <w:szCs w:val="22"/>
          <w:lang w:val="en-GB"/>
        </w:rPr>
        <w:t>Ref. [2]</w:t>
      </w:r>
      <w:r w:rsidRPr="00EE3984">
        <w:rPr>
          <w:sz w:val="22"/>
          <w:szCs w:val="22"/>
          <w:lang w:val="en-GB"/>
        </w:rPr>
        <w:t xml:space="preserve"> presents a solar district heating system that combines a PVT collector field with a large pit thermal energy store. The system supplies heat </w:t>
      </w:r>
      <w:r w:rsidR="00156DD9" w:rsidRPr="00EE3984">
        <w:rPr>
          <w:sz w:val="22"/>
          <w:szCs w:val="22"/>
          <w:lang w:val="en-GB"/>
        </w:rPr>
        <w:t>to</w:t>
      </w:r>
      <w:r w:rsidRPr="00EE3984">
        <w:rPr>
          <w:sz w:val="22"/>
          <w:szCs w:val="22"/>
          <w:lang w:val="en-GB"/>
        </w:rPr>
        <w:t xml:space="preserve"> a virtual community located in Lhasa</w:t>
      </w:r>
      <w:r w:rsidR="00177131" w:rsidRPr="00EE3984">
        <w:rPr>
          <w:sz w:val="22"/>
          <w:szCs w:val="22"/>
          <w:lang w:val="en-GB"/>
        </w:rPr>
        <w:t>,</w:t>
      </w:r>
      <w:r w:rsidRPr="00EE3984">
        <w:rPr>
          <w:sz w:val="22"/>
          <w:szCs w:val="22"/>
          <w:lang w:val="en-GB"/>
        </w:rPr>
        <w:t xml:space="preserve"> with a total heating area of </w:t>
      </w:r>
      <w:r w:rsidR="00CE3685" w:rsidRPr="00EE3984">
        <w:rPr>
          <w:sz w:val="22"/>
          <w:szCs w:val="22"/>
          <w:lang w:val="en-GB"/>
        </w:rPr>
        <w:t xml:space="preserve">just over </w:t>
      </w:r>
      <w:r w:rsidRPr="00EE3984">
        <w:rPr>
          <w:sz w:val="22"/>
          <w:szCs w:val="22"/>
          <w:lang w:val="en-GB"/>
        </w:rPr>
        <w:t>78</w:t>
      </w:r>
      <w:r w:rsidR="00CE3685" w:rsidRPr="00EE3984">
        <w:rPr>
          <w:sz w:val="22"/>
          <w:szCs w:val="22"/>
          <w:lang w:val="en-GB"/>
        </w:rPr>
        <w:t>00</w:t>
      </w:r>
      <w:r w:rsidR="00177131" w:rsidRPr="00EE3984">
        <w:rPr>
          <w:sz w:val="22"/>
          <w:szCs w:val="22"/>
          <w:lang w:val="en-GB"/>
        </w:rPr>
        <w:t> </w:t>
      </w:r>
      <w:r w:rsidRPr="00EE3984">
        <w:rPr>
          <w:sz w:val="22"/>
          <w:szCs w:val="22"/>
          <w:lang w:val="en-GB"/>
        </w:rPr>
        <w:t>m</w:t>
      </w:r>
      <w:r w:rsidR="00051C95" w:rsidRPr="00EE3984">
        <w:rPr>
          <w:sz w:val="22"/>
          <w:szCs w:val="22"/>
          <w:lang w:val="en-GB"/>
        </w:rPr>
        <w:t>²</w:t>
      </w:r>
      <w:r w:rsidRPr="00EE3984">
        <w:rPr>
          <w:sz w:val="22"/>
          <w:szCs w:val="22"/>
          <w:lang w:val="en-GB"/>
        </w:rPr>
        <w:t>. The pit volume is 36,000 m³ and the collector area is between 9,000 and 13,000 m². Th</w:t>
      </w:r>
      <w:r w:rsidR="00B643B0" w:rsidRPr="00EE3984">
        <w:rPr>
          <w:sz w:val="22"/>
          <w:szCs w:val="22"/>
          <w:lang w:val="en-GB"/>
        </w:rPr>
        <w:t>e</w:t>
      </w:r>
      <w:r w:rsidRPr="00EE3984">
        <w:rPr>
          <w:sz w:val="22"/>
          <w:szCs w:val="22"/>
          <w:lang w:val="en-GB"/>
        </w:rPr>
        <w:t xml:space="preserve"> study focuses on the </w:t>
      </w:r>
      <w:r w:rsidR="00CE3685" w:rsidRPr="00EE3984">
        <w:rPr>
          <w:sz w:val="22"/>
          <w:szCs w:val="22"/>
          <w:lang w:val="en-GB"/>
        </w:rPr>
        <w:t xml:space="preserve">performance of the </w:t>
      </w:r>
      <w:r w:rsidRPr="00EE3984">
        <w:rPr>
          <w:sz w:val="22"/>
          <w:szCs w:val="22"/>
          <w:lang w:val="en-GB"/>
        </w:rPr>
        <w:t>system</w:t>
      </w:r>
      <w:r w:rsidR="00CE3685" w:rsidRPr="00EE3984">
        <w:rPr>
          <w:sz w:val="22"/>
          <w:szCs w:val="22"/>
          <w:lang w:val="en-GB"/>
        </w:rPr>
        <w:t xml:space="preserve">, including the possibility </w:t>
      </w:r>
      <w:r w:rsidRPr="00EE3984">
        <w:rPr>
          <w:sz w:val="22"/>
          <w:szCs w:val="22"/>
          <w:lang w:val="en-GB"/>
        </w:rPr>
        <w:t xml:space="preserve">of replacing normal PVT collectors with spectrally selective PVT collectors that exhibit less radiative loss due to lower emissivity. Simulation results indicate that the solar fraction increases from 77 % to 81 % and </w:t>
      </w:r>
      <w:r w:rsidR="0049135A" w:rsidRPr="00EE3984">
        <w:rPr>
          <w:sz w:val="22"/>
          <w:szCs w:val="22"/>
          <w:lang w:val="en-GB"/>
        </w:rPr>
        <w:t xml:space="preserve">that </w:t>
      </w:r>
      <w:r w:rsidRPr="00EE3984">
        <w:rPr>
          <w:sz w:val="22"/>
          <w:szCs w:val="22"/>
          <w:lang w:val="en-GB"/>
        </w:rPr>
        <w:t xml:space="preserve">the net </w:t>
      </w:r>
      <w:r w:rsidR="0049135A" w:rsidRPr="00EE3984">
        <w:rPr>
          <w:sz w:val="22"/>
          <w:szCs w:val="22"/>
          <w:lang w:val="en-GB"/>
        </w:rPr>
        <w:t xml:space="preserve">generated </w:t>
      </w:r>
      <w:r w:rsidRPr="00EE3984">
        <w:rPr>
          <w:sz w:val="22"/>
          <w:szCs w:val="22"/>
          <w:lang w:val="en-GB"/>
        </w:rPr>
        <w:t xml:space="preserve">electrical energy of the system increases by </w:t>
      </w:r>
      <w:r w:rsidR="00A858AE" w:rsidRPr="00EE3984">
        <w:rPr>
          <w:sz w:val="22"/>
          <w:szCs w:val="22"/>
          <w:lang w:val="en-GB"/>
        </w:rPr>
        <w:t>160</w:t>
      </w:r>
      <w:r w:rsidR="0049135A" w:rsidRPr="00EE3984">
        <w:rPr>
          <w:sz w:val="22"/>
          <w:szCs w:val="22"/>
          <w:lang w:val="en-GB"/>
        </w:rPr>
        <w:t> </w:t>
      </w:r>
      <w:r w:rsidR="00A858AE" w:rsidRPr="00EE3984">
        <w:rPr>
          <w:sz w:val="22"/>
          <w:szCs w:val="22"/>
          <w:lang w:val="en-GB"/>
        </w:rPr>
        <w:t>M</w:t>
      </w:r>
      <w:r w:rsidRPr="00EE3984">
        <w:rPr>
          <w:sz w:val="22"/>
          <w:szCs w:val="22"/>
          <w:lang w:val="en-GB"/>
        </w:rPr>
        <w:t>Wh when the collector area is 12,000 m</w:t>
      </w:r>
      <w:r w:rsidR="00051C95" w:rsidRPr="00EE3984">
        <w:rPr>
          <w:sz w:val="22"/>
          <w:szCs w:val="22"/>
          <w:lang w:val="en-GB"/>
        </w:rPr>
        <w:t>²</w:t>
      </w:r>
      <w:r w:rsidRPr="00EE3984">
        <w:rPr>
          <w:sz w:val="22"/>
          <w:szCs w:val="22"/>
          <w:lang w:val="en-GB"/>
        </w:rPr>
        <w:t>. If the system is designed based on the same desired solar fraction of 78 %, the required collector area can be reduced by 27 %, which is about 3,500 m</w:t>
      </w:r>
      <w:r w:rsidR="00051C95" w:rsidRPr="00EE3984">
        <w:rPr>
          <w:sz w:val="22"/>
          <w:szCs w:val="22"/>
          <w:lang w:val="en-GB"/>
        </w:rPr>
        <w:t>²</w:t>
      </w:r>
      <w:r w:rsidRPr="00EE3984">
        <w:rPr>
          <w:sz w:val="22"/>
          <w:szCs w:val="22"/>
          <w:lang w:val="en-GB"/>
        </w:rPr>
        <w:t>. Further, the material cost of the spectrally selective coating can be recovered with</w:t>
      </w:r>
      <w:r w:rsidR="00C97B34" w:rsidRPr="00EE3984">
        <w:rPr>
          <w:sz w:val="22"/>
          <w:szCs w:val="22"/>
          <w:lang w:val="en-GB"/>
        </w:rPr>
        <w:t>in</w:t>
      </w:r>
      <w:r w:rsidRPr="00EE3984">
        <w:rPr>
          <w:sz w:val="22"/>
          <w:szCs w:val="22"/>
          <w:lang w:val="en-GB"/>
        </w:rPr>
        <w:t xml:space="preserve"> about 1.5 years. The inclusion of spectral selectivity brings many benefits to the system, but parametric analysis reveals that higher PV cell efficiencies should still be prioritized when selecting PVT collectors for application.</w:t>
      </w:r>
    </w:p>
    <w:p w14:paraId="1993809E" w14:textId="279FEAE3" w:rsidR="00AB076B" w:rsidRPr="00EE3984" w:rsidRDefault="002E21FE" w:rsidP="00B07D0D">
      <w:pPr>
        <w:snapToGrid w:val="0"/>
        <w:spacing w:after="120" w:line="360" w:lineRule="auto"/>
        <w:rPr>
          <w:sz w:val="22"/>
          <w:szCs w:val="22"/>
          <w:lang w:val="en-GB"/>
        </w:rPr>
      </w:pPr>
      <w:r w:rsidRPr="002E21FE">
        <w:rPr>
          <w:sz w:val="22"/>
          <w:szCs w:val="22"/>
          <w:lang w:val="en-GB"/>
        </w:rPr>
        <w:t xml:space="preserve">Rotary air preheaters are commonly used in </w:t>
      </w:r>
      <w:r>
        <w:rPr>
          <w:sz w:val="22"/>
          <w:szCs w:val="22"/>
          <w:lang w:val="en-GB"/>
        </w:rPr>
        <w:t xml:space="preserve">large-scale </w:t>
      </w:r>
      <w:r w:rsidRPr="002E21FE">
        <w:rPr>
          <w:sz w:val="22"/>
          <w:szCs w:val="22"/>
          <w:lang w:val="en-GB"/>
        </w:rPr>
        <w:t xml:space="preserve">utility boilers </w:t>
      </w:r>
      <w:r>
        <w:rPr>
          <w:sz w:val="22"/>
          <w:szCs w:val="22"/>
          <w:lang w:val="en-GB"/>
        </w:rPr>
        <w:t>(over</w:t>
      </w:r>
      <w:r w:rsidRPr="002E21FE">
        <w:rPr>
          <w:sz w:val="22"/>
          <w:szCs w:val="22"/>
          <w:lang w:val="en-GB"/>
        </w:rPr>
        <w:t xml:space="preserve"> 350 MW</w:t>
      </w:r>
      <w:r>
        <w:rPr>
          <w:sz w:val="22"/>
          <w:szCs w:val="22"/>
          <w:lang w:val="en-GB"/>
        </w:rPr>
        <w:t>)</w:t>
      </w:r>
      <w:r w:rsidRPr="002E21FE">
        <w:rPr>
          <w:sz w:val="22"/>
          <w:szCs w:val="22"/>
          <w:lang w:val="en-GB"/>
        </w:rPr>
        <w:t xml:space="preserve">, but </w:t>
      </w:r>
      <w:r>
        <w:rPr>
          <w:sz w:val="22"/>
          <w:szCs w:val="22"/>
          <w:lang w:val="en-GB"/>
        </w:rPr>
        <w:t>such units</w:t>
      </w:r>
      <w:r w:rsidRPr="002E21FE">
        <w:rPr>
          <w:sz w:val="22"/>
          <w:szCs w:val="22"/>
          <w:lang w:val="en-GB"/>
        </w:rPr>
        <w:t xml:space="preserve"> will operate at low loads during deep peaking, which </w:t>
      </w:r>
      <w:r w:rsidR="001A3038">
        <w:rPr>
          <w:sz w:val="22"/>
          <w:szCs w:val="22"/>
          <w:lang w:val="en-GB"/>
        </w:rPr>
        <w:t>detrimentally</w:t>
      </w:r>
      <w:r w:rsidRPr="002E21FE">
        <w:rPr>
          <w:sz w:val="22"/>
          <w:szCs w:val="22"/>
          <w:lang w:val="en-GB"/>
        </w:rPr>
        <w:t xml:space="preserve"> affects operational efficiency. </w:t>
      </w:r>
      <w:r w:rsidR="001A3038">
        <w:rPr>
          <w:sz w:val="22"/>
          <w:szCs w:val="22"/>
          <w:lang w:val="en-GB"/>
        </w:rPr>
        <w:t>To avoid this challenge, i</w:t>
      </w:r>
      <w:r w:rsidR="00AB076B" w:rsidRPr="002E21FE">
        <w:rPr>
          <w:sz w:val="22"/>
          <w:szCs w:val="22"/>
          <w:lang w:val="en-GB"/>
        </w:rPr>
        <w:t>ntegrally-</w:t>
      </w:r>
      <w:r w:rsidR="00EE6817" w:rsidRPr="002E21FE">
        <w:rPr>
          <w:sz w:val="22"/>
          <w:szCs w:val="22"/>
          <w:lang w:val="en-GB"/>
        </w:rPr>
        <w:t>moulded,</w:t>
      </w:r>
      <w:r w:rsidR="00AB076B" w:rsidRPr="002E21FE">
        <w:rPr>
          <w:sz w:val="22"/>
          <w:szCs w:val="22"/>
          <w:lang w:val="en-GB"/>
        </w:rPr>
        <w:t xml:space="preserve"> double-sided spiral finned (IDSF) tubes can be used in parallel</w:t>
      </w:r>
      <w:r w:rsidR="001A3038">
        <w:rPr>
          <w:sz w:val="22"/>
          <w:szCs w:val="22"/>
          <w:lang w:val="en-GB"/>
        </w:rPr>
        <w:t xml:space="preserve"> </w:t>
      </w:r>
      <w:r w:rsidR="00AB076B" w:rsidRPr="002E21FE">
        <w:rPr>
          <w:sz w:val="22"/>
          <w:szCs w:val="22"/>
          <w:lang w:val="en-GB"/>
        </w:rPr>
        <w:t xml:space="preserve">with </w:t>
      </w:r>
      <w:r w:rsidR="001A3038">
        <w:rPr>
          <w:sz w:val="22"/>
          <w:szCs w:val="22"/>
          <w:lang w:val="en-GB"/>
        </w:rPr>
        <w:t xml:space="preserve">the </w:t>
      </w:r>
      <w:r w:rsidR="00AB076B" w:rsidRPr="002E21FE">
        <w:rPr>
          <w:sz w:val="22"/>
          <w:szCs w:val="22"/>
          <w:lang w:val="en-GB"/>
        </w:rPr>
        <w:t>rotary air preheaters</w:t>
      </w:r>
      <w:r w:rsidR="001A3038">
        <w:rPr>
          <w:sz w:val="22"/>
          <w:szCs w:val="22"/>
          <w:lang w:val="en-GB"/>
        </w:rPr>
        <w:t xml:space="preserve"> and with </w:t>
      </w:r>
      <w:r w:rsidR="001A3038" w:rsidRPr="002E21FE">
        <w:rPr>
          <w:sz w:val="22"/>
          <w:szCs w:val="22"/>
          <w:lang w:val="en-GB"/>
        </w:rPr>
        <w:t>high thermal-hydraulic performance</w:t>
      </w:r>
      <w:r w:rsidR="00AB076B" w:rsidRPr="002E21FE">
        <w:rPr>
          <w:sz w:val="22"/>
          <w:szCs w:val="22"/>
          <w:lang w:val="en-GB"/>
        </w:rPr>
        <w:t xml:space="preserve">, </w:t>
      </w:r>
      <w:r w:rsidR="001A3038">
        <w:rPr>
          <w:sz w:val="22"/>
          <w:szCs w:val="22"/>
          <w:lang w:val="en-GB"/>
        </w:rPr>
        <w:t>however,</w:t>
      </w:r>
      <w:r w:rsidR="00AB076B" w:rsidRPr="002E21FE">
        <w:rPr>
          <w:sz w:val="22"/>
          <w:szCs w:val="22"/>
          <w:lang w:val="en-GB"/>
        </w:rPr>
        <w:t xml:space="preserve"> </w:t>
      </w:r>
      <w:r w:rsidR="00440BC0">
        <w:rPr>
          <w:sz w:val="22"/>
          <w:szCs w:val="22"/>
          <w:lang w:val="en-GB"/>
        </w:rPr>
        <w:t>despite their importance</w:t>
      </w:r>
      <w:r w:rsidR="00440BC0" w:rsidRPr="002E21FE">
        <w:rPr>
          <w:sz w:val="22"/>
          <w:szCs w:val="22"/>
          <w:lang w:val="en-GB"/>
        </w:rPr>
        <w:t xml:space="preserve"> for long-term and efficient operation</w:t>
      </w:r>
      <w:r w:rsidR="00440BC0">
        <w:rPr>
          <w:sz w:val="22"/>
          <w:szCs w:val="22"/>
          <w:lang w:val="en-GB"/>
        </w:rPr>
        <w:t>,</w:t>
      </w:r>
      <w:r w:rsidR="00440BC0" w:rsidRPr="002E21FE">
        <w:rPr>
          <w:sz w:val="22"/>
          <w:szCs w:val="22"/>
          <w:lang w:val="en-GB"/>
        </w:rPr>
        <w:t xml:space="preserve"> </w:t>
      </w:r>
      <w:r w:rsidR="00AB076B" w:rsidRPr="002E21FE">
        <w:rPr>
          <w:sz w:val="22"/>
          <w:szCs w:val="22"/>
          <w:lang w:val="en-GB"/>
        </w:rPr>
        <w:t xml:space="preserve">the ash deposition and wear performance of IDSF tubes, which can be simplified </w:t>
      </w:r>
      <w:r w:rsidR="001A3038">
        <w:rPr>
          <w:sz w:val="22"/>
          <w:szCs w:val="22"/>
          <w:lang w:val="en-GB"/>
        </w:rPr>
        <w:t>to circular-finned</w:t>
      </w:r>
      <w:r w:rsidR="00AB076B" w:rsidRPr="002E21FE">
        <w:rPr>
          <w:sz w:val="22"/>
          <w:szCs w:val="22"/>
          <w:lang w:val="en-GB"/>
        </w:rPr>
        <w:t xml:space="preserve"> (IDCF) tubes for simulation, are unclear. </w:t>
      </w:r>
      <w:r w:rsidR="00AB076B" w:rsidRPr="002E21FE">
        <w:rPr>
          <w:b/>
          <w:bCs/>
          <w:sz w:val="22"/>
          <w:szCs w:val="22"/>
          <w:lang w:val="en-GB"/>
        </w:rPr>
        <w:t>Ref. [3]</w:t>
      </w:r>
      <w:r w:rsidR="00AB076B" w:rsidRPr="002E21FE">
        <w:rPr>
          <w:sz w:val="22"/>
          <w:szCs w:val="22"/>
          <w:lang w:val="en-GB"/>
        </w:rPr>
        <w:t xml:space="preserve"> establishes a multi-field coupled numerical model to describe the flow, heat transfer, ash deposition, and wear performance of in-line and staggered</w:t>
      </w:r>
      <w:r w:rsidR="00AB076B" w:rsidRPr="00EE3984">
        <w:rPr>
          <w:sz w:val="22"/>
          <w:szCs w:val="22"/>
          <w:lang w:val="en-GB"/>
        </w:rPr>
        <w:t xml:space="preserve"> IDCF tube bundles with high thermal</w:t>
      </w:r>
      <w:r w:rsidR="001129CF" w:rsidRPr="00EE3984">
        <w:rPr>
          <w:sz w:val="22"/>
          <w:szCs w:val="22"/>
          <w:lang w:val="en-GB"/>
        </w:rPr>
        <w:t>-</w:t>
      </w:r>
      <w:r w:rsidR="00AB076B" w:rsidRPr="00EE3984">
        <w:rPr>
          <w:sz w:val="22"/>
          <w:szCs w:val="22"/>
          <w:lang w:val="en-GB"/>
        </w:rPr>
        <w:t>hydraulic performance obtained by matching the thermal resistance inside and outside of the tubes. The effects of gas velocity, different structures and arrangement parameters, particle diameters and particle flow rate</w:t>
      </w:r>
      <w:r w:rsidR="000D7A73" w:rsidRPr="00EE3984">
        <w:rPr>
          <w:sz w:val="22"/>
          <w:szCs w:val="22"/>
          <w:lang w:val="en-GB"/>
        </w:rPr>
        <w:t>s</w:t>
      </w:r>
      <w:r w:rsidR="00AB076B" w:rsidRPr="00EE3984">
        <w:rPr>
          <w:sz w:val="22"/>
          <w:szCs w:val="22"/>
          <w:lang w:val="en-GB"/>
        </w:rPr>
        <w:t xml:space="preserve"> on the ash deposition and wear performance of air preheaters during deep peaking are examined. The results show that the JF factors of different tube bundles decrease with the increase of inlet velocity. With the increase of particle </w:t>
      </w:r>
      <w:r w:rsidR="00AB076B" w:rsidRPr="00EE3984">
        <w:rPr>
          <w:sz w:val="22"/>
          <w:szCs w:val="22"/>
          <w:lang w:val="en-GB"/>
        </w:rPr>
        <w:lastRenderedPageBreak/>
        <w:t>diameter, the ash deposition mass of the different tube bundles decreases sharply while the wear mass increases, and the wear mass of the staggered tube bundles increases significantly. Tube L16 exhibits excellent thermal</w:t>
      </w:r>
      <w:r w:rsidR="001129CF" w:rsidRPr="00EE3984">
        <w:rPr>
          <w:sz w:val="22"/>
          <w:szCs w:val="22"/>
          <w:lang w:val="en-GB"/>
        </w:rPr>
        <w:t>-</w:t>
      </w:r>
      <w:r w:rsidR="00AB076B" w:rsidRPr="00EE3984">
        <w:rPr>
          <w:sz w:val="22"/>
          <w:szCs w:val="22"/>
          <w:lang w:val="en-GB"/>
        </w:rPr>
        <w:t xml:space="preserve">hydraulic performance and its wear mass at the same inlet velocity is the lowest. Its ash deposition mass is higher but of the same order of magnitude compared to that of </w:t>
      </w:r>
      <w:r w:rsidR="00EA36D0" w:rsidRPr="00EE3984">
        <w:rPr>
          <w:sz w:val="22"/>
          <w:szCs w:val="22"/>
          <w:lang w:val="en-GB"/>
        </w:rPr>
        <w:t>a</w:t>
      </w:r>
      <w:r w:rsidR="00AB076B" w:rsidRPr="00EE3984">
        <w:rPr>
          <w:sz w:val="22"/>
          <w:szCs w:val="22"/>
          <w:lang w:val="en-GB"/>
        </w:rPr>
        <w:t xml:space="preserve"> </w:t>
      </w:r>
      <w:r w:rsidR="00EA36D0" w:rsidRPr="00EE3984">
        <w:rPr>
          <w:sz w:val="22"/>
          <w:szCs w:val="22"/>
          <w:lang w:val="en-GB"/>
        </w:rPr>
        <w:t>smooth t</w:t>
      </w:r>
      <w:r w:rsidR="00AB076B" w:rsidRPr="00EE3984">
        <w:rPr>
          <w:sz w:val="22"/>
          <w:szCs w:val="22"/>
          <w:lang w:val="en-GB"/>
        </w:rPr>
        <w:t>ube. Th</w:t>
      </w:r>
      <w:r w:rsidR="00D102F1" w:rsidRPr="00EE3984">
        <w:rPr>
          <w:sz w:val="22"/>
          <w:szCs w:val="22"/>
          <w:lang w:val="en-GB"/>
        </w:rPr>
        <w:t>is</w:t>
      </w:r>
      <w:r w:rsidR="00AB076B" w:rsidRPr="00EE3984">
        <w:rPr>
          <w:sz w:val="22"/>
          <w:szCs w:val="22"/>
          <w:lang w:val="en-GB"/>
        </w:rPr>
        <w:t xml:space="preserve"> research provides important guidance and reference for the design and optimization of tubular or parallel air preheaters.</w:t>
      </w:r>
    </w:p>
    <w:p w14:paraId="3FEB952C" w14:textId="55E4A665" w:rsidR="0073681B" w:rsidRPr="00EE3984" w:rsidRDefault="00506BC0" w:rsidP="00B07D0D">
      <w:pPr>
        <w:snapToGrid w:val="0"/>
        <w:spacing w:after="120" w:line="360" w:lineRule="auto"/>
        <w:rPr>
          <w:rFonts w:eastAsia="Arial Unicode MS"/>
          <w:sz w:val="22"/>
          <w:szCs w:val="22"/>
          <w:lang w:val="en-GB"/>
        </w:rPr>
      </w:pPr>
      <w:r w:rsidRPr="00EE3984">
        <w:rPr>
          <w:rFonts w:eastAsia="Arial Unicode MS"/>
          <w:sz w:val="22"/>
          <w:szCs w:val="22"/>
          <w:lang w:val="en-GB"/>
        </w:rPr>
        <w:t xml:space="preserve">Air quality in buildings directly impacts both health and comfort. The diffusion of pollutants within buildings is influenced by temperature and concentration gradients, leading to a temperature-concentration double diffusion effect. </w:t>
      </w:r>
      <w:r w:rsidR="00E14253" w:rsidRPr="00EE3984">
        <w:rPr>
          <w:b/>
          <w:bCs/>
          <w:sz w:val="22"/>
          <w:szCs w:val="22"/>
          <w:lang w:val="en-GB"/>
        </w:rPr>
        <w:t xml:space="preserve">Ref. [4] </w:t>
      </w:r>
      <w:r w:rsidRPr="00EE3984">
        <w:rPr>
          <w:rFonts w:eastAsia="Arial Unicode MS"/>
          <w:sz w:val="22"/>
          <w:szCs w:val="22"/>
          <w:lang w:val="en-GB"/>
        </w:rPr>
        <w:t xml:space="preserve">employs a combination of </w:t>
      </w:r>
      <w:r w:rsidR="00EE3FAC" w:rsidRPr="00EE3984">
        <w:rPr>
          <w:rFonts w:eastAsia="Arial Unicode MS"/>
          <w:sz w:val="22"/>
          <w:szCs w:val="22"/>
          <w:lang w:val="en-GB"/>
        </w:rPr>
        <w:t xml:space="preserve">experimental methods based on </w:t>
      </w:r>
      <w:r w:rsidR="00E14253" w:rsidRPr="00EE3984">
        <w:rPr>
          <w:rFonts w:eastAsia="Arial Unicode MS"/>
          <w:sz w:val="22"/>
          <w:szCs w:val="22"/>
          <w:lang w:val="en-GB"/>
        </w:rPr>
        <w:t>p</w:t>
      </w:r>
      <w:r w:rsidRPr="00EE3984">
        <w:rPr>
          <w:rFonts w:eastAsia="Arial Unicode MS"/>
          <w:sz w:val="22"/>
          <w:szCs w:val="22"/>
          <w:lang w:val="en-GB"/>
        </w:rPr>
        <w:t xml:space="preserve">article </w:t>
      </w:r>
      <w:r w:rsidR="00E14253" w:rsidRPr="00EE3984">
        <w:rPr>
          <w:rFonts w:eastAsia="Arial Unicode MS"/>
          <w:sz w:val="22"/>
          <w:szCs w:val="22"/>
          <w:lang w:val="en-GB"/>
        </w:rPr>
        <w:t>i</w:t>
      </w:r>
      <w:r w:rsidRPr="00EE3984">
        <w:rPr>
          <w:rFonts w:eastAsia="Arial Unicode MS"/>
          <w:sz w:val="22"/>
          <w:szCs w:val="22"/>
          <w:lang w:val="en-GB"/>
        </w:rPr>
        <w:t xml:space="preserve">mage </w:t>
      </w:r>
      <w:r w:rsidR="00E14253" w:rsidRPr="00EE3984">
        <w:rPr>
          <w:rFonts w:eastAsia="Arial Unicode MS"/>
          <w:sz w:val="22"/>
          <w:szCs w:val="22"/>
          <w:lang w:val="en-GB"/>
        </w:rPr>
        <w:t>v</w:t>
      </w:r>
      <w:r w:rsidRPr="00EE3984">
        <w:rPr>
          <w:rFonts w:eastAsia="Arial Unicode MS"/>
          <w:sz w:val="22"/>
          <w:szCs w:val="22"/>
          <w:lang w:val="en-GB"/>
        </w:rPr>
        <w:t xml:space="preserve">elocimetry (PIV) and </w:t>
      </w:r>
      <w:r w:rsidR="006D69C7" w:rsidRPr="00EE3984">
        <w:rPr>
          <w:rFonts w:eastAsia="Arial Unicode MS"/>
          <w:sz w:val="22"/>
          <w:szCs w:val="22"/>
          <w:lang w:val="en-GB"/>
        </w:rPr>
        <w:t>p</w:t>
      </w:r>
      <w:r w:rsidRPr="00EE3984">
        <w:rPr>
          <w:rFonts w:eastAsia="Arial Unicode MS"/>
          <w:sz w:val="22"/>
          <w:szCs w:val="22"/>
          <w:lang w:val="en-GB"/>
        </w:rPr>
        <w:t xml:space="preserve">lanar </w:t>
      </w:r>
      <w:r w:rsidR="006D69C7" w:rsidRPr="00EE3984">
        <w:rPr>
          <w:rFonts w:eastAsia="Arial Unicode MS"/>
          <w:sz w:val="22"/>
          <w:szCs w:val="22"/>
          <w:lang w:val="en-GB"/>
        </w:rPr>
        <w:t>l</w:t>
      </w:r>
      <w:r w:rsidRPr="00EE3984">
        <w:rPr>
          <w:rFonts w:eastAsia="Arial Unicode MS"/>
          <w:sz w:val="22"/>
          <w:szCs w:val="22"/>
          <w:lang w:val="en-GB"/>
        </w:rPr>
        <w:t xml:space="preserve">aser </w:t>
      </w:r>
      <w:r w:rsidR="006D69C7" w:rsidRPr="00EE3984">
        <w:rPr>
          <w:rFonts w:eastAsia="Arial Unicode MS"/>
          <w:sz w:val="22"/>
          <w:szCs w:val="22"/>
          <w:lang w:val="en-GB"/>
        </w:rPr>
        <w:t>i</w:t>
      </w:r>
      <w:r w:rsidRPr="00EE3984">
        <w:rPr>
          <w:rFonts w:eastAsia="Arial Unicode MS"/>
          <w:sz w:val="22"/>
          <w:szCs w:val="22"/>
          <w:lang w:val="en-GB"/>
        </w:rPr>
        <w:t xml:space="preserve">nduced </w:t>
      </w:r>
      <w:r w:rsidR="006D69C7" w:rsidRPr="00EE3984">
        <w:rPr>
          <w:rFonts w:eastAsia="Arial Unicode MS"/>
          <w:sz w:val="22"/>
          <w:szCs w:val="22"/>
          <w:lang w:val="en-GB"/>
        </w:rPr>
        <w:t>f</w:t>
      </w:r>
      <w:r w:rsidRPr="00EE3984">
        <w:rPr>
          <w:rFonts w:eastAsia="Arial Unicode MS"/>
          <w:sz w:val="22"/>
          <w:szCs w:val="22"/>
          <w:lang w:val="en-GB"/>
        </w:rPr>
        <w:t xml:space="preserve">luorescence (PLIF) methods, alongside </w:t>
      </w:r>
      <w:r w:rsidR="00EE3FAC" w:rsidRPr="00EE3984">
        <w:rPr>
          <w:rFonts w:eastAsia="Arial Unicode MS"/>
          <w:sz w:val="22"/>
          <w:szCs w:val="22"/>
          <w:lang w:val="en-GB"/>
        </w:rPr>
        <w:t>d</w:t>
      </w:r>
      <w:r w:rsidRPr="00EE3984">
        <w:rPr>
          <w:rFonts w:eastAsia="Arial Unicode MS"/>
          <w:sz w:val="22"/>
          <w:szCs w:val="22"/>
          <w:lang w:val="en-GB"/>
        </w:rPr>
        <w:t xml:space="preserve">irect </w:t>
      </w:r>
      <w:r w:rsidR="00EE3FAC" w:rsidRPr="00EE3984">
        <w:rPr>
          <w:rFonts w:eastAsia="Arial Unicode MS"/>
          <w:sz w:val="22"/>
          <w:szCs w:val="22"/>
          <w:lang w:val="en-GB"/>
        </w:rPr>
        <w:t>n</w:t>
      </w:r>
      <w:r w:rsidRPr="00EE3984">
        <w:rPr>
          <w:rFonts w:eastAsia="Arial Unicode MS"/>
          <w:sz w:val="22"/>
          <w:szCs w:val="22"/>
          <w:lang w:val="en-GB"/>
        </w:rPr>
        <w:t xml:space="preserve">umerical </w:t>
      </w:r>
      <w:r w:rsidR="00EE3FAC" w:rsidRPr="00EE3984">
        <w:rPr>
          <w:rFonts w:eastAsia="Arial Unicode MS"/>
          <w:sz w:val="22"/>
          <w:szCs w:val="22"/>
          <w:lang w:val="en-GB"/>
        </w:rPr>
        <w:t>s</w:t>
      </w:r>
      <w:r w:rsidRPr="00EE3984">
        <w:rPr>
          <w:rFonts w:eastAsia="Arial Unicode MS"/>
          <w:sz w:val="22"/>
          <w:szCs w:val="22"/>
          <w:lang w:val="en-GB"/>
        </w:rPr>
        <w:t>imulation</w:t>
      </w:r>
      <w:r w:rsidR="00EE3FAC" w:rsidRPr="00EE3984">
        <w:rPr>
          <w:rFonts w:eastAsia="Arial Unicode MS"/>
          <w:sz w:val="22"/>
          <w:szCs w:val="22"/>
          <w:lang w:val="en-GB"/>
        </w:rPr>
        <w:t>s</w:t>
      </w:r>
      <w:r w:rsidRPr="00EE3984">
        <w:rPr>
          <w:rFonts w:eastAsia="Arial Unicode MS"/>
          <w:sz w:val="22"/>
          <w:szCs w:val="22"/>
          <w:lang w:val="en-GB"/>
        </w:rPr>
        <w:t xml:space="preserve"> (DNS</w:t>
      </w:r>
      <w:r w:rsidR="00EE3FAC" w:rsidRPr="00EE3984">
        <w:rPr>
          <w:rFonts w:eastAsia="Arial Unicode MS"/>
          <w:sz w:val="22"/>
          <w:szCs w:val="22"/>
          <w:lang w:val="en-GB"/>
        </w:rPr>
        <w:t>s</w:t>
      </w:r>
      <w:r w:rsidRPr="00EE3984">
        <w:rPr>
          <w:rFonts w:eastAsia="Arial Unicode MS"/>
          <w:sz w:val="22"/>
          <w:szCs w:val="22"/>
          <w:lang w:val="en-GB"/>
        </w:rPr>
        <w:t xml:space="preserve">), to investigate the transport mechanisms and ventilation efficiency of jet ventilation in environments where temperature and concentration coexist. The findings indicate that across ventilation can significantly enhance energy utilization efficiency and air quality. </w:t>
      </w:r>
      <w:r w:rsidR="00E61947" w:rsidRPr="00EE3984">
        <w:rPr>
          <w:rFonts w:eastAsia="Arial Unicode MS"/>
          <w:sz w:val="22"/>
          <w:szCs w:val="22"/>
          <w:lang w:val="en-GB"/>
        </w:rPr>
        <w:t>The v</w:t>
      </w:r>
      <w:r w:rsidRPr="00EE3984">
        <w:rPr>
          <w:rFonts w:eastAsia="Arial Unicode MS"/>
          <w:sz w:val="22"/>
          <w:szCs w:val="22"/>
          <w:lang w:val="en-GB"/>
        </w:rPr>
        <w:t>entilation efficiency decreases with increasing temperature differences</w:t>
      </w:r>
      <w:r w:rsidR="00C80486" w:rsidRPr="00EE3984">
        <w:rPr>
          <w:rFonts w:eastAsia="Arial Unicode MS"/>
          <w:sz w:val="22"/>
          <w:szCs w:val="22"/>
          <w:lang w:val="en-GB"/>
        </w:rPr>
        <w:t>,</w:t>
      </w:r>
      <w:r w:rsidRPr="00EE3984">
        <w:rPr>
          <w:rFonts w:eastAsia="Arial Unicode MS"/>
          <w:sz w:val="22"/>
          <w:szCs w:val="22"/>
          <w:lang w:val="en-GB"/>
        </w:rPr>
        <w:t xml:space="preserve"> but improves </w:t>
      </w:r>
      <w:r w:rsidR="00C80486" w:rsidRPr="00EE3984">
        <w:rPr>
          <w:rFonts w:eastAsia="Arial Unicode MS"/>
          <w:sz w:val="22"/>
          <w:szCs w:val="22"/>
          <w:lang w:val="en-GB"/>
        </w:rPr>
        <w:t>at</w:t>
      </w:r>
      <w:r w:rsidRPr="00EE3984">
        <w:rPr>
          <w:rFonts w:eastAsia="Arial Unicode MS"/>
          <w:sz w:val="22"/>
          <w:szCs w:val="22"/>
          <w:lang w:val="en-GB"/>
        </w:rPr>
        <w:t xml:space="preserve"> higher air supply intensit</w:t>
      </w:r>
      <w:r w:rsidR="001C2C58" w:rsidRPr="00EE3984">
        <w:rPr>
          <w:rFonts w:eastAsia="Arial Unicode MS"/>
          <w:sz w:val="22"/>
          <w:szCs w:val="22"/>
          <w:lang w:val="en-GB"/>
        </w:rPr>
        <w:t>ies (velocities)</w:t>
      </w:r>
      <w:r w:rsidRPr="00EE3984">
        <w:rPr>
          <w:rFonts w:eastAsia="Arial Unicode MS"/>
          <w:sz w:val="22"/>
          <w:szCs w:val="22"/>
          <w:lang w:val="en-GB"/>
        </w:rPr>
        <w:t xml:space="preserve"> and pollutant concentration</w:t>
      </w:r>
      <w:r w:rsidR="001C2C58" w:rsidRPr="00EE3984">
        <w:rPr>
          <w:rFonts w:eastAsia="Arial Unicode MS"/>
          <w:sz w:val="22"/>
          <w:szCs w:val="22"/>
          <w:lang w:val="en-GB"/>
        </w:rPr>
        <w:t>s</w:t>
      </w:r>
      <w:r w:rsidRPr="00EE3984">
        <w:rPr>
          <w:rFonts w:eastAsia="Arial Unicode MS"/>
          <w:sz w:val="22"/>
          <w:szCs w:val="22"/>
          <w:lang w:val="en-GB"/>
        </w:rPr>
        <w:t>. An optimal Re</w:t>
      </w:r>
      <w:r w:rsidR="00CC6036" w:rsidRPr="00EE3984">
        <w:rPr>
          <w:rFonts w:eastAsia="Arial Unicode MS"/>
          <w:sz w:val="22"/>
          <w:szCs w:val="22"/>
          <w:lang w:val="en-GB"/>
        </w:rPr>
        <w:t>ynolds number</w:t>
      </w:r>
      <w:r w:rsidRPr="00EE3984">
        <w:rPr>
          <w:rFonts w:eastAsia="Arial Unicode MS"/>
          <w:sz w:val="22"/>
          <w:szCs w:val="22"/>
          <w:lang w:val="en-GB"/>
        </w:rPr>
        <w:t xml:space="preserve"> value balances the interaction between double diffusion effects and flow velocity. </w:t>
      </w:r>
      <w:r w:rsidR="00E14253" w:rsidRPr="00EE3984">
        <w:rPr>
          <w:rFonts w:eastAsia="Arial Unicode MS"/>
          <w:sz w:val="22"/>
          <w:szCs w:val="22"/>
          <w:lang w:val="en-GB"/>
        </w:rPr>
        <w:t xml:space="preserve">The article </w:t>
      </w:r>
      <w:r w:rsidRPr="00EE3984">
        <w:rPr>
          <w:rFonts w:eastAsia="Arial Unicode MS"/>
          <w:sz w:val="22"/>
          <w:szCs w:val="22"/>
          <w:lang w:val="en-GB"/>
        </w:rPr>
        <w:t>offers a theoretical foundation for optimizing ventilation design in buildings, thereby improving air quality</w:t>
      </w:r>
      <w:r w:rsidR="00325C79" w:rsidRPr="00EE3984">
        <w:rPr>
          <w:rFonts w:eastAsia="Arial Unicode MS"/>
          <w:sz w:val="22"/>
          <w:szCs w:val="22"/>
          <w:lang w:val="en-GB"/>
        </w:rPr>
        <w:t>,</w:t>
      </w:r>
      <w:r w:rsidRPr="00EE3984">
        <w:rPr>
          <w:rFonts w:eastAsia="Arial Unicode MS"/>
          <w:sz w:val="22"/>
          <w:szCs w:val="22"/>
          <w:lang w:val="en-GB"/>
        </w:rPr>
        <w:t xml:space="preserve"> and achieving energy savings and </w:t>
      </w:r>
      <w:r w:rsidR="00544D03" w:rsidRPr="00EE3984">
        <w:rPr>
          <w:rFonts w:eastAsia="Arial Unicode MS"/>
          <w:sz w:val="22"/>
          <w:szCs w:val="22"/>
          <w:lang w:val="en-GB"/>
        </w:rPr>
        <w:t>pollution</w:t>
      </w:r>
      <w:r w:rsidRPr="00EE3984">
        <w:rPr>
          <w:rFonts w:eastAsia="Arial Unicode MS"/>
          <w:sz w:val="22"/>
          <w:szCs w:val="22"/>
          <w:lang w:val="en-GB"/>
        </w:rPr>
        <w:t xml:space="preserve"> reductions.</w:t>
      </w:r>
    </w:p>
    <w:p w14:paraId="3B035190" w14:textId="27B6F322" w:rsidR="0073681B" w:rsidRPr="00EE3984" w:rsidRDefault="0073681B" w:rsidP="00B07D0D">
      <w:pPr>
        <w:snapToGrid w:val="0"/>
        <w:spacing w:after="120" w:line="360" w:lineRule="auto"/>
        <w:rPr>
          <w:sz w:val="22"/>
          <w:szCs w:val="22"/>
          <w:lang w:val="en-GB"/>
        </w:rPr>
      </w:pPr>
      <w:r w:rsidRPr="00EE3984">
        <w:rPr>
          <w:sz w:val="22"/>
          <w:szCs w:val="22"/>
          <w:lang w:val="en-GB"/>
        </w:rPr>
        <w:t xml:space="preserve">Among </w:t>
      </w:r>
      <w:r w:rsidR="00C83ED0" w:rsidRPr="00EE3984">
        <w:rPr>
          <w:sz w:val="22"/>
          <w:szCs w:val="22"/>
          <w:lang w:val="en-GB"/>
        </w:rPr>
        <w:t xml:space="preserve">the many options for </w:t>
      </w:r>
      <w:r w:rsidRPr="00EE3984">
        <w:rPr>
          <w:sz w:val="22"/>
          <w:szCs w:val="22"/>
          <w:lang w:val="en-GB"/>
        </w:rPr>
        <w:t>sensible, latent and thermochemical thermal energy storage (TES), thermochemical materials (TCMs)</w:t>
      </w:r>
      <w:r w:rsidR="00093157" w:rsidRPr="00EE3984">
        <w:rPr>
          <w:sz w:val="22"/>
          <w:szCs w:val="22"/>
          <w:lang w:val="en-GB"/>
        </w:rPr>
        <w:t>,</w:t>
      </w:r>
      <w:r w:rsidRPr="00EE3984">
        <w:rPr>
          <w:sz w:val="22"/>
          <w:szCs w:val="22"/>
          <w:lang w:val="en-GB"/>
        </w:rPr>
        <w:t xml:space="preserve"> </w:t>
      </w:r>
      <w:r w:rsidR="00093157" w:rsidRPr="00EE3984">
        <w:rPr>
          <w:sz w:val="22"/>
          <w:szCs w:val="22"/>
          <w:lang w:val="en-GB"/>
        </w:rPr>
        <w:t xml:space="preserve">with their very long storage durations, </w:t>
      </w:r>
      <w:r w:rsidR="00C83ED0" w:rsidRPr="00EE3984">
        <w:rPr>
          <w:sz w:val="22"/>
          <w:szCs w:val="22"/>
          <w:lang w:val="en-GB"/>
        </w:rPr>
        <w:t>are emerging</w:t>
      </w:r>
      <w:r w:rsidRPr="00EE3984">
        <w:rPr>
          <w:sz w:val="22"/>
          <w:szCs w:val="22"/>
          <w:lang w:val="en-GB"/>
        </w:rPr>
        <w:t xml:space="preserve"> </w:t>
      </w:r>
      <w:r w:rsidR="00086B88" w:rsidRPr="00EE3984">
        <w:rPr>
          <w:sz w:val="22"/>
          <w:szCs w:val="22"/>
          <w:lang w:val="en-GB"/>
        </w:rPr>
        <w:t>as</w:t>
      </w:r>
      <w:r w:rsidRPr="00EE3984">
        <w:rPr>
          <w:sz w:val="22"/>
          <w:szCs w:val="22"/>
          <w:lang w:val="en-GB"/>
        </w:rPr>
        <w:t xml:space="preserve"> </w:t>
      </w:r>
      <w:r w:rsidR="00C83ED0" w:rsidRPr="00EE3984">
        <w:rPr>
          <w:sz w:val="22"/>
          <w:szCs w:val="22"/>
          <w:lang w:val="en-GB"/>
        </w:rPr>
        <w:t>a particularly</w:t>
      </w:r>
      <w:r w:rsidRPr="00EE3984">
        <w:rPr>
          <w:sz w:val="22"/>
          <w:szCs w:val="22"/>
          <w:lang w:val="en-GB"/>
        </w:rPr>
        <w:t xml:space="preserve"> promising </w:t>
      </w:r>
      <w:r w:rsidR="00421A18" w:rsidRPr="00EE3984">
        <w:rPr>
          <w:sz w:val="22"/>
          <w:szCs w:val="22"/>
          <w:lang w:val="en-GB"/>
        </w:rPr>
        <w:t>component of</w:t>
      </w:r>
      <w:r w:rsidRPr="00EE3984">
        <w:rPr>
          <w:sz w:val="22"/>
          <w:szCs w:val="22"/>
          <w:lang w:val="en-GB"/>
        </w:rPr>
        <w:t xml:space="preserve"> </w:t>
      </w:r>
      <w:r w:rsidR="00421A18" w:rsidRPr="00EE3984">
        <w:rPr>
          <w:sz w:val="22"/>
          <w:szCs w:val="22"/>
          <w:lang w:val="en-GB"/>
        </w:rPr>
        <w:t>technological pathways for</w:t>
      </w:r>
      <w:r w:rsidRPr="00EE3984">
        <w:rPr>
          <w:sz w:val="22"/>
          <w:szCs w:val="22"/>
          <w:lang w:val="en-GB"/>
        </w:rPr>
        <w:t xml:space="preserve"> achiev</w:t>
      </w:r>
      <w:r w:rsidR="004D4E43" w:rsidRPr="00EE3984">
        <w:rPr>
          <w:sz w:val="22"/>
          <w:szCs w:val="22"/>
          <w:lang w:val="en-GB"/>
        </w:rPr>
        <w:t>ing</w:t>
      </w:r>
      <w:r w:rsidRPr="00EE3984">
        <w:rPr>
          <w:sz w:val="22"/>
          <w:szCs w:val="22"/>
          <w:lang w:val="en-GB"/>
        </w:rPr>
        <w:t xml:space="preserve"> </w:t>
      </w:r>
      <w:r w:rsidR="004D4E43" w:rsidRPr="00EE3984">
        <w:rPr>
          <w:sz w:val="22"/>
          <w:szCs w:val="22"/>
          <w:lang w:val="en-GB"/>
        </w:rPr>
        <w:t xml:space="preserve">the </w:t>
      </w:r>
      <w:r w:rsidRPr="00EE3984">
        <w:rPr>
          <w:sz w:val="22"/>
          <w:szCs w:val="22"/>
          <w:lang w:val="en-GB"/>
        </w:rPr>
        <w:t>EU</w:t>
      </w:r>
      <w:r w:rsidR="004D4E43" w:rsidRPr="00EE3984">
        <w:rPr>
          <w:sz w:val="22"/>
          <w:szCs w:val="22"/>
          <w:lang w:val="en-GB"/>
        </w:rPr>
        <w:t>’s</w:t>
      </w:r>
      <w:r w:rsidRPr="00EE3984">
        <w:rPr>
          <w:sz w:val="22"/>
          <w:szCs w:val="22"/>
          <w:lang w:val="en-GB"/>
        </w:rPr>
        <w:t xml:space="preserve"> 2050 </w:t>
      </w:r>
      <w:r w:rsidR="004D4E43" w:rsidRPr="00EE3984">
        <w:rPr>
          <w:sz w:val="22"/>
          <w:szCs w:val="22"/>
          <w:lang w:val="en-GB"/>
        </w:rPr>
        <w:t xml:space="preserve">target </w:t>
      </w:r>
      <w:r w:rsidRPr="00EE3984">
        <w:rPr>
          <w:sz w:val="22"/>
          <w:szCs w:val="22"/>
          <w:lang w:val="en-GB"/>
        </w:rPr>
        <w:t xml:space="preserve">of net-zero emissions. A novel TES solution using TCMs and phase change materials (PCMs) for space heating and cooling is being developed within the Horizon Europe project </w:t>
      </w:r>
      <w:r w:rsidR="00A00E37" w:rsidRPr="00EE3984">
        <w:rPr>
          <w:sz w:val="22"/>
          <w:szCs w:val="22"/>
          <w:lang w:val="en-GB"/>
        </w:rPr>
        <w:t>“</w:t>
      </w:r>
      <w:r w:rsidRPr="00EE3984">
        <w:rPr>
          <w:sz w:val="22"/>
          <w:szCs w:val="22"/>
          <w:lang w:val="en-GB"/>
        </w:rPr>
        <w:t>ECHO</w:t>
      </w:r>
      <w:r w:rsidR="00A00E37" w:rsidRPr="00EE3984">
        <w:rPr>
          <w:sz w:val="22"/>
          <w:szCs w:val="22"/>
          <w:lang w:val="en-GB"/>
        </w:rPr>
        <w:t>”,</w:t>
      </w:r>
      <w:r w:rsidRPr="00EE3984">
        <w:rPr>
          <w:sz w:val="22"/>
          <w:szCs w:val="22"/>
          <w:lang w:val="en-GB"/>
        </w:rPr>
        <w:t xml:space="preserve"> and </w:t>
      </w:r>
      <w:r w:rsidR="00A00E37" w:rsidRPr="00EE3984">
        <w:rPr>
          <w:sz w:val="22"/>
          <w:szCs w:val="22"/>
          <w:lang w:val="en-GB"/>
        </w:rPr>
        <w:t xml:space="preserve">is </w:t>
      </w:r>
      <w:r w:rsidRPr="00EE3984">
        <w:rPr>
          <w:sz w:val="22"/>
          <w:szCs w:val="22"/>
          <w:lang w:val="en-GB"/>
        </w:rPr>
        <w:t xml:space="preserve">presented in </w:t>
      </w:r>
      <w:r w:rsidRPr="00EE3984">
        <w:rPr>
          <w:b/>
          <w:bCs/>
          <w:sz w:val="22"/>
          <w:szCs w:val="22"/>
          <w:lang w:val="en-GB"/>
        </w:rPr>
        <w:t>Ref. [5]</w:t>
      </w:r>
      <w:r w:rsidRPr="00EE3984">
        <w:rPr>
          <w:sz w:val="22"/>
          <w:szCs w:val="22"/>
          <w:lang w:val="en-GB"/>
        </w:rPr>
        <w:t xml:space="preserve">. A TRNSYS model able to simulate the prototype in dynamic mode at system scale was </w:t>
      </w:r>
      <w:r w:rsidR="00332856" w:rsidRPr="00EE3984">
        <w:rPr>
          <w:sz w:val="22"/>
          <w:szCs w:val="22"/>
          <w:lang w:val="en-GB"/>
        </w:rPr>
        <w:t>developed</w:t>
      </w:r>
      <w:r w:rsidRPr="00EE3984">
        <w:rPr>
          <w:sz w:val="22"/>
          <w:szCs w:val="22"/>
          <w:lang w:val="en-GB"/>
        </w:rPr>
        <w:t xml:space="preserve"> to optimise the installation and testing of the prototype. Experimental data from a small</w:t>
      </w:r>
      <w:r w:rsidR="000F418F" w:rsidRPr="00EE3984">
        <w:rPr>
          <w:sz w:val="22"/>
          <w:szCs w:val="22"/>
          <w:lang w:val="en-GB"/>
        </w:rPr>
        <w:t>-</w:t>
      </w:r>
      <w:r w:rsidR="002D6F24" w:rsidRPr="00EE3984">
        <w:rPr>
          <w:sz w:val="22"/>
          <w:szCs w:val="22"/>
          <w:lang w:val="en-GB"/>
        </w:rPr>
        <w:t>scale</w:t>
      </w:r>
      <w:r w:rsidRPr="00EE3984">
        <w:rPr>
          <w:sz w:val="22"/>
          <w:szCs w:val="22"/>
          <w:lang w:val="en-GB"/>
        </w:rPr>
        <w:t xml:space="preserve"> reactor were used to define the equations describing the charging and discharging phases of </w:t>
      </w:r>
      <w:r w:rsidR="00A83861" w:rsidRPr="00EE3984">
        <w:rPr>
          <w:sz w:val="22"/>
          <w:szCs w:val="22"/>
          <w:lang w:val="en-GB"/>
        </w:rPr>
        <w:t xml:space="preserve">the </w:t>
      </w:r>
      <w:r w:rsidRPr="00EE3984">
        <w:rPr>
          <w:sz w:val="22"/>
          <w:szCs w:val="22"/>
          <w:lang w:val="en-GB"/>
        </w:rPr>
        <w:t xml:space="preserve">TCM, which were implemented in the reactor model. The ability of </w:t>
      </w:r>
      <w:r w:rsidR="000B3370" w:rsidRPr="00EE3984">
        <w:rPr>
          <w:sz w:val="22"/>
          <w:szCs w:val="22"/>
          <w:lang w:val="en-GB"/>
        </w:rPr>
        <w:t xml:space="preserve">the </w:t>
      </w:r>
      <w:r w:rsidRPr="00EE3984">
        <w:rPr>
          <w:sz w:val="22"/>
          <w:szCs w:val="22"/>
          <w:lang w:val="en-GB"/>
        </w:rPr>
        <w:t xml:space="preserve">TCM to increase the efficiency of the system </w:t>
      </w:r>
      <w:r w:rsidR="00AC64E5" w:rsidRPr="00EE3984">
        <w:rPr>
          <w:sz w:val="22"/>
          <w:szCs w:val="22"/>
          <w:lang w:val="en-GB"/>
        </w:rPr>
        <w:t>within which</w:t>
      </w:r>
      <w:r w:rsidRPr="00EE3984">
        <w:rPr>
          <w:sz w:val="22"/>
          <w:szCs w:val="22"/>
          <w:lang w:val="en-GB"/>
        </w:rPr>
        <w:t xml:space="preserve"> it is adopted was investigated </w:t>
      </w:r>
      <w:r w:rsidR="00AC64E5" w:rsidRPr="00EE3984">
        <w:rPr>
          <w:sz w:val="22"/>
          <w:szCs w:val="22"/>
          <w:lang w:val="en-GB"/>
        </w:rPr>
        <w:t>focusing on</w:t>
      </w:r>
      <w:r w:rsidRPr="00EE3984">
        <w:rPr>
          <w:sz w:val="22"/>
          <w:szCs w:val="22"/>
          <w:lang w:val="en-GB"/>
        </w:rPr>
        <w:t xml:space="preserve"> the heating period. </w:t>
      </w:r>
      <w:r w:rsidR="00AD2D97" w:rsidRPr="00EE3984">
        <w:rPr>
          <w:sz w:val="22"/>
          <w:szCs w:val="22"/>
          <w:lang w:val="en-GB"/>
        </w:rPr>
        <w:t>A</w:t>
      </w:r>
      <w:r w:rsidRPr="00EE3984">
        <w:rPr>
          <w:sz w:val="22"/>
          <w:szCs w:val="22"/>
          <w:lang w:val="en-GB"/>
        </w:rPr>
        <w:t xml:space="preserve"> TCM-integrated heat pump system showed an 8.8 % reduction in seasonal electricity consumption compared to the system without</w:t>
      </w:r>
      <w:r w:rsidR="00B47EBA" w:rsidRPr="00EE3984">
        <w:rPr>
          <w:sz w:val="22"/>
          <w:szCs w:val="22"/>
          <w:lang w:val="en-GB"/>
        </w:rPr>
        <w:t xml:space="preserve"> </w:t>
      </w:r>
      <w:r w:rsidR="00646775" w:rsidRPr="00EE3984">
        <w:rPr>
          <w:sz w:val="22"/>
          <w:szCs w:val="22"/>
          <w:lang w:val="en-GB"/>
        </w:rPr>
        <w:t>the</w:t>
      </w:r>
      <w:r w:rsidRPr="00EE3984">
        <w:rPr>
          <w:sz w:val="22"/>
          <w:szCs w:val="22"/>
          <w:lang w:val="en-GB"/>
        </w:rPr>
        <w:t xml:space="preserve"> TCM, </w:t>
      </w:r>
      <w:r w:rsidR="00F90324" w:rsidRPr="00EE3984">
        <w:rPr>
          <w:sz w:val="22"/>
          <w:szCs w:val="22"/>
          <w:lang w:val="en-GB"/>
        </w:rPr>
        <w:t xml:space="preserve">while the </w:t>
      </w:r>
      <w:r w:rsidRPr="00EE3984">
        <w:rPr>
          <w:sz w:val="22"/>
          <w:szCs w:val="22"/>
          <w:lang w:val="en-GB"/>
        </w:rPr>
        <w:t xml:space="preserve">seasonal COP </w:t>
      </w:r>
      <w:r w:rsidR="00F90324" w:rsidRPr="00EE3984">
        <w:rPr>
          <w:sz w:val="22"/>
          <w:szCs w:val="22"/>
          <w:lang w:val="en-GB"/>
        </w:rPr>
        <w:t xml:space="preserve">showed an improvement from </w:t>
      </w:r>
      <w:r w:rsidRPr="00EE3984">
        <w:rPr>
          <w:sz w:val="22"/>
          <w:szCs w:val="22"/>
          <w:lang w:val="en-GB"/>
        </w:rPr>
        <w:t xml:space="preserve">3.4 to 3.8. </w:t>
      </w:r>
      <w:r w:rsidR="00F90324" w:rsidRPr="00EE3984">
        <w:rPr>
          <w:sz w:val="22"/>
          <w:szCs w:val="22"/>
          <w:lang w:val="en-GB"/>
        </w:rPr>
        <w:t>The</w:t>
      </w:r>
      <w:r w:rsidRPr="00EE3984">
        <w:rPr>
          <w:sz w:val="22"/>
          <w:szCs w:val="22"/>
          <w:lang w:val="en-GB"/>
        </w:rPr>
        <w:t xml:space="preserve"> evaluation of the thermal contribution provided by TCM combined with PCM highlight</w:t>
      </w:r>
      <w:r w:rsidR="002C4985" w:rsidRPr="00EE3984">
        <w:rPr>
          <w:sz w:val="22"/>
          <w:szCs w:val="22"/>
          <w:lang w:val="en-GB"/>
        </w:rPr>
        <w:t>s</w:t>
      </w:r>
      <w:r w:rsidRPr="00EE3984">
        <w:rPr>
          <w:sz w:val="22"/>
          <w:szCs w:val="22"/>
          <w:lang w:val="en-GB"/>
        </w:rPr>
        <w:t xml:space="preserve"> that the two TES systems </w:t>
      </w:r>
      <w:r w:rsidR="00EE5D16" w:rsidRPr="00EE3984">
        <w:rPr>
          <w:sz w:val="22"/>
          <w:szCs w:val="22"/>
          <w:lang w:val="en-GB"/>
        </w:rPr>
        <w:t>are</w:t>
      </w:r>
      <w:r w:rsidRPr="00EE3984">
        <w:rPr>
          <w:sz w:val="22"/>
          <w:szCs w:val="22"/>
          <w:lang w:val="en-GB"/>
        </w:rPr>
        <w:t xml:space="preserve"> able to cover about 10 % of the heating energy demand, with </w:t>
      </w:r>
      <w:r w:rsidR="00B156D3" w:rsidRPr="00EE3984">
        <w:rPr>
          <w:sz w:val="22"/>
          <w:szCs w:val="22"/>
          <w:lang w:val="en-GB"/>
        </w:rPr>
        <w:t xml:space="preserve">the </w:t>
      </w:r>
      <w:r w:rsidRPr="00EE3984">
        <w:rPr>
          <w:sz w:val="22"/>
          <w:szCs w:val="22"/>
          <w:lang w:val="en-GB"/>
        </w:rPr>
        <w:t>PCM accounting for almost 50 % of the TCM contribution.</w:t>
      </w:r>
    </w:p>
    <w:p w14:paraId="41E865A7" w14:textId="08C307A7" w:rsidR="0073681B" w:rsidRPr="00EE3984" w:rsidRDefault="0073681B" w:rsidP="00B07D0D">
      <w:pPr>
        <w:snapToGrid w:val="0"/>
        <w:spacing w:after="120" w:line="360" w:lineRule="auto"/>
        <w:rPr>
          <w:sz w:val="22"/>
          <w:szCs w:val="22"/>
          <w:lang w:val="en-GB"/>
        </w:rPr>
      </w:pPr>
      <w:r w:rsidRPr="00EE3984">
        <w:rPr>
          <w:sz w:val="22"/>
          <w:szCs w:val="22"/>
          <w:lang w:val="en-GB"/>
        </w:rPr>
        <w:t xml:space="preserve">The main contribution of </w:t>
      </w:r>
      <w:r w:rsidRPr="00EE3984">
        <w:rPr>
          <w:b/>
          <w:bCs/>
          <w:sz w:val="22"/>
          <w:szCs w:val="22"/>
          <w:lang w:val="en-GB"/>
        </w:rPr>
        <w:t>Ref. [6]</w:t>
      </w:r>
      <w:r w:rsidRPr="00EE3984">
        <w:rPr>
          <w:sz w:val="22"/>
          <w:szCs w:val="22"/>
          <w:lang w:val="en-GB"/>
        </w:rPr>
        <w:t xml:space="preserve"> is </w:t>
      </w:r>
      <w:r w:rsidR="005B7AE6" w:rsidRPr="00EE3984">
        <w:rPr>
          <w:sz w:val="22"/>
          <w:szCs w:val="22"/>
          <w:lang w:val="en-GB"/>
        </w:rPr>
        <w:t xml:space="preserve">to present </w:t>
      </w:r>
      <w:r w:rsidRPr="00EE3984">
        <w:rPr>
          <w:sz w:val="22"/>
          <w:szCs w:val="22"/>
          <w:lang w:val="en-GB"/>
        </w:rPr>
        <w:t xml:space="preserve">a methodology for the optimal multi-criteria tuning of commercial PID controllers (more complex and with more parameters than those used in previous research) applied to the control of multivariable processes with interacting control loops. The goal </w:t>
      </w:r>
      <w:r w:rsidR="00165E91" w:rsidRPr="00EE3984">
        <w:rPr>
          <w:sz w:val="22"/>
          <w:szCs w:val="22"/>
          <w:lang w:val="en-GB"/>
        </w:rPr>
        <w:lastRenderedPageBreak/>
        <w:t xml:space="preserve">in this </w:t>
      </w:r>
      <w:r w:rsidR="00785B5F" w:rsidRPr="00EE3984">
        <w:rPr>
          <w:sz w:val="22"/>
          <w:szCs w:val="22"/>
          <w:lang w:val="en-GB"/>
        </w:rPr>
        <w:t>study</w:t>
      </w:r>
      <w:r w:rsidR="00165E91" w:rsidRPr="00EE3984">
        <w:rPr>
          <w:sz w:val="22"/>
          <w:szCs w:val="22"/>
          <w:lang w:val="en-GB"/>
        </w:rPr>
        <w:t xml:space="preserve"> </w:t>
      </w:r>
      <w:r w:rsidRPr="00EE3984">
        <w:rPr>
          <w:sz w:val="22"/>
          <w:szCs w:val="22"/>
          <w:lang w:val="en-GB"/>
        </w:rPr>
        <w:t xml:space="preserve">is to obtain a tuning that achieves, with the lowest possible energy consumption, the desired </w:t>
      </w:r>
      <w:r w:rsidR="000E3EE0" w:rsidRPr="00EE3984">
        <w:rPr>
          <w:sz w:val="22"/>
          <w:szCs w:val="22"/>
          <w:lang w:val="en-GB"/>
        </w:rPr>
        <w:t>behaviour</w:t>
      </w:r>
      <w:r w:rsidRPr="00EE3984">
        <w:rPr>
          <w:sz w:val="22"/>
          <w:szCs w:val="22"/>
          <w:lang w:val="en-GB"/>
        </w:rPr>
        <w:t xml:space="preserve"> of the controlled variables. The methodology, based mainly on the adequate modelling of the control system, the choice of the optimization algorithm and the construction of an appropriate cost function, is applied </w:t>
      </w:r>
      <w:r w:rsidR="003D5AE1" w:rsidRPr="00EE3984">
        <w:rPr>
          <w:sz w:val="22"/>
          <w:szCs w:val="22"/>
          <w:lang w:val="en-GB"/>
        </w:rPr>
        <w:t>in a case study of</w:t>
      </w:r>
      <w:r w:rsidRPr="00EE3984">
        <w:rPr>
          <w:sz w:val="22"/>
          <w:szCs w:val="22"/>
          <w:lang w:val="en-GB"/>
        </w:rPr>
        <w:t xml:space="preserve"> tuning of controllers for an air handling unit (AHU) that air-conditions clean rooms in a biopharmaceutical industry. This research also provides a comparison between different cost functions based on performance indices used in the literature. The performance indices are adapted to the case of controlling one variable with two setpoints and a cost function is proposed that achieves better results in the case study addressed than other cost functions used in previous works. The methodology is validated in a real simulation scenario, in which the </w:t>
      </w:r>
      <w:r w:rsidR="003D5AE1" w:rsidRPr="00EE3984">
        <w:rPr>
          <w:sz w:val="22"/>
          <w:szCs w:val="22"/>
          <w:lang w:val="en-GB"/>
        </w:rPr>
        <w:t>behaviour</w:t>
      </w:r>
      <w:r w:rsidRPr="00EE3984">
        <w:rPr>
          <w:sz w:val="22"/>
          <w:szCs w:val="22"/>
          <w:lang w:val="en-GB"/>
        </w:rPr>
        <w:t xml:space="preserve"> of the control system when applying the calculated optimal tuning is compared with the </w:t>
      </w:r>
      <w:r w:rsidR="003D5AE1" w:rsidRPr="00EE3984">
        <w:rPr>
          <w:sz w:val="22"/>
          <w:szCs w:val="22"/>
          <w:lang w:val="en-GB"/>
        </w:rPr>
        <w:t>behaviour</w:t>
      </w:r>
      <w:r w:rsidRPr="00EE3984">
        <w:rPr>
          <w:sz w:val="22"/>
          <w:szCs w:val="22"/>
          <w:lang w:val="en-GB"/>
        </w:rPr>
        <w:t xml:space="preserve"> of the control system with the current tuning, showing that optimal tuning reduces the energy consumption by 67 kW/h, consuming 23 % less energy than the current tuning. Additionally, the ITSE performance indices were reduced by </w:t>
      </w:r>
      <w:r w:rsidR="006F10A9" w:rsidRPr="00EE3984">
        <w:rPr>
          <w:sz w:val="22"/>
          <w:szCs w:val="22"/>
          <w:lang w:val="en-GB"/>
        </w:rPr>
        <w:t>almost 100 %,</w:t>
      </w:r>
      <w:r w:rsidRPr="00EE3984">
        <w:rPr>
          <w:sz w:val="22"/>
          <w:szCs w:val="22"/>
          <w:lang w:val="en-GB"/>
        </w:rPr>
        <w:t xml:space="preserve"> and 76 % for relative humidity and supply air temperature, respectively, indicating much better setpoint tracking.</w:t>
      </w:r>
    </w:p>
    <w:p w14:paraId="07B3A13E" w14:textId="2EDC8EBA" w:rsidR="0073681B" w:rsidRPr="00EE3984" w:rsidRDefault="0073681B" w:rsidP="00B07D0D">
      <w:pPr>
        <w:snapToGrid w:val="0"/>
        <w:spacing w:after="120" w:line="360" w:lineRule="auto"/>
        <w:rPr>
          <w:sz w:val="22"/>
          <w:szCs w:val="22"/>
          <w:lang w:val="en-GB"/>
        </w:rPr>
      </w:pPr>
      <w:r w:rsidRPr="00EE3984">
        <w:rPr>
          <w:b/>
          <w:bCs/>
          <w:sz w:val="22"/>
          <w:szCs w:val="22"/>
          <w:lang w:val="en-GB"/>
        </w:rPr>
        <w:t xml:space="preserve">Ref. [7] </w:t>
      </w:r>
      <w:r w:rsidRPr="00EE3984">
        <w:rPr>
          <w:sz w:val="22"/>
          <w:szCs w:val="22"/>
          <w:lang w:val="en-GB"/>
        </w:rPr>
        <w:t xml:space="preserve">investigates the potential of eutectic salt-water solutions as phase change materials (PCMs) </w:t>
      </w:r>
      <w:r w:rsidR="000C3E5E" w:rsidRPr="00EE3984">
        <w:rPr>
          <w:sz w:val="22"/>
          <w:szCs w:val="22"/>
          <w:lang w:val="en-GB"/>
        </w:rPr>
        <w:t>in</w:t>
      </w:r>
      <w:r w:rsidRPr="00EE3984">
        <w:rPr>
          <w:sz w:val="22"/>
          <w:szCs w:val="22"/>
          <w:lang w:val="en-GB"/>
        </w:rPr>
        <w:t xml:space="preserve"> </w:t>
      </w:r>
      <w:r w:rsidR="00061A41" w:rsidRPr="00EE3984">
        <w:rPr>
          <w:sz w:val="22"/>
          <w:szCs w:val="22"/>
          <w:lang w:val="en-GB"/>
        </w:rPr>
        <w:t>c</w:t>
      </w:r>
      <w:r w:rsidRPr="00EE3984">
        <w:rPr>
          <w:sz w:val="22"/>
          <w:szCs w:val="22"/>
          <w:lang w:val="en-GB"/>
        </w:rPr>
        <w:t xml:space="preserve">ooling </w:t>
      </w:r>
      <w:r w:rsidR="00061A41" w:rsidRPr="00EE3984">
        <w:rPr>
          <w:sz w:val="22"/>
          <w:szCs w:val="22"/>
          <w:lang w:val="en-GB"/>
        </w:rPr>
        <w:t>t</w:t>
      </w:r>
      <w:r w:rsidRPr="00EE3984">
        <w:rPr>
          <w:sz w:val="22"/>
          <w:szCs w:val="22"/>
          <w:lang w:val="en-GB"/>
        </w:rPr>
        <w:t xml:space="preserve">hermal </w:t>
      </w:r>
      <w:r w:rsidR="00061A41" w:rsidRPr="00EE3984">
        <w:rPr>
          <w:sz w:val="22"/>
          <w:szCs w:val="22"/>
          <w:lang w:val="en-GB"/>
        </w:rPr>
        <w:t>e</w:t>
      </w:r>
      <w:r w:rsidRPr="00EE3984">
        <w:rPr>
          <w:sz w:val="22"/>
          <w:szCs w:val="22"/>
          <w:lang w:val="en-GB"/>
        </w:rPr>
        <w:t xml:space="preserve">nergy </w:t>
      </w:r>
      <w:r w:rsidR="00061A41" w:rsidRPr="00EE3984">
        <w:rPr>
          <w:sz w:val="22"/>
          <w:szCs w:val="22"/>
          <w:lang w:val="en-GB"/>
        </w:rPr>
        <w:t>s</w:t>
      </w:r>
      <w:r w:rsidRPr="00EE3984">
        <w:rPr>
          <w:sz w:val="22"/>
          <w:szCs w:val="22"/>
          <w:lang w:val="en-GB"/>
        </w:rPr>
        <w:t xml:space="preserve">torage (CTES) systems, with a focus on residential applications under the Horizon Europe </w:t>
      </w:r>
      <w:r w:rsidR="00E860B3" w:rsidRPr="00EE3984">
        <w:rPr>
          <w:sz w:val="22"/>
          <w:szCs w:val="22"/>
          <w:lang w:val="en-GB"/>
        </w:rPr>
        <w:t>“</w:t>
      </w:r>
      <w:r w:rsidRPr="00EE3984">
        <w:rPr>
          <w:sz w:val="22"/>
          <w:szCs w:val="22"/>
          <w:lang w:val="en-GB"/>
        </w:rPr>
        <w:t>ECHO</w:t>
      </w:r>
      <w:r w:rsidR="00E860B3" w:rsidRPr="00EE3984">
        <w:rPr>
          <w:sz w:val="22"/>
          <w:szCs w:val="22"/>
          <w:lang w:val="en-GB"/>
        </w:rPr>
        <w:t>”</w:t>
      </w:r>
      <w:r w:rsidRPr="00EE3984">
        <w:rPr>
          <w:sz w:val="22"/>
          <w:szCs w:val="22"/>
          <w:lang w:val="en-GB"/>
        </w:rPr>
        <w:t xml:space="preserve"> project. The research addresses the pressing need for sustainable, compact, and efficient </w:t>
      </w:r>
      <w:r w:rsidR="005878F5" w:rsidRPr="00EE3984">
        <w:rPr>
          <w:sz w:val="22"/>
          <w:szCs w:val="22"/>
          <w:lang w:val="en-GB"/>
        </w:rPr>
        <w:t>TES</w:t>
      </w:r>
      <w:r w:rsidRPr="00EE3984">
        <w:rPr>
          <w:sz w:val="22"/>
          <w:szCs w:val="22"/>
          <w:lang w:val="en-GB"/>
        </w:rPr>
        <w:t xml:space="preserve"> systems to reduce emissions and improve energy efficiency in alignment with EU climate objectives. Among the evaluated PCMs, a Na</w:t>
      </w:r>
      <w:r w:rsidRPr="00EE3984">
        <w:rPr>
          <w:sz w:val="22"/>
          <w:szCs w:val="22"/>
          <w:vertAlign w:val="subscript"/>
          <w:lang w:val="en-GB"/>
        </w:rPr>
        <w:t>2</w:t>
      </w:r>
      <w:r w:rsidRPr="00EE3984">
        <w:rPr>
          <w:sz w:val="22"/>
          <w:szCs w:val="22"/>
          <w:lang w:val="en-GB"/>
        </w:rPr>
        <w:t>CO</w:t>
      </w:r>
      <w:r w:rsidRPr="00EE3984">
        <w:rPr>
          <w:sz w:val="22"/>
          <w:szCs w:val="22"/>
          <w:vertAlign w:val="subscript"/>
          <w:lang w:val="en-GB"/>
        </w:rPr>
        <w:t>3</w:t>
      </w:r>
      <w:r w:rsidRPr="00EE3984">
        <w:rPr>
          <w:sz w:val="22"/>
          <w:szCs w:val="22"/>
          <w:lang w:val="en-GB"/>
        </w:rPr>
        <w:t>/H</w:t>
      </w:r>
      <w:r w:rsidRPr="00EE3984">
        <w:rPr>
          <w:sz w:val="22"/>
          <w:szCs w:val="22"/>
          <w:vertAlign w:val="subscript"/>
          <w:lang w:val="en-GB"/>
        </w:rPr>
        <w:t>2</w:t>
      </w:r>
      <w:r w:rsidRPr="00EE3984">
        <w:rPr>
          <w:sz w:val="22"/>
          <w:szCs w:val="22"/>
          <w:lang w:val="en-GB"/>
        </w:rPr>
        <w:t xml:space="preserve">O eutectic solution, enhanced with graphite, demonstrated </w:t>
      </w:r>
      <w:r w:rsidR="00737CD8" w:rsidRPr="00EE3984">
        <w:rPr>
          <w:sz w:val="22"/>
          <w:szCs w:val="22"/>
          <w:lang w:val="en-GB"/>
        </w:rPr>
        <w:t>excellent</w:t>
      </w:r>
      <w:r w:rsidRPr="00EE3984">
        <w:rPr>
          <w:sz w:val="22"/>
          <w:szCs w:val="22"/>
          <w:lang w:val="en-GB"/>
        </w:rPr>
        <w:t xml:space="preserve"> performance, achieving a 78 % increase in thermal conductivity in the liquid phase and a 55 % improvement in the solid phase compared to the base solution, while maintaining a strong latent heat of melting (</w:t>
      </w:r>
      <w:r w:rsidR="000E4C71" w:rsidRPr="00EE3984">
        <w:rPr>
          <w:sz w:val="22"/>
          <w:szCs w:val="22"/>
          <w:lang w:val="en-GB"/>
        </w:rPr>
        <w:t>~</w:t>
      </w:r>
      <w:r w:rsidRPr="00EE3984">
        <w:rPr>
          <w:sz w:val="22"/>
          <w:szCs w:val="22"/>
          <w:lang w:val="en-GB"/>
        </w:rPr>
        <w:t>28</w:t>
      </w:r>
      <w:r w:rsidR="00D25048" w:rsidRPr="00EE3984">
        <w:rPr>
          <w:sz w:val="22"/>
          <w:szCs w:val="22"/>
          <w:lang w:val="en-GB"/>
        </w:rPr>
        <w:t>0</w:t>
      </w:r>
      <w:r w:rsidRPr="00EE3984">
        <w:rPr>
          <w:sz w:val="22"/>
          <w:szCs w:val="22"/>
          <w:lang w:val="en-GB"/>
        </w:rPr>
        <w:t xml:space="preserve"> kJ/kg) and low subcooling (</w:t>
      </w:r>
      <w:r w:rsidR="000E4C71" w:rsidRPr="00EE3984">
        <w:rPr>
          <w:sz w:val="22"/>
          <w:szCs w:val="22"/>
          <w:lang w:val="en-GB"/>
        </w:rPr>
        <w:t>~</w:t>
      </w:r>
      <w:r w:rsidR="004D4F98" w:rsidRPr="00EE3984">
        <w:rPr>
          <w:sz w:val="22"/>
          <w:szCs w:val="22"/>
          <w:lang w:val="en-GB"/>
        </w:rPr>
        <w:t>2</w:t>
      </w:r>
      <w:r w:rsidR="00CD1717" w:rsidRPr="00EE3984">
        <w:rPr>
          <w:sz w:val="22"/>
          <w:szCs w:val="22"/>
          <w:lang w:val="en-GB"/>
        </w:rPr>
        <w:t> </w:t>
      </w:r>
      <w:r w:rsidRPr="00EE3984">
        <w:rPr>
          <w:sz w:val="22"/>
          <w:szCs w:val="22"/>
          <w:lang w:val="en-GB"/>
        </w:rPr>
        <w:t xml:space="preserve">K). Comprehensive experimental </w:t>
      </w:r>
      <w:r w:rsidR="00B40E26" w:rsidRPr="00EE3984">
        <w:rPr>
          <w:sz w:val="22"/>
          <w:szCs w:val="22"/>
          <w:lang w:val="en-GB"/>
        </w:rPr>
        <w:t>tests</w:t>
      </w:r>
      <w:r w:rsidRPr="00EE3984">
        <w:rPr>
          <w:sz w:val="22"/>
          <w:szCs w:val="22"/>
          <w:lang w:val="en-GB"/>
        </w:rPr>
        <w:t xml:space="preserve">, including </w:t>
      </w:r>
      <w:r w:rsidR="00756B26" w:rsidRPr="00EE3984">
        <w:rPr>
          <w:sz w:val="22"/>
          <w:szCs w:val="22"/>
          <w:lang w:val="en-GB"/>
        </w:rPr>
        <w:t>d</w:t>
      </w:r>
      <w:r w:rsidRPr="00EE3984">
        <w:rPr>
          <w:sz w:val="22"/>
          <w:szCs w:val="22"/>
          <w:lang w:val="en-GB"/>
        </w:rPr>
        <w:t xml:space="preserve">ifferential </w:t>
      </w:r>
      <w:r w:rsidR="00756B26" w:rsidRPr="00EE3984">
        <w:rPr>
          <w:sz w:val="22"/>
          <w:szCs w:val="22"/>
          <w:lang w:val="en-GB"/>
        </w:rPr>
        <w:t>s</w:t>
      </w:r>
      <w:r w:rsidRPr="00EE3984">
        <w:rPr>
          <w:sz w:val="22"/>
          <w:szCs w:val="22"/>
          <w:lang w:val="en-GB"/>
        </w:rPr>
        <w:t>canning</w:t>
      </w:r>
      <w:r w:rsidR="00756B26" w:rsidRPr="00EE3984">
        <w:rPr>
          <w:sz w:val="22"/>
          <w:szCs w:val="22"/>
          <w:lang w:val="en-GB"/>
        </w:rPr>
        <w:t xml:space="preserve"> c</w:t>
      </w:r>
      <w:r w:rsidRPr="00EE3984">
        <w:rPr>
          <w:sz w:val="22"/>
          <w:szCs w:val="22"/>
          <w:lang w:val="en-GB"/>
        </w:rPr>
        <w:t xml:space="preserve">alorimetry (DSC) and </w:t>
      </w:r>
      <w:r w:rsidR="00DC23B0" w:rsidRPr="00EE3984">
        <w:rPr>
          <w:sz w:val="22"/>
          <w:szCs w:val="22"/>
          <w:lang w:val="en-GB"/>
        </w:rPr>
        <w:t>t</w:t>
      </w:r>
      <w:r w:rsidRPr="00EE3984">
        <w:rPr>
          <w:sz w:val="22"/>
          <w:szCs w:val="22"/>
          <w:lang w:val="en-GB"/>
        </w:rPr>
        <w:t xml:space="preserve">ransient </w:t>
      </w:r>
      <w:r w:rsidR="00DC23B0" w:rsidRPr="00EE3984">
        <w:rPr>
          <w:sz w:val="22"/>
          <w:szCs w:val="22"/>
          <w:lang w:val="en-GB"/>
        </w:rPr>
        <w:t>p</w:t>
      </w:r>
      <w:r w:rsidRPr="00EE3984">
        <w:rPr>
          <w:sz w:val="22"/>
          <w:szCs w:val="22"/>
          <w:lang w:val="en-GB"/>
        </w:rPr>
        <w:t xml:space="preserve">lane </w:t>
      </w:r>
      <w:r w:rsidR="00DC23B0" w:rsidRPr="00EE3984">
        <w:rPr>
          <w:sz w:val="22"/>
          <w:szCs w:val="22"/>
          <w:lang w:val="en-GB"/>
        </w:rPr>
        <w:t>s</w:t>
      </w:r>
      <w:r w:rsidRPr="00EE3984">
        <w:rPr>
          <w:sz w:val="22"/>
          <w:szCs w:val="22"/>
          <w:lang w:val="en-GB"/>
        </w:rPr>
        <w:t xml:space="preserve">ource (TPS) analysis, were employed to characterize the thermophysical properties of the PCMs. These techniques ensured precise measurements of </w:t>
      </w:r>
      <w:r w:rsidR="00476842" w:rsidRPr="00EE3984">
        <w:rPr>
          <w:sz w:val="22"/>
          <w:szCs w:val="22"/>
          <w:lang w:val="en-GB"/>
        </w:rPr>
        <w:t xml:space="preserve">the </w:t>
      </w:r>
      <w:r w:rsidRPr="00EE3984">
        <w:rPr>
          <w:sz w:val="22"/>
          <w:szCs w:val="22"/>
          <w:lang w:val="en-GB"/>
        </w:rPr>
        <w:t xml:space="preserve">latent heat, specific heat capacity, and thermal conductivity, with uncertainties of ± 2 % and ± 5 % for </w:t>
      </w:r>
      <w:r w:rsidR="00C26BB1" w:rsidRPr="00EE3984">
        <w:rPr>
          <w:sz w:val="22"/>
          <w:szCs w:val="22"/>
          <w:lang w:val="en-GB"/>
        </w:rPr>
        <w:t xml:space="preserve">the </w:t>
      </w:r>
      <w:r w:rsidRPr="00EE3984">
        <w:rPr>
          <w:sz w:val="22"/>
          <w:szCs w:val="22"/>
          <w:lang w:val="en-GB"/>
        </w:rPr>
        <w:t>DSC and TPS measurement</w:t>
      </w:r>
      <w:r w:rsidR="00531253" w:rsidRPr="00EE3984">
        <w:rPr>
          <w:sz w:val="22"/>
          <w:szCs w:val="22"/>
          <w:lang w:val="en-GB"/>
        </w:rPr>
        <w:t xml:space="preserve"> data</w:t>
      </w:r>
      <w:r w:rsidRPr="00EE3984">
        <w:rPr>
          <w:sz w:val="22"/>
          <w:szCs w:val="22"/>
          <w:lang w:val="en-GB"/>
        </w:rPr>
        <w:t>, respectively. Comparative analysis of the custom-made Na</w:t>
      </w:r>
      <w:r w:rsidRPr="00EE3984">
        <w:rPr>
          <w:sz w:val="22"/>
          <w:szCs w:val="22"/>
          <w:vertAlign w:val="subscript"/>
          <w:lang w:val="en-GB"/>
        </w:rPr>
        <w:t>2</w:t>
      </w:r>
      <w:r w:rsidRPr="00EE3984">
        <w:rPr>
          <w:sz w:val="22"/>
          <w:szCs w:val="22"/>
          <w:lang w:val="en-GB"/>
        </w:rPr>
        <w:t>CO</w:t>
      </w:r>
      <w:r w:rsidRPr="00EE3984">
        <w:rPr>
          <w:sz w:val="22"/>
          <w:szCs w:val="22"/>
          <w:vertAlign w:val="subscript"/>
          <w:lang w:val="en-GB"/>
        </w:rPr>
        <w:t>3</w:t>
      </w:r>
      <w:r w:rsidRPr="00EE3984">
        <w:rPr>
          <w:sz w:val="22"/>
          <w:szCs w:val="22"/>
          <w:lang w:val="en-GB"/>
        </w:rPr>
        <w:t>/H</w:t>
      </w:r>
      <w:r w:rsidRPr="00EE3984">
        <w:rPr>
          <w:sz w:val="22"/>
          <w:szCs w:val="22"/>
          <w:vertAlign w:val="subscript"/>
          <w:lang w:val="en-GB"/>
        </w:rPr>
        <w:t>2</w:t>
      </w:r>
      <w:r w:rsidRPr="00EE3984">
        <w:rPr>
          <w:sz w:val="22"/>
          <w:szCs w:val="22"/>
          <w:lang w:val="en-GB"/>
        </w:rPr>
        <w:t xml:space="preserve">O solution with graphite and two commercial PCMs highlighted the advantages of the custom formulation, particularly in terms of reactivity and thermal conductivity, making it a strong candidate for CTES integration. This work provides significant contributions to the understanding of </w:t>
      </w:r>
      <w:r w:rsidR="00AC1EB7" w:rsidRPr="00EE3984">
        <w:rPr>
          <w:sz w:val="22"/>
          <w:szCs w:val="22"/>
          <w:lang w:val="en-GB"/>
        </w:rPr>
        <w:t xml:space="preserve">the </w:t>
      </w:r>
      <w:r w:rsidRPr="00EE3984">
        <w:rPr>
          <w:sz w:val="22"/>
          <w:szCs w:val="22"/>
          <w:lang w:val="en-GB"/>
        </w:rPr>
        <w:t>thermophysical properties</w:t>
      </w:r>
      <w:r w:rsidR="00AC1EB7" w:rsidRPr="00EE3984">
        <w:rPr>
          <w:sz w:val="22"/>
          <w:szCs w:val="22"/>
          <w:lang w:val="en-GB"/>
        </w:rPr>
        <w:t xml:space="preserve"> of eutectics</w:t>
      </w:r>
      <w:r w:rsidRPr="00EE3984">
        <w:rPr>
          <w:sz w:val="22"/>
          <w:szCs w:val="22"/>
          <w:lang w:val="en-GB"/>
        </w:rPr>
        <w:t xml:space="preserve">, a critical yet </w:t>
      </w:r>
      <w:r w:rsidR="00AC1EB7" w:rsidRPr="00EE3984">
        <w:rPr>
          <w:sz w:val="22"/>
          <w:szCs w:val="22"/>
          <w:lang w:val="en-GB"/>
        </w:rPr>
        <w:t>relatively unexplored</w:t>
      </w:r>
      <w:r w:rsidRPr="00EE3984">
        <w:rPr>
          <w:sz w:val="22"/>
          <w:szCs w:val="22"/>
          <w:lang w:val="en-GB"/>
        </w:rPr>
        <w:t xml:space="preserve"> area, and sets the stage for the practical implementation of advanced LTES systems. The findings emphasize the importance of precise experimental characterization for accurate </w:t>
      </w:r>
      <w:r w:rsidR="001E708A" w:rsidRPr="00EE3984">
        <w:rPr>
          <w:sz w:val="22"/>
          <w:szCs w:val="22"/>
          <w:lang w:val="en-GB"/>
        </w:rPr>
        <w:t>modelling</w:t>
      </w:r>
      <w:r w:rsidRPr="00EE3984">
        <w:rPr>
          <w:sz w:val="22"/>
          <w:szCs w:val="22"/>
          <w:lang w:val="en-GB"/>
        </w:rPr>
        <w:t xml:space="preserve"> and system optimization, laying the foundation for future efforts in scaling and deploying full-scale CTES </w:t>
      </w:r>
      <w:r w:rsidR="000D3110" w:rsidRPr="00EE3984">
        <w:rPr>
          <w:sz w:val="22"/>
          <w:szCs w:val="22"/>
          <w:lang w:val="en-GB"/>
        </w:rPr>
        <w:t>systems</w:t>
      </w:r>
      <w:r w:rsidRPr="00EE3984">
        <w:rPr>
          <w:sz w:val="22"/>
          <w:szCs w:val="22"/>
          <w:lang w:val="en-GB"/>
        </w:rPr>
        <w:t xml:space="preserve"> </w:t>
      </w:r>
      <w:r w:rsidR="00171CBD" w:rsidRPr="00EE3984">
        <w:rPr>
          <w:sz w:val="22"/>
          <w:szCs w:val="22"/>
          <w:lang w:val="en-GB"/>
        </w:rPr>
        <w:t>in</w:t>
      </w:r>
      <w:r w:rsidRPr="00EE3984">
        <w:rPr>
          <w:sz w:val="22"/>
          <w:szCs w:val="22"/>
          <w:lang w:val="en-GB"/>
        </w:rPr>
        <w:t xml:space="preserve"> energy-efficient residential applications.</w:t>
      </w:r>
    </w:p>
    <w:p w14:paraId="7229B8A7" w14:textId="77DEA00D" w:rsidR="005B5F1C" w:rsidRPr="00EE3984" w:rsidRDefault="00F747A6" w:rsidP="00B07D0D">
      <w:pPr>
        <w:snapToGrid w:val="0"/>
        <w:spacing w:after="120" w:line="360" w:lineRule="auto"/>
        <w:rPr>
          <w:sz w:val="22"/>
          <w:szCs w:val="22"/>
          <w:lang w:val="en-GB"/>
        </w:rPr>
      </w:pPr>
      <w:r w:rsidRPr="00EE3984">
        <w:rPr>
          <w:sz w:val="22"/>
          <w:szCs w:val="22"/>
          <w:lang w:val="en-GB"/>
        </w:rPr>
        <w:t xml:space="preserve">Radiant floor heating systems (RFHSs) provide </w:t>
      </w:r>
      <w:r w:rsidR="00566F19" w:rsidRPr="00EE3984">
        <w:rPr>
          <w:sz w:val="22"/>
          <w:szCs w:val="22"/>
          <w:lang w:val="en-GB"/>
        </w:rPr>
        <w:t xml:space="preserve">a </w:t>
      </w:r>
      <w:r w:rsidRPr="00EE3984">
        <w:rPr>
          <w:sz w:val="22"/>
          <w:szCs w:val="22"/>
          <w:lang w:val="en-GB"/>
        </w:rPr>
        <w:t xml:space="preserve">superior indoor thermal comfort environment </w:t>
      </w:r>
      <w:r w:rsidRPr="00EE3984">
        <w:rPr>
          <w:sz w:val="22"/>
          <w:szCs w:val="22"/>
          <w:lang w:val="en-GB"/>
        </w:rPr>
        <w:lastRenderedPageBreak/>
        <w:t xml:space="preserve">compared to other exist heating methods. Recently the integration of phase change materials (PCMs) within underfloor heating structures has demonstrated potential to reduce operating costs and enhance thermal comfort by enabling a </w:t>
      </w:r>
      <w:r w:rsidR="005F3F06" w:rsidRPr="00EE3984">
        <w:rPr>
          <w:sz w:val="22"/>
          <w:szCs w:val="22"/>
          <w:lang w:val="en-GB"/>
        </w:rPr>
        <w:t>faster</w:t>
      </w:r>
      <w:r w:rsidRPr="00EE3984">
        <w:rPr>
          <w:sz w:val="22"/>
          <w:szCs w:val="22"/>
          <w:lang w:val="en-GB"/>
        </w:rPr>
        <w:t xml:space="preserve"> heating response during the heating period. </w:t>
      </w:r>
      <w:r w:rsidR="004E4EAC" w:rsidRPr="00EE3984">
        <w:rPr>
          <w:sz w:val="22"/>
          <w:szCs w:val="22"/>
          <w:lang w:val="en-GB"/>
        </w:rPr>
        <w:t>In</w:t>
      </w:r>
      <w:r w:rsidRPr="00EE3984">
        <w:rPr>
          <w:sz w:val="22"/>
          <w:szCs w:val="22"/>
          <w:lang w:val="en-GB"/>
        </w:rPr>
        <w:t xml:space="preserve"> domestic buildings, </w:t>
      </w:r>
      <w:r w:rsidR="00E4485C" w:rsidRPr="00EE3984">
        <w:rPr>
          <w:sz w:val="22"/>
          <w:szCs w:val="22"/>
          <w:lang w:val="en-GB"/>
        </w:rPr>
        <w:t>a</w:t>
      </w:r>
      <w:r w:rsidRPr="00EE3984">
        <w:rPr>
          <w:sz w:val="22"/>
          <w:szCs w:val="22"/>
          <w:lang w:val="en-GB"/>
        </w:rPr>
        <w:t>ir</w:t>
      </w:r>
      <w:r w:rsidR="00E4485C" w:rsidRPr="00EE3984">
        <w:rPr>
          <w:sz w:val="22"/>
          <w:szCs w:val="22"/>
          <w:lang w:val="en-GB"/>
        </w:rPr>
        <w:t>-s</w:t>
      </w:r>
      <w:r w:rsidRPr="00EE3984">
        <w:rPr>
          <w:sz w:val="22"/>
          <w:szCs w:val="22"/>
          <w:lang w:val="en-GB"/>
        </w:rPr>
        <w:t xml:space="preserve">ource </w:t>
      </w:r>
      <w:r w:rsidR="00E4485C" w:rsidRPr="00EE3984">
        <w:rPr>
          <w:sz w:val="22"/>
          <w:szCs w:val="22"/>
          <w:lang w:val="en-GB"/>
        </w:rPr>
        <w:t>h</w:t>
      </w:r>
      <w:r w:rsidRPr="00EE3984">
        <w:rPr>
          <w:sz w:val="22"/>
          <w:szCs w:val="22"/>
          <w:lang w:val="en-GB"/>
        </w:rPr>
        <w:t xml:space="preserve">eat </w:t>
      </w:r>
      <w:r w:rsidR="00E4485C" w:rsidRPr="00EE3984">
        <w:rPr>
          <w:sz w:val="22"/>
          <w:szCs w:val="22"/>
          <w:lang w:val="en-GB"/>
        </w:rPr>
        <w:t>p</w:t>
      </w:r>
      <w:r w:rsidRPr="00EE3984">
        <w:rPr>
          <w:sz w:val="22"/>
          <w:szCs w:val="22"/>
          <w:lang w:val="en-GB"/>
        </w:rPr>
        <w:t xml:space="preserve">umps (ASHPs) </w:t>
      </w:r>
      <w:r w:rsidR="000458C0" w:rsidRPr="00EE3984">
        <w:rPr>
          <w:sz w:val="22"/>
          <w:szCs w:val="22"/>
          <w:lang w:val="en-GB"/>
        </w:rPr>
        <w:t xml:space="preserve">are </w:t>
      </w:r>
      <w:r w:rsidRPr="00EE3984">
        <w:rPr>
          <w:sz w:val="22"/>
          <w:szCs w:val="22"/>
          <w:lang w:val="en-GB"/>
        </w:rPr>
        <w:t xml:space="preserve">recognised as a highly efficient heating technology, </w:t>
      </w:r>
      <w:r w:rsidR="000458C0" w:rsidRPr="00EE3984">
        <w:rPr>
          <w:sz w:val="22"/>
          <w:szCs w:val="22"/>
          <w:lang w:val="en-GB"/>
        </w:rPr>
        <w:t xml:space="preserve">and being </w:t>
      </w:r>
      <w:r w:rsidRPr="00EE3984">
        <w:rPr>
          <w:sz w:val="22"/>
          <w:szCs w:val="22"/>
          <w:lang w:val="en-GB"/>
        </w:rPr>
        <w:t xml:space="preserve">are increasingly adopted to meet heating and cooling demands while contributing to emission reduction targets. </w:t>
      </w:r>
      <w:r w:rsidR="005B5F1C" w:rsidRPr="00EE3984">
        <w:rPr>
          <w:b/>
          <w:bCs/>
          <w:sz w:val="22"/>
          <w:szCs w:val="22"/>
          <w:lang w:val="en-GB"/>
        </w:rPr>
        <w:t>Ref.</w:t>
      </w:r>
      <w:r w:rsidR="001E708A" w:rsidRPr="00EE3984">
        <w:rPr>
          <w:b/>
          <w:bCs/>
          <w:sz w:val="22"/>
          <w:szCs w:val="22"/>
          <w:lang w:val="en-GB"/>
        </w:rPr>
        <w:t> </w:t>
      </w:r>
      <w:r w:rsidR="005B5F1C" w:rsidRPr="00EE3984">
        <w:rPr>
          <w:b/>
          <w:bCs/>
          <w:sz w:val="22"/>
          <w:szCs w:val="22"/>
          <w:lang w:val="en-GB"/>
        </w:rPr>
        <w:t xml:space="preserve">[8] </w:t>
      </w:r>
      <w:r w:rsidRPr="00EE3984">
        <w:rPr>
          <w:sz w:val="22"/>
          <w:szCs w:val="22"/>
          <w:lang w:val="en-GB"/>
        </w:rPr>
        <w:t xml:space="preserve">focuses on leveraging ASHPs to supply heat for PCM-enhanced RFHSs, introducing an improved heating method for residential buildings </w:t>
      </w:r>
      <w:r w:rsidR="00192EDF" w:rsidRPr="00EE3984">
        <w:rPr>
          <w:sz w:val="22"/>
          <w:szCs w:val="22"/>
          <w:lang w:val="en-GB"/>
        </w:rPr>
        <w:t>that</w:t>
      </w:r>
      <w:r w:rsidRPr="00EE3984">
        <w:rPr>
          <w:sz w:val="22"/>
          <w:szCs w:val="22"/>
          <w:lang w:val="en-GB"/>
        </w:rPr>
        <w:t xml:space="preserve"> </w:t>
      </w:r>
      <w:r w:rsidR="00192EDF" w:rsidRPr="00EE3984">
        <w:rPr>
          <w:sz w:val="22"/>
          <w:szCs w:val="22"/>
          <w:lang w:val="en-GB"/>
        </w:rPr>
        <w:t>responds to the</w:t>
      </w:r>
      <w:r w:rsidRPr="00EE3984">
        <w:rPr>
          <w:sz w:val="22"/>
          <w:szCs w:val="22"/>
          <w:lang w:val="en-GB"/>
        </w:rPr>
        <w:t xml:space="preserve"> heat demand</w:t>
      </w:r>
      <w:r w:rsidR="00192EDF" w:rsidRPr="00EE3984">
        <w:rPr>
          <w:sz w:val="22"/>
          <w:szCs w:val="22"/>
          <w:lang w:val="en-GB"/>
        </w:rPr>
        <w:t>,</w:t>
      </w:r>
      <w:r w:rsidRPr="00EE3984">
        <w:rPr>
          <w:sz w:val="22"/>
          <w:szCs w:val="22"/>
          <w:lang w:val="en-GB"/>
        </w:rPr>
        <w:t xml:space="preserve"> </w:t>
      </w:r>
      <w:r w:rsidR="00192EDF" w:rsidRPr="00EE3984">
        <w:rPr>
          <w:sz w:val="22"/>
          <w:szCs w:val="22"/>
          <w:lang w:val="en-GB"/>
        </w:rPr>
        <w:t>while</w:t>
      </w:r>
      <w:r w:rsidRPr="00EE3984">
        <w:rPr>
          <w:sz w:val="22"/>
          <w:szCs w:val="22"/>
          <w:lang w:val="en-GB"/>
        </w:rPr>
        <w:t xml:space="preserve"> reduc</w:t>
      </w:r>
      <w:r w:rsidR="00192EDF" w:rsidRPr="00EE3984">
        <w:rPr>
          <w:sz w:val="22"/>
          <w:szCs w:val="22"/>
          <w:lang w:val="en-GB"/>
        </w:rPr>
        <w:t>ing</w:t>
      </w:r>
      <w:r w:rsidRPr="00EE3984">
        <w:rPr>
          <w:sz w:val="22"/>
          <w:szCs w:val="22"/>
          <w:lang w:val="en-GB"/>
        </w:rPr>
        <w:t xml:space="preserve"> the ASHP</w:t>
      </w:r>
      <w:r w:rsidR="00192EDF" w:rsidRPr="00EE3984">
        <w:rPr>
          <w:sz w:val="22"/>
          <w:szCs w:val="22"/>
          <w:lang w:val="en-GB"/>
        </w:rPr>
        <w:t xml:space="preserve"> power consumption</w:t>
      </w:r>
      <w:r w:rsidRPr="00EE3984">
        <w:rPr>
          <w:sz w:val="22"/>
          <w:szCs w:val="22"/>
          <w:lang w:val="en-GB"/>
        </w:rPr>
        <w:t>. Th</w:t>
      </w:r>
      <w:r w:rsidR="00236749" w:rsidRPr="00EE3984">
        <w:rPr>
          <w:sz w:val="22"/>
          <w:szCs w:val="22"/>
          <w:lang w:val="en-GB"/>
        </w:rPr>
        <w:t>is</w:t>
      </w:r>
      <w:r w:rsidRPr="00EE3984">
        <w:rPr>
          <w:sz w:val="22"/>
          <w:szCs w:val="22"/>
          <w:lang w:val="en-GB"/>
        </w:rPr>
        <w:t xml:space="preserve"> research aims to advance </w:t>
      </w:r>
      <w:r w:rsidR="00274DA1" w:rsidRPr="00EE3984">
        <w:rPr>
          <w:sz w:val="22"/>
          <w:szCs w:val="22"/>
          <w:lang w:val="en-GB"/>
        </w:rPr>
        <w:t>our</w:t>
      </w:r>
      <w:r w:rsidR="008F1FCF" w:rsidRPr="00EE3984">
        <w:rPr>
          <w:sz w:val="22"/>
          <w:szCs w:val="22"/>
          <w:lang w:val="en-GB"/>
        </w:rPr>
        <w:t xml:space="preserve"> current </w:t>
      </w:r>
      <w:r w:rsidRPr="00EE3984">
        <w:rPr>
          <w:sz w:val="22"/>
          <w:szCs w:val="22"/>
          <w:lang w:val="en-GB"/>
        </w:rPr>
        <w:t>understanding and establish a foundation for future studies on sustainable and efficient heating technologies</w:t>
      </w:r>
      <w:r w:rsidR="004B6278" w:rsidRPr="00EE3984">
        <w:rPr>
          <w:sz w:val="22"/>
          <w:szCs w:val="22"/>
          <w:lang w:val="en-GB"/>
        </w:rPr>
        <w:t xml:space="preserve"> for building applications</w:t>
      </w:r>
      <w:r w:rsidR="00274DA1" w:rsidRPr="00EE3984">
        <w:rPr>
          <w:sz w:val="22"/>
          <w:szCs w:val="22"/>
          <w:lang w:val="en-GB"/>
        </w:rPr>
        <w:t xml:space="preserve">, specifically by </w:t>
      </w:r>
      <w:r w:rsidRPr="00EE3984">
        <w:rPr>
          <w:sz w:val="22"/>
          <w:szCs w:val="22"/>
          <w:lang w:val="en-GB"/>
        </w:rPr>
        <w:t>investigat</w:t>
      </w:r>
      <w:r w:rsidR="00274DA1" w:rsidRPr="00EE3984">
        <w:rPr>
          <w:sz w:val="22"/>
          <w:szCs w:val="22"/>
          <w:lang w:val="en-GB"/>
        </w:rPr>
        <w:t>ing</w:t>
      </w:r>
      <w:r w:rsidRPr="00EE3984">
        <w:rPr>
          <w:sz w:val="22"/>
          <w:szCs w:val="22"/>
          <w:lang w:val="en-GB"/>
        </w:rPr>
        <w:t xml:space="preserve"> a novel sustainable and highly efficient thermal energy retention system</w:t>
      </w:r>
      <w:r w:rsidR="00274DA1" w:rsidRPr="00EE3984">
        <w:rPr>
          <w:sz w:val="22"/>
          <w:szCs w:val="22"/>
          <w:lang w:val="en-GB"/>
        </w:rPr>
        <w:t xml:space="preserve"> that features</w:t>
      </w:r>
      <w:r w:rsidRPr="00EE3984">
        <w:rPr>
          <w:sz w:val="22"/>
          <w:szCs w:val="22"/>
          <w:lang w:val="en-GB"/>
        </w:rPr>
        <w:t xml:space="preserve"> laboratory engineered composite PCMs integrated into </w:t>
      </w:r>
      <w:r w:rsidR="00274DA1" w:rsidRPr="00EE3984">
        <w:rPr>
          <w:sz w:val="22"/>
          <w:szCs w:val="22"/>
          <w:lang w:val="en-GB"/>
        </w:rPr>
        <w:t xml:space="preserve">RFHSs </w:t>
      </w:r>
      <w:r w:rsidRPr="00EE3984">
        <w:rPr>
          <w:sz w:val="22"/>
          <w:szCs w:val="22"/>
          <w:lang w:val="en-GB"/>
        </w:rPr>
        <w:t>powered by ASHPs</w:t>
      </w:r>
      <w:r w:rsidR="00F24C72" w:rsidRPr="00EE3984">
        <w:rPr>
          <w:sz w:val="22"/>
          <w:szCs w:val="22"/>
          <w:lang w:val="en-GB"/>
        </w:rPr>
        <w:t xml:space="preserve"> in the context of</w:t>
      </w:r>
      <w:r w:rsidRPr="00EE3984">
        <w:rPr>
          <w:sz w:val="22"/>
          <w:szCs w:val="22"/>
          <w:lang w:val="en-GB"/>
        </w:rPr>
        <w:t xml:space="preserve"> </w:t>
      </w:r>
      <w:r w:rsidR="00F24C72" w:rsidRPr="00EE3984">
        <w:rPr>
          <w:sz w:val="22"/>
          <w:szCs w:val="22"/>
          <w:lang w:val="en-GB"/>
        </w:rPr>
        <w:t>responding to both</w:t>
      </w:r>
      <w:r w:rsidRPr="00EE3984">
        <w:rPr>
          <w:sz w:val="22"/>
          <w:szCs w:val="22"/>
          <w:lang w:val="en-GB"/>
        </w:rPr>
        <w:t xml:space="preserve"> current and future heating demands in the UK. Th</w:t>
      </w:r>
      <w:r w:rsidR="001C651A" w:rsidRPr="00EE3984">
        <w:rPr>
          <w:sz w:val="22"/>
          <w:szCs w:val="22"/>
          <w:lang w:val="en-GB"/>
        </w:rPr>
        <w:t>e</w:t>
      </w:r>
      <w:r w:rsidRPr="00EE3984">
        <w:rPr>
          <w:sz w:val="22"/>
          <w:szCs w:val="22"/>
          <w:lang w:val="en-GB"/>
        </w:rPr>
        <w:t xml:space="preserve"> </w:t>
      </w:r>
      <w:r w:rsidR="008A4F62" w:rsidRPr="00EE3984">
        <w:rPr>
          <w:sz w:val="22"/>
          <w:szCs w:val="22"/>
          <w:lang w:val="en-GB"/>
        </w:rPr>
        <w:t>study</w:t>
      </w:r>
      <w:r w:rsidRPr="00EE3984">
        <w:rPr>
          <w:sz w:val="22"/>
          <w:szCs w:val="22"/>
          <w:lang w:val="en-GB"/>
        </w:rPr>
        <w:t xml:space="preserve"> examines the impact of system configuration, constituent materials and design parameters on the thermal and energy performance of </w:t>
      </w:r>
      <w:r w:rsidR="002F793B" w:rsidRPr="00EE3984">
        <w:rPr>
          <w:sz w:val="22"/>
          <w:szCs w:val="22"/>
          <w:lang w:val="en-GB"/>
        </w:rPr>
        <w:t>RFHS</w:t>
      </w:r>
      <w:r w:rsidR="001B12EC" w:rsidRPr="00EE3984">
        <w:rPr>
          <w:sz w:val="22"/>
          <w:szCs w:val="22"/>
          <w:lang w:val="en-GB"/>
        </w:rPr>
        <w:t>s</w:t>
      </w:r>
      <w:r w:rsidR="002F793B" w:rsidRPr="00EE3984">
        <w:rPr>
          <w:sz w:val="22"/>
          <w:szCs w:val="22"/>
          <w:lang w:val="en-GB"/>
        </w:rPr>
        <w:t xml:space="preserve"> </w:t>
      </w:r>
      <w:r w:rsidRPr="00EE3984">
        <w:rPr>
          <w:sz w:val="22"/>
          <w:szCs w:val="22"/>
          <w:lang w:val="en-GB"/>
        </w:rPr>
        <w:t>incorporating composite PCM</w:t>
      </w:r>
      <w:r w:rsidR="001B12EC" w:rsidRPr="00EE3984">
        <w:rPr>
          <w:sz w:val="22"/>
          <w:szCs w:val="22"/>
          <w:lang w:val="en-GB"/>
        </w:rPr>
        <w:t>s</w:t>
      </w:r>
      <w:r w:rsidRPr="00EE3984">
        <w:rPr>
          <w:sz w:val="22"/>
          <w:szCs w:val="22"/>
          <w:lang w:val="en-GB"/>
        </w:rPr>
        <w:t xml:space="preserve"> with enhanced expanded graphite (PCM-EG). The </w:t>
      </w:r>
      <w:r w:rsidR="001B12EC" w:rsidRPr="00EE3984">
        <w:rPr>
          <w:sz w:val="22"/>
          <w:szCs w:val="22"/>
          <w:lang w:val="en-GB"/>
        </w:rPr>
        <w:t>results</w:t>
      </w:r>
      <w:r w:rsidRPr="00EE3984">
        <w:rPr>
          <w:sz w:val="22"/>
          <w:szCs w:val="22"/>
          <w:lang w:val="en-GB"/>
        </w:rPr>
        <w:t xml:space="preserve"> show that PCM-EG used as thermal mass in RFHSs can achieve </w:t>
      </w:r>
      <w:r w:rsidR="0022476C" w:rsidRPr="00EE3984">
        <w:rPr>
          <w:sz w:val="22"/>
          <w:szCs w:val="22"/>
          <w:lang w:val="en-GB"/>
        </w:rPr>
        <w:t xml:space="preserve">a </w:t>
      </w:r>
      <w:r w:rsidRPr="00EE3984">
        <w:rPr>
          <w:sz w:val="22"/>
          <w:szCs w:val="22"/>
          <w:lang w:val="en-GB"/>
        </w:rPr>
        <w:t>37 % higher heat retention capacity compared to systems utilising a metal mesh. Additionally, PCM-EG combined with copper powder maintains the floor</w:t>
      </w:r>
      <w:r w:rsidR="005B5F1C" w:rsidRPr="00EE3984">
        <w:rPr>
          <w:sz w:val="22"/>
          <w:szCs w:val="22"/>
          <w:lang w:val="en-GB"/>
        </w:rPr>
        <w:t xml:space="preserve"> surface temperature 0.7 °C higher than PCM-EG alone, further reducing the power consumption of the ASHP.</w:t>
      </w:r>
    </w:p>
    <w:p w14:paraId="237B04B1" w14:textId="4C0E43EB" w:rsidR="005B5F1C" w:rsidRPr="00EE3984" w:rsidRDefault="005B5F1C" w:rsidP="00B07D0D">
      <w:pPr>
        <w:snapToGrid w:val="0"/>
        <w:spacing w:after="120" w:line="360" w:lineRule="auto"/>
        <w:rPr>
          <w:sz w:val="22"/>
          <w:szCs w:val="22"/>
          <w:lang w:val="en-GB"/>
        </w:rPr>
      </w:pPr>
      <w:r w:rsidRPr="00EE3984">
        <w:rPr>
          <w:sz w:val="22"/>
          <w:szCs w:val="22"/>
          <w:lang w:val="en-GB"/>
        </w:rPr>
        <w:t xml:space="preserve">Multiple discrete heat and pollution sources have a significant impact on the thermal comfort and indoor environment of naturally ventilated offices. Based on the heat-mass coupling mechanism, </w:t>
      </w:r>
      <w:r w:rsidR="00221008" w:rsidRPr="00EE3984">
        <w:rPr>
          <w:sz w:val="22"/>
          <w:szCs w:val="22"/>
          <w:lang w:val="en-GB"/>
        </w:rPr>
        <w:t>c</w:t>
      </w:r>
      <w:r w:rsidRPr="00EE3984">
        <w:rPr>
          <w:sz w:val="22"/>
          <w:szCs w:val="22"/>
          <w:lang w:val="en-GB"/>
        </w:rPr>
        <w:t xml:space="preserve">omputational </w:t>
      </w:r>
      <w:r w:rsidR="00221008" w:rsidRPr="00EE3984">
        <w:rPr>
          <w:sz w:val="22"/>
          <w:szCs w:val="22"/>
          <w:lang w:val="en-GB"/>
        </w:rPr>
        <w:t>f</w:t>
      </w:r>
      <w:r w:rsidRPr="00EE3984">
        <w:rPr>
          <w:sz w:val="22"/>
          <w:szCs w:val="22"/>
          <w:lang w:val="en-GB"/>
        </w:rPr>
        <w:t xml:space="preserve">luid </w:t>
      </w:r>
      <w:r w:rsidR="00221008" w:rsidRPr="00EE3984">
        <w:rPr>
          <w:sz w:val="22"/>
          <w:szCs w:val="22"/>
          <w:lang w:val="en-GB"/>
        </w:rPr>
        <w:t>d</w:t>
      </w:r>
      <w:r w:rsidRPr="00EE3984">
        <w:rPr>
          <w:sz w:val="22"/>
          <w:szCs w:val="22"/>
          <w:lang w:val="en-GB"/>
        </w:rPr>
        <w:t>ynamics (CFD) simulation</w:t>
      </w:r>
      <w:r w:rsidR="00400D4C" w:rsidRPr="00EE3984">
        <w:rPr>
          <w:sz w:val="22"/>
          <w:szCs w:val="22"/>
          <w:lang w:val="en-GB"/>
        </w:rPr>
        <w:t>s</w:t>
      </w:r>
      <w:r w:rsidRPr="00EE3984">
        <w:rPr>
          <w:sz w:val="22"/>
          <w:szCs w:val="22"/>
          <w:lang w:val="en-GB"/>
        </w:rPr>
        <w:t xml:space="preserve"> combined with measurements were used in </w:t>
      </w:r>
      <w:r w:rsidRPr="00EE3984">
        <w:rPr>
          <w:b/>
          <w:bCs/>
          <w:sz w:val="22"/>
          <w:szCs w:val="22"/>
          <w:lang w:val="en-GB"/>
        </w:rPr>
        <w:t>Ref.</w:t>
      </w:r>
      <w:r w:rsidR="00DD42D7" w:rsidRPr="00EE3984">
        <w:rPr>
          <w:b/>
          <w:bCs/>
          <w:sz w:val="22"/>
          <w:szCs w:val="22"/>
          <w:lang w:val="en-GB"/>
        </w:rPr>
        <w:t> </w:t>
      </w:r>
      <w:r w:rsidRPr="00EE3984">
        <w:rPr>
          <w:b/>
          <w:bCs/>
          <w:sz w:val="22"/>
          <w:szCs w:val="22"/>
          <w:lang w:val="en-GB"/>
        </w:rPr>
        <w:t>[9]</w:t>
      </w:r>
      <w:r w:rsidRPr="00EE3984">
        <w:rPr>
          <w:sz w:val="22"/>
          <w:szCs w:val="22"/>
          <w:lang w:val="en-GB"/>
        </w:rPr>
        <w:t xml:space="preserve"> to evaluate the influencing factors such as equipment load, inlet air temperature and ventilation strategy. Furthermore, key indicators such as air diffusion performance index (ADPI), air exchange efficiency (AEE) and pollutant removal rate (PRR) were quantified to </w:t>
      </w:r>
      <w:r w:rsidR="003B3A02" w:rsidRPr="00EE3984">
        <w:rPr>
          <w:sz w:val="22"/>
          <w:szCs w:val="22"/>
          <w:lang w:val="en-GB"/>
        </w:rPr>
        <w:t>analyse</w:t>
      </w:r>
      <w:r w:rsidRPr="00EE3984">
        <w:rPr>
          <w:sz w:val="22"/>
          <w:szCs w:val="22"/>
          <w:lang w:val="en-GB"/>
        </w:rPr>
        <w:t xml:space="preserve"> the thermodynamic coupling relationship between indoor airflow, temperature field and pollutant concentration field. The results show that from the perspective of heat transfer, when the indoor temperature is significantly higher than the outdoor temperature (</w:t>
      </w:r>
      <w:r w:rsidR="00FF3E15" w:rsidRPr="00EE3984">
        <w:rPr>
          <w:sz w:val="22"/>
          <w:szCs w:val="22"/>
          <w:lang w:val="en-GB"/>
        </w:rPr>
        <w:t xml:space="preserve">by </w:t>
      </w:r>
      <w:r w:rsidRPr="00EE3984">
        <w:rPr>
          <w:sz w:val="22"/>
          <w:szCs w:val="22"/>
          <w:lang w:val="en-GB"/>
        </w:rPr>
        <w:t>4 °C), buoyancy-driven natural convection dominates the flow, enhancing air exchange while causing uneven temperature distribution that can reduce thermal comfort. Under strong buoyancy, pollutants such as CO</w:t>
      </w:r>
      <w:r w:rsidRPr="00EE3984">
        <w:rPr>
          <w:sz w:val="22"/>
          <w:szCs w:val="22"/>
          <w:vertAlign w:val="subscript"/>
          <w:lang w:val="en-GB"/>
        </w:rPr>
        <w:t>2</w:t>
      </w:r>
      <w:r w:rsidRPr="00EE3984">
        <w:rPr>
          <w:sz w:val="22"/>
          <w:szCs w:val="22"/>
          <w:lang w:val="en-GB"/>
        </w:rPr>
        <w:t xml:space="preserve"> rise with the warm air, leading to clear stratification in the upper part of the room. In contrast, a slight negative temperature difference (</w:t>
      </w:r>
      <w:r w:rsidR="00A55CE4" w:rsidRPr="00EE3984">
        <w:rPr>
          <w:sz w:val="22"/>
          <w:szCs w:val="22"/>
          <w:lang w:val="en-GB"/>
        </w:rPr>
        <w:t xml:space="preserve">e.g., -2 </w:t>
      </w:r>
      <w:r w:rsidRPr="00EE3984">
        <w:rPr>
          <w:sz w:val="22"/>
          <w:szCs w:val="22"/>
          <w:lang w:val="en-GB"/>
        </w:rPr>
        <w:t xml:space="preserve">°C) causes cold air to sink, which suppresses natural convection. This results in localized heat accumulation, air stagnation, and the buildup of pollutants near the floor. From a mass transfer perspective, the heat output from equipment primarily affects the temperature field and has minimal impact on airflow velocity. Global sensitivity analysis (GSA) identifies the </w:t>
      </w:r>
      <w:r w:rsidR="00200670" w:rsidRPr="00EE3984">
        <w:rPr>
          <w:sz w:val="22"/>
          <w:szCs w:val="22"/>
          <w:lang w:val="en-GB"/>
        </w:rPr>
        <w:t>temperature difference</w:t>
      </w:r>
      <w:r w:rsidRPr="00EE3984">
        <w:rPr>
          <w:sz w:val="22"/>
          <w:szCs w:val="22"/>
          <w:lang w:val="en-GB"/>
        </w:rPr>
        <w:t xml:space="preserve"> as the primary factor influencing thermal comfort (PMV), </w:t>
      </w:r>
      <w:r w:rsidRPr="00EE3984">
        <w:rPr>
          <w:sz w:val="22"/>
          <w:szCs w:val="22"/>
          <w:lang w:val="en-GB"/>
        </w:rPr>
        <w:lastRenderedPageBreak/>
        <w:t>followed by CO</w:t>
      </w:r>
      <w:r w:rsidRPr="00EE3984">
        <w:rPr>
          <w:sz w:val="22"/>
          <w:szCs w:val="22"/>
          <w:vertAlign w:val="subscript"/>
          <w:lang w:val="en-GB"/>
        </w:rPr>
        <w:t>2</w:t>
      </w:r>
      <w:r w:rsidRPr="00EE3984">
        <w:rPr>
          <w:sz w:val="22"/>
          <w:szCs w:val="22"/>
          <w:lang w:val="en-GB"/>
        </w:rPr>
        <w:t xml:space="preserve"> concentration. Moreover, the combined effect of door and window openings contributes up to 68 % of the PRR, emphasizing the importance of balanced ventilation to maintain effective diffusion. The research results provide a scientific basis for optimizing thermal comfort and pollutant control in natural ventilation environments.</w:t>
      </w:r>
    </w:p>
    <w:p w14:paraId="44C69A07" w14:textId="7300C1AB" w:rsidR="005B5F1C" w:rsidRPr="00EE3984" w:rsidRDefault="005B5F1C" w:rsidP="00B07D0D">
      <w:pPr>
        <w:snapToGrid w:val="0"/>
        <w:spacing w:after="120" w:line="360" w:lineRule="auto"/>
        <w:rPr>
          <w:sz w:val="22"/>
          <w:szCs w:val="22"/>
          <w:lang w:val="en-GB"/>
        </w:rPr>
      </w:pPr>
      <w:r w:rsidRPr="00EE3984">
        <w:rPr>
          <w:sz w:val="22"/>
          <w:szCs w:val="22"/>
          <w:lang w:val="en-GB"/>
        </w:rPr>
        <w:t xml:space="preserve">Increasing the proportion of renewable energy in the energy </w:t>
      </w:r>
      <w:r w:rsidR="00396308" w:rsidRPr="00EE3984">
        <w:rPr>
          <w:sz w:val="22"/>
          <w:szCs w:val="22"/>
          <w:lang w:val="en-GB"/>
        </w:rPr>
        <w:t>system</w:t>
      </w:r>
      <w:r w:rsidRPr="00EE3984">
        <w:rPr>
          <w:sz w:val="22"/>
          <w:szCs w:val="22"/>
          <w:lang w:val="en-GB"/>
        </w:rPr>
        <w:t xml:space="preserve"> helps promote energy conservation and emission reduction</w:t>
      </w:r>
      <w:r w:rsidR="00396308" w:rsidRPr="00EE3984">
        <w:rPr>
          <w:sz w:val="22"/>
          <w:szCs w:val="22"/>
          <w:lang w:val="en-GB"/>
        </w:rPr>
        <w:t>s</w:t>
      </w:r>
      <w:r w:rsidRPr="00EE3984">
        <w:rPr>
          <w:sz w:val="22"/>
          <w:szCs w:val="22"/>
          <w:lang w:val="en-GB"/>
        </w:rPr>
        <w:t xml:space="preserve"> worldwide. In the field of building energy conservation, the use of solar energy to drive green air-conditioning systems is a hot research topic. One </w:t>
      </w:r>
      <w:r w:rsidR="00864019" w:rsidRPr="00EE3984">
        <w:rPr>
          <w:sz w:val="22"/>
          <w:szCs w:val="22"/>
          <w:lang w:val="en-GB"/>
        </w:rPr>
        <w:t>option involves the use of</w:t>
      </w:r>
      <w:r w:rsidRPr="00EE3984">
        <w:rPr>
          <w:sz w:val="22"/>
          <w:szCs w:val="22"/>
          <w:lang w:val="en-GB"/>
        </w:rPr>
        <w:t xml:space="preserve"> solar-driven LiBr-H</w:t>
      </w:r>
      <w:r w:rsidRPr="00EE3984">
        <w:rPr>
          <w:sz w:val="22"/>
          <w:szCs w:val="22"/>
          <w:vertAlign w:val="subscript"/>
          <w:lang w:val="en-GB"/>
        </w:rPr>
        <w:t>2</w:t>
      </w:r>
      <w:r w:rsidRPr="00EE3984">
        <w:rPr>
          <w:sz w:val="22"/>
          <w:szCs w:val="22"/>
          <w:lang w:val="en-GB"/>
        </w:rPr>
        <w:t>O absorption cooling system</w:t>
      </w:r>
      <w:r w:rsidR="00864019" w:rsidRPr="00EE3984">
        <w:rPr>
          <w:sz w:val="22"/>
          <w:szCs w:val="22"/>
          <w:lang w:val="en-GB"/>
        </w:rPr>
        <w:t>s</w:t>
      </w:r>
      <w:r w:rsidRPr="00EE3984">
        <w:rPr>
          <w:sz w:val="22"/>
          <w:szCs w:val="22"/>
          <w:lang w:val="en-GB"/>
        </w:rPr>
        <w:t xml:space="preserve">. Due to the intermittency of </w:t>
      </w:r>
      <w:r w:rsidR="00864019" w:rsidRPr="00EE3984">
        <w:rPr>
          <w:sz w:val="22"/>
          <w:szCs w:val="22"/>
          <w:lang w:val="en-GB"/>
        </w:rPr>
        <w:t xml:space="preserve">the </w:t>
      </w:r>
      <w:r w:rsidRPr="00EE3984">
        <w:rPr>
          <w:sz w:val="22"/>
          <w:szCs w:val="22"/>
          <w:lang w:val="en-GB"/>
        </w:rPr>
        <w:t xml:space="preserve">solar </w:t>
      </w:r>
      <w:r w:rsidR="00864019" w:rsidRPr="00EE3984">
        <w:rPr>
          <w:sz w:val="22"/>
          <w:szCs w:val="22"/>
          <w:lang w:val="en-GB"/>
        </w:rPr>
        <w:t>irradiance</w:t>
      </w:r>
      <w:r w:rsidRPr="00EE3984">
        <w:rPr>
          <w:sz w:val="22"/>
          <w:szCs w:val="22"/>
          <w:lang w:val="en-GB"/>
        </w:rPr>
        <w:t xml:space="preserve">, </w:t>
      </w:r>
      <w:r w:rsidR="00864019" w:rsidRPr="00EE3984">
        <w:rPr>
          <w:sz w:val="22"/>
          <w:szCs w:val="22"/>
          <w:lang w:val="en-GB"/>
        </w:rPr>
        <w:t>a</w:t>
      </w:r>
      <w:r w:rsidRPr="00EE3984">
        <w:rPr>
          <w:sz w:val="22"/>
          <w:szCs w:val="22"/>
          <w:lang w:val="en-GB"/>
        </w:rPr>
        <w:t xml:space="preserve"> solar-driven system cannot operate continuously and stably. </w:t>
      </w:r>
      <w:r w:rsidR="005D4D07" w:rsidRPr="00EE3984">
        <w:rPr>
          <w:b/>
          <w:bCs/>
          <w:sz w:val="22"/>
          <w:szCs w:val="22"/>
          <w:lang w:val="en-GB"/>
        </w:rPr>
        <w:t>Ref. [10]</w:t>
      </w:r>
      <w:r w:rsidR="005D4D07" w:rsidRPr="00EE3984">
        <w:rPr>
          <w:sz w:val="22"/>
          <w:szCs w:val="22"/>
          <w:lang w:val="en-GB"/>
        </w:rPr>
        <w:t xml:space="preserve"> </w:t>
      </w:r>
      <w:r w:rsidR="00887E07" w:rsidRPr="00EE3984">
        <w:rPr>
          <w:sz w:val="22"/>
          <w:szCs w:val="22"/>
          <w:lang w:val="en-GB"/>
        </w:rPr>
        <w:t>presents and discussed</w:t>
      </w:r>
      <w:r w:rsidR="005D4D07" w:rsidRPr="00EE3984">
        <w:rPr>
          <w:sz w:val="22"/>
          <w:szCs w:val="22"/>
          <w:lang w:val="en-GB"/>
        </w:rPr>
        <w:t xml:space="preserve"> </w:t>
      </w:r>
      <w:r w:rsidR="00887E07" w:rsidRPr="00EE3984">
        <w:rPr>
          <w:sz w:val="22"/>
          <w:szCs w:val="22"/>
          <w:lang w:val="en-GB"/>
        </w:rPr>
        <w:t>results from an</w:t>
      </w:r>
      <w:r w:rsidR="005D4D07" w:rsidRPr="00EE3984">
        <w:rPr>
          <w:sz w:val="22"/>
          <w:szCs w:val="22"/>
          <w:lang w:val="en-GB"/>
        </w:rPr>
        <w:t xml:space="preserve"> analysis </w:t>
      </w:r>
      <w:r w:rsidRPr="00EE3984">
        <w:rPr>
          <w:sz w:val="22"/>
          <w:szCs w:val="22"/>
          <w:lang w:val="en-GB"/>
        </w:rPr>
        <w:t>made based on two kinds of solar</w:t>
      </w:r>
      <w:r w:rsidR="00CD7ED8" w:rsidRPr="00EE3984">
        <w:rPr>
          <w:sz w:val="22"/>
          <w:szCs w:val="22"/>
          <w:lang w:val="en-GB"/>
        </w:rPr>
        <w:t>-</w:t>
      </w:r>
      <w:r w:rsidRPr="00EE3984">
        <w:rPr>
          <w:sz w:val="22"/>
          <w:szCs w:val="22"/>
          <w:lang w:val="en-GB"/>
        </w:rPr>
        <w:t>driven system</w:t>
      </w:r>
      <w:r w:rsidR="00CD7ED8" w:rsidRPr="00EE3984">
        <w:rPr>
          <w:sz w:val="22"/>
          <w:szCs w:val="22"/>
          <w:lang w:val="en-GB"/>
        </w:rPr>
        <w:t>s</w:t>
      </w:r>
      <w:r w:rsidR="00D63347" w:rsidRPr="00EE3984">
        <w:rPr>
          <w:sz w:val="22"/>
          <w:szCs w:val="22"/>
          <w:lang w:val="en-GB"/>
        </w:rPr>
        <w:t>,</w:t>
      </w:r>
      <w:r w:rsidRPr="00EE3984">
        <w:rPr>
          <w:sz w:val="22"/>
          <w:szCs w:val="22"/>
          <w:lang w:val="en-GB"/>
        </w:rPr>
        <w:t xml:space="preserve"> </w:t>
      </w:r>
      <w:r w:rsidR="00D63347" w:rsidRPr="00EE3984">
        <w:rPr>
          <w:sz w:val="22"/>
          <w:szCs w:val="22"/>
          <w:lang w:val="en-GB"/>
        </w:rPr>
        <w:t>namely</w:t>
      </w:r>
      <w:r w:rsidRPr="00EE3984">
        <w:rPr>
          <w:sz w:val="22"/>
          <w:szCs w:val="22"/>
          <w:lang w:val="en-GB"/>
        </w:rPr>
        <w:t xml:space="preserve"> </w:t>
      </w:r>
      <w:r w:rsidR="00D63347" w:rsidRPr="00EE3984">
        <w:rPr>
          <w:sz w:val="22"/>
          <w:szCs w:val="22"/>
          <w:lang w:val="en-GB"/>
        </w:rPr>
        <w:t>a</w:t>
      </w:r>
      <w:r w:rsidRPr="00EE3984">
        <w:rPr>
          <w:sz w:val="22"/>
          <w:szCs w:val="22"/>
          <w:lang w:val="en-GB"/>
        </w:rPr>
        <w:t xml:space="preserve"> traditional absorption cooling system</w:t>
      </w:r>
      <w:r w:rsidR="00C468D7" w:rsidRPr="00EE3984">
        <w:rPr>
          <w:sz w:val="22"/>
          <w:szCs w:val="22"/>
          <w:lang w:val="en-GB"/>
        </w:rPr>
        <w:t>,</w:t>
      </w:r>
      <w:r w:rsidRPr="00EE3984">
        <w:rPr>
          <w:sz w:val="22"/>
          <w:szCs w:val="22"/>
          <w:lang w:val="en-GB"/>
        </w:rPr>
        <w:t xml:space="preserve"> and </w:t>
      </w:r>
      <w:r w:rsidR="00B73992" w:rsidRPr="00EE3984">
        <w:rPr>
          <w:sz w:val="22"/>
          <w:szCs w:val="22"/>
          <w:lang w:val="en-GB"/>
        </w:rPr>
        <w:t xml:space="preserve">a </w:t>
      </w:r>
      <w:r w:rsidR="00944C0E" w:rsidRPr="00EE3984">
        <w:rPr>
          <w:sz w:val="22"/>
          <w:szCs w:val="22"/>
          <w:lang w:val="en-GB"/>
        </w:rPr>
        <w:t xml:space="preserve">more novel alternative which is referred to as a </w:t>
      </w:r>
      <w:r w:rsidRPr="00EE3984">
        <w:rPr>
          <w:sz w:val="22"/>
          <w:szCs w:val="22"/>
          <w:lang w:val="en-GB"/>
        </w:rPr>
        <w:t xml:space="preserve">capacitive deionization (CDI) absorption cooling system. Different energy storage solutions </w:t>
      </w:r>
      <w:r w:rsidR="002D5005" w:rsidRPr="00EE3984">
        <w:rPr>
          <w:sz w:val="22"/>
          <w:szCs w:val="22"/>
          <w:lang w:val="en-GB"/>
        </w:rPr>
        <w:t>are also</w:t>
      </w:r>
      <w:r w:rsidRPr="00EE3984">
        <w:rPr>
          <w:sz w:val="22"/>
          <w:szCs w:val="22"/>
          <w:lang w:val="en-GB"/>
        </w:rPr>
        <w:t xml:space="preserve"> proposed for absorption systems and compared in terms of energy storage density (ESD) and efficiency</w:t>
      </w:r>
      <w:r w:rsidR="00B83DA4" w:rsidRPr="00EE3984">
        <w:rPr>
          <w:sz w:val="22"/>
          <w:szCs w:val="22"/>
          <w:lang w:val="en-GB"/>
        </w:rPr>
        <w:t xml:space="preserve"> (ESE)</w:t>
      </w:r>
      <w:r w:rsidRPr="00EE3984">
        <w:rPr>
          <w:sz w:val="22"/>
          <w:szCs w:val="22"/>
          <w:lang w:val="en-GB"/>
        </w:rPr>
        <w:t xml:space="preserve">. The CDI unit in </w:t>
      </w:r>
      <w:r w:rsidR="009061C6" w:rsidRPr="00EE3984">
        <w:rPr>
          <w:sz w:val="22"/>
          <w:szCs w:val="22"/>
          <w:lang w:val="en-GB"/>
        </w:rPr>
        <w:t xml:space="preserve">a </w:t>
      </w:r>
      <w:r w:rsidRPr="00EE3984">
        <w:rPr>
          <w:sz w:val="22"/>
          <w:szCs w:val="22"/>
          <w:lang w:val="en-GB"/>
        </w:rPr>
        <w:t xml:space="preserve">CDI system </w:t>
      </w:r>
      <w:r w:rsidR="00BB3431" w:rsidRPr="00EE3984">
        <w:rPr>
          <w:sz w:val="22"/>
          <w:szCs w:val="22"/>
          <w:lang w:val="en-GB"/>
        </w:rPr>
        <w:t>operate</w:t>
      </w:r>
      <w:r w:rsidR="001807D7" w:rsidRPr="00EE3984">
        <w:rPr>
          <w:sz w:val="22"/>
          <w:szCs w:val="22"/>
          <w:lang w:val="en-GB"/>
        </w:rPr>
        <w:t>s</w:t>
      </w:r>
      <w:r w:rsidRPr="00EE3984">
        <w:rPr>
          <w:sz w:val="22"/>
          <w:szCs w:val="22"/>
          <w:lang w:val="en-GB"/>
        </w:rPr>
        <w:t xml:space="preserve"> similarly to a double-layer capacitor, and the ions adsorbed on the electrodes can be used to concentrate the absorbent solution in the system to obtain the refrigeration potential. The results show that the main advantage of supercapacitor energy storage over concentration difference energy storage </w:t>
      </w:r>
      <w:r w:rsidR="00EE7DD9" w:rsidRPr="00EE3984">
        <w:rPr>
          <w:sz w:val="22"/>
          <w:szCs w:val="22"/>
          <w:lang w:val="en-GB"/>
        </w:rPr>
        <w:t>is</w:t>
      </w:r>
      <w:r w:rsidRPr="00EE3984">
        <w:rPr>
          <w:sz w:val="22"/>
          <w:szCs w:val="22"/>
          <w:lang w:val="en-GB"/>
        </w:rPr>
        <w:t xml:space="preserve"> the consumption of only one-tenth of the energy storage solution and </w:t>
      </w:r>
      <w:r w:rsidR="00A86B03" w:rsidRPr="00EE3984">
        <w:rPr>
          <w:sz w:val="22"/>
          <w:szCs w:val="22"/>
          <w:lang w:val="en-GB"/>
        </w:rPr>
        <w:t xml:space="preserve">a </w:t>
      </w:r>
      <w:r w:rsidRPr="00EE3984">
        <w:rPr>
          <w:sz w:val="22"/>
          <w:szCs w:val="22"/>
          <w:lang w:val="en-GB"/>
        </w:rPr>
        <w:t xml:space="preserve">high ESD, leading to lower costs. However, the low efficiency of photovoltaic (PV) cells limits its energy storage performance. A combined solar thermal and </w:t>
      </w:r>
      <w:r w:rsidR="00607E6B" w:rsidRPr="00EE3984">
        <w:rPr>
          <w:sz w:val="22"/>
          <w:szCs w:val="22"/>
          <w:lang w:val="en-GB"/>
        </w:rPr>
        <w:t>PV</w:t>
      </w:r>
      <w:r w:rsidRPr="00EE3984">
        <w:rPr>
          <w:sz w:val="22"/>
          <w:szCs w:val="22"/>
          <w:lang w:val="en-GB"/>
        </w:rPr>
        <w:t xml:space="preserve"> system utilizing waste heat from PV cells is an effective solution</w:t>
      </w:r>
      <w:r w:rsidR="00FF7D7F" w:rsidRPr="00EE3984">
        <w:rPr>
          <w:sz w:val="22"/>
          <w:szCs w:val="22"/>
          <w:lang w:val="en-GB"/>
        </w:rPr>
        <w:t xml:space="preserve"> in this context</w:t>
      </w:r>
      <w:r w:rsidRPr="00EE3984">
        <w:rPr>
          <w:sz w:val="22"/>
          <w:szCs w:val="22"/>
          <w:lang w:val="en-GB"/>
        </w:rPr>
        <w:t>. With a coefficient of performance (COP) between 0.56 and 0.59 on the design day</w:t>
      </w:r>
      <w:r w:rsidR="00580BAD" w:rsidRPr="00EE3984">
        <w:rPr>
          <w:sz w:val="22"/>
          <w:szCs w:val="22"/>
          <w:lang w:val="en-GB"/>
        </w:rPr>
        <w:t>,</w:t>
      </w:r>
      <w:r w:rsidRPr="00EE3984">
        <w:rPr>
          <w:sz w:val="22"/>
          <w:szCs w:val="22"/>
          <w:lang w:val="en-GB"/>
        </w:rPr>
        <w:t xml:space="preserve"> and an </w:t>
      </w:r>
      <w:r w:rsidR="00B83DA4" w:rsidRPr="00EE3984">
        <w:rPr>
          <w:sz w:val="22"/>
          <w:szCs w:val="22"/>
          <w:lang w:val="en-GB"/>
        </w:rPr>
        <w:t>ESE</w:t>
      </w:r>
      <w:r w:rsidR="00C45600" w:rsidRPr="00EE3984">
        <w:rPr>
          <w:sz w:val="22"/>
          <w:szCs w:val="22"/>
          <w:lang w:val="en-GB"/>
        </w:rPr>
        <w:t xml:space="preserve"> </w:t>
      </w:r>
      <w:r w:rsidRPr="00EE3984">
        <w:rPr>
          <w:sz w:val="22"/>
          <w:szCs w:val="22"/>
          <w:lang w:val="en-GB"/>
        </w:rPr>
        <w:t>of up to 0.586, the system exhibits the strongest solar energy utilization and storage capability.</w:t>
      </w:r>
    </w:p>
    <w:p w14:paraId="0104E2C4" w14:textId="7849FF7E" w:rsidR="00AB2FCB" w:rsidRPr="00EE3984" w:rsidRDefault="00732C93" w:rsidP="00B07D0D">
      <w:pPr>
        <w:snapToGrid w:val="0"/>
        <w:spacing w:after="120" w:line="360" w:lineRule="auto"/>
        <w:rPr>
          <w:sz w:val="22"/>
          <w:szCs w:val="22"/>
          <w:lang w:val="en-GB"/>
        </w:rPr>
      </w:pPr>
      <w:r w:rsidRPr="00EE3984">
        <w:rPr>
          <w:sz w:val="22"/>
          <w:szCs w:val="22"/>
          <w:lang w:val="en-GB"/>
        </w:rPr>
        <w:t xml:space="preserve">The </w:t>
      </w:r>
      <w:r w:rsidR="00542DD6" w:rsidRPr="00EE3984">
        <w:rPr>
          <w:sz w:val="22"/>
          <w:szCs w:val="22"/>
          <w:lang w:val="en-GB"/>
        </w:rPr>
        <w:t>articles presented above</w:t>
      </w:r>
      <w:r w:rsidRPr="00EE3984">
        <w:rPr>
          <w:sz w:val="22"/>
          <w:szCs w:val="22"/>
          <w:lang w:val="en-GB"/>
        </w:rPr>
        <w:t xml:space="preserve"> </w:t>
      </w:r>
      <w:r w:rsidR="00542DD6" w:rsidRPr="00EE3984">
        <w:rPr>
          <w:sz w:val="22"/>
          <w:szCs w:val="22"/>
          <w:lang w:val="en-GB"/>
        </w:rPr>
        <w:t>were</w:t>
      </w:r>
      <w:r w:rsidRPr="00EE3984">
        <w:rPr>
          <w:sz w:val="22"/>
          <w:szCs w:val="22"/>
          <w:lang w:val="en-GB"/>
        </w:rPr>
        <w:t xml:space="preserve"> presented at the conference “Alternative energy sources, materials and technologies” (AESMT’24) held in Sofia, Bulgaria on the 14</w:t>
      </w:r>
      <w:r w:rsidRPr="00EE3984">
        <w:rPr>
          <w:sz w:val="22"/>
          <w:szCs w:val="22"/>
          <w:vertAlign w:val="superscript"/>
          <w:lang w:val="en-GB"/>
        </w:rPr>
        <w:t>th</w:t>
      </w:r>
      <w:r w:rsidRPr="00EE3984">
        <w:rPr>
          <w:sz w:val="22"/>
          <w:szCs w:val="22"/>
          <w:lang w:val="en-GB"/>
        </w:rPr>
        <w:t xml:space="preserve"> and 15</w:t>
      </w:r>
      <w:r w:rsidRPr="00EE3984">
        <w:rPr>
          <w:sz w:val="22"/>
          <w:szCs w:val="22"/>
          <w:vertAlign w:val="superscript"/>
          <w:lang w:val="en-GB"/>
        </w:rPr>
        <w:t>th</w:t>
      </w:r>
      <w:r w:rsidRPr="00EE3984">
        <w:rPr>
          <w:sz w:val="22"/>
          <w:szCs w:val="22"/>
          <w:lang w:val="en-GB"/>
        </w:rPr>
        <w:t xml:space="preserve"> of May 2024, </w:t>
      </w:r>
      <w:r w:rsidRPr="00EE3984">
        <w:rPr>
          <w:sz w:val="22"/>
          <w:szCs w:val="22"/>
          <w:lang w:val="en-GB" w:eastAsia="de-DE"/>
        </w:rPr>
        <w:t xml:space="preserve">attended by representatives of 23 countries (Bulgaria, Canada, China, Cuba, </w:t>
      </w:r>
      <w:r w:rsidRPr="00EE3984">
        <w:rPr>
          <w:sz w:val="22"/>
          <w:szCs w:val="22"/>
          <w:lang w:val="en-GB"/>
        </w:rPr>
        <w:t xml:space="preserve">Cyprus, France, </w:t>
      </w:r>
      <w:r w:rsidRPr="00EE3984">
        <w:rPr>
          <w:sz w:val="22"/>
          <w:szCs w:val="22"/>
          <w:lang w:val="en-GB" w:eastAsia="de-DE"/>
        </w:rPr>
        <w:t xml:space="preserve">Germany, Greece, India, Israel, Italy, Kazakhstan, Kosovo, </w:t>
      </w:r>
      <w:r w:rsidRPr="00EE3984">
        <w:rPr>
          <w:sz w:val="22"/>
          <w:szCs w:val="22"/>
          <w:lang w:val="en-GB"/>
        </w:rPr>
        <w:t>Lithuania</w:t>
      </w:r>
      <w:r w:rsidRPr="00EE3984">
        <w:rPr>
          <w:sz w:val="22"/>
          <w:szCs w:val="22"/>
          <w:lang w:val="en-GB" w:eastAsia="de-DE"/>
        </w:rPr>
        <w:t xml:space="preserve">, </w:t>
      </w:r>
      <w:r w:rsidRPr="00EE3984">
        <w:rPr>
          <w:sz w:val="22"/>
          <w:szCs w:val="22"/>
          <w:lang w:val="en-GB"/>
        </w:rPr>
        <w:t>Moldova</w:t>
      </w:r>
      <w:r w:rsidRPr="00EE3984">
        <w:rPr>
          <w:sz w:val="22"/>
          <w:szCs w:val="22"/>
          <w:lang w:val="en-GB" w:eastAsia="de-DE"/>
        </w:rPr>
        <w:t xml:space="preserve">, Poland, Portugal, Romania, Russia, Serbia, Spain, Turkey, </w:t>
      </w:r>
      <w:r w:rsidR="00542DD6" w:rsidRPr="00EE3984">
        <w:rPr>
          <w:sz w:val="22"/>
          <w:szCs w:val="22"/>
          <w:lang w:val="en-GB" w:eastAsia="de-DE"/>
        </w:rPr>
        <w:t>UK</w:t>
      </w:r>
      <w:r w:rsidRPr="00EE3984">
        <w:rPr>
          <w:sz w:val="22"/>
          <w:szCs w:val="22"/>
          <w:lang w:val="en-GB" w:eastAsia="de-DE"/>
        </w:rPr>
        <w:t xml:space="preserve">). </w:t>
      </w:r>
      <w:r w:rsidR="001702BA" w:rsidRPr="00EE3984">
        <w:rPr>
          <w:sz w:val="22"/>
          <w:szCs w:val="22"/>
          <w:lang w:val="en-GB" w:eastAsia="de-DE"/>
        </w:rPr>
        <w:t xml:space="preserve">Collectively, </w:t>
      </w:r>
      <w:r w:rsidR="001702BA" w:rsidRPr="00EE3984">
        <w:rPr>
          <w:sz w:val="22"/>
          <w:szCs w:val="22"/>
          <w:lang w:val="en-GB"/>
        </w:rPr>
        <w:t>t</w:t>
      </w:r>
      <w:r w:rsidR="00C21C8D" w:rsidRPr="00EE3984">
        <w:rPr>
          <w:sz w:val="22"/>
          <w:szCs w:val="22"/>
          <w:lang w:val="en-GB"/>
        </w:rPr>
        <w:t xml:space="preserve">he articles selected for this Special Issue present important contributions to the areas of </w:t>
      </w:r>
      <w:r w:rsidR="00DB6353" w:rsidRPr="00EE3984">
        <w:rPr>
          <w:sz w:val="22"/>
          <w:szCs w:val="22"/>
          <w:lang w:val="en-GB"/>
        </w:rPr>
        <w:t>renewable and low-carbon energy provision, energy efficiency and energy storage, and promote</w:t>
      </w:r>
      <w:r w:rsidR="00C21C8D" w:rsidRPr="00EE3984">
        <w:rPr>
          <w:sz w:val="22"/>
          <w:szCs w:val="22"/>
          <w:lang w:val="en-GB"/>
        </w:rPr>
        <w:t xml:space="preserve"> the advancement of relevant </w:t>
      </w:r>
      <w:r w:rsidR="00DB6353" w:rsidRPr="00EE3984">
        <w:rPr>
          <w:sz w:val="22"/>
          <w:szCs w:val="22"/>
          <w:lang w:val="en-GB"/>
        </w:rPr>
        <w:t>technologies</w:t>
      </w:r>
      <w:r w:rsidR="00C21C8D" w:rsidRPr="00EE3984">
        <w:rPr>
          <w:sz w:val="22"/>
          <w:szCs w:val="22"/>
          <w:lang w:val="en-GB"/>
        </w:rPr>
        <w:t xml:space="preserve">, including the development of more efficient equipment and tools for design and simulation. </w:t>
      </w:r>
    </w:p>
    <w:p w14:paraId="024A2046" w14:textId="77777777" w:rsidR="00334A62" w:rsidRPr="00EE3984" w:rsidRDefault="00334A62" w:rsidP="00B07D0D">
      <w:pPr>
        <w:snapToGrid w:val="0"/>
        <w:spacing w:after="120" w:line="360" w:lineRule="auto"/>
        <w:rPr>
          <w:sz w:val="22"/>
          <w:szCs w:val="22"/>
          <w:lang w:val="en-GB"/>
        </w:rPr>
      </w:pPr>
    </w:p>
    <w:p w14:paraId="04F1D3DA" w14:textId="5A53CC72" w:rsidR="00503CDD" w:rsidRPr="00EE3984" w:rsidRDefault="002C6D30" w:rsidP="00B07D0D">
      <w:pPr>
        <w:pStyle w:val="Heading1"/>
        <w:snapToGrid w:val="0"/>
        <w:spacing w:before="0" w:after="120" w:line="360" w:lineRule="auto"/>
        <w:rPr>
          <w:sz w:val="22"/>
          <w:szCs w:val="22"/>
          <w:lang w:val="en-GB"/>
        </w:rPr>
      </w:pPr>
      <w:r w:rsidRPr="00EE3984">
        <w:rPr>
          <w:sz w:val="22"/>
          <w:szCs w:val="22"/>
          <w:lang w:val="en-GB"/>
        </w:rPr>
        <w:t>Acknowledge</w:t>
      </w:r>
      <w:r w:rsidR="009A27FF" w:rsidRPr="00EE3984">
        <w:rPr>
          <w:sz w:val="22"/>
          <w:szCs w:val="22"/>
          <w:lang w:val="en-GB"/>
        </w:rPr>
        <w:t>ment</w:t>
      </w:r>
    </w:p>
    <w:p w14:paraId="5A792E10" w14:textId="32E8CC68" w:rsidR="006109A5" w:rsidRPr="00EE3984" w:rsidRDefault="004A5BBE" w:rsidP="00B07D0D">
      <w:pPr>
        <w:snapToGrid w:val="0"/>
        <w:spacing w:after="120" w:line="360" w:lineRule="auto"/>
        <w:rPr>
          <w:sz w:val="22"/>
          <w:szCs w:val="22"/>
          <w:lang w:val="en-GB"/>
        </w:rPr>
      </w:pPr>
      <w:r w:rsidRPr="00EE3984">
        <w:rPr>
          <w:sz w:val="22"/>
          <w:szCs w:val="22"/>
          <w:lang w:val="en-GB"/>
        </w:rPr>
        <w:t xml:space="preserve">The </w:t>
      </w:r>
      <w:r w:rsidR="00896660">
        <w:rPr>
          <w:sz w:val="22"/>
          <w:szCs w:val="22"/>
          <w:lang w:val="en-GB"/>
        </w:rPr>
        <w:t>authors</w:t>
      </w:r>
      <w:r w:rsidR="00672F9D">
        <w:rPr>
          <w:sz w:val="22"/>
          <w:szCs w:val="22"/>
          <w:lang w:val="en-GB"/>
        </w:rPr>
        <w:t xml:space="preserve"> of this editorial</w:t>
      </w:r>
      <w:r w:rsidRPr="00EE3984">
        <w:rPr>
          <w:sz w:val="22"/>
          <w:szCs w:val="22"/>
          <w:lang w:val="en-GB"/>
        </w:rPr>
        <w:t xml:space="preserve"> would like to thank </w:t>
      </w:r>
      <w:r w:rsidR="00896660" w:rsidRPr="00896660">
        <w:rPr>
          <w:sz w:val="22"/>
          <w:szCs w:val="22"/>
          <w:lang w:val="en-GB"/>
        </w:rPr>
        <w:t>Professor Giorgio Besagni for his efforts in acting as the Overseeing Editor of this special issue and</w:t>
      </w:r>
      <w:r w:rsidR="00896660">
        <w:rPr>
          <w:sz w:val="22"/>
          <w:szCs w:val="22"/>
          <w:lang w:val="en-GB"/>
        </w:rPr>
        <w:t xml:space="preserve"> </w:t>
      </w:r>
      <w:r w:rsidRPr="00EE3984">
        <w:rPr>
          <w:sz w:val="22"/>
          <w:szCs w:val="22"/>
          <w:lang w:val="en-GB"/>
        </w:rPr>
        <w:t xml:space="preserve">the organizing committee of the AESMT’24 conference for </w:t>
      </w:r>
      <w:r w:rsidR="00562588" w:rsidRPr="00EE3984">
        <w:rPr>
          <w:sz w:val="22"/>
          <w:szCs w:val="22"/>
          <w:lang w:val="en-GB"/>
        </w:rPr>
        <w:t>making this event a reality</w:t>
      </w:r>
      <w:r w:rsidRPr="00EE3984">
        <w:rPr>
          <w:sz w:val="22"/>
          <w:szCs w:val="22"/>
          <w:lang w:val="en-GB"/>
        </w:rPr>
        <w:t>. A special thanks is</w:t>
      </w:r>
      <w:r w:rsidR="00562588" w:rsidRPr="00EE3984">
        <w:rPr>
          <w:sz w:val="22"/>
          <w:szCs w:val="22"/>
          <w:lang w:val="en-GB"/>
        </w:rPr>
        <w:t xml:space="preserve"> also</w:t>
      </w:r>
      <w:r w:rsidRPr="00EE3984">
        <w:rPr>
          <w:sz w:val="22"/>
          <w:szCs w:val="22"/>
          <w:lang w:val="en-GB"/>
        </w:rPr>
        <w:t xml:space="preserve"> directed </w:t>
      </w:r>
      <w:r w:rsidR="002E0248">
        <w:rPr>
          <w:sz w:val="22"/>
          <w:szCs w:val="22"/>
          <w:lang w:val="en-GB"/>
        </w:rPr>
        <w:t>at</w:t>
      </w:r>
      <w:r w:rsidRPr="00EE3984">
        <w:rPr>
          <w:sz w:val="22"/>
          <w:szCs w:val="22"/>
          <w:lang w:val="en-GB"/>
        </w:rPr>
        <w:t xml:space="preserve"> all authors who </w:t>
      </w:r>
      <w:r w:rsidRPr="00EE3984">
        <w:rPr>
          <w:sz w:val="22"/>
          <w:szCs w:val="22"/>
          <w:lang w:val="en-GB"/>
        </w:rPr>
        <w:lastRenderedPageBreak/>
        <w:t>submitted their manuscripts to this Special Issue,</w:t>
      </w:r>
      <w:r w:rsidR="00641BB3" w:rsidRPr="00EE3984">
        <w:rPr>
          <w:sz w:val="22"/>
          <w:szCs w:val="22"/>
          <w:lang w:val="en-GB"/>
        </w:rPr>
        <w:t xml:space="preserve"> and</w:t>
      </w:r>
      <w:r w:rsidRPr="00EE3984">
        <w:rPr>
          <w:sz w:val="22"/>
          <w:szCs w:val="22"/>
          <w:lang w:val="en-GB"/>
        </w:rPr>
        <w:t xml:space="preserve"> for their efforts to present the latest results from ongoing research</w:t>
      </w:r>
      <w:r w:rsidR="006E227A" w:rsidRPr="00EE3984">
        <w:rPr>
          <w:sz w:val="22"/>
          <w:szCs w:val="22"/>
          <w:lang w:val="en-GB"/>
        </w:rPr>
        <w:t xml:space="preserve"> to the wider community</w:t>
      </w:r>
      <w:r w:rsidRPr="00EE3984">
        <w:rPr>
          <w:sz w:val="22"/>
          <w:szCs w:val="22"/>
          <w:lang w:val="en-GB"/>
        </w:rPr>
        <w:t xml:space="preserve">. The guest editors would also like to thank </w:t>
      </w:r>
      <w:r w:rsidR="00BB11F5" w:rsidRPr="00EE3984">
        <w:rPr>
          <w:sz w:val="22"/>
          <w:szCs w:val="22"/>
          <w:lang w:val="en-GB"/>
        </w:rPr>
        <w:t xml:space="preserve">the </w:t>
      </w:r>
      <w:r w:rsidRPr="00EE3984">
        <w:rPr>
          <w:sz w:val="22"/>
          <w:szCs w:val="22"/>
          <w:lang w:val="en-GB"/>
        </w:rPr>
        <w:t xml:space="preserve">Editorial Board of </w:t>
      </w:r>
      <w:r w:rsidRPr="00EE3984">
        <w:rPr>
          <w:i/>
          <w:iCs/>
          <w:sz w:val="22"/>
          <w:szCs w:val="22"/>
          <w:lang w:val="en-GB"/>
        </w:rPr>
        <w:t>Applied Thermal Engineering</w:t>
      </w:r>
      <w:r w:rsidRPr="00EE3984">
        <w:rPr>
          <w:sz w:val="22"/>
          <w:szCs w:val="22"/>
          <w:lang w:val="en-GB"/>
        </w:rPr>
        <w:t xml:space="preserve"> and all reviewers for their efforts and valuable comments in reviewing the selected articles and advising authors and editors.</w:t>
      </w:r>
    </w:p>
    <w:p w14:paraId="49EB21D1" w14:textId="77777777" w:rsidR="00334A62" w:rsidRPr="00EE3984" w:rsidRDefault="00334A62" w:rsidP="00B07D0D">
      <w:pPr>
        <w:snapToGrid w:val="0"/>
        <w:spacing w:after="120" w:line="360" w:lineRule="auto"/>
        <w:rPr>
          <w:sz w:val="22"/>
          <w:szCs w:val="22"/>
          <w:lang w:val="en-GB"/>
        </w:rPr>
      </w:pPr>
    </w:p>
    <w:p w14:paraId="2F087BC5" w14:textId="346B0AEF" w:rsidR="00062813" w:rsidRPr="00717582" w:rsidRDefault="002C6D30" w:rsidP="00B07D0D">
      <w:pPr>
        <w:pStyle w:val="Heading1"/>
        <w:snapToGrid w:val="0"/>
        <w:spacing w:before="0" w:after="120" w:line="360" w:lineRule="auto"/>
        <w:rPr>
          <w:sz w:val="22"/>
          <w:szCs w:val="22"/>
          <w:lang w:val="es-CL"/>
        </w:rPr>
      </w:pPr>
      <w:proofErr w:type="spellStart"/>
      <w:r w:rsidRPr="00717582">
        <w:rPr>
          <w:sz w:val="22"/>
          <w:szCs w:val="22"/>
          <w:lang w:val="es-CL"/>
        </w:rPr>
        <w:t>Reference</w:t>
      </w:r>
      <w:r w:rsidR="009E3C1B" w:rsidRPr="00717582">
        <w:rPr>
          <w:sz w:val="22"/>
          <w:szCs w:val="22"/>
          <w:lang w:val="es-CL"/>
        </w:rPr>
        <w:t>s</w:t>
      </w:r>
      <w:proofErr w:type="spellEnd"/>
    </w:p>
    <w:p w14:paraId="4C67EA4B" w14:textId="1808116D" w:rsidR="00362761" w:rsidRPr="00EE3984" w:rsidRDefault="00362761" w:rsidP="00B07D0D">
      <w:pPr>
        <w:tabs>
          <w:tab w:val="left" w:pos="567"/>
        </w:tabs>
        <w:snapToGrid w:val="0"/>
        <w:spacing w:after="120" w:line="360" w:lineRule="auto"/>
        <w:ind w:left="567" w:hanging="567"/>
        <w:rPr>
          <w:sz w:val="22"/>
          <w:szCs w:val="22"/>
          <w:lang w:val="en-GB"/>
        </w:rPr>
      </w:pPr>
      <w:r w:rsidRPr="00717582">
        <w:rPr>
          <w:sz w:val="22"/>
          <w:szCs w:val="22"/>
          <w:lang w:val="es-CL"/>
        </w:rPr>
        <w:t xml:space="preserve">[1] </w:t>
      </w:r>
      <w:r w:rsidR="00B07D0D" w:rsidRPr="00717582">
        <w:rPr>
          <w:sz w:val="22"/>
          <w:szCs w:val="22"/>
          <w:lang w:val="es-CL"/>
        </w:rPr>
        <w:tab/>
      </w:r>
      <w:r w:rsidRPr="00717582">
        <w:rPr>
          <w:sz w:val="22"/>
          <w:szCs w:val="22"/>
          <w:lang w:val="es-CL"/>
        </w:rPr>
        <w:t xml:space="preserve">ATE-D-24-07113: L. Vallese, G. Lombardo, D. </w:t>
      </w:r>
      <w:proofErr w:type="spellStart"/>
      <w:r w:rsidRPr="00717582">
        <w:rPr>
          <w:sz w:val="22"/>
          <w:szCs w:val="22"/>
          <w:lang w:val="es-CL"/>
        </w:rPr>
        <w:t>Menegazzo</w:t>
      </w:r>
      <w:proofErr w:type="spellEnd"/>
      <w:r w:rsidRPr="00717582">
        <w:rPr>
          <w:sz w:val="22"/>
          <w:szCs w:val="22"/>
          <w:lang w:val="es-CL"/>
        </w:rPr>
        <w:t xml:space="preserve">, S. Bordignon, M. De Carli, S. Barison, F. Agresti, E. Baccega, S. </w:t>
      </w:r>
      <w:proofErr w:type="spellStart"/>
      <w:r w:rsidRPr="00717582">
        <w:rPr>
          <w:sz w:val="22"/>
          <w:szCs w:val="22"/>
          <w:lang w:val="es-CL"/>
        </w:rPr>
        <w:t>Bobbo</w:t>
      </w:r>
      <w:proofErr w:type="spellEnd"/>
      <w:r w:rsidRPr="00717582">
        <w:rPr>
          <w:sz w:val="22"/>
          <w:szCs w:val="22"/>
          <w:lang w:val="es-CL"/>
        </w:rPr>
        <w:t xml:space="preserve">, L. Fedele, M. Bottarelli. </w:t>
      </w:r>
      <w:r w:rsidRPr="00EE3984">
        <w:rPr>
          <w:sz w:val="22"/>
          <w:szCs w:val="22"/>
          <w:lang w:val="en-GB"/>
        </w:rPr>
        <w:t>Evaluating the behaviour of a composite of CaCl</w:t>
      </w:r>
      <w:r w:rsidRPr="00EE3984">
        <w:rPr>
          <w:sz w:val="22"/>
          <w:szCs w:val="22"/>
          <w:vertAlign w:val="subscript"/>
          <w:lang w:val="en-GB"/>
        </w:rPr>
        <w:t>2</w:t>
      </w:r>
      <w:r w:rsidRPr="00EE3984">
        <w:rPr>
          <w:sz w:val="22"/>
          <w:szCs w:val="22"/>
          <w:lang w:val="en-GB"/>
        </w:rPr>
        <w:t xml:space="preserve"> and vermiculite for thermochemical adsorption energy storage: Experimental tests during the charging and discharging phases. Applied Thermal Engineering, Volume 263, 15 March 2025, 125311, https://doi.org/10.1016/j.applthermaleng.2024.125311.</w:t>
      </w:r>
    </w:p>
    <w:p w14:paraId="0C3AE5DD" w14:textId="417A152F" w:rsidR="00362761"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[2] </w:t>
      </w:r>
      <w:r w:rsidR="00B07D0D" w:rsidRPr="00EE3984">
        <w:rPr>
          <w:sz w:val="22"/>
          <w:szCs w:val="22"/>
          <w:lang w:val="en-GB"/>
        </w:rPr>
        <w:tab/>
      </w:r>
      <w:r w:rsidRPr="00EE3984">
        <w:rPr>
          <w:sz w:val="22"/>
          <w:szCs w:val="22"/>
          <w:lang w:val="en-GB"/>
        </w:rPr>
        <w:t xml:space="preserve">ATE-D-24-06939: Junjie Chen, Ken Chen, Bin Zhao, Jie Yu, </w:t>
      </w:r>
      <w:proofErr w:type="spellStart"/>
      <w:r w:rsidRPr="00EE3984">
        <w:rPr>
          <w:sz w:val="22"/>
          <w:szCs w:val="22"/>
          <w:lang w:val="en-GB"/>
        </w:rPr>
        <w:t>Maobin</w:t>
      </w:r>
      <w:proofErr w:type="spellEnd"/>
      <w:r w:rsidRPr="00EE3984">
        <w:rPr>
          <w:sz w:val="22"/>
          <w:szCs w:val="22"/>
          <w:lang w:val="en-GB"/>
        </w:rPr>
        <w:t xml:space="preserve"> Hu, Gang Pei. Numerical analysis of spectrally selective photovoltaic-thermal collectors coupled with pit thermal energy storage in solar district heating systems Author links open overlay panel. Applied Thermal Engineering, Volume 262, 1 March 2025, 125239, https://doi.org/10.1016/j.applthermaleng.2024.125239.</w:t>
      </w:r>
    </w:p>
    <w:p w14:paraId="1E32AB25" w14:textId="2449E244" w:rsidR="00362761"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[3] </w:t>
      </w:r>
      <w:r w:rsidR="00B07D0D" w:rsidRPr="00EE3984">
        <w:rPr>
          <w:sz w:val="22"/>
          <w:szCs w:val="22"/>
          <w:lang w:val="en-GB"/>
        </w:rPr>
        <w:tab/>
      </w:r>
      <w:r w:rsidRPr="00EE3984">
        <w:rPr>
          <w:sz w:val="22"/>
          <w:szCs w:val="22"/>
          <w:lang w:val="en-GB"/>
        </w:rPr>
        <w:t xml:space="preserve">ATE-D-24-07127: </w:t>
      </w:r>
      <w:proofErr w:type="spellStart"/>
      <w:r w:rsidRPr="00EE3984">
        <w:rPr>
          <w:sz w:val="22"/>
          <w:szCs w:val="22"/>
          <w:lang w:val="en-GB"/>
        </w:rPr>
        <w:t>Changxin</w:t>
      </w:r>
      <w:proofErr w:type="spellEnd"/>
      <w:r w:rsidRPr="00EE3984">
        <w:rPr>
          <w:sz w:val="22"/>
          <w:szCs w:val="22"/>
          <w:lang w:val="en-GB"/>
        </w:rPr>
        <w:t xml:space="preserve"> Lu, Ben Sun, Chengzhi Lang, Jiawei Li, </w:t>
      </w:r>
      <w:proofErr w:type="spellStart"/>
      <w:r w:rsidRPr="00EE3984">
        <w:rPr>
          <w:sz w:val="22"/>
          <w:szCs w:val="22"/>
          <w:lang w:val="en-GB"/>
        </w:rPr>
        <w:t>Chengyun</w:t>
      </w:r>
      <w:proofErr w:type="spellEnd"/>
      <w:r w:rsidRPr="00EE3984">
        <w:rPr>
          <w:sz w:val="22"/>
          <w:szCs w:val="22"/>
          <w:lang w:val="en-GB"/>
        </w:rPr>
        <w:t xml:space="preserve"> Xin, Tuo Zhou, </w:t>
      </w:r>
      <w:proofErr w:type="spellStart"/>
      <w:r w:rsidRPr="00EE3984">
        <w:rPr>
          <w:sz w:val="22"/>
          <w:szCs w:val="22"/>
          <w:lang w:val="en-GB"/>
        </w:rPr>
        <w:t>Tairan</w:t>
      </w:r>
      <w:proofErr w:type="spellEnd"/>
      <w:r w:rsidRPr="00EE3984">
        <w:rPr>
          <w:sz w:val="22"/>
          <w:szCs w:val="22"/>
          <w:lang w:val="en-GB"/>
        </w:rPr>
        <w:t xml:space="preserve"> Fu. Numerical investigation on ash deposition and wear performance of integrally-</w:t>
      </w:r>
      <w:proofErr w:type="spellStart"/>
      <w:r w:rsidRPr="00EE3984">
        <w:rPr>
          <w:sz w:val="22"/>
          <w:szCs w:val="22"/>
          <w:lang w:val="en-GB"/>
        </w:rPr>
        <w:t>molded</w:t>
      </w:r>
      <w:proofErr w:type="spellEnd"/>
      <w:r w:rsidRPr="00EE3984">
        <w:rPr>
          <w:sz w:val="22"/>
          <w:szCs w:val="22"/>
          <w:lang w:val="en-GB"/>
        </w:rPr>
        <w:t xml:space="preserve"> double-sided spiral finned tubes for waste heat recovery. Applied Thermal Engineering 266 (2025) 125593, https://doi.org/10.1016/j.applthermaleng.2025.125593.</w:t>
      </w:r>
    </w:p>
    <w:p w14:paraId="2D6DC4B4" w14:textId="16C1CFB4" w:rsidR="00362761"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[4] </w:t>
      </w:r>
      <w:r w:rsidR="00B07D0D" w:rsidRPr="00EE3984">
        <w:rPr>
          <w:sz w:val="22"/>
          <w:szCs w:val="22"/>
          <w:lang w:val="en-GB"/>
        </w:rPr>
        <w:tab/>
      </w:r>
      <w:r w:rsidRPr="00EE3984">
        <w:rPr>
          <w:sz w:val="22"/>
          <w:szCs w:val="22"/>
          <w:lang w:val="en-GB"/>
        </w:rPr>
        <w:t xml:space="preserve">ATE-D-24-07140: Kun Liu, Qing Li, Liqun Shao, </w:t>
      </w:r>
      <w:proofErr w:type="spellStart"/>
      <w:r w:rsidRPr="00EE3984">
        <w:rPr>
          <w:sz w:val="22"/>
          <w:szCs w:val="22"/>
          <w:lang w:val="en-GB"/>
        </w:rPr>
        <w:t>Yaowen</w:t>
      </w:r>
      <w:proofErr w:type="spellEnd"/>
      <w:r w:rsidRPr="00EE3984">
        <w:rPr>
          <w:sz w:val="22"/>
          <w:szCs w:val="22"/>
          <w:lang w:val="en-GB"/>
        </w:rPr>
        <w:t xml:space="preserve"> Xia, </w:t>
      </w:r>
      <w:proofErr w:type="spellStart"/>
      <w:r w:rsidRPr="00EE3984">
        <w:rPr>
          <w:sz w:val="22"/>
          <w:szCs w:val="22"/>
          <w:lang w:val="en-GB"/>
        </w:rPr>
        <w:t>Wenfeng</w:t>
      </w:r>
      <w:proofErr w:type="spellEnd"/>
      <w:r w:rsidRPr="00EE3984">
        <w:rPr>
          <w:sz w:val="22"/>
          <w:szCs w:val="22"/>
          <w:lang w:val="en-GB"/>
        </w:rPr>
        <w:t xml:space="preserve"> Gao. PIV/PLIF and simulation investigation of the flow and heat transfer characteristics during indoor cross ventilation. Applied Thermal Engineering 266 (2025) 125602, https://doi.org/10.1016/j.applthermaleng.2025.125602. </w:t>
      </w:r>
    </w:p>
    <w:p w14:paraId="0567CCB7" w14:textId="64E3EB2B" w:rsidR="00362761"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[5] </w:t>
      </w:r>
      <w:r w:rsidR="00B07D0D" w:rsidRPr="00EE3984">
        <w:rPr>
          <w:sz w:val="22"/>
          <w:szCs w:val="22"/>
          <w:lang w:val="en-GB"/>
        </w:rPr>
        <w:tab/>
      </w:r>
      <w:r w:rsidRPr="00EE3984">
        <w:rPr>
          <w:sz w:val="22"/>
          <w:szCs w:val="22"/>
          <w:lang w:val="en-GB"/>
        </w:rPr>
        <w:t>ATE-D-24-07371. Silvia Cesari, Giuseppe Emmi, Michele Bottarelli. The impact of TCMs in TES systems with PCMs: Modelling and dynamic simulation of a novel prototype. Applied Thermal Engineering, Volume 267, 15 May 2025, 125697, https://doi.org/10.1016/j.applthermaleng.2025.125697.</w:t>
      </w:r>
    </w:p>
    <w:p w14:paraId="356D5F92" w14:textId="08E56F1A" w:rsidR="00362761" w:rsidRPr="00EE3984" w:rsidRDefault="00362761" w:rsidP="00B07D0D">
      <w:pPr>
        <w:tabs>
          <w:tab w:val="left" w:pos="567"/>
        </w:tabs>
        <w:snapToGrid w:val="0"/>
        <w:spacing w:after="120" w:line="360" w:lineRule="auto"/>
        <w:ind w:left="567" w:hanging="567"/>
        <w:rPr>
          <w:sz w:val="22"/>
          <w:szCs w:val="22"/>
          <w:lang w:val="en-GB"/>
        </w:rPr>
      </w:pPr>
      <w:r w:rsidRPr="00717582">
        <w:rPr>
          <w:sz w:val="22"/>
          <w:szCs w:val="22"/>
          <w:lang w:val="es-CL"/>
        </w:rPr>
        <w:t xml:space="preserve">[6] </w:t>
      </w:r>
      <w:r w:rsidR="00B07D0D" w:rsidRPr="00717582">
        <w:rPr>
          <w:sz w:val="22"/>
          <w:szCs w:val="22"/>
          <w:lang w:val="es-CL"/>
        </w:rPr>
        <w:tab/>
      </w:r>
      <w:r w:rsidRPr="00717582">
        <w:rPr>
          <w:sz w:val="22"/>
          <w:szCs w:val="22"/>
          <w:lang w:val="es-CL"/>
        </w:rPr>
        <w:t xml:space="preserve">ATE-D-24-07133. C.A. García Vázquez, D.T. </w:t>
      </w:r>
      <w:proofErr w:type="spellStart"/>
      <w:r w:rsidRPr="00717582">
        <w:rPr>
          <w:sz w:val="22"/>
          <w:szCs w:val="22"/>
          <w:lang w:val="es-CL"/>
        </w:rPr>
        <w:t>Cotfas</w:t>
      </w:r>
      <w:proofErr w:type="spellEnd"/>
      <w:r w:rsidRPr="00717582">
        <w:rPr>
          <w:sz w:val="22"/>
          <w:szCs w:val="22"/>
          <w:lang w:val="es-CL"/>
        </w:rPr>
        <w:t xml:space="preserve">, A.I. González Santos, P.A. </w:t>
      </w:r>
      <w:proofErr w:type="spellStart"/>
      <w:r w:rsidRPr="00717582">
        <w:rPr>
          <w:sz w:val="22"/>
          <w:szCs w:val="22"/>
          <w:lang w:val="es-CL"/>
        </w:rPr>
        <w:t>Cotfas</w:t>
      </w:r>
      <w:proofErr w:type="spellEnd"/>
      <w:r w:rsidRPr="00717582">
        <w:rPr>
          <w:sz w:val="22"/>
          <w:szCs w:val="22"/>
          <w:lang w:val="es-CL"/>
        </w:rPr>
        <w:t xml:space="preserve">, B.Y. León Ávila, V. Pérez Garrido. </w:t>
      </w:r>
      <w:r w:rsidRPr="00EE3984">
        <w:rPr>
          <w:sz w:val="22"/>
          <w:szCs w:val="22"/>
          <w:lang w:val="en-GB"/>
        </w:rPr>
        <w:t>Optimal tuning of PID controllers focused on energy efficiency in a multivariable and coupled system. Case study: An AHU in the biopharmaceutical industry. Applied Thermal Engineering 269 (2025) 126053, https://doi.org/10.1016/j.applthermaleng.2025.126053.</w:t>
      </w:r>
    </w:p>
    <w:p w14:paraId="269D4F93" w14:textId="31551017" w:rsidR="00362761" w:rsidRPr="00EE3984" w:rsidRDefault="00362761" w:rsidP="00B07D0D">
      <w:pPr>
        <w:tabs>
          <w:tab w:val="left" w:pos="567"/>
        </w:tabs>
        <w:snapToGrid w:val="0"/>
        <w:spacing w:after="120" w:line="360" w:lineRule="auto"/>
        <w:ind w:left="567" w:hanging="567"/>
        <w:rPr>
          <w:sz w:val="22"/>
          <w:szCs w:val="22"/>
          <w:lang w:val="en-GB"/>
        </w:rPr>
      </w:pPr>
      <w:r w:rsidRPr="00717582">
        <w:rPr>
          <w:sz w:val="22"/>
          <w:szCs w:val="22"/>
          <w:lang w:val="es-CL"/>
        </w:rPr>
        <w:lastRenderedPageBreak/>
        <w:t xml:space="preserve">[7] </w:t>
      </w:r>
      <w:r w:rsidR="00B07D0D" w:rsidRPr="00717582">
        <w:rPr>
          <w:sz w:val="22"/>
          <w:szCs w:val="22"/>
          <w:lang w:val="es-CL"/>
        </w:rPr>
        <w:tab/>
      </w:r>
      <w:r w:rsidRPr="00717582">
        <w:rPr>
          <w:sz w:val="22"/>
          <w:szCs w:val="22"/>
          <w:lang w:val="es-CL"/>
        </w:rPr>
        <w:t xml:space="preserve">ATE-D-24-07112: G. Lombardo, G. Zanetti, D. </w:t>
      </w:r>
      <w:proofErr w:type="spellStart"/>
      <w:r w:rsidRPr="00717582">
        <w:rPr>
          <w:sz w:val="22"/>
          <w:szCs w:val="22"/>
          <w:lang w:val="es-CL"/>
        </w:rPr>
        <w:t>Menegazzo</w:t>
      </w:r>
      <w:proofErr w:type="spellEnd"/>
      <w:r w:rsidRPr="00717582">
        <w:rPr>
          <w:sz w:val="22"/>
          <w:szCs w:val="22"/>
          <w:lang w:val="es-CL"/>
        </w:rPr>
        <w:t xml:space="preserve">, L. Vallese, S. Bordignon, </w:t>
      </w:r>
      <w:proofErr w:type="spellStart"/>
      <w:r w:rsidRPr="00717582">
        <w:rPr>
          <w:sz w:val="22"/>
          <w:szCs w:val="22"/>
          <w:lang w:val="es-CL"/>
        </w:rPr>
        <w:t>M.De</w:t>
      </w:r>
      <w:proofErr w:type="spellEnd"/>
      <w:r w:rsidRPr="00717582">
        <w:rPr>
          <w:sz w:val="22"/>
          <w:szCs w:val="22"/>
          <w:lang w:val="es-CL"/>
        </w:rPr>
        <w:t xml:space="preserve"> Carli, M. Bottarelli, A.A. Aydin, F. Agresti, S. </w:t>
      </w:r>
      <w:proofErr w:type="spellStart"/>
      <w:r w:rsidRPr="00717582">
        <w:rPr>
          <w:sz w:val="22"/>
          <w:szCs w:val="22"/>
          <w:lang w:val="es-CL"/>
        </w:rPr>
        <w:t>Bobbo</w:t>
      </w:r>
      <w:proofErr w:type="spellEnd"/>
      <w:r w:rsidRPr="00717582">
        <w:rPr>
          <w:sz w:val="22"/>
          <w:szCs w:val="22"/>
          <w:lang w:val="es-CL"/>
        </w:rPr>
        <w:t xml:space="preserve">, L. Fedele. </w:t>
      </w:r>
      <w:r w:rsidRPr="00EE3984">
        <w:rPr>
          <w:sz w:val="22"/>
          <w:szCs w:val="22"/>
          <w:lang w:val="en-GB"/>
        </w:rPr>
        <w:t>Comparative performance analysis of eutectic salt-water solutions in latent thermal energy storage for residential applications: Insights from the ECHO project. Applied Thermal Engineering, Volume 268, 1 June 2025, 125917, https://doi.org/10.1016/j.applthermaleng.2025.125917.</w:t>
      </w:r>
    </w:p>
    <w:p w14:paraId="09C9AC03" w14:textId="75F9071A" w:rsidR="00362761"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[8] </w:t>
      </w:r>
      <w:r w:rsidR="00B07D0D" w:rsidRPr="00EE3984">
        <w:rPr>
          <w:sz w:val="22"/>
          <w:szCs w:val="22"/>
          <w:lang w:val="en-GB"/>
        </w:rPr>
        <w:tab/>
      </w:r>
      <w:r w:rsidRPr="00EE3984">
        <w:rPr>
          <w:sz w:val="22"/>
          <w:szCs w:val="22"/>
          <w:lang w:val="en-GB"/>
        </w:rPr>
        <w:t>ATE-D-24-07193. Ming Jun Huang, Gerard Obasi, Sarah McCormack, Neil J. Hewitt. Experimental investigation of the PCM-EG radiant floor heating driven by ASHP with advanced heat transfer enhancement. Applied Thermal Engineering, Volume 267, 15 May 2025, 125781, https://doi.org/10.1016/j.applthermaleng.2025.125781.</w:t>
      </w:r>
    </w:p>
    <w:p w14:paraId="68BE2926" w14:textId="78587E7A" w:rsidR="00362761"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[9] </w:t>
      </w:r>
      <w:r w:rsidR="00B07D0D" w:rsidRPr="00EE3984">
        <w:rPr>
          <w:sz w:val="22"/>
          <w:szCs w:val="22"/>
          <w:lang w:val="en-GB"/>
        </w:rPr>
        <w:tab/>
      </w:r>
      <w:r w:rsidRPr="00EE3984">
        <w:rPr>
          <w:sz w:val="22"/>
          <w:szCs w:val="22"/>
          <w:lang w:val="en-GB"/>
        </w:rPr>
        <w:t xml:space="preserve">ATE-D-24-07138: </w:t>
      </w:r>
      <w:proofErr w:type="spellStart"/>
      <w:r w:rsidRPr="00EE3984">
        <w:rPr>
          <w:sz w:val="22"/>
          <w:szCs w:val="22"/>
          <w:lang w:val="en-GB"/>
        </w:rPr>
        <w:t>Zhaopeng</w:t>
      </w:r>
      <w:proofErr w:type="spellEnd"/>
      <w:r w:rsidRPr="00EE3984">
        <w:rPr>
          <w:sz w:val="22"/>
          <w:szCs w:val="22"/>
          <w:lang w:val="en-GB"/>
        </w:rPr>
        <w:t xml:space="preserve"> Huang, Qiong Li, </w:t>
      </w:r>
      <w:proofErr w:type="spellStart"/>
      <w:r w:rsidRPr="00EE3984">
        <w:rPr>
          <w:sz w:val="22"/>
          <w:szCs w:val="22"/>
          <w:lang w:val="en-GB"/>
        </w:rPr>
        <w:t>Yiyuan</w:t>
      </w:r>
      <w:proofErr w:type="spellEnd"/>
      <w:r w:rsidRPr="00EE3984">
        <w:rPr>
          <w:sz w:val="22"/>
          <w:szCs w:val="22"/>
          <w:lang w:val="en-GB"/>
        </w:rPr>
        <w:t xml:space="preserve"> He, Xiang Ding, </w:t>
      </w:r>
      <w:proofErr w:type="spellStart"/>
      <w:r w:rsidRPr="00EE3984">
        <w:rPr>
          <w:sz w:val="22"/>
          <w:szCs w:val="22"/>
          <w:lang w:val="en-GB"/>
        </w:rPr>
        <w:t>Yunli</w:t>
      </w:r>
      <w:proofErr w:type="spellEnd"/>
      <w:r w:rsidRPr="00EE3984">
        <w:rPr>
          <w:sz w:val="22"/>
          <w:szCs w:val="22"/>
          <w:lang w:val="en-GB"/>
        </w:rPr>
        <w:t xml:space="preserve"> Dong, </w:t>
      </w:r>
      <w:proofErr w:type="spellStart"/>
      <w:r w:rsidRPr="00EE3984">
        <w:rPr>
          <w:sz w:val="22"/>
          <w:szCs w:val="22"/>
          <w:lang w:val="en-GB"/>
        </w:rPr>
        <w:t>Wenfeng</w:t>
      </w:r>
      <w:proofErr w:type="spellEnd"/>
      <w:r w:rsidRPr="00EE3984">
        <w:rPr>
          <w:sz w:val="22"/>
          <w:szCs w:val="22"/>
          <w:lang w:val="en-GB"/>
        </w:rPr>
        <w:t xml:space="preserve"> Gao. Coupled heat and mass transfer analysis for indoor air quality and thermal comfort in naturally ventilated offices. Applied Thermal Engineering, Volume 269, Part A, 15 June 2025, 126019, https://doi.org/10.1016/j.applthermaleng.2025.126019.</w:t>
      </w:r>
    </w:p>
    <w:p w14:paraId="606A001A" w14:textId="564D8E4A" w:rsidR="00740EA0" w:rsidRPr="00EE3984" w:rsidRDefault="00362761" w:rsidP="00B07D0D">
      <w:pPr>
        <w:tabs>
          <w:tab w:val="left" w:pos="567"/>
        </w:tabs>
        <w:snapToGrid w:val="0"/>
        <w:spacing w:after="120" w:line="360" w:lineRule="auto"/>
        <w:ind w:left="567" w:hanging="567"/>
        <w:rPr>
          <w:sz w:val="22"/>
          <w:szCs w:val="22"/>
          <w:lang w:val="en-GB"/>
        </w:rPr>
      </w:pPr>
      <w:r w:rsidRPr="00EE3984">
        <w:rPr>
          <w:sz w:val="22"/>
          <w:szCs w:val="22"/>
          <w:lang w:val="en-GB"/>
        </w:rPr>
        <w:t xml:space="preserve">[10] </w:t>
      </w:r>
      <w:r w:rsidR="00B07D0D" w:rsidRPr="00EE3984">
        <w:rPr>
          <w:sz w:val="22"/>
          <w:szCs w:val="22"/>
          <w:lang w:val="en-GB"/>
        </w:rPr>
        <w:tab/>
      </w:r>
      <w:r w:rsidRPr="00EE3984">
        <w:rPr>
          <w:sz w:val="22"/>
          <w:szCs w:val="22"/>
          <w:lang w:val="en-GB"/>
        </w:rPr>
        <w:t xml:space="preserve">ATE-D-24-07126: </w:t>
      </w:r>
      <w:proofErr w:type="spellStart"/>
      <w:r w:rsidRPr="00EE3984">
        <w:rPr>
          <w:sz w:val="22"/>
          <w:szCs w:val="22"/>
          <w:lang w:val="en-GB"/>
        </w:rPr>
        <w:t>Zhuohao</w:t>
      </w:r>
      <w:proofErr w:type="spellEnd"/>
      <w:r w:rsidRPr="00EE3984">
        <w:rPr>
          <w:sz w:val="22"/>
          <w:szCs w:val="22"/>
          <w:lang w:val="en-GB"/>
        </w:rPr>
        <w:t xml:space="preserve"> He, Feng Cheng, </w:t>
      </w:r>
      <w:proofErr w:type="spellStart"/>
      <w:r w:rsidRPr="00EE3984">
        <w:rPr>
          <w:sz w:val="22"/>
          <w:szCs w:val="22"/>
          <w:lang w:val="en-GB"/>
        </w:rPr>
        <w:t>Xiuwei</w:t>
      </w:r>
      <w:proofErr w:type="spellEnd"/>
      <w:r w:rsidRPr="00EE3984">
        <w:rPr>
          <w:sz w:val="22"/>
          <w:szCs w:val="22"/>
          <w:lang w:val="en-GB"/>
        </w:rPr>
        <w:t xml:space="preserve"> Li. Comparative analysis between concentration difference energy storage method and super-capacitor energy storage method for absorption air-conditioning system. Applied Thermal Engineering 271 (2025) 126343, https://doi.org/10.1016/j.applthermaleng.2025.126343.</w:t>
      </w:r>
    </w:p>
    <w:sectPr w:rsidR="00740EA0" w:rsidRPr="00EE3984" w:rsidSect="005A63A8">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FAD4E" w14:textId="77777777" w:rsidR="00553A42" w:rsidRDefault="00553A42" w:rsidP="000F4453">
      <w:r>
        <w:separator/>
      </w:r>
    </w:p>
  </w:endnote>
  <w:endnote w:type="continuationSeparator" w:id="0">
    <w:p w14:paraId="7CDEED9D" w14:textId="77777777" w:rsidR="00553A42" w:rsidRDefault="00553A42" w:rsidP="000F4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haris SIL">
    <w:altName w:val="Calibri"/>
    <w:charset w:val="86"/>
    <w:family w:val="swiss"/>
    <w:pitch w:val="default"/>
    <w:sig w:usb0="00000003" w:usb1="00000000" w:usb2="00000010" w:usb3="00000000" w:csb0="00040001"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104EB" w14:textId="77777777" w:rsidR="00553A42" w:rsidRDefault="00553A42" w:rsidP="000F4453">
      <w:r>
        <w:separator/>
      </w:r>
    </w:p>
  </w:footnote>
  <w:footnote w:type="continuationSeparator" w:id="0">
    <w:p w14:paraId="0E653407" w14:textId="77777777" w:rsidR="00553A42" w:rsidRDefault="00553A42" w:rsidP="000F44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3tzQ0NzYysTQ3MbVQ0lEKTi0uzszPAykwNLWoBQC1j79pLgAAAA=="/>
    <w:docVar w:name="EN.InstantFormat" w:val="&lt;ENInstantFormat&gt;&lt;Enabled&gt;1&lt;/Enabled&gt;&lt;ScanUnformatted&gt;1&lt;/ScanUnformatted&gt;&lt;ScanChanges&gt;1&lt;/ScanChanges&gt;&lt;Suspended&gt;0&lt;/Suspended&gt;&lt;/ENInstantFormat&gt;"/>
    <w:docVar w:name="EN.Layout" w:val="&lt;ENLayout&gt;&lt;Style&gt;Energ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da25fa0epde9derwv5xafr40v9aew02wte5&quot;&gt;YTT Library&lt;record-ids&gt;&lt;item&gt;1&lt;/item&gt;&lt;/record-ids&gt;&lt;/item&gt;&lt;/Libraries&gt;"/>
  </w:docVars>
  <w:rsids>
    <w:rsidRoot w:val="0091040D"/>
    <w:rsid w:val="000001CB"/>
    <w:rsid w:val="000002DA"/>
    <w:rsid w:val="00000721"/>
    <w:rsid w:val="0000073D"/>
    <w:rsid w:val="00000859"/>
    <w:rsid w:val="00000886"/>
    <w:rsid w:val="00000AAB"/>
    <w:rsid w:val="00000CAF"/>
    <w:rsid w:val="00000D83"/>
    <w:rsid w:val="000014E1"/>
    <w:rsid w:val="00001686"/>
    <w:rsid w:val="00001778"/>
    <w:rsid w:val="0000219F"/>
    <w:rsid w:val="00002B77"/>
    <w:rsid w:val="00003978"/>
    <w:rsid w:val="00003F5B"/>
    <w:rsid w:val="0000490B"/>
    <w:rsid w:val="00004919"/>
    <w:rsid w:val="00004EF8"/>
    <w:rsid w:val="0000505F"/>
    <w:rsid w:val="00005D37"/>
    <w:rsid w:val="000060F7"/>
    <w:rsid w:val="00007873"/>
    <w:rsid w:val="000079FC"/>
    <w:rsid w:val="000103FA"/>
    <w:rsid w:val="00010ADD"/>
    <w:rsid w:val="00010BA0"/>
    <w:rsid w:val="00010BEF"/>
    <w:rsid w:val="00011177"/>
    <w:rsid w:val="00011437"/>
    <w:rsid w:val="00011712"/>
    <w:rsid w:val="00011769"/>
    <w:rsid w:val="00011870"/>
    <w:rsid w:val="000118A3"/>
    <w:rsid w:val="00011B83"/>
    <w:rsid w:val="000120A9"/>
    <w:rsid w:val="00012819"/>
    <w:rsid w:val="000128AB"/>
    <w:rsid w:val="000129E7"/>
    <w:rsid w:val="000129FA"/>
    <w:rsid w:val="00012AAA"/>
    <w:rsid w:val="000134DB"/>
    <w:rsid w:val="000141C4"/>
    <w:rsid w:val="000142D5"/>
    <w:rsid w:val="000146BB"/>
    <w:rsid w:val="00015BFD"/>
    <w:rsid w:val="0001762F"/>
    <w:rsid w:val="00017741"/>
    <w:rsid w:val="00017990"/>
    <w:rsid w:val="00017CD4"/>
    <w:rsid w:val="00020488"/>
    <w:rsid w:val="00020A69"/>
    <w:rsid w:val="00022319"/>
    <w:rsid w:val="0002325D"/>
    <w:rsid w:val="000233BB"/>
    <w:rsid w:val="000236C9"/>
    <w:rsid w:val="0002379C"/>
    <w:rsid w:val="00023B16"/>
    <w:rsid w:val="00023F5D"/>
    <w:rsid w:val="00024079"/>
    <w:rsid w:val="00024A92"/>
    <w:rsid w:val="00025259"/>
    <w:rsid w:val="0002529C"/>
    <w:rsid w:val="00025311"/>
    <w:rsid w:val="00025380"/>
    <w:rsid w:val="00025462"/>
    <w:rsid w:val="0002594D"/>
    <w:rsid w:val="00026232"/>
    <w:rsid w:val="00026596"/>
    <w:rsid w:val="00027C99"/>
    <w:rsid w:val="00027ED1"/>
    <w:rsid w:val="000304E5"/>
    <w:rsid w:val="0003107F"/>
    <w:rsid w:val="000312E1"/>
    <w:rsid w:val="0003180D"/>
    <w:rsid w:val="0003189B"/>
    <w:rsid w:val="00031D78"/>
    <w:rsid w:val="00031DF8"/>
    <w:rsid w:val="00031DFC"/>
    <w:rsid w:val="00031F43"/>
    <w:rsid w:val="00031F74"/>
    <w:rsid w:val="00032658"/>
    <w:rsid w:val="00032E30"/>
    <w:rsid w:val="00032EAC"/>
    <w:rsid w:val="0003332E"/>
    <w:rsid w:val="0003352C"/>
    <w:rsid w:val="00033A7E"/>
    <w:rsid w:val="00033DC4"/>
    <w:rsid w:val="00034055"/>
    <w:rsid w:val="000355B3"/>
    <w:rsid w:val="00035E0A"/>
    <w:rsid w:val="00036254"/>
    <w:rsid w:val="00036DE8"/>
    <w:rsid w:val="000379A7"/>
    <w:rsid w:val="00037A6F"/>
    <w:rsid w:val="00037B40"/>
    <w:rsid w:val="0004035A"/>
    <w:rsid w:val="0004068E"/>
    <w:rsid w:val="000415FE"/>
    <w:rsid w:val="00041681"/>
    <w:rsid w:val="00042166"/>
    <w:rsid w:val="00042695"/>
    <w:rsid w:val="00042F24"/>
    <w:rsid w:val="000431B2"/>
    <w:rsid w:val="00043308"/>
    <w:rsid w:val="00043557"/>
    <w:rsid w:val="00043EE8"/>
    <w:rsid w:val="00044151"/>
    <w:rsid w:val="0004423B"/>
    <w:rsid w:val="0004446C"/>
    <w:rsid w:val="0004494E"/>
    <w:rsid w:val="000458C0"/>
    <w:rsid w:val="00045956"/>
    <w:rsid w:val="00045981"/>
    <w:rsid w:val="0004614E"/>
    <w:rsid w:val="000461F6"/>
    <w:rsid w:val="00046535"/>
    <w:rsid w:val="000470DF"/>
    <w:rsid w:val="00047B8E"/>
    <w:rsid w:val="000501EA"/>
    <w:rsid w:val="0005049C"/>
    <w:rsid w:val="00050C7A"/>
    <w:rsid w:val="00051121"/>
    <w:rsid w:val="00051BA4"/>
    <w:rsid w:val="00051C95"/>
    <w:rsid w:val="00052307"/>
    <w:rsid w:val="000539C8"/>
    <w:rsid w:val="00053C86"/>
    <w:rsid w:val="000540D0"/>
    <w:rsid w:val="00054387"/>
    <w:rsid w:val="000543D1"/>
    <w:rsid w:val="00054434"/>
    <w:rsid w:val="0005452F"/>
    <w:rsid w:val="000547C1"/>
    <w:rsid w:val="00054E47"/>
    <w:rsid w:val="00055848"/>
    <w:rsid w:val="0005586B"/>
    <w:rsid w:val="00056355"/>
    <w:rsid w:val="0005666C"/>
    <w:rsid w:val="000568A4"/>
    <w:rsid w:val="00056968"/>
    <w:rsid w:val="00056F30"/>
    <w:rsid w:val="00057515"/>
    <w:rsid w:val="000577CE"/>
    <w:rsid w:val="000604DB"/>
    <w:rsid w:val="00060761"/>
    <w:rsid w:val="00060821"/>
    <w:rsid w:val="00060CED"/>
    <w:rsid w:val="00061A41"/>
    <w:rsid w:val="000623D2"/>
    <w:rsid w:val="000626CE"/>
    <w:rsid w:val="00062813"/>
    <w:rsid w:val="000628E0"/>
    <w:rsid w:val="00062A9D"/>
    <w:rsid w:val="00062F5E"/>
    <w:rsid w:val="00063054"/>
    <w:rsid w:val="000630A1"/>
    <w:rsid w:val="0006389D"/>
    <w:rsid w:val="00063BA7"/>
    <w:rsid w:val="00063BC6"/>
    <w:rsid w:val="00063D0D"/>
    <w:rsid w:val="00063EB5"/>
    <w:rsid w:val="00063F7C"/>
    <w:rsid w:val="000641D1"/>
    <w:rsid w:val="00064328"/>
    <w:rsid w:val="000646E6"/>
    <w:rsid w:val="0006491C"/>
    <w:rsid w:val="00065850"/>
    <w:rsid w:val="00065984"/>
    <w:rsid w:val="00065AA5"/>
    <w:rsid w:val="00065C82"/>
    <w:rsid w:val="00065D6A"/>
    <w:rsid w:val="00065DA0"/>
    <w:rsid w:val="00065EA9"/>
    <w:rsid w:val="0006655F"/>
    <w:rsid w:val="00066AF7"/>
    <w:rsid w:val="00066EE7"/>
    <w:rsid w:val="000673B9"/>
    <w:rsid w:val="00067434"/>
    <w:rsid w:val="00067C13"/>
    <w:rsid w:val="00070379"/>
    <w:rsid w:val="00070B8A"/>
    <w:rsid w:val="00070C4F"/>
    <w:rsid w:val="00070CD4"/>
    <w:rsid w:val="000713DE"/>
    <w:rsid w:val="0007152E"/>
    <w:rsid w:val="00071D2D"/>
    <w:rsid w:val="00071EC6"/>
    <w:rsid w:val="000722E8"/>
    <w:rsid w:val="00072A4B"/>
    <w:rsid w:val="000731CF"/>
    <w:rsid w:val="00074407"/>
    <w:rsid w:val="000744BF"/>
    <w:rsid w:val="00075A22"/>
    <w:rsid w:val="00075DD0"/>
    <w:rsid w:val="00076282"/>
    <w:rsid w:val="00076377"/>
    <w:rsid w:val="0007716E"/>
    <w:rsid w:val="00077943"/>
    <w:rsid w:val="00077C9A"/>
    <w:rsid w:val="000805F2"/>
    <w:rsid w:val="00080635"/>
    <w:rsid w:val="000815BD"/>
    <w:rsid w:val="0008186C"/>
    <w:rsid w:val="000821CF"/>
    <w:rsid w:val="000822C1"/>
    <w:rsid w:val="00082974"/>
    <w:rsid w:val="00082AC9"/>
    <w:rsid w:val="00082C0E"/>
    <w:rsid w:val="00083E01"/>
    <w:rsid w:val="00083F69"/>
    <w:rsid w:val="0008449B"/>
    <w:rsid w:val="0008493F"/>
    <w:rsid w:val="00084B01"/>
    <w:rsid w:val="00085374"/>
    <w:rsid w:val="00085A13"/>
    <w:rsid w:val="0008649B"/>
    <w:rsid w:val="00086651"/>
    <w:rsid w:val="00086B88"/>
    <w:rsid w:val="000871DB"/>
    <w:rsid w:val="000878CC"/>
    <w:rsid w:val="00087901"/>
    <w:rsid w:val="000904E8"/>
    <w:rsid w:val="00090CEB"/>
    <w:rsid w:val="00090E6C"/>
    <w:rsid w:val="00090FB4"/>
    <w:rsid w:val="000912BF"/>
    <w:rsid w:val="00091317"/>
    <w:rsid w:val="00091694"/>
    <w:rsid w:val="000923A3"/>
    <w:rsid w:val="000925FC"/>
    <w:rsid w:val="000927FD"/>
    <w:rsid w:val="00092BC8"/>
    <w:rsid w:val="00092C13"/>
    <w:rsid w:val="00093157"/>
    <w:rsid w:val="0009339C"/>
    <w:rsid w:val="000938CF"/>
    <w:rsid w:val="00093919"/>
    <w:rsid w:val="00094A33"/>
    <w:rsid w:val="00095200"/>
    <w:rsid w:val="00095A52"/>
    <w:rsid w:val="0009670E"/>
    <w:rsid w:val="00096C8B"/>
    <w:rsid w:val="00096E0B"/>
    <w:rsid w:val="00096EB9"/>
    <w:rsid w:val="00097132"/>
    <w:rsid w:val="0009791A"/>
    <w:rsid w:val="000A0383"/>
    <w:rsid w:val="000A0669"/>
    <w:rsid w:val="000A0B3F"/>
    <w:rsid w:val="000A0C39"/>
    <w:rsid w:val="000A1414"/>
    <w:rsid w:val="000A1612"/>
    <w:rsid w:val="000A1722"/>
    <w:rsid w:val="000A1859"/>
    <w:rsid w:val="000A24EA"/>
    <w:rsid w:val="000A24F4"/>
    <w:rsid w:val="000A2B7A"/>
    <w:rsid w:val="000A32C9"/>
    <w:rsid w:val="000A3539"/>
    <w:rsid w:val="000A3747"/>
    <w:rsid w:val="000A3A00"/>
    <w:rsid w:val="000A473A"/>
    <w:rsid w:val="000A476F"/>
    <w:rsid w:val="000A49C9"/>
    <w:rsid w:val="000A4BCC"/>
    <w:rsid w:val="000A54DB"/>
    <w:rsid w:val="000A5AB6"/>
    <w:rsid w:val="000A5F6E"/>
    <w:rsid w:val="000A5FC8"/>
    <w:rsid w:val="000A62C4"/>
    <w:rsid w:val="000A6311"/>
    <w:rsid w:val="000A6A73"/>
    <w:rsid w:val="000A6C29"/>
    <w:rsid w:val="000A7032"/>
    <w:rsid w:val="000A712C"/>
    <w:rsid w:val="000A764F"/>
    <w:rsid w:val="000A7E18"/>
    <w:rsid w:val="000A7ED0"/>
    <w:rsid w:val="000A7EDB"/>
    <w:rsid w:val="000A7F4E"/>
    <w:rsid w:val="000B01AE"/>
    <w:rsid w:val="000B0318"/>
    <w:rsid w:val="000B1910"/>
    <w:rsid w:val="000B1A84"/>
    <w:rsid w:val="000B1D5B"/>
    <w:rsid w:val="000B249D"/>
    <w:rsid w:val="000B26AD"/>
    <w:rsid w:val="000B3052"/>
    <w:rsid w:val="000B323C"/>
    <w:rsid w:val="000B3370"/>
    <w:rsid w:val="000B352A"/>
    <w:rsid w:val="000B3E71"/>
    <w:rsid w:val="000B450C"/>
    <w:rsid w:val="000B45BE"/>
    <w:rsid w:val="000B4925"/>
    <w:rsid w:val="000B4946"/>
    <w:rsid w:val="000B4EDD"/>
    <w:rsid w:val="000B6904"/>
    <w:rsid w:val="000B6D05"/>
    <w:rsid w:val="000B71C6"/>
    <w:rsid w:val="000B7446"/>
    <w:rsid w:val="000B74DE"/>
    <w:rsid w:val="000B7A8B"/>
    <w:rsid w:val="000B7EC2"/>
    <w:rsid w:val="000C00CD"/>
    <w:rsid w:val="000C01FD"/>
    <w:rsid w:val="000C0311"/>
    <w:rsid w:val="000C04DD"/>
    <w:rsid w:val="000C05C8"/>
    <w:rsid w:val="000C0B86"/>
    <w:rsid w:val="000C0E3D"/>
    <w:rsid w:val="000C0EC2"/>
    <w:rsid w:val="000C10AF"/>
    <w:rsid w:val="000C111A"/>
    <w:rsid w:val="000C18D5"/>
    <w:rsid w:val="000C1B8A"/>
    <w:rsid w:val="000C2263"/>
    <w:rsid w:val="000C23B8"/>
    <w:rsid w:val="000C2791"/>
    <w:rsid w:val="000C2E45"/>
    <w:rsid w:val="000C305E"/>
    <w:rsid w:val="000C309E"/>
    <w:rsid w:val="000C30B2"/>
    <w:rsid w:val="000C3208"/>
    <w:rsid w:val="000C348D"/>
    <w:rsid w:val="000C3520"/>
    <w:rsid w:val="000C3988"/>
    <w:rsid w:val="000C3BA2"/>
    <w:rsid w:val="000C3BC3"/>
    <w:rsid w:val="000C3E5E"/>
    <w:rsid w:val="000C478C"/>
    <w:rsid w:val="000C4E1E"/>
    <w:rsid w:val="000C57B2"/>
    <w:rsid w:val="000C5D83"/>
    <w:rsid w:val="000C6397"/>
    <w:rsid w:val="000C6FB8"/>
    <w:rsid w:val="000C7417"/>
    <w:rsid w:val="000C787F"/>
    <w:rsid w:val="000C7A3A"/>
    <w:rsid w:val="000C7D84"/>
    <w:rsid w:val="000D0001"/>
    <w:rsid w:val="000D07AF"/>
    <w:rsid w:val="000D0DF1"/>
    <w:rsid w:val="000D1206"/>
    <w:rsid w:val="000D1A80"/>
    <w:rsid w:val="000D211E"/>
    <w:rsid w:val="000D2D45"/>
    <w:rsid w:val="000D2ECD"/>
    <w:rsid w:val="000D3110"/>
    <w:rsid w:val="000D327A"/>
    <w:rsid w:val="000D35F0"/>
    <w:rsid w:val="000D3939"/>
    <w:rsid w:val="000D3EBC"/>
    <w:rsid w:val="000D439F"/>
    <w:rsid w:val="000D4B92"/>
    <w:rsid w:val="000D4E07"/>
    <w:rsid w:val="000D57D5"/>
    <w:rsid w:val="000D5BD4"/>
    <w:rsid w:val="000D5D2B"/>
    <w:rsid w:val="000D62CE"/>
    <w:rsid w:val="000D6626"/>
    <w:rsid w:val="000D6A4A"/>
    <w:rsid w:val="000D6C5B"/>
    <w:rsid w:val="000D7517"/>
    <w:rsid w:val="000D7A73"/>
    <w:rsid w:val="000E0420"/>
    <w:rsid w:val="000E11B9"/>
    <w:rsid w:val="000E12B3"/>
    <w:rsid w:val="000E13A8"/>
    <w:rsid w:val="000E2AA6"/>
    <w:rsid w:val="000E38CD"/>
    <w:rsid w:val="000E3B76"/>
    <w:rsid w:val="000E3EE0"/>
    <w:rsid w:val="000E3FBA"/>
    <w:rsid w:val="000E4A2B"/>
    <w:rsid w:val="000E4C71"/>
    <w:rsid w:val="000E60AF"/>
    <w:rsid w:val="000E614F"/>
    <w:rsid w:val="000E61B1"/>
    <w:rsid w:val="000E6CC3"/>
    <w:rsid w:val="000E7254"/>
    <w:rsid w:val="000E771C"/>
    <w:rsid w:val="000E78A3"/>
    <w:rsid w:val="000E7C97"/>
    <w:rsid w:val="000F004C"/>
    <w:rsid w:val="000F025A"/>
    <w:rsid w:val="000F0820"/>
    <w:rsid w:val="000F0D88"/>
    <w:rsid w:val="000F0F50"/>
    <w:rsid w:val="000F1510"/>
    <w:rsid w:val="000F1559"/>
    <w:rsid w:val="000F1685"/>
    <w:rsid w:val="000F1A28"/>
    <w:rsid w:val="000F2172"/>
    <w:rsid w:val="000F2409"/>
    <w:rsid w:val="000F27BF"/>
    <w:rsid w:val="000F2A71"/>
    <w:rsid w:val="000F38A4"/>
    <w:rsid w:val="000F3A16"/>
    <w:rsid w:val="000F4150"/>
    <w:rsid w:val="000F418F"/>
    <w:rsid w:val="000F4453"/>
    <w:rsid w:val="000F4D73"/>
    <w:rsid w:val="000F4D7C"/>
    <w:rsid w:val="000F4E52"/>
    <w:rsid w:val="000F5161"/>
    <w:rsid w:val="000F584B"/>
    <w:rsid w:val="000F70F8"/>
    <w:rsid w:val="000F715F"/>
    <w:rsid w:val="000F73E9"/>
    <w:rsid w:val="000F7987"/>
    <w:rsid w:val="001002D7"/>
    <w:rsid w:val="001006A2"/>
    <w:rsid w:val="00100A9A"/>
    <w:rsid w:val="00100B1E"/>
    <w:rsid w:val="00101B29"/>
    <w:rsid w:val="00101B59"/>
    <w:rsid w:val="00101B79"/>
    <w:rsid w:val="00101C30"/>
    <w:rsid w:val="00101D6E"/>
    <w:rsid w:val="00101E03"/>
    <w:rsid w:val="001029BD"/>
    <w:rsid w:val="001031A4"/>
    <w:rsid w:val="0010334B"/>
    <w:rsid w:val="001039F4"/>
    <w:rsid w:val="0010457A"/>
    <w:rsid w:val="00104CCF"/>
    <w:rsid w:val="00104FE5"/>
    <w:rsid w:val="00105AD3"/>
    <w:rsid w:val="00105ECA"/>
    <w:rsid w:val="00106DC3"/>
    <w:rsid w:val="00106ECC"/>
    <w:rsid w:val="00107E69"/>
    <w:rsid w:val="00110197"/>
    <w:rsid w:val="0011042C"/>
    <w:rsid w:val="00110497"/>
    <w:rsid w:val="00110720"/>
    <w:rsid w:val="001107DC"/>
    <w:rsid w:val="00111003"/>
    <w:rsid w:val="00111697"/>
    <w:rsid w:val="00111969"/>
    <w:rsid w:val="001119C6"/>
    <w:rsid w:val="00111AB4"/>
    <w:rsid w:val="00111CD4"/>
    <w:rsid w:val="00111D0E"/>
    <w:rsid w:val="0011222D"/>
    <w:rsid w:val="001124B9"/>
    <w:rsid w:val="001128F9"/>
    <w:rsid w:val="001129CF"/>
    <w:rsid w:val="00113D6F"/>
    <w:rsid w:val="001148BE"/>
    <w:rsid w:val="00114B72"/>
    <w:rsid w:val="00114B99"/>
    <w:rsid w:val="00115006"/>
    <w:rsid w:val="00115E76"/>
    <w:rsid w:val="001161A2"/>
    <w:rsid w:val="00116681"/>
    <w:rsid w:val="001167C2"/>
    <w:rsid w:val="0011729D"/>
    <w:rsid w:val="001174A4"/>
    <w:rsid w:val="0011751D"/>
    <w:rsid w:val="00117544"/>
    <w:rsid w:val="001176E7"/>
    <w:rsid w:val="00117CA1"/>
    <w:rsid w:val="0012000B"/>
    <w:rsid w:val="00121B6C"/>
    <w:rsid w:val="00122A86"/>
    <w:rsid w:val="00122CE2"/>
    <w:rsid w:val="00122D96"/>
    <w:rsid w:val="00122E0A"/>
    <w:rsid w:val="00123012"/>
    <w:rsid w:val="00123272"/>
    <w:rsid w:val="001232C8"/>
    <w:rsid w:val="00123883"/>
    <w:rsid w:val="00123E34"/>
    <w:rsid w:val="001249EE"/>
    <w:rsid w:val="0012532E"/>
    <w:rsid w:val="00125644"/>
    <w:rsid w:val="001256FA"/>
    <w:rsid w:val="00125B67"/>
    <w:rsid w:val="00125F7A"/>
    <w:rsid w:val="001261D3"/>
    <w:rsid w:val="00126243"/>
    <w:rsid w:val="001268D3"/>
    <w:rsid w:val="00126B7E"/>
    <w:rsid w:val="00127426"/>
    <w:rsid w:val="00127774"/>
    <w:rsid w:val="001306BB"/>
    <w:rsid w:val="001306D2"/>
    <w:rsid w:val="001312D8"/>
    <w:rsid w:val="001318D2"/>
    <w:rsid w:val="00131BD0"/>
    <w:rsid w:val="00131CEF"/>
    <w:rsid w:val="00133052"/>
    <w:rsid w:val="0013315B"/>
    <w:rsid w:val="001335F5"/>
    <w:rsid w:val="00133ED0"/>
    <w:rsid w:val="00134D0F"/>
    <w:rsid w:val="00135304"/>
    <w:rsid w:val="00136A5B"/>
    <w:rsid w:val="00137623"/>
    <w:rsid w:val="00137AA0"/>
    <w:rsid w:val="0014148B"/>
    <w:rsid w:val="001419E5"/>
    <w:rsid w:val="00141B10"/>
    <w:rsid w:val="00141BD6"/>
    <w:rsid w:val="00141C51"/>
    <w:rsid w:val="001424D1"/>
    <w:rsid w:val="00142D9B"/>
    <w:rsid w:val="00142EE9"/>
    <w:rsid w:val="00143981"/>
    <w:rsid w:val="00143B22"/>
    <w:rsid w:val="00143D0E"/>
    <w:rsid w:val="00143DE1"/>
    <w:rsid w:val="001441B5"/>
    <w:rsid w:val="00144243"/>
    <w:rsid w:val="001444DF"/>
    <w:rsid w:val="001449BD"/>
    <w:rsid w:val="00144EA5"/>
    <w:rsid w:val="00145238"/>
    <w:rsid w:val="0014546E"/>
    <w:rsid w:val="00145EF9"/>
    <w:rsid w:val="001461A8"/>
    <w:rsid w:val="00146534"/>
    <w:rsid w:val="001469EA"/>
    <w:rsid w:val="00147194"/>
    <w:rsid w:val="00147401"/>
    <w:rsid w:val="00147826"/>
    <w:rsid w:val="00147BAB"/>
    <w:rsid w:val="00147E3D"/>
    <w:rsid w:val="00147FA6"/>
    <w:rsid w:val="00150865"/>
    <w:rsid w:val="00150A01"/>
    <w:rsid w:val="00151B71"/>
    <w:rsid w:val="00151BB2"/>
    <w:rsid w:val="00151ECB"/>
    <w:rsid w:val="001521E9"/>
    <w:rsid w:val="00152377"/>
    <w:rsid w:val="001529F5"/>
    <w:rsid w:val="00153206"/>
    <w:rsid w:val="00153819"/>
    <w:rsid w:val="00153EB9"/>
    <w:rsid w:val="001542D9"/>
    <w:rsid w:val="00154581"/>
    <w:rsid w:val="00154E6B"/>
    <w:rsid w:val="00154E76"/>
    <w:rsid w:val="0015514D"/>
    <w:rsid w:val="0015589D"/>
    <w:rsid w:val="00155B3F"/>
    <w:rsid w:val="00156AD4"/>
    <w:rsid w:val="00156DD9"/>
    <w:rsid w:val="00156FFB"/>
    <w:rsid w:val="001571E3"/>
    <w:rsid w:val="00157300"/>
    <w:rsid w:val="00157786"/>
    <w:rsid w:val="001578F9"/>
    <w:rsid w:val="00157C64"/>
    <w:rsid w:val="00157DBF"/>
    <w:rsid w:val="00157DD3"/>
    <w:rsid w:val="00157F4C"/>
    <w:rsid w:val="0016046F"/>
    <w:rsid w:val="00160DD0"/>
    <w:rsid w:val="0016118C"/>
    <w:rsid w:val="001613B5"/>
    <w:rsid w:val="001617F1"/>
    <w:rsid w:val="00161FB1"/>
    <w:rsid w:val="00162170"/>
    <w:rsid w:val="0016255C"/>
    <w:rsid w:val="00162635"/>
    <w:rsid w:val="00162799"/>
    <w:rsid w:val="00162D90"/>
    <w:rsid w:val="00163AD3"/>
    <w:rsid w:val="00163B3D"/>
    <w:rsid w:val="00163E02"/>
    <w:rsid w:val="00163E90"/>
    <w:rsid w:val="00163E97"/>
    <w:rsid w:val="00163EF5"/>
    <w:rsid w:val="00163F1E"/>
    <w:rsid w:val="00164146"/>
    <w:rsid w:val="001645F9"/>
    <w:rsid w:val="00164816"/>
    <w:rsid w:val="001651EE"/>
    <w:rsid w:val="00165E91"/>
    <w:rsid w:val="00166C25"/>
    <w:rsid w:val="001671C1"/>
    <w:rsid w:val="0016764D"/>
    <w:rsid w:val="0016779C"/>
    <w:rsid w:val="00167B0B"/>
    <w:rsid w:val="00167BED"/>
    <w:rsid w:val="001702BA"/>
    <w:rsid w:val="00170420"/>
    <w:rsid w:val="0017051E"/>
    <w:rsid w:val="00170923"/>
    <w:rsid w:val="0017094D"/>
    <w:rsid w:val="00170F26"/>
    <w:rsid w:val="00171147"/>
    <w:rsid w:val="00171637"/>
    <w:rsid w:val="0017177F"/>
    <w:rsid w:val="00171CBD"/>
    <w:rsid w:val="00172221"/>
    <w:rsid w:val="00172533"/>
    <w:rsid w:val="00172545"/>
    <w:rsid w:val="001726BF"/>
    <w:rsid w:val="00172AF0"/>
    <w:rsid w:val="001735F0"/>
    <w:rsid w:val="00173BBE"/>
    <w:rsid w:val="00173E5C"/>
    <w:rsid w:val="0017413D"/>
    <w:rsid w:val="001741FE"/>
    <w:rsid w:val="001742AC"/>
    <w:rsid w:val="00174BA1"/>
    <w:rsid w:val="0017512B"/>
    <w:rsid w:val="00176862"/>
    <w:rsid w:val="00176EEC"/>
    <w:rsid w:val="00177131"/>
    <w:rsid w:val="00177250"/>
    <w:rsid w:val="0017740A"/>
    <w:rsid w:val="00177AF4"/>
    <w:rsid w:val="00177C80"/>
    <w:rsid w:val="001805A4"/>
    <w:rsid w:val="00180665"/>
    <w:rsid w:val="001807D7"/>
    <w:rsid w:val="00180ADF"/>
    <w:rsid w:val="00180E2F"/>
    <w:rsid w:val="001816B7"/>
    <w:rsid w:val="00181A9B"/>
    <w:rsid w:val="00181ACC"/>
    <w:rsid w:val="00182382"/>
    <w:rsid w:val="00182452"/>
    <w:rsid w:val="00182728"/>
    <w:rsid w:val="00182D68"/>
    <w:rsid w:val="00182F6C"/>
    <w:rsid w:val="00183017"/>
    <w:rsid w:val="00183938"/>
    <w:rsid w:val="00183F8B"/>
    <w:rsid w:val="0018514E"/>
    <w:rsid w:val="00185A99"/>
    <w:rsid w:val="00185BE3"/>
    <w:rsid w:val="001869AB"/>
    <w:rsid w:val="00186B32"/>
    <w:rsid w:val="00186C0D"/>
    <w:rsid w:val="0018729B"/>
    <w:rsid w:val="001875F8"/>
    <w:rsid w:val="00187CEF"/>
    <w:rsid w:val="0019028E"/>
    <w:rsid w:val="00190919"/>
    <w:rsid w:val="001911E8"/>
    <w:rsid w:val="001914B2"/>
    <w:rsid w:val="00191710"/>
    <w:rsid w:val="00191B37"/>
    <w:rsid w:val="00191DC2"/>
    <w:rsid w:val="001929E5"/>
    <w:rsid w:val="00192EDF"/>
    <w:rsid w:val="001942D5"/>
    <w:rsid w:val="0019473E"/>
    <w:rsid w:val="00194763"/>
    <w:rsid w:val="00194DBD"/>
    <w:rsid w:val="00194EE5"/>
    <w:rsid w:val="00194FDF"/>
    <w:rsid w:val="001957E9"/>
    <w:rsid w:val="00195FA7"/>
    <w:rsid w:val="00196150"/>
    <w:rsid w:val="00196AC6"/>
    <w:rsid w:val="00196B03"/>
    <w:rsid w:val="00196B1A"/>
    <w:rsid w:val="00196E87"/>
    <w:rsid w:val="00197512"/>
    <w:rsid w:val="0019789B"/>
    <w:rsid w:val="001A01B2"/>
    <w:rsid w:val="001A028E"/>
    <w:rsid w:val="001A07AA"/>
    <w:rsid w:val="001A091B"/>
    <w:rsid w:val="001A0AF1"/>
    <w:rsid w:val="001A0D83"/>
    <w:rsid w:val="001A1BAF"/>
    <w:rsid w:val="001A282C"/>
    <w:rsid w:val="001A2EA2"/>
    <w:rsid w:val="001A302D"/>
    <w:rsid w:val="001A3038"/>
    <w:rsid w:val="001A3433"/>
    <w:rsid w:val="001A36AD"/>
    <w:rsid w:val="001A4443"/>
    <w:rsid w:val="001A47EE"/>
    <w:rsid w:val="001A528D"/>
    <w:rsid w:val="001A5687"/>
    <w:rsid w:val="001A5B6F"/>
    <w:rsid w:val="001A5C13"/>
    <w:rsid w:val="001A6B8A"/>
    <w:rsid w:val="001A716B"/>
    <w:rsid w:val="001A73AC"/>
    <w:rsid w:val="001A7593"/>
    <w:rsid w:val="001A78D8"/>
    <w:rsid w:val="001A7AD3"/>
    <w:rsid w:val="001A7D33"/>
    <w:rsid w:val="001B0994"/>
    <w:rsid w:val="001B0A04"/>
    <w:rsid w:val="001B0EE4"/>
    <w:rsid w:val="001B12EC"/>
    <w:rsid w:val="001B1B68"/>
    <w:rsid w:val="001B1DC0"/>
    <w:rsid w:val="001B25E4"/>
    <w:rsid w:val="001B3207"/>
    <w:rsid w:val="001B337C"/>
    <w:rsid w:val="001B3C1E"/>
    <w:rsid w:val="001B3F81"/>
    <w:rsid w:val="001B42EE"/>
    <w:rsid w:val="001B4E05"/>
    <w:rsid w:val="001B51EE"/>
    <w:rsid w:val="001B5C17"/>
    <w:rsid w:val="001B608B"/>
    <w:rsid w:val="001B666F"/>
    <w:rsid w:val="001B6689"/>
    <w:rsid w:val="001B67FF"/>
    <w:rsid w:val="001B6DE8"/>
    <w:rsid w:val="001B79FF"/>
    <w:rsid w:val="001B7A16"/>
    <w:rsid w:val="001C017D"/>
    <w:rsid w:val="001C0B43"/>
    <w:rsid w:val="001C1A41"/>
    <w:rsid w:val="001C21D1"/>
    <w:rsid w:val="001C2C58"/>
    <w:rsid w:val="001C2CF3"/>
    <w:rsid w:val="001C3C16"/>
    <w:rsid w:val="001C3F10"/>
    <w:rsid w:val="001C4002"/>
    <w:rsid w:val="001C4511"/>
    <w:rsid w:val="001C4E6E"/>
    <w:rsid w:val="001C4F4F"/>
    <w:rsid w:val="001C5BF1"/>
    <w:rsid w:val="001C651A"/>
    <w:rsid w:val="001C665E"/>
    <w:rsid w:val="001C67D1"/>
    <w:rsid w:val="001C76D7"/>
    <w:rsid w:val="001C7B04"/>
    <w:rsid w:val="001C7CA5"/>
    <w:rsid w:val="001D02FA"/>
    <w:rsid w:val="001D03A7"/>
    <w:rsid w:val="001D07B3"/>
    <w:rsid w:val="001D0F8D"/>
    <w:rsid w:val="001D131B"/>
    <w:rsid w:val="001D2B22"/>
    <w:rsid w:val="001D2C40"/>
    <w:rsid w:val="001D2C4A"/>
    <w:rsid w:val="001D2CBF"/>
    <w:rsid w:val="001D2D8C"/>
    <w:rsid w:val="001D321F"/>
    <w:rsid w:val="001D3256"/>
    <w:rsid w:val="001D3938"/>
    <w:rsid w:val="001D3B86"/>
    <w:rsid w:val="001D47F4"/>
    <w:rsid w:val="001D49B2"/>
    <w:rsid w:val="001D4FD3"/>
    <w:rsid w:val="001D5972"/>
    <w:rsid w:val="001D62C3"/>
    <w:rsid w:val="001D77FA"/>
    <w:rsid w:val="001D7826"/>
    <w:rsid w:val="001E0223"/>
    <w:rsid w:val="001E064B"/>
    <w:rsid w:val="001E1502"/>
    <w:rsid w:val="001E1580"/>
    <w:rsid w:val="001E1608"/>
    <w:rsid w:val="001E1929"/>
    <w:rsid w:val="001E1D94"/>
    <w:rsid w:val="001E252E"/>
    <w:rsid w:val="001E4139"/>
    <w:rsid w:val="001E481E"/>
    <w:rsid w:val="001E4C47"/>
    <w:rsid w:val="001E4F31"/>
    <w:rsid w:val="001E5457"/>
    <w:rsid w:val="001E5458"/>
    <w:rsid w:val="001E567C"/>
    <w:rsid w:val="001E5CDF"/>
    <w:rsid w:val="001E6021"/>
    <w:rsid w:val="001E69B4"/>
    <w:rsid w:val="001E6AD3"/>
    <w:rsid w:val="001E6C8F"/>
    <w:rsid w:val="001E708A"/>
    <w:rsid w:val="001F082E"/>
    <w:rsid w:val="001F08C3"/>
    <w:rsid w:val="001F0FAA"/>
    <w:rsid w:val="001F20E7"/>
    <w:rsid w:val="001F22AC"/>
    <w:rsid w:val="001F26EA"/>
    <w:rsid w:val="001F2924"/>
    <w:rsid w:val="001F2A92"/>
    <w:rsid w:val="001F2F57"/>
    <w:rsid w:val="001F2F62"/>
    <w:rsid w:val="001F30CD"/>
    <w:rsid w:val="001F428A"/>
    <w:rsid w:val="001F487A"/>
    <w:rsid w:val="001F4A5F"/>
    <w:rsid w:val="001F4BE4"/>
    <w:rsid w:val="001F5295"/>
    <w:rsid w:val="001F596F"/>
    <w:rsid w:val="001F5B68"/>
    <w:rsid w:val="001F5D01"/>
    <w:rsid w:val="001F7201"/>
    <w:rsid w:val="0020011B"/>
    <w:rsid w:val="00200302"/>
    <w:rsid w:val="00200546"/>
    <w:rsid w:val="00200569"/>
    <w:rsid w:val="00200670"/>
    <w:rsid w:val="002007AB"/>
    <w:rsid w:val="00200A27"/>
    <w:rsid w:val="00201AB1"/>
    <w:rsid w:val="00202152"/>
    <w:rsid w:val="002028B4"/>
    <w:rsid w:val="00202B63"/>
    <w:rsid w:val="002039C6"/>
    <w:rsid w:val="00203D27"/>
    <w:rsid w:val="00204409"/>
    <w:rsid w:val="00204477"/>
    <w:rsid w:val="00204514"/>
    <w:rsid w:val="0020462B"/>
    <w:rsid w:val="00204846"/>
    <w:rsid w:val="002048B4"/>
    <w:rsid w:val="0020556B"/>
    <w:rsid w:val="00205681"/>
    <w:rsid w:val="00205937"/>
    <w:rsid w:val="0020606B"/>
    <w:rsid w:val="00206AFF"/>
    <w:rsid w:val="00206B00"/>
    <w:rsid w:val="00207F76"/>
    <w:rsid w:val="00210060"/>
    <w:rsid w:val="00210212"/>
    <w:rsid w:val="002106B5"/>
    <w:rsid w:val="00211317"/>
    <w:rsid w:val="00211E46"/>
    <w:rsid w:val="0021219F"/>
    <w:rsid w:val="002121C5"/>
    <w:rsid w:val="00212524"/>
    <w:rsid w:val="00213065"/>
    <w:rsid w:val="002134CF"/>
    <w:rsid w:val="00214699"/>
    <w:rsid w:val="002160D2"/>
    <w:rsid w:val="002160E5"/>
    <w:rsid w:val="0021620B"/>
    <w:rsid w:val="002163C9"/>
    <w:rsid w:val="00216E78"/>
    <w:rsid w:val="0021706B"/>
    <w:rsid w:val="002176FE"/>
    <w:rsid w:val="00217BBB"/>
    <w:rsid w:val="00217C73"/>
    <w:rsid w:val="00220A9B"/>
    <w:rsid w:val="00221008"/>
    <w:rsid w:val="00221356"/>
    <w:rsid w:val="00221661"/>
    <w:rsid w:val="00221B7C"/>
    <w:rsid w:val="00222511"/>
    <w:rsid w:val="00222639"/>
    <w:rsid w:val="00222A41"/>
    <w:rsid w:val="00222B73"/>
    <w:rsid w:val="00222D40"/>
    <w:rsid w:val="00223690"/>
    <w:rsid w:val="00223763"/>
    <w:rsid w:val="00223AAA"/>
    <w:rsid w:val="0022452B"/>
    <w:rsid w:val="0022476C"/>
    <w:rsid w:val="00224BE8"/>
    <w:rsid w:val="00224D15"/>
    <w:rsid w:val="00224FBD"/>
    <w:rsid w:val="00225821"/>
    <w:rsid w:val="00225906"/>
    <w:rsid w:val="00226A6C"/>
    <w:rsid w:val="002273E4"/>
    <w:rsid w:val="002307A1"/>
    <w:rsid w:val="0023091A"/>
    <w:rsid w:val="00231082"/>
    <w:rsid w:val="00231561"/>
    <w:rsid w:val="00232307"/>
    <w:rsid w:val="002337D8"/>
    <w:rsid w:val="002338E6"/>
    <w:rsid w:val="00233940"/>
    <w:rsid w:val="002343B5"/>
    <w:rsid w:val="00234808"/>
    <w:rsid w:val="002348CE"/>
    <w:rsid w:val="00234F43"/>
    <w:rsid w:val="002352D2"/>
    <w:rsid w:val="00235306"/>
    <w:rsid w:val="00235552"/>
    <w:rsid w:val="0023596B"/>
    <w:rsid w:val="00235B96"/>
    <w:rsid w:val="0023601B"/>
    <w:rsid w:val="0023655E"/>
    <w:rsid w:val="00236749"/>
    <w:rsid w:val="00236A03"/>
    <w:rsid w:val="00236A4E"/>
    <w:rsid w:val="00237681"/>
    <w:rsid w:val="002378C6"/>
    <w:rsid w:val="00237B50"/>
    <w:rsid w:val="00237C50"/>
    <w:rsid w:val="00237E0D"/>
    <w:rsid w:val="002412A4"/>
    <w:rsid w:val="00241848"/>
    <w:rsid w:val="00241DC3"/>
    <w:rsid w:val="00241F05"/>
    <w:rsid w:val="00242007"/>
    <w:rsid w:val="002425D0"/>
    <w:rsid w:val="00242DE6"/>
    <w:rsid w:val="002434CB"/>
    <w:rsid w:val="0024357A"/>
    <w:rsid w:val="002436F1"/>
    <w:rsid w:val="00243AC2"/>
    <w:rsid w:val="00243B9B"/>
    <w:rsid w:val="0024449E"/>
    <w:rsid w:val="00244694"/>
    <w:rsid w:val="00244719"/>
    <w:rsid w:val="00245234"/>
    <w:rsid w:val="00245A8A"/>
    <w:rsid w:val="00245CA9"/>
    <w:rsid w:val="00245F0E"/>
    <w:rsid w:val="00245F10"/>
    <w:rsid w:val="0024650E"/>
    <w:rsid w:val="00247E18"/>
    <w:rsid w:val="002504AE"/>
    <w:rsid w:val="00250787"/>
    <w:rsid w:val="00250862"/>
    <w:rsid w:val="00250CB9"/>
    <w:rsid w:val="002510B3"/>
    <w:rsid w:val="00251A57"/>
    <w:rsid w:val="00251B53"/>
    <w:rsid w:val="00251EB2"/>
    <w:rsid w:val="002523DD"/>
    <w:rsid w:val="00252537"/>
    <w:rsid w:val="0025295E"/>
    <w:rsid w:val="002531E1"/>
    <w:rsid w:val="00253573"/>
    <w:rsid w:val="002548A4"/>
    <w:rsid w:val="002551B8"/>
    <w:rsid w:val="0025564A"/>
    <w:rsid w:val="002561AB"/>
    <w:rsid w:val="002567AB"/>
    <w:rsid w:val="00256CAF"/>
    <w:rsid w:val="002570DC"/>
    <w:rsid w:val="002573FA"/>
    <w:rsid w:val="002576C7"/>
    <w:rsid w:val="0025776D"/>
    <w:rsid w:val="002579E1"/>
    <w:rsid w:val="00257E29"/>
    <w:rsid w:val="002604EE"/>
    <w:rsid w:val="00260CA3"/>
    <w:rsid w:val="00260F20"/>
    <w:rsid w:val="00261A6B"/>
    <w:rsid w:val="00262659"/>
    <w:rsid w:val="0026333F"/>
    <w:rsid w:val="00263DF8"/>
    <w:rsid w:val="00263EEE"/>
    <w:rsid w:val="00264955"/>
    <w:rsid w:val="00264E51"/>
    <w:rsid w:val="0026545E"/>
    <w:rsid w:val="00265951"/>
    <w:rsid w:val="00265ACC"/>
    <w:rsid w:val="00265C1C"/>
    <w:rsid w:val="00266688"/>
    <w:rsid w:val="002668DD"/>
    <w:rsid w:val="00266EAB"/>
    <w:rsid w:val="00267065"/>
    <w:rsid w:val="00267308"/>
    <w:rsid w:val="00267E59"/>
    <w:rsid w:val="002703C9"/>
    <w:rsid w:val="00270AE1"/>
    <w:rsid w:val="00270AF9"/>
    <w:rsid w:val="0027106A"/>
    <w:rsid w:val="0027113F"/>
    <w:rsid w:val="002714C8"/>
    <w:rsid w:val="00271A0E"/>
    <w:rsid w:val="00271C49"/>
    <w:rsid w:val="002722A0"/>
    <w:rsid w:val="00272B9A"/>
    <w:rsid w:val="00272CB4"/>
    <w:rsid w:val="00272EE7"/>
    <w:rsid w:val="00273356"/>
    <w:rsid w:val="00273742"/>
    <w:rsid w:val="00274195"/>
    <w:rsid w:val="0027452B"/>
    <w:rsid w:val="00274576"/>
    <w:rsid w:val="002746F3"/>
    <w:rsid w:val="00274DA1"/>
    <w:rsid w:val="0027539C"/>
    <w:rsid w:val="0027570E"/>
    <w:rsid w:val="0027635B"/>
    <w:rsid w:val="00276A10"/>
    <w:rsid w:val="00276BB0"/>
    <w:rsid w:val="0027738B"/>
    <w:rsid w:val="002778A2"/>
    <w:rsid w:val="00277A06"/>
    <w:rsid w:val="00277DAA"/>
    <w:rsid w:val="0028037E"/>
    <w:rsid w:val="0028052F"/>
    <w:rsid w:val="0028197F"/>
    <w:rsid w:val="00281A80"/>
    <w:rsid w:val="00281A81"/>
    <w:rsid w:val="00281A9B"/>
    <w:rsid w:val="00281AEB"/>
    <w:rsid w:val="00281DE2"/>
    <w:rsid w:val="00281E74"/>
    <w:rsid w:val="00281ED2"/>
    <w:rsid w:val="00282E19"/>
    <w:rsid w:val="00283AA8"/>
    <w:rsid w:val="00283CC5"/>
    <w:rsid w:val="00284AC7"/>
    <w:rsid w:val="00284CC1"/>
    <w:rsid w:val="00284E89"/>
    <w:rsid w:val="00284FF4"/>
    <w:rsid w:val="00285428"/>
    <w:rsid w:val="00285CC7"/>
    <w:rsid w:val="00285F40"/>
    <w:rsid w:val="00286397"/>
    <w:rsid w:val="00286DDC"/>
    <w:rsid w:val="002878D3"/>
    <w:rsid w:val="00287A50"/>
    <w:rsid w:val="00287A7D"/>
    <w:rsid w:val="00290486"/>
    <w:rsid w:val="002909B0"/>
    <w:rsid w:val="00290A24"/>
    <w:rsid w:val="00290AB1"/>
    <w:rsid w:val="00290C21"/>
    <w:rsid w:val="00290FE4"/>
    <w:rsid w:val="00291115"/>
    <w:rsid w:val="00291419"/>
    <w:rsid w:val="00291882"/>
    <w:rsid w:val="00291E1F"/>
    <w:rsid w:val="00291EFF"/>
    <w:rsid w:val="002924F8"/>
    <w:rsid w:val="00292545"/>
    <w:rsid w:val="00292724"/>
    <w:rsid w:val="002929CA"/>
    <w:rsid w:val="0029388B"/>
    <w:rsid w:val="00293E36"/>
    <w:rsid w:val="00293F18"/>
    <w:rsid w:val="00294278"/>
    <w:rsid w:val="002947BE"/>
    <w:rsid w:val="0029480E"/>
    <w:rsid w:val="00294A45"/>
    <w:rsid w:val="00295592"/>
    <w:rsid w:val="0029606F"/>
    <w:rsid w:val="00296421"/>
    <w:rsid w:val="002965D9"/>
    <w:rsid w:val="00296B9D"/>
    <w:rsid w:val="00296F7B"/>
    <w:rsid w:val="0029716E"/>
    <w:rsid w:val="00297441"/>
    <w:rsid w:val="00297A5A"/>
    <w:rsid w:val="00297C93"/>
    <w:rsid w:val="00297D17"/>
    <w:rsid w:val="00297F6D"/>
    <w:rsid w:val="002A0106"/>
    <w:rsid w:val="002A052A"/>
    <w:rsid w:val="002A0DCF"/>
    <w:rsid w:val="002A125D"/>
    <w:rsid w:val="002A12BC"/>
    <w:rsid w:val="002A136B"/>
    <w:rsid w:val="002A28A6"/>
    <w:rsid w:val="002A2FCC"/>
    <w:rsid w:val="002A3BC3"/>
    <w:rsid w:val="002A3CBB"/>
    <w:rsid w:val="002A461A"/>
    <w:rsid w:val="002A4DFC"/>
    <w:rsid w:val="002A5BED"/>
    <w:rsid w:val="002A6214"/>
    <w:rsid w:val="002A652C"/>
    <w:rsid w:val="002A6A4B"/>
    <w:rsid w:val="002A6C0F"/>
    <w:rsid w:val="002A6FC9"/>
    <w:rsid w:val="002A729E"/>
    <w:rsid w:val="002A7958"/>
    <w:rsid w:val="002A7E89"/>
    <w:rsid w:val="002A7EA8"/>
    <w:rsid w:val="002B023D"/>
    <w:rsid w:val="002B099F"/>
    <w:rsid w:val="002B0C3C"/>
    <w:rsid w:val="002B1226"/>
    <w:rsid w:val="002B12A1"/>
    <w:rsid w:val="002B14A9"/>
    <w:rsid w:val="002B1F42"/>
    <w:rsid w:val="002B29E8"/>
    <w:rsid w:val="002B2F03"/>
    <w:rsid w:val="002B43A9"/>
    <w:rsid w:val="002B49F1"/>
    <w:rsid w:val="002B4EFC"/>
    <w:rsid w:val="002B513B"/>
    <w:rsid w:val="002B59CA"/>
    <w:rsid w:val="002B62CA"/>
    <w:rsid w:val="002B6BA0"/>
    <w:rsid w:val="002C12C2"/>
    <w:rsid w:val="002C22CE"/>
    <w:rsid w:val="002C26E3"/>
    <w:rsid w:val="002C2954"/>
    <w:rsid w:val="002C2C33"/>
    <w:rsid w:val="002C3130"/>
    <w:rsid w:val="002C34F6"/>
    <w:rsid w:val="002C3598"/>
    <w:rsid w:val="002C36BB"/>
    <w:rsid w:val="002C3863"/>
    <w:rsid w:val="002C46F9"/>
    <w:rsid w:val="002C470E"/>
    <w:rsid w:val="002C4791"/>
    <w:rsid w:val="002C4985"/>
    <w:rsid w:val="002C4C3F"/>
    <w:rsid w:val="002C4CD5"/>
    <w:rsid w:val="002C4FD0"/>
    <w:rsid w:val="002C54C9"/>
    <w:rsid w:val="002C5870"/>
    <w:rsid w:val="002C5967"/>
    <w:rsid w:val="002C5B12"/>
    <w:rsid w:val="002C5CCB"/>
    <w:rsid w:val="002C5CF3"/>
    <w:rsid w:val="002C5F44"/>
    <w:rsid w:val="002C5F98"/>
    <w:rsid w:val="002C6247"/>
    <w:rsid w:val="002C630D"/>
    <w:rsid w:val="002C6D30"/>
    <w:rsid w:val="002C6FE4"/>
    <w:rsid w:val="002C79BF"/>
    <w:rsid w:val="002D0A0A"/>
    <w:rsid w:val="002D0C8F"/>
    <w:rsid w:val="002D0F8D"/>
    <w:rsid w:val="002D25D0"/>
    <w:rsid w:val="002D2BDF"/>
    <w:rsid w:val="002D2F44"/>
    <w:rsid w:val="002D2F70"/>
    <w:rsid w:val="002D31A9"/>
    <w:rsid w:val="002D3745"/>
    <w:rsid w:val="002D43CA"/>
    <w:rsid w:val="002D49E1"/>
    <w:rsid w:val="002D5005"/>
    <w:rsid w:val="002D5063"/>
    <w:rsid w:val="002D5E02"/>
    <w:rsid w:val="002D638F"/>
    <w:rsid w:val="002D64AB"/>
    <w:rsid w:val="002D6760"/>
    <w:rsid w:val="002D69DE"/>
    <w:rsid w:val="002D6CD6"/>
    <w:rsid w:val="002D6F24"/>
    <w:rsid w:val="002D73D2"/>
    <w:rsid w:val="002D7D37"/>
    <w:rsid w:val="002D7D9D"/>
    <w:rsid w:val="002E0248"/>
    <w:rsid w:val="002E032B"/>
    <w:rsid w:val="002E06C6"/>
    <w:rsid w:val="002E0BAD"/>
    <w:rsid w:val="002E0D09"/>
    <w:rsid w:val="002E10D2"/>
    <w:rsid w:val="002E12BC"/>
    <w:rsid w:val="002E137E"/>
    <w:rsid w:val="002E14E5"/>
    <w:rsid w:val="002E1518"/>
    <w:rsid w:val="002E1B77"/>
    <w:rsid w:val="002E1FBF"/>
    <w:rsid w:val="002E20E8"/>
    <w:rsid w:val="002E21FE"/>
    <w:rsid w:val="002E23B6"/>
    <w:rsid w:val="002E297C"/>
    <w:rsid w:val="002E2B0A"/>
    <w:rsid w:val="002E2F42"/>
    <w:rsid w:val="002E3771"/>
    <w:rsid w:val="002E3955"/>
    <w:rsid w:val="002E3C1A"/>
    <w:rsid w:val="002E3EA1"/>
    <w:rsid w:val="002E3ED8"/>
    <w:rsid w:val="002E4BC7"/>
    <w:rsid w:val="002E59AD"/>
    <w:rsid w:val="002E648C"/>
    <w:rsid w:val="002E6A0C"/>
    <w:rsid w:val="002E6AA0"/>
    <w:rsid w:val="002E6BB0"/>
    <w:rsid w:val="002E6D91"/>
    <w:rsid w:val="002E70D3"/>
    <w:rsid w:val="002E7215"/>
    <w:rsid w:val="002E73CB"/>
    <w:rsid w:val="002E7477"/>
    <w:rsid w:val="002E7919"/>
    <w:rsid w:val="002E7DD5"/>
    <w:rsid w:val="002F0208"/>
    <w:rsid w:val="002F035F"/>
    <w:rsid w:val="002F0AB4"/>
    <w:rsid w:val="002F1519"/>
    <w:rsid w:val="002F16BD"/>
    <w:rsid w:val="002F1A34"/>
    <w:rsid w:val="002F1C5C"/>
    <w:rsid w:val="002F1CED"/>
    <w:rsid w:val="002F1F25"/>
    <w:rsid w:val="002F219C"/>
    <w:rsid w:val="002F21AB"/>
    <w:rsid w:val="002F2415"/>
    <w:rsid w:val="002F2592"/>
    <w:rsid w:val="002F290F"/>
    <w:rsid w:val="002F2F73"/>
    <w:rsid w:val="002F3164"/>
    <w:rsid w:val="002F441A"/>
    <w:rsid w:val="002F4BEE"/>
    <w:rsid w:val="002F5159"/>
    <w:rsid w:val="002F5692"/>
    <w:rsid w:val="002F793B"/>
    <w:rsid w:val="002F7B1B"/>
    <w:rsid w:val="002F7B36"/>
    <w:rsid w:val="002F7FBF"/>
    <w:rsid w:val="00300057"/>
    <w:rsid w:val="003001A1"/>
    <w:rsid w:val="00300597"/>
    <w:rsid w:val="003008FF"/>
    <w:rsid w:val="00300915"/>
    <w:rsid w:val="0030126C"/>
    <w:rsid w:val="0030154C"/>
    <w:rsid w:val="00301C1D"/>
    <w:rsid w:val="00301F42"/>
    <w:rsid w:val="003026F2"/>
    <w:rsid w:val="003028F2"/>
    <w:rsid w:val="003035FF"/>
    <w:rsid w:val="003050F4"/>
    <w:rsid w:val="00305221"/>
    <w:rsid w:val="0030532E"/>
    <w:rsid w:val="003056F5"/>
    <w:rsid w:val="00305B09"/>
    <w:rsid w:val="00305E16"/>
    <w:rsid w:val="003069A2"/>
    <w:rsid w:val="00307007"/>
    <w:rsid w:val="0030729A"/>
    <w:rsid w:val="0030766B"/>
    <w:rsid w:val="003078E1"/>
    <w:rsid w:val="00307CF4"/>
    <w:rsid w:val="00307DAD"/>
    <w:rsid w:val="003109DE"/>
    <w:rsid w:val="00310CC5"/>
    <w:rsid w:val="00310E7C"/>
    <w:rsid w:val="0031115C"/>
    <w:rsid w:val="003114B7"/>
    <w:rsid w:val="00311BDC"/>
    <w:rsid w:val="00311D7E"/>
    <w:rsid w:val="00311E8E"/>
    <w:rsid w:val="003124E3"/>
    <w:rsid w:val="00312D63"/>
    <w:rsid w:val="003132BE"/>
    <w:rsid w:val="003133B2"/>
    <w:rsid w:val="00313ABF"/>
    <w:rsid w:val="00313D32"/>
    <w:rsid w:val="00313E65"/>
    <w:rsid w:val="00314031"/>
    <w:rsid w:val="003148EF"/>
    <w:rsid w:val="00315114"/>
    <w:rsid w:val="003151DF"/>
    <w:rsid w:val="00315CCB"/>
    <w:rsid w:val="00315FDF"/>
    <w:rsid w:val="00317655"/>
    <w:rsid w:val="00317A17"/>
    <w:rsid w:val="00317C9B"/>
    <w:rsid w:val="0032054C"/>
    <w:rsid w:val="00320A89"/>
    <w:rsid w:val="00320E39"/>
    <w:rsid w:val="00321619"/>
    <w:rsid w:val="00321AF7"/>
    <w:rsid w:val="00321EE9"/>
    <w:rsid w:val="00322165"/>
    <w:rsid w:val="003221EA"/>
    <w:rsid w:val="0032245E"/>
    <w:rsid w:val="00322B4F"/>
    <w:rsid w:val="00322DC1"/>
    <w:rsid w:val="00322DD2"/>
    <w:rsid w:val="00322F87"/>
    <w:rsid w:val="003231DD"/>
    <w:rsid w:val="0032363B"/>
    <w:rsid w:val="00324439"/>
    <w:rsid w:val="00324BCA"/>
    <w:rsid w:val="003255BC"/>
    <w:rsid w:val="003257B3"/>
    <w:rsid w:val="00325C79"/>
    <w:rsid w:val="00325C9D"/>
    <w:rsid w:val="0032667D"/>
    <w:rsid w:val="00326829"/>
    <w:rsid w:val="00326B77"/>
    <w:rsid w:val="00326C9B"/>
    <w:rsid w:val="00327054"/>
    <w:rsid w:val="00327089"/>
    <w:rsid w:val="00327C93"/>
    <w:rsid w:val="00330166"/>
    <w:rsid w:val="003301C5"/>
    <w:rsid w:val="003305FB"/>
    <w:rsid w:val="003309F6"/>
    <w:rsid w:val="00330E6F"/>
    <w:rsid w:val="003311DA"/>
    <w:rsid w:val="00331395"/>
    <w:rsid w:val="00332856"/>
    <w:rsid w:val="00332951"/>
    <w:rsid w:val="003336AF"/>
    <w:rsid w:val="00333EF7"/>
    <w:rsid w:val="00334006"/>
    <w:rsid w:val="0033408B"/>
    <w:rsid w:val="003341DF"/>
    <w:rsid w:val="003346C9"/>
    <w:rsid w:val="00334784"/>
    <w:rsid w:val="00334A62"/>
    <w:rsid w:val="00334BBA"/>
    <w:rsid w:val="00335097"/>
    <w:rsid w:val="003361CF"/>
    <w:rsid w:val="00336343"/>
    <w:rsid w:val="003363D3"/>
    <w:rsid w:val="003366A1"/>
    <w:rsid w:val="003368E7"/>
    <w:rsid w:val="00336B47"/>
    <w:rsid w:val="003376C4"/>
    <w:rsid w:val="0033790D"/>
    <w:rsid w:val="00337E7E"/>
    <w:rsid w:val="003400A6"/>
    <w:rsid w:val="0034028E"/>
    <w:rsid w:val="0034038F"/>
    <w:rsid w:val="0034069E"/>
    <w:rsid w:val="00340839"/>
    <w:rsid w:val="0034094A"/>
    <w:rsid w:val="00342250"/>
    <w:rsid w:val="00342F5A"/>
    <w:rsid w:val="003433CE"/>
    <w:rsid w:val="00343C8B"/>
    <w:rsid w:val="003440FA"/>
    <w:rsid w:val="0034419B"/>
    <w:rsid w:val="0034471D"/>
    <w:rsid w:val="00344E7A"/>
    <w:rsid w:val="0034579A"/>
    <w:rsid w:val="0034639F"/>
    <w:rsid w:val="00346781"/>
    <w:rsid w:val="00346E94"/>
    <w:rsid w:val="00346F38"/>
    <w:rsid w:val="00346F96"/>
    <w:rsid w:val="00347AB2"/>
    <w:rsid w:val="003507A9"/>
    <w:rsid w:val="00350D8D"/>
    <w:rsid w:val="00351224"/>
    <w:rsid w:val="00351347"/>
    <w:rsid w:val="00352484"/>
    <w:rsid w:val="003524FA"/>
    <w:rsid w:val="00352835"/>
    <w:rsid w:val="003531F2"/>
    <w:rsid w:val="003532BF"/>
    <w:rsid w:val="00354B62"/>
    <w:rsid w:val="00354B86"/>
    <w:rsid w:val="0035562F"/>
    <w:rsid w:val="00355937"/>
    <w:rsid w:val="003561C9"/>
    <w:rsid w:val="00356DA4"/>
    <w:rsid w:val="00356F29"/>
    <w:rsid w:val="0035711C"/>
    <w:rsid w:val="00357537"/>
    <w:rsid w:val="003577C4"/>
    <w:rsid w:val="0035796D"/>
    <w:rsid w:val="00357DE3"/>
    <w:rsid w:val="0036028C"/>
    <w:rsid w:val="00360388"/>
    <w:rsid w:val="00360448"/>
    <w:rsid w:val="003604D1"/>
    <w:rsid w:val="00360D2F"/>
    <w:rsid w:val="00361DD9"/>
    <w:rsid w:val="00362761"/>
    <w:rsid w:val="00362973"/>
    <w:rsid w:val="00362C1E"/>
    <w:rsid w:val="00362F56"/>
    <w:rsid w:val="00363522"/>
    <w:rsid w:val="00363811"/>
    <w:rsid w:val="00363AEB"/>
    <w:rsid w:val="003644DC"/>
    <w:rsid w:val="00364818"/>
    <w:rsid w:val="003677BD"/>
    <w:rsid w:val="00367D38"/>
    <w:rsid w:val="00370198"/>
    <w:rsid w:val="003702BC"/>
    <w:rsid w:val="003704AC"/>
    <w:rsid w:val="00370BCF"/>
    <w:rsid w:val="00370FFF"/>
    <w:rsid w:val="003721E3"/>
    <w:rsid w:val="003723E4"/>
    <w:rsid w:val="00372622"/>
    <w:rsid w:val="0037269E"/>
    <w:rsid w:val="00372A86"/>
    <w:rsid w:val="00372BE5"/>
    <w:rsid w:val="0037317A"/>
    <w:rsid w:val="0037379E"/>
    <w:rsid w:val="00373829"/>
    <w:rsid w:val="0037465D"/>
    <w:rsid w:val="00374824"/>
    <w:rsid w:val="00374851"/>
    <w:rsid w:val="0037588A"/>
    <w:rsid w:val="00375982"/>
    <w:rsid w:val="00375C55"/>
    <w:rsid w:val="0037630B"/>
    <w:rsid w:val="003769FF"/>
    <w:rsid w:val="00376C32"/>
    <w:rsid w:val="00377468"/>
    <w:rsid w:val="00377C25"/>
    <w:rsid w:val="00377E2E"/>
    <w:rsid w:val="00377F91"/>
    <w:rsid w:val="00380571"/>
    <w:rsid w:val="003806AA"/>
    <w:rsid w:val="00380B42"/>
    <w:rsid w:val="00380C1E"/>
    <w:rsid w:val="0038101A"/>
    <w:rsid w:val="0038217A"/>
    <w:rsid w:val="00382228"/>
    <w:rsid w:val="0038336D"/>
    <w:rsid w:val="00383665"/>
    <w:rsid w:val="00383873"/>
    <w:rsid w:val="00383D11"/>
    <w:rsid w:val="003842D8"/>
    <w:rsid w:val="00384982"/>
    <w:rsid w:val="00385E47"/>
    <w:rsid w:val="0038614D"/>
    <w:rsid w:val="00386B5D"/>
    <w:rsid w:val="0038732D"/>
    <w:rsid w:val="003877D1"/>
    <w:rsid w:val="00387C2E"/>
    <w:rsid w:val="00387F05"/>
    <w:rsid w:val="00390801"/>
    <w:rsid w:val="00390872"/>
    <w:rsid w:val="00390AED"/>
    <w:rsid w:val="00390DEA"/>
    <w:rsid w:val="00391370"/>
    <w:rsid w:val="00391BC3"/>
    <w:rsid w:val="00392699"/>
    <w:rsid w:val="00392F63"/>
    <w:rsid w:val="003933BB"/>
    <w:rsid w:val="003938AE"/>
    <w:rsid w:val="00394388"/>
    <w:rsid w:val="003945DA"/>
    <w:rsid w:val="00395765"/>
    <w:rsid w:val="00395958"/>
    <w:rsid w:val="00396308"/>
    <w:rsid w:val="00396985"/>
    <w:rsid w:val="003969FA"/>
    <w:rsid w:val="00396A1C"/>
    <w:rsid w:val="00396B1C"/>
    <w:rsid w:val="00397276"/>
    <w:rsid w:val="00397A7F"/>
    <w:rsid w:val="00397FEE"/>
    <w:rsid w:val="003A067F"/>
    <w:rsid w:val="003A06C6"/>
    <w:rsid w:val="003A0DB3"/>
    <w:rsid w:val="003A1869"/>
    <w:rsid w:val="003A1F25"/>
    <w:rsid w:val="003A23F6"/>
    <w:rsid w:val="003A245A"/>
    <w:rsid w:val="003A2689"/>
    <w:rsid w:val="003A2AD3"/>
    <w:rsid w:val="003A2CB2"/>
    <w:rsid w:val="003A30EC"/>
    <w:rsid w:val="003A3468"/>
    <w:rsid w:val="003A36A7"/>
    <w:rsid w:val="003A3AFA"/>
    <w:rsid w:val="003A46E2"/>
    <w:rsid w:val="003A47F2"/>
    <w:rsid w:val="003A48E0"/>
    <w:rsid w:val="003A5B88"/>
    <w:rsid w:val="003A5F93"/>
    <w:rsid w:val="003A68F3"/>
    <w:rsid w:val="003A6D68"/>
    <w:rsid w:val="003A6DC1"/>
    <w:rsid w:val="003A759C"/>
    <w:rsid w:val="003A773A"/>
    <w:rsid w:val="003B014C"/>
    <w:rsid w:val="003B0A3E"/>
    <w:rsid w:val="003B17E9"/>
    <w:rsid w:val="003B18AA"/>
    <w:rsid w:val="003B1BCB"/>
    <w:rsid w:val="003B1FB8"/>
    <w:rsid w:val="003B23CF"/>
    <w:rsid w:val="003B2BCA"/>
    <w:rsid w:val="003B2FC3"/>
    <w:rsid w:val="003B3206"/>
    <w:rsid w:val="003B361A"/>
    <w:rsid w:val="003B3A02"/>
    <w:rsid w:val="003B4AD1"/>
    <w:rsid w:val="003B4B65"/>
    <w:rsid w:val="003B5193"/>
    <w:rsid w:val="003B5235"/>
    <w:rsid w:val="003B597D"/>
    <w:rsid w:val="003B604B"/>
    <w:rsid w:val="003B63A5"/>
    <w:rsid w:val="003B74EB"/>
    <w:rsid w:val="003C0243"/>
    <w:rsid w:val="003C1C43"/>
    <w:rsid w:val="003C1E87"/>
    <w:rsid w:val="003C28F7"/>
    <w:rsid w:val="003C29E6"/>
    <w:rsid w:val="003C2DDB"/>
    <w:rsid w:val="003C342C"/>
    <w:rsid w:val="003C34F6"/>
    <w:rsid w:val="003C3537"/>
    <w:rsid w:val="003C35BF"/>
    <w:rsid w:val="003C35D9"/>
    <w:rsid w:val="003C3758"/>
    <w:rsid w:val="003C3911"/>
    <w:rsid w:val="003C3B7E"/>
    <w:rsid w:val="003C4977"/>
    <w:rsid w:val="003C4BF0"/>
    <w:rsid w:val="003C4E3B"/>
    <w:rsid w:val="003C4FFE"/>
    <w:rsid w:val="003C594D"/>
    <w:rsid w:val="003C5D4C"/>
    <w:rsid w:val="003C5EDD"/>
    <w:rsid w:val="003C5F13"/>
    <w:rsid w:val="003C63FD"/>
    <w:rsid w:val="003C6853"/>
    <w:rsid w:val="003C68C9"/>
    <w:rsid w:val="003C6D2C"/>
    <w:rsid w:val="003C75BF"/>
    <w:rsid w:val="003C760D"/>
    <w:rsid w:val="003C79B5"/>
    <w:rsid w:val="003C7A50"/>
    <w:rsid w:val="003C7F7C"/>
    <w:rsid w:val="003D10C3"/>
    <w:rsid w:val="003D10DC"/>
    <w:rsid w:val="003D1F10"/>
    <w:rsid w:val="003D21A0"/>
    <w:rsid w:val="003D2828"/>
    <w:rsid w:val="003D2FA2"/>
    <w:rsid w:val="003D3228"/>
    <w:rsid w:val="003D3372"/>
    <w:rsid w:val="003D3AD9"/>
    <w:rsid w:val="003D41CE"/>
    <w:rsid w:val="003D4412"/>
    <w:rsid w:val="003D447F"/>
    <w:rsid w:val="003D45CD"/>
    <w:rsid w:val="003D4966"/>
    <w:rsid w:val="003D49BD"/>
    <w:rsid w:val="003D4A71"/>
    <w:rsid w:val="003D4C9D"/>
    <w:rsid w:val="003D537A"/>
    <w:rsid w:val="003D5578"/>
    <w:rsid w:val="003D55E9"/>
    <w:rsid w:val="003D578D"/>
    <w:rsid w:val="003D5AE1"/>
    <w:rsid w:val="003D5C57"/>
    <w:rsid w:val="003D5CF9"/>
    <w:rsid w:val="003D61A2"/>
    <w:rsid w:val="003D6550"/>
    <w:rsid w:val="003D6CD8"/>
    <w:rsid w:val="003D6E82"/>
    <w:rsid w:val="003D6EFC"/>
    <w:rsid w:val="003D7404"/>
    <w:rsid w:val="003D7B09"/>
    <w:rsid w:val="003E08B4"/>
    <w:rsid w:val="003E0A78"/>
    <w:rsid w:val="003E0F38"/>
    <w:rsid w:val="003E20F9"/>
    <w:rsid w:val="003E220C"/>
    <w:rsid w:val="003E26C8"/>
    <w:rsid w:val="003E26FF"/>
    <w:rsid w:val="003E299D"/>
    <w:rsid w:val="003E2C3F"/>
    <w:rsid w:val="003E34F0"/>
    <w:rsid w:val="003E427B"/>
    <w:rsid w:val="003E44D5"/>
    <w:rsid w:val="003E4B17"/>
    <w:rsid w:val="003E4C45"/>
    <w:rsid w:val="003E4DF4"/>
    <w:rsid w:val="003E4E4F"/>
    <w:rsid w:val="003E519C"/>
    <w:rsid w:val="003E5957"/>
    <w:rsid w:val="003E59A7"/>
    <w:rsid w:val="003E5FA2"/>
    <w:rsid w:val="003E5FBA"/>
    <w:rsid w:val="003E65D0"/>
    <w:rsid w:val="003E7646"/>
    <w:rsid w:val="003E784F"/>
    <w:rsid w:val="003F0394"/>
    <w:rsid w:val="003F0780"/>
    <w:rsid w:val="003F0D6D"/>
    <w:rsid w:val="003F0E48"/>
    <w:rsid w:val="003F1426"/>
    <w:rsid w:val="003F19CD"/>
    <w:rsid w:val="003F1DF2"/>
    <w:rsid w:val="003F26BE"/>
    <w:rsid w:val="003F299D"/>
    <w:rsid w:val="003F2E8B"/>
    <w:rsid w:val="003F34EB"/>
    <w:rsid w:val="003F38DA"/>
    <w:rsid w:val="003F3DDE"/>
    <w:rsid w:val="003F3FA1"/>
    <w:rsid w:val="003F442E"/>
    <w:rsid w:val="003F454D"/>
    <w:rsid w:val="003F4B44"/>
    <w:rsid w:val="003F4DF6"/>
    <w:rsid w:val="003F50B4"/>
    <w:rsid w:val="003F5302"/>
    <w:rsid w:val="003F5347"/>
    <w:rsid w:val="003F55FF"/>
    <w:rsid w:val="003F563D"/>
    <w:rsid w:val="003F612E"/>
    <w:rsid w:val="003F68BB"/>
    <w:rsid w:val="003F68E9"/>
    <w:rsid w:val="003F6E2D"/>
    <w:rsid w:val="00400150"/>
    <w:rsid w:val="00400244"/>
    <w:rsid w:val="004008F9"/>
    <w:rsid w:val="00400C75"/>
    <w:rsid w:val="00400D4C"/>
    <w:rsid w:val="00400D79"/>
    <w:rsid w:val="00400E58"/>
    <w:rsid w:val="00400EE6"/>
    <w:rsid w:val="004011C5"/>
    <w:rsid w:val="004016EF"/>
    <w:rsid w:val="00401795"/>
    <w:rsid w:val="00402026"/>
    <w:rsid w:val="00402DE5"/>
    <w:rsid w:val="004036F0"/>
    <w:rsid w:val="00403CC3"/>
    <w:rsid w:val="00404100"/>
    <w:rsid w:val="00404308"/>
    <w:rsid w:val="00404B9D"/>
    <w:rsid w:val="00405107"/>
    <w:rsid w:val="00405222"/>
    <w:rsid w:val="004058C1"/>
    <w:rsid w:val="00405F95"/>
    <w:rsid w:val="00406C6E"/>
    <w:rsid w:val="00406E7A"/>
    <w:rsid w:val="0040783C"/>
    <w:rsid w:val="0041003E"/>
    <w:rsid w:val="00410C80"/>
    <w:rsid w:val="00410D15"/>
    <w:rsid w:val="00411292"/>
    <w:rsid w:val="00411A08"/>
    <w:rsid w:val="00411A33"/>
    <w:rsid w:val="004120F6"/>
    <w:rsid w:val="00412652"/>
    <w:rsid w:val="004127D0"/>
    <w:rsid w:val="00412A17"/>
    <w:rsid w:val="00412AAE"/>
    <w:rsid w:val="00413117"/>
    <w:rsid w:val="004139CB"/>
    <w:rsid w:val="00413D80"/>
    <w:rsid w:val="00413D86"/>
    <w:rsid w:val="00414325"/>
    <w:rsid w:val="0041441F"/>
    <w:rsid w:val="0041468B"/>
    <w:rsid w:val="00416D20"/>
    <w:rsid w:val="004171C8"/>
    <w:rsid w:val="0041725F"/>
    <w:rsid w:val="004201E0"/>
    <w:rsid w:val="00420B0D"/>
    <w:rsid w:val="00421325"/>
    <w:rsid w:val="0042151B"/>
    <w:rsid w:val="004219C3"/>
    <w:rsid w:val="00421A18"/>
    <w:rsid w:val="0042286E"/>
    <w:rsid w:val="004228BA"/>
    <w:rsid w:val="00423328"/>
    <w:rsid w:val="00423CE9"/>
    <w:rsid w:val="004241D8"/>
    <w:rsid w:val="0042420A"/>
    <w:rsid w:val="00424559"/>
    <w:rsid w:val="00424702"/>
    <w:rsid w:val="004247FB"/>
    <w:rsid w:val="00425382"/>
    <w:rsid w:val="004256B9"/>
    <w:rsid w:val="00425D37"/>
    <w:rsid w:val="00426F99"/>
    <w:rsid w:val="0042732E"/>
    <w:rsid w:val="00427A6A"/>
    <w:rsid w:val="00427B62"/>
    <w:rsid w:val="00427B90"/>
    <w:rsid w:val="00430044"/>
    <w:rsid w:val="004300C1"/>
    <w:rsid w:val="0043046D"/>
    <w:rsid w:val="00430AC2"/>
    <w:rsid w:val="00430CA2"/>
    <w:rsid w:val="00430CE5"/>
    <w:rsid w:val="00431B04"/>
    <w:rsid w:val="00431EDC"/>
    <w:rsid w:val="004322BA"/>
    <w:rsid w:val="00432815"/>
    <w:rsid w:val="00432A82"/>
    <w:rsid w:val="004333D8"/>
    <w:rsid w:val="00433785"/>
    <w:rsid w:val="00433A74"/>
    <w:rsid w:val="0043421C"/>
    <w:rsid w:val="0043452B"/>
    <w:rsid w:val="004349C7"/>
    <w:rsid w:val="00434A66"/>
    <w:rsid w:val="00434BE5"/>
    <w:rsid w:val="00434D10"/>
    <w:rsid w:val="00434E82"/>
    <w:rsid w:val="00434E94"/>
    <w:rsid w:val="00434FF6"/>
    <w:rsid w:val="004357F0"/>
    <w:rsid w:val="00435826"/>
    <w:rsid w:val="00435AB9"/>
    <w:rsid w:val="00436163"/>
    <w:rsid w:val="004368E9"/>
    <w:rsid w:val="00436BF6"/>
    <w:rsid w:val="004376CA"/>
    <w:rsid w:val="00437C01"/>
    <w:rsid w:val="0044020E"/>
    <w:rsid w:val="00440BC0"/>
    <w:rsid w:val="00440FFC"/>
    <w:rsid w:val="004413C8"/>
    <w:rsid w:val="004421AF"/>
    <w:rsid w:val="004425C1"/>
    <w:rsid w:val="004425EA"/>
    <w:rsid w:val="00442705"/>
    <w:rsid w:val="00444285"/>
    <w:rsid w:val="00444373"/>
    <w:rsid w:val="004444D7"/>
    <w:rsid w:val="00444594"/>
    <w:rsid w:val="00444D10"/>
    <w:rsid w:val="004450F0"/>
    <w:rsid w:val="00445197"/>
    <w:rsid w:val="0044584E"/>
    <w:rsid w:val="004458D5"/>
    <w:rsid w:val="00445CF5"/>
    <w:rsid w:val="00445ED6"/>
    <w:rsid w:val="00445FD1"/>
    <w:rsid w:val="00447231"/>
    <w:rsid w:val="00447574"/>
    <w:rsid w:val="00447F09"/>
    <w:rsid w:val="00447F33"/>
    <w:rsid w:val="004502F8"/>
    <w:rsid w:val="00450319"/>
    <w:rsid w:val="00450CC2"/>
    <w:rsid w:val="00450FEC"/>
    <w:rsid w:val="00451018"/>
    <w:rsid w:val="004510A3"/>
    <w:rsid w:val="00451579"/>
    <w:rsid w:val="00451E73"/>
    <w:rsid w:val="0045214D"/>
    <w:rsid w:val="00452364"/>
    <w:rsid w:val="00453135"/>
    <w:rsid w:val="004532E4"/>
    <w:rsid w:val="004534AF"/>
    <w:rsid w:val="00453617"/>
    <w:rsid w:val="00453D64"/>
    <w:rsid w:val="00453F56"/>
    <w:rsid w:val="00453F91"/>
    <w:rsid w:val="004540BA"/>
    <w:rsid w:val="004541CE"/>
    <w:rsid w:val="00454329"/>
    <w:rsid w:val="004544B7"/>
    <w:rsid w:val="00454751"/>
    <w:rsid w:val="00455570"/>
    <w:rsid w:val="00455607"/>
    <w:rsid w:val="004559A6"/>
    <w:rsid w:val="00455E26"/>
    <w:rsid w:val="00455F31"/>
    <w:rsid w:val="00455FFD"/>
    <w:rsid w:val="00456263"/>
    <w:rsid w:val="004573BD"/>
    <w:rsid w:val="00457A74"/>
    <w:rsid w:val="00457BCA"/>
    <w:rsid w:val="00457D74"/>
    <w:rsid w:val="004601F3"/>
    <w:rsid w:val="00460681"/>
    <w:rsid w:val="00460B0B"/>
    <w:rsid w:val="00461D7B"/>
    <w:rsid w:val="00462508"/>
    <w:rsid w:val="004635DC"/>
    <w:rsid w:val="004638F3"/>
    <w:rsid w:val="00463930"/>
    <w:rsid w:val="00463A61"/>
    <w:rsid w:val="00463CC7"/>
    <w:rsid w:val="00464296"/>
    <w:rsid w:val="004644A8"/>
    <w:rsid w:val="0046469B"/>
    <w:rsid w:val="004653AB"/>
    <w:rsid w:val="00465571"/>
    <w:rsid w:val="0046568D"/>
    <w:rsid w:val="00465BFE"/>
    <w:rsid w:val="00465DAD"/>
    <w:rsid w:val="004664CD"/>
    <w:rsid w:val="004668B6"/>
    <w:rsid w:val="00466B27"/>
    <w:rsid w:val="00466D3B"/>
    <w:rsid w:val="00467102"/>
    <w:rsid w:val="0046729E"/>
    <w:rsid w:val="00470065"/>
    <w:rsid w:val="00470912"/>
    <w:rsid w:val="00470CF2"/>
    <w:rsid w:val="00471ACF"/>
    <w:rsid w:val="00471BE5"/>
    <w:rsid w:val="00471F24"/>
    <w:rsid w:val="00472548"/>
    <w:rsid w:val="0047257E"/>
    <w:rsid w:val="00472AA5"/>
    <w:rsid w:val="00472DCE"/>
    <w:rsid w:val="00472FC4"/>
    <w:rsid w:val="00473164"/>
    <w:rsid w:val="00473F34"/>
    <w:rsid w:val="004740BA"/>
    <w:rsid w:val="00474870"/>
    <w:rsid w:val="00474C47"/>
    <w:rsid w:val="00474D64"/>
    <w:rsid w:val="00475D8C"/>
    <w:rsid w:val="0047612D"/>
    <w:rsid w:val="00476797"/>
    <w:rsid w:val="00476842"/>
    <w:rsid w:val="00477034"/>
    <w:rsid w:val="004778C4"/>
    <w:rsid w:val="004778FA"/>
    <w:rsid w:val="0048007F"/>
    <w:rsid w:val="00480CA4"/>
    <w:rsid w:val="00480EE0"/>
    <w:rsid w:val="004814EF"/>
    <w:rsid w:val="00482C8B"/>
    <w:rsid w:val="00482CCB"/>
    <w:rsid w:val="00483984"/>
    <w:rsid w:val="00483C0D"/>
    <w:rsid w:val="00483E73"/>
    <w:rsid w:val="00484526"/>
    <w:rsid w:val="0048471D"/>
    <w:rsid w:val="0048479D"/>
    <w:rsid w:val="004847F9"/>
    <w:rsid w:val="00484DD1"/>
    <w:rsid w:val="00485495"/>
    <w:rsid w:val="00485D4C"/>
    <w:rsid w:val="00486357"/>
    <w:rsid w:val="0048656C"/>
    <w:rsid w:val="004865E8"/>
    <w:rsid w:val="00487071"/>
    <w:rsid w:val="004872BF"/>
    <w:rsid w:val="0048738C"/>
    <w:rsid w:val="004875C9"/>
    <w:rsid w:val="00487666"/>
    <w:rsid w:val="00487F27"/>
    <w:rsid w:val="0049005B"/>
    <w:rsid w:val="004900ED"/>
    <w:rsid w:val="004903B1"/>
    <w:rsid w:val="00490D2F"/>
    <w:rsid w:val="00491112"/>
    <w:rsid w:val="0049135A"/>
    <w:rsid w:val="00491469"/>
    <w:rsid w:val="00491652"/>
    <w:rsid w:val="004921AF"/>
    <w:rsid w:val="004929B9"/>
    <w:rsid w:val="0049310F"/>
    <w:rsid w:val="004935AC"/>
    <w:rsid w:val="0049384D"/>
    <w:rsid w:val="00493A2D"/>
    <w:rsid w:val="00493D64"/>
    <w:rsid w:val="00493D96"/>
    <w:rsid w:val="0049419C"/>
    <w:rsid w:val="00494CF5"/>
    <w:rsid w:val="00494FCB"/>
    <w:rsid w:val="00495A43"/>
    <w:rsid w:val="00495B6F"/>
    <w:rsid w:val="00495B80"/>
    <w:rsid w:val="00495D43"/>
    <w:rsid w:val="00495E13"/>
    <w:rsid w:val="00495FAD"/>
    <w:rsid w:val="0049647E"/>
    <w:rsid w:val="00496719"/>
    <w:rsid w:val="0049710A"/>
    <w:rsid w:val="00497373"/>
    <w:rsid w:val="00497883"/>
    <w:rsid w:val="00497899"/>
    <w:rsid w:val="004979AB"/>
    <w:rsid w:val="004979C2"/>
    <w:rsid w:val="00497DB2"/>
    <w:rsid w:val="004A00FD"/>
    <w:rsid w:val="004A13F7"/>
    <w:rsid w:val="004A14B0"/>
    <w:rsid w:val="004A1B2D"/>
    <w:rsid w:val="004A1C0C"/>
    <w:rsid w:val="004A1D99"/>
    <w:rsid w:val="004A2084"/>
    <w:rsid w:val="004A226F"/>
    <w:rsid w:val="004A2422"/>
    <w:rsid w:val="004A3014"/>
    <w:rsid w:val="004A3165"/>
    <w:rsid w:val="004A356C"/>
    <w:rsid w:val="004A3696"/>
    <w:rsid w:val="004A4457"/>
    <w:rsid w:val="004A4B2B"/>
    <w:rsid w:val="004A5BBE"/>
    <w:rsid w:val="004A684D"/>
    <w:rsid w:val="004A6981"/>
    <w:rsid w:val="004A7A84"/>
    <w:rsid w:val="004A7F6C"/>
    <w:rsid w:val="004B0111"/>
    <w:rsid w:val="004B0503"/>
    <w:rsid w:val="004B0935"/>
    <w:rsid w:val="004B191B"/>
    <w:rsid w:val="004B1D56"/>
    <w:rsid w:val="004B1FFF"/>
    <w:rsid w:val="004B2382"/>
    <w:rsid w:val="004B2904"/>
    <w:rsid w:val="004B31C7"/>
    <w:rsid w:val="004B38C7"/>
    <w:rsid w:val="004B3BB9"/>
    <w:rsid w:val="004B4565"/>
    <w:rsid w:val="004B5497"/>
    <w:rsid w:val="004B56D0"/>
    <w:rsid w:val="004B576B"/>
    <w:rsid w:val="004B58E6"/>
    <w:rsid w:val="004B5B5C"/>
    <w:rsid w:val="004B5DC3"/>
    <w:rsid w:val="004B6278"/>
    <w:rsid w:val="004B645E"/>
    <w:rsid w:val="004B6555"/>
    <w:rsid w:val="004B66C5"/>
    <w:rsid w:val="004B68F9"/>
    <w:rsid w:val="004B6B6A"/>
    <w:rsid w:val="004B6FD7"/>
    <w:rsid w:val="004B70E3"/>
    <w:rsid w:val="004B715C"/>
    <w:rsid w:val="004B7180"/>
    <w:rsid w:val="004B7AEF"/>
    <w:rsid w:val="004B7CAB"/>
    <w:rsid w:val="004B7E8C"/>
    <w:rsid w:val="004C036C"/>
    <w:rsid w:val="004C0D40"/>
    <w:rsid w:val="004C1293"/>
    <w:rsid w:val="004C1A48"/>
    <w:rsid w:val="004C1B27"/>
    <w:rsid w:val="004C2C71"/>
    <w:rsid w:val="004C3528"/>
    <w:rsid w:val="004C3647"/>
    <w:rsid w:val="004C3DC1"/>
    <w:rsid w:val="004C504E"/>
    <w:rsid w:val="004C532C"/>
    <w:rsid w:val="004C5DE4"/>
    <w:rsid w:val="004C6BE1"/>
    <w:rsid w:val="004C6FC6"/>
    <w:rsid w:val="004C74FB"/>
    <w:rsid w:val="004C759B"/>
    <w:rsid w:val="004C7BCF"/>
    <w:rsid w:val="004C7EFD"/>
    <w:rsid w:val="004D006F"/>
    <w:rsid w:val="004D0658"/>
    <w:rsid w:val="004D06B2"/>
    <w:rsid w:val="004D0B64"/>
    <w:rsid w:val="004D0C8A"/>
    <w:rsid w:val="004D22A9"/>
    <w:rsid w:val="004D2CB8"/>
    <w:rsid w:val="004D318C"/>
    <w:rsid w:val="004D342A"/>
    <w:rsid w:val="004D3E03"/>
    <w:rsid w:val="004D4BED"/>
    <w:rsid w:val="004D4E43"/>
    <w:rsid w:val="004D4F98"/>
    <w:rsid w:val="004D4FA0"/>
    <w:rsid w:val="004D56F1"/>
    <w:rsid w:val="004D5836"/>
    <w:rsid w:val="004D5D82"/>
    <w:rsid w:val="004D6393"/>
    <w:rsid w:val="004D6504"/>
    <w:rsid w:val="004D6921"/>
    <w:rsid w:val="004D73C1"/>
    <w:rsid w:val="004D7861"/>
    <w:rsid w:val="004D7B49"/>
    <w:rsid w:val="004D7E6B"/>
    <w:rsid w:val="004E0545"/>
    <w:rsid w:val="004E0767"/>
    <w:rsid w:val="004E1FB4"/>
    <w:rsid w:val="004E23D8"/>
    <w:rsid w:val="004E2421"/>
    <w:rsid w:val="004E2817"/>
    <w:rsid w:val="004E2DB4"/>
    <w:rsid w:val="004E2FC0"/>
    <w:rsid w:val="004E3310"/>
    <w:rsid w:val="004E3607"/>
    <w:rsid w:val="004E38D5"/>
    <w:rsid w:val="004E3AA3"/>
    <w:rsid w:val="004E43DB"/>
    <w:rsid w:val="004E4ACC"/>
    <w:rsid w:val="004E4EAC"/>
    <w:rsid w:val="004E572B"/>
    <w:rsid w:val="004E5B46"/>
    <w:rsid w:val="004E639C"/>
    <w:rsid w:val="004E7A94"/>
    <w:rsid w:val="004E7BAF"/>
    <w:rsid w:val="004E7C3E"/>
    <w:rsid w:val="004E7C8E"/>
    <w:rsid w:val="004E7C98"/>
    <w:rsid w:val="004F0734"/>
    <w:rsid w:val="004F0DE1"/>
    <w:rsid w:val="004F144B"/>
    <w:rsid w:val="004F183A"/>
    <w:rsid w:val="004F1C5D"/>
    <w:rsid w:val="004F1CE6"/>
    <w:rsid w:val="004F1DC7"/>
    <w:rsid w:val="004F274D"/>
    <w:rsid w:val="004F3567"/>
    <w:rsid w:val="004F364E"/>
    <w:rsid w:val="004F3B26"/>
    <w:rsid w:val="004F3C59"/>
    <w:rsid w:val="004F3C7D"/>
    <w:rsid w:val="004F46B4"/>
    <w:rsid w:val="004F4E86"/>
    <w:rsid w:val="004F4F42"/>
    <w:rsid w:val="004F4F8C"/>
    <w:rsid w:val="004F5BEA"/>
    <w:rsid w:val="004F5C31"/>
    <w:rsid w:val="004F630B"/>
    <w:rsid w:val="004F6F24"/>
    <w:rsid w:val="004F7152"/>
    <w:rsid w:val="004F72E8"/>
    <w:rsid w:val="004F7CC5"/>
    <w:rsid w:val="00500194"/>
    <w:rsid w:val="00500CB3"/>
    <w:rsid w:val="00501622"/>
    <w:rsid w:val="0050191A"/>
    <w:rsid w:val="005019E0"/>
    <w:rsid w:val="00501A11"/>
    <w:rsid w:val="00502640"/>
    <w:rsid w:val="0050344E"/>
    <w:rsid w:val="005034C7"/>
    <w:rsid w:val="0050351C"/>
    <w:rsid w:val="00503CDD"/>
    <w:rsid w:val="0050476C"/>
    <w:rsid w:val="00504879"/>
    <w:rsid w:val="00504A27"/>
    <w:rsid w:val="00505369"/>
    <w:rsid w:val="0050583D"/>
    <w:rsid w:val="0050586E"/>
    <w:rsid w:val="00506052"/>
    <w:rsid w:val="00506139"/>
    <w:rsid w:val="00506A94"/>
    <w:rsid w:val="00506BC0"/>
    <w:rsid w:val="00506BF9"/>
    <w:rsid w:val="00506C9E"/>
    <w:rsid w:val="00506F29"/>
    <w:rsid w:val="0050729D"/>
    <w:rsid w:val="00507576"/>
    <w:rsid w:val="00507959"/>
    <w:rsid w:val="00507969"/>
    <w:rsid w:val="00510678"/>
    <w:rsid w:val="005108DB"/>
    <w:rsid w:val="0051094C"/>
    <w:rsid w:val="00510A16"/>
    <w:rsid w:val="005116FD"/>
    <w:rsid w:val="005118F7"/>
    <w:rsid w:val="00512081"/>
    <w:rsid w:val="00512731"/>
    <w:rsid w:val="00512F94"/>
    <w:rsid w:val="00513076"/>
    <w:rsid w:val="005130F9"/>
    <w:rsid w:val="00513160"/>
    <w:rsid w:val="00513306"/>
    <w:rsid w:val="005136B3"/>
    <w:rsid w:val="005137C3"/>
    <w:rsid w:val="0051389D"/>
    <w:rsid w:val="00513A75"/>
    <w:rsid w:val="00513DB3"/>
    <w:rsid w:val="005148FA"/>
    <w:rsid w:val="005149D1"/>
    <w:rsid w:val="00514ADC"/>
    <w:rsid w:val="00514D3E"/>
    <w:rsid w:val="00515103"/>
    <w:rsid w:val="00515152"/>
    <w:rsid w:val="00515212"/>
    <w:rsid w:val="005153BD"/>
    <w:rsid w:val="005155BB"/>
    <w:rsid w:val="005159FB"/>
    <w:rsid w:val="00515ECD"/>
    <w:rsid w:val="00516848"/>
    <w:rsid w:val="00516CFB"/>
    <w:rsid w:val="00516D28"/>
    <w:rsid w:val="00516F23"/>
    <w:rsid w:val="005172CF"/>
    <w:rsid w:val="0051782E"/>
    <w:rsid w:val="00517DF1"/>
    <w:rsid w:val="005200C8"/>
    <w:rsid w:val="0052040D"/>
    <w:rsid w:val="00520928"/>
    <w:rsid w:val="005210CF"/>
    <w:rsid w:val="0052160B"/>
    <w:rsid w:val="005216EC"/>
    <w:rsid w:val="00521CA0"/>
    <w:rsid w:val="00521CA1"/>
    <w:rsid w:val="00521DDF"/>
    <w:rsid w:val="0052211C"/>
    <w:rsid w:val="0052276E"/>
    <w:rsid w:val="00522783"/>
    <w:rsid w:val="005227A2"/>
    <w:rsid w:val="00522912"/>
    <w:rsid w:val="00522ED1"/>
    <w:rsid w:val="005232E0"/>
    <w:rsid w:val="0052446A"/>
    <w:rsid w:val="00524952"/>
    <w:rsid w:val="005249E6"/>
    <w:rsid w:val="00524AE8"/>
    <w:rsid w:val="00524CF6"/>
    <w:rsid w:val="00524D04"/>
    <w:rsid w:val="005251A7"/>
    <w:rsid w:val="0052569E"/>
    <w:rsid w:val="00525C32"/>
    <w:rsid w:val="00525FB9"/>
    <w:rsid w:val="00525FFB"/>
    <w:rsid w:val="00526887"/>
    <w:rsid w:val="00526A19"/>
    <w:rsid w:val="00526A68"/>
    <w:rsid w:val="00527101"/>
    <w:rsid w:val="0052715D"/>
    <w:rsid w:val="00527BDC"/>
    <w:rsid w:val="00527E2B"/>
    <w:rsid w:val="00527FBD"/>
    <w:rsid w:val="00530092"/>
    <w:rsid w:val="00530466"/>
    <w:rsid w:val="00530B47"/>
    <w:rsid w:val="00530BA7"/>
    <w:rsid w:val="00530C46"/>
    <w:rsid w:val="00530F39"/>
    <w:rsid w:val="00531253"/>
    <w:rsid w:val="00531388"/>
    <w:rsid w:val="00531808"/>
    <w:rsid w:val="00531D69"/>
    <w:rsid w:val="005323CD"/>
    <w:rsid w:val="005325AE"/>
    <w:rsid w:val="00532AD2"/>
    <w:rsid w:val="00532B46"/>
    <w:rsid w:val="00532C36"/>
    <w:rsid w:val="00532C5A"/>
    <w:rsid w:val="005332CC"/>
    <w:rsid w:val="00533616"/>
    <w:rsid w:val="00533D18"/>
    <w:rsid w:val="0053454F"/>
    <w:rsid w:val="00535672"/>
    <w:rsid w:val="00535696"/>
    <w:rsid w:val="00535CFE"/>
    <w:rsid w:val="00536AC2"/>
    <w:rsid w:val="0053740B"/>
    <w:rsid w:val="00537A07"/>
    <w:rsid w:val="00537D7F"/>
    <w:rsid w:val="005403DF"/>
    <w:rsid w:val="00540489"/>
    <w:rsid w:val="00540548"/>
    <w:rsid w:val="005406C8"/>
    <w:rsid w:val="00540961"/>
    <w:rsid w:val="00540E9D"/>
    <w:rsid w:val="005412BF"/>
    <w:rsid w:val="00542085"/>
    <w:rsid w:val="00542612"/>
    <w:rsid w:val="00542A5C"/>
    <w:rsid w:val="00542DD6"/>
    <w:rsid w:val="00542E88"/>
    <w:rsid w:val="00542F64"/>
    <w:rsid w:val="00543868"/>
    <w:rsid w:val="00543D9F"/>
    <w:rsid w:val="00543E96"/>
    <w:rsid w:val="005442EF"/>
    <w:rsid w:val="005445A6"/>
    <w:rsid w:val="00544D03"/>
    <w:rsid w:val="0054532C"/>
    <w:rsid w:val="0054545C"/>
    <w:rsid w:val="005454B0"/>
    <w:rsid w:val="0054574F"/>
    <w:rsid w:val="005461C6"/>
    <w:rsid w:val="00546B2A"/>
    <w:rsid w:val="005470AF"/>
    <w:rsid w:val="005476A1"/>
    <w:rsid w:val="005479E7"/>
    <w:rsid w:val="00547B24"/>
    <w:rsid w:val="00551315"/>
    <w:rsid w:val="0055222F"/>
    <w:rsid w:val="00552329"/>
    <w:rsid w:val="00552346"/>
    <w:rsid w:val="005523DC"/>
    <w:rsid w:val="0055299F"/>
    <w:rsid w:val="00552B9C"/>
    <w:rsid w:val="005532D0"/>
    <w:rsid w:val="00553923"/>
    <w:rsid w:val="005539FF"/>
    <w:rsid w:val="00553A42"/>
    <w:rsid w:val="00553BCC"/>
    <w:rsid w:val="005541C2"/>
    <w:rsid w:val="0055484A"/>
    <w:rsid w:val="005549F9"/>
    <w:rsid w:val="00554D34"/>
    <w:rsid w:val="00554F58"/>
    <w:rsid w:val="005561A5"/>
    <w:rsid w:val="0055642D"/>
    <w:rsid w:val="00556873"/>
    <w:rsid w:val="0055768F"/>
    <w:rsid w:val="00557DB6"/>
    <w:rsid w:val="00557DC3"/>
    <w:rsid w:val="00557F0C"/>
    <w:rsid w:val="00560123"/>
    <w:rsid w:val="00560658"/>
    <w:rsid w:val="00560EF6"/>
    <w:rsid w:val="00560FA7"/>
    <w:rsid w:val="005610BA"/>
    <w:rsid w:val="00561236"/>
    <w:rsid w:val="00561AB3"/>
    <w:rsid w:val="00561C24"/>
    <w:rsid w:val="0056207A"/>
    <w:rsid w:val="00562588"/>
    <w:rsid w:val="00562C4B"/>
    <w:rsid w:val="00563268"/>
    <w:rsid w:val="0056357B"/>
    <w:rsid w:val="005635D3"/>
    <w:rsid w:val="00563C73"/>
    <w:rsid w:val="005648C7"/>
    <w:rsid w:val="00564C36"/>
    <w:rsid w:val="005651B4"/>
    <w:rsid w:val="0056612A"/>
    <w:rsid w:val="0056637E"/>
    <w:rsid w:val="005665C8"/>
    <w:rsid w:val="00566F19"/>
    <w:rsid w:val="005678DC"/>
    <w:rsid w:val="00567CD6"/>
    <w:rsid w:val="00567E0F"/>
    <w:rsid w:val="00567FEE"/>
    <w:rsid w:val="005704B0"/>
    <w:rsid w:val="005705E0"/>
    <w:rsid w:val="00570BAF"/>
    <w:rsid w:val="0057117E"/>
    <w:rsid w:val="005715F0"/>
    <w:rsid w:val="00571CE7"/>
    <w:rsid w:val="00572FD5"/>
    <w:rsid w:val="005730E5"/>
    <w:rsid w:val="005735D3"/>
    <w:rsid w:val="005736EC"/>
    <w:rsid w:val="00573E28"/>
    <w:rsid w:val="00573E50"/>
    <w:rsid w:val="00573F03"/>
    <w:rsid w:val="00573F86"/>
    <w:rsid w:val="00574E20"/>
    <w:rsid w:val="00574FB5"/>
    <w:rsid w:val="00576F96"/>
    <w:rsid w:val="00577050"/>
    <w:rsid w:val="0057749F"/>
    <w:rsid w:val="0058017B"/>
    <w:rsid w:val="0058097F"/>
    <w:rsid w:val="00580BAD"/>
    <w:rsid w:val="00581BEB"/>
    <w:rsid w:val="00582901"/>
    <w:rsid w:val="00583490"/>
    <w:rsid w:val="00583C8E"/>
    <w:rsid w:val="00584EBA"/>
    <w:rsid w:val="00585554"/>
    <w:rsid w:val="005859F8"/>
    <w:rsid w:val="00585A51"/>
    <w:rsid w:val="0058635D"/>
    <w:rsid w:val="005864B4"/>
    <w:rsid w:val="005867AB"/>
    <w:rsid w:val="00586A31"/>
    <w:rsid w:val="00587115"/>
    <w:rsid w:val="00587199"/>
    <w:rsid w:val="005878F5"/>
    <w:rsid w:val="00587AF9"/>
    <w:rsid w:val="00590DA3"/>
    <w:rsid w:val="00591096"/>
    <w:rsid w:val="00591739"/>
    <w:rsid w:val="00591B18"/>
    <w:rsid w:val="00592224"/>
    <w:rsid w:val="00593B1E"/>
    <w:rsid w:val="00593D1E"/>
    <w:rsid w:val="0059411F"/>
    <w:rsid w:val="0059415E"/>
    <w:rsid w:val="0059425A"/>
    <w:rsid w:val="00594E7D"/>
    <w:rsid w:val="00594ED3"/>
    <w:rsid w:val="00595FE2"/>
    <w:rsid w:val="00596191"/>
    <w:rsid w:val="0059699D"/>
    <w:rsid w:val="00596F24"/>
    <w:rsid w:val="005974E0"/>
    <w:rsid w:val="0059756B"/>
    <w:rsid w:val="005979B8"/>
    <w:rsid w:val="005A0AB3"/>
    <w:rsid w:val="005A0FD5"/>
    <w:rsid w:val="005A13CE"/>
    <w:rsid w:val="005A183B"/>
    <w:rsid w:val="005A1FA1"/>
    <w:rsid w:val="005A21F5"/>
    <w:rsid w:val="005A323A"/>
    <w:rsid w:val="005A3CB0"/>
    <w:rsid w:val="005A3D50"/>
    <w:rsid w:val="005A3DEE"/>
    <w:rsid w:val="005A3E94"/>
    <w:rsid w:val="005A3EF1"/>
    <w:rsid w:val="005A485A"/>
    <w:rsid w:val="005A4E0F"/>
    <w:rsid w:val="005A6028"/>
    <w:rsid w:val="005A6333"/>
    <w:rsid w:val="005A63A8"/>
    <w:rsid w:val="005A6D4B"/>
    <w:rsid w:val="005A7C78"/>
    <w:rsid w:val="005A7D5C"/>
    <w:rsid w:val="005B062F"/>
    <w:rsid w:val="005B0681"/>
    <w:rsid w:val="005B0ED6"/>
    <w:rsid w:val="005B131D"/>
    <w:rsid w:val="005B19C8"/>
    <w:rsid w:val="005B24D9"/>
    <w:rsid w:val="005B256B"/>
    <w:rsid w:val="005B394B"/>
    <w:rsid w:val="005B3C14"/>
    <w:rsid w:val="005B3F50"/>
    <w:rsid w:val="005B433A"/>
    <w:rsid w:val="005B4A35"/>
    <w:rsid w:val="005B4D3B"/>
    <w:rsid w:val="005B5E56"/>
    <w:rsid w:val="005B5F1C"/>
    <w:rsid w:val="005B67AC"/>
    <w:rsid w:val="005B67B8"/>
    <w:rsid w:val="005B6BD1"/>
    <w:rsid w:val="005B7AE6"/>
    <w:rsid w:val="005B7F65"/>
    <w:rsid w:val="005C00D9"/>
    <w:rsid w:val="005C0480"/>
    <w:rsid w:val="005C0929"/>
    <w:rsid w:val="005C0CFD"/>
    <w:rsid w:val="005C1BE1"/>
    <w:rsid w:val="005C1C0C"/>
    <w:rsid w:val="005C1F1A"/>
    <w:rsid w:val="005C24E5"/>
    <w:rsid w:val="005C2930"/>
    <w:rsid w:val="005C3A2F"/>
    <w:rsid w:val="005C4481"/>
    <w:rsid w:val="005C44ED"/>
    <w:rsid w:val="005C48F1"/>
    <w:rsid w:val="005C50E3"/>
    <w:rsid w:val="005C52CF"/>
    <w:rsid w:val="005C5813"/>
    <w:rsid w:val="005C5AA9"/>
    <w:rsid w:val="005C6471"/>
    <w:rsid w:val="005C652A"/>
    <w:rsid w:val="005C6A05"/>
    <w:rsid w:val="005C6B87"/>
    <w:rsid w:val="005C6FF4"/>
    <w:rsid w:val="005C7ACB"/>
    <w:rsid w:val="005D010D"/>
    <w:rsid w:val="005D072F"/>
    <w:rsid w:val="005D0775"/>
    <w:rsid w:val="005D086B"/>
    <w:rsid w:val="005D0D9B"/>
    <w:rsid w:val="005D0FB7"/>
    <w:rsid w:val="005D13E0"/>
    <w:rsid w:val="005D1AAD"/>
    <w:rsid w:val="005D223C"/>
    <w:rsid w:val="005D27C8"/>
    <w:rsid w:val="005D2BA4"/>
    <w:rsid w:val="005D2E2D"/>
    <w:rsid w:val="005D2E66"/>
    <w:rsid w:val="005D2E90"/>
    <w:rsid w:val="005D366B"/>
    <w:rsid w:val="005D3BE4"/>
    <w:rsid w:val="005D4693"/>
    <w:rsid w:val="005D4D07"/>
    <w:rsid w:val="005D5353"/>
    <w:rsid w:val="005D59F8"/>
    <w:rsid w:val="005D5FEA"/>
    <w:rsid w:val="005D655C"/>
    <w:rsid w:val="005D6661"/>
    <w:rsid w:val="005D6D7C"/>
    <w:rsid w:val="005D6E9A"/>
    <w:rsid w:val="005D73D4"/>
    <w:rsid w:val="005E095F"/>
    <w:rsid w:val="005E0A88"/>
    <w:rsid w:val="005E0C8D"/>
    <w:rsid w:val="005E0D9F"/>
    <w:rsid w:val="005E1517"/>
    <w:rsid w:val="005E16D0"/>
    <w:rsid w:val="005E199E"/>
    <w:rsid w:val="005E1CF0"/>
    <w:rsid w:val="005E1E33"/>
    <w:rsid w:val="005E1EBA"/>
    <w:rsid w:val="005E2664"/>
    <w:rsid w:val="005E315D"/>
    <w:rsid w:val="005E3192"/>
    <w:rsid w:val="005E3849"/>
    <w:rsid w:val="005E4028"/>
    <w:rsid w:val="005E40D2"/>
    <w:rsid w:val="005E428E"/>
    <w:rsid w:val="005E485C"/>
    <w:rsid w:val="005E4FFE"/>
    <w:rsid w:val="005E5316"/>
    <w:rsid w:val="005E535B"/>
    <w:rsid w:val="005E5CFE"/>
    <w:rsid w:val="005E62A1"/>
    <w:rsid w:val="005E63F9"/>
    <w:rsid w:val="005E745F"/>
    <w:rsid w:val="005E78FB"/>
    <w:rsid w:val="005E7AA6"/>
    <w:rsid w:val="005E7B72"/>
    <w:rsid w:val="005F0653"/>
    <w:rsid w:val="005F066C"/>
    <w:rsid w:val="005F081C"/>
    <w:rsid w:val="005F0D9D"/>
    <w:rsid w:val="005F0DBF"/>
    <w:rsid w:val="005F1043"/>
    <w:rsid w:val="005F1307"/>
    <w:rsid w:val="005F1561"/>
    <w:rsid w:val="005F1DC4"/>
    <w:rsid w:val="005F29D9"/>
    <w:rsid w:val="005F29DB"/>
    <w:rsid w:val="005F2C60"/>
    <w:rsid w:val="005F3420"/>
    <w:rsid w:val="005F3F06"/>
    <w:rsid w:val="005F44CD"/>
    <w:rsid w:val="005F4CC2"/>
    <w:rsid w:val="005F5054"/>
    <w:rsid w:val="005F50E0"/>
    <w:rsid w:val="005F5929"/>
    <w:rsid w:val="005F616A"/>
    <w:rsid w:val="005F626F"/>
    <w:rsid w:val="005F641A"/>
    <w:rsid w:val="005F6769"/>
    <w:rsid w:val="005F6893"/>
    <w:rsid w:val="005F6A71"/>
    <w:rsid w:val="005F6B3B"/>
    <w:rsid w:val="005F6F0A"/>
    <w:rsid w:val="005F703F"/>
    <w:rsid w:val="005F7179"/>
    <w:rsid w:val="005F71A1"/>
    <w:rsid w:val="005F71AC"/>
    <w:rsid w:val="005F737A"/>
    <w:rsid w:val="005F7ADC"/>
    <w:rsid w:val="00600181"/>
    <w:rsid w:val="006002E9"/>
    <w:rsid w:val="00600633"/>
    <w:rsid w:val="00600718"/>
    <w:rsid w:val="006013EC"/>
    <w:rsid w:val="006014CE"/>
    <w:rsid w:val="00601B39"/>
    <w:rsid w:val="00601F5C"/>
    <w:rsid w:val="006026EE"/>
    <w:rsid w:val="0060283F"/>
    <w:rsid w:val="00602AED"/>
    <w:rsid w:val="00602B2D"/>
    <w:rsid w:val="00602BEB"/>
    <w:rsid w:val="0060309C"/>
    <w:rsid w:val="0060361F"/>
    <w:rsid w:val="00603AC5"/>
    <w:rsid w:val="00603BE4"/>
    <w:rsid w:val="00604CA7"/>
    <w:rsid w:val="00604D7D"/>
    <w:rsid w:val="00604F5F"/>
    <w:rsid w:val="00605E4B"/>
    <w:rsid w:val="00605EF3"/>
    <w:rsid w:val="0060619D"/>
    <w:rsid w:val="006073D3"/>
    <w:rsid w:val="00607E6B"/>
    <w:rsid w:val="00610363"/>
    <w:rsid w:val="006109A5"/>
    <w:rsid w:val="006115D3"/>
    <w:rsid w:val="006121C0"/>
    <w:rsid w:val="006125AD"/>
    <w:rsid w:val="00612777"/>
    <w:rsid w:val="00612CD7"/>
    <w:rsid w:val="006130C3"/>
    <w:rsid w:val="0061373D"/>
    <w:rsid w:val="00613963"/>
    <w:rsid w:val="00613C30"/>
    <w:rsid w:val="00613E2C"/>
    <w:rsid w:val="00613F95"/>
    <w:rsid w:val="0061488D"/>
    <w:rsid w:val="006148D0"/>
    <w:rsid w:val="00615807"/>
    <w:rsid w:val="006160A4"/>
    <w:rsid w:val="00616816"/>
    <w:rsid w:val="0061727F"/>
    <w:rsid w:val="00617415"/>
    <w:rsid w:val="006176BE"/>
    <w:rsid w:val="006176F4"/>
    <w:rsid w:val="006179CF"/>
    <w:rsid w:val="006179E7"/>
    <w:rsid w:val="00620403"/>
    <w:rsid w:val="00620492"/>
    <w:rsid w:val="006206B4"/>
    <w:rsid w:val="006207F9"/>
    <w:rsid w:val="00620840"/>
    <w:rsid w:val="00620901"/>
    <w:rsid w:val="00620A57"/>
    <w:rsid w:val="00620E20"/>
    <w:rsid w:val="00620EEC"/>
    <w:rsid w:val="00621549"/>
    <w:rsid w:val="0062159D"/>
    <w:rsid w:val="0062207D"/>
    <w:rsid w:val="0062325E"/>
    <w:rsid w:val="00624461"/>
    <w:rsid w:val="006249C8"/>
    <w:rsid w:val="00625593"/>
    <w:rsid w:val="0062583B"/>
    <w:rsid w:val="00625A5B"/>
    <w:rsid w:val="00625C20"/>
    <w:rsid w:val="00625D49"/>
    <w:rsid w:val="006263C7"/>
    <w:rsid w:val="0062659B"/>
    <w:rsid w:val="0062678D"/>
    <w:rsid w:val="00626874"/>
    <w:rsid w:val="00626B24"/>
    <w:rsid w:val="00626BE1"/>
    <w:rsid w:val="00626CB4"/>
    <w:rsid w:val="006272B4"/>
    <w:rsid w:val="00627D6F"/>
    <w:rsid w:val="00627EDF"/>
    <w:rsid w:val="00627F95"/>
    <w:rsid w:val="00630100"/>
    <w:rsid w:val="00630397"/>
    <w:rsid w:val="006309A3"/>
    <w:rsid w:val="00630A00"/>
    <w:rsid w:val="00630B69"/>
    <w:rsid w:val="006314C4"/>
    <w:rsid w:val="0063213F"/>
    <w:rsid w:val="006321AF"/>
    <w:rsid w:val="00632488"/>
    <w:rsid w:val="006326D3"/>
    <w:rsid w:val="00632A62"/>
    <w:rsid w:val="00633191"/>
    <w:rsid w:val="006334D0"/>
    <w:rsid w:val="00633513"/>
    <w:rsid w:val="00633694"/>
    <w:rsid w:val="00633903"/>
    <w:rsid w:val="0063417A"/>
    <w:rsid w:val="00634267"/>
    <w:rsid w:val="006346D9"/>
    <w:rsid w:val="00634C85"/>
    <w:rsid w:val="0063501A"/>
    <w:rsid w:val="00635218"/>
    <w:rsid w:val="00635365"/>
    <w:rsid w:val="00635585"/>
    <w:rsid w:val="00635BF3"/>
    <w:rsid w:val="00636AB1"/>
    <w:rsid w:val="00636FFC"/>
    <w:rsid w:val="0064074A"/>
    <w:rsid w:val="00640924"/>
    <w:rsid w:val="00640CD3"/>
    <w:rsid w:val="00640EE8"/>
    <w:rsid w:val="00640F7B"/>
    <w:rsid w:val="006415D9"/>
    <w:rsid w:val="006418B2"/>
    <w:rsid w:val="00641ACD"/>
    <w:rsid w:val="00641BB3"/>
    <w:rsid w:val="00641EB4"/>
    <w:rsid w:val="00642401"/>
    <w:rsid w:val="00642465"/>
    <w:rsid w:val="00644820"/>
    <w:rsid w:val="006449A5"/>
    <w:rsid w:val="006449F0"/>
    <w:rsid w:val="006456B9"/>
    <w:rsid w:val="006457F8"/>
    <w:rsid w:val="006458D7"/>
    <w:rsid w:val="00645902"/>
    <w:rsid w:val="00645BDC"/>
    <w:rsid w:val="006464D9"/>
    <w:rsid w:val="00646546"/>
    <w:rsid w:val="00646592"/>
    <w:rsid w:val="00646775"/>
    <w:rsid w:val="00646B20"/>
    <w:rsid w:val="006474CA"/>
    <w:rsid w:val="006475B3"/>
    <w:rsid w:val="006477E1"/>
    <w:rsid w:val="00647C96"/>
    <w:rsid w:val="00650D30"/>
    <w:rsid w:val="00650EC9"/>
    <w:rsid w:val="00650F68"/>
    <w:rsid w:val="006516E3"/>
    <w:rsid w:val="0065178F"/>
    <w:rsid w:val="006517B9"/>
    <w:rsid w:val="0065231D"/>
    <w:rsid w:val="00652695"/>
    <w:rsid w:val="00653691"/>
    <w:rsid w:val="006538EC"/>
    <w:rsid w:val="006548DD"/>
    <w:rsid w:val="00654F80"/>
    <w:rsid w:val="00654FFC"/>
    <w:rsid w:val="0065603C"/>
    <w:rsid w:val="0065659E"/>
    <w:rsid w:val="00656961"/>
    <w:rsid w:val="00656CBF"/>
    <w:rsid w:val="006579DB"/>
    <w:rsid w:val="0066004C"/>
    <w:rsid w:val="006604CC"/>
    <w:rsid w:val="00660538"/>
    <w:rsid w:val="00660B25"/>
    <w:rsid w:val="0066160C"/>
    <w:rsid w:val="0066266D"/>
    <w:rsid w:val="006629CD"/>
    <w:rsid w:val="00662B7C"/>
    <w:rsid w:val="0066326A"/>
    <w:rsid w:val="00664B42"/>
    <w:rsid w:val="006656EF"/>
    <w:rsid w:val="00665E16"/>
    <w:rsid w:val="00665EAF"/>
    <w:rsid w:val="006665F5"/>
    <w:rsid w:val="00667DB8"/>
    <w:rsid w:val="00667DEA"/>
    <w:rsid w:val="006703D5"/>
    <w:rsid w:val="0067048B"/>
    <w:rsid w:val="006704B4"/>
    <w:rsid w:val="0067064D"/>
    <w:rsid w:val="00672908"/>
    <w:rsid w:val="00672F5D"/>
    <w:rsid w:val="00672F9D"/>
    <w:rsid w:val="00673390"/>
    <w:rsid w:val="0067396E"/>
    <w:rsid w:val="00673982"/>
    <w:rsid w:val="006741F0"/>
    <w:rsid w:val="0067489B"/>
    <w:rsid w:val="00674BFB"/>
    <w:rsid w:val="006763C9"/>
    <w:rsid w:val="006779D5"/>
    <w:rsid w:val="00677A61"/>
    <w:rsid w:val="00677C8F"/>
    <w:rsid w:val="0068087C"/>
    <w:rsid w:val="00680A25"/>
    <w:rsid w:val="00681747"/>
    <w:rsid w:val="0068178B"/>
    <w:rsid w:val="00682266"/>
    <w:rsid w:val="00682AF4"/>
    <w:rsid w:val="00682CCD"/>
    <w:rsid w:val="00683459"/>
    <w:rsid w:val="00683724"/>
    <w:rsid w:val="006839ED"/>
    <w:rsid w:val="00683C8F"/>
    <w:rsid w:val="00683F82"/>
    <w:rsid w:val="006848E3"/>
    <w:rsid w:val="00684FB4"/>
    <w:rsid w:val="00685418"/>
    <w:rsid w:val="00685C19"/>
    <w:rsid w:val="00685EDE"/>
    <w:rsid w:val="00686099"/>
    <w:rsid w:val="006860FA"/>
    <w:rsid w:val="006862F7"/>
    <w:rsid w:val="00686999"/>
    <w:rsid w:val="006869DB"/>
    <w:rsid w:val="006874CE"/>
    <w:rsid w:val="00687B91"/>
    <w:rsid w:val="00690515"/>
    <w:rsid w:val="00690860"/>
    <w:rsid w:val="00690A3E"/>
    <w:rsid w:val="00691D06"/>
    <w:rsid w:val="0069200B"/>
    <w:rsid w:val="00692742"/>
    <w:rsid w:val="006927F9"/>
    <w:rsid w:val="006932AF"/>
    <w:rsid w:val="00693A80"/>
    <w:rsid w:val="00693C4F"/>
    <w:rsid w:val="00693EDC"/>
    <w:rsid w:val="00694779"/>
    <w:rsid w:val="0069526A"/>
    <w:rsid w:val="00695275"/>
    <w:rsid w:val="00695392"/>
    <w:rsid w:val="006953F6"/>
    <w:rsid w:val="006960F7"/>
    <w:rsid w:val="00696185"/>
    <w:rsid w:val="006962AB"/>
    <w:rsid w:val="006962E5"/>
    <w:rsid w:val="00696349"/>
    <w:rsid w:val="00696D1F"/>
    <w:rsid w:val="00696DAB"/>
    <w:rsid w:val="0069776F"/>
    <w:rsid w:val="006A054E"/>
    <w:rsid w:val="006A0B1B"/>
    <w:rsid w:val="006A0F62"/>
    <w:rsid w:val="006A1421"/>
    <w:rsid w:val="006A1BC3"/>
    <w:rsid w:val="006A1C5B"/>
    <w:rsid w:val="006A21D4"/>
    <w:rsid w:val="006A2289"/>
    <w:rsid w:val="006A2B7F"/>
    <w:rsid w:val="006A33E5"/>
    <w:rsid w:val="006A34DB"/>
    <w:rsid w:val="006A3C83"/>
    <w:rsid w:val="006A416B"/>
    <w:rsid w:val="006A4D52"/>
    <w:rsid w:val="006A52C2"/>
    <w:rsid w:val="006A5330"/>
    <w:rsid w:val="006A5613"/>
    <w:rsid w:val="006A6178"/>
    <w:rsid w:val="006A61C8"/>
    <w:rsid w:val="006A6605"/>
    <w:rsid w:val="006A68BF"/>
    <w:rsid w:val="006A6950"/>
    <w:rsid w:val="006A6AA6"/>
    <w:rsid w:val="006A6CA1"/>
    <w:rsid w:val="006A6E5C"/>
    <w:rsid w:val="006A747D"/>
    <w:rsid w:val="006A78B6"/>
    <w:rsid w:val="006A79CB"/>
    <w:rsid w:val="006B1168"/>
    <w:rsid w:val="006B1F12"/>
    <w:rsid w:val="006B26E2"/>
    <w:rsid w:val="006B2C2C"/>
    <w:rsid w:val="006B2E06"/>
    <w:rsid w:val="006B3218"/>
    <w:rsid w:val="006B39B0"/>
    <w:rsid w:val="006B42AB"/>
    <w:rsid w:val="006B4894"/>
    <w:rsid w:val="006B54CF"/>
    <w:rsid w:val="006B60C2"/>
    <w:rsid w:val="006B6C33"/>
    <w:rsid w:val="006B794E"/>
    <w:rsid w:val="006C001B"/>
    <w:rsid w:val="006C0080"/>
    <w:rsid w:val="006C03F2"/>
    <w:rsid w:val="006C05CC"/>
    <w:rsid w:val="006C0A38"/>
    <w:rsid w:val="006C0E95"/>
    <w:rsid w:val="006C11DF"/>
    <w:rsid w:val="006C1203"/>
    <w:rsid w:val="006C1A47"/>
    <w:rsid w:val="006C1AAD"/>
    <w:rsid w:val="006C1AD2"/>
    <w:rsid w:val="006C20D5"/>
    <w:rsid w:val="006C21C8"/>
    <w:rsid w:val="006C22D2"/>
    <w:rsid w:val="006C246E"/>
    <w:rsid w:val="006C2E1E"/>
    <w:rsid w:val="006C2ED0"/>
    <w:rsid w:val="006C2F25"/>
    <w:rsid w:val="006C363F"/>
    <w:rsid w:val="006C375E"/>
    <w:rsid w:val="006C3FF6"/>
    <w:rsid w:val="006C4E10"/>
    <w:rsid w:val="006C5E5B"/>
    <w:rsid w:val="006C69C5"/>
    <w:rsid w:val="006C6C22"/>
    <w:rsid w:val="006C6F4F"/>
    <w:rsid w:val="006D0F11"/>
    <w:rsid w:val="006D1A3A"/>
    <w:rsid w:val="006D1C66"/>
    <w:rsid w:val="006D242C"/>
    <w:rsid w:val="006D2576"/>
    <w:rsid w:val="006D2CC1"/>
    <w:rsid w:val="006D3B1E"/>
    <w:rsid w:val="006D3F12"/>
    <w:rsid w:val="006D42B0"/>
    <w:rsid w:val="006D4329"/>
    <w:rsid w:val="006D4E66"/>
    <w:rsid w:val="006D4F1E"/>
    <w:rsid w:val="006D52F0"/>
    <w:rsid w:val="006D69C7"/>
    <w:rsid w:val="006D6BBD"/>
    <w:rsid w:val="006D6BD9"/>
    <w:rsid w:val="006D6C2F"/>
    <w:rsid w:val="006D7066"/>
    <w:rsid w:val="006E00BC"/>
    <w:rsid w:val="006E0250"/>
    <w:rsid w:val="006E0968"/>
    <w:rsid w:val="006E1074"/>
    <w:rsid w:val="006E10D2"/>
    <w:rsid w:val="006E1938"/>
    <w:rsid w:val="006E1997"/>
    <w:rsid w:val="006E19CE"/>
    <w:rsid w:val="006E227A"/>
    <w:rsid w:val="006E233D"/>
    <w:rsid w:val="006E2648"/>
    <w:rsid w:val="006E3193"/>
    <w:rsid w:val="006E34B4"/>
    <w:rsid w:val="006E3CC3"/>
    <w:rsid w:val="006E3E70"/>
    <w:rsid w:val="006E52E2"/>
    <w:rsid w:val="006E5D67"/>
    <w:rsid w:val="006E69B0"/>
    <w:rsid w:val="006E6A7C"/>
    <w:rsid w:val="006E6BB0"/>
    <w:rsid w:val="006E6BE0"/>
    <w:rsid w:val="006E6DAD"/>
    <w:rsid w:val="006E70DA"/>
    <w:rsid w:val="006F0989"/>
    <w:rsid w:val="006F0B3D"/>
    <w:rsid w:val="006F10A9"/>
    <w:rsid w:val="006F10F0"/>
    <w:rsid w:val="006F1389"/>
    <w:rsid w:val="006F1432"/>
    <w:rsid w:val="006F1468"/>
    <w:rsid w:val="006F22F3"/>
    <w:rsid w:val="006F2BC5"/>
    <w:rsid w:val="006F357F"/>
    <w:rsid w:val="006F3AF0"/>
    <w:rsid w:val="006F3C8A"/>
    <w:rsid w:val="006F3DFA"/>
    <w:rsid w:val="006F41EB"/>
    <w:rsid w:val="006F43D3"/>
    <w:rsid w:val="006F4A52"/>
    <w:rsid w:val="006F4E80"/>
    <w:rsid w:val="006F5117"/>
    <w:rsid w:val="006F5E38"/>
    <w:rsid w:val="006F6A4C"/>
    <w:rsid w:val="0070062D"/>
    <w:rsid w:val="0070098D"/>
    <w:rsid w:val="00700F26"/>
    <w:rsid w:val="0070256F"/>
    <w:rsid w:val="00703E16"/>
    <w:rsid w:val="00703FC5"/>
    <w:rsid w:val="0070406A"/>
    <w:rsid w:val="00704D00"/>
    <w:rsid w:val="00705057"/>
    <w:rsid w:val="007052A7"/>
    <w:rsid w:val="0070556B"/>
    <w:rsid w:val="00705D20"/>
    <w:rsid w:val="00705FF2"/>
    <w:rsid w:val="00706421"/>
    <w:rsid w:val="007074D8"/>
    <w:rsid w:val="0070785F"/>
    <w:rsid w:val="00710DA3"/>
    <w:rsid w:val="00711F6B"/>
    <w:rsid w:val="007130C5"/>
    <w:rsid w:val="0071338A"/>
    <w:rsid w:val="0071363D"/>
    <w:rsid w:val="007138BA"/>
    <w:rsid w:val="00714403"/>
    <w:rsid w:val="00715CAB"/>
    <w:rsid w:val="00715F69"/>
    <w:rsid w:val="00716197"/>
    <w:rsid w:val="0071711A"/>
    <w:rsid w:val="0071738F"/>
    <w:rsid w:val="00717582"/>
    <w:rsid w:val="0071762E"/>
    <w:rsid w:val="00717BAE"/>
    <w:rsid w:val="00717FA0"/>
    <w:rsid w:val="00720027"/>
    <w:rsid w:val="00720575"/>
    <w:rsid w:val="00720658"/>
    <w:rsid w:val="00720AEC"/>
    <w:rsid w:val="00720D26"/>
    <w:rsid w:val="00720DCA"/>
    <w:rsid w:val="007219AD"/>
    <w:rsid w:val="007220C5"/>
    <w:rsid w:val="00722224"/>
    <w:rsid w:val="00722380"/>
    <w:rsid w:val="007236B2"/>
    <w:rsid w:val="0072371E"/>
    <w:rsid w:val="00723CCE"/>
    <w:rsid w:val="00724790"/>
    <w:rsid w:val="00724831"/>
    <w:rsid w:val="007258D4"/>
    <w:rsid w:val="0072590C"/>
    <w:rsid w:val="00725FDB"/>
    <w:rsid w:val="00726AD1"/>
    <w:rsid w:val="00726B93"/>
    <w:rsid w:val="007277D2"/>
    <w:rsid w:val="00727845"/>
    <w:rsid w:val="00727ACB"/>
    <w:rsid w:val="00727AD9"/>
    <w:rsid w:val="00727F53"/>
    <w:rsid w:val="00730148"/>
    <w:rsid w:val="00730519"/>
    <w:rsid w:val="00730C36"/>
    <w:rsid w:val="00731E7A"/>
    <w:rsid w:val="0073251E"/>
    <w:rsid w:val="00732657"/>
    <w:rsid w:val="00732C81"/>
    <w:rsid w:val="00732C93"/>
    <w:rsid w:val="00733E40"/>
    <w:rsid w:val="00734186"/>
    <w:rsid w:val="0073418D"/>
    <w:rsid w:val="00734381"/>
    <w:rsid w:val="00734B8A"/>
    <w:rsid w:val="007351B0"/>
    <w:rsid w:val="00735241"/>
    <w:rsid w:val="0073553D"/>
    <w:rsid w:val="0073609F"/>
    <w:rsid w:val="007362B3"/>
    <w:rsid w:val="0073681B"/>
    <w:rsid w:val="00736A48"/>
    <w:rsid w:val="00736CCE"/>
    <w:rsid w:val="0073775F"/>
    <w:rsid w:val="00737853"/>
    <w:rsid w:val="00737CD8"/>
    <w:rsid w:val="00740174"/>
    <w:rsid w:val="007402BC"/>
    <w:rsid w:val="007406F2"/>
    <w:rsid w:val="00740EA0"/>
    <w:rsid w:val="00741BC6"/>
    <w:rsid w:val="00741C32"/>
    <w:rsid w:val="00741F37"/>
    <w:rsid w:val="00742455"/>
    <w:rsid w:val="00742895"/>
    <w:rsid w:val="00742E40"/>
    <w:rsid w:val="007435AD"/>
    <w:rsid w:val="00744463"/>
    <w:rsid w:val="00746667"/>
    <w:rsid w:val="00746A74"/>
    <w:rsid w:val="00746B3F"/>
    <w:rsid w:val="00746DCE"/>
    <w:rsid w:val="00746E10"/>
    <w:rsid w:val="0074727D"/>
    <w:rsid w:val="007472B0"/>
    <w:rsid w:val="00747D75"/>
    <w:rsid w:val="00747D97"/>
    <w:rsid w:val="00750C55"/>
    <w:rsid w:val="007514D7"/>
    <w:rsid w:val="007516A5"/>
    <w:rsid w:val="00751994"/>
    <w:rsid w:val="007519E3"/>
    <w:rsid w:val="00752774"/>
    <w:rsid w:val="007534DF"/>
    <w:rsid w:val="00753581"/>
    <w:rsid w:val="00754230"/>
    <w:rsid w:val="00754870"/>
    <w:rsid w:val="00754B85"/>
    <w:rsid w:val="007554B0"/>
    <w:rsid w:val="0075552D"/>
    <w:rsid w:val="00755648"/>
    <w:rsid w:val="00755773"/>
    <w:rsid w:val="00755C76"/>
    <w:rsid w:val="00755E27"/>
    <w:rsid w:val="00755EE8"/>
    <w:rsid w:val="00755F2F"/>
    <w:rsid w:val="00755FE4"/>
    <w:rsid w:val="00756705"/>
    <w:rsid w:val="00756B26"/>
    <w:rsid w:val="00757159"/>
    <w:rsid w:val="00757895"/>
    <w:rsid w:val="00757C89"/>
    <w:rsid w:val="00757C93"/>
    <w:rsid w:val="00760C32"/>
    <w:rsid w:val="0076124B"/>
    <w:rsid w:val="007612D1"/>
    <w:rsid w:val="0076218B"/>
    <w:rsid w:val="00762A75"/>
    <w:rsid w:val="00763A5F"/>
    <w:rsid w:val="00763C06"/>
    <w:rsid w:val="00763F95"/>
    <w:rsid w:val="0076451E"/>
    <w:rsid w:val="007647E4"/>
    <w:rsid w:val="007652E2"/>
    <w:rsid w:val="00765502"/>
    <w:rsid w:val="007657A1"/>
    <w:rsid w:val="00766779"/>
    <w:rsid w:val="00766CA8"/>
    <w:rsid w:val="0076748B"/>
    <w:rsid w:val="0076762D"/>
    <w:rsid w:val="007677AF"/>
    <w:rsid w:val="00767887"/>
    <w:rsid w:val="007703CB"/>
    <w:rsid w:val="007705EE"/>
    <w:rsid w:val="007707D7"/>
    <w:rsid w:val="00770A80"/>
    <w:rsid w:val="00770C3D"/>
    <w:rsid w:val="00771A1C"/>
    <w:rsid w:val="00771F3A"/>
    <w:rsid w:val="007722A2"/>
    <w:rsid w:val="007724B2"/>
    <w:rsid w:val="007728E2"/>
    <w:rsid w:val="00772DDD"/>
    <w:rsid w:val="00773038"/>
    <w:rsid w:val="0077369D"/>
    <w:rsid w:val="007736B4"/>
    <w:rsid w:val="00773959"/>
    <w:rsid w:val="00773EF9"/>
    <w:rsid w:val="007740D1"/>
    <w:rsid w:val="00774FCE"/>
    <w:rsid w:val="007752B9"/>
    <w:rsid w:val="00775696"/>
    <w:rsid w:val="00775D3D"/>
    <w:rsid w:val="007764C4"/>
    <w:rsid w:val="00776D11"/>
    <w:rsid w:val="00776ED6"/>
    <w:rsid w:val="00776F34"/>
    <w:rsid w:val="00777544"/>
    <w:rsid w:val="00777C5C"/>
    <w:rsid w:val="0078037F"/>
    <w:rsid w:val="007805F6"/>
    <w:rsid w:val="0078061C"/>
    <w:rsid w:val="00780632"/>
    <w:rsid w:val="00781124"/>
    <w:rsid w:val="007811B4"/>
    <w:rsid w:val="00781240"/>
    <w:rsid w:val="00781250"/>
    <w:rsid w:val="007817AC"/>
    <w:rsid w:val="00781AC0"/>
    <w:rsid w:val="00781ACA"/>
    <w:rsid w:val="0078209A"/>
    <w:rsid w:val="00782360"/>
    <w:rsid w:val="00782843"/>
    <w:rsid w:val="007829FF"/>
    <w:rsid w:val="00783253"/>
    <w:rsid w:val="00783337"/>
    <w:rsid w:val="00783D2C"/>
    <w:rsid w:val="007851FE"/>
    <w:rsid w:val="007857A6"/>
    <w:rsid w:val="007859AE"/>
    <w:rsid w:val="00785B5F"/>
    <w:rsid w:val="00785EFB"/>
    <w:rsid w:val="007868C0"/>
    <w:rsid w:val="00786B55"/>
    <w:rsid w:val="00786F7C"/>
    <w:rsid w:val="00787DC5"/>
    <w:rsid w:val="00787F7D"/>
    <w:rsid w:val="007905D3"/>
    <w:rsid w:val="00790A59"/>
    <w:rsid w:val="00790DA9"/>
    <w:rsid w:val="00790E07"/>
    <w:rsid w:val="00791E42"/>
    <w:rsid w:val="007923E0"/>
    <w:rsid w:val="0079307C"/>
    <w:rsid w:val="007933A8"/>
    <w:rsid w:val="00793C5A"/>
    <w:rsid w:val="0079426A"/>
    <w:rsid w:val="00794C1C"/>
    <w:rsid w:val="00794C90"/>
    <w:rsid w:val="00794CA3"/>
    <w:rsid w:val="00794EEA"/>
    <w:rsid w:val="0079552F"/>
    <w:rsid w:val="007963C7"/>
    <w:rsid w:val="00796593"/>
    <w:rsid w:val="007967A2"/>
    <w:rsid w:val="00796F66"/>
    <w:rsid w:val="007971FF"/>
    <w:rsid w:val="00797326"/>
    <w:rsid w:val="0079764D"/>
    <w:rsid w:val="00797BBC"/>
    <w:rsid w:val="00797D21"/>
    <w:rsid w:val="00797DA9"/>
    <w:rsid w:val="007A1005"/>
    <w:rsid w:val="007A154B"/>
    <w:rsid w:val="007A1D94"/>
    <w:rsid w:val="007A267C"/>
    <w:rsid w:val="007A3116"/>
    <w:rsid w:val="007A3195"/>
    <w:rsid w:val="007A324E"/>
    <w:rsid w:val="007A3D77"/>
    <w:rsid w:val="007A3E60"/>
    <w:rsid w:val="007A40EB"/>
    <w:rsid w:val="007A4144"/>
    <w:rsid w:val="007A4383"/>
    <w:rsid w:val="007A43E4"/>
    <w:rsid w:val="007A4806"/>
    <w:rsid w:val="007A489B"/>
    <w:rsid w:val="007A505F"/>
    <w:rsid w:val="007A50B8"/>
    <w:rsid w:val="007A5255"/>
    <w:rsid w:val="007A58AD"/>
    <w:rsid w:val="007A5A88"/>
    <w:rsid w:val="007A5AA2"/>
    <w:rsid w:val="007A69CC"/>
    <w:rsid w:val="007A6C5F"/>
    <w:rsid w:val="007A6F0C"/>
    <w:rsid w:val="007A708F"/>
    <w:rsid w:val="007A7884"/>
    <w:rsid w:val="007A7A54"/>
    <w:rsid w:val="007A7E10"/>
    <w:rsid w:val="007B01CA"/>
    <w:rsid w:val="007B0482"/>
    <w:rsid w:val="007B0DE4"/>
    <w:rsid w:val="007B11EC"/>
    <w:rsid w:val="007B1A71"/>
    <w:rsid w:val="007B2692"/>
    <w:rsid w:val="007B296A"/>
    <w:rsid w:val="007B2B9E"/>
    <w:rsid w:val="007B2CDA"/>
    <w:rsid w:val="007B2F31"/>
    <w:rsid w:val="007B306B"/>
    <w:rsid w:val="007B3DAD"/>
    <w:rsid w:val="007B3DE9"/>
    <w:rsid w:val="007B416A"/>
    <w:rsid w:val="007B47EE"/>
    <w:rsid w:val="007B4BDB"/>
    <w:rsid w:val="007B4CD4"/>
    <w:rsid w:val="007B522A"/>
    <w:rsid w:val="007B56CE"/>
    <w:rsid w:val="007B5B98"/>
    <w:rsid w:val="007B62E8"/>
    <w:rsid w:val="007B658C"/>
    <w:rsid w:val="007B6669"/>
    <w:rsid w:val="007B7220"/>
    <w:rsid w:val="007C0078"/>
    <w:rsid w:val="007C166B"/>
    <w:rsid w:val="007C2719"/>
    <w:rsid w:val="007C29DD"/>
    <w:rsid w:val="007C2A0E"/>
    <w:rsid w:val="007C2BBA"/>
    <w:rsid w:val="007C32F1"/>
    <w:rsid w:val="007C38DB"/>
    <w:rsid w:val="007C3FCC"/>
    <w:rsid w:val="007C425E"/>
    <w:rsid w:val="007C4E77"/>
    <w:rsid w:val="007C5BAC"/>
    <w:rsid w:val="007C6014"/>
    <w:rsid w:val="007C6133"/>
    <w:rsid w:val="007C65F9"/>
    <w:rsid w:val="007C6612"/>
    <w:rsid w:val="007C6629"/>
    <w:rsid w:val="007C6C26"/>
    <w:rsid w:val="007C6CE0"/>
    <w:rsid w:val="007C6DA4"/>
    <w:rsid w:val="007C6F29"/>
    <w:rsid w:val="007C75B3"/>
    <w:rsid w:val="007C790C"/>
    <w:rsid w:val="007C79A9"/>
    <w:rsid w:val="007C7C40"/>
    <w:rsid w:val="007C7F6C"/>
    <w:rsid w:val="007C7FB7"/>
    <w:rsid w:val="007D05A2"/>
    <w:rsid w:val="007D073F"/>
    <w:rsid w:val="007D0902"/>
    <w:rsid w:val="007D19F9"/>
    <w:rsid w:val="007D1A23"/>
    <w:rsid w:val="007D1F0C"/>
    <w:rsid w:val="007D2209"/>
    <w:rsid w:val="007D23CF"/>
    <w:rsid w:val="007D2FF3"/>
    <w:rsid w:val="007D34BA"/>
    <w:rsid w:val="007D381C"/>
    <w:rsid w:val="007D3B42"/>
    <w:rsid w:val="007D43E2"/>
    <w:rsid w:val="007D44CA"/>
    <w:rsid w:val="007D45AA"/>
    <w:rsid w:val="007D45D3"/>
    <w:rsid w:val="007D4614"/>
    <w:rsid w:val="007D4964"/>
    <w:rsid w:val="007D4AFB"/>
    <w:rsid w:val="007D52CA"/>
    <w:rsid w:val="007D579C"/>
    <w:rsid w:val="007D58C9"/>
    <w:rsid w:val="007D5AEC"/>
    <w:rsid w:val="007D633B"/>
    <w:rsid w:val="007D6736"/>
    <w:rsid w:val="007D6F37"/>
    <w:rsid w:val="007D7298"/>
    <w:rsid w:val="007D74CC"/>
    <w:rsid w:val="007D7696"/>
    <w:rsid w:val="007E06E1"/>
    <w:rsid w:val="007E08D5"/>
    <w:rsid w:val="007E08F4"/>
    <w:rsid w:val="007E125A"/>
    <w:rsid w:val="007E14B7"/>
    <w:rsid w:val="007E1819"/>
    <w:rsid w:val="007E2626"/>
    <w:rsid w:val="007E38A6"/>
    <w:rsid w:val="007E39D9"/>
    <w:rsid w:val="007E4059"/>
    <w:rsid w:val="007E4DF0"/>
    <w:rsid w:val="007E505E"/>
    <w:rsid w:val="007E535F"/>
    <w:rsid w:val="007E56B7"/>
    <w:rsid w:val="007E5AE3"/>
    <w:rsid w:val="007E5CE9"/>
    <w:rsid w:val="007E62F7"/>
    <w:rsid w:val="007E6383"/>
    <w:rsid w:val="007E6719"/>
    <w:rsid w:val="007E6CB2"/>
    <w:rsid w:val="007E742F"/>
    <w:rsid w:val="007E7706"/>
    <w:rsid w:val="007E7984"/>
    <w:rsid w:val="007E7D74"/>
    <w:rsid w:val="007E7E6B"/>
    <w:rsid w:val="007F01A9"/>
    <w:rsid w:val="007F10C9"/>
    <w:rsid w:val="007F132E"/>
    <w:rsid w:val="007F1A0F"/>
    <w:rsid w:val="007F1D50"/>
    <w:rsid w:val="007F206F"/>
    <w:rsid w:val="007F2AA5"/>
    <w:rsid w:val="007F3994"/>
    <w:rsid w:val="007F3E5A"/>
    <w:rsid w:val="007F4AD8"/>
    <w:rsid w:val="007F4C60"/>
    <w:rsid w:val="007F4F27"/>
    <w:rsid w:val="007F53B5"/>
    <w:rsid w:val="007F5667"/>
    <w:rsid w:val="007F6631"/>
    <w:rsid w:val="007F6F54"/>
    <w:rsid w:val="007F6FE5"/>
    <w:rsid w:val="007F7170"/>
    <w:rsid w:val="007F7204"/>
    <w:rsid w:val="007F73FE"/>
    <w:rsid w:val="007F74FE"/>
    <w:rsid w:val="007F7E8C"/>
    <w:rsid w:val="008009EA"/>
    <w:rsid w:val="0080132E"/>
    <w:rsid w:val="00801789"/>
    <w:rsid w:val="00802036"/>
    <w:rsid w:val="00803671"/>
    <w:rsid w:val="008036CB"/>
    <w:rsid w:val="00803876"/>
    <w:rsid w:val="008049C3"/>
    <w:rsid w:val="00804C01"/>
    <w:rsid w:val="0080519C"/>
    <w:rsid w:val="0080538B"/>
    <w:rsid w:val="0080545E"/>
    <w:rsid w:val="008057DB"/>
    <w:rsid w:val="00806557"/>
    <w:rsid w:val="00806C94"/>
    <w:rsid w:val="00807044"/>
    <w:rsid w:val="00807569"/>
    <w:rsid w:val="00807ABB"/>
    <w:rsid w:val="0081004F"/>
    <w:rsid w:val="00810057"/>
    <w:rsid w:val="00810153"/>
    <w:rsid w:val="00810205"/>
    <w:rsid w:val="00810232"/>
    <w:rsid w:val="0081024B"/>
    <w:rsid w:val="0081025D"/>
    <w:rsid w:val="00810943"/>
    <w:rsid w:val="00810A8A"/>
    <w:rsid w:val="00810AF1"/>
    <w:rsid w:val="00811592"/>
    <w:rsid w:val="008115B1"/>
    <w:rsid w:val="0081181C"/>
    <w:rsid w:val="00812C35"/>
    <w:rsid w:val="00813083"/>
    <w:rsid w:val="0081339A"/>
    <w:rsid w:val="008134ED"/>
    <w:rsid w:val="0081357D"/>
    <w:rsid w:val="008138F9"/>
    <w:rsid w:val="00814768"/>
    <w:rsid w:val="008148EF"/>
    <w:rsid w:val="00817005"/>
    <w:rsid w:val="00817177"/>
    <w:rsid w:val="00817B46"/>
    <w:rsid w:val="00820B4B"/>
    <w:rsid w:val="00820C76"/>
    <w:rsid w:val="00820D8B"/>
    <w:rsid w:val="00820FE0"/>
    <w:rsid w:val="008216F0"/>
    <w:rsid w:val="008217AB"/>
    <w:rsid w:val="008218B8"/>
    <w:rsid w:val="00821AB5"/>
    <w:rsid w:val="00821E59"/>
    <w:rsid w:val="00822644"/>
    <w:rsid w:val="00822E6D"/>
    <w:rsid w:val="00824210"/>
    <w:rsid w:val="00824C3A"/>
    <w:rsid w:val="00825C9B"/>
    <w:rsid w:val="008260AA"/>
    <w:rsid w:val="00826C18"/>
    <w:rsid w:val="00826E7B"/>
    <w:rsid w:val="008272E5"/>
    <w:rsid w:val="00827FF4"/>
    <w:rsid w:val="008301D7"/>
    <w:rsid w:val="00830C27"/>
    <w:rsid w:val="0083122A"/>
    <w:rsid w:val="008318AA"/>
    <w:rsid w:val="00831A95"/>
    <w:rsid w:val="00831DAC"/>
    <w:rsid w:val="00832843"/>
    <w:rsid w:val="008334D7"/>
    <w:rsid w:val="008335B4"/>
    <w:rsid w:val="00833C2F"/>
    <w:rsid w:val="00834169"/>
    <w:rsid w:val="008341BF"/>
    <w:rsid w:val="00834A2A"/>
    <w:rsid w:val="00834A77"/>
    <w:rsid w:val="0083506E"/>
    <w:rsid w:val="00835535"/>
    <w:rsid w:val="008358B3"/>
    <w:rsid w:val="00836102"/>
    <w:rsid w:val="00836935"/>
    <w:rsid w:val="008370C2"/>
    <w:rsid w:val="00837149"/>
    <w:rsid w:val="00837427"/>
    <w:rsid w:val="00837A3B"/>
    <w:rsid w:val="00837E2C"/>
    <w:rsid w:val="008406DB"/>
    <w:rsid w:val="00840962"/>
    <w:rsid w:val="00841277"/>
    <w:rsid w:val="0084189E"/>
    <w:rsid w:val="00843FC8"/>
    <w:rsid w:val="00844796"/>
    <w:rsid w:val="008448D6"/>
    <w:rsid w:val="00844F57"/>
    <w:rsid w:val="00845AD0"/>
    <w:rsid w:val="00845D8C"/>
    <w:rsid w:val="00845DB5"/>
    <w:rsid w:val="00846051"/>
    <w:rsid w:val="008461A5"/>
    <w:rsid w:val="00846977"/>
    <w:rsid w:val="00846E2F"/>
    <w:rsid w:val="00846F6E"/>
    <w:rsid w:val="0084799F"/>
    <w:rsid w:val="00847AE7"/>
    <w:rsid w:val="008500BD"/>
    <w:rsid w:val="00850132"/>
    <w:rsid w:val="00850D93"/>
    <w:rsid w:val="008516CD"/>
    <w:rsid w:val="0085181C"/>
    <w:rsid w:val="00851895"/>
    <w:rsid w:val="0085229F"/>
    <w:rsid w:val="008523D6"/>
    <w:rsid w:val="008524A8"/>
    <w:rsid w:val="00852684"/>
    <w:rsid w:val="00852CA4"/>
    <w:rsid w:val="0085306C"/>
    <w:rsid w:val="0085355F"/>
    <w:rsid w:val="00853C8E"/>
    <w:rsid w:val="00853CF5"/>
    <w:rsid w:val="008540A3"/>
    <w:rsid w:val="00854B92"/>
    <w:rsid w:val="00854BB6"/>
    <w:rsid w:val="00855421"/>
    <w:rsid w:val="008558A6"/>
    <w:rsid w:val="008558B3"/>
    <w:rsid w:val="00855A7B"/>
    <w:rsid w:val="00856674"/>
    <w:rsid w:val="00856E99"/>
    <w:rsid w:val="00856FF6"/>
    <w:rsid w:val="00857C49"/>
    <w:rsid w:val="00857C94"/>
    <w:rsid w:val="008602FA"/>
    <w:rsid w:val="008603D4"/>
    <w:rsid w:val="00860812"/>
    <w:rsid w:val="00860A93"/>
    <w:rsid w:val="00860B80"/>
    <w:rsid w:val="00860CA1"/>
    <w:rsid w:val="00860CF5"/>
    <w:rsid w:val="00860D8B"/>
    <w:rsid w:val="008610B5"/>
    <w:rsid w:val="00861390"/>
    <w:rsid w:val="00861A27"/>
    <w:rsid w:val="00861E94"/>
    <w:rsid w:val="00861FE0"/>
    <w:rsid w:val="008625B1"/>
    <w:rsid w:val="00862F30"/>
    <w:rsid w:val="0086306A"/>
    <w:rsid w:val="008638D3"/>
    <w:rsid w:val="00863990"/>
    <w:rsid w:val="00864019"/>
    <w:rsid w:val="0086428A"/>
    <w:rsid w:val="00864805"/>
    <w:rsid w:val="00864C95"/>
    <w:rsid w:val="0086539D"/>
    <w:rsid w:val="00865969"/>
    <w:rsid w:val="00865A47"/>
    <w:rsid w:val="00865C98"/>
    <w:rsid w:val="0086604C"/>
    <w:rsid w:val="00866ECC"/>
    <w:rsid w:val="00867374"/>
    <w:rsid w:val="00867CBD"/>
    <w:rsid w:val="008700C3"/>
    <w:rsid w:val="008700D0"/>
    <w:rsid w:val="00870249"/>
    <w:rsid w:val="008704A6"/>
    <w:rsid w:val="008705CD"/>
    <w:rsid w:val="0087067C"/>
    <w:rsid w:val="00871B0B"/>
    <w:rsid w:val="00871CB6"/>
    <w:rsid w:val="00872A72"/>
    <w:rsid w:val="00874323"/>
    <w:rsid w:val="008745B9"/>
    <w:rsid w:val="0087482F"/>
    <w:rsid w:val="00874C74"/>
    <w:rsid w:val="008752B6"/>
    <w:rsid w:val="00875905"/>
    <w:rsid w:val="00876249"/>
    <w:rsid w:val="00876F08"/>
    <w:rsid w:val="0087715F"/>
    <w:rsid w:val="0087740D"/>
    <w:rsid w:val="008775F6"/>
    <w:rsid w:val="00877919"/>
    <w:rsid w:val="008809CB"/>
    <w:rsid w:val="00880BBF"/>
    <w:rsid w:val="00880F82"/>
    <w:rsid w:val="008811F5"/>
    <w:rsid w:val="00882564"/>
    <w:rsid w:val="008826E3"/>
    <w:rsid w:val="0088271A"/>
    <w:rsid w:val="00882980"/>
    <w:rsid w:val="0088355B"/>
    <w:rsid w:val="00883609"/>
    <w:rsid w:val="008839A9"/>
    <w:rsid w:val="00883AD9"/>
    <w:rsid w:val="00883D15"/>
    <w:rsid w:val="00884335"/>
    <w:rsid w:val="0088439A"/>
    <w:rsid w:val="0088482E"/>
    <w:rsid w:val="008849FA"/>
    <w:rsid w:val="00884B9F"/>
    <w:rsid w:val="0088590C"/>
    <w:rsid w:val="0088643D"/>
    <w:rsid w:val="0088653A"/>
    <w:rsid w:val="00886AC8"/>
    <w:rsid w:val="00886B84"/>
    <w:rsid w:val="00886E61"/>
    <w:rsid w:val="00886EC7"/>
    <w:rsid w:val="00887E07"/>
    <w:rsid w:val="00887F18"/>
    <w:rsid w:val="00890079"/>
    <w:rsid w:val="00890436"/>
    <w:rsid w:val="008905CF"/>
    <w:rsid w:val="008909A8"/>
    <w:rsid w:val="00890E18"/>
    <w:rsid w:val="00891451"/>
    <w:rsid w:val="0089171A"/>
    <w:rsid w:val="0089174B"/>
    <w:rsid w:val="008917B6"/>
    <w:rsid w:val="008918FD"/>
    <w:rsid w:val="00891A7B"/>
    <w:rsid w:val="00891BEA"/>
    <w:rsid w:val="00892FFC"/>
    <w:rsid w:val="008933C9"/>
    <w:rsid w:val="00893ADB"/>
    <w:rsid w:val="00893BB4"/>
    <w:rsid w:val="00894A47"/>
    <w:rsid w:val="00894CFC"/>
    <w:rsid w:val="00894D60"/>
    <w:rsid w:val="008957A4"/>
    <w:rsid w:val="00895946"/>
    <w:rsid w:val="00895A9D"/>
    <w:rsid w:val="00896360"/>
    <w:rsid w:val="008964AA"/>
    <w:rsid w:val="00896660"/>
    <w:rsid w:val="00896EE9"/>
    <w:rsid w:val="00897A4C"/>
    <w:rsid w:val="00897B40"/>
    <w:rsid w:val="008A029F"/>
    <w:rsid w:val="008A04BF"/>
    <w:rsid w:val="008A1018"/>
    <w:rsid w:val="008A1073"/>
    <w:rsid w:val="008A134F"/>
    <w:rsid w:val="008A1B6D"/>
    <w:rsid w:val="008A1B7D"/>
    <w:rsid w:val="008A2345"/>
    <w:rsid w:val="008A23C7"/>
    <w:rsid w:val="008A23F0"/>
    <w:rsid w:val="008A300F"/>
    <w:rsid w:val="008A32A4"/>
    <w:rsid w:val="008A32FF"/>
    <w:rsid w:val="008A3464"/>
    <w:rsid w:val="008A392D"/>
    <w:rsid w:val="008A3C48"/>
    <w:rsid w:val="008A42A0"/>
    <w:rsid w:val="008A4F62"/>
    <w:rsid w:val="008A53CA"/>
    <w:rsid w:val="008A57F9"/>
    <w:rsid w:val="008A6036"/>
    <w:rsid w:val="008A6C53"/>
    <w:rsid w:val="008A6D69"/>
    <w:rsid w:val="008A6E02"/>
    <w:rsid w:val="008B0576"/>
    <w:rsid w:val="008B060F"/>
    <w:rsid w:val="008B1610"/>
    <w:rsid w:val="008B1D9B"/>
    <w:rsid w:val="008B1DB6"/>
    <w:rsid w:val="008B247A"/>
    <w:rsid w:val="008B2F04"/>
    <w:rsid w:val="008B4155"/>
    <w:rsid w:val="008B4367"/>
    <w:rsid w:val="008B4641"/>
    <w:rsid w:val="008B4784"/>
    <w:rsid w:val="008B48B4"/>
    <w:rsid w:val="008B5475"/>
    <w:rsid w:val="008B598D"/>
    <w:rsid w:val="008B5A84"/>
    <w:rsid w:val="008B5EF1"/>
    <w:rsid w:val="008B687F"/>
    <w:rsid w:val="008B6CED"/>
    <w:rsid w:val="008C094A"/>
    <w:rsid w:val="008C09BB"/>
    <w:rsid w:val="008C0B73"/>
    <w:rsid w:val="008C1074"/>
    <w:rsid w:val="008C207E"/>
    <w:rsid w:val="008C20E1"/>
    <w:rsid w:val="008C2CE1"/>
    <w:rsid w:val="008C2F46"/>
    <w:rsid w:val="008C4EC6"/>
    <w:rsid w:val="008C5492"/>
    <w:rsid w:val="008C5EE2"/>
    <w:rsid w:val="008C5FDE"/>
    <w:rsid w:val="008C6B59"/>
    <w:rsid w:val="008C728F"/>
    <w:rsid w:val="008C7312"/>
    <w:rsid w:val="008C73C6"/>
    <w:rsid w:val="008C7AC7"/>
    <w:rsid w:val="008C7F62"/>
    <w:rsid w:val="008D0CB5"/>
    <w:rsid w:val="008D1402"/>
    <w:rsid w:val="008D1609"/>
    <w:rsid w:val="008D1A34"/>
    <w:rsid w:val="008D1D38"/>
    <w:rsid w:val="008D207E"/>
    <w:rsid w:val="008D20F6"/>
    <w:rsid w:val="008D2545"/>
    <w:rsid w:val="008D29FD"/>
    <w:rsid w:val="008D2EF1"/>
    <w:rsid w:val="008D306B"/>
    <w:rsid w:val="008D396A"/>
    <w:rsid w:val="008D39D8"/>
    <w:rsid w:val="008D3E7A"/>
    <w:rsid w:val="008D4831"/>
    <w:rsid w:val="008D4BF1"/>
    <w:rsid w:val="008D544C"/>
    <w:rsid w:val="008D6AEE"/>
    <w:rsid w:val="008D6C8F"/>
    <w:rsid w:val="008D6C90"/>
    <w:rsid w:val="008D7AC5"/>
    <w:rsid w:val="008D7C15"/>
    <w:rsid w:val="008E00CA"/>
    <w:rsid w:val="008E0892"/>
    <w:rsid w:val="008E1B5E"/>
    <w:rsid w:val="008E2A35"/>
    <w:rsid w:val="008E3405"/>
    <w:rsid w:val="008E372E"/>
    <w:rsid w:val="008E3C33"/>
    <w:rsid w:val="008E3DDC"/>
    <w:rsid w:val="008E40C8"/>
    <w:rsid w:val="008E4E16"/>
    <w:rsid w:val="008E5194"/>
    <w:rsid w:val="008E5429"/>
    <w:rsid w:val="008E5A97"/>
    <w:rsid w:val="008E6124"/>
    <w:rsid w:val="008E615D"/>
    <w:rsid w:val="008E626B"/>
    <w:rsid w:val="008E6350"/>
    <w:rsid w:val="008E6997"/>
    <w:rsid w:val="008E7804"/>
    <w:rsid w:val="008F00EE"/>
    <w:rsid w:val="008F063D"/>
    <w:rsid w:val="008F0A60"/>
    <w:rsid w:val="008F0E3D"/>
    <w:rsid w:val="008F1FCF"/>
    <w:rsid w:val="008F20F4"/>
    <w:rsid w:val="008F29C4"/>
    <w:rsid w:val="008F3002"/>
    <w:rsid w:val="008F30F8"/>
    <w:rsid w:val="008F445A"/>
    <w:rsid w:val="008F475C"/>
    <w:rsid w:val="008F4A8C"/>
    <w:rsid w:val="008F4FB0"/>
    <w:rsid w:val="008F55FD"/>
    <w:rsid w:val="008F653C"/>
    <w:rsid w:val="008F65F1"/>
    <w:rsid w:val="008F6907"/>
    <w:rsid w:val="008F6DEB"/>
    <w:rsid w:val="008F7943"/>
    <w:rsid w:val="008F7C20"/>
    <w:rsid w:val="009005D8"/>
    <w:rsid w:val="00900839"/>
    <w:rsid w:val="00900B6F"/>
    <w:rsid w:val="00900BE6"/>
    <w:rsid w:val="00900D23"/>
    <w:rsid w:val="00900EFB"/>
    <w:rsid w:val="00900F4C"/>
    <w:rsid w:val="00901923"/>
    <w:rsid w:val="0090197B"/>
    <w:rsid w:val="009019DC"/>
    <w:rsid w:val="00901D48"/>
    <w:rsid w:val="00902702"/>
    <w:rsid w:val="00903360"/>
    <w:rsid w:val="009033C9"/>
    <w:rsid w:val="00903D94"/>
    <w:rsid w:val="0090414B"/>
    <w:rsid w:val="009041B4"/>
    <w:rsid w:val="00904623"/>
    <w:rsid w:val="0090468F"/>
    <w:rsid w:val="00904A31"/>
    <w:rsid w:val="00905628"/>
    <w:rsid w:val="0090589D"/>
    <w:rsid w:val="009061C6"/>
    <w:rsid w:val="0090677B"/>
    <w:rsid w:val="009067AE"/>
    <w:rsid w:val="0090731A"/>
    <w:rsid w:val="00907821"/>
    <w:rsid w:val="00907C1C"/>
    <w:rsid w:val="00907D85"/>
    <w:rsid w:val="00907F6D"/>
    <w:rsid w:val="0091040D"/>
    <w:rsid w:val="009110D2"/>
    <w:rsid w:val="00911374"/>
    <w:rsid w:val="00911B41"/>
    <w:rsid w:val="00911FEE"/>
    <w:rsid w:val="0091204C"/>
    <w:rsid w:val="00912145"/>
    <w:rsid w:val="00912659"/>
    <w:rsid w:val="00912E12"/>
    <w:rsid w:val="00912EF1"/>
    <w:rsid w:val="00913439"/>
    <w:rsid w:val="009140B1"/>
    <w:rsid w:val="00914959"/>
    <w:rsid w:val="00914CD3"/>
    <w:rsid w:val="00914DE4"/>
    <w:rsid w:val="00914EC3"/>
    <w:rsid w:val="00915004"/>
    <w:rsid w:val="0091603B"/>
    <w:rsid w:val="0091653F"/>
    <w:rsid w:val="009166AB"/>
    <w:rsid w:val="00917341"/>
    <w:rsid w:val="009200F2"/>
    <w:rsid w:val="009209AD"/>
    <w:rsid w:val="00920E06"/>
    <w:rsid w:val="00921062"/>
    <w:rsid w:val="0092123A"/>
    <w:rsid w:val="0092155B"/>
    <w:rsid w:val="0092162A"/>
    <w:rsid w:val="009227C1"/>
    <w:rsid w:val="00922E79"/>
    <w:rsid w:val="009232B3"/>
    <w:rsid w:val="0092343C"/>
    <w:rsid w:val="009236CC"/>
    <w:rsid w:val="0092378E"/>
    <w:rsid w:val="00923BF2"/>
    <w:rsid w:val="0092473F"/>
    <w:rsid w:val="00924814"/>
    <w:rsid w:val="00924975"/>
    <w:rsid w:val="0092497E"/>
    <w:rsid w:val="009251BF"/>
    <w:rsid w:val="009251FD"/>
    <w:rsid w:val="009255D4"/>
    <w:rsid w:val="0092569E"/>
    <w:rsid w:val="00925BF0"/>
    <w:rsid w:val="00925C2E"/>
    <w:rsid w:val="00926004"/>
    <w:rsid w:val="00926855"/>
    <w:rsid w:val="0092698E"/>
    <w:rsid w:val="00926DC3"/>
    <w:rsid w:val="00926F89"/>
    <w:rsid w:val="00927005"/>
    <w:rsid w:val="0092705B"/>
    <w:rsid w:val="00927145"/>
    <w:rsid w:val="00927715"/>
    <w:rsid w:val="00927A1E"/>
    <w:rsid w:val="009302B3"/>
    <w:rsid w:val="009303B8"/>
    <w:rsid w:val="0093074B"/>
    <w:rsid w:val="00930A9A"/>
    <w:rsid w:val="00930FE5"/>
    <w:rsid w:val="009315FF"/>
    <w:rsid w:val="00931612"/>
    <w:rsid w:val="00931E43"/>
    <w:rsid w:val="00931FB0"/>
    <w:rsid w:val="00932279"/>
    <w:rsid w:val="0093264A"/>
    <w:rsid w:val="009327DC"/>
    <w:rsid w:val="00932A3E"/>
    <w:rsid w:val="00932A41"/>
    <w:rsid w:val="00932A73"/>
    <w:rsid w:val="00933624"/>
    <w:rsid w:val="00933D97"/>
    <w:rsid w:val="0093458C"/>
    <w:rsid w:val="009348F4"/>
    <w:rsid w:val="00934997"/>
    <w:rsid w:val="00934BE8"/>
    <w:rsid w:val="00934D97"/>
    <w:rsid w:val="00934EED"/>
    <w:rsid w:val="00934F9B"/>
    <w:rsid w:val="0093534F"/>
    <w:rsid w:val="00935A1D"/>
    <w:rsid w:val="00935E00"/>
    <w:rsid w:val="00935F3F"/>
    <w:rsid w:val="009360F4"/>
    <w:rsid w:val="009367A2"/>
    <w:rsid w:val="009370E0"/>
    <w:rsid w:val="009373EA"/>
    <w:rsid w:val="009375A4"/>
    <w:rsid w:val="0093785B"/>
    <w:rsid w:val="00937B4F"/>
    <w:rsid w:val="00937C48"/>
    <w:rsid w:val="0094006B"/>
    <w:rsid w:val="00940101"/>
    <w:rsid w:val="00940598"/>
    <w:rsid w:val="009409B6"/>
    <w:rsid w:val="00941263"/>
    <w:rsid w:val="00941EA3"/>
    <w:rsid w:val="00942085"/>
    <w:rsid w:val="00942597"/>
    <w:rsid w:val="009427BA"/>
    <w:rsid w:val="00942B48"/>
    <w:rsid w:val="00942D02"/>
    <w:rsid w:val="00943015"/>
    <w:rsid w:val="00943127"/>
    <w:rsid w:val="00943A56"/>
    <w:rsid w:val="00943AAF"/>
    <w:rsid w:val="0094424F"/>
    <w:rsid w:val="009446CB"/>
    <w:rsid w:val="00944894"/>
    <w:rsid w:val="00944C0E"/>
    <w:rsid w:val="009455BE"/>
    <w:rsid w:val="00945854"/>
    <w:rsid w:val="00945AF3"/>
    <w:rsid w:val="00946779"/>
    <w:rsid w:val="0094719E"/>
    <w:rsid w:val="00947A42"/>
    <w:rsid w:val="00947FA2"/>
    <w:rsid w:val="00950004"/>
    <w:rsid w:val="0095151E"/>
    <w:rsid w:val="00951F66"/>
    <w:rsid w:val="0095224D"/>
    <w:rsid w:val="00952250"/>
    <w:rsid w:val="0095258E"/>
    <w:rsid w:val="009534ED"/>
    <w:rsid w:val="009535CD"/>
    <w:rsid w:val="0095381D"/>
    <w:rsid w:val="00953B80"/>
    <w:rsid w:val="00954B40"/>
    <w:rsid w:val="00955299"/>
    <w:rsid w:val="009552E8"/>
    <w:rsid w:val="00955D1F"/>
    <w:rsid w:val="0095621C"/>
    <w:rsid w:val="00956DBE"/>
    <w:rsid w:val="0095789B"/>
    <w:rsid w:val="00957F50"/>
    <w:rsid w:val="0096008C"/>
    <w:rsid w:val="00960338"/>
    <w:rsid w:val="009606F8"/>
    <w:rsid w:val="009608AA"/>
    <w:rsid w:val="009609D6"/>
    <w:rsid w:val="0096136F"/>
    <w:rsid w:val="00961876"/>
    <w:rsid w:val="0096187F"/>
    <w:rsid w:val="009618CA"/>
    <w:rsid w:val="009619AA"/>
    <w:rsid w:val="00962383"/>
    <w:rsid w:val="00962A93"/>
    <w:rsid w:val="00962BED"/>
    <w:rsid w:val="00962FA4"/>
    <w:rsid w:val="00963066"/>
    <w:rsid w:val="00963086"/>
    <w:rsid w:val="009631EC"/>
    <w:rsid w:val="009638E1"/>
    <w:rsid w:val="00964075"/>
    <w:rsid w:val="009643D5"/>
    <w:rsid w:val="009649DA"/>
    <w:rsid w:val="00964C92"/>
    <w:rsid w:val="00965299"/>
    <w:rsid w:val="00965311"/>
    <w:rsid w:val="009654D1"/>
    <w:rsid w:val="0096551F"/>
    <w:rsid w:val="009656EE"/>
    <w:rsid w:val="00965A95"/>
    <w:rsid w:val="00965E7B"/>
    <w:rsid w:val="0096626D"/>
    <w:rsid w:val="0096652B"/>
    <w:rsid w:val="00966875"/>
    <w:rsid w:val="00967CF6"/>
    <w:rsid w:val="00967EEA"/>
    <w:rsid w:val="0097021E"/>
    <w:rsid w:val="009704F2"/>
    <w:rsid w:val="00970662"/>
    <w:rsid w:val="00970CB4"/>
    <w:rsid w:val="0097176C"/>
    <w:rsid w:val="00971B68"/>
    <w:rsid w:val="00971C0D"/>
    <w:rsid w:val="00971E5D"/>
    <w:rsid w:val="0097270F"/>
    <w:rsid w:val="00973065"/>
    <w:rsid w:val="009737B6"/>
    <w:rsid w:val="00973D0D"/>
    <w:rsid w:val="00973D8F"/>
    <w:rsid w:val="00974828"/>
    <w:rsid w:val="00975408"/>
    <w:rsid w:val="009760B3"/>
    <w:rsid w:val="0097703E"/>
    <w:rsid w:val="00977D4C"/>
    <w:rsid w:val="00977DB1"/>
    <w:rsid w:val="00980A4B"/>
    <w:rsid w:val="00980CA6"/>
    <w:rsid w:val="00981610"/>
    <w:rsid w:val="00981CBF"/>
    <w:rsid w:val="00981D19"/>
    <w:rsid w:val="00981D33"/>
    <w:rsid w:val="00981EBA"/>
    <w:rsid w:val="00981FC9"/>
    <w:rsid w:val="00982330"/>
    <w:rsid w:val="00982E5C"/>
    <w:rsid w:val="00983160"/>
    <w:rsid w:val="00983AF3"/>
    <w:rsid w:val="00984418"/>
    <w:rsid w:val="0098473C"/>
    <w:rsid w:val="00984DB1"/>
    <w:rsid w:val="00984E39"/>
    <w:rsid w:val="00984F97"/>
    <w:rsid w:val="00985048"/>
    <w:rsid w:val="00985133"/>
    <w:rsid w:val="00985278"/>
    <w:rsid w:val="00985D83"/>
    <w:rsid w:val="00985DC5"/>
    <w:rsid w:val="00985FBF"/>
    <w:rsid w:val="00986375"/>
    <w:rsid w:val="00986568"/>
    <w:rsid w:val="009866B3"/>
    <w:rsid w:val="0098688B"/>
    <w:rsid w:val="00986C57"/>
    <w:rsid w:val="009872C3"/>
    <w:rsid w:val="00987309"/>
    <w:rsid w:val="009873FF"/>
    <w:rsid w:val="009879D7"/>
    <w:rsid w:val="00987C79"/>
    <w:rsid w:val="0099023D"/>
    <w:rsid w:val="009902A7"/>
    <w:rsid w:val="009902BA"/>
    <w:rsid w:val="009904BB"/>
    <w:rsid w:val="00990AB6"/>
    <w:rsid w:val="00991211"/>
    <w:rsid w:val="0099151E"/>
    <w:rsid w:val="0099193A"/>
    <w:rsid w:val="009920FC"/>
    <w:rsid w:val="00992402"/>
    <w:rsid w:val="009925B5"/>
    <w:rsid w:val="00993B6C"/>
    <w:rsid w:val="00993EF9"/>
    <w:rsid w:val="00994131"/>
    <w:rsid w:val="0099436A"/>
    <w:rsid w:val="00995752"/>
    <w:rsid w:val="00995AED"/>
    <w:rsid w:val="00995AF1"/>
    <w:rsid w:val="00995B64"/>
    <w:rsid w:val="0099617C"/>
    <w:rsid w:val="009967FE"/>
    <w:rsid w:val="00996AF1"/>
    <w:rsid w:val="009972A8"/>
    <w:rsid w:val="00997370"/>
    <w:rsid w:val="0099799A"/>
    <w:rsid w:val="00997D60"/>
    <w:rsid w:val="009A0046"/>
    <w:rsid w:val="009A0299"/>
    <w:rsid w:val="009A27FF"/>
    <w:rsid w:val="009A284B"/>
    <w:rsid w:val="009A2D03"/>
    <w:rsid w:val="009A310A"/>
    <w:rsid w:val="009A322C"/>
    <w:rsid w:val="009A34FB"/>
    <w:rsid w:val="009A386C"/>
    <w:rsid w:val="009A3CA3"/>
    <w:rsid w:val="009A49A2"/>
    <w:rsid w:val="009A4A34"/>
    <w:rsid w:val="009A4DBC"/>
    <w:rsid w:val="009A58B3"/>
    <w:rsid w:val="009A5A3D"/>
    <w:rsid w:val="009A5B86"/>
    <w:rsid w:val="009A62E3"/>
    <w:rsid w:val="009A7057"/>
    <w:rsid w:val="009A74DB"/>
    <w:rsid w:val="009A7613"/>
    <w:rsid w:val="009B02AF"/>
    <w:rsid w:val="009B0C9E"/>
    <w:rsid w:val="009B0CE6"/>
    <w:rsid w:val="009B1F56"/>
    <w:rsid w:val="009B2DAF"/>
    <w:rsid w:val="009B2F91"/>
    <w:rsid w:val="009B3054"/>
    <w:rsid w:val="009B30C5"/>
    <w:rsid w:val="009B35D3"/>
    <w:rsid w:val="009B3652"/>
    <w:rsid w:val="009B4080"/>
    <w:rsid w:val="009B4AB9"/>
    <w:rsid w:val="009B4B76"/>
    <w:rsid w:val="009B5228"/>
    <w:rsid w:val="009B55B5"/>
    <w:rsid w:val="009B59E0"/>
    <w:rsid w:val="009B5A41"/>
    <w:rsid w:val="009B5A5C"/>
    <w:rsid w:val="009B5DA4"/>
    <w:rsid w:val="009B6034"/>
    <w:rsid w:val="009B66D2"/>
    <w:rsid w:val="009B66EF"/>
    <w:rsid w:val="009B67FC"/>
    <w:rsid w:val="009B6A3B"/>
    <w:rsid w:val="009B7A1E"/>
    <w:rsid w:val="009B7FBA"/>
    <w:rsid w:val="009C0437"/>
    <w:rsid w:val="009C0BDA"/>
    <w:rsid w:val="009C0E80"/>
    <w:rsid w:val="009C1268"/>
    <w:rsid w:val="009C1DCF"/>
    <w:rsid w:val="009C1F2D"/>
    <w:rsid w:val="009C1FBA"/>
    <w:rsid w:val="009C2739"/>
    <w:rsid w:val="009C2955"/>
    <w:rsid w:val="009C29ED"/>
    <w:rsid w:val="009C3645"/>
    <w:rsid w:val="009C396B"/>
    <w:rsid w:val="009C4360"/>
    <w:rsid w:val="009C4A99"/>
    <w:rsid w:val="009C4C2F"/>
    <w:rsid w:val="009C4CB0"/>
    <w:rsid w:val="009C4FB5"/>
    <w:rsid w:val="009C543C"/>
    <w:rsid w:val="009C5455"/>
    <w:rsid w:val="009C588C"/>
    <w:rsid w:val="009C5EB7"/>
    <w:rsid w:val="009C6686"/>
    <w:rsid w:val="009C6DD7"/>
    <w:rsid w:val="009C7150"/>
    <w:rsid w:val="009C7783"/>
    <w:rsid w:val="009C79DA"/>
    <w:rsid w:val="009C7FD0"/>
    <w:rsid w:val="009D0DA3"/>
    <w:rsid w:val="009D1261"/>
    <w:rsid w:val="009D13B8"/>
    <w:rsid w:val="009D150F"/>
    <w:rsid w:val="009D15DE"/>
    <w:rsid w:val="009D18CF"/>
    <w:rsid w:val="009D1996"/>
    <w:rsid w:val="009D2332"/>
    <w:rsid w:val="009D289D"/>
    <w:rsid w:val="009D338C"/>
    <w:rsid w:val="009D398D"/>
    <w:rsid w:val="009D3A7C"/>
    <w:rsid w:val="009D3D36"/>
    <w:rsid w:val="009D4066"/>
    <w:rsid w:val="009D489C"/>
    <w:rsid w:val="009D4F16"/>
    <w:rsid w:val="009D52CB"/>
    <w:rsid w:val="009D5439"/>
    <w:rsid w:val="009D5CA6"/>
    <w:rsid w:val="009D645A"/>
    <w:rsid w:val="009D6614"/>
    <w:rsid w:val="009D6D35"/>
    <w:rsid w:val="009D6D88"/>
    <w:rsid w:val="009D6D9E"/>
    <w:rsid w:val="009D76C1"/>
    <w:rsid w:val="009D7704"/>
    <w:rsid w:val="009D7D72"/>
    <w:rsid w:val="009E0A1B"/>
    <w:rsid w:val="009E0F17"/>
    <w:rsid w:val="009E11BF"/>
    <w:rsid w:val="009E135A"/>
    <w:rsid w:val="009E13DB"/>
    <w:rsid w:val="009E17B5"/>
    <w:rsid w:val="009E1DA8"/>
    <w:rsid w:val="009E1EDC"/>
    <w:rsid w:val="009E21F2"/>
    <w:rsid w:val="009E2E6F"/>
    <w:rsid w:val="009E31F1"/>
    <w:rsid w:val="009E3266"/>
    <w:rsid w:val="009E343B"/>
    <w:rsid w:val="009E39BF"/>
    <w:rsid w:val="009E3BDF"/>
    <w:rsid w:val="009E3C1B"/>
    <w:rsid w:val="009E44A8"/>
    <w:rsid w:val="009E44AE"/>
    <w:rsid w:val="009E46F1"/>
    <w:rsid w:val="009E52FE"/>
    <w:rsid w:val="009E575E"/>
    <w:rsid w:val="009E5986"/>
    <w:rsid w:val="009E5BFA"/>
    <w:rsid w:val="009E5FD4"/>
    <w:rsid w:val="009E6525"/>
    <w:rsid w:val="009E6565"/>
    <w:rsid w:val="009E680F"/>
    <w:rsid w:val="009E6899"/>
    <w:rsid w:val="009E6C73"/>
    <w:rsid w:val="009E7677"/>
    <w:rsid w:val="009E7870"/>
    <w:rsid w:val="009E7990"/>
    <w:rsid w:val="009E7D55"/>
    <w:rsid w:val="009F01D6"/>
    <w:rsid w:val="009F034D"/>
    <w:rsid w:val="009F0F13"/>
    <w:rsid w:val="009F18A8"/>
    <w:rsid w:val="009F19F7"/>
    <w:rsid w:val="009F1AB6"/>
    <w:rsid w:val="009F1B26"/>
    <w:rsid w:val="009F1BBC"/>
    <w:rsid w:val="009F2215"/>
    <w:rsid w:val="009F2DD3"/>
    <w:rsid w:val="009F3454"/>
    <w:rsid w:val="009F354E"/>
    <w:rsid w:val="009F36FB"/>
    <w:rsid w:val="009F372F"/>
    <w:rsid w:val="009F37B0"/>
    <w:rsid w:val="009F40C5"/>
    <w:rsid w:val="009F4836"/>
    <w:rsid w:val="009F48FE"/>
    <w:rsid w:val="009F4967"/>
    <w:rsid w:val="009F5255"/>
    <w:rsid w:val="009F532F"/>
    <w:rsid w:val="009F6090"/>
    <w:rsid w:val="009F60F8"/>
    <w:rsid w:val="009F637F"/>
    <w:rsid w:val="009F64ED"/>
    <w:rsid w:val="009F68B1"/>
    <w:rsid w:val="009F7451"/>
    <w:rsid w:val="009F7899"/>
    <w:rsid w:val="009F7ED6"/>
    <w:rsid w:val="00A00E37"/>
    <w:rsid w:val="00A0124E"/>
    <w:rsid w:val="00A01435"/>
    <w:rsid w:val="00A0177B"/>
    <w:rsid w:val="00A017C5"/>
    <w:rsid w:val="00A01CF3"/>
    <w:rsid w:val="00A01F2E"/>
    <w:rsid w:val="00A026AF"/>
    <w:rsid w:val="00A02819"/>
    <w:rsid w:val="00A02DB3"/>
    <w:rsid w:val="00A02FEF"/>
    <w:rsid w:val="00A03E7D"/>
    <w:rsid w:val="00A03EA8"/>
    <w:rsid w:val="00A0421B"/>
    <w:rsid w:val="00A043F9"/>
    <w:rsid w:val="00A04407"/>
    <w:rsid w:val="00A04DC3"/>
    <w:rsid w:val="00A055BE"/>
    <w:rsid w:val="00A0577B"/>
    <w:rsid w:val="00A058B0"/>
    <w:rsid w:val="00A0596A"/>
    <w:rsid w:val="00A05B15"/>
    <w:rsid w:val="00A06425"/>
    <w:rsid w:val="00A065A3"/>
    <w:rsid w:val="00A06F5B"/>
    <w:rsid w:val="00A0720F"/>
    <w:rsid w:val="00A1006E"/>
    <w:rsid w:val="00A103F3"/>
    <w:rsid w:val="00A109E0"/>
    <w:rsid w:val="00A10AE6"/>
    <w:rsid w:val="00A11E9A"/>
    <w:rsid w:val="00A11FD9"/>
    <w:rsid w:val="00A12004"/>
    <w:rsid w:val="00A12DD4"/>
    <w:rsid w:val="00A13087"/>
    <w:rsid w:val="00A131FB"/>
    <w:rsid w:val="00A137B9"/>
    <w:rsid w:val="00A14408"/>
    <w:rsid w:val="00A148AA"/>
    <w:rsid w:val="00A15491"/>
    <w:rsid w:val="00A154E4"/>
    <w:rsid w:val="00A15A9B"/>
    <w:rsid w:val="00A15F58"/>
    <w:rsid w:val="00A169B6"/>
    <w:rsid w:val="00A17922"/>
    <w:rsid w:val="00A1793A"/>
    <w:rsid w:val="00A17B78"/>
    <w:rsid w:val="00A17D98"/>
    <w:rsid w:val="00A17FEB"/>
    <w:rsid w:val="00A20B35"/>
    <w:rsid w:val="00A20CBD"/>
    <w:rsid w:val="00A20FF3"/>
    <w:rsid w:val="00A216F5"/>
    <w:rsid w:val="00A2182D"/>
    <w:rsid w:val="00A21C99"/>
    <w:rsid w:val="00A2225F"/>
    <w:rsid w:val="00A223CD"/>
    <w:rsid w:val="00A22703"/>
    <w:rsid w:val="00A228E7"/>
    <w:rsid w:val="00A238A9"/>
    <w:rsid w:val="00A23A68"/>
    <w:rsid w:val="00A24821"/>
    <w:rsid w:val="00A248D5"/>
    <w:rsid w:val="00A24E15"/>
    <w:rsid w:val="00A252C7"/>
    <w:rsid w:val="00A253C4"/>
    <w:rsid w:val="00A25568"/>
    <w:rsid w:val="00A25A49"/>
    <w:rsid w:val="00A25D87"/>
    <w:rsid w:val="00A25F88"/>
    <w:rsid w:val="00A261E3"/>
    <w:rsid w:val="00A26327"/>
    <w:rsid w:val="00A26342"/>
    <w:rsid w:val="00A26461"/>
    <w:rsid w:val="00A26531"/>
    <w:rsid w:val="00A26F46"/>
    <w:rsid w:val="00A30299"/>
    <w:rsid w:val="00A302C1"/>
    <w:rsid w:val="00A30ABF"/>
    <w:rsid w:val="00A30B51"/>
    <w:rsid w:val="00A31036"/>
    <w:rsid w:val="00A31193"/>
    <w:rsid w:val="00A3234E"/>
    <w:rsid w:val="00A32802"/>
    <w:rsid w:val="00A32B36"/>
    <w:rsid w:val="00A33F05"/>
    <w:rsid w:val="00A344AB"/>
    <w:rsid w:val="00A344EE"/>
    <w:rsid w:val="00A34532"/>
    <w:rsid w:val="00A34581"/>
    <w:rsid w:val="00A347CA"/>
    <w:rsid w:val="00A34F8A"/>
    <w:rsid w:val="00A34F96"/>
    <w:rsid w:val="00A36D34"/>
    <w:rsid w:val="00A374D8"/>
    <w:rsid w:val="00A3756B"/>
    <w:rsid w:val="00A37627"/>
    <w:rsid w:val="00A377B4"/>
    <w:rsid w:val="00A3795A"/>
    <w:rsid w:val="00A37AC6"/>
    <w:rsid w:val="00A37B51"/>
    <w:rsid w:val="00A37E41"/>
    <w:rsid w:val="00A40525"/>
    <w:rsid w:val="00A406BB"/>
    <w:rsid w:val="00A40BBC"/>
    <w:rsid w:val="00A40BFE"/>
    <w:rsid w:val="00A414AE"/>
    <w:rsid w:val="00A414C1"/>
    <w:rsid w:val="00A4172B"/>
    <w:rsid w:val="00A41905"/>
    <w:rsid w:val="00A41998"/>
    <w:rsid w:val="00A41EC6"/>
    <w:rsid w:val="00A42047"/>
    <w:rsid w:val="00A420A9"/>
    <w:rsid w:val="00A4214D"/>
    <w:rsid w:val="00A43042"/>
    <w:rsid w:val="00A43453"/>
    <w:rsid w:val="00A43AAA"/>
    <w:rsid w:val="00A43E70"/>
    <w:rsid w:val="00A442F8"/>
    <w:rsid w:val="00A4466F"/>
    <w:rsid w:val="00A4553B"/>
    <w:rsid w:val="00A459FF"/>
    <w:rsid w:val="00A45E03"/>
    <w:rsid w:val="00A45FC1"/>
    <w:rsid w:val="00A46351"/>
    <w:rsid w:val="00A46691"/>
    <w:rsid w:val="00A4677F"/>
    <w:rsid w:val="00A467B6"/>
    <w:rsid w:val="00A472D3"/>
    <w:rsid w:val="00A477AE"/>
    <w:rsid w:val="00A47887"/>
    <w:rsid w:val="00A47950"/>
    <w:rsid w:val="00A47D7B"/>
    <w:rsid w:val="00A47E7C"/>
    <w:rsid w:val="00A501F7"/>
    <w:rsid w:val="00A50396"/>
    <w:rsid w:val="00A506B7"/>
    <w:rsid w:val="00A50B7C"/>
    <w:rsid w:val="00A50F28"/>
    <w:rsid w:val="00A511DB"/>
    <w:rsid w:val="00A512EB"/>
    <w:rsid w:val="00A515D5"/>
    <w:rsid w:val="00A51934"/>
    <w:rsid w:val="00A5246C"/>
    <w:rsid w:val="00A524EB"/>
    <w:rsid w:val="00A527C3"/>
    <w:rsid w:val="00A52A72"/>
    <w:rsid w:val="00A52D1F"/>
    <w:rsid w:val="00A53010"/>
    <w:rsid w:val="00A533FB"/>
    <w:rsid w:val="00A535E5"/>
    <w:rsid w:val="00A53DF6"/>
    <w:rsid w:val="00A53FAE"/>
    <w:rsid w:val="00A5444E"/>
    <w:rsid w:val="00A54526"/>
    <w:rsid w:val="00A54E05"/>
    <w:rsid w:val="00A54EC4"/>
    <w:rsid w:val="00A55CE4"/>
    <w:rsid w:val="00A56D74"/>
    <w:rsid w:val="00A56E40"/>
    <w:rsid w:val="00A601E9"/>
    <w:rsid w:val="00A60567"/>
    <w:rsid w:val="00A60ACD"/>
    <w:rsid w:val="00A60C1B"/>
    <w:rsid w:val="00A61708"/>
    <w:rsid w:val="00A617E1"/>
    <w:rsid w:val="00A61B14"/>
    <w:rsid w:val="00A6330F"/>
    <w:rsid w:val="00A6331B"/>
    <w:rsid w:val="00A634C5"/>
    <w:rsid w:val="00A6391B"/>
    <w:rsid w:val="00A644D1"/>
    <w:rsid w:val="00A647BB"/>
    <w:rsid w:val="00A64887"/>
    <w:rsid w:val="00A64CBB"/>
    <w:rsid w:val="00A64FFC"/>
    <w:rsid w:val="00A662E9"/>
    <w:rsid w:val="00A66314"/>
    <w:rsid w:val="00A66467"/>
    <w:rsid w:val="00A666A8"/>
    <w:rsid w:val="00A66CCA"/>
    <w:rsid w:val="00A67069"/>
    <w:rsid w:val="00A67267"/>
    <w:rsid w:val="00A67BAD"/>
    <w:rsid w:val="00A67DA4"/>
    <w:rsid w:val="00A70142"/>
    <w:rsid w:val="00A7021A"/>
    <w:rsid w:val="00A70401"/>
    <w:rsid w:val="00A705FA"/>
    <w:rsid w:val="00A70728"/>
    <w:rsid w:val="00A70E6A"/>
    <w:rsid w:val="00A712FD"/>
    <w:rsid w:val="00A714DD"/>
    <w:rsid w:val="00A717A9"/>
    <w:rsid w:val="00A71961"/>
    <w:rsid w:val="00A72260"/>
    <w:rsid w:val="00A72473"/>
    <w:rsid w:val="00A72608"/>
    <w:rsid w:val="00A72C17"/>
    <w:rsid w:val="00A730B3"/>
    <w:rsid w:val="00A7310A"/>
    <w:rsid w:val="00A734D6"/>
    <w:rsid w:val="00A73AA6"/>
    <w:rsid w:val="00A73B42"/>
    <w:rsid w:val="00A73F67"/>
    <w:rsid w:val="00A7482B"/>
    <w:rsid w:val="00A74C94"/>
    <w:rsid w:val="00A75F0C"/>
    <w:rsid w:val="00A7631C"/>
    <w:rsid w:val="00A7638A"/>
    <w:rsid w:val="00A76B64"/>
    <w:rsid w:val="00A7703C"/>
    <w:rsid w:val="00A7757D"/>
    <w:rsid w:val="00A775BA"/>
    <w:rsid w:val="00A77DE3"/>
    <w:rsid w:val="00A80191"/>
    <w:rsid w:val="00A80FD9"/>
    <w:rsid w:val="00A8153C"/>
    <w:rsid w:val="00A81920"/>
    <w:rsid w:val="00A81971"/>
    <w:rsid w:val="00A8242B"/>
    <w:rsid w:val="00A8277F"/>
    <w:rsid w:val="00A83861"/>
    <w:rsid w:val="00A83979"/>
    <w:rsid w:val="00A84096"/>
    <w:rsid w:val="00A84D09"/>
    <w:rsid w:val="00A84F1C"/>
    <w:rsid w:val="00A858AE"/>
    <w:rsid w:val="00A85E7F"/>
    <w:rsid w:val="00A8614B"/>
    <w:rsid w:val="00A862CA"/>
    <w:rsid w:val="00A86B03"/>
    <w:rsid w:val="00A87256"/>
    <w:rsid w:val="00A87905"/>
    <w:rsid w:val="00A87A35"/>
    <w:rsid w:val="00A87D4E"/>
    <w:rsid w:val="00A90157"/>
    <w:rsid w:val="00A913E9"/>
    <w:rsid w:val="00A91E64"/>
    <w:rsid w:val="00A922A0"/>
    <w:rsid w:val="00A92A3D"/>
    <w:rsid w:val="00A93819"/>
    <w:rsid w:val="00A93E1E"/>
    <w:rsid w:val="00A940C5"/>
    <w:rsid w:val="00A94385"/>
    <w:rsid w:val="00A94F5E"/>
    <w:rsid w:val="00A950A5"/>
    <w:rsid w:val="00A955F0"/>
    <w:rsid w:val="00A95A60"/>
    <w:rsid w:val="00A95AFC"/>
    <w:rsid w:val="00A960F4"/>
    <w:rsid w:val="00A96E9F"/>
    <w:rsid w:val="00A975C3"/>
    <w:rsid w:val="00A97825"/>
    <w:rsid w:val="00AA03D7"/>
    <w:rsid w:val="00AA05B7"/>
    <w:rsid w:val="00AA1B1E"/>
    <w:rsid w:val="00AA1B76"/>
    <w:rsid w:val="00AA207D"/>
    <w:rsid w:val="00AA2293"/>
    <w:rsid w:val="00AA2463"/>
    <w:rsid w:val="00AA2F5C"/>
    <w:rsid w:val="00AA32DE"/>
    <w:rsid w:val="00AA3AE7"/>
    <w:rsid w:val="00AA41BC"/>
    <w:rsid w:val="00AA46E0"/>
    <w:rsid w:val="00AA4D32"/>
    <w:rsid w:val="00AA56D9"/>
    <w:rsid w:val="00AA572A"/>
    <w:rsid w:val="00AA5A5B"/>
    <w:rsid w:val="00AA5F3F"/>
    <w:rsid w:val="00AA631C"/>
    <w:rsid w:val="00AA63F4"/>
    <w:rsid w:val="00AA6754"/>
    <w:rsid w:val="00AA67D0"/>
    <w:rsid w:val="00AA6A5A"/>
    <w:rsid w:val="00AA6E28"/>
    <w:rsid w:val="00AA6F23"/>
    <w:rsid w:val="00AA7B79"/>
    <w:rsid w:val="00AA7BDD"/>
    <w:rsid w:val="00AB01D7"/>
    <w:rsid w:val="00AB076B"/>
    <w:rsid w:val="00AB0805"/>
    <w:rsid w:val="00AB0EE8"/>
    <w:rsid w:val="00AB17AA"/>
    <w:rsid w:val="00AB1BE7"/>
    <w:rsid w:val="00AB2CC8"/>
    <w:rsid w:val="00AB2D88"/>
    <w:rsid w:val="00AB2FCB"/>
    <w:rsid w:val="00AB30CE"/>
    <w:rsid w:val="00AB514A"/>
    <w:rsid w:val="00AB6D00"/>
    <w:rsid w:val="00AB6FE4"/>
    <w:rsid w:val="00AB759E"/>
    <w:rsid w:val="00AB7B35"/>
    <w:rsid w:val="00AB7B75"/>
    <w:rsid w:val="00AC0497"/>
    <w:rsid w:val="00AC095B"/>
    <w:rsid w:val="00AC0B6A"/>
    <w:rsid w:val="00AC158E"/>
    <w:rsid w:val="00AC19D2"/>
    <w:rsid w:val="00AC1EB7"/>
    <w:rsid w:val="00AC257F"/>
    <w:rsid w:val="00AC25E6"/>
    <w:rsid w:val="00AC2CF0"/>
    <w:rsid w:val="00AC2D6B"/>
    <w:rsid w:val="00AC382B"/>
    <w:rsid w:val="00AC389E"/>
    <w:rsid w:val="00AC3A86"/>
    <w:rsid w:val="00AC3B8A"/>
    <w:rsid w:val="00AC4009"/>
    <w:rsid w:val="00AC4187"/>
    <w:rsid w:val="00AC5D4D"/>
    <w:rsid w:val="00AC5F92"/>
    <w:rsid w:val="00AC612E"/>
    <w:rsid w:val="00AC64E3"/>
    <w:rsid w:val="00AC64E5"/>
    <w:rsid w:val="00AC68E9"/>
    <w:rsid w:val="00AC69B7"/>
    <w:rsid w:val="00AC6CE4"/>
    <w:rsid w:val="00AC7312"/>
    <w:rsid w:val="00AD0246"/>
    <w:rsid w:val="00AD0263"/>
    <w:rsid w:val="00AD09AE"/>
    <w:rsid w:val="00AD153A"/>
    <w:rsid w:val="00AD1C6E"/>
    <w:rsid w:val="00AD2059"/>
    <w:rsid w:val="00AD2D97"/>
    <w:rsid w:val="00AD30CB"/>
    <w:rsid w:val="00AD35DC"/>
    <w:rsid w:val="00AD3B72"/>
    <w:rsid w:val="00AD4006"/>
    <w:rsid w:val="00AD466F"/>
    <w:rsid w:val="00AD486D"/>
    <w:rsid w:val="00AD53F6"/>
    <w:rsid w:val="00AD55A1"/>
    <w:rsid w:val="00AD5E48"/>
    <w:rsid w:val="00AD74B3"/>
    <w:rsid w:val="00AD7912"/>
    <w:rsid w:val="00AD7AC8"/>
    <w:rsid w:val="00AD7E5B"/>
    <w:rsid w:val="00AE02F7"/>
    <w:rsid w:val="00AE0524"/>
    <w:rsid w:val="00AE07F9"/>
    <w:rsid w:val="00AE119D"/>
    <w:rsid w:val="00AE13E8"/>
    <w:rsid w:val="00AE1A18"/>
    <w:rsid w:val="00AE1EDA"/>
    <w:rsid w:val="00AE296D"/>
    <w:rsid w:val="00AE3304"/>
    <w:rsid w:val="00AE39D4"/>
    <w:rsid w:val="00AE4229"/>
    <w:rsid w:val="00AE440D"/>
    <w:rsid w:val="00AE46D5"/>
    <w:rsid w:val="00AE46ED"/>
    <w:rsid w:val="00AE5255"/>
    <w:rsid w:val="00AE55BB"/>
    <w:rsid w:val="00AE5895"/>
    <w:rsid w:val="00AE58FF"/>
    <w:rsid w:val="00AE6715"/>
    <w:rsid w:val="00AE6CF7"/>
    <w:rsid w:val="00AE75AF"/>
    <w:rsid w:val="00AE7744"/>
    <w:rsid w:val="00AE7FE3"/>
    <w:rsid w:val="00AF0342"/>
    <w:rsid w:val="00AF08F8"/>
    <w:rsid w:val="00AF0962"/>
    <w:rsid w:val="00AF0F03"/>
    <w:rsid w:val="00AF0F15"/>
    <w:rsid w:val="00AF28EF"/>
    <w:rsid w:val="00AF390E"/>
    <w:rsid w:val="00AF3CE4"/>
    <w:rsid w:val="00AF3DE5"/>
    <w:rsid w:val="00AF3FB6"/>
    <w:rsid w:val="00AF4271"/>
    <w:rsid w:val="00AF507B"/>
    <w:rsid w:val="00AF5405"/>
    <w:rsid w:val="00AF5463"/>
    <w:rsid w:val="00AF6720"/>
    <w:rsid w:val="00AF680E"/>
    <w:rsid w:val="00AF6A9B"/>
    <w:rsid w:val="00AF760D"/>
    <w:rsid w:val="00B0069B"/>
    <w:rsid w:val="00B00920"/>
    <w:rsid w:val="00B012DF"/>
    <w:rsid w:val="00B014CE"/>
    <w:rsid w:val="00B015F7"/>
    <w:rsid w:val="00B01668"/>
    <w:rsid w:val="00B01A46"/>
    <w:rsid w:val="00B01C1E"/>
    <w:rsid w:val="00B01F66"/>
    <w:rsid w:val="00B020FF"/>
    <w:rsid w:val="00B0262B"/>
    <w:rsid w:val="00B0273C"/>
    <w:rsid w:val="00B029CF"/>
    <w:rsid w:val="00B02A86"/>
    <w:rsid w:val="00B02C55"/>
    <w:rsid w:val="00B03282"/>
    <w:rsid w:val="00B0362B"/>
    <w:rsid w:val="00B0368A"/>
    <w:rsid w:val="00B03937"/>
    <w:rsid w:val="00B04116"/>
    <w:rsid w:val="00B04496"/>
    <w:rsid w:val="00B04755"/>
    <w:rsid w:val="00B04855"/>
    <w:rsid w:val="00B050BE"/>
    <w:rsid w:val="00B051FA"/>
    <w:rsid w:val="00B059B2"/>
    <w:rsid w:val="00B05F1C"/>
    <w:rsid w:val="00B067B9"/>
    <w:rsid w:val="00B06C19"/>
    <w:rsid w:val="00B070E3"/>
    <w:rsid w:val="00B0724C"/>
    <w:rsid w:val="00B07427"/>
    <w:rsid w:val="00B074B3"/>
    <w:rsid w:val="00B07883"/>
    <w:rsid w:val="00B079E8"/>
    <w:rsid w:val="00B07ACA"/>
    <w:rsid w:val="00B07C37"/>
    <w:rsid w:val="00B07D0D"/>
    <w:rsid w:val="00B07D1E"/>
    <w:rsid w:val="00B100A9"/>
    <w:rsid w:val="00B10693"/>
    <w:rsid w:val="00B107FB"/>
    <w:rsid w:val="00B108AE"/>
    <w:rsid w:val="00B10B22"/>
    <w:rsid w:val="00B10D24"/>
    <w:rsid w:val="00B10EBA"/>
    <w:rsid w:val="00B10F4C"/>
    <w:rsid w:val="00B11B0B"/>
    <w:rsid w:val="00B11CCE"/>
    <w:rsid w:val="00B128BF"/>
    <w:rsid w:val="00B12BD6"/>
    <w:rsid w:val="00B13162"/>
    <w:rsid w:val="00B14042"/>
    <w:rsid w:val="00B14095"/>
    <w:rsid w:val="00B14335"/>
    <w:rsid w:val="00B1442E"/>
    <w:rsid w:val="00B146D8"/>
    <w:rsid w:val="00B14F4E"/>
    <w:rsid w:val="00B151A9"/>
    <w:rsid w:val="00B1520F"/>
    <w:rsid w:val="00B156D3"/>
    <w:rsid w:val="00B15A6F"/>
    <w:rsid w:val="00B15C97"/>
    <w:rsid w:val="00B15F8A"/>
    <w:rsid w:val="00B16153"/>
    <w:rsid w:val="00B161A7"/>
    <w:rsid w:val="00B16ADF"/>
    <w:rsid w:val="00B179FE"/>
    <w:rsid w:val="00B17DF2"/>
    <w:rsid w:val="00B17E56"/>
    <w:rsid w:val="00B17E74"/>
    <w:rsid w:val="00B20156"/>
    <w:rsid w:val="00B2080B"/>
    <w:rsid w:val="00B20F02"/>
    <w:rsid w:val="00B21194"/>
    <w:rsid w:val="00B21240"/>
    <w:rsid w:val="00B217A1"/>
    <w:rsid w:val="00B226BC"/>
    <w:rsid w:val="00B22B16"/>
    <w:rsid w:val="00B22D61"/>
    <w:rsid w:val="00B2317A"/>
    <w:rsid w:val="00B233BF"/>
    <w:rsid w:val="00B23579"/>
    <w:rsid w:val="00B238F9"/>
    <w:rsid w:val="00B23CFB"/>
    <w:rsid w:val="00B240DA"/>
    <w:rsid w:val="00B2411E"/>
    <w:rsid w:val="00B2436E"/>
    <w:rsid w:val="00B24470"/>
    <w:rsid w:val="00B24C60"/>
    <w:rsid w:val="00B262AE"/>
    <w:rsid w:val="00B262FC"/>
    <w:rsid w:val="00B26566"/>
    <w:rsid w:val="00B266AE"/>
    <w:rsid w:val="00B26956"/>
    <w:rsid w:val="00B26BCE"/>
    <w:rsid w:val="00B27355"/>
    <w:rsid w:val="00B2747A"/>
    <w:rsid w:val="00B276F7"/>
    <w:rsid w:val="00B27CE0"/>
    <w:rsid w:val="00B306FA"/>
    <w:rsid w:val="00B3091C"/>
    <w:rsid w:val="00B31257"/>
    <w:rsid w:val="00B312E5"/>
    <w:rsid w:val="00B314EA"/>
    <w:rsid w:val="00B31841"/>
    <w:rsid w:val="00B318C9"/>
    <w:rsid w:val="00B31965"/>
    <w:rsid w:val="00B31B92"/>
    <w:rsid w:val="00B324B5"/>
    <w:rsid w:val="00B33047"/>
    <w:rsid w:val="00B3326F"/>
    <w:rsid w:val="00B33521"/>
    <w:rsid w:val="00B33A0C"/>
    <w:rsid w:val="00B33DF1"/>
    <w:rsid w:val="00B34F61"/>
    <w:rsid w:val="00B3506F"/>
    <w:rsid w:val="00B353F3"/>
    <w:rsid w:val="00B3555C"/>
    <w:rsid w:val="00B35CC1"/>
    <w:rsid w:val="00B36A92"/>
    <w:rsid w:val="00B36BB1"/>
    <w:rsid w:val="00B37995"/>
    <w:rsid w:val="00B40062"/>
    <w:rsid w:val="00B40142"/>
    <w:rsid w:val="00B40180"/>
    <w:rsid w:val="00B4024D"/>
    <w:rsid w:val="00B40768"/>
    <w:rsid w:val="00B40E26"/>
    <w:rsid w:val="00B40F31"/>
    <w:rsid w:val="00B41297"/>
    <w:rsid w:val="00B41393"/>
    <w:rsid w:val="00B41854"/>
    <w:rsid w:val="00B41A75"/>
    <w:rsid w:val="00B4243D"/>
    <w:rsid w:val="00B42E42"/>
    <w:rsid w:val="00B42F10"/>
    <w:rsid w:val="00B43139"/>
    <w:rsid w:val="00B436F3"/>
    <w:rsid w:val="00B43B16"/>
    <w:rsid w:val="00B43E52"/>
    <w:rsid w:val="00B43F0E"/>
    <w:rsid w:val="00B43FA2"/>
    <w:rsid w:val="00B44263"/>
    <w:rsid w:val="00B447B1"/>
    <w:rsid w:val="00B44956"/>
    <w:rsid w:val="00B44CA5"/>
    <w:rsid w:val="00B44FBE"/>
    <w:rsid w:val="00B453B8"/>
    <w:rsid w:val="00B4574A"/>
    <w:rsid w:val="00B45B1C"/>
    <w:rsid w:val="00B45D83"/>
    <w:rsid w:val="00B45E9B"/>
    <w:rsid w:val="00B4627C"/>
    <w:rsid w:val="00B46F88"/>
    <w:rsid w:val="00B4791D"/>
    <w:rsid w:val="00B47A5D"/>
    <w:rsid w:val="00B47B85"/>
    <w:rsid w:val="00B47BEA"/>
    <w:rsid w:val="00B47EBA"/>
    <w:rsid w:val="00B47F12"/>
    <w:rsid w:val="00B47FA6"/>
    <w:rsid w:val="00B47FD7"/>
    <w:rsid w:val="00B50361"/>
    <w:rsid w:val="00B50484"/>
    <w:rsid w:val="00B50648"/>
    <w:rsid w:val="00B50E34"/>
    <w:rsid w:val="00B50EE5"/>
    <w:rsid w:val="00B5157D"/>
    <w:rsid w:val="00B51B1C"/>
    <w:rsid w:val="00B51B34"/>
    <w:rsid w:val="00B51E47"/>
    <w:rsid w:val="00B52218"/>
    <w:rsid w:val="00B522EE"/>
    <w:rsid w:val="00B53229"/>
    <w:rsid w:val="00B537B1"/>
    <w:rsid w:val="00B53992"/>
    <w:rsid w:val="00B53C29"/>
    <w:rsid w:val="00B5429A"/>
    <w:rsid w:val="00B5429E"/>
    <w:rsid w:val="00B554CF"/>
    <w:rsid w:val="00B556B2"/>
    <w:rsid w:val="00B5623F"/>
    <w:rsid w:val="00B5675B"/>
    <w:rsid w:val="00B56A14"/>
    <w:rsid w:val="00B57039"/>
    <w:rsid w:val="00B5716E"/>
    <w:rsid w:val="00B577C9"/>
    <w:rsid w:val="00B60A0E"/>
    <w:rsid w:val="00B6110F"/>
    <w:rsid w:val="00B615B6"/>
    <w:rsid w:val="00B61948"/>
    <w:rsid w:val="00B61B62"/>
    <w:rsid w:val="00B61FE8"/>
    <w:rsid w:val="00B627D6"/>
    <w:rsid w:val="00B62BB8"/>
    <w:rsid w:val="00B62D6B"/>
    <w:rsid w:val="00B636DA"/>
    <w:rsid w:val="00B63F89"/>
    <w:rsid w:val="00B643B0"/>
    <w:rsid w:val="00B64C92"/>
    <w:rsid w:val="00B64D42"/>
    <w:rsid w:val="00B64EFE"/>
    <w:rsid w:val="00B6774F"/>
    <w:rsid w:val="00B7052C"/>
    <w:rsid w:val="00B7096E"/>
    <w:rsid w:val="00B70DC7"/>
    <w:rsid w:val="00B71063"/>
    <w:rsid w:val="00B7227D"/>
    <w:rsid w:val="00B72877"/>
    <w:rsid w:val="00B72C0E"/>
    <w:rsid w:val="00B72CAB"/>
    <w:rsid w:val="00B73096"/>
    <w:rsid w:val="00B73992"/>
    <w:rsid w:val="00B73B3A"/>
    <w:rsid w:val="00B74224"/>
    <w:rsid w:val="00B74A9C"/>
    <w:rsid w:val="00B74D25"/>
    <w:rsid w:val="00B75168"/>
    <w:rsid w:val="00B75C32"/>
    <w:rsid w:val="00B75FE0"/>
    <w:rsid w:val="00B76B00"/>
    <w:rsid w:val="00B77F03"/>
    <w:rsid w:val="00B80023"/>
    <w:rsid w:val="00B80360"/>
    <w:rsid w:val="00B8060D"/>
    <w:rsid w:val="00B80FC0"/>
    <w:rsid w:val="00B82640"/>
    <w:rsid w:val="00B83A9A"/>
    <w:rsid w:val="00B83DA4"/>
    <w:rsid w:val="00B841AA"/>
    <w:rsid w:val="00B854CB"/>
    <w:rsid w:val="00B857BC"/>
    <w:rsid w:val="00B859F9"/>
    <w:rsid w:val="00B8608A"/>
    <w:rsid w:val="00B87975"/>
    <w:rsid w:val="00B87CA7"/>
    <w:rsid w:val="00B87FA0"/>
    <w:rsid w:val="00B90163"/>
    <w:rsid w:val="00B90314"/>
    <w:rsid w:val="00B9123D"/>
    <w:rsid w:val="00B91920"/>
    <w:rsid w:val="00B91CC8"/>
    <w:rsid w:val="00B925B5"/>
    <w:rsid w:val="00B92704"/>
    <w:rsid w:val="00B927A9"/>
    <w:rsid w:val="00B928E1"/>
    <w:rsid w:val="00B9372A"/>
    <w:rsid w:val="00B93AD7"/>
    <w:rsid w:val="00B953B9"/>
    <w:rsid w:val="00B95A25"/>
    <w:rsid w:val="00B961AE"/>
    <w:rsid w:val="00B96977"/>
    <w:rsid w:val="00B96E07"/>
    <w:rsid w:val="00B96E51"/>
    <w:rsid w:val="00B96F03"/>
    <w:rsid w:val="00B97AA3"/>
    <w:rsid w:val="00BA01CA"/>
    <w:rsid w:val="00BA0247"/>
    <w:rsid w:val="00BA04FB"/>
    <w:rsid w:val="00BA136D"/>
    <w:rsid w:val="00BA155B"/>
    <w:rsid w:val="00BA21EC"/>
    <w:rsid w:val="00BA22C2"/>
    <w:rsid w:val="00BA24FD"/>
    <w:rsid w:val="00BA36B5"/>
    <w:rsid w:val="00BA3E50"/>
    <w:rsid w:val="00BA3E93"/>
    <w:rsid w:val="00BA4111"/>
    <w:rsid w:val="00BA4A44"/>
    <w:rsid w:val="00BA4C2B"/>
    <w:rsid w:val="00BA4F4A"/>
    <w:rsid w:val="00BA51D7"/>
    <w:rsid w:val="00BA56A5"/>
    <w:rsid w:val="00BA58A8"/>
    <w:rsid w:val="00BA592E"/>
    <w:rsid w:val="00BA5AC6"/>
    <w:rsid w:val="00BA5CA8"/>
    <w:rsid w:val="00BA6385"/>
    <w:rsid w:val="00BA6547"/>
    <w:rsid w:val="00BA6997"/>
    <w:rsid w:val="00BA726E"/>
    <w:rsid w:val="00BA74F3"/>
    <w:rsid w:val="00BA7C39"/>
    <w:rsid w:val="00BA7D56"/>
    <w:rsid w:val="00BA7F76"/>
    <w:rsid w:val="00BB0647"/>
    <w:rsid w:val="00BB07A7"/>
    <w:rsid w:val="00BB0BF6"/>
    <w:rsid w:val="00BB101B"/>
    <w:rsid w:val="00BB11F5"/>
    <w:rsid w:val="00BB1878"/>
    <w:rsid w:val="00BB1955"/>
    <w:rsid w:val="00BB2576"/>
    <w:rsid w:val="00BB2FE4"/>
    <w:rsid w:val="00BB3431"/>
    <w:rsid w:val="00BB3BC4"/>
    <w:rsid w:val="00BB3C32"/>
    <w:rsid w:val="00BB407F"/>
    <w:rsid w:val="00BB40D2"/>
    <w:rsid w:val="00BB445F"/>
    <w:rsid w:val="00BB54F8"/>
    <w:rsid w:val="00BB56E9"/>
    <w:rsid w:val="00BB591F"/>
    <w:rsid w:val="00BB5BAA"/>
    <w:rsid w:val="00BB5FD2"/>
    <w:rsid w:val="00BB626E"/>
    <w:rsid w:val="00BB787D"/>
    <w:rsid w:val="00BB79EF"/>
    <w:rsid w:val="00BC00B7"/>
    <w:rsid w:val="00BC074B"/>
    <w:rsid w:val="00BC0A37"/>
    <w:rsid w:val="00BC0C03"/>
    <w:rsid w:val="00BC0D31"/>
    <w:rsid w:val="00BC1436"/>
    <w:rsid w:val="00BC14C7"/>
    <w:rsid w:val="00BC14DD"/>
    <w:rsid w:val="00BC1509"/>
    <w:rsid w:val="00BC1EE9"/>
    <w:rsid w:val="00BC2312"/>
    <w:rsid w:val="00BC2E61"/>
    <w:rsid w:val="00BC2FEF"/>
    <w:rsid w:val="00BC31AE"/>
    <w:rsid w:val="00BC341D"/>
    <w:rsid w:val="00BC37A7"/>
    <w:rsid w:val="00BC3A30"/>
    <w:rsid w:val="00BC3CE6"/>
    <w:rsid w:val="00BC46E8"/>
    <w:rsid w:val="00BC563B"/>
    <w:rsid w:val="00BC5977"/>
    <w:rsid w:val="00BC5A15"/>
    <w:rsid w:val="00BC665A"/>
    <w:rsid w:val="00BC72FC"/>
    <w:rsid w:val="00BC7EF1"/>
    <w:rsid w:val="00BD008A"/>
    <w:rsid w:val="00BD077D"/>
    <w:rsid w:val="00BD08E1"/>
    <w:rsid w:val="00BD0981"/>
    <w:rsid w:val="00BD0BE0"/>
    <w:rsid w:val="00BD109D"/>
    <w:rsid w:val="00BD1490"/>
    <w:rsid w:val="00BD162B"/>
    <w:rsid w:val="00BD1684"/>
    <w:rsid w:val="00BD298B"/>
    <w:rsid w:val="00BD3206"/>
    <w:rsid w:val="00BD33B1"/>
    <w:rsid w:val="00BD385B"/>
    <w:rsid w:val="00BD4499"/>
    <w:rsid w:val="00BD492D"/>
    <w:rsid w:val="00BD4CA5"/>
    <w:rsid w:val="00BD5AC9"/>
    <w:rsid w:val="00BD5D82"/>
    <w:rsid w:val="00BD68E3"/>
    <w:rsid w:val="00BD6CAA"/>
    <w:rsid w:val="00BD6E77"/>
    <w:rsid w:val="00BD702C"/>
    <w:rsid w:val="00BD71B3"/>
    <w:rsid w:val="00BD7DDF"/>
    <w:rsid w:val="00BD7E23"/>
    <w:rsid w:val="00BD7E2A"/>
    <w:rsid w:val="00BD7FD2"/>
    <w:rsid w:val="00BE0844"/>
    <w:rsid w:val="00BE084A"/>
    <w:rsid w:val="00BE10CF"/>
    <w:rsid w:val="00BE10D2"/>
    <w:rsid w:val="00BE1544"/>
    <w:rsid w:val="00BE1E93"/>
    <w:rsid w:val="00BE2576"/>
    <w:rsid w:val="00BE28AA"/>
    <w:rsid w:val="00BE2A3F"/>
    <w:rsid w:val="00BE2AF2"/>
    <w:rsid w:val="00BE32DC"/>
    <w:rsid w:val="00BE3663"/>
    <w:rsid w:val="00BE4426"/>
    <w:rsid w:val="00BE48EF"/>
    <w:rsid w:val="00BE4962"/>
    <w:rsid w:val="00BE4BD5"/>
    <w:rsid w:val="00BE4D01"/>
    <w:rsid w:val="00BE5463"/>
    <w:rsid w:val="00BE5B3D"/>
    <w:rsid w:val="00BE6092"/>
    <w:rsid w:val="00BE68CF"/>
    <w:rsid w:val="00BE69F8"/>
    <w:rsid w:val="00BE6BAA"/>
    <w:rsid w:val="00BE70C1"/>
    <w:rsid w:val="00BE73D3"/>
    <w:rsid w:val="00BE7FFE"/>
    <w:rsid w:val="00BF0602"/>
    <w:rsid w:val="00BF0C30"/>
    <w:rsid w:val="00BF13BF"/>
    <w:rsid w:val="00BF1757"/>
    <w:rsid w:val="00BF2020"/>
    <w:rsid w:val="00BF2136"/>
    <w:rsid w:val="00BF33F2"/>
    <w:rsid w:val="00BF3A71"/>
    <w:rsid w:val="00BF3E0A"/>
    <w:rsid w:val="00BF443D"/>
    <w:rsid w:val="00BF4A51"/>
    <w:rsid w:val="00BF4B44"/>
    <w:rsid w:val="00BF4EEF"/>
    <w:rsid w:val="00BF5517"/>
    <w:rsid w:val="00BF59DA"/>
    <w:rsid w:val="00BF5CF0"/>
    <w:rsid w:val="00BF6387"/>
    <w:rsid w:val="00BF697E"/>
    <w:rsid w:val="00BF6F17"/>
    <w:rsid w:val="00BF73B5"/>
    <w:rsid w:val="00BF7487"/>
    <w:rsid w:val="00BF787D"/>
    <w:rsid w:val="00C002B1"/>
    <w:rsid w:val="00C0031F"/>
    <w:rsid w:val="00C0141B"/>
    <w:rsid w:val="00C0223E"/>
    <w:rsid w:val="00C026CC"/>
    <w:rsid w:val="00C02BF0"/>
    <w:rsid w:val="00C03724"/>
    <w:rsid w:val="00C03BA4"/>
    <w:rsid w:val="00C03E81"/>
    <w:rsid w:val="00C04049"/>
    <w:rsid w:val="00C04161"/>
    <w:rsid w:val="00C04886"/>
    <w:rsid w:val="00C04AE3"/>
    <w:rsid w:val="00C04D27"/>
    <w:rsid w:val="00C05399"/>
    <w:rsid w:val="00C0596D"/>
    <w:rsid w:val="00C05C97"/>
    <w:rsid w:val="00C05D54"/>
    <w:rsid w:val="00C0631D"/>
    <w:rsid w:val="00C06470"/>
    <w:rsid w:val="00C065F1"/>
    <w:rsid w:val="00C06E16"/>
    <w:rsid w:val="00C079D0"/>
    <w:rsid w:val="00C07A71"/>
    <w:rsid w:val="00C07C28"/>
    <w:rsid w:val="00C07EB2"/>
    <w:rsid w:val="00C10064"/>
    <w:rsid w:val="00C10323"/>
    <w:rsid w:val="00C1164D"/>
    <w:rsid w:val="00C122CE"/>
    <w:rsid w:val="00C12566"/>
    <w:rsid w:val="00C12DC1"/>
    <w:rsid w:val="00C1353F"/>
    <w:rsid w:val="00C13956"/>
    <w:rsid w:val="00C142AE"/>
    <w:rsid w:val="00C149BB"/>
    <w:rsid w:val="00C14B84"/>
    <w:rsid w:val="00C14C65"/>
    <w:rsid w:val="00C1601C"/>
    <w:rsid w:val="00C1619C"/>
    <w:rsid w:val="00C164D5"/>
    <w:rsid w:val="00C166D4"/>
    <w:rsid w:val="00C16A86"/>
    <w:rsid w:val="00C16FDC"/>
    <w:rsid w:val="00C17506"/>
    <w:rsid w:val="00C17F45"/>
    <w:rsid w:val="00C20B19"/>
    <w:rsid w:val="00C20CCD"/>
    <w:rsid w:val="00C214FF"/>
    <w:rsid w:val="00C215A5"/>
    <w:rsid w:val="00C21C8D"/>
    <w:rsid w:val="00C21F99"/>
    <w:rsid w:val="00C22974"/>
    <w:rsid w:val="00C231D9"/>
    <w:rsid w:val="00C238B5"/>
    <w:rsid w:val="00C23B00"/>
    <w:rsid w:val="00C240E9"/>
    <w:rsid w:val="00C256B0"/>
    <w:rsid w:val="00C2667B"/>
    <w:rsid w:val="00C266AD"/>
    <w:rsid w:val="00C26A5D"/>
    <w:rsid w:val="00C26ACC"/>
    <w:rsid w:val="00C26BB1"/>
    <w:rsid w:val="00C26CB0"/>
    <w:rsid w:val="00C279BB"/>
    <w:rsid w:val="00C27D6A"/>
    <w:rsid w:val="00C27E29"/>
    <w:rsid w:val="00C30076"/>
    <w:rsid w:val="00C301B0"/>
    <w:rsid w:val="00C301FE"/>
    <w:rsid w:val="00C3022C"/>
    <w:rsid w:val="00C3029B"/>
    <w:rsid w:val="00C30691"/>
    <w:rsid w:val="00C3123E"/>
    <w:rsid w:val="00C31894"/>
    <w:rsid w:val="00C31BB1"/>
    <w:rsid w:val="00C3205C"/>
    <w:rsid w:val="00C32133"/>
    <w:rsid w:val="00C323D5"/>
    <w:rsid w:val="00C326A3"/>
    <w:rsid w:val="00C331CE"/>
    <w:rsid w:val="00C34040"/>
    <w:rsid w:val="00C34346"/>
    <w:rsid w:val="00C34C19"/>
    <w:rsid w:val="00C3590C"/>
    <w:rsid w:val="00C35A96"/>
    <w:rsid w:val="00C35B25"/>
    <w:rsid w:val="00C36065"/>
    <w:rsid w:val="00C36A88"/>
    <w:rsid w:val="00C36AB1"/>
    <w:rsid w:val="00C36F1B"/>
    <w:rsid w:val="00C37108"/>
    <w:rsid w:val="00C40011"/>
    <w:rsid w:val="00C4037A"/>
    <w:rsid w:val="00C4065B"/>
    <w:rsid w:val="00C415EB"/>
    <w:rsid w:val="00C42176"/>
    <w:rsid w:val="00C42B83"/>
    <w:rsid w:val="00C43498"/>
    <w:rsid w:val="00C43E3C"/>
    <w:rsid w:val="00C45600"/>
    <w:rsid w:val="00C45654"/>
    <w:rsid w:val="00C4581C"/>
    <w:rsid w:val="00C45B18"/>
    <w:rsid w:val="00C4673B"/>
    <w:rsid w:val="00C468D7"/>
    <w:rsid w:val="00C46A79"/>
    <w:rsid w:val="00C478AC"/>
    <w:rsid w:val="00C47B1F"/>
    <w:rsid w:val="00C47B9D"/>
    <w:rsid w:val="00C47C3B"/>
    <w:rsid w:val="00C50591"/>
    <w:rsid w:val="00C50BE9"/>
    <w:rsid w:val="00C51457"/>
    <w:rsid w:val="00C51693"/>
    <w:rsid w:val="00C51DD1"/>
    <w:rsid w:val="00C51EAB"/>
    <w:rsid w:val="00C521DC"/>
    <w:rsid w:val="00C52DE5"/>
    <w:rsid w:val="00C53DDA"/>
    <w:rsid w:val="00C5447F"/>
    <w:rsid w:val="00C54590"/>
    <w:rsid w:val="00C54A4B"/>
    <w:rsid w:val="00C550EF"/>
    <w:rsid w:val="00C55447"/>
    <w:rsid w:val="00C5589F"/>
    <w:rsid w:val="00C56651"/>
    <w:rsid w:val="00C56A5E"/>
    <w:rsid w:val="00C57FA5"/>
    <w:rsid w:val="00C60A96"/>
    <w:rsid w:val="00C60FE6"/>
    <w:rsid w:val="00C6178B"/>
    <w:rsid w:val="00C61B92"/>
    <w:rsid w:val="00C622BA"/>
    <w:rsid w:val="00C627D1"/>
    <w:rsid w:val="00C62B52"/>
    <w:rsid w:val="00C62EE8"/>
    <w:rsid w:val="00C634E9"/>
    <w:rsid w:val="00C64986"/>
    <w:rsid w:val="00C65723"/>
    <w:rsid w:val="00C65C7A"/>
    <w:rsid w:val="00C65DF4"/>
    <w:rsid w:val="00C66555"/>
    <w:rsid w:val="00C66E63"/>
    <w:rsid w:val="00C672BB"/>
    <w:rsid w:val="00C67493"/>
    <w:rsid w:val="00C67859"/>
    <w:rsid w:val="00C71AAA"/>
    <w:rsid w:val="00C7293B"/>
    <w:rsid w:val="00C72BDA"/>
    <w:rsid w:val="00C72D7B"/>
    <w:rsid w:val="00C72E5B"/>
    <w:rsid w:val="00C72E6D"/>
    <w:rsid w:val="00C7396B"/>
    <w:rsid w:val="00C73A5A"/>
    <w:rsid w:val="00C73AF7"/>
    <w:rsid w:val="00C742BE"/>
    <w:rsid w:val="00C74D4C"/>
    <w:rsid w:val="00C75120"/>
    <w:rsid w:val="00C75F9A"/>
    <w:rsid w:val="00C763E9"/>
    <w:rsid w:val="00C76DFC"/>
    <w:rsid w:val="00C774BE"/>
    <w:rsid w:val="00C775CA"/>
    <w:rsid w:val="00C775DA"/>
    <w:rsid w:val="00C7763F"/>
    <w:rsid w:val="00C77726"/>
    <w:rsid w:val="00C80486"/>
    <w:rsid w:val="00C80CC3"/>
    <w:rsid w:val="00C822CB"/>
    <w:rsid w:val="00C82889"/>
    <w:rsid w:val="00C83DC3"/>
    <w:rsid w:val="00C83ED0"/>
    <w:rsid w:val="00C84114"/>
    <w:rsid w:val="00C844A3"/>
    <w:rsid w:val="00C846BD"/>
    <w:rsid w:val="00C847A1"/>
    <w:rsid w:val="00C84AA8"/>
    <w:rsid w:val="00C85213"/>
    <w:rsid w:val="00C862F7"/>
    <w:rsid w:val="00C86857"/>
    <w:rsid w:val="00C8764B"/>
    <w:rsid w:val="00C87B1B"/>
    <w:rsid w:val="00C9020C"/>
    <w:rsid w:val="00C902E2"/>
    <w:rsid w:val="00C90604"/>
    <w:rsid w:val="00C90CB8"/>
    <w:rsid w:val="00C90E82"/>
    <w:rsid w:val="00C917D7"/>
    <w:rsid w:val="00C94159"/>
    <w:rsid w:val="00C94355"/>
    <w:rsid w:val="00C9479E"/>
    <w:rsid w:val="00C954E3"/>
    <w:rsid w:val="00C95603"/>
    <w:rsid w:val="00C95701"/>
    <w:rsid w:val="00C957C0"/>
    <w:rsid w:val="00C95CDF"/>
    <w:rsid w:val="00C95F33"/>
    <w:rsid w:val="00C9613F"/>
    <w:rsid w:val="00C962CD"/>
    <w:rsid w:val="00C96B29"/>
    <w:rsid w:val="00C96F5D"/>
    <w:rsid w:val="00C96F63"/>
    <w:rsid w:val="00C97B32"/>
    <w:rsid w:val="00C97B34"/>
    <w:rsid w:val="00C97E27"/>
    <w:rsid w:val="00CA02E1"/>
    <w:rsid w:val="00CA07AE"/>
    <w:rsid w:val="00CA0812"/>
    <w:rsid w:val="00CA087B"/>
    <w:rsid w:val="00CA09CD"/>
    <w:rsid w:val="00CA0F42"/>
    <w:rsid w:val="00CA11CC"/>
    <w:rsid w:val="00CA120B"/>
    <w:rsid w:val="00CA17EC"/>
    <w:rsid w:val="00CA19D9"/>
    <w:rsid w:val="00CA1A60"/>
    <w:rsid w:val="00CA1B3B"/>
    <w:rsid w:val="00CA1DBB"/>
    <w:rsid w:val="00CA278B"/>
    <w:rsid w:val="00CA2957"/>
    <w:rsid w:val="00CA2B97"/>
    <w:rsid w:val="00CA2DEC"/>
    <w:rsid w:val="00CA3130"/>
    <w:rsid w:val="00CA375D"/>
    <w:rsid w:val="00CA3BFA"/>
    <w:rsid w:val="00CA3D5F"/>
    <w:rsid w:val="00CA48A1"/>
    <w:rsid w:val="00CA493D"/>
    <w:rsid w:val="00CA4B23"/>
    <w:rsid w:val="00CA5BB9"/>
    <w:rsid w:val="00CA5DEE"/>
    <w:rsid w:val="00CA5E40"/>
    <w:rsid w:val="00CA64C0"/>
    <w:rsid w:val="00CA65A2"/>
    <w:rsid w:val="00CA6CC9"/>
    <w:rsid w:val="00CA6E6D"/>
    <w:rsid w:val="00CB0A09"/>
    <w:rsid w:val="00CB0BF5"/>
    <w:rsid w:val="00CB0CC3"/>
    <w:rsid w:val="00CB101D"/>
    <w:rsid w:val="00CB1AD7"/>
    <w:rsid w:val="00CB1D9A"/>
    <w:rsid w:val="00CB1DA6"/>
    <w:rsid w:val="00CB254E"/>
    <w:rsid w:val="00CB29B3"/>
    <w:rsid w:val="00CB2BA7"/>
    <w:rsid w:val="00CB2EDE"/>
    <w:rsid w:val="00CB36BA"/>
    <w:rsid w:val="00CB3957"/>
    <w:rsid w:val="00CB3BDA"/>
    <w:rsid w:val="00CB3C86"/>
    <w:rsid w:val="00CB3FBD"/>
    <w:rsid w:val="00CB40FD"/>
    <w:rsid w:val="00CB4808"/>
    <w:rsid w:val="00CB49A4"/>
    <w:rsid w:val="00CB4B9E"/>
    <w:rsid w:val="00CB4E2B"/>
    <w:rsid w:val="00CB5182"/>
    <w:rsid w:val="00CB5482"/>
    <w:rsid w:val="00CB5484"/>
    <w:rsid w:val="00CB54DA"/>
    <w:rsid w:val="00CB555B"/>
    <w:rsid w:val="00CB64E6"/>
    <w:rsid w:val="00CB694E"/>
    <w:rsid w:val="00CB6D6C"/>
    <w:rsid w:val="00CB6E98"/>
    <w:rsid w:val="00CB7472"/>
    <w:rsid w:val="00CB7C14"/>
    <w:rsid w:val="00CB7DFB"/>
    <w:rsid w:val="00CC0474"/>
    <w:rsid w:val="00CC0B2F"/>
    <w:rsid w:val="00CC0D1D"/>
    <w:rsid w:val="00CC0DE9"/>
    <w:rsid w:val="00CC10F2"/>
    <w:rsid w:val="00CC1D74"/>
    <w:rsid w:val="00CC1EC8"/>
    <w:rsid w:val="00CC227F"/>
    <w:rsid w:val="00CC2384"/>
    <w:rsid w:val="00CC2AD8"/>
    <w:rsid w:val="00CC2D12"/>
    <w:rsid w:val="00CC2D76"/>
    <w:rsid w:val="00CC2E09"/>
    <w:rsid w:val="00CC3527"/>
    <w:rsid w:val="00CC36BE"/>
    <w:rsid w:val="00CC382D"/>
    <w:rsid w:val="00CC39F7"/>
    <w:rsid w:val="00CC3BCE"/>
    <w:rsid w:val="00CC4234"/>
    <w:rsid w:val="00CC4304"/>
    <w:rsid w:val="00CC4606"/>
    <w:rsid w:val="00CC4D87"/>
    <w:rsid w:val="00CC56D8"/>
    <w:rsid w:val="00CC5D0D"/>
    <w:rsid w:val="00CC6036"/>
    <w:rsid w:val="00CC6576"/>
    <w:rsid w:val="00CC6917"/>
    <w:rsid w:val="00CC6A5C"/>
    <w:rsid w:val="00CC6F00"/>
    <w:rsid w:val="00CC715E"/>
    <w:rsid w:val="00CD0692"/>
    <w:rsid w:val="00CD083C"/>
    <w:rsid w:val="00CD094A"/>
    <w:rsid w:val="00CD0B31"/>
    <w:rsid w:val="00CD0DD6"/>
    <w:rsid w:val="00CD0FE2"/>
    <w:rsid w:val="00CD14CD"/>
    <w:rsid w:val="00CD1717"/>
    <w:rsid w:val="00CD19CB"/>
    <w:rsid w:val="00CD1A3F"/>
    <w:rsid w:val="00CD1F06"/>
    <w:rsid w:val="00CD2710"/>
    <w:rsid w:val="00CD2B1E"/>
    <w:rsid w:val="00CD3313"/>
    <w:rsid w:val="00CD3C6D"/>
    <w:rsid w:val="00CD3D4D"/>
    <w:rsid w:val="00CD4DE6"/>
    <w:rsid w:val="00CD630D"/>
    <w:rsid w:val="00CD65F4"/>
    <w:rsid w:val="00CD6831"/>
    <w:rsid w:val="00CD6B8D"/>
    <w:rsid w:val="00CD730C"/>
    <w:rsid w:val="00CD7337"/>
    <w:rsid w:val="00CD7527"/>
    <w:rsid w:val="00CD7ED8"/>
    <w:rsid w:val="00CE021A"/>
    <w:rsid w:val="00CE0422"/>
    <w:rsid w:val="00CE0650"/>
    <w:rsid w:val="00CE0963"/>
    <w:rsid w:val="00CE0BA5"/>
    <w:rsid w:val="00CE0EA7"/>
    <w:rsid w:val="00CE148F"/>
    <w:rsid w:val="00CE18FF"/>
    <w:rsid w:val="00CE233D"/>
    <w:rsid w:val="00CE23BA"/>
    <w:rsid w:val="00CE24F0"/>
    <w:rsid w:val="00CE339D"/>
    <w:rsid w:val="00CE3685"/>
    <w:rsid w:val="00CE3F12"/>
    <w:rsid w:val="00CE3F6F"/>
    <w:rsid w:val="00CE507D"/>
    <w:rsid w:val="00CE55DB"/>
    <w:rsid w:val="00CE55DD"/>
    <w:rsid w:val="00CE57B9"/>
    <w:rsid w:val="00CE5D20"/>
    <w:rsid w:val="00CE5D36"/>
    <w:rsid w:val="00CE5DE9"/>
    <w:rsid w:val="00CE5F02"/>
    <w:rsid w:val="00CE5F86"/>
    <w:rsid w:val="00CE6239"/>
    <w:rsid w:val="00CE725B"/>
    <w:rsid w:val="00CE783D"/>
    <w:rsid w:val="00CE7D58"/>
    <w:rsid w:val="00CE7DAF"/>
    <w:rsid w:val="00CF03AD"/>
    <w:rsid w:val="00CF0637"/>
    <w:rsid w:val="00CF0BBD"/>
    <w:rsid w:val="00CF0BDF"/>
    <w:rsid w:val="00CF0D5A"/>
    <w:rsid w:val="00CF1A99"/>
    <w:rsid w:val="00CF1E33"/>
    <w:rsid w:val="00CF22B5"/>
    <w:rsid w:val="00CF25A4"/>
    <w:rsid w:val="00CF29ED"/>
    <w:rsid w:val="00CF2A5A"/>
    <w:rsid w:val="00CF3090"/>
    <w:rsid w:val="00CF31AE"/>
    <w:rsid w:val="00CF34B4"/>
    <w:rsid w:val="00CF3D56"/>
    <w:rsid w:val="00CF3FEF"/>
    <w:rsid w:val="00CF42F1"/>
    <w:rsid w:val="00CF521F"/>
    <w:rsid w:val="00CF5E37"/>
    <w:rsid w:val="00CF6410"/>
    <w:rsid w:val="00CF6E95"/>
    <w:rsid w:val="00CF70BF"/>
    <w:rsid w:val="00CF7293"/>
    <w:rsid w:val="00CF7B6F"/>
    <w:rsid w:val="00D00318"/>
    <w:rsid w:val="00D0032C"/>
    <w:rsid w:val="00D00425"/>
    <w:rsid w:val="00D006F0"/>
    <w:rsid w:val="00D0075D"/>
    <w:rsid w:val="00D009B6"/>
    <w:rsid w:val="00D00D78"/>
    <w:rsid w:val="00D00F1D"/>
    <w:rsid w:val="00D01090"/>
    <w:rsid w:val="00D01380"/>
    <w:rsid w:val="00D01937"/>
    <w:rsid w:val="00D01A59"/>
    <w:rsid w:val="00D01B45"/>
    <w:rsid w:val="00D01B47"/>
    <w:rsid w:val="00D029F7"/>
    <w:rsid w:val="00D02DFD"/>
    <w:rsid w:val="00D03C81"/>
    <w:rsid w:val="00D03EA0"/>
    <w:rsid w:val="00D03ED9"/>
    <w:rsid w:val="00D03EF9"/>
    <w:rsid w:val="00D049EB"/>
    <w:rsid w:val="00D05BFB"/>
    <w:rsid w:val="00D0617C"/>
    <w:rsid w:val="00D06267"/>
    <w:rsid w:val="00D06696"/>
    <w:rsid w:val="00D06B1B"/>
    <w:rsid w:val="00D06B27"/>
    <w:rsid w:val="00D0744B"/>
    <w:rsid w:val="00D07670"/>
    <w:rsid w:val="00D077E3"/>
    <w:rsid w:val="00D07AFC"/>
    <w:rsid w:val="00D10287"/>
    <w:rsid w:val="00D102F1"/>
    <w:rsid w:val="00D10943"/>
    <w:rsid w:val="00D11113"/>
    <w:rsid w:val="00D1233D"/>
    <w:rsid w:val="00D12830"/>
    <w:rsid w:val="00D13535"/>
    <w:rsid w:val="00D14516"/>
    <w:rsid w:val="00D14568"/>
    <w:rsid w:val="00D148C3"/>
    <w:rsid w:val="00D14AA3"/>
    <w:rsid w:val="00D15440"/>
    <w:rsid w:val="00D15666"/>
    <w:rsid w:val="00D15917"/>
    <w:rsid w:val="00D15CC7"/>
    <w:rsid w:val="00D16224"/>
    <w:rsid w:val="00D16D9A"/>
    <w:rsid w:val="00D16E69"/>
    <w:rsid w:val="00D16EAC"/>
    <w:rsid w:val="00D174E3"/>
    <w:rsid w:val="00D1762C"/>
    <w:rsid w:val="00D17BDD"/>
    <w:rsid w:val="00D200CA"/>
    <w:rsid w:val="00D20AAA"/>
    <w:rsid w:val="00D21126"/>
    <w:rsid w:val="00D21468"/>
    <w:rsid w:val="00D21819"/>
    <w:rsid w:val="00D21BE4"/>
    <w:rsid w:val="00D221D2"/>
    <w:rsid w:val="00D23033"/>
    <w:rsid w:val="00D23507"/>
    <w:rsid w:val="00D23E57"/>
    <w:rsid w:val="00D2454B"/>
    <w:rsid w:val="00D247DD"/>
    <w:rsid w:val="00D24D49"/>
    <w:rsid w:val="00D25048"/>
    <w:rsid w:val="00D25382"/>
    <w:rsid w:val="00D2538F"/>
    <w:rsid w:val="00D25CC3"/>
    <w:rsid w:val="00D26182"/>
    <w:rsid w:val="00D26923"/>
    <w:rsid w:val="00D26C21"/>
    <w:rsid w:val="00D27123"/>
    <w:rsid w:val="00D27241"/>
    <w:rsid w:val="00D27387"/>
    <w:rsid w:val="00D300AE"/>
    <w:rsid w:val="00D3088A"/>
    <w:rsid w:val="00D30F15"/>
    <w:rsid w:val="00D3178C"/>
    <w:rsid w:val="00D31A3C"/>
    <w:rsid w:val="00D31B2A"/>
    <w:rsid w:val="00D3275A"/>
    <w:rsid w:val="00D32A6D"/>
    <w:rsid w:val="00D32AEB"/>
    <w:rsid w:val="00D32BB8"/>
    <w:rsid w:val="00D32C9F"/>
    <w:rsid w:val="00D34627"/>
    <w:rsid w:val="00D34638"/>
    <w:rsid w:val="00D3480A"/>
    <w:rsid w:val="00D349E7"/>
    <w:rsid w:val="00D34A09"/>
    <w:rsid w:val="00D350ED"/>
    <w:rsid w:val="00D35BA1"/>
    <w:rsid w:val="00D35F5C"/>
    <w:rsid w:val="00D361D8"/>
    <w:rsid w:val="00D3667C"/>
    <w:rsid w:val="00D36BAE"/>
    <w:rsid w:val="00D36D05"/>
    <w:rsid w:val="00D37B20"/>
    <w:rsid w:val="00D37E9D"/>
    <w:rsid w:val="00D37EA0"/>
    <w:rsid w:val="00D40680"/>
    <w:rsid w:val="00D40865"/>
    <w:rsid w:val="00D40F93"/>
    <w:rsid w:val="00D41469"/>
    <w:rsid w:val="00D41B09"/>
    <w:rsid w:val="00D41C03"/>
    <w:rsid w:val="00D42252"/>
    <w:rsid w:val="00D425CD"/>
    <w:rsid w:val="00D428D8"/>
    <w:rsid w:val="00D4340C"/>
    <w:rsid w:val="00D435DB"/>
    <w:rsid w:val="00D446EA"/>
    <w:rsid w:val="00D44775"/>
    <w:rsid w:val="00D45119"/>
    <w:rsid w:val="00D453FD"/>
    <w:rsid w:val="00D4561B"/>
    <w:rsid w:val="00D4571B"/>
    <w:rsid w:val="00D45C04"/>
    <w:rsid w:val="00D46F02"/>
    <w:rsid w:val="00D472B6"/>
    <w:rsid w:val="00D474B1"/>
    <w:rsid w:val="00D47B52"/>
    <w:rsid w:val="00D47C1D"/>
    <w:rsid w:val="00D47CEF"/>
    <w:rsid w:val="00D50B40"/>
    <w:rsid w:val="00D50C07"/>
    <w:rsid w:val="00D511B9"/>
    <w:rsid w:val="00D514E8"/>
    <w:rsid w:val="00D5186A"/>
    <w:rsid w:val="00D51AFD"/>
    <w:rsid w:val="00D522E8"/>
    <w:rsid w:val="00D52397"/>
    <w:rsid w:val="00D52452"/>
    <w:rsid w:val="00D52EDA"/>
    <w:rsid w:val="00D52FF0"/>
    <w:rsid w:val="00D532AE"/>
    <w:rsid w:val="00D5331C"/>
    <w:rsid w:val="00D538A0"/>
    <w:rsid w:val="00D53C68"/>
    <w:rsid w:val="00D549AB"/>
    <w:rsid w:val="00D54FD5"/>
    <w:rsid w:val="00D55044"/>
    <w:rsid w:val="00D55110"/>
    <w:rsid w:val="00D55506"/>
    <w:rsid w:val="00D5561C"/>
    <w:rsid w:val="00D558B2"/>
    <w:rsid w:val="00D56056"/>
    <w:rsid w:val="00D56965"/>
    <w:rsid w:val="00D56A22"/>
    <w:rsid w:val="00D56DB9"/>
    <w:rsid w:val="00D57A68"/>
    <w:rsid w:val="00D604DB"/>
    <w:rsid w:val="00D60AA9"/>
    <w:rsid w:val="00D60E2D"/>
    <w:rsid w:val="00D6138D"/>
    <w:rsid w:val="00D614A8"/>
    <w:rsid w:val="00D61574"/>
    <w:rsid w:val="00D615E6"/>
    <w:rsid w:val="00D61952"/>
    <w:rsid w:val="00D62103"/>
    <w:rsid w:val="00D62BA6"/>
    <w:rsid w:val="00D63242"/>
    <w:rsid w:val="00D63347"/>
    <w:rsid w:val="00D633B7"/>
    <w:rsid w:val="00D63A7B"/>
    <w:rsid w:val="00D63B0E"/>
    <w:rsid w:val="00D64C60"/>
    <w:rsid w:val="00D64F63"/>
    <w:rsid w:val="00D65E0C"/>
    <w:rsid w:val="00D666B3"/>
    <w:rsid w:val="00D6733C"/>
    <w:rsid w:val="00D70274"/>
    <w:rsid w:val="00D70C85"/>
    <w:rsid w:val="00D70D06"/>
    <w:rsid w:val="00D7119D"/>
    <w:rsid w:val="00D721B1"/>
    <w:rsid w:val="00D72483"/>
    <w:rsid w:val="00D7254F"/>
    <w:rsid w:val="00D72AD3"/>
    <w:rsid w:val="00D72F49"/>
    <w:rsid w:val="00D732EF"/>
    <w:rsid w:val="00D7376A"/>
    <w:rsid w:val="00D73AA8"/>
    <w:rsid w:val="00D756F4"/>
    <w:rsid w:val="00D7587F"/>
    <w:rsid w:val="00D75C1F"/>
    <w:rsid w:val="00D75D64"/>
    <w:rsid w:val="00D75F75"/>
    <w:rsid w:val="00D75FB8"/>
    <w:rsid w:val="00D76524"/>
    <w:rsid w:val="00D76CE0"/>
    <w:rsid w:val="00D76D59"/>
    <w:rsid w:val="00D771C6"/>
    <w:rsid w:val="00D8012F"/>
    <w:rsid w:val="00D80961"/>
    <w:rsid w:val="00D80DE6"/>
    <w:rsid w:val="00D81460"/>
    <w:rsid w:val="00D818A9"/>
    <w:rsid w:val="00D81B82"/>
    <w:rsid w:val="00D825AC"/>
    <w:rsid w:val="00D82E49"/>
    <w:rsid w:val="00D835DB"/>
    <w:rsid w:val="00D85174"/>
    <w:rsid w:val="00D85582"/>
    <w:rsid w:val="00D856DF"/>
    <w:rsid w:val="00D85B24"/>
    <w:rsid w:val="00D85B67"/>
    <w:rsid w:val="00D85D6D"/>
    <w:rsid w:val="00D8631E"/>
    <w:rsid w:val="00D86584"/>
    <w:rsid w:val="00D86598"/>
    <w:rsid w:val="00D8700B"/>
    <w:rsid w:val="00D8744B"/>
    <w:rsid w:val="00D87552"/>
    <w:rsid w:val="00D908CF"/>
    <w:rsid w:val="00D90D80"/>
    <w:rsid w:val="00D90E7F"/>
    <w:rsid w:val="00D9146F"/>
    <w:rsid w:val="00D917B2"/>
    <w:rsid w:val="00D920E8"/>
    <w:rsid w:val="00D936BF"/>
    <w:rsid w:val="00D938B1"/>
    <w:rsid w:val="00D93C6B"/>
    <w:rsid w:val="00D93DB9"/>
    <w:rsid w:val="00D94336"/>
    <w:rsid w:val="00D94E4B"/>
    <w:rsid w:val="00D95228"/>
    <w:rsid w:val="00D95607"/>
    <w:rsid w:val="00D95A28"/>
    <w:rsid w:val="00D95B3B"/>
    <w:rsid w:val="00D95D0A"/>
    <w:rsid w:val="00D960CE"/>
    <w:rsid w:val="00D963C9"/>
    <w:rsid w:val="00D96451"/>
    <w:rsid w:val="00D96553"/>
    <w:rsid w:val="00D96671"/>
    <w:rsid w:val="00D97211"/>
    <w:rsid w:val="00D975DA"/>
    <w:rsid w:val="00D979E4"/>
    <w:rsid w:val="00DA0E5C"/>
    <w:rsid w:val="00DA0EC5"/>
    <w:rsid w:val="00DA153A"/>
    <w:rsid w:val="00DA1BAC"/>
    <w:rsid w:val="00DA202A"/>
    <w:rsid w:val="00DA2783"/>
    <w:rsid w:val="00DA2C28"/>
    <w:rsid w:val="00DA34B3"/>
    <w:rsid w:val="00DA3BC0"/>
    <w:rsid w:val="00DA3FCA"/>
    <w:rsid w:val="00DA49C0"/>
    <w:rsid w:val="00DA4D2B"/>
    <w:rsid w:val="00DA58B7"/>
    <w:rsid w:val="00DA59A0"/>
    <w:rsid w:val="00DA5E28"/>
    <w:rsid w:val="00DA600B"/>
    <w:rsid w:val="00DA616E"/>
    <w:rsid w:val="00DA63DB"/>
    <w:rsid w:val="00DA75AF"/>
    <w:rsid w:val="00DA76D2"/>
    <w:rsid w:val="00DA78A3"/>
    <w:rsid w:val="00DA7A02"/>
    <w:rsid w:val="00DA7EFF"/>
    <w:rsid w:val="00DB03FD"/>
    <w:rsid w:val="00DB067E"/>
    <w:rsid w:val="00DB11DF"/>
    <w:rsid w:val="00DB12A2"/>
    <w:rsid w:val="00DB1C12"/>
    <w:rsid w:val="00DB1FD1"/>
    <w:rsid w:val="00DB284B"/>
    <w:rsid w:val="00DB2EFA"/>
    <w:rsid w:val="00DB327C"/>
    <w:rsid w:val="00DB3AC2"/>
    <w:rsid w:val="00DB4EB7"/>
    <w:rsid w:val="00DB6353"/>
    <w:rsid w:val="00DB7296"/>
    <w:rsid w:val="00DB7A2E"/>
    <w:rsid w:val="00DB7F79"/>
    <w:rsid w:val="00DB7FCD"/>
    <w:rsid w:val="00DC01AE"/>
    <w:rsid w:val="00DC03FE"/>
    <w:rsid w:val="00DC0541"/>
    <w:rsid w:val="00DC0A39"/>
    <w:rsid w:val="00DC11DF"/>
    <w:rsid w:val="00DC146C"/>
    <w:rsid w:val="00DC1851"/>
    <w:rsid w:val="00DC23B0"/>
    <w:rsid w:val="00DC2402"/>
    <w:rsid w:val="00DC29A1"/>
    <w:rsid w:val="00DC2E7C"/>
    <w:rsid w:val="00DC4CB0"/>
    <w:rsid w:val="00DC5AC6"/>
    <w:rsid w:val="00DC5B70"/>
    <w:rsid w:val="00DC5F7E"/>
    <w:rsid w:val="00DC60E9"/>
    <w:rsid w:val="00DC6A2F"/>
    <w:rsid w:val="00DC6BBB"/>
    <w:rsid w:val="00DC6EB1"/>
    <w:rsid w:val="00DC6F1F"/>
    <w:rsid w:val="00DC74C6"/>
    <w:rsid w:val="00DC7AC3"/>
    <w:rsid w:val="00DC7B7D"/>
    <w:rsid w:val="00DD130E"/>
    <w:rsid w:val="00DD182D"/>
    <w:rsid w:val="00DD19C6"/>
    <w:rsid w:val="00DD2636"/>
    <w:rsid w:val="00DD2CAA"/>
    <w:rsid w:val="00DD3535"/>
    <w:rsid w:val="00DD3601"/>
    <w:rsid w:val="00DD4192"/>
    <w:rsid w:val="00DD41BB"/>
    <w:rsid w:val="00DD42D7"/>
    <w:rsid w:val="00DD577A"/>
    <w:rsid w:val="00DD5A83"/>
    <w:rsid w:val="00DD607C"/>
    <w:rsid w:val="00DD65EF"/>
    <w:rsid w:val="00DD74C7"/>
    <w:rsid w:val="00DD768E"/>
    <w:rsid w:val="00DD7BCD"/>
    <w:rsid w:val="00DD7FA6"/>
    <w:rsid w:val="00DE02CC"/>
    <w:rsid w:val="00DE0421"/>
    <w:rsid w:val="00DE0466"/>
    <w:rsid w:val="00DE0502"/>
    <w:rsid w:val="00DE0DD0"/>
    <w:rsid w:val="00DE0E8D"/>
    <w:rsid w:val="00DE0F64"/>
    <w:rsid w:val="00DE1308"/>
    <w:rsid w:val="00DE18BC"/>
    <w:rsid w:val="00DE22CA"/>
    <w:rsid w:val="00DE3051"/>
    <w:rsid w:val="00DE3321"/>
    <w:rsid w:val="00DE3E9C"/>
    <w:rsid w:val="00DE3EE9"/>
    <w:rsid w:val="00DE4058"/>
    <w:rsid w:val="00DE41C1"/>
    <w:rsid w:val="00DE420B"/>
    <w:rsid w:val="00DE4242"/>
    <w:rsid w:val="00DE4630"/>
    <w:rsid w:val="00DE4FCD"/>
    <w:rsid w:val="00DE5E61"/>
    <w:rsid w:val="00DE609B"/>
    <w:rsid w:val="00DE6555"/>
    <w:rsid w:val="00DE7828"/>
    <w:rsid w:val="00DE7E4D"/>
    <w:rsid w:val="00DF0103"/>
    <w:rsid w:val="00DF0459"/>
    <w:rsid w:val="00DF0C1F"/>
    <w:rsid w:val="00DF0FDE"/>
    <w:rsid w:val="00DF22ED"/>
    <w:rsid w:val="00DF23F3"/>
    <w:rsid w:val="00DF2A5C"/>
    <w:rsid w:val="00DF2E87"/>
    <w:rsid w:val="00DF3D67"/>
    <w:rsid w:val="00DF407F"/>
    <w:rsid w:val="00DF4D63"/>
    <w:rsid w:val="00DF4FC5"/>
    <w:rsid w:val="00DF52CF"/>
    <w:rsid w:val="00DF53BA"/>
    <w:rsid w:val="00DF5499"/>
    <w:rsid w:val="00DF57F4"/>
    <w:rsid w:val="00DF6888"/>
    <w:rsid w:val="00DF6BD1"/>
    <w:rsid w:val="00DF73AA"/>
    <w:rsid w:val="00DF77BF"/>
    <w:rsid w:val="00DF7B0D"/>
    <w:rsid w:val="00E00418"/>
    <w:rsid w:val="00E00ACA"/>
    <w:rsid w:val="00E01D11"/>
    <w:rsid w:val="00E02452"/>
    <w:rsid w:val="00E029E9"/>
    <w:rsid w:val="00E02AE4"/>
    <w:rsid w:val="00E02BD8"/>
    <w:rsid w:val="00E02D27"/>
    <w:rsid w:val="00E03807"/>
    <w:rsid w:val="00E043BE"/>
    <w:rsid w:val="00E04E60"/>
    <w:rsid w:val="00E0535E"/>
    <w:rsid w:val="00E054DE"/>
    <w:rsid w:val="00E058FD"/>
    <w:rsid w:val="00E059BC"/>
    <w:rsid w:val="00E059E9"/>
    <w:rsid w:val="00E063B6"/>
    <w:rsid w:val="00E07EB3"/>
    <w:rsid w:val="00E10662"/>
    <w:rsid w:val="00E10797"/>
    <w:rsid w:val="00E115EA"/>
    <w:rsid w:val="00E11642"/>
    <w:rsid w:val="00E117F6"/>
    <w:rsid w:val="00E119AF"/>
    <w:rsid w:val="00E11C24"/>
    <w:rsid w:val="00E11D63"/>
    <w:rsid w:val="00E12004"/>
    <w:rsid w:val="00E1214E"/>
    <w:rsid w:val="00E12ADA"/>
    <w:rsid w:val="00E12D27"/>
    <w:rsid w:val="00E13334"/>
    <w:rsid w:val="00E13694"/>
    <w:rsid w:val="00E13B55"/>
    <w:rsid w:val="00E14253"/>
    <w:rsid w:val="00E14595"/>
    <w:rsid w:val="00E146A0"/>
    <w:rsid w:val="00E14775"/>
    <w:rsid w:val="00E1511F"/>
    <w:rsid w:val="00E15B3A"/>
    <w:rsid w:val="00E16311"/>
    <w:rsid w:val="00E16B60"/>
    <w:rsid w:val="00E16BF2"/>
    <w:rsid w:val="00E16CD3"/>
    <w:rsid w:val="00E16DA0"/>
    <w:rsid w:val="00E16DAF"/>
    <w:rsid w:val="00E17C68"/>
    <w:rsid w:val="00E201AA"/>
    <w:rsid w:val="00E20530"/>
    <w:rsid w:val="00E21078"/>
    <w:rsid w:val="00E21371"/>
    <w:rsid w:val="00E2166E"/>
    <w:rsid w:val="00E218FF"/>
    <w:rsid w:val="00E21B47"/>
    <w:rsid w:val="00E21B80"/>
    <w:rsid w:val="00E21D5E"/>
    <w:rsid w:val="00E21EAB"/>
    <w:rsid w:val="00E22528"/>
    <w:rsid w:val="00E24B95"/>
    <w:rsid w:val="00E24E08"/>
    <w:rsid w:val="00E253CB"/>
    <w:rsid w:val="00E25572"/>
    <w:rsid w:val="00E2591C"/>
    <w:rsid w:val="00E25929"/>
    <w:rsid w:val="00E262BB"/>
    <w:rsid w:val="00E264B1"/>
    <w:rsid w:val="00E269C3"/>
    <w:rsid w:val="00E27320"/>
    <w:rsid w:val="00E275C8"/>
    <w:rsid w:val="00E27E71"/>
    <w:rsid w:val="00E301D8"/>
    <w:rsid w:val="00E30C38"/>
    <w:rsid w:val="00E30E47"/>
    <w:rsid w:val="00E311C4"/>
    <w:rsid w:val="00E31595"/>
    <w:rsid w:val="00E315FC"/>
    <w:rsid w:val="00E31A8C"/>
    <w:rsid w:val="00E3361B"/>
    <w:rsid w:val="00E338E3"/>
    <w:rsid w:val="00E33970"/>
    <w:rsid w:val="00E3408A"/>
    <w:rsid w:val="00E342D0"/>
    <w:rsid w:val="00E345CA"/>
    <w:rsid w:val="00E34C73"/>
    <w:rsid w:val="00E35132"/>
    <w:rsid w:val="00E35679"/>
    <w:rsid w:val="00E35FBF"/>
    <w:rsid w:val="00E36032"/>
    <w:rsid w:val="00E36057"/>
    <w:rsid w:val="00E40FA6"/>
    <w:rsid w:val="00E411C3"/>
    <w:rsid w:val="00E41D8B"/>
    <w:rsid w:val="00E4214F"/>
    <w:rsid w:val="00E42198"/>
    <w:rsid w:val="00E423E7"/>
    <w:rsid w:val="00E423F5"/>
    <w:rsid w:val="00E42875"/>
    <w:rsid w:val="00E429D0"/>
    <w:rsid w:val="00E42D17"/>
    <w:rsid w:val="00E431C4"/>
    <w:rsid w:val="00E432F3"/>
    <w:rsid w:val="00E4359D"/>
    <w:rsid w:val="00E43C19"/>
    <w:rsid w:val="00E43C83"/>
    <w:rsid w:val="00E44641"/>
    <w:rsid w:val="00E447E7"/>
    <w:rsid w:val="00E4485C"/>
    <w:rsid w:val="00E449F0"/>
    <w:rsid w:val="00E455DE"/>
    <w:rsid w:val="00E456B4"/>
    <w:rsid w:val="00E45817"/>
    <w:rsid w:val="00E45E2F"/>
    <w:rsid w:val="00E4648A"/>
    <w:rsid w:val="00E46646"/>
    <w:rsid w:val="00E4693B"/>
    <w:rsid w:val="00E46D27"/>
    <w:rsid w:val="00E46F3E"/>
    <w:rsid w:val="00E47064"/>
    <w:rsid w:val="00E476EB"/>
    <w:rsid w:val="00E47FC6"/>
    <w:rsid w:val="00E504FB"/>
    <w:rsid w:val="00E50945"/>
    <w:rsid w:val="00E5097F"/>
    <w:rsid w:val="00E50AB6"/>
    <w:rsid w:val="00E50F4A"/>
    <w:rsid w:val="00E516C0"/>
    <w:rsid w:val="00E52BF3"/>
    <w:rsid w:val="00E5339D"/>
    <w:rsid w:val="00E534CE"/>
    <w:rsid w:val="00E54302"/>
    <w:rsid w:val="00E54451"/>
    <w:rsid w:val="00E54687"/>
    <w:rsid w:val="00E546EA"/>
    <w:rsid w:val="00E54F22"/>
    <w:rsid w:val="00E5510A"/>
    <w:rsid w:val="00E5511A"/>
    <w:rsid w:val="00E55631"/>
    <w:rsid w:val="00E556E9"/>
    <w:rsid w:val="00E5581F"/>
    <w:rsid w:val="00E55DFF"/>
    <w:rsid w:val="00E5600B"/>
    <w:rsid w:val="00E56CC4"/>
    <w:rsid w:val="00E56CE9"/>
    <w:rsid w:val="00E578E4"/>
    <w:rsid w:val="00E57992"/>
    <w:rsid w:val="00E57D89"/>
    <w:rsid w:val="00E601A7"/>
    <w:rsid w:val="00E602CF"/>
    <w:rsid w:val="00E609E4"/>
    <w:rsid w:val="00E60F1D"/>
    <w:rsid w:val="00E617BE"/>
    <w:rsid w:val="00E61939"/>
    <w:rsid w:val="00E61947"/>
    <w:rsid w:val="00E61AD1"/>
    <w:rsid w:val="00E61C26"/>
    <w:rsid w:val="00E6220D"/>
    <w:rsid w:val="00E62A2E"/>
    <w:rsid w:val="00E63321"/>
    <w:rsid w:val="00E63714"/>
    <w:rsid w:val="00E6401F"/>
    <w:rsid w:val="00E642D7"/>
    <w:rsid w:val="00E6458E"/>
    <w:rsid w:val="00E64853"/>
    <w:rsid w:val="00E64D57"/>
    <w:rsid w:val="00E65C1A"/>
    <w:rsid w:val="00E65CA2"/>
    <w:rsid w:val="00E66035"/>
    <w:rsid w:val="00E66262"/>
    <w:rsid w:val="00E663CC"/>
    <w:rsid w:val="00E668FA"/>
    <w:rsid w:val="00E66D33"/>
    <w:rsid w:val="00E66E51"/>
    <w:rsid w:val="00E67E84"/>
    <w:rsid w:val="00E70B0C"/>
    <w:rsid w:val="00E70B33"/>
    <w:rsid w:val="00E70E46"/>
    <w:rsid w:val="00E718EF"/>
    <w:rsid w:val="00E72611"/>
    <w:rsid w:val="00E72669"/>
    <w:rsid w:val="00E72901"/>
    <w:rsid w:val="00E72D8B"/>
    <w:rsid w:val="00E73149"/>
    <w:rsid w:val="00E732E0"/>
    <w:rsid w:val="00E73421"/>
    <w:rsid w:val="00E7457C"/>
    <w:rsid w:val="00E7479D"/>
    <w:rsid w:val="00E750B3"/>
    <w:rsid w:val="00E760AD"/>
    <w:rsid w:val="00E761B3"/>
    <w:rsid w:val="00E76A00"/>
    <w:rsid w:val="00E76A13"/>
    <w:rsid w:val="00E76D2F"/>
    <w:rsid w:val="00E77298"/>
    <w:rsid w:val="00E77562"/>
    <w:rsid w:val="00E77B00"/>
    <w:rsid w:val="00E77E20"/>
    <w:rsid w:val="00E8022C"/>
    <w:rsid w:val="00E80854"/>
    <w:rsid w:val="00E81104"/>
    <w:rsid w:val="00E812D7"/>
    <w:rsid w:val="00E815B7"/>
    <w:rsid w:val="00E81642"/>
    <w:rsid w:val="00E81910"/>
    <w:rsid w:val="00E81914"/>
    <w:rsid w:val="00E81C0C"/>
    <w:rsid w:val="00E82466"/>
    <w:rsid w:val="00E82574"/>
    <w:rsid w:val="00E829DE"/>
    <w:rsid w:val="00E83137"/>
    <w:rsid w:val="00E833BE"/>
    <w:rsid w:val="00E83A05"/>
    <w:rsid w:val="00E83C4C"/>
    <w:rsid w:val="00E83CC3"/>
    <w:rsid w:val="00E841C6"/>
    <w:rsid w:val="00E8431F"/>
    <w:rsid w:val="00E843AE"/>
    <w:rsid w:val="00E846C0"/>
    <w:rsid w:val="00E8485C"/>
    <w:rsid w:val="00E84B91"/>
    <w:rsid w:val="00E84FDC"/>
    <w:rsid w:val="00E85898"/>
    <w:rsid w:val="00E858CB"/>
    <w:rsid w:val="00E85976"/>
    <w:rsid w:val="00E85EA1"/>
    <w:rsid w:val="00E860B3"/>
    <w:rsid w:val="00E86549"/>
    <w:rsid w:val="00E875B1"/>
    <w:rsid w:val="00E87B5D"/>
    <w:rsid w:val="00E87BAE"/>
    <w:rsid w:val="00E87E80"/>
    <w:rsid w:val="00E901DE"/>
    <w:rsid w:val="00E9026A"/>
    <w:rsid w:val="00E906AA"/>
    <w:rsid w:val="00E90A00"/>
    <w:rsid w:val="00E90BB9"/>
    <w:rsid w:val="00E90E0B"/>
    <w:rsid w:val="00E910DA"/>
    <w:rsid w:val="00E91F5C"/>
    <w:rsid w:val="00E91FEC"/>
    <w:rsid w:val="00E9279E"/>
    <w:rsid w:val="00E92808"/>
    <w:rsid w:val="00E92FE7"/>
    <w:rsid w:val="00E931DD"/>
    <w:rsid w:val="00E932C6"/>
    <w:rsid w:val="00E93952"/>
    <w:rsid w:val="00E9427C"/>
    <w:rsid w:val="00E9458C"/>
    <w:rsid w:val="00E94952"/>
    <w:rsid w:val="00E94CFC"/>
    <w:rsid w:val="00E94D06"/>
    <w:rsid w:val="00E950AD"/>
    <w:rsid w:val="00E9532D"/>
    <w:rsid w:val="00E9565E"/>
    <w:rsid w:val="00E95C13"/>
    <w:rsid w:val="00E96C51"/>
    <w:rsid w:val="00E96D27"/>
    <w:rsid w:val="00E96F1D"/>
    <w:rsid w:val="00E9742D"/>
    <w:rsid w:val="00E976A8"/>
    <w:rsid w:val="00EA03AE"/>
    <w:rsid w:val="00EA0C56"/>
    <w:rsid w:val="00EA0D20"/>
    <w:rsid w:val="00EA103A"/>
    <w:rsid w:val="00EA1167"/>
    <w:rsid w:val="00EA29AD"/>
    <w:rsid w:val="00EA2CCF"/>
    <w:rsid w:val="00EA36D0"/>
    <w:rsid w:val="00EA415E"/>
    <w:rsid w:val="00EA483D"/>
    <w:rsid w:val="00EA49E7"/>
    <w:rsid w:val="00EA503A"/>
    <w:rsid w:val="00EA54CA"/>
    <w:rsid w:val="00EA60D5"/>
    <w:rsid w:val="00EA6118"/>
    <w:rsid w:val="00EA692A"/>
    <w:rsid w:val="00EA6969"/>
    <w:rsid w:val="00EA6DE6"/>
    <w:rsid w:val="00EA71CC"/>
    <w:rsid w:val="00EA71DB"/>
    <w:rsid w:val="00EA7C29"/>
    <w:rsid w:val="00EB00FB"/>
    <w:rsid w:val="00EB02AE"/>
    <w:rsid w:val="00EB069B"/>
    <w:rsid w:val="00EB166F"/>
    <w:rsid w:val="00EB1FE3"/>
    <w:rsid w:val="00EB32D9"/>
    <w:rsid w:val="00EB399D"/>
    <w:rsid w:val="00EB40CC"/>
    <w:rsid w:val="00EB4357"/>
    <w:rsid w:val="00EB48A1"/>
    <w:rsid w:val="00EB48DF"/>
    <w:rsid w:val="00EB4DE7"/>
    <w:rsid w:val="00EB50D0"/>
    <w:rsid w:val="00EB5515"/>
    <w:rsid w:val="00EB6566"/>
    <w:rsid w:val="00EB65F6"/>
    <w:rsid w:val="00EB66B6"/>
    <w:rsid w:val="00EB6DE4"/>
    <w:rsid w:val="00EB7734"/>
    <w:rsid w:val="00EB7B62"/>
    <w:rsid w:val="00EC0154"/>
    <w:rsid w:val="00EC02C0"/>
    <w:rsid w:val="00EC0923"/>
    <w:rsid w:val="00EC0CBA"/>
    <w:rsid w:val="00EC0F2B"/>
    <w:rsid w:val="00EC0F55"/>
    <w:rsid w:val="00EC13D4"/>
    <w:rsid w:val="00EC1503"/>
    <w:rsid w:val="00EC15C9"/>
    <w:rsid w:val="00EC1918"/>
    <w:rsid w:val="00EC1C83"/>
    <w:rsid w:val="00EC1FBB"/>
    <w:rsid w:val="00EC2367"/>
    <w:rsid w:val="00EC2620"/>
    <w:rsid w:val="00EC29E2"/>
    <w:rsid w:val="00EC2A29"/>
    <w:rsid w:val="00EC315A"/>
    <w:rsid w:val="00EC3643"/>
    <w:rsid w:val="00EC38B7"/>
    <w:rsid w:val="00EC3BA7"/>
    <w:rsid w:val="00EC48EE"/>
    <w:rsid w:val="00EC4CA7"/>
    <w:rsid w:val="00EC4CB5"/>
    <w:rsid w:val="00EC5274"/>
    <w:rsid w:val="00EC527B"/>
    <w:rsid w:val="00EC5552"/>
    <w:rsid w:val="00EC55E0"/>
    <w:rsid w:val="00EC5961"/>
    <w:rsid w:val="00EC633A"/>
    <w:rsid w:val="00EC63F9"/>
    <w:rsid w:val="00EC6525"/>
    <w:rsid w:val="00EC6976"/>
    <w:rsid w:val="00EC6BA3"/>
    <w:rsid w:val="00EC6F8E"/>
    <w:rsid w:val="00EC718E"/>
    <w:rsid w:val="00EC73A1"/>
    <w:rsid w:val="00ED0289"/>
    <w:rsid w:val="00ED030F"/>
    <w:rsid w:val="00ED0A5F"/>
    <w:rsid w:val="00ED103F"/>
    <w:rsid w:val="00ED1171"/>
    <w:rsid w:val="00ED150D"/>
    <w:rsid w:val="00ED1A52"/>
    <w:rsid w:val="00ED211B"/>
    <w:rsid w:val="00ED3027"/>
    <w:rsid w:val="00ED3763"/>
    <w:rsid w:val="00ED4AC9"/>
    <w:rsid w:val="00ED5431"/>
    <w:rsid w:val="00ED54F0"/>
    <w:rsid w:val="00ED556E"/>
    <w:rsid w:val="00ED5FD4"/>
    <w:rsid w:val="00ED6AF9"/>
    <w:rsid w:val="00ED6D37"/>
    <w:rsid w:val="00ED7228"/>
    <w:rsid w:val="00ED72A9"/>
    <w:rsid w:val="00ED7576"/>
    <w:rsid w:val="00ED7682"/>
    <w:rsid w:val="00ED777E"/>
    <w:rsid w:val="00ED7CE9"/>
    <w:rsid w:val="00EE006F"/>
    <w:rsid w:val="00EE0274"/>
    <w:rsid w:val="00EE1270"/>
    <w:rsid w:val="00EE2707"/>
    <w:rsid w:val="00EE2725"/>
    <w:rsid w:val="00EE31C4"/>
    <w:rsid w:val="00EE3984"/>
    <w:rsid w:val="00EE3FAC"/>
    <w:rsid w:val="00EE4139"/>
    <w:rsid w:val="00EE4275"/>
    <w:rsid w:val="00EE4D7C"/>
    <w:rsid w:val="00EE4E0F"/>
    <w:rsid w:val="00EE5619"/>
    <w:rsid w:val="00EE5D16"/>
    <w:rsid w:val="00EE6066"/>
    <w:rsid w:val="00EE6817"/>
    <w:rsid w:val="00EE698E"/>
    <w:rsid w:val="00EE6EC6"/>
    <w:rsid w:val="00EE7090"/>
    <w:rsid w:val="00EE760A"/>
    <w:rsid w:val="00EE7AE8"/>
    <w:rsid w:val="00EE7C84"/>
    <w:rsid w:val="00EE7CC9"/>
    <w:rsid w:val="00EE7DD9"/>
    <w:rsid w:val="00EF01F4"/>
    <w:rsid w:val="00EF0F6F"/>
    <w:rsid w:val="00EF10D1"/>
    <w:rsid w:val="00EF11F5"/>
    <w:rsid w:val="00EF20A0"/>
    <w:rsid w:val="00EF24E4"/>
    <w:rsid w:val="00EF2856"/>
    <w:rsid w:val="00EF2A7B"/>
    <w:rsid w:val="00EF2E14"/>
    <w:rsid w:val="00EF3767"/>
    <w:rsid w:val="00EF38C0"/>
    <w:rsid w:val="00EF3A41"/>
    <w:rsid w:val="00EF3D4C"/>
    <w:rsid w:val="00EF4213"/>
    <w:rsid w:val="00EF421C"/>
    <w:rsid w:val="00EF4577"/>
    <w:rsid w:val="00EF4A55"/>
    <w:rsid w:val="00EF4D77"/>
    <w:rsid w:val="00EF4F71"/>
    <w:rsid w:val="00EF5162"/>
    <w:rsid w:val="00EF5823"/>
    <w:rsid w:val="00EF5C00"/>
    <w:rsid w:val="00EF6038"/>
    <w:rsid w:val="00EF6133"/>
    <w:rsid w:val="00EF6464"/>
    <w:rsid w:val="00EF6735"/>
    <w:rsid w:val="00EF6D85"/>
    <w:rsid w:val="00EF7612"/>
    <w:rsid w:val="00EF7838"/>
    <w:rsid w:val="00EF7B44"/>
    <w:rsid w:val="00F000DF"/>
    <w:rsid w:val="00F00502"/>
    <w:rsid w:val="00F007D3"/>
    <w:rsid w:val="00F00EE0"/>
    <w:rsid w:val="00F01D48"/>
    <w:rsid w:val="00F023C1"/>
    <w:rsid w:val="00F02DA7"/>
    <w:rsid w:val="00F03140"/>
    <w:rsid w:val="00F0407E"/>
    <w:rsid w:val="00F049C6"/>
    <w:rsid w:val="00F05095"/>
    <w:rsid w:val="00F05318"/>
    <w:rsid w:val="00F05BA1"/>
    <w:rsid w:val="00F06039"/>
    <w:rsid w:val="00F068CF"/>
    <w:rsid w:val="00F06A99"/>
    <w:rsid w:val="00F06BB1"/>
    <w:rsid w:val="00F07076"/>
    <w:rsid w:val="00F07F7D"/>
    <w:rsid w:val="00F101F2"/>
    <w:rsid w:val="00F10750"/>
    <w:rsid w:val="00F1077B"/>
    <w:rsid w:val="00F1114A"/>
    <w:rsid w:val="00F1157B"/>
    <w:rsid w:val="00F116C2"/>
    <w:rsid w:val="00F1235A"/>
    <w:rsid w:val="00F130A5"/>
    <w:rsid w:val="00F1318D"/>
    <w:rsid w:val="00F132E7"/>
    <w:rsid w:val="00F137BE"/>
    <w:rsid w:val="00F13AB7"/>
    <w:rsid w:val="00F13B17"/>
    <w:rsid w:val="00F13FB1"/>
    <w:rsid w:val="00F147CC"/>
    <w:rsid w:val="00F1493F"/>
    <w:rsid w:val="00F14CC5"/>
    <w:rsid w:val="00F14DA3"/>
    <w:rsid w:val="00F154CF"/>
    <w:rsid w:val="00F16383"/>
    <w:rsid w:val="00F16CCE"/>
    <w:rsid w:val="00F171A7"/>
    <w:rsid w:val="00F17237"/>
    <w:rsid w:val="00F1733B"/>
    <w:rsid w:val="00F177C5"/>
    <w:rsid w:val="00F17B02"/>
    <w:rsid w:val="00F17F02"/>
    <w:rsid w:val="00F20189"/>
    <w:rsid w:val="00F201ED"/>
    <w:rsid w:val="00F2080F"/>
    <w:rsid w:val="00F211EA"/>
    <w:rsid w:val="00F218D7"/>
    <w:rsid w:val="00F21902"/>
    <w:rsid w:val="00F21C2A"/>
    <w:rsid w:val="00F21E9A"/>
    <w:rsid w:val="00F2242C"/>
    <w:rsid w:val="00F22D14"/>
    <w:rsid w:val="00F22E4A"/>
    <w:rsid w:val="00F230DB"/>
    <w:rsid w:val="00F2367D"/>
    <w:rsid w:val="00F24744"/>
    <w:rsid w:val="00F24C72"/>
    <w:rsid w:val="00F24E03"/>
    <w:rsid w:val="00F25263"/>
    <w:rsid w:val="00F25339"/>
    <w:rsid w:val="00F2561D"/>
    <w:rsid w:val="00F256A9"/>
    <w:rsid w:val="00F25E0D"/>
    <w:rsid w:val="00F276A1"/>
    <w:rsid w:val="00F27870"/>
    <w:rsid w:val="00F30803"/>
    <w:rsid w:val="00F315EE"/>
    <w:rsid w:val="00F319C8"/>
    <w:rsid w:val="00F31EB3"/>
    <w:rsid w:val="00F3218F"/>
    <w:rsid w:val="00F32411"/>
    <w:rsid w:val="00F32FE2"/>
    <w:rsid w:val="00F3364B"/>
    <w:rsid w:val="00F33CE6"/>
    <w:rsid w:val="00F3491B"/>
    <w:rsid w:val="00F35564"/>
    <w:rsid w:val="00F367AD"/>
    <w:rsid w:val="00F36A83"/>
    <w:rsid w:val="00F3762E"/>
    <w:rsid w:val="00F37AB1"/>
    <w:rsid w:val="00F40EE3"/>
    <w:rsid w:val="00F4143D"/>
    <w:rsid w:val="00F41CF2"/>
    <w:rsid w:val="00F423C0"/>
    <w:rsid w:val="00F428C2"/>
    <w:rsid w:val="00F42A08"/>
    <w:rsid w:val="00F42A1B"/>
    <w:rsid w:val="00F42AE1"/>
    <w:rsid w:val="00F42B48"/>
    <w:rsid w:val="00F42C93"/>
    <w:rsid w:val="00F43052"/>
    <w:rsid w:val="00F43366"/>
    <w:rsid w:val="00F43870"/>
    <w:rsid w:val="00F43AB6"/>
    <w:rsid w:val="00F43E3E"/>
    <w:rsid w:val="00F43E62"/>
    <w:rsid w:val="00F4489A"/>
    <w:rsid w:val="00F448AC"/>
    <w:rsid w:val="00F44942"/>
    <w:rsid w:val="00F44D63"/>
    <w:rsid w:val="00F45509"/>
    <w:rsid w:val="00F45826"/>
    <w:rsid w:val="00F45D6F"/>
    <w:rsid w:val="00F46099"/>
    <w:rsid w:val="00F4643D"/>
    <w:rsid w:val="00F469D4"/>
    <w:rsid w:val="00F46A5A"/>
    <w:rsid w:val="00F46E0F"/>
    <w:rsid w:val="00F47748"/>
    <w:rsid w:val="00F4774B"/>
    <w:rsid w:val="00F47AB3"/>
    <w:rsid w:val="00F47C17"/>
    <w:rsid w:val="00F50287"/>
    <w:rsid w:val="00F508FB"/>
    <w:rsid w:val="00F51064"/>
    <w:rsid w:val="00F52CD8"/>
    <w:rsid w:val="00F52D8E"/>
    <w:rsid w:val="00F533D4"/>
    <w:rsid w:val="00F53620"/>
    <w:rsid w:val="00F539E5"/>
    <w:rsid w:val="00F54104"/>
    <w:rsid w:val="00F54A26"/>
    <w:rsid w:val="00F54B72"/>
    <w:rsid w:val="00F5509F"/>
    <w:rsid w:val="00F5540D"/>
    <w:rsid w:val="00F55705"/>
    <w:rsid w:val="00F5629E"/>
    <w:rsid w:val="00F56C1D"/>
    <w:rsid w:val="00F56E2B"/>
    <w:rsid w:val="00F56FF5"/>
    <w:rsid w:val="00F57006"/>
    <w:rsid w:val="00F60DA5"/>
    <w:rsid w:val="00F615D0"/>
    <w:rsid w:val="00F617EA"/>
    <w:rsid w:val="00F62032"/>
    <w:rsid w:val="00F62123"/>
    <w:rsid w:val="00F621CC"/>
    <w:rsid w:val="00F62305"/>
    <w:rsid w:val="00F62AC9"/>
    <w:rsid w:val="00F62BDC"/>
    <w:rsid w:val="00F62E9F"/>
    <w:rsid w:val="00F62FB8"/>
    <w:rsid w:val="00F62FC4"/>
    <w:rsid w:val="00F632F0"/>
    <w:rsid w:val="00F63B7B"/>
    <w:rsid w:val="00F63BD9"/>
    <w:rsid w:val="00F64004"/>
    <w:rsid w:val="00F64768"/>
    <w:rsid w:val="00F65F34"/>
    <w:rsid w:val="00F664AD"/>
    <w:rsid w:val="00F66F85"/>
    <w:rsid w:val="00F705F7"/>
    <w:rsid w:val="00F71030"/>
    <w:rsid w:val="00F71A45"/>
    <w:rsid w:val="00F71DDD"/>
    <w:rsid w:val="00F724E3"/>
    <w:rsid w:val="00F727B5"/>
    <w:rsid w:val="00F72A67"/>
    <w:rsid w:val="00F72B41"/>
    <w:rsid w:val="00F72D50"/>
    <w:rsid w:val="00F733ED"/>
    <w:rsid w:val="00F74419"/>
    <w:rsid w:val="00F7479D"/>
    <w:rsid w:val="00F747A6"/>
    <w:rsid w:val="00F74974"/>
    <w:rsid w:val="00F74EF9"/>
    <w:rsid w:val="00F7556A"/>
    <w:rsid w:val="00F75598"/>
    <w:rsid w:val="00F7559C"/>
    <w:rsid w:val="00F75A41"/>
    <w:rsid w:val="00F7706F"/>
    <w:rsid w:val="00F77A9C"/>
    <w:rsid w:val="00F77DD4"/>
    <w:rsid w:val="00F819C3"/>
    <w:rsid w:val="00F81C5D"/>
    <w:rsid w:val="00F82854"/>
    <w:rsid w:val="00F82FF9"/>
    <w:rsid w:val="00F8300C"/>
    <w:rsid w:val="00F83961"/>
    <w:rsid w:val="00F83C15"/>
    <w:rsid w:val="00F84076"/>
    <w:rsid w:val="00F841B7"/>
    <w:rsid w:val="00F843DB"/>
    <w:rsid w:val="00F84975"/>
    <w:rsid w:val="00F86228"/>
    <w:rsid w:val="00F86491"/>
    <w:rsid w:val="00F86728"/>
    <w:rsid w:val="00F87076"/>
    <w:rsid w:val="00F871E1"/>
    <w:rsid w:val="00F87683"/>
    <w:rsid w:val="00F87DA5"/>
    <w:rsid w:val="00F87F7D"/>
    <w:rsid w:val="00F90044"/>
    <w:rsid w:val="00F90324"/>
    <w:rsid w:val="00F9164F"/>
    <w:rsid w:val="00F9172F"/>
    <w:rsid w:val="00F91960"/>
    <w:rsid w:val="00F91973"/>
    <w:rsid w:val="00F919E0"/>
    <w:rsid w:val="00F91F25"/>
    <w:rsid w:val="00F92B21"/>
    <w:rsid w:val="00F932C3"/>
    <w:rsid w:val="00F939AC"/>
    <w:rsid w:val="00F9413D"/>
    <w:rsid w:val="00F941FA"/>
    <w:rsid w:val="00F94364"/>
    <w:rsid w:val="00F94374"/>
    <w:rsid w:val="00F94A6C"/>
    <w:rsid w:val="00F94C8E"/>
    <w:rsid w:val="00F9501B"/>
    <w:rsid w:val="00F952ED"/>
    <w:rsid w:val="00F953F1"/>
    <w:rsid w:val="00F95748"/>
    <w:rsid w:val="00F95A37"/>
    <w:rsid w:val="00F95B70"/>
    <w:rsid w:val="00F965B2"/>
    <w:rsid w:val="00F97C5F"/>
    <w:rsid w:val="00FA03FA"/>
    <w:rsid w:val="00FA07E3"/>
    <w:rsid w:val="00FA0DD2"/>
    <w:rsid w:val="00FA0E1A"/>
    <w:rsid w:val="00FA11F0"/>
    <w:rsid w:val="00FA1774"/>
    <w:rsid w:val="00FA1910"/>
    <w:rsid w:val="00FA1EED"/>
    <w:rsid w:val="00FA2135"/>
    <w:rsid w:val="00FA2310"/>
    <w:rsid w:val="00FA28AE"/>
    <w:rsid w:val="00FA2969"/>
    <w:rsid w:val="00FA2D3B"/>
    <w:rsid w:val="00FA2E0E"/>
    <w:rsid w:val="00FA2FC9"/>
    <w:rsid w:val="00FA31AE"/>
    <w:rsid w:val="00FA32E4"/>
    <w:rsid w:val="00FA3362"/>
    <w:rsid w:val="00FA367E"/>
    <w:rsid w:val="00FA39D4"/>
    <w:rsid w:val="00FA4113"/>
    <w:rsid w:val="00FA4228"/>
    <w:rsid w:val="00FA4513"/>
    <w:rsid w:val="00FA47E3"/>
    <w:rsid w:val="00FA485F"/>
    <w:rsid w:val="00FA5069"/>
    <w:rsid w:val="00FA52BB"/>
    <w:rsid w:val="00FA5504"/>
    <w:rsid w:val="00FA5A35"/>
    <w:rsid w:val="00FA5FF5"/>
    <w:rsid w:val="00FA6153"/>
    <w:rsid w:val="00FA6228"/>
    <w:rsid w:val="00FA635E"/>
    <w:rsid w:val="00FA66EC"/>
    <w:rsid w:val="00FA6A77"/>
    <w:rsid w:val="00FA6BE3"/>
    <w:rsid w:val="00FA796E"/>
    <w:rsid w:val="00FB02AF"/>
    <w:rsid w:val="00FB040E"/>
    <w:rsid w:val="00FB08D2"/>
    <w:rsid w:val="00FB0C90"/>
    <w:rsid w:val="00FB0CC8"/>
    <w:rsid w:val="00FB0E8A"/>
    <w:rsid w:val="00FB152F"/>
    <w:rsid w:val="00FB155B"/>
    <w:rsid w:val="00FB1932"/>
    <w:rsid w:val="00FB1DAC"/>
    <w:rsid w:val="00FB20C5"/>
    <w:rsid w:val="00FB2714"/>
    <w:rsid w:val="00FB27DB"/>
    <w:rsid w:val="00FB2AE7"/>
    <w:rsid w:val="00FB2F6A"/>
    <w:rsid w:val="00FB328D"/>
    <w:rsid w:val="00FB32A0"/>
    <w:rsid w:val="00FB3AFF"/>
    <w:rsid w:val="00FB3D9B"/>
    <w:rsid w:val="00FB3E69"/>
    <w:rsid w:val="00FB4781"/>
    <w:rsid w:val="00FB4A8C"/>
    <w:rsid w:val="00FB4F60"/>
    <w:rsid w:val="00FB5514"/>
    <w:rsid w:val="00FB55CD"/>
    <w:rsid w:val="00FB57B0"/>
    <w:rsid w:val="00FB74C4"/>
    <w:rsid w:val="00FB76A7"/>
    <w:rsid w:val="00FB78CE"/>
    <w:rsid w:val="00FC038F"/>
    <w:rsid w:val="00FC0F8C"/>
    <w:rsid w:val="00FC103A"/>
    <w:rsid w:val="00FC11AB"/>
    <w:rsid w:val="00FC12FC"/>
    <w:rsid w:val="00FC157F"/>
    <w:rsid w:val="00FC17EF"/>
    <w:rsid w:val="00FC19AC"/>
    <w:rsid w:val="00FC1AF6"/>
    <w:rsid w:val="00FC1F6F"/>
    <w:rsid w:val="00FC20E1"/>
    <w:rsid w:val="00FC221C"/>
    <w:rsid w:val="00FC2F09"/>
    <w:rsid w:val="00FC3463"/>
    <w:rsid w:val="00FC4241"/>
    <w:rsid w:val="00FC43D4"/>
    <w:rsid w:val="00FC482E"/>
    <w:rsid w:val="00FC4BBE"/>
    <w:rsid w:val="00FC5426"/>
    <w:rsid w:val="00FC560E"/>
    <w:rsid w:val="00FC562E"/>
    <w:rsid w:val="00FC582B"/>
    <w:rsid w:val="00FC5D80"/>
    <w:rsid w:val="00FC7094"/>
    <w:rsid w:val="00FD058D"/>
    <w:rsid w:val="00FD0592"/>
    <w:rsid w:val="00FD0800"/>
    <w:rsid w:val="00FD0C65"/>
    <w:rsid w:val="00FD0F2B"/>
    <w:rsid w:val="00FD102D"/>
    <w:rsid w:val="00FD1054"/>
    <w:rsid w:val="00FD111C"/>
    <w:rsid w:val="00FD120D"/>
    <w:rsid w:val="00FD136B"/>
    <w:rsid w:val="00FD18E1"/>
    <w:rsid w:val="00FD1AC1"/>
    <w:rsid w:val="00FD2150"/>
    <w:rsid w:val="00FD2621"/>
    <w:rsid w:val="00FD27D3"/>
    <w:rsid w:val="00FD2917"/>
    <w:rsid w:val="00FD2EB6"/>
    <w:rsid w:val="00FD2FC2"/>
    <w:rsid w:val="00FD3651"/>
    <w:rsid w:val="00FD37F2"/>
    <w:rsid w:val="00FD3E5F"/>
    <w:rsid w:val="00FD45D0"/>
    <w:rsid w:val="00FD46BC"/>
    <w:rsid w:val="00FD49B3"/>
    <w:rsid w:val="00FD4B4C"/>
    <w:rsid w:val="00FD4BC9"/>
    <w:rsid w:val="00FD4F30"/>
    <w:rsid w:val="00FD5618"/>
    <w:rsid w:val="00FD5E36"/>
    <w:rsid w:val="00FD6081"/>
    <w:rsid w:val="00FD6526"/>
    <w:rsid w:val="00FD662B"/>
    <w:rsid w:val="00FD6BC3"/>
    <w:rsid w:val="00FD7189"/>
    <w:rsid w:val="00FD72DC"/>
    <w:rsid w:val="00FD7872"/>
    <w:rsid w:val="00FD7AE8"/>
    <w:rsid w:val="00FD7C8F"/>
    <w:rsid w:val="00FD7FB0"/>
    <w:rsid w:val="00FE049D"/>
    <w:rsid w:val="00FE0892"/>
    <w:rsid w:val="00FE0D88"/>
    <w:rsid w:val="00FE1235"/>
    <w:rsid w:val="00FE1D50"/>
    <w:rsid w:val="00FE2F46"/>
    <w:rsid w:val="00FE340D"/>
    <w:rsid w:val="00FE3569"/>
    <w:rsid w:val="00FE36C6"/>
    <w:rsid w:val="00FE3E2D"/>
    <w:rsid w:val="00FE4129"/>
    <w:rsid w:val="00FE4C9C"/>
    <w:rsid w:val="00FE4EF6"/>
    <w:rsid w:val="00FE50E4"/>
    <w:rsid w:val="00FE52D7"/>
    <w:rsid w:val="00FE565A"/>
    <w:rsid w:val="00FE59E6"/>
    <w:rsid w:val="00FE5AB4"/>
    <w:rsid w:val="00FE5F6D"/>
    <w:rsid w:val="00FE62A2"/>
    <w:rsid w:val="00FE65BF"/>
    <w:rsid w:val="00FE6BC8"/>
    <w:rsid w:val="00FE7699"/>
    <w:rsid w:val="00FE7D90"/>
    <w:rsid w:val="00FE7E66"/>
    <w:rsid w:val="00FF0043"/>
    <w:rsid w:val="00FF02F6"/>
    <w:rsid w:val="00FF0314"/>
    <w:rsid w:val="00FF0545"/>
    <w:rsid w:val="00FF0EFC"/>
    <w:rsid w:val="00FF172E"/>
    <w:rsid w:val="00FF1FEC"/>
    <w:rsid w:val="00FF22C3"/>
    <w:rsid w:val="00FF29F5"/>
    <w:rsid w:val="00FF2F47"/>
    <w:rsid w:val="00FF3271"/>
    <w:rsid w:val="00FF3490"/>
    <w:rsid w:val="00FF3510"/>
    <w:rsid w:val="00FF3ABD"/>
    <w:rsid w:val="00FF3E15"/>
    <w:rsid w:val="00FF3EF4"/>
    <w:rsid w:val="00FF4473"/>
    <w:rsid w:val="00FF4721"/>
    <w:rsid w:val="00FF4C5B"/>
    <w:rsid w:val="00FF4D13"/>
    <w:rsid w:val="00FF5200"/>
    <w:rsid w:val="00FF522D"/>
    <w:rsid w:val="00FF5CFF"/>
    <w:rsid w:val="00FF603B"/>
    <w:rsid w:val="00FF6596"/>
    <w:rsid w:val="00FF6DAC"/>
    <w:rsid w:val="00FF72B4"/>
    <w:rsid w:val="00FF7D7F"/>
    <w:rsid w:val="00FF7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07303"/>
  <w15:docId w15:val="{A89372AA-182B-5345-86E8-E4F191D47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453"/>
    <w:pPr>
      <w:widowControl w:val="0"/>
      <w:jc w:val="both"/>
    </w:pPr>
    <w:rPr>
      <w:rFonts w:ascii="Arial" w:hAnsi="Arial" w:cs="Arial"/>
      <w:sz w:val="20"/>
      <w:szCs w:val="18"/>
    </w:rPr>
  </w:style>
  <w:style w:type="paragraph" w:styleId="Heading1">
    <w:name w:val="heading 1"/>
    <w:basedOn w:val="Normal"/>
    <w:next w:val="Normal"/>
    <w:link w:val="Heading1Char"/>
    <w:uiPriority w:val="9"/>
    <w:qFormat/>
    <w:rsid w:val="000F4453"/>
    <w:pPr>
      <w:keepNext/>
      <w:keepLines/>
      <w:spacing w:before="340" w:after="330" w:line="578" w:lineRule="auto"/>
      <w:outlineLvl w:val="0"/>
    </w:pPr>
    <w:rPr>
      <w:b/>
      <w:bCs/>
      <w:kern w:val="44"/>
      <w:sz w:val="32"/>
      <w:szCs w:val="32"/>
    </w:rPr>
  </w:style>
  <w:style w:type="paragraph" w:styleId="Heading2">
    <w:name w:val="heading 2"/>
    <w:basedOn w:val="Normal"/>
    <w:next w:val="Normal"/>
    <w:link w:val="Heading2Char"/>
    <w:uiPriority w:val="9"/>
    <w:unhideWhenUsed/>
    <w:qFormat/>
    <w:rsid w:val="002C6D3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0F4453"/>
    <w:pPr>
      <w:keepNext/>
      <w:keepLines/>
      <w:spacing w:before="260" w:after="260" w:line="416" w:lineRule="auto"/>
      <w:outlineLvl w:val="2"/>
    </w:pPr>
    <w:rPr>
      <w:b/>
      <w:bCs/>
      <w:sz w:val="24"/>
      <w:szCs w:val="24"/>
    </w:rPr>
  </w:style>
  <w:style w:type="paragraph" w:styleId="Heading4">
    <w:name w:val="heading 4"/>
    <w:basedOn w:val="Normal"/>
    <w:next w:val="Normal"/>
    <w:link w:val="Heading4Char"/>
    <w:uiPriority w:val="9"/>
    <w:unhideWhenUsed/>
    <w:qFormat/>
    <w:rsid w:val="000A1722"/>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Normal"/>
    <w:link w:val="Heading5Char"/>
    <w:uiPriority w:val="9"/>
    <w:unhideWhenUsed/>
    <w:qFormat/>
    <w:rsid w:val="00CF1A99"/>
    <w:pPr>
      <w:keepNext/>
      <w:keepLines/>
      <w:spacing w:before="280" w:after="290" w:line="376" w:lineRule="auto"/>
      <w:outlineLvl w:val="4"/>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453"/>
    <w:rPr>
      <w:rFonts w:ascii="Arial" w:hAnsi="Arial" w:cs="Arial"/>
      <w:b/>
      <w:bCs/>
      <w:kern w:val="44"/>
      <w:sz w:val="32"/>
      <w:szCs w:val="32"/>
    </w:rPr>
  </w:style>
  <w:style w:type="character" w:customStyle="1" w:styleId="Heading2Char">
    <w:name w:val="Heading 2 Char"/>
    <w:basedOn w:val="DefaultParagraphFont"/>
    <w:link w:val="Heading2"/>
    <w:uiPriority w:val="9"/>
    <w:qFormat/>
    <w:rsid w:val="002C6D30"/>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0F4453"/>
    <w:rPr>
      <w:rFonts w:ascii="Arial" w:hAnsi="Arial" w:cs="Arial"/>
      <w:b/>
      <w:bCs/>
      <w:sz w:val="24"/>
      <w:szCs w:val="24"/>
    </w:rPr>
  </w:style>
  <w:style w:type="table" w:styleId="TableGrid">
    <w:name w:val="Table Grid"/>
    <w:basedOn w:val="TableNormal"/>
    <w:uiPriority w:val="39"/>
    <w:qFormat/>
    <w:rsid w:val="00AE3304"/>
    <w:rPr>
      <w:rFonts w:ascii="Times New Roman" w:eastAsia="SimSu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0"/>
    <w:rsid w:val="00521DDF"/>
    <w:pPr>
      <w:jc w:val="center"/>
    </w:pPr>
    <w:rPr>
      <w:rFonts w:ascii="DengXian" w:eastAsia="DengXian" w:hAnsi="DengXian"/>
      <w:noProof/>
    </w:rPr>
  </w:style>
  <w:style w:type="character" w:customStyle="1" w:styleId="EndNoteBibliographyTitle0">
    <w:name w:val="EndNote Bibliography Title 字符"/>
    <w:basedOn w:val="Heading2Char"/>
    <w:link w:val="EndNoteBibliographyTitle"/>
    <w:rsid w:val="00521DDF"/>
    <w:rPr>
      <w:rFonts w:ascii="DengXian" w:eastAsia="DengXian" w:hAnsi="DengXian" w:cstheme="majorBidi"/>
      <w:b w:val="0"/>
      <w:bCs w:val="0"/>
      <w:noProof/>
      <w:sz w:val="20"/>
      <w:szCs w:val="32"/>
    </w:rPr>
  </w:style>
  <w:style w:type="paragraph" w:customStyle="1" w:styleId="EndNoteBibliography">
    <w:name w:val="EndNote Bibliography"/>
    <w:basedOn w:val="Normal"/>
    <w:link w:val="EndNoteBibliography0"/>
    <w:rsid w:val="00521DDF"/>
    <w:rPr>
      <w:rFonts w:ascii="DengXian" w:eastAsia="DengXian" w:hAnsi="DengXian"/>
      <w:noProof/>
    </w:rPr>
  </w:style>
  <w:style w:type="character" w:customStyle="1" w:styleId="EndNoteBibliography0">
    <w:name w:val="EndNote Bibliography 字符"/>
    <w:basedOn w:val="Heading2Char"/>
    <w:link w:val="EndNoteBibliography"/>
    <w:rsid w:val="00521DDF"/>
    <w:rPr>
      <w:rFonts w:ascii="DengXian" w:eastAsia="DengXian" w:hAnsi="DengXian" w:cstheme="majorBidi"/>
      <w:b w:val="0"/>
      <w:bCs w:val="0"/>
      <w:noProof/>
      <w:sz w:val="20"/>
      <w:szCs w:val="32"/>
    </w:rPr>
  </w:style>
  <w:style w:type="character" w:styleId="Hyperlink">
    <w:name w:val="Hyperlink"/>
    <w:basedOn w:val="DefaultParagraphFont"/>
    <w:uiPriority w:val="99"/>
    <w:unhideWhenUsed/>
    <w:rsid w:val="00F24744"/>
    <w:rPr>
      <w:color w:val="0563C1" w:themeColor="hyperlink"/>
      <w:u w:val="single"/>
    </w:rPr>
  </w:style>
  <w:style w:type="character" w:customStyle="1" w:styleId="Heading4Char">
    <w:name w:val="Heading 4 Char"/>
    <w:basedOn w:val="DefaultParagraphFont"/>
    <w:link w:val="Heading4"/>
    <w:uiPriority w:val="9"/>
    <w:rsid w:val="000A1722"/>
    <w:rPr>
      <w:rFonts w:asciiTheme="majorHAnsi" w:eastAsiaTheme="majorEastAsia" w:hAnsiTheme="majorHAnsi" w:cstheme="majorBidi"/>
      <w:b/>
      <w:bCs/>
      <w:sz w:val="28"/>
      <w:szCs w:val="28"/>
    </w:rPr>
  </w:style>
  <w:style w:type="character" w:styleId="PlaceholderText">
    <w:name w:val="Placeholder Text"/>
    <w:basedOn w:val="DefaultParagraphFont"/>
    <w:uiPriority w:val="99"/>
    <w:semiHidden/>
    <w:rsid w:val="00142D9B"/>
    <w:rPr>
      <w:color w:val="808080"/>
    </w:rPr>
  </w:style>
  <w:style w:type="paragraph" w:styleId="Header">
    <w:name w:val="header"/>
    <w:basedOn w:val="Normal"/>
    <w:link w:val="HeaderChar"/>
    <w:uiPriority w:val="99"/>
    <w:unhideWhenUsed/>
    <w:rsid w:val="000B45BE"/>
    <w:pPr>
      <w:pBdr>
        <w:bottom w:val="single" w:sz="6" w:space="1" w:color="auto"/>
      </w:pBdr>
      <w:tabs>
        <w:tab w:val="center" w:pos="4153"/>
        <w:tab w:val="right" w:pos="8306"/>
      </w:tabs>
      <w:snapToGrid w:val="0"/>
      <w:jc w:val="center"/>
    </w:pPr>
    <w:rPr>
      <w:sz w:val="18"/>
    </w:rPr>
  </w:style>
  <w:style w:type="character" w:customStyle="1" w:styleId="HeaderChar">
    <w:name w:val="Header Char"/>
    <w:basedOn w:val="DefaultParagraphFont"/>
    <w:link w:val="Header"/>
    <w:uiPriority w:val="99"/>
    <w:rsid w:val="000B45BE"/>
    <w:rPr>
      <w:sz w:val="18"/>
      <w:szCs w:val="18"/>
    </w:rPr>
  </w:style>
  <w:style w:type="paragraph" w:styleId="Footer">
    <w:name w:val="footer"/>
    <w:basedOn w:val="Normal"/>
    <w:link w:val="FooterChar"/>
    <w:uiPriority w:val="99"/>
    <w:unhideWhenUsed/>
    <w:rsid w:val="000B45BE"/>
    <w:pPr>
      <w:tabs>
        <w:tab w:val="center" w:pos="4153"/>
        <w:tab w:val="right" w:pos="8306"/>
      </w:tabs>
      <w:snapToGrid w:val="0"/>
      <w:jc w:val="left"/>
    </w:pPr>
    <w:rPr>
      <w:sz w:val="18"/>
    </w:rPr>
  </w:style>
  <w:style w:type="character" w:customStyle="1" w:styleId="FooterChar">
    <w:name w:val="Footer Char"/>
    <w:basedOn w:val="DefaultParagraphFont"/>
    <w:link w:val="Footer"/>
    <w:uiPriority w:val="99"/>
    <w:rsid w:val="000B45BE"/>
    <w:rPr>
      <w:sz w:val="18"/>
      <w:szCs w:val="18"/>
    </w:rPr>
  </w:style>
  <w:style w:type="character" w:customStyle="1" w:styleId="Heading5Char">
    <w:name w:val="Heading 5 Char"/>
    <w:basedOn w:val="DefaultParagraphFont"/>
    <w:link w:val="Heading5"/>
    <w:uiPriority w:val="9"/>
    <w:rsid w:val="00CF1A99"/>
    <w:rPr>
      <w:b/>
      <w:bCs/>
      <w:sz w:val="28"/>
      <w:szCs w:val="28"/>
    </w:rPr>
  </w:style>
  <w:style w:type="paragraph" w:customStyle="1" w:styleId="a">
    <w:name w:val="公式"/>
    <w:basedOn w:val="Normal"/>
    <w:qFormat/>
    <w:rsid w:val="00574E20"/>
    <w:pPr>
      <w:tabs>
        <w:tab w:val="right" w:pos="8400"/>
        <w:tab w:val="right" w:pos="9240"/>
        <w:tab w:val="right" w:pos="9450"/>
      </w:tabs>
      <w:spacing w:line="360" w:lineRule="auto"/>
      <w:jc w:val="left"/>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5929"/>
    <w:rPr>
      <w:sz w:val="21"/>
      <w:szCs w:val="21"/>
    </w:rPr>
  </w:style>
  <w:style w:type="paragraph" w:styleId="CommentText">
    <w:name w:val="annotation text"/>
    <w:basedOn w:val="Normal"/>
    <w:link w:val="CommentTextChar"/>
    <w:uiPriority w:val="99"/>
    <w:unhideWhenUsed/>
    <w:rsid w:val="00E25929"/>
    <w:pPr>
      <w:jc w:val="left"/>
    </w:pPr>
  </w:style>
  <w:style w:type="character" w:customStyle="1" w:styleId="CommentTextChar">
    <w:name w:val="Comment Text Char"/>
    <w:basedOn w:val="DefaultParagraphFont"/>
    <w:link w:val="CommentText"/>
    <w:uiPriority w:val="99"/>
    <w:rsid w:val="00E25929"/>
  </w:style>
  <w:style w:type="paragraph" w:styleId="CommentSubject">
    <w:name w:val="annotation subject"/>
    <w:basedOn w:val="CommentText"/>
    <w:next w:val="CommentText"/>
    <w:link w:val="CommentSubjectChar"/>
    <w:uiPriority w:val="99"/>
    <w:semiHidden/>
    <w:unhideWhenUsed/>
    <w:rsid w:val="00E25929"/>
    <w:rPr>
      <w:b/>
      <w:bCs/>
    </w:rPr>
  </w:style>
  <w:style w:type="character" w:customStyle="1" w:styleId="CommentSubjectChar">
    <w:name w:val="Comment Subject Char"/>
    <w:basedOn w:val="CommentTextChar"/>
    <w:link w:val="CommentSubject"/>
    <w:uiPriority w:val="99"/>
    <w:semiHidden/>
    <w:rsid w:val="00E25929"/>
    <w:rPr>
      <w:b/>
      <w:bCs/>
    </w:rPr>
  </w:style>
  <w:style w:type="paragraph" w:styleId="BalloonText">
    <w:name w:val="Balloon Text"/>
    <w:basedOn w:val="Normal"/>
    <w:link w:val="BalloonTextChar"/>
    <w:uiPriority w:val="99"/>
    <w:semiHidden/>
    <w:unhideWhenUsed/>
    <w:rsid w:val="00427B62"/>
    <w:rPr>
      <w:sz w:val="18"/>
    </w:rPr>
  </w:style>
  <w:style w:type="character" w:customStyle="1" w:styleId="BalloonTextChar">
    <w:name w:val="Balloon Text Char"/>
    <w:basedOn w:val="DefaultParagraphFont"/>
    <w:link w:val="BalloonText"/>
    <w:uiPriority w:val="99"/>
    <w:semiHidden/>
    <w:rsid w:val="00427B62"/>
    <w:rPr>
      <w:sz w:val="18"/>
      <w:szCs w:val="18"/>
    </w:rPr>
  </w:style>
  <w:style w:type="paragraph" w:styleId="Revision">
    <w:name w:val="Revision"/>
    <w:hidden/>
    <w:uiPriority w:val="99"/>
    <w:semiHidden/>
    <w:rsid w:val="0088355B"/>
  </w:style>
  <w:style w:type="paragraph" w:styleId="PlainText">
    <w:name w:val="Plain Text"/>
    <w:basedOn w:val="Normal"/>
    <w:link w:val="PlainTextChar"/>
    <w:uiPriority w:val="99"/>
    <w:rsid w:val="00071EC6"/>
    <w:pPr>
      <w:widowControl/>
      <w:ind w:firstLine="284"/>
    </w:pPr>
    <w:rPr>
      <w:rFonts w:eastAsia="SimSun"/>
      <w:kern w:val="0"/>
      <w:sz w:val="24"/>
      <w:szCs w:val="24"/>
      <w:lang w:val="x-none" w:eastAsia="en-US" w:bidi="en-US"/>
    </w:rPr>
  </w:style>
  <w:style w:type="character" w:customStyle="1" w:styleId="PlainTextChar">
    <w:name w:val="Plain Text Char"/>
    <w:basedOn w:val="DefaultParagraphFont"/>
    <w:link w:val="PlainText"/>
    <w:uiPriority w:val="99"/>
    <w:rsid w:val="00071EC6"/>
    <w:rPr>
      <w:rFonts w:ascii="Arial" w:eastAsia="SimSun" w:hAnsi="Arial" w:cs="Arial"/>
      <w:kern w:val="0"/>
      <w:sz w:val="24"/>
      <w:szCs w:val="24"/>
      <w:lang w:val="x-none" w:eastAsia="en-US" w:bidi="en-US"/>
    </w:rPr>
  </w:style>
  <w:style w:type="character" w:customStyle="1" w:styleId="UnresolvedMention1">
    <w:name w:val="Unresolved Mention1"/>
    <w:basedOn w:val="DefaultParagraphFont"/>
    <w:uiPriority w:val="99"/>
    <w:semiHidden/>
    <w:unhideWhenUsed/>
    <w:rsid w:val="00062813"/>
    <w:rPr>
      <w:color w:val="605E5C"/>
      <w:shd w:val="clear" w:color="auto" w:fill="E1DFDD"/>
    </w:rPr>
  </w:style>
  <w:style w:type="paragraph" w:customStyle="1" w:styleId="Default">
    <w:name w:val="Default"/>
    <w:rsid w:val="005C6A05"/>
    <w:pPr>
      <w:autoSpaceDE w:val="0"/>
      <w:autoSpaceDN w:val="0"/>
      <w:adjustRightInd w:val="0"/>
    </w:pPr>
    <w:rPr>
      <w:rFonts w:ascii="Charis SIL" w:hAnsi="Charis SIL" w:cs="Charis SIL"/>
      <w:color w:val="000000"/>
      <w:kern w:val="0"/>
      <w:sz w:val="24"/>
      <w:szCs w:val="24"/>
      <w:lang w:val="de-DE"/>
    </w:rPr>
  </w:style>
  <w:style w:type="character" w:styleId="UnresolvedMention">
    <w:name w:val="Unresolved Mention"/>
    <w:basedOn w:val="DefaultParagraphFont"/>
    <w:uiPriority w:val="99"/>
    <w:semiHidden/>
    <w:unhideWhenUsed/>
    <w:rsid w:val="00717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applthermaleng.2025.12734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24F4B-F22B-4E80-8810-1C825BC33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Pages>
  <Words>3502</Words>
  <Characters>19966</Characters>
  <Application>Microsoft Office Word</Application>
  <DocSecurity>0</DocSecurity>
  <Lines>166</Lines>
  <Paragraphs>46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ustc</dc:creator>
  <cp:keywords/>
  <dc:description/>
  <cp:lastModifiedBy>Ripoll Kameid, Nicolas A A</cp:lastModifiedBy>
  <cp:revision>282</cp:revision>
  <cp:lastPrinted>2021-07-31T12:06:00Z</cp:lastPrinted>
  <dcterms:created xsi:type="dcterms:W3CDTF">2022-09-23T16:50:00Z</dcterms:created>
  <dcterms:modified xsi:type="dcterms:W3CDTF">2026-04-16T10:47:00Z</dcterms:modified>
</cp:coreProperties>
</file>