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5180" w:rsidRPr="00236390" w:rsidRDefault="00236390" w:rsidP="00236390">
      <w:pPr>
        <w:spacing w:after="0" w:line="240" w:lineRule="auto"/>
        <w:jc w:val="both"/>
        <w:rPr>
          <w:rFonts w:ascii="Times New Roman" w:hAnsi="Times New Roman" w:cs="Times New Roman"/>
          <w:sz w:val="24"/>
          <w:szCs w:val="24"/>
          <w:lang w:val="en-US"/>
        </w:rPr>
      </w:pPr>
      <w:bookmarkStart w:id="0" w:name="_GoBack"/>
      <w:bookmarkEnd w:id="0"/>
      <w:r w:rsidRPr="00236390">
        <w:rPr>
          <w:rFonts w:ascii="Times New Roman" w:hAnsi="Times New Roman" w:cs="Times New Roman"/>
          <w:b/>
          <w:sz w:val="24"/>
          <w:szCs w:val="24"/>
          <w:lang w:val="en-US"/>
        </w:rPr>
        <w:t>Selenium pathway genotypes are associated with colorectal cancer risk and modified by selenium status</w:t>
      </w:r>
    </w:p>
    <w:p w:rsidR="00CB5180" w:rsidRPr="00236390" w:rsidRDefault="00CB5180" w:rsidP="00236390">
      <w:pPr>
        <w:spacing w:after="0" w:line="240" w:lineRule="auto"/>
        <w:jc w:val="both"/>
        <w:rPr>
          <w:rFonts w:ascii="Times New Roman" w:hAnsi="Times New Roman" w:cs="Times New Roman"/>
          <w:sz w:val="24"/>
          <w:szCs w:val="24"/>
          <w:lang w:val="en-US"/>
        </w:rPr>
      </w:pPr>
    </w:p>
    <w:p w:rsidR="00236390" w:rsidRDefault="00A668E4" w:rsidP="00236390">
      <w:pPr>
        <w:spacing w:after="0" w:line="240" w:lineRule="auto"/>
        <w:jc w:val="both"/>
        <w:rPr>
          <w:rFonts w:ascii="Times New Roman" w:hAnsi="Times New Roman" w:cs="Times New Roman"/>
          <w:sz w:val="24"/>
          <w:szCs w:val="24"/>
          <w:lang w:val="en-US"/>
        </w:rPr>
      </w:pPr>
      <w:r w:rsidRPr="00AA3C11">
        <w:rPr>
          <w:rFonts w:ascii="Times New Roman" w:hAnsi="Times New Roman" w:cs="Times New Roman"/>
          <w:sz w:val="24"/>
          <w:szCs w:val="24"/>
          <w:u w:val="single"/>
          <w:lang w:val="en-US"/>
        </w:rPr>
        <w:t>David J. Hughes PhD</w:t>
      </w:r>
      <w:r w:rsidR="00236390" w:rsidRPr="00AA3C11">
        <w:rPr>
          <w:rFonts w:ascii="Times New Roman" w:hAnsi="Times New Roman" w:cs="Times New Roman"/>
          <w:sz w:val="24"/>
          <w:szCs w:val="24"/>
          <w:u w:val="single"/>
          <w:vertAlign w:val="superscript"/>
          <w:lang w:val="en-US"/>
        </w:rPr>
        <w:t>1</w:t>
      </w:r>
      <w:r w:rsidR="00FB6AED">
        <w:rPr>
          <w:rFonts w:ascii="Times New Roman" w:hAnsi="Times New Roman" w:cs="Times New Roman"/>
          <w:sz w:val="24"/>
          <w:szCs w:val="24"/>
          <w:lang w:val="en-US"/>
        </w:rPr>
        <w:t xml:space="preserve">, </w:t>
      </w:r>
      <w:r>
        <w:rPr>
          <w:rFonts w:ascii="Times New Roman" w:hAnsi="Times New Roman" w:cs="Times New Roman"/>
          <w:sz w:val="24"/>
          <w:szCs w:val="24"/>
          <w:lang w:val="en-US"/>
        </w:rPr>
        <w:t>Veronika Fedirko PhD</w:t>
      </w:r>
      <w:r w:rsidR="00236390" w:rsidRPr="00FB6AED">
        <w:rPr>
          <w:rFonts w:ascii="Times New Roman" w:hAnsi="Times New Roman" w:cs="Times New Roman"/>
          <w:sz w:val="24"/>
          <w:szCs w:val="24"/>
          <w:vertAlign w:val="superscript"/>
          <w:lang w:val="en-US"/>
        </w:rPr>
        <w:t>2</w:t>
      </w:r>
      <w:r w:rsidR="00732080">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Catherine </w:t>
      </w:r>
      <w:proofErr w:type="spellStart"/>
      <w:r>
        <w:rPr>
          <w:rFonts w:ascii="Times New Roman" w:hAnsi="Times New Roman" w:cs="Times New Roman"/>
          <w:sz w:val="24"/>
          <w:szCs w:val="24"/>
          <w:lang w:val="en-US"/>
        </w:rPr>
        <w:t>Méplan</w:t>
      </w:r>
      <w:proofErr w:type="spellEnd"/>
      <w:r>
        <w:rPr>
          <w:rFonts w:ascii="Times New Roman" w:hAnsi="Times New Roman" w:cs="Times New Roman"/>
          <w:sz w:val="24"/>
          <w:szCs w:val="24"/>
          <w:lang w:val="en-US"/>
        </w:rPr>
        <w:t xml:space="preserve"> PhD</w:t>
      </w:r>
      <w:r w:rsidR="00236390" w:rsidRPr="00070359">
        <w:rPr>
          <w:rFonts w:ascii="Times New Roman" w:hAnsi="Times New Roman" w:cs="Times New Roman"/>
          <w:sz w:val="24"/>
          <w:szCs w:val="24"/>
          <w:vertAlign w:val="superscript"/>
          <w:lang w:val="en-US"/>
        </w:rPr>
        <w:t>3</w:t>
      </w:r>
      <w:r w:rsidR="00070359">
        <w:rPr>
          <w:rFonts w:ascii="Times New Roman" w:hAnsi="Times New Roman" w:cs="Times New Roman"/>
          <w:sz w:val="24"/>
          <w:szCs w:val="24"/>
          <w:lang w:val="en-US"/>
        </w:rPr>
        <w:t xml:space="preserve">, </w:t>
      </w:r>
      <w:r>
        <w:rPr>
          <w:rFonts w:ascii="Times New Roman" w:hAnsi="Times New Roman" w:cs="Times New Roman"/>
          <w:sz w:val="24"/>
          <w:szCs w:val="24"/>
          <w:lang w:val="en-US"/>
        </w:rPr>
        <w:t>John E. Hesketh PhD</w:t>
      </w:r>
      <w:r w:rsidR="001D07F5" w:rsidRPr="00070359">
        <w:rPr>
          <w:rFonts w:ascii="Times New Roman" w:hAnsi="Times New Roman" w:cs="Times New Roman"/>
          <w:sz w:val="24"/>
          <w:szCs w:val="24"/>
          <w:vertAlign w:val="superscript"/>
          <w:lang w:val="en-US"/>
        </w:rPr>
        <w:t>3</w:t>
      </w:r>
      <w:r w:rsidR="001D07F5" w:rsidRPr="001D07F5">
        <w:rPr>
          <w:rFonts w:ascii="Times New Roman" w:hAnsi="Times New Roman" w:cs="Times New Roman"/>
          <w:sz w:val="24"/>
          <w:szCs w:val="24"/>
          <w:lang w:val="en-US"/>
        </w:rPr>
        <w:t>,</w:t>
      </w:r>
      <w:r w:rsidR="001D07F5">
        <w:rPr>
          <w:rFonts w:ascii="Times New Roman" w:hAnsi="Times New Roman" w:cs="Times New Roman"/>
          <w:sz w:val="24"/>
          <w:szCs w:val="24"/>
          <w:vertAlign w:val="subscript"/>
          <w:lang w:val="en-US"/>
        </w:rPr>
        <w:t xml:space="preserve"> </w:t>
      </w:r>
      <w:r w:rsidRPr="00A668E4">
        <w:rPr>
          <w:rFonts w:ascii="Times New Roman" w:hAnsi="Times New Roman" w:cs="Times New Roman"/>
          <w:sz w:val="24"/>
          <w:szCs w:val="24"/>
          <w:lang w:val="en-US"/>
        </w:rPr>
        <w:t>Lutz</w:t>
      </w:r>
      <w:r>
        <w:rPr>
          <w:rFonts w:ascii="Times New Roman" w:hAnsi="Times New Roman" w:cs="Times New Roman"/>
          <w:sz w:val="24"/>
          <w:szCs w:val="24"/>
          <w:vertAlign w:val="subscript"/>
          <w:lang w:val="en-US"/>
        </w:rPr>
        <w:t xml:space="preserve"> </w:t>
      </w:r>
      <w:r>
        <w:rPr>
          <w:rFonts w:ascii="Times New Roman" w:hAnsi="Times New Roman" w:cs="Times New Roman"/>
          <w:sz w:val="24"/>
          <w:szCs w:val="24"/>
          <w:lang w:val="en-US"/>
        </w:rPr>
        <w:t>Schomburg PhD</w:t>
      </w:r>
      <w:r w:rsidR="00236390" w:rsidRPr="00070359">
        <w:rPr>
          <w:rFonts w:ascii="Times New Roman" w:hAnsi="Times New Roman" w:cs="Times New Roman"/>
          <w:sz w:val="24"/>
          <w:szCs w:val="24"/>
          <w:vertAlign w:val="superscript"/>
          <w:lang w:val="en-US"/>
        </w:rPr>
        <w:t>4</w:t>
      </w:r>
      <w:r w:rsidR="00070359">
        <w:rPr>
          <w:rFonts w:ascii="Times New Roman" w:hAnsi="Times New Roman" w:cs="Times New Roman"/>
          <w:sz w:val="24"/>
          <w:szCs w:val="24"/>
          <w:lang w:val="en-US"/>
        </w:rPr>
        <w:t xml:space="preserve">, </w:t>
      </w:r>
      <w:r w:rsidR="00F9485C">
        <w:rPr>
          <w:rFonts w:ascii="Times New Roman" w:hAnsi="Times New Roman" w:cs="Times New Roman"/>
          <w:sz w:val="24"/>
          <w:szCs w:val="24"/>
          <w:lang w:val="en-US"/>
        </w:rPr>
        <w:t>Jeb Jones MSc</w:t>
      </w:r>
      <w:r w:rsidR="00F9485C" w:rsidRPr="00FB6AED">
        <w:rPr>
          <w:rFonts w:ascii="Times New Roman" w:hAnsi="Times New Roman" w:cs="Times New Roman"/>
          <w:sz w:val="24"/>
          <w:szCs w:val="24"/>
          <w:vertAlign w:val="superscript"/>
          <w:lang w:val="en-US"/>
        </w:rPr>
        <w:t>2</w:t>
      </w:r>
      <w:r w:rsidR="00F9485C" w:rsidRPr="00F9485C">
        <w:rPr>
          <w:rFonts w:ascii="Times New Roman" w:hAnsi="Times New Roman" w:cs="Times New Roman"/>
          <w:sz w:val="24"/>
          <w:szCs w:val="24"/>
          <w:lang w:val="en-US"/>
        </w:rPr>
        <w:t>,</w:t>
      </w:r>
      <w:r w:rsidR="00F9485C">
        <w:rPr>
          <w:rFonts w:ascii="Times New Roman" w:hAnsi="Times New Roman" w:cs="Times New Roman"/>
          <w:sz w:val="24"/>
          <w:szCs w:val="24"/>
          <w:lang w:val="en-US"/>
        </w:rPr>
        <w:t xml:space="preserve"> </w:t>
      </w:r>
      <w:r w:rsidR="00732080">
        <w:rPr>
          <w:rFonts w:ascii="Times New Roman" w:hAnsi="Times New Roman" w:cs="Times New Roman"/>
          <w:sz w:val="24"/>
          <w:szCs w:val="24"/>
          <w:lang w:val="en-US"/>
        </w:rPr>
        <w:t xml:space="preserve">Sandra </w:t>
      </w:r>
      <w:proofErr w:type="spellStart"/>
      <w:r w:rsidR="00732080">
        <w:rPr>
          <w:rFonts w:ascii="Times New Roman" w:hAnsi="Times New Roman" w:cs="Times New Roman"/>
          <w:sz w:val="24"/>
          <w:szCs w:val="24"/>
          <w:lang w:val="en-US"/>
        </w:rPr>
        <w:t>Hybsier</w:t>
      </w:r>
      <w:proofErr w:type="spellEnd"/>
      <w:r w:rsidR="00732080">
        <w:rPr>
          <w:rFonts w:ascii="Times New Roman" w:hAnsi="Times New Roman" w:cs="Times New Roman"/>
          <w:sz w:val="24"/>
          <w:szCs w:val="24"/>
          <w:lang w:val="en-US"/>
        </w:rPr>
        <w:t xml:space="preserve"> PhD</w:t>
      </w:r>
      <w:r w:rsidR="00732080" w:rsidRPr="00070359">
        <w:rPr>
          <w:rFonts w:ascii="Times New Roman" w:hAnsi="Times New Roman" w:cs="Times New Roman"/>
          <w:sz w:val="24"/>
          <w:szCs w:val="24"/>
          <w:vertAlign w:val="superscript"/>
          <w:lang w:val="en-US"/>
        </w:rPr>
        <w:t>4</w:t>
      </w:r>
      <w:r w:rsidR="00732080">
        <w:rPr>
          <w:rFonts w:ascii="Times New Roman" w:hAnsi="Times New Roman" w:cs="Times New Roman"/>
          <w:sz w:val="24"/>
          <w:szCs w:val="24"/>
          <w:lang w:val="en-US"/>
        </w:rPr>
        <w:t xml:space="preserve">, </w:t>
      </w:r>
      <w:r>
        <w:rPr>
          <w:rFonts w:ascii="Times New Roman" w:hAnsi="Times New Roman" w:cs="Times New Roman"/>
          <w:sz w:val="24"/>
          <w:szCs w:val="24"/>
          <w:lang w:val="en-US"/>
        </w:rPr>
        <w:t>Elio Riboli MD</w:t>
      </w:r>
      <w:r w:rsidR="00732080">
        <w:rPr>
          <w:rFonts w:ascii="Times New Roman" w:hAnsi="Times New Roman" w:cs="Times New Roman"/>
          <w:sz w:val="24"/>
          <w:szCs w:val="24"/>
          <w:lang w:val="en-US"/>
        </w:rPr>
        <w:t xml:space="preserve">, </w:t>
      </w:r>
      <w:r>
        <w:rPr>
          <w:rFonts w:ascii="Times New Roman" w:hAnsi="Times New Roman" w:cs="Times New Roman"/>
          <w:sz w:val="24"/>
          <w:szCs w:val="24"/>
          <w:lang w:val="en-US"/>
        </w:rPr>
        <w:t>PhD</w:t>
      </w:r>
      <w:r w:rsidR="00236390" w:rsidRPr="00070359">
        <w:rPr>
          <w:rFonts w:ascii="Times New Roman" w:hAnsi="Times New Roman" w:cs="Times New Roman"/>
          <w:sz w:val="24"/>
          <w:szCs w:val="24"/>
          <w:vertAlign w:val="superscript"/>
          <w:lang w:val="en-US"/>
        </w:rPr>
        <w:t>5</w:t>
      </w:r>
      <w:r w:rsidR="001D07F5">
        <w:rPr>
          <w:rFonts w:ascii="Times New Roman" w:hAnsi="Times New Roman" w:cs="Times New Roman"/>
          <w:sz w:val="24"/>
          <w:szCs w:val="24"/>
          <w:lang w:val="en-US"/>
        </w:rPr>
        <w:t xml:space="preserve">, </w:t>
      </w:r>
      <w:r>
        <w:rPr>
          <w:rFonts w:ascii="Times New Roman" w:hAnsi="Times New Roman" w:cs="Times New Roman"/>
          <w:sz w:val="24"/>
          <w:szCs w:val="24"/>
          <w:lang w:val="en-US"/>
        </w:rPr>
        <w:t>Mazda Jenab PhD (</w:t>
      </w:r>
      <w:r w:rsidR="00236390" w:rsidRPr="00236390">
        <w:rPr>
          <w:rFonts w:ascii="Times New Roman" w:hAnsi="Times New Roman" w:cs="Times New Roman"/>
          <w:sz w:val="24"/>
          <w:szCs w:val="24"/>
          <w:lang w:val="en-US"/>
        </w:rPr>
        <w:t>on behalf of the EPIC Group</w:t>
      </w:r>
      <w:r>
        <w:rPr>
          <w:rFonts w:ascii="Times New Roman" w:hAnsi="Times New Roman" w:cs="Times New Roman"/>
          <w:sz w:val="24"/>
          <w:szCs w:val="24"/>
          <w:lang w:val="en-US"/>
        </w:rPr>
        <w:t>)</w:t>
      </w:r>
      <w:r w:rsidR="00236390" w:rsidRPr="00070359">
        <w:rPr>
          <w:rFonts w:ascii="Times New Roman" w:hAnsi="Times New Roman" w:cs="Times New Roman"/>
          <w:sz w:val="24"/>
          <w:szCs w:val="24"/>
          <w:vertAlign w:val="superscript"/>
          <w:lang w:val="en-US"/>
        </w:rPr>
        <w:t>6</w:t>
      </w:r>
      <w:r w:rsidR="00236390" w:rsidRPr="00236390">
        <w:rPr>
          <w:rFonts w:ascii="Times New Roman" w:hAnsi="Times New Roman" w:cs="Times New Roman"/>
          <w:sz w:val="24"/>
          <w:szCs w:val="24"/>
          <w:lang w:val="en-US"/>
        </w:rPr>
        <w:t xml:space="preserve"> </w:t>
      </w:r>
    </w:p>
    <w:p w:rsidR="00A668E4" w:rsidRPr="00236390" w:rsidRDefault="00A668E4" w:rsidP="00236390">
      <w:pPr>
        <w:spacing w:after="0" w:line="240" w:lineRule="auto"/>
        <w:jc w:val="both"/>
        <w:rPr>
          <w:rFonts w:ascii="Times New Roman" w:hAnsi="Times New Roman" w:cs="Times New Roman"/>
          <w:sz w:val="24"/>
          <w:szCs w:val="24"/>
          <w:lang w:val="en-US"/>
        </w:rPr>
      </w:pPr>
    </w:p>
    <w:p w:rsidR="00A668E4" w:rsidRPr="00A668E4" w:rsidRDefault="00A668E4" w:rsidP="00A668E4">
      <w:pPr>
        <w:spacing w:after="0" w:line="240" w:lineRule="auto"/>
        <w:jc w:val="both"/>
        <w:rPr>
          <w:rFonts w:ascii="Times New Roman" w:hAnsi="Times New Roman" w:cs="Times New Roman"/>
          <w:sz w:val="24"/>
          <w:szCs w:val="24"/>
          <w:lang w:val="en-US"/>
        </w:rPr>
      </w:pPr>
      <w:proofErr w:type="gramStart"/>
      <w:r w:rsidRPr="00A668E4">
        <w:rPr>
          <w:rFonts w:ascii="Times New Roman" w:hAnsi="Times New Roman" w:cs="Times New Roman"/>
          <w:sz w:val="24"/>
          <w:szCs w:val="24"/>
          <w:vertAlign w:val="superscript"/>
          <w:lang w:val="en-US"/>
        </w:rPr>
        <w:t>1</w:t>
      </w:r>
      <w:r>
        <w:rPr>
          <w:rFonts w:ascii="Times New Roman" w:hAnsi="Times New Roman" w:cs="Times New Roman"/>
          <w:sz w:val="24"/>
          <w:szCs w:val="24"/>
          <w:vertAlign w:val="superscript"/>
          <w:lang w:val="en-US"/>
        </w:rPr>
        <w:t xml:space="preserve"> </w:t>
      </w:r>
      <w:r w:rsidRPr="00A668E4">
        <w:rPr>
          <w:rFonts w:ascii="Times New Roman" w:hAnsi="Times New Roman" w:cs="Times New Roman"/>
          <w:sz w:val="24"/>
          <w:szCs w:val="24"/>
          <w:lang w:val="en-US"/>
        </w:rPr>
        <w:t>Department of Physiology.</w:t>
      </w:r>
      <w:proofErr w:type="gramEnd"/>
      <w:r w:rsidRPr="00A668E4">
        <w:rPr>
          <w:rFonts w:ascii="Times New Roman" w:hAnsi="Times New Roman" w:cs="Times New Roman"/>
          <w:sz w:val="24"/>
          <w:szCs w:val="24"/>
          <w:lang w:val="en-US"/>
        </w:rPr>
        <w:t xml:space="preserve"> </w:t>
      </w:r>
      <w:proofErr w:type="gramStart"/>
      <w:r w:rsidRPr="00A668E4">
        <w:rPr>
          <w:rFonts w:ascii="Times New Roman" w:hAnsi="Times New Roman" w:cs="Times New Roman"/>
          <w:sz w:val="24"/>
          <w:szCs w:val="24"/>
          <w:lang w:val="en-US"/>
        </w:rPr>
        <w:t>Royal College of Surgeons in Ireland.</w:t>
      </w:r>
      <w:proofErr w:type="gramEnd"/>
      <w:r w:rsidRPr="00A668E4">
        <w:rPr>
          <w:rFonts w:ascii="Times New Roman" w:hAnsi="Times New Roman" w:cs="Times New Roman"/>
          <w:sz w:val="24"/>
          <w:szCs w:val="24"/>
          <w:lang w:val="en-US"/>
        </w:rPr>
        <w:t xml:space="preserve"> Ireland</w:t>
      </w:r>
      <w:r w:rsidR="00DE6452">
        <w:rPr>
          <w:rFonts w:ascii="Times New Roman" w:hAnsi="Times New Roman" w:cs="Times New Roman"/>
          <w:sz w:val="24"/>
          <w:szCs w:val="24"/>
          <w:lang w:val="en-US"/>
        </w:rPr>
        <w:t>.</w:t>
      </w:r>
    </w:p>
    <w:p w:rsidR="00A668E4" w:rsidRPr="00A668E4" w:rsidRDefault="00A668E4" w:rsidP="00A668E4">
      <w:pPr>
        <w:spacing w:after="0" w:line="240" w:lineRule="auto"/>
        <w:jc w:val="both"/>
        <w:rPr>
          <w:rFonts w:ascii="Times New Roman" w:hAnsi="Times New Roman" w:cs="Times New Roman"/>
          <w:sz w:val="24"/>
          <w:szCs w:val="24"/>
          <w:lang w:val="en-US"/>
        </w:rPr>
      </w:pPr>
      <w:proofErr w:type="gramStart"/>
      <w:r w:rsidRPr="00A668E4">
        <w:rPr>
          <w:rFonts w:ascii="Times New Roman" w:hAnsi="Times New Roman" w:cs="Times New Roman"/>
          <w:sz w:val="24"/>
          <w:szCs w:val="24"/>
          <w:vertAlign w:val="superscript"/>
          <w:lang w:val="en-US"/>
        </w:rPr>
        <w:t>2</w:t>
      </w:r>
      <w:r>
        <w:rPr>
          <w:rFonts w:ascii="Times New Roman" w:hAnsi="Times New Roman" w:cs="Times New Roman"/>
          <w:sz w:val="24"/>
          <w:szCs w:val="24"/>
          <w:vertAlign w:val="superscript"/>
          <w:lang w:val="en-US"/>
        </w:rPr>
        <w:t xml:space="preserve"> </w:t>
      </w:r>
      <w:r w:rsidRPr="00A668E4">
        <w:rPr>
          <w:rFonts w:ascii="Times New Roman" w:hAnsi="Times New Roman" w:cs="Times New Roman"/>
          <w:sz w:val="24"/>
          <w:szCs w:val="24"/>
          <w:lang w:val="en-US"/>
        </w:rPr>
        <w:t>Rollins School of Public Health.</w:t>
      </w:r>
      <w:proofErr w:type="gramEnd"/>
      <w:r w:rsidRPr="00A668E4">
        <w:rPr>
          <w:rFonts w:ascii="Times New Roman" w:hAnsi="Times New Roman" w:cs="Times New Roman"/>
          <w:sz w:val="24"/>
          <w:szCs w:val="24"/>
          <w:lang w:val="en-US"/>
        </w:rPr>
        <w:t xml:space="preserve"> </w:t>
      </w:r>
      <w:proofErr w:type="gramStart"/>
      <w:r w:rsidRPr="00A668E4">
        <w:rPr>
          <w:rFonts w:ascii="Times New Roman" w:hAnsi="Times New Roman" w:cs="Times New Roman"/>
          <w:sz w:val="24"/>
          <w:szCs w:val="24"/>
          <w:lang w:val="en-US"/>
        </w:rPr>
        <w:t>Emory University.</w:t>
      </w:r>
      <w:proofErr w:type="gramEnd"/>
      <w:r w:rsidRPr="00A668E4">
        <w:rPr>
          <w:rFonts w:ascii="Times New Roman" w:hAnsi="Times New Roman" w:cs="Times New Roman"/>
          <w:sz w:val="24"/>
          <w:szCs w:val="24"/>
          <w:lang w:val="en-US"/>
        </w:rPr>
        <w:t xml:space="preserve"> USA.</w:t>
      </w:r>
    </w:p>
    <w:p w:rsidR="00A668E4" w:rsidRDefault="00A668E4" w:rsidP="00A668E4">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vertAlign w:val="superscript"/>
          <w:lang w:val="en-US"/>
        </w:rPr>
        <w:t xml:space="preserve">3 </w:t>
      </w:r>
      <w:proofErr w:type="gramStart"/>
      <w:r w:rsidRPr="00A668E4">
        <w:rPr>
          <w:rFonts w:ascii="Times New Roman" w:hAnsi="Times New Roman" w:cs="Times New Roman"/>
          <w:sz w:val="24"/>
          <w:szCs w:val="24"/>
          <w:lang w:val="en-US"/>
        </w:rPr>
        <w:t>Institute</w:t>
      </w:r>
      <w:proofErr w:type="gramEnd"/>
      <w:r w:rsidRPr="00A668E4">
        <w:rPr>
          <w:rFonts w:ascii="Times New Roman" w:hAnsi="Times New Roman" w:cs="Times New Roman"/>
          <w:sz w:val="24"/>
          <w:szCs w:val="24"/>
          <w:lang w:val="en-US"/>
        </w:rPr>
        <w:t xml:space="preserve"> of</w:t>
      </w:r>
      <w:r>
        <w:rPr>
          <w:rFonts w:ascii="Times New Roman" w:hAnsi="Times New Roman" w:cs="Times New Roman"/>
          <w:sz w:val="24"/>
          <w:szCs w:val="24"/>
          <w:lang w:val="en-US"/>
        </w:rPr>
        <w:t xml:space="preserve"> Cell and Molecular Biosciences. </w:t>
      </w:r>
      <w:proofErr w:type="gramStart"/>
      <w:r>
        <w:rPr>
          <w:rFonts w:ascii="Times New Roman" w:hAnsi="Times New Roman" w:cs="Times New Roman"/>
          <w:sz w:val="24"/>
          <w:szCs w:val="24"/>
          <w:lang w:val="en-US"/>
        </w:rPr>
        <w:t>Newcastle University.</w:t>
      </w:r>
      <w:proofErr w:type="gramEnd"/>
      <w:r w:rsidRPr="00A668E4">
        <w:rPr>
          <w:rFonts w:ascii="Times New Roman" w:hAnsi="Times New Roman" w:cs="Times New Roman"/>
          <w:sz w:val="24"/>
          <w:szCs w:val="24"/>
          <w:lang w:val="en-US"/>
        </w:rPr>
        <w:t xml:space="preserve"> UK</w:t>
      </w:r>
      <w:r>
        <w:rPr>
          <w:rFonts w:ascii="Times New Roman" w:hAnsi="Times New Roman" w:cs="Times New Roman"/>
          <w:sz w:val="24"/>
          <w:szCs w:val="24"/>
          <w:lang w:val="en-US"/>
        </w:rPr>
        <w:t>.</w:t>
      </w:r>
    </w:p>
    <w:p w:rsidR="00A668E4" w:rsidRDefault="00A668E4" w:rsidP="00A668E4">
      <w:pPr>
        <w:spacing w:after="0" w:line="240" w:lineRule="auto"/>
        <w:jc w:val="both"/>
        <w:rPr>
          <w:rFonts w:ascii="Times New Roman" w:hAnsi="Times New Roman" w:cs="Times New Roman"/>
          <w:sz w:val="24"/>
          <w:szCs w:val="24"/>
          <w:lang w:val="en-US"/>
        </w:rPr>
      </w:pPr>
      <w:r w:rsidRPr="00A668E4">
        <w:rPr>
          <w:rFonts w:ascii="Times New Roman" w:hAnsi="Times New Roman" w:cs="Times New Roman"/>
          <w:sz w:val="24"/>
          <w:szCs w:val="24"/>
          <w:vertAlign w:val="superscript"/>
          <w:lang w:val="en-US"/>
        </w:rPr>
        <w:t>4</w:t>
      </w:r>
      <w:r w:rsidRPr="00A668E4">
        <w:rPr>
          <w:rFonts w:ascii="Times New Roman" w:hAnsi="Times New Roman" w:cs="Times New Roman"/>
          <w:sz w:val="24"/>
          <w:szCs w:val="24"/>
          <w:lang w:val="en-US"/>
        </w:rPr>
        <w:t xml:space="preserve"> </w:t>
      </w:r>
      <w:proofErr w:type="gramStart"/>
      <w:r w:rsidRPr="00A668E4">
        <w:rPr>
          <w:rFonts w:ascii="Times New Roman" w:hAnsi="Times New Roman" w:cs="Times New Roman"/>
          <w:sz w:val="24"/>
          <w:szCs w:val="24"/>
          <w:lang w:val="en-US"/>
        </w:rPr>
        <w:t>Institute</w:t>
      </w:r>
      <w:proofErr w:type="gramEnd"/>
      <w:r>
        <w:rPr>
          <w:rFonts w:ascii="Times New Roman" w:hAnsi="Times New Roman" w:cs="Times New Roman"/>
          <w:sz w:val="24"/>
          <w:szCs w:val="24"/>
          <w:lang w:val="en-US"/>
        </w:rPr>
        <w:t xml:space="preserve"> for Experimental Endocrinology.</w:t>
      </w:r>
      <w:r w:rsidRPr="00A668E4">
        <w:rPr>
          <w:rFonts w:ascii="Times New Roman" w:hAnsi="Times New Roman" w:cs="Times New Roman"/>
          <w:sz w:val="24"/>
          <w:szCs w:val="24"/>
          <w:lang w:val="en-US"/>
        </w:rPr>
        <w:t xml:space="preserve"> </w:t>
      </w:r>
      <w:proofErr w:type="spellStart"/>
      <w:r w:rsidRPr="00A668E4">
        <w:rPr>
          <w:rFonts w:ascii="Times New Roman" w:hAnsi="Times New Roman" w:cs="Times New Roman"/>
          <w:sz w:val="24"/>
          <w:szCs w:val="24"/>
          <w:lang w:val="en-US"/>
        </w:rPr>
        <w:t>Charité</w:t>
      </w:r>
      <w:proofErr w:type="spellEnd"/>
      <w:r w:rsidRPr="00A668E4">
        <w:rPr>
          <w:rFonts w:ascii="Times New Roman" w:hAnsi="Times New Roman" w:cs="Times New Roman"/>
          <w:sz w:val="24"/>
          <w:szCs w:val="24"/>
          <w:lang w:val="en-US"/>
        </w:rPr>
        <w:t xml:space="preserve"> – Medical University</w:t>
      </w:r>
      <w:r>
        <w:rPr>
          <w:rFonts w:ascii="Times New Roman" w:hAnsi="Times New Roman" w:cs="Times New Roman"/>
          <w:sz w:val="24"/>
          <w:szCs w:val="24"/>
          <w:lang w:val="en-US"/>
        </w:rPr>
        <w:t>.</w:t>
      </w:r>
      <w:r w:rsidRPr="00A668E4">
        <w:rPr>
          <w:rFonts w:ascii="Times New Roman" w:hAnsi="Times New Roman" w:cs="Times New Roman"/>
          <w:sz w:val="24"/>
          <w:szCs w:val="24"/>
          <w:lang w:val="en-US"/>
        </w:rPr>
        <w:t xml:space="preserve"> Germany</w:t>
      </w:r>
      <w:r>
        <w:rPr>
          <w:rFonts w:ascii="Times New Roman" w:hAnsi="Times New Roman" w:cs="Times New Roman"/>
          <w:sz w:val="24"/>
          <w:szCs w:val="24"/>
          <w:lang w:val="en-US"/>
        </w:rPr>
        <w:t>.</w:t>
      </w:r>
    </w:p>
    <w:p w:rsidR="00A668E4" w:rsidRDefault="00A668E4" w:rsidP="00A668E4">
      <w:pPr>
        <w:spacing w:after="0" w:line="240" w:lineRule="auto"/>
        <w:jc w:val="both"/>
        <w:rPr>
          <w:rFonts w:ascii="Times New Roman" w:hAnsi="Times New Roman" w:cs="Times New Roman"/>
          <w:sz w:val="24"/>
          <w:szCs w:val="24"/>
          <w:lang w:val="en-US"/>
        </w:rPr>
      </w:pPr>
      <w:proofErr w:type="gramStart"/>
      <w:r w:rsidRPr="00A668E4">
        <w:rPr>
          <w:rFonts w:ascii="Times New Roman" w:hAnsi="Times New Roman" w:cs="Times New Roman"/>
          <w:sz w:val="24"/>
          <w:szCs w:val="24"/>
          <w:vertAlign w:val="superscript"/>
          <w:lang w:val="en-US"/>
        </w:rPr>
        <w:t>5</w:t>
      </w:r>
      <w:r>
        <w:rPr>
          <w:rFonts w:ascii="Times New Roman" w:hAnsi="Times New Roman" w:cs="Times New Roman"/>
          <w:sz w:val="24"/>
          <w:szCs w:val="24"/>
          <w:lang w:val="en-US"/>
        </w:rPr>
        <w:t xml:space="preserve"> School of Public Health.</w:t>
      </w:r>
      <w:proofErr w:type="gramEnd"/>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Imperial College London.</w:t>
      </w:r>
      <w:proofErr w:type="gramEnd"/>
      <w:r w:rsidRPr="00A668E4">
        <w:rPr>
          <w:rFonts w:ascii="Times New Roman" w:hAnsi="Times New Roman" w:cs="Times New Roman"/>
          <w:sz w:val="24"/>
          <w:szCs w:val="24"/>
          <w:lang w:val="en-US"/>
        </w:rPr>
        <w:t xml:space="preserve"> UK</w:t>
      </w:r>
      <w:r>
        <w:rPr>
          <w:rFonts w:ascii="Times New Roman" w:hAnsi="Times New Roman" w:cs="Times New Roman"/>
          <w:sz w:val="24"/>
          <w:szCs w:val="24"/>
          <w:lang w:val="en-US"/>
        </w:rPr>
        <w:t>.</w:t>
      </w:r>
    </w:p>
    <w:p w:rsidR="00A668E4" w:rsidRPr="00A668E4" w:rsidRDefault="00A668E4" w:rsidP="00A668E4">
      <w:pPr>
        <w:spacing w:after="0" w:line="240" w:lineRule="auto"/>
        <w:jc w:val="both"/>
        <w:rPr>
          <w:rFonts w:ascii="Times New Roman" w:hAnsi="Times New Roman" w:cs="Times New Roman"/>
          <w:sz w:val="24"/>
          <w:szCs w:val="24"/>
          <w:lang w:val="en-US"/>
        </w:rPr>
      </w:pPr>
      <w:r w:rsidRPr="00A668E4">
        <w:rPr>
          <w:rFonts w:ascii="Times New Roman" w:hAnsi="Times New Roman" w:cs="Times New Roman"/>
          <w:sz w:val="24"/>
          <w:szCs w:val="24"/>
          <w:vertAlign w:val="superscript"/>
          <w:lang w:val="en-US"/>
        </w:rPr>
        <w:t>6</w:t>
      </w:r>
      <w:r w:rsidRPr="00A668E4">
        <w:rPr>
          <w:rFonts w:ascii="Times New Roman" w:hAnsi="Times New Roman" w:cs="Times New Roman"/>
          <w:sz w:val="24"/>
          <w:szCs w:val="24"/>
          <w:lang w:val="en-US"/>
        </w:rPr>
        <w:t xml:space="preserve"> </w:t>
      </w:r>
      <w:proofErr w:type="gramStart"/>
      <w:r w:rsidRPr="00A668E4">
        <w:rPr>
          <w:rFonts w:ascii="Times New Roman" w:hAnsi="Times New Roman" w:cs="Times New Roman"/>
          <w:sz w:val="24"/>
          <w:szCs w:val="24"/>
          <w:lang w:val="en-US"/>
        </w:rPr>
        <w:t>Sect</w:t>
      </w:r>
      <w:r>
        <w:rPr>
          <w:rFonts w:ascii="Times New Roman" w:hAnsi="Times New Roman" w:cs="Times New Roman"/>
          <w:sz w:val="24"/>
          <w:szCs w:val="24"/>
          <w:lang w:val="en-US"/>
        </w:rPr>
        <w:t>ion</w:t>
      </w:r>
      <w:proofErr w:type="gramEnd"/>
      <w:r>
        <w:rPr>
          <w:rFonts w:ascii="Times New Roman" w:hAnsi="Times New Roman" w:cs="Times New Roman"/>
          <w:sz w:val="24"/>
          <w:szCs w:val="24"/>
          <w:lang w:val="en-US"/>
        </w:rPr>
        <w:t xml:space="preserve"> of Nutrition and Metabolism.</w:t>
      </w:r>
      <w:r w:rsidRPr="00A668E4">
        <w:rPr>
          <w:rFonts w:ascii="Times New Roman" w:hAnsi="Times New Roman" w:cs="Times New Roman"/>
          <w:sz w:val="24"/>
          <w:szCs w:val="24"/>
          <w:lang w:val="en-US"/>
        </w:rPr>
        <w:t xml:space="preserve"> </w:t>
      </w:r>
      <w:proofErr w:type="gramStart"/>
      <w:r w:rsidRPr="00A668E4">
        <w:rPr>
          <w:rFonts w:ascii="Times New Roman" w:hAnsi="Times New Roman" w:cs="Times New Roman"/>
          <w:sz w:val="24"/>
          <w:szCs w:val="24"/>
          <w:lang w:val="en-US"/>
        </w:rPr>
        <w:t>International Agency for R</w:t>
      </w:r>
      <w:r>
        <w:rPr>
          <w:rFonts w:ascii="Times New Roman" w:hAnsi="Times New Roman" w:cs="Times New Roman"/>
          <w:sz w:val="24"/>
          <w:szCs w:val="24"/>
          <w:lang w:val="en-US"/>
        </w:rPr>
        <w:t>esearch on Cancer.</w:t>
      </w:r>
      <w:proofErr w:type="gramEnd"/>
      <w:r w:rsidRPr="00A668E4">
        <w:rPr>
          <w:rFonts w:ascii="Times New Roman" w:hAnsi="Times New Roman" w:cs="Times New Roman"/>
          <w:sz w:val="24"/>
          <w:szCs w:val="24"/>
          <w:lang w:val="en-US"/>
        </w:rPr>
        <w:t xml:space="preserve"> France. </w:t>
      </w:r>
    </w:p>
    <w:p w:rsidR="00A668E4" w:rsidRPr="00A668E4" w:rsidRDefault="00A668E4" w:rsidP="00A668E4">
      <w:pPr>
        <w:spacing w:after="0" w:line="240" w:lineRule="auto"/>
        <w:jc w:val="both"/>
        <w:rPr>
          <w:rFonts w:ascii="Times New Roman" w:hAnsi="Times New Roman" w:cs="Times New Roman"/>
          <w:sz w:val="24"/>
          <w:szCs w:val="24"/>
          <w:lang w:val="en-US"/>
        </w:rPr>
      </w:pPr>
    </w:p>
    <w:p w:rsidR="00236390" w:rsidRPr="00236390" w:rsidRDefault="00236390" w:rsidP="00236390">
      <w:pPr>
        <w:spacing w:after="0" w:line="240" w:lineRule="auto"/>
        <w:jc w:val="both"/>
        <w:rPr>
          <w:rFonts w:ascii="Times New Roman" w:hAnsi="Times New Roman" w:cs="Times New Roman"/>
          <w:sz w:val="24"/>
          <w:szCs w:val="24"/>
          <w:lang w:val="en-US"/>
        </w:rPr>
      </w:pPr>
    </w:p>
    <w:p w:rsidR="00AA3C11" w:rsidRPr="00262B5E" w:rsidRDefault="00AA3C11" w:rsidP="00AA3C11">
      <w:pPr>
        <w:shd w:val="clear" w:color="auto" w:fill="FFFFFF"/>
        <w:spacing w:after="150" w:line="240" w:lineRule="auto"/>
        <w:rPr>
          <w:rFonts w:ascii="Arial" w:eastAsia="Times New Roman" w:hAnsi="Arial" w:cs="Arial"/>
          <w:color w:val="FF0000"/>
          <w:sz w:val="21"/>
          <w:szCs w:val="21"/>
          <w:lang w:eastAsia="en-IE"/>
        </w:rPr>
      </w:pPr>
      <w:r w:rsidRPr="00262B5E">
        <w:rPr>
          <w:rFonts w:ascii="Arial" w:eastAsia="Times New Roman" w:hAnsi="Arial" w:cs="Arial"/>
          <w:b/>
          <w:bCs/>
          <w:color w:val="7B7B7B"/>
          <w:sz w:val="21"/>
          <w:szCs w:val="21"/>
          <w:lang w:eastAsia="en-IE"/>
        </w:rPr>
        <w:t>Track 5: Nutrients and Nutritional Assessment</w:t>
      </w:r>
    </w:p>
    <w:p w:rsidR="00236390" w:rsidRPr="00AA3C11" w:rsidRDefault="00236390" w:rsidP="00236390">
      <w:pPr>
        <w:spacing w:after="0" w:line="240" w:lineRule="auto"/>
        <w:jc w:val="both"/>
        <w:rPr>
          <w:rFonts w:ascii="Times New Roman" w:hAnsi="Times New Roman" w:cs="Times New Roman"/>
          <w:sz w:val="24"/>
          <w:szCs w:val="24"/>
        </w:rPr>
      </w:pPr>
    </w:p>
    <w:p w:rsidR="000053EE" w:rsidRDefault="000053EE" w:rsidP="00ED0209">
      <w:pPr>
        <w:spacing w:after="0" w:line="240" w:lineRule="auto"/>
        <w:jc w:val="both"/>
        <w:rPr>
          <w:rFonts w:ascii="Times New Roman" w:hAnsi="Times New Roman" w:cs="Times New Roman"/>
          <w:sz w:val="24"/>
          <w:szCs w:val="24"/>
          <w:lang w:val="en-US"/>
        </w:rPr>
      </w:pPr>
    </w:p>
    <w:p w:rsidR="00011379" w:rsidRDefault="00AA3C11" w:rsidP="00ED0209">
      <w:pPr>
        <w:spacing w:after="0" w:line="240" w:lineRule="auto"/>
        <w:jc w:val="both"/>
        <w:rPr>
          <w:rFonts w:ascii="Times New Roman" w:hAnsi="Times New Roman" w:cs="Times New Roman"/>
          <w:sz w:val="24"/>
          <w:szCs w:val="24"/>
          <w:lang w:val="en-US"/>
        </w:rPr>
      </w:pPr>
      <w:r w:rsidRPr="00AA3C11">
        <w:rPr>
          <w:rFonts w:ascii="Times New Roman" w:hAnsi="Times New Roman" w:cs="Times New Roman"/>
          <w:sz w:val="24"/>
          <w:szCs w:val="24"/>
          <w:lang w:val="en-US"/>
        </w:rPr>
        <w:t>Background and objectives</w:t>
      </w:r>
      <w:r w:rsidR="004A0AE0">
        <w:rPr>
          <w:rFonts w:ascii="Times New Roman" w:hAnsi="Times New Roman" w:cs="Times New Roman"/>
          <w:sz w:val="24"/>
          <w:szCs w:val="24"/>
          <w:lang w:val="en-US"/>
        </w:rPr>
        <w:t xml:space="preserve">: </w:t>
      </w:r>
      <w:r w:rsidR="00011379" w:rsidRPr="00011379">
        <w:rPr>
          <w:rFonts w:ascii="Times New Roman" w:hAnsi="Times New Roman" w:cs="Times New Roman"/>
          <w:sz w:val="24"/>
          <w:szCs w:val="24"/>
          <w:lang w:val="en-US"/>
        </w:rPr>
        <w:t xml:space="preserve"> Suboptimal intakes of the essential micronutrient selenium (Se) and selenoprotein genetic variation may contribute to colorectal cancer (CRC).</w:t>
      </w:r>
      <w:r w:rsidR="00011379">
        <w:rPr>
          <w:rFonts w:ascii="Times New Roman" w:hAnsi="Times New Roman" w:cs="Times New Roman"/>
          <w:sz w:val="24"/>
          <w:szCs w:val="24"/>
          <w:lang w:val="en-US"/>
        </w:rPr>
        <w:t xml:space="preserve"> </w:t>
      </w:r>
      <w:r w:rsidR="00011379" w:rsidRPr="00011379">
        <w:rPr>
          <w:rFonts w:ascii="Times New Roman" w:hAnsi="Times New Roman" w:cs="Times New Roman"/>
          <w:sz w:val="24"/>
          <w:szCs w:val="24"/>
          <w:lang w:val="en-US"/>
        </w:rPr>
        <w:t>Here, we examined the associations of single nucleotide polymorphisms (SNPs) in the Se pathway and their Se status interactions with CRC risk in the European Prospective Investigation into Cancer and Nutrition (EPIC) study.</w:t>
      </w:r>
    </w:p>
    <w:p w:rsidR="00011379" w:rsidRDefault="004A0AE0" w:rsidP="00011379">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Methods: </w:t>
      </w:r>
      <w:r w:rsidR="00011379" w:rsidRPr="00011379">
        <w:rPr>
          <w:rFonts w:ascii="Times New Roman" w:hAnsi="Times New Roman" w:cs="Times New Roman"/>
          <w:sz w:val="24"/>
          <w:szCs w:val="24"/>
          <w:lang w:val="en-US"/>
        </w:rPr>
        <w:t xml:space="preserve">Using an </w:t>
      </w:r>
      <w:r w:rsidR="00011379" w:rsidRPr="00011379">
        <w:rPr>
          <w:rFonts w:ascii="Times New Roman" w:hAnsi="Times New Roman" w:cs="Times New Roman"/>
          <w:i/>
          <w:sz w:val="24"/>
          <w:szCs w:val="24"/>
          <w:lang w:val="en-US"/>
        </w:rPr>
        <w:t xml:space="preserve">Illumina </w:t>
      </w:r>
      <w:proofErr w:type="spellStart"/>
      <w:r w:rsidR="00011379" w:rsidRPr="00011379">
        <w:rPr>
          <w:rFonts w:ascii="Times New Roman" w:hAnsi="Times New Roman" w:cs="Times New Roman"/>
          <w:i/>
          <w:sz w:val="24"/>
          <w:szCs w:val="24"/>
          <w:lang w:val="en-US"/>
        </w:rPr>
        <w:t>Goldengate</w:t>
      </w:r>
      <w:proofErr w:type="spellEnd"/>
      <w:r w:rsidR="00011379" w:rsidRPr="00011379">
        <w:rPr>
          <w:rFonts w:ascii="Times New Roman" w:hAnsi="Times New Roman" w:cs="Times New Roman"/>
          <w:sz w:val="24"/>
          <w:szCs w:val="24"/>
          <w:lang w:val="en-US"/>
        </w:rPr>
        <w:t xml:space="preserve"> assay, we simultaneously genotyped all SNPs in 164 Se pathway genes (comprising all 25 selenoprotein genes, selenoprotein biosynthesis / transport genes, and metabolic pathway genes) using 1264 candidate functional and common tagging SNPs. From these assays, 1040 variants in 154 genes were successfully assayed in DNA samples from 1478 CRC case-control pairs matched within EPIC. Multivariate logistic regression was used to determine the association of SNPs in the Se pathway with CRC risk. Pathway and gene based analyses were also performed using the PIGE package Adaptive Rank Truncated test.</w:t>
      </w:r>
    </w:p>
    <w:p w:rsidR="00011379" w:rsidRDefault="004A0AE0" w:rsidP="00011379">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Results: </w:t>
      </w:r>
      <w:r w:rsidR="00732080" w:rsidRPr="00011379">
        <w:rPr>
          <w:rFonts w:ascii="Times New Roman" w:hAnsi="Times New Roman" w:cs="Times New Roman"/>
          <w:sz w:val="24"/>
          <w:szCs w:val="24"/>
          <w:lang w:val="en-US"/>
        </w:rPr>
        <w:t>Genotypes for 144 SNPs in 63 genes were associated with an altered CRC risk</w:t>
      </w:r>
      <w:r w:rsidR="00732080" w:rsidRPr="007C31C0">
        <w:rPr>
          <w:rFonts w:ascii="Times New Roman" w:hAnsi="Times New Roman" w:cs="Times New Roman"/>
          <w:sz w:val="24"/>
          <w:szCs w:val="24"/>
          <w:lang w:val="en-US"/>
        </w:rPr>
        <w:t xml:space="preserve"> </w:t>
      </w:r>
      <w:r w:rsidR="00732080" w:rsidRPr="00011379">
        <w:rPr>
          <w:rFonts w:ascii="Times New Roman" w:hAnsi="Times New Roman" w:cs="Times New Roman"/>
          <w:sz w:val="24"/>
          <w:szCs w:val="24"/>
          <w:lang w:val="en-US"/>
        </w:rPr>
        <w:t xml:space="preserve">However, none of the associations in the selenoprotein genes remained significant after </w:t>
      </w:r>
      <w:proofErr w:type="spellStart"/>
      <w:r w:rsidR="00732080" w:rsidRPr="00011379">
        <w:rPr>
          <w:rFonts w:ascii="Times New Roman" w:hAnsi="Times New Roman" w:cs="Times New Roman"/>
          <w:sz w:val="24"/>
          <w:szCs w:val="24"/>
          <w:lang w:val="en-US"/>
        </w:rPr>
        <w:t>Benjamini</w:t>
      </w:r>
      <w:proofErr w:type="spellEnd"/>
      <w:r w:rsidR="00732080" w:rsidRPr="00011379">
        <w:rPr>
          <w:rFonts w:ascii="Times New Roman" w:hAnsi="Times New Roman" w:cs="Times New Roman"/>
          <w:sz w:val="24"/>
          <w:szCs w:val="24"/>
          <w:lang w:val="en-US"/>
        </w:rPr>
        <w:t xml:space="preserve">-Hochberg multiple-testing correction, although the </w:t>
      </w:r>
      <w:proofErr w:type="spellStart"/>
      <w:r w:rsidR="00732080" w:rsidRPr="00011379">
        <w:rPr>
          <w:rFonts w:ascii="Times New Roman" w:hAnsi="Times New Roman" w:cs="Times New Roman"/>
          <w:sz w:val="24"/>
          <w:szCs w:val="24"/>
          <w:lang w:val="en-US"/>
        </w:rPr>
        <w:t>Thioredoxin</w:t>
      </w:r>
      <w:proofErr w:type="spellEnd"/>
      <w:r w:rsidR="00732080" w:rsidRPr="00011379">
        <w:rPr>
          <w:rFonts w:ascii="Times New Roman" w:hAnsi="Times New Roman" w:cs="Times New Roman"/>
          <w:sz w:val="24"/>
          <w:szCs w:val="24"/>
          <w:lang w:val="en-US"/>
        </w:rPr>
        <w:t xml:space="preserve"> R</w:t>
      </w:r>
      <w:r w:rsidR="00732080">
        <w:rPr>
          <w:rFonts w:ascii="Times New Roman" w:hAnsi="Times New Roman" w:cs="Times New Roman"/>
          <w:sz w:val="24"/>
          <w:szCs w:val="24"/>
          <w:lang w:val="en-US"/>
        </w:rPr>
        <w:t>eductase 1 (</w:t>
      </w:r>
      <w:r w:rsidR="00732080" w:rsidRPr="00732080">
        <w:rPr>
          <w:rFonts w:ascii="Times New Roman" w:hAnsi="Times New Roman" w:cs="Times New Roman"/>
          <w:i/>
          <w:sz w:val="24"/>
          <w:szCs w:val="24"/>
          <w:lang w:val="en-US"/>
        </w:rPr>
        <w:t>TXNRD1</w:t>
      </w:r>
      <w:r w:rsidR="00732080">
        <w:rPr>
          <w:rFonts w:ascii="Times New Roman" w:hAnsi="Times New Roman" w:cs="Times New Roman"/>
          <w:sz w:val="24"/>
          <w:szCs w:val="24"/>
          <w:lang w:val="en-US"/>
        </w:rPr>
        <w:t>) rs11111979 SNP</w:t>
      </w:r>
      <w:r w:rsidR="00732080" w:rsidRPr="00011379">
        <w:rPr>
          <w:rFonts w:ascii="Times New Roman" w:hAnsi="Times New Roman" w:cs="Times New Roman"/>
          <w:sz w:val="24"/>
          <w:szCs w:val="24"/>
          <w:lang w:val="en-US"/>
        </w:rPr>
        <w:t xml:space="preserve"> retained significance with gene-wide PACT (P values adjusted for correlated tests) considerations.</w:t>
      </w:r>
      <w:r w:rsidR="00732080">
        <w:rPr>
          <w:rFonts w:ascii="Times New Roman" w:hAnsi="Times New Roman" w:cs="Times New Roman"/>
          <w:sz w:val="24"/>
          <w:szCs w:val="24"/>
          <w:lang w:val="en-US"/>
        </w:rPr>
        <w:t xml:space="preserve"> </w:t>
      </w:r>
      <w:r w:rsidR="00732080" w:rsidRPr="00732080">
        <w:rPr>
          <w:rFonts w:ascii="Times New Roman" w:hAnsi="Times New Roman" w:cs="Times New Roman"/>
          <w:sz w:val="24"/>
          <w:szCs w:val="24"/>
          <w:lang w:val="en-US"/>
        </w:rPr>
        <w:t>SNP genotypes in cell-signaling pathway genes (FRZB, SMAD3, and SMAD7) known to be affected by Se intake were also significantly associated with CRC risk after multiple testing adjustments</w:t>
      </w:r>
      <w:r w:rsidR="00732080">
        <w:rPr>
          <w:rFonts w:ascii="Times New Roman" w:hAnsi="Times New Roman" w:cs="Times New Roman"/>
          <w:sz w:val="24"/>
          <w:szCs w:val="24"/>
          <w:lang w:val="en-US"/>
        </w:rPr>
        <w:t xml:space="preserve">. </w:t>
      </w:r>
      <w:r w:rsidR="00011379" w:rsidRPr="00011379">
        <w:rPr>
          <w:rFonts w:ascii="Times New Roman" w:hAnsi="Times New Roman" w:cs="Times New Roman"/>
          <w:sz w:val="24"/>
          <w:szCs w:val="24"/>
          <w:lang w:val="en-US"/>
        </w:rPr>
        <w:t xml:space="preserve">Additionally, genetic variations were shown to interact with biomarkers of Se status (as assessed by serum Se and Selenoprotein P concentration) to alter CRC risk. Pathway analyses also suggest that SNP only and SNP X Se interactions in selenoprotein, antioxidant, apoptosis and TGF-beta signaling pathways may alter CRC susceptibility risk.  </w:t>
      </w:r>
    </w:p>
    <w:p w:rsidR="007C31C0" w:rsidRDefault="00236390" w:rsidP="00236390">
      <w:pPr>
        <w:spacing w:after="0" w:line="240" w:lineRule="auto"/>
        <w:jc w:val="both"/>
        <w:rPr>
          <w:rFonts w:ascii="Times New Roman" w:hAnsi="Times New Roman" w:cs="Times New Roman"/>
          <w:sz w:val="24"/>
          <w:szCs w:val="24"/>
          <w:lang w:val="en-US"/>
        </w:rPr>
      </w:pPr>
      <w:r w:rsidRPr="00236390">
        <w:rPr>
          <w:rFonts w:ascii="Times New Roman" w:hAnsi="Times New Roman" w:cs="Times New Roman"/>
          <w:sz w:val="24"/>
          <w:szCs w:val="24"/>
          <w:lang w:val="en-US"/>
        </w:rPr>
        <w:t xml:space="preserve">Conclusions: </w:t>
      </w:r>
      <w:r w:rsidR="00E91791">
        <w:rPr>
          <w:rFonts w:ascii="Times New Roman" w:hAnsi="Times New Roman" w:cs="Times New Roman"/>
          <w:sz w:val="24"/>
          <w:szCs w:val="24"/>
          <w:lang w:val="en-US"/>
        </w:rPr>
        <w:t>Detailed</w:t>
      </w:r>
      <w:r w:rsidR="00C6767A">
        <w:rPr>
          <w:rFonts w:ascii="Times New Roman" w:hAnsi="Times New Roman" w:cs="Times New Roman"/>
          <w:sz w:val="24"/>
          <w:szCs w:val="24"/>
          <w:lang w:val="en-US"/>
        </w:rPr>
        <w:t xml:space="preserve"> investigation of</w:t>
      </w:r>
      <w:r w:rsidR="00C6767A" w:rsidRPr="00C6767A">
        <w:rPr>
          <w:rFonts w:ascii="Times New Roman" w:hAnsi="Times New Roman" w:cs="Times New Roman"/>
          <w:sz w:val="24"/>
          <w:szCs w:val="24"/>
          <w:lang w:val="en-US"/>
        </w:rPr>
        <w:t xml:space="preserve"> Se </w:t>
      </w:r>
      <w:r w:rsidR="00ED0209">
        <w:rPr>
          <w:rFonts w:ascii="Times New Roman" w:hAnsi="Times New Roman" w:cs="Times New Roman"/>
          <w:sz w:val="24"/>
          <w:szCs w:val="24"/>
          <w:lang w:val="en-US"/>
        </w:rPr>
        <w:t xml:space="preserve">intake levels and </w:t>
      </w:r>
      <w:r w:rsidR="00C6767A" w:rsidRPr="00C6767A">
        <w:rPr>
          <w:rFonts w:ascii="Times New Roman" w:hAnsi="Times New Roman" w:cs="Times New Roman"/>
          <w:sz w:val="24"/>
          <w:szCs w:val="24"/>
          <w:lang w:val="en-US"/>
        </w:rPr>
        <w:t xml:space="preserve">metabolism </w:t>
      </w:r>
      <w:r w:rsidR="00C6767A">
        <w:rPr>
          <w:rFonts w:ascii="Times New Roman" w:hAnsi="Times New Roman" w:cs="Times New Roman"/>
          <w:sz w:val="24"/>
          <w:szCs w:val="24"/>
          <w:lang w:val="en-US"/>
        </w:rPr>
        <w:t xml:space="preserve">is needed to further explore relevance for CRC </w:t>
      </w:r>
      <w:proofErr w:type="spellStart"/>
      <w:r w:rsidR="00C6767A">
        <w:rPr>
          <w:rFonts w:ascii="Times New Roman" w:hAnsi="Times New Roman" w:cs="Times New Roman"/>
          <w:sz w:val="24"/>
          <w:szCs w:val="24"/>
          <w:lang w:val="en-US"/>
        </w:rPr>
        <w:t>etio</w:t>
      </w:r>
      <w:proofErr w:type="spellEnd"/>
      <w:r w:rsidR="00C6767A">
        <w:rPr>
          <w:rFonts w:ascii="Times New Roman" w:hAnsi="Times New Roman" w:cs="Times New Roman"/>
          <w:sz w:val="24"/>
          <w:szCs w:val="24"/>
          <w:lang w:val="en-US"/>
        </w:rPr>
        <w:t xml:space="preserve">-pathogenesis, especially for individuals of </w:t>
      </w:r>
      <w:r w:rsidR="007C31C0" w:rsidRPr="007C31C0">
        <w:rPr>
          <w:rFonts w:ascii="Times New Roman" w:hAnsi="Times New Roman" w:cs="Times New Roman"/>
          <w:sz w:val="24"/>
          <w:szCs w:val="24"/>
          <w:lang w:val="en-US"/>
        </w:rPr>
        <w:t xml:space="preserve">particular </w:t>
      </w:r>
      <w:r w:rsidR="00C6767A">
        <w:rPr>
          <w:rFonts w:ascii="Times New Roman" w:hAnsi="Times New Roman" w:cs="Times New Roman"/>
          <w:sz w:val="24"/>
          <w:szCs w:val="24"/>
          <w:lang w:val="en-US"/>
        </w:rPr>
        <w:t>Se pathway genotypes and/</w:t>
      </w:r>
      <w:r w:rsidR="007C31C0" w:rsidRPr="007C31C0">
        <w:rPr>
          <w:rFonts w:ascii="Times New Roman" w:hAnsi="Times New Roman" w:cs="Times New Roman"/>
          <w:sz w:val="24"/>
          <w:szCs w:val="24"/>
          <w:lang w:val="en-US"/>
        </w:rPr>
        <w:t xml:space="preserve">or </w:t>
      </w:r>
      <w:r w:rsidR="004A0AE0">
        <w:rPr>
          <w:rFonts w:ascii="Times New Roman" w:hAnsi="Times New Roman" w:cs="Times New Roman"/>
          <w:sz w:val="24"/>
          <w:szCs w:val="24"/>
          <w:lang w:val="en-US"/>
        </w:rPr>
        <w:t>those with suboptimal Se status.</w:t>
      </w:r>
    </w:p>
    <w:p w:rsidR="00011379" w:rsidRDefault="00011379" w:rsidP="00236390">
      <w:pPr>
        <w:spacing w:after="0" w:line="240" w:lineRule="auto"/>
        <w:jc w:val="both"/>
        <w:rPr>
          <w:rFonts w:ascii="Times New Roman" w:hAnsi="Times New Roman" w:cs="Times New Roman"/>
          <w:sz w:val="24"/>
          <w:szCs w:val="24"/>
          <w:lang w:val="en-US"/>
        </w:rPr>
      </w:pPr>
    </w:p>
    <w:p w:rsidR="00236390" w:rsidRPr="00236390" w:rsidRDefault="00236390" w:rsidP="00236390">
      <w:pPr>
        <w:spacing w:after="0" w:line="240" w:lineRule="auto"/>
        <w:jc w:val="both"/>
        <w:rPr>
          <w:rFonts w:ascii="Times New Roman" w:hAnsi="Times New Roman" w:cs="Times New Roman"/>
          <w:sz w:val="24"/>
          <w:szCs w:val="24"/>
          <w:lang w:val="en-US"/>
        </w:rPr>
      </w:pPr>
    </w:p>
    <w:p w:rsidR="00AA3C11" w:rsidRPr="00AA3C11" w:rsidRDefault="00AA3C11" w:rsidP="00AA3C11">
      <w:pPr>
        <w:spacing w:after="0" w:line="240" w:lineRule="auto"/>
        <w:jc w:val="both"/>
        <w:rPr>
          <w:rFonts w:ascii="Times New Roman" w:hAnsi="Times New Roman" w:cs="Times New Roman"/>
          <w:sz w:val="24"/>
          <w:szCs w:val="24"/>
        </w:rPr>
      </w:pPr>
      <w:r w:rsidRPr="00AA3C11">
        <w:rPr>
          <w:rFonts w:ascii="Times New Roman" w:hAnsi="Times New Roman" w:cs="Times New Roman"/>
          <w:sz w:val="24"/>
          <w:szCs w:val="24"/>
        </w:rPr>
        <w:t>Keywo</w:t>
      </w:r>
      <w:r w:rsidR="00E26EFE">
        <w:rPr>
          <w:rFonts w:ascii="Times New Roman" w:hAnsi="Times New Roman" w:cs="Times New Roman"/>
          <w:sz w:val="24"/>
          <w:szCs w:val="24"/>
        </w:rPr>
        <w:t>rds: s</w:t>
      </w:r>
      <w:r w:rsidRPr="00AA3C11">
        <w:rPr>
          <w:rFonts w:ascii="Times New Roman" w:hAnsi="Times New Roman" w:cs="Times New Roman"/>
          <w:sz w:val="24"/>
          <w:szCs w:val="24"/>
        </w:rPr>
        <w:t>elenium</w:t>
      </w:r>
      <w:r w:rsidR="00E26EFE">
        <w:rPr>
          <w:rFonts w:ascii="Times New Roman" w:hAnsi="Times New Roman" w:cs="Times New Roman"/>
          <w:sz w:val="24"/>
          <w:szCs w:val="24"/>
        </w:rPr>
        <w:t>, s</w:t>
      </w:r>
      <w:r w:rsidRPr="00AA3C11">
        <w:rPr>
          <w:rFonts w:ascii="Times New Roman" w:hAnsi="Times New Roman" w:cs="Times New Roman"/>
          <w:sz w:val="24"/>
          <w:szCs w:val="24"/>
        </w:rPr>
        <w:t xml:space="preserve">elenoproteins, </w:t>
      </w:r>
      <w:r w:rsidR="00E26EFE">
        <w:rPr>
          <w:rFonts w:ascii="Times New Roman" w:hAnsi="Times New Roman" w:cs="Times New Roman"/>
          <w:sz w:val="24"/>
          <w:szCs w:val="24"/>
        </w:rPr>
        <w:t xml:space="preserve">colorectal cancer, single nucleotide polymorphisms, </w:t>
      </w:r>
      <w:r w:rsidR="00E26EFE" w:rsidRPr="00E26EFE">
        <w:rPr>
          <w:rFonts w:ascii="Times New Roman" w:hAnsi="Times New Roman" w:cs="Times New Roman"/>
          <w:sz w:val="24"/>
          <w:szCs w:val="24"/>
        </w:rPr>
        <w:t>prospective cohort</w:t>
      </w:r>
    </w:p>
    <w:p w:rsidR="00AA3C11" w:rsidRPr="00AA3C11" w:rsidRDefault="00AA3C11" w:rsidP="00AA3C11">
      <w:pPr>
        <w:spacing w:after="0" w:line="240" w:lineRule="auto"/>
        <w:jc w:val="both"/>
        <w:rPr>
          <w:rFonts w:ascii="Times New Roman" w:hAnsi="Times New Roman" w:cs="Times New Roman"/>
          <w:sz w:val="24"/>
          <w:szCs w:val="24"/>
        </w:rPr>
      </w:pPr>
    </w:p>
    <w:p w:rsidR="001C0C15" w:rsidRDefault="00AA3C11" w:rsidP="00AA3C11">
      <w:pPr>
        <w:spacing w:after="0" w:line="240" w:lineRule="auto"/>
        <w:jc w:val="both"/>
        <w:rPr>
          <w:rFonts w:ascii="Times New Roman" w:hAnsi="Times New Roman" w:cs="Times New Roman"/>
          <w:sz w:val="24"/>
          <w:szCs w:val="24"/>
        </w:rPr>
      </w:pPr>
      <w:r w:rsidRPr="00AA3C11">
        <w:rPr>
          <w:rFonts w:ascii="Times New Roman" w:hAnsi="Times New Roman" w:cs="Times New Roman"/>
          <w:sz w:val="24"/>
          <w:szCs w:val="24"/>
        </w:rPr>
        <w:t xml:space="preserve">Conflict of interest Disclosure: </w:t>
      </w:r>
      <w:r w:rsidR="00E26EFE" w:rsidRPr="00E26EFE">
        <w:rPr>
          <w:rFonts w:ascii="Times New Roman" w:hAnsi="Times New Roman" w:cs="Times New Roman"/>
          <w:sz w:val="24"/>
          <w:szCs w:val="24"/>
        </w:rPr>
        <w:t>The authors declare no conflict of interests</w:t>
      </w:r>
      <w:r w:rsidR="00E26EFE">
        <w:rPr>
          <w:rFonts w:ascii="Times New Roman" w:hAnsi="Times New Roman" w:cs="Times New Roman"/>
          <w:sz w:val="24"/>
          <w:szCs w:val="24"/>
        </w:rPr>
        <w:t>.</w:t>
      </w:r>
    </w:p>
    <w:p w:rsidR="00E26EFE" w:rsidRDefault="00E26EFE" w:rsidP="00AA3C11">
      <w:pPr>
        <w:spacing w:after="0" w:line="240" w:lineRule="auto"/>
        <w:jc w:val="both"/>
        <w:rPr>
          <w:rFonts w:ascii="Times New Roman" w:hAnsi="Times New Roman" w:cs="Times New Roman"/>
          <w:sz w:val="24"/>
          <w:szCs w:val="24"/>
        </w:rPr>
      </w:pPr>
    </w:p>
    <w:p w:rsidR="00E26EFE" w:rsidRPr="00AA3C11" w:rsidRDefault="00E26EFE" w:rsidP="00AA3C11">
      <w:pPr>
        <w:spacing w:after="0" w:line="240" w:lineRule="auto"/>
        <w:jc w:val="both"/>
        <w:rPr>
          <w:rFonts w:ascii="Times New Roman" w:hAnsi="Times New Roman" w:cs="Times New Roman"/>
          <w:sz w:val="24"/>
          <w:szCs w:val="24"/>
        </w:rPr>
      </w:pPr>
    </w:p>
    <w:sectPr w:rsidR="00E26EFE" w:rsidRPr="00AA3C1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1FAE"/>
    <w:rsid w:val="000053EE"/>
    <w:rsid w:val="00011379"/>
    <w:rsid w:val="00070359"/>
    <w:rsid w:val="000926C5"/>
    <w:rsid w:val="000A418C"/>
    <w:rsid w:val="001C0C15"/>
    <w:rsid w:val="001C2AF2"/>
    <w:rsid w:val="001D07F5"/>
    <w:rsid w:val="001D1FAE"/>
    <w:rsid w:val="00236390"/>
    <w:rsid w:val="002F492E"/>
    <w:rsid w:val="003757A7"/>
    <w:rsid w:val="004A0AE0"/>
    <w:rsid w:val="004A1B4F"/>
    <w:rsid w:val="00732080"/>
    <w:rsid w:val="00755D93"/>
    <w:rsid w:val="00766E04"/>
    <w:rsid w:val="007C31C0"/>
    <w:rsid w:val="008B7431"/>
    <w:rsid w:val="00914FC8"/>
    <w:rsid w:val="00945064"/>
    <w:rsid w:val="00A36EB0"/>
    <w:rsid w:val="00A668E4"/>
    <w:rsid w:val="00AA3C11"/>
    <w:rsid w:val="00AA63E3"/>
    <w:rsid w:val="00AC5B0E"/>
    <w:rsid w:val="00B14EBD"/>
    <w:rsid w:val="00C24C1A"/>
    <w:rsid w:val="00C6767A"/>
    <w:rsid w:val="00CB5180"/>
    <w:rsid w:val="00CE31B5"/>
    <w:rsid w:val="00DE6452"/>
    <w:rsid w:val="00E26EFE"/>
    <w:rsid w:val="00E577CE"/>
    <w:rsid w:val="00E6684B"/>
    <w:rsid w:val="00E91791"/>
    <w:rsid w:val="00ED0209"/>
    <w:rsid w:val="00ED0C80"/>
    <w:rsid w:val="00EF1B8B"/>
    <w:rsid w:val="00F24434"/>
    <w:rsid w:val="00F9485C"/>
    <w:rsid w:val="00FB6AED"/>
    <w:rsid w:val="00FC21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5180"/>
    <w:pPr>
      <w:spacing w:after="200" w:line="276" w:lineRule="auto"/>
    </w:pPr>
    <w:rPr>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A418C"/>
    <w:rPr>
      <w:sz w:val="16"/>
      <w:szCs w:val="16"/>
    </w:rPr>
  </w:style>
  <w:style w:type="paragraph" w:styleId="CommentText">
    <w:name w:val="annotation text"/>
    <w:basedOn w:val="Normal"/>
    <w:link w:val="CommentTextChar"/>
    <w:uiPriority w:val="99"/>
    <w:semiHidden/>
    <w:unhideWhenUsed/>
    <w:rsid w:val="000A418C"/>
    <w:pPr>
      <w:spacing w:line="240" w:lineRule="auto"/>
    </w:pPr>
    <w:rPr>
      <w:sz w:val="20"/>
      <w:szCs w:val="20"/>
    </w:rPr>
  </w:style>
  <w:style w:type="character" w:customStyle="1" w:styleId="CommentTextChar">
    <w:name w:val="Comment Text Char"/>
    <w:basedOn w:val="DefaultParagraphFont"/>
    <w:link w:val="CommentText"/>
    <w:uiPriority w:val="99"/>
    <w:semiHidden/>
    <w:rsid w:val="000A418C"/>
    <w:rPr>
      <w:sz w:val="20"/>
      <w:szCs w:val="20"/>
      <w:lang w:val="de-DE"/>
    </w:rPr>
  </w:style>
  <w:style w:type="paragraph" w:styleId="CommentSubject">
    <w:name w:val="annotation subject"/>
    <w:basedOn w:val="CommentText"/>
    <w:next w:val="CommentText"/>
    <w:link w:val="CommentSubjectChar"/>
    <w:uiPriority w:val="99"/>
    <w:semiHidden/>
    <w:unhideWhenUsed/>
    <w:rsid w:val="000A418C"/>
    <w:rPr>
      <w:b/>
      <w:bCs/>
    </w:rPr>
  </w:style>
  <w:style w:type="character" w:customStyle="1" w:styleId="CommentSubjectChar">
    <w:name w:val="Comment Subject Char"/>
    <w:basedOn w:val="CommentTextChar"/>
    <w:link w:val="CommentSubject"/>
    <w:uiPriority w:val="99"/>
    <w:semiHidden/>
    <w:rsid w:val="000A418C"/>
    <w:rPr>
      <w:b/>
      <w:bCs/>
      <w:sz w:val="20"/>
      <w:szCs w:val="20"/>
      <w:lang w:val="de-DE"/>
    </w:rPr>
  </w:style>
  <w:style w:type="paragraph" w:styleId="BalloonText">
    <w:name w:val="Balloon Text"/>
    <w:basedOn w:val="Normal"/>
    <w:link w:val="BalloonTextChar"/>
    <w:uiPriority w:val="99"/>
    <w:semiHidden/>
    <w:unhideWhenUsed/>
    <w:rsid w:val="000A41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418C"/>
    <w:rPr>
      <w:rFonts w:ascii="Tahoma" w:hAnsi="Tahoma" w:cs="Tahoma"/>
      <w:sz w:val="16"/>
      <w:szCs w:val="16"/>
      <w:lang w:val="de-DE"/>
    </w:rPr>
  </w:style>
  <w:style w:type="character" w:styleId="Strong">
    <w:name w:val="Strong"/>
    <w:basedOn w:val="DefaultParagraphFont"/>
    <w:uiPriority w:val="22"/>
    <w:qFormat/>
    <w:rsid w:val="00E26EFE"/>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5180"/>
    <w:pPr>
      <w:spacing w:after="200" w:line="276" w:lineRule="auto"/>
    </w:pPr>
    <w:rPr>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A418C"/>
    <w:rPr>
      <w:sz w:val="16"/>
      <w:szCs w:val="16"/>
    </w:rPr>
  </w:style>
  <w:style w:type="paragraph" w:styleId="CommentText">
    <w:name w:val="annotation text"/>
    <w:basedOn w:val="Normal"/>
    <w:link w:val="CommentTextChar"/>
    <w:uiPriority w:val="99"/>
    <w:semiHidden/>
    <w:unhideWhenUsed/>
    <w:rsid w:val="000A418C"/>
    <w:pPr>
      <w:spacing w:line="240" w:lineRule="auto"/>
    </w:pPr>
    <w:rPr>
      <w:sz w:val="20"/>
      <w:szCs w:val="20"/>
    </w:rPr>
  </w:style>
  <w:style w:type="character" w:customStyle="1" w:styleId="CommentTextChar">
    <w:name w:val="Comment Text Char"/>
    <w:basedOn w:val="DefaultParagraphFont"/>
    <w:link w:val="CommentText"/>
    <w:uiPriority w:val="99"/>
    <w:semiHidden/>
    <w:rsid w:val="000A418C"/>
    <w:rPr>
      <w:sz w:val="20"/>
      <w:szCs w:val="20"/>
      <w:lang w:val="de-DE"/>
    </w:rPr>
  </w:style>
  <w:style w:type="paragraph" w:styleId="CommentSubject">
    <w:name w:val="annotation subject"/>
    <w:basedOn w:val="CommentText"/>
    <w:next w:val="CommentText"/>
    <w:link w:val="CommentSubjectChar"/>
    <w:uiPriority w:val="99"/>
    <w:semiHidden/>
    <w:unhideWhenUsed/>
    <w:rsid w:val="000A418C"/>
    <w:rPr>
      <w:b/>
      <w:bCs/>
    </w:rPr>
  </w:style>
  <w:style w:type="character" w:customStyle="1" w:styleId="CommentSubjectChar">
    <w:name w:val="Comment Subject Char"/>
    <w:basedOn w:val="CommentTextChar"/>
    <w:link w:val="CommentSubject"/>
    <w:uiPriority w:val="99"/>
    <w:semiHidden/>
    <w:rsid w:val="000A418C"/>
    <w:rPr>
      <w:b/>
      <w:bCs/>
      <w:sz w:val="20"/>
      <w:szCs w:val="20"/>
      <w:lang w:val="de-DE"/>
    </w:rPr>
  </w:style>
  <w:style w:type="paragraph" w:styleId="BalloonText">
    <w:name w:val="Balloon Text"/>
    <w:basedOn w:val="Normal"/>
    <w:link w:val="BalloonTextChar"/>
    <w:uiPriority w:val="99"/>
    <w:semiHidden/>
    <w:unhideWhenUsed/>
    <w:rsid w:val="000A41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418C"/>
    <w:rPr>
      <w:rFonts w:ascii="Tahoma" w:hAnsi="Tahoma" w:cs="Tahoma"/>
      <w:sz w:val="16"/>
      <w:szCs w:val="16"/>
      <w:lang w:val="de-DE"/>
    </w:rPr>
  </w:style>
  <w:style w:type="character" w:styleId="Strong">
    <w:name w:val="Strong"/>
    <w:basedOn w:val="DefaultParagraphFont"/>
    <w:uiPriority w:val="22"/>
    <w:qFormat/>
    <w:rsid w:val="00E26EF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271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475</Words>
  <Characters>2711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Royal College of Surgeons in Ireland</Company>
  <LinksUpToDate>false</LinksUpToDate>
  <CharactersWithSpaces>3180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Alexey Tinkov</dc:creator>
  <cp:lastModifiedBy>RCSIAdmin</cp:lastModifiedBy>
  <cp:revision>2</cp:revision>
  <cp:lastPrinted>2017-02-14T14:08:00Z</cp:lastPrinted>
  <dcterms:created xsi:type="dcterms:W3CDTF">2017-03-22T17:22:00Z</dcterms:created>
  <dcterms:modified xsi:type="dcterms:W3CDTF">2017-03-22T17:22:00Z</dcterms:modified>
</cp:coreProperties>
</file>