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61DF" w:rsidRPr="00755E6A" w:rsidRDefault="004061DF" w:rsidP="004061DF">
      <w:pPr>
        <w:widowControl/>
        <w:spacing w:line="480" w:lineRule="auto"/>
        <w:jc w:val="center"/>
        <w:rPr>
          <w:rFonts w:ascii="Times New Roman" w:hAnsi="Times New Roman"/>
          <w:color w:val="000000" w:themeColor="text1"/>
          <w:sz w:val="32"/>
          <w:szCs w:val="32"/>
          <w:lang w:val="en-GB"/>
        </w:rPr>
      </w:pPr>
      <w:r w:rsidRPr="00755E6A">
        <w:rPr>
          <w:rFonts w:ascii="Times New Roman" w:hAnsi="Times New Roman"/>
          <w:b/>
          <w:color w:val="000000" w:themeColor="text1"/>
          <w:sz w:val="32"/>
          <w:szCs w:val="32"/>
          <w:lang w:val="en-GB"/>
        </w:rPr>
        <w:t>A</w:t>
      </w:r>
      <w:bookmarkStart w:id="0" w:name="_GoBack"/>
      <w:bookmarkEnd w:id="0"/>
      <w:r w:rsidRPr="00755E6A">
        <w:rPr>
          <w:rFonts w:ascii="Times New Roman" w:hAnsi="Times New Roman"/>
          <w:b/>
          <w:color w:val="000000" w:themeColor="text1"/>
          <w:sz w:val="32"/>
          <w:szCs w:val="32"/>
          <w:lang w:val="en-GB"/>
        </w:rPr>
        <w:t xml:space="preserve">stragaloside VI and </w:t>
      </w:r>
      <w:r w:rsidRPr="00755E6A">
        <w:rPr>
          <w:rFonts w:ascii="Times New Roman" w:eastAsia="DFKai-SB" w:hAnsi="Times New Roman"/>
          <w:b/>
          <w:color w:val="000000" w:themeColor="text1"/>
          <w:sz w:val="32"/>
          <w:szCs w:val="32"/>
          <w:lang w:val="en-GB"/>
        </w:rPr>
        <w:t>cycloastragenol-6-</w:t>
      </w:r>
      <w:r w:rsidRPr="00755E6A">
        <w:rPr>
          <w:rFonts w:ascii="Times New Roman" w:eastAsia="DFKai-SB" w:hAnsi="Times New Roman"/>
          <w:b/>
          <w:i/>
          <w:iCs/>
          <w:color w:val="000000" w:themeColor="text1"/>
          <w:sz w:val="32"/>
          <w:szCs w:val="32"/>
          <w:lang w:val="en-GB"/>
        </w:rPr>
        <w:t>O</w:t>
      </w:r>
      <w:r w:rsidRPr="00755E6A">
        <w:rPr>
          <w:rFonts w:ascii="Times New Roman" w:eastAsia="DFKai-SB" w:hAnsi="Times New Roman"/>
          <w:b/>
          <w:color w:val="000000" w:themeColor="text1"/>
          <w:sz w:val="32"/>
          <w:szCs w:val="32"/>
        </w:rPr>
        <w:t>-beta-D-glucoside</w:t>
      </w:r>
      <w:r w:rsidRPr="00755E6A">
        <w:rPr>
          <w:rFonts w:ascii="Times New Roman" w:hAnsi="Times New Roman"/>
          <w:b/>
          <w:color w:val="000000" w:themeColor="text1"/>
          <w:sz w:val="32"/>
          <w:szCs w:val="32"/>
        </w:rPr>
        <w:t xml:space="preserve"> promote wound healing </w:t>
      </w:r>
      <w:r w:rsidRPr="00755E6A">
        <w:rPr>
          <w:rFonts w:ascii="Times New Roman" w:hAnsi="Times New Roman"/>
          <w:b/>
          <w:i/>
          <w:color w:val="000000" w:themeColor="text1"/>
          <w:sz w:val="32"/>
          <w:szCs w:val="32"/>
        </w:rPr>
        <w:t>in vitro</w:t>
      </w:r>
      <w:r w:rsidRPr="00755E6A">
        <w:rPr>
          <w:rFonts w:ascii="Times New Roman" w:hAnsi="Times New Roman"/>
          <w:b/>
          <w:color w:val="000000" w:themeColor="text1"/>
          <w:sz w:val="32"/>
          <w:szCs w:val="32"/>
        </w:rPr>
        <w:t xml:space="preserve"> and </w:t>
      </w:r>
      <w:r w:rsidRPr="00755E6A">
        <w:rPr>
          <w:rFonts w:ascii="Times New Roman" w:hAnsi="Times New Roman"/>
          <w:b/>
          <w:i/>
          <w:color w:val="000000" w:themeColor="text1"/>
          <w:sz w:val="32"/>
          <w:szCs w:val="32"/>
        </w:rPr>
        <w:t>in vivo</w:t>
      </w:r>
    </w:p>
    <w:p w:rsidR="000B7D1E" w:rsidRPr="00755E6A" w:rsidRDefault="000B7D1E" w:rsidP="0092715D">
      <w:pPr>
        <w:snapToGrid w:val="0"/>
        <w:spacing w:line="360" w:lineRule="auto"/>
        <w:outlineLvl w:val="0"/>
        <w:rPr>
          <w:rFonts w:ascii="Times New Roman" w:eastAsia="DFKai-SB" w:hAnsi="Times New Roman"/>
          <w:color w:val="000000" w:themeColor="text1"/>
        </w:rPr>
      </w:pPr>
      <w:r w:rsidRPr="00755E6A">
        <w:rPr>
          <w:rFonts w:ascii="Times New Roman" w:hAnsi="Times New Roman"/>
          <w:color w:val="000000" w:themeColor="text1"/>
          <w:szCs w:val="24"/>
        </w:rPr>
        <w:t xml:space="preserve">Shih-Yu </w:t>
      </w:r>
      <w:r w:rsidR="0018070E" w:rsidRPr="00755E6A">
        <w:rPr>
          <w:rFonts w:ascii="Times New Roman" w:hAnsi="Times New Roman"/>
          <w:color w:val="000000" w:themeColor="text1"/>
          <w:szCs w:val="24"/>
        </w:rPr>
        <w:t>Lee</w:t>
      </w:r>
      <w:r w:rsidR="0018070E" w:rsidRPr="00755E6A">
        <w:rPr>
          <w:rFonts w:ascii="Times New Roman" w:hAnsi="Times New Roman" w:hint="eastAsia"/>
          <w:color w:val="000000" w:themeColor="text1"/>
          <w:sz w:val="28"/>
          <w:szCs w:val="28"/>
          <w:vertAlign w:val="superscript"/>
        </w:rPr>
        <w:t>a</w:t>
      </w:r>
      <w:r w:rsidRPr="00755E6A">
        <w:rPr>
          <w:rFonts w:ascii="Times New Roman" w:eastAsia="DFKai-SB" w:hAnsi="Times New Roman"/>
          <w:color w:val="000000" w:themeColor="text1"/>
          <w:szCs w:val="24"/>
        </w:rPr>
        <w:t xml:space="preserve">, </w:t>
      </w:r>
      <w:r w:rsidRPr="00755E6A">
        <w:rPr>
          <w:rFonts w:ascii="Times New Roman" w:eastAsia="DFKai-SB" w:hAnsi="Times New Roman" w:hint="eastAsia"/>
          <w:color w:val="000000" w:themeColor="text1"/>
        </w:rPr>
        <w:t xml:space="preserve">Wen-Liang </w:t>
      </w:r>
      <w:r w:rsidR="0018070E" w:rsidRPr="00755E6A">
        <w:rPr>
          <w:rFonts w:ascii="Times New Roman" w:eastAsia="DFKai-SB" w:hAnsi="Times New Roman" w:hint="eastAsia"/>
          <w:color w:val="000000" w:themeColor="text1"/>
        </w:rPr>
        <w:t>Chang</w:t>
      </w:r>
      <w:r w:rsidR="0018070E" w:rsidRPr="00755E6A">
        <w:rPr>
          <w:rFonts w:ascii="Times New Roman" w:hAnsi="Times New Roman" w:hint="eastAsia"/>
          <w:color w:val="000000" w:themeColor="text1"/>
          <w:vertAlign w:val="superscript"/>
        </w:rPr>
        <w:t>b</w:t>
      </w:r>
      <w:r w:rsidRPr="00755E6A">
        <w:rPr>
          <w:rFonts w:ascii="Times New Roman" w:hAnsi="Times New Roman" w:hint="eastAsia"/>
          <w:color w:val="000000" w:themeColor="text1"/>
        </w:rPr>
        <w:t>,</w:t>
      </w:r>
      <w:r w:rsidRPr="00755E6A">
        <w:rPr>
          <w:rFonts w:ascii="Times New Roman" w:hAnsi="Times New Roman" w:hint="eastAsia"/>
          <w:color w:val="000000" w:themeColor="text1"/>
          <w:vertAlign w:val="superscript"/>
        </w:rPr>
        <w:t xml:space="preserve"> </w:t>
      </w:r>
      <w:r w:rsidRPr="00755E6A">
        <w:rPr>
          <w:rFonts w:ascii="Times New Roman" w:eastAsia="DFKai-SB" w:hAnsi="Times New Roman" w:hint="eastAsia"/>
          <w:color w:val="000000" w:themeColor="text1"/>
        </w:rPr>
        <w:t xml:space="preserve">Zhi-Xiang </w:t>
      </w:r>
      <w:r w:rsidR="0018070E" w:rsidRPr="00755E6A">
        <w:rPr>
          <w:rFonts w:ascii="Times New Roman" w:eastAsia="DFKai-SB" w:hAnsi="Times New Roman" w:hint="eastAsia"/>
          <w:color w:val="000000" w:themeColor="text1"/>
        </w:rPr>
        <w:t>Li</w:t>
      </w:r>
      <w:r w:rsidR="0018070E" w:rsidRPr="00755E6A">
        <w:rPr>
          <w:rFonts w:ascii="Times New Roman" w:hAnsi="Times New Roman" w:hint="eastAsia"/>
          <w:color w:val="000000" w:themeColor="text1"/>
          <w:sz w:val="28"/>
          <w:szCs w:val="28"/>
          <w:vertAlign w:val="superscript"/>
        </w:rPr>
        <w:t>c</w:t>
      </w:r>
      <w:r w:rsidRPr="00755E6A">
        <w:rPr>
          <w:rFonts w:ascii="Times New Roman" w:eastAsia="DFKai-SB" w:hAnsi="Times New Roman" w:hint="eastAsia"/>
          <w:color w:val="000000" w:themeColor="text1"/>
        </w:rPr>
        <w:t>,</w:t>
      </w:r>
      <w:r w:rsidRPr="00755E6A">
        <w:rPr>
          <w:rFonts w:ascii="Times New Roman" w:eastAsia="DFKai-SB" w:hAnsi="Times New Roman"/>
          <w:color w:val="000000" w:themeColor="text1"/>
          <w:szCs w:val="24"/>
        </w:rPr>
        <w:t xml:space="preserve"> Nicholas S </w:t>
      </w:r>
      <w:r w:rsidR="0018070E" w:rsidRPr="00755E6A">
        <w:rPr>
          <w:rFonts w:ascii="Times New Roman" w:eastAsia="DFKai-SB" w:hAnsi="Times New Roman"/>
          <w:color w:val="000000" w:themeColor="text1"/>
          <w:szCs w:val="24"/>
        </w:rPr>
        <w:t>Kirkby</w:t>
      </w:r>
      <w:r w:rsidR="0018070E" w:rsidRPr="00755E6A">
        <w:rPr>
          <w:rFonts w:ascii="Times New Roman" w:eastAsia="DFKai-SB" w:hAnsi="Times New Roman" w:hint="eastAsia"/>
          <w:color w:val="000000" w:themeColor="text1"/>
          <w:szCs w:val="24"/>
          <w:vertAlign w:val="superscript"/>
        </w:rPr>
        <w:t>d</w:t>
      </w:r>
      <w:r w:rsidRPr="00755E6A">
        <w:rPr>
          <w:rFonts w:ascii="Times New Roman" w:eastAsia="DFKai-SB" w:hAnsi="Times New Roman"/>
          <w:color w:val="000000" w:themeColor="text1"/>
          <w:szCs w:val="24"/>
        </w:rPr>
        <w:t>,</w:t>
      </w:r>
      <w:r w:rsidRPr="00755E6A">
        <w:rPr>
          <w:rFonts w:ascii="Times New Roman" w:eastAsia="DFKai-SB" w:hAnsi="Times New Roman" w:hint="eastAsia"/>
          <w:color w:val="000000" w:themeColor="text1"/>
          <w:szCs w:val="24"/>
        </w:rPr>
        <w:t xml:space="preserve"> </w:t>
      </w:r>
      <w:r w:rsidRPr="00755E6A">
        <w:rPr>
          <w:rFonts w:ascii="Times New Roman" w:eastAsia="DFKai-SB" w:hAnsi="Times New Roman" w:hint="eastAsia"/>
          <w:color w:val="000000" w:themeColor="text1"/>
        </w:rPr>
        <w:t xml:space="preserve">Wei-Cheng </w:t>
      </w:r>
      <w:r w:rsidR="0018070E" w:rsidRPr="00755E6A">
        <w:rPr>
          <w:rFonts w:ascii="Times New Roman" w:eastAsia="DFKai-SB" w:hAnsi="Times New Roman" w:hint="eastAsia"/>
          <w:color w:val="000000" w:themeColor="text1"/>
        </w:rPr>
        <w:t>Tsai</w:t>
      </w:r>
      <w:r w:rsidR="0018070E" w:rsidRPr="00755E6A">
        <w:rPr>
          <w:rFonts w:ascii="Times New Roman" w:eastAsia="DFKai-SB" w:hAnsi="Times New Roman" w:hint="eastAsia"/>
          <w:color w:val="000000" w:themeColor="text1"/>
          <w:vertAlign w:val="superscript"/>
        </w:rPr>
        <w:t>c</w:t>
      </w:r>
      <w:r w:rsidRPr="00755E6A">
        <w:rPr>
          <w:rFonts w:ascii="Times New Roman" w:eastAsia="DFKai-SB" w:hAnsi="Times New Roman" w:hint="eastAsia"/>
          <w:color w:val="000000" w:themeColor="text1"/>
        </w:rPr>
        <w:t xml:space="preserve">, </w:t>
      </w:r>
      <w:r w:rsidRPr="00755E6A">
        <w:rPr>
          <w:rFonts w:ascii="Times New Roman" w:eastAsia="DFKai-SB" w:hAnsi="Times New Roman"/>
          <w:color w:val="000000" w:themeColor="text1"/>
        </w:rPr>
        <w:t xml:space="preserve">Shu-Fen </w:t>
      </w:r>
      <w:r w:rsidR="0018070E" w:rsidRPr="00755E6A">
        <w:rPr>
          <w:rFonts w:ascii="Times New Roman" w:eastAsia="DFKai-SB" w:hAnsi="Times New Roman"/>
          <w:color w:val="000000" w:themeColor="text1"/>
        </w:rPr>
        <w:t>Huang</w:t>
      </w:r>
      <w:r w:rsidR="0018070E" w:rsidRPr="00755E6A">
        <w:rPr>
          <w:rFonts w:ascii="Times New Roman" w:eastAsia="DFKai-SB" w:hAnsi="Times New Roman" w:hint="eastAsia"/>
          <w:color w:val="000000" w:themeColor="text1"/>
          <w:vertAlign w:val="superscript"/>
        </w:rPr>
        <w:t>c</w:t>
      </w:r>
      <w:r w:rsidRPr="00755E6A">
        <w:rPr>
          <w:rFonts w:ascii="Times New Roman" w:eastAsia="DFKai-SB" w:hAnsi="Times New Roman" w:hint="eastAsia"/>
          <w:color w:val="000000" w:themeColor="text1"/>
        </w:rPr>
        <w:t xml:space="preserve">, </w:t>
      </w:r>
      <w:r w:rsidR="00E27E1B" w:rsidRPr="00755E6A">
        <w:rPr>
          <w:rFonts w:ascii="Times New Roman" w:eastAsia="DFKai-SB" w:hAnsi="Times New Roman"/>
          <w:color w:val="000000" w:themeColor="text1"/>
        </w:rPr>
        <w:t xml:space="preserve">Ching-Huei </w:t>
      </w:r>
      <w:r w:rsidR="0018070E" w:rsidRPr="00755E6A">
        <w:rPr>
          <w:rFonts w:ascii="Times New Roman" w:eastAsia="DFKai-SB" w:hAnsi="Times New Roman"/>
          <w:color w:val="000000" w:themeColor="text1"/>
        </w:rPr>
        <w:t>Ou</w:t>
      </w:r>
      <w:r w:rsidR="0018070E" w:rsidRPr="00755E6A">
        <w:rPr>
          <w:rFonts w:ascii="Times New Roman" w:eastAsia="DFKai-SB" w:hAnsi="Times New Roman" w:hint="eastAsia"/>
          <w:color w:val="000000" w:themeColor="text1"/>
          <w:vertAlign w:val="superscript"/>
        </w:rPr>
        <w:t>e</w:t>
      </w:r>
      <w:r w:rsidRPr="00755E6A">
        <w:rPr>
          <w:rFonts w:ascii="Times New Roman" w:eastAsia="DFKai-SB" w:hAnsi="Times New Roman" w:hint="eastAsia"/>
          <w:color w:val="000000" w:themeColor="text1"/>
        </w:rPr>
        <w:t xml:space="preserve">, </w:t>
      </w:r>
      <w:r w:rsidRPr="00755E6A">
        <w:rPr>
          <w:rFonts w:ascii="Times New Roman" w:eastAsia="DFKai-SB" w:hAnsi="Times New Roman"/>
          <w:color w:val="000000" w:themeColor="text1"/>
        </w:rPr>
        <w:t xml:space="preserve">Tsu-Chung </w:t>
      </w:r>
      <w:r w:rsidR="0018070E" w:rsidRPr="00755E6A">
        <w:rPr>
          <w:rFonts w:ascii="Times New Roman" w:eastAsia="DFKai-SB" w:hAnsi="Times New Roman"/>
          <w:color w:val="000000" w:themeColor="text1"/>
        </w:rPr>
        <w:t>Chang</w:t>
      </w:r>
      <w:r w:rsidR="0018070E" w:rsidRPr="00755E6A">
        <w:rPr>
          <w:rFonts w:ascii="Times New Roman" w:hAnsi="Times New Roman" w:hint="eastAsia"/>
          <w:color w:val="000000" w:themeColor="text1"/>
          <w:sz w:val="28"/>
          <w:szCs w:val="28"/>
          <w:vertAlign w:val="superscript"/>
        </w:rPr>
        <w:t>c</w:t>
      </w:r>
      <w:r w:rsidRPr="00755E6A">
        <w:rPr>
          <w:rFonts w:ascii="Times New Roman" w:hAnsi="Times New Roman" w:hint="eastAsia"/>
          <w:color w:val="000000" w:themeColor="text1"/>
          <w:sz w:val="28"/>
          <w:szCs w:val="28"/>
          <w:vertAlign w:val="superscript"/>
        </w:rPr>
        <w:t xml:space="preserve">, </w:t>
      </w:r>
      <w:r w:rsidR="0018070E" w:rsidRPr="00755E6A">
        <w:rPr>
          <w:rFonts w:ascii="Times New Roman" w:hAnsi="Times New Roman" w:hint="eastAsia"/>
          <w:color w:val="000000" w:themeColor="text1"/>
          <w:sz w:val="28"/>
          <w:szCs w:val="28"/>
          <w:vertAlign w:val="superscript"/>
        </w:rPr>
        <w:t>f</w:t>
      </w:r>
      <w:r w:rsidRPr="00755E6A">
        <w:rPr>
          <w:rFonts w:ascii="Times New Roman" w:hAnsi="Times New Roman"/>
          <w:color w:val="000000" w:themeColor="text1"/>
          <w:sz w:val="28"/>
          <w:szCs w:val="28"/>
          <w:vertAlign w:val="superscript"/>
        </w:rPr>
        <w:t>,*</w:t>
      </w:r>
    </w:p>
    <w:p w:rsidR="000B7D1E" w:rsidRPr="00755E6A" w:rsidRDefault="0018070E" w:rsidP="000B7D1E">
      <w:pPr>
        <w:autoSpaceDE w:val="0"/>
        <w:autoSpaceDN w:val="0"/>
        <w:snapToGrid w:val="0"/>
        <w:spacing w:line="360" w:lineRule="auto"/>
        <w:ind w:left="120" w:hangingChars="50" w:hanging="120"/>
        <w:rPr>
          <w:rFonts w:ascii="Times New Roman" w:eastAsia="DFKai-SB" w:hAnsi="Times New Roman"/>
          <w:color w:val="000000" w:themeColor="text1"/>
          <w:szCs w:val="24"/>
        </w:rPr>
      </w:pPr>
      <w:r w:rsidRPr="00755E6A">
        <w:rPr>
          <w:rFonts w:ascii="Times New Roman" w:hAnsi="Times New Roman" w:hint="eastAsia"/>
          <w:color w:val="000000" w:themeColor="text1"/>
          <w:szCs w:val="24"/>
          <w:vertAlign w:val="superscript"/>
        </w:rPr>
        <w:t>a</w:t>
      </w:r>
      <w:r w:rsidRPr="00755E6A">
        <w:rPr>
          <w:rFonts w:ascii="Times New Roman" w:hAnsi="Times New Roman" w:hint="eastAsia"/>
          <w:color w:val="000000" w:themeColor="text1"/>
          <w:szCs w:val="24"/>
        </w:rPr>
        <w:t xml:space="preserve">Graduate </w:t>
      </w:r>
      <w:r w:rsidR="000B7D1E" w:rsidRPr="00755E6A">
        <w:rPr>
          <w:rFonts w:ascii="Times New Roman" w:hAnsi="Times New Roman"/>
          <w:color w:val="000000" w:themeColor="text1"/>
          <w:szCs w:val="24"/>
        </w:rPr>
        <w:t>Institute of Aerospace and Undersea Medicine</w:t>
      </w:r>
      <w:r w:rsidR="000B7D1E" w:rsidRPr="00755E6A">
        <w:rPr>
          <w:rFonts w:ascii="Times New Roman" w:hAnsi="Times New Roman"/>
          <w:bCs/>
          <w:color w:val="000000" w:themeColor="text1"/>
          <w:szCs w:val="24"/>
        </w:rPr>
        <w:t xml:space="preserve">, </w:t>
      </w:r>
      <w:r w:rsidR="000B7D1E" w:rsidRPr="00755E6A">
        <w:rPr>
          <w:rFonts w:ascii="Times New Roman" w:hAnsi="Times New Roman"/>
          <w:color w:val="000000" w:themeColor="text1"/>
          <w:szCs w:val="24"/>
        </w:rPr>
        <w:t>National Defense Medical Center</w:t>
      </w:r>
      <w:r w:rsidR="000B7D1E" w:rsidRPr="00755E6A">
        <w:rPr>
          <w:rFonts w:ascii="Times New Roman" w:eastAsia="DFKai-SB" w:hAnsi="Times New Roman"/>
          <w:color w:val="000000" w:themeColor="text1"/>
          <w:szCs w:val="24"/>
        </w:rPr>
        <w:t>, Taipei, Taiwan</w:t>
      </w:r>
      <w:r w:rsidR="00C92814" w:rsidRPr="00755E6A">
        <w:rPr>
          <w:rFonts w:ascii="Times New Roman" w:eastAsia="DFKai-SB" w:hAnsi="Times New Roman"/>
          <w:color w:val="000000" w:themeColor="text1"/>
          <w:szCs w:val="24"/>
        </w:rPr>
        <w:t xml:space="preserve"> </w:t>
      </w:r>
    </w:p>
    <w:p w:rsidR="000B7D1E" w:rsidRPr="00755E6A" w:rsidRDefault="0018070E" w:rsidP="000B7D1E">
      <w:pPr>
        <w:autoSpaceDE w:val="0"/>
        <w:autoSpaceDN w:val="0"/>
        <w:snapToGrid w:val="0"/>
        <w:spacing w:line="360" w:lineRule="auto"/>
        <w:rPr>
          <w:rFonts w:ascii="Times New Roman" w:hAnsi="Times New Roman"/>
          <w:color w:val="000000" w:themeColor="text1"/>
          <w:szCs w:val="24"/>
        </w:rPr>
      </w:pPr>
      <w:r w:rsidRPr="00755E6A">
        <w:rPr>
          <w:rFonts w:ascii="Times New Roman" w:hAnsi="Times New Roman" w:hint="eastAsia"/>
          <w:color w:val="000000" w:themeColor="text1"/>
          <w:szCs w:val="24"/>
          <w:vertAlign w:val="superscript"/>
        </w:rPr>
        <w:t>b</w:t>
      </w:r>
      <w:r w:rsidRPr="00755E6A">
        <w:rPr>
          <w:rFonts w:ascii="Times New Roman" w:hAnsi="Times New Roman" w:hint="eastAsia"/>
          <w:color w:val="000000" w:themeColor="text1"/>
        </w:rPr>
        <w:t>School</w:t>
      </w:r>
      <w:r w:rsidRPr="00755E6A">
        <w:rPr>
          <w:rFonts w:ascii="Times New Roman" w:hAnsi="Times New Roman"/>
          <w:color w:val="000000" w:themeColor="text1"/>
        </w:rPr>
        <w:t xml:space="preserve"> </w:t>
      </w:r>
      <w:r w:rsidR="000B7D1E" w:rsidRPr="00755E6A">
        <w:rPr>
          <w:rFonts w:ascii="Times New Roman" w:hAnsi="Times New Roman"/>
          <w:color w:val="000000" w:themeColor="text1"/>
        </w:rPr>
        <w:t xml:space="preserve">of </w:t>
      </w:r>
      <w:r w:rsidR="000B7D1E" w:rsidRPr="00755E6A">
        <w:rPr>
          <w:rFonts w:ascii="Times New Roman" w:hAnsi="Times New Roman" w:hint="eastAsia"/>
          <w:color w:val="000000" w:themeColor="text1"/>
        </w:rPr>
        <w:t>Pharmacy</w:t>
      </w:r>
      <w:r w:rsidR="000B7D1E" w:rsidRPr="00755E6A">
        <w:rPr>
          <w:rFonts w:ascii="Times New Roman" w:hAnsi="Times New Roman"/>
          <w:color w:val="000000" w:themeColor="text1"/>
        </w:rPr>
        <w:t xml:space="preserve">, </w:t>
      </w:r>
      <w:r w:rsidR="000B7D1E" w:rsidRPr="00755E6A">
        <w:rPr>
          <w:rFonts w:ascii="Times New Roman" w:hAnsi="Times New Roman"/>
          <w:color w:val="000000" w:themeColor="text1"/>
          <w:szCs w:val="24"/>
        </w:rPr>
        <w:t>National Defense Medical Center</w:t>
      </w:r>
      <w:r w:rsidR="000B7D1E" w:rsidRPr="00755E6A">
        <w:rPr>
          <w:rFonts w:ascii="Times New Roman" w:eastAsia="DFKai-SB" w:hAnsi="Times New Roman"/>
          <w:color w:val="000000" w:themeColor="text1"/>
          <w:szCs w:val="24"/>
        </w:rPr>
        <w:t>, Taipei, Taiwan</w:t>
      </w:r>
      <w:r w:rsidR="000B7D1E" w:rsidRPr="00755E6A">
        <w:rPr>
          <w:rFonts w:ascii="Times New Roman" w:hAnsi="Times New Roman"/>
          <w:bCs/>
          <w:color w:val="000000" w:themeColor="text1"/>
          <w:szCs w:val="24"/>
        </w:rPr>
        <w:t xml:space="preserve"> </w:t>
      </w:r>
    </w:p>
    <w:p w:rsidR="000B7D1E" w:rsidRPr="00755E6A" w:rsidRDefault="0018070E" w:rsidP="000B7D1E">
      <w:pPr>
        <w:snapToGrid w:val="0"/>
        <w:spacing w:line="360" w:lineRule="auto"/>
        <w:ind w:left="142" w:hangingChars="59" w:hanging="142"/>
        <w:rPr>
          <w:rFonts w:ascii="Times New Roman" w:eastAsia="MinionPro-It" w:hAnsi="Times New Roman"/>
          <w:iCs/>
          <w:color w:val="000000" w:themeColor="text1"/>
        </w:rPr>
      </w:pPr>
      <w:r w:rsidRPr="00755E6A">
        <w:rPr>
          <w:rFonts w:ascii="Times New Roman" w:eastAsia="MinionPro-It" w:hAnsi="Times New Roman" w:hint="eastAsia"/>
          <w:iCs/>
          <w:color w:val="000000" w:themeColor="text1"/>
          <w:vertAlign w:val="superscript"/>
        </w:rPr>
        <w:t>c</w:t>
      </w:r>
      <w:r w:rsidRPr="00755E6A">
        <w:rPr>
          <w:rFonts w:ascii="Times New Roman" w:hAnsi="Times New Roman"/>
          <w:bCs/>
          <w:color w:val="000000" w:themeColor="text1"/>
          <w:szCs w:val="24"/>
        </w:rPr>
        <w:t xml:space="preserve">Department </w:t>
      </w:r>
      <w:r w:rsidR="000B7D1E" w:rsidRPr="00755E6A">
        <w:rPr>
          <w:rFonts w:ascii="Times New Roman" w:hAnsi="Times New Roman"/>
          <w:bCs/>
          <w:color w:val="000000" w:themeColor="text1"/>
          <w:szCs w:val="24"/>
        </w:rPr>
        <w:t xml:space="preserve">of Biochemistry, </w:t>
      </w:r>
      <w:r w:rsidR="000B7D1E" w:rsidRPr="00755E6A">
        <w:rPr>
          <w:rFonts w:ascii="Times New Roman" w:hAnsi="Times New Roman"/>
          <w:color w:val="000000" w:themeColor="text1"/>
          <w:szCs w:val="24"/>
        </w:rPr>
        <w:t>National Defense Medical Center</w:t>
      </w:r>
      <w:r w:rsidR="000B7D1E" w:rsidRPr="00755E6A">
        <w:rPr>
          <w:rFonts w:ascii="Times New Roman" w:eastAsia="DFKai-SB" w:hAnsi="Times New Roman"/>
          <w:color w:val="000000" w:themeColor="text1"/>
          <w:szCs w:val="24"/>
        </w:rPr>
        <w:t>, Taipei, Taiwa</w:t>
      </w:r>
      <w:r w:rsidR="000B7D1E" w:rsidRPr="00755E6A">
        <w:rPr>
          <w:rFonts w:ascii="Times New Roman" w:eastAsia="DFKai-SB" w:hAnsi="Times New Roman" w:hint="eastAsia"/>
          <w:color w:val="000000" w:themeColor="text1"/>
          <w:szCs w:val="24"/>
        </w:rPr>
        <w:t>n</w:t>
      </w:r>
    </w:p>
    <w:p w:rsidR="000B7D1E" w:rsidRPr="00755E6A" w:rsidRDefault="0018070E" w:rsidP="000B7D1E">
      <w:pPr>
        <w:autoSpaceDE w:val="0"/>
        <w:autoSpaceDN w:val="0"/>
        <w:snapToGrid w:val="0"/>
        <w:spacing w:line="360" w:lineRule="auto"/>
        <w:ind w:left="120" w:hangingChars="50" w:hanging="120"/>
        <w:rPr>
          <w:rFonts w:ascii="Times New Roman" w:eastAsia="DFKai-SB" w:hAnsi="Times New Roman"/>
          <w:color w:val="000000" w:themeColor="text1"/>
          <w:szCs w:val="24"/>
        </w:rPr>
      </w:pPr>
      <w:r w:rsidRPr="00755E6A">
        <w:rPr>
          <w:rFonts w:ascii="Times New Roman" w:hAnsi="Times New Roman" w:hint="eastAsia"/>
          <w:color w:val="000000" w:themeColor="text1"/>
          <w:szCs w:val="24"/>
          <w:vertAlign w:val="superscript"/>
        </w:rPr>
        <w:t>d</w:t>
      </w:r>
      <w:r w:rsidRPr="00755E6A">
        <w:rPr>
          <w:rFonts w:ascii="Times New Roman" w:eastAsia="DFKai-SB" w:hAnsi="Times New Roman"/>
          <w:color w:val="000000" w:themeColor="text1"/>
          <w:szCs w:val="24"/>
        </w:rPr>
        <w:t xml:space="preserve">National </w:t>
      </w:r>
      <w:r w:rsidR="000B7D1E" w:rsidRPr="00755E6A">
        <w:rPr>
          <w:rFonts w:ascii="Times New Roman" w:eastAsia="DFKai-SB" w:hAnsi="Times New Roman"/>
          <w:color w:val="000000" w:themeColor="text1"/>
          <w:szCs w:val="24"/>
        </w:rPr>
        <w:t>Heart &amp; Lung Institute, Imperial College London, London, United Kingdom.</w:t>
      </w:r>
    </w:p>
    <w:p w:rsidR="00A24DC3" w:rsidRPr="00755E6A" w:rsidRDefault="0018070E" w:rsidP="000B7D1E">
      <w:pPr>
        <w:autoSpaceDE w:val="0"/>
        <w:autoSpaceDN w:val="0"/>
        <w:snapToGrid w:val="0"/>
        <w:spacing w:line="360" w:lineRule="auto"/>
        <w:ind w:left="120" w:hangingChars="50" w:hanging="120"/>
        <w:rPr>
          <w:rFonts w:ascii="Times New Roman" w:hAnsi="Times New Roman"/>
          <w:color w:val="000000" w:themeColor="text1"/>
        </w:rPr>
      </w:pPr>
      <w:r w:rsidRPr="00755E6A">
        <w:rPr>
          <w:rFonts w:ascii="Times New Roman" w:eastAsia="DFKai-SB" w:hAnsi="Times New Roman" w:hint="eastAsia"/>
          <w:color w:val="000000" w:themeColor="text1"/>
          <w:szCs w:val="24"/>
          <w:vertAlign w:val="superscript"/>
        </w:rPr>
        <w:t>e</w:t>
      </w:r>
      <w:r w:rsidRPr="00755E6A">
        <w:rPr>
          <w:rFonts w:ascii="Times New Roman" w:eastAsia="DFKai-SB" w:hAnsi="Times New Roman"/>
          <w:color w:val="000000" w:themeColor="text1"/>
          <w:szCs w:val="24"/>
        </w:rPr>
        <w:t xml:space="preserve">Department </w:t>
      </w:r>
      <w:r w:rsidR="00A24DC3" w:rsidRPr="00755E6A">
        <w:rPr>
          <w:rFonts w:ascii="Times New Roman" w:eastAsia="DFKai-SB" w:hAnsi="Times New Roman"/>
          <w:color w:val="000000" w:themeColor="text1"/>
          <w:szCs w:val="24"/>
        </w:rPr>
        <w:t>of Anesthesiology, Cheng-Hsin General Hospital, Taipei, Taiwan</w:t>
      </w:r>
    </w:p>
    <w:p w:rsidR="000B7D1E" w:rsidRPr="00755E6A" w:rsidRDefault="0018070E" w:rsidP="0092715D">
      <w:pPr>
        <w:snapToGrid w:val="0"/>
        <w:spacing w:line="360" w:lineRule="auto"/>
        <w:ind w:left="120" w:hangingChars="50" w:hanging="120"/>
        <w:rPr>
          <w:rFonts w:ascii="Times New Roman" w:hAnsi="Times New Roman"/>
          <w:bCs/>
          <w:color w:val="000000" w:themeColor="text1"/>
          <w:szCs w:val="24"/>
        </w:rPr>
      </w:pPr>
      <w:r w:rsidRPr="00755E6A">
        <w:rPr>
          <w:rFonts w:ascii="Times New Roman" w:hAnsi="Times New Roman" w:hint="eastAsia"/>
          <w:color w:val="000000" w:themeColor="text1"/>
          <w:vertAlign w:val="superscript"/>
        </w:rPr>
        <w:t>f</w:t>
      </w:r>
      <w:r w:rsidRPr="00755E6A">
        <w:rPr>
          <w:rFonts w:ascii="Times New Roman" w:eastAsia="MinionPro-It" w:hAnsi="Times New Roman"/>
          <w:iCs/>
          <w:color w:val="000000" w:themeColor="text1"/>
        </w:rPr>
        <w:t xml:space="preserve">Graduate </w:t>
      </w:r>
      <w:r w:rsidR="000B7D1E" w:rsidRPr="00755E6A">
        <w:rPr>
          <w:rFonts w:ascii="Times New Roman" w:eastAsia="MinionPro-It" w:hAnsi="Times New Roman"/>
          <w:iCs/>
          <w:color w:val="000000" w:themeColor="text1"/>
        </w:rPr>
        <w:t>Institute of Basic Medical Science, China Medical University, Taichung, Taiwan</w:t>
      </w:r>
      <w:r w:rsidR="000B7D1E" w:rsidRPr="00755E6A">
        <w:rPr>
          <w:rFonts w:ascii="Times New Roman" w:hAnsi="Times New Roman"/>
          <w:bCs/>
          <w:color w:val="000000" w:themeColor="text1"/>
          <w:szCs w:val="24"/>
        </w:rPr>
        <w:t xml:space="preserve"> </w:t>
      </w:r>
    </w:p>
    <w:p w:rsidR="000B7D1E" w:rsidRPr="00755E6A" w:rsidRDefault="000B7D1E" w:rsidP="000B7D1E">
      <w:pPr>
        <w:widowControl/>
        <w:snapToGrid w:val="0"/>
        <w:spacing w:line="360" w:lineRule="auto"/>
        <w:ind w:left="540" w:hangingChars="225" w:hanging="540"/>
        <w:jc w:val="both"/>
        <w:rPr>
          <w:rFonts w:ascii="Times New Roman" w:hAnsi="Times New Roman"/>
          <w:color w:val="000000" w:themeColor="text1"/>
          <w:kern w:val="0"/>
          <w:szCs w:val="24"/>
        </w:rPr>
      </w:pPr>
      <w:r w:rsidRPr="00755E6A">
        <w:rPr>
          <w:rFonts w:ascii="Times New Roman" w:hAnsi="Times New Roman"/>
          <w:color w:val="000000" w:themeColor="text1"/>
          <w:kern w:val="0"/>
          <w:szCs w:val="24"/>
          <w:lang w:eastAsia="en-US"/>
        </w:rPr>
        <w:t>Author</w:t>
      </w:r>
      <w:r w:rsidRPr="00755E6A">
        <w:rPr>
          <w:rFonts w:ascii="Times New Roman" w:hAnsi="Times New Roman"/>
          <w:color w:val="000000" w:themeColor="text1"/>
          <w:kern w:val="0"/>
          <w:szCs w:val="24"/>
        </w:rPr>
        <w:t>s</w:t>
      </w:r>
      <w:r w:rsidRPr="00755E6A">
        <w:rPr>
          <w:rFonts w:ascii="Times New Roman" w:hAnsi="Times New Roman"/>
          <w:color w:val="000000" w:themeColor="text1"/>
          <w:kern w:val="0"/>
          <w:szCs w:val="24"/>
          <w:lang w:eastAsia="en-US"/>
        </w:rPr>
        <w:t xml:space="preserve"> e-mail Address:</w:t>
      </w:r>
      <w:r w:rsidRPr="00755E6A">
        <w:rPr>
          <w:rFonts w:ascii="Times New Roman" w:hAnsi="Times New Roman"/>
          <w:color w:val="000000" w:themeColor="text1"/>
          <w:kern w:val="0"/>
          <w:szCs w:val="24"/>
        </w:rPr>
        <w:t xml:space="preserve"> </w:t>
      </w:r>
    </w:p>
    <w:p w:rsidR="000B7D1E" w:rsidRPr="00755E6A" w:rsidRDefault="000B7D1E" w:rsidP="000B7D1E">
      <w:pPr>
        <w:snapToGrid w:val="0"/>
        <w:spacing w:line="360" w:lineRule="auto"/>
        <w:ind w:leftChars="225" w:left="540"/>
        <w:rPr>
          <w:rFonts w:ascii="Times New Roman" w:hAnsi="Times New Roman"/>
          <w:color w:val="000000" w:themeColor="text1"/>
          <w:szCs w:val="24"/>
        </w:rPr>
      </w:pPr>
      <w:r w:rsidRPr="00755E6A">
        <w:rPr>
          <w:rFonts w:ascii="Times New Roman" w:hAnsi="Times New Roman"/>
          <w:color w:val="000000" w:themeColor="text1"/>
          <w:szCs w:val="24"/>
        </w:rPr>
        <w:t xml:space="preserve">Shih-Yu Lee: </w:t>
      </w:r>
      <w:hyperlink r:id="rId8" w:history="1">
        <w:r w:rsidRPr="00755E6A">
          <w:rPr>
            <w:rFonts w:ascii="Times New Roman" w:hAnsi="Times New Roman" w:hint="eastAsia"/>
            <w:color w:val="000000" w:themeColor="text1"/>
            <w:szCs w:val="24"/>
          </w:rPr>
          <w:t>leeshihyuno1</w:t>
        </w:r>
        <w:r w:rsidRPr="00755E6A">
          <w:rPr>
            <w:rFonts w:ascii="Times New Roman" w:hAnsi="Times New Roman"/>
            <w:color w:val="000000" w:themeColor="text1"/>
            <w:szCs w:val="24"/>
          </w:rPr>
          <w:t>@mail.ndmctsgh.edu.tw</w:t>
        </w:r>
      </w:hyperlink>
      <w:r w:rsidRPr="00755E6A">
        <w:rPr>
          <w:rFonts w:ascii="Times New Roman" w:hAnsi="Times New Roman"/>
          <w:color w:val="000000" w:themeColor="text1"/>
          <w:szCs w:val="24"/>
        </w:rPr>
        <w:t>;</w:t>
      </w:r>
      <w:r w:rsidRPr="00755E6A">
        <w:rPr>
          <w:rFonts w:ascii="Times New Roman" w:hAnsi="Times New Roman" w:hint="eastAsia"/>
          <w:color w:val="000000" w:themeColor="text1"/>
          <w:szCs w:val="24"/>
        </w:rPr>
        <w:t xml:space="preserve"> </w:t>
      </w:r>
    </w:p>
    <w:p w:rsidR="000B7D1E" w:rsidRPr="00755E6A" w:rsidRDefault="000B7D1E" w:rsidP="000B7D1E">
      <w:pPr>
        <w:snapToGrid w:val="0"/>
        <w:spacing w:line="360" w:lineRule="auto"/>
        <w:ind w:leftChars="225" w:left="540"/>
        <w:rPr>
          <w:rFonts w:ascii="Times New Roman" w:eastAsia="DFKai-SB" w:hAnsi="Times New Roman"/>
          <w:color w:val="000000" w:themeColor="text1"/>
        </w:rPr>
      </w:pPr>
      <w:r w:rsidRPr="00755E6A">
        <w:rPr>
          <w:rFonts w:ascii="Times New Roman" w:eastAsia="DFKai-SB" w:hAnsi="Times New Roman" w:hint="eastAsia"/>
          <w:color w:val="000000" w:themeColor="text1"/>
        </w:rPr>
        <w:t xml:space="preserve">Wen-Liang Chang: </w:t>
      </w:r>
      <w:r w:rsidRPr="00755E6A">
        <w:rPr>
          <w:rFonts w:ascii="Times New Roman" w:eastAsia="DFKai-SB" w:hAnsi="Times New Roman"/>
          <w:color w:val="000000" w:themeColor="text1"/>
        </w:rPr>
        <w:t>wlchang@mail.ndmctsgh.edu.tw</w:t>
      </w:r>
    </w:p>
    <w:p w:rsidR="000B7D1E" w:rsidRPr="00755E6A" w:rsidRDefault="000B7D1E" w:rsidP="000B7D1E">
      <w:pPr>
        <w:snapToGrid w:val="0"/>
        <w:spacing w:line="360" w:lineRule="auto"/>
        <w:ind w:leftChars="225" w:left="540"/>
        <w:rPr>
          <w:rFonts w:ascii="Times New Roman" w:hAnsi="Times New Roman"/>
          <w:color w:val="000000" w:themeColor="text1"/>
          <w:szCs w:val="24"/>
        </w:rPr>
      </w:pPr>
      <w:r w:rsidRPr="00755E6A">
        <w:rPr>
          <w:rFonts w:ascii="Times New Roman" w:eastAsia="DFKai-SB" w:hAnsi="Times New Roman"/>
          <w:color w:val="000000" w:themeColor="text1"/>
        </w:rPr>
        <w:t>Zhi-Xiang Li</w:t>
      </w:r>
      <w:r w:rsidRPr="00755E6A">
        <w:rPr>
          <w:rFonts w:ascii="Times New Roman" w:eastAsia="DFKai-SB" w:hAnsi="Times New Roman" w:hint="eastAsia"/>
          <w:color w:val="000000" w:themeColor="text1"/>
        </w:rPr>
        <w:t>:</w:t>
      </w:r>
      <w:r w:rsidRPr="00755E6A">
        <w:rPr>
          <w:color w:val="000000" w:themeColor="text1"/>
        </w:rPr>
        <w:t xml:space="preserve"> </w:t>
      </w:r>
      <w:hyperlink r:id="rId9" w:history="1">
        <w:r w:rsidRPr="00755E6A">
          <w:rPr>
            <w:rStyle w:val="Hyperlink"/>
            <w:rFonts w:ascii="Times New Roman" w:eastAsia="DFKai-SB" w:hAnsi="Times New Roman"/>
            <w:color w:val="000000" w:themeColor="text1"/>
            <w:u w:val="none"/>
          </w:rPr>
          <w:t>jsl7226@hotmail.com</w:t>
        </w:r>
      </w:hyperlink>
      <w:r w:rsidRPr="00755E6A">
        <w:rPr>
          <w:rFonts w:ascii="Times New Roman" w:hAnsi="Times New Roman"/>
          <w:color w:val="000000" w:themeColor="text1"/>
          <w:szCs w:val="24"/>
        </w:rPr>
        <w:t>;</w:t>
      </w:r>
    </w:p>
    <w:p w:rsidR="000B7D1E" w:rsidRPr="00755E6A" w:rsidRDefault="000B7D1E" w:rsidP="000B7D1E">
      <w:pPr>
        <w:snapToGrid w:val="0"/>
        <w:spacing w:line="360" w:lineRule="auto"/>
        <w:ind w:leftChars="225" w:left="540"/>
        <w:rPr>
          <w:rFonts w:ascii="Times New Roman" w:hAnsi="Times New Roman"/>
          <w:color w:val="000000" w:themeColor="text1"/>
          <w:szCs w:val="24"/>
        </w:rPr>
      </w:pPr>
      <w:r w:rsidRPr="00755E6A">
        <w:rPr>
          <w:rFonts w:ascii="Times New Roman" w:hAnsi="Times New Roman"/>
          <w:color w:val="000000" w:themeColor="text1"/>
          <w:szCs w:val="24"/>
        </w:rPr>
        <w:t>Nicholas S Kirkby: n.kirkby@imperial.ac.uk;</w:t>
      </w:r>
    </w:p>
    <w:p w:rsidR="000B7D1E" w:rsidRPr="00755E6A" w:rsidRDefault="000B7D1E" w:rsidP="000B7D1E">
      <w:pPr>
        <w:snapToGrid w:val="0"/>
        <w:spacing w:line="360" w:lineRule="auto"/>
        <w:ind w:leftChars="225" w:left="540"/>
        <w:rPr>
          <w:rFonts w:ascii="Times New Roman" w:hAnsi="Times New Roman"/>
          <w:color w:val="000000" w:themeColor="text1"/>
          <w:szCs w:val="24"/>
        </w:rPr>
      </w:pPr>
      <w:r w:rsidRPr="00755E6A">
        <w:rPr>
          <w:rFonts w:ascii="Times New Roman" w:hAnsi="Times New Roman"/>
          <w:color w:val="000000" w:themeColor="text1"/>
          <w:szCs w:val="24"/>
        </w:rPr>
        <w:t>Wei-Cheng Tsai</w:t>
      </w:r>
      <w:r w:rsidRPr="00755E6A">
        <w:rPr>
          <w:rFonts w:ascii="Times New Roman" w:hAnsi="Times New Roman" w:hint="eastAsia"/>
          <w:color w:val="000000" w:themeColor="text1"/>
          <w:szCs w:val="24"/>
        </w:rPr>
        <w:t xml:space="preserve">: </w:t>
      </w:r>
      <w:hyperlink r:id="rId10" w:history="1">
        <w:r w:rsidR="00A24DC3" w:rsidRPr="00755E6A">
          <w:rPr>
            <w:rStyle w:val="Hyperlink"/>
            <w:rFonts w:ascii="Times New Roman" w:hAnsi="Times New Roman"/>
            <w:color w:val="000000" w:themeColor="text1"/>
            <w:szCs w:val="24"/>
            <w:u w:val="none"/>
          </w:rPr>
          <w:t>j4418@gmail.com</w:t>
        </w:r>
      </w:hyperlink>
      <w:r w:rsidRPr="00755E6A">
        <w:rPr>
          <w:rFonts w:ascii="Times New Roman" w:hAnsi="Times New Roman"/>
          <w:color w:val="000000" w:themeColor="text1"/>
          <w:szCs w:val="24"/>
        </w:rPr>
        <w:t>;</w:t>
      </w:r>
    </w:p>
    <w:p w:rsidR="00A24DC3" w:rsidRPr="00755E6A" w:rsidRDefault="00A24DC3" w:rsidP="000B7D1E">
      <w:pPr>
        <w:snapToGrid w:val="0"/>
        <w:spacing w:line="360" w:lineRule="auto"/>
        <w:ind w:leftChars="225" w:left="540"/>
        <w:rPr>
          <w:rFonts w:ascii="Times New Roman" w:hAnsi="Times New Roman"/>
          <w:color w:val="000000" w:themeColor="text1"/>
          <w:szCs w:val="24"/>
        </w:rPr>
      </w:pPr>
      <w:r w:rsidRPr="00755E6A">
        <w:rPr>
          <w:rFonts w:ascii="Times New Roman" w:hAnsi="Times New Roman"/>
          <w:color w:val="000000" w:themeColor="text1"/>
          <w:szCs w:val="24"/>
        </w:rPr>
        <w:t>Shu-Fen Huang</w:t>
      </w:r>
      <w:r w:rsidRPr="00755E6A">
        <w:rPr>
          <w:rFonts w:ascii="Times New Roman" w:hAnsi="Times New Roman" w:hint="eastAsia"/>
          <w:color w:val="000000" w:themeColor="text1"/>
          <w:szCs w:val="24"/>
        </w:rPr>
        <w:t xml:space="preserve">: </w:t>
      </w:r>
      <w:r w:rsidR="00F747A9" w:rsidRPr="00755E6A">
        <w:rPr>
          <w:rFonts w:ascii="Times New Roman" w:hAnsi="Times New Roman"/>
          <w:color w:val="000000" w:themeColor="text1"/>
          <w:szCs w:val="24"/>
        </w:rPr>
        <w:t>p21p53p73@gmail.com</w:t>
      </w:r>
    </w:p>
    <w:p w:rsidR="00A24DC3" w:rsidRPr="00755E6A" w:rsidRDefault="00A24DC3" w:rsidP="000B7D1E">
      <w:pPr>
        <w:snapToGrid w:val="0"/>
        <w:spacing w:line="360" w:lineRule="auto"/>
        <w:ind w:leftChars="225" w:left="540"/>
        <w:rPr>
          <w:rFonts w:ascii="Times New Roman" w:hAnsi="Times New Roman"/>
          <w:color w:val="000000" w:themeColor="text1"/>
          <w:szCs w:val="24"/>
        </w:rPr>
      </w:pPr>
      <w:r w:rsidRPr="00755E6A">
        <w:rPr>
          <w:rFonts w:ascii="Times New Roman" w:eastAsia="DFKai-SB" w:hAnsi="Times New Roman"/>
          <w:color w:val="000000" w:themeColor="text1"/>
        </w:rPr>
        <w:t>Ching-Huei Ou</w:t>
      </w:r>
      <w:r w:rsidRPr="00755E6A">
        <w:rPr>
          <w:rFonts w:ascii="Times New Roman" w:eastAsia="DFKai-SB" w:hAnsi="Times New Roman" w:hint="eastAsia"/>
          <w:color w:val="000000" w:themeColor="text1"/>
        </w:rPr>
        <w:t xml:space="preserve">: </w:t>
      </w:r>
      <w:r w:rsidRPr="00755E6A">
        <w:rPr>
          <w:rFonts w:ascii="Times New Roman" w:eastAsia="DFKai-SB" w:hAnsi="Times New Roman"/>
          <w:color w:val="000000" w:themeColor="text1"/>
        </w:rPr>
        <w:t>o940209@yahoo.com.tw</w:t>
      </w:r>
    </w:p>
    <w:p w:rsidR="000B7D1E" w:rsidRPr="00755E6A" w:rsidRDefault="000B7D1E" w:rsidP="0092715D">
      <w:pPr>
        <w:snapToGrid w:val="0"/>
        <w:spacing w:line="360" w:lineRule="auto"/>
        <w:ind w:leftChars="225" w:left="540"/>
        <w:rPr>
          <w:rFonts w:ascii="Times New Roman" w:hAnsi="Times New Roman"/>
          <w:color w:val="000000" w:themeColor="text1"/>
          <w:szCs w:val="24"/>
        </w:rPr>
      </w:pPr>
      <w:r w:rsidRPr="00755E6A">
        <w:rPr>
          <w:rFonts w:ascii="Times New Roman" w:hAnsi="Times New Roman"/>
          <w:color w:val="000000" w:themeColor="text1"/>
          <w:szCs w:val="24"/>
        </w:rPr>
        <w:t xml:space="preserve">Tsu-Chung Chang: </w:t>
      </w:r>
      <w:hyperlink r:id="rId11" w:history="1">
        <w:r w:rsidRPr="00755E6A">
          <w:rPr>
            <w:rFonts w:ascii="Times New Roman" w:hAnsi="Times New Roman"/>
            <w:color w:val="000000" w:themeColor="text1"/>
            <w:szCs w:val="24"/>
          </w:rPr>
          <w:t>tcchang@mail.ndmctsgh.edu.tw</w:t>
        </w:r>
      </w:hyperlink>
      <w:r w:rsidRPr="00755E6A">
        <w:rPr>
          <w:rFonts w:ascii="Times New Roman" w:hAnsi="Times New Roman" w:hint="eastAsia"/>
          <w:color w:val="000000" w:themeColor="text1"/>
          <w:szCs w:val="24"/>
        </w:rPr>
        <w:t xml:space="preserve"> </w:t>
      </w:r>
    </w:p>
    <w:p w:rsidR="00924A30" w:rsidRPr="00755E6A" w:rsidRDefault="00924A30" w:rsidP="00924A30">
      <w:pPr>
        <w:widowControl/>
        <w:snapToGrid w:val="0"/>
        <w:spacing w:line="360" w:lineRule="auto"/>
        <w:jc w:val="both"/>
        <w:rPr>
          <w:rFonts w:ascii="Times New Roman" w:hAnsi="Times New Roman"/>
          <w:color w:val="000000" w:themeColor="text1"/>
          <w:szCs w:val="24"/>
        </w:rPr>
      </w:pPr>
      <w:r w:rsidRPr="00755E6A">
        <w:rPr>
          <w:rFonts w:ascii="Times New Roman" w:hAnsi="Times New Roman"/>
          <w:b/>
          <w:color w:val="000000" w:themeColor="text1"/>
          <w:kern w:val="0"/>
          <w:szCs w:val="24"/>
          <w:lang w:eastAsia="en-US"/>
        </w:rPr>
        <w:t xml:space="preserve">RUNNING </w:t>
      </w:r>
      <w:r w:rsidRPr="00755E6A">
        <w:rPr>
          <w:rFonts w:ascii="Times New Roman" w:hAnsi="Times New Roman" w:hint="eastAsia"/>
          <w:b/>
          <w:color w:val="000000" w:themeColor="text1"/>
          <w:kern w:val="0"/>
          <w:szCs w:val="24"/>
        </w:rPr>
        <w:t>TITLE</w:t>
      </w:r>
      <w:r w:rsidRPr="00755E6A">
        <w:rPr>
          <w:rFonts w:ascii="Times New Roman" w:hAnsi="Times New Roman"/>
          <w:color w:val="000000" w:themeColor="text1"/>
          <w:kern w:val="0"/>
          <w:szCs w:val="24"/>
          <w:lang w:eastAsia="en-US"/>
        </w:rPr>
        <w:t>:</w:t>
      </w:r>
      <w:r w:rsidRPr="00755E6A">
        <w:rPr>
          <w:rFonts w:ascii="Times New Roman" w:hAnsi="Times New Roman"/>
          <w:i/>
          <w:color w:val="000000" w:themeColor="text1"/>
          <w:kern w:val="0"/>
          <w:szCs w:val="24"/>
          <w:lang w:eastAsia="en-US"/>
        </w:rPr>
        <w:t xml:space="preserve"> </w:t>
      </w:r>
      <w:r w:rsidRPr="00755E6A">
        <w:rPr>
          <w:rFonts w:ascii="Times New Roman" w:hAnsi="Times New Roman"/>
          <w:color w:val="000000" w:themeColor="text1"/>
          <w:kern w:val="0"/>
          <w:szCs w:val="24"/>
          <w:lang w:val="da-DK" w:eastAsia="en-US"/>
        </w:rPr>
        <w:t>Astragaloside</w:t>
      </w:r>
      <w:r w:rsidRPr="00755E6A">
        <w:rPr>
          <w:color w:val="000000" w:themeColor="text1"/>
        </w:rPr>
        <w:t xml:space="preserve"> </w:t>
      </w:r>
      <w:r w:rsidRPr="00755E6A">
        <w:rPr>
          <w:rFonts w:ascii="Times New Roman" w:hAnsi="Times New Roman"/>
          <w:color w:val="000000" w:themeColor="text1"/>
          <w:kern w:val="0"/>
          <w:szCs w:val="24"/>
          <w:lang w:val="da-DK" w:eastAsia="en-US"/>
        </w:rPr>
        <w:t>VI and CMG Promote Wound Healing</w:t>
      </w:r>
    </w:p>
    <w:p w:rsidR="000B7D1E" w:rsidRPr="00755E6A" w:rsidRDefault="000B7D1E" w:rsidP="000B7D1E">
      <w:pPr>
        <w:snapToGrid w:val="0"/>
        <w:spacing w:line="360" w:lineRule="auto"/>
        <w:jc w:val="both"/>
        <w:outlineLvl w:val="0"/>
        <w:rPr>
          <w:rFonts w:ascii="Times New Roman" w:hAnsi="Times New Roman"/>
          <w:color w:val="000000" w:themeColor="text1"/>
          <w:szCs w:val="24"/>
        </w:rPr>
      </w:pPr>
    </w:p>
    <w:p w:rsidR="000B7D1E" w:rsidRPr="00755E6A" w:rsidRDefault="000B7D1E" w:rsidP="000B7D1E">
      <w:pPr>
        <w:snapToGrid w:val="0"/>
        <w:spacing w:line="360" w:lineRule="auto"/>
        <w:rPr>
          <w:rFonts w:ascii="Times New Roman" w:hAnsi="Times New Roman"/>
          <w:color w:val="000000" w:themeColor="text1"/>
          <w:szCs w:val="24"/>
        </w:rPr>
      </w:pPr>
      <w:r w:rsidRPr="00755E6A">
        <w:rPr>
          <w:rFonts w:ascii="Times New Roman" w:hAnsi="Times New Roman"/>
          <w:color w:val="000000" w:themeColor="text1"/>
          <w:szCs w:val="24"/>
        </w:rPr>
        <w:t xml:space="preserve">Corresponding author:  </w:t>
      </w:r>
    </w:p>
    <w:p w:rsidR="000B7D1E" w:rsidRPr="00755E6A" w:rsidRDefault="000B7D1E" w:rsidP="000B7D1E">
      <w:pPr>
        <w:snapToGrid w:val="0"/>
        <w:spacing w:line="360" w:lineRule="auto"/>
        <w:rPr>
          <w:rFonts w:ascii="Times New Roman" w:hAnsi="Times New Roman"/>
          <w:color w:val="000000" w:themeColor="text1"/>
          <w:szCs w:val="24"/>
        </w:rPr>
      </w:pPr>
      <w:r w:rsidRPr="00755E6A">
        <w:rPr>
          <w:rFonts w:ascii="Times New Roman" w:hAnsi="Times New Roman"/>
          <w:color w:val="000000" w:themeColor="text1"/>
          <w:szCs w:val="24"/>
        </w:rPr>
        <w:t>T.C. Chang:</w:t>
      </w:r>
      <w:r w:rsidRPr="00755E6A">
        <w:rPr>
          <w:rFonts w:ascii="Times New Roman" w:hAnsi="Times New Roman" w:hint="eastAsia"/>
          <w:color w:val="000000" w:themeColor="text1"/>
          <w:szCs w:val="24"/>
        </w:rPr>
        <w:t xml:space="preserve"> </w:t>
      </w:r>
      <w:r w:rsidRPr="00755E6A">
        <w:rPr>
          <w:rFonts w:ascii="Times New Roman" w:hAnsi="Times New Roman"/>
          <w:color w:val="000000" w:themeColor="text1"/>
          <w:kern w:val="0"/>
          <w:szCs w:val="24"/>
        </w:rPr>
        <w:t xml:space="preserve">Department of Biochemistry, National Defense Medical Center, </w:t>
      </w:r>
      <w:r w:rsidRPr="00755E6A">
        <w:rPr>
          <w:rFonts w:ascii="Times New Roman" w:hAnsi="Times New Roman"/>
          <w:i/>
          <w:color w:val="000000" w:themeColor="text1"/>
          <w:szCs w:val="24"/>
        </w:rPr>
        <w:t>P.O. Box 90048</w:t>
      </w:r>
      <w:r w:rsidRPr="00755E6A">
        <w:rPr>
          <w:rFonts w:ascii="Times New Roman" w:hAnsi="Times New Roman" w:hint="eastAsia"/>
          <w:i/>
          <w:color w:val="000000" w:themeColor="text1"/>
          <w:szCs w:val="24"/>
        </w:rPr>
        <w:t>-501</w:t>
      </w:r>
      <w:r w:rsidRPr="00755E6A">
        <w:rPr>
          <w:rFonts w:ascii="Times New Roman" w:hAnsi="Times New Roman"/>
          <w:color w:val="000000" w:themeColor="text1"/>
          <w:szCs w:val="24"/>
        </w:rPr>
        <w:t>, Nei</w:t>
      </w:r>
      <w:r w:rsidRPr="00755E6A">
        <w:rPr>
          <w:rFonts w:ascii="Times New Roman" w:hAnsi="Times New Roman" w:hint="eastAsia"/>
          <w:color w:val="000000" w:themeColor="text1"/>
          <w:szCs w:val="24"/>
        </w:rPr>
        <w:t>hu</w:t>
      </w:r>
      <w:r w:rsidRPr="00755E6A">
        <w:rPr>
          <w:rFonts w:ascii="Times New Roman" w:hAnsi="Times New Roman"/>
          <w:color w:val="000000" w:themeColor="text1"/>
          <w:szCs w:val="24"/>
        </w:rPr>
        <w:t xml:space="preserve"> 114, </w:t>
      </w:r>
      <w:r w:rsidRPr="00755E6A">
        <w:rPr>
          <w:rFonts w:ascii="Times New Roman" w:hAnsi="Times New Roman"/>
          <w:i/>
          <w:color w:val="000000" w:themeColor="text1"/>
          <w:szCs w:val="24"/>
        </w:rPr>
        <w:t>Taipei, Taiwan, R.O.C</w:t>
      </w:r>
      <w:r w:rsidRPr="00755E6A">
        <w:rPr>
          <w:rFonts w:ascii="Times New Roman" w:hAnsi="Times New Roman" w:hint="eastAsia"/>
          <w:i/>
          <w:color w:val="000000" w:themeColor="text1"/>
          <w:szCs w:val="24"/>
        </w:rPr>
        <w:t>.</w:t>
      </w:r>
      <w:r w:rsidRPr="00755E6A">
        <w:rPr>
          <w:rFonts w:ascii="Times New Roman" w:hAnsi="Times New Roman" w:hint="eastAsia"/>
          <w:color w:val="000000" w:themeColor="text1"/>
          <w:szCs w:val="24"/>
        </w:rPr>
        <w:t xml:space="preserve"> T</w:t>
      </w:r>
      <w:r w:rsidRPr="00755E6A">
        <w:rPr>
          <w:rFonts w:ascii="Times New Roman" w:hAnsi="Times New Roman"/>
          <w:color w:val="000000" w:themeColor="text1"/>
          <w:szCs w:val="24"/>
        </w:rPr>
        <w:t>el: 886-2-87923100 ext. 18820. Fax: 886-2-87924820. E-mail: tcchang@</w:t>
      </w:r>
      <w:r w:rsidRPr="00755E6A">
        <w:rPr>
          <w:rFonts w:ascii="Times New Roman" w:hAnsi="Times New Roman" w:hint="eastAsia"/>
          <w:color w:val="000000" w:themeColor="text1"/>
          <w:szCs w:val="24"/>
        </w:rPr>
        <w:t>mail.</w:t>
      </w:r>
      <w:r w:rsidRPr="00755E6A">
        <w:rPr>
          <w:rFonts w:ascii="Times New Roman" w:hAnsi="Times New Roman"/>
          <w:color w:val="000000" w:themeColor="text1"/>
          <w:szCs w:val="24"/>
        </w:rPr>
        <w:t xml:space="preserve">ndmctsgh.edu.tw </w:t>
      </w:r>
    </w:p>
    <w:p w:rsidR="00222875" w:rsidRPr="00755E6A" w:rsidRDefault="00222875" w:rsidP="00222875">
      <w:pPr>
        <w:snapToGrid w:val="0"/>
        <w:spacing w:line="480" w:lineRule="auto"/>
        <w:rPr>
          <w:rFonts w:ascii="Times New Roman" w:hAnsi="Times New Roman"/>
          <w:b/>
          <w:color w:val="000000" w:themeColor="text1"/>
        </w:rPr>
      </w:pPr>
    </w:p>
    <w:p w:rsidR="00222875" w:rsidRPr="00755E6A" w:rsidRDefault="00222875" w:rsidP="00222875">
      <w:pPr>
        <w:snapToGrid w:val="0"/>
        <w:spacing w:line="480" w:lineRule="auto"/>
        <w:rPr>
          <w:rFonts w:ascii="Times New Roman" w:hAnsi="Times New Roman"/>
          <w:b/>
          <w:color w:val="000000" w:themeColor="text1"/>
        </w:rPr>
      </w:pPr>
      <w:r w:rsidRPr="00755E6A">
        <w:rPr>
          <w:rFonts w:ascii="Times New Roman" w:hAnsi="Times New Roman"/>
          <w:b/>
          <w:color w:val="000000" w:themeColor="text1"/>
        </w:rPr>
        <w:t>Conflict of interest statement</w:t>
      </w:r>
    </w:p>
    <w:p w:rsidR="00222875" w:rsidRPr="00755E6A" w:rsidRDefault="00222875" w:rsidP="00222875">
      <w:pPr>
        <w:snapToGrid w:val="0"/>
        <w:spacing w:line="480" w:lineRule="auto"/>
        <w:rPr>
          <w:rFonts w:ascii="Times New Roman" w:hAnsi="Times New Roman"/>
          <w:color w:val="000000" w:themeColor="text1"/>
        </w:rPr>
      </w:pPr>
      <w:r w:rsidRPr="00755E6A">
        <w:rPr>
          <w:rFonts w:ascii="Times New Roman" w:hAnsi="Times New Roman"/>
          <w:color w:val="000000" w:themeColor="text1"/>
        </w:rPr>
        <w:t>The authors declare that they have no conflict of interest.</w:t>
      </w:r>
    </w:p>
    <w:p w:rsidR="00ED489E" w:rsidRPr="00755E6A" w:rsidRDefault="00ED489E" w:rsidP="0092715D">
      <w:pPr>
        <w:snapToGrid w:val="0"/>
        <w:spacing w:line="480" w:lineRule="auto"/>
        <w:rPr>
          <w:rFonts w:ascii="Times New Roman" w:hAnsi="Times New Roman"/>
          <w:b/>
          <w:color w:val="000000" w:themeColor="text1"/>
        </w:rPr>
      </w:pPr>
      <w:r w:rsidRPr="00755E6A">
        <w:rPr>
          <w:rFonts w:ascii="Times New Roman" w:hAnsi="Times New Roman"/>
          <w:b/>
          <w:color w:val="000000" w:themeColor="text1"/>
        </w:rPr>
        <w:lastRenderedPageBreak/>
        <w:t>Abstract</w:t>
      </w:r>
    </w:p>
    <w:p w:rsidR="004061DF" w:rsidRPr="00755E6A" w:rsidRDefault="004061DF" w:rsidP="004061DF">
      <w:pPr>
        <w:snapToGrid w:val="0"/>
        <w:spacing w:line="480" w:lineRule="auto"/>
        <w:jc w:val="both"/>
        <w:rPr>
          <w:rFonts w:ascii="Times New Roman" w:eastAsiaTheme="minorEastAsia" w:hAnsi="Times New Roman"/>
          <w:color w:val="000000" w:themeColor="text1"/>
          <w:szCs w:val="24"/>
          <w:lang w:val="en-GB"/>
        </w:rPr>
      </w:pPr>
      <w:r w:rsidRPr="00755E6A">
        <w:rPr>
          <w:rFonts w:ascii="Times New Roman" w:hAnsi="Times New Roman"/>
          <w:i/>
          <w:iCs/>
          <w:color w:val="000000" w:themeColor="text1"/>
          <w:szCs w:val="24"/>
          <w:lang w:val="en-GB"/>
        </w:rPr>
        <w:t>Background:</w:t>
      </w:r>
      <w:r w:rsidRPr="00755E6A">
        <w:rPr>
          <w:rFonts w:ascii="Times New Roman" w:hAnsi="Times New Roman"/>
          <w:iCs/>
          <w:color w:val="000000" w:themeColor="text1"/>
          <w:szCs w:val="24"/>
          <w:lang w:val="en-GB"/>
        </w:rPr>
        <w:t xml:space="preserve"> </w:t>
      </w:r>
      <w:r w:rsidRPr="00755E6A">
        <w:rPr>
          <w:rFonts w:ascii="Times New Roman" w:hAnsi="Times New Roman"/>
          <w:i/>
          <w:color w:val="000000" w:themeColor="text1"/>
          <w:szCs w:val="24"/>
          <w:lang w:val="en-GB"/>
        </w:rPr>
        <w:t>Astragalus</w:t>
      </w:r>
      <w:r w:rsidRPr="00755E6A">
        <w:rPr>
          <w:rFonts w:ascii="Times New Roman" w:hAnsi="Times New Roman"/>
          <w:color w:val="000000" w:themeColor="text1"/>
          <w:szCs w:val="24"/>
          <w:lang w:val="en-GB"/>
        </w:rPr>
        <w:t xml:space="preserve"> genus includes most of the common, historical herbal medicines that</w:t>
      </w:r>
      <w:r w:rsidRPr="00755E6A">
        <w:rPr>
          <w:rFonts w:ascii="Times New Roman" w:eastAsiaTheme="minorEastAsia" w:hAnsi="Times New Roman"/>
          <w:color w:val="000000" w:themeColor="text1"/>
          <w:szCs w:val="24"/>
          <w:lang w:val="en-GB"/>
        </w:rPr>
        <w:t xml:space="preserve"> have various applications in Asian countries</w:t>
      </w:r>
      <w:r w:rsidRPr="00755E6A">
        <w:rPr>
          <w:rFonts w:ascii="Times New Roman" w:hAnsi="Times New Roman"/>
          <w:color w:val="000000" w:themeColor="text1"/>
          <w:szCs w:val="24"/>
          <w:lang w:val="en-GB"/>
        </w:rPr>
        <w:t>.</w:t>
      </w:r>
      <w:r w:rsidRPr="00755E6A">
        <w:rPr>
          <w:rFonts w:ascii="Times New Roman" w:eastAsiaTheme="minorEastAsia" w:hAnsi="Times New Roman"/>
          <w:color w:val="000000" w:themeColor="text1"/>
          <w:szCs w:val="24"/>
          <w:lang w:val="en-GB"/>
        </w:rPr>
        <w:t xml:space="preserve"> However, clinical data and mechanistic insights into their actions are still lacking.</w:t>
      </w:r>
    </w:p>
    <w:p w:rsidR="004061DF" w:rsidRPr="00755E6A" w:rsidRDefault="004061DF" w:rsidP="004061DF">
      <w:pPr>
        <w:snapToGrid w:val="0"/>
        <w:spacing w:line="480" w:lineRule="auto"/>
        <w:jc w:val="both"/>
        <w:rPr>
          <w:rFonts w:ascii="Times New Roman" w:eastAsiaTheme="minorEastAsia" w:hAnsi="Times New Roman"/>
          <w:color w:val="000000" w:themeColor="text1"/>
          <w:szCs w:val="24"/>
          <w:lang w:val="en-GB"/>
        </w:rPr>
      </w:pPr>
      <w:r w:rsidRPr="00755E6A">
        <w:rPr>
          <w:rFonts w:ascii="Times New Roman" w:eastAsiaTheme="minorEastAsia" w:hAnsi="Times New Roman"/>
          <w:color w:val="000000" w:themeColor="text1"/>
          <w:szCs w:val="24"/>
          <w:lang w:val="en-GB"/>
        </w:rPr>
        <w:t xml:space="preserve">Purpose: In this study, we aimed to examine the effects of astragalosides on wound healing </w:t>
      </w:r>
      <w:r w:rsidRPr="00755E6A">
        <w:rPr>
          <w:rFonts w:ascii="Times New Roman" w:eastAsiaTheme="minorEastAsia" w:hAnsi="Times New Roman"/>
          <w:i/>
          <w:color w:val="000000" w:themeColor="text1"/>
          <w:szCs w:val="24"/>
          <w:lang w:val="en-GB"/>
        </w:rPr>
        <w:t>in vitro</w:t>
      </w:r>
      <w:r w:rsidRPr="00755E6A">
        <w:rPr>
          <w:rFonts w:ascii="Times New Roman" w:eastAsiaTheme="minorEastAsia" w:hAnsi="Times New Roman"/>
          <w:color w:val="000000" w:themeColor="text1"/>
          <w:szCs w:val="24"/>
          <w:lang w:val="en-GB"/>
        </w:rPr>
        <w:t xml:space="preserve"> and </w:t>
      </w:r>
      <w:r w:rsidRPr="00755E6A">
        <w:rPr>
          <w:rFonts w:ascii="Times New Roman" w:eastAsiaTheme="minorEastAsia" w:hAnsi="Times New Roman"/>
          <w:i/>
          <w:color w:val="000000" w:themeColor="text1"/>
          <w:szCs w:val="24"/>
          <w:lang w:val="en-GB"/>
        </w:rPr>
        <w:t>in vivo</w:t>
      </w:r>
      <w:r w:rsidRPr="00755E6A">
        <w:rPr>
          <w:rFonts w:ascii="Times New Roman" w:eastAsiaTheme="minorEastAsia" w:hAnsi="Times New Roman"/>
          <w:iCs/>
          <w:color w:val="000000" w:themeColor="text1"/>
          <w:szCs w:val="24"/>
          <w:lang w:val="en-GB"/>
        </w:rPr>
        <w:t xml:space="preserve">, as well as the </w:t>
      </w:r>
      <w:r w:rsidRPr="00755E6A">
        <w:rPr>
          <w:rFonts w:ascii="Times New Roman" w:eastAsiaTheme="minorEastAsia" w:hAnsi="Times New Roman"/>
          <w:color w:val="000000" w:themeColor="text1"/>
          <w:szCs w:val="24"/>
          <w:lang w:val="en-GB"/>
        </w:rPr>
        <w:t>underlying mechanisms of these actions.</w:t>
      </w:r>
    </w:p>
    <w:p w:rsidR="004061DF" w:rsidRPr="00755E6A" w:rsidRDefault="004061DF" w:rsidP="004061DF">
      <w:pPr>
        <w:snapToGrid w:val="0"/>
        <w:spacing w:line="480" w:lineRule="auto"/>
        <w:jc w:val="both"/>
        <w:rPr>
          <w:rFonts w:ascii="Times New Roman" w:eastAsia="DFKai-SB" w:hAnsi="Times New Roman"/>
          <w:color w:val="000000" w:themeColor="text1"/>
          <w:szCs w:val="24"/>
          <w:lang w:val="en-GB"/>
        </w:rPr>
      </w:pPr>
      <w:r w:rsidRPr="00755E6A">
        <w:rPr>
          <w:rFonts w:ascii="Times New Roman" w:hAnsi="Times New Roman"/>
          <w:i/>
          <w:color w:val="000000" w:themeColor="text1"/>
          <w:szCs w:val="24"/>
          <w:lang w:val="en-GB"/>
        </w:rPr>
        <w:t>Methods:</w:t>
      </w:r>
      <w:r w:rsidRPr="00755E6A">
        <w:rPr>
          <w:rFonts w:ascii="Times New Roman" w:eastAsiaTheme="minorEastAsia" w:hAnsi="Times New Roman"/>
          <w:color w:val="000000" w:themeColor="text1"/>
          <w:szCs w:val="24"/>
          <w:lang w:val="en-GB"/>
        </w:rPr>
        <w:t xml:space="preserve"> </w:t>
      </w:r>
      <w:r w:rsidRPr="00755E6A">
        <w:rPr>
          <w:rFonts w:ascii="Times New Roman" w:eastAsia="DFKai-SB" w:hAnsi="Times New Roman"/>
          <w:color w:val="000000" w:themeColor="text1"/>
          <w:szCs w:val="24"/>
          <w:lang w:val="en-GB"/>
        </w:rPr>
        <w:t>The wound healing activity of astragalosides was investigated</w:t>
      </w:r>
      <w:r w:rsidRPr="00755E6A">
        <w:rPr>
          <w:rFonts w:ascii="Times New Roman" w:hAnsi="Times New Roman"/>
          <w:color w:val="000000" w:themeColor="text1"/>
          <w:szCs w:val="24"/>
          <w:lang w:val="en-GB"/>
        </w:rPr>
        <w:t xml:space="preserve"> </w:t>
      </w:r>
      <w:r w:rsidRPr="00755E6A">
        <w:rPr>
          <w:rFonts w:ascii="Times New Roman" w:eastAsia="DFKai-SB" w:hAnsi="Times New Roman"/>
          <w:color w:val="000000" w:themeColor="text1"/>
          <w:szCs w:val="24"/>
          <w:lang w:val="en-GB"/>
        </w:rPr>
        <w:t xml:space="preserve">in human HaCaT keratinocytes, human dermal fibroblast (HDF) cells, and murine models of wound healing. </w:t>
      </w:r>
    </w:p>
    <w:p w:rsidR="004061DF" w:rsidRPr="00755E6A" w:rsidRDefault="004061DF" w:rsidP="004061DF">
      <w:pPr>
        <w:snapToGrid w:val="0"/>
        <w:spacing w:line="480" w:lineRule="auto"/>
        <w:jc w:val="both"/>
        <w:rPr>
          <w:rFonts w:ascii="Times New Roman" w:eastAsia="DFKai-SB" w:hAnsi="Times New Roman"/>
          <w:color w:val="000000" w:themeColor="text1"/>
          <w:szCs w:val="24"/>
          <w:lang w:val="en-GB"/>
        </w:rPr>
      </w:pPr>
      <w:r w:rsidRPr="00755E6A">
        <w:rPr>
          <w:rFonts w:ascii="Times New Roman" w:eastAsia="DFKai-SB" w:hAnsi="Times New Roman"/>
          <w:i/>
          <w:color w:val="000000" w:themeColor="text1"/>
          <w:szCs w:val="24"/>
          <w:lang w:val="en-GB"/>
        </w:rPr>
        <w:t>Results:</w:t>
      </w:r>
      <w:r w:rsidRPr="00755E6A">
        <w:rPr>
          <w:rFonts w:ascii="Times New Roman" w:eastAsia="DFKai-SB" w:hAnsi="Times New Roman"/>
          <w:color w:val="000000" w:themeColor="text1"/>
          <w:szCs w:val="24"/>
          <w:lang w:val="en-GB"/>
        </w:rPr>
        <w:t xml:space="preserve"> All eight astragalosides studied enhanced epidermal growth factor receptor (EGFR) activity in HaCaT cells. Among them, astragaloside VI (AS-VI) showed the strongest EGFR activation. Consistently, AS-VI and cycloastragenol-6-</w:t>
      </w:r>
      <w:r w:rsidRPr="00755E6A">
        <w:rPr>
          <w:rFonts w:ascii="Times New Roman" w:eastAsia="DFKai-SB" w:hAnsi="Times New Roman"/>
          <w:i/>
          <w:iCs/>
          <w:color w:val="000000" w:themeColor="text1"/>
          <w:szCs w:val="24"/>
          <w:lang w:val="en-GB"/>
        </w:rPr>
        <w:t>O</w:t>
      </w:r>
      <w:r w:rsidRPr="00755E6A">
        <w:rPr>
          <w:rFonts w:ascii="Times New Roman" w:eastAsia="DFKai-SB" w:hAnsi="Times New Roman"/>
          <w:color w:val="000000" w:themeColor="text1"/>
          <w:szCs w:val="24"/>
          <w:lang w:val="en-GB"/>
        </w:rPr>
        <w:t xml:space="preserve">-beta-D-glucoside (CMG), which is the major metabolite of astragalosides, enhanced extracellular signal-regulated kinase (ERK) activity in a concentration-dependent manner. In agreement, both compounds induced EGFR-dependent cell proliferation and migration in HaCaT and HDF cells. In addition, we showed that AS-VI and CMG accelerated the healing of both sterile and infected wounds </w:t>
      </w:r>
      <w:r w:rsidRPr="00755E6A">
        <w:rPr>
          <w:rFonts w:ascii="Times New Roman" w:eastAsia="DFKai-SB" w:hAnsi="Times New Roman"/>
          <w:i/>
          <w:color w:val="000000" w:themeColor="text1"/>
          <w:szCs w:val="24"/>
          <w:lang w:val="en-GB"/>
        </w:rPr>
        <w:t>in vivo</w:t>
      </w:r>
      <w:r w:rsidRPr="00755E6A">
        <w:rPr>
          <w:rFonts w:ascii="Times New Roman" w:eastAsia="DFKai-SB" w:hAnsi="Times New Roman"/>
          <w:iCs/>
          <w:color w:val="000000" w:themeColor="text1"/>
          <w:szCs w:val="24"/>
          <w:lang w:val="en-GB"/>
        </w:rPr>
        <w:t xml:space="preserve">. </w:t>
      </w:r>
      <w:r w:rsidRPr="00755E6A">
        <w:rPr>
          <w:rFonts w:ascii="Times New Roman" w:eastAsia="DFKai-SB" w:hAnsi="Times New Roman"/>
          <w:color w:val="000000" w:themeColor="text1"/>
          <w:szCs w:val="24"/>
          <w:lang w:val="en-GB"/>
        </w:rPr>
        <w:t xml:space="preserve">These effects were associated with increased angiogenesis in the scar tissue. </w:t>
      </w:r>
    </w:p>
    <w:p w:rsidR="004061DF" w:rsidRPr="00755E6A" w:rsidRDefault="004061DF" w:rsidP="004061DF">
      <w:pPr>
        <w:snapToGrid w:val="0"/>
        <w:spacing w:line="480" w:lineRule="auto"/>
        <w:jc w:val="both"/>
        <w:rPr>
          <w:rFonts w:ascii="Times New Roman" w:eastAsia="DFKai-SB" w:hAnsi="Times New Roman"/>
          <w:color w:val="000000" w:themeColor="text1"/>
          <w:szCs w:val="24"/>
          <w:lang w:val="en-GB"/>
        </w:rPr>
      </w:pPr>
      <w:r w:rsidRPr="00755E6A">
        <w:rPr>
          <w:rFonts w:ascii="Times New Roman" w:hAnsi="Times New Roman"/>
          <w:i/>
          <w:color w:val="000000" w:themeColor="text1"/>
          <w:szCs w:val="24"/>
          <w:lang w:val="en-GB"/>
        </w:rPr>
        <w:t>Conclusion:</w:t>
      </w:r>
      <w:r w:rsidRPr="00755E6A">
        <w:rPr>
          <w:rFonts w:ascii="Times New Roman" w:hAnsi="Times New Roman"/>
          <w:color w:val="000000" w:themeColor="text1"/>
          <w:szCs w:val="24"/>
          <w:lang w:val="en-GB"/>
        </w:rPr>
        <w:t xml:space="preserve"> </w:t>
      </w:r>
      <w:r w:rsidRPr="00755E6A">
        <w:rPr>
          <w:rFonts w:ascii="Times New Roman" w:eastAsia="DFKai-SB" w:hAnsi="Times New Roman"/>
          <w:color w:val="000000" w:themeColor="text1"/>
          <w:szCs w:val="24"/>
          <w:lang w:val="en-GB"/>
        </w:rPr>
        <w:t xml:space="preserve">AS-VI and CMG increased the proliferation and migration of skin cells </w:t>
      </w:r>
      <w:r w:rsidRPr="00755E6A">
        <w:rPr>
          <w:rFonts w:ascii="Times New Roman" w:eastAsia="DFKai-SB" w:hAnsi="Times New Roman"/>
          <w:i/>
          <w:iCs/>
          <w:color w:val="000000" w:themeColor="text1"/>
          <w:szCs w:val="24"/>
          <w:lang w:val="en-GB"/>
        </w:rPr>
        <w:t>via</w:t>
      </w:r>
      <w:r w:rsidRPr="00755E6A">
        <w:rPr>
          <w:rFonts w:ascii="Times New Roman" w:eastAsia="DFKai-SB" w:hAnsi="Times New Roman"/>
          <w:color w:val="000000" w:themeColor="text1"/>
          <w:szCs w:val="24"/>
          <w:lang w:val="en-GB"/>
        </w:rPr>
        <w:t xml:space="preserve"> activation of the EGFR/ERK signalling pathway, resulting in the improvement of wound healing </w:t>
      </w:r>
      <w:r w:rsidRPr="00755E6A">
        <w:rPr>
          <w:rFonts w:ascii="Times New Roman" w:eastAsia="DFKai-SB" w:hAnsi="Times New Roman"/>
          <w:i/>
          <w:color w:val="000000" w:themeColor="text1"/>
          <w:szCs w:val="24"/>
          <w:lang w:val="en-GB"/>
        </w:rPr>
        <w:t>in vitro</w:t>
      </w:r>
      <w:r w:rsidRPr="00755E6A">
        <w:rPr>
          <w:rFonts w:ascii="Times New Roman" w:eastAsia="DFKai-SB" w:hAnsi="Times New Roman"/>
          <w:color w:val="000000" w:themeColor="text1"/>
          <w:szCs w:val="24"/>
          <w:lang w:val="en-GB"/>
        </w:rPr>
        <w:t xml:space="preserve"> and </w:t>
      </w:r>
      <w:r w:rsidRPr="00755E6A">
        <w:rPr>
          <w:rFonts w:ascii="Times New Roman" w:eastAsia="DFKai-SB" w:hAnsi="Times New Roman"/>
          <w:i/>
          <w:color w:val="000000" w:themeColor="text1"/>
          <w:szCs w:val="24"/>
          <w:lang w:val="en-GB"/>
        </w:rPr>
        <w:t>in vivo</w:t>
      </w:r>
      <w:r w:rsidRPr="00755E6A">
        <w:rPr>
          <w:rFonts w:ascii="Times New Roman" w:eastAsia="DFKai-SB" w:hAnsi="Times New Roman"/>
          <w:color w:val="000000" w:themeColor="text1"/>
          <w:szCs w:val="24"/>
          <w:lang w:val="en-GB"/>
        </w:rPr>
        <w:t>. These findings indicate the therapeutic potential of AS-VI and CMG to accelerate wound healing; additionally, they suggest the mechanistic basis of this activity.</w:t>
      </w:r>
    </w:p>
    <w:p w:rsidR="003A4DC8" w:rsidRPr="00755E6A" w:rsidRDefault="003A4DC8" w:rsidP="000D583F">
      <w:pPr>
        <w:snapToGrid w:val="0"/>
        <w:spacing w:line="480" w:lineRule="auto"/>
        <w:jc w:val="both"/>
        <w:outlineLvl w:val="0"/>
        <w:rPr>
          <w:rFonts w:ascii="Times New Roman" w:hAnsi="Times New Roman"/>
          <w:color w:val="000000" w:themeColor="text1"/>
          <w:szCs w:val="24"/>
        </w:rPr>
      </w:pPr>
      <w:r w:rsidRPr="00755E6A">
        <w:rPr>
          <w:rFonts w:ascii="Times New Roman" w:hAnsi="Times New Roman" w:hint="eastAsia"/>
          <w:b/>
          <w:color w:val="000000" w:themeColor="text1"/>
          <w:szCs w:val="24"/>
        </w:rPr>
        <w:t>Key words:</w:t>
      </w:r>
      <w:r w:rsidRPr="00755E6A">
        <w:rPr>
          <w:rFonts w:ascii="Times New Roman" w:hAnsi="Times New Roman" w:hint="eastAsia"/>
          <w:color w:val="000000" w:themeColor="text1"/>
          <w:szCs w:val="24"/>
        </w:rPr>
        <w:t xml:space="preserve"> </w:t>
      </w:r>
      <w:r w:rsidRPr="00755E6A">
        <w:rPr>
          <w:rFonts w:ascii="Times New Roman" w:hAnsi="Times New Roman"/>
          <w:color w:val="000000" w:themeColor="text1"/>
          <w:szCs w:val="24"/>
        </w:rPr>
        <w:t>Astragaloside</w:t>
      </w:r>
      <w:r w:rsidRPr="00755E6A">
        <w:rPr>
          <w:rFonts w:ascii="Times New Roman" w:hAnsi="Times New Roman" w:hint="eastAsia"/>
          <w:color w:val="000000" w:themeColor="text1"/>
          <w:szCs w:val="24"/>
        </w:rPr>
        <w:t xml:space="preserve"> VI, </w:t>
      </w:r>
      <w:r w:rsidRPr="00755E6A">
        <w:rPr>
          <w:rFonts w:ascii="Times New Roman" w:eastAsia="DFKai-SB" w:hAnsi="Times New Roman"/>
          <w:color w:val="000000" w:themeColor="text1"/>
          <w:szCs w:val="24"/>
        </w:rPr>
        <w:t>cycloastragenol-6-O-beta-D</w:t>
      </w:r>
      <w:r w:rsidRPr="00755E6A">
        <w:rPr>
          <w:rFonts w:ascii="Times New Roman" w:eastAsia="DFKai-SB" w:hAnsi="Times New Roman" w:hint="eastAsia"/>
          <w:color w:val="000000" w:themeColor="text1"/>
          <w:szCs w:val="24"/>
        </w:rPr>
        <w:t xml:space="preserve"> </w:t>
      </w:r>
      <w:r w:rsidRPr="00755E6A">
        <w:rPr>
          <w:rFonts w:ascii="Times New Roman" w:eastAsia="DFKai-SB" w:hAnsi="Times New Roman"/>
          <w:color w:val="000000" w:themeColor="text1"/>
          <w:szCs w:val="24"/>
        </w:rPr>
        <w:t>glucoside</w:t>
      </w:r>
      <w:r w:rsidRPr="00755E6A">
        <w:rPr>
          <w:rFonts w:ascii="Times New Roman" w:eastAsia="DFKai-SB" w:hAnsi="Times New Roman" w:hint="eastAsia"/>
          <w:color w:val="000000" w:themeColor="text1"/>
          <w:szCs w:val="24"/>
        </w:rPr>
        <w:t>,</w:t>
      </w:r>
      <w:r w:rsidRPr="00755E6A">
        <w:rPr>
          <w:rFonts w:ascii="Times New Roman" w:eastAsia="DFKai-SB" w:hAnsi="Times New Roman"/>
          <w:color w:val="000000" w:themeColor="text1"/>
          <w:szCs w:val="24"/>
        </w:rPr>
        <w:t xml:space="preserve"> </w:t>
      </w:r>
      <w:r w:rsidRPr="00755E6A">
        <w:rPr>
          <w:rFonts w:ascii="Times New Roman" w:hAnsi="Times New Roman" w:hint="eastAsia"/>
          <w:color w:val="000000" w:themeColor="text1"/>
          <w:szCs w:val="24"/>
        </w:rPr>
        <w:t>w</w:t>
      </w:r>
      <w:r w:rsidRPr="00755E6A">
        <w:rPr>
          <w:rFonts w:ascii="Times New Roman" w:hAnsi="Times New Roman"/>
          <w:color w:val="000000" w:themeColor="text1"/>
          <w:szCs w:val="24"/>
        </w:rPr>
        <w:t xml:space="preserve">ound </w:t>
      </w:r>
      <w:r w:rsidRPr="00755E6A">
        <w:rPr>
          <w:rFonts w:ascii="Times New Roman" w:hAnsi="Times New Roman" w:hint="eastAsia"/>
          <w:color w:val="000000" w:themeColor="text1"/>
          <w:szCs w:val="24"/>
        </w:rPr>
        <w:t>h</w:t>
      </w:r>
      <w:r w:rsidRPr="00755E6A">
        <w:rPr>
          <w:rFonts w:ascii="Times New Roman" w:hAnsi="Times New Roman"/>
          <w:color w:val="000000" w:themeColor="text1"/>
          <w:szCs w:val="24"/>
        </w:rPr>
        <w:t>ealing</w:t>
      </w:r>
      <w:r w:rsidRPr="00755E6A">
        <w:rPr>
          <w:rFonts w:ascii="Times New Roman" w:hAnsi="Times New Roman" w:hint="eastAsia"/>
          <w:color w:val="000000" w:themeColor="text1"/>
          <w:szCs w:val="24"/>
        </w:rPr>
        <w:t xml:space="preserve">, </w:t>
      </w:r>
      <w:r w:rsidRPr="00755E6A">
        <w:rPr>
          <w:rFonts w:ascii="Times New Roman" w:hAnsi="Times New Roman"/>
          <w:color w:val="000000" w:themeColor="text1"/>
          <w:szCs w:val="24"/>
        </w:rPr>
        <w:lastRenderedPageBreak/>
        <w:t>EGFR</w:t>
      </w:r>
      <w:r w:rsidRPr="00755E6A">
        <w:rPr>
          <w:rFonts w:ascii="Times New Roman" w:hAnsi="Times New Roman" w:hint="eastAsia"/>
          <w:color w:val="000000" w:themeColor="text1"/>
          <w:szCs w:val="24"/>
        </w:rPr>
        <w:t xml:space="preserve">, </w:t>
      </w:r>
      <w:r w:rsidRPr="00755E6A">
        <w:rPr>
          <w:rFonts w:ascii="Times New Roman" w:hAnsi="Times New Roman"/>
          <w:color w:val="000000" w:themeColor="text1"/>
          <w:szCs w:val="24"/>
        </w:rPr>
        <w:t>ERK</w:t>
      </w:r>
    </w:p>
    <w:p w:rsidR="00CC3923" w:rsidRPr="00755E6A" w:rsidRDefault="00CC3923" w:rsidP="000D583F">
      <w:pPr>
        <w:snapToGrid w:val="0"/>
        <w:spacing w:line="480" w:lineRule="auto"/>
        <w:rPr>
          <w:rFonts w:ascii="Times New Roman" w:hAnsi="Times New Roman"/>
          <w:b/>
          <w:color w:val="000000" w:themeColor="text1"/>
          <w:szCs w:val="24"/>
        </w:rPr>
      </w:pPr>
      <w:r w:rsidRPr="00755E6A">
        <w:rPr>
          <w:rFonts w:ascii="Times New Roman" w:hAnsi="Times New Roman"/>
          <w:b/>
          <w:color w:val="000000" w:themeColor="text1"/>
        </w:rPr>
        <w:t xml:space="preserve">Abbreviations: </w:t>
      </w:r>
      <w:r w:rsidRPr="00755E6A">
        <w:rPr>
          <w:rFonts w:ascii="Times New Roman" w:hAnsi="Times New Roman"/>
          <w:color w:val="000000" w:themeColor="text1"/>
        </w:rPr>
        <w:t>AR</w:t>
      </w:r>
      <w:r w:rsidRPr="00755E6A">
        <w:rPr>
          <w:rFonts w:ascii="Times New Roman" w:hAnsi="Times New Roman" w:hint="eastAsia"/>
          <w:color w:val="000000" w:themeColor="text1"/>
        </w:rPr>
        <w:t xml:space="preserve">, </w:t>
      </w:r>
      <w:r w:rsidRPr="00755E6A">
        <w:rPr>
          <w:rFonts w:ascii="Times New Roman" w:hAnsi="Times New Roman"/>
          <w:color w:val="000000" w:themeColor="text1"/>
        </w:rPr>
        <w:t>Astragali Radix</w:t>
      </w:r>
      <w:r w:rsidRPr="00755E6A">
        <w:rPr>
          <w:rFonts w:ascii="Times New Roman" w:hAnsi="Times New Roman" w:hint="eastAsia"/>
          <w:color w:val="000000" w:themeColor="text1"/>
        </w:rPr>
        <w:t xml:space="preserve">; AS, astragaloside; CMG, </w:t>
      </w:r>
      <w:r w:rsidRPr="00755E6A">
        <w:rPr>
          <w:rFonts w:ascii="Times New Roman" w:hAnsi="Times New Roman"/>
          <w:color w:val="000000" w:themeColor="text1"/>
        </w:rPr>
        <w:t>cycloastragenol-6-O-beta-D glucoside</w:t>
      </w:r>
      <w:r w:rsidRPr="00755E6A">
        <w:rPr>
          <w:rFonts w:ascii="Times New Roman" w:hAnsi="Times New Roman" w:hint="eastAsia"/>
          <w:color w:val="000000" w:themeColor="text1"/>
        </w:rPr>
        <w:t xml:space="preserve">; EGFR, </w:t>
      </w:r>
      <w:r w:rsidRPr="00755E6A">
        <w:rPr>
          <w:rFonts w:ascii="Times New Roman" w:hAnsi="Times New Roman"/>
          <w:color w:val="000000" w:themeColor="text1"/>
        </w:rPr>
        <w:t>epidermal growth factor receptor</w:t>
      </w:r>
      <w:r w:rsidRPr="00755E6A">
        <w:rPr>
          <w:rFonts w:ascii="Times New Roman" w:hAnsi="Times New Roman" w:hint="eastAsia"/>
          <w:color w:val="000000" w:themeColor="text1"/>
        </w:rPr>
        <w:t xml:space="preserve">; ERK, </w:t>
      </w:r>
      <w:r w:rsidRPr="00755E6A">
        <w:rPr>
          <w:rFonts w:ascii="Times New Roman" w:hAnsi="Times New Roman"/>
          <w:color w:val="000000" w:themeColor="text1"/>
        </w:rPr>
        <w:t>extracellular signal</w:t>
      </w:r>
      <w:r w:rsidR="001C0A30" w:rsidRPr="00755E6A">
        <w:rPr>
          <w:rFonts w:ascii="Times New Roman" w:hAnsi="Times New Roman"/>
          <w:color w:val="000000" w:themeColor="text1"/>
        </w:rPr>
        <w:t>-</w:t>
      </w:r>
      <w:r w:rsidRPr="00755E6A">
        <w:rPr>
          <w:rFonts w:ascii="Times New Roman" w:hAnsi="Times New Roman"/>
          <w:color w:val="000000" w:themeColor="text1"/>
        </w:rPr>
        <w:t>regulated kinase</w:t>
      </w:r>
      <w:r w:rsidRPr="00755E6A">
        <w:rPr>
          <w:rFonts w:ascii="Times New Roman" w:hAnsi="Times New Roman" w:hint="eastAsia"/>
          <w:color w:val="000000" w:themeColor="text1"/>
        </w:rPr>
        <w:t xml:space="preserve">; HDF, </w:t>
      </w:r>
      <w:r w:rsidRPr="00755E6A">
        <w:rPr>
          <w:rFonts w:ascii="Times New Roman" w:hAnsi="Times New Roman"/>
          <w:color w:val="000000" w:themeColor="text1"/>
        </w:rPr>
        <w:t>human dermal fibroblasts</w:t>
      </w:r>
      <w:r w:rsidRPr="00755E6A">
        <w:rPr>
          <w:rFonts w:ascii="Times New Roman" w:hAnsi="Times New Roman" w:hint="eastAsia"/>
          <w:color w:val="000000" w:themeColor="text1"/>
        </w:rPr>
        <w:t xml:space="preserve">; NO, </w:t>
      </w:r>
      <w:r w:rsidRPr="00755E6A">
        <w:rPr>
          <w:rFonts w:ascii="Times New Roman" w:eastAsiaTheme="minorEastAsia" w:hAnsi="Times New Roman"/>
          <w:color w:val="000000" w:themeColor="text1"/>
          <w:kern w:val="0"/>
          <w:szCs w:val="24"/>
        </w:rPr>
        <w:t>nitric oxide</w:t>
      </w:r>
      <w:r w:rsidRPr="00755E6A">
        <w:rPr>
          <w:rFonts w:ascii="Times New Roman" w:eastAsiaTheme="minorEastAsia" w:hAnsi="Times New Roman" w:hint="eastAsia"/>
          <w:color w:val="000000" w:themeColor="text1"/>
          <w:kern w:val="0"/>
          <w:szCs w:val="24"/>
        </w:rPr>
        <w:t xml:space="preserve">; </w:t>
      </w:r>
      <w:r w:rsidRPr="00755E6A">
        <w:rPr>
          <w:rFonts w:ascii="Times New Roman" w:eastAsiaTheme="minorEastAsia" w:hAnsi="Times New Roman"/>
          <w:color w:val="000000" w:themeColor="text1"/>
          <w:kern w:val="0"/>
          <w:szCs w:val="24"/>
        </w:rPr>
        <w:t>LPS</w:t>
      </w:r>
      <w:r w:rsidRPr="00755E6A">
        <w:rPr>
          <w:rFonts w:ascii="Times New Roman" w:eastAsiaTheme="minorEastAsia" w:hAnsi="Times New Roman" w:hint="eastAsia"/>
          <w:color w:val="000000" w:themeColor="text1"/>
          <w:kern w:val="0"/>
          <w:szCs w:val="24"/>
        </w:rPr>
        <w:t>,</w:t>
      </w:r>
      <w:r w:rsidRPr="00755E6A">
        <w:rPr>
          <w:rFonts w:ascii="Times New Roman" w:eastAsiaTheme="minorEastAsia" w:hAnsi="Times New Roman"/>
          <w:color w:val="000000" w:themeColor="text1"/>
          <w:kern w:val="0"/>
          <w:szCs w:val="24"/>
        </w:rPr>
        <w:t xml:space="preserve"> lipopolysaccharide</w:t>
      </w:r>
    </w:p>
    <w:p w:rsidR="00CC3923" w:rsidRPr="00755E6A" w:rsidRDefault="00CC3923" w:rsidP="000D583F">
      <w:pPr>
        <w:snapToGrid w:val="0"/>
        <w:spacing w:line="480" w:lineRule="auto"/>
        <w:jc w:val="both"/>
        <w:outlineLvl w:val="0"/>
        <w:rPr>
          <w:rFonts w:ascii="Times New Roman" w:hAnsi="Times New Roman"/>
          <w:color w:val="000000" w:themeColor="text1"/>
          <w:szCs w:val="24"/>
        </w:rPr>
      </w:pPr>
    </w:p>
    <w:p w:rsidR="00FC1918" w:rsidRPr="00755E6A" w:rsidRDefault="001B36D2" w:rsidP="00CC3923">
      <w:pPr>
        <w:snapToGrid w:val="0"/>
        <w:spacing w:line="480" w:lineRule="auto"/>
        <w:rPr>
          <w:rFonts w:ascii="Times New Roman" w:hAnsi="Times New Roman"/>
          <w:b/>
          <w:color w:val="000000" w:themeColor="text1"/>
        </w:rPr>
      </w:pPr>
      <w:r w:rsidRPr="00755E6A">
        <w:rPr>
          <w:rFonts w:ascii="Times New Roman" w:hAnsi="Times New Roman" w:hint="eastAsia"/>
          <w:b/>
          <w:color w:val="000000" w:themeColor="text1"/>
        </w:rPr>
        <w:t xml:space="preserve">Introduction </w:t>
      </w:r>
    </w:p>
    <w:p w:rsidR="004061DF" w:rsidRPr="00755E6A" w:rsidRDefault="004061DF" w:rsidP="00177BE1">
      <w:pPr>
        <w:snapToGrid w:val="0"/>
        <w:spacing w:line="480" w:lineRule="auto"/>
        <w:ind w:firstLineChars="200" w:firstLine="480"/>
        <w:jc w:val="both"/>
        <w:rPr>
          <w:rFonts w:ascii="Times New Roman" w:hAnsi="Times New Roman"/>
          <w:color w:val="000000" w:themeColor="text1"/>
          <w:lang w:val="en-GB"/>
        </w:rPr>
      </w:pPr>
      <w:r w:rsidRPr="00755E6A">
        <w:rPr>
          <w:rFonts w:ascii="Times New Roman" w:hAnsi="Times New Roman"/>
          <w:i/>
          <w:color w:val="000000" w:themeColor="text1"/>
          <w:lang w:val="en-GB"/>
        </w:rPr>
        <w:t>Astragali Radix</w:t>
      </w:r>
      <w:r w:rsidRPr="00755E6A">
        <w:rPr>
          <w:rFonts w:ascii="Times New Roman" w:hAnsi="Times New Roman"/>
          <w:color w:val="000000" w:themeColor="text1"/>
          <w:lang w:val="en-GB"/>
        </w:rPr>
        <w:t xml:space="preserve"> (Huangqi, AR), obtained from the dried roots of </w:t>
      </w:r>
      <w:r w:rsidRPr="00755E6A">
        <w:rPr>
          <w:rFonts w:ascii="Times New Roman" w:hAnsi="Times New Roman"/>
          <w:i/>
          <w:color w:val="000000" w:themeColor="text1"/>
          <w:lang w:val="en-GB"/>
        </w:rPr>
        <w:t>Astragalu</w:t>
      </w:r>
      <w:r w:rsidRPr="00755E6A">
        <w:rPr>
          <w:rFonts w:ascii="Times New Roman" w:hAnsi="Times New Roman"/>
          <w:i/>
          <w:color w:val="000000" w:themeColor="text1"/>
        </w:rPr>
        <w:t>s membranaceus or A. membranaceu</w:t>
      </w:r>
      <w:r w:rsidRPr="00755E6A">
        <w:rPr>
          <w:rFonts w:ascii="Times New Roman" w:hAnsi="Times New Roman"/>
          <w:i/>
          <w:color w:val="000000" w:themeColor="text1"/>
          <w:lang w:val="en-GB"/>
        </w:rPr>
        <w:t>s var. mongholicus</w:t>
      </w:r>
      <w:r w:rsidRPr="00755E6A">
        <w:rPr>
          <w:rFonts w:ascii="Times New Roman" w:hAnsi="Times New Roman"/>
          <w:color w:val="000000" w:themeColor="text1"/>
          <w:lang w:val="en-GB"/>
        </w:rPr>
        <w:t xml:space="preserve"> (family Leguminosae), is a popular traditional Chinese medicine. It has been used in various applications, particularly to promote the growth of new tissues and improve immunity </w:t>
      </w:r>
      <w:r w:rsidRPr="00755E6A">
        <w:rPr>
          <w:rFonts w:ascii="Times New Roman" w:hAnsi="Times New Roman"/>
          <w:color w:val="000000" w:themeColor="text1"/>
          <w:lang w:val="en-GB"/>
        </w:rPr>
        <w:fldChar w:fldCharType="begin">
          <w:fldData xml:space="preserve">PEVuZE5vdGU+PENpdGU+PEF1dGhvcj5MYXU8L0F1dGhvcj48WWVhcj4yMDEyPC9ZZWFyPjxSZWNO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</w:fldData>
        </w:fldChar>
      </w:r>
      <w:r w:rsidRPr="00755E6A">
        <w:rPr>
          <w:rFonts w:ascii="Times New Roman" w:hAnsi="Times New Roman"/>
          <w:color w:val="000000" w:themeColor="text1"/>
          <w:lang w:val="en-GB"/>
        </w:rPr>
        <w:instrText xml:space="preserve"> ADDIN EN.CITE </w:instrText>
      </w:r>
      <w:r w:rsidRPr="00755E6A">
        <w:rPr>
          <w:rFonts w:ascii="Times New Roman" w:hAnsi="Times New Roman"/>
          <w:color w:val="000000" w:themeColor="text1"/>
          <w:lang w:val="en-GB"/>
        </w:rPr>
        <w:fldChar w:fldCharType="begin">
          <w:fldData xml:space="preserve">PEVuZE5vdGU+PENpdGU+PEF1dGhvcj5MYXU8L0F1dGhvcj48WWVhcj4yMDEyPC9ZZWFyPjxSZWNO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</w:fldData>
        </w:fldChar>
      </w:r>
      <w:r w:rsidRPr="00755E6A">
        <w:rPr>
          <w:rFonts w:ascii="Times New Roman" w:hAnsi="Times New Roman"/>
          <w:color w:val="000000" w:themeColor="text1"/>
          <w:lang w:val="en-GB"/>
        </w:rPr>
        <w:instrText xml:space="preserve"> ADDIN EN.CITE.DATA </w:instrText>
      </w:r>
      <w:r w:rsidRPr="00755E6A">
        <w:rPr>
          <w:rFonts w:ascii="Times New Roman" w:hAnsi="Times New Roman"/>
          <w:color w:val="000000" w:themeColor="text1"/>
          <w:lang w:val="en-GB"/>
        </w:rPr>
      </w:r>
      <w:r w:rsidRPr="00755E6A">
        <w:rPr>
          <w:rFonts w:ascii="Times New Roman" w:hAnsi="Times New Roman"/>
          <w:color w:val="000000" w:themeColor="text1"/>
          <w:lang w:val="en-GB"/>
        </w:rPr>
        <w:fldChar w:fldCharType="end"/>
      </w:r>
      <w:r w:rsidRPr="00755E6A">
        <w:rPr>
          <w:rFonts w:ascii="Times New Roman" w:hAnsi="Times New Roman"/>
          <w:color w:val="000000" w:themeColor="text1"/>
          <w:lang w:val="en-GB"/>
        </w:rPr>
      </w:r>
      <w:r w:rsidRPr="00755E6A">
        <w:rPr>
          <w:rFonts w:ascii="Times New Roman" w:hAnsi="Times New Roman"/>
          <w:color w:val="000000" w:themeColor="text1"/>
          <w:lang w:val="en-GB"/>
        </w:rPr>
        <w:fldChar w:fldCharType="separate"/>
      </w:r>
      <w:r w:rsidRPr="00755E6A">
        <w:rPr>
          <w:rFonts w:ascii="Times New Roman" w:hAnsi="Times New Roman"/>
          <w:color w:val="000000" w:themeColor="text1"/>
          <w:lang w:val="en-GB"/>
        </w:rPr>
        <w:t>(</w:t>
      </w:r>
      <w:hyperlink w:anchor="_ENREF_14" w:tooltip="Lau, 2012 #861" w:history="1">
        <w:r w:rsidRPr="00755E6A">
          <w:rPr>
            <w:rFonts w:ascii="Times New Roman" w:hAnsi="Times New Roman"/>
            <w:color w:val="000000" w:themeColor="text1"/>
            <w:lang w:val="en-GB"/>
          </w:rPr>
          <w:t>Lau et al., 2012</w:t>
        </w:r>
      </w:hyperlink>
      <w:r w:rsidRPr="00755E6A">
        <w:rPr>
          <w:rFonts w:ascii="Times New Roman" w:hAnsi="Times New Roman"/>
          <w:color w:val="000000" w:themeColor="text1"/>
          <w:lang w:val="en-GB"/>
        </w:rPr>
        <w:t>)</w:t>
      </w:r>
      <w:r w:rsidRPr="00755E6A">
        <w:rPr>
          <w:rFonts w:ascii="Times New Roman" w:hAnsi="Times New Roman"/>
          <w:color w:val="000000" w:themeColor="text1"/>
          <w:lang w:val="en-GB"/>
        </w:rPr>
        <w:fldChar w:fldCharType="end"/>
      </w:r>
      <w:r w:rsidRPr="00755E6A">
        <w:rPr>
          <w:rFonts w:ascii="Times New Roman" w:hAnsi="Times New Roman"/>
          <w:color w:val="000000" w:themeColor="text1"/>
          <w:lang w:val="en-GB"/>
        </w:rPr>
        <w:t xml:space="preserve">. In addition, AR has been shown to exhibit diverse pharmacological properties, including anti-inflammatory, anti-aging, </w:t>
      </w:r>
      <w:r w:rsidRPr="00755E6A">
        <w:rPr>
          <w:rStyle w:val="Emphasis"/>
          <w:rFonts w:ascii="Times New Roman" w:hAnsi="Times New Roman"/>
          <w:color w:val="000000" w:themeColor="text1"/>
          <w:shd w:val="clear" w:color="auto" w:fill="FFFFFF"/>
          <w:lang w:val="en-GB"/>
        </w:rPr>
        <w:t>antioxidant</w:t>
      </w:r>
      <w:r w:rsidRPr="00755E6A">
        <w:rPr>
          <w:rFonts w:ascii="Times New Roman" w:hAnsi="Times New Roman"/>
          <w:color w:val="000000" w:themeColor="text1"/>
          <w:lang w:val="en-GB"/>
        </w:rPr>
        <w:t>, hypoglycemic, and hepatoprotective</w:t>
      </w:r>
      <w:r w:rsidRPr="00755E6A">
        <w:rPr>
          <w:rFonts w:ascii="Times New Roman" w:hAnsi="Times New Roman"/>
          <w:color w:val="000000" w:themeColor="text1"/>
          <w:shd w:val="clear" w:color="auto" w:fill="FFFFFF"/>
          <w:lang w:val="en-GB"/>
        </w:rPr>
        <w:t xml:space="preserve"> actions</w:t>
      </w:r>
      <w:r w:rsidRPr="00755E6A">
        <w:rPr>
          <w:rFonts w:ascii="Times New Roman" w:hAnsi="Times New Roman"/>
          <w:color w:val="000000" w:themeColor="text1"/>
          <w:lang w:val="en-GB"/>
        </w:rPr>
        <w:t xml:space="preserve"> </w:t>
      </w:r>
      <w:r w:rsidRPr="00755E6A">
        <w:rPr>
          <w:rFonts w:ascii="Times New Roman" w:hAnsi="Times New Roman"/>
          <w:color w:val="000000" w:themeColor="text1"/>
          <w:lang w:val="en-GB"/>
        </w:rPr>
        <w:fldChar w:fldCharType="begin"/>
      </w:r>
      <w:r w:rsidRPr="00755E6A">
        <w:rPr>
          <w:rFonts w:ascii="Times New Roman" w:hAnsi="Times New Roman"/>
          <w:color w:val="000000" w:themeColor="text1"/>
          <w:lang w:val="en-GB"/>
        </w:rPr>
        <w:instrText xml:space="preserve"> ADDIN EN.CITE &lt;EndNote&gt;&lt;Cite&gt;&lt;Author&gt;Liu&lt;/Author&gt;&lt;Year&gt;2011&lt;/Year&gt;&lt;RecNum&gt;863&lt;/RecNum&gt;&lt;DisplayText&gt;(Liu et al., 2011)&lt;/DisplayText&gt;&lt;record&gt;&lt;rec-number&gt;863&lt;/rec-number&gt;&lt;foreign-keys&gt;&lt;key app="EN" db-id="r2fazz09lsrrz4edd07xs0v1zz0tdprz9a9s"&gt;863&lt;/key&gt;&lt;/foreign-keys&gt;&lt;ref-type name="Journal Article"&gt;17&lt;/ref-type&gt;&lt;contributors&gt;&lt;authors&gt;&lt;author&gt;Liu, J.&lt;/author&gt;&lt;author&gt;Zhao, Z.Z.&lt;/author&gt;&lt;author&gt;Chen, H.B.&lt;/author&gt;&lt;/authors&gt;&lt;/contributors&gt;&lt;titles&gt;&lt;title&gt;Review of Astragali Radix&lt;/title&gt;&lt;secondary-title&gt;Chinese Herbal Medicines&lt;/secondary-title&gt;&lt;/titles&gt;&lt;periodical&gt;&lt;full-title&gt;Chinese Herbal Medicines&lt;/full-title&gt;&lt;/periodical&gt;&lt;pages&gt;90-105 &lt;/pages&gt;&lt;volume&gt;3&lt;/volume&gt;&lt;number&gt;2&lt;/number&gt;&lt;dates&gt;&lt;year&gt;2011&lt;/year&gt;&lt;/dates&gt;&lt;urls&gt;&lt;/urls&gt;&lt;electronic-resource-num&gt;10.3969/j.issn.1674-6384.2011.02.004&lt;/electronic-resource-num&gt;&lt;/record&gt;&lt;/Cite&gt;&lt;/EndNote&gt;</w:instrText>
      </w:r>
      <w:r w:rsidRPr="00755E6A">
        <w:rPr>
          <w:rFonts w:ascii="Times New Roman" w:hAnsi="Times New Roman"/>
          <w:color w:val="000000" w:themeColor="text1"/>
          <w:lang w:val="en-GB"/>
        </w:rPr>
        <w:fldChar w:fldCharType="separate"/>
      </w:r>
      <w:r w:rsidRPr="00755E6A">
        <w:rPr>
          <w:rFonts w:ascii="Times New Roman" w:hAnsi="Times New Roman"/>
          <w:color w:val="000000" w:themeColor="text1"/>
          <w:lang w:val="en-GB"/>
        </w:rPr>
        <w:t>(</w:t>
      </w:r>
      <w:hyperlink w:anchor="_ENREF_18" w:tooltip="Liu, 2011 #863" w:history="1">
        <w:r w:rsidRPr="00755E6A">
          <w:rPr>
            <w:rFonts w:ascii="Times New Roman" w:hAnsi="Times New Roman"/>
            <w:color w:val="000000" w:themeColor="text1"/>
            <w:lang w:val="en-GB"/>
          </w:rPr>
          <w:t>Liu et al., 2011</w:t>
        </w:r>
      </w:hyperlink>
      <w:r w:rsidRPr="00755E6A">
        <w:rPr>
          <w:rFonts w:ascii="Times New Roman" w:hAnsi="Times New Roman"/>
          <w:color w:val="000000" w:themeColor="text1"/>
          <w:lang w:val="en-GB"/>
        </w:rPr>
        <w:t>)</w:t>
      </w:r>
      <w:r w:rsidRPr="00755E6A">
        <w:rPr>
          <w:rFonts w:ascii="Times New Roman" w:hAnsi="Times New Roman"/>
          <w:color w:val="000000" w:themeColor="text1"/>
          <w:lang w:val="en-GB"/>
        </w:rPr>
        <w:fldChar w:fldCharType="end"/>
      </w:r>
      <w:r w:rsidRPr="00755E6A">
        <w:rPr>
          <w:rFonts w:ascii="Times New Roman" w:hAnsi="Times New Roman"/>
          <w:color w:val="000000" w:themeColor="text1"/>
          <w:lang w:val="en-GB"/>
        </w:rPr>
        <w:t xml:space="preserve">; however, the ability of AR to promote wound healing is the most relevant to its traditional uses </w:t>
      </w:r>
      <w:r w:rsidRPr="00755E6A">
        <w:rPr>
          <w:rFonts w:ascii="Times New Roman" w:hAnsi="Times New Roman"/>
          <w:color w:val="000000" w:themeColor="text1"/>
          <w:lang w:val="en-GB"/>
        </w:rPr>
        <w:fldChar w:fldCharType="begin">
          <w:fldData xml:space="preserve">PEVuZE5vdGU+PENpdGU+PEF1dGhvcj5DaGVuPC9BdXRob3I+PFllYXI+MjAxMjwvWWVhcj48UmVj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</w:fldData>
        </w:fldChar>
      </w:r>
      <w:r w:rsidRPr="00755E6A">
        <w:rPr>
          <w:rFonts w:ascii="Times New Roman" w:hAnsi="Times New Roman"/>
          <w:color w:val="000000" w:themeColor="text1"/>
          <w:lang w:val="en-GB"/>
        </w:rPr>
        <w:instrText xml:space="preserve"> ADDIN EN.CITE </w:instrText>
      </w:r>
      <w:r w:rsidRPr="00755E6A">
        <w:rPr>
          <w:rFonts w:ascii="Times New Roman" w:hAnsi="Times New Roman"/>
          <w:color w:val="000000" w:themeColor="text1"/>
          <w:lang w:val="en-GB"/>
        </w:rPr>
        <w:fldChar w:fldCharType="begin">
          <w:fldData xml:space="preserve">PEVuZE5vdGU+PENpdGU+PEF1dGhvcj5DaGVuPC9BdXRob3I+PFllYXI+MjAxMjwvWWVhcj48UmVj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</w:fldData>
        </w:fldChar>
      </w:r>
      <w:r w:rsidRPr="00755E6A">
        <w:rPr>
          <w:rFonts w:ascii="Times New Roman" w:hAnsi="Times New Roman"/>
          <w:color w:val="000000" w:themeColor="text1"/>
          <w:lang w:val="en-GB"/>
        </w:rPr>
        <w:instrText xml:space="preserve"> ADDIN EN.CITE.DATA </w:instrText>
      </w:r>
      <w:r w:rsidRPr="00755E6A">
        <w:rPr>
          <w:rFonts w:ascii="Times New Roman" w:hAnsi="Times New Roman"/>
          <w:color w:val="000000" w:themeColor="text1"/>
          <w:lang w:val="en-GB"/>
        </w:rPr>
      </w:r>
      <w:r w:rsidRPr="00755E6A">
        <w:rPr>
          <w:rFonts w:ascii="Times New Roman" w:hAnsi="Times New Roman"/>
          <w:color w:val="000000" w:themeColor="text1"/>
          <w:lang w:val="en-GB"/>
        </w:rPr>
        <w:fldChar w:fldCharType="end"/>
      </w:r>
      <w:r w:rsidRPr="00755E6A">
        <w:rPr>
          <w:rFonts w:ascii="Times New Roman" w:hAnsi="Times New Roman"/>
          <w:color w:val="000000" w:themeColor="text1"/>
          <w:lang w:val="en-GB"/>
        </w:rPr>
      </w:r>
      <w:r w:rsidRPr="00755E6A">
        <w:rPr>
          <w:rFonts w:ascii="Times New Roman" w:hAnsi="Times New Roman"/>
          <w:color w:val="000000" w:themeColor="text1"/>
          <w:lang w:val="en-GB"/>
        </w:rPr>
        <w:fldChar w:fldCharType="separate"/>
      </w:r>
      <w:r w:rsidRPr="00755E6A">
        <w:rPr>
          <w:rFonts w:ascii="Times New Roman" w:hAnsi="Times New Roman"/>
          <w:color w:val="000000" w:themeColor="text1"/>
          <w:lang w:val="en-GB"/>
        </w:rPr>
        <w:t>(</w:t>
      </w:r>
      <w:hyperlink w:anchor="_ENREF_4" w:tooltip="Chen, 2012 #907" w:history="1">
        <w:r w:rsidRPr="00755E6A">
          <w:rPr>
            <w:rFonts w:ascii="Times New Roman" w:hAnsi="Times New Roman"/>
            <w:color w:val="000000" w:themeColor="text1"/>
            <w:lang w:val="en-GB"/>
          </w:rPr>
          <w:t>Chen et al., 2012</w:t>
        </w:r>
      </w:hyperlink>
      <w:r w:rsidRPr="00755E6A">
        <w:rPr>
          <w:rFonts w:ascii="Times New Roman" w:hAnsi="Times New Roman"/>
          <w:color w:val="000000" w:themeColor="text1"/>
          <w:lang w:val="en-GB"/>
        </w:rPr>
        <w:t xml:space="preserve">; </w:t>
      </w:r>
      <w:hyperlink w:anchor="_ENREF_5" w:tooltip="Chen, 2013 #867" w:history="1">
        <w:r w:rsidRPr="00755E6A">
          <w:rPr>
            <w:rFonts w:ascii="Times New Roman" w:hAnsi="Times New Roman"/>
            <w:color w:val="000000" w:themeColor="text1"/>
            <w:lang w:val="en-GB"/>
          </w:rPr>
          <w:t>Chen et al., 2013</w:t>
        </w:r>
      </w:hyperlink>
      <w:r w:rsidRPr="00755E6A">
        <w:rPr>
          <w:rFonts w:ascii="Times New Roman" w:hAnsi="Times New Roman"/>
          <w:color w:val="000000" w:themeColor="text1"/>
          <w:lang w:val="en-GB"/>
        </w:rPr>
        <w:t xml:space="preserve">; </w:t>
      </w:r>
      <w:hyperlink w:anchor="_ENREF_28" w:tooltip="Tam, 2011 #905" w:history="1">
        <w:r w:rsidRPr="00755E6A">
          <w:rPr>
            <w:rFonts w:ascii="Times New Roman" w:hAnsi="Times New Roman"/>
            <w:color w:val="000000" w:themeColor="text1"/>
            <w:lang w:val="en-GB"/>
          </w:rPr>
          <w:t>Tam et al., 2011</w:t>
        </w:r>
      </w:hyperlink>
      <w:r w:rsidRPr="00755E6A">
        <w:rPr>
          <w:rFonts w:ascii="Times New Roman" w:hAnsi="Times New Roman"/>
          <w:color w:val="000000" w:themeColor="text1"/>
          <w:lang w:val="en-GB"/>
        </w:rPr>
        <w:t>)</w:t>
      </w:r>
      <w:r w:rsidRPr="00755E6A">
        <w:rPr>
          <w:rFonts w:ascii="Times New Roman" w:hAnsi="Times New Roman"/>
          <w:color w:val="000000" w:themeColor="text1"/>
          <w:lang w:val="en-GB"/>
        </w:rPr>
        <w:fldChar w:fldCharType="end"/>
      </w:r>
      <w:r w:rsidRPr="00755E6A">
        <w:rPr>
          <w:rFonts w:ascii="Times New Roman" w:hAnsi="Times New Roman"/>
          <w:color w:val="000000" w:themeColor="text1"/>
          <w:lang w:val="en-GB"/>
        </w:rPr>
        <w:t xml:space="preserve">.          </w:t>
      </w:r>
    </w:p>
    <w:p w:rsidR="004061DF" w:rsidRPr="00755E6A" w:rsidRDefault="004061DF" w:rsidP="00177BE1">
      <w:pPr>
        <w:snapToGrid w:val="0"/>
        <w:spacing w:line="480" w:lineRule="auto"/>
        <w:ind w:firstLineChars="300" w:firstLine="720"/>
        <w:jc w:val="both"/>
        <w:rPr>
          <w:rFonts w:ascii="Times New Roman" w:hAnsi="Times New Roman"/>
          <w:color w:val="000000" w:themeColor="text1"/>
          <w:szCs w:val="24"/>
          <w:lang w:val="en-GB"/>
        </w:rPr>
      </w:pPr>
      <w:r w:rsidRPr="00755E6A">
        <w:rPr>
          <w:rFonts w:ascii="Times New Roman" w:hAnsi="Times New Roman"/>
          <w:color w:val="000000" w:themeColor="text1"/>
          <w:szCs w:val="24"/>
          <w:lang w:val="en-GB"/>
        </w:rPr>
        <w:t xml:space="preserve">Upon skin injury, wound healing processes are initiated, including haemorrhage, inflammation, proliferation, and tissue remodelling. Cutaneous wound healing is a complicated and dynamic process that requires coordination between different cell types and processes of cell proliferation, angiogenesis, and extracellular matrix deposition </w:t>
      </w:r>
      <w:r w:rsidRPr="00755E6A">
        <w:rPr>
          <w:rFonts w:ascii="Times New Roman" w:hAnsi="Times New Roman"/>
          <w:color w:val="000000" w:themeColor="text1"/>
          <w:szCs w:val="24"/>
          <w:lang w:val="en-GB"/>
        </w:rPr>
        <w:fldChar w:fldCharType="begin"/>
      </w:r>
      <w:r w:rsidRPr="00755E6A">
        <w:rPr>
          <w:rFonts w:ascii="Times New Roman" w:hAnsi="Times New Roman"/>
          <w:color w:val="000000" w:themeColor="text1"/>
          <w:szCs w:val="24"/>
          <w:lang w:val="en-GB"/>
        </w:rPr>
        <w:instrText xml:space="preserve"> ADDIN EN.CITE &lt;EndNote&gt;&lt;Cite&gt;&lt;Author&gt;Singer&lt;/Author&gt;&lt;Year&gt;1999&lt;/Year&gt;&lt;RecNum&gt;858&lt;/RecNum&gt;&lt;DisplayText&gt;(Singer and Clark, 1999)&lt;/DisplayText&gt;&lt;record&gt;&lt;rec-number&gt;858&lt;/rec-number&gt;&lt;foreign-keys&gt;&lt;key app="EN" db-id="r2fazz09lsrrz4edd07xs0v1zz0tdprz9a9s"&gt;858&lt;/key&gt;&lt;/foreign-keys&gt;&lt;ref-type name="Journal Article"&gt;17&lt;/ref-type&gt;&lt;contributors&gt;&lt;authors&gt;&lt;author&gt;Singer, A.J.&lt;/author&gt;&lt;author&gt;Clark, R.A.F. &lt;/author&gt;&lt;/authors&gt;&lt;/contributors&gt;&lt;titles&gt;&lt;title&gt;Cutaneous Wound Healing&lt;/title&gt;&lt;secondary-title&gt;N Engl J Med&lt;/secondary-title&gt;&lt;/titles&gt;&lt;periodical&gt;&lt;full-title&gt;N Engl J Med&lt;/full-title&gt;&lt;/periodical&gt;&lt;pages&gt;738-746&lt;/pages&gt;&lt;volume&gt;341&lt;/volume&gt;&lt;dates&gt;&lt;year&gt;1999&lt;/year&gt;&lt;/dates&gt;&lt;urls&gt;&lt;/urls&gt;&lt;/record&gt;&lt;/Cite&gt;&lt;/EndNote&gt;</w:instrText>
      </w:r>
      <w:r w:rsidRPr="00755E6A">
        <w:rPr>
          <w:rFonts w:ascii="Times New Roman" w:hAnsi="Times New Roman"/>
          <w:color w:val="000000" w:themeColor="text1"/>
          <w:szCs w:val="24"/>
          <w:lang w:val="en-GB"/>
        </w:rPr>
        <w:fldChar w:fldCharType="separate"/>
      </w:r>
      <w:r w:rsidRPr="00755E6A">
        <w:rPr>
          <w:rFonts w:ascii="Times New Roman" w:hAnsi="Times New Roman"/>
          <w:color w:val="000000" w:themeColor="text1"/>
          <w:szCs w:val="24"/>
          <w:lang w:val="en-GB"/>
        </w:rPr>
        <w:t>(</w:t>
      </w:r>
      <w:hyperlink w:anchor="_ENREF_27" w:tooltip="Singer, 1999 #858" w:history="1">
        <w:r w:rsidRPr="00755E6A">
          <w:rPr>
            <w:rFonts w:ascii="Times New Roman" w:hAnsi="Times New Roman"/>
            <w:color w:val="000000" w:themeColor="text1"/>
            <w:szCs w:val="24"/>
            <w:lang w:val="en-GB"/>
          </w:rPr>
          <w:t>Singer and Clark, 1999</w:t>
        </w:r>
      </w:hyperlink>
      <w:r w:rsidRPr="00755E6A">
        <w:rPr>
          <w:rFonts w:ascii="Times New Roman" w:hAnsi="Times New Roman"/>
          <w:color w:val="000000" w:themeColor="text1"/>
          <w:szCs w:val="24"/>
          <w:lang w:val="en-GB"/>
        </w:rPr>
        <w:t>)</w:t>
      </w:r>
      <w:r w:rsidRPr="00755E6A">
        <w:rPr>
          <w:rFonts w:ascii="Times New Roman" w:hAnsi="Times New Roman"/>
          <w:color w:val="000000" w:themeColor="text1"/>
          <w:szCs w:val="24"/>
          <w:lang w:val="en-GB"/>
        </w:rPr>
        <w:fldChar w:fldCharType="end"/>
      </w:r>
      <w:r w:rsidRPr="00755E6A">
        <w:rPr>
          <w:rFonts w:ascii="Times New Roman" w:hAnsi="Times New Roman"/>
          <w:color w:val="000000" w:themeColor="text1"/>
          <w:szCs w:val="24"/>
          <w:lang w:val="en-GB"/>
        </w:rPr>
        <w:t xml:space="preserve">. It is initiated and regulated by many growth factors, such as </w:t>
      </w:r>
      <w:r w:rsidRPr="00755E6A">
        <w:rPr>
          <w:rFonts w:ascii="Times New Roman" w:hAnsi="Times New Roman"/>
          <w:color w:val="000000" w:themeColor="text1"/>
          <w:shd w:val="clear" w:color="auto" w:fill="FFFFFF"/>
          <w:lang w:val="en-GB"/>
        </w:rPr>
        <w:t xml:space="preserve">transforming growth factors, fibroblast growth factor, and insulin-like growth factor-1 </w:t>
      </w:r>
      <w:r w:rsidRPr="00755E6A">
        <w:rPr>
          <w:rFonts w:ascii="Times New Roman" w:hAnsi="Times New Roman"/>
          <w:color w:val="000000" w:themeColor="text1"/>
          <w:shd w:val="clear" w:color="auto" w:fill="FFFFFF"/>
          <w:lang w:val="en-GB"/>
        </w:rPr>
        <w:fldChar w:fldCharType="begin"/>
      </w:r>
      <w:r w:rsidRPr="00755E6A">
        <w:rPr>
          <w:rFonts w:ascii="Times New Roman" w:hAnsi="Times New Roman"/>
          <w:color w:val="000000" w:themeColor="text1"/>
          <w:shd w:val="clear" w:color="auto" w:fill="FFFFFF"/>
          <w:lang w:val="en-GB"/>
        </w:rPr>
        <w:instrText xml:space="preserve"> ADDIN EN.CITE &lt;EndNote&gt;&lt;Cite&gt;&lt;Author&gt;Lynch&lt;/Author&gt;&lt;Year&gt;1989&lt;/Year&gt;&lt;RecNum&gt;911&lt;/RecNum&gt;&lt;DisplayText&gt;(Lynch et al., 1989)&lt;/DisplayText&gt;&lt;record&gt;&lt;rec-number&gt;911&lt;/rec-number&gt;&lt;foreign-keys&gt;&lt;key app="EN" db-id="r2fazz09lsrrz4edd07xs0v1zz0tdprz9a9s"&gt;911&lt;/key&gt;&lt;/foreign-keys&gt;&lt;ref-type name="Journal Article"&gt;17&lt;/ref-type&gt;&lt;contributors&gt;&lt;authors&gt;&lt;author&gt;&lt;style face="normal" font="default" charset="136" size="100%"&gt;Lynch, S.E. &lt;/style&gt;&lt;/author&gt;&lt;author&gt;&lt;style face="normal" font="default" charset="136" size="100%"&gt;Colvin, R.B.&lt;/style&gt;&lt;/author&gt;&lt;author&gt;&lt;style face="normal" font="default" charset="136" size="100%"&gt;Antoniades, H.N. &lt;/style&gt;&lt;/author&gt;&lt;/authors&gt;&lt;/contributors&gt;&lt;titles&gt;&lt;title&gt;&lt;style face="normal" font="default" charset="136" size="100%"&gt;Growth factors in wound healing. Single and synergistic effects on partial thickness porcine skin wounds.&lt;/style&gt;&lt;/title&gt;&lt;secondary-title&gt;J Clin Invest&lt;/secondary-title&gt;&lt;/titles&gt;&lt;periodical&gt;&lt;full-title&gt;J Clin Invest&lt;/full-title&gt;&lt;abbr-1&gt;The Journal of clinical investigation&lt;/abbr-1&gt;&lt;/periodical&gt;&lt;pages&gt;&lt;style face="normal" font="default" size="100%"&gt; 640&lt;/style&gt;&lt;style face="normal" font="default" charset="136" size="100%"&gt;-646&lt;/style&gt;&lt;/pages&gt;&lt;volume&gt;84&lt;/volume&gt;&lt;number&gt;2&lt;/number&gt;&lt;dates&gt;&lt;year&gt;1989&lt;/year&gt;&lt;/dates&gt;&lt;urls&gt;&lt;/urls&gt;&lt;/record&gt;&lt;/Cite&gt;&lt;/EndNote&gt;</w:instrText>
      </w:r>
      <w:r w:rsidRPr="00755E6A">
        <w:rPr>
          <w:rFonts w:ascii="Times New Roman" w:hAnsi="Times New Roman"/>
          <w:color w:val="000000" w:themeColor="text1"/>
          <w:shd w:val="clear" w:color="auto" w:fill="FFFFFF"/>
          <w:lang w:val="en-GB"/>
        </w:rPr>
        <w:fldChar w:fldCharType="separate"/>
      </w:r>
      <w:r w:rsidRPr="00755E6A">
        <w:rPr>
          <w:rFonts w:ascii="Times New Roman" w:hAnsi="Times New Roman"/>
          <w:color w:val="000000" w:themeColor="text1"/>
          <w:shd w:val="clear" w:color="auto" w:fill="FFFFFF"/>
          <w:lang w:val="en-GB"/>
        </w:rPr>
        <w:t>(</w:t>
      </w:r>
      <w:hyperlink w:anchor="_ENREF_19" w:tooltip="Lynch, 1989 #911" w:history="1">
        <w:r w:rsidRPr="00755E6A">
          <w:rPr>
            <w:rFonts w:ascii="Times New Roman" w:hAnsi="Times New Roman"/>
            <w:color w:val="000000" w:themeColor="text1"/>
            <w:shd w:val="clear" w:color="auto" w:fill="FFFFFF"/>
            <w:lang w:val="en-GB"/>
          </w:rPr>
          <w:t>Lynch et al., 1989</w:t>
        </w:r>
      </w:hyperlink>
      <w:r w:rsidRPr="00755E6A">
        <w:rPr>
          <w:rFonts w:ascii="Times New Roman" w:hAnsi="Times New Roman"/>
          <w:color w:val="000000" w:themeColor="text1"/>
          <w:shd w:val="clear" w:color="auto" w:fill="FFFFFF"/>
          <w:lang w:val="en-GB"/>
        </w:rPr>
        <w:t>)</w:t>
      </w:r>
      <w:r w:rsidRPr="00755E6A">
        <w:rPr>
          <w:rFonts w:ascii="Times New Roman" w:hAnsi="Times New Roman"/>
          <w:color w:val="000000" w:themeColor="text1"/>
          <w:shd w:val="clear" w:color="auto" w:fill="FFFFFF"/>
          <w:lang w:val="en-GB"/>
        </w:rPr>
        <w:fldChar w:fldCharType="end"/>
      </w:r>
      <w:r w:rsidRPr="00755E6A">
        <w:rPr>
          <w:rFonts w:ascii="Times New Roman" w:hAnsi="Times New Roman"/>
          <w:color w:val="000000" w:themeColor="text1"/>
          <w:shd w:val="clear" w:color="auto" w:fill="FFFFFF"/>
          <w:lang w:val="en-GB"/>
        </w:rPr>
        <w:t>.</w:t>
      </w:r>
      <w:r w:rsidRPr="00755E6A">
        <w:rPr>
          <w:rFonts w:ascii="Times New Roman" w:hAnsi="Times New Roman"/>
          <w:color w:val="000000" w:themeColor="text1"/>
          <w:szCs w:val="24"/>
          <w:lang w:val="en-GB"/>
        </w:rPr>
        <w:t xml:space="preserve"> Among them, epidermal growth factor (EGF)/EGF receptor (EGFR) signalling is one of the best characterized pathways, which is involved in multiple phases of wound healing, including </w:t>
      </w:r>
      <w:r w:rsidRPr="00755E6A">
        <w:rPr>
          <w:rFonts w:ascii="Times New Roman" w:hAnsi="Times New Roman"/>
          <w:color w:val="000000" w:themeColor="text1"/>
          <w:szCs w:val="24"/>
          <w:lang w:val="en-GB"/>
        </w:rPr>
        <w:lastRenderedPageBreak/>
        <w:t xml:space="preserve">inflammation, proliferation, wound contraction, keratinocyte migration, and angiogenesis </w:t>
      </w:r>
      <w:r w:rsidRPr="00755E6A">
        <w:rPr>
          <w:rFonts w:ascii="Times New Roman" w:hAnsi="Times New Roman"/>
          <w:color w:val="000000" w:themeColor="text1"/>
          <w:szCs w:val="24"/>
          <w:lang w:val="en-GB"/>
        </w:rPr>
        <w:fldChar w:fldCharType="begin"/>
      </w:r>
      <w:r w:rsidRPr="00755E6A">
        <w:rPr>
          <w:rFonts w:ascii="Times New Roman" w:hAnsi="Times New Roman"/>
          <w:color w:val="000000" w:themeColor="text1"/>
          <w:szCs w:val="24"/>
          <w:lang w:val="en-GB"/>
        </w:rPr>
        <w:instrText xml:space="preserve"> ADDIN EN.CITE &lt;EndNote&gt;&lt;Cite&gt;&lt;Author&gt;Tokumaru&lt;/Author&gt;&lt;Year&gt;2000 &lt;/Year&gt;&lt;RecNum&gt;887&lt;/RecNum&gt;&lt;DisplayText&gt;(Repertinger et al., 2004; Tokumaru et al., 2000 )&lt;/DisplayText&gt;&lt;record&gt;&lt;rec-number&gt;887&lt;/rec-number&gt;&lt;foreign-keys&gt;&lt;key app="EN" db-id="r2fazz09lsrrz4edd07xs0v1zz0tdprz9a9s"&gt;887&lt;/key&gt;&lt;/foreign-keys&gt;&lt;ref-type name="Journal Article"&gt;17&lt;/ref-type&gt;&lt;contributors&gt;&lt;authors&gt;&lt;author&gt;Tokumaru, S.&lt;/author&gt;&lt;author&gt;Higashiyama, S.&lt;/author&gt;&lt;author&gt;Endo, T. &lt;/author&gt;&lt;author&gt;Nakagawa, T.&lt;/author&gt;&lt;author&gt;Miyagawa, J.I.&lt;/author&gt;&lt;author&gt;Yamamori, K.&lt;/author&gt;&lt;author&gt;Hanakawa, Y.&lt;/author&gt;&lt;author&gt;Ohmoto, H.&lt;/author&gt;&lt;author&gt;Yoshino, K.&lt;/author&gt;&lt;author&gt;Shirakata, Y.&lt;/author&gt;&lt;author&gt;Matsuzawa, Y.&lt;/author&gt;&lt;author&gt;Hashimoto, K.&lt;/author&gt;&lt;author&gt;Taniguchi, N.&lt;/author&gt;&lt;/authors&gt;&lt;/contributors&gt;&lt;titles&gt;&lt;title&gt;Ectodomain Shedding of Epidermal Growth Factor Receptor Ligands Is Required for Keratinocyte Migration in Cutaneous Wound Healing&lt;/title&gt;&lt;secondary-title&gt;J Cell Biol&lt;/secondary-title&gt;&lt;/titles&gt;&lt;periodical&gt;&lt;full-title&gt;J Cell Biol&lt;/full-title&gt;&lt;/periodical&gt;&lt;pages&gt;209-20&lt;/pages&gt;&lt;volume&gt;151&lt;/volume&gt;&lt;number&gt;2&lt;/number&gt;&lt;dates&gt;&lt;year&gt;2000 &lt;/year&gt;&lt;/dates&gt;&lt;urls&gt;&lt;/urls&gt;&lt;/record&gt;&lt;/Cite&gt;&lt;Cite&gt;&lt;Author&gt;Repertinger&lt;/Author&gt;&lt;Year&gt;2004&lt;/Year&gt;&lt;RecNum&gt;886&lt;/RecNum&gt;&lt;record&gt;&lt;rec-number&gt;886&lt;/rec-number&gt;&lt;foreign-keys&gt;&lt;key app="EN" db-id="r2fazz09lsrrz4edd07xs0v1zz0tdprz9a9s"&gt;886&lt;/key&gt;&lt;/foreign-keys&gt;&lt;ref-type name="Journal Article"&gt;17&lt;/ref-type&gt;&lt;contributors&gt;&lt;authors&gt;&lt;author&gt;Repertinger, S.K.&lt;/author&gt;&lt;author&gt;Campagnaro, E.&lt;/author&gt;&lt;author&gt;Fuhrman, J.&lt;/author&gt;&lt;author&gt;El-Abaseri, T.&lt;/author&gt;&lt;author&gt;Yuspa, S.H.&lt;/author&gt;&lt;author&gt;Hansen, L.A.&lt;/author&gt;&lt;/authors&gt;&lt;/contributors&gt;&lt;titles&gt;&lt;title&gt;EGFR Enhances Early Healing After Cutaneous Incisional Wounding&lt;/title&gt;&lt;secondary-title&gt;J Invest Dermatol&lt;/secondary-title&gt;&lt;/titles&gt;&lt;periodical&gt;&lt;full-title&gt;J Invest Dermatol&lt;/full-title&gt;&lt;/periodical&gt;&lt;pages&gt;982-9&lt;/pages&gt;&lt;volume&gt;123&lt;/volume&gt;&lt;number&gt;5&lt;/number&gt;&lt;dates&gt;&lt;year&gt;2004&lt;/year&gt;&lt;/dates&gt;&lt;urls&gt;&lt;/urls&gt;&lt;/record&gt;&lt;/Cite&gt;&lt;/EndNote&gt;</w:instrText>
      </w:r>
      <w:r w:rsidRPr="00755E6A">
        <w:rPr>
          <w:rFonts w:ascii="Times New Roman" w:hAnsi="Times New Roman"/>
          <w:color w:val="000000" w:themeColor="text1"/>
          <w:szCs w:val="24"/>
          <w:lang w:val="en-GB"/>
        </w:rPr>
        <w:fldChar w:fldCharType="separate"/>
      </w:r>
      <w:r w:rsidRPr="00755E6A">
        <w:rPr>
          <w:rFonts w:ascii="Times New Roman" w:hAnsi="Times New Roman"/>
          <w:color w:val="000000" w:themeColor="text1"/>
          <w:szCs w:val="24"/>
          <w:lang w:val="en-GB"/>
        </w:rPr>
        <w:t>(</w:t>
      </w:r>
      <w:hyperlink w:anchor="_ENREF_24" w:tooltip="Repertinger, 2004 #886" w:history="1">
        <w:r w:rsidRPr="00755E6A">
          <w:rPr>
            <w:rFonts w:ascii="Times New Roman" w:hAnsi="Times New Roman"/>
            <w:color w:val="000000" w:themeColor="text1"/>
            <w:szCs w:val="24"/>
            <w:lang w:val="en-GB"/>
          </w:rPr>
          <w:t>Repertinger et al., 2004</w:t>
        </w:r>
      </w:hyperlink>
      <w:r w:rsidRPr="00755E6A">
        <w:rPr>
          <w:rFonts w:ascii="Times New Roman" w:hAnsi="Times New Roman"/>
          <w:color w:val="000000" w:themeColor="text1"/>
          <w:szCs w:val="24"/>
          <w:lang w:val="en-GB"/>
        </w:rPr>
        <w:t xml:space="preserve">; </w:t>
      </w:r>
      <w:hyperlink w:anchor="_ENREF_29" w:tooltip="Tokumaru, 2000  #887" w:history="1">
        <w:r w:rsidRPr="00755E6A">
          <w:rPr>
            <w:rFonts w:ascii="Times New Roman" w:hAnsi="Times New Roman"/>
            <w:color w:val="000000" w:themeColor="text1"/>
            <w:szCs w:val="24"/>
            <w:lang w:val="en-GB"/>
          </w:rPr>
          <w:t xml:space="preserve">Tokumaru et al., 2000 </w:t>
        </w:r>
      </w:hyperlink>
      <w:r w:rsidRPr="00755E6A">
        <w:rPr>
          <w:rFonts w:ascii="Times New Roman" w:hAnsi="Times New Roman"/>
          <w:color w:val="000000" w:themeColor="text1"/>
          <w:szCs w:val="24"/>
          <w:lang w:val="en-GB"/>
        </w:rPr>
        <w:t>)</w:t>
      </w:r>
      <w:r w:rsidRPr="00755E6A">
        <w:rPr>
          <w:rFonts w:ascii="Times New Roman" w:hAnsi="Times New Roman"/>
          <w:color w:val="000000" w:themeColor="text1"/>
          <w:szCs w:val="24"/>
          <w:lang w:val="en-GB"/>
        </w:rPr>
        <w:fldChar w:fldCharType="end"/>
      </w:r>
      <w:r w:rsidRPr="00755E6A">
        <w:rPr>
          <w:rFonts w:ascii="Times New Roman" w:hAnsi="Times New Roman"/>
          <w:color w:val="000000" w:themeColor="text1"/>
          <w:szCs w:val="24"/>
          <w:lang w:val="en-GB"/>
        </w:rPr>
        <w:t xml:space="preserve">. In addition, the p38 mitogen-activated protein kinase (MAPK) and c-Jun </w:t>
      </w:r>
      <w:r w:rsidRPr="00755E6A">
        <w:rPr>
          <w:rFonts w:ascii="Times New Roman" w:hAnsi="Times New Roman"/>
          <w:i/>
          <w:iCs/>
          <w:color w:val="000000" w:themeColor="text1"/>
          <w:szCs w:val="24"/>
          <w:lang w:val="en-GB"/>
        </w:rPr>
        <w:t>N</w:t>
      </w:r>
      <w:r w:rsidRPr="00755E6A">
        <w:rPr>
          <w:rFonts w:ascii="Times New Roman" w:hAnsi="Times New Roman"/>
          <w:color w:val="000000" w:themeColor="text1"/>
          <w:szCs w:val="24"/>
          <w:lang w:val="en-GB"/>
        </w:rPr>
        <w:t xml:space="preserve">-terminal kinase (JNK) signalling pathways have been shown to be involved in cutaneous wound healing </w:t>
      </w:r>
      <w:r w:rsidRPr="00755E6A">
        <w:rPr>
          <w:rFonts w:ascii="Times New Roman" w:hAnsi="Times New Roman"/>
          <w:color w:val="000000" w:themeColor="text1"/>
          <w:szCs w:val="24"/>
          <w:lang w:val="en-GB"/>
        </w:rPr>
        <w:fldChar w:fldCharType="begin">
          <w:fldData xml:space="preserve">PEVuZE5vdGU+PENpdGU+PEF1dGhvcj5aaGFuZzwvQXV0aG9yPjxZZWFyPjIwMTE8L1llYXI+PFJl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</w:fldData>
        </w:fldChar>
      </w:r>
      <w:r w:rsidRPr="00755E6A">
        <w:rPr>
          <w:rFonts w:ascii="Times New Roman" w:hAnsi="Times New Roman"/>
          <w:color w:val="000000" w:themeColor="text1"/>
          <w:szCs w:val="24"/>
          <w:lang w:val="en-GB"/>
        </w:rPr>
        <w:instrText xml:space="preserve"> ADDIN EN.CITE </w:instrText>
      </w:r>
      <w:r w:rsidRPr="00755E6A">
        <w:rPr>
          <w:rFonts w:ascii="Times New Roman" w:hAnsi="Times New Roman"/>
          <w:color w:val="000000" w:themeColor="text1"/>
          <w:szCs w:val="24"/>
          <w:lang w:val="en-GB"/>
        </w:rPr>
        <w:fldChar w:fldCharType="begin">
          <w:fldData xml:space="preserve">PEVuZE5vdGU+PENpdGU+PEF1dGhvcj5aaGFuZzwvQXV0aG9yPjxZZWFyPjIwMTE8L1llYXI+PFJl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</w:fldData>
        </w:fldChar>
      </w:r>
      <w:r w:rsidRPr="00755E6A">
        <w:rPr>
          <w:rFonts w:ascii="Times New Roman" w:hAnsi="Times New Roman"/>
          <w:color w:val="000000" w:themeColor="text1"/>
          <w:szCs w:val="24"/>
          <w:lang w:val="en-GB"/>
        </w:rPr>
        <w:instrText xml:space="preserve"> ADDIN EN.CITE.DATA </w:instrText>
      </w:r>
      <w:r w:rsidRPr="00755E6A">
        <w:rPr>
          <w:rFonts w:ascii="Times New Roman" w:hAnsi="Times New Roman"/>
          <w:color w:val="000000" w:themeColor="text1"/>
          <w:szCs w:val="24"/>
          <w:lang w:val="en-GB"/>
        </w:rPr>
      </w:r>
      <w:r w:rsidRPr="00755E6A">
        <w:rPr>
          <w:rFonts w:ascii="Times New Roman" w:hAnsi="Times New Roman"/>
          <w:color w:val="000000" w:themeColor="text1"/>
          <w:szCs w:val="24"/>
          <w:lang w:val="en-GB"/>
        </w:rPr>
        <w:fldChar w:fldCharType="end"/>
      </w:r>
      <w:r w:rsidRPr="00755E6A">
        <w:rPr>
          <w:rFonts w:ascii="Times New Roman" w:hAnsi="Times New Roman"/>
          <w:color w:val="000000" w:themeColor="text1"/>
          <w:szCs w:val="24"/>
          <w:lang w:val="en-GB"/>
        </w:rPr>
      </w:r>
      <w:r w:rsidRPr="00755E6A">
        <w:rPr>
          <w:rFonts w:ascii="Times New Roman" w:hAnsi="Times New Roman"/>
          <w:color w:val="000000" w:themeColor="text1"/>
          <w:szCs w:val="24"/>
          <w:lang w:val="en-GB"/>
        </w:rPr>
        <w:fldChar w:fldCharType="separate"/>
      </w:r>
      <w:r w:rsidRPr="00755E6A">
        <w:rPr>
          <w:rFonts w:ascii="Times New Roman" w:hAnsi="Times New Roman"/>
          <w:color w:val="000000" w:themeColor="text1"/>
          <w:szCs w:val="24"/>
          <w:lang w:val="en-GB"/>
        </w:rPr>
        <w:t>(</w:t>
      </w:r>
      <w:hyperlink w:anchor="_ENREF_3" w:tooltip="Bulat, 2009 #1982" w:history="1">
        <w:r w:rsidRPr="00755E6A">
          <w:rPr>
            <w:rFonts w:ascii="Times New Roman" w:hAnsi="Times New Roman"/>
            <w:color w:val="000000" w:themeColor="text1"/>
            <w:szCs w:val="24"/>
            <w:lang w:val="en-GB"/>
          </w:rPr>
          <w:t>Bulat et al., 2009</w:t>
        </w:r>
      </w:hyperlink>
      <w:r w:rsidRPr="00755E6A">
        <w:rPr>
          <w:rFonts w:ascii="Times New Roman" w:hAnsi="Times New Roman"/>
          <w:color w:val="000000" w:themeColor="text1"/>
          <w:szCs w:val="24"/>
          <w:lang w:val="en-GB"/>
        </w:rPr>
        <w:t xml:space="preserve">; </w:t>
      </w:r>
      <w:hyperlink w:anchor="_ENREF_35" w:tooltip="Zhang, 2011 #1981" w:history="1">
        <w:r w:rsidRPr="00755E6A">
          <w:rPr>
            <w:rFonts w:ascii="Times New Roman" w:hAnsi="Times New Roman"/>
            <w:color w:val="000000" w:themeColor="text1"/>
            <w:szCs w:val="24"/>
            <w:lang w:val="en-GB"/>
          </w:rPr>
          <w:t>Zhang et al., 2011b</w:t>
        </w:r>
      </w:hyperlink>
      <w:r w:rsidRPr="00755E6A">
        <w:rPr>
          <w:rFonts w:ascii="Times New Roman" w:hAnsi="Times New Roman"/>
          <w:color w:val="000000" w:themeColor="text1"/>
          <w:szCs w:val="24"/>
          <w:lang w:val="en-GB"/>
        </w:rPr>
        <w:t>)</w:t>
      </w:r>
      <w:r w:rsidRPr="00755E6A">
        <w:rPr>
          <w:rFonts w:ascii="Times New Roman" w:hAnsi="Times New Roman"/>
          <w:color w:val="000000" w:themeColor="text1"/>
          <w:szCs w:val="24"/>
          <w:lang w:val="en-GB"/>
        </w:rPr>
        <w:fldChar w:fldCharType="end"/>
      </w:r>
      <w:r w:rsidRPr="00755E6A">
        <w:rPr>
          <w:rFonts w:ascii="Times New Roman" w:hAnsi="Times New Roman"/>
          <w:color w:val="000000" w:themeColor="text1"/>
          <w:szCs w:val="24"/>
          <w:lang w:val="en-GB"/>
        </w:rPr>
        <w:t xml:space="preserve">. </w:t>
      </w:r>
    </w:p>
    <w:p w:rsidR="004061DF" w:rsidRPr="00755E6A" w:rsidRDefault="004061DF" w:rsidP="00177BE1">
      <w:pPr>
        <w:snapToGrid w:val="0"/>
        <w:spacing w:line="480" w:lineRule="auto"/>
        <w:ind w:firstLineChars="200" w:firstLine="480"/>
        <w:jc w:val="both"/>
        <w:rPr>
          <w:rFonts w:ascii="Times New Roman" w:eastAsia="DFKai-SB" w:hAnsi="Times New Roman"/>
          <w:color w:val="000000" w:themeColor="text1"/>
          <w:szCs w:val="24"/>
        </w:rPr>
      </w:pPr>
      <w:r w:rsidRPr="00755E6A">
        <w:rPr>
          <w:rFonts w:ascii="Times New Roman" w:hAnsi="Times New Roman"/>
          <w:color w:val="000000" w:themeColor="text1"/>
          <w:lang w:val="en-GB"/>
        </w:rPr>
        <w:t xml:space="preserve">Previous laboratory studies have shown the ability of AR extract and its components to accelerate wound healing and the related processes. For example, astragalosides (cycloartane-type saponins), the main components of AR, have been shown to promote wound healing </w:t>
      </w:r>
      <w:r w:rsidRPr="00755E6A">
        <w:rPr>
          <w:rFonts w:ascii="Times New Roman" w:hAnsi="Times New Roman"/>
          <w:i/>
          <w:color w:val="000000" w:themeColor="text1"/>
          <w:lang w:val="en-GB"/>
        </w:rPr>
        <w:t>in vitro</w:t>
      </w:r>
      <w:r w:rsidRPr="00755E6A">
        <w:rPr>
          <w:rFonts w:ascii="Times New Roman" w:hAnsi="Times New Roman"/>
          <w:color w:val="000000" w:themeColor="text1"/>
          <w:lang w:val="en-GB"/>
        </w:rPr>
        <w:t xml:space="preserve"> and </w:t>
      </w:r>
      <w:r w:rsidRPr="00755E6A">
        <w:rPr>
          <w:rFonts w:ascii="Times New Roman" w:hAnsi="Times New Roman"/>
          <w:i/>
          <w:color w:val="000000" w:themeColor="text1"/>
          <w:lang w:val="en-GB"/>
        </w:rPr>
        <w:t>in vivo</w:t>
      </w:r>
      <w:r w:rsidRPr="00755E6A">
        <w:rPr>
          <w:rFonts w:ascii="Times New Roman" w:hAnsi="Times New Roman"/>
          <w:color w:val="000000" w:themeColor="text1"/>
          <w:lang w:val="en-GB"/>
        </w:rPr>
        <w:t xml:space="preserve"> </w:t>
      </w:r>
      <w:r w:rsidRPr="00755E6A">
        <w:rPr>
          <w:rFonts w:ascii="Times New Roman" w:hAnsi="Times New Roman"/>
          <w:color w:val="000000" w:themeColor="text1"/>
          <w:lang w:val="en-GB"/>
        </w:rPr>
        <w:fldChar w:fldCharType="begin"/>
      </w:r>
      <w:r w:rsidRPr="00755E6A">
        <w:rPr>
          <w:rFonts w:ascii="Times New Roman" w:hAnsi="Times New Roman"/>
          <w:color w:val="000000" w:themeColor="text1"/>
          <w:lang w:val="en-GB"/>
        </w:rPr>
        <w:instrText xml:space="preserve"> ADDIN EN.CITE &lt;EndNote&gt;&lt;Cite&gt;&lt;Author&gt;Sevimli-Gur&lt;/Author&gt;&lt;Year&gt;2011&lt;/Year&gt;&lt;RecNum&gt;865&lt;/RecNum&gt;&lt;DisplayText&gt;(Sevimli-Gur et al., 2011)&lt;/DisplayText&gt;&lt;record&gt;&lt;rec-number&gt;865&lt;/rec-number&gt;&lt;foreign-keys&gt;&lt;key app="EN" db-id="r2fazz09lsrrz4edd07xs0v1zz0tdprz9a9s"&gt;865&lt;/key&gt;&lt;/foreign-keys&gt;&lt;ref-type name="Journal Article"&gt;17&lt;/ref-type&gt;&lt;contributors&gt;&lt;authors&gt;&lt;author&gt;Sevimli-Gur, C.&lt;/author&gt;&lt;author&gt;Onbasilar, I.&lt;/author&gt;&lt;author&gt;Atilla, P.&lt;/author&gt;&lt;author&gt;Genc, R.&lt;/author&gt;&lt;author&gt;Cakar, N.&lt;/author&gt;&lt;author&gt;Deliloglu-Gurhan, I.&lt;/author&gt;&lt;author&gt;Bedir, E.&lt;/author&gt;&lt;/authors&gt;&lt;/contributors&gt;&lt;auth-address&gt;Department of Bioengineering, Engineering Faculty, Ege University, Bornova, 35100 Izmir, Turkey.&lt;/auth-address&gt;&lt;titles&gt;&lt;title&gt;In vitro growth stimulatory and in vivo wound healing studies on cycloartane-type saponins of Astragalus genus&lt;/title&gt;&lt;secondary-title&gt;J Ethnopharmacol&lt;/secondary-title&gt;&lt;alt-title&gt;Journal of ethnopharmacology&lt;/alt-title&gt;&lt;/titles&gt;&lt;periodical&gt;&lt;full-title&gt;J Ethnopharmacol&lt;/full-title&gt;&lt;abbr-1&gt;Journal of ethnopharmacology&lt;/abbr-1&gt;&lt;/periodical&gt;&lt;alt-periodical&gt;&lt;full-title&gt;J Ethnopharmacol&lt;/full-title&gt;&lt;abbr-1&gt;Journal of ethnopharmacology&lt;/abbr-1&gt;&lt;/alt-periodical&gt;&lt;pages&gt;844-50&lt;/pages&gt;&lt;volume&gt;134&lt;/volume&gt;&lt;number&gt;3&lt;/number&gt;&lt;keywords&gt;&lt;keyword&gt;Animals&lt;/keyword&gt;&lt;keyword&gt;Astragalus Plant/*chemistry&lt;/keyword&gt;&lt;keyword&gt;Cell Line&lt;/keyword&gt;&lt;keyword&gt;Humans&lt;/keyword&gt;&lt;keyword&gt;Male&lt;/keyword&gt;&lt;keyword&gt;Rats&lt;/keyword&gt;&lt;keyword&gt;Rats, Sprague-Dawley&lt;/keyword&gt;&lt;keyword&gt;Triterpenes/*pharmacology&lt;/keyword&gt;&lt;keyword&gt;Wound Healing/*drug effects&lt;/keyword&gt;&lt;/keywords&gt;&lt;dates&gt;&lt;year&gt;2011&lt;/year&gt;&lt;pub-dates&gt;&lt;date&gt;Apr 12&lt;/date&gt;&lt;/pub-dates&gt;&lt;/dates&gt;&lt;isbn&gt;1872-7573 (Electronic)&amp;#xD;0378-8741 (Linking)&lt;/isbn&gt;&lt;accession-num&gt;21291980&lt;/accession-num&gt;&lt;urls&gt;&lt;related-urls&gt;&lt;url&gt;http://www.ncbi.nlm.nih.gov/pubmed/21291980&lt;/url&gt;&lt;/related-urls&gt;&lt;/urls&gt;&lt;electronic-resource-num&gt;10.1016/j.jep.2011.01.030&lt;/electronic-resource-num&gt;&lt;/record&gt;&lt;/Cite&gt;&lt;/EndNote&gt;</w:instrText>
      </w:r>
      <w:r w:rsidRPr="00755E6A">
        <w:rPr>
          <w:rFonts w:ascii="Times New Roman" w:hAnsi="Times New Roman"/>
          <w:color w:val="000000" w:themeColor="text1"/>
          <w:lang w:val="en-GB"/>
        </w:rPr>
        <w:fldChar w:fldCharType="separate"/>
      </w:r>
      <w:r w:rsidRPr="00755E6A">
        <w:rPr>
          <w:rFonts w:ascii="Times New Roman" w:hAnsi="Times New Roman"/>
          <w:color w:val="000000" w:themeColor="text1"/>
          <w:lang w:val="en-GB"/>
        </w:rPr>
        <w:t>(</w:t>
      </w:r>
      <w:hyperlink w:anchor="_ENREF_26" w:tooltip="Sevimli-Gur, 2011 #865" w:history="1">
        <w:r w:rsidRPr="00755E6A">
          <w:rPr>
            <w:rFonts w:ascii="Times New Roman" w:hAnsi="Times New Roman"/>
            <w:color w:val="000000" w:themeColor="text1"/>
            <w:lang w:val="en-GB"/>
          </w:rPr>
          <w:t>Sevimli-Gur et al., 2011</w:t>
        </w:r>
      </w:hyperlink>
      <w:r w:rsidRPr="00755E6A">
        <w:rPr>
          <w:rFonts w:ascii="Times New Roman" w:hAnsi="Times New Roman"/>
          <w:color w:val="000000" w:themeColor="text1"/>
          <w:lang w:val="en-GB"/>
        </w:rPr>
        <w:t>)</w:t>
      </w:r>
      <w:r w:rsidRPr="00755E6A">
        <w:rPr>
          <w:rFonts w:ascii="Times New Roman" w:hAnsi="Times New Roman"/>
          <w:color w:val="000000" w:themeColor="text1"/>
          <w:lang w:val="en-GB"/>
        </w:rPr>
        <w:fldChar w:fldCharType="end"/>
      </w:r>
      <w:r w:rsidRPr="00755E6A">
        <w:rPr>
          <w:rFonts w:ascii="Times New Roman" w:hAnsi="Times New Roman"/>
          <w:color w:val="000000" w:themeColor="text1"/>
          <w:lang w:val="en-GB"/>
        </w:rPr>
        <w:t xml:space="preserve">. Moreover, the whole AR extract improved the proliferation of fibroblasts derived from diabetic patients </w:t>
      </w:r>
      <w:r w:rsidRPr="00755E6A">
        <w:rPr>
          <w:rFonts w:ascii="Times New Roman" w:hAnsi="Times New Roman"/>
          <w:color w:val="000000" w:themeColor="text1"/>
          <w:lang w:val="en-GB"/>
        </w:rPr>
        <w:fldChar w:fldCharType="begin">
          <w:fldData xml:space="preserve">PEVuZE5vdGU+PENpdGU+PEF1dGhvcj5MYXU8L0F1dGhvcj48WWVhcj4yMDA5PC9ZZWFyPjxSZWNO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</w:fldData>
        </w:fldChar>
      </w:r>
      <w:r w:rsidRPr="00755E6A">
        <w:rPr>
          <w:rFonts w:ascii="Times New Roman" w:hAnsi="Times New Roman"/>
          <w:color w:val="000000" w:themeColor="text1"/>
          <w:lang w:val="en-GB"/>
        </w:rPr>
        <w:instrText xml:space="preserve"> ADDIN EN.CITE </w:instrText>
      </w:r>
      <w:r w:rsidRPr="00755E6A">
        <w:rPr>
          <w:rFonts w:ascii="Times New Roman" w:hAnsi="Times New Roman"/>
          <w:color w:val="000000" w:themeColor="text1"/>
          <w:lang w:val="en-GB"/>
        </w:rPr>
        <w:fldChar w:fldCharType="begin">
          <w:fldData xml:space="preserve">PEVuZE5vdGU+PENpdGU+PEF1dGhvcj5MYXU8L0F1dGhvcj48WWVhcj4yMDA5PC9ZZWFyPjxSZWNO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</w:fldData>
        </w:fldChar>
      </w:r>
      <w:r w:rsidRPr="00755E6A">
        <w:rPr>
          <w:rFonts w:ascii="Times New Roman" w:hAnsi="Times New Roman"/>
          <w:color w:val="000000" w:themeColor="text1"/>
          <w:lang w:val="en-GB"/>
        </w:rPr>
        <w:instrText xml:space="preserve"> ADDIN EN.CITE.DATA </w:instrText>
      </w:r>
      <w:r w:rsidRPr="00755E6A">
        <w:rPr>
          <w:rFonts w:ascii="Times New Roman" w:hAnsi="Times New Roman"/>
          <w:color w:val="000000" w:themeColor="text1"/>
          <w:lang w:val="en-GB"/>
        </w:rPr>
      </w:r>
      <w:r w:rsidRPr="00755E6A">
        <w:rPr>
          <w:rFonts w:ascii="Times New Roman" w:hAnsi="Times New Roman"/>
          <w:color w:val="000000" w:themeColor="text1"/>
          <w:lang w:val="en-GB"/>
        </w:rPr>
        <w:fldChar w:fldCharType="end"/>
      </w:r>
      <w:r w:rsidRPr="00755E6A">
        <w:rPr>
          <w:rFonts w:ascii="Times New Roman" w:hAnsi="Times New Roman"/>
          <w:color w:val="000000" w:themeColor="text1"/>
          <w:lang w:val="en-GB"/>
        </w:rPr>
      </w:r>
      <w:r w:rsidRPr="00755E6A">
        <w:rPr>
          <w:rFonts w:ascii="Times New Roman" w:hAnsi="Times New Roman"/>
          <w:color w:val="000000" w:themeColor="text1"/>
          <w:lang w:val="en-GB"/>
        </w:rPr>
        <w:fldChar w:fldCharType="separate"/>
      </w:r>
      <w:r w:rsidRPr="00755E6A">
        <w:rPr>
          <w:rFonts w:ascii="Times New Roman" w:hAnsi="Times New Roman"/>
          <w:color w:val="000000" w:themeColor="text1"/>
          <w:lang w:val="en-GB"/>
        </w:rPr>
        <w:t>(</w:t>
      </w:r>
      <w:hyperlink w:anchor="_ENREF_15" w:tooltip="Lau, 2009 #862" w:history="1">
        <w:r w:rsidRPr="00755E6A">
          <w:rPr>
            <w:rFonts w:ascii="Times New Roman" w:hAnsi="Times New Roman"/>
            <w:color w:val="000000" w:themeColor="text1"/>
            <w:lang w:val="en-GB"/>
          </w:rPr>
          <w:t>Lau et al., 2009</w:t>
        </w:r>
      </w:hyperlink>
      <w:r w:rsidRPr="00755E6A">
        <w:rPr>
          <w:rFonts w:ascii="Times New Roman" w:hAnsi="Times New Roman"/>
          <w:color w:val="000000" w:themeColor="text1"/>
          <w:lang w:val="en-GB"/>
        </w:rPr>
        <w:t>)</w:t>
      </w:r>
      <w:r w:rsidRPr="00755E6A">
        <w:rPr>
          <w:rFonts w:ascii="Times New Roman" w:hAnsi="Times New Roman"/>
          <w:color w:val="000000" w:themeColor="text1"/>
          <w:lang w:val="en-GB"/>
        </w:rPr>
        <w:fldChar w:fldCharType="end"/>
      </w:r>
      <w:r w:rsidRPr="00755E6A">
        <w:rPr>
          <w:rFonts w:ascii="Times New Roman" w:hAnsi="Times New Roman"/>
          <w:color w:val="000000" w:themeColor="text1"/>
          <w:lang w:val="en-GB"/>
        </w:rPr>
        <w:t>. Most previous studies have focused on one AR component, astragaloside IV (AS-IV), which is often considered the major bioactive compound. However, the pharmacological activities of other cycloartane-type saponins and the mechanisms underlying</w:t>
      </w:r>
      <w:r w:rsidRPr="00755E6A" w:rsidDel="00752926">
        <w:rPr>
          <w:rFonts w:ascii="Times New Roman" w:hAnsi="Times New Roman"/>
          <w:color w:val="000000" w:themeColor="text1"/>
          <w:lang w:val="en-GB"/>
        </w:rPr>
        <w:t xml:space="preserve"> </w:t>
      </w:r>
      <w:r w:rsidRPr="00755E6A">
        <w:rPr>
          <w:rFonts w:ascii="Times New Roman" w:hAnsi="Times New Roman"/>
          <w:color w:val="000000" w:themeColor="text1"/>
          <w:lang w:val="en-GB"/>
        </w:rPr>
        <w:t xml:space="preserve">their effects on wound healing remain unclear and require further investigation. In the present study, </w:t>
      </w:r>
      <w:r w:rsidRPr="00755E6A">
        <w:rPr>
          <w:rFonts w:ascii="Times New Roman" w:eastAsia="AdvGulliv-R" w:hAnsi="Times New Roman"/>
          <w:color w:val="000000" w:themeColor="text1"/>
          <w:kern w:val="0"/>
          <w:szCs w:val="24"/>
          <w:lang w:val="en-GB"/>
        </w:rPr>
        <w:t xml:space="preserve">we used HaCaT keratinocytes and dermal fibroblasts, as well as </w:t>
      </w:r>
      <w:r w:rsidRPr="00755E6A">
        <w:rPr>
          <w:rFonts w:ascii="Times New Roman" w:eastAsia="AdvGulliv-R" w:hAnsi="Times New Roman"/>
          <w:i/>
          <w:color w:val="000000" w:themeColor="text1"/>
          <w:kern w:val="0"/>
          <w:szCs w:val="24"/>
          <w:lang w:val="en-GB"/>
        </w:rPr>
        <w:t>in vivo</w:t>
      </w:r>
      <w:r w:rsidRPr="00755E6A">
        <w:rPr>
          <w:rFonts w:ascii="Times New Roman" w:eastAsia="AdvGulliv-R" w:hAnsi="Times New Roman"/>
          <w:color w:val="000000" w:themeColor="text1"/>
          <w:kern w:val="0"/>
          <w:szCs w:val="24"/>
          <w:lang w:val="en-GB"/>
        </w:rPr>
        <w:t xml:space="preserve"> rodent models to clarify the effects and detailed mechanisms of astragalosides in wound healing. </w:t>
      </w:r>
      <w:r w:rsidRPr="00755E6A">
        <w:rPr>
          <w:rFonts w:ascii="Times New Roman" w:hAnsi="Times New Roman"/>
          <w:iCs/>
          <w:color w:val="000000" w:themeColor="text1"/>
        </w:rPr>
        <w:t xml:space="preserve">Our findings indicate that AS-VI is the most effective of the tested </w:t>
      </w:r>
      <w:r w:rsidRPr="00755E6A">
        <w:rPr>
          <w:rFonts w:ascii="Times New Roman" w:eastAsia="AdvGulliv-R" w:hAnsi="Times New Roman"/>
          <w:iCs/>
          <w:color w:val="000000" w:themeColor="text1"/>
          <w:kern w:val="0"/>
          <w:szCs w:val="24"/>
        </w:rPr>
        <w:t>astragalosides for promoting skin cell proliferation and activation of the EGFR-ERK</w:t>
      </w:r>
      <w:r w:rsidRPr="00755E6A">
        <w:rPr>
          <w:rFonts w:ascii="Times New Roman" w:hAnsi="Times New Roman"/>
          <w:iCs/>
          <w:color w:val="000000" w:themeColor="text1"/>
          <w:shd w:val="clear" w:color="auto" w:fill="FFFFFF"/>
        </w:rPr>
        <w:t xml:space="preserve"> (extracellular signal–regulated kinase)</w:t>
      </w:r>
      <w:r w:rsidRPr="00755E6A">
        <w:rPr>
          <w:rFonts w:ascii="Times New Roman" w:eastAsia="AdvGulliv-R" w:hAnsi="Times New Roman"/>
          <w:iCs/>
          <w:color w:val="000000" w:themeColor="text1"/>
          <w:kern w:val="0"/>
          <w:szCs w:val="24"/>
        </w:rPr>
        <w:t xml:space="preserve"> pathway as well as </w:t>
      </w:r>
      <w:r w:rsidRPr="00755E6A">
        <w:rPr>
          <w:rFonts w:ascii="Times New Roman" w:hAnsi="Times New Roman"/>
          <w:iCs/>
          <w:color w:val="000000" w:themeColor="text1"/>
        </w:rPr>
        <w:t>AS-IV’s</w:t>
      </w:r>
      <w:r w:rsidRPr="00755E6A">
        <w:rPr>
          <w:rFonts w:ascii="Times New Roman" w:eastAsia="AdvGulliv-R" w:hAnsi="Times New Roman"/>
          <w:iCs/>
          <w:color w:val="000000" w:themeColor="text1"/>
          <w:kern w:val="0"/>
          <w:szCs w:val="24"/>
        </w:rPr>
        <w:t xml:space="preserve"> major metabolite </w:t>
      </w:r>
      <w:r w:rsidRPr="00755E6A">
        <w:rPr>
          <w:rFonts w:ascii="Times New Roman" w:hAnsi="Times New Roman"/>
          <w:iCs/>
          <w:color w:val="000000" w:themeColor="text1"/>
        </w:rPr>
        <w:t xml:space="preserve">cycloastragenol-6-O-beta-D glucoside (CMG). Using an animal model, we further showed that both AS-VI and CMG enhance wound healing and that this may result from increased angiogenesis and anti-inflammatory activity in the healing skin. </w:t>
      </w:r>
      <w:r w:rsidRPr="00755E6A">
        <w:rPr>
          <w:rFonts w:ascii="Times New Roman" w:eastAsia="DFKai-SB" w:hAnsi="Times New Roman"/>
          <w:iCs/>
          <w:color w:val="000000" w:themeColor="text1"/>
          <w:szCs w:val="24"/>
        </w:rPr>
        <w:t xml:space="preserve">These findings demonstrate the therapeutic potential of AS-VI and CMG for accelerating wound healing and provide an understanding of the basic cellular mechanisms that </w:t>
      </w:r>
      <w:r w:rsidRPr="00755E6A">
        <w:rPr>
          <w:rFonts w:ascii="Times New Roman" w:eastAsia="DFKai-SB" w:hAnsi="Times New Roman"/>
          <w:iCs/>
          <w:color w:val="000000" w:themeColor="text1"/>
          <w:szCs w:val="24"/>
        </w:rPr>
        <w:lastRenderedPageBreak/>
        <w:t>drive this effect.</w:t>
      </w:r>
    </w:p>
    <w:p w:rsidR="005E4612" w:rsidRPr="00755E6A" w:rsidRDefault="005E4612" w:rsidP="0092715D">
      <w:pPr>
        <w:snapToGrid w:val="0"/>
        <w:spacing w:line="480" w:lineRule="auto"/>
        <w:ind w:firstLineChars="200" w:firstLine="480"/>
        <w:jc w:val="both"/>
        <w:rPr>
          <w:rFonts w:ascii="Times New Roman" w:hAnsi="Times New Roman"/>
          <w:color w:val="000000" w:themeColor="text1"/>
        </w:rPr>
      </w:pPr>
    </w:p>
    <w:p w:rsidR="004061DF" w:rsidRPr="00755E6A" w:rsidRDefault="004061DF" w:rsidP="004061DF">
      <w:pPr>
        <w:snapToGrid w:val="0"/>
        <w:spacing w:line="480" w:lineRule="auto"/>
        <w:jc w:val="both"/>
        <w:rPr>
          <w:rFonts w:ascii="Times New Roman" w:hAnsi="Times New Roman"/>
          <w:b/>
          <w:color w:val="000000" w:themeColor="text1"/>
          <w:sz w:val="28"/>
          <w:szCs w:val="28"/>
          <w:lang w:val="en-GB"/>
        </w:rPr>
      </w:pPr>
      <w:r w:rsidRPr="00755E6A">
        <w:rPr>
          <w:rFonts w:ascii="Times New Roman" w:hAnsi="Times New Roman"/>
          <w:b/>
          <w:color w:val="000000" w:themeColor="text1"/>
          <w:sz w:val="28"/>
          <w:szCs w:val="28"/>
          <w:lang w:val="en-GB"/>
        </w:rPr>
        <w:t>Materials and methods</w:t>
      </w:r>
    </w:p>
    <w:p w:rsidR="004061DF" w:rsidRPr="00755E6A" w:rsidRDefault="004061DF" w:rsidP="004061DF">
      <w:pPr>
        <w:autoSpaceDE w:val="0"/>
        <w:autoSpaceDN w:val="0"/>
        <w:adjustRightInd w:val="0"/>
        <w:snapToGrid w:val="0"/>
        <w:spacing w:line="480" w:lineRule="auto"/>
        <w:jc w:val="both"/>
        <w:rPr>
          <w:rFonts w:ascii="Times New Roman" w:eastAsia="MinionPro-Regular" w:hAnsi="Times New Roman"/>
          <w:color w:val="000000" w:themeColor="text1"/>
          <w:kern w:val="0"/>
          <w:szCs w:val="24"/>
          <w:lang w:val="en-GB"/>
        </w:rPr>
      </w:pPr>
      <w:r w:rsidRPr="00755E6A">
        <w:rPr>
          <w:rFonts w:ascii="Times New Roman" w:eastAsia="MinionPro-It" w:hAnsi="Times New Roman"/>
          <w:b/>
          <w:iCs/>
          <w:color w:val="000000" w:themeColor="text1"/>
          <w:kern w:val="0"/>
          <w:szCs w:val="24"/>
          <w:lang w:val="en-GB"/>
        </w:rPr>
        <w:t>Materials.</w:t>
      </w:r>
      <w:r w:rsidRPr="00755E6A">
        <w:rPr>
          <w:rFonts w:ascii="Times New Roman" w:eastAsia="MinionPro-It" w:hAnsi="Times New Roman"/>
          <w:i/>
          <w:iCs/>
          <w:color w:val="000000" w:themeColor="text1"/>
          <w:kern w:val="0"/>
          <w:szCs w:val="24"/>
          <w:lang w:val="en-GB"/>
        </w:rPr>
        <w:t xml:space="preserve"> A. membranaceus var. mongholicus </w:t>
      </w:r>
      <w:r w:rsidRPr="00755E6A">
        <w:rPr>
          <w:rFonts w:ascii="Times New Roman" w:eastAsia="MinionPro-Regular" w:hAnsi="Times New Roman"/>
          <w:color w:val="000000" w:themeColor="text1"/>
          <w:kern w:val="0"/>
          <w:szCs w:val="24"/>
          <w:lang w:val="en-GB"/>
        </w:rPr>
        <w:t>was authenticated by Dr. H. C. Lin at the National Defen</w:t>
      </w:r>
      <w:r w:rsidRPr="00755E6A">
        <w:rPr>
          <w:rFonts w:ascii="Times New Roman" w:eastAsia="MinionPro-Regular" w:hAnsi="Times New Roman" w:hint="eastAsia"/>
          <w:color w:val="000000" w:themeColor="text1"/>
          <w:kern w:val="0"/>
          <w:szCs w:val="24"/>
          <w:lang w:val="en-GB"/>
        </w:rPr>
        <w:t>s</w:t>
      </w:r>
      <w:r w:rsidRPr="00755E6A">
        <w:rPr>
          <w:rFonts w:ascii="Times New Roman" w:eastAsia="MinionPro-Regular" w:hAnsi="Times New Roman"/>
          <w:color w:val="000000" w:themeColor="text1"/>
          <w:kern w:val="0"/>
          <w:szCs w:val="24"/>
          <w:lang w:val="en-GB"/>
        </w:rPr>
        <w:t>e Medical Cent</w:t>
      </w:r>
      <w:r w:rsidRPr="00755E6A">
        <w:rPr>
          <w:rFonts w:ascii="Times New Roman" w:eastAsia="MinionPro-Regular" w:hAnsi="Times New Roman" w:hint="eastAsia"/>
          <w:color w:val="000000" w:themeColor="text1"/>
          <w:kern w:val="0"/>
          <w:szCs w:val="24"/>
          <w:lang w:val="en-GB"/>
        </w:rPr>
        <w:t>er</w:t>
      </w:r>
      <w:r w:rsidRPr="00755E6A">
        <w:rPr>
          <w:rFonts w:ascii="Times New Roman" w:eastAsia="MinionPro-Regular" w:hAnsi="Times New Roman"/>
          <w:color w:val="000000" w:themeColor="text1"/>
          <w:kern w:val="0"/>
          <w:szCs w:val="24"/>
          <w:lang w:val="en-GB"/>
        </w:rPr>
        <w:t>, where a voucher specimen (NDMCP no. 1000901) was deposited. The EGFR inhibitor, AG1478 and</w:t>
      </w:r>
      <w:r w:rsidR="00701BC9" w:rsidRPr="00755E6A">
        <w:rPr>
          <w:rFonts w:ascii="Times New Roman" w:eastAsia="MinionPro-Regular" w:hAnsi="Times New Roman" w:hint="eastAsia"/>
          <w:color w:val="000000" w:themeColor="text1"/>
          <w:kern w:val="0"/>
          <w:szCs w:val="24"/>
          <w:lang w:val="en-GB"/>
        </w:rPr>
        <w:t xml:space="preserve"> </w:t>
      </w:r>
      <w:r w:rsidRPr="00755E6A">
        <w:rPr>
          <w:rFonts w:ascii="Times New Roman" w:eastAsia="MinionPro-Regular" w:hAnsi="Times New Roman"/>
          <w:color w:val="000000" w:themeColor="text1"/>
          <w:kern w:val="0"/>
          <w:szCs w:val="24"/>
          <w:lang w:val="en-GB"/>
        </w:rPr>
        <w:t>ERK inhibitor, U0126 were purchased from Tocris bioscience (Bristol, UK)</w:t>
      </w:r>
      <w:r w:rsidRPr="00755E6A">
        <w:rPr>
          <w:rFonts w:ascii="Times New Roman" w:hAnsi="Times New Roman"/>
          <w:color w:val="000000" w:themeColor="text1"/>
          <w:lang w:val="en-GB"/>
        </w:rPr>
        <w:t xml:space="preserve"> and </w:t>
      </w:r>
      <w:r w:rsidRPr="00755E6A">
        <w:rPr>
          <w:rFonts w:ascii="Times New Roman" w:eastAsia="MinionPro-Regular" w:hAnsi="Times New Roman"/>
          <w:color w:val="000000" w:themeColor="text1"/>
          <w:kern w:val="0"/>
          <w:szCs w:val="24"/>
          <w:lang w:val="en-GB"/>
        </w:rPr>
        <w:t>Cayman chemical (Ann Arbor, MI, USA), respectively.</w:t>
      </w:r>
    </w:p>
    <w:p w:rsidR="004061DF" w:rsidRPr="00755E6A" w:rsidRDefault="004061DF" w:rsidP="004061DF">
      <w:pPr>
        <w:autoSpaceDE w:val="0"/>
        <w:autoSpaceDN w:val="0"/>
        <w:adjustRightInd w:val="0"/>
        <w:snapToGrid w:val="0"/>
        <w:spacing w:line="480" w:lineRule="auto"/>
        <w:jc w:val="both"/>
        <w:rPr>
          <w:rFonts w:ascii="Times New Roman" w:eastAsia="MinionPro-Regular" w:hAnsi="Times New Roman"/>
          <w:color w:val="000000" w:themeColor="text1"/>
          <w:kern w:val="0"/>
          <w:szCs w:val="24"/>
          <w:lang w:val="en-GB"/>
        </w:rPr>
      </w:pPr>
    </w:p>
    <w:p w:rsidR="004061DF" w:rsidRPr="00755E6A" w:rsidRDefault="004061DF" w:rsidP="004061DF">
      <w:pPr>
        <w:snapToGrid w:val="0"/>
        <w:spacing w:line="480" w:lineRule="auto"/>
        <w:jc w:val="both"/>
        <w:rPr>
          <w:rFonts w:ascii="Times New Roman" w:eastAsia="DFKai-SB" w:hAnsi="Times New Roman"/>
          <w:color w:val="000000" w:themeColor="text1"/>
          <w:szCs w:val="24"/>
          <w:lang w:val="en-GB"/>
        </w:rPr>
      </w:pPr>
      <w:r w:rsidRPr="00755E6A">
        <w:rPr>
          <w:rFonts w:ascii="Times New Roman" w:eastAsia="DFKai-SB" w:hAnsi="Times New Roman"/>
          <w:b/>
          <w:color w:val="000000" w:themeColor="text1"/>
          <w:szCs w:val="24"/>
          <w:lang w:val="en-GB"/>
        </w:rPr>
        <w:t>Preparation of astragalosides</w:t>
      </w:r>
      <w:r w:rsidRPr="00755E6A">
        <w:rPr>
          <w:rFonts w:ascii="Times New Roman" w:eastAsia="DFKai-SB" w:hAnsi="Times New Roman"/>
          <w:i/>
          <w:color w:val="000000" w:themeColor="text1"/>
          <w:szCs w:val="24"/>
          <w:lang w:val="en-GB"/>
        </w:rPr>
        <w:t xml:space="preserve">. </w:t>
      </w:r>
      <w:r w:rsidRPr="00755E6A">
        <w:rPr>
          <w:rFonts w:ascii="Times New Roman" w:eastAsia="DFKai-SB" w:hAnsi="Times New Roman"/>
          <w:color w:val="000000" w:themeColor="text1"/>
          <w:szCs w:val="24"/>
          <w:lang w:val="en-GB"/>
        </w:rPr>
        <w:t>Dried powder of AR (9.5 kg) was soaked in 95% ethanol for 24 h (20 L × 7). When evaporated under reduced pressure, 756.25 g of AR extract was obtained. The AR extract was</w:t>
      </w:r>
      <w:r w:rsidRPr="00755E6A">
        <w:rPr>
          <w:rFonts w:ascii="Times New Roman" w:hAnsi="Times New Roman"/>
          <w:color w:val="000000" w:themeColor="text1"/>
          <w:lang w:val="en-GB"/>
        </w:rPr>
        <w:t xml:space="preserve"> then </w:t>
      </w:r>
      <w:r w:rsidRPr="00755E6A">
        <w:rPr>
          <w:rFonts w:ascii="Times New Roman" w:eastAsia="DFKai-SB" w:hAnsi="Times New Roman"/>
          <w:color w:val="000000" w:themeColor="text1"/>
          <w:szCs w:val="24"/>
          <w:lang w:val="en-GB"/>
        </w:rPr>
        <w:t xml:space="preserve">partitioned between </w:t>
      </w:r>
      <w:r w:rsidRPr="00755E6A">
        <w:rPr>
          <w:rFonts w:ascii="Cambria Math" w:eastAsia="Cambria Math" w:hAnsi="Cambria Math"/>
          <w:color w:val="000000" w:themeColor="text1"/>
          <w:szCs w:val="24"/>
          <w:lang w:val="en-GB"/>
        </w:rPr>
        <w:t>𝑛</w:t>
      </w:r>
      <w:r w:rsidRPr="00755E6A">
        <w:rPr>
          <w:rFonts w:ascii="Times New Roman" w:eastAsia="DFKai-SB" w:hAnsi="Times New Roman"/>
          <w:color w:val="000000" w:themeColor="text1"/>
          <w:szCs w:val="24"/>
          <w:lang w:val="en-GB"/>
        </w:rPr>
        <w:t>-BuOH and H</w:t>
      </w:r>
      <w:r w:rsidRPr="00755E6A">
        <w:rPr>
          <w:rFonts w:ascii="Times New Roman" w:eastAsia="DFKai-SB" w:hAnsi="Times New Roman"/>
          <w:color w:val="000000" w:themeColor="text1"/>
          <w:szCs w:val="24"/>
          <w:vertAlign w:val="subscript"/>
          <w:lang w:val="en-GB"/>
        </w:rPr>
        <w:t>2</w:t>
      </w:r>
      <w:r w:rsidRPr="00755E6A">
        <w:rPr>
          <w:rFonts w:ascii="Times New Roman" w:eastAsia="DFKai-SB" w:hAnsi="Times New Roman"/>
          <w:color w:val="000000" w:themeColor="text1"/>
          <w:szCs w:val="24"/>
          <w:lang w:val="en-GB"/>
        </w:rPr>
        <w:t xml:space="preserve">O. The </w:t>
      </w:r>
      <w:r w:rsidRPr="00755E6A">
        <w:rPr>
          <w:rFonts w:ascii="Cambria Math" w:eastAsia="DFKai-SB" w:hAnsi="Cambria Math"/>
          <w:color w:val="000000" w:themeColor="text1"/>
          <w:szCs w:val="24"/>
          <w:lang w:val="en-GB"/>
        </w:rPr>
        <w:t>𝑛</w:t>
      </w:r>
      <w:r w:rsidRPr="00755E6A">
        <w:rPr>
          <w:rFonts w:ascii="Times New Roman" w:eastAsia="DFKai-SB" w:hAnsi="Times New Roman"/>
          <w:color w:val="000000" w:themeColor="text1"/>
          <w:szCs w:val="24"/>
          <w:lang w:val="en-GB"/>
        </w:rPr>
        <w:t xml:space="preserve">-BuOH layer (432.4 g) was further partitioned between </w:t>
      </w:r>
      <w:r w:rsidRPr="00755E6A">
        <w:rPr>
          <w:rFonts w:ascii="Cambria Math" w:eastAsia="Cambria Math" w:hAnsi="Cambria Math"/>
          <w:color w:val="000000" w:themeColor="text1"/>
          <w:szCs w:val="24"/>
          <w:lang w:val="en-GB"/>
        </w:rPr>
        <w:t>𝑛</w:t>
      </w:r>
      <w:r w:rsidRPr="00755E6A">
        <w:rPr>
          <w:rFonts w:ascii="Times New Roman" w:eastAsia="DFKai-SB" w:hAnsi="Times New Roman"/>
          <w:color w:val="000000" w:themeColor="text1"/>
          <w:szCs w:val="24"/>
          <w:lang w:val="en-GB"/>
        </w:rPr>
        <w:t>-hexane and 90% MeOH. The MeOH layer contained 334.68 g of the extract. This fraction was exposed to medium-pressure liquid chromatography and eluted with a H</w:t>
      </w:r>
      <w:r w:rsidRPr="00755E6A">
        <w:rPr>
          <w:rFonts w:ascii="Times New Roman" w:eastAsia="DFKai-SB" w:hAnsi="Times New Roman"/>
          <w:color w:val="000000" w:themeColor="text1"/>
          <w:szCs w:val="24"/>
          <w:vertAlign w:val="subscript"/>
          <w:lang w:val="en-GB"/>
        </w:rPr>
        <w:t>2</w:t>
      </w:r>
      <w:r w:rsidRPr="00755E6A">
        <w:rPr>
          <w:rFonts w:ascii="Times New Roman" w:eastAsia="DFKai-SB" w:hAnsi="Times New Roman"/>
          <w:color w:val="000000" w:themeColor="text1"/>
          <w:szCs w:val="24"/>
          <w:lang w:val="en-GB"/>
        </w:rPr>
        <w:t>O-MeOH gradient system (60% and 70% MeOH) to give three fractions. Fraction 2 (83.93 g) was further separated by silica gel chromatography and eluted with CHCl</w:t>
      </w:r>
      <w:r w:rsidRPr="00755E6A">
        <w:rPr>
          <w:rFonts w:ascii="Times New Roman" w:eastAsia="DFKai-SB" w:hAnsi="Times New Roman"/>
          <w:color w:val="000000" w:themeColor="text1"/>
          <w:szCs w:val="24"/>
          <w:vertAlign w:val="subscript"/>
          <w:lang w:val="en-GB"/>
        </w:rPr>
        <w:t>3</w:t>
      </w:r>
      <w:r w:rsidRPr="00755E6A">
        <w:rPr>
          <w:rFonts w:ascii="Times New Roman" w:eastAsia="DFKai-SB" w:hAnsi="Times New Roman"/>
          <w:color w:val="000000" w:themeColor="text1"/>
          <w:szCs w:val="24"/>
          <w:lang w:val="en-GB"/>
        </w:rPr>
        <w:t>-MeOH-H</w:t>
      </w:r>
      <w:r w:rsidRPr="00755E6A">
        <w:rPr>
          <w:rFonts w:ascii="Times New Roman" w:eastAsia="DFKai-SB" w:hAnsi="Times New Roman"/>
          <w:color w:val="000000" w:themeColor="text1"/>
          <w:szCs w:val="24"/>
          <w:vertAlign w:val="subscript"/>
          <w:lang w:val="en-GB"/>
        </w:rPr>
        <w:t>2</w:t>
      </w:r>
      <w:r w:rsidRPr="00755E6A">
        <w:rPr>
          <w:rFonts w:ascii="Times New Roman" w:eastAsia="DFKai-SB" w:hAnsi="Times New Roman"/>
          <w:color w:val="000000" w:themeColor="text1"/>
          <w:szCs w:val="24"/>
          <w:lang w:val="en-GB"/>
        </w:rPr>
        <w:t>O (10:5:1) to give AS-I (2.17 g), AS-II (1.68 g), AS-III (156.9 mg), AS-IV (1.83 g), AS-VI (311.1 mg), IsoAS-I (338.7 mg), and IsoAS-II (274.3 mg) (</w:t>
      </w:r>
      <w:r w:rsidRPr="00755E6A">
        <w:rPr>
          <w:rFonts w:ascii="Times New Roman" w:hAnsi="Times New Roman"/>
          <w:color w:val="000000" w:themeColor="text1"/>
          <w:szCs w:val="24"/>
          <w:lang w:val="en-GB"/>
        </w:rPr>
        <w:t>Fig. 1A-G</w:t>
      </w:r>
      <w:r w:rsidRPr="00755E6A">
        <w:rPr>
          <w:rFonts w:ascii="Times New Roman" w:eastAsia="DFKai-SB" w:hAnsi="Times New Roman"/>
          <w:color w:val="000000" w:themeColor="text1"/>
          <w:szCs w:val="24"/>
          <w:lang w:val="en-GB"/>
        </w:rPr>
        <w:t xml:space="preserve">). The identity of these compounds was confirmed by comparing their spectral data to that in the literature </w:t>
      </w:r>
      <w:r w:rsidRPr="00755E6A">
        <w:rPr>
          <w:rFonts w:ascii="Times New Roman" w:eastAsia="DFKai-SB" w:hAnsi="Times New Roman"/>
          <w:color w:val="000000" w:themeColor="text1"/>
          <w:szCs w:val="24"/>
          <w:lang w:val="en-GB"/>
        </w:rPr>
        <w:fldChar w:fldCharType="begin"/>
      </w:r>
      <w:r w:rsidRPr="00755E6A">
        <w:rPr>
          <w:rFonts w:ascii="Times New Roman" w:eastAsia="DFKai-SB" w:hAnsi="Times New Roman"/>
          <w:color w:val="000000" w:themeColor="text1"/>
          <w:szCs w:val="24"/>
          <w:lang w:val="en-GB"/>
        </w:rPr>
        <w:instrText xml:space="preserve"> ADDIN EN.CITE &lt;EndNote&gt;&lt;Cite&gt;&lt;Author&gt;Kitagawa&lt;/Author&gt;&lt;Year&gt;1983&lt;/Year&gt;&lt;RecNum&gt;891&lt;/RecNum&gt;&lt;DisplayText&gt;(Kitagawa et al., 1983a; Kitagawa et al., 1983b)&lt;/DisplayText&gt;&lt;record&gt;&lt;rec-number&gt;891&lt;/rec-number&gt;&lt;foreign-keys&gt;&lt;key app="EN" db-id="r2fazz09lsrrz4edd07xs0v1zz0tdprz9a9s"&gt;891&lt;/key&gt;&lt;/foreign-keys&gt;&lt;ref-type name="Journal Article"&gt;17&lt;/ref-type&gt;&lt;contributors&gt;&lt;authors&gt;&lt;author&gt;Kitagawa, I.&lt;/author&gt;&lt;author&gt;Wang, H.K.&lt;/author&gt;&lt;author&gt;Saito, M.&lt;/author&gt;&lt;author&gt;Takagi, A.&lt;/author&gt;&lt;author&gt;Yoshikawa, M.&lt;/author&gt;&lt;/authors&gt;&lt;/contributors&gt;&lt;titles&gt;&lt;title&gt;Saponin and sapogenol. XXXV. Chemical constituents of astragali radix, the root of Astragalus membranaceus Bunge.(2). Astragalosides I, II and IV, acetylastragaloside I and isoastragalosides I and II&lt;/title&gt;&lt;secondary-title&gt;&lt;style face="normal" font="default" charset="128" size="100%"&gt;Chemical &amp;amp; Pharmaceutical Bulletin&lt;/style&gt;&lt;/secondary-title&gt;&lt;/titles&gt;&lt;periodical&gt;&lt;full-title&gt;Chemical &amp;amp; Pharmaceutical Bulletin&lt;/full-title&gt;&lt;/periodical&gt;&lt;pages&gt;698-708&lt;/pages&gt;&lt;volume&gt;31&lt;/volume&gt;&lt;number&gt;2&lt;/number&gt;&lt;dates&gt;&lt;year&gt;1983&lt;/year&gt;&lt;/dates&gt;&lt;urls&gt;&lt;/urls&gt;&lt;/record&gt;&lt;/Cite&gt;&lt;Cite&gt;&lt;Author&gt;Kitagawa&lt;/Author&gt;&lt;Year&gt;1983&lt;/Year&gt;&lt;RecNum&gt;899&lt;/RecNum&gt;&lt;record&gt;&lt;rec-number&gt;899&lt;/rec-number&gt;&lt;foreign-keys&gt;&lt;key app="EN" db-id="r2fazz09lsrrz4edd07xs0v1zz0tdprz9a9s"&gt;899&lt;/key&gt;&lt;/foreign-keys&gt;&lt;ref-type name="Journal Article"&gt;17&lt;/ref-type&gt;&lt;contributors&gt;&lt;authors&gt;&lt;author&gt;Kitagawa, I.&lt;/author&gt;&lt;author&gt;Wang, H.K.&lt;/author&gt;&lt;author&gt;Saito, M.&lt;/author&gt;&lt;author&gt;Yoshikawa, M.&lt;/author&gt;&lt;/authors&gt;&lt;/contributors&gt;&lt;titles&gt;&lt;title&gt;Saponin and Sapogenol. )(XXVI.1) Chemical Constituents of Astragali Radix, the Root of Astragalus membranaceus Bunge. (3). Astragalosides III, V and VI&lt;/title&gt;&lt;secondary-title&gt;Chem. Pharm. Bull.&lt;/secondary-title&gt;&lt;/titles&gt;&lt;periodical&gt;&lt;full-title&gt;Chem. Pharm. Bull.&lt;/full-title&gt;&lt;/periodical&gt;&lt;pages&gt;709-715 &lt;/pages&gt;&lt;volume&gt;31&lt;/volume&gt;&lt;number&gt;2&lt;/number&gt;&lt;dates&gt;&lt;year&gt;1983&lt;/year&gt;&lt;/dates&gt;&lt;urls&gt;&lt;/urls&gt;&lt;/record&gt;&lt;/Cite&gt;&lt;/EndNote&gt;</w:instrText>
      </w:r>
      <w:r w:rsidRPr="00755E6A">
        <w:rPr>
          <w:rFonts w:ascii="Times New Roman" w:eastAsia="DFKai-SB" w:hAnsi="Times New Roman"/>
          <w:color w:val="000000" w:themeColor="text1"/>
          <w:szCs w:val="24"/>
          <w:lang w:val="en-GB"/>
        </w:rPr>
        <w:fldChar w:fldCharType="separate"/>
      </w:r>
      <w:r w:rsidRPr="00755E6A">
        <w:rPr>
          <w:rFonts w:ascii="Times New Roman" w:eastAsia="DFKai-SB" w:hAnsi="Times New Roman"/>
          <w:color w:val="000000" w:themeColor="text1"/>
          <w:szCs w:val="24"/>
          <w:lang w:val="en-GB"/>
        </w:rPr>
        <w:t>(</w:t>
      </w:r>
      <w:hyperlink w:anchor="_ENREF_11" w:tooltip="Kitagawa, 1983 #891" w:history="1">
        <w:r w:rsidRPr="00755E6A">
          <w:rPr>
            <w:rFonts w:ascii="Times New Roman" w:eastAsia="DFKai-SB" w:hAnsi="Times New Roman"/>
            <w:color w:val="000000" w:themeColor="text1"/>
            <w:szCs w:val="24"/>
            <w:lang w:val="en-GB"/>
          </w:rPr>
          <w:t>Kitagawa et al., 1983a</w:t>
        </w:r>
      </w:hyperlink>
      <w:r w:rsidRPr="00755E6A">
        <w:rPr>
          <w:rFonts w:ascii="Times New Roman" w:eastAsia="DFKai-SB" w:hAnsi="Times New Roman"/>
          <w:color w:val="000000" w:themeColor="text1"/>
          <w:szCs w:val="24"/>
          <w:lang w:val="en-GB"/>
        </w:rPr>
        <w:t xml:space="preserve">; </w:t>
      </w:r>
      <w:hyperlink w:anchor="_ENREF_12" w:tooltip="Kitagawa, 1983 #899" w:history="1">
        <w:r w:rsidRPr="00755E6A">
          <w:rPr>
            <w:rFonts w:ascii="Times New Roman" w:eastAsia="DFKai-SB" w:hAnsi="Times New Roman"/>
            <w:color w:val="000000" w:themeColor="text1"/>
            <w:szCs w:val="24"/>
            <w:lang w:val="en-GB"/>
          </w:rPr>
          <w:t>Kitagawa et al., 1983b</w:t>
        </w:r>
      </w:hyperlink>
      <w:r w:rsidRPr="00755E6A">
        <w:rPr>
          <w:rFonts w:ascii="Times New Roman" w:eastAsia="DFKai-SB" w:hAnsi="Times New Roman"/>
          <w:color w:val="000000" w:themeColor="text1"/>
          <w:szCs w:val="24"/>
          <w:lang w:val="en-GB"/>
        </w:rPr>
        <w:t>)</w:t>
      </w:r>
      <w:r w:rsidRPr="00755E6A">
        <w:rPr>
          <w:rFonts w:ascii="Times New Roman" w:eastAsia="DFKai-SB" w:hAnsi="Times New Roman"/>
          <w:color w:val="000000" w:themeColor="text1"/>
          <w:szCs w:val="24"/>
          <w:lang w:val="en-GB"/>
        </w:rPr>
        <w:fldChar w:fldCharType="end"/>
      </w:r>
      <w:r w:rsidRPr="00755E6A">
        <w:rPr>
          <w:rFonts w:ascii="Times New Roman" w:eastAsia="DFKai-SB" w:hAnsi="Times New Roman"/>
          <w:color w:val="000000" w:themeColor="text1"/>
          <w:szCs w:val="24"/>
          <w:lang w:val="en-GB"/>
        </w:rPr>
        <w:t>. To prepare the possible intestinal metabolite, cycloastragenol-6-</w:t>
      </w:r>
      <w:r w:rsidRPr="00755E6A">
        <w:rPr>
          <w:rFonts w:ascii="Times New Roman" w:eastAsia="DFKai-SB" w:hAnsi="Times New Roman"/>
          <w:i/>
          <w:iCs/>
          <w:color w:val="000000" w:themeColor="text1"/>
          <w:szCs w:val="24"/>
          <w:lang w:val="en-GB"/>
        </w:rPr>
        <w:t>O</w:t>
      </w:r>
      <w:r w:rsidRPr="00755E6A">
        <w:rPr>
          <w:rFonts w:ascii="Times New Roman" w:eastAsia="DFKai-SB" w:hAnsi="Times New Roman"/>
          <w:color w:val="000000" w:themeColor="text1"/>
          <w:szCs w:val="24"/>
          <w:lang w:val="en-GB"/>
        </w:rPr>
        <w:t xml:space="preserve">-beta-D-glucoside (CMG), AS-IV was incubated with naringinase at 37 °C for 72 h to yield an additional cycloartane compound, identified as CMG (Fig. 1H) </w:t>
      </w:r>
      <w:r w:rsidRPr="00755E6A">
        <w:rPr>
          <w:rFonts w:ascii="Times New Roman" w:eastAsia="DFKai-SB" w:hAnsi="Times New Roman"/>
          <w:color w:val="000000" w:themeColor="text1"/>
          <w:szCs w:val="24"/>
          <w:lang w:val="en-GB"/>
        </w:rPr>
        <w:fldChar w:fldCharType="begin"/>
      </w:r>
      <w:r w:rsidRPr="00755E6A">
        <w:rPr>
          <w:rFonts w:ascii="Times New Roman" w:eastAsia="DFKai-SB" w:hAnsi="Times New Roman"/>
          <w:color w:val="000000" w:themeColor="text1"/>
          <w:szCs w:val="24"/>
          <w:lang w:val="en-GB"/>
        </w:rPr>
        <w:instrText xml:space="preserve"> ADDIN EN.CITE &lt;EndNote&gt;&lt;Cite&gt;&lt;Author&gt;Kitagawa&lt;/Author&gt;&lt;Year&gt;1983&lt;/Year&gt;&lt;RecNum&gt;891&lt;/RecNum&gt;&lt;DisplayText&gt;(Kitagawa et al., 1983a)&lt;/DisplayText&gt;&lt;record&gt;&lt;rec-number&gt;891&lt;/rec-number&gt;&lt;foreign-keys&gt;&lt;key app="EN" db-id="r2fazz09lsrrz4edd07xs0v1zz0tdprz9a9s"&gt;891&lt;/key&gt;&lt;/foreign-keys&gt;&lt;ref-type name="Journal Article"&gt;17&lt;/ref-type&gt;&lt;contributors&gt;&lt;authors&gt;&lt;author&gt;Kitagawa, I.&lt;/author&gt;&lt;author&gt;Wang, H.K.&lt;/author&gt;&lt;author&gt;Saito, M.&lt;/author&gt;&lt;author&gt;Takagi, A.&lt;/author&gt;&lt;author&gt;Yoshikawa, M.&lt;/author&gt;&lt;/authors&gt;&lt;/contributors&gt;&lt;titles&gt;&lt;title&gt;Saponin and sapogenol. XXXV. Chemical constituents of astragali radix, the root of Astragalus membranaceus Bunge.(2). Astragalosides I, II and IV, acetylastragaloside I and isoastragalosides I and II&lt;/title&gt;&lt;secondary-title&gt;&lt;style face="normal" font="default" charset="128" size="100%"&gt;Chemical &amp;amp; Pharmaceutical Bulletin&lt;/style&gt;&lt;/secondary-title&gt;&lt;/titles&gt;&lt;periodical&gt;&lt;full-title&gt;Chemical &amp;amp; Pharmaceutical Bulletin&lt;/full-title&gt;&lt;/periodical&gt;&lt;pages&gt;698-708&lt;/pages&gt;&lt;volume&gt;31&lt;/volume&gt;&lt;number&gt;2&lt;/number&gt;&lt;dates&gt;&lt;year&gt;1983&lt;/year&gt;&lt;/dates&gt;&lt;urls&gt;&lt;/urls&gt;&lt;/record&gt;&lt;/Cite&gt;&lt;/EndNote&gt;</w:instrText>
      </w:r>
      <w:r w:rsidRPr="00755E6A">
        <w:rPr>
          <w:rFonts w:ascii="Times New Roman" w:eastAsia="DFKai-SB" w:hAnsi="Times New Roman"/>
          <w:color w:val="000000" w:themeColor="text1"/>
          <w:szCs w:val="24"/>
          <w:lang w:val="en-GB"/>
        </w:rPr>
        <w:fldChar w:fldCharType="separate"/>
      </w:r>
      <w:r w:rsidRPr="00755E6A">
        <w:rPr>
          <w:rFonts w:ascii="Times New Roman" w:eastAsia="DFKai-SB" w:hAnsi="Times New Roman"/>
          <w:color w:val="000000" w:themeColor="text1"/>
          <w:szCs w:val="24"/>
          <w:lang w:val="en-GB"/>
        </w:rPr>
        <w:t>(</w:t>
      </w:r>
      <w:hyperlink w:anchor="_ENREF_11" w:tooltip="Kitagawa, 1983 #891" w:history="1">
        <w:r w:rsidRPr="00755E6A">
          <w:rPr>
            <w:rFonts w:ascii="Times New Roman" w:eastAsia="DFKai-SB" w:hAnsi="Times New Roman"/>
            <w:color w:val="000000" w:themeColor="text1"/>
            <w:szCs w:val="24"/>
            <w:lang w:val="en-GB"/>
          </w:rPr>
          <w:t>Kitagawa et al., 1983a</w:t>
        </w:r>
      </w:hyperlink>
      <w:r w:rsidRPr="00755E6A">
        <w:rPr>
          <w:rFonts w:ascii="Times New Roman" w:eastAsia="DFKai-SB" w:hAnsi="Times New Roman"/>
          <w:color w:val="000000" w:themeColor="text1"/>
          <w:szCs w:val="24"/>
          <w:lang w:val="en-GB"/>
        </w:rPr>
        <w:t>)</w:t>
      </w:r>
      <w:r w:rsidRPr="00755E6A">
        <w:rPr>
          <w:rFonts w:ascii="Times New Roman" w:eastAsia="DFKai-SB" w:hAnsi="Times New Roman"/>
          <w:color w:val="000000" w:themeColor="text1"/>
          <w:szCs w:val="24"/>
          <w:lang w:val="en-GB"/>
        </w:rPr>
        <w:fldChar w:fldCharType="end"/>
      </w:r>
      <w:r w:rsidRPr="00755E6A">
        <w:rPr>
          <w:rFonts w:ascii="Times New Roman" w:eastAsia="DFKai-SB" w:hAnsi="Times New Roman"/>
          <w:color w:val="000000" w:themeColor="text1"/>
          <w:szCs w:val="24"/>
          <w:lang w:val="en-GB"/>
        </w:rPr>
        <w:t>.</w:t>
      </w:r>
    </w:p>
    <w:p w:rsidR="004061DF" w:rsidRPr="00755E6A" w:rsidRDefault="004061DF" w:rsidP="004061DF">
      <w:pPr>
        <w:snapToGrid w:val="0"/>
        <w:spacing w:line="480" w:lineRule="auto"/>
        <w:jc w:val="both"/>
        <w:rPr>
          <w:rFonts w:ascii="Times New Roman" w:eastAsia="DFKai-SB" w:hAnsi="Times New Roman"/>
          <w:color w:val="000000" w:themeColor="text1"/>
          <w:szCs w:val="24"/>
          <w:lang w:val="en-GB"/>
        </w:rPr>
      </w:pPr>
    </w:p>
    <w:p w:rsidR="004061DF" w:rsidRPr="00755E6A" w:rsidRDefault="004061DF" w:rsidP="004061DF">
      <w:pPr>
        <w:snapToGrid w:val="0"/>
        <w:spacing w:line="480" w:lineRule="auto"/>
        <w:jc w:val="both"/>
        <w:rPr>
          <w:rFonts w:ascii="Times New Roman" w:hAnsi="Times New Roman"/>
          <w:color w:val="000000" w:themeColor="text1"/>
          <w:szCs w:val="24"/>
          <w:shd w:val="clear" w:color="auto" w:fill="FFFFFF"/>
          <w:lang w:val="en-GB"/>
        </w:rPr>
      </w:pPr>
      <w:r w:rsidRPr="00755E6A">
        <w:rPr>
          <w:rFonts w:ascii="Times New Roman" w:eastAsia="DFKai-SB" w:hAnsi="Times New Roman"/>
          <w:b/>
          <w:color w:val="000000" w:themeColor="text1"/>
          <w:szCs w:val="24"/>
          <w:lang w:val="en-GB"/>
        </w:rPr>
        <w:lastRenderedPageBreak/>
        <w:t>Cell culture.</w:t>
      </w:r>
      <w:r w:rsidRPr="00755E6A">
        <w:rPr>
          <w:rFonts w:ascii="Times New Roman" w:eastAsia="DFKai-SB" w:hAnsi="Times New Roman"/>
          <w:i/>
          <w:color w:val="000000" w:themeColor="text1"/>
          <w:szCs w:val="24"/>
          <w:lang w:val="en-GB"/>
        </w:rPr>
        <w:t xml:space="preserve"> </w:t>
      </w:r>
      <w:r w:rsidRPr="00755E6A">
        <w:rPr>
          <w:rFonts w:ascii="Times New Roman" w:eastAsia="DFKai-SB" w:hAnsi="Times New Roman"/>
          <w:iCs/>
          <w:color w:val="000000" w:themeColor="text1"/>
          <w:szCs w:val="24"/>
          <w:lang w:val="en-GB"/>
        </w:rPr>
        <w:t>Human HaCaT</w:t>
      </w:r>
      <w:r w:rsidRPr="00755E6A">
        <w:rPr>
          <w:rFonts w:ascii="Times New Roman" w:eastAsia="DFKai-SB" w:hAnsi="Times New Roman"/>
          <w:color w:val="000000" w:themeColor="text1"/>
          <w:szCs w:val="24"/>
          <w:lang w:val="en-GB"/>
        </w:rPr>
        <w:t xml:space="preserve"> keratinocytes and </w:t>
      </w:r>
      <w:r w:rsidRPr="00755E6A">
        <w:rPr>
          <w:rFonts w:ascii="Times New Roman" w:hAnsi="Times New Roman"/>
          <w:color w:val="000000" w:themeColor="text1"/>
          <w:szCs w:val="24"/>
          <w:shd w:val="clear" w:color="auto" w:fill="FFFFFF"/>
          <w:lang w:val="en-GB"/>
        </w:rPr>
        <w:t xml:space="preserve">primary human dermal fibroblasts (HDF) </w:t>
      </w:r>
      <w:r w:rsidRPr="00755E6A">
        <w:rPr>
          <w:rFonts w:ascii="Times New Roman" w:eastAsia="DFKai-SB" w:hAnsi="Times New Roman"/>
          <w:color w:val="000000" w:themeColor="text1"/>
          <w:szCs w:val="24"/>
          <w:lang w:val="en-GB"/>
        </w:rPr>
        <w:t xml:space="preserve">were purchased from the American Type Culture Collection (ATCC; Manassas, VA, USA) and maintained in Dulbecco’s modified Eagle’s medium (DMEM) containing 100 IU/mL penicillin, 100 </w:t>
      </w:r>
      <w:r w:rsidRPr="00755E6A">
        <w:rPr>
          <w:rFonts w:ascii="Book Antiqua" w:eastAsia="DFKai-SB" w:hAnsi="Book Antiqua"/>
          <w:color w:val="000000" w:themeColor="text1"/>
          <w:szCs w:val="24"/>
          <w:lang w:val="en-GB"/>
        </w:rPr>
        <w:t>µ</w:t>
      </w:r>
      <w:r w:rsidRPr="00755E6A">
        <w:rPr>
          <w:rFonts w:ascii="Times New Roman" w:eastAsia="DFKai-SB" w:hAnsi="Times New Roman"/>
          <w:color w:val="000000" w:themeColor="text1"/>
          <w:szCs w:val="24"/>
          <w:lang w:val="en-GB"/>
        </w:rPr>
        <w:t>g/mL streptomycin, and 7% foetal bovine serum (Gibco, Gaithersburg, MD, USA) in 5% CO</w:t>
      </w:r>
      <w:r w:rsidRPr="00755E6A">
        <w:rPr>
          <w:rFonts w:ascii="Times New Roman" w:eastAsia="DFKai-SB" w:hAnsi="Times New Roman"/>
          <w:color w:val="000000" w:themeColor="text1"/>
          <w:szCs w:val="24"/>
          <w:vertAlign w:val="subscript"/>
          <w:lang w:val="en-GB"/>
        </w:rPr>
        <w:t>2</w:t>
      </w:r>
      <w:r w:rsidRPr="00755E6A">
        <w:rPr>
          <w:rFonts w:ascii="Times New Roman" w:eastAsia="DFKai-SB" w:hAnsi="Times New Roman"/>
          <w:color w:val="000000" w:themeColor="text1"/>
          <w:szCs w:val="24"/>
          <w:lang w:val="en-GB"/>
        </w:rPr>
        <w:t xml:space="preserve"> at 37 °C.</w:t>
      </w:r>
      <w:r w:rsidRPr="00755E6A">
        <w:rPr>
          <w:rFonts w:ascii="Times New Roman" w:hAnsi="Times New Roman"/>
          <w:color w:val="000000" w:themeColor="text1"/>
          <w:lang w:val="en-GB"/>
        </w:rPr>
        <w:t xml:space="preserve"> </w:t>
      </w:r>
      <w:r w:rsidRPr="00755E6A">
        <w:rPr>
          <w:rFonts w:ascii="Times New Roman" w:eastAsia="DFKai-SB" w:hAnsi="Times New Roman"/>
          <w:color w:val="000000" w:themeColor="text1"/>
          <w:szCs w:val="24"/>
          <w:lang w:val="en-GB"/>
        </w:rPr>
        <w:t>All experiments were carried out using cells after 3–20 passages.</w:t>
      </w:r>
      <w:r w:rsidRPr="00755E6A">
        <w:rPr>
          <w:rFonts w:ascii="Times New Roman" w:hAnsi="Times New Roman"/>
          <w:color w:val="000000" w:themeColor="text1"/>
          <w:szCs w:val="24"/>
          <w:shd w:val="clear" w:color="auto" w:fill="FFFFFF"/>
          <w:lang w:val="en-GB"/>
        </w:rPr>
        <w:t xml:space="preserve"> The medium was changed every 2–3 days, and the cells were subcultured following trypsinisation once they reached 80</w:t>
      </w:r>
      <w:r w:rsidRPr="00755E6A">
        <w:rPr>
          <w:rFonts w:ascii="Times New Roman" w:eastAsia="DFKai-SB" w:hAnsi="Times New Roman"/>
          <w:color w:val="000000" w:themeColor="text1"/>
          <w:szCs w:val="24"/>
          <w:lang w:val="en-GB"/>
        </w:rPr>
        <w:t>%</w:t>
      </w:r>
      <w:r w:rsidRPr="00755E6A">
        <w:rPr>
          <w:rFonts w:ascii="Times New Roman" w:hAnsi="Times New Roman"/>
          <w:color w:val="000000" w:themeColor="text1"/>
          <w:szCs w:val="24"/>
          <w:shd w:val="clear" w:color="auto" w:fill="FFFFFF"/>
          <w:lang w:val="en-GB"/>
        </w:rPr>
        <w:t xml:space="preserve"> confluence. </w:t>
      </w:r>
    </w:p>
    <w:p w:rsidR="004061DF" w:rsidRPr="00755E6A" w:rsidRDefault="004061DF" w:rsidP="004061DF">
      <w:pPr>
        <w:snapToGrid w:val="0"/>
        <w:spacing w:line="480" w:lineRule="auto"/>
        <w:jc w:val="both"/>
        <w:rPr>
          <w:rFonts w:ascii="Times New Roman" w:hAnsi="Times New Roman"/>
          <w:i/>
          <w:color w:val="000000" w:themeColor="text1"/>
          <w:szCs w:val="24"/>
          <w:lang w:val="en-GB"/>
        </w:rPr>
      </w:pPr>
    </w:p>
    <w:p w:rsidR="004061DF" w:rsidRPr="00755E6A" w:rsidRDefault="004061DF" w:rsidP="004061DF">
      <w:pPr>
        <w:snapToGrid w:val="0"/>
        <w:spacing w:line="480" w:lineRule="auto"/>
        <w:jc w:val="both"/>
        <w:rPr>
          <w:rFonts w:ascii="Times New Roman" w:hAnsi="Times New Roman"/>
          <w:color w:val="000000" w:themeColor="text1"/>
          <w:szCs w:val="24"/>
          <w:lang w:val="en-GB"/>
        </w:rPr>
      </w:pPr>
      <w:r w:rsidRPr="00755E6A">
        <w:rPr>
          <w:rFonts w:ascii="Times New Roman" w:hAnsi="Times New Roman"/>
          <w:b/>
          <w:color w:val="000000" w:themeColor="text1"/>
          <w:szCs w:val="24"/>
          <w:lang w:val="en-GB"/>
        </w:rPr>
        <w:t>Cell proliferation assay.</w:t>
      </w:r>
      <w:r w:rsidRPr="00755E6A">
        <w:rPr>
          <w:rFonts w:ascii="Times New Roman" w:hAnsi="Times New Roman"/>
          <w:color w:val="000000" w:themeColor="text1"/>
          <w:szCs w:val="24"/>
          <w:lang w:val="en-GB"/>
        </w:rPr>
        <w:t xml:space="preserve"> Cell viability assay was performed using a cell counting kit (CCK-8; Dojindo, Japan), as previously described </w:t>
      </w:r>
      <w:r w:rsidRPr="00755E6A">
        <w:rPr>
          <w:rFonts w:ascii="Times New Roman" w:hAnsi="Times New Roman"/>
          <w:color w:val="000000" w:themeColor="text1"/>
          <w:szCs w:val="24"/>
          <w:lang w:val="en-GB"/>
        </w:rPr>
        <w:fldChar w:fldCharType="begin"/>
      </w:r>
      <w:r w:rsidRPr="00755E6A">
        <w:rPr>
          <w:rFonts w:ascii="Times New Roman" w:hAnsi="Times New Roman"/>
          <w:color w:val="000000" w:themeColor="text1"/>
          <w:szCs w:val="24"/>
          <w:lang w:val="en-GB"/>
        </w:rPr>
        <w:instrText xml:space="preserve"> ADDIN EN.CITE &lt;EndNote&gt;&lt;Cite&gt;&lt;Author&gt;Lee&lt;/Author&gt;&lt;Year&gt;2013&lt;/Year&gt;&lt;RecNum&gt;547&lt;/RecNum&gt;&lt;DisplayText&gt;(Lee et al., 2013)&lt;/DisplayText&gt;&lt;record&gt;&lt;rec-number&gt;547&lt;/rec-number&gt;&lt;foreign-keys&gt;&lt;key app="EN" db-id="r2fazz09lsrrz4edd07xs0v1zz0tdprz9a9s"&gt;547&lt;/key&gt;&lt;/foreign-keys&gt;&lt;ref-type name="Journal Article"&gt;17&lt;/ref-type&gt;&lt;contributors&gt;&lt;authors&gt;&lt;author&gt;Lee, S.Y.&lt;/author&gt;&lt;author&gt;Shi, L.S.&lt;/author&gt;&lt;author&gt;Chu, H.&lt;/author&gt;&lt;author&gt;Li, M.H.&lt;/author&gt;&lt;author&gt;Ho, C.W.&lt;/author&gt;&lt;author&gt;Lai, F.Y.&lt;/author&gt;&lt;author&gt;Huang, C.Y.&lt;/author&gt;&lt;author&gt;Chang, T.C.&lt;/author&gt;&lt;/authors&gt;&lt;/contributors&gt;&lt;titles&gt;&lt;title&gt;Rhodiola crenulata and Its Bioactive Components, Salidroside and Tyrosol, Reverse the Hypoxia-Induced Reduction of Plasma-Membrane-Associated Na,K-ATPase Expression via Inhibition of ROS-AMPK-PKCξ Pathway&lt;/title&gt;&lt;secondary-title&gt;Evid Based Complement Alternat Med&lt;/secondary-title&gt;&lt;/titles&gt;&lt;periodical&gt;&lt;full-title&gt;Evid Based Complement Alternat Med&lt;/full-title&gt;&lt;abbr-1&gt;Evidence-based complementary and alternative medicine : eCAM&lt;/abbr-1&gt;&lt;/periodical&gt;&lt;pages&gt;1-15&lt;/pages&gt;&lt;volume&gt;2013&lt;/volume&gt;&lt;dates&gt;&lt;year&gt;2013&lt;/year&gt;&lt;/dates&gt;&lt;isbn&gt;1741-427X&amp;#xD;1741-4288&lt;/isbn&gt;&lt;urls&gt;&lt;/urls&gt;&lt;electronic-resource-num&gt;10.1155/2013/284150&lt;/electronic-resource-num&gt;&lt;/record&gt;&lt;/Cite&gt;&lt;/EndNote&gt;</w:instrText>
      </w:r>
      <w:r w:rsidRPr="00755E6A">
        <w:rPr>
          <w:rFonts w:ascii="Times New Roman" w:hAnsi="Times New Roman"/>
          <w:color w:val="000000" w:themeColor="text1"/>
          <w:szCs w:val="24"/>
          <w:lang w:val="en-GB"/>
        </w:rPr>
        <w:fldChar w:fldCharType="separate"/>
      </w:r>
      <w:r w:rsidRPr="00755E6A">
        <w:rPr>
          <w:rFonts w:ascii="Times New Roman" w:hAnsi="Times New Roman"/>
          <w:color w:val="000000" w:themeColor="text1"/>
          <w:szCs w:val="24"/>
          <w:lang w:val="en-GB"/>
        </w:rPr>
        <w:t>(</w:t>
      </w:r>
      <w:hyperlink w:anchor="_ENREF_16" w:tooltip="Lee, 2013 #547" w:history="1">
        <w:r w:rsidRPr="00755E6A">
          <w:rPr>
            <w:rFonts w:ascii="Times New Roman" w:hAnsi="Times New Roman"/>
            <w:color w:val="000000" w:themeColor="text1"/>
            <w:szCs w:val="24"/>
            <w:lang w:val="en-GB"/>
          </w:rPr>
          <w:t>Lee et al., 2013</w:t>
        </w:r>
      </w:hyperlink>
      <w:r w:rsidRPr="00755E6A">
        <w:rPr>
          <w:rFonts w:ascii="Times New Roman" w:hAnsi="Times New Roman"/>
          <w:color w:val="000000" w:themeColor="text1"/>
          <w:szCs w:val="24"/>
          <w:lang w:val="en-GB"/>
        </w:rPr>
        <w:t>)</w:t>
      </w:r>
      <w:r w:rsidRPr="00755E6A">
        <w:rPr>
          <w:rFonts w:ascii="Times New Roman" w:hAnsi="Times New Roman"/>
          <w:color w:val="000000" w:themeColor="text1"/>
          <w:szCs w:val="24"/>
          <w:lang w:val="en-GB"/>
        </w:rPr>
        <w:fldChar w:fldCharType="end"/>
      </w:r>
      <w:r w:rsidRPr="00755E6A">
        <w:rPr>
          <w:rFonts w:ascii="Times New Roman" w:hAnsi="Times New Roman"/>
          <w:color w:val="000000" w:themeColor="text1"/>
          <w:szCs w:val="24"/>
          <w:lang w:val="en-GB"/>
        </w:rPr>
        <w:t>. Briefly, HaCaT (2 × 10</w:t>
      </w:r>
      <w:r w:rsidRPr="00755E6A">
        <w:rPr>
          <w:rFonts w:ascii="Times New Roman" w:hAnsi="Times New Roman"/>
          <w:color w:val="000000" w:themeColor="text1"/>
          <w:szCs w:val="24"/>
          <w:vertAlign w:val="superscript"/>
          <w:lang w:val="en-GB"/>
        </w:rPr>
        <w:t>3</w:t>
      </w:r>
      <w:r w:rsidRPr="00755E6A">
        <w:rPr>
          <w:rFonts w:ascii="Times New Roman" w:hAnsi="Times New Roman"/>
          <w:color w:val="000000" w:themeColor="text1"/>
          <w:szCs w:val="24"/>
          <w:lang w:val="en-GB"/>
        </w:rPr>
        <w:t>) or HDF (1 ×10</w:t>
      </w:r>
      <w:r w:rsidRPr="00755E6A">
        <w:rPr>
          <w:rFonts w:ascii="Times New Roman" w:hAnsi="Times New Roman"/>
          <w:color w:val="000000" w:themeColor="text1"/>
          <w:szCs w:val="24"/>
          <w:vertAlign w:val="superscript"/>
          <w:lang w:val="en-GB"/>
        </w:rPr>
        <w:t>3</w:t>
      </w:r>
      <w:r w:rsidRPr="00755E6A">
        <w:rPr>
          <w:rFonts w:ascii="Times New Roman" w:hAnsi="Times New Roman"/>
          <w:color w:val="000000" w:themeColor="text1"/>
          <w:szCs w:val="24"/>
          <w:lang w:val="en-GB"/>
        </w:rPr>
        <w:t xml:space="preserve">) cells were seeded onto 96-well plates and allowed to attach overnight. The cells were incubated with the indicated concentrations of astragalosides for 48 h. Then, the original medium was removed, and 10 </w:t>
      </w:r>
      <w:r w:rsidRPr="00755E6A">
        <w:rPr>
          <w:rFonts w:ascii="Book Antiqua" w:hAnsi="Book Antiqua"/>
          <w:color w:val="000000" w:themeColor="text1"/>
          <w:szCs w:val="24"/>
          <w:lang w:val="en-GB"/>
        </w:rPr>
        <w:t>µ</w:t>
      </w:r>
      <w:r w:rsidRPr="00755E6A">
        <w:rPr>
          <w:rFonts w:ascii="Times New Roman" w:hAnsi="Times New Roman"/>
          <w:color w:val="000000" w:themeColor="text1"/>
          <w:szCs w:val="24"/>
          <w:lang w:val="en-GB"/>
        </w:rPr>
        <w:t xml:space="preserve">L of CCK-8 in 90 </w:t>
      </w:r>
      <w:r w:rsidRPr="00755E6A">
        <w:rPr>
          <w:rFonts w:ascii="Book Antiqua" w:hAnsi="Book Antiqua"/>
          <w:color w:val="000000" w:themeColor="text1"/>
          <w:szCs w:val="24"/>
          <w:lang w:val="en-GB"/>
        </w:rPr>
        <w:t>µ</w:t>
      </w:r>
      <w:r w:rsidRPr="00755E6A">
        <w:rPr>
          <w:rFonts w:ascii="Times New Roman" w:hAnsi="Times New Roman"/>
          <w:color w:val="000000" w:themeColor="text1"/>
          <w:szCs w:val="24"/>
          <w:lang w:val="en-GB"/>
        </w:rPr>
        <w:t>L of phosphate-buffered saline (PBS) was added and incubated for 2 h. The metabolic activation of CCK-8 was quantified by measuring the absorbance at 450 nm using a spectrophotometer.</w:t>
      </w:r>
    </w:p>
    <w:p w:rsidR="004061DF" w:rsidRPr="00755E6A" w:rsidRDefault="004061DF" w:rsidP="004061DF">
      <w:pPr>
        <w:snapToGrid w:val="0"/>
        <w:spacing w:line="480" w:lineRule="auto"/>
        <w:jc w:val="both"/>
        <w:rPr>
          <w:rFonts w:ascii="Times New Roman" w:hAnsi="Times New Roman"/>
          <w:color w:val="000000" w:themeColor="text1"/>
          <w:szCs w:val="24"/>
          <w:lang w:val="en-GB"/>
        </w:rPr>
      </w:pPr>
    </w:p>
    <w:p w:rsidR="004061DF" w:rsidRPr="00755E6A" w:rsidRDefault="004061DF" w:rsidP="004061DF">
      <w:pPr>
        <w:snapToGrid w:val="0"/>
        <w:spacing w:line="480" w:lineRule="auto"/>
        <w:ind w:firstLine="240"/>
        <w:jc w:val="both"/>
        <w:rPr>
          <w:rFonts w:ascii="Times New Roman" w:hAnsi="Times New Roman"/>
          <w:color w:val="000000" w:themeColor="text1"/>
          <w:szCs w:val="24"/>
          <w:lang w:val="en-GB"/>
        </w:rPr>
      </w:pPr>
      <w:r w:rsidRPr="00755E6A">
        <w:rPr>
          <w:rFonts w:ascii="Times New Roman" w:hAnsi="Times New Roman"/>
          <w:b/>
          <w:color w:val="000000" w:themeColor="text1"/>
          <w:szCs w:val="24"/>
          <w:lang w:val="en-GB"/>
        </w:rPr>
        <w:t>Western blot analysis.</w:t>
      </w:r>
      <w:r w:rsidRPr="00755E6A">
        <w:rPr>
          <w:rFonts w:ascii="Times New Roman" w:hAnsi="Times New Roman"/>
          <w:color w:val="000000" w:themeColor="text1"/>
          <w:szCs w:val="24"/>
          <w:lang w:val="en-GB"/>
        </w:rPr>
        <w:t xml:space="preserve"> The expression of specific proteins in HaCaT and HDF cells was measured as previously described </w:t>
      </w:r>
      <w:r w:rsidRPr="00755E6A">
        <w:rPr>
          <w:rFonts w:ascii="Times New Roman" w:hAnsi="Times New Roman"/>
          <w:color w:val="000000" w:themeColor="text1"/>
          <w:szCs w:val="24"/>
          <w:lang w:val="en-GB"/>
        </w:rPr>
        <w:fldChar w:fldCharType="begin"/>
      </w:r>
      <w:r w:rsidRPr="00755E6A">
        <w:rPr>
          <w:rFonts w:ascii="Times New Roman" w:hAnsi="Times New Roman"/>
          <w:color w:val="000000" w:themeColor="text1"/>
          <w:szCs w:val="24"/>
          <w:lang w:val="en-GB"/>
        </w:rPr>
        <w:instrText xml:space="preserve"> ADDIN EN.CITE &lt;EndNote&gt;&lt;Cite&gt;&lt;Author&gt;Lin&lt;/Author&gt;&lt;Year&gt;2016&lt;/Year&gt;&lt;RecNum&gt;1473&lt;/RecNum&gt;&lt;DisplayText&gt;(Lin et al., 2016)&lt;/DisplayText&gt;&lt;record&gt;&lt;rec-number&gt;1473&lt;/rec-number&gt;&lt;foreign-keys&gt;&lt;key app="EN" db-id="r2fazz09lsrrz4edd07xs0v1zz0tdprz9a9s"&gt;1473&lt;/key&gt;&lt;/foreign-keys&gt;&lt;ref-type name="Journal Article"&gt;17&lt;/ref-type&gt;&lt;contributors&gt;&lt;authors&gt;&lt;author&gt;Lin, Kuen-Tze&lt;/author&gt;&lt;author&gt;Hsu, Shih-Wei&lt;/author&gt;&lt;author&gt;Lai, Feng-Yi&lt;/author&gt;&lt;author&gt;Chang, Tsu-Chung&lt;/author&gt;&lt;author&gt;Shi, Li-Shian&lt;/author&gt;&lt;author&gt;Lee, Shih-Yu&lt;/author&gt;&lt;/authors&gt;&lt;/contributors&gt;&lt;titles&gt;&lt;title&gt;Rhodiola crenulata extract regulates hepatic glycogen and lipid metabolism via activation of the AMPK pathway&lt;/title&gt;&lt;secondary-title&gt;BMC Complementary and Alternative Medicine&lt;/secondary-title&gt;&lt;/titles&gt;&lt;periodical&gt;&lt;full-title&gt;BMC Complementary and Alternative Medicine&lt;/full-title&gt;&lt;/periodical&gt;&lt;volume&gt;16&lt;/volume&gt;&lt;number&gt;127&lt;/number&gt;&lt;dates&gt;&lt;year&gt;2016&lt;/year&gt;&lt;/dates&gt;&lt;isbn&gt;1472-6882&lt;/isbn&gt;&lt;urls&gt;&lt;/urls&gt;&lt;electronic-resource-num&gt;10.1186/s12906-016-1108-y&lt;/electronic-resource-num&gt;&lt;/record&gt;&lt;/Cite&gt;&lt;/EndNote&gt;</w:instrText>
      </w:r>
      <w:r w:rsidRPr="00755E6A">
        <w:rPr>
          <w:rFonts w:ascii="Times New Roman" w:hAnsi="Times New Roman"/>
          <w:color w:val="000000" w:themeColor="text1"/>
          <w:szCs w:val="24"/>
          <w:lang w:val="en-GB"/>
        </w:rPr>
        <w:fldChar w:fldCharType="separate"/>
      </w:r>
      <w:r w:rsidRPr="00755E6A">
        <w:rPr>
          <w:rFonts w:ascii="Times New Roman" w:hAnsi="Times New Roman"/>
          <w:color w:val="000000" w:themeColor="text1"/>
          <w:szCs w:val="24"/>
          <w:lang w:val="en-GB"/>
        </w:rPr>
        <w:t>(</w:t>
      </w:r>
      <w:hyperlink w:anchor="_ENREF_17" w:tooltip="Lin, 2016 #1473" w:history="1">
        <w:r w:rsidRPr="00755E6A">
          <w:rPr>
            <w:rFonts w:ascii="Times New Roman" w:hAnsi="Times New Roman"/>
            <w:color w:val="000000" w:themeColor="text1"/>
            <w:szCs w:val="24"/>
            <w:lang w:val="en-GB"/>
          </w:rPr>
          <w:t>Lin et al., 2016</w:t>
        </w:r>
      </w:hyperlink>
      <w:r w:rsidRPr="00755E6A">
        <w:rPr>
          <w:rFonts w:ascii="Times New Roman" w:hAnsi="Times New Roman"/>
          <w:color w:val="000000" w:themeColor="text1"/>
          <w:szCs w:val="24"/>
          <w:lang w:val="en-GB"/>
        </w:rPr>
        <w:t>)</w:t>
      </w:r>
      <w:r w:rsidRPr="00755E6A">
        <w:rPr>
          <w:rFonts w:ascii="Times New Roman" w:hAnsi="Times New Roman"/>
          <w:color w:val="000000" w:themeColor="text1"/>
          <w:szCs w:val="24"/>
          <w:lang w:val="en-GB"/>
        </w:rPr>
        <w:fldChar w:fldCharType="end"/>
      </w:r>
      <w:r w:rsidRPr="00755E6A">
        <w:rPr>
          <w:rFonts w:ascii="Times New Roman" w:hAnsi="Times New Roman"/>
          <w:color w:val="000000" w:themeColor="text1"/>
          <w:szCs w:val="24"/>
          <w:lang w:val="en-GB"/>
        </w:rPr>
        <w:t>. The cells were homogenized in radioimmunoprecipitation assay (RIPA) buffer with protease and phosphatase inhibitors. Equal amounts of proteins from each sample were separated using sodium dodecyl sulphate (SDS)-10</w:t>
      </w:r>
      <w:r w:rsidRPr="00755E6A">
        <w:rPr>
          <w:rFonts w:ascii="Times New Roman" w:eastAsia="DFKai-SB" w:hAnsi="Times New Roman"/>
          <w:color w:val="000000" w:themeColor="text1"/>
          <w:szCs w:val="24"/>
          <w:lang w:val="en-GB"/>
        </w:rPr>
        <w:t>%</w:t>
      </w:r>
      <w:r w:rsidRPr="00755E6A">
        <w:rPr>
          <w:rFonts w:ascii="Times New Roman" w:hAnsi="Times New Roman"/>
          <w:color w:val="000000" w:themeColor="text1"/>
          <w:szCs w:val="24"/>
          <w:lang w:val="en-GB"/>
        </w:rPr>
        <w:t xml:space="preserve"> polyacrylamide gel electrophoresis (PAGE) and transblotted onto polyvinylidene difluoride (PVDF) membranes (Millipore, Bedford, MA, USA). Immunoblotting was performed with antibodies </w:t>
      </w:r>
      <w:r w:rsidRPr="00755E6A">
        <w:rPr>
          <w:rFonts w:ascii="Times New Roman" w:hAnsi="Times New Roman"/>
          <w:color w:val="000000" w:themeColor="text1"/>
          <w:szCs w:val="24"/>
          <w:lang w:val="en-GB"/>
        </w:rPr>
        <w:lastRenderedPageBreak/>
        <w:t>against phospho-EGFR (p-EGFR; Y1068) (Epitomics,</w:t>
      </w:r>
      <w:r w:rsidRPr="00755E6A">
        <w:rPr>
          <w:rFonts w:ascii="Times New Roman" w:hAnsi="Times New Roman"/>
          <w:color w:val="000000" w:themeColor="text1"/>
          <w:lang w:val="en-GB"/>
        </w:rPr>
        <w:t xml:space="preserve"> </w:t>
      </w:r>
      <w:r w:rsidRPr="00755E6A">
        <w:rPr>
          <w:rFonts w:ascii="Times New Roman" w:hAnsi="Times New Roman"/>
          <w:color w:val="000000" w:themeColor="text1"/>
          <w:szCs w:val="24"/>
          <w:lang w:val="en-GB"/>
        </w:rPr>
        <w:t xml:space="preserve">Burlingame, CA, USA), EGFR, p-Akt (Ser473), p-ERK1/2 (Thr202/Tyr204), ERK1/2, p-stress-activated protein kinase (SAPK)/JNK (Thr183/Tyr185), SAPK/JNK, p-p38 MAPK (Thr180/Tyr182), p38 MAPK (Cell Signalling Tech, Danvers, MA, USA), EGFR (Santa Cruz, CA, USA), and </w:t>
      </w:r>
      <w:r w:rsidRPr="00755E6A">
        <w:rPr>
          <w:rFonts w:ascii="Times New Roman" w:eastAsia="Cambria Math" w:hAnsi="Times New Roman"/>
          <w:color w:val="000000" w:themeColor="text1"/>
          <w:szCs w:val="24"/>
          <w:lang w:val="en-GB"/>
        </w:rPr>
        <w:t>β</w:t>
      </w:r>
      <w:r w:rsidRPr="00755E6A">
        <w:rPr>
          <w:rFonts w:ascii="Times New Roman" w:hAnsi="Times New Roman"/>
          <w:color w:val="000000" w:themeColor="text1"/>
          <w:szCs w:val="24"/>
          <w:lang w:val="en-GB"/>
        </w:rPr>
        <w:t>-actin (Chemicon, Temecula, CA, USA). The signals were visualized using an enhanced chemiluminescence kit (ECL, Amersham, UK), followed by exposure to X-ray films.</w:t>
      </w:r>
    </w:p>
    <w:p w:rsidR="004061DF" w:rsidRPr="00755E6A" w:rsidRDefault="004061DF" w:rsidP="004061DF">
      <w:pPr>
        <w:snapToGrid w:val="0"/>
        <w:spacing w:line="480" w:lineRule="auto"/>
        <w:jc w:val="both"/>
        <w:rPr>
          <w:rFonts w:ascii="Times New Roman" w:hAnsi="Times New Roman"/>
          <w:color w:val="000000" w:themeColor="text1"/>
          <w:szCs w:val="24"/>
          <w:lang w:val="en-GB"/>
        </w:rPr>
      </w:pPr>
    </w:p>
    <w:p w:rsidR="004061DF" w:rsidRPr="00755E6A" w:rsidRDefault="004061DF" w:rsidP="004061DF">
      <w:pPr>
        <w:autoSpaceDE w:val="0"/>
        <w:autoSpaceDN w:val="0"/>
        <w:adjustRightInd w:val="0"/>
        <w:snapToGrid w:val="0"/>
        <w:spacing w:line="480" w:lineRule="auto"/>
        <w:jc w:val="both"/>
        <w:rPr>
          <w:rFonts w:ascii="Times New Roman" w:eastAsiaTheme="minorEastAsia" w:hAnsi="Times New Roman"/>
          <w:color w:val="000000" w:themeColor="text1"/>
          <w:kern w:val="0"/>
          <w:szCs w:val="24"/>
          <w:lang w:val="en-GB"/>
        </w:rPr>
      </w:pPr>
      <w:r w:rsidRPr="00755E6A">
        <w:rPr>
          <w:rFonts w:ascii="Times New Roman" w:eastAsiaTheme="minorEastAsia" w:hAnsi="Times New Roman"/>
          <w:b/>
          <w:color w:val="000000" w:themeColor="text1"/>
          <w:kern w:val="0"/>
          <w:szCs w:val="24"/>
          <w:lang w:val="en-GB"/>
        </w:rPr>
        <w:t>Scratch wound test.</w:t>
      </w:r>
      <w:r w:rsidRPr="00755E6A">
        <w:rPr>
          <w:rFonts w:ascii="Times New Roman" w:eastAsiaTheme="minorEastAsia" w:hAnsi="Times New Roman"/>
          <w:color w:val="000000" w:themeColor="text1"/>
          <w:kern w:val="0"/>
          <w:szCs w:val="24"/>
          <w:lang w:val="en-GB"/>
        </w:rPr>
        <w:t xml:space="preserve"> This assay was performed as previously described </w:t>
      </w:r>
      <w:r w:rsidRPr="00755E6A">
        <w:rPr>
          <w:rFonts w:ascii="Times New Roman" w:eastAsiaTheme="minorEastAsia" w:hAnsi="Times New Roman"/>
          <w:color w:val="000000" w:themeColor="text1"/>
          <w:kern w:val="0"/>
          <w:szCs w:val="24"/>
          <w:lang w:val="en-GB"/>
        </w:rPr>
        <w:fldChar w:fldCharType="begin">
          <w:fldData xml:space="preserve">PEVuZE5vdGU+PENpdGU+PEF1dGhvcj5SYW56YXRvPC9BdXRob3I+PFllYXI+MjAwODwvWWVhcj48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</w:fldData>
        </w:fldChar>
      </w:r>
      <w:r w:rsidRPr="00755E6A">
        <w:rPr>
          <w:rFonts w:ascii="Times New Roman" w:eastAsiaTheme="minorEastAsia" w:hAnsi="Times New Roman"/>
          <w:color w:val="000000" w:themeColor="text1"/>
          <w:kern w:val="0"/>
          <w:szCs w:val="24"/>
          <w:lang w:val="en-GB"/>
        </w:rPr>
        <w:instrText xml:space="preserve"> ADDIN EN.CITE </w:instrText>
      </w:r>
      <w:r w:rsidRPr="00755E6A">
        <w:rPr>
          <w:rFonts w:ascii="Times New Roman" w:eastAsiaTheme="minorEastAsia" w:hAnsi="Times New Roman"/>
          <w:color w:val="000000" w:themeColor="text1"/>
          <w:kern w:val="0"/>
          <w:szCs w:val="24"/>
          <w:lang w:val="en-GB"/>
        </w:rPr>
        <w:fldChar w:fldCharType="begin">
          <w:fldData xml:space="preserve">PEVuZE5vdGU+PENpdGU+PEF1dGhvcj5SYW56YXRvPC9BdXRob3I+PFllYXI+MjAwODwvWWVhcj48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</w:fldData>
        </w:fldChar>
      </w:r>
      <w:r w:rsidRPr="00755E6A">
        <w:rPr>
          <w:rFonts w:ascii="Times New Roman" w:eastAsiaTheme="minorEastAsia" w:hAnsi="Times New Roman"/>
          <w:color w:val="000000" w:themeColor="text1"/>
          <w:kern w:val="0"/>
          <w:szCs w:val="24"/>
          <w:lang w:val="en-GB"/>
        </w:rPr>
        <w:instrText xml:space="preserve"> ADDIN EN.CITE.DATA </w:instrText>
      </w:r>
      <w:r w:rsidRPr="00755E6A">
        <w:rPr>
          <w:rFonts w:ascii="Times New Roman" w:eastAsiaTheme="minorEastAsia" w:hAnsi="Times New Roman"/>
          <w:color w:val="000000" w:themeColor="text1"/>
          <w:kern w:val="0"/>
          <w:szCs w:val="24"/>
          <w:lang w:val="en-GB"/>
        </w:rPr>
      </w:r>
      <w:r w:rsidRPr="00755E6A">
        <w:rPr>
          <w:rFonts w:ascii="Times New Roman" w:eastAsiaTheme="minorEastAsia" w:hAnsi="Times New Roman"/>
          <w:color w:val="000000" w:themeColor="text1"/>
          <w:kern w:val="0"/>
          <w:szCs w:val="24"/>
          <w:lang w:val="en-GB"/>
        </w:rPr>
        <w:fldChar w:fldCharType="end"/>
      </w:r>
      <w:r w:rsidRPr="00755E6A">
        <w:rPr>
          <w:rFonts w:ascii="Times New Roman" w:eastAsiaTheme="minorEastAsia" w:hAnsi="Times New Roman"/>
          <w:color w:val="000000" w:themeColor="text1"/>
          <w:kern w:val="0"/>
          <w:szCs w:val="24"/>
          <w:lang w:val="en-GB"/>
        </w:rPr>
      </w:r>
      <w:r w:rsidRPr="00755E6A">
        <w:rPr>
          <w:rFonts w:ascii="Times New Roman" w:eastAsiaTheme="minorEastAsia" w:hAnsi="Times New Roman"/>
          <w:color w:val="000000" w:themeColor="text1"/>
          <w:kern w:val="0"/>
          <w:szCs w:val="24"/>
          <w:lang w:val="en-GB"/>
        </w:rPr>
        <w:fldChar w:fldCharType="separate"/>
      </w:r>
      <w:r w:rsidRPr="00755E6A">
        <w:rPr>
          <w:rFonts w:ascii="Times New Roman" w:eastAsiaTheme="minorEastAsia" w:hAnsi="Times New Roman"/>
          <w:color w:val="000000" w:themeColor="text1"/>
          <w:kern w:val="0"/>
          <w:szCs w:val="24"/>
          <w:lang w:val="en-GB"/>
        </w:rPr>
        <w:t>(</w:t>
      </w:r>
      <w:hyperlink w:anchor="_ENREF_23" w:tooltip="Ranzato, 2008 #888" w:history="1">
        <w:r w:rsidRPr="00755E6A">
          <w:rPr>
            <w:rFonts w:ascii="Times New Roman" w:eastAsiaTheme="minorEastAsia" w:hAnsi="Times New Roman"/>
            <w:color w:val="000000" w:themeColor="text1"/>
            <w:kern w:val="0"/>
            <w:szCs w:val="24"/>
            <w:lang w:val="en-GB"/>
          </w:rPr>
          <w:t>Ranzato et al., 2008</w:t>
        </w:r>
      </w:hyperlink>
      <w:r w:rsidRPr="00755E6A">
        <w:rPr>
          <w:rFonts w:ascii="Times New Roman" w:eastAsiaTheme="minorEastAsia" w:hAnsi="Times New Roman"/>
          <w:color w:val="000000" w:themeColor="text1"/>
          <w:kern w:val="0"/>
          <w:szCs w:val="24"/>
          <w:lang w:val="en-GB"/>
        </w:rPr>
        <w:t>)</w:t>
      </w:r>
      <w:r w:rsidRPr="00755E6A">
        <w:rPr>
          <w:rFonts w:ascii="Times New Roman" w:eastAsiaTheme="minorEastAsia" w:hAnsi="Times New Roman"/>
          <w:color w:val="000000" w:themeColor="text1"/>
          <w:kern w:val="0"/>
          <w:szCs w:val="24"/>
          <w:lang w:val="en-GB"/>
        </w:rPr>
        <w:fldChar w:fldCharType="end"/>
      </w:r>
      <w:r w:rsidRPr="00755E6A">
        <w:rPr>
          <w:rFonts w:ascii="Times New Roman" w:eastAsiaTheme="minorEastAsia" w:hAnsi="Times New Roman"/>
          <w:color w:val="000000" w:themeColor="text1"/>
          <w:kern w:val="0"/>
          <w:szCs w:val="24"/>
          <w:lang w:val="en-GB"/>
        </w:rPr>
        <w:t>. HaCaT cells were seeded onto 12-well plates and allowed to reach confluence. The cells were serum starved for 24 h before scratch wounds were made by using a pipette tip. They were then washed by PBS to remove any detached cells. Subsequently, cells were incubated with the indicated concentrations of astragalosides in 5</w:t>
      </w:r>
      <w:r w:rsidRPr="00755E6A">
        <w:rPr>
          <w:rFonts w:ascii="Times New Roman" w:eastAsia="DFKai-SB" w:hAnsi="Times New Roman"/>
          <w:color w:val="000000" w:themeColor="text1"/>
          <w:szCs w:val="24"/>
          <w:lang w:val="en-GB"/>
        </w:rPr>
        <w:t>%</w:t>
      </w:r>
      <w:r w:rsidRPr="00755E6A">
        <w:rPr>
          <w:rFonts w:ascii="Times New Roman" w:eastAsiaTheme="minorEastAsia" w:hAnsi="Times New Roman"/>
          <w:color w:val="000000" w:themeColor="text1"/>
          <w:kern w:val="0"/>
          <w:szCs w:val="24"/>
          <w:lang w:val="en-GB"/>
        </w:rPr>
        <w:t xml:space="preserve"> CO</w:t>
      </w:r>
      <w:r w:rsidRPr="00755E6A">
        <w:rPr>
          <w:rFonts w:ascii="Times New Roman" w:eastAsiaTheme="minorEastAsia" w:hAnsi="Times New Roman"/>
          <w:color w:val="000000" w:themeColor="text1"/>
          <w:kern w:val="0"/>
          <w:szCs w:val="24"/>
          <w:vertAlign w:val="subscript"/>
          <w:lang w:val="en-GB"/>
        </w:rPr>
        <w:t>2</w:t>
      </w:r>
      <w:r w:rsidRPr="00755E6A">
        <w:rPr>
          <w:rFonts w:ascii="Times New Roman" w:eastAsiaTheme="minorEastAsia" w:hAnsi="Times New Roman"/>
          <w:color w:val="000000" w:themeColor="text1"/>
          <w:kern w:val="0"/>
          <w:szCs w:val="24"/>
          <w:lang w:val="en-GB"/>
        </w:rPr>
        <w:t xml:space="preserve"> at </w:t>
      </w:r>
      <w:r w:rsidRPr="00755E6A">
        <w:rPr>
          <w:rFonts w:ascii="Times New Roman" w:eastAsia="DFKai-SB" w:hAnsi="Times New Roman"/>
          <w:color w:val="000000" w:themeColor="text1"/>
          <w:szCs w:val="24"/>
          <w:lang w:val="en-GB"/>
        </w:rPr>
        <w:t>37 °C</w:t>
      </w:r>
      <w:r w:rsidRPr="00755E6A">
        <w:rPr>
          <w:rFonts w:ascii="Times New Roman" w:eastAsiaTheme="minorEastAsia" w:hAnsi="Times New Roman"/>
          <w:color w:val="000000" w:themeColor="text1"/>
          <w:kern w:val="0"/>
          <w:szCs w:val="24"/>
          <w:lang w:val="en-GB"/>
        </w:rPr>
        <w:t>. Cell migration was measured using photomicrography</w:t>
      </w:r>
      <w:r w:rsidRPr="00755E6A">
        <w:rPr>
          <w:rFonts w:ascii="Times New Roman" w:hAnsi="Times New Roman"/>
          <w:color w:val="000000" w:themeColor="text1"/>
          <w:szCs w:val="24"/>
          <w:lang w:val="en-GB"/>
        </w:rPr>
        <w:t xml:space="preserve"> </w:t>
      </w:r>
      <w:r w:rsidRPr="00755E6A">
        <w:rPr>
          <w:rFonts w:ascii="Times New Roman" w:hAnsi="Times New Roman"/>
          <w:color w:val="000000" w:themeColor="text1"/>
          <w:szCs w:val="24"/>
          <w:shd w:val="clear" w:color="auto" w:fill="FFFFFF"/>
          <w:lang w:val="en-GB"/>
        </w:rPr>
        <w:t xml:space="preserve">(Leica Microsystems, Wetzlar, Germany) </w:t>
      </w:r>
      <w:r w:rsidRPr="00755E6A">
        <w:rPr>
          <w:rFonts w:ascii="Times New Roman" w:eastAsiaTheme="minorEastAsia" w:hAnsi="Times New Roman"/>
          <w:color w:val="000000" w:themeColor="text1"/>
          <w:kern w:val="0"/>
          <w:szCs w:val="24"/>
          <w:lang w:val="en-GB"/>
        </w:rPr>
        <w:t>to compare the scratch dimensions at 0 and 48 h after wounding</w:t>
      </w:r>
      <w:r w:rsidRPr="00755E6A">
        <w:rPr>
          <w:rFonts w:ascii="Times New Roman" w:hAnsi="Times New Roman"/>
          <w:color w:val="000000" w:themeColor="text1"/>
          <w:sz w:val="26"/>
          <w:szCs w:val="26"/>
          <w:shd w:val="clear" w:color="auto" w:fill="FFFFFF"/>
          <w:lang w:val="en-GB"/>
        </w:rPr>
        <w:t>.</w:t>
      </w:r>
    </w:p>
    <w:p w:rsidR="004061DF" w:rsidRPr="00755E6A" w:rsidRDefault="004061DF" w:rsidP="004061DF">
      <w:pPr>
        <w:snapToGrid w:val="0"/>
        <w:spacing w:line="480" w:lineRule="auto"/>
        <w:jc w:val="both"/>
        <w:rPr>
          <w:rFonts w:ascii="Times New Roman" w:hAnsi="Times New Roman"/>
          <w:color w:val="000000" w:themeColor="text1"/>
          <w:szCs w:val="24"/>
          <w:lang w:val="en-GB"/>
        </w:rPr>
      </w:pPr>
    </w:p>
    <w:p w:rsidR="004061DF" w:rsidRPr="00755E6A" w:rsidRDefault="004061DF" w:rsidP="004061DF">
      <w:pPr>
        <w:autoSpaceDE w:val="0"/>
        <w:autoSpaceDN w:val="0"/>
        <w:adjustRightInd w:val="0"/>
        <w:spacing w:line="480" w:lineRule="auto"/>
        <w:jc w:val="both"/>
        <w:rPr>
          <w:rFonts w:ascii="Times New Roman" w:hAnsi="Times New Roman"/>
          <w:color w:val="000000" w:themeColor="text1"/>
          <w:szCs w:val="24"/>
          <w:lang w:val="en-GB"/>
        </w:rPr>
      </w:pPr>
      <w:r w:rsidRPr="00755E6A">
        <w:rPr>
          <w:rFonts w:ascii="Times New Roman" w:hAnsi="Times New Roman"/>
          <w:b/>
          <w:color w:val="000000" w:themeColor="text1"/>
          <w:szCs w:val="24"/>
          <w:lang w:val="en-GB"/>
        </w:rPr>
        <w:t xml:space="preserve">Animal models of wound healing. </w:t>
      </w:r>
      <w:r w:rsidRPr="00755E6A">
        <w:rPr>
          <w:rFonts w:ascii="Times New Roman" w:hAnsi="Times New Roman"/>
          <w:color w:val="000000" w:themeColor="text1"/>
          <w:szCs w:val="24"/>
          <w:lang w:val="en-GB"/>
        </w:rPr>
        <w:t xml:space="preserve">Wound healing was modelled in mice as previously described </w:t>
      </w:r>
      <w:r w:rsidRPr="00755E6A">
        <w:rPr>
          <w:rFonts w:ascii="Times New Roman" w:hAnsi="Times New Roman"/>
          <w:color w:val="000000" w:themeColor="text1"/>
          <w:szCs w:val="24"/>
          <w:lang w:val="en-GB"/>
        </w:rPr>
        <w:fldChar w:fldCharType="begin"/>
      </w:r>
      <w:r w:rsidRPr="00755E6A">
        <w:rPr>
          <w:rFonts w:ascii="Times New Roman" w:hAnsi="Times New Roman"/>
          <w:color w:val="000000" w:themeColor="text1"/>
          <w:szCs w:val="24"/>
          <w:lang w:val="en-GB"/>
        </w:rPr>
        <w:instrText xml:space="preserve"> ADDIN EN.CITE &lt;EndNote&gt;&lt;Cite&gt;&lt;Author&gt;Bai&lt;/Author&gt;&lt;Year&gt;2014&lt;/Year&gt;&lt;RecNum&gt;889&lt;/RecNum&gt;&lt;DisplayText&gt;(Bai et al., 2014)&lt;/DisplayText&gt;&lt;record&gt;&lt;rec-number&gt;889&lt;/rec-number&gt;&lt;foreign-keys&gt;&lt;key app="EN" db-id="r2fazz09lsrrz4edd07xs0v1zz0tdprz9a9s"&gt;889&lt;/key&gt;&lt;/foreign-keys&gt;&lt;ref-type name="Journal Article"&gt;17&lt;/ref-type&gt;&lt;contributors&gt;&lt;authors&gt;&lt;author&gt;Bai, M. Y.&lt;/author&gt;&lt;author&gt;Chou, T. C.&lt;/author&gt;&lt;author&gt;Tsai, J. C.&lt;/author&gt;&lt;author&gt;Yu, W. C.&lt;/author&gt;&lt;/authors&gt;&lt;/contributors&gt;&lt;auth-address&gt;Graduate Institute of Biomedical Engineering, National Taiwan University of Science and Technology, Taipei, 10607, Taiwan, ROC.&lt;/auth-address&gt;&lt;titles&gt;&lt;title&gt;The effect of active ingredient-containing chitosan/polycaprolactone nonwoven mat on wound healing: in vitro and in vivo studies&lt;/title&gt;&lt;secondary-title&gt;J Biomed Mater Res A&lt;/secondary-title&gt;&lt;alt-title&gt;Journal of biomedical materials research. Part A&lt;/alt-title&gt;&lt;/titles&gt;&lt;periodical&gt;&lt;full-title&gt;J Biomed Mater Res A&lt;/full-title&gt;&lt;abbr-1&gt;Journal of biomedical materials research. Part A&lt;/abbr-1&gt;&lt;/periodical&gt;&lt;alt-periodical&gt;&lt;full-title&gt;J Biomed Mater Res A&lt;/full-title&gt;&lt;abbr-1&gt;Journal of biomedical materials research. Part A&lt;/abbr-1&gt;&lt;/alt-periodical&gt;&lt;pages&gt;2324-33&lt;/pages&gt;&lt;volume&gt;102&lt;/volume&gt;&lt;number&gt;7&lt;/number&gt;&lt;dates&gt;&lt;year&gt;2014&lt;/year&gt;&lt;pub-dates&gt;&lt;date&gt;Jul&lt;/date&gt;&lt;/pub-dates&gt;&lt;/dates&gt;&lt;isbn&gt;1552-4965 (Electronic)&amp;#xD;1549-3296 (Linking)&lt;/isbn&gt;&lt;accession-num&gt;23946270&lt;/accession-num&gt;&lt;urls&gt;&lt;related-urls&gt;&lt;url&gt;http://www.ncbi.nlm.nih.gov/pubmed/23946270&lt;/url&gt;&lt;/related-urls&gt;&lt;/urls&gt;&lt;electronic-resource-num&gt;10.1002/jbm.a.34912&lt;/electronic-resource-num&gt;&lt;/record&gt;&lt;/Cite&gt;&lt;/EndNote&gt;</w:instrText>
      </w:r>
      <w:r w:rsidRPr="00755E6A">
        <w:rPr>
          <w:rFonts w:ascii="Times New Roman" w:hAnsi="Times New Roman"/>
          <w:color w:val="000000" w:themeColor="text1"/>
          <w:szCs w:val="24"/>
          <w:lang w:val="en-GB"/>
        </w:rPr>
        <w:fldChar w:fldCharType="separate"/>
      </w:r>
      <w:r w:rsidRPr="00755E6A">
        <w:rPr>
          <w:rFonts w:ascii="Times New Roman" w:hAnsi="Times New Roman"/>
          <w:color w:val="000000" w:themeColor="text1"/>
          <w:szCs w:val="24"/>
          <w:lang w:val="en-GB"/>
        </w:rPr>
        <w:t>(</w:t>
      </w:r>
      <w:hyperlink w:anchor="_ENREF_1" w:tooltip="Bai, 2014 #889" w:history="1">
        <w:r w:rsidRPr="00755E6A">
          <w:rPr>
            <w:rFonts w:ascii="Times New Roman" w:hAnsi="Times New Roman"/>
            <w:color w:val="000000" w:themeColor="text1"/>
            <w:szCs w:val="24"/>
            <w:lang w:val="en-GB"/>
          </w:rPr>
          <w:t>Bai et al., 2014</w:t>
        </w:r>
      </w:hyperlink>
      <w:r w:rsidRPr="00755E6A">
        <w:rPr>
          <w:rFonts w:ascii="Times New Roman" w:hAnsi="Times New Roman"/>
          <w:color w:val="000000" w:themeColor="text1"/>
          <w:szCs w:val="24"/>
          <w:lang w:val="en-GB"/>
        </w:rPr>
        <w:t>)</w:t>
      </w:r>
      <w:r w:rsidRPr="00755E6A">
        <w:rPr>
          <w:rFonts w:ascii="Times New Roman" w:hAnsi="Times New Roman"/>
          <w:color w:val="000000" w:themeColor="text1"/>
          <w:szCs w:val="24"/>
          <w:lang w:val="en-GB"/>
        </w:rPr>
        <w:fldChar w:fldCharType="end"/>
      </w:r>
      <w:r w:rsidRPr="00755E6A">
        <w:rPr>
          <w:rFonts w:ascii="Times New Roman" w:hAnsi="Times New Roman"/>
          <w:color w:val="000000" w:themeColor="text1"/>
          <w:szCs w:val="24"/>
          <w:lang w:val="en-GB"/>
        </w:rPr>
        <w:t xml:space="preserve">. Eight-week-old male C57BL/6JNarl mice, weighing 20–25 g, were purchased from BioLASCO Taiwan Co., Ltd. They received food and water </w:t>
      </w:r>
      <w:r w:rsidRPr="00755E6A">
        <w:rPr>
          <w:rFonts w:ascii="Times New Roman" w:hAnsi="Times New Roman"/>
          <w:i/>
          <w:iCs/>
          <w:color w:val="000000" w:themeColor="text1"/>
          <w:szCs w:val="24"/>
          <w:lang w:val="en-GB"/>
        </w:rPr>
        <w:t>ad libitum</w:t>
      </w:r>
      <w:r w:rsidRPr="00755E6A">
        <w:rPr>
          <w:rFonts w:ascii="Times New Roman" w:hAnsi="Times New Roman"/>
          <w:color w:val="000000" w:themeColor="text1"/>
          <w:szCs w:val="24"/>
          <w:lang w:val="en-GB"/>
        </w:rPr>
        <w:t xml:space="preserve"> and were maintained under 12/12 h light/dark cycles at 18–26 </w:t>
      </w:r>
      <w:r w:rsidRPr="00755E6A">
        <w:rPr>
          <w:rFonts w:ascii="Times New Roman" w:eastAsia="DFKai-SB" w:hAnsi="Times New Roman"/>
          <w:color w:val="000000" w:themeColor="text1"/>
          <w:szCs w:val="24"/>
          <w:lang w:val="en-GB"/>
        </w:rPr>
        <w:t>°</w:t>
      </w:r>
      <w:r w:rsidRPr="00755E6A">
        <w:rPr>
          <w:rFonts w:ascii="Times New Roman" w:hAnsi="Times New Roman"/>
          <w:color w:val="000000" w:themeColor="text1"/>
          <w:szCs w:val="24"/>
          <w:lang w:val="en-GB"/>
        </w:rPr>
        <w:t>C at the Laboratory Animal Centre of the National Defen</w:t>
      </w:r>
      <w:r w:rsidRPr="00755E6A">
        <w:rPr>
          <w:rFonts w:ascii="Times New Roman" w:hAnsi="Times New Roman" w:hint="eastAsia"/>
          <w:color w:val="000000" w:themeColor="text1"/>
          <w:szCs w:val="24"/>
          <w:lang w:val="en-GB"/>
        </w:rPr>
        <w:t>s</w:t>
      </w:r>
      <w:r w:rsidRPr="00755E6A">
        <w:rPr>
          <w:rFonts w:ascii="Times New Roman" w:hAnsi="Times New Roman"/>
          <w:color w:val="000000" w:themeColor="text1"/>
          <w:szCs w:val="24"/>
          <w:lang w:val="en-GB"/>
        </w:rPr>
        <w:t>e Medical Cent</w:t>
      </w:r>
      <w:r w:rsidRPr="00755E6A">
        <w:rPr>
          <w:rFonts w:ascii="Times New Roman" w:hAnsi="Times New Roman" w:hint="eastAsia"/>
          <w:color w:val="000000" w:themeColor="text1"/>
          <w:szCs w:val="24"/>
          <w:lang w:val="en-GB"/>
        </w:rPr>
        <w:t>er</w:t>
      </w:r>
      <w:r w:rsidRPr="00755E6A">
        <w:rPr>
          <w:rFonts w:ascii="Times New Roman" w:hAnsi="Times New Roman"/>
          <w:color w:val="000000" w:themeColor="text1"/>
          <w:szCs w:val="24"/>
          <w:lang w:val="en-GB"/>
        </w:rPr>
        <w:t xml:space="preserve">. The experimental protocol was approved by the Institutional Animal Care and Use </w:t>
      </w:r>
      <w:r w:rsidRPr="00755E6A">
        <w:rPr>
          <w:rFonts w:ascii="Times New Roman" w:hAnsi="Times New Roman"/>
          <w:color w:val="000000" w:themeColor="text1"/>
          <w:szCs w:val="24"/>
          <w:lang w:val="en-GB"/>
        </w:rPr>
        <w:lastRenderedPageBreak/>
        <w:t xml:space="preserve">Committee of the National Defence Medical Centre (IACUC-13-302). Wound healing was evaluated </w:t>
      </w:r>
      <w:r w:rsidRPr="00755E6A">
        <w:rPr>
          <w:rFonts w:ascii="Times New Roman" w:hAnsi="Times New Roman"/>
          <w:i/>
          <w:color w:val="000000" w:themeColor="text1"/>
          <w:szCs w:val="24"/>
          <w:lang w:val="en-GB"/>
        </w:rPr>
        <w:t>in vivo</w:t>
      </w:r>
      <w:r w:rsidRPr="00755E6A">
        <w:rPr>
          <w:rFonts w:ascii="Times New Roman" w:hAnsi="Times New Roman"/>
          <w:color w:val="000000" w:themeColor="text1"/>
          <w:szCs w:val="24"/>
          <w:lang w:val="en-GB"/>
        </w:rPr>
        <w:t xml:space="preserve"> using two separate models, the </w:t>
      </w:r>
      <w:r w:rsidRPr="00755E6A">
        <w:rPr>
          <w:rFonts w:ascii="Times New Roman" w:hAnsi="Times New Roman"/>
          <w:i/>
          <w:iCs/>
          <w:color w:val="000000" w:themeColor="text1"/>
          <w:szCs w:val="24"/>
          <w:lang w:val="en-GB"/>
        </w:rPr>
        <w:t>Staphylococcus</w:t>
      </w:r>
      <w:r w:rsidRPr="00755E6A">
        <w:rPr>
          <w:rFonts w:ascii="Times New Roman" w:hAnsi="Times New Roman"/>
          <w:i/>
          <w:color w:val="000000" w:themeColor="text1"/>
          <w:szCs w:val="24"/>
          <w:lang w:val="en-GB"/>
        </w:rPr>
        <w:t xml:space="preserve"> aureus</w:t>
      </w:r>
      <w:r w:rsidRPr="00755E6A">
        <w:rPr>
          <w:rFonts w:ascii="Times New Roman" w:hAnsi="Times New Roman"/>
          <w:color w:val="000000" w:themeColor="text1"/>
          <w:szCs w:val="24"/>
          <w:lang w:val="en-GB"/>
        </w:rPr>
        <w:t>-infected and non-infected traumatic wound models.</w:t>
      </w:r>
      <w:r w:rsidRPr="00755E6A">
        <w:rPr>
          <w:rFonts w:ascii="Times New Roman" w:hAnsi="Times New Roman"/>
          <w:color w:val="000000" w:themeColor="text1"/>
          <w:szCs w:val="36"/>
          <w:lang w:val="en-GB"/>
        </w:rPr>
        <w:t xml:space="preserve"> For </w:t>
      </w:r>
      <w:r w:rsidRPr="00755E6A">
        <w:rPr>
          <w:rFonts w:ascii="Times New Roman" w:hAnsi="Times New Roman"/>
          <w:color w:val="000000" w:themeColor="text1"/>
          <w:szCs w:val="24"/>
          <w:lang w:val="en-GB"/>
        </w:rPr>
        <w:t>each model, mice were divided into four groups (</w:t>
      </w:r>
      <w:r w:rsidRPr="00755E6A">
        <w:rPr>
          <w:rFonts w:ascii="Times New Roman" w:hAnsi="Times New Roman"/>
          <w:i/>
          <w:iCs/>
          <w:color w:val="000000" w:themeColor="text1"/>
          <w:szCs w:val="24"/>
          <w:lang w:val="en-GB"/>
        </w:rPr>
        <w:t xml:space="preserve">n </w:t>
      </w:r>
      <w:r w:rsidRPr="00755E6A">
        <w:rPr>
          <w:rFonts w:ascii="Times New Roman" w:hAnsi="Times New Roman"/>
          <w:color w:val="000000" w:themeColor="text1"/>
          <w:szCs w:val="24"/>
          <w:lang w:val="en-GB"/>
        </w:rPr>
        <w:t>= 6 per group), as follows: a control group (without vaseline), a vaseline group, an AS-VI group (10 µM in vaseline), and a CMG group (10 µM in vaseline). For the non-infected traumatic wound model,</w:t>
      </w:r>
      <w:r w:rsidRPr="00755E6A">
        <w:rPr>
          <w:rFonts w:ascii="Times New Roman" w:eastAsia="AdvTT08640291" w:hAnsi="Times New Roman"/>
          <w:color w:val="000000" w:themeColor="text1"/>
          <w:kern w:val="0"/>
          <w:szCs w:val="24"/>
          <w:lang w:val="en-GB"/>
        </w:rPr>
        <w:t xml:space="preserve"> a 1.2 × 1.2 cm</w:t>
      </w:r>
      <w:r w:rsidRPr="00755E6A">
        <w:rPr>
          <w:rFonts w:ascii="Times New Roman" w:eastAsia="AdvTT08640291" w:hAnsi="Times New Roman"/>
          <w:color w:val="000000" w:themeColor="text1"/>
          <w:kern w:val="0"/>
          <w:szCs w:val="24"/>
          <w:vertAlign w:val="superscript"/>
          <w:lang w:val="en-GB"/>
        </w:rPr>
        <w:t xml:space="preserve"> </w:t>
      </w:r>
      <w:r w:rsidRPr="00755E6A">
        <w:rPr>
          <w:rFonts w:ascii="Times New Roman" w:eastAsia="AdvTT08640291" w:hAnsi="Times New Roman"/>
          <w:color w:val="000000" w:themeColor="text1"/>
          <w:kern w:val="0"/>
          <w:szCs w:val="24"/>
          <w:lang w:val="en-GB"/>
        </w:rPr>
        <w:t xml:space="preserve">wound was </w:t>
      </w:r>
      <w:r w:rsidRPr="00755E6A">
        <w:rPr>
          <w:rFonts w:ascii="Times New Roman" w:eastAsia="AdvTT08640291" w:hAnsi="Times New Roman"/>
          <w:color w:val="000000" w:themeColor="text1"/>
          <w:kern w:val="0"/>
          <w:szCs w:val="36"/>
          <w:lang w:val="en-GB"/>
        </w:rPr>
        <w:t xml:space="preserve">created </w:t>
      </w:r>
      <w:r w:rsidRPr="00755E6A">
        <w:rPr>
          <w:rFonts w:ascii="Times New Roman" w:eastAsia="AdvTT08640291" w:hAnsi="Times New Roman"/>
          <w:color w:val="000000" w:themeColor="text1"/>
          <w:kern w:val="0"/>
          <w:szCs w:val="24"/>
          <w:lang w:val="en-GB"/>
        </w:rPr>
        <w:t xml:space="preserve">on the dorsal side of mice using stainless steel scissors. Then, AS-VI or CMG-containing dressings were applied topically to the wound area and immobilized with a piece of Tegaderm™ transparent membrane. </w:t>
      </w:r>
      <w:r w:rsidRPr="00755E6A">
        <w:rPr>
          <w:rFonts w:ascii="Times New Roman" w:hAnsi="Times New Roman"/>
          <w:color w:val="000000" w:themeColor="text1"/>
          <w:szCs w:val="24"/>
          <w:lang w:val="en-GB"/>
        </w:rPr>
        <w:t xml:space="preserve">For the infected wound model, after cutting, the wound was infected with </w:t>
      </w:r>
      <w:r w:rsidRPr="00755E6A">
        <w:rPr>
          <w:rFonts w:ascii="Times New Roman" w:hAnsi="Times New Roman"/>
          <w:i/>
          <w:color w:val="000000" w:themeColor="text1"/>
          <w:szCs w:val="24"/>
          <w:lang w:val="en-GB"/>
        </w:rPr>
        <w:t>S. aureus</w:t>
      </w:r>
      <w:r w:rsidRPr="00755E6A">
        <w:rPr>
          <w:rFonts w:ascii="Times New Roman" w:hAnsi="Times New Roman"/>
          <w:color w:val="000000" w:themeColor="text1"/>
          <w:szCs w:val="24"/>
          <w:lang w:val="en-GB"/>
        </w:rPr>
        <w:t xml:space="preserve"> culture broth (1 × 10</w:t>
      </w:r>
      <w:r w:rsidRPr="00755E6A">
        <w:rPr>
          <w:rFonts w:ascii="Times New Roman" w:hAnsi="Times New Roman"/>
          <w:color w:val="000000" w:themeColor="text1"/>
          <w:szCs w:val="24"/>
          <w:vertAlign w:val="superscript"/>
          <w:lang w:val="en-GB"/>
        </w:rPr>
        <w:t>5</w:t>
      </w:r>
      <w:r w:rsidRPr="00755E6A">
        <w:rPr>
          <w:rFonts w:ascii="Times New Roman" w:hAnsi="Times New Roman"/>
          <w:color w:val="000000" w:themeColor="text1"/>
          <w:szCs w:val="24"/>
          <w:lang w:val="en-GB"/>
        </w:rPr>
        <w:t xml:space="preserve"> CFU/150 µL) before application of the same dressings. </w:t>
      </w:r>
      <w:r w:rsidRPr="00755E6A">
        <w:rPr>
          <w:rFonts w:ascii="Times New Roman" w:eastAsia="AdvTT08640291" w:hAnsi="Times New Roman"/>
          <w:color w:val="000000" w:themeColor="text1"/>
          <w:kern w:val="0"/>
          <w:szCs w:val="24"/>
          <w:lang w:val="en-GB"/>
        </w:rPr>
        <w:t>The dressings were changed every 2 days, and the area of the wound was recorded</w:t>
      </w:r>
      <w:r w:rsidRPr="00755E6A">
        <w:rPr>
          <w:rFonts w:ascii="Times New Roman" w:hAnsi="Times New Roman"/>
          <w:color w:val="000000" w:themeColor="text1"/>
          <w:lang w:val="en-GB"/>
        </w:rPr>
        <w:t xml:space="preserve"> daily for </w:t>
      </w:r>
      <w:r w:rsidRPr="00755E6A">
        <w:rPr>
          <w:rFonts w:ascii="Times New Roman" w:eastAsia="AdvTT08640291" w:hAnsi="Times New Roman"/>
          <w:color w:val="000000" w:themeColor="text1"/>
          <w:kern w:val="0"/>
          <w:szCs w:val="24"/>
          <w:lang w:val="en-GB"/>
        </w:rPr>
        <w:t xml:space="preserve">26 consecutive days. </w:t>
      </w:r>
      <w:r w:rsidRPr="00755E6A">
        <w:rPr>
          <w:rFonts w:ascii="Times New Roman" w:hAnsi="Times New Roman"/>
          <w:color w:val="000000" w:themeColor="text1"/>
          <w:szCs w:val="24"/>
          <w:lang w:val="en-GB"/>
        </w:rPr>
        <w:t xml:space="preserve"> </w:t>
      </w:r>
    </w:p>
    <w:p w:rsidR="004061DF" w:rsidRPr="00755E6A" w:rsidRDefault="004061DF" w:rsidP="004061DF">
      <w:pPr>
        <w:snapToGrid w:val="0"/>
        <w:spacing w:line="480" w:lineRule="auto"/>
        <w:jc w:val="both"/>
        <w:rPr>
          <w:rFonts w:ascii="Times New Roman" w:hAnsi="Times New Roman"/>
          <w:color w:val="000000" w:themeColor="text1"/>
          <w:szCs w:val="24"/>
          <w:lang w:val="en-GB"/>
        </w:rPr>
      </w:pPr>
    </w:p>
    <w:p w:rsidR="004061DF" w:rsidRPr="00755E6A" w:rsidRDefault="004061DF" w:rsidP="004061DF">
      <w:pPr>
        <w:snapToGrid w:val="0"/>
        <w:spacing w:line="480" w:lineRule="auto"/>
        <w:jc w:val="both"/>
        <w:rPr>
          <w:rFonts w:ascii="Times New Roman" w:hAnsi="Times New Roman"/>
          <w:i/>
          <w:color w:val="000000" w:themeColor="text1"/>
          <w:szCs w:val="24"/>
          <w:lang w:val="en-GB"/>
        </w:rPr>
      </w:pPr>
      <w:r w:rsidRPr="00755E6A">
        <w:rPr>
          <w:rFonts w:ascii="Times New Roman" w:hAnsi="Times New Roman"/>
          <w:b/>
          <w:color w:val="000000" w:themeColor="text1"/>
          <w:szCs w:val="24"/>
          <w:lang w:val="en-GB"/>
        </w:rPr>
        <w:t>Histology.</w:t>
      </w:r>
      <w:r w:rsidRPr="00755E6A">
        <w:rPr>
          <w:rFonts w:ascii="Times New Roman" w:hAnsi="Times New Roman"/>
          <w:i/>
          <w:color w:val="000000" w:themeColor="text1"/>
          <w:szCs w:val="24"/>
          <w:lang w:val="en-GB"/>
        </w:rPr>
        <w:t xml:space="preserve"> </w:t>
      </w:r>
      <w:r w:rsidRPr="00755E6A">
        <w:rPr>
          <w:rFonts w:ascii="Times New Roman" w:hAnsi="Times New Roman"/>
          <w:color w:val="000000" w:themeColor="text1"/>
          <w:szCs w:val="24"/>
          <w:lang w:val="en-GB"/>
        </w:rPr>
        <w:t xml:space="preserve">Histological examination was performed as previously described </w:t>
      </w:r>
      <w:r w:rsidRPr="00755E6A">
        <w:rPr>
          <w:rFonts w:ascii="Times New Roman" w:hAnsi="Times New Roman"/>
          <w:color w:val="000000" w:themeColor="text1"/>
          <w:szCs w:val="24"/>
          <w:lang w:val="en-GB"/>
        </w:rPr>
        <w:fldChar w:fldCharType="begin"/>
      </w:r>
      <w:r w:rsidRPr="00755E6A">
        <w:rPr>
          <w:rFonts w:ascii="Times New Roman" w:hAnsi="Times New Roman"/>
          <w:color w:val="000000" w:themeColor="text1"/>
          <w:szCs w:val="24"/>
          <w:lang w:val="en-GB"/>
        </w:rPr>
        <w:instrText xml:space="preserve"> ADDIN EN.CITE &lt;EndNote&gt;&lt;Cite&gt;&lt;Author&gt;Yates&lt;/Author&gt;&lt;Year&gt;2007 &lt;/Year&gt;&lt;RecNum&gt;882&lt;/RecNum&gt;&lt;DisplayText&gt;(Yates et al., 2007 )&lt;/DisplayText&gt;&lt;record&gt;&lt;rec-number&gt;882&lt;/rec-number&gt;&lt;foreign-keys&gt;&lt;key app="EN" db-id="r2fazz09lsrrz4edd07xs0v1zz0tdprz9a9s"&gt;882&lt;/key&gt;&lt;/foreign-keys&gt;&lt;ref-type name="Journal Article"&gt;17&lt;/ref-type&gt;&lt;contributors&gt;&lt;authors&gt;&lt;author&gt;Yates, C.C.&lt;/author&gt;&lt;author&gt;Whaley, D.&lt;/author&gt;&lt;author&gt;Babu, R.&lt;/author&gt;&lt;author&gt;Zhang, J. &lt;/author&gt;&lt;author&gt;Krishna, P.&lt;/author&gt;&lt;author&gt;Beckman, E.&lt;/author&gt;&lt;author&gt;Pasculle, A.W.&lt;/author&gt;&lt;author&gt;Wells, A.&lt;/author&gt;&lt;/authors&gt;&lt;/contributors&gt;&lt;titles&gt;&lt;title&gt;The effect of multifunctional polymer-based gels on wound healing in full thickness bacteria-contaminated mouse models&lt;/title&gt;&lt;secondary-title&gt;Biomaterials&lt;/secondary-title&gt;&lt;/titles&gt;&lt;periodical&gt;&lt;full-title&gt;Biomaterials&lt;/full-title&gt;&lt;/periodical&gt;&lt;pages&gt;3977-86&lt;/pages&gt;&lt;volume&gt;28&lt;/volume&gt;&lt;number&gt;27&lt;/number&gt;&lt;dates&gt;&lt;year&gt;2007 &lt;/year&gt;&lt;/dates&gt;&lt;urls&gt;&lt;/urls&gt;&lt;/record&gt;&lt;/Cite&gt;&lt;/EndNote&gt;</w:instrText>
      </w:r>
      <w:r w:rsidRPr="00755E6A">
        <w:rPr>
          <w:rFonts w:ascii="Times New Roman" w:hAnsi="Times New Roman"/>
          <w:color w:val="000000" w:themeColor="text1"/>
          <w:szCs w:val="24"/>
          <w:lang w:val="en-GB"/>
        </w:rPr>
        <w:fldChar w:fldCharType="separate"/>
      </w:r>
      <w:r w:rsidRPr="00755E6A">
        <w:rPr>
          <w:rFonts w:ascii="Times New Roman" w:hAnsi="Times New Roman"/>
          <w:color w:val="000000" w:themeColor="text1"/>
          <w:szCs w:val="24"/>
          <w:lang w:val="en-GB"/>
        </w:rPr>
        <w:t>(</w:t>
      </w:r>
      <w:hyperlink w:anchor="_ENREF_32" w:tooltip="Yates, 2007  #882" w:history="1">
        <w:r w:rsidRPr="00755E6A">
          <w:rPr>
            <w:rFonts w:ascii="Times New Roman" w:hAnsi="Times New Roman"/>
            <w:color w:val="000000" w:themeColor="text1"/>
            <w:szCs w:val="24"/>
            <w:lang w:val="en-GB"/>
          </w:rPr>
          <w:t xml:space="preserve">Yates et al., 2007 </w:t>
        </w:r>
      </w:hyperlink>
      <w:r w:rsidRPr="00755E6A">
        <w:rPr>
          <w:rFonts w:ascii="Times New Roman" w:hAnsi="Times New Roman"/>
          <w:color w:val="000000" w:themeColor="text1"/>
          <w:szCs w:val="24"/>
          <w:lang w:val="en-GB"/>
        </w:rPr>
        <w:t>)</w:t>
      </w:r>
      <w:r w:rsidRPr="00755E6A">
        <w:rPr>
          <w:rFonts w:ascii="Times New Roman" w:hAnsi="Times New Roman"/>
          <w:color w:val="000000" w:themeColor="text1"/>
          <w:szCs w:val="24"/>
          <w:lang w:val="en-GB"/>
        </w:rPr>
        <w:fldChar w:fldCharType="end"/>
      </w:r>
      <w:r w:rsidRPr="00755E6A">
        <w:rPr>
          <w:rFonts w:ascii="Times New Roman" w:hAnsi="Times New Roman"/>
          <w:color w:val="000000" w:themeColor="text1"/>
          <w:szCs w:val="24"/>
          <w:lang w:val="en-GB"/>
        </w:rPr>
        <w:t>.</w:t>
      </w:r>
      <w:r w:rsidRPr="00755E6A">
        <w:rPr>
          <w:rFonts w:ascii="Times New Roman" w:eastAsia="AdvTT08640291" w:hAnsi="Times New Roman"/>
          <w:color w:val="000000" w:themeColor="text1"/>
          <w:kern w:val="0"/>
          <w:szCs w:val="24"/>
          <w:lang w:val="en-GB"/>
        </w:rPr>
        <w:t xml:space="preserve"> </w:t>
      </w:r>
      <w:r w:rsidRPr="00755E6A">
        <w:rPr>
          <w:rFonts w:ascii="Times New Roman" w:hAnsi="Times New Roman"/>
          <w:color w:val="000000" w:themeColor="text1"/>
          <w:szCs w:val="24"/>
          <w:lang w:val="en-GB"/>
        </w:rPr>
        <w:t xml:space="preserve">At the end of the experiment, mice </w:t>
      </w:r>
      <w:r w:rsidRPr="00755E6A">
        <w:rPr>
          <w:rFonts w:ascii="Times New Roman" w:hAnsi="Times New Roman"/>
          <w:color w:val="000000" w:themeColor="text1"/>
          <w:lang w:val="en-GB"/>
        </w:rPr>
        <w:t xml:space="preserve">were killed, and the regenerative </w:t>
      </w:r>
      <w:r w:rsidRPr="00755E6A">
        <w:rPr>
          <w:rFonts w:ascii="Times New Roman" w:hAnsi="Times New Roman"/>
          <w:color w:val="000000" w:themeColor="text1"/>
          <w:szCs w:val="24"/>
          <w:lang w:val="en-GB"/>
        </w:rPr>
        <w:t xml:space="preserve">skin tissue was biopsied and frozen in liquid nitrogen. It was then stored at -70 </w:t>
      </w:r>
      <w:r w:rsidRPr="00755E6A">
        <w:rPr>
          <w:rFonts w:ascii="Times New Roman" w:eastAsia="DFKai-SB" w:hAnsi="Times New Roman"/>
          <w:color w:val="000000" w:themeColor="text1"/>
          <w:szCs w:val="24"/>
          <w:lang w:val="en-GB"/>
        </w:rPr>
        <w:t>°</w:t>
      </w:r>
      <w:r w:rsidRPr="00755E6A">
        <w:rPr>
          <w:rFonts w:ascii="Times New Roman" w:hAnsi="Times New Roman"/>
          <w:color w:val="000000" w:themeColor="text1"/>
          <w:szCs w:val="24"/>
          <w:lang w:val="en-GB"/>
        </w:rPr>
        <w:t>C until embedding in paraffin f</w:t>
      </w:r>
      <w:r w:rsidRPr="00755E6A">
        <w:rPr>
          <w:rFonts w:ascii="Times New Roman" w:hAnsi="Times New Roman"/>
          <w:color w:val="000000" w:themeColor="text1"/>
          <w:lang w:val="en-GB"/>
        </w:rPr>
        <w:t>or analysis of angiogenesis. Wound closure area and angiogenesis were measured using an image analysis software (Kurabo, Osaka, Japan).</w:t>
      </w:r>
    </w:p>
    <w:p w:rsidR="004061DF" w:rsidRPr="00755E6A" w:rsidRDefault="004061DF" w:rsidP="004061DF">
      <w:pPr>
        <w:snapToGrid w:val="0"/>
        <w:spacing w:line="480" w:lineRule="auto"/>
        <w:jc w:val="both"/>
        <w:rPr>
          <w:rFonts w:ascii="Times New Roman" w:hAnsi="Times New Roman"/>
          <w:color w:val="000000" w:themeColor="text1"/>
          <w:szCs w:val="24"/>
          <w:lang w:val="en-GB"/>
        </w:rPr>
      </w:pPr>
    </w:p>
    <w:p w:rsidR="004061DF" w:rsidRPr="00755E6A" w:rsidRDefault="004061DF" w:rsidP="004061DF">
      <w:pPr>
        <w:snapToGrid w:val="0"/>
        <w:spacing w:line="480" w:lineRule="auto"/>
        <w:jc w:val="both"/>
        <w:rPr>
          <w:rFonts w:ascii="Times New Roman" w:hAnsi="Times New Roman"/>
          <w:color w:val="000000" w:themeColor="text1"/>
          <w:szCs w:val="24"/>
          <w:lang w:val="en-GB"/>
        </w:rPr>
      </w:pPr>
      <w:r w:rsidRPr="00755E6A">
        <w:rPr>
          <w:rFonts w:ascii="Times New Roman" w:hAnsi="Times New Roman"/>
          <w:b/>
          <w:color w:val="000000" w:themeColor="text1"/>
          <w:szCs w:val="24"/>
          <w:lang w:val="en-GB"/>
        </w:rPr>
        <w:t>Statistical analysis.</w:t>
      </w:r>
      <w:r w:rsidRPr="00755E6A">
        <w:rPr>
          <w:rFonts w:ascii="Times New Roman" w:hAnsi="Times New Roman"/>
          <w:color w:val="000000" w:themeColor="text1"/>
          <w:szCs w:val="24"/>
          <w:lang w:val="en-GB"/>
        </w:rPr>
        <w:t xml:space="preserve"> All data represent the mean ±</w:t>
      </w:r>
      <w:r w:rsidRPr="00755E6A">
        <w:rPr>
          <w:rFonts w:ascii="Times New Roman" w:hAnsi="Times New Roman" w:hint="eastAsia"/>
          <w:color w:val="000000" w:themeColor="text1"/>
          <w:szCs w:val="24"/>
          <w:lang w:val="en-GB"/>
        </w:rPr>
        <w:t xml:space="preserve"> </w:t>
      </w:r>
      <w:r w:rsidRPr="00755E6A">
        <w:rPr>
          <w:rFonts w:ascii="Times New Roman" w:hAnsi="Times New Roman"/>
          <w:color w:val="000000" w:themeColor="text1"/>
          <w:szCs w:val="24"/>
          <w:lang w:val="en-GB"/>
        </w:rPr>
        <w:t xml:space="preserve">standard deviation (SD). Significant differences among groups were determined using one-way analysis of </w:t>
      </w:r>
      <w:r w:rsidRPr="00755E6A">
        <w:rPr>
          <w:rFonts w:ascii="Times New Roman" w:hAnsi="Times New Roman"/>
          <w:color w:val="000000" w:themeColor="text1"/>
          <w:szCs w:val="24"/>
          <w:lang w:val="en-GB"/>
        </w:rPr>
        <w:lastRenderedPageBreak/>
        <w:t xml:space="preserve">variance (ANOVA) with repeated measures followed by Newman-Keuls test. Statistical analyses were carried out using SPSS 14.0 for Windows software. A </w:t>
      </w:r>
      <w:r w:rsidRPr="00755E6A">
        <w:rPr>
          <w:rFonts w:ascii="Times New Roman" w:hAnsi="Times New Roman"/>
          <w:i/>
          <w:color w:val="000000" w:themeColor="text1"/>
          <w:szCs w:val="24"/>
          <w:lang w:val="en-GB"/>
        </w:rPr>
        <w:t>p</w:t>
      </w:r>
      <w:r w:rsidRPr="00755E6A">
        <w:rPr>
          <w:rFonts w:ascii="Times New Roman" w:hAnsi="Times New Roman"/>
          <w:color w:val="000000" w:themeColor="text1"/>
          <w:szCs w:val="24"/>
          <w:lang w:val="en-GB"/>
        </w:rPr>
        <w:t>-value &lt; 0.05 was considered statistically significant.</w:t>
      </w:r>
    </w:p>
    <w:p w:rsidR="004061DF" w:rsidRPr="00755E6A" w:rsidRDefault="004061DF" w:rsidP="004061DF">
      <w:pPr>
        <w:spacing w:line="480" w:lineRule="auto"/>
        <w:jc w:val="both"/>
        <w:rPr>
          <w:rFonts w:ascii="Times New Roman" w:hAnsi="Times New Roman"/>
          <w:color w:val="000000" w:themeColor="text1"/>
          <w:lang w:val="en-GB"/>
        </w:rPr>
      </w:pPr>
    </w:p>
    <w:p w:rsidR="00A021A0" w:rsidRPr="00755E6A" w:rsidRDefault="00A021A0" w:rsidP="0007773F">
      <w:pPr>
        <w:snapToGrid w:val="0"/>
        <w:spacing w:line="480" w:lineRule="auto"/>
        <w:rPr>
          <w:rFonts w:ascii="Times New Roman" w:hAnsi="Times New Roman"/>
          <w:b/>
          <w:color w:val="000000" w:themeColor="text1"/>
          <w:sz w:val="28"/>
          <w:szCs w:val="28"/>
        </w:rPr>
      </w:pPr>
    </w:p>
    <w:p w:rsidR="004061DF" w:rsidRPr="00755E6A" w:rsidRDefault="004061DF" w:rsidP="004061DF">
      <w:pPr>
        <w:snapToGrid w:val="0"/>
        <w:spacing w:line="480" w:lineRule="auto"/>
        <w:jc w:val="both"/>
        <w:rPr>
          <w:rFonts w:ascii="Times New Roman" w:hAnsi="Times New Roman"/>
          <w:b/>
          <w:color w:val="000000" w:themeColor="text1"/>
          <w:szCs w:val="24"/>
          <w:lang w:val="en-GB"/>
        </w:rPr>
      </w:pPr>
      <w:r w:rsidRPr="00755E6A">
        <w:rPr>
          <w:rFonts w:ascii="Times New Roman" w:hAnsi="Times New Roman"/>
          <w:b/>
          <w:color w:val="000000" w:themeColor="text1"/>
          <w:sz w:val="28"/>
          <w:szCs w:val="28"/>
          <w:lang w:val="en-GB"/>
        </w:rPr>
        <w:t>Results</w:t>
      </w:r>
      <w:r w:rsidRPr="00755E6A">
        <w:rPr>
          <w:rFonts w:ascii="Times New Roman" w:hAnsi="Times New Roman"/>
          <w:b/>
          <w:color w:val="000000" w:themeColor="text1"/>
          <w:szCs w:val="24"/>
          <w:lang w:val="en-GB"/>
        </w:rPr>
        <w:t xml:space="preserve"> </w:t>
      </w:r>
    </w:p>
    <w:p w:rsidR="004061DF" w:rsidRPr="00755E6A" w:rsidRDefault="004061DF" w:rsidP="004061DF">
      <w:pPr>
        <w:snapToGrid w:val="0"/>
        <w:spacing w:line="480" w:lineRule="auto"/>
        <w:jc w:val="both"/>
        <w:rPr>
          <w:rFonts w:ascii="Times New Roman" w:hAnsi="Times New Roman"/>
          <w:b/>
          <w:color w:val="000000" w:themeColor="text1"/>
          <w:szCs w:val="24"/>
          <w:lang w:val="en-GB"/>
        </w:rPr>
      </w:pPr>
      <w:r w:rsidRPr="00755E6A">
        <w:rPr>
          <w:rFonts w:ascii="Times New Roman" w:hAnsi="Times New Roman"/>
          <w:b/>
          <w:color w:val="000000" w:themeColor="text1"/>
          <w:szCs w:val="24"/>
          <w:lang w:val="en-GB"/>
        </w:rPr>
        <w:t>AS-VI and CMG activate EGFR and ERK1/2, but not the JNK and p38 MAPK signalling pathways</w:t>
      </w:r>
    </w:p>
    <w:p w:rsidR="004061DF" w:rsidRPr="00755E6A" w:rsidRDefault="004061DF" w:rsidP="004061DF">
      <w:pPr>
        <w:snapToGrid w:val="0"/>
        <w:spacing w:line="480" w:lineRule="auto"/>
        <w:jc w:val="both"/>
        <w:rPr>
          <w:rFonts w:ascii="Times New Roman" w:hAnsi="Times New Roman"/>
          <w:color w:val="000000" w:themeColor="text1"/>
          <w:szCs w:val="24"/>
          <w:lang w:val="en-GB"/>
        </w:rPr>
      </w:pPr>
      <w:r w:rsidRPr="00755E6A">
        <w:rPr>
          <w:rFonts w:ascii="Times New Roman" w:hAnsi="Times New Roman"/>
          <w:color w:val="000000" w:themeColor="text1"/>
          <w:szCs w:val="24"/>
          <w:lang w:val="en-GB"/>
        </w:rPr>
        <w:t>To investigate the effects of astragalosides on EGFR activation, HaCaT cells were incubated with a series of astragalosides, including CMG, AS-I, AS-II, AS-III, AS-IV, AS-VI, IsoAS-I, and IsoAS-II. The effects of these compounds were compared to that of a positive control, epidermal growth factor (EGF, 1 μM), which produced 3.33 ± 0.64-fold increase in EGFR phosphorylation (Y1068), compared to the control (</w:t>
      </w:r>
      <w:r w:rsidRPr="00755E6A">
        <w:rPr>
          <w:rFonts w:ascii="Times New Roman" w:hAnsi="Times New Roman"/>
          <w:i/>
          <w:color w:val="000000" w:themeColor="text1"/>
          <w:szCs w:val="24"/>
          <w:lang w:val="en-GB"/>
        </w:rPr>
        <w:t>p</w:t>
      </w:r>
      <w:r w:rsidRPr="00755E6A">
        <w:rPr>
          <w:rFonts w:ascii="Times New Roman" w:hAnsi="Times New Roman"/>
          <w:color w:val="000000" w:themeColor="text1"/>
          <w:szCs w:val="24"/>
          <w:lang w:val="en-GB"/>
        </w:rPr>
        <w:t xml:space="preserve"> &lt; 0.05). We found that pretreatment with CMG, AS-I, AS-II, AS-III, AS-IV, AS-VI, IsoAS-I, or IsoAS-II at 1 μM increased EGFR activation in HaCaT cells (1.78 ± 0.26 [</w:t>
      </w:r>
      <w:r w:rsidRPr="00755E6A">
        <w:rPr>
          <w:rFonts w:ascii="Times New Roman" w:hAnsi="Times New Roman"/>
          <w:i/>
          <w:color w:val="000000" w:themeColor="text1"/>
          <w:szCs w:val="24"/>
          <w:lang w:val="en-GB"/>
        </w:rPr>
        <w:t>p</w:t>
      </w:r>
      <w:r w:rsidRPr="00755E6A">
        <w:rPr>
          <w:rFonts w:ascii="Times New Roman" w:hAnsi="Times New Roman"/>
          <w:color w:val="000000" w:themeColor="text1"/>
          <w:szCs w:val="24"/>
          <w:lang w:val="en-GB"/>
        </w:rPr>
        <w:t xml:space="preserve"> &lt; 0.05], 1.5 ± 0.19 [not significant (NS)], 1.12 ± 0.41 [NS], 1.66 ± 0.63 [NS], 1.81 ± 0.42 [NS], 2.35 ± 0.36 [</w:t>
      </w:r>
      <w:r w:rsidRPr="00755E6A">
        <w:rPr>
          <w:rFonts w:ascii="Times New Roman" w:hAnsi="Times New Roman"/>
          <w:i/>
          <w:color w:val="000000" w:themeColor="text1"/>
          <w:szCs w:val="24"/>
          <w:lang w:val="en-GB"/>
        </w:rPr>
        <w:t>p</w:t>
      </w:r>
      <w:r w:rsidRPr="00755E6A">
        <w:rPr>
          <w:rFonts w:ascii="Times New Roman" w:hAnsi="Times New Roman"/>
          <w:color w:val="000000" w:themeColor="text1"/>
          <w:szCs w:val="24"/>
          <w:lang w:val="en-GB"/>
        </w:rPr>
        <w:t xml:space="preserve"> &lt; 0.05], 2.14 ± 0.3 [</w:t>
      </w:r>
      <w:r w:rsidRPr="00755E6A">
        <w:rPr>
          <w:rFonts w:ascii="Times New Roman" w:hAnsi="Times New Roman"/>
          <w:i/>
          <w:color w:val="000000" w:themeColor="text1"/>
          <w:szCs w:val="24"/>
          <w:lang w:val="en-GB"/>
        </w:rPr>
        <w:t>p</w:t>
      </w:r>
      <w:r w:rsidRPr="00755E6A">
        <w:rPr>
          <w:rFonts w:ascii="Times New Roman" w:hAnsi="Times New Roman"/>
          <w:color w:val="000000" w:themeColor="text1"/>
          <w:szCs w:val="24"/>
          <w:lang w:val="en-GB"/>
        </w:rPr>
        <w:t xml:space="preserve"> &lt; 0.05], and 1.88 ± 0.4 [NS]-fold, respectively, compared to the control; Fig. 2A and 2B). Among them, AS-VI and CMG, the major intestinal metabolite of astragalosides, exerted the strongest EGFR activation. Thus, we focused on these compounds in the subsequent experiments. To further investigate the regulation of the EGFR pathway by AS-VI and CMG, the effects of these astragalosides on different MAPKs downstream of EGFR activation were investigated in HaCaT cells. We showed that AS-VI at the indicated concentrations (0.01, 0.1, 1, and 10 μM) increased the activation</w:t>
      </w:r>
      <w:r w:rsidRPr="00755E6A" w:rsidDel="00850204">
        <w:rPr>
          <w:rFonts w:ascii="Times New Roman" w:hAnsi="Times New Roman"/>
          <w:color w:val="000000" w:themeColor="text1"/>
          <w:szCs w:val="24"/>
          <w:lang w:val="en-GB"/>
        </w:rPr>
        <w:t xml:space="preserve"> </w:t>
      </w:r>
      <w:r w:rsidRPr="00755E6A">
        <w:rPr>
          <w:rFonts w:ascii="Times New Roman" w:hAnsi="Times New Roman"/>
          <w:color w:val="000000" w:themeColor="text1"/>
          <w:szCs w:val="24"/>
          <w:lang w:val="en-GB"/>
        </w:rPr>
        <w:t xml:space="preserve">of EGFR (1 ± 0.1 [NS], </w:t>
      </w:r>
      <w:r w:rsidRPr="00755E6A">
        <w:rPr>
          <w:rFonts w:ascii="Times New Roman" w:eastAsia="DFKai-SB" w:hAnsi="Times New Roman"/>
          <w:color w:val="000000" w:themeColor="text1"/>
          <w:szCs w:val="24"/>
          <w:lang w:val="en-GB"/>
        </w:rPr>
        <w:t>1.17</w:t>
      </w:r>
      <w:r w:rsidRPr="00755E6A">
        <w:rPr>
          <w:rFonts w:ascii="Times New Roman" w:hAnsi="Times New Roman"/>
          <w:color w:val="000000" w:themeColor="text1"/>
          <w:szCs w:val="24"/>
          <w:lang w:val="en-GB"/>
        </w:rPr>
        <w:t xml:space="preserve"> ± </w:t>
      </w:r>
      <w:r w:rsidRPr="00755E6A">
        <w:rPr>
          <w:rFonts w:ascii="Times New Roman" w:eastAsia="DFKai-SB" w:hAnsi="Times New Roman"/>
          <w:color w:val="000000" w:themeColor="text1"/>
          <w:szCs w:val="24"/>
          <w:lang w:val="en-GB"/>
        </w:rPr>
        <w:t>0.17 [NS]</w:t>
      </w:r>
      <w:r w:rsidRPr="00755E6A">
        <w:rPr>
          <w:rFonts w:ascii="Times New Roman" w:hAnsi="Times New Roman"/>
          <w:color w:val="000000" w:themeColor="text1"/>
          <w:szCs w:val="24"/>
          <w:lang w:val="en-GB"/>
        </w:rPr>
        <w:t xml:space="preserve">, </w:t>
      </w:r>
      <w:r w:rsidRPr="00755E6A">
        <w:rPr>
          <w:rFonts w:ascii="Times New Roman" w:eastAsia="DFKai-SB" w:hAnsi="Times New Roman"/>
          <w:color w:val="000000" w:themeColor="text1"/>
          <w:szCs w:val="24"/>
          <w:lang w:val="en-GB"/>
        </w:rPr>
        <w:t>1.35</w:t>
      </w:r>
      <w:r w:rsidRPr="00755E6A">
        <w:rPr>
          <w:rFonts w:ascii="Times New Roman" w:hAnsi="Times New Roman"/>
          <w:color w:val="000000" w:themeColor="text1"/>
          <w:szCs w:val="24"/>
          <w:lang w:val="en-GB"/>
        </w:rPr>
        <w:t xml:space="preserve"> ± </w:t>
      </w:r>
      <w:r w:rsidRPr="00755E6A">
        <w:rPr>
          <w:rFonts w:ascii="Times New Roman" w:eastAsia="DFKai-SB" w:hAnsi="Times New Roman"/>
          <w:color w:val="000000" w:themeColor="text1"/>
          <w:szCs w:val="24"/>
          <w:lang w:val="en-GB"/>
        </w:rPr>
        <w:t>0.06 [</w:t>
      </w:r>
      <w:r w:rsidRPr="00755E6A">
        <w:rPr>
          <w:rFonts w:ascii="Times New Roman" w:hAnsi="Times New Roman"/>
          <w:i/>
          <w:color w:val="000000" w:themeColor="text1"/>
          <w:szCs w:val="24"/>
          <w:lang w:val="en-GB"/>
        </w:rPr>
        <w:t>p</w:t>
      </w:r>
      <w:r w:rsidRPr="00755E6A">
        <w:rPr>
          <w:rFonts w:ascii="Times New Roman" w:hAnsi="Times New Roman"/>
          <w:color w:val="000000" w:themeColor="text1"/>
          <w:szCs w:val="24"/>
          <w:lang w:val="en-GB"/>
        </w:rPr>
        <w:t xml:space="preserve"> &lt; 0.01], and 1.73 ± 0.16 [</w:t>
      </w:r>
      <w:r w:rsidRPr="00755E6A">
        <w:rPr>
          <w:rFonts w:ascii="Times New Roman" w:hAnsi="Times New Roman"/>
          <w:i/>
          <w:color w:val="000000" w:themeColor="text1"/>
          <w:szCs w:val="24"/>
          <w:lang w:val="en-GB"/>
        </w:rPr>
        <w:t>p</w:t>
      </w:r>
      <w:r w:rsidRPr="00755E6A">
        <w:rPr>
          <w:rFonts w:ascii="Times New Roman" w:hAnsi="Times New Roman"/>
          <w:color w:val="000000" w:themeColor="text1"/>
          <w:szCs w:val="24"/>
          <w:lang w:val="en-GB"/>
        </w:rPr>
        <w:t xml:space="preserve"> &lt; 0.01]-fold, </w:t>
      </w:r>
      <w:r w:rsidRPr="00755E6A">
        <w:rPr>
          <w:rFonts w:ascii="Times New Roman" w:hAnsi="Times New Roman"/>
          <w:color w:val="000000" w:themeColor="text1"/>
          <w:szCs w:val="24"/>
          <w:lang w:val="en-GB"/>
        </w:rPr>
        <w:lastRenderedPageBreak/>
        <w:t>respectively, compared to the control</w:t>
      </w:r>
      <w:r w:rsidRPr="00755E6A">
        <w:rPr>
          <w:rFonts w:ascii="Times New Roman" w:eastAsia="DFKai-SB" w:hAnsi="Times New Roman"/>
          <w:color w:val="000000" w:themeColor="text1"/>
          <w:szCs w:val="24"/>
          <w:lang w:val="en-GB"/>
        </w:rPr>
        <w:t>;</w:t>
      </w:r>
      <w:r w:rsidRPr="00755E6A">
        <w:rPr>
          <w:rFonts w:ascii="Times New Roman" w:hAnsi="Times New Roman"/>
          <w:color w:val="000000" w:themeColor="text1"/>
          <w:lang w:val="en-GB"/>
        </w:rPr>
        <w:t xml:space="preserve"> </w:t>
      </w:r>
      <w:r w:rsidRPr="00755E6A">
        <w:rPr>
          <w:rFonts w:ascii="Times New Roman" w:eastAsia="DFKai-SB" w:hAnsi="Times New Roman"/>
          <w:color w:val="000000" w:themeColor="text1"/>
          <w:szCs w:val="24"/>
          <w:lang w:val="en-GB"/>
        </w:rPr>
        <w:t>Fig. 2C and 2F</w:t>
      </w:r>
      <w:r w:rsidRPr="00755E6A">
        <w:rPr>
          <w:rFonts w:ascii="Times New Roman" w:hAnsi="Times New Roman"/>
          <w:color w:val="000000" w:themeColor="text1"/>
          <w:szCs w:val="24"/>
          <w:lang w:val="en-GB"/>
        </w:rPr>
        <w:t>) and ERK1/2 in a concentration-dependent manner (1.9 ± 0.07 [</w:t>
      </w:r>
      <w:r w:rsidRPr="00755E6A">
        <w:rPr>
          <w:rFonts w:ascii="Times New Roman" w:hAnsi="Times New Roman"/>
          <w:i/>
          <w:color w:val="000000" w:themeColor="text1"/>
          <w:szCs w:val="24"/>
          <w:lang w:val="en-GB"/>
        </w:rPr>
        <w:t>p</w:t>
      </w:r>
      <w:r w:rsidRPr="00755E6A">
        <w:rPr>
          <w:rFonts w:ascii="Times New Roman" w:hAnsi="Times New Roman"/>
          <w:color w:val="000000" w:themeColor="text1"/>
          <w:szCs w:val="24"/>
          <w:lang w:val="en-GB"/>
        </w:rPr>
        <w:t xml:space="preserve"> &lt; 0.01], 2.21 ± 0.06 [</w:t>
      </w:r>
      <w:r w:rsidRPr="00755E6A">
        <w:rPr>
          <w:rFonts w:ascii="Times New Roman" w:hAnsi="Times New Roman"/>
          <w:i/>
          <w:color w:val="000000" w:themeColor="text1"/>
          <w:szCs w:val="24"/>
          <w:lang w:val="en-GB"/>
        </w:rPr>
        <w:t>p</w:t>
      </w:r>
      <w:r w:rsidRPr="00755E6A">
        <w:rPr>
          <w:rFonts w:ascii="Times New Roman" w:hAnsi="Times New Roman"/>
          <w:color w:val="000000" w:themeColor="text1"/>
          <w:szCs w:val="24"/>
          <w:lang w:val="en-GB"/>
        </w:rPr>
        <w:t xml:space="preserve"> &lt; 0.01], 3.01 ± 0.34</w:t>
      </w:r>
      <w:r w:rsidRPr="00755E6A">
        <w:rPr>
          <w:rFonts w:ascii="Times New Roman" w:hAnsi="Times New Roman"/>
          <w:i/>
          <w:color w:val="000000" w:themeColor="text1"/>
          <w:szCs w:val="24"/>
          <w:lang w:val="en-GB"/>
        </w:rPr>
        <w:t xml:space="preserve"> </w:t>
      </w:r>
      <w:r w:rsidRPr="00755E6A">
        <w:rPr>
          <w:rFonts w:ascii="Times New Roman" w:hAnsi="Times New Roman"/>
          <w:iCs/>
          <w:color w:val="000000" w:themeColor="text1"/>
          <w:szCs w:val="24"/>
          <w:lang w:val="en-GB"/>
        </w:rPr>
        <w:t>[</w:t>
      </w:r>
      <w:r w:rsidRPr="00755E6A">
        <w:rPr>
          <w:rFonts w:ascii="Times New Roman" w:hAnsi="Times New Roman"/>
          <w:i/>
          <w:color w:val="000000" w:themeColor="text1"/>
          <w:szCs w:val="24"/>
          <w:lang w:val="en-GB"/>
        </w:rPr>
        <w:t>p</w:t>
      </w:r>
      <w:r w:rsidRPr="00755E6A">
        <w:rPr>
          <w:rFonts w:ascii="Times New Roman" w:hAnsi="Times New Roman"/>
          <w:color w:val="000000" w:themeColor="text1"/>
          <w:szCs w:val="24"/>
          <w:lang w:val="en-GB"/>
        </w:rPr>
        <w:t xml:space="preserve"> &lt; 0.01], and 3.91 ± 1.18 [NS]-fold, respectively, compared to the control</w:t>
      </w:r>
      <w:r w:rsidRPr="00755E6A">
        <w:rPr>
          <w:rFonts w:ascii="Times New Roman" w:eastAsia="DFKai-SB" w:hAnsi="Times New Roman"/>
          <w:color w:val="000000" w:themeColor="text1"/>
          <w:szCs w:val="24"/>
          <w:lang w:val="en-GB"/>
        </w:rPr>
        <w:t>; Fig. 2C and 2F</w:t>
      </w:r>
      <w:r w:rsidRPr="00755E6A">
        <w:rPr>
          <w:rFonts w:ascii="Times New Roman" w:hAnsi="Times New Roman"/>
          <w:color w:val="000000" w:themeColor="text1"/>
          <w:szCs w:val="24"/>
          <w:lang w:val="en-GB"/>
        </w:rPr>
        <w:t>). Similarly, CMG at different concentrations increased the phosphorylation of EGFR (0.98 ± 0.04 [NS], 0.85 ± 0.03 [NS], 1.38 ± 0.23 [NS], and 1.61 ± 0.12 [</w:t>
      </w:r>
      <w:r w:rsidRPr="00755E6A">
        <w:rPr>
          <w:rFonts w:ascii="Times New Roman" w:hAnsi="Times New Roman"/>
          <w:i/>
          <w:color w:val="000000" w:themeColor="text1"/>
          <w:szCs w:val="24"/>
          <w:lang w:val="en-GB"/>
        </w:rPr>
        <w:t>p</w:t>
      </w:r>
      <w:r w:rsidRPr="00755E6A">
        <w:rPr>
          <w:rFonts w:ascii="Times New Roman" w:hAnsi="Times New Roman"/>
          <w:color w:val="000000" w:themeColor="text1"/>
          <w:szCs w:val="24"/>
          <w:lang w:val="en-GB"/>
        </w:rPr>
        <w:t xml:space="preserve"> &lt; 0.05]-fold, respectively, compared to the control; Fig. 2D and 2G) and ERK1/2 (1.59 ± 0.5 </w:t>
      </w:r>
      <w:r w:rsidRPr="00755E6A">
        <w:rPr>
          <w:rFonts w:ascii="Times New Roman" w:hAnsi="Times New Roman"/>
          <w:iCs/>
          <w:color w:val="000000" w:themeColor="text1"/>
          <w:szCs w:val="24"/>
          <w:lang w:val="en-GB"/>
        </w:rPr>
        <w:t>[NS]</w:t>
      </w:r>
      <w:r w:rsidRPr="00755E6A">
        <w:rPr>
          <w:rFonts w:ascii="Times New Roman" w:hAnsi="Times New Roman"/>
          <w:color w:val="000000" w:themeColor="text1"/>
          <w:szCs w:val="24"/>
          <w:lang w:val="en-GB"/>
        </w:rPr>
        <w:t xml:space="preserve">, 1.65 ± 0.46 </w:t>
      </w:r>
      <w:r w:rsidRPr="00755E6A">
        <w:rPr>
          <w:rFonts w:ascii="Times New Roman" w:hAnsi="Times New Roman"/>
          <w:iCs/>
          <w:color w:val="000000" w:themeColor="text1"/>
          <w:szCs w:val="24"/>
          <w:lang w:val="en-GB"/>
        </w:rPr>
        <w:t>[NS]</w:t>
      </w:r>
      <w:r w:rsidRPr="00755E6A">
        <w:rPr>
          <w:rFonts w:ascii="Times New Roman" w:hAnsi="Times New Roman"/>
          <w:color w:val="000000" w:themeColor="text1"/>
          <w:szCs w:val="24"/>
          <w:lang w:val="en-GB"/>
        </w:rPr>
        <w:t>, 2.36 ± 0.02 [</w:t>
      </w:r>
      <w:r w:rsidRPr="00755E6A">
        <w:rPr>
          <w:rFonts w:ascii="Times New Roman" w:hAnsi="Times New Roman"/>
          <w:i/>
          <w:color w:val="000000" w:themeColor="text1"/>
          <w:szCs w:val="24"/>
          <w:lang w:val="en-GB"/>
        </w:rPr>
        <w:t>p</w:t>
      </w:r>
      <w:r w:rsidRPr="00755E6A">
        <w:rPr>
          <w:rFonts w:ascii="Times New Roman" w:hAnsi="Times New Roman"/>
          <w:color w:val="000000" w:themeColor="text1"/>
          <w:szCs w:val="24"/>
          <w:lang w:val="en-GB"/>
        </w:rPr>
        <w:t xml:space="preserve"> &lt; 0.01], 2.04 ± 0.47 </w:t>
      </w:r>
      <w:r w:rsidRPr="00755E6A">
        <w:rPr>
          <w:rFonts w:ascii="Times New Roman" w:hAnsi="Times New Roman"/>
          <w:iCs/>
          <w:color w:val="000000" w:themeColor="text1"/>
          <w:szCs w:val="24"/>
          <w:lang w:val="en-GB"/>
        </w:rPr>
        <w:t>[NS]</w:t>
      </w:r>
      <w:r w:rsidRPr="00755E6A">
        <w:rPr>
          <w:rFonts w:ascii="Times New Roman" w:hAnsi="Times New Roman"/>
          <w:color w:val="000000" w:themeColor="text1"/>
          <w:szCs w:val="24"/>
          <w:lang w:val="en-GB"/>
        </w:rPr>
        <w:t xml:space="preserve">-fold, respectively, compared to the control; Fig. 2D and 2G). However, neither AS-VI nor CMG resulted in activation of the JNK, AKT, or p38 MAPK pathways (Fig. 2E, 2F, and 2G). </w:t>
      </w:r>
    </w:p>
    <w:p w:rsidR="004061DF" w:rsidRPr="00755E6A" w:rsidRDefault="004061DF" w:rsidP="004061DF">
      <w:pPr>
        <w:snapToGrid w:val="0"/>
        <w:spacing w:line="480" w:lineRule="auto"/>
        <w:jc w:val="both"/>
        <w:rPr>
          <w:rFonts w:ascii="Times New Roman" w:hAnsi="Times New Roman"/>
          <w:color w:val="000000" w:themeColor="text1"/>
          <w:szCs w:val="24"/>
          <w:lang w:val="en-GB"/>
        </w:rPr>
      </w:pPr>
    </w:p>
    <w:p w:rsidR="004061DF" w:rsidRPr="00755E6A" w:rsidRDefault="004061DF" w:rsidP="004061DF">
      <w:pPr>
        <w:snapToGrid w:val="0"/>
        <w:spacing w:line="480" w:lineRule="auto"/>
        <w:jc w:val="both"/>
        <w:rPr>
          <w:rFonts w:ascii="Times New Roman" w:hAnsi="Times New Roman"/>
          <w:b/>
          <w:color w:val="000000" w:themeColor="text1"/>
          <w:szCs w:val="24"/>
          <w:lang w:val="en-GB"/>
        </w:rPr>
      </w:pPr>
      <w:r w:rsidRPr="00755E6A">
        <w:rPr>
          <w:rFonts w:ascii="Times New Roman" w:hAnsi="Times New Roman"/>
          <w:b/>
          <w:color w:val="000000" w:themeColor="text1"/>
          <w:szCs w:val="24"/>
          <w:lang w:val="en-GB"/>
        </w:rPr>
        <w:t xml:space="preserve">AS-VI and CMG promote cell proliferation and wound healing </w:t>
      </w:r>
      <w:r w:rsidRPr="00755E6A">
        <w:rPr>
          <w:rFonts w:ascii="Times New Roman" w:hAnsi="Times New Roman"/>
          <w:b/>
          <w:i/>
          <w:color w:val="000000" w:themeColor="text1"/>
          <w:szCs w:val="24"/>
          <w:lang w:val="en-GB"/>
        </w:rPr>
        <w:t>in vitro</w:t>
      </w:r>
      <w:r w:rsidRPr="00755E6A">
        <w:rPr>
          <w:rFonts w:ascii="Times New Roman" w:hAnsi="Times New Roman"/>
          <w:b/>
          <w:color w:val="000000" w:themeColor="text1"/>
          <w:szCs w:val="24"/>
          <w:lang w:val="en-GB"/>
        </w:rPr>
        <w:t xml:space="preserve"> </w:t>
      </w:r>
      <w:r w:rsidRPr="00755E6A">
        <w:rPr>
          <w:rFonts w:ascii="Times New Roman" w:hAnsi="Times New Roman"/>
          <w:b/>
          <w:i/>
          <w:iCs/>
          <w:color w:val="000000" w:themeColor="text1"/>
          <w:szCs w:val="24"/>
          <w:lang w:val="en-GB"/>
        </w:rPr>
        <w:t>via</w:t>
      </w:r>
      <w:r w:rsidRPr="00755E6A">
        <w:rPr>
          <w:rFonts w:ascii="Times New Roman" w:hAnsi="Times New Roman"/>
          <w:b/>
          <w:color w:val="000000" w:themeColor="text1"/>
          <w:szCs w:val="24"/>
          <w:lang w:val="en-GB"/>
        </w:rPr>
        <w:t xml:space="preserve"> activation of the EGFR signalling pathway</w:t>
      </w:r>
    </w:p>
    <w:p w:rsidR="004061DF" w:rsidRPr="00755E6A" w:rsidRDefault="004061DF" w:rsidP="004061DF">
      <w:pPr>
        <w:snapToGrid w:val="0"/>
        <w:spacing w:line="480" w:lineRule="auto"/>
        <w:jc w:val="both"/>
        <w:rPr>
          <w:rFonts w:ascii="Times New Roman" w:hAnsi="Times New Roman"/>
          <w:color w:val="000000" w:themeColor="text1"/>
          <w:lang w:val="en-GB"/>
        </w:rPr>
      </w:pPr>
      <w:r w:rsidRPr="00755E6A">
        <w:rPr>
          <w:rFonts w:ascii="Times New Roman" w:hAnsi="Times New Roman"/>
          <w:color w:val="000000" w:themeColor="text1"/>
          <w:szCs w:val="24"/>
          <w:lang w:val="en-GB"/>
        </w:rPr>
        <w:t xml:space="preserve">Since astragalosides effectively activated EGFR/ERK1/2 pathway, we investigated whether AS-VI and CMG could promote cell proliferation. In HaCaT cells, the </w:t>
      </w:r>
      <w:r w:rsidRPr="00755E6A">
        <w:rPr>
          <w:rFonts w:ascii="Times New Roman" w:hAnsi="Times New Roman"/>
          <w:color w:val="000000" w:themeColor="text1"/>
          <w:lang w:val="en-GB"/>
        </w:rPr>
        <w:t>positive control, EGF expectedly resulted in 1.5 ± 0.03-fold increase in cell proliferation, compared to the control (</w:t>
      </w:r>
      <w:r w:rsidRPr="00755E6A">
        <w:rPr>
          <w:rFonts w:ascii="Times New Roman" w:hAnsi="Times New Roman"/>
          <w:i/>
          <w:color w:val="000000" w:themeColor="text1"/>
          <w:lang w:val="en-GB"/>
        </w:rPr>
        <w:t>p</w:t>
      </w:r>
      <w:r w:rsidRPr="00755E6A">
        <w:rPr>
          <w:rFonts w:ascii="Times New Roman" w:hAnsi="Times New Roman"/>
          <w:color w:val="000000" w:themeColor="text1"/>
          <w:lang w:val="en-GB"/>
        </w:rPr>
        <w:t xml:space="preserve"> &lt; 0.01; Fig. 3A). </w:t>
      </w:r>
      <w:r w:rsidRPr="00755E6A">
        <w:rPr>
          <w:rFonts w:ascii="Times New Roman" w:hAnsi="Times New Roman"/>
          <w:color w:val="000000" w:themeColor="text1"/>
          <w:szCs w:val="24"/>
          <w:lang w:val="en-GB"/>
        </w:rPr>
        <w:t>AS-VI</w:t>
      </w:r>
      <w:r w:rsidRPr="00755E6A">
        <w:rPr>
          <w:rFonts w:ascii="Times New Roman" w:hAnsi="Times New Roman"/>
          <w:color w:val="000000" w:themeColor="text1"/>
          <w:lang w:val="en-GB"/>
        </w:rPr>
        <w:t xml:space="preserve"> at the indicated concentrations (0.01, 0.1, 1, and 10 μM) also significantly promoted cell proliferation in both HaCaT (1.11 ± 0.04 [NS], 1.2 ± 0.02 [</w:t>
      </w:r>
      <w:r w:rsidRPr="00755E6A">
        <w:rPr>
          <w:rFonts w:ascii="Times New Roman" w:hAnsi="Times New Roman"/>
          <w:i/>
          <w:color w:val="000000" w:themeColor="text1"/>
          <w:lang w:val="en-GB"/>
        </w:rPr>
        <w:t xml:space="preserve">p &lt; </w:t>
      </w:r>
      <w:r w:rsidRPr="00755E6A">
        <w:rPr>
          <w:rFonts w:ascii="Times New Roman" w:hAnsi="Times New Roman"/>
          <w:iCs/>
          <w:color w:val="000000" w:themeColor="text1"/>
          <w:lang w:val="en-GB"/>
        </w:rPr>
        <w:t>0.01]</w:t>
      </w:r>
      <w:r w:rsidRPr="00755E6A">
        <w:rPr>
          <w:rFonts w:ascii="Times New Roman" w:hAnsi="Times New Roman"/>
          <w:color w:val="000000" w:themeColor="text1"/>
          <w:lang w:val="en-GB"/>
        </w:rPr>
        <w:t>, 1.23 ± 0.03 [</w:t>
      </w:r>
      <w:r w:rsidRPr="00755E6A">
        <w:rPr>
          <w:rFonts w:ascii="Times New Roman" w:hAnsi="Times New Roman"/>
          <w:i/>
          <w:color w:val="000000" w:themeColor="text1"/>
          <w:lang w:val="en-GB"/>
        </w:rPr>
        <w:t xml:space="preserve">p &lt; </w:t>
      </w:r>
      <w:r w:rsidRPr="00755E6A">
        <w:rPr>
          <w:rFonts w:ascii="Times New Roman" w:hAnsi="Times New Roman"/>
          <w:iCs/>
          <w:color w:val="000000" w:themeColor="text1"/>
          <w:lang w:val="en-GB"/>
        </w:rPr>
        <w:t>0.01]</w:t>
      </w:r>
      <w:r w:rsidRPr="00755E6A">
        <w:rPr>
          <w:rFonts w:ascii="Times New Roman" w:hAnsi="Times New Roman"/>
          <w:color w:val="000000" w:themeColor="text1"/>
          <w:lang w:val="en-GB"/>
        </w:rPr>
        <w:t>, and 1.28 ± 0.02 [</w:t>
      </w:r>
      <w:r w:rsidRPr="00755E6A">
        <w:rPr>
          <w:rFonts w:ascii="Times New Roman" w:hAnsi="Times New Roman"/>
          <w:i/>
          <w:color w:val="000000" w:themeColor="text1"/>
          <w:lang w:val="en-GB"/>
        </w:rPr>
        <w:t xml:space="preserve">p &lt; </w:t>
      </w:r>
      <w:r w:rsidRPr="00755E6A">
        <w:rPr>
          <w:rFonts w:ascii="Times New Roman" w:hAnsi="Times New Roman"/>
          <w:iCs/>
          <w:color w:val="000000" w:themeColor="text1"/>
          <w:lang w:val="en-GB"/>
        </w:rPr>
        <w:t>0.01]</w:t>
      </w:r>
      <w:r w:rsidRPr="00755E6A">
        <w:rPr>
          <w:rFonts w:ascii="Times New Roman" w:hAnsi="Times New Roman"/>
          <w:color w:val="000000" w:themeColor="text1"/>
          <w:lang w:val="en-GB"/>
        </w:rPr>
        <w:t>-fold, respectively, compared to the control; Fig. 3A) and HDF cells (1.13 ± 0.04 [NS], 1.2 ± 0.01 [</w:t>
      </w:r>
      <w:r w:rsidRPr="00755E6A">
        <w:rPr>
          <w:rFonts w:ascii="Times New Roman" w:hAnsi="Times New Roman"/>
          <w:i/>
          <w:color w:val="000000" w:themeColor="text1"/>
          <w:lang w:val="en-GB"/>
        </w:rPr>
        <w:t>p</w:t>
      </w:r>
      <w:r w:rsidRPr="00755E6A">
        <w:rPr>
          <w:rFonts w:ascii="Times New Roman" w:hAnsi="Times New Roman"/>
          <w:color w:val="000000" w:themeColor="text1"/>
          <w:lang w:val="en-GB"/>
        </w:rPr>
        <w:t xml:space="preserve"> &lt; 0.05], 1.2 ± 0.05 [</w:t>
      </w:r>
      <w:r w:rsidRPr="00755E6A">
        <w:rPr>
          <w:rFonts w:ascii="Times New Roman" w:hAnsi="Times New Roman"/>
          <w:i/>
          <w:color w:val="000000" w:themeColor="text1"/>
          <w:lang w:val="en-GB"/>
        </w:rPr>
        <w:t>p</w:t>
      </w:r>
      <w:r w:rsidRPr="00755E6A">
        <w:rPr>
          <w:rFonts w:ascii="Times New Roman" w:hAnsi="Times New Roman"/>
          <w:color w:val="000000" w:themeColor="text1"/>
          <w:lang w:val="en-GB"/>
        </w:rPr>
        <w:t xml:space="preserve"> &lt; 0.05], and 1.21 ± 0.05 [</w:t>
      </w:r>
      <w:r w:rsidRPr="00755E6A">
        <w:rPr>
          <w:rFonts w:ascii="Times New Roman" w:hAnsi="Times New Roman"/>
          <w:i/>
          <w:color w:val="000000" w:themeColor="text1"/>
          <w:lang w:val="en-GB"/>
        </w:rPr>
        <w:t>p</w:t>
      </w:r>
      <w:r w:rsidRPr="00755E6A">
        <w:rPr>
          <w:rFonts w:ascii="Times New Roman" w:hAnsi="Times New Roman"/>
          <w:color w:val="000000" w:themeColor="text1"/>
          <w:lang w:val="en-GB"/>
        </w:rPr>
        <w:t xml:space="preserve"> &lt; 0.05]-fold, respectively, compared to the control; Fig. 3B). In addition, CMG treatment at different concentrations resulted in similar improvement of cell proliferation in HaCaT (1.1 ± 0.03 [NS], 1.11 ± 0.04 [NS], 1.23 ± 0.02 [</w:t>
      </w:r>
      <w:r w:rsidRPr="00755E6A">
        <w:rPr>
          <w:rFonts w:ascii="Times New Roman" w:hAnsi="Times New Roman"/>
          <w:i/>
          <w:color w:val="000000" w:themeColor="text1"/>
          <w:lang w:val="en-GB"/>
        </w:rPr>
        <w:t>p</w:t>
      </w:r>
      <w:r w:rsidRPr="00755E6A">
        <w:rPr>
          <w:rFonts w:ascii="Times New Roman" w:hAnsi="Times New Roman"/>
          <w:color w:val="000000" w:themeColor="text1"/>
          <w:lang w:val="en-GB"/>
        </w:rPr>
        <w:t xml:space="preserve"> &lt; 0.01], 1.28 ± 0.02 [</w:t>
      </w:r>
      <w:r w:rsidRPr="00755E6A">
        <w:rPr>
          <w:rFonts w:ascii="Times New Roman" w:hAnsi="Times New Roman"/>
          <w:i/>
          <w:color w:val="000000" w:themeColor="text1"/>
          <w:lang w:val="en-GB"/>
        </w:rPr>
        <w:t>p</w:t>
      </w:r>
      <w:r w:rsidRPr="00755E6A">
        <w:rPr>
          <w:rFonts w:ascii="Times New Roman" w:hAnsi="Times New Roman"/>
          <w:color w:val="000000" w:themeColor="text1"/>
          <w:lang w:val="en-GB"/>
        </w:rPr>
        <w:t xml:space="preserve"> &lt; 0.01]-fold, respectively, compared to the control; Fig. 3C) and HDF </w:t>
      </w:r>
      <w:r w:rsidRPr="00755E6A">
        <w:rPr>
          <w:rFonts w:ascii="Times New Roman" w:hAnsi="Times New Roman"/>
          <w:color w:val="000000" w:themeColor="text1"/>
          <w:lang w:val="en-GB"/>
        </w:rPr>
        <w:lastRenderedPageBreak/>
        <w:t>cells (0.94 ± 0.07 [NS], 1.14 ± 0.07 [NS], 1.15 ± 0.07 [NS], and 1.29 ± 0.08</w:t>
      </w:r>
      <w:r w:rsidRPr="00755E6A" w:rsidDel="00DA64AB">
        <w:rPr>
          <w:rFonts w:ascii="Times New Roman" w:hAnsi="Times New Roman"/>
          <w:color w:val="000000" w:themeColor="text1"/>
          <w:lang w:val="en-GB"/>
        </w:rPr>
        <w:t xml:space="preserve"> </w:t>
      </w:r>
      <w:r w:rsidRPr="00755E6A">
        <w:rPr>
          <w:rFonts w:ascii="Times New Roman" w:hAnsi="Times New Roman"/>
          <w:color w:val="000000" w:themeColor="text1"/>
          <w:lang w:val="en-GB"/>
        </w:rPr>
        <w:t>[</w:t>
      </w:r>
      <w:r w:rsidRPr="00755E6A">
        <w:rPr>
          <w:rFonts w:ascii="Times New Roman" w:hAnsi="Times New Roman"/>
          <w:i/>
          <w:color w:val="000000" w:themeColor="text1"/>
          <w:lang w:val="en-GB"/>
        </w:rPr>
        <w:t>p</w:t>
      </w:r>
      <w:r w:rsidRPr="00755E6A">
        <w:rPr>
          <w:rFonts w:ascii="Times New Roman" w:hAnsi="Times New Roman"/>
          <w:color w:val="000000" w:themeColor="text1"/>
          <w:lang w:val="en-GB"/>
        </w:rPr>
        <w:t xml:space="preserve"> &lt; 0.01]-fold, respectively, compared to the control; Fig. 3D). To determine whether these changes in cell proliferation by AS-VI and CMG were associated with increase in cell migration, we performed an </w:t>
      </w:r>
      <w:r w:rsidRPr="00755E6A">
        <w:rPr>
          <w:rFonts w:ascii="Times New Roman" w:hAnsi="Times New Roman"/>
          <w:i/>
          <w:color w:val="000000" w:themeColor="text1"/>
          <w:lang w:val="en-GB"/>
        </w:rPr>
        <w:t>in vitro</w:t>
      </w:r>
      <w:r w:rsidRPr="00755E6A">
        <w:rPr>
          <w:rFonts w:ascii="Times New Roman" w:hAnsi="Times New Roman"/>
          <w:color w:val="000000" w:themeColor="text1"/>
          <w:lang w:val="en-GB"/>
        </w:rPr>
        <w:t xml:space="preserve"> scratch</w:t>
      </w:r>
      <w:r w:rsidRPr="00755E6A">
        <w:rPr>
          <w:rFonts w:ascii="Times New Roman" w:hAnsi="Times New Roman"/>
          <w:color w:val="000000" w:themeColor="text1"/>
          <w:shd w:val="clear" w:color="auto" w:fill="FFFFFF"/>
          <w:lang w:val="en-GB"/>
        </w:rPr>
        <w:t xml:space="preserve"> wound healing assay</w:t>
      </w:r>
      <w:r w:rsidRPr="00755E6A">
        <w:rPr>
          <w:rFonts w:ascii="Times New Roman" w:hAnsi="Times New Roman"/>
          <w:color w:val="000000" w:themeColor="text1"/>
          <w:lang w:val="en-GB"/>
        </w:rPr>
        <w:t>. Both AS-VI and CMG increased HaCaT cell migration with an efficacy comparable to that of EGF (46.7 ± 1.03</w:t>
      </w:r>
      <w:r w:rsidRPr="00755E6A">
        <w:rPr>
          <w:rFonts w:ascii="Times New Roman" w:eastAsia="DFKai-SB" w:hAnsi="Times New Roman"/>
          <w:color w:val="000000" w:themeColor="text1"/>
          <w:szCs w:val="24"/>
          <w:lang w:val="en-GB"/>
        </w:rPr>
        <w:t>%</w:t>
      </w:r>
      <w:r w:rsidRPr="00755E6A">
        <w:rPr>
          <w:rFonts w:ascii="Times New Roman" w:hAnsi="Times New Roman"/>
          <w:color w:val="000000" w:themeColor="text1"/>
          <w:lang w:val="en-GB"/>
        </w:rPr>
        <w:t xml:space="preserve"> </w:t>
      </w:r>
      <w:r w:rsidRPr="00755E6A">
        <w:rPr>
          <w:rFonts w:ascii="Times New Roman" w:hAnsi="Times New Roman"/>
          <w:i/>
          <w:iCs/>
          <w:color w:val="000000" w:themeColor="text1"/>
          <w:lang w:val="en-GB"/>
        </w:rPr>
        <w:t>vs</w:t>
      </w:r>
      <w:r w:rsidRPr="00755E6A">
        <w:rPr>
          <w:rFonts w:ascii="Times New Roman" w:hAnsi="Times New Roman"/>
          <w:color w:val="000000" w:themeColor="text1"/>
          <w:lang w:val="en-GB"/>
        </w:rPr>
        <w:t>. control 30.25 ± 4.32</w:t>
      </w:r>
      <w:r w:rsidRPr="00755E6A">
        <w:rPr>
          <w:rFonts w:ascii="Times New Roman" w:eastAsia="DFKai-SB" w:hAnsi="Times New Roman"/>
          <w:color w:val="000000" w:themeColor="text1"/>
          <w:szCs w:val="24"/>
          <w:lang w:val="en-GB"/>
        </w:rPr>
        <w:t>%</w:t>
      </w:r>
      <w:r w:rsidRPr="00755E6A">
        <w:rPr>
          <w:rFonts w:ascii="Times New Roman" w:hAnsi="Times New Roman"/>
          <w:color w:val="000000" w:themeColor="text1"/>
          <w:lang w:val="en-GB"/>
        </w:rPr>
        <w:t xml:space="preserve">; </w:t>
      </w:r>
      <w:r w:rsidRPr="00755E6A">
        <w:rPr>
          <w:rFonts w:ascii="Times New Roman" w:hAnsi="Times New Roman"/>
          <w:i/>
          <w:color w:val="000000" w:themeColor="text1"/>
          <w:lang w:val="en-GB"/>
        </w:rPr>
        <w:t>p</w:t>
      </w:r>
      <w:r w:rsidRPr="00755E6A">
        <w:rPr>
          <w:rFonts w:ascii="Times New Roman" w:hAnsi="Times New Roman"/>
          <w:color w:val="000000" w:themeColor="text1"/>
          <w:lang w:val="en-GB"/>
        </w:rPr>
        <w:t xml:space="preserve"> &lt; 0.05; Fig. 3E). As shown in Figures 3E and 3G, at the indicated concentrations (0.01, 0.1, 1, and 10 μM), AS-VI increased cell migration in a concentration-dependent manner (30.31 ± 1.8 [NS], 41.36 ± 3.38 [NS], 44.4 ± 1.15 [</w:t>
      </w:r>
      <w:r w:rsidRPr="00755E6A">
        <w:rPr>
          <w:rFonts w:ascii="Times New Roman" w:hAnsi="Times New Roman"/>
          <w:i/>
          <w:color w:val="000000" w:themeColor="text1"/>
          <w:lang w:val="en-GB"/>
        </w:rPr>
        <w:t>p</w:t>
      </w:r>
      <w:r w:rsidRPr="00755E6A">
        <w:rPr>
          <w:rFonts w:ascii="Times New Roman" w:hAnsi="Times New Roman"/>
          <w:color w:val="000000" w:themeColor="text1"/>
          <w:lang w:val="en-GB"/>
        </w:rPr>
        <w:t xml:space="preserve"> &lt; 0.05], and 44.15 ± 1.12</w:t>
      </w:r>
      <w:r w:rsidRPr="00755E6A">
        <w:rPr>
          <w:rFonts w:ascii="Times New Roman" w:eastAsia="DFKai-SB" w:hAnsi="Times New Roman"/>
          <w:color w:val="000000" w:themeColor="text1"/>
          <w:szCs w:val="24"/>
          <w:lang w:val="en-GB"/>
        </w:rPr>
        <w:t>%</w:t>
      </w:r>
      <w:r w:rsidRPr="00755E6A">
        <w:rPr>
          <w:rFonts w:ascii="Times New Roman" w:hAnsi="Times New Roman"/>
          <w:color w:val="000000" w:themeColor="text1"/>
          <w:lang w:val="en-GB"/>
        </w:rPr>
        <w:t xml:space="preserve"> [NS], respectively). Similar data were obtained for CMG (30.76 ± 1.56 [NS], 38.54 ± 1.91 [NS], 41.81 ± 0.98 [</w:t>
      </w:r>
      <w:r w:rsidRPr="00755E6A">
        <w:rPr>
          <w:rFonts w:ascii="Times New Roman" w:hAnsi="Times New Roman"/>
          <w:i/>
          <w:color w:val="000000" w:themeColor="text1"/>
          <w:lang w:val="en-GB"/>
        </w:rPr>
        <w:t xml:space="preserve">p </w:t>
      </w:r>
      <w:r w:rsidRPr="00755E6A">
        <w:rPr>
          <w:rFonts w:ascii="Times New Roman" w:hAnsi="Times New Roman"/>
          <w:color w:val="000000" w:themeColor="text1"/>
          <w:lang w:val="en-GB"/>
        </w:rPr>
        <w:t>&lt; 0.05], and 48.2 ± 4.62 [</w:t>
      </w:r>
      <w:r w:rsidRPr="00755E6A">
        <w:rPr>
          <w:rFonts w:ascii="Times New Roman" w:hAnsi="Times New Roman"/>
          <w:i/>
          <w:color w:val="000000" w:themeColor="text1"/>
          <w:lang w:val="en-GB"/>
        </w:rPr>
        <w:t xml:space="preserve">p </w:t>
      </w:r>
      <w:r w:rsidRPr="00755E6A">
        <w:rPr>
          <w:rFonts w:ascii="Times New Roman" w:hAnsi="Times New Roman"/>
          <w:color w:val="000000" w:themeColor="text1"/>
          <w:lang w:val="en-GB"/>
        </w:rPr>
        <w:t xml:space="preserve">&lt; 0.05], respectively; Fig. 3F and 3H). In addition, the effects of AS-VI and CMG on cell proliferation were dependent on the EGFR signalling pathway since inhibition of EGFR by AG1478 completely prevented AS-VI and CMG-induced increase in cell proliferation (Fig. 3I). </w:t>
      </w:r>
    </w:p>
    <w:p w:rsidR="004061DF" w:rsidRPr="00755E6A" w:rsidRDefault="004061DF" w:rsidP="004061DF">
      <w:pPr>
        <w:snapToGrid w:val="0"/>
        <w:spacing w:line="480" w:lineRule="auto"/>
        <w:jc w:val="both"/>
        <w:rPr>
          <w:rFonts w:ascii="Times New Roman" w:hAnsi="Times New Roman"/>
          <w:b/>
          <w:color w:val="000000" w:themeColor="text1"/>
          <w:szCs w:val="24"/>
          <w:lang w:val="en-GB"/>
        </w:rPr>
      </w:pPr>
    </w:p>
    <w:p w:rsidR="004061DF" w:rsidRPr="00755E6A" w:rsidRDefault="004061DF" w:rsidP="004061DF">
      <w:pPr>
        <w:snapToGrid w:val="0"/>
        <w:spacing w:line="480" w:lineRule="auto"/>
        <w:jc w:val="both"/>
        <w:rPr>
          <w:rFonts w:ascii="Times New Roman" w:hAnsi="Times New Roman"/>
          <w:b/>
          <w:color w:val="000000" w:themeColor="text1"/>
          <w:szCs w:val="24"/>
          <w:lang w:val="en-GB"/>
        </w:rPr>
      </w:pPr>
      <w:r w:rsidRPr="00755E6A">
        <w:rPr>
          <w:rFonts w:ascii="Times New Roman" w:hAnsi="Times New Roman"/>
          <w:b/>
          <w:color w:val="000000" w:themeColor="text1"/>
          <w:szCs w:val="24"/>
          <w:lang w:val="en-GB"/>
        </w:rPr>
        <w:t xml:space="preserve">AS-VI and CMG accelerate cutaneous wound healing </w:t>
      </w:r>
      <w:r w:rsidRPr="00755E6A">
        <w:rPr>
          <w:rFonts w:ascii="Times New Roman" w:hAnsi="Times New Roman"/>
          <w:b/>
          <w:i/>
          <w:color w:val="000000" w:themeColor="text1"/>
          <w:szCs w:val="24"/>
          <w:lang w:val="en-GB"/>
        </w:rPr>
        <w:t>in vivo</w:t>
      </w:r>
    </w:p>
    <w:p w:rsidR="004061DF" w:rsidRPr="00755E6A" w:rsidRDefault="004061DF" w:rsidP="004061DF">
      <w:pPr>
        <w:snapToGrid w:val="0"/>
        <w:spacing w:line="480" w:lineRule="auto"/>
        <w:jc w:val="both"/>
        <w:rPr>
          <w:rFonts w:ascii="Times New Roman" w:eastAsia="AdvTT08640291" w:hAnsi="Times New Roman"/>
          <w:color w:val="000000" w:themeColor="text1"/>
          <w:kern w:val="0"/>
          <w:szCs w:val="24"/>
          <w:lang w:val="en-GB"/>
        </w:rPr>
      </w:pPr>
      <w:r w:rsidRPr="00755E6A">
        <w:rPr>
          <w:rFonts w:ascii="Times New Roman" w:eastAsia="AdvTT08640291" w:hAnsi="Times New Roman"/>
          <w:color w:val="000000" w:themeColor="text1"/>
          <w:kern w:val="0"/>
          <w:szCs w:val="24"/>
          <w:lang w:val="en-GB"/>
        </w:rPr>
        <w:t xml:space="preserve">The rate of wound closure is an important assessment tool of the efficacy of any potential wound healing agent. </w:t>
      </w:r>
      <w:r w:rsidRPr="00755E6A">
        <w:rPr>
          <w:rFonts w:ascii="Times New Roman" w:hAnsi="Times New Roman"/>
          <w:color w:val="000000" w:themeColor="text1"/>
          <w:szCs w:val="24"/>
          <w:lang w:val="en-GB"/>
        </w:rPr>
        <w:t xml:space="preserve">To confirm the wound healing activities of AS-VI and CMG </w:t>
      </w:r>
      <w:r w:rsidRPr="00755E6A">
        <w:rPr>
          <w:rFonts w:ascii="Times New Roman" w:hAnsi="Times New Roman"/>
          <w:i/>
          <w:color w:val="000000" w:themeColor="text1"/>
          <w:szCs w:val="24"/>
          <w:lang w:val="en-GB"/>
        </w:rPr>
        <w:t>in vivo</w:t>
      </w:r>
      <w:r w:rsidRPr="00755E6A">
        <w:rPr>
          <w:rFonts w:ascii="Times New Roman" w:hAnsi="Times New Roman"/>
          <w:color w:val="000000" w:themeColor="text1"/>
          <w:szCs w:val="24"/>
          <w:lang w:val="en-GB"/>
        </w:rPr>
        <w:t>, rodent models were employed. Figure 4 shows that topical application of either AS-VI or CMG improved wound healing, compared to the control. In the simple non-infected wound model, wound healing in mice was accelerated by AS-VI and CMG (</w:t>
      </w:r>
      <w:r w:rsidRPr="00755E6A">
        <w:rPr>
          <w:rFonts w:ascii="Times New Roman" w:hAnsi="Times New Roman"/>
          <w:color w:val="000000" w:themeColor="text1"/>
          <w:lang w:val="en-GB"/>
        </w:rPr>
        <w:t>Fig. 4A and 4B</w:t>
      </w:r>
      <w:r w:rsidRPr="00755E6A">
        <w:rPr>
          <w:rFonts w:ascii="Times New Roman" w:hAnsi="Times New Roman"/>
          <w:color w:val="000000" w:themeColor="text1"/>
          <w:szCs w:val="24"/>
          <w:lang w:val="en-GB"/>
        </w:rPr>
        <w:t xml:space="preserve">), wherein the time required for wound closure was shortened by approximately 2–4 days, compared to that in the control group. Since wound healing is often complicated by infections, we also used an infected wound model, where wounds were inoculated with </w:t>
      </w:r>
      <w:r w:rsidRPr="00755E6A">
        <w:rPr>
          <w:rFonts w:ascii="Times New Roman" w:eastAsia="AdvTT08640291" w:hAnsi="Times New Roman"/>
          <w:i/>
          <w:color w:val="000000" w:themeColor="text1"/>
          <w:kern w:val="0"/>
          <w:szCs w:val="24"/>
          <w:lang w:val="en-GB"/>
        </w:rPr>
        <w:t>S. aureus,</w:t>
      </w:r>
      <w:r w:rsidRPr="00755E6A">
        <w:rPr>
          <w:rFonts w:ascii="Times New Roman" w:eastAsia="AdvTT08640291" w:hAnsi="Times New Roman"/>
          <w:color w:val="000000" w:themeColor="text1"/>
          <w:kern w:val="0"/>
          <w:szCs w:val="24"/>
          <w:lang w:val="en-GB"/>
        </w:rPr>
        <w:t xml:space="preserve"> which delays the rate of wound </w:t>
      </w:r>
      <w:r w:rsidRPr="00755E6A">
        <w:rPr>
          <w:rFonts w:ascii="Times New Roman" w:eastAsia="AdvTT08640291" w:hAnsi="Times New Roman"/>
          <w:color w:val="000000" w:themeColor="text1"/>
          <w:kern w:val="0"/>
          <w:szCs w:val="24"/>
          <w:lang w:val="en-GB"/>
        </w:rPr>
        <w:lastRenderedPageBreak/>
        <w:t xml:space="preserve">healing, as previously reported </w:t>
      </w:r>
      <w:r w:rsidRPr="00755E6A">
        <w:rPr>
          <w:rFonts w:ascii="Times New Roman" w:eastAsia="AdvTT08640291" w:hAnsi="Times New Roman"/>
          <w:color w:val="000000" w:themeColor="text1"/>
          <w:kern w:val="0"/>
          <w:szCs w:val="24"/>
          <w:lang w:val="en-GB"/>
        </w:rPr>
        <w:fldChar w:fldCharType="begin"/>
      </w:r>
      <w:r w:rsidRPr="00755E6A">
        <w:rPr>
          <w:rFonts w:ascii="Times New Roman" w:eastAsia="AdvTT08640291" w:hAnsi="Times New Roman"/>
          <w:color w:val="000000" w:themeColor="text1"/>
          <w:kern w:val="0"/>
          <w:szCs w:val="24"/>
          <w:lang w:val="en-GB"/>
        </w:rPr>
        <w:instrText xml:space="preserve"> ADDIN EN.CITE &lt;EndNote&gt;&lt;Cite&gt;&lt;Author&gt;Yates&lt;/Author&gt;&lt;Year&gt;2007 &lt;/Year&gt;&lt;RecNum&gt;882&lt;/RecNum&gt;&lt;DisplayText&gt;(Yates et al., 2007 )&lt;/DisplayText&gt;&lt;record&gt;&lt;rec-number&gt;882&lt;/rec-number&gt;&lt;foreign-keys&gt;&lt;key app="EN" db-id="r2fazz09lsrrz4edd07xs0v1zz0tdprz9a9s"&gt;882&lt;/key&gt;&lt;/foreign-keys&gt;&lt;ref-type name="Journal Article"&gt;17&lt;/ref-type&gt;&lt;contributors&gt;&lt;authors&gt;&lt;author&gt;Yates, C.C.&lt;/author&gt;&lt;author&gt;Whaley, D.&lt;/author&gt;&lt;author&gt;Babu, R.&lt;/author&gt;&lt;author&gt;Zhang, J. &lt;/author&gt;&lt;author&gt;Krishna, P.&lt;/author&gt;&lt;author&gt;Beckman, E.&lt;/author&gt;&lt;author&gt;Pasculle, A.W.&lt;/author&gt;&lt;author&gt;Wells, A.&lt;/author&gt;&lt;/authors&gt;&lt;/contributors&gt;&lt;titles&gt;&lt;title&gt;The effect of multifunctional polymer-based gels on wound healing in full thickness bacteria-contaminated mouse models&lt;/title&gt;&lt;secondary-title&gt;Biomaterials&lt;/secondary-title&gt;&lt;/titles&gt;&lt;periodical&gt;&lt;full-title&gt;Biomaterials&lt;/full-title&gt;&lt;/periodical&gt;&lt;pages&gt;3977-86&lt;/pages&gt;&lt;volume&gt;28&lt;/volume&gt;&lt;number&gt;27&lt;/number&gt;&lt;dates&gt;&lt;year&gt;2007 &lt;/year&gt;&lt;/dates&gt;&lt;urls&gt;&lt;/urls&gt;&lt;/record&gt;&lt;/Cite&gt;&lt;/EndNote&gt;</w:instrText>
      </w:r>
      <w:r w:rsidRPr="00755E6A">
        <w:rPr>
          <w:rFonts w:ascii="Times New Roman" w:eastAsia="AdvTT08640291" w:hAnsi="Times New Roman"/>
          <w:color w:val="000000" w:themeColor="text1"/>
          <w:kern w:val="0"/>
          <w:szCs w:val="24"/>
          <w:lang w:val="en-GB"/>
        </w:rPr>
        <w:fldChar w:fldCharType="separate"/>
      </w:r>
      <w:r w:rsidRPr="00755E6A">
        <w:rPr>
          <w:rFonts w:ascii="Times New Roman" w:eastAsia="AdvTT08640291" w:hAnsi="Times New Roman"/>
          <w:color w:val="000000" w:themeColor="text1"/>
          <w:kern w:val="0"/>
          <w:szCs w:val="24"/>
          <w:lang w:val="en-GB"/>
        </w:rPr>
        <w:t>(</w:t>
      </w:r>
      <w:hyperlink w:anchor="_ENREF_32" w:tooltip="Yates, 2007  #882" w:history="1">
        <w:r w:rsidRPr="00755E6A">
          <w:rPr>
            <w:rFonts w:ascii="Times New Roman" w:eastAsia="AdvTT08640291" w:hAnsi="Times New Roman"/>
            <w:color w:val="000000" w:themeColor="text1"/>
            <w:kern w:val="0"/>
            <w:szCs w:val="24"/>
            <w:lang w:val="en-GB"/>
          </w:rPr>
          <w:t xml:space="preserve">Yates et al., 2007 </w:t>
        </w:r>
      </w:hyperlink>
      <w:r w:rsidRPr="00755E6A">
        <w:rPr>
          <w:rFonts w:ascii="Times New Roman" w:eastAsia="AdvTT08640291" w:hAnsi="Times New Roman"/>
          <w:color w:val="000000" w:themeColor="text1"/>
          <w:kern w:val="0"/>
          <w:szCs w:val="24"/>
          <w:lang w:val="en-GB"/>
        </w:rPr>
        <w:t>)</w:t>
      </w:r>
      <w:r w:rsidRPr="00755E6A">
        <w:rPr>
          <w:rFonts w:ascii="Times New Roman" w:eastAsia="AdvTT08640291" w:hAnsi="Times New Roman"/>
          <w:color w:val="000000" w:themeColor="text1"/>
          <w:kern w:val="0"/>
          <w:szCs w:val="24"/>
          <w:lang w:val="en-GB"/>
        </w:rPr>
        <w:fldChar w:fldCharType="end"/>
      </w:r>
      <w:r w:rsidRPr="00755E6A">
        <w:rPr>
          <w:rFonts w:ascii="Times New Roman" w:eastAsia="AdvTT08640291" w:hAnsi="Times New Roman"/>
          <w:color w:val="000000" w:themeColor="text1"/>
          <w:kern w:val="0"/>
          <w:szCs w:val="24"/>
          <w:lang w:val="en-GB"/>
        </w:rPr>
        <w:t xml:space="preserve">. In our study, the appearance of pus after 7 days confirmed the infection status. Topical treatment with either AS-VI or CMG reduced the volume of pus produced, compared to the control group (Fig. 4C). At this stage, pus was removed from all wounds, and dressings containing AS-VI or CMG were re-applied to the wounds. As shown in </w:t>
      </w:r>
      <w:r w:rsidRPr="00755E6A">
        <w:rPr>
          <w:rFonts w:ascii="Times New Roman" w:hAnsi="Times New Roman"/>
          <w:color w:val="000000" w:themeColor="text1"/>
          <w:lang w:val="en-GB"/>
        </w:rPr>
        <w:t>Figures 4C and 4D</w:t>
      </w:r>
      <w:r w:rsidRPr="00755E6A">
        <w:rPr>
          <w:rFonts w:ascii="Times New Roman" w:eastAsia="AdvTT08640291" w:hAnsi="Times New Roman"/>
          <w:color w:val="000000" w:themeColor="text1"/>
          <w:kern w:val="0"/>
          <w:szCs w:val="24"/>
          <w:lang w:val="en-GB"/>
        </w:rPr>
        <w:t xml:space="preserve">, both AS-VI and CMG-treated wounds showed an accelerated rate of healing, compared to the control and vaseline groups. By day 22, the AS-VI and CMG-treated wounds fully closed, whereas the blank and vaseline-treated wounds did not fully close until day 26. </w:t>
      </w:r>
      <w:r w:rsidRPr="00755E6A">
        <w:rPr>
          <w:rFonts w:ascii="Times New Roman" w:eastAsiaTheme="minorEastAsia" w:hAnsi="Times New Roman"/>
          <w:color w:val="000000" w:themeColor="text1"/>
          <w:kern w:val="0"/>
          <w:szCs w:val="24"/>
          <w:lang w:val="en-GB"/>
        </w:rPr>
        <w:t xml:space="preserve">Angiogenesis is a crucial step in the formation of granulation tissue and wound healing </w:t>
      </w:r>
      <w:r w:rsidRPr="00755E6A">
        <w:rPr>
          <w:rFonts w:ascii="Times New Roman" w:eastAsiaTheme="minorEastAsia" w:hAnsi="Times New Roman"/>
          <w:color w:val="000000" w:themeColor="text1"/>
          <w:kern w:val="0"/>
          <w:szCs w:val="24"/>
          <w:lang w:val="en-GB"/>
        </w:rPr>
        <w:fldChar w:fldCharType="begin">
          <w:fldData xml:space="preserve">PEVuZE5vdGU+PENpdGU+PEF1dGhvcj5NY0xhdWdobGluPC9BdXRob3I+PFllYXI+MjAxMzwvWWVh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</w:fldData>
        </w:fldChar>
      </w:r>
      <w:r w:rsidRPr="00755E6A">
        <w:rPr>
          <w:rFonts w:ascii="Times New Roman" w:eastAsiaTheme="minorEastAsia" w:hAnsi="Times New Roman"/>
          <w:color w:val="000000" w:themeColor="text1"/>
          <w:kern w:val="0"/>
          <w:szCs w:val="24"/>
          <w:lang w:val="en-GB"/>
        </w:rPr>
        <w:instrText xml:space="preserve"> ADDIN EN.CITE </w:instrText>
      </w:r>
      <w:r w:rsidRPr="00755E6A">
        <w:rPr>
          <w:rFonts w:ascii="Times New Roman" w:eastAsiaTheme="minorEastAsia" w:hAnsi="Times New Roman"/>
          <w:color w:val="000000" w:themeColor="text1"/>
          <w:kern w:val="0"/>
          <w:szCs w:val="24"/>
          <w:lang w:val="en-GB"/>
        </w:rPr>
        <w:fldChar w:fldCharType="begin">
          <w:fldData xml:space="preserve">PEVuZE5vdGU+PENpdGU+PEF1dGhvcj5NY0xhdWdobGluPC9BdXRob3I+PFllYXI+MjAxMzwvWWVh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</w:fldData>
        </w:fldChar>
      </w:r>
      <w:r w:rsidRPr="00755E6A">
        <w:rPr>
          <w:rFonts w:ascii="Times New Roman" w:eastAsiaTheme="minorEastAsia" w:hAnsi="Times New Roman"/>
          <w:color w:val="000000" w:themeColor="text1"/>
          <w:kern w:val="0"/>
          <w:szCs w:val="24"/>
          <w:lang w:val="en-GB"/>
        </w:rPr>
        <w:instrText xml:space="preserve"> ADDIN EN.CITE.DATA </w:instrText>
      </w:r>
      <w:r w:rsidRPr="00755E6A">
        <w:rPr>
          <w:rFonts w:ascii="Times New Roman" w:eastAsiaTheme="minorEastAsia" w:hAnsi="Times New Roman"/>
          <w:color w:val="000000" w:themeColor="text1"/>
          <w:kern w:val="0"/>
          <w:szCs w:val="24"/>
          <w:lang w:val="en-GB"/>
        </w:rPr>
      </w:r>
      <w:r w:rsidRPr="00755E6A">
        <w:rPr>
          <w:rFonts w:ascii="Times New Roman" w:eastAsiaTheme="minorEastAsia" w:hAnsi="Times New Roman"/>
          <w:color w:val="000000" w:themeColor="text1"/>
          <w:kern w:val="0"/>
          <w:szCs w:val="24"/>
          <w:lang w:val="en-GB"/>
        </w:rPr>
        <w:fldChar w:fldCharType="end"/>
      </w:r>
      <w:r w:rsidRPr="00755E6A">
        <w:rPr>
          <w:rFonts w:ascii="Times New Roman" w:eastAsiaTheme="minorEastAsia" w:hAnsi="Times New Roman"/>
          <w:color w:val="000000" w:themeColor="text1"/>
          <w:kern w:val="0"/>
          <w:szCs w:val="24"/>
          <w:lang w:val="en-GB"/>
        </w:rPr>
      </w:r>
      <w:r w:rsidRPr="00755E6A">
        <w:rPr>
          <w:rFonts w:ascii="Times New Roman" w:eastAsiaTheme="minorEastAsia" w:hAnsi="Times New Roman"/>
          <w:color w:val="000000" w:themeColor="text1"/>
          <w:kern w:val="0"/>
          <w:szCs w:val="24"/>
          <w:lang w:val="en-GB"/>
        </w:rPr>
        <w:fldChar w:fldCharType="separate"/>
      </w:r>
      <w:r w:rsidRPr="00755E6A">
        <w:rPr>
          <w:rFonts w:ascii="Times New Roman" w:eastAsiaTheme="minorEastAsia" w:hAnsi="Times New Roman"/>
          <w:color w:val="000000" w:themeColor="text1"/>
          <w:kern w:val="0"/>
          <w:szCs w:val="24"/>
          <w:lang w:val="en-GB"/>
        </w:rPr>
        <w:t>(</w:t>
      </w:r>
      <w:hyperlink w:anchor="_ENREF_21" w:tooltip="McLaughlin, 2013 #880" w:history="1">
        <w:r w:rsidRPr="00755E6A">
          <w:rPr>
            <w:rFonts w:ascii="Times New Roman" w:eastAsiaTheme="minorEastAsia" w:hAnsi="Times New Roman"/>
            <w:color w:val="000000" w:themeColor="text1"/>
            <w:kern w:val="0"/>
            <w:szCs w:val="24"/>
            <w:lang w:val="en-GB"/>
          </w:rPr>
          <w:t>McLaughlin et al., 2013</w:t>
        </w:r>
      </w:hyperlink>
      <w:r w:rsidRPr="00755E6A">
        <w:rPr>
          <w:rFonts w:ascii="Times New Roman" w:eastAsiaTheme="minorEastAsia" w:hAnsi="Times New Roman"/>
          <w:color w:val="000000" w:themeColor="text1"/>
          <w:kern w:val="0"/>
          <w:szCs w:val="24"/>
          <w:lang w:val="en-GB"/>
        </w:rPr>
        <w:t>)</w:t>
      </w:r>
      <w:r w:rsidRPr="00755E6A">
        <w:rPr>
          <w:rFonts w:ascii="Times New Roman" w:eastAsiaTheme="minorEastAsia" w:hAnsi="Times New Roman"/>
          <w:color w:val="000000" w:themeColor="text1"/>
          <w:kern w:val="0"/>
          <w:szCs w:val="24"/>
          <w:lang w:val="en-GB"/>
        </w:rPr>
        <w:fldChar w:fldCharType="end"/>
      </w:r>
      <w:r w:rsidRPr="00755E6A">
        <w:rPr>
          <w:rFonts w:ascii="Times New Roman" w:eastAsiaTheme="minorEastAsia" w:hAnsi="Times New Roman"/>
          <w:color w:val="000000" w:themeColor="text1"/>
          <w:kern w:val="0"/>
          <w:szCs w:val="24"/>
          <w:lang w:val="en-GB"/>
        </w:rPr>
        <w:t xml:space="preserve">. To determine whether AS-VI and CMG could act on this phase of wound healing, we examined their effects on the vasculature within the healed wounds </w:t>
      </w:r>
      <w:r w:rsidRPr="00755E6A">
        <w:rPr>
          <w:rFonts w:ascii="Times New Roman" w:eastAsiaTheme="minorEastAsia" w:hAnsi="Times New Roman"/>
          <w:i/>
          <w:iCs/>
          <w:color w:val="000000" w:themeColor="text1"/>
          <w:kern w:val="0"/>
          <w:szCs w:val="24"/>
          <w:lang w:val="en-GB"/>
        </w:rPr>
        <w:t>in vivo</w:t>
      </w:r>
      <w:r w:rsidRPr="00755E6A">
        <w:rPr>
          <w:rFonts w:ascii="Times New Roman" w:eastAsiaTheme="minorEastAsia" w:hAnsi="Times New Roman"/>
          <w:color w:val="000000" w:themeColor="text1"/>
          <w:kern w:val="0"/>
          <w:szCs w:val="24"/>
          <w:lang w:val="en-GB"/>
        </w:rPr>
        <w:t xml:space="preserve">. Neovascularisation of the re-epithelialised wounds </w:t>
      </w:r>
      <w:r w:rsidRPr="00755E6A">
        <w:rPr>
          <w:rFonts w:ascii="Times New Roman" w:eastAsia="AdvTT08640291" w:hAnsi="Times New Roman"/>
          <w:color w:val="000000" w:themeColor="text1"/>
          <w:kern w:val="0"/>
          <w:szCs w:val="24"/>
          <w:lang w:val="en-GB"/>
        </w:rPr>
        <w:t>was assessed by several parameters, including blood vessel area, length, joint, and path formation. Figures 4E-M show that CMG and AS-IV increased blood vessel formation in both the non-infected and infected wound models. CMG and AS-IV significantly increased angiogenesis in the non-infected wound model (Fig. 4E), with increase in blood vessel area</w:t>
      </w:r>
      <w:r w:rsidRPr="00755E6A">
        <w:rPr>
          <w:rFonts w:ascii="Times New Roman" w:hAnsi="Times New Roman"/>
          <w:color w:val="000000" w:themeColor="text1"/>
          <w:lang w:val="en-GB"/>
        </w:rPr>
        <w:t xml:space="preserve"> </w:t>
      </w:r>
      <w:r w:rsidRPr="00755E6A">
        <w:rPr>
          <w:rFonts w:ascii="Times New Roman" w:eastAsia="AdvTT08640291" w:hAnsi="Times New Roman"/>
          <w:color w:val="000000" w:themeColor="text1"/>
          <w:kern w:val="0"/>
          <w:szCs w:val="24"/>
          <w:lang w:val="en-GB"/>
        </w:rPr>
        <w:t xml:space="preserve">(1.07 ± 0.05 and 1.06 ± 0.05-fold, respectively, compared to the control; </w:t>
      </w:r>
      <w:r w:rsidRPr="00755E6A">
        <w:rPr>
          <w:rFonts w:ascii="Times New Roman" w:eastAsia="AdvTT08640291" w:hAnsi="Times New Roman"/>
          <w:i/>
          <w:color w:val="000000" w:themeColor="text1"/>
          <w:kern w:val="0"/>
          <w:szCs w:val="24"/>
          <w:lang w:val="en-GB"/>
        </w:rPr>
        <w:t>p</w:t>
      </w:r>
      <w:r w:rsidRPr="00755E6A">
        <w:rPr>
          <w:rFonts w:ascii="Times New Roman" w:eastAsia="AdvTT08640291" w:hAnsi="Times New Roman"/>
          <w:color w:val="000000" w:themeColor="text1"/>
          <w:kern w:val="0"/>
          <w:szCs w:val="24"/>
          <w:lang w:val="en-GB"/>
        </w:rPr>
        <w:t xml:space="preserve"> &lt; 0.01; Fig. 4F), length</w:t>
      </w:r>
      <w:r w:rsidRPr="00755E6A">
        <w:rPr>
          <w:rFonts w:ascii="Times New Roman" w:hAnsi="Times New Roman"/>
          <w:color w:val="000000" w:themeColor="text1"/>
          <w:lang w:val="en-GB"/>
        </w:rPr>
        <w:t xml:space="preserve"> </w:t>
      </w:r>
      <w:r w:rsidRPr="00755E6A">
        <w:rPr>
          <w:rFonts w:ascii="Times New Roman" w:eastAsia="AdvTT08640291" w:hAnsi="Times New Roman"/>
          <w:color w:val="000000" w:themeColor="text1"/>
          <w:kern w:val="0"/>
          <w:szCs w:val="24"/>
          <w:lang w:val="en-GB"/>
        </w:rPr>
        <w:t xml:space="preserve">(1.19 ± 0.02 and 1.08 ± 0.07-fold, respectively, compared to the control; </w:t>
      </w:r>
      <w:r w:rsidRPr="00755E6A">
        <w:rPr>
          <w:rFonts w:ascii="Times New Roman" w:eastAsia="AdvTT08640291" w:hAnsi="Times New Roman"/>
          <w:i/>
          <w:color w:val="000000" w:themeColor="text1"/>
          <w:kern w:val="0"/>
          <w:szCs w:val="24"/>
          <w:lang w:val="en-GB"/>
        </w:rPr>
        <w:t>p</w:t>
      </w:r>
      <w:r w:rsidRPr="00755E6A">
        <w:rPr>
          <w:rFonts w:ascii="Times New Roman" w:eastAsia="AdvTT08640291" w:hAnsi="Times New Roman"/>
          <w:color w:val="000000" w:themeColor="text1"/>
          <w:kern w:val="0"/>
          <w:szCs w:val="24"/>
          <w:lang w:val="en-GB"/>
        </w:rPr>
        <w:t xml:space="preserve"> &lt; 0.01; Fig. 4G), joint</w:t>
      </w:r>
      <w:r w:rsidRPr="00755E6A">
        <w:rPr>
          <w:rFonts w:ascii="Times New Roman" w:hAnsi="Times New Roman"/>
          <w:color w:val="000000" w:themeColor="text1"/>
          <w:lang w:val="en-GB"/>
        </w:rPr>
        <w:t xml:space="preserve"> </w:t>
      </w:r>
      <w:r w:rsidRPr="00755E6A">
        <w:rPr>
          <w:rFonts w:ascii="Times New Roman" w:eastAsia="AdvTT08640291" w:hAnsi="Times New Roman"/>
          <w:color w:val="000000" w:themeColor="text1"/>
          <w:kern w:val="0"/>
          <w:szCs w:val="24"/>
          <w:lang w:val="en-GB"/>
        </w:rPr>
        <w:t>(1.47 ± 0.05 [</w:t>
      </w:r>
      <w:r w:rsidRPr="00755E6A">
        <w:rPr>
          <w:rFonts w:ascii="Times New Roman" w:eastAsia="AdvTT08640291" w:hAnsi="Times New Roman"/>
          <w:i/>
          <w:color w:val="000000" w:themeColor="text1"/>
          <w:kern w:val="0"/>
          <w:szCs w:val="24"/>
          <w:lang w:val="en-GB"/>
        </w:rPr>
        <w:t>p</w:t>
      </w:r>
      <w:r w:rsidRPr="00755E6A">
        <w:rPr>
          <w:rFonts w:ascii="Times New Roman" w:eastAsia="AdvTT08640291" w:hAnsi="Times New Roman"/>
          <w:color w:val="000000" w:themeColor="text1"/>
          <w:kern w:val="0"/>
          <w:szCs w:val="24"/>
          <w:lang w:val="en-GB"/>
        </w:rPr>
        <w:t xml:space="preserve"> &lt; 0.05] and 1.27 ± 0.12 [</w:t>
      </w:r>
      <w:r w:rsidRPr="00755E6A">
        <w:rPr>
          <w:rFonts w:ascii="Times New Roman" w:eastAsia="AdvTT08640291" w:hAnsi="Times New Roman"/>
          <w:i/>
          <w:color w:val="000000" w:themeColor="text1"/>
          <w:kern w:val="0"/>
          <w:szCs w:val="24"/>
          <w:lang w:val="en-GB"/>
        </w:rPr>
        <w:t>p</w:t>
      </w:r>
      <w:r w:rsidRPr="00755E6A">
        <w:rPr>
          <w:rFonts w:ascii="Times New Roman" w:eastAsia="AdvTT08640291" w:hAnsi="Times New Roman"/>
          <w:color w:val="000000" w:themeColor="text1"/>
          <w:kern w:val="0"/>
          <w:szCs w:val="24"/>
          <w:lang w:val="en-GB"/>
        </w:rPr>
        <w:t xml:space="preserve"> &lt; 0.01]-fold, respectively, compared to the control; Fig. 4H),</w:t>
      </w:r>
      <w:r w:rsidRPr="00755E6A">
        <w:rPr>
          <w:rFonts w:ascii="Times New Roman" w:hAnsi="Times New Roman"/>
          <w:color w:val="000000" w:themeColor="text1"/>
          <w:lang w:val="en-GB"/>
        </w:rPr>
        <w:t xml:space="preserve"> and path </w:t>
      </w:r>
      <w:r w:rsidRPr="00755E6A">
        <w:rPr>
          <w:rFonts w:ascii="Times New Roman" w:eastAsia="AdvTT08640291" w:hAnsi="Times New Roman"/>
          <w:color w:val="000000" w:themeColor="text1"/>
          <w:kern w:val="0"/>
          <w:szCs w:val="24"/>
          <w:lang w:val="en-GB"/>
        </w:rPr>
        <w:t>(1.45 ± 0.04 [</w:t>
      </w:r>
      <w:r w:rsidRPr="00755E6A">
        <w:rPr>
          <w:rFonts w:ascii="Times New Roman" w:eastAsia="AdvTT08640291" w:hAnsi="Times New Roman"/>
          <w:i/>
          <w:color w:val="000000" w:themeColor="text1"/>
          <w:kern w:val="0"/>
          <w:szCs w:val="24"/>
          <w:lang w:val="en-GB"/>
        </w:rPr>
        <w:t>p</w:t>
      </w:r>
      <w:r w:rsidRPr="00755E6A">
        <w:rPr>
          <w:rFonts w:ascii="Times New Roman" w:eastAsia="AdvTT08640291" w:hAnsi="Times New Roman"/>
          <w:color w:val="000000" w:themeColor="text1"/>
          <w:kern w:val="0"/>
          <w:szCs w:val="24"/>
          <w:lang w:val="en-GB"/>
        </w:rPr>
        <w:t xml:space="preserve"> &lt; 0.01] and 1.26 ± 0.11-fold [</w:t>
      </w:r>
      <w:r w:rsidRPr="00755E6A">
        <w:rPr>
          <w:rFonts w:ascii="Times New Roman" w:eastAsia="AdvTT08640291" w:hAnsi="Times New Roman"/>
          <w:i/>
          <w:color w:val="000000" w:themeColor="text1"/>
          <w:kern w:val="0"/>
          <w:szCs w:val="24"/>
          <w:lang w:val="en-GB"/>
        </w:rPr>
        <w:t>p</w:t>
      </w:r>
      <w:r w:rsidRPr="00755E6A">
        <w:rPr>
          <w:rFonts w:ascii="Times New Roman" w:eastAsia="AdvTT08640291" w:hAnsi="Times New Roman"/>
          <w:color w:val="000000" w:themeColor="text1"/>
          <w:kern w:val="0"/>
          <w:szCs w:val="24"/>
          <w:lang w:val="en-GB"/>
        </w:rPr>
        <w:t xml:space="preserve"> &lt; 0.05], respectively, compared to the control; Fig. 4I). Besides, CMG and AS-IV resulted in similar effects in the infected wound model (Fig. 4J) with an increase in blood vessel area (0.9 ± 0.1 [</w:t>
      </w:r>
      <w:r w:rsidRPr="00755E6A">
        <w:rPr>
          <w:rFonts w:ascii="Times New Roman" w:eastAsia="AdvTT08640291" w:hAnsi="Times New Roman"/>
          <w:i/>
          <w:color w:val="000000" w:themeColor="text1"/>
          <w:kern w:val="0"/>
          <w:szCs w:val="24"/>
          <w:lang w:val="en-GB"/>
        </w:rPr>
        <w:t>p</w:t>
      </w:r>
      <w:r w:rsidRPr="00755E6A">
        <w:rPr>
          <w:rFonts w:ascii="Times New Roman" w:eastAsia="AdvTT08640291" w:hAnsi="Times New Roman"/>
          <w:color w:val="000000" w:themeColor="text1"/>
          <w:kern w:val="0"/>
          <w:szCs w:val="24"/>
          <w:lang w:val="en-GB"/>
        </w:rPr>
        <w:t xml:space="preserve"> &lt; 0.05] and 1.01 ± 0.09 [</w:t>
      </w:r>
      <w:r w:rsidRPr="00755E6A">
        <w:rPr>
          <w:rFonts w:ascii="Times New Roman" w:eastAsia="AdvTT08640291" w:hAnsi="Times New Roman"/>
          <w:i/>
          <w:color w:val="000000" w:themeColor="text1"/>
          <w:kern w:val="0"/>
          <w:szCs w:val="24"/>
          <w:lang w:val="en-GB"/>
        </w:rPr>
        <w:t>p</w:t>
      </w:r>
      <w:r w:rsidRPr="00755E6A">
        <w:rPr>
          <w:rFonts w:ascii="Times New Roman" w:eastAsia="AdvTT08640291" w:hAnsi="Times New Roman"/>
          <w:color w:val="000000" w:themeColor="text1"/>
          <w:kern w:val="0"/>
          <w:szCs w:val="24"/>
          <w:lang w:val="en-GB"/>
        </w:rPr>
        <w:t xml:space="preserve"> &lt; 0.01]-fold, respectively, compared to the control; Fig. 4K), length</w:t>
      </w:r>
      <w:r w:rsidRPr="00755E6A">
        <w:rPr>
          <w:rFonts w:ascii="Times New Roman" w:hAnsi="Times New Roman"/>
          <w:color w:val="000000" w:themeColor="text1"/>
          <w:lang w:val="en-GB"/>
        </w:rPr>
        <w:t xml:space="preserve"> </w:t>
      </w:r>
      <w:r w:rsidRPr="00755E6A">
        <w:rPr>
          <w:rFonts w:ascii="Times New Roman" w:eastAsia="AdvTT08640291" w:hAnsi="Times New Roman"/>
          <w:color w:val="000000" w:themeColor="text1"/>
          <w:kern w:val="0"/>
          <w:szCs w:val="24"/>
          <w:lang w:val="en-GB"/>
        </w:rPr>
        <w:t xml:space="preserve">(0.86 ± 0.1 and 1.1 ± 0.09-fold, respectively, compared to the control; </w:t>
      </w:r>
      <w:r w:rsidRPr="00755E6A">
        <w:rPr>
          <w:rFonts w:ascii="Times New Roman" w:eastAsia="AdvTT08640291" w:hAnsi="Times New Roman"/>
          <w:i/>
          <w:color w:val="000000" w:themeColor="text1"/>
          <w:kern w:val="0"/>
          <w:szCs w:val="24"/>
          <w:lang w:val="en-GB"/>
        </w:rPr>
        <w:t>p</w:t>
      </w:r>
      <w:r w:rsidRPr="00755E6A">
        <w:rPr>
          <w:rFonts w:ascii="Times New Roman" w:eastAsia="AdvTT08640291" w:hAnsi="Times New Roman"/>
          <w:color w:val="000000" w:themeColor="text1"/>
          <w:kern w:val="0"/>
          <w:szCs w:val="24"/>
          <w:lang w:val="en-GB"/>
        </w:rPr>
        <w:t xml:space="preserve"> &lt; 0.01; </w:t>
      </w:r>
      <w:r w:rsidRPr="00755E6A">
        <w:rPr>
          <w:rFonts w:ascii="Times New Roman" w:eastAsia="AdvTT08640291" w:hAnsi="Times New Roman"/>
          <w:color w:val="000000" w:themeColor="text1"/>
          <w:kern w:val="0"/>
          <w:szCs w:val="24"/>
          <w:lang w:val="en-GB"/>
        </w:rPr>
        <w:lastRenderedPageBreak/>
        <w:t>Fig. 4L), joint</w:t>
      </w:r>
      <w:r w:rsidRPr="00755E6A">
        <w:rPr>
          <w:rFonts w:ascii="Times New Roman" w:hAnsi="Times New Roman"/>
          <w:color w:val="000000" w:themeColor="text1"/>
          <w:lang w:val="en-GB"/>
        </w:rPr>
        <w:t xml:space="preserve"> </w:t>
      </w:r>
      <w:r w:rsidRPr="00755E6A">
        <w:rPr>
          <w:rFonts w:ascii="Times New Roman" w:eastAsia="AdvTT08640291" w:hAnsi="Times New Roman"/>
          <w:color w:val="000000" w:themeColor="text1"/>
          <w:kern w:val="0"/>
          <w:szCs w:val="24"/>
          <w:lang w:val="en-GB"/>
        </w:rPr>
        <w:t>(1.11 ± 0.13 [</w:t>
      </w:r>
      <w:r w:rsidRPr="00755E6A">
        <w:rPr>
          <w:rFonts w:ascii="Times New Roman" w:eastAsia="AdvTT08640291" w:hAnsi="Times New Roman"/>
          <w:i/>
          <w:color w:val="000000" w:themeColor="text1"/>
          <w:kern w:val="0"/>
          <w:szCs w:val="24"/>
          <w:lang w:val="en-GB"/>
        </w:rPr>
        <w:t>p</w:t>
      </w:r>
      <w:r w:rsidRPr="00755E6A">
        <w:rPr>
          <w:rFonts w:ascii="Times New Roman" w:eastAsia="AdvTT08640291" w:hAnsi="Times New Roman"/>
          <w:color w:val="000000" w:themeColor="text1"/>
          <w:kern w:val="0"/>
          <w:szCs w:val="24"/>
          <w:lang w:val="en-GB"/>
        </w:rPr>
        <w:t xml:space="preserve"> &lt; 0.05] and 1.33 ± 0.15 [</w:t>
      </w:r>
      <w:r w:rsidRPr="00755E6A">
        <w:rPr>
          <w:rFonts w:ascii="Times New Roman" w:eastAsia="AdvTT08640291" w:hAnsi="Times New Roman"/>
          <w:i/>
          <w:color w:val="000000" w:themeColor="text1"/>
          <w:kern w:val="0"/>
          <w:szCs w:val="24"/>
          <w:lang w:val="en-GB"/>
        </w:rPr>
        <w:t>p</w:t>
      </w:r>
      <w:r w:rsidRPr="00755E6A">
        <w:rPr>
          <w:rFonts w:ascii="Times New Roman" w:eastAsia="AdvTT08640291" w:hAnsi="Times New Roman"/>
          <w:color w:val="000000" w:themeColor="text1"/>
          <w:kern w:val="0"/>
          <w:szCs w:val="24"/>
          <w:lang w:val="en-GB"/>
        </w:rPr>
        <w:t xml:space="preserve"> &lt; 0.01]-fold, respectively, compared to the control; Fig. 4M), and path</w:t>
      </w:r>
      <w:r w:rsidRPr="00755E6A">
        <w:rPr>
          <w:rFonts w:ascii="Times New Roman" w:hAnsi="Times New Roman"/>
          <w:color w:val="000000" w:themeColor="text1"/>
          <w:lang w:val="en-GB"/>
        </w:rPr>
        <w:t xml:space="preserve"> (0.97 ± 0.1 [NS]</w:t>
      </w:r>
      <w:r w:rsidRPr="00755E6A">
        <w:rPr>
          <w:rFonts w:ascii="Times New Roman" w:hAnsi="Times New Roman"/>
          <w:i/>
          <w:color w:val="000000" w:themeColor="text1"/>
          <w:lang w:val="en-GB"/>
        </w:rPr>
        <w:t xml:space="preserve"> </w:t>
      </w:r>
      <w:r w:rsidRPr="00755E6A">
        <w:rPr>
          <w:rFonts w:ascii="Times New Roman" w:hAnsi="Times New Roman"/>
          <w:color w:val="000000" w:themeColor="text1"/>
          <w:lang w:val="en-GB"/>
        </w:rPr>
        <w:t>and 1.31 ± 0.15 [</w:t>
      </w:r>
      <w:r w:rsidRPr="00755E6A">
        <w:rPr>
          <w:rFonts w:ascii="Times New Roman" w:hAnsi="Times New Roman"/>
          <w:i/>
          <w:color w:val="000000" w:themeColor="text1"/>
          <w:lang w:val="en-GB"/>
        </w:rPr>
        <w:t>p</w:t>
      </w:r>
      <w:r w:rsidRPr="00755E6A">
        <w:rPr>
          <w:rFonts w:ascii="Times New Roman" w:hAnsi="Times New Roman"/>
          <w:color w:val="000000" w:themeColor="text1"/>
          <w:lang w:val="en-GB"/>
        </w:rPr>
        <w:t xml:space="preserve"> &lt; 0.05]-fold, respectively, compared to </w:t>
      </w:r>
      <w:r w:rsidRPr="00755E6A">
        <w:rPr>
          <w:rFonts w:ascii="Times New Roman" w:eastAsia="AdvTT08640291" w:hAnsi="Times New Roman"/>
          <w:color w:val="000000" w:themeColor="text1"/>
          <w:kern w:val="0"/>
          <w:szCs w:val="24"/>
          <w:lang w:val="en-GB"/>
        </w:rPr>
        <w:t>the control</w:t>
      </w:r>
      <w:r w:rsidRPr="00755E6A">
        <w:rPr>
          <w:rFonts w:ascii="Times New Roman" w:hAnsi="Times New Roman"/>
          <w:color w:val="000000" w:themeColor="text1"/>
          <w:lang w:val="en-GB"/>
        </w:rPr>
        <w:t>;</w:t>
      </w:r>
      <w:r w:rsidRPr="00755E6A">
        <w:rPr>
          <w:rFonts w:ascii="Times New Roman" w:hAnsi="Times New Roman"/>
          <w:i/>
          <w:color w:val="000000" w:themeColor="text1"/>
          <w:lang w:val="en-GB"/>
        </w:rPr>
        <w:t xml:space="preserve"> </w:t>
      </w:r>
      <w:r w:rsidRPr="00755E6A">
        <w:rPr>
          <w:rFonts w:ascii="Times New Roman" w:eastAsia="AdvTT08640291" w:hAnsi="Times New Roman"/>
          <w:color w:val="000000" w:themeColor="text1"/>
          <w:kern w:val="0"/>
          <w:szCs w:val="24"/>
          <w:lang w:val="en-GB"/>
        </w:rPr>
        <w:t>Fig. 4N</w:t>
      </w:r>
      <w:r w:rsidRPr="00755E6A">
        <w:rPr>
          <w:rFonts w:ascii="Times New Roman" w:hAnsi="Times New Roman"/>
          <w:color w:val="000000" w:themeColor="text1"/>
          <w:lang w:val="en-GB"/>
        </w:rPr>
        <w:t>).</w:t>
      </w:r>
      <w:r w:rsidRPr="00755E6A">
        <w:rPr>
          <w:rFonts w:ascii="Times New Roman" w:eastAsia="AdvTT08640291" w:hAnsi="Times New Roman"/>
          <w:color w:val="000000" w:themeColor="text1"/>
          <w:kern w:val="0"/>
          <w:szCs w:val="24"/>
          <w:lang w:val="en-GB"/>
        </w:rPr>
        <w:t xml:space="preserve"> These findings suggest that AS-VI and CMG could significantly promote angiogenesis in both non-infected and infected wound models.</w:t>
      </w:r>
    </w:p>
    <w:p w:rsidR="004061DF" w:rsidRPr="00755E6A" w:rsidRDefault="004061DF" w:rsidP="004061DF">
      <w:pPr>
        <w:snapToGrid w:val="0"/>
        <w:spacing w:line="480" w:lineRule="auto"/>
        <w:jc w:val="both"/>
        <w:rPr>
          <w:rFonts w:ascii="Times New Roman" w:hAnsi="Times New Roman"/>
          <w:b/>
          <w:color w:val="000000" w:themeColor="text1"/>
          <w:sz w:val="28"/>
          <w:szCs w:val="28"/>
          <w:lang w:val="en-GB"/>
        </w:rPr>
      </w:pPr>
    </w:p>
    <w:p w:rsidR="004061DF" w:rsidRPr="00755E6A" w:rsidRDefault="004061DF" w:rsidP="004061DF">
      <w:pPr>
        <w:snapToGrid w:val="0"/>
        <w:spacing w:line="480" w:lineRule="auto"/>
        <w:jc w:val="both"/>
        <w:rPr>
          <w:rFonts w:ascii="Times New Roman" w:hAnsi="Times New Roman"/>
          <w:b/>
          <w:color w:val="000000" w:themeColor="text1"/>
          <w:sz w:val="28"/>
          <w:szCs w:val="28"/>
          <w:lang w:val="en-GB"/>
        </w:rPr>
      </w:pPr>
      <w:r w:rsidRPr="00755E6A">
        <w:rPr>
          <w:rFonts w:ascii="Times New Roman" w:hAnsi="Times New Roman"/>
          <w:b/>
          <w:color w:val="000000" w:themeColor="text1"/>
          <w:sz w:val="28"/>
          <w:szCs w:val="28"/>
          <w:lang w:val="en-GB"/>
        </w:rPr>
        <w:t>Discussion</w:t>
      </w:r>
    </w:p>
    <w:p w:rsidR="004061DF" w:rsidRPr="00755E6A" w:rsidRDefault="004061DF" w:rsidP="00C05372">
      <w:pPr>
        <w:snapToGrid w:val="0"/>
        <w:spacing w:line="480" w:lineRule="auto"/>
        <w:ind w:firstLineChars="400" w:firstLine="960"/>
        <w:jc w:val="both"/>
        <w:rPr>
          <w:rFonts w:ascii="Times New Roman" w:hAnsi="Times New Roman"/>
          <w:color w:val="000000" w:themeColor="text1"/>
          <w:lang w:val="en-GB"/>
        </w:rPr>
      </w:pPr>
      <w:r w:rsidRPr="00755E6A">
        <w:rPr>
          <w:rFonts w:ascii="Times New Roman" w:hAnsi="Times New Roman"/>
          <w:color w:val="000000" w:themeColor="text1"/>
          <w:szCs w:val="24"/>
          <w:lang w:val="en-GB"/>
        </w:rPr>
        <w:t>In traditional Chinese medicine,</w:t>
      </w:r>
      <w:r w:rsidRPr="00755E6A" w:rsidDel="00DF22C1">
        <w:rPr>
          <w:rFonts w:ascii="Times New Roman" w:hAnsi="Times New Roman"/>
          <w:color w:val="000000" w:themeColor="text1"/>
          <w:szCs w:val="24"/>
          <w:lang w:val="en-GB"/>
        </w:rPr>
        <w:t xml:space="preserve"> </w:t>
      </w:r>
      <w:r w:rsidRPr="00755E6A">
        <w:rPr>
          <w:rFonts w:ascii="Times New Roman" w:hAnsi="Times New Roman"/>
          <w:color w:val="000000" w:themeColor="text1"/>
          <w:szCs w:val="24"/>
          <w:lang w:val="en-GB"/>
        </w:rPr>
        <w:t xml:space="preserve">AR is well known for its potential to </w:t>
      </w:r>
      <w:r w:rsidRPr="00755E6A">
        <w:rPr>
          <w:rFonts w:ascii="Times New Roman" w:hAnsi="Times New Roman"/>
          <w:color w:val="000000" w:themeColor="text1"/>
          <w:lang w:val="en-GB"/>
        </w:rPr>
        <w:t>improve the immunity and promote the growth of new tissues</w:t>
      </w:r>
      <w:r w:rsidRPr="00755E6A">
        <w:rPr>
          <w:rFonts w:ascii="Times New Roman" w:hAnsi="Times New Roman"/>
          <w:color w:val="000000" w:themeColor="text1"/>
          <w:szCs w:val="24"/>
          <w:lang w:val="en-GB"/>
        </w:rPr>
        <w:t xml:space="preserve">. </w:t>
      </w:r>
      <w:r w:rsidRPr="00755E6A">
        <w:rPr>
          <w:rFonts w:ascii="Times New Roman" w:hAnsi="Times New Roman"/>
          <w:color w:val="000000" w:themeColor="text1"/>
          <w:lang w:val="en-GB"/>
        </w:rPr>
        <w:t xml:space="preserve">The major bioactive components of AR extract, which are relevant to wound healing, have been suggested to be astragalosides, cycloartane-type saponins </w:t>
      </w:r>
      <w:r w:rsidRPr="00755E6A">
        <w:rPr>
          <w:rFonts w:ascii="Times New Roman" w:hAnsi="Times New Roman"/>
          <w:color w:val="000000" w:themeColor="text1"/>
          <w:lang w:val="en-GB"/>
        </w:rPr>
        <w:fldChar w:fldCharType="begin"/>
      </w:r>
      <w:r w:rsidRPr="00755E6A">
        <w:rPr>
          <w:rFonts w:ascii="Times New Roman" w:hAnsi="Times New Roman"/>
          <w:color w:val="000000" w:themeColor="text1"/>
          <w:lang w:val="en-GB"/>
        </w:rPr>
        <w:instrText xml:space="preserve"> ADDIN EN.CITE &lt;EndNote&gt;&lt;Cite&gt;&lt;Author&gt;Sevimli-Gur&lt;/Author&gt;&lt;Year&gt;2011&lt;/Year&gt;&lt;RecNum&gt;865&lt;/RecNum&gt;&lt;DisplayText&gt;(Sevimli-Gur et al., 2011)&lt;/DisplayText&gt;&lt;record&gt;&lt;rec-number&gt;865&lt;/rec-number&gt;&lt;foreign-keys&gt;&lt;key app="EN" db-id="r2fazz09lsrrz4edd07xs0v1zz0tdprz9a9s"&gt;865&lt;/key&gt;&lt;/foreign-keys&gt;&lt;ref-type name="Journal Article"&gt;17&lt;/ref-type&gt;&lt;contributors&gt;&lt;authors&gt;&lt;author&gt;Sevimli-Gur, C.&lt;/author&gt;&lt;author&gt;Onbasilar, I.&lt;/author&gt;&lt;author&gt;Atilla, P.&lt;/author&gt;&lt;author&gt;Genc, R.&lt;/author&gt;&lt;author&gt;Cakar, N.&lt;/author&gt;&lt;author&gt;Deliloglu-Gurhan, I.&lt;/author&gt;&lt;author&gt;Bedir, E.&lt;/author&gt;&lt;/authors&gt;&lt;/contributors&gt;&lt;auth-address&gt;Department of Bioengineering, Engineering Faculty, Ege University, Bornova, 35100 Izmir, Turkey.&lt;/auth-address&gt;&lt;titles&gt;&lt;title&gt;In vitro growth stimulatory and in vivo wound healing studies on cycloartane-type saponins of Astragalus genus&lt;/title&gt;&lt;secondary-title&gt;J Ethnopharmacol&lt;/secondary-title&gt;&lt;alt-title&gt;Journal of ethnopharmacology&lt;/alt-title&gt;&lt;/titles&gt;&lt;periodical&gt;&lt;full-title&gt;J Ethnopharmacol&lt;/full-title&gt;&lt;abbr-1&gt;Journal of ethnopharmacology&lt;/abbr-1&gt;&lt;/periodical&gt;&lt;alt-periodical&gt;&lt;full-title&gt;J Ethnopharmacol&lt;/full-title&gt;&lt;abbr-1&gt;Journal of ethnopharmacology&lt;/abbr-1&gt;&lt;/alt-periodical&gt;&lt;pages&gt;844-50&lt;/pages&gt;&lt;volume&gt;134&lt;/volume&gt;&lt;number&gt;3&lt;/number&gt;&lt;keywords&gt;&lt;keyword&gt;Animals&lt;/keyword&gt;&lt;keyword&gt;Astragalus Plant/*chemistry&lt;/keyword&gt;&lt;keyword&gt;Cell Line&lt;/keyword&gt;&lt;keyword&gt;Humans&lt;/keyword&gt;&lt;keyword&gt;Male&lt;/keyword&gt;&lt;keyword&gt;Rats&lt;/keyword&gt;&lt;keyword&gt;Rats, Sprague-Dawley&lt;/keyword&gt;&lt;keyword&gt;Triterpenes/*pharmacology&lt;/keyword&gt;&lt;keyword&gt;Wound Healing/*drug effects&lt;/keyword&gt;&lt;/keywords&gt;&lt;dates&gt;&lt;year&gt;2011&lt;/year&gt;&lt;pub-dates&gt;&lt;date&gt;Apr 12&lt;/date&gt;&lt;/pub-dates&gt;&lt;/dates&gt;&lt;isbn&gt;1872-7573 (Electronic)&amp;#xD;0378-8741 (Linking)&lt;/isbn&gt;&lt;accession-num&gt;21291980&lt;/accession-num&gt;&lt;urls&gt;&lt;related-urls&gt;&lt;url&gt;http://www.ncbi.nlm.nih.gov/pubmed/21291980&lt;/url&gt;&lt;/related-urls&gt;&lt;/urls&gt;&lt;electronic-resource-num&gt;10.1016/j.jep.2011.01.030&lt;/electronic-resource-num&gt;&lt;/record&gt;&lt;/Cite&gt;&lt;/EndNote&gt;</w:instrText>
      </w:r>
      <w:r w:rsidRPr="00755E6A">
        <w:rPr>
          <w:rFonts w:ascii="Times New Roman" w:hAnsi="Times New Roman"/>
          <w:color w:val="000000" w:themeColor="text1"/>
          <w:lang w:val="en-GB"/>
        </w:rPr>
        <w:fldChar w:fldCharType="separate"/>
      </w:r>
      <w:r w:rsidRPr="00755E6A">
        <w:rPr>
          <w:rFonts w:ascii="Times New Roman" w:hAnsi="Times New Roman"/>
          <w:color w:val="000000" w:themeColor="text1"/>
          <w:lang w:val="en-GB"/>
        </w:rPr>
        <w:t>(</w:t>
      </w:r>
      <w:hyperlink w:anchor="_ENREF_26" w:tooltip="Sevimli-Gur, 2011 #865" w:history="1">
        <w:r w:rsidRPr="00755E6A">
          <w:rPr>
            <w:rFonts w:ascii="Times New Roman" w:hAnsi="Times New Roman"/>
            <w:color w:val="000000" w:themeColor="text1"/>
            <w:lang w:val="en-GB"/>
          </w:rPr>
          <w:t>Sevimli-Gur et al., 2011</w:t>
        </w:r>
      </w:hyperlink>
      <w:r w:rsidRPr="00755E6A">
        <w:rPr>
          <w:rFonts w:ascii="Times New Roman" w:hAnsi="Times New Roman"/>
          <w:color w:val="000000" w:themeColor="text1"/>
          <w:lang w:val="en-GB"/>
        </w:rPr>
        <w:t>)</w:t>
      </w:r>
      <w:r w:rsidRPr="00755E6A">
        <w:rPr>
          <w:rFonts w:ascii="Times New Roman" w:hAnsi="Times New Roman"/>
          <w:color w:val="000000" w:themeColor="text1"/>
          <w:lang w:val="en-GB"/>
        </w:rPr>
        <w:fldChar w:fldCharType="end"/>
      </w:r>
      <w:r w:rsidRPr="00755E6A">
        <w:rPr>
          <w:rFonts w:ascii="Times New Roman" w:hAnsi="Times New Roman"/>
          <w:color w:val="000000" w:themeColor="text1"/>
          <w:lang w:val="en-GB"/>
        </w:rPr>
        <w:t xml:space="preserve">. Among them, AS-IV is the most studied; a recent study showed that AS-IV not only improved wound healing but also possessed anti-scar activity in a rodent model </w:t>
      </w:r>
      <w:r w:rsidRPr="00755E6A">
        <w:rPr>
          <w:rFonts w:ascii="Times New Roman" w:hAnsi="Times New Roman"/>
          <w:color w:val="000000" w:themeColor="text1"/>
          <w:lang w:val="en-GB"/>
        </w:rPr>
        <w:fldChar w:fldCharType="begin">
          <w:fldData xml:space="preserve">PEVuZE5vdGU+PENpdGU+PEF1dGhvcj5DaGVuPC9BdXRob3I+PFllYXI+MjAxMzwvWWVhcj48UmVj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</w:fldData>
        </w:fldChar>
      </w:r>
      <w:r w:rsidRPr="00755E6A">
        <w:rPr>
          <w:rFonts w:ascii="Times New Roman" w:hAnsi="Times New Roman"/>
          <w:color w:val="000000" w:themeColor="text1"/>
          <w:lang w:val="en-GB"/>
        </w:rPr>
        <w:instrText xml:space="preserve"> ADDIN EN.CITE </w:instrText>
      </w:r>
      <w:r w:rsidRPr="00755E6A">
        <w:rPr>
          <w:rFonts w:ascii="Times New Roman" w:hAnsi="Times New Roman"/>
          <w:color w:val="000000" w:themeColor="text1"/>
          <w:lang w:val="en-GB"/>
        </w:rPr>
        <w:fldChar w:fldCharType="begin">
          <w:fldData xml:space="preserve">PEVuZE5vdGU+PENpdGU+PEF1dGhvcj5DaGVuPC9BdXRob3I+PFllYXI+MjAxMzwvWWVhcj48UmVj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</w:fldData>
        </w:fldChar>
      </w:r>
      <w:r w:rsidRPr="00755E6A">
        <w:rPr>
          <w:rFonts w:ascii="Times New Roman" w:hAnsi="Times New Roman"/>
          <w:color w:val="000000" w:themeColor="text1"/>
          <w:lang w:val="en-GB"/>
        </w:rPr>
        <w:instrText xml:space="preserve"> ADDIN EN.CITE.DATA </w:instrText>
      </w:r>
      <w:r w:rsidRPr="00755E6A">
        <w:rPr>
          <w:rFonts w:ascii="Times New Roman" w:hAnsi="Times New Roman"/>
          <w:color w:val="000000" w:themeColor="text1"/>
          <w:lang w:val="en-GB"/>
        </w:rPr>
      </w:r>
      <w:r w:rsidRPr="00755E6A">
        <w:rPr>
          <w:rFonts w:ascii="Times New Roman" w:hAnsi="Times New Roman"/>
          <w:color w:val="000000" w:themeColor="text1"/>
          <w:lang w:val="en-GB"/>
        </w:rPr>
        <w:fldChar w:fldCharType="end"/>
      </w:r>
      <w:r w:rsidRPr="00755E6A">
        <w:rPr>
          <w:rFonts w:ascii="Times New Roman" w:hAnsi="Times New Roman"/>
          <w:color w:val="000000" w:themeColor="text1"/>
          <w:lang w:val="en-GB"/>
        </w:rPr>
      </w:r>
      <w:r w:rsidRPr="00755E6A">
        <w:rPr>
          <w:rFonts w:ascii="Times New Roman" w:hAnsi="Times New Roman"/>
          <w:color w:val="000000" w:themeColor="text1"/>
          <w:lang w:val="en-GB"/>
        </w:rPr>
        <w:fldChar w:fldCharType="separate"/>
      </w:r>
      <w:r w:rsidRPr="00755E6A">
        <w:rPr>
          <w:rFonts w:ascii="Times New Roman" w:hAnsi="Times New Roman"/>
          <w:color w:val="000000" w:themeColor="text1"/>
          <w:lang w:val="en-GB"/>
        </w:rPr>
        <w:t>(</w:t>
      </w:r>
      <w:hyperlink w:anchor="_ENREF_5" w:tooltip="Chen, 2013 #867" w:history="1">
        <w:r w:rsidRPr="00755E6A">
          <w:rPr>
            <w:rFonts w:ascii="Times New Roman" w:hAnsi="Times New Roman"/>
            <w:color w:val="000000" w:themeColor="text1"/>
            <w:lang w:val="en-GB"/>
          </w:rPr>
          <w:t>Chen et al., 2013</w:t>
        </w:r>
      </w:hyperlink>
      <w:r w:rsidRPr="00755E6A">
        <w:rPr>
          <w:rFonts w:ascii="Times New Roman" w:hAnsi="Times New Roman"/>
          <w:color w:val="000000" w:themeColor="text1"/>
          <w:lang w:val="en-GB"/>
        </w:rPr>
        <w:t>)</w:t>
      </w:r>
      <w:r w:rsidRPr="00755E6A">
        <w:rPr>
          <w:rFonts w:ascii="Times New Roman" w:hAnsi="Times New Roman"/>
          <w:color w:val="000000" w:themeColor="text1"/>
          <w:lang w:val="en-GB"/>
        </w:rPr>
        <w:fldChar w:fldCharType="end"/>
      </w:r>
      <w:r w:rsidRPr="00755E6A">
        <w:rPr>
          <w:rFonts w:ascii="Times New Roman" w:hAnsi="Times New Roman"/>
          <w:color w:val="000000" w:themeColor="text1"/>
          <w:lang w:val="en-GB"/>
        </w:rPr>
        <w:t xml:space="preserve">. </w:t>
      </w:r>
      <w:r w:rsidRPr="00755E6A">
        <w:rPr>
          <w:rFonts w:ascii="Times New Roman" w:hAnsi="Times New Roman"/>
          <w:color w:val="000000" w:themeColor="text1"/>
          <w:szCs w:val="24"/>
          <w:lang w:val="en-GB"/>
        </w:rPr>
        <w:t xml:space="preserve">To clarify these effects and the underlying mechanisms of AR actions, we investigated whether a series of astragalosides could promote wound healing using both </w:t>
      </w:r>
      <w:r w:rsidRPr="00755E6A">
        <w:rPr>
          <w:rFonts w:ascii="Times New Roman" w:hAnsi="Times New Roman"/>
          <w:i/>
          <w:color w:val="000000" w:themeColor="text1"/>
          <w:szCs w:val="24"/>
          <w:lang w:val="en-GB"/>
        </w:rPr>
        <w:t>in vitro</w:t>
      </w:r>
      <w:r w:rsidRPr="00755E6A">
        <w:rPr>
          <w:rFonts w:ascii="Times New Roman" w:hAnsi="Times New Roman"/>
          <w:color w:val="000000" w:themeColor="text1"/>
          <w:szCs w:val="24"/>
          <w:lang w:val="en-GB"/>
        </w:rPr>
        <w:t xml:space="preserve"> and </w:t>
      </w:r>
      <w:r w:rsidRPr="00755E6A">
        <w:rPr>
          <w:rFonts w:ascii="Times New Roman" w:hAnsi="Times New Roman"/>
          <w:i/>
          <w:color w:val="000000" w:themeColor="text1"/>
          <w:szCs w:val="24"/>
          <w:lang w:val="en-GB"/>
        </w:rPr>
        <w:t>in vivo</w:t>
      </w:r>
      <w:r w:rsidRPr="00755E6A">
        <w:rPr>
          <w:rFonts w:ascii="Times New Roman" w:hAnsi="Times New Roman"/>
          <w:color w:val="000000" w:themeColor="text1"/>
          <w:szCs w:val="24"/>
          <w:lang w:val="en-GB"/>
        </w:rPr>
        <w:t xml:space="preserve"> models.</w:t>
      </w:r>
      <w:r w:rsidRPr="00755E6A">
        <w:rPr>
          <w:rFonts w:ascii="Times New Roman" w:hAnsi="Times New Roman"/>
          <w:color w:val="000000" w:themeColor="text1"/>
          <w:lang w:val="en-GB"/>
        </w:rPr>
        <w:t xml:space="preserve"> The molecular mechanisms of these compounds were assessed using </w:t>
      </w:r>
      <w:r w:rsidRPr="00755E6A">
        <w:rPr>
          <w:rFonts w:ascii="Times New Roman" w:hAnsi="Times New Roman"/>
          <w:i/>
          <w:color w:val="000000" w:themeColor="text1"/>
          <w:lang w:val="en-GB"/>
        </w:rPr>
        <w:t>in vitro</w:t>
      </w:r>
      <w:r w:rsidRPr="00755E6A">
        <w:rPr>
          <w:rFonts w:ascii="Times New Roman" w:hAnsi="Times New Roman"/>
          <w:color w:val="000000" w:themeColor="text1"/>
          <w:lang w:val="en-GB"/>
        </w:rPr>
        <w:t xml:space="preserve"> cell models of proliferation and migration </w:t>
      </w:r>
      <w:r w:rsidRPr="00755E6A">
        <w:rPr>
          <w:rFonts w:ascii="Times New Roman" w:hAnsi="Times New Roman"/>
          <w:i/>
          <w:iCs/>
          <w:color w:val="000000" w:themeColor="text1"/>
          <w:lang w:val="en-GB"/>
        </w:rPr>
        <w:t>via</w:t>
      </w:r>
      <w:r w:rsidRPr="00755E6A">
        <w:rPr>
          <w:rFonts w:ascii="Times New Roman" w:hAnsi="Times New Roman"/>
          <w:color w:val="000000" w:themeColor="text1"/>
          <w:lang w:val="en-GB"/>
        </w:rPr>
        <w:t xml:space="preserve"> measurement of signalling pathway activation by western blotting. In addition, their effects on wound healing were investigated </w:t>
      </w:r>
      <w:r w:rsidRPr="00755E6A">
        <w:rPr>
          <w:rFonts w:ascii="Times New Roman" w:hAnsi="Times New Roman"/>
          <w:i/>
          <w:color w:val="000000" w:themeColor="text1"/>
          <w:lang w:val="en-GB"/>
        </w:rPr>
        <w:t>in viv</w:t>
      </w:r>
      <w:r w:rsidRPr="00755E6A">
        <w:rPr>
          <w:rFonts w:ascii="Times New Roman" w:hAnsi="Times New Roman"/>
          <w:color w:val="000000" w:themeColor="text1"/>
          <w:lang w:val="en-GB"/>
        </w:rPr>
        <w:t xml:space="preserve">o by measuring the wound size and associated angiogenesis. In this study, we showed that AS-VI rather than AS-IV was the most active </w:t>
      </w:r>
      <w:r w:rsidRPr="00755E6A">
        <w:rPr>
          <w:rFonts w:ascii="Times New Roman" w:eastAsia="DFKai-SB" w:hAnsi="Times New Roman"/>
          <w:color w:val="000000" w:themeColor="text1"/>
          <w:szCs w:val="24"/>
          <w:lang w:val="en-GB"/>
        </w:rPr>
        <w:t>astragaloside</w:t>
      </w:r>
      <w:r w:rsidRPr="00755E6A">
        <w:rPr>
          <w:rFonts w:ascii="Times New Roman" w:hAnsi="Times New Roman"/>
          <w:color w:val="000000" w:themeColor="text1"/>
          <w:lang w:val="en-GB"/>
        </w:rPr>
        <w:t xml:space="preserve">; moreover, both AS-VI and CMG, a metabolite of astragalosides, significantly activated the EGFR/ERK pathway in human keratinocytes. The efficacy of AS-VI and CMG in stimulating the EGFR/ERK pathway was comparable to that of EGF. EGFR/ERK pathway activation was associated with increased proliferative activity in both </w:t>
      </w:r>
      <w:r w:rsidRPr="00755E6A">
        <w:rPr>
          <w:rFonts w:ascii="Times New Roman" w:eastAsia="DFKai-SB" w:hAnsi="Times New Roman"/>
          <w:iCs/>
          <w:color w:val="000000" w:themeColor="text1"/>
          <w:szCs w:val="24"/>
          <w:lang w:val="en-GB"/>
        </w:rPr>
        <w:t>HaCaT</w:t>
      </w:r>
      <w:r w:rsidRPr="00755E6A">
        <w:rPr>
          <w:rFonts w:ascii="Times New Roman" w:eastAsia="DFKai-SB" w:hAnsi="Times New Roman"/>
          <w:color w:val="000000" w:themeColor="text1"/>
          <w:szCs w:val="24"/>
          <w:lang w:val="en-GB"/>
        </w:rPr>
        <w:t xml:space="preserve"> keratinocytes and</w:t>
      </w:r>
      <w:r w:rsidRPr="00755E6A">
        <w:rPr>
          <w:rFonts w:ascii="Times New Roman" w:hAnsi="Times New Roman"/>
          <w:color w:val="000000" w:themeColor="text1"/>
          <w:szCs w:val="24"/>
          <w:shd w:val="clear" w:color="auto" w:fill="FFFFFF"/>
          <w:lang w:val="en-GB"/>
        </w:rPr>
        <w:t xml:space="preserve"> HDF cells</w:t>
      </w:r>
      <w:r w:rsidRPr="00755E6A">
        <w:rPr>
          <w:rFonts w:ascii="Times New Roman" w:hAnsi="Times New Roman"/>
          <w:color w:val="000000" w:themeColor="text1"/>
          <w:lang w:val="en-GB"/>
        </w:rPr>
        <w:t xml:space="preserve">. In agreement, AS-VI and CMG </w:t>
      </w:r>
      <w:r w:rsidRPr="00755E6A">
        <w:rPr>
          <w:rFonts w:ascii="Times New Roman" w:hAnsi="Times New Roman"/>
          <w:color w:val="000000" w:themeColor="text1"/>
          <w:lang w:val="en-GB"/>
        </w:rPr>
        <w:lastRenderedPageBreak/>
        <w:t>significantly promoted cutaneous wound closure and stimulated angiogenesis in the wound tissue</w:t>
      </w:r>
      <w:r w:rsidRPr="00755E6A">
        <w:rPr>
          <w:rFonts w:ascii="Times New Roman" w:hAnsi="Times New Roman"/>
          <w:i/>
          <w:color w:val="000000" w:themeColor="text1"/>
          <w:lang w:val="en-GB"/>
        </w:rPr>
        <w:t xml:space="preserve"> in vivo</w:t>
      </w:r>
      <w:r w:rsidRPr="00755E6A">
        <w:rPr>
          <w:rFonts w:ascii="Times New Roman" w:hAnsi="Times New Roman"/>
          <w:color w:val="000000" w:themeColor="text1"/>
          <w:lang w:val="en-GB"/>
        </w:rPr>
        <w:t xml:space="preserve">. </w:t>
      </w:r>
    </w:p>
    <w:p w:rsidR="004061DF" w:rsidRPr="00755E6A" w:rsidRDefault="004061DF" w:rsidP="004061DF">
      <w:pPr>
        <w:snapToGrid w:val="0"/>
        <w:spacing w:line="480" w:lineRule="auto"/>
        <w:ind w:firstLine="480"/>
        <w:jc w:val="both"/>
        <w:rPr>
          <w:rFonts w:ascii="Times New Roman" w:hAnsi="Times New Roman"/>
          <w:color w:val="000000" w:themeColor="text1"/>
          <w:szCs w:val="24"/>
          <w:lang w:val="en-GB"/>
        </w:rPr>
      </w:pPr>
      <w:r w:rsidRPr="00755E6A">
        <w:rPr>
          <w:rFonts w:ascii="Times New Roman" w:hAnsi="Times New Roman"/>
          <w:color w:val="000000" w:themeColor="text1"/>
          <w:szCs w:val="24"/>
          <w:lang w:val="en-GB"/>
        </w:rPr>
        <w:t xml:space="preserve">EGFR is extensively involved in many aspects of skin cell biology, including control of cell proliferation and migration, cell adhesion, and expression of matrix-degrading proteinases </w:t>
      </w:r>
      <w:r w:rsidRPr="00755E6A">
        <w:rPr>
          <w:rFonts w:ascii="Times New Roman" w:hAnsi="Times New Roman"/>
          <w:color w:val="000000" w:themeColor="text1"/>
          <w:szCs w:val="24"/>
          <w:lang w:val="en-GB"/>
        </w:rPr>
        <w:fldChar w:fldCharType="begin"/>
      </w:r>
      <w:r w:rsidRPr="00755E6A">
        <w:rPr>
          <w:rFonts w:ascii="Times New Roman" w:hAnsi="Times New Roman"/>
          <w:color w:val="000000" w:themeColor="text1"/>
          <w:szCs w:val="24"/>
          <w:lang w:val="en-GB"/>
        </w:rPr>
        <w:instrText xml:space="preserve"> ADDIN EN.CITE &lt;EndNote&gt;&lt;Cite&gt;&lt;Author&gt;Hudson&lt;/Author&gt;&lt;Year&gt;1998&lt;/Year&gt;&lt;RecNum&gt;873&lt;/RecNum&gt;&lt;DisplayText&gt;(Hudson and McCawley, 1998)&lt;/DisplayText&gt;&lt;record&gt;&lt;rec-number&gt;873&lt;/rec-number&gt;&lt;foreign-keys&gt;&lt;key app="EN" db-id="r2fazz09lsrrz4edd07xs0v1zz0tdprz9a9s"&gt;873&lt;/key&gt;&lt;/foreign-keys&gt;&lt;ref-type name="Journal Article"&gt;17&lt;/ref-type&gt;&lt;contributors&gt;&lt;authors&gt;&lt;author&gt;Hudson, L. G.&lt;/author&gt;&lt;author&gt;McCawley, L. J. &lt;/author&gt;&lt;/authors&gt;&lt;/contributors&gt;&lt;titles&gt;&lt;title&gt;Contributions of the epidermal growth factor receptor to keratinocyte motility&lt;/title&gt;&lt;secondary-title&gt;Microscopy Research and Technique&lt;/secondary-title&gt;&lt;/titles&gt;&lt;periodical&gt;&lt;full-title&gt;Microscopy Research and Technique&lt;/full-title&gt;&lt;/periodical&gt;&lt;pages&gt;444-455&lt;/pages&gt;&lt;volume&gt;43&lt;/volume&gt;&lt;number&gt;5&lt;/number&gt;&lt;dates&gt;&lt;year&gt;1998&lt;/year&gt;&lt;/dates&gt;&lt;urls&gt;&lt;/urls&gt;&lt;/record&gt;&lt;/Cite&gt;&lt;/EndNote&gt;</w:instrText>
      </w:r>
      <w:r w:rsidRPr="00755E6A">
        <w:rPr>
          <w:rFonts w:ascii="Times New Roman" w:hAnsi="Times New Roman"/>
          <w:color w:val="000000" w:themeColor="text1"/>
          <w:szCs w:val="24"/>
          <w:lang w:val="en-GB"/>
        </w:rPr>
        <w:fldChar w:fldCharType="separate"/>
      </w:r>
      <w:r w:rsidRPr="00755E6A">
        <w:rPr>
          <w:rFonts w:ascii="Times New Roman" w:hAnsi="Times New Roman"/>
          <w:color w:val="000000" w:themeColor="text1"/>
          <w:szCs w:val="24"/>
          <w:lang w:val="en-GB"/>
        </w:rPr>
        <w:t>(</w:t>
      </w:r>
      <w:hyperlink w:anchor="_ENREF_9" w:tooltip="Hudson, 1998 #873" w:history="1">
        <w:r w:rsidRPr="00755E6A">
          <w:rPr>
            <w:rFonts w:ascii="Times New Roman" w:hAnsi="Times New Roman"/>
            <w:color w:val="000000" w:themeColor="text1"/>
            <w:szCs w:val="24"/>
            <w:lang w:val="en-GB"/>
          </w:rPr>
          <w:t>Hudson and McCawley, 1998</w:t>
        </w:r>
      </w:hyperlink>
      <w:r w:rsidRPr="00755E6A">
        <w:rPr>
          <w:rFonts w:ascii="Times New Roman" w:hAnsi="Times New Roman"/>
          <w:color w:val="000000" w:themeColor="text1"/>
          <w:szCs w:val="24"/>
          <w:lang w:val="en-GB"/>
        </w:rPr>
        <w:t>)</w:t>
      </w:r>
      <w:r w:rsidRPr="00755E6A">
        <w:rPr>
          <w:rFonts w:ascii="Times New Roman" w:hAnsi="Times New Roman"/>
          <w:color w:val="000000" w:themeColor="text1"/>
          <w:szCs w:val="24"/>
          <w:lang w:val="en-GB"/>
        </w:rPr>
        <w:fldChar w:fldCharType="end"/>
      </w:r>
      <w:r w:rsidRPr="00755E6A">
        <w:rPr>
          <w:rFonts w:ascii="Times New Roman" w:hAnsi="Times New Roman"/>
          <w:color w:val="000000" w:themeColor="text1"/>
          <w:szCs w:val="24"/>
          <w:lang w:val="en-GB"/>
        </w:rPr>
        <w:t xml:space="preserve">; each of which is a crucial step in wound healing. In the present study, we showed that astragalosides significantly promoted EGFR activity </w:t>
      </w:r>
      <w:r w:rsidRPr="00755E6A">
        <w:rPr>
          <w:rFonts w:ascii="Times New Roman" w:hAnsi="Times New Roman"/>
          <w:i/>
          <w:iCs/>
          <w:color w:val="000000" w:themeColor="text1"/>
          <w:szCs w:val="24"/>
          <w:lang w:val="en-GB"/>
        </w:rPr>
        <w:t>via</w:t>
      </w:r>
      <w:r w:rsidRPr="00755E6A">
        <w:rPr>
          <w:rFonts w:ascii="Times New Roman" w:hAnsi="Times New Roman"/>
          <w:color w:val="000000" w:themeColor="text1"/>
          <w:szCs w:val="24"/>
          <w:lang w:val="en-GB"/>
        </w:rPr>
        <w:t xml:space="preserve"> increasing its phosphorylation level. We found that AS-VI was the most effective among the AR extract fractions tested, wherein it exerted greater effects compared to AS-IV, suggesting that it might have a greater activity in wound healing than AS-IV. Our findings regarding </w:t>
      </w:r>
      <w:r w:rsidRPr="00755E6A">
        <w:rPr>
          <w:rFonts w:ascii="Times New Roman" w:hAnsi="Times New Roman"/>
          <w:color w:val="000000" w:themeColor="text1"/>
          <w:lang w:val="en-GB"/>
        </w:rPr>
        <w:t>astragaloside-mediated</w:t>
      </w:r>
      <w:r w:rsidRPr="00755E6A" w:rsidDel="004A19AC">
        <w:rPr>
          <w:rFonts w:ascii="Times New Roman" w:hAnsi="Times New Roman"/>
          <w:color w:val="000000" w:themeColor="text1"/>
          <w:szCs w:val="24"/>
          <w:lang w:val="en-GB"/>
        </w:rPr>
        <w:t xml:space="preserve"> </w:t>
      </w:r>
      <w:r w:rsidRPr="00755E6A">
        <w:rPr>
          <w:rFonts w:ascii="Times New Roman" w:hAnsi="Times New Roman"/>
          <w:color w:val="000000" w:themeColor="text1"/>
          <w:szCs w:val="24"/>
          <w:lang w:val="en-GB"/>
        </w:rPr>
        <w:t xml:space="preserve">EGFR activation are consistent with the results of a previous study </w:t>
      </w:r>
      <w:r w:rsidRPr="00755E6A">
        <w:rPr>
          <w:rFonts w:ascii="Times New Roman" w:hAnsi="Times New Roman"/>
          <w:color w:val="000000" w:themeColor="text1"/>
          <w:szCs w:val="24"/>
          <w:lang w:val="en-GB"/>
        </w:rPr>
        <w:fldChar w:fldCharType="begin"/>
      </w:r>
      <w:r w:rsidRPr="00755E6A">
        <w:rPr>
          <w:rFonts w:ascii="Times New Roman" w:hAnsi="Times New Roman"/>
          <w:color w:val="000000" w:themeColor="text1"/>
          <w:szCs w:val="24"/>
          <w:lang w:val="en-GB"/>
        </w:rPr>
        <w:instrText xml:space="preserve"> ADDIN EN.CITE &lt;EndNote&gt;&lt;Cite&gt;&lt;Author&gt;Zhao&lt;/Author&gt;&lt;Year&gt;2012&lt;/Year&gt;&lt;RecNum&gt;915&lt;/RecNum&gt;&lt;DisplayText&gt;(Zhao et al., 2012)&lt;/DisplayText&gt;&lt;record&gt;&lt;rec-number&gt;915&lt;/rec-number&gt;&lt;foreign-keys&gt;&lt;key app="EN" db-id="r2fazz09lsrrz4edd07xs0v1zz0tdprz9a9s"&gt;915&lt;/key&gt;&lt;/foreign-keys&gt;&lt;ref-type name="Journal Article"&gt;17&lt;/ref-type&gt;&lt;contributors&gt;&lt;authors&gt;&lt;author&gt;Zhao, J.&lt;/author&gt;&lt;author&gt;Yang, P.&lt;/author&gt;&lt;author&gt; Li, F.&lt;/author&gt;&lt;author&gt; Tao, L.&lt;/author&gt;&lt;author&gt; Ding, H.&lt;/author&gt;&lt;author&gt;Rui, Y.&lt;/author&gt;&lt;author&gt; Cao, Z. &lt;/author&gt;&lt;author&gt;Zhang, W.&lt;/author&gt;&lt;/authors&gt;&lt;/contributors&gt;&lt;titles&gt;&lt;title&gt;Therapeutic effects of astragaloside IV on myocardial injuries: multi-target identification and network analysis.&amp;#xD;&lt;/title&gt;&lt;secondary-title&gt;PLoS One&lt;/secondary-title&gt;&lt;/titles&gt;&lt;periodical&gt;&lt;full-title&gt;PLoS One&lt;/full-title&gt;&lt;abbr-1&gt;PloS one&lt;/abbr-1&gt;&lt;/periodical&gt;&lt;pages&gt;e44938&lt;/pages&gt;&lt;volume&gt;7&lt;/volume&gt;&lt;number&gt;9&lt;/number&gt;&lt;dates&gt;&lt;year&gt;2012&lt;/year&gt;&lt;/dates&gt;&lt;urls&gt;&lt;/urls&gt;&lt;electronic-resource-num&gt;10.1371/journal.pone.0044938.g001&lt;/electronic-resource-num&gt;&lt;/record&gt;&lt;/Cite&gt;&lt;/EndNote&gt;</w:instrText>
      </w:r>
      <w:r w:rsidRPr="00755E6A">
        <w:rPr>
          <w:rFonts w:ascii="Times New Roman" w:hAnsi="Times New Roman"/>
          <w:color w:val="000000" w:themeColor="text1"/>
          <w:szCs w:val="24"/>
          <w:lang w:val="en-GB"/>
        </w:rPr>
        <w:fldChar w:fldCharType="separate"/>
      </w:r>
      <w:r w:rsidRPr="00755E6A">
        <w:rPr>
          <w:rFonts w:ascii="Times New Roman" w:hAnsi="Times New Roman"/>
          <w:color w:val="000000" w:themeColor="text1"/>
          <w:szCs w:val="24"/>
          <w:lang w:val="en-GB"/>
        </w:rPr>
        <w:t>(</w:t>
      </w:r>
      <w:hyperlink w:anchor="_ENREF_37" w:tooltip="Zhao, 2012 #915" w:history="1">
        <w:r w:rsidRPr="00755E6A">
          <w:rPr>
            <w:rFonts w:ascii="Times New Roman" w:hAnsi="Times New Roman"/>
            <w:color w:val="000000" w:themeColor="text1"/>
            <w:szCs w:val="24"/>
            <w:lang w:val="en-GB"/>
          </w:rPr>
          <w:t>Zhao et al., 2012</w:t>
        </w:r>
      </w:hyperlink>
      <w:r w:rsidRPr="00755E6A">
        <w:rPr>
          <w:rFonts w:ascii="Times New Roman" w:hAnsi="Times New Roman"/>
          <w:color w:val="000000" w:themeColor="text1"/>
          <w:szCs w:val="24"/>
          <w:lang w:val="en-GB"/>
        </w:rPr>
        <w:t>)</w:t>
      </w:r>
      <w:r w:rsidRPr="00755E6A">
        <w:rPr>
          <w:rFonts w:ascii="Times New Roman" w:hAnsi="Times New Roman"/>
          <w:color w:val="000000" w:themeColor="text1"/>
          <w:szCs w:val="24"/>
          <w:lang w:val="en-GB"/>
        </w:rPr>
        <w:fldChar w:fldCharType="end"/>
      </w:r>
      <w:r w:rsidRPr="00755E6A">
        <w:rPr>
          <w:rFonts w:ascii="Times New Roman" w:hAnsi="Times New Roman"/>
          <w:color w:val="000000" w:themeColor="text1"/>
          <w:szCs w:val="24"/>
          <w:lang w:val="en-GB"/>
        </w:rPr>
        <w:t xml:space="preserve">, which suggested that AS-IV could affect the EGFR signalling pathway by analysing </w:t>
      </w:r>
      <w:r w:rsidRPr="00755E6A">
        <w:rPr>
          <w:rFonts w:ascii="Times New Roman" w:hAnsi="Times New Roman"/>
          <w:i/>
          <w:color w:val="000000" w:themeColor="text1"/>
          <w:szCs w:val="24"/>
          <w:lang w:val="en-GB"/>
        </w:rPr>
        <w:t>in silico</w:t>
      </w:r>
      <w:r w:rsidRPr="00755E6A">
        <w:rPr>
          <w:rFonts w:ascii="Times New Roman" w:hAnsi="Times New Roman"/>
          <w:color w:val="000000" w:themeColor="text1"/>
          <w:szCs w:val="24"/>
          <w:lang w:val="en-GB"/>
        </w:rPr>
        <w:t xml:space="preserve"> inverse docking data. To investigate the pathways activated by AS-VI downstream of EGFR, we evaluated the activity of the major MAPK signalling cascades. We found that AS-VI specifically increased the activation of ERK</w:t>
      </w:r>
      <w:r w:rsidRPr="00755E6A">
        <w:rPr>
          <w:rFonts w:ascii="Times New Roman" w:eastAsiaTheme="minorEastAsia" w:hAnsi="Times New Roman"/>
          <w:iCs/>
          <w:color w:val="000000" w:themeColor="text1"/>
          <w:kern w:val="0"/>
          <w:szCs w:val="24"/>
          <w:lang w:val="en-GB"/>
        </w:rPr>
        <w:t>1/2, but not</w:t>
      </w:r>
      <w:r w:rsidRPr="00755E6A">
        <w:rPr>
          <w:rFonts w:ascii="Times New Roman" w:hAnsi="Times New Roman"/>
          <w:color w:val="000000" w:themeColor="text1"/>
          <w:szCs w:val="24"/>
          <w:lang w:val="en-GB"/>
        </w:rPr>
        <w:t xml:space="preserve"> </w:t>
      </w:r>
      <w:r w:rsidRPr="00755E6A">
        <w:rPr>
          <w:rFonts w:ascii="Times New Roman" w:eastAsiaTheme="minorEastAsia" w:hAnsi="Times New Roman"/>
          <w:iCs/>
          <w:color w:val="000000" w:themeColor="text1"/>
          <w:kern w:val="0"/>
          <w:szCs w:val="24"/>
          <w:lang w:val="en-GB"/>
        </w:rPr>
        <w:t xml:space="preserve">JNK or p38, in human keratinocytes. These observations are consistent with the results of previous studies on AS-IV in human umbilical vein endothelial cells (Wang et al., 2013) and embryonic fibroblasts </w:t>
      </w:r>
      <w:r w:rsidRPr="00755E6A">
        <w:rPr>
          <w:rFonts w:ascii="Times New Roman" w:hAnsi="Times New Roman"/>
          <w:color w:val="000000" w:themeColor="text1"/>
          <w:szCs w:val="24"/>
          <w:lang w:val="en-GB"/>
        </w:rPr>
        <w:fldChar w:fldCharType="begin">
          <w:fldData xml:space="preserve">PEVuZE5vdGU+PENpdGU+PEF1dGhvcj5ZdW5nPC9BdXRob3I+PFllYXI+MjAxMjwvWWVhcj48UmVj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=
</w:fldData>
        </w:fldChar>
      </w:r>
      <w:r w:rsidRPr="00755E6A">
        <w:rPr>
          <w:rFonts w:ascii="Times New Roman" w:hAnsi="Times New Roman"/>
          <w:color w:val="000000" w:themeColor="text1"/>
          <w:szCs w:val="24"/>
          <w:lang w:val="en-GB"/>
        </w:rPr>
        <w:instrText xml:space="preserve"> ADDIN EN.CITE </w:instrText>
      </w:r>
      <w:r w:rsidRPr="00755E6A">
        <w:rPr>
          <w:rFonts w:ascii="Times New Roman" w:hAnsi="Times New Roman"/>
          <w:color w:val="000000" w:themeColor="text1"/>
          <w:szCs w:val="24"/>
          <w:lang w:val="en-GB"/>
        </w:rPr>
        <w:fldChar w:fldCharType="begin">
          <w:fldData xml:space="preserve">PEVuZE5vdGU+PENpdGU+PEF1dGhvcj5ZdW5nPC9BdXRob3I+PFllYXI+MjAxMjwvWWVhcj48UmVj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=
</w:fldData>
        </w:fldChar>
      </w:r>
      <w:r w:rsidRPr="00755E6A">
        <w:rPr>
          <w:rFonts w:ascii="Times New Roman" w:hAnsi="Times New Roman"/>
          <w:color w:val="000000" w:themeColor="text1"/>
          <w:szCs w:val="24"/>
          <w:lang w:val="en-GB"/>
        </w:rPr>
        <w:instrText xml:space="preserve"> ADDIN EN.CITE.DATA </w:instrText>
      </w:r>
      <w:r w:rsidRPr="00755E6A">
        <w:rPr>
          <w:rFonts w:ascii="Times New Roman" w:hAnsi="Times New Roman"/>
          <w:color w:val="000000" w:themeColor="text1"/>
          <w:szCs w:val="24"/>
          <w:lang w:val="en-GB"/>
        </w:rPr>
      </w:r>
      <w:r w:rsidRPr="00755E6A">
        <w:rPr>
          <w:rFonts w:ascii="Times New Roman" w:hAnsi="Times New Roman"/>
          <w:color w:val="000000" w:themeColor="text1"/>
          <w:szCs w:val="24"/>
          <w:lang w:val="en-GB"/>
        </w:rPr>
        <w:fldChar w:fldCharType="end"/>
      </w:r>
      <w:r w:rsidRPr="00755E6A">
        <w:rPr>
          <w:rFonts w:ascii="Times New Roman" w:hAnsi="Times New Roman"/>
          <w:color w:val="000000" w:themeColor="text1"/>
          <w:szCs w:val="24"/>
          <w:lang w:val="en-GB"/>
        </w:rPr>
      </w:r>
      <w:r w:rsidRPr="00755E6A">
        <w:rPr>
          <w:rFonts w:ascii="Times New Roman" w:hAnsi="Times New Roman"/>
          <w:color w:val="000000" w:themeColor="text1"/>
          <w:szCs w:val="24"/>
          <w:lang w:val="en-GB"/>
        </w:rPr>
        <w:fldChar w:fldCharType="separate"/>
      </w:r>
      <w:r w:rsidRPr="00755E6A">
        <w:rPr>
          <w:rFonts w:ascii="Times New Roman" w:hAnsi="Times New Roman"/>
          <w:color w:val="000000" w:themeColor="text1"/>
          <w:szCs w:val="24"/>
          <w:lang w:val="en-GB"/>
        </w:rPr>
        <w:t>(</w:t>
      </w:r>
      <w:hyperlink w:anchor="_ENREF_33" w:tooltip="Yung, 2012 #877" w:history="1">
        <w:r w:rsidRPr="00755E6A">
          <w:rPr>
            <w:rFonts w:ascii="Times New Roman" w:hAnsi="Times New Roman"/>
            <w:color w:val="000000" w:themeColor="text1"/>
            <w:szCs w:val="24"/>
            <w:lang w:val="en-GB"/>
          </w:rPr>
          <w:t>Yung et al., 2012</w:t>
        </w:r>
      </w:hyperlink>
      <w:r w:rsidRPr="00755E6A">
        <w:rPr>
          <w:rFonts w:ascii="Times New Roman" w:hAnsi="Times New Roman"/>
          <w:color w:val="000000" w:themeColor="text1"/>
          <w:szCs w:val="24"/>
          <w:lang w:val="en-GB"/>
        </w:rPr>
        <w:t>)</w:t>
      </w:r>
      <w:r w:rsidRPr="00755E6A">
        <w:rPr>
          <w:rFonts w:ascii="Times New Roman" w:hAnsi="Times New Roman"/>
          <w:color w:val="000000" w:themeColor="text1"/>
          <w:szCs w:val="24"/>
          <w:lang w:val="en-GB"/>
        </w:rPr>
        <w:fldChar w:fldCharType="end"/>
      </w:r>
      <w:r w:rsidRPr="00755E6A">
        <w:rPr>
          <w:rFonts w:ascii="Times New Roman" w:hAnsi="Times New Roman"/>
          <w:color w:val="000000" w:themeColor="text1"/>
          <w:szCs w:val="24"/>
          <w:lang w:val="en-GB"/>
        </w:rPr>
        <w:t xml:space="preserve">, </w:t>
      </w:r>
      <w:r w:rsidRPr="00755E6A">
        <w:rPr>
          <w:rFonts w:ascii="Times New Roman" w:eastAsiaTheme="minorEastAsia" w:hAnsi="Times New Roman"/>
          <w:iCs/>
          <w:color w:val="000000" w:themeColor="text1"/>
          <w:kern w:val="0"/>
          <w:szCs w:val="24"/>
          <w:lang w:val="en-GB"/>
        </w:rPr>
        <w:t>where it activated ERK1/2 pathways rather than the JNK and p38 pathways.</w:t>
      </w:r>
      <w:r w:rsidRPr="00755E6A">
        <w:rPr>
          <w:rFonts w:ascii="Times New Roman" w:hAnsi="Times New Roman"/>
          <w:color w:val="000000" w:themeColor="text1"/>
          <w:szCs w:val="24"/>
          <w:lang w:val="en-GB"/>
        </w:rPr>
        <w:t xml:space="preserve"> One possible downstream effector of the EGFR/ERK pathway relevant to wound healing is telomerase, which has been previously shown to be associated with human cutaneous skin regeneration </w:t>
      </w:r>
      <w:r w:rsidRPr="00755E6A">
        <w:rPr>
          <w:rFonts w:ascii="Times New Roman" w:hAnsi="Times New Roman"/>
          <w:color w:val="000000" w:themeColor="text1"/>
          <w:szCs w:val="24"/>
          <w:lang w:val="en-GB"/>
        </w:rPr>
        <w:fldChar w:fldCharType="begin"/>
      </w:r>
      <w:r w:rsidRPr="00755E6A">
        <w:rPr>
          <w:rFonts w:ascii="Times New Roman" w:hAnsi="Times New Roman"/>
          <w:color w:val="000000" w:themeColor="text1"/>
          <w:szCs w:val="24"/>
          <w:lang w:val="en-GB"/>
        </w:rPr>
        <w:instrText xml:space="preserve"> ADDIN EN.CITE &lt;EndNote&gt;&lt;Cite&gt;&lt;Author&gt;Härle-Bachor&lt;/Author&gt;&lt;Year&gt;1996&lt;/Year&gt;&lt;RecNum&gt;876&lt;/RecNum&gt;&lt;DisplayText&gt;(Härle-Bachor and Boukamp, 1996)&lt;/DisplayText&gt;&lt;record&gt;&lt;rec-number&gt;876&lt;/rec-number&gt;&lt;foreign-keys&gt;&lt;key app="EN" db-id="r2fazz09lsrrz4edd07xs0v1zz0tdprz9a9s"&gt;876&lt;/key&gt;&lt;/foreign-keys&gt;&lt;ref-type name="Journal Article"&gt;17&lt;/ref-type&gt;&lt;contributors&gt;&lt;authors&gt;&lt;author&gt;Härle-Bachor, C.&lt;/author&gt;&lt;author&gt;Boukamp,P &lt;/author&gt;&lt;/authors&gt;&lt;/contributors&gt;&lt;titles&gt;&lt;title&gt;Telomerase activity in the regenerative basal layer of the epidermis in human skin and in immortal and carcinoma-derived skin keratinocytes&lt;/title&gt;&lt;secondary-title&gt;Proc. Natl. Acad. Sci&lt;/secondary-title&gt;&lt;/titles&gt;&lt;periodical&gt;&lt;full-title&gt;Proc. Natl. Acad. Sci&lt;/full-title&gt;&lt;/periodical&gt;&lt;pages&gt;6476-6481&lt;/pages&gt;&lt;volume&gt;93&lt;/volume&gt;&lt;dates&gt;&lt;year&gt;1996&lt;/year&gt;&lt;/dates&gt;&lt;urls&gt;&lt;/urls&gt;&lt;/record&gt;&lt;/Cite&gt;&lt;/EndNote&gt;</w:instrText>
      </w:r>
      <w:r w:rsidRPr="00755E6A">
        <w:rPr>
          <w:rFonts w:ascii="Times New Roman" w:hAnsi="Times New Roman"/>
          <w:color w:val="000000" w:themeColor="text1"/>
          <w:szCs w:val="24"/>
          <w:lang w:val="en-GB"/>
        </w:rPr>
        <w:fldChar w:fldCharType="separate"/>
      </w:r>
      <w:r w:rsidRPr="00755E6A">
        <w:rPr>
          <w:rFonts w:ascii="Times New Roman" w:hAnsi="Times New Roman"/>
          <w:color w:val="000000" w:themeColor="text1"/>
          <w:szCs w:val="24"/>
          <w:lang w:val="en-GB"/>
        </w:rPr>
        <w:t>(</w:t>
      </w:r>
      <w:hyperlink w:anchor="_ENREF_8" w:tooltip="Härle-Bachor, 1996 #876" w:history="1">
        <w:r w:rsidRPr="00755E6A">
          <w:rPr>
            <w:rFonts w:ascii="Times New Roman" w:hAnsi="Times New Roman"/>
            <w:color w:val="000000" w:themeColor="text1"/>
            <w:szCs w:val="24"/>
            <w:lang w:val="en-GB"/>
          </w:rPr>
          <w:t>Härle-Bachor and Boukamp, 1996</w:t>
        </w:r>
      </w:hyperlink>
      <w:r w:rsidRPr="00755E6A">
        <w:rPr>
          <w:rFonts w:ascii="Times New Roman" w:hAnsi="Times New Roman"/>
          <w:color w:val="000000" w:themeColor="text1"/>
          <w:szCs w:val="24"/>
          <w:lang w:val="en-GB"/>
        </w:rPr>
        <w:t>)</w:t>
      </w:r>
      <w:r w:rsidRPr="00755E6A">
        <w:rPr>
          <w:rFonts w:ascii="Times New Roman" w:hAnsi="Times New Roman"/>
          <w:color w:val="000000" w:themeColor="text1"/>
          <w:szCs w:val="24"/>
          <w:lang w:val="en-GB"/>
        </w:rPr>
        <w:fldChar w:fldCharType="end"/>
      </w:r>
      <w:r w:rsidRPr="00755E6A">
        <w:rPr>
          <w:rFonts w:ascii="Times New Roman" w:hAnsi="Times New Roman"/>
          <w:color w:val="000000" w:themeColor="text1"/>
          <w:szCs w:val="24"/>
          <w:lang w:val="en-GB"/>
        </w:rPr>
        <w:t xml:space="preserve">; in addition, it is activated by EGF thorough the Ras/MEK/ERK pathway </w:t>
      </w:r>
      <w:r w:rsidRPr="00755E6A">
        <w:rPr>
          <w:rFonts w:ascii="Times New Roman" w:hAnsi="Times New Roman"/>
          <w:color w:val="000000" w:themeColor="text1"/>
          <w:szCs w:val="24"/>
          <w:lang w:val="en-GB"/>
        </w:rPr>
        <w:fldChar w:fldCharType="begin"/>
      </w:r>
      <w:r w:rsidRPr="00755E6A">
        <w:rPr>
          <w:rFonts w:ascii="Times New Roman" w:hAnsi="Times New Roman"/>
          <w:color w:val="000000" w:themeColor="text1"/>
          <w:szCs w:val="24"/>
          <w:lang w:val="en-GB"/>
        </w:rPr>
        <w:instrText xml:space="preserve"> ADDIN EN.CITE &lt;EndNote&gt;&lt;Cite&gt;&lt;Author&gt;Maida&lt;/Author&gt;&lt;Year&gt;2002&lt;/Year&gt;&lt;RecNum&gt;879&lt;/RecNum&gt;&lt;DisplayText&gt;(Maida et al., 2002)&lt;/DisplayText&gt;&lt;record&gt;&lt;rec-number&gt;879&lt;/rec-number&gt;&lt;foreign-keys&gt;&lt;key app="EN" db-id="r2fazz09lsrrz4edd07xs0v1zz0tdprz9a9s"&gt;879&lt;/key&gt;&lt;/foreign-keys&gt;&lt;ref-type name="Journal Article"&gt;17&lt;/ref-type&gt;&lt;contributors&gt;&lt;authors&gt;&lt;author&gt;Maida, Y.&lt;/author&gt;&lt;author&gt;Kyo, S.&lt;/author&gt;&lt;author&gt;Kanaya, T.&lt;/author&gt;&lt;author&gt;Wang, Z.&lt;/author&gt;&lt;author&gt;Yatabe, N. &lt;/author&gt;&lt;author&gt;Tanaka, M. &lt;/author&gt;&lt;author&gt;Nakamura, M. &lt;/author&gt;&lt;author&gt;Ohmichi, M. &lt;/author&gt;&lt;author&gt;Gotoh, N.&lt;/author&gt;&lt;author&gt;Murakami, S.&lt;/author&gt;&lt;author&gt;Inoue, M.&lt;/author&gt;&lt;/authors&gt;&lt;/contributors&gt;&lt;titles&gt;&lt;title&gt;Direct activation of telomerase by EGF through Ets-mediated transactivation of TERT via MAP kinase signaling pathway&lt;/title&gt;&lt;secondary-title&gt;Oncogene&lt;/secondary-title&gt;&lt;/titles&gt;&lt;periodical&gt;&lt;full-title&gt;Oncogene&lt;/full-title&gt;&lt;abbr-1&gt;Oncogene&lt;/abbr-1&gt;&lt;/periodical&gt;&lt;pages&gt;4071-9&lt;/pages&gt;&lt;volume&gt;21&lt;/volume&gt;&lt;number&gt;26&lt;/number&gt;&lt;dates&gt;&lt;year&gt;2002&lt;/year&gt;&lt;/dates&gt;&lt;urls&gt;&lt;/urls&gt;&lt;/record&gt;&lt;/Cite&gt;&lt;/EndNote&gt;</w:instrText>
      </w:r>
      <w:r w:rsidRPr="00755E6A">
        <w:rPr>
          <w:rFonts w:ascii="Times New Roman" w:hAnsi="Times New Roman"/>
          <w:color w:val="000000" w:themeColor="text1"/>
          <w:szCs w:val="24"/>
          <w:lang w:val="en-GB"/>
        </w:rPr>
        <w:fldChar w:fldCharType="separate"/>
      </w:r>
      <w:r w:rsidRPr="00755E6A">
        <w:rPr>
          <w:rFonts w:ascii="Times New Roman" w:hAnsi="Times New Roman"/>
          <w:color w:val="000000" w:themeColor="text1"/>
          <w:szCs w:val="24"/>
          <w:lang w:val="en-GB"/>
        </w:rPr>
        <w:t>(</w:t>
      </w:r>
      <w:hyperlink w:anchor="_ENREF_20" w:tooltip="Maida, 2002 #879" w:history="1">
        <w:r w:rsidRPr="00755E6A">
          <w:rPr>
            <w:rFonts w:ascii="Times New Roman" w:hAnsi="Times New Roman"/>
            <w:color w:val="000000" w:themeColor="text1"/>
            <w:szCs w:val="24"/>
            <w:lang w:val="en-GB"/>
          </w:rPr>
          <w:t>Maida et al., 2002</w:t>
        </w:r>
      </w:hyperlink>
      <w:r w:rsidRPr="00755E6A">
        <w:rPr>
          <w:rFonts w:ascii="Times New Roman" w:hAnsi="Times New Roman"/>
          <w:color w:val="000000" w:themeColor="text1"/>
          <w:szCs w:val="24"/>
          <w:lang w:val="en-GB"/>
        </w:rPr>
        <w:t>)</w:t>
      </w:r>
      <w:r w:rsidRPr="00755E6A">
        <w:rPr>
          <w:rFonts w:ascii="Times New Roman" w:hAnsi="Times New Roman"/>
          <w:color w:val="000000" w:themeColor="text1"/>
          <w:szCs w:val="24"/>
          <w:lang w:val="en-GB"/>
        </w:rPr>
        <w:fldChar w:fldCharType="end"/>
      </w:r>
      <w:r w:rsidRPr="00755E6A">
        <w:rPr>
          <w:rFonts w:ascii="Times New Roman" w:hAnsi="Times New Roman"/>
          <w:color w:val="000000" w:themeColor="text1"/>
          <w:szCs w:val="24"/>
          <w:lang w:val="en-GB"/>
        </w:rPr>
        <w:t xml:space="preserve">. Supporting this hypothesis, it was shown that TA-65, a commercial purified extract of AR, activated telomerase in immune cells, keratinocytes, and fibroblasts; besides, it </w:t>
      </w:r>
      <w:r w:rsidRPr="00755E6A">
        <w:rPr>
          <w:rFonts w:ascii="Times New Roman" w:hAnsi="Times New Roman"/>
          <w:color w:val="000000" w:themeColor="text1"/>
          <w:szCs w:val="24"/>
          <w:lang w:val="en-GB"/>
        </w:rPr>
        <w:lastRenderedPageBreak/>
        <w:t xml:space="preserve">increased the length of the telomere while ameliorating DNA damage in mouse embryonic fibroblasts with </w:t>
      </w:r>
      <w:r w:rsidRPr="00755E6A">
        <w:rPr>
          <w:rFonts w:ascii="Times New Roman" w:hAnsi="Times New Roman"/>
          <w:i/>
          <w:color w:val="000000" w:themeColor="text1"/>
          <w:szCs w:val="24"/>
          <w:lang w:val="en-GB"/>
        </w:rPr>
        <w:t>Terc</w:t>
      </w:r>
      <w:r w:rsidRPr="00755E6A">
        <w:rPr>
          <w:rFonts w:ascii="Times New Roman" w:hAnsi="Times New Roman"/>
          <w:color w:val="000000" w:themeColor="text1"/>
          <w:szCs w:val="24"/>
          <w:lang w:val="en-GB"/>
        </w:rPr>
        <w:t xml:space="preserve"> haploinsufficiency </w:t>
      </w:r>
      <w:r w:rsidRPr="00755E6A">
        <w:rPr>
          <w:rFonts w:ascii="Times New Roman" w:hAnsi="Times New Roman"/>
          <w:color w:val="000000" w:themeColor="text1"/>
          <w:szCs w:val="24"/>
          <w:lang w:val="en-GB"/>
        </w:rPr>
        <w:fldChar w:fldCharType="begin">
          <w:fldData xml:space="preserve">PEVuZE5vdGU+PENpdGU+PEF1dGhvcj5CZXJuYXJkZXMgZGUgSmVzdXM8L0F1dGhvcj48WWVhcj4y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</w:fldData>
        </w:fldChar>
      </w:r>
      <w:r w:rsidRPr="00755E6A">
        <w:rPr>
          <w:rFonts w:ascii="Times New Roman" w:hAnsi="Times New Roman"/>
          <w:color w:val="000000" w:themeColor="text1"/>
          <w:szCs w:val="24"/>
          <w:lang w:val="en-GB"/>
        </w:rPr>
        <w:instrText xml:space="preserve"> ADDIN EN.CITE </w:instrText>
      </w:r>
      <w:r w:rsidRPr="00755E6A">
        <w:rPr>
          <w:rFonts w:ascii="Times New Roman" w:hAnsi="Times New Roman"/>
          <w:color w:val="000000" w:themeColor="text1"/>
          <w:szCs w:val="24"/>
          <w:lang w:val="en-GB"/>
        </w:rPr>
        <w:fldChar w:fldCharType="begin">
          <w:fldData xml:space="preserve">PEVuZE5vdGU+PENpdGU+PEF1dGhvcj5CZXJuYXJkZXMgZGUgSmVzdXM8L0F1dGhvcj48WWVhcj4y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</w:fldData>
        </w:fldChar>
      </w:r>
      <w:r w:rsidRPr="00755E6A">
        <w:rPr>
          <w:rFonts w:ascii="Times New Roman" w:hAnsi="Times New Roman"/>
          <w:color w:val="000000" w:themeColor="text1"/>
          <w:szCs w:val="24"/>
          <w:lang w:val="en-GB"/>
        </w:rPr>
        <w:instrText xml:space="preserve"> ADDIN EN.CITE.DATA </w:instrText>
      </w:r>
      <w:r w:rsidRPr="00755E6A">
        <w:rPr>
          <w:rFonts w:ascii="Times New Roman" w:hAnsi="Times New Roman"/>
          <w:color w:val="000000" w:themeColor="text1"/>
          <w:szCs w:val="24"/>
          <w:lang w:val="en-GB"/>
        </w:rPr>
      </w:r>
      <w:r w:rsidRPr="00755E6A">
        <w:rPr>
          <w:rFonts w:ascii="Times New Roman" w:hAnsi="Times New Roman"/>
          <w:color w:val="000000" w:themeColor="text1"/>
          <w:szCs w:val="24"/>
          <w:lang w:val="en-GB"/>
        </w:rPr>
        <w:fldChar w:fldCharType="end"/>
      </w:r>
      <w:r w:rsidRPr="00755E6A">
        <w:rPr>
          <w:rFonts w:ascii="Times New Roman" w:hAnsi="Times New Roman"/>
          <w:color w:val="000000" w:themeColor="text1"/>
          <w:szCs w:val="24"/>
          <w:lang w:val="en-GB"/>
        </w:rPr>
      </w:r>
      <w:r w:rsidRPr="00755E6A">
        <w:rPr>
          <w:rFonts w:ascii="Times New Roman" w:hAnsi="Times New Roman"/>
          <w:color w:val="000000" w:themeColor="text1"/>
          <w:szCs w:val="24"/>
          <w:lang w:val="en-GB"/>
        </w:rPr>
        <w:fldChar w:fldCharType="separate"/>
      </w:r>
      <w:r w:rsidRPr="00755E6A">
        <w:rPr>
          <w:rFonts w:ascii="Times New Roman" w:hAnsi="Times New Roman"/>
          <w:color w:val="000000" w:themeColor="text1"/>
          <w:szCs w:val="24"/>
          <w:lang w:val="en-GB"/>
        </w:rPr>
        <w:t>(</w:t>
      </w:r>
      <w:hyperlink w:anchor="_ENREF_2" w:tooltip="Bernardes de Jesus, 2011 #878" w:history="1">
        <w:r w:rsidRPr="00755E6A">
          <w:rPr>
            <w:rFonts w:ascii="Times New Roman" w:hAnsi="Times New Roman"/>
            <w:color w:val="000000" w:themeColor="text1"/>
            <w:szCs w:val="24"/>
            <w:lang w:val="en-GB"/>
          </w:rPr>
          <w:t>Bernardes de Jesus et al., 2011</w:t>
        </w:r>
      </w:hyperlink>
      <w:r w:rsidRPr="00755E6A">
        <w:rPr>
          <w:rFonts w:ascii="Times New Roman" w:hAnsi="Times New Roman"/>
          <w:color w:val="000000" w:themeColor="text1"/>
          <w:szCs w:val="24"/>
          <w:lang w:val="en-GB"/>
        </w:rPr>
        <w:t>)</w:t>
      </w:r>
      <w:r w:rsidRPr="00755E6A">
        <w:rPr>
          <w:rFonts w:ascii="Times New Roman" w:hAnsi="Times New Roman"/>
          <w:color w:val="000000" w:themeColor="text1"/>
          <w:szCs w:val="24"/>
          <w:lang w:val="en-GB"/>
        </w:rPr>
        <w:fldChar w:fldCharType="end"/>
      </w:r>
      <w:r w:rsidRPr="00755E6A">
        <w:rPr>
          <w:rFonts w:ascii="Times New Roman" w:hAnsi="Times New Roman"/>
          <w:color w:val="000000" w:themeColor="text1"/>
          <w:szCs w:val="24"/>
          <w:lang w:val="en-GB"/>
        </w:rPr>
        <w:t>. Together, these findings clearly show that astragalosides could activate cellular processes involved in wound healing, and this is mediated, at least in part, by the EGFR/ERK1/2 pathway.</w:t>
      </w:r>
    </w:p>
    <w:p w:rsidR="004061DF" w:rsidRPr="00755E6A" w:rsidRDefault="004061DF" w:rsidP="004061DF">
      <w:pPr>
        <w:snapToGrid w:val="0"/>
        <w:spacing w:line="480" w:lineRule="auto"/>
        <w:ind w:firstLine="480"/>
        <w:jc w:val="both"/>
        <w:rPr>
          <w:rFonts w:ascii="Times New Roman" w:eastAsiaTheme="minorEastAsia" w:hAnsi="Times New Roman"/>
          <w:iCs/>
          <w:color w:val="000000" w:themeColor="text1"/>
          <w:kern w:val="0"/>
          <w:szCs w:val="24"/>
          <w:lang w:val="en-GB"/>
        </w:rPr>
      </w:pPr>
      <w:r w:rsidRPr="00755E6A">
        <w:rPr>
          <w:rFonts w:ascii="Times New Roman" w:hAnsi="Times New Roman"/>
          <w:color w:val="000000" w:themeColor="text1"/>
          <w:szCs w:val="24"/>
          <w:lang w:val="en-GB"/>
        </w:rPr>
        <w:t xml:space="preserve">The process of re-epithelialisation is crucial for wound healing at the proliferative stage </w:t>
      </w:r>
      <w:r w:rsidRPr="00755E6A">
        <w:rPr>
          <w:rFonts w:ascii="Times New Roman" w:hAnsi="Times New Roman"/>
          <w:color w:val="000000" w:themeColor="text1"/>
          <w:szCs w:val="24"/>
          <w:lang w:val="en-GB"/>
        </w:rPr>
        <w:fldChar w:fldCharType="begin"/>
      </w:r>
      <w:r w:rsidRPr="00755E6A">
        <w:rPr>
          <w:rFonts w:ascii="Times New Roman" w:hAnsi="Times New Roman"/>
          <w:color w:val="000000" w:themeColor="text1"/>
          <w:szCs w:val="24"/>
          <w:lang w:val="en-GB"/>
        </w:rPr>
        <w:instrText xml:space="preserve"> ADDIN EN.CITE &lt;EndNote&gt;&lt;Cite&gt;&lt;Author&gt;Bai&lt;/Author&gt;&lt;Year&gt;2014&lt;/Year&gt;&lt;RecNum&gt;889&lt;/RecNum&gt;&lt;DisplayText&gt;(Bai et al., 2014)&lt;/DisplayText&gt;&lt;record&gt;&lt;rec-number&gt;889&lt;/rec-number&gt;&lt;foreign-keys&gt;&lt;key app="EN" db-id="r2fazz09lsrrz4edd07xs0v1zz0tdprz9a9s"&gt;889&lt;/key&gt;&lt;/foreign-keys&gt;&lt;ref-type name="Journal Article"&gt;17&lt;/ref-type&gt;&lt;contributors&gt;&lt;authors&gt;&lt;author&gt;Bai, M. Y.&lt;/author&gt;&lt;author&gt;Chou, T. C.&lt;/author&gt;&lt;author&gt;Tsai, J. C.&lt;/author&gt;&lt;author&gt;Yu, W. C.&lt;/author&gt;&lt;/authors&gt;&lt;/contributors&gt;&lt;auth-address&gt;Graduate Institute of Biomedical Engineering, National Taiwan University of Science and Technology, Taipei, 10607, Taiwan, ROC.&lt;/auth-address&gt;&lt;titles&gt;&lt;title&gt;The effect of active ingredient-containing chitosan/polycaprolactone nonwoven mat on wound healing: in vitro and in vivo studies&lt;/title&gt;&lt;secondary-title&gt;J Biomed Mater Res A&lt;/secondary-title&gt;&lt;alt-title&gt;Journal of biomedical materials research. Part A&lt;/alt-title&gt;&lt;/titles&gt;&lt;periodical&gt;&lt;full-title&gt;J Biomed Mater Res A&lt;/full-title&gt;&lt;abbr-1&gt;Journal of biomedical materials research. Part A&lt;/abbr-1&gt;&lt;/periodical&gt;&lt;alt-periodical&gt;&lt;full-title&gt;J Biomed Mater Res A&lt;/full-title&gt;&lt;abbr-1&gt;Journal of biomedical materials research. Part A&lt;/abbr-1&gt;&lt;/alt-periodical&gt;&lt;pages&gt;2324-33&lt;/pages&gt;&lt;volume&gt;102&lt;/volume&gt;&lt;number&gt;7&lt;/number&gt;&lt;dates&gt;&lt;year&gt;2014&lt;/year&gt;&lt;pub-dates&gt;&lt;date&gt;Jul&lt;/date&gt;&lt;/pub-dates&gt;&lt;/dates&gt;&lt;isbn&gt;1552-4965 (Electronic)&amp;#xD;1549-3296 (Linking)&lt;/isbn&gt;&lt;accession-num&gt;23946270&lt;/accession-num&gt;&lt;urls&gt;&lt;related-urls&gt;&lt;url&gt;http://www.ncbi.nlm.nih.gov/pubmed/23946270&lt;/url&gt;&lt;/related-urls&gt;&lt;/urls&gt;&lt;electronic-resource-num&gt;10.1002/jbm.a.34912&lt;/electronic-resource-num&gt;&lt;/record&gt;&lt;/Cite&gt;&lt;/EndNote&gt;</w:instrText>
      </w:r>
      <w:r w:rsidRPr="00755E6A">
        <w:rPr>
          <w:rFonts w:ascii="Times New Roman" w:hAnsi="Times New Roman"/>
          <w:color w:val="000000" w:themeColor="text1"/>
          <w:szCs w:val="24"/>
          <w:lang w:val="en-GB"/>
        </w:rPr>
        <w:fldChar w:fldCharType="separate"/>
      </w:r>
      <w:r w:rsidRPr="00755E6A">
        <w:rPr>
          <w:rFonts w:ascii="Times New Roman" w:hAnsi="Times New Roman"/>
          <w:color w:val="000000" w:themeColor="text1"/>
          <w:szCs w:val="24"/>
          <w:lang w:val="en-GB"/>
        </w:rPr>
        <w:t>(</w:t>
      </w:r>
      <w:hyperlink w:anchor="_ENREF_1" w:tooltip="Bai, 2014 #889" w:history="1">
        <w:r w:rsidRPr="00755E6A">
          <w:rPr>
            <w:rFonts w:ascii="Times New Roman" w:hAnsi="Times New Roman"/>
            <w:color w:val="000000" w:themeColor="text1"/>
            <w:szCs w:val="24"/>
            <w:lang w:val="en-GB"/>
          </w:rPr>
          <w:t>Bai et al., 2014</w:t>
        </w:r>
      </w:hyperlink>
      <w:r w:rsidRPr="00755E6A">
        <w:rPr>
          <w:rFonts w:ascii="Times New Roman" w:hAnsi="Times New Roman"/>
          <w:color w:val="000000" w:themeColor="text1"/>
          <w:szCs w:val="24"/>
          <w:lang w:val="en-GB"/>
        </w:rPr>
        <w:t>)</w:t>
      </w:r>
      <w:r w:rsidRPr="00755E6A">
        <w:rPr>
          <w:rFonts w:ascii="Times New Roman" w:hAnsi="Times New Roman"/>
          <w:color w:val="000000" w:themeColor="text1"/>
          <w:szCs w:val="24"/>
          <w:lang w:val="en-GB"/>
        </w:rPr>
        <w:fldChar w:fldCharType="end"/>
      </w:r>
      <w:r w:rsidRPr="00755E6A">
        <w:rPr>
          <w:rFonts w:ascii="Times New Roman" w:hAnsi="Times New Roman"/>
          <w:color w:val="000000" w:themeColor="text1"/>
          <w:szCs w:val="24"/>
          <w:lang w:val="en-GB"/>
        </w:rPr>
        <w:t xml:space="preserve">, which is dependent on the rate of cell growth </w:t>
      </w:r>
      <w:r w:rsidRPr="00755E6A">
        <w:rPr>
          <w:rFonts w:ascii="Times New Roman" w:hAnsi="Times New Roman"/>
          <w:color w:val="000000" w:themeColor="text1"/>
          <w:szCs w:val="24"/>
          <w:lang w:val="en-GB"/>
        </w:rPr>
        <w:fldChar w:fldCharType="begin"/>
      </w:r>
      <w:r w:rsidRPr="00755E6A">
        <w:rPr>
          <w:rFonts w:ascii="Times New Roman" w:hAnsi="Times New Roman"/>
          <w:color w:val="000000" w:themeColor="text1"/>
          <w:szCs w:val="24"/>
          <w:lang w:val="en-GB"/>
        </w:rPr>
        <w:instrText xml:space="preserve"> ADDIN EN.CITE &lt;EndNote&gt;&lt;Cite&gt;&lt;Author&gt;Gurtner&lt;/Author&gt;&lt;Year&gt;2008&lt;/Year&gt;&lt;RecNum&gt;910&lt;/RecNum&gt;&lt;DisplayText&gt;(Gurtner et al., 2008)&lt;/DisplayText&gt;&lt;record&gt;&lt;rec-number&gt;910&lt;/rec-number&gt;&lt;foreign-keys&gt;&lt;key app="EN" db-id="r2fazz09lsrrz4edd07xs0v1zz0tdprz9a9s"&gt;910&lt;/key&gt;&lt;/foreign-keys&gt;&lt;ref-type name="Journal Article"&gt;17&lt;/ref-type&gt;&lt;contributors&gt;&lt;authors&gt;&lt;author&gt;Gurtner, G. C.&lt;/author&gt;&lt;author&gt;Werner, S.&lt;/author&gt;&lt;author&gt;Barrandon, Y.&lt;/author&gt;&lt;author&gt;Longaker, M. T.&lt;/author&gt;&lt;/authors&gt;&lt;/contributors&gt;&lt;auth-address&gt;Division of Plastic and Reconstructive Surgery, Department of Surgery, Institute of Stem Cell Biology and Regenerative Medicine, Stanford University School of Medicine, 257 Campus Drive, Stanford, California 94305-5148, USA. ggurtner@stanford.edu&lt;/auth-address&gt;&lt;titles&gt;&lt;title&gt;Wound repair and regeneration&lt;/title&gt;&lt;secondary-title&gt;Nature&lt;/secondary-title&gt;&lt;alt-title&gt;Nature&lt;/alt-title&gt;&lt;/titles&gt;&lt;periodical&gt;&lt;full-title&gt;Nature&lt;/full-title&gt;&lt;abbr-1&gt;Nature&lt;/abbr-1&gt;&lt;/periodical&gt;&lt;alt-periodical&gt;&lt;full-title&gt;Nature&lt;/full-title&gt;&lt;abbr-1&gt;Nature&lt;/abbr-1&gt;&lt;/alt-periodical&gt;&lt;pages&gt;314-21&lt;/pages&gt;&lt;volume&gt;453&lt;/volume&gt;&lt;number&gt;7193&lt;/number&gt;&lt;keywords&gt;&lt;keyword&gt;Animals&lt;/keyword&gt;&lt;keyword&gt;Fibrosis/physiopathology&lt;/keyword&gt;&lt;keyword&gt;Humans&lt;/keyword&gt;&lt;keyword&gt;Intercellular Signaling Peptides and Proteins/metabolism&lt;/keyword&gt;&lt;keyword&gt;Regeneration/*physiology&lt;/keyword&gt;&lt;keyword&gt;Regenerative Medicine/trends&lt;/keyword&gt;&lt;keyword&gt;Stem Cells/cytology/metabolism&lt;/keyword&gt;&lt;keyword&gt;Wound Healing/*physiology&lt;/keyword&gt;&lt;/keywords&gt;&lt;dates&gt;&lt;year&gt;2008&lt;/year&gt;&lt;pub-dates&gt;&lt;date&gt;May 15&lt;/date&gt;&lt;/pub-dates&gt;&lt;/dates&gt;&lt;isbn&gt;1476-4687 (Electronic)&amp;#xD;0028-0836 (Linking)&lt;/isbn&gt;&lt;accession-num&gt;18480812&lt;/accession-num&gt;&lt;urls&gt;&lt;related-urls&gt;&lt;url&gt;http://www.ncbi.nlm.nih.gov/pubmed/18480812&lt;/url&gt;&lt;/related-urls&gt;&lt;/urls&gt;&lt;electronic-resource-num&gt;10.1038/nature07039&lt;/electronic-resource-num&gt;&lt;/record&gt;&lt;/Cite&gt;&lt;/EndNote&gt;</w:instrText>
      </w:r>
      <w:r w:rsidRPr="00755E6A">
        <w:rPr>
          <w:rFonts w:ascii="Times New Roman" w:hAnsi="Times New Roman"/>
          <w:color w:val="000000" w:themeColor="text1"/>
          <w:szCs w:val="24"/>
          <w:lang w:val="en-GB"/>
        </w:rPr>
        <w:fldChar w:fldCharType="separate"/>
      </w:r>
      <w:r w:rsidRPr="00755E6A">
        <w:rPr>
          <w:rFonts w:ascii="Times New Roman" w:hAnsi="Times New Roman"/>
          <w:color w:val="000000" w:themeColor="text1"/>
          <w:szCs w:val="24"/>
          <w:lang w:val="en-GB"/>
        </w:rPr>
        <w:t>(</w:t>
      </w:r>
      <w:hyperlink w:anchor="_ENREF_7" w:tooltip="Gurtner, 2008 #910" w:history="1">
        <w:r w:rsidRPr="00755E6A">
          <w:rPr>
            <w:rFonts w:ascii="Times New Roman" w:hAnsi="Times New Roman"/>
            <w:color w:val="000000" w:themeColor="text1"/>
            <w:szCs w:val="24"/>
            <w:lang w:val="en-GB"/>
          </w:rPr>
          <w:t>Gurtner et al., 2008</w:t>
        </w:r>
      </w:hyperlink>
      <w:r w:rsidRPr="00755E6A">
        <w:rPr>
          <w:rFonts w:ascii="Times New Roman" w:hAnsi="Times New Roman"/>
          <w:color w:val="000000" w:themeColor="text1"/>
          <w:szCs w:val="24"/>
          <w:lang w:val="en-GB"/>
        </w:rPr>
        <w:t>)</w:t>
      </w:r>
      <w:r w:rsidRPr="00755E6A">
        <w:rPr>
          <w:rFonts w:ascii="Times New Roman" w:hAnsi="Times New Roman"/>
          <w:color w:val="000000" w:themeColor="text1"/>
          <w:szCs w:val="24"/>
          <w:lang w:val="en-GB"/>
        </w:rPr>
        <w:fldChar w:fldCharType="end"/>
      </w:r>
      <w:r w:rsidRPr="00755E6A">
        <w:rPr>
          <w:rFonts w:ascii="Times New Roman" w:hAnsi="Times New Roman"/>
          <w:color w:val="000000" w:themeColor="text1"/>
          <w:szCs w:val="24"/>
          <w:lang w:val="en-GB"/>
        </w:rPr>
        <w:t xml:space="preserve">. In the present study, AS-VI actively promoted the proliferation of human keratinocytes (HaCaT) and HDF cells, an effect that could be beneficial in wound closure. This is in agreement with the findings of the </w:t>
      </w:r>
      <w:r w:rsidRPr="00755E6A">
        <w:rPr>
          <w:rFonts w:ascii="Times New Roman" w:hAnsi="Times New Roman"/>
          <w:i/>
          <w:color w:val="000000" w:themeColor="text1"/>
          <w:szCs w:val="24"/>
          <w:lang w:val="en-GB"/>
        </w:rPr>
        <w:t>in vivo</w:t>
      </w:r>
      <w:r w:rsidRPr="00755E6A">
        <w:rPr>
          <w:rFonts w:ascii="Times New Roman" w:hAnsi="Times New Roman"/>
          <w:color w:val="000000" w:themeColor="text1"/>
          <w:szCs w:val="24"/>
          <w:lang w:val="en-GB"/>
        </w:rPr>
        <w:t xml:space="preserve"> study. This suggests that AS-VI could shorten the time of wound healing by accelerating the process of re-epithelialisation. In addition, </w:t>
      </w:r>
      <w:r w:rsidRPr="00755E6A">
        <w:rPr>
          <w:rFonts w:ascii="Times New Roman" w:eastAsia="TimesTen-Bold" w:hAnsi="Times New Roman"/>
          <w:bCs/>
          <w:color w:val="000000" w:themeColor="text1"/>
          <w:kern w:val="0"/>
          <w:szCs w:val="24"/>
          <w:lang w:val="en-GB"/>
        </w:rPr>
        <w:t xml:space="preserve">angiogenesis is a key component in the </w:t>
      </w:r>
      <w:r w:rsidRPr="00755E6A">
        <w:rPr>
          <w:rFonts w:ascii="Times New Roman" w:hAnsi="Times New Roman"/>
          <w:color w:val="000000" w:themeColor="text1"/>
          <w:szCs w:val="24"/>
          <w:lang w:val="en-GB"/>
        </w:rPr>
        <w:t>proliferative stage</w:t>
      </w:r>
      <w:r w:rsidRPr="00755E6A">
        <w:rPr>
          <w:rFonts w:ascii="Times New Roman" w:eastAsia="TimesTen-Bold" w:hAnsi="Times New Roman"/>
          <w:bCs/>
          <w:color w:val="000000" w:themeColor="text1"/>
          <w:kern w:val="0"/>
          <w:szCs w:val="24"/>
          <w:lang w:val="en-GB"/>
        </w:rPr>
        <w:t xml:space="preserve"> of wound healing </w:t>
      </w:r>
      <w:r w:rsidRPr="00755E6A">
        <w:rPr>
          <w:rFonts w:ascii="Times New Roman" w:eastAsia="TimesTen-Bold" w:hAnsi="Times New Roman"/>
          <w:bCs/>
          <w:color w:val="000000" w:themeColor="text1"/>
          <w:kern w:val="0"/>
          <w:szCs w:val="24"/>
          <w:lang w:val="en-GB"/>
        </w:rPr>
        <w:fldChar w:fldCharType="begin"/>
      </w:r>
      <w:r w:rsidRPr="00755E6A">
        <w:rPr>
          <w:rFonts w:ascii="Times New Roman" w:eastAsia="TimesTen-Bold" w:hAnsi="Times New Roman"/>
          <w:bCs/>
          <w:color w:val="000000" w:themeColor="text1"/>
          <w:kern w:val="0"/>
          <w:szCs w:val="24"/>
          <w:lang w:val="en-GB"/>
        </w:rPr>
        <w:instrText xml:space="preserve"> ADDIN EN.CITE &lt;EndNote&gt;&lt;Cite&gt;&lt;Author&gt;Tonnesen&lt;/Author&gt;&lt;Year&gt;2000&lt;/Year&gt;&lt;RecNum&gt;895&lt;/RecNum&gt;&lt;DisplayText&gt;(Tonnesen et al., 2000)&lt;/DisplayText&gt;&lt;record&gt;&lt;rec-number&gt;895&lt;/rec-number&gt;&lt;foreign-keys&gt;&lt;key app="EN" db-id="r2fazz09lsrrz4edd07xs0v1zz0tdprz9a9s"&gt;895&lt;/key&gt;&lt;/foreign-keys&gt;&lt;ref-type name="Journal Article"&gt;17&lt;/ref-type&gt;&lt;contributors&gt;&lt;authors&gt;&lt;author&gt;Tonnesen, M. G. &lt;/author&gt;&lt;author&gt;Feng,X. D.&lt;/author&gt;&lt;author&gt;Clark, R. A. F.&lt;/author&gt;&lt;/authors&gt;&lt;/contributors&gt;&lt;titles&gt;&lt;title&gt;Angiogenesis in Wound Healing&lt;/title&gt;&lt;secondary-title&gt;Journal of Investigative Dermatology Symposium Proceedings &lt;/secondary-title&gt;&lt;/titles&gt;&lt;periodical&gt;&lt;full-title&gt;Journal of Investigative Dermatology Symposium Proceedings&lt;/full-title&gt;&lt;/periodical&gt;&lt;pages&gt;40-46&lt;/pages&gt;&lt;volume&gt;5&lt;/volume&gt;&lt;dates&gt;&lt;year&gt;2000&lt;/year&gt;&lt;/dates&gt;&lt;urls&gt;&lt;/urls&gt;&lt;/record&gt;&lt;/Cite&gt;&lt;/EndNote&gt;</w:instrText>
      </w:r>
      <w:r w:rsidRPr="00755E6A">
        <w:rPr>
          <w:rFonts w:ascii="Times New Roman" w:eastAsia="TimesTen-Bold" w:hAnsi="Times New Roman"/>
          <w:bCs/>
          <w:color w:val="000000" w:themeColor="text1"/>
          <w:kern w:val="0"/>
          <w:szCs w:val="24"/>
          <w:lang w:val="en-GB"/>
        </w:rPr>
        <w:fldChar w:fldCharType="separate"/>
      </w:r>
      <w:r w:rsidRPr="00755E6A">
        <w:rPr>
          <w:rFonts w:ascii="Times New Roman" w:eastAsia="TimesTen-Bold" w:hAnsi="Times New Roman"/>
          <w:bCs/>
          <w:color w:val="000000" w:themeColor="text1"/>
          <w:kern w:val="0"/>
          <w:szCs w:val="24"/>
          <w:lang w:val="en-GB"/>
        </w:rPr>
        <w:t>(</w:t>
      </w:r>
      <w:hyperlink w:anchor="_ENREF_30" w:tooltip="Tonnesen, 2000 #895" w:history="1">
        <w:r w:rsidRPr="00755E6A">
          <w:rPr>
            <w:rFonts w:ascii="Times New Roman" w:eastAsia="TimesTen-Bold" w:hAnsi="Times New Roman"/>
            <w:bCs/>
            <w:color w:val="000000" w:themeColor="text1"/>
            <w:kern w:val="0"/>
            <w:szCs w:val="24"/>
            <w:lang w:val="en-GB"/>
          </w:rPr>
          <w:t>Tonnesen et al., 2000</w:t>
        </w:r>
      </w:hyperlink>
      <w:r w:rsidRPr="00755E6A">
        <w:rPr>
          <w:rFonts w:ascii="Times New Roman" w:eastAsia="TimesTen-Bold" w:hAnsi="Times New Roman"/>
          <w:bCs/>
          <w:color w:val="000000" w:themeColor="text1"/>
          <w:kern w:val="0"/>
          <w:szCs w:val="24"/>
          <w:lang w:val="en-GB"/>
        </w:rPr>
        <w:t>)</w:t>
      </w:r>
      <w:r w:rsidRPr="00755E6A">
        <w:rPr>
          <w:rFonts w:ascii="Times New Roman" w:eastAsia="TimesTen-Bold" w:hAnsi="Times New Roman"/>
          <w:bCs/>
          <w:color w:val="000000" w:themeColor="text1"/>
          <w:kern w:val="0"/>
          <w:szCs w:val="24"/>
          <w:lang w:val="en-GB"/>
        </w:rPr>
        <w:fldChar w:fldCharType="end"/>
      </w:r>
      <w:r w:rsidRPr="00755E6A">
        <w:rPr>
          <w:rFonts w:ascii="Times New Roman" w:eastAsia="TimesTen-Bold" w:hAnsi="Times New Roman"/>
          <w:bCs/>
          <w:color w:val="000000" w:themeColor="text1"/>
          <w:kern w:val="0"/>
          <w:szCs w:val="24"/>
          <w:lang w:val="en-GB"/>
        </w:rPr>
        <w:t>, where</w:t>
      </w:r>
      <w:r w:rsidRPr="00755E6A">
        <w:rPr>
          <w:rFonts w:ascii="Times New Roman" w:eastAsiaTheme="minorEastAsia" w:hAnsi="Times New Roman"/>
          <w:color w:val="000000" w:themeColor="text1"/>
          <w:kern w:val="0"/>
          <w:szCs w:val="24"/>
          <w:lang w:val="en-GB"/>
        </w:rPr>
        <w:t xml:space="preserve"> it promotes the development of the granulation tissue and remodelling of the healing tissue </w:t>
      </w:r>
      <w:r w:rsidRPr="00755E6A">
        <w:rPr>
          <w:rFonts w:ascii="Times New Roman" w:eastAsiaTheme="minorEastAsia" w:hAnsi="Times New Roman"/>
          <w:color w:val="000000" w:themeColor="text1"/>
          <w:kern w:val="0"/>
          <w:szCs w:val="24"/>
          <w:lang w:val="en-GB"/>
        </w:rPr>
        <w:fldChar w:fldCharType="begin">
          <w:fldData xml:space="preserve">PEVuZE5vdGU+PENpdGU+PEF1dGhvcj5NY0xhdWdobGluPC9BdXRob3I+PFllYXI+MjAxMzwvWWVh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</w:fldData>
        </w:fldChar>
      </w:r>
      <w:r w:rsidRPr="00755E6A">
        <w:rPr>
          <w:rFonts w:ascii="Times New Roman" w:eastAsiaTheme="minorEastAsia" w:hAnsi="Times New Roman"/>
          <w:color w:val="000000" w:themeColor="text1"/>
          <w:kern w:val="0"/>
          <w:szCs w:val="24"/>
          <w:lang w:val="en-GB"/>
        </w:rPr>
        <w:instrText xml:space="preserve"> ADDIN EN.CITE </w:instrText>
      </w:r>
      <w:r w:rsidRPr="00755E6A">
        <w:rPr>
          <w:rFonts w:ascii="Times New Roman" w:eastAsiaTheme="minorEastAsia" w:hAnsi="Times New Roman"/>
          <w:color w:val="000000" w:themeColor="text1"/>
          <w:kern w:val="0"/>
          <w:szCs w:val="24"/>
          <w:lang w:val="en-GB"/>
        </w:rPr>
        <w:fldChar w:fldCharType="begin">
          <w:fldData xml:space="preserve">PEVuZE5vdGU+PENpdGU+PEF1dGhvcj5NY0xhdWdobGluPC9BdXRob3I+PFllYXI+MjAxMzwvWWVh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</w:fldData>
        </w:fldChar>
      </w:r>
      <w:r w:rsidRPr="00755E6A">
        <w:rPr>
          <w:rFonts w:ascii="Times New Roman" w:eastAsiaTheme="minorEastAsia" w:hAnsi="Times New Roman"/>
          <w:color w:val="000000" w:themeColor="text1"/>
          <w:kern w:val="0"/>
          <w:szCs w:val="24"/>
          <w:lang w:val="en-GB"/>
        </w:rPr>
        <w:instrText xml:space="preserve"> ADDIN EN.CITE.DATA </w:instrText>
      </w:r>
      <w:r w:rsidRPr="00755E6A">
        <w:rPr>
          <w:rFonts w:ascii="Times New Roman" w:eastAsiaTheme="minorEastAsia" w:hAnsi="Times New Roman"/>
          <w:color w:val="000000" w:themeColor="text1"/>
          <w:kern w:val="0"/>
          <w:szCs w:val="24"/>
          <w:lang w:val="en-GB"/>
        </w:rPr>
      </w:r>
      <w:r w:rsidRPr="00755E6A">
        <w:rPr>
          <w:rFonts w:ascii="Times New Roman" w:eastAsiaTheme="minorEastAsia" w:hAnsi="Times New Roman"/>
          <w:color w:val="000000" w:themeColor="text1"/>
          <w:kern w:val="0"/>
          <w:szCs w:val="24"/>
          <w:lang w:val="en-GB"/>
        </w:rPr>
        <w:fldChar w:fldCharType="end"/>
      </w:r>
      <w:r w:rsidRPr="00755E6A">
        <w:rPr>
          <w:rFonts w:ascii="Times New Roman" w:eastAsiaTheme="minorEastAsia" w:hAnsi="Times New Roman"/>
          <w:color w:val="000000" w:themeColor="text1"/>
          <w:kern w:val="0"/>
          <w:szCs w:val="24"/>
          <w:lang w:val="en-GB"/>
        </w:rPr>
      </w:r>
      <w:r w:rsidRPr="00755E6A">
        <w:rPr>
          <w:rFonts w:ascii="Times New Roman" w:eastAsiaTheme="minorEastAsia" w:hAnsi="Times New Roman"/>
          <w:color w:val="000000" w:themeColor="text1"/>
          <w:kern w:val="0"/>
          <w:szCs w:val="24"/>
          <w:lang w:val="en-GB"/>
        </w:rPr>
        <w:fldChar w:fldCharType="separate"/>
      </w:r>
      <w:r w:rsidRPr="00755E6A">
        <w:rPr>
          <w:rFonts w:ascii="Times New Roman" w:eastAsiaTheme="minorEastAsia" w:hAnsi="Times New Roman"/>
          <w:color w:val="000000" w:themeColor="text1"/>
          <w:kern w:val="0"/>
          <w:szCs w:val="24"/>
          <w:lang w:val="en-GB"/>
        </w:rPr>
        <w:t>(</w:t>
      </w:r>
      <w:hyperlink w:anchor="_ENREF_21" w:tooltip="McLaughlin, 2013 #880" w:history="1">
        <w:r w:rsidRPr="00755E6A">
          <w:rPr>
            <w:rFonts w:ascii="Times New Roman" w:eastAsiaTheme="minorEastAsia" w:hAnsi="Times New Roman"/>
            <w:color w:val="000000" w:themeColor="text1"/>
            <w:kern w:val="0"/>
            <w:szCs w:val="24"/>
            <w:lang w:val="en-GB"/>
          </w:rPr>
          <w:t>McLaughlin et al., 2013</w:t>
        </w:r>
      </w:hyperlink>
      <w:r w:rsidRPr="00755E6A">
        <w:rPr>
          <w:rFonts w:ascii="Times New Roman" w:eastAsiaTheme="minorEastAsia" w:hAnsi="Times New Roman"/>
          <w:color w:val="000000" w:themeColor="text1"/>
          <w:kern w:val="0"/>
          <w:szCs w:val="24"/>
          <w:lang w:val="en-GB"/>
        </w:rPr>
        <w:t>)</w:t>
      </w:r>
      <w:r w:rsidRPr="00755E6A">
        <w:rPr>
          <w:rFonts w:ascii="Times New Roman" w:eastAsiaTheme="minorEastAsia" w:hAnsi="Times New Roman"/>
          <w:color w:val="000000" w:themeColor="text1"/>
          <w:kern w:val="0"/>
          <w:szCs w:val="24"/>
          <w:lang w:val="en-GB"/>
        </w:rPr>
        <w:fldChar w:fldCharType="end"/>
      </w:r>
      <w:r w:rsidRPr="00755E6A">
        <w:rPr>
          <w:rFonts w:ascii="Times New Roman" w:eastAsiaTheme="minorEastAsia" w:hAnsi="Times New Roman"/>
          <w:color w:val="000000" w:themeColor="text1"/>
          <w:kern w:val="0"/>
          <w:szCs w:val="24"/>
          <w:lang w:val="en-GB"/>
        </w:rPr>
        <w:t xml:space="preserve">. </w:t>
      </w:r>
      <w:r w:rsidRPr="00755E6A">
        <w:rPr>
          <w:rFonts w:ascii="Times New Roman" w:eastAsiaTheme="minorEastAsia" w:hAnsi="Times New Roman"/>
          <w:iCs/>
          <w:color w:val="000000" w:themeColor="text1"/>
          <w:kern w:val="0"/>
          <w:szCs w:val="24"/>
          <w:lang w:val="en-GB"/>
        </w:rPr>
        <w:t>In the present study, we showed that AS-VI promoted angiogenesis in both infected and non-infected models of wound healing</w:t>
      </w:r>
      <w:r w:rsidRPr="00755E6A">
        <w:rPr>
          <w:rFonts w:ascii="Times New Roman" w:eastAsiaTheme="minorEastAsia" w:hAnsi="Times New Roman"/>
          <w:i/>
          <w:iCs/>
          <w:color w:val="000000" w:themeColor="text1"/>
          <w:kern w:val="0"/>
          <w:szCs w:val="24"/>
          <w:lang w:val="en-GB"/>
        </w:rPr>
        <w:t xml:space="preserve"> in vivo</w:t>
      </w:r>
      <w:r w:rsidRPr="00755E6A">
        <w:rPr>
          <w:rFonts w:ascii="Times New Roman" w:eastAsiaTheme="minorEastAsia" w:hAnsi="Times New Roman"/>
          <w:iCs/>
          <w:color w:val="000000" w:themeColor="text1"/>
          <w:kern w:val="0"/>
          <w:szCs w:val="24"/>
          <w:lang w:val="en-GB"/>
        </w:rPr>
        <w:t xml:space="preserve">. This is consistent with the results of previous studies that showed that AR extract and </w:t>
      </w:r>
      <w:r w:rsidRPr="00755E6A">
        <w:rPr>
          <w:rFonts w:ascii="Times New Roman" w:eastAsia="TimesTen-Bold" w:hAnsi="Times New Roman"/>
          <w:bCs/>
          <w:color w:val="000000" w:themeColor="text1"/>
          <w:kern w:val="0"/>
          <w:szCs w:val="24"/>
          <w:lang w:val="en-GB"/>
        </w:rPr>
        <w:t xml:space="preserve">AS-IV promoted angiogenesis </w:t>
      </w:r>
      <w:r w:rsidRPr="00755E6A">
        <w:rPr>
          <w:rFonts w:ascii="Times New Roman" w:hAnsi="Times New Roman"/>
          <w:i/>
          <w:iCs/>
          <w:color w:val="000000" w:themeColor="text1"/>
          <w:szCs w:val="24"/>
          <w:lang w:val="en-GB"/>
        </w:rPr>
        <w:t>via</w:t>
      </w:r>
      <w:r w:rsidRPr="00755E6A">
        <w:rPr>
          <w:rFonts w:ascii="Times New Roman" w:hAnsi="Times New Roman"/>
          <w:color w:val="000000" w:themeColor="text1"/>
          <w:szCs w:val="24"/>
          <w:lang w:val="en-GB"/>
        </w:rPr>
        <w:t xml:space="preserve"> the vascular endothelial growth factor (</w:t>
      </w:r>
      <w:r w:rsidRPr="00755E6A">
        <w:rPr>
          <w:rFonts w:ascii="Times New Roman" w:eastAsia="TimesTen-Bold" w:hAnsi="Times New Roman"/>
          <w:bCs/>
          <w:color w:val="000000" w:themeColor="text1"/>
          <w:kern w:val="0"/>
          <w:szCs w:val="24"/>
          <w:lang w:val="en-GB"/>
        </w:rPr>
        <w:t xml:space="preserve">VEGF) and phosphatidylinositol 3-kinase (PI3K)-AKT pathway in human umbilical vein endothelial cells </w:t>
      </w:r>
      <w:r w:rsidRPr="00755E6A">
        <w:rPr>
          <w:rFonts w:ascii="Times New Roman" w:eastAsiaTheme="minorEastAsia" w:hAnsi="Times New Roman"/>
          <w:iCs/>
          <w:color w:val="000000" w:themeColor="text1"/>
          <w:kern w:val="0"/>
          <w:szCs w:val="24"/>
          <w:lang w:val="en-GB"/>
        </w:rPr>
        <w:fldChar w:fldCharType="begin">
          <w:fldData xml:space="preserve">PEVuZE5vdGU+PENpdGU+PEF1dGhvcj5aaGFuZzwvQXV0aG9yPjxZZWFyPjIwMTE8L1llYXI+PFJl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</w:fldData>
        </w:fldChar>
      </w:r>
      <w:r w:rsidRPr="00755E6A">
        <w:rPr>
          <w:rFonts w:ascii="Times New Roman" w:eastAsiaTheme="minorEastAsia" w:hAnsi="Times New Roman"/>
          <w:iCs/>
          <w:color w:val="000000" w:themeColor="text1"/>
          <w:kern w:val="0"/>
          <w:szCs w:val="24"/>
          <w:lang w:val="en-GB"/>
        </w:rPr>
        <w:instrText xml:space="preserve"> ADDIN EN.CITE </w:instrText>
      </w:r>
      <w:r w:rsidRPr="00755E6A">
        <w:rPr>
          <w:rFonts w:ascii="Times New Roman" w:eastAsiaTheme="minorEastAsia" w:hAnsi="Times New Roman"/>
          <w:iCs/>
          <w:color w:val="000000" w:themeColor="text1"/>
          <w:kern w:val="0"/>
          <w:szCs w:val="24"/>
          <w:lang w:val="en-GB"/>
        </w:rPr>
        <w:fldChar w:fldCharType="begin">
          <w:fldData xml:space="preserve">PEVuZE5vdGU+PENpdGU+PEF1dGhvcj5aaGFuZzwvQXV0aG9yPjxZZWFyPjIwMTE8L1llYXI+PFJl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</w:fldData>
        </w:fldChar>
      </w:r>
      <w:r w:rsidRPr="00755E6A">
        <w:rPr>
          <w:rFonts w:ascii="Times New Roman" w:eastAsiaTheme="minorEastAsia" w:hAnsi="Times New Roman"/>
          <w:iCs/>
          <w:color w:val="000000" w:themeColor="text1"/>
          <w:kern w:val="0"/>
          <w:szCs w:val="24"/>
          <w:lang w:val="en-GB"/>
        </w:rPr>
        <w:instrText xml:space="preserve"> ADDIN EN.CITE.DATA </w:instrText>
      </w:r>
      <w:r w:rsidRPr="00755E6A">
        <w:rPr>
          <w:rFonts w:ascii="Times New Roman" w:eastAsiaTheme="minorEastAsia" w:hAnsi="Times New Roman"/>
          <w:iCs/>
          <w:color w:val="000000" w:themeColor="text1"/>
          <w:kern w:val="0"/>
          <w:szCs w:val="24"/>
          <w:lang w:val="en-GB"/>
        </w:rPr>
      </w:r>
      <w:r w:rsidRPr="00755E6A">
        <w:rPr>
          <w:rFonts w:ascii="Times New Roman" w:eastAsiaTheme="minorEastAsia" w:hAnsi="Times New Roman"/>
          <w:iCs/>
          <w:color w:val="000000" w:themeColor="text1"/>
          <w:kern w:val="0"/>
          <w:szCs w:val="24"/>
          <w:lang w:val="en-GB"/>
        </w:rPr>
        <w:fldChar w:fldCharType="end"/>
      </w:r>
      <w:r w:rsidRPr="00755E6A">
        <w:rPr>
          <w:rFonts w:ascii="Times New Roman" w:eastAsiaTheme="minorEastAsia" w:hAnsi="Times New Roman"/>
          <w:iCs/>
          <w:color w:val="000000" w:themeColor="text1"/>
          <w:kern w:val="0"/>
          <w:szCs w:val="24"/>
          <w:lang w:val="en-GB"/>
        </w:rPr>
      </w:r>
      <w:r w:rsidRPr="00755E6A">
        <w:rPr>
          <w:rFonts w:ascii="Times New Roman" w:eastAsiaTheme="minorEastAsia" w:hAnsi="Times New Roman"/>
          <w:iCs/>
          <w:color w:val="000000" w:themeColor="text1"/>
          <w:kern w:val="0"/>
          <w:szCs w:val="24"/>
          <w:lang w:val="en-GB"/>
        </w:rPr>
        <w:fldChar w:fldCharType="separate"/>
      </w:r>
      <w:r w:rsidRPr="00755E6A">
        <w:rPr>
          <w:rFonts w:ascii="Times New Roman" w:eastAsiaTheme="minorEastAsia" w:hAnsi="Times New Roman"/>
          <w:iCs/>
          <w:color w:val="000000" w:themeColor="text1"/>
          <w:kern w:val="0"/>
          <w:szCs w:val="24"/>
          <w:lang w:val="en-GB"/>
        </w:rPr>
        <w:t>(</w:t>
      </w:r>
      <w:hyperlink w:anchor="_ENREF_34" w:tooltip="Zhang, 2011 #869" w:history="1">
        <w:r w:rsidRPr="00755E6A">
          <w:rPr>
            <w:rFonts w:ascii="Times New Roman" w:eastAsiaTheme="minorEastAsia" w:hAnsi="Times New Roman"/>
            <w:iCs/>
            <w:color w:val="000000" w:themeColor="text1"/>
            <w:kern w:val="0"/>
            <w:szCs w:val="24"/>
            <w:lang w:val="en-GB"/>
          </w:rPr>
          <w:t>Zhang et al., 2011a</w:t>
        </w:r>
      </w:hyperlink>
      <w:r w:rsidRPr="00755E6A">
        <w:rPr>
          <w:rFonts w:ascii="Times New Roman" w:eastAsiaTheme="minorEastAsia" w:hAnsi="Times New Roman"/>
          <w:iCs/>
          <w:color w:val="000000" w:themeColor="text1"/>
          <w:kern w:val="0"/>
          <w:szCs w:val="24"/>
          <w:lang w:val="en-GB"/>
        </w:rPr>
        <w:t xml:space="preserve">; </w:t>
      </w:r>
      <w:hyperlink w:anchor="_ENREF_36" w:tooltip="Zhang, 2009 #868" w:history="1">
        <w:r w:rsidRPr="00755E6A">
          <w:rPr>
            <w:rFonts w:ascii="Times New Roman" w:eastAsiaTheme="minorEastAsia" w:hAnsi="Times New Roman"/>
            <w:iCs/>
            <w:color w:val="000000" w:themeColor="text1"/>
            <w:kern w:val="0"/>
            <w:szCs w:val="24"/>
            <w:lang w:val="en-GB"/>
          </w:rPr>
          <w:t>Zhang et al., 2009</w:t>
        </w:r>
      </w:hyperlink>
      <w:r w:rsidRPr="00755E6A">
        <w:rPr>
          <w:rFonts w:ascii="Times New Roman" w:eastAsiaTheme="minorEastAsia" w:hAnsi="Times New Roman"/>
          <w:iCs/>
          <w:color w:val="000000" w:themeColor="text1"/>
          <w:kern w:val="0"/>
          <w:szCs w:val="24"/>
          <w:lang w:val="en-GB"/>
        </w:rPr>
        <w:t>)</w:t>
      </w:r>
      <w:r w:rsidRPr="00755E6A">
        <w:rPr>
          <w:rFonts w:ascii="Times New Roman" w:eastAsiaTheme="minorEastAsia" w:hAnsi="Times New Roman"/>
          <w:iCs/>
          <w:color w:val="000000" w:themeColor="text1"/>
          <w:kern w:val="0"/>
          <w:szCs w:val="24"/>
          <w:lang w:val="en-GB"/>
        </w:rPr>
        <w:fldChar w:fldCharType="end"/>
      </w:r>
      <w:r w:rsidRPr="00755E6A">
        <w:rPr>
          <w:rFonts w:ascii="Times New Roman" w:eastAsiaTheme="minorEastAsia" w:hAnsi="Times New Roman"/>
          <w:iCs/>
          <w:color w:val="000000" w:themeColor="text1"/>
          <w:kern w:val="0"/>
          <w:szCs w:val="24"/>
          <w:lang w:val="en-GB"/>
        </w:rPr>
        <w:t>, suggesting that the pro-angiogenic property of AS-VI might also be mediated by the VEGF/PI3K/AKT pathway. Nevertheless, the signalling pathways involved in wound healing-associated angiogenesis require further investigation. Taken together, these findings clearly show the beneficial effects of AS-VI in promoting angiogenesis and cell proliferation during wound healing, resulting in accelerated wound closure.</w:t>
      </w:r>
    </w:p>
    <w:p w:rsidR="004061DF" w:rsidRPr="00755E6A" w:rsidRDefault="004061DF" w:rsidP="004061DF">
      <w:pPr>
        <w:spacing w:line="480" w:lineRule="auto"/>
        <w:ind w:firstLineChars="200" w:firstLine="480"/>
        <w:jc w:val="both"/>
        <w:rPr>
          <w:rFonts w:ascii="Times New Roman" w:hAnsi="Times New Roman"/>
          <w:color w:val="000000" w:themeColor="text1"/>
          <w:szCs w:val="24"/>
          <w:lang w:val="en-GB"/>
        </w:rPr>
      </w:pPr>
      <w:r w:rsidRPr="00755E6A">
        <w:rPr>
          <w:rFonts w:ascii="Times New Roman" w:hAnsi="Times New Roman"/>
          <w:color w:val="000000" w:themeColor="text1"/>
          <w:szCs w:val="24"/>
          <w:lang w:val="en-GB"/>
        </w:rPr>
        <w:lastRenderedPageBreak/>
        <w:t>In addition to simple wound closure, a major problem related to wound healing is the presence of continuous inflammation and infection. C</w:t>
      </w:r>
      <w:r w:rsidRPr="00755E6A">
        <w:rPr>
          <w:rFonts w:ascii="Times New Roman" w:eastAsiaTheme="minorEastAsia" w:hAnsi="Times New Roman"/>
          <w:iCs/>
          <w:color w:val="000000" w:themeColor="text1"/>
          <w:kern w:val="0"/>
          <w:szCs w:val="24"/>
          <w:lang w:val="en-GB"/>
        </w:rPr>
        <w:t xml:space="preserve">ontinuous inflammatory responses can disturb and delay the wound healing process. In this context, AR </w:t>
      </w:r>
      <w:r w:rsidRPr="00755E6A">
        <w:rPr>
          <w:rFonts w:ascii="Times New Roman" w:eastAsiaTheme="minorEastAsia" w:hAnsi="Times New Roman"/>
          <w:color w:val="000000" w:themeColor="text1"/>
          <w:kern w:val="0"/>
          <w:szCs w:val="24"/>
          <w:lang w:val="en-GB"/>
        </w:rPr>
        <w:t>extract has been previously shown to exert anti-in</w:t>
      </w:r>
      <w:r w:rsidRPr="00755E6A">
        <w:rPr>
          <w:rFonts w:ascii="Times New Roman" w:eastAsia="AdvTTea485195.B+fb" w:hAnsi="Times New Roman"/>
          <w:color w:val="000000" w:themeColor="text1"/>
          <w:kern w:val="0"/>
          <w:szCs w:val="24"/>
          <w:lang w:val="en-GB"/>
        </w:rPr>
        <w:t>fl</w:t>
      </w:r>
      <w:r w:rsidRPr="00755E6A">
        <w:rPr>
          <w:rFonts w:ascii="Times New Roman" w:eastAsiaTheme="minorEastAsia" w:hAnsi="Times New Roman"/>
          <w:color w:val="000000" w:themeColor="text1"/>
          <w:kern w:val="0"/>
          <w:szCs w:val="24"/>
          <w:lang w:val="en-GB"/>
        </w:rPr>
        <w:t xml:space="preserve">ammatory effects </w:t>
      </w:r>
      <w:r w:rsidRPr="00755E6A">
        <w:rPr>
          <w:rFonts w:ascii="Times New Roman" w:eastAsiaTheme="minorEastAsia" w:hAnsi="Times New Roman"/>
          <w:i/>
          <w:iCs/>
          <w:color w:val="000000" w:themeColor="text1"/>
          <w:kern w:val="0"/>
          <w:szCs w:val="24"/>
          <w:lang w:val="en-GB"/>
        </w:rPr>
        <w:t>via</w:t>
      </w:r>
      <w:r w:rsidRPr="00755E6A">
        <w:rPr>
          <w:rFonts w:ascii="Times New Roman" w:eastAsiaTheme="minorEastAsia" w:hAnsi="Times New Roman"/>
          <w:color w:val="000000" w:themeColor="text1"/>
          <w:kern w:val="0"/>
          <w:szCs w:val="24"/>
          <w:lang w:val="en-GB"/>
        </w:rPr>
        <w:t xml:space="preserve"> suppression of nitric oxide (NO) production in RAW264.7 cells </w:t>
      </w:r>
      <w:r w:rsidRPr="00755E6A">
        <w:rPr>
          <w:rFonts w:ascii="Times New Roman" w:eastAsiaTheme="minorEastAsia" w:hAnsi="Times New Roman"/>
          <w:color w:val="000000" w:themeColor="text1"/>
          <w:kern w:val="0"/>
          <w:szCs w:val="24"/>
          <w:lang w:val="en-GB"/>
        </w:rPr>
        <w:fldChar w:fldCharType="begin"/>
      </w:r>
      <w:r w:rsidRPr="00755E6A">
        <w:rPr>
          <w:rFonts w:ascii="Times New Roman" w:eastAsiaTheme="minorEastAsia" w:hAnsi="Times New Roman"/>
          <w:color w:val="000000" w:themeColor="text1"/>
          <w:kern w:val="0"/>
          <w:szCs w:val="24"/>
          <w:lang w:val="en-GB"/>
        </w:rPr>
        <w:instrText xml:space="preserve"> ADDIN EN.CITE &lt;EndNote&gt;&lt;Cite&gt;&lt;Author&gt;Lai&lt;/Author&gt;&lt;Year&gt;2013&lt;/Year&gt;&lt;RecNum&gt;871&lt;/RecNum&gt;&lt;DisplayText&gt;(Lai et al., 2013)&lt;/DisplayText&gt;&lt;record&gt;&lt;rec-number&gt;871&lt;/rec-number&gt;&lt;foreign-keys&gt;&lt;key app="EN" db-id="r2fazz09lsrrz4edd07xs0v1zz0tdprz9a9s"&gt;871&lt;/key&gt;&lt;/foreign-keys&gt;&lt;ref-type name="Journal Article"&gt;17&lt;/ref-type&gt;&lt;contributors&gt;&lt;authors&gt;&lt;author&gt;Lai, P. K.&lt;/author&gt;&lt;author&gt;Chan, J. Y.&lt;/author&gt;&lt;author&gt;Cheng, L.&lt;/author&gt;&lt;author&gt;Lau, C. P.&lt;/author&gt;&lt;author&gt;Han, S. Q.&lt;/author&gt;&lt;author&gt;Leung, P. C.&lt;/author&gt;&lt;author&gt;Fung, K. P.&lt;/author&gt;&lt;author&gt;Lau, C. B.&lt;/author&gt;&lt;/authors&gt;&lt;/contributors&gt;&lt;auth-address&gt;Institute of Chinese Medicine, The Chinese University of Hong Kong, Shatin, New Territories, Hong Kong, China.&lt;/auth-address&gt;&lt;titles&gt;&lt;title&gt;Isolation of anti-inflammatory fractions and compounds from the root of Astragalus membranaceus&lt;/title&gt;&lt;secondary-title&gt;Phytother Res&lt;/secondary-title&gt;&lt;alt-title&gt;Phytotherapy research : PTR&lt;/alt-title&gt;&lt;/titles&gt;&lt;periodical&gt;&lt;full-title&gt;Phytother Res&lt;/full-title&gt;&lt;abbr-1&gt;Phytotherapy research : PTR&lt;/abbr-1&gt;&lt;/periodical&gt;&lt;alt-periodical&gt;&lt;full-title&gt;Phytother Res&lt;/full-title&gt;&lt;abbr-1&gt;Phytotherapy research : PTR&lt;/abbr-1&gt;&lt;/alt-periodical&gt;&lt;pages&gt;581-7&lt;/pages&gt;&lt;volume&gt;27&lt;/volume&gt;&lt;number&gt;4&lt;/number&gt;&lt;keywords&gt;&lt;keyword&gt;Animals&lt;/keyword&gt;&lt;keyword&gt;Anti-Inflammatory Agents/*isolation &amp;amp; purification/pharmacology&lt;/keyword&gt;&lt;keyword&gt;Astragalus membranaceus/*chemistry&lt;/keyword&gt;&lt;keyword&gt;Cell Line&lt;/keyword&gt;&lt;keyword&gt;Diabetic Foot/drug therapy&lt;/keyword&gt;&lt;keyword&gt;Drugs, Chinese Herbal/*pharmacology&lt;/keyword&gt;&lt;keyword&gt;Lipopolysaccharides&lt;/keyword&gt;&lt;keyword&gt;Mice&lt;/keyword&gt;&lt;keyword&gt;Nitric Oxide/metabolism&lt;/keyword&gt;&lt;keyword&gt;Plant Roots/*chemistry&lt;/keyword&gt;&lt;/keywords&gt;&lt;dates&gt;&lt;year&gt;2013&lt;/year&gt;&lt;pub-dates&gt;&lt;date&gt;Apr&lt;/date&gt;&lt;/pub-dates&gt;&lt;/dates&gt;&lt;isbn&gt;1099-1573 (Electronic)&amp;#xD;0951-418X (Linking)&lt;/isbn&gt;&lt;accession-num&gt;22693074&lt;/accession-num&gt;&lt;urls&gt;&lt;related-urls&gt;&lt;url&gt;http://www.ncbi.nlm.nih.gov/pubmed/22693074&lt;/url&gt;&lt;/related-urls&gt;&lt;/urls&gt;&lt;electronic-resource-num&gt;10.1002/ptr.4759&lt;/electronic-resource-num&gt;&lt;/record&gt;&lt;/Cite&gt;&lt;/EndNote&gt;</w:instrText>
      </w:r>
      <w:r w:rsidRPr="00755E6A">
        <w:rPr>
          <w:rFonts w:ascii="Times New Roman" w:eastAsiaTheme="minorEastAsia" w:hAnsi="Times New Roman"/>
          <w:color w:val="000000" w:themeColor="text1"/>
          <w:kern w:val="0"/>
          <w:szCs w:val="24"/>
          <w:lang w:val="en-GB"/>
        </w:rPr>
        <w:fldChar w:fldCharType="separate"/>
      </w:r>
      <w:r w:rsidRPr="00755E6A">
        <w:rPr>
          <w:rFonts w:ascii="Times New Roman" w:eastAsiaTheme="minorEastAsia" w:hAnsi="Times New Roman"/>
          <w:color w:val="000000" w:themeColor="text1"/>
          <w:kern w:val="0"/>
          <w:szCs w:val="24"/>
          <w:lang w:val="en-GB"/>
        </w:rPr>
        <w:t>(</w:t>
      </w:r>
      <w:hyperlink w:anchor="_ENREF_13" w:tooltip="Lai, 2013 #871" w:history="1">
        <w:r w:rsidRPr="00755E6A">
          <w:rPr>
            <w:rFonts w:ascii="Times New Roman" w:eastAsiaTheme="minorEastAsia" w:hAnsi="Times New Roman"/>
            <w:color w:val="000000" w:themeColor="text1"/>
            <w:kern w:val="0"/>
            <w:szCs w:val="24"/>
            <w:lang w:val="en-GB"/>
          </w:rPr>
          <w:t>Lai et al., 2013</w:t>
        </w:r>
      </w:hyperlink>
      <w:r w:rsidRPr="00755E6A">
        <w:rPr>
          <w:rFonts w:ascii="Times New Roman" w:eastAsiaTheme="minorEastAsia" w:hAnsi="Times New Roman"/>
          <w:color w:val="000000" w:themeColor="text1"/>
          <w:kern w:val="0"/>
          <w:szCs w:val="24"/>
          <w:lang w:val="en-GB"/>
        </w:rPr>
        <w:t>)</w:t>
      </w:r>
      <w:r w:rsidRPr="00755E6A">
        <w:rPr>
          <w:rFonts w:ascii="Times New Roman" w:eastAsiaTheme="minorEastAsia" w:hAnsi="Times New Roman"/>
          <w:color w:val="000000" w:themeColor="text1"/>
          <w:kern w:val="0"/>
          <w:szCs w:val="24"/>
          <w:lang w:val="en-GB"/>
        </w:rPr>
        <w:fldChar w:fldCharType="end"/>
      </w:r>
      <w:r w:rsidRPr="00755E6A">
        <w:rPr>
          <w:rFonts w:ascii="Times New Roman" w:eastAsiaTheme="minorEastAsia" w:hAnsi="Times New Roman"/>
          <w:color w:val="000000" w:themeColor="text1"/>
          <w:kern w:val="0"/>
          <w:szCs w:val="24"/>
          <w:lang w:val="en-GB"/>
        </w:rPr>
        <w:t xml:space="preserve">. This effect was associated with </w:t>
      </w:r>
      <w:r w:rsidRPr="00755E6A">
        <w:rPr>
          <w:rFonts w:ascii="Times New Roman" w:eastAsia="AdvGulliv-R" w:hAnsi="Times New Roman"/>
          <w:color w:val="000000" w:themeColor="text1"/>
          <w:kern w:val="0"/>
          <w:szCs w:val="24"/>
          <w:lang w:val="en-GB"/>
        </w:rPr>
        <w:t xml:space="preserve">suppression of inflammatory gene response by negative regulation of nuclear factor kappa-B (NF-κB) expression. Importantly, these effects of </w:t>
      </w:r>
      <w:r w:rsidRPr="00755E6A">
        <w:rPr>
          <w:rFonts w:ascii="Times New Roman" w:eastAsiaTheme="minorEastAsia" w:hAnsi="Times New Roman"/>
          <w:iCs/>
          <w:color w:val="000000" w:themeColor="text1"/>
          <w:kern w:val="0"/>
          <w:szCs w:val="24"/>
          <w:lang w:val="en-GB"/>
        </w:rPr>
        <w:t xml:space="preserve">AR </w:t>
      </w:r>
      <w:r w:rsidRPr="00755E6A">
        <w:rPr>
          <w:rFonts w:ascii="Times New Roman" w:eastAsiaTheme="minorEastAsia" w:hAnsi="Times New Roman"/>
          <w:color w:val="000000" w:themeColor="text1"/>
          <w:kern w:val="0"/>
          <w:szCs w:val="24"/>
          <w:lang w:val="en-GB"/>
        </w:rPr>
        <w:t xml:space="preserve">extract </w:t>
      </w:r>
      <w:r w:rsidRPr="00755E6A">
        <w:rPr>
          <w:rFonts w:ascii="Times New Roman" w:eastAsia="AdvGulliv-R" w:hAnsi="Times New Roman"/>
          <w:color w:val="000000" w:themeColor="text1"/>
          <w:kern w:val="0"/>
          <w:szCs w:val="24"/>
          <w:lang w:val="en-GB"/>
        </w:rPr>
        <w:t xml:space="preserve">were shown to be protective in a diabetic rodent renal injury model </w:t>
      </w:r>
      <w:r w:rsidRPr="00755E6A">
        <w:rPr>
          <w:rFonts w:ascii="Times New Roman" w:eastAsia="AdvGulliv-R" w:hAnsi="Times New Roman"/>
          <w:color w:val="000000" w:themeColor="text1"/>
          <w:kern w:val="0"/>
          <w:szCs w:val="24"/>
          <w:lang w:val="en-GB"/>
        </w:rPr>
        <w:fldChar w:fldCharType="begin">
          <w:fldData xml:space="preserve">PEVuZE5vdGU+PENpdGU+PEF1dGhvcj5HdWk8L0F1dGhvcj48WWVhcj4yMDEzPC9ZZWFyPjxSZWNO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==
</w:fldData>
        </w:fldChar>
      </w:r>
      <w:r w:rsidRPr="00755E6A">
        <w:rPr>
          <w:rFonts w:ascii="Times New Roman" w:eastAsia="AdvGulliv-R" w:hAnsi="Times New Roman"/>
          <w:color w:val="000000" w:themeColor="text1"/>
          <w:kern w:val="0"/>
          <w:szCs w:val="24"/>
          <w:lang w:val="en-GB"/>
        </w:rPr>
        <w:instrText xml:space="preserve"> ADDIN EN.CITE </w:instrText>
      </w:r>
      <w:r w:rsidRPr="00755E6A">
        <w:rPr>
          <w:rFonts w:ascii="Times New Roman" w:eastAsia="AdvGulliv-R" w:hAnsi="Times New Roman"/>
          <w:color w:val="000000" w:themeColor="text1"/>
          <w:kern w:val="0"/>
          <w:szCs w:val="24"/>
          <w:lang w:val="en-GB"/>
        </w:rPr>
        <w:fldChar w:fldCharType="begin">
          <w:fldData xml:space="preserve">PEVuZE5vdGU+PENpdGU+PEF1dGhvcj5HdWk8L0F1dGhvcj48WWVhcj4yMDEzPC9ZZWFyPjxSZWNO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==
</w:fldData>
        </w:fldChar>
      </w:r>
      <w:r w:rsidRPr="00755E6A">
        <w:rPr>
          <w:rFonts w:ascii="Times New Roman" w:eastAsia="AdvGulliv-R" w:hAnsi="Times New Roman"/>
          <w:color w:val="000000" w:themeColor="text1"/>
          <w:kern w:val="0"/>
          <w:szCs w:val="24"/>
          <w:lang w:val="en-GB"/>
        </w:rPr>
        <w:instrText xml:space="preserve"> ADDIN EN.CITE.DATA </w:instrText>
      </w:r>
      <w:r w:rsidRPr="00755E6A">
        <w:rPr>
          <w:rFonts w:ascii="Times New Roman" w:eastAsia="AdvGulliv-R" w:hAnsi="Times New Roman"/>
          <w:color w:val="000000" w:themeColor="text1"/>
          <w:kern w:val="0"/>
          <w:szCs w:val="24"/>
          <w:lang w:val="en-GB"/>
        </w:rPr>
      </w:r>
      <w:r w:rsidRPr="00755E6A">
        <w:rPr>
          <w:rFonts w:ascii="Times New Roman" w:eastAsia="AdvGulliv-R" w:hAnsi="Times New Roman"/>
          <w:color w:val="000000" w:themeColor="text1"/>
          <w:kern w:val="0"/>
          <w:szCs w:val="24"/>
          <w:lang w:val="en-GB"/>
        </w:rPr>
        <w:fldChar w:fldCharType="end"/>
      </w:r>
      <w:r w:rsidRPr="00755E6A">
        <w:rPr>
          <w:rFonts w:ascii="Times New Roman" w:eastAsia="AdvGulliv-R" w:hAnsi="Times New Roman"/>
          <w:color w:val="000000" w:themeColor="text1"/>
          <w:kern w:val="0"/>
          <w:szCs w:val="24"/>
          <w:lang w:val="en-GB"/>
        </w:rPr>
      </w:r>
      <w:r w:rsidRPr="00755E6A">
        <w:rPr>
          <w:rFonts w:ascii="Times New Roman" w:eastAsia="AdvGulliv-R" w:hAnsi="Times New Roman"/>
          <w:color w:val="000000" w:themeColor="text1"/>
          <w:kern w:val="0"/>
          <w:szCs w:val="24"/>
          <w:lang w:val="en-GB"/>
        </w:rPr>
        <w:fldChar w:fldCharType="separate"/>
      </w:r>
      <w:r w:rsidRPr="00755E6A">
        <w:rPr>
          <w:rFonts w:ascii="Times New Roman" w:eastAsia="AdvGulliv-R" w:hAnsi="Times New Roman"/>
          <w:color w:val="000000" w:themeColor="text1"/>
          <w:kern w:val="0"/>
          <w:szCs w:val="24"/>
          <w:lang w:val="en-GB"/>
        </w:rPr>
        <w:t>(</w:t>
      </w:r>
      <w:hyperlink w:anchor="_ENREF_6" w:tooltip="Gui, 2013 #872" w:history="1">
        <w:r w:rsidRPr="00755E6A">
          <w:rPr>
            <w:rFonts w:ascii="Times New Roman" w:eastAsia="AdvGulliv-R" w:hAnsi="Times New Roman"/>
            <w:color w:val="000000" w:themeColor="text1"/>
            <w:kern w:val="0"/>
            <w:szCs w:val="24"/>
            <w:lang w:val="en-GB"/>
          </w:rPr>
          <w:t>Gui et al., 2013</w:t>
        </w:r>
      </w:hyperlink>
      <w:r w:rsidRPr="00755E6A">
        <w:rPr>
          <w:rFonts w:ascii="Times New Roman" w:eastAsia="AdvGulliv-R" w:hAnsi="Times New Roman"/>
          <w:color w:val="000000" w:themeColor="text1"/>
          <w:kern w:val="0"/>
          <w:szCs w:val="24"/>
          <w:lang w:val="en-GB"/>
        </w:rPr>
        <w:t>)</w:t>
      </w:r>
      <w:r w:rsidRPr="00755E6A">
        <w:rPr>
          <w:rFonts w:ascii="Times New Roman" w:eastAsia="AdvGulliv-R" w:hAnsi="Times New Roman"/>
          <w:color w:val="000000" w:themeColor="text1"/>
          <w:kern w:val="0"/>
          <w:szCs w:val="24"/>
          <w:lang w:val="en-GB"/>
        </w:rPr>
        <w:fldChar w:fldCharType="end"/>
      </w:r>
      <w:r w:rsidRPr="00755E6A">
        <w:rPr>
          <w:rFonts w:ascii="Times New Roman" w:eastAsia="AdvGulliv-R" w:hAnsi="Times New Roman"/>
          <w:color w:val="000000" w:themeColor="text1"/>
          <w:kern w:val="0"/>
          <w:szCs w:val="24"/>
          <w:lang w:val="en-GB"/>
        </w:rPr>
        <w:t xml:space="preserve">. </w:t>
      </w:r>
      <w:r w:rsidRPr="00755E6A">
        <w:rPr>
          <w:rFonts w:ascii="Times New Roman" w:hAnsi="Times New Roman"/>
          <w:color w:val="000000" w:themeColor="text1"/>
          <w:szCs w:val="24"/>
          <w:lang w:val="en-GB"/>
        </w:rPr>
        <w:t xml:space="preserve">Furthermore, the presence of bacterial lipopolysaccharides (LPS) in infected wounds can lead to hypertrophic scar tissue formation and delayed wound closure </w:t>
      </w:r>
      <w:r w:rsidRPr="00755E6A">
        <w:rPr>
          <w:rFonts w:ascii="Times New Roman" w:hAnsi="Times New Roman"/>
          <w:color w:val="000000" w:themeColor="text1"/>
          <w:szCs w:val="24"/>
          <w:lang w:val="en-GB"/>
        </w:rPr>
        <w:fldChar w:fldCharType="begin"/>
      </w:r>
      <w:r w:rsidRPr="00755E6A">
        <w:rPr>
          <w:rFonts w:ascii="Times New Roman" w:hAnsi="Times New Roman"/>
          <w:color w:val="000000" w:themeColor="text1"/>
          <w:szCs w:val="24"/>
          <w:lang w:val="en-GB"/>
        </w:rPr>
        <w:instrText xml:space="preserve"> ADDIN EN.CITE &lt;EndNote&gt;&lt;Cite&gt;&lt;Author&gt;Yang&lt;/Author&gt;&lt;Year&gt;2013&lt;/Year&gt;&lt;RecNum&gt;883&lt;/RecNum&gt;&lt;DisplayText&gt;(Yang et al., 2013)&lt;/DisplayText&gt;&lt;record&gt;&lt;rec-number&gt;883&lt;/rec-number&gt;&lt;foreign-keys&gt;&lt;key app="EN" db-id="r2fazz09lsrrz4edd07xs0v1zz0tdprz9a9s"&gt;883&lt;/key&gt;&lt;/foreign-keys&gt;&lt;ref-type name="Journal Article"&gt;17&lt;/ref-type&gt;&lt;contributors&gt;&lt;authors&gt;&lt;author&gt;Yang, H.&lt;/author&gt;&lt;author&gt;Hu, C.&lt;/author&gt;&lt;author&gt;Li, F.&lt;/author&gt;&lt;author&gt;Liang, L.&lt;/author&gt;&lt;author&gt;Liu, L.&lt;/author&gt;&lt;/authors&gt;&lt;/contributors&gt;&lt;auth-address&gt;Department of Burn &amp;amp; Plastic Surgery, Burns Institute, Burn &amp;amp; Plastic Hospital of PLA General Hospital, Beijing, People&amp;apos;s Republic of China. hmyang126@126.com&lt;/auth-address&gt;&lt;titles&gt;&lt;title&gt;Effect of lipopolysaccharide on the biological characteristics of human skin fibroblasts and hypertrophic scar tissue formation&lt;/title&gt;&lt;secondary-title&gt;IUBMB Life&lt;/secondary-title&gt;&lt;alt-title&gt;IUBMB life&lt;/alt-title&gt;&lt;/titles&gt;&lt;periodical&gt;&lt;full-title&gt;IUBMB Life&lt;/full-title&gt;&lt;abbr-1&gt;IUBMB life&lt;/abbr-1&gt;&lt;/periodical&gt;&lt;alt-periodical&gt;&lt;full-title&gt;IUBMB Life&lt;/full-title&gt;&lt;abbr-1&gt;IUBMB life&lt;/abbr-1&gt;&lt;/alt-periodical&gt;&lt;pages&gt;526-32&lt;/pages&gt;&lt;volume&gt;65&lt;/volume&gt;&lt;number&gt;6&lt;/number&gt;&lt;keywords&gt;&lt;keyword&gt;Cell Cycle Checkpoints&lt;/keyword&gt;&lt;keyword&gt;Cell Proliferation&lt;/keyword&gt;&lt;keyword&gt;Cell Shape/immunology&lt;/keyword&gt;&lt;keyword&gt;Cells, Cultured&lt;/keyword&gt;&lt;keyword&gt;Cicatrix, Hypertrophic/immunology/pathology/*physiopathology&lt;/keyword&gt;&lt;keyword&gt;Fibrillar Collagens/metabolism&lt;/keyword&gt;&lt;keyword&gt;Fibroblasts/*immunology/pathology/physiology&lt;/keyword&gt;&lt;keyword&gt;Humans&lt;/keyword&gt;&lt;keyword&gt;Lipopolysaccharides/*pharmacology&lt;/keyword&gt;&lt;keyword&gt;Skin/immunology/pathology&lt;/keyword&gt;&lt;keyword&gt;Wound Healing/*immunology&lt;/keyword&gt;&lt;/keywords&gt;&lt;dates&gt;&lt;year&gt;2013&lt;/year&gt;&lt;pub-dates&gt;&lt;date&gt;Jun&lt;/date&gt;&lt;/pub-dates&gt;&lt;/dates&gt;&lt;isbn&gt;1521-6551 (Electronic)&amp;#xD;1521-6543 (Linking)&lt;/isbn&gt;&lt;accession-num&gt;23653386&lt;/accession-num&gt;&lt;urls&gt;&lt;related-urls&gt;&lt;url&gt;http://www.ncbi.nlm.nih.gov/pubmed/23653386&lt;/url&gt;&lt;/related-urls&gt;&lt;/urls&gt;&lt;electronic-resource-num&gt;10.1002/iub.1159&lt;/electronic-resource-num&gt;&lt;/record&gt;&lt;/Cite&gt;&lt;/EndNote&gt;</w:instrText>
      </w:r>
      <w:r w:rsidRPr="00755E6A">
        <w:rPr>
          <w:rFonts w:ascii="Times New Roman" w:hAnsi="Times New Roman"/>
          <w:color w:val="000000" w:themeColor="text1"/>
          <w:szCs w:val="24"/>
          <w:lang w:val="en-GB"/>
        </w:rPr>
        <w:fldChar w:fldCharType="separate"/>
      </w:r>
      <w:r w:rsidRPr="00755E6A">
        <w:rPr>
          <w:rFonts w:ascii="Times New Roman" w:hAnsi="Times New Roman"/>
          <w:color w:val="000000" w:themeColor="text1"/>
          <w:szCs w:val="24"/>
          <w:lang w:val="en-GB"/>
        </w:rPr>
        <w:t>(</w:t>
      </w:r>
      <w:hyperlink w:anchor="_ENREF_31" w:tooltip="Yang, 2013 #883" w:history="1">
        <w:r w:rsidRPr="00755E6A">
          <w:rPr>
            <w:rFonts w:ascii="Times New Roman" w:hAnsi="Times New Roman"/>
            <w:color w:val="000000" w:themeColor="text1"/>
            <w:szCs w:val="24"/>
            <w:lang w:val="en-GB"/>
          </w:rPr>
          <w:t>Yang et al., 2013</w:t>
        </w:r>
      </w:hyperlink>
      <w:r w:rsidRPr="00755E6A">
        <w:rPr>
          <w:rFonts w:ascii="Times New Roman" w:hAnsi="Times New Roman"/>
          <w:color w:val="000000" w:themeColor="text1"/>
          <w:szCs w:val="24"/>
          <w:lang w:val="en-GB"/>
        </w:rPr>
        <w:t>)</w:t>
      </w:r>
      <w:r w:rsidRPr="00755E6A">
        <w:rPr>
          <w:rFonts w:ascii="Times New Roman" w:hAnsi="Times New Roman"/>
          <w:color w:val="000000" w:themeColor="text1"/>
          <w:szCs w:val="24"/>
          <w:lang w:val="en-GB"/>
        </w:rPr>
        <w:fldChar w:fldCharType="end"/>
      </w:r>
      <w:r w:rsidRPr="00755E6A">
        <w:rPr>
          <w:rFonts w:ascii="Times New Roman" w:hAnsi="Times New Roman"/>
          <w:color w:val="000000" w:themeColor="text1"/>
          <w:szCs w:val="24"/>
          <w:lang w:val="en-GB"/>
        </w:rPr>
        <w:t xml:space="preserve">. Although </w:t>
      </w:r>
      <w:r w:rsidRPr="00755E6A">
        <w:rPr>
          <w:rFonts w:ascii="Times New Roman" w:eastAsia="DFKai-SB" w:hAnsi="Times New Roman"/>
          <w:color w:val="000000" w:themeColor="text1"/>
          <w:szCs w:val="24"/>
          <w:lang w:val="en-GB"/>
        </w:rPr>
        <w:t>astragalosides</w:t>
      </w:r>
      <w:r w:rsidRPr="00755E6A" w:rsidDel="0096211B">
        <w:rPr>
          <w:rFonts w:ascii="Times New Roman" w:hAnsi="Times New Roman"/>
          <w:color w:val="000000" w:themeColor="text1"/>
          <w:szCs w:val="24"/>
          <w:lang w:val="en-GB"/>
        </w:rPr>
        <w:t xml:space="preserve"> </w:t>
      </w:r>
      <w:r w:rsidRPr="00755E6A">
        <w:rPr>
          <w:rFonts w:ascii="Times New Roman" w:hAnsi="Times New Roman"/>
          <w:color w:val="000000" w:themeColor="text1"/>
          <w:szCs w:val="24"/>
          <w:lang w:val="en-GB"/>
        </w:rPr>
        <w:t xml:space="preserve">do not have a bactericidal activity, AS-VII exhibited immunoregulatory effects </w:t>
      </w:r>
      <w:r w:rsidRPr="00755E6A">
        <w:rPr>
          <w:rFonts w:ascii="Times New Roman" w:hAnsi="Times New Roman"/>
          <w:i/>
          <w:color w:val="000000" w:themeColor="text1"/>
          <w:szCs w:val="24"/>
          <w:lang w:val="en-GB"/>
        </w:rPr>
        <w:t xml:space="preserve">in vivo </w:t>
      </w:r>
      <w:r w:rsidRPr="00755E6A">
        <w:rPr>
          <w:rFonts w:ascii="Times New Roman" w:hAnsi="Times New Roman"/>
          <w:color w:val="000000" w:themeColor="text1"/>
          <w:szCs w:val="24"/>
          <w:lang w:val="en-GB"/>
        </w:rPr>
        <w:t xml:space="preserve">by promoting the release of Th1 cytokines (interleukin-2 [IL-2] and interferon- γ [IFN-γ]), which are crucial for fighting bacterial and viral infections </w:t>
      </w:r>
      <w:r w:rsidRPr="00755E6A">
        <w:rPr>
          <w:rFonts w:ascii="Times New Roman" w:hAnsi="Times New Roman"/>
          <w:color w:val="000000" w:themeColor="text1"/>
          <w:szCs w:val="24"/>
          <w:lang w:val="en-GB"/>
        </w:rPr>
        <w:fldChar w:fldCharType="begin">
          <w:fldData xml:space="preserve">PEVuZE5vdGU+PENpdGU+PEF1dGhvcj5OYWxiYW50c295PC9BdXRob3I+PFllYXI+MjAxMjwvWWVh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</w:fldData>
        </w:fldChar>
      </w:r>
      <w:r w:rsidRPr="00755E6A">
        <w:rPr>
          <w:rFonts w:ascii="Times New Roman" w:hAnsi="Times New Roman"/>
          <w:color w:val="000000" w:themeColor="text1"/>
          <w:szCs w:val="24"/>
          <w:lang w:val="en-GB"/>
        </w:rPr>
        <w:instrText xml:space="preserve"> ADDIN EN.CITE </w:instrText>
      </w:r>
      <w:r w:rsidRPr="00755E6A">
        <w:rPr>
          <w:rFonts w:ascii="Times New Roman" w:hAnsi="Times New Roman"/>
          <w:color w:val="000000" w:themeColor="text1"/>
          <w:szCs w:val="24"/>
          <w:lang w:val="en-GB"/>
        </w:rPr>
        <w:fldChar w:fldCharType="begin">
          <w:fldData xml:space="preserve">PEVuZE5vdGU+PENpdGU+PEF1dGhvcj5OYWxiYW50c295PC9BdXRob3I+PFllYXI+MjAxMjwvWWVh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</w:fldData>
        </w:fldChar>
      </w:r>
      <w:r w:rsidRPr="00755E6A">
        <w:rPr>
          <w:rFonts w:ascii="Times New Roman" w:hAnsi="Times New Roman"/>
          <w:color w:val="000000" w:themeColor="text1"/>
          <w:szCs w:val="24"/>
          <w:lang w:val="en-GB"/>
        </w:rPr>
        <w:instrText xml:space="preserve"> ADDIN EN.CITE.DATA </w:instrText>
      </w:r>
      <w:r w:rsidRPr="00755E6A">
        <w:rPr>
          <w:rFonts w:ascii="Times New Roman" w:hAnsi="Times New Roman"/>
          <w:color w:val="000000" w:themeColor="text1"/>
          <w:szCs w:val="24"/>
          <w:lang w:val="en-GB"/>
        </w:rPr>
      </w:r>
      <w:r w:rsidRPr="00755E6A">
        <w:rPr>
          <w:rFonts w:ascii="Times New Roman" w:hAnsi="Times New Roman"/>
          <w:color w:val="000000" w:themeColor="text1"/>
          <w:szCs w:val="24"/>
          <w:lang w:val="en-GB"/>
        </w:rPr>
        <w:fldChar w:fldCharType="end"/>
      </w:r>
      <w:r w:rsidRPr="00755E6A">
        <w:rPr>
          <w:rFonts w:ascii="Times New Roman" w:hAnsi="Times New Roman"/>
          <w:color w:val="000000" w:themeColor="text1"/>
          <w:szCs w:val="24"/>
          <w:lang w:val="en-GB"/>
        </w:rPr>
      </w:r>
      <w:r w:rsidRPr="00755E6A">
        <w:rPr>
          <w:rFonts w:ascii="Times New Roman" w:hAnsi="Times New Roman"/>
          <w:color w:val="000000" w:themeColor="text1"/>
          <w:szCs w:val="24"/>
          <w:lang w:val="en-GB"/>
        </w:rPr>
        <w:fldChar w:fldCharType="separate"/>
      </w:r>
      <w:r w:rsidRPr="00755E6A">
        <w:rPr>
          <w:rFonts w:ascii="Times New Roman" w:hAnsi="Times New Roman"/>
          <w:color w:val="000000" w:themeColor="text1"/>
          <w:szCs w:val="24"/>
          <w:lang w:val="en-GB"/>
        </w:rPr>
        <w:t>(</w:t>
      </w:r>
      <w:hyperlink w:anchor="_ENREF_22" w:tooltip="Nalbantsoy, 2012 #884" w:history="1">
        <w:r w:rsidRPr="00755E6A">
          <w:rPr>
            <w:rFonts w:ascii="Times New Roman" w:hAnsi="Times New Roman"/>
            <w:color w:val="000000" w:themeColor="text1"/>
            <w:szCs w:val="24"/>
            <w:lang w:val="en-GB"/>
          </w:rPr>
          <w:t>Nalbantsoy et al., 2012</w:t>
        </w:r>
      </w:hyperlink>
      <w:r w:rsidRPr="00755E6A">
        <w:rPr>
          <w:rFonts w:ascii="Times New Roman" w:hAnsi="Times New Roman"/>
          <w:color w:val="000000" w:themeColor="text1"/>
          <w:szCs w:val="24"/>
          <w:lang w:val="en-GB"/>
        </w:rPr>
        <w:t>)</w:t>
      </w:r>
      <w:r w:rsidRPr="00755E6A">
        <w:rPr>
          <w:rFonts w:ascii="Times New Roman" w:hAnsi="Times New Roman"/>
          <w:color w:val="000000" w:themeColor="text1"/>
          <w:szCs w:val="24"/>
          <w:lang w:val="en-GB"/>
        </w:rPr>
        <w:fldChar w:fldCharType="end"/>
      </w:r>
      <w:r w:rsidRPr="00755E6A">
        <w:rPr>
          <w:rFonts w:ascii="Times New Roman" w:hAnsi="Times New Roman"/>
          <w:color w:val="000000" w:themeColor="text1"/>
          <w:szCs w:val="24"/>
          <w:lang w:val="en-GB"/>
        </w:rPr>
        <w:t xml:space="preserve">. </w:t>
      </w:r>
      <w:r w:rsidRPr="00755E6A">
        <w:rPr>
          <w:rFonts w:ascii="Times New Roman" w:eastAsia="AdvGulliv-R" w:hAnsi="Times New Roman"/>
          <w:color w:val="000000" w:themeColor="text1"/>
          <w:kern w:val="0"/>
          <w:szCs w:val="24"/>
          <w:lang w:val="en-GB"/>
        </w:rPr>
        <w:t xml:space="preserve">Therefore, we suggest that the </w:t>
      </w:r>
      <w:r w:rsidRPr="00755E6A">
        <w:rPr>
          <w:rFonts w:ascii="Times New Roman" w:eastAsiaTheme="minorEastAsia" w:hAnsi="Times New Roman"/>
          <w:color w:val="000000" w:themeColor="text1"/>
          <w:kern w:val="0"/>
          <w:szCs w:val="24"/>
          <w:lang w:val="en-GB"/>
        </w:rPr>
        <w:t>anti-in</w:t>
      </w:r>
      <w:r w:rsidRPr="00755E6A">
        <w:rPr>
          <w:rFonts w:ascii="Times New Roman" w:eastAsia="AdvTTea485195.B+fb" w:hAnsi="Times New Roman"/>
          <w:color w:val="000000" w:themeColor="text1"/>
          <w:kern w:val="0"/>
          <w:szCs w:val="24"/>
          <w:lang w:val="en-GB"/>
        </w:rPr>
        <w:t>fl</w:t>
      </w:r>
      <w:r w:rsidRPr="00755E6A">
        <w:rPr>
          <w:rFonts w:ascii="Times New Roman" w:eastAsiaTheme="minorEastAsia" w:hAnsi="Times New Roman"/>
          <w:color w:val="000000" w:themeColor="text1"/>
          <w:kern w:val="0"/>
          <w:szCs w:val="24"/>
          <w:lang w:val="en-GB"/>
        </w:rPr>
        <w:t>ammatory</w:t>
      </w:r>
      <w:r w:rsidRPr="00755E6A">
        <w:rPr>
          <w:rFonts w:ascii="Times New Roman" w:hAnsi="Times New Roman"/>
          <w:color w:val="000000" w:themeColor="text1"/>
          <w:szCs w:val="24"/>
          <w:lang w:val="en-GB"/>
        </w:rPr>
        <w:t xml:space="preserve"> and immunoregulatory effects of astragalosides might be beneficial in wound healing. Although this assumption needs further investigation, it is consistent with the finding of reduced pus formation upon treatment of the infected wounds with AS-VI.</w:t>
      </w:r>
    </w:p>
    <w:p w:rsidR="004061DF" w:rsidRPr="00755E6A" w:rsidRDefault="004061DF" w:rsidP="004061DF">
      <w:pPr>
        <w:snapToGrid w:val="0"/>
        <w:spacing w:line="480" w:lineRule="auto"/>
        <w:ind w:firstLine="480"/>
        <w:jc w:val="both"/>
        <w:rPr>
          <w:rFonts w:ascii="Times New Roman" w:hAnsi="Times New Roman"/>
          <w:color w:val="000000" w:themeColor="text1"/>
          <w:szCs w:val="24"/>
          <w:lang w:val="en-GB"/>
        </w:rPr>
      </w:pPr>
      <w:r w:rsidRPr="00755E6A">
        <w:rPr>
          <w:rFonts w:ascii="Times New Roman" w:hAnsi="Times New Roman"/>
          <w:color w:val="000000" w:themeColor="text1"/>
          <w:szCs w:val="24"/>
          <w:lang w:val="en-GB"/>
        </w:rPr>
        <w:t xml:space="preserve">Besides native astragalosides (AS-VI), we studied the effects of a related compound, CMG. CMG was originally identified as a by-product produced during the </w:t>
      </w:r>
      <w:r w:rsidRPr="00755E6A">
        <w:rPr>
          <w:rFonts w:ascii="Times New Roman" w:hAnsi="Times New Roman"/>
          <w:color w:val="000000" w:themeColor="text1"/>
          <w:szCs w:val="24"/>
          <w:lang w:val="en-GB"/>
        </w:rPr>
        <w:lastRenderedPageBreak/>
        <w:t xml:space="preserve">conversion of AS-IV to cycloastragenol by hesperidinase </w:t>
      </w:r>
      <w:r w:rsidRPr="00755E6A">
        <w:rPr>
          <w:rFonts w:ascii="Times New Roman" w:hAnsi="Times New Roman"/>
          <w:color w:val="000000" w:themeColor="text1"/>
          <w:szCs w:val="24"/>
          <w:lang w:val="en-GB"/>
        </w:rPr>
        <w:fldChar w:fldCharType="begin"/>
      </w:r>
      <w:r w:rsidRPr="00755E6A">
        <w:rPr>
          <w:rFonts w:ascii="Times New Roman" w:hAnsi="Times New Roman"/>
          <w:color w:val="000000" w:themeColor="text1"/>
          <w:szCs w:val="24"/>
          <w:lang w:val="en-GB"/>
        </w:rPr>
        <w:instrText xml:space="preserve"> ADDIN EN.CITE &lt;EndNote&gt;&lt;Cite&gt;&lt;Author&gt;Kitagawa&lt;/Author&gt;&lt;Year&gt;1983&lt;/Year&gt;&lt;RecNum&gt;891&lt;/RecNum&gt;&lt;DisplayText&gt;(Kitagawa et al., 1983a)&lt;/DisplayText&gt;&lt;record&gt;&lt;rec-number&gt;891&lt;/rec-number&gt;&lt;foreign-keys&gt;&lt;key app="EN" db-id="r2fazz09lsrrz4edd07xs0v1zz0tdprz9a9s"&gt;891&lt;/key&gt;&lt;/foreign-keys&gt;&lt;ref-type name="Journal Article"&gt;17&lt;/ref-type&gt;&lt;contributors&gt;&lt;authors&gt;&lt;author&gt;Kitagawa, I.&lt;/author&gt;&lt;author&gt;Wang, H.K.&lt;/author&gt;&lt;author&gt;Saito, M.&lt;/author&gt;&lt;author&gt;Takagi, A.&lt;/author&gt;&lt;author&gt;Yoshikawa, M.&lt;/author&gt;&lt;/authors&gt;&lt;/contributors&gt;&lt;titles&gt;&lt;title&gt;Saponin and sapogenol. XXXV. Chemical constituents of astragali radix, the root of Astragalus membranaceus Bunge.(2). Astragalosides I, II and IV, acetylastragaloside I and isoastragalosides I and II&lt;/title&gt;&lt;secondary-title&gt;&lt;style face="normal" font="default" charset="128" size="100%"&gt;Chemical &amp;amp; Pharmaceutical Bulletin&lt;/style&gt;&lt;/secondary-title&gt;&lt;/titles&gt;&lt;periodical&gt;&lt;full-title&gt;Chemical &amp;amp; Pharmaceutical Bulletin&lt;/full-title&gt;&lt;/periodical&gt;&lt;pages&gt;698-708&lt;/pages&gt;&lt;volume&gt;31&lt;/volume&gt;&lt;number&gt;2&lt;/number&gt;&lt;dates&gt;&lt;year&gt;1983&lt;/year&gt;&lt;/dates&gt;&lt;urls&gt;&lt;/urls&gt;&lt;/record&gt;&lt;/Cite&gt;&lt;/EndNote&gt;</w:instrText>
      </w:r>
      <w:r w:rsidRPr="00755E6A">
        <w:rPr>
          <w:rFonts w:ascii="Times New Roman" w:hAnsi="Times New Roman"/>
          <w:color w:val="000000" w:themeColor="text1"/>
          <w:szCs w:val="24"/>
          <w:lang w:val="en-GB"/>
        </w:rPr>
        <w:fldChar w:fldCharType="separate"/>
      </w:r>
      <w:r w:rsidRPr="00755E6A">
        <w:rPr>
          <w:rFonts w:ascii="Times New Roman" w:hAnsi="Times New Roman"/>
          <w:color w:val="000000" w:themeColor="text1"/>
          <w:szCs w:val="24"/>
          <w:lang w:val="en-GB"/>
        </w:rPr>
        <w:t>(</w:t>
      </w:r>
      <w:hyperlink w:anchor="_ENREF_11" w:tooltip="Kitagawa, 1983 #891" w:history="1">
        <w:r w:rsidRPr="00755E6A">
          <w:rPr>
            <w:rFonts w:ascii="Times New Roman" w:hAnsi="Times New Roman"/>
            <w:color w:val="000000" w:themeColor="text1"/>
            <w:szCs w:val="24"/>
            <w:lang w:val="en-GB"/>
          </w:rPr>
          <w:t>Kitagawa et al., 1983a</w:t>
        </w:r>
      </w:hyperlink>
      <w:r w:rsidRPr="00755E6A">
        <w:rPr>
          <w:rFonts w:ascii="Times New Roman" w:hAnsi="Times New Roman"/>
          <w:color w:val="000000" w:themeColor="text1"/>
          <w:szCs w:val="24"/>
          <w:lang w:val="en-GB"/>
        </w:rPr>
        <w:t>)</w:t>
      </w:r>
      <w:r w:rsidRPr="00755E6A">
        <w:rPr>
          <w:rFonts w:ascii="Times New Roman" w:hAnsi="Times New Roman"/>
          <w:color w:val="000000" w:themeColor="text1"/>
          <w:szCs w:val="24"/>
          <w:lang w:val="en-GB"/>
        </w:rPr>
        <w:fldChar w:fldCharType="end"/>
      </w:r>
      <w:r w:rsidRPr="00755E6A">
        <w:rPr>
          <w:rFonts w:ascii="Times New Roman" w:hAnsi="Times New Roman"/>
          <w:color w:val="000000" w:themeColor="text1"/>
          <w:szCs w:val="24"/>
          <w:lang w:val="en-GB"/>
        </w:rPr>
        <w:t xml:space="preserve">. In fact, CMG </w:t>
      </w:r>
      <w:r w:rsidRPr="00755E6A">
        <w:rPr>
          <w:rFonts w:ascii="Times New Roman" w:hAnsi="Times New Roman"/>
          <w:color w:val="000000" w:themeColor="text1"/>
          <w:szCs w:val="24"/>
          <w:shd w:val="clear" w:color="auto" w:fill="FFFFFF"/>
          <w:lang w:val="en-GB"/>
        </w:rPr>
        <w:t xml:space="preserve">is one of the major metabolites of AS-IV produced by intestinal bacteria </w:t>
      </w:r>
      <w:r w:rsidRPr="00755E6A">
        <w:rPr>
          <w:rFonts w:ascii="Times New Roman" w:hAnsi="Times New Roman"/>
          <w:color w:val="000000" w:themeColor="text1"/>
          <w:szCs w:val="24"/>
          <w:shd w:val="clear" w:color="auto" w:fill="FFFFFF"/>
          <w:lang w:val="en-GB"/>
        </w:rPr>
        <w:fldChar w:fldCharType="begin"/>
      </w:r>
      <w:r w:rsidRPr="00755E6A">
        <w:rPr>
          <w:rFonts w:ascii="Times New Roman" w:hAnsi="Times New Roman"/>
          <w:color w:val="000000" w:themeColor="text1"/>
          <w:szCs w:val="24"/>
          <w:shd w:val="clear" w:color="auto" w:fill="FFFFFF"/>
          <w:lang w:val="en-GB"/>
        </w:rPr>
        <w:instrText xml:space="preserve"> ADDIN EN.CITE &lt;EndNote&gt;&lt;Cite&gt;&lt;Author&gt;Zhou&lt;/Author&gt;&lt;Year&gt;2012&lt;/Year&gt;&lt;RecNum&gt;896&lt;/RecNum&gt;&lt;DisplayText&gt;(Zhou et al., 2012)&lt;/DisplayText&gt;&lt;record&gt;&lt;rec-number&gt;896&lt;/rec-number&gt;&lt;foreign-keys&gt;&lt;key app="EN" db-id="r2fazz09lsrrz4edd07xs0v1zz0tdprz9a9s"&gt;896&lt;/key&gt;&lt;/foreign-keys&gt;&lt;ref-type name="Journal Article"&gt;17&lt;/ref-type&gt;&lt;contributors&gt;&lt;authors&gt;&lt;author&gt;Zhou, Rui-Na&lt;/author&gt;&lt;author&gt;Song, Yue-Lin&lt;/author&gt;&lt;author&gt;Ruan, Jian-Qing&lt;/author&gt;&lt;author&gt;Wang, Yi-Tao&lt;/author&gt;&lt;author&gt;Yan, Ru&lt;/author&gt;&lt;/authors&gt;&lt;/contributors&gt;&lt;titles&gt;&lt;title&gt;Pharmacokinetic Evidence on the Contribution of Intestinal Bacterial Conversion to Beneficial Effects of Astragaloside IV, a Marker Compound of Astragali Radix, in Traditional Oral Use of the Herb&lt;/title&gt;&lt;secondary-title&gt;Drug Metabolism and Pharmacokinetics&lt;/secondary-title&gt;&lt;/titles&gt;&lt;periodical&gt;&lt;full-title&gt;Drug Metabolism and Pharmacokinetics&lt;/full-title&gt;&lt;/periodical&gt;&lt;pages&gt;586-597&lt;/pages&gt;&lt;volume&gt;27&lt;/volume&gt;&lt;number&gt;6&lt;/number&gt;&lt;dates&gt;&lt;year&gt;2012&lt;/year&gt;&lt;/dates&gt;&lt;isbn&gt;1347-4367&amp;#xD;1880-0920&lt;/isbn&gt;&lt;urls&gt;&lt;/urls&gt;&lt;electronic-resource-num&gt;10.2133/dmpk.DMPK-11-RG-160&lt;/electronic-resource-num&gt;&lt;/record&gt;&lt;/Cite&gt;&lt;/EndNote&gt;</w:instrText>
      </w:r>
      <w:r w:rsidRPr="00755E6A">
        <w:rPr>
          <w:rFonts w:ascii="Times New Roman" w:hAnsi="Times New Roman"/>
          <w:color w:val="000000" w:themeColor="text1"/>
          <w:szCs w:val="24"/>
          <w:shd w:val="clear" w:color="auto" w:fill="FFFFFF"/>
          <w:lang w:val="en-GB"/>
        </w:rPr>
        <w:fldChar w:fldCharType="separate"/>
      </w:r>
      <w:r w:rsidRPr="00755E6A">
        <w:rPr>
          <w:rFonts w:ascii="Times New Roman" w:hAnsi="Times New Roman"/>
          <w:color w:val="000000" w:themeColor="text1"/>
          <w:szCs w:val="24"/>
          <w:shd w:val="clear" w:color="auto" w:fill="FFFFFF"/>
          <w:lang w:val="en-GB"/>
        </w:rPr>
        <w:t>(</w:t>
      </w:r>
      <w:hyperlink w:anchor="_ENREF_38" w:tooltip="Zhou, 2012 #896" w:history="1">
        <w:r w:rsidRPr="00755E6A">
          <w:rPr>
            <w:rFonts w:ascii="Times New Roman" w:hAnsi="Times New Roman"/>
            <w:color w:val="000000" w:themeColor="text1"/>
            <w:szCs w:val="24"/>
            <w:shd w:val="clear" w:color="auto" w:fill="FFFFFF"/>
            <w:lang w:val="en-GB"/>
          </w:rPr>
          <w:t>Zhou et al., 2012</w:t>
        </w:r>
      </w:hyperlink>
      <w:r w:rsidRPr="00755E6A">
        <w:rPr>
          <w:rFonts w:ascii="Times New Roman" w:hAnsi="Times New Roman"/>
          <w:color w:val="000000" w:themeColor="text1"/>
          <w:szCs w:val="24"/>
          <w:shd w:val="clear" w:color="auto" w:fill="FFFFFF"/>
          <w:lang w:val="en-GB"/>
        </w:rPr>
        <w:t>)</w:t>
      </w:r>
      <w:r w:rsidRPr="00755E6A">
        <w:rPr>
          <w:rFonts w:ascii="Times New Roman" w:hAnsi="Times New Roman"/>
          <w:color w:val="000000" w:themeColor="text1"/>
          <w:szCs w:val="24"/>
          <w:shd w:val="clear" w:color="auto" w:fill="FFFFFF"/>
          <w:lang w:val="en-GB"/>
        </w:rPr>
        <w:fldChar w:fldCharType="end"/>
      </w:r>
      <w:r w:rsidRPr="00755E6A">
        <w:rPr>
          <w:rFonts w:ascii="Times New Roman" w:hAnsi="Times New Roman"/>
          <w:color w:val="000000" w:themeColor="text1"/>
          <w:szCs w:val="24"/>
          <w:shd w:val="clear" w:color="auto" w:fill="FFFFFF"/>
          <w:lang w:val="en-GB"/>
        </w:rPr>
        <w:t>. It retains the same pharmacological activities of AS-IV. During the preparation of traditional Chinese medicines, the processing of medicinal herbs, including forging, stewing, roasting, and stir-frying, can alter their therapeutic effects. Processing of medicinal herbs often causes chemical changes in their constituents. Regarding AR, it has been found that AS-IV can be hydrolysed to CMG by bidirectional solid fermenting. This conversion inferred a potent antioxidant activity on the compound when tested in vascular endothelial cells</w:t>
      </w:r>
      <w:r w:rsidRPr="00755E6A">
        <w:rPr>
          <w:rStyle w:val="apple-converted-space"/>
          <w:rFonts w:ascii="Times New Roman" w:hAnsi="Times New Roman"/>
          <w:color w:val="000000" w:themeColor="text1"/>
          <w:szCs w:val="24"/>
          <w:shd w:val="clear" w:color="auto" w:fill="FFFFFF"/>
          <w:lang w:val="en-GB"/>
        </w:rPr>
        <w:t> </w:t>
      </w:r>
      <w:r w:rsidRPr="00755E6A">
        <w:rPr>
          <w:rFonts w:ascii="Times New Roman" w:hAnsi="Times New Roman"/>
          <w:color w:val="000000" w:themeColor="text1"/>
          <w:szCs w:val="24"/>
          <w:shd w:val="clear" w:color="auto" w:fill="FFFFFF"/>
          <w:lang w:val="en-GB"/>
        </w:rPr>
        <w:fldChar w:fldCharType="begin"/>
      </w:r>
      <w:r w:rsidRPr="00755E6A">
        <w:rPr>
          <w:rFonts w:ascii="Times New Roman" w:hAnsi="Times New Roman"/>
          <w:color w:val="000000" w:themeColor="text1"/>
          <w:szCs w:val="24"/>
          <w:shd w:val="clear" w:color="auto" w:fill="FFFFFF"/>
          <w:lang w:val="en-GB"/>
        </w:rPr>
        <w:instrText xml:space="preserve"> ADDIN EN.CITE &lt;EndNote&gt;&lt;Cite&gt;&lt;Author&gt;Ruan&lt;/Author&gt;&lt;Year&gt;2010&lt;/Year&gt;&lt;RecNum&gt;897&lt;/RecNum&gt;&lt;DisplayText&gt;(Ruan et al., 2010)&lt;/DisplayText&gt;&lt;record&gt;&lt;rec-number&gt;897&lt;/rec-number&gt;&lt;foreign-keys&gt;&lt;key app="EN" db-id="r2fazz09lsrrz4edd07xs0v1zz0tdprz9a9s"&gt;897&lt;/key&gt;&lt;/foreign-keys&gt;&lt;ref-type name="Journal Article"&gt;17&lt;/ref-type&gt;&lt;contributors&gt;&lt;authors&gt;&lt;author&gt;Ruan, M.&lt;/author&gt;&lt;author&gt;Zhang, L.Y.&lt;/author&gt;&lt;author&gt;Yu, B.&lt;/author&gt;&lt;author&gt;Chen, Y.S. &lt;/author&gt;&lt;author&gt;Zhuang, Y.&lt;/author&gt;&lt;/authors&gt;&lt;/contributors&gt;&lt;titles&gt;&lt;title&gt;Transformation of astragaloside IV in bidirectional solid fermenting of Astragalus membranaceus&lt;/title&gt;&lt;secondary-title&gt;Zhong Yao Cai&lt;/secondary-title&gt;&lt;/titles&gt;&lt;periodical&gt;&lt;full-title&gt;Zhong Yao Cai&lt;/full-title&gt;&lt;/periodical&gt;&lt;pages&gt;339-43&lt;/pages&gt;&lt;volume&gt;33&lt;/volume&gt;&lt;number&gt;3&lt;/number&gt;&lt;dates&gt;&lt;year&gt;2010&lt;/year&gt;&lt;/dates&gt;&lt;urls&gt;&lt;/urls&gt;&lt;/record&gt;&lt;/Cite&gt;&lt;/EndNote&gt;</w:instrText>
      </w:r>
      <w:r w:rsidRPr="00755E6A">
        <w:rPr>
          <w:rFonts w:ascii="Times New Roman" w:hAnsi="Times New Roman"/>
          <w:color w:val="000000" w:themeColor="text1"/>
          <w:szCs w:val="24"/>
          <w:shd w:val="clear" w:color="auto" w:fill="FFFFFF"/>
          <w:lang w:val="en-GB"/>
        </w:rPr>
        <w:fldChar w:fldCharType="separate"/>
      </w:r>
      <w:r w:rsidRPr="00755E6A">
        <w:rPr>
          <w:rFonts w:ascii="Times New Roman" w:hAnsi="Times New Roman"/>
          <w:color w:val="000000" w:themeColor="text1"/>
          <w:szCs w:val="24"/>
          <w:shd w:val="clear" w:color="auto" w:fill="FFFFFF"/>
          <w:lang w:val="en-GB"/>
        </w:rPr>
        <w:t>(</w:t>
      </w:r>
      <w:hyperlink w:anchor="_ENREF_25" w:tooltip="Ruan, 2010 #897" w:history="1">
        <w:r w:rsidRPr="00755E6A">
          <w:rPr>
            <w:rFonts w:ascii="Times New Roman" w:hAnsi="Times New Roman"/>
            <w:color w:val="000000" w:themeColor="text1"/>
            <w:szCs w:val="24"/>
            <w:shd w:val="clear" w:color="auto" w:fill="FFFFFF"/>
            <w:lang w:val="en-GB"/>
          </w:rPr>
          <w:t>Ruan et al., 2010</w:t>
        </w:r>
      </w:hyperlink>
      <w:r w:rsidRPr="00755E6A">
        <w:rPr>
          <w:rFonts w:ascii="Times New Roman" w:hAnsi="Times New Roman"/>
          <w:color w:val="000000" w:themeColor="text1"/>
          <w:szCs w:val="24"/>
          <w:shd w:val="clear" w:color="auto" w:fill="FFFFFF"/>
          <w:lang w:val="en-GB"/>
        </w:rPr>
        <w:t>)</w:t>
      </w:r>
      <w:r w:rsidRPr="00755E6A">
        <w:rPr>
          <w:rFonts w:ascii="Times New Roman" w:hAnsi="Times New Roman"/>
          <w:color w:val="000000" w:themeColor="text1"/>
          <w:szCs w:val="24"/>
          <w:shd w:val="clear" w:color="auto" w:fill="FFFFFF"/>
          <w:lang w:val="en-GB"/>
        </w:rPr>
        <w:fldChar w:fldCharType="end"/>
      </w:r>
      <w:r w:rsidRPr="00755E6A">
        <w:rPr>
          <w:rFonts w:ascii="Times New Roman" w:hAnsi="Times New Roman"/>
          <w:color w:val="000000" w:themeColor="text1"/>
          <w:szCs w:val="24"/>
          <w:shd w:val="clear" w:color="auto" w:fill="FFFFFF"/>
          <w:lang w:val="en-GB"/>
        </w:rPr>
        <w:t xml:space="preserve">. </w:t>
      </w:r>
      <w:r w:rsidRPr="00755E6A">
        <w:rPr>
          <w:rFonts w:ascii="Times New Roman" w:hAnsi="Times New Roman"/>
          <w:color w:val="000000" w:themeColor="text1"/>
          <w:szCs w:val="24"/>
          <w:lang w:val="en-GB"/>
        </w:rPr>
        <w:t xml:space="preserve">In fact, most of AR astragalosides differ only in the modification of the C-3 xylose </w:t>
      </w:r>
      <w:r w:rsidRPr="00755E6A">
        <w:rPr>
          <w:rFonts w:ascii="Times New Roman" w:hAnsi="Times New Roman"/>
          <w:color w:val="000000" w:themeColor="text1"/>
          <w:szCs w:val="24"/>
          <w:lang w:val="en-GB"/>
        </w:rPr>
        <w:fldChar w:fldCharType="begin"/>
      </w:r>
      <w:r w:rsidRPr="00755E6A">
        <w:rPr>
          <w:rFonts w:ascii="Times New Roman" w:hAnsi="Times New Roman"/>
          <w:color w:val="000000" w:themeColor="text1"/>
          <w:szCs w:val="24"/>
          <w:lang w:val="en-GB"/>
        </w:rPr>
        <w:instrText xml:space="preserve"> ADDIN EN.CITE &lt;EndNote&gt;&lt;Cite&gt;&lt;Author&gt;Kitagawa&lt;/Author&gt;&lt;Year&gt;1983&lt;/Year&gt;&lt;RecNum&gt;891&lt;/RecNum&gt;&lt;DisplayText&gt;(Kitagawa et al., 1983a)&lt;/DisplayText&gt;&lt;record&gt;&lt;rec-number&gt;891&lt;/rec-number&gt;&lt;foreign-keys&gt;&lt;key app="EN" db-id="r2fazz09lsrrz4edd07xs0v1zz0tdprz9a9s"&gt;891&lt;/key&gt;&lt;/foreign-keys&gt;&lt;ref-type name="Journal Article"&gt;17&lt;/ref-type&gt;&lt;contributors&gt;&lt;authors&gt;&lt;author&gt;Kitagawa, I.&lt;/author&gt;&lt;author&gt;Wang, H.K.&lt;/author&gt;&lt;author&gt;Saito, M.&lt;/author&gt;&lt;author&gt;Takagi, A.&lt;/author&gt;&lt;author&gt;Yoshikawa, M.&lt;/author&gt;&lt;/authors&gt;&lt;/contributors&gt;&lt;titles&gt;&lt;title&gt;Saponin and sapogenol. XXXV. Chemical constituents of astragali radix, the root of Astragalus membranaceus Bunge.(2). Astragalosides I, II and IV, acetylastragaloside I and isoastragalosides I and II&lt;/title&gt;&lt;secondary-title&gt;&lt;style face="normal" font="default" charset="128" size="100%"&gt;Chemical &amp;amp; Pharmaceutical Bulletin&lt;/style&gt;&lt;/secondary-title&gt;&lt;/titles&gt;&lt;periodical&gt;&lt;full-title&gt;Chemical &amp;amp; Pharmaceutical Bulletin&lt;/full-title&gt;&lt;/periodical&gt;&lt;pages&gt;698-708&lt;/pages&gt;&lt;volume&gt;31&lt;/volume&gt;&lt;number&gt;2&lt;/number&gt;&lt;dates&gt;&lt;year&gt;1983&lt;/year&gt;&lt;/dates&gt;&lt;urls&gt;&lt;/urls&gt;&lt;/record&gt;&lt;/Cite&gt;&lt;/EndNote&gt;</w:instrText>
      </w:r>
      <w:r w:rsidRPr="00755E6A">
        <w:rPr>
          <w:rFonts w:ascii="Times New Roman" w:hAnsi="Times New Roman"/>
          <w:color w:val="000000" w:themeColor="text1"/>
          <w:szCs w:val="24"/>
          <w:lang w:val="en-GB"/>
        </w:rPr>
        <w:fldChar w:fldCharType="separate"/>
      </w:r>
      <w:r w:rsidRPr="00755E6A">
        <w:rPr>
          <w:rFonts w:ascii="Times New Roman" w:hAnsi="Times New Roman"/>
          <w:color w:val="000000" w:themeColor="text1"/>
          <w:szCs w:val="24"/>
          <w:lang w:val="en-GB"/>
        </w:rPr>
        <w:t>(</w:t>
      </w:r>
      <w:hyperlink w:anchor="_ENREF_11" w:tooltip="Kitagawa, 1983 #891" w:history="1">
        <w:r w:rsidRPr="00755E6A">
          <w:rPr>
            <w:rFonts w:ascii="Times New Roman" w:hAnsi="Times New Roman"/>
            <w:color w:val="000000" w:themeColor="text1"/>
            <w:szCs w:val="24"/>
            <w:lang w:val="en-GB"/>
          </w:rPr>
          <w:t>Kitagawa et al., 1983a</w:t>
        </w:r>
      </w:hyperlink>
      <w:r w:rsidRPr="00755E6A">
        <w:rPr>
          <w:rFonts w:ascii="Times New Roman" w:hAnsi="Times New Roman"/>
          <w:color w:val="000000" w:themeColor="text1"/>
          <w:szCs w:val="24"/>
          <w:lang w:val="en-GB"/>
        </w:rPr>
        <w:t>)</w:t>
      </w:r>
      <w:r w:rsidRPr="00755E6A">
        <w:rPr>
          <w:rFonts w:ascii="Times New Roman" w:hAnsi="Times New Roman"/>
          <w:color w:val="000000" w:themeColor="text1"/>
          <w:szCs w:val="24"/>
          <w:lang w:val="en-GB"/>
        </w:rPr>
        <w:fldChar w:fldCharType="end"/>
      </w:r>
      <w:r w:rsidRPr="00755E6A">
        <w:rPr>
          <w:rFonts w:ascii="Times New Roman" w:hAnsi="Times New Roman"/>
          <w:color w:val="000000" w:themeColor="text1"/>
          <w:szCs w:val="24"/>
          <w:lang w:val="en-GB"/>
        </w:rPr>
        <w:t xml:space="preserve">, which is easily removed during processing and intestinal digestion </w:t>
      </w:r>
      <w:r w:rsidRPr="00755E6A">
        <w:rPr>
          <w:rFonts w:ascii="Times New Roman" w:hAnsi="Times New Roman"/>
          <w:color w:val="000000" w:themeColor="text1"/>
          <w:szCs w:val="24"/>
          <w:lang w:val="en-GB"/>
        </w:rPr>
        <w:fldChar w:fldCharType="begin"/>
      </w:r>
      <w:r w:rsidRPr="00755E6A">
        <w:rPr>
          <w:rFonts w:ascii="Times New Roman" w:hAnsi="Times New Roman"/>
          <w:color w:val="000000" w:themeColor="text1"/>
          <w:szCs w:val="24"/>
          <w:lang w:val="en-GB"/>
        </w:rPr>
        <w:instrText xml:space="preserve"> ADDIN EN.CITE &lt;EndNote&gt;&lt;Cite&gt;&lt;Author&gt;Zhou&lt;/Author&gt;&lt;Year&gt;2012&lt;/Year&gt;&lt;RecNum&gt;896&lt;/RecNum&gt;&lt;DisplayText&gt;(Zhou et al., 2012)&lt;/DisplayText&gt;&lt;record&gt;&lt;rec-number&gt;896&lt;/rec-number&gt;&lt;foreign-keys&gt;&lt;key app="EN" db-id="r2fazz09lsrrz4edd07xs0v1zz0tdprz9a9s"&gt;896&lt;/key&gt;&lt;/foreign-keys&gt;&lt;ref-type name="Journal Article"&gt;17&lt;/ref-type&gt;&lt;contributors&gt;&lt;authors&gt;&lt;author&gt;Zhou, Rui-Na&lt;/author&gt;&lt;author&gt;Song, Yue-Lin&lt;/author&gt;&lt;author&gt;Ruan, Jian-Qing&lt;/author&gt;&lt;author&gt;Wang, Yi-Tao&lt;/author&gt;&lt;author&gt;Yan, Ru&lt;/author&gt;&lt;/authors&gt;&lt;/contributors&gt;&lt;titles&gt;&lt;title&gt;Pharmacokinetic Evidence on the Contribution of Intestinal Bacterial Conversion to Beneficial Effects of Astragaloside IV, a Marker Compound of Astragali Radix, in Traditional Oral Use of the Herb&lt;/title&gt;&lt;secondary-title&gt;Drug Metabolism and Pharmacokinetics&lt;/secondary-title&gt;&lt;/titles&gt;&lt;periodical&gt;&lt;full-title&gt;Drug Metabolism and Pharmacokinetics&lt;/full-title&gt;&lt;/periodical&gt;&lt;pages&gt;586-597&lt;/pages&gt;&lt;volume&gt;27&lt;/volume&gt;&lt;number&gt;6&lt;/number&gt;&lt;dates&gt;&lt;year&gt;2012&lt;/year&gt;&lt;/dates&gt;&lt;isbn&gt;1347-4367&amp;#xD;1880-0920&lt;/isbn&gt;&lt;urls&gt;&lt;/urls&gt;&lt;electronic-resource-num&gt;10.2133/dmpk.DMPK-11-RG-160&lt;/electronic-resource-num&gt;&lt;/record&gt;&lt;/Cite&gt;&lt;/EndNote&gt;</w:instrText>
      </w:r>
      <w:r w:rsidRPr="00755E6A">
        <w:rPr>
          <w:rFonts w:ascii="Times New Roman" w:hAnsi="Times New Roman"/>
          <w:color w:val="000000" w:themeColor="text1"/>
          <w:szCs w:val="24"/>
          <w:lang w:val="en-GB"/>
        </w:rPr>
        <w:fldChar w:fldCharType="separate"/>
      </w:r>
      <w:r w:rsidRPr="00755E6A">
        <w:rPr>
          <w:rFonts w:ascii="Times New Roman" w:hAnsi="Times New Roman"/>
          <w:color w:val="000000" w:themeColor="text1"/>
          <w:szCs w:val="24"/>
          <w:lang w:val="en-GB"/>
        </w:rPr>
        <w:t>(</w:t>
      </w:r>
      <w:hyperlink w:anchor="_ENREF_38" w:tooltip="Zhou, 2012 #896" w:history="1">
        <w:r w:rsidRPr="00755E6A">
          <w:rPr>
            <w:rFonts w:ascii="Times New Roman" w:hAnsi="Times New Roman"/>
            <w:color w:val="000000" w:themeColor="text1"/>
            <w:szCs w:val="24"/>
            <w:lang w:val="en-GB"/>
          </w:rPr>
          <w:t>Zhou et al., 2012</w:t>
        </w:r>
      </w:hyperlink>
      <w:r w:rsidRPr="00755E6A">
        <w:rPr>
          <w:rFonts w:ascii="Times New Roman" w:hAnsi="Times New Roman"/>
          <w:color w:val="000000" w:themeColor="text1"/>
          <w:szCs w:val="24"/>
          <w:lang w:val="en-GB"/>
        </w:rPr>
        <w:t>)</w:t>
      </w:r>
      <w:r w:rsidRPr="00755E6A">
        <w:rPr>
          <w:rFonts w:ascii="Times New Roman" w:hAnsi="Times New Roman"/>
          <w:color w:val="000000" w:themeColor="text1"/>
          <w:szCs w:val="24"/>
          <w:lang w:val="en-GB"/>
        </w:rPr>
        <w:fldChar w:fldCharType="end"/>
      </w:r>
      <w:r w:rsidRPr="00755E6A">
        <w:rPr>
          <w:rFonts w:ascii="Times New Roman" w:hAnsi="Times New Roman"/>
          <w:color w:val="000000" w:themeColor="text1"/>
          <w:szCs w:val="24"/>
          <w:lang w:val="en-GB"/>
        </w:rPr>
        <w:t xml:space="preserve">. Thus, when AR is processed or ingested, astragalosides are likely to be converted to CMG, which may be the major bioactive compound responsible for the biological effects </w:t>
      </w:r>
      <w:r w:rsidRPr="00755E6A">
        <w:rPr>
          <w:rFonts w:ascii="Times New Roman" w:hAnsi="Times New Roman"/>
          <w:i/>
          <w:color w:val="000000" w:themeColor="text1"/>
          <w:szCs w:val="24"/>
          <w:lang w:val="en-GB"/>
        </w:rPr>
        <w:t>in vivo</w:t>
      </w:r>
      <w:r w:rsidRPr="00755E6A">
        <w:rPr>
          <w:rFonts w:ascii="Times New Roman" w:hAnsi="Times New Roman"/>
          <w:color w:val="000000" w:themeColor="text1"/>
          <w:szCs w:val="24"/>
          <w:lang w:val="en-GB"/>
        </w:rPr>
        <w:t>. However, data on the potential bioactivity,</w:t>
      </w:r>
      <w:r w:rsidRPr="00755E6A">
        <w:rPr>
          <w:rFonts w:ascii="Times New Roman" w:hAnsi="Times New Roman"/>
          <w:color w:val="000000" w:themeColor="text1"/>
          <w:szCs w:val="24"/>
          <w:shd w:val="clear" w:color="auto" w:fill="FFFFFF"/>
          <w:lang w:val="en-GB"/>
        </w:rPr>
        <w:t xml:space="preserve"> pharmacological effectiveness, and mechanisms of action of CMG in wound healing are still lacking.</w:t>
      </w:r>
      <w:r w:rsidRPr="00755E6A">
        <w:rPr>
          <w:rFonts w:ascii="Times New Roman" w:hAnsi="Times New Roman"/>
          <w:color w:val="000000" w:themeColor="text1"/>
          <w:szCs w:val="24"/>
          <w:lang w:val="en-GB"/>
        </w:rPr>
        <w:t xml:space="preserve"> In our study, we showed that CMG retained the wound healing-promoting effects of AS-VI, including induction of EGFR activation, cell proliferation and migration, and acceleration of wound closure </w:t>
      </w:r>
      <w:r w:rsidRPr="00755E6A">
        <w:rPr>
          <w:rFonts w:ascii="Times New Roman" w:hAnsi="Times New Roman"/>
          <w:i/>
          <w:color w:val="000000" w:themeColor="text1"/>
          <w:szCs w:val="24"/>
          <w:lang w:val="en-GB"/>
        </w:rPr>
        <w:t>in vivo</w:t>
      </w:r>
      <w:r w:rsidRPr="00755E6A">
        <w:rPr>
          <w:rFonts w:ascii="Times New Roman" w:hAnsi="Times New Roman"/>
          <w:color w:val="000000" w:themeColor="text1"/>
          <w:szCs w:val="24"/>
          <w:lang w:val="en-GB"/>
        </w:rPr>
        <w:t xml:space="preserve">. These results together with the previously reported antioxidant properties of CMG </w:t>
      </w:r>
      <w:r w:rsidRPr="00755E6A">
        <w:rPr>
          <w:rFonts w:ascii="Times New Roman" w:hAnsi="Times New Roman"/>
          <w:color w:val="000000" w:themeColor="text1"/>
          <w:szCs w:val="24"/>
          <w:shd w:val="clear" w:color="auto" w:fill="FFFFFF"/>
          <w:lang w:val="en-GB"/>
        </w:rPr>
        <w:fldChar w:fldCharType="begin"/>
      </w:r>
      <w:r w:rsidRPr="00755E6A">
        <w:rPr>
          <w:rFonts w:ascii="Times New Roman" w:hAnsi="Times New Roman"/>
          <w:color w:val="000000" w:themeColor="text1"/>
          <w:szCs w:val="24"/>
          <w:shd w:val="clear" w:color="auto" w:fill="FFFFFF"/>
          <w:lang w:val="en-GB"/>
        </w:rPr>
        <w:instrText xml:space="preserve"> ADDIN EN.CITE &lt;EndNote&gt;&lt;Cite&gt;&lt;Author&gt;Ruan&lt;/Author&gt;&lt;Year&gt;2010&lt;/Year&gt;&lt;RecNum&gt;897&lt;/RecNum&gt;&lt;DisplayText&gt;(Ruan et al., 2010)&lt;/DisplayText&gt;&lt;record&gt;&lt;rec-number&gt;897&lt;/rec-number&gt;&lt;foreign-keys&gt;&lt;key app="EN" db-id="r2fazz09lsrrz4edd07xs0v1zz0tdprz9a9s"&gt;897&lt;/key&gt;&lt;/foreign-keys&gt;&lt;ref-type name="Journal Article"&gt;17&lt;/ref-type&gt;&lt;contributors&gt;&lt;authors&gt;&lt;author&gt;Ruan, M.&lt;/author&gt;&lt;author&gt;Zhang, L.Y.&lt;/author&gt;&lt;author&gt;Yu, B.&lt;/author&gt;&lt;author&gt;Chen, Y.S. &lt;/author&gt;&lt;author&gt;Zhuang, Y.&lt;/author&gt;&lt;/authors&gt;&lt;/contributors&gt;&lt;titles&gt;&lt;title&gt;Transformation of astragaloside IV in bidirectional solid fermenting of Astragalus membranaceus&lt;/title&gt;&lt;secondary-title&gt;Zhong Yao Cai&lt;/secondary-title&gt;&lt;/titles&gt;&lt;periodical&gt;&lt;full-title&gt;Zhong Yao Cai&lt;/full-title&gt;&lt;/periodical&gt;&lt;pages&gt;339-43&lt;/pages&gt;&lt;volume&gt;33&lt;/volume&gt;&lt;number&gt;3&lt;/number&gt;&lt;dates&gt;&lt;year&gt;2010&lt;/year&gt;&lt;/dates&gt;&lt;urls&gt;&lt;/urls&gt;&lt;/record&gt;&lt;/Cite&gt;&lt;/EndNote&gt;</w:instrText>
      </w:r>
      <w:r w:rsidRPr="00755E6A">
        <w:rPr>
          <w:rFonts w:ascii="Times New Roman" w:hAnsi="Times New Roman"/>
          <w:color w:val="000000" w:themeColor="text1"/>
          <w:szCs w:val="24"/>
          <w:shd w:val="clear" w:color="auto" w:fill="FFFFFF"/>
          <w:lang w:val="en-GB"/>
        </w:rPr>
        <w:fldChar w:fldCharType="separate"/>
      </w:r>
      <w:r w:rsidRPr="00755E6A">
        <w:rPr>
          <w:rFonts w:ascii="Times New Roman" w:hAnsi="Times New Roman"/>
          <w:color w:val="000000" w:themeColor="text1"/>
          <w:szCs w:val="24"/>
          <w:shd w:val="clear" w:color="auto" w:fill="FFFFFF"/>
          <w:lang w:val="en-GB"/>
        </w:rPr>
        <w:t>(</w:t>
      </w:r>
      <w:hyperlink w:anchor="_ENREF_25" w:tooltip="Ruan, 2010 #897" w:history="1">
        <w:r w:rsidRPr="00755E6A">
          <w:rPr>
            <w:rFonts w:ascii="Times New Roman" w:hAnsi="Times New Roman"/>
            <w:color w:val="000000" w:themeColor="text1"/>
            <w:szCs w:val="24"/>
            <w:shd w:val="clear" w:color="auto" w:fill="FFFFFF"/>
            <w:lang w:val="en-GB"/>
          </w:rPr>
          <w:t>Ruan et al., 2010</w:t>
        </w:r>
      </w:hyperlink>
      <w:r w:rsidRPr="00755E6A">
        <w:rPr>
          <w:rFonts w:ascii="Times New Roman" w:hAnsi="Times New Roman"/>
          <w:color w:val="000000" w:themeColor="text1"/>
          <w:szCs w:val="24"/>
          <w:shd w:val="clear" w:color="auto" w:fill="FFFFFF"/>
          <w:lang w:val="en-GB"/>
        </w:rPr>
        <w:t>)</w:t>
      </w:r>
      <w:r w:rsidRPr="00755E6A">
        <w:rPr>
          <w:rFonts w:ascii="Times New Roman" w:hAnsi="Times New Roman"/>
          <w:color w:val="000000" w:themeColor="text1"/>
          <w:szCs w:val="24"/>
          <w:shd w:val="clear" w:color="auto" w:fill="FFFFFF"/>
          <w:lang w:val="en-GB"/>
        </w:rPr>
        <w:fldChar w:fldCharType="end"/>
      </w:r>
      <w:r w:rsidRPr="00755E6A">
        <w:rPr>
          <w:rFonts w:ascii="Times New Roman" w:hAnsi="Times New Roman"/>
          <w:color w:val="000000" w:themeColor="text1"/>
          <w:szCs w:val="24"/>
          <w:shd w:val="clear" w:color="auto" w:fill="FFFFFF"/>
          <w:lang w:val="en-GB"/>
        </w:rPr>
        <w:t>,</w:t>
      </w:r>
      <w:r w:rsidRPr="00755E6A">
        <w:rPr>
          <w:rFonts w:ascii="Times New Roman" w:hAnsi="Times New Roman"/>
          <w:color w:val="000000" w:themeColor="text1"/>
          <w:szCs w:val="24"/>
          <w:lang w:val="en-GB"/>
        </w:rPr>
        <w:t xml:space="preserve"> which may be beneficial in wound healing </w:t>
      </w:r>
      <w:r w:rsidRPr="00755E6A">
        <w:rPr>
          <w:rFonts w:ascii="Times New Roman" w:hAnsi="Times New Roman"/>
          <w:color w:val="000000" w:themeColor="text1"/>
          <w:szCs w:val="24"/>
          <w:lang w:val="en-GB"/>
        </w:rPr>
        <w:fldChar w:fldCharType="begin"/>
      </w:r>
      <w:r w:rsidRPr="00755E6A">
        <w:rPr>
          <w:rFonts w:ascii="Times New Roman" w:hAnsi="Times New Roman"/>
          <w:color w:val="000000" w:themeColor="text1"/>
          <w:szCs w:val="24"/>
          <w:lang w:val="en-GB"/>
        </w:rPr>
        <w:instrText xml:space="preserve"> ADDIN EN.CITE &lt;EndNote&gt;&lt;Cite&gt;&lt;Author&gt;James&lt;/Author&gt;&lt;Year&gt;2001&lt;/Year&gt;&lt;RecNum&gt;874&lt;/RecNum&gt;&lt;DisplayText&gt;(James et al., 2001)&lt;/DisplayText&gt;&lt;record&gt;&lt;rec-number&gt;874&lt;/rec-number&gt;&lt;foreign-keys&gt;&lt;key app="EN" db-id="r2fazz09lsrrz4edd07xs0v1zz0tdprz9a9s"&gt;874&lt;/key&gt;&lt;/foreign-keys&gt;&lt;ref-type name="Journal Article"&gt;17&lt;/ref-type&gt;&lt;contributors&gt;&lt;authors&gt;&lt;author&gt;James, T.J.&lt;/author&gt;&lt;author&gt;Hughs, M.A.&lt;/author&gt;&lt;author&gt;Hofman,D.&lt;/author&gt;&lt;author&gt;Cherry, G.W.&lt;/author&gt;&lt;author&gt;Taylor, R.P.&lt;/author&gt;&lt;/authors&gt;&lt;/contributors&gt;&lt;titles&gt;&lt;title&gt;Antioxidant characteristics of chronic wound fluid&lt;/title&gt;&lt;secondary-title&gt;British Journal of Dermatology&lt;/secondary-title&gt;&lt;/titles&gt;&lt;periodical&gt;&lt;full-title&gt;British Journal of Dermatology&lt;/full-title&gt;&lt;/periodical&gt;&lt;pages&gt;185-187&lt;/pages&gt;&lt;volume&gt;145&lt;/volume&gt;&lt;dates&gt;&lt;year&gt;2001&lt;/year&gt;&lt;/dates&gt;&lt;urls&gt;&lt;/urls&gt;&lt;/record&gt;&lt;/Cite&gt;&lt;/EndNote&gt;</w:instrText>
      </w:r>
      <w:r w:rsidRPr="00755E6A">
        <w:rPr>
          <w:rFonts w:ascii="Times New Roman" w:hAnsi="Times New Roman"/>
          <w:color w:val="000000" w:themeColor="text1"/>
          <w:szCs w:val="24"/>
          <w:lang w:val="en-GB"/>
        </w:rPr>
        <w:fldChar w:fldCharType="separate"/>
      </w:r>
      <w:r w:rsidRPr="00755E6A">
        <w:rPr>
          <w:rFonts w:ascii="Times New Roman" w:hAnsi="Times New Roman"/>
          <w:color w:val="000000" w:themeColor="text1"/>
          <w:szCs w:val="24"/>
          <w:lang w:val="en-GB"/>
        </w:rPr>
        <w:t>(</w:t>
      </w:r>
      <w:hyperlink w:anchor="_ENREF_10" w:tooltip="James, 2001 #874" w:history="1">
        <w:r w:rsidRPr="00755E6A">
          <w:rPr>
            <w:rFonts w:ascii="Times New Roman" w:hAnsi="Times New Roman"/>
            <w:color w:val="000000" w:themeColor="text1"/>
            <w:szCs w:val="24"/>
            <w:lang w:val="en-GB"/>
          </w:rPr>
          <w:t>James et al., 2001</w:t>
        </w:r>
      </w:hyperlink>
      <w:r w:rsidRPr="00755E6A">
        <w:rPr>
          <w:rFonts w:ascii="Times New Roman" w:hAnsi="Times New Roman"/>
          <w:color w:val="000000" w:themeColor="text1"/>
          <w:szCs w:val="24"/>
          <w:lang w:val="en-GB"/>
        </w:rPr>
        <w:t>)</w:t>
      </w:r>
      <w:r w:rsidRPr="00755E6A">
        <w:rPr>
          <w:rFonts w:ascii="Times New Roman" w:hAnsi="Times New Roman"/>
          <w:color w:val="000000" w:themeColor="text1"/>
          <w:szCs w:val="24"/>
          <w:lang w:val="en-GB"/>
        </w:rPr>
        <w:fldChar w:fldCharType="end"/>
      </w:r>
      <w:r w:rsidRPr="00755E6A">
        <w:rPr>
          <w:rFonts w:ascii="Times New Roman" w:hAnsi="Times New Roman"/>
          <w:color w:val="000000" w:themeColor="text1"/>
          <w:szCs w:val="24"/>
          <w:lang w:val="en-GB"/>
        </w:rPr>
        <w:t>, our findings suggest that, similar to AS-VI, CMG</w:t>
      </w:r>
      <w:r w:rsidRPr="00755E6A">
        <w:rPr>
          <w:rFonts w:ascii="Times New Roman" w:hAnsi="Times New Roman"/>
          <w:i/>
          <w:color w:val="000000" w:themeColor="text1"/>
          <w:szCs w:val="24"/>
          <w:lang w:val="en-GB"/>
        </w:rPr>
        <w:t xml:space="preserve"> </w:t>
      </w:r>
      <w:r w:rsidRPr="00755E6A">
        <w:rPr>
          <w:rFonts w:ascii="Times New Roman" w:hAnsi="Times New Roman"/>
          <w:color w:val="000000" w:themeColor="text1"/>
          <w:szCs w:val="24"/>
          <w:lang w:val="en-GB"/>
        </w:rPr>
        <w:t xml:space="preserve">could promote wound healing at multiple stages. Importantly, cycloastragenol compounds, such as AS-VI, have poor solubility, which can limit their practical applications, whereas CMG is readily soluble in aqueous solutions. Therefore, given its comparable biological effects and superior chemical properties to traditional astragalosides, CMG may have a great potential as a </w:t>
      </w:r>
      <w:r w:rsidRPr="00755E6A">
        <w:rPr>
          <w:rFonts w:ascii="Times New Roman" w:hAnsi="Times New Roman"/>
          <w:color w:val="000000" w:themeColor="text1"/>
          <w:szCs w:val="24"/>
          <w:lang w:val="en-GB"/>
        </w:rPr>
        <w:lastRenderedPageBreak/>
        <w:t>therapeutic agent for future pharmacological applications.</w:t>
      </w:r>
    </w:p>
    <w:p w:rsidR="004061DF" w:rsidRPr="00755E6A" w:rsidRDefault="004061DF" w:rsidP="004061DF">
      <w:pPr>
        <w:autoSpaceDE w:val="0"/>
        <w:autoSpaceDN w:val="0"/>
        <w:adjustRightInd w:val="0"/>
        <w:snapToGrid w:val="0"/>
        <w:spacing w:line="480" w:lineRule="auto"/>
        <w:jc w:val="both"/>
        <w:rPr>
          <w:rFonts w:ascii="Times New Roman" w:eastAsiaTheme="minorEastAsia" w:hAnsi="Times New Roman"/>
          <w:color w:val="000000" w:themeColor="text1"/>
          <w:kern w:val="0"/>
          <w:szCs w:val="24"/>
          <w:lang w:val="en-GB"/>
        </w:rPr>
      </w:pPr>
    </w:p>
    <w:p w:rsidR="004061DF" w:rsidRPr="00755E6A" w:rsidRDefault="004061DF" w:rsidP="004061DF">
      <w:pPr>
        <w:snapToGrid w:val="0"/>
        <w:spacing w:line="480" w:lineRule="auto"/>
        <w:jc w:val="both"/>
        <w:rPr>
          <w:rFonts w:ascii="Times New Roman" w:hAnsi="Times New Roman"/>
          <w:b/>
          <w:color w:val="000000" w:themeColor="text1"/>
          <w:sz w:val="28"/>
          <w:szCs w:val="28"/>
          <w:lang w:val="en-GB"/>
        </w:rPr>
      </w:pPr>
      <w:r w:rsidRPr="00755E6A">
        <w:rPr>
          <w:rFonts w:ascii="Times New Roman" w:hAnsi="Times New Roman"/>
          <w:b/>
          <w:color w:val="000000" w:themeColor="text1"/>
          <w:sz w:val="28"/>
          <w:szCs w:val="28"/>
          <w:lang w:val="en-GB"/>
        </w:rPr>
        <w:t>Conclusions</w:t>
      </w:r>
    </w:p>
    <w:p w:rsidR="004061DF" w:rsidRPr="00755E6A" w:rsidRDefault="004061DF" w:rsidP="00C05372">
      <w:pPr>
        <w:snapToGrid w:val="0"/>
        <w:spacing w:line="480" w:lineRule="auto"/>
        <w:ind w:firstLineChars="200" w:firstLine="480"/>
        <w:jc w:val="both"/>
        <w:rPr>
          <w:rFonts w:ascii="Times New Roman" w:hAnsi="Times New Roman"/>
          <w:color w:val="000000" w:themeColor="text1"/>
          <w:lang w:val="en-GB"/>
        </w:rPr>
      </w:pPr>
      <w:r w:rsidRPr="00755E6A">
        <w:rPr>
          <w:rFonts w:ascii="Times New Roman" w:hAnsi="Times New Roman"/>
          <w:color w:val="000000" w:themeColor="text1"/>
          <w:szCs w:val="24"/>
          <w:lang w:val="en-GB"/>
        </w:rPr>
        <w:t xml:space="preserve">In this study, we showed, for the first time, that AS-VI is the most active AR component, in terms of stimulation of skin cell proliferation </w:t>
      </w:r>
      <w:r w:rsidRPr="00755E6A">
        <w:rPr>
          <w:rFonts w:ascii="Times New Roman" w:hAnsi="Times New Roman"/>
          <w:i/>
          <w:color w:val="000000" w:themeColor="text1"/>
          <w:szCs w:val="24"/>
          <w:lang w:val="en-GB"/>
        </w:rPr>
        <w:t>in vitro</w:t>
      </w:r>
      <w:r w:rsidRPr="00755E6A">
        <w:rPr>
          <w:rFonts w:ascii="Times New Roman" w:hAnsi="Times New Roman"/>
          <w:color w:val="000000" w:themeColor="text1"/>
          <w:szCs w:val="24"/>
          <w:lang w:val="en-GB"/>
        </w:rPr>
        <w:t xml:space="preserve"> and promotion of cutaneous wound healing </w:t>
      </w:r>
      <w:r w:rsidRPr="00755E6A">
        <w:rPr>
          <w:rFonts w:ascii="Times New Roman" w:hAnsi="Times New Roman"/>
          <w:i/>
          <w:color w:val="000000" w:themeColor="text1"/>
          <w:szCs w:val="24"/>
          <w:lang w:val="en-GB"/>
        </w:rPr>
        <w:t>in vivo</w:t>
      </w:r>
      <w:r w:rsidRPr="00755E6A">
        <w:rPr>
          <w:rFonts w:ascii="Times New Roman" w:hAnsi="Times New Roman"/>
          <w:color w:val="000000" w:themeColor="text1"/>
          <w:szCs w:val="24"/>
          <w:lang w:val="en-GB"/>
        </w:rPr>
        <w:t>.</w:t>
      </w:r>
      <w:r w:rsidRPr="00755E6A">
        <w:rPr>
          <w:rFonts w:ascii="Times New Roman" w:hAnsi="Times New Roman"/>
          <w:color w:val="000000" w:themeColor="text1"/>
          <w:lang w:val="en-GB"/>
        </w:rPr>
        <w:t xml:space="preserve"> Additionally, we showed that these effects might be mediated by the EGFR/ERK pathway, resulting in an increase in cell proliferation, cell migration, and angiogenesis. Finally, we confirmed that CMG retained the beneficial effects of AS-VI. CMG might be the main bioactive component of AR extract </w:t>
      </w:r>
      <w:r w:rsidRPr="00755E6A">
        <w:rPr>
          <w:rFonts w:ascii="Times New Roman" w:hAnsi="Times New Roman"/>
          <w:i/>
          <w:color w:val="000000" w:themeColor="text1"/>
          <w:lang w:val="en-GB"/>
        </w:rPr>
        <w:t>in vivo</w:t>
      </w:r>
      <w:r w:rsidRPr="00755E6A">
        <w:rPr>
          <w:rFonts w:ascii="Times New Roman" w:hAnsi="Times New Roman"/>
          <w:color w:val="000000" w:themeColor="text1"/>
          <w:lang w:val="en-GB"/>
        </w:rPr>
        <w:t xml:space="preserve"> if prepared according to traditional processing; additionally, it has superior chemical properties to AS-VI, which makes it more suitable for pharmaceutical development. </w:t>
      </w:r>
    </w:p>
    <w:p w:rsidR="00BD34FB" w:rsidRPr="00755E6A" w:rsidRDefault="005B0101" w:rsidP="0053740F">
      <w:pPr>
        <w:snapToGrid w:val="0"/>
        <w:spacing w:line="480" w:lineRule="auto"/>
        <w:jc w:val="both"/>
        <w:rPr>
          <w:rFonts w:ascii="Times New Roman" w:hAnsi="Times New Roman"/>
          <w:color w:val="000000" w:themeColor="text1"/>
          <w:szCs w:val="24"/>
        </w:rPr>
      </w:pPr>
      <w:r w:rsidRPr="00755E6A">
        <w:rPr>
          <w:color w:val="000000" w:themeColor="text1"/>
        </w:rPr>
        <w:t xml:space="preserve"> </w:t>
      </w:r>
    </w:p>
    <w:p w:rsidR="00BD34FB" w:rsidRPr="00755E6A" w:rsidRDefault="00BD34FB" w:rsidP="00BD34FB">
      <w:pPr>
        <w:snapToGrid w:val="0"/>
        <w:spacing w:line="480" w:lineRule="auto"/>
        <w:rPr>
          <w:rFonts w:ascii="Times New Roman" w:hAnsi="Times New Roman"/>
          <w:b/>
          <w:color w:val="000000" w:themeColor="text1"/>
          <w:sz w:val="28"/>
          <w:szCs w:val="28"/>
        </w:rPr>
      </w:pPr>
      <w:r w:rsidRPr="00755E6A">
        <w:rPr>
          <w:rFonts w:ascii="Times New Roman" w:hAnsi="Times New Roman"/>
          <w:b/>
          <w:color w:val="000000" w:themeColor="text1"/>
          <w:sz w:val="28"/>
          <w:szCs w:val="28"/>
        </w:rPr>
        <w:t>Acknowledgments</w:t>
      </w:r>
    </w:p>
    <w:p w:rsidR="00BD34FB" w:rsidRPr="00755E6A" w:rsidRDefault="00BD34FB" w:rsidP="00BD34FB">
      <w:pPr>
        <w:snapToGrid w:val="0"/>
        <w:spacing w:line="480" w:lineRule="auto"/>
        <w:rPr>
          <w:rFonts w:ascii="Times New Roman" w:hAnsi="Times New Roman"/>
          <w:color w:val="000000" w:themeColor="text1"/>
        </w:rPr>
      </w:pPr>
      <w:r w:rsidRPr="00755E6A">
        <w:rPr>
          <w:rFonts w:ascii="Times New Roman" w:hAnsi="Times New Roman"/>
          <w:color w:val="000000" w:themeColor="text1"/>
        </w:rPr>
        <w:t>This work was supported by Grants from the Ministry of Science and Technology (MOST 104-2320-B-016-013, and MOST 105-2320-B-016-005 to T. -C. C.)</w:t>
      </w:r>
      <w:r w:rsidRPr="00755E6A">
        <w:rPr>
          <w:rFonts w:ascii="Times New Roman" w:hAnsi="Times New Roman" w:hint="eastAsia"/>
          <w:color w:val="000000" w:themeColor="text1"/>
        </w:rPr>
        <w:t xml:space="preserve">, the </w:t>
      </w:r>
      <w:r w:rsidRPr="00755E6A">
        <w:rPr>
          <w:rFonts w:ascii="Times New Roman" w:hAnsi="Times New Roman"/>
          <w:color w:val="000000" w:themeColor="text1"/>
        </w:rPr>
        <w:t>Cheng Hsin General Hospital (CH-NDMC-105-01 to T.-C. C.) and the Ministry of National Defense (MAB-105-048 to T. -C. C. and MAB-105-0</w:t>
      </w:r>
      <w:r w:rsidRPr="00755E6A">
        <w:rPr>
          <w:rFonts w:ascii="Times New Roman" w:hAnsi="Times New Roman" w:hint="eastAsia"/>
          <w:color w:val="000000" w:themeColor="text1"/>
        </w:rPr>
        <w:t>07</w:t>
      </w:r>
      <w:r w:rsidRPr="00755E6A">
        <w:rPr>
          <w:rFonts w:ascii="Times New Roman" w:hAnsi="Times New Roman"/>
          <w:color w:val="000000" w:themeColor="text1"/>
        </w:rPr>
        <w:t xml:space="preserve"> to S.-Y. L.), Taipei, Taiwan, ROC.</w:t>
      </w:r>
    </w:p>
    <w:p w:rsidR="001105F2" w:rsidRPr="00755E6A" w:rsidRDefault="001105F2">
      <w:pPr>
        <w:spacing w:line="480" w:lineRule="auto"/>
        <w:rPr>
          <w:color w:val="000000" w:themeColor="text1"/>
        </w:rPr>
      </w:pPr>
    </w:p>
    <w:p w:rsidR="0067354F" w:rsidRPr="00755E6A" w:rsidRDefault="00E30D81" w:rsidP="00D32DAB">
      <w:pPr>
        <w:snapToGrid w:val="0"/>
        <w:spacing w:line="480" w:lineRule="auto"/>
        <w:rPr>
          <w:rFonts w:ascii="Times New Roman" w:hAnsi="Times New Roman"/>
          <w:b/>
          <w:color w:val="000000" w:themeColor="text1"/>
          <w:sz w:val="28"/>
          <w:szCs w:val="28"/>
        </w:rPr>
      </w:pPr>
      <w:r w:rsidRPr="00755E6A">
        <w:rPr>
          <w:rFonts w:ascii="Times New Roman" w:hAnsi="Times New Roman"/>
          <w:b/>
          <w:color w:val="000000" w:themeColor="text1"/>
          <w:sz w:val="28"/>
          <w:szCs w:val="28"/>
        </w:rPr>
        <w:t>References</w:t>
      </w:r>
    </w:p>
    <w:p w:rsidR="0067354F" w:rsidRPr="00755E6A" w:rsidRDefault="0067354F" w:rsidP="0067354F">
      <w:pPr>
        <w:snapToGrid w:val="0"/>
        <w:spacing w:line="480" w:lineRule="auto"/>
        <w:ind w:left="240" w:hangingChars="100" w:hanging="240"/>
        <w:rPr>
          <w:rFonts w:ascii="Times New Roman" w:hAnsi="Times New Roman"/>
          <w:color w:val="000000" w:themeColor="text1"/>
          <w:szCs w:val="24"/>
        </w:rPr>
      </w:pPr>
      <w:r w:rsidRPr="00755E6A">
        <w:rPr>
          <w:rFonts w:ascii="Times New Roman" w:hAnsi="Times New Roman"/>
          <w:color w:val="000000" w:themeColor="text1"/>
          <w:szCs w:val="24"/>
        </w:rPr>
        <w:t xml:space="preserve">Bai, M.Y., Chou, T.C., Tsai, J.C., Yu, W.C., 2014. The effect of active ingredient-containing chitosan/polycaprolactone nonwoven mat on wound healing: </w:t>
      </w:r>
      <w:r w:rsidRPr="00755E6A">
        <w:rPr>
          <w:rFonts w:ascii="Times New Roman" w:hAnsi="Times New Roman"/>
          <w:i/>
          <w:color w:val="000000" w:themeColor="text1"/>
          <w:szCs w:val="24"/>
        </w:rPr>
        <w:t>in vitro</w:t>
      </w:r>
      <w:r w:rsidRPr="00755E6A">
        <w:rPr>
          <w:rFonts w:ascii="Times New Roman" w:hAnsi="Times New Roman"/>
          <w:color w:val="000000" w:themeColor="text1"/>
          <w:szCs w:val="24"/>
        </w:rPr>
        <w:t xml:space="preserve"> and </w:t>
      </w:r>
      <w:r w:rsidRPr="00755E6A">
        <w:rPr>
          <w:rFonts w:ascii="Times New Roman" w:hAnsi="Times New Roman"/>
          <w:i/>
          <w:color w:val="000000" w:themeColor="text1"/>
          <w:szCs w:val="24"/>
        </w:rPr>
        <w:t xml:space="preserve">in vivo </w:t>
      </w:r>
      <w:r w:rsidRPr="00755E6A">
        <w:rPr>
          <w:rFonts w:ascii="Times New Roman" w:hAnsi="Times New Roman"/>
          <w:color w:val="000000" w:themeColor="text1"/>
          <w:szCs w:val="24"/>
        </w:rPr>
        <w:t>studies. J</w:t>
      </w:r>
      <w:r w:rsidRPr="00755E6A">
        <w:rPr>
          <w:rFonts w:ascii="Times New Roman" w:hAnsi="Times New Roman" w:hint="eastAsia"/>
          <w:color w:val="000000" w:themeColor="text1"/>
          <w:szCs w:val="24"/>
        </w:rPr>
        <w:t>.</w:t>
      </w:r>
      <w:r w:rsidRPr="00755E6A">
        <w:rPr>
          <w:rFonts w:ascii="Times New Roman" w:hAnsi="Times New Roman"/>
          <w:color w:val="000000" w:themeColor="text1"/>
          <w:szCs w:val="24"/>
        </w:rPr>
        <w:t xml:space="preserve"> Biomed</w:t>
      </w:r>
      <w:r w:rsidRPr="00755E6A">
        <w:rPr>
          <w:rFonts w:ascii="Times New Roman" w:hAnsi="Times New Roman" w:hint="eastAsia"/>
          <w:color w:val="000000" w:themeColor="text1"/>
          <w:szCs w:val="24"/>
        </w:rPr>
        <w:t>.</w:t>
      </w:r>
      <w:r w:rsidRPr="00755E6A">
        <w:rPr>
          <w:rFonts w:ascii="Times New Roman" w:hAnsi="Times New Roman"/>
          <w:color w:val="000000" w:themeColor="text1"/>
          <w:szCs w:val="24"/>
        </w:rPr>
        <w:t xml:space="preserve"> Mater</w:t>
      </w:r>
      <w:r w:rsidRPr="00755E6A">
        <w:rPr>
          <w:rFonts w:ascii="Times New Roman" w:hAnsi="Times New Roman" w:hint="eastAsia"/>
          <w:color w:val="000000" w:themeColor="text1"/>
          <w:szCs w:val="24"/>
        </w:rPr>
        <w:t>.</w:t>
      </w:r>
      <w:r w:rsidRPr="00755E6A">
        <w:rPr>
          <w:rFonts w:ascii="Times New Roman" w:hAnsi="Times New Roman"/>
          <w:color w:val="000000" w:themeColor="text1"/>
          <w:szCs w:val="24"/>
        </w:rPr>
        <w:t xml:space="preserve"> Res. Part A 102, 2324-2333.</w:t>
      </w:r>
    </w:p>
    <w:p w:rsidR="0067354F" w:rsidRPr="00755E6A" w:rsidRDefault="0067354F" w:rsidP="0094217C">
      <w:pPr>
        <w:snapToGrid w:val="0"/>
        <w:spacing w:line="480" w:lineRule="auto"/>
        <w:ind w:left="240" w:hangingChars="100" w:hanging="240"/>
        <w:rPr>
          <w:rFonts w:ascii="Times New Roman" w:hAnsi="Times New Roman"/>
          <w:color w:val="000000" w:themeColor="text1"/>
          <w:szCs w:val="24"/>
        </w:rPr>
      </w:pPr>
      <w:r w:rsidRPr="00755E6A">
        <w:rPr>
          <w:rFonts w:ascii="Times New Roman" w:hAnsi="Times New Roman"/>
          <w:color w:val="000000" w:themeColor="text1"/>
          <w:szCs w:val="24"/>
        </w:rPr>
        <w:lastRenderedPageBreak/>
        <w:t xml:space="preserve">Bernardes de Jesus, B., Schneeberger, K., Vera, E., Tejera, A., Harley, C.B., Blasco, M.A., 2011. The telomerase activator TA-65 elongates short telomeres and increases health span of adult/old mice without increasing cancer incidence. </w:t>
      </w:r>
      <w:r w:rsidR="0094217C" w:rsidRPr="00755E6A">
        <w:rPr>
          <w:rFonts w:ascii="Times New Roman" w:hAnsi="Times New Roman"/>
          <w:color w:val="000000" w:themeColor="text1"/>
          <w:szCs w:val="24"/>
        </w:rPr>
        <w:t xml:space="preserve">Aging Cell </w:t>
      </w:r>
      <w:r w:rsidRPr="00755E6A">
        <w:rPr>
          <w:rFonts w:ascii="Times New Roman" w:hAnsi="Times New Roman"/>
          <w:color w:val="000000" w:themeColor="text1"/>
          <w:szCs w:val="24"/>
        </w:rPr>
        <w:t>10, 604-621.</w:t>
      </w:r>
    </w:p>
    <w:p w:rsidR="0067354F" w:rsidRPr="00755E6A" w:rsidRDefault="0067354F" w:rsidP="0094217C">
      <w:pPr>
        <w:snapToGrid w:val="0"/>
        <w:spacing w:line="480" w:lineRule="auto"/>
        <w:ind w:left="240" w:hangingChars="100" w:hanging="240"/>
        <w:rPr>
          <w:rFonts w:ascii="Times New Roman" w:hAnsi="Times New Roman"/>
          <w:color w:val="000000" w:themeColor="text1"/>
          <w:szCs w:val="24"/>
        </w:rPr>
      </w:pPr>
      <w:r w:rsidRPr="00755E6A">
        <w:rPr>
          <w:rFonts w:ascii="Times New Roman" w:hAnsi="Times New Roman"/>
          <w:color w:val="000000" w:themeColor="text1"/>
          <w:szCs w:val="24"/>
        </w:rPr>
        <w:t>Bulat, N., Waeber, G., Widmann, C., 2009. LDLs stimulate p38 MAPKs and wound healing through SR-BI independently of Ras and PI3 kinase. J</w:t>
      </w:r>
      <w:r w:rsidR="0094217C" w:rsidRPr="00755E6A">
        <w:rPr>
          <w:rFonts w:ascii="Times New Roman" w:hAnsi="Times New Roman" w:hint="eastAsia"/>
          <w:color w:val="000000" w:themeColor="text1"/>
          <w:szCs w:val="24"/>
        </w:rPr>
        <w:t>.</w:t>
      </w:r>
      <w:r w:rsidRPr="00755E6A">
        <w:rPr>
          <w:rFonts w:ascii="Times New Roman" w:hAnsi="Times New Roman"/>
          <w:color w:val="000000" w:themeColor="text1"/>
          <w:szCs w:val="24"/>
        </w:rPr>
        <w:t xml:space="preserve"> Lipid Res</w:t>
      </w:r>
      <w:r w:rsidR="0094217C" w:rsidRPr="00755E6A">
        <w:rPr>
          <w:rFonts w:ascii="Times New Roman" w:hAnsi="Times New Roman" w:hint="eastAsia"/>
          <w:color w:val="000000" w:themeColor="text1"/>
          <w:szCs w:val="24"/>
        </w:rPr>
        <w:t>.</w:t>
      </w:r>
      <w:r w:rsidRPr="00755E6A">
        <w:rPr>
          <w:rFonts w:ascii="Times New Roman" w:hAnsi="Times New Roman"/>
          <w:color w:val="000000" w:themeColor="text1"/>
          <w:szCs w:val="24"/>
        </w:rPr>
        <w:t xml:space="preserve"> 50, 81-89.</w:t>
      </w:r>
    </w:p>
    <w:p w:rsidR="0067354F" w:rsidRPr="00755E6A" w:rsidRDefault="0067354F" w:rsidP="0094217C">
      <w:pPr>
        <w:snapToGrid w:val="0"/>
        <w:spacing w:line="480" w:lineRule="auto"/>
        <w:ind w:left="240" w:hangingChars="100" w:hanging="240"/>
        <w:rPr>
          <w:rFonts w:ascii="Times New Roman" w:hAnsi="Times New Roman"/>
          <w:color w:val="000000" w:themeColor="text1"/>
          <w:szCs w:val="24"/>
        </w:rPr>
      </w:pPr>
      <w:r w:rsidRPr="00755E6A">
        <w:rPr>
          <w:rFonts w:ascii="Times New Roman" w:hAnsi="Times New Roman"/>
          <w:color w:val="000000" w:themeColor="text1"/>
          <w:szCs w:val="24"/>
        </w:rPr>
        <w:t xml:space="preserve">Chen, X., Peng, L.H., Li, N., Li, Q.M., Li, P., Fung, K.P., Leung, P.C., Gao, J.Q., 2012. The healing and anti-scar effects of astragaloside IV on the wound repair </w:t>
      </w:r>
      <w:r w:rsidRPr="00755E6A">
        <w:rPr>
          <w:rFonts w:ascii="Times New Roman" w:hAnsi="Times New Roman"/>
          <w:i/>
          <w:color w:val="000000" w:themeColor="text1"/>
          <w:szCs w:val="24"/>
        </w:rPr>
        <w:t>in vitro</w:t>
      </w:r>
      <w:r w:rsidRPr="00755E6A">
        <w:rPr>
          <w:rFonts w:ascii="Times New Roman" w:hAnsi="Times New Roman"/>
          <w:color w:val="000000" w:themeColor="text1"/>
          <w:szCs w:val="24"/>
        </w:rPr>
        <w:t xml:space="preserve"> and </w:t>
      </w:r>
      <w:r w:rsidRPr="00755E6A">
        <w:rPr>
          <w:rFonts w:ascii="Times New Roman" w:hAnsi="Times New Roman"/>
          <w:i/>
          <w:color w:val="000000" w:themeColor="text1"/>
          <w:szCs w:val="24"/>
        </w:rPr>
        <w:t>in vivo</w:t>
      </w:r>
      <w:r w:rsidRPr="00755E6A">
        <w:rPr>
          <w:rFonts w:ascii="Times New Roman" w:hAnsi="Times New Roman"/>
          <w:color w:val="000000" w:themeColor="text1"/>
          <w:szCs w:val="24"/>
        </w:rPr>
        <w:t>.</w:t>
      </w:r>
      <w:r w:rsidR="0094217C" w:rsidRPr="00755E6A">
        <w:rPr>
          <w:color w:val="000000" w:themeColor="text1"/>
        </w:rPr>
        <w:t xml:space="preserve"> </w:t>
      </w:r>
      <w:r w:rsidR="0094217C" w:rsidRPr="00755E6A">
        <w:rPr>
          <w:rFonts w:ascii="Times New Roman" w:hAnsi="Times New Roman"/>
          <w:color w:val="000000" w:themeColor="text1"/>
          <w:szCs w:val="24"/>
        </w:rPr>
        <w:t>J</w:t>
      </w:r>
      <w:r w:rsidR="0094217C" w:rsidRPr="00755E6A">
        <w:rPr>
          <w:rFonts w:ascii="Times New Roman" w:hAnsi="Times New Roman" w:hint="eastAsia"/>
          <w:color w:val="000000" w:themeColor="text1"/>
          <w:szCs w:val="24"/>
        </w:rPr>
        <w:t>.</w:t>
      </w:r>
      <w:r w:rsidR="0094217C" w:rsidRPr="00755E6A">
        <w:rPr>
          <w:rFonts w:ascii="Times New Roman" w:hAnsi="Times New Roman"/>
          <w:color w:val="000000" w:themeColor="text1"/>
          <w:szCs w:val="24"/>
        </w:rPr>
        <w:t xml:space="preserve"> Ethnopharmacol.</w:t>
      </w:r>
      <w:r w:rsidR="0094217C" w:rsidRPr="00755E6A" w:rsidDel="0094217C">
        <w:rPr>
          <w:rFonts w:ascii="Times New Roman" w:hAnsi="Times New Roman"/>
          <w:color w:val="000000" w:themeColor="text1"/>
          <w:szCs w:val="24"/>
        </w:rPr>
        <w:t xml:space="preserve"> </w:t>
      </w:r>
      <w:r w:rsidRPr="00755E6A">
        <w:rPr>
          <w:rFonts w:ascii="Times New Roman" w:hAnsi="Times New Roman"/>
          <w:color w:val="000000" w:themeColor="text1"/>
          <w:szCs w:val="24"/>
        </w:rPr>
        <w:t>139, 721-727.</w:t>
      </w:r>
    </w:p>
    <w:p w:rsidR="0067354F" w:rsidRPr="00755E6A" w:rsidRDefault="0067354F" w:rsidP="00542859">
      <w:pPr>
        <w:snapToGrid w:val="0"/>
        <w:spacing w:line="480" w:lineRule="auto"/>
        <w:ind w:left="240" w:hangingChars="100" w:hanging="240"/>
        <w:rPr>
          <w:rFonts w:ascii="Times New Roman" w:hAnsi="Times New Roman"/>
          <w:color w:val="000000" w:themeColor="text1"/>
          <w:szCs w:val="24"/>
        </w:rPr>
      </w:pPr>
      <w:r w:rsidRPr="00755E6A">
        <w:rPr>
          <w:rFonts w:ascii="Times New Roman" w:hAnsi="Times New Roman"/>
          <w:color w:val="000000" w:themeColor="text1"/>
          <w:szCs w:val="24"/>
        </w:rPr>
        <w:t xml:space="preserve">Chen, X., Peng, L.H., Shan, Y.H., Li, N., Wei, W., Yu, L., Li, Q.M., Liang, W.Q., Gao, J.Q., 2013. Astragaloside IV-loaded nanoparticle-enriched hydrogel induces wound healing and anti-scar activity through topical delivery. </w:t>
      </w:r>
      <w:r w:rsidR="00542859" w:rsidRPr="00755E6A">
        <w:rPr>
          <w:rFonts w:ascii="Times New Roman" w:hAnsi="Times New Roman"/>
          <w:color w:val="000000" w:themeColor="text1"/>
          <w:szCs w:val="24"/>
        </w:rPr>
        <w:t>Int</w:t>
      </w:r>
      <w:r w:rsidR="00542859" w:rsidRPr="00755E6A">
        <w:rPr>
          <w:rFonts w:ascii="Times New Roman" w:hAnsi="Times New Roman" w:hint="eastAsia"/>
          <w:color w:val="000000" w:themeColor="text1"/>
          <w:szCs w:val="24"/>
        </w:rPr>
        <w:t>.</w:t>
      </w:r>
      <w:r w:rsidR="00542859" w:rsidRPr="00755E6A">
        <w:rPr>
          <w:rFonts w:ascii="Times New Roman" w:hAnsi="Times New Roman"/>
          <w:color w:val="000000" w:themeColor="text1"/>
          <w:szCs w:val="24"/>
        </w:rPr>
        <w:t xml:space="preserve"> J</w:t>
      </w:r>
      <w:r w:rsidR="00542859" w:rsidRPr="00755E6A">
        <w:rPr>
          <w:rFonts w:ascii="Times New Roman" w:hAnsi="Times New Roman" w:hint="eastAsia"/>
          <w:color w:val="000000" w:themeColor="text1"/>
          <w:szCs w:val="24"/>
        </w:rPr>
        <w:t>.</w:t>
      </w:r>
      <w:r w:rsidR="00542859" w:rsidRPr="00755E6A">
        <w:rPr>
          <w:rFonts w:ascii="Times New Roman" w:hAnsi="Times New Roman"/>
          <w:color w:val="000000" w:themeColor="text1"/>
          <w:szCs w:val="24"/>
        </w:rPr>
        <w:t xml:space="preserve"> Pharm.</w:t>
      </w:r>
      <w:r w:rsidRPr="00755E6A">
        <w:rPr>
          <w:rFonts w:ascii="Times New Roman" w:hAnsi="Times New Roman"/>
          <w:color w:val="000000" w:themeColor="text1"/>
          <w:szCs w:val="24"/>
        </w:rPr>
        <w:t xml:space="preserve"> 447, 171-181.</w:t>
      </w:r>
    </w:p>
    <w:p w:rsidR="0067354F" w:rsidRPr="00755E6A" w:rsidRDefault="0067354F" w:rsidP="00535C90">
      <w:pPr>
        <w:snapToGrid w:val="0"/>
        <w:spacing w:line="480" w:lineRule="auto"/>
        <w:ind w:left="240" w:hangingChars="100" w:hanging="240"/>
        <w:rPr>
          <w:rFonts w:ascii="Times New Roman" w:hAnsi="Times New Roman"/>
          <w:color w:val="000000" w:themeColor="text1"/>
          <w:szCs w:val="24"/>
        </w:rPr>
      </w:pPr>
      <w:r w:rsidRPr="00755E6A">
        <w:rPr>
          <w:rFonts w:ascii="Times New Roman" w:hAnsi="Times New Roman"/>
          <w:color w:val="000000" w:themeColor="text1"/>
          <w:szCs w:val="24"/>
        </w:rPr>
        <w:t>Gui, D., Huang, J., Guo, Y., Chen, J., Chen, Y., Xiao, W., Liu, X., Wang, N., 2013. Astragaloside IV ameliorates renal injury in streptozotocin-induced diabetic rats through inhibiting NF-kappaB-mediated inflammatory genes expression. Cytokine 61, 970-977.</w:t>
      </w:r>
    </w:p>
    <w:p w:rsidR="0067354F" w:rsidRPr="00755E6A" w:rsidRDefault="0067354F" w:rsidP="00535C90">
      <w:pPr>
        <w:snapToGrid w:val="0"/>
        <w:spacing w:line="480" w:lineRule="auto"/>
        <w:ind w:left="240" w:hangingChars="100" w:hanging="240"/>
        <w:rPr>
          <w:rFonts w:ascii="Times New Roman" w:hAnsi="Times New Roman"/>
          <w:color w:val="000000" w:themeColor="text1"/>
          <w:szCs w:val="24"/>
        </w:rPr>
      </w:pPr>
      <w:r w:rsidRPr="00755E6A">
        <w:rPr>
          <w:rFonts w:ascii="Times New Roman" w:hAnsi="Times New Roman"/>
          <w:color w:val="000000" w:themeColor="text1"/>
          <w:szCs w:val="24"/>
        </w:rPr>
        <w:t>Gurtner, G.C., Werner, S., Barrandon, Y., Longaker, M.T., 2008. Wound repair and regeneration. Nature 453, 314-321.</w:t>
      </w:r>
    </w:p>
    <w:p w:rsidR="0067354F" w:rsidRPr="00755E6A" w:rsidRDefault="0067354F" w:rsidP="00535C90">
      <w:pPr>
        <w:snapToGrid w:val="0"/>
        <w:spacing w:line="480" w:lineRule="auto"/>
        <w:ind w:left="240" w:hangingChars="100" w:hanging="240"/>
        <w:rPr>
          <w:rFonts w:ascii="Times New Roman" w:hAnsi="Times New Roman"/>
          <w:color w:val="000000" w:themeColor="text1"/>
          <w:szCs w:val="24"/>
        </w:rPr>
      </w:pPr>
      <w:r w:rsidRPr="00755E6A">
        <w:rPr>
          <w:rFonts w:ascii="Times New Roman" w:hAnsi="Times New Roman"/>
          <w:color w:val="000000" w:themeColor="text1"/>
          <w:szCs w:val="24"/>
        </w:rPr>
        <w:t>Härle-Bachor, C., Boukamp, P., 1996. Telomerase activity in the regenerative basal layer of the epidermis in human skin and in immortal and carcinoma-derived skin keratinocytes. Proc. Natl. Acad. Sci</w:t>
      </w:r>
      <w:r w:rsidR="00535C90" w:rsidRPr="00755E6A">
        <w:rPr>
          <w:rFonts w:ascii="Times New Roman" w:hAnsi="Times New Roman" w:hint="eastAsia"/>
          <w:color w:val="000000" w:themeColor="text1"/>
          <w:szCs w:val="24"/>
        </w:rPr>
        <w:t>.</w:t>
      </w:r>
      <w:r w:rsidRPr="00755E6A">
        <w:rPr>
          <w:rFonts w:ascii="Times New Roman" w:hAnsi="Times New Roman"/>
          <w:color w:val="000000" w:themeColor="text1"/>
          <w:szCs w:val="24"/>
        </w:rPr>
        <w:t xml:space="preserve"> 93, 6476-6481.</w:t>
      </w:r>
    </w:p>
    <w:p w:rsidR="0067354F" w:rsidRPr="00755E6A" w:rsidRDefault="0067354F" w:rsidP="00535C90">
      <w:pPr>
        <w:snapToGrid w:val="0"/>
        <w:spacing w:line="480" w:lineRule="auto"/>
        <w:ind w:left="240" w:hangingChars="100" w:hanging="240"/>
        <w:rPr>
          <w:rFonts w:ascii="Times New Roman" w:hAnsi="Times New Roman"/>
          <w:color w:val="000000" w:themeColor="text1"/>
          <w:szCs w:val="24"/>
        </w:rPr>
      </w:pPr>
      <w:r w:rsidRPr="00755E6A">
        <w:rPr>
          <w:rFonts w:ascii="Times New Roman" w:hAnsi="Times New Roman"/>
          <w:color w:val="000000" w:themeColor="text1"/>
          <w:szCs w:val="24"/>
        </w:rPr>
        <w:t xml:space="preserve">Hudson, L.G., McCawley, L.J., 1998. Contributions of the epidermal growth factor receptor to keratinocyte motility. </w:t>
      </w:r>
      <w:r w:rsidR="00535C90" w:rsidRPr="00755E6A">
        <w:rPr>
          <w:rFonts w:ascii="Times New Roman" w:hAnsi="Times New Roman"/>
          <w:color w:val="000000" w:themeColor="text1"/>
          <w:szCs w:val="24"/>
        </w:rPr>
        <w:t>Microsc</w:t>
      </w:r>
      <w:r w:rsidR="00535C90" w:rsidRPr="00755E6A">
        <w:rPr>
          <w:rFonts w:ascii="Times New Roman" w:hAnsi="Times New Roman" w:hint="eastAsia"/>
          <w:color w:val="000000" w:themeColor="text1"/>
          <w:szCs w:val="24"/>
        </w:rPr>
        <w:t>.</w:t>
      </w:r>
      <w:r w:rsidR="00535C90" w:rsidRPr="00755E6A">
        <w:rPr>
          <w:rFonts w:ascii="Times New Roman" w:hAnsi="Times New Roman"/>
          <w:color w:val="000000" w:themeColor="text1"/>
          <w:szCs w:val="24"/>
        </w:rPr>
        <w:t xml:space="preserve"> Res</w:t>
      </w:r>
      <w:r w:rsidR="00535C90" w:rsidRPr="00755E6A">
        <w:rPr>
          <w:rFonts w:ascii="Times New Roman" w:hAnsi="Times New Roman" w:hint="eastAsia"/>
          <w:color w:val="000000" w:themeColor="text1"/>
          <w:szCs w:val="24"/>
        </w:rPr>
        <w:t>.</w:t>
      </w:r>
      <w:r w:rsidR="00535C90" w:rsidRPr="00755E6A">
        <w:rPr>
          <w:rFonts w:ascii="Times New Roman" w:hAnsi="Times New Roman"/>
          <w:color w:val="000000" w:themeColor="text1"/>
          <w:szCs w:val="24"/>
        </w:rPr>
        <w:t xml:space="preserve"> Tech.</w:t>
      </w:r>
      <w:r w:rsidRPr="00755E6A">
        <w:rPr>
          <w:rFonts w:ascii="Times New Roman" w:hAnsi="Times New Roman"/>
          <w:color w:val="000000" w:themeColor="text1"/>
          <w:szCs w:val="24"/>
        </w:rPr>
        <w:t xml:space="preserve"> 43, 444-455.</w:t>
      </w:r>
    </w:p>
    <w:p w:rsidR="0067354F" w:rsidRPr="00755E6A" w:rsidRDefault="0067354F" w:rsidP="00535C90">
      <w:pPr>
        <w:snapToGrid w:val="0"/>
        <w:spacing w:line="480" w:lineRule="auto"/>
        <w:ind w:left="240" w:hangingChars="100" w:hanging="240"/>
        <w:rPr>
          <w:rFonts w:ascii="Times New Roman" w:hAnsi="Times New Roman"/>
          <w:color w:val="000000" w:themeColor="text1"/>
          <w:szCs w:val="24"/>
        </w:rPr>
      </w:pPr>
      <w:r w:rsidRPr="00755E6A">
        <w:rPr>
          <w:rFonts w:ascii="Times New Roman" w:hAnsi="Times New Roman"/>
          <w:color w:val="000000" w:themeColor="text1"/>
          <w:szCs w:val="24"/>
        </w:rPr>
        <w:t xml:space="preserve">James, T.J., Hughs, M.A., Hofman, D., Cherry, G.W., Taylor, R.P., 2001. Antioxidant </w:t>
      </w:r>
      <w:r w:rsidRPr="00755E6A">
        <w:rPr>
          <w:rFonts w:ascii="Times New Roman" w:hAnsi="Times New Roman"/>
          <w:color w:val="000000" w:themeColor="text1"/>
          <w:szCs w:val="24"/>
        </w:rPr>
        <w:lastRenderedPageBreak/>
        <w:t xml:space="preserve">characteristics of chronic wound fluid. </w:t>
      </w:r>
      <w:r w:rsidR="00535C90" w:rsidRPr="00755E6A">
        <w:rPr>
          <w:rFonts w:ascii="Times New Roman" w:hAnsi="Times New Roman"/>
          <w:color w:val="000000" w:themeColor="text1"/>
          <w:szCs w:val="24"/>
        </w:rPr>
        <w:t>Br</w:t>
      </w:r>
      <w:r w:rsidR="00535C90" w:rsidRPr="00755E6A">
        <w:rPr>
          <w:rFonts w:ascii="Times New Roman" w:hAnsi="Times New Roman" w:hint="eastAsia"/>
          <w:color w:val="000000" w:themeColor="text1"/>
          <w:szCs w:val="24"/>
        </w:rPr>
        <w:t>.</w:t>
      </w:r>
      <w:r w:rsidR="00535C90" w:rsidRPr="00755E6A">
        <w:rPr>
          <w:rFonts w:ascii="Times New Roman" w:hAnsi="Times New Roman"/>
          <w:color w:val="000000" w:themeColor="text1"/>
          <w:szCs w:val="24"/>
        </w:rPr>
        <w:t xml:space="preserve"> J</w:t>
      </w:r>
      <w:r w:rsidR="00535C90" w:rsidRPr="00755E6A">
        <w:rPr>
          <w:rFonts w:ascii="Times New Roman" w:hAnsi="Times New Roman" w:hint="eastAsia"/>
          <w:color w:val="000000" w:themeColor="text1"/>
          <w:szCs w:val="24"/>
        </w:rPr>
        <w:t>.</w:t>
      </w:r>
      <w:r w:rsidR="00535C90" w:rsidRPr="00755E6A">
        <w:rPr>
          <w:rFonts w:ascii="Times New Roman" w:hAnsi="Times New Roman"/>
          <w:color w:val="000000" w:themeColor="text1"/>
          <w:szCs w:val="24"/>
        </w:rPr>
        <w:t xml:space="preserve"> Dermatol.</w:t>
      </w:r>
      <w:r w:rsidRPr="00755E6A">
        <w:rPr>
          <w:rFonts w:ascii="Times New Roman" w:hAnsi="Times New Roman"/>
          <w:color w:val="000000" w:themeColor="text1"/>
          <w:szCs w:val="24"/>
        </w:rPr>
        <w:t xml:space="preserve"> 145, 185-187.</w:t>
      </w:r>
    </w:p>
    <w:p w:rsidR="0067354F" w:rsidRPr="00755E6A" w:rsidRDefault="0067354F" w:rsidP="007C7C09">
      <w:pPr>
        <w:snapToGrid w:val="0"/>
        <w:spacing w:line="480" w:lineRule="auto"/>
        <w:ind w:left="240" w:hangingChars="100" w:hanging="240"/>
        <w:rPr>
          <w:rFonts w:ascii="Times New Roman" w:hAnsi="Times New Roman"/>
          <w:color w:val="000000" w:themeColor="text1"/>
          <w:szCs w:val="24"/>
        </w:rPr>
      </w:pPr>
      <w:r w:rsidRPr="00755E6A">
        <w:rPr>
          <w:rFonts w:ascii="Times New Roman" w:hAnsi="Times New Roman"/>
          <w:color w:val="000000" w:themeColor="text1"/>
          <w:szCs w:val="24"/>
        </w:rPr>
        <w:t xml:space="preserve">Kitagawa, I., Wang, H.K., Saito, M., Takagi, A., Yoshikawa, M., 1983a. Saponin and sapogenol. XXXV. Chemical constituents of astragali radix, the root of Astragalus membranaceus Bunge.(2). Astragalosides I, II and IV, acetylastragaloside I and isoastragalosides I and II. </w:t>
      </w:r>
      <w:r w:rsidR="007C7C09" w:rsidRPr="00755E6A">
        <w:rPr>
          <w:rFonts w:ascii="Times New Roman" w:hAnsi="Times New Roman"/>
          <w:color w:val="000000" w:themeColor="text1"/>
          <w:szCs w:val="24"/>
        </w:rPr>
        <w:t>Chem</w:t>
      </w:r>
      <w:r w:rsidR="007C7C09" w:rsidRPr="00755E6A">
        <w:rPr>
          <w:rFonts w:ascii="Times New Roman" w:hAnsi="Times New Roman" w:hint="eastAsia"/>
          <w:color w:val="000000" w:themeColor="text1"/>
          <w:szCs w:val="24"/>
        </w:rPr>
        <w:t>.</w:t>
      </w:r>
      <w:r w:rsidR="007C7C09" w:rsidRPr="00755E6A">
        <w:rPr>
          <w:rFonts w:ascii="Times New Roman" w:hAnsi="Times New Roman"/>
          <w:color w:val="000000" w:themeColor="text1"/>
          <w:szCs w:val="24"/>
        </w:rPr>
        <w:t xml:space="preserve"> Pharm</w:t>
      </w:r>
      <w:r w:rsidR="007C7C09" w:rsidRPr="00755E6A">
        <w:rPr>
          <w:rFonts w:ascii="Times New Roman" w:hAnsi="Times New Roman" w:hint="eastAsia"/>
          <w:color w:val="000000" w:themeColor="text1"/>
          <w:szCs w:val="24"/>
        </w:rPr>
        <w:t>.</w:t>
      </w:r>
      <w:r w:rsidR="007C7C09" w:rsidRPr="00755E6A">
        <w:rPr>
          <w:rFonts w:ascii="Times New Roman" w:hAnsi="Times New Roman"/>
          <w:color w:val="000000" w:themeColor="text1"/>
          <w:szCs w:val="24"/>
        </w:rPr>
        <w:t xml:space="preserve"> Bull</w:t>
      </w:r>
      <w:r w:rsidR="007C7C09" w:rsidRPr="00755E6A">
        <w:rPr>
          <w:rFonts w:ascii="Times New Roman" w:hAnsi="Times New Roman" w:hint="eastAsia"/>
          <w:color w:val="000000" w:themeColor="text1"/>
          <w:szCs w:val="24"/>
        </w:rPr>
        <w:t>.</w:t>
      </w:r>
      <w:r w:rsidR="007C7C09" w:rsidRPr="00755E6A">
        <w:rPr>
          <w:rFonts w:ascii="Times New Roman" w:hAnsi="Times New Roman"/>
          <w:color w:val="000000" w:themeColor="text1"/>
          <w:szCs w:val="24"/>
        </w:rPr>
        <w:t xml:space="preserve"> </w:t>
      </w:r>
      <w:r w:rsidRPr="00755E6A">
        <w:rPr>
          <w:rFonts w:ascii="Times New Roman" w:hAnsi="Times New Roman"/>
          <w:color w:val="000000" w:themeColor="text1"/>
          <w:szCs w:val="24"/>
        </w:rPr>
        <w:t>31, 698-708.</w:t>
      </w:r>
    </w:p>
    <w:p w:rsidR="0067354F" w:rsidRPr="00755E6A" w:rsidRDefault="0067354F" w:rsidP="007C7C09">
      <w:pPr>
        <w:snapToGrid w:val="0"/>
        <w:spacing w:line="480" w:lineRule="auto"/>
        <w:ind w:left="240" w:hangingChars="100" w:hanging="240"/>
        <w:rPr>
          <w:rFonts w:ascii="Times New Roman" w:hAnsi="Times New Roman"/>
          <w:color w:val="000000" w:themeColor="text1"/>
          <w:szCs w:val="24"/>
        </w:rPr>
      </w:pPr>
      <w:r w:rsidRPr="00755E6A">
        <w:rPr>
          <w:rFonts w:ascii="Times New Roman" w:hAnsi="Times New Roman"/>
          <w:color w:val="000000" w:themeColor="text1"/>
          <w:szCs w:val="24"/>
        </w:rPr>
        <w:t xml:space="preserve">Kitagawa, I., Wang, H.K., Saito, M., Yoshikawa, M., 1983b. Saponin and </w:t>
      </w:r>
      <w:r w:rsidR="00DB63A7" w:rsidRPr="00755E6A">
        <w:rPr>
          <w:rFonts w:ascii="Times New Roman" w:hAnsi="Times New Roman" w:hint="eastAsia"/>
          <w:color w:val="000000" w:themeColor="text1"/>
          <w:szCs w:val="24"/>
        </w:rPr>
        <w:t>s</w:t>
      </w:r>
      <w:r w:rsidR="00DB63A7" w:rsidRPr="00755E6A">
        <w:rPr>
          <w:rFonts w:ascii="Times New Roman" w:hAnsi="Times New Roman"/>
          <w:color w:val="000000" w:themeColor="text1"/>
          <w:szCs w:val="24"/>
        </w:rPr>
        <w:t>apogenol</w:t>
      </w:r>
      <w:r w:rsidRPr="00755E6A">
        <w:rPr>
          <w:rFonts w:ascii="Times New Roman" w:hAnsi="Times New Roman"/>
          <w:color w:val="000000" w:themeColor="text1"/>
          <w:szCs w:val="24"/>
        </w:rPr>
        <w:t xml:space="preserve">. )(XXVI.1) Chemical </w:t>
      </w:r>
      <w:r w:rsidR="00DB63A7" w:rsidRPr="00755E6A">
        <w:rPr>
          <w:rFonts w:ascii="Times New Roman" w:hAnsi="Times New Roman" w:hint="eastAsia"/>
          <w:color w:val="000000" w:themeColor="text1"/>
          <w:szCs w:val="24"/>
        </w:rPr>
        <w:t>c</w:t>
      </w:r>
      <w:r w:rsidR="00DB63A7" w:rsidRPr="00755E6A">
        <w:rPr>
          <w:rFonts w:ascii="Times New Roman" w:hAnsi="Times New Roman"/>
          <w:color w:val="000000" w:themeColor="text1"/>
          <w:szCs w:val="24"/>
        </w:rPr>
        <w:t xml:space="preserve">onstituents </w:t>
      </w:r>
      <w:r w:rsidRPr="00755E6A">
        <w:rPr>
          <w:rFonts w:ascii="Times New Roman" w:hAnsi="Times New Roman"/>
          <w:color w:val="000000" w:themeColor="text1"/>
          <w:szCs w:val="24"/>
        </w:rPr>
        <w:t xml:space="preserve">of Astragali Radix, the Root of Astragalus membranaceus Bunge. (3). Astragalosides III, V and VI. Chem. Pharm. Bull. 31, 709-715 </w:t>
      </w:r>
    </w:p>
    <w:p w:rsidR="0067354F" w:rsidRPr="00755E6A" w:rsidRDefault="0067354F" w:rsidP="007C7C09">
      <w:pPr>
        <w:snapToGrid w:val="0"/>
        <w:spacing w:line="480" w:lineRule="auto"/>
        <w:ind w:left="240" w:hangingChars="100" w:hanging="240"/>
        <w:rPr>
          <w:rFonts w:ascii="Times New Roman" w:hAnsi="Times New Roman"/>
          <w:color w:val="000000" w:themeColor="text1"/>
          <w:szCs w:val="24"/>
        </w:rPr>
      </w:pPr>
      <w:r w:rsidRPr="00755E6A">
        <w:rPr>
          <w:rFonts w:ascii="Times New Roman" w:hAnsi="Times New Roman"/>
          <w:color w:val="000000" w:themeColor="text1"/>
          <w:szCs w:val="24"/>
        </w:rPr>
        <w:t xml:space="preserve">Lai, P.K., Chan, J.Y., Cheng, L., Lau, C.P., Han, S.Q., Leung, P.C., Fung, K.P., Lau, C.B., 2013. Isolation of anti-inflammatory fractions and compounds from the root of Astragalus membranaceus. </w:t>
      </w:r>
      <w:r w:rsidR="007C7C09" w:rsidRPr="00755E6A">
        <w:rPr>
          <w:rFonts w:ascii="Times New Roman" w:hAnsi="Times New Roman"/>
          <w:color w:val="000000" w:themeColor="text1"/>
          <w:szCs w:val="24"/>
        </w:rPr>
        <w:t>Phytother</w:t>
      </w:r>
      <w:r w:rsidR="007C7C09" w:rsidRPr="00755E6A">
        <w:rPr>
          <w:rFonts w:ascii="Times New Roman" w:hAnsi="Times New Roman" w:hint="eastAsia"/>
          <w:color w:val="000000" w:themeColor="text1"/>
          <w:szCs w:val="24"/>
        </w:rPr>
        <w:t>.</w:t>
      </w:r>
      <w:r w:rsidR="007C7C09" w:rsidRPr="00755E6A">
        <w:rPr>
          <w:rFonts w:ascii="Times New Roman" w:hAnsi="Times New Roman"/>
          <w:color w:val="000000" w:themeColor="text1"/>
          <w:szCs w:val="24"/>
        </w:rPr>
        <w:t xml:space="preserve"> Res.</w:t>
      </w:r>
      <w:r w:rsidRPr="00755E6A">
        <w:rPr>
          <w:rFonts w:ascii="Times New Roman" w:hAnsi="Times New Roman"/>
          <w:color w:val="000000" w:themeColor="text1"/>
          <w:szCs w:val="24"/>
        </w:rPr>
        <w:t xml:space="preserve"> 27, 581-587.</w:t>
      </w:r>
    </w:p>
    <w:p w:rsidR="0067354F" w:rsidRPr="00755E6A" w:rsidRDefault="0067354F" w:rsidP="007C7C09">
      <w:pPr>
        <w:snapToGrid w:val="0"/>
        <w:spacing w:line="480" w:lineRule="auto"/>
        <w:ind w:left="240" w:hangingChars="100" w:hanging="240"/>
        <w:rPr>
          <w:rFonts w:ascii="Times New Roman" w:hAnsi="Times New Roman"/>
          <w:color w:val="000000" w:themeColor="text1"/>
          <w:szCs w:val="24"/>
        </w:rPr>
      </w:pPr>
      <w:r w:rsidRPr="00755E6A">
        <w:rPr>
          <w:rFonts w:ascii="Times New Roman" w:hAnsi="Times New Roman"/>
          <w:color w:val="000000" w:themeColor="text1"/>
          <w:szCs w:val="24"/>
        </w:rPr>
        <w:t xml:space="preserve">Lau, K.M., Lai, K.K., Liu, C.L., Tam, J.C., To, M.H., Kwok, H.F., Lau, C.P., Ko, C.H., Leung, P.C., Fung, K.P., Poon, S.K., Lau, C.B., 2012. Synergistic interaction between Astragali Radix and Rehmanniae Radix in a Chinese herbal formula to promote diabetic wound healing. </w:t>
      </w:r>
      <w:r w:rsidR="007C7C09" w:rsidRPr="00755E6A">
        <w:rPr>
          <w:rFonts w:ascii="Times New Roman" w:hAnsi="Times New Roman"/>
          <w:color w:val="000000" w:themeColor="text1"/>
          <w:szCs w:val="24"/>
        </w:rPr>
        <w:t>J. Ethnopharmacol.</w:t>
      </w:r>
      <w:r w:rsidRPr="00755E6A">
        <w:rPr>
          <w:rFonts w:ascii="Times New Roman" w:hAnsi="Times New Roman"/>
          <w:color w:val="000000" w:themeColor="text1"/>
          <w:szCs w:val="24"/>
        </w:rPr>
        <w:t xml:space="preserve"> 141, 250-256.</w:t>
      </w:r>
    </w:p>
    <w:p w:rsidR="0067354F" w:rsidRPr="00755E6A" w:rsidRDefault="0067354F" w:rsidP="007C7C09">
      <w:pPr>
        <w:snapToGrid w:val="0"/>
        <w:spacing w:line="480" w:lineRule="auto"/>
        <w:ind w:left="240" w:hangingChars="100" w:hanging="240"/>
        <w:rPr>
          <w:rFonts w:ascii="Times New Roman" w:hAnsi="Times New Roman"/>
          <w:color w:val="000000" w:themeColor="text1"/>
          <w:szCs w:val="24"/>
        </w:rPr>
      </w:pPr>
      <w:r w:rsidRPr="00755E6A">
        <w:rPr>
          <w:rFonts w:ascii="Times New Roman" w:hAnsi="Times New Roman"/>
          <w:color w:val="000000" w:themeColor="text1"/>
          <w:szCs w:val="24"/>
        </w:rPr>
        <w:t xml:space="preserve">Lau, T.W., Chan, Y.W., Lau, C.P., Lau, K.M., Lau, C.B., Fung, K.P., Leung, P.C., Ho, Y.Y., 2009. Radix Astragali and Radix Rehmanniae, the principal components of two antidiabetic foot ulcer herbal formulae, elicit viability-promoting effects on primary fibroblasts cultured from diabetic foot ulcer tissues. </w:t>
      </w:r>
      <w:r w:rsidR="007C7C09" w:rsidRPr="00755E6A">
        <w:rPr>
          <w:rFonts w:ascii="Times New Roman" w:hAnsi="Times New Roman"/>
          <w:color w:val="000000" w:themeColor="text1"/>
          <w:szCs w:val="24"/>
        </w:rPr>
        <w:t>Phytother. Res.</w:t>
      </w:r>
      <w:r w:rsidRPr="00755E6A">
        <w:rPr>
          <w:rFonts w:ascii="Times New Roman" w:hAnsi="Times New Roman"/>
          <w:color w:val="000000" w:themeColor="text1"/>
          <w:szCs w:val="24"/>
        </w:rPr>
        <w:t xml:space="preserve"> 23, 809-815.</w:t>
      </w:r>
    </w:p>
    <w:p w:rsidR="0067354F" w:rsidRPr="00755E6A" w:rsidRDefault="0067354F" w:rsidP="007C7C09">
      <w:pPr>
        <w:snapToGrid w:val="0"/>
        <w:spacing w:line="480" w:lineRule="auto"/>
        <w:ind w:left="240" w:hangingChars="100" w:hanging="240"/>
        <w:rPr>
          <w:rFonts w:ascii="Times New Roman" w:hAnsi="Times New Roman"/>
          <w:color w:val="000000" w:themeColor="text1"/>
          <w:szCs w:val="24"/>
        </w:rPr>
      </w:pPr>
      <w:r w:rsidRPr="00755E6A">
        <w:rPr>
          <w:rFonts w:ascii="Times New Roman" w:hAnsi="Times New Roman"/>
          <w:color w:val="000000" w:themeColor="text1"/>
          <w:szCs w:val="24"/>
        </w:rPr>
        <w:t>Lee, S.Y., Shi, L.S., Chu, H., Li, M.H., Ho, C.W., Lai, F.Y., Huang, C.Y., Chang, T.C., 2013.</w:t>
      </w:r>
      <w:r w:rsidRPr="00755E6A">
        <w:rPr>
          <w:rFonts w:ascii="Times New Roman" w:hAnsi="Times New Roman"/>
          <w:i/>
          <w:color w:val="000000" w:themeColor="text1"/>
          <w:szCs w:val="24"/>
        </w:rPr>
        <w:t xml:space="preserve"> Rhodiola crenulata</w:t>
      </w:r>
      <w:r w:rsidRPr="00755E6A">
        <w:rPr>
          <w:rFonts w:ascii="Times New Roman" w:hAnsi="Times New Roman"/>
          <w:color w:val="000000" w:themeColor="text1"/>
          <w:szCs w:val="24"/>
        </w:rPr>
        <w:t xml:space="preserve"> and </w:t>
      </w:r>
      <w:r w:rsidR="00DB63A7" w:rsidRPr="00755E6A">
        <w:rPr>
          <w:rFonts w:ascii="Times New Roman" w:hAnsi="Times New Roman" w:hint="eastAsia"/>
          <w:color w:val="000000" w:themeColor="text1"/>
          <w:szCs w:val="24"/>
        </w:rPr>
        <w:t>i</w:t>
      </w:r>
      <w:r w:rsidR="00DB63A7" w:rsidRPr="00755E6A">
        <w:rPr>
          <w:rFonts w:ascii="Times New Roman" w:hAnsi="Times New Roman"/>
          <w:color w:val="000000" w:themeColor="text1"/>
          <w:szCs w:val="24"/>
        </w:rPr>
        <w:t xml:space="preserve">ts </w:t>
      </w:r>
      <w:r w:rsidR="00DB63A7" w:rsidRPr="00755E6A">
        <w:rPr>
          <w:rFonts w:ascii="Times New Roman" w:hAnsi="Times New Roman" w:hint="eastAsia"/>
          <w:color w:val="000000" w:themeColor="text1"/>
          <w:szCs w:val="24"/>
        </w:rPr>
        <w:t>b</w:t>
      </w:r>
      <w:r w:rsidR="00DB63A7" w:rsidRPr="00755E6A">
        <w:rPr>
          <w:rFonts w:ascii="Times New Roman" w:hAnsi="Times New Roman"/>
          <w:color w:val="000000" w:themeColor="text1"/>
          <w:szCs w:val="24"/>
        </w:rPr>
        <w:t xml:space="preserve">ioactive </w:t>
      </w:r>
      <w:r w:rsidR="00DB63A7" w:rsidRPr="00755E6A">
        <w:rPr>
          <w:rFonts w:ascii="Times New Roman" w:hAnsi="Times New Roman" w:hint="eastAsia"/>
          <w:color w:val="000000" w:themeColor="text1"/>
          <w:szCs w:val="24"/>
        </w:rPr>
        <w:t>c</w:t>
      </w:r>
      <w:r w:rsidR="00DB63A7" w:rsidRPr="00755E6A">
        <w:rPr>
          <w:rFonts w:ascii="Times New Roman" w:hAnsi="Times New Roman"/>
          <w:color w:val="000000" w:themeColor="text1"/>
          <w:szCs w:val="24"/>
        </w:rPr>
        <w:t>omponents</w:t>
      </w:r>
      <w:r w:rsidRPr="00755E6A">
        <w:rPr>
          <w:rFonts w:ascii="Times New Roman" w:hAnsi="Times New Roman"/>
          <w:color w:val="000000" w:themeColor="text1"/>
          <w:szCs w:val="24"/>
        </w:rPr>
        <w:t xml:space="preserve">, </w:t>
      </w:r>
      <w:r w:rsidR="00DB63A7" w:rsidRPr="00755E6A">
        <w:rPr>
          <w:rFonts w:ascii="Times New Roman" w:hAnsi="Times New Roman" w:hint="eastAsia"/>
          <w:color w:val="000000" w:themeColor="text1"/>
          <w:szCs w:val="24"/>
        </w:rPr>
        <w:t>s</w:t>
      </w:r>
      <w:r w:rsidR="00DB63A7" w:rsidRPr="00755E6A">
        <w:rPr>
          <w:rFonts w:ascii="Times New Roman" w:hAnsi="Times New Roman"/>
          <w:color w:val="000000" w:themeColor="text1"/>
          <w:szCs w:val="24"/>
        </w:rPr>
        <w:t xml:space="preserve">alidroside </w:t>
      </w:r>
      <w:r w:rsidRPr="00755E6A">
        <w:rPr>
          <w:rFonts w:ascii="Times New Roman" w:hAnsi="Times New Roman"/>
          <w:color w:val="000000" w:themeColor="text1"/>
          <w:szCs w:val="24"/>
        </w:rPr>
        <w:t xml:space="preserve">and </w:t>
      </w:r>
      <w:r w:rsidR="00DB63A7" w:rsidRPr="00755E6A">
        <w:rPr>
          <w:rFonts w:ascii="Times New Roman" w:hAnsi="Times New Roman" w:hint="eastAsia"/>
          <w:color w:val="000000" w:themeColor="text1"/>
          <w:szCs w:val="24"/>
        </w:rPr>
        <w:t>t</w:t>
      </w:r>
      <w:r w:rsidR="00DB63A7" w:rsidRPr="00755E6A">
        <w:rPr>
          <w:rFonts w:ascii="Times New Roman" w:hAnsi="Times New Roman"/>
          <w:color w:val="000000" w:themeColor="text1"/>
          <w:szCs w:val="24"/>
        </w:rPr>
        <w:t>yrosol</w:t>
      </w:r>
      <w:r w:rsidRPr="00755E6A">
        <w:rPr>
          <w:rFonts w:ascii="Times New Roman" w:hAnsi="Times New Roman"/>
          <w:color w:val="000000" w:themeColor="text1"/>
          <w:szCs w:val="24"/>
        </w:rPr>
        <w:t xml:space="preserve">, </w:t>
      </w:r>
      <w:r w:rsidR="00DB63A7" w:rsidRPr="00755E6A">
        <w:rPr>
          <w:rFonts w:ascii="Times New Roman" w:hAnsi="Times New Roman" w:hint="eastAsia"/>
          <w:color w:val="000000" w:themeColor="text1"/>
          <w:szCs w:val="24"/>
        </w:rPr>
        <w:t>r</w:t>
      </w:r>
      <w:r w:rsidR="00DB63A7" w:rsidRPr="00755E6A">
        <w:rPr>
          <w:rFonts w:ascii="Times New Roman" w:hAnsi="Times New Roman"/>
          <w:color w:val="000000" w:themeColor="text1"/>
          <w:szCs w:val="24"/>
        </w:rPr>
        <w:t xml:space="preserve">everse </w:t>
      </w:r>
      <w:r w:rsidRPr="00755E6A">
        <w:rPr>
          <w:rFonts w:ascii="Times New Roman" w:hAnsi="Times New Roman"/>
          <w:color w:val="000000" w:themeColor="text1"/>
          <w:szCs w:val="24"/>
        </w:rPr>
        <w:t xml:space="preserve">the </w:t>
      </w:r>
      <w:r w:rsidR="00DB63A7" w:rsidRPr="00755E6A">
        <w:rPr>
          <w:rFonts w:ascii="Times New Roman" w:hAnsi="Times New Roman" w:hint="eastAsia"/>
          <w:color w:val="000000" w:themeColor="text1"/>
          <w:szCs w:val="24"/>
        </w:rPr>
        <w:t>h</w:t>
      </w:r>
      <w:r w:rsidR="00DB63A7" w:rsidRPr="00755E6A">
        <w:rPr>
          <w:rFonts w:ascii="Times New Roman" w:hAnsi="Times New Roman"/>
          <w:color w:val="000000" w:themeColor="text1"/>
          <w:szCs w:val="24"/>
        </w:rPr>
        <w:t>ypoxia</w:t>
      </w:r>
      <w:r w:rsidRPr="00755E6A">
        <w:rPr>
          <w:rFonts w:ascii="Times New Roman" w:hAnsi="Times New Roman"/>
          <w:color w:val="000000" w:themeColor="text1"/>
          <w:szCs w:val="24"/>
        </w:rPr>
        <w:t>-</w:t>
      </w:r>
      <w:r w:rsidR="00DB63A7" w:rsidRPr="00755E6A">
        <w:rPr>
          <w:rFonts w:ascii="Times New Roman" w:hAnsi="Times New Roman" w:hint="eastAsia"/>
          <w:color w:val="000000" w:themeColor="text1"/>
          <w:szCs w:val="24"/>
        </w:rPr>
        <w:t>i</w:t>
      </w:r>
      <w:r w:rsidR="00DB63A7" w:rsidRPr="00755E6A">
        <w:rPr>
          <w:rFonts w:ascii="Times New Roman" w:hAnsi="Times New Roman"/>
          <w:color w:val="000000" w:themeColor="text1"/>
          <w:szCs w:val="24"/>
        </w:rPr>
        <w:t xml:space="preserve">nduced </w:t>
      </w:r>
      <w:r w:rsidR="00DB63A7" w:rsidRPr="00755E6A">
        <w:rPr>
          <w:rFonts w:ascii="Times New Roman" w:hAnsi="Times New Roman" w:hint="eastAsia"/>
          <w:color w:val="000000" w:themeColor="text1"/>
          <w:szCs w:val="24"/>
        </w:rPr>
        <w:t>r</w:t>
      </w:r>
      <w:r w:rsidR="00DB63A7" w:rsidRPr="00755E6A">
        <w:rPr>
          <w:rFonts w:ascii="Times New Roman" w:hAnsi="Times New Roman"/>
          <w:color w:val="000000" w:themeColor="text1"/>
          <w:szCs w:val="24"/>
        </w:rPr>
        <w:t xml:space="preserve">eduction </w:t>
      </w:r>
      <w:r w:rsidRPr="00755E6A">
        <w:rPr>
          <w:rFonts w:ascii="Times New Roman" w:hAnsi="Times New Roman"/>
          <w:color w:val="000000" w:themeColor="text1"/>
          <w:szCs w:val="24"/>
        </w:rPr>
        <w:t xml:space="preserve">of </w:t>
      </w:r>
      <w:r w:rsidR="00DB63A7" w:rsidRPr="00755E6A">
        <w:rPr>
          <w:rFonts w:ascii="Times New Roman" w:hAnsi="Times New Roman" w:hint="eastAsia"/>
          <w:color w:val="000000" w:themeColor="text1"/>
          <w:szCs w:val="24"/>
        </w:rPr>
        <w:t>p</w:t>
      </w:r>
      <w:r w:rsidR="00DB63A7" w:rsidRPr="00755E6A">
        <w:rPr>
          <w:rFonts w:ascii="Times New Roman" w:hAnsi="Times New Roman"/>
          <w:color w:val="000000" w:themeColor="text1"/>
          <w:szCs w:val="24"/>
        </w:rPr>
        <w:t>lasma</w:t>
      </w:r>
      <w:r w:rsidRPr="00755E6A">
        <w:rPr>
          <w:rFonts w:ascii="Times New Roman" w:hAnsi="Times New Roman"/>
          <w:color w:val="000000" w:themeColor="text1"/>
          <w:szCs w:val="24"/>
        </w:rPr>
        <w:t>-</w:t>
      </w:r>
      <w:r w:rsidR="00DB63A7" w:rsidRPr="00755E6A">
        <w:rPr>
          <w:rFonts w:ascii="Times New Roman" w:hAnsi="Times New Roman" w:hint="eastAsia"/>
          <w:color w:val="000000" w:themeColor="text1"/>
          <w:szCs w:val="24"/>
        </w:rPr>
        <w:t>m</w:t>
      </w:r>
      <w:r w:rsidR="00DB63A7" w:rsidRPr="00755E6A">
        <w:rPr>
          <w:rFonts w:ascii="Times New Roman" w:hAnsi="Times New Roman"/>
          <w:color w:val="000000" w:themeColor="text1"/>
          <w:szCs w:val="24"/>
        </w:rPr>
        <w:t>embrane</w:t>
      </w:r>
      <w:r w:rsidRPr="00755E6A">
        <w:rPr>
          <w:rFonts w:ascii="Times New Roman" w:hAnsi="Times New Roman"/>
          <w:color w:val="000000" w:themeColor="text1"/>
          <w:szCs w:val="24"/>
        </w:rPr>
        <w:t>-</w:t>
      </w:r>
      <w:r w:rsidR="00DB63A7" w:rsidRPr="00755E6A">
        <w:rPr>
          <w:rFonts w:ascii="Times New Roman" w:hAnsi="Times New Roman" w:hint="eastAsia"/>
          <w:color w:val="000000" w:themeColor="text1"/>
          <w:szCs w:val="24"/>
        </w:rPr>
        <w:t>a</w:t>
      </w:r>
      <w:r w:rsidR="00DB63A7" w:rsidRPr="00755E6A">
        <w:rPr>
          <w:rFonts w:ascii="Times New Roman" w:hAnsi="Times New Roman"/>
          <w:color w:val="000000" w:themeColor="text1"/>
          <w:szCs w:val="24"/>
        </w:rPr>
        <w:t xml:space="preserve">ssociated </w:t>
      </w:r>
      <w:r w:rsidRPr="00755E6A">
        <w:rPr>
          <w:rFonts w:ascii="Times New Roman" w:hAnsi="Times New Roman"/>
          <w:color w:val="000000" w:themeColor="text1"/>
          <w:szCs w:val="24"/>
        </w:rPr>
        <w:t xml:space="preserve">Na,K-ATPase </w:t>
      </w:r>
      <w:r w:rsidR="00DB63A7" w:rsidRPr="00755E6A">
        <w:rPr>
          <w:rFonts w:ascii="Times New Roman" w:hAnsi="Times New Roman" w:hint="eastAsia"/>
          <w:color w:val="000000" w:themeColor="text1"/>
          <w:szCs w:val="24"/>
        </w:rPr>
        <w:t>e</w:t>
      </w:r>
      <w:r w:rsidR="00DB63A7" w:rsidRPr="00755E6A">
        <w:rPr>
          <w:rFonts w:ascii="Times New Roman" w:hAnsi="Times New Roman"/>
          <w:color w:val="000000" w:themeColor="text1"/>
          <w:szCs w:val="24"/>
        </w:rPr>
        <w:t xml:space="preserve">xpression </w:t>
      </w:r>
      <w:r w:rsidRPr="00755E6A">
        <w:rPr>
          <w:rFonts w:ascii="Times New Roman" w:hAnsi="Times New Roman"/>
          <w:color w:val="000000" w:themeColor="text1"/>
          <w:szCs w:val="24"/>
        </w:rPr>
        <w:t xml:space="preserve">via </w:t>
      </w:r>
      <w:r w:rsidR="00DB63A7" w:rsidRPr="00755E6A">
        <w:rPr>
          <w:rFonts w:ascii="Times New Roman" w:hAnsi="Times New Roman" w:hint="eastAsia"/>
          <w:color w:val="000000" w:themeColor="text1"/>
          <w:szCs w:val="24"/>
        </w:rPr>
        <w:t>i</w:t>
      </w:r>
      <w:r w:rsidR="00DB63A7" w:rsidRPr="00755E6A">
        <w:rPr>
          <w:rFonts w:ascii="Times New Roman" w:hAnsi="Times New Roman"/>
          <w:color w:val="000000" w:themeColor="text1"/>
          <w:szCs w:val="24"/>
        </w:rPr>
        <w:t xml:space="preserve">nhibition </w:t>
      </w:r>
      <w:r w:rsidRPr="00755E6A">
        <w:rPr>
          <w:rFonts w:ascii="Times New Roman" w:hAnsi="Times New Roman"/>
          <w:color w:val="000000" w:themeColor="text1"/>
          <w:szCs w:val="24"/>
        </w:rPr>
        <w:t xml:space="preserve">of ROS-AMPK-PKCξ </w:t>
      </w:r>
      <w:r w:rsidR="00DB63A7" w:rsidRPr="00755E6A">
        <w:rPr>
          <w:rFonts w:ascii="Times New Roman" w:hAnsi="Times New Roman" w:hint="eastAsia"/>
          <w:color w:val="000000" w:themeColor="text1"/>
          <w:szCs w:val="24"/>
        </w:rPr>
        <w:t>p</w:t>
      </w:r>
      <w:r w:rsidR="00DB63A7" w:rsidRPr="00755E6A">
        <w:rPr>
          <w:rFonts w:ascii="Times New Roman" w:hAnsi="Times New Roman"/>
          <w:color w:val="000000" w:themeColor="text1"/>
          <w:szCs w:val="24"/>
        </w:rPr>
        <w:t>athway</w:t>
      </w:r>
      <w:r w:rsidRPr="00755E6A">
        <w:rPr>
          <w:rFonts w:ascii="Times New Roman" w:hAnsi="Times New Roman"/>
          <w:color w:val="000000" w:themeColor="text1"/>
          <w:szCs w:val="24"/>
        </w:rPr>
        <w:t xml:space="preserve">. </w:t>
      </w:r>
      <w:r w:rsidR="007C7C09" w:rsidRPr="00755E6A">
        <w:rPr>
          <w:rFonts w:ascii="Times New Roman" w:hAnsi="Times New Roman"/>
          <w:color w:val="000000" w:themeColor="text1"/>
          <w:szCs w:val="24"/>
        </w:rPr>
        <w:t>Evid</w:t>
      </w:r>
      <w:r w:rsidR="007C7C09" w:rsidRPr="00755E6A">
        <w:rPr>
          <w:rFonts w:ascii="Times New Roman" w:hAnsi="Times New Roman" w:hint="eastAsia"/>
          <w:color w:val="000000" w:themeColor="text1"/>
          <w:szCs w:val="24"/>
        </w:rPr>
        <w:t>.</w:t>
      </w:r>
      <w:r w:rsidR="007C7C09" w:rsidRPr="00755E6A">
        <w:rPr>
          <w:rFonts w:ascii="Times New Roman" w:hAnsi="Times New Roman"/>
          <w:color w:val="000000" w:themeColor="text1"/>
          <w:szCs w:val="24"/>
        </w:rPr>
        <w:t xml:space="preserve"> </w:t>
      </w:r>
      <w:r w:rsidR="007C7C09" w:rsidRPr="00755E6A">
        <w:rPr>
          <w:rFonts w:ascii="Times New Roman" w:hAnsi="Times New Roman"/>
          <w:color w:val="000000" w:themeColor="text1"/>
          <w:szCs w:val="24"/>
        </w:rPr>
        <w:lastRenderedPageBreak/>
        <w:t>Based Complement</w:t>
      </w:r>
      <w:r w:rsidR="007C7C09" w:rsidRPr="00755E6A">
        <w:rPr>
          <w:rFonts w:ascii="Times New Roman" w:hAnsi="Times New Roman" w:hint="eastAsia"/>
          <w:color w:val="000000" w:themeColor="text1"/>
          <w:szCs w:val="24"/>
        </w:rPr>
        <w:t>.</w:t>
      </w:r>
      <w:r w:rsidR="007C7C09" w:rsidRPr="00755E6A">
        <w:rPr>
          <w:rFonts w:ascii="Times New Roman" w:hAnsi="Times New Roman"/>
          <w:color w:val="000000" w:themeColor="text1"/>
          <w:szCs w:val="24"/>
        </w:rPr>
        <w:t xml:space="preserve"> Alternat</w:t>
      </w:r>
      <w:r w:rsidR="007C7C09" w:rsidRPr="00755E6A">
        <w:rPr>
          <w:rFonts w:ascii="Times New Roman" w:hAnsi="Times New Roman" w:hint="eastAsia"/>
          <w:color w:val="000000" w:themeColor="text1"/>
          <w:szCs w:val="24"/>
        </w:rPr>
        <w:t>.</w:t>
      </w:r>
      <w:r w:rsidR="007C7C09" w:rsidRPr="00755E6A">
        <w:rPr>
          <w:rFonts w:ascii="Times New Roman" w:hAnsi="Times New Roman"/>
          <w:color w:val="000000" w:themeColor="text1"/>
          <w:szCs w:val="24"/>
        </w:rPr>
        <w:t xml:space="preserve"> Med.</w:t>
      </w:r>
      <w:r w:rsidRPr="00755E6A">
        <w:rPr>
          <w:rFonts w:ascii="Times New Roman" w:hAnsi="Times New Roman"/>
          <w:color w:val="000000" w:themeColor="text1"/>
          <w:szCs w:val="24"/>
        </w:rPr>
        <w:t xml:space="preserve"> </w:t>
      </w:r>
      <w:r w:rsidR="007C7C09" w:rsidRPr="00755E6A">
        <w:rPr>
          <w:rFonts w:ascii="Times New Roman" w:hAnsi="Times New Roman" w:hint="eastAsia"/>
          <w:color w:val="000000" w:themeColor="text1"/>
          <w:szCs w:val="24"/>
        </w:rPr>
        <w:t>284150</w:t>
      </w:r>
      <w:r w:rsidRPr="00755E6A">
        <w:rPr>
          <w:rFonts w:ascii="Times New Roman" w:hAnsi="Times New Roman"/>
          <w:color w:val="000000" w:themeColor="text1"/>
          <w:szCs w:val="24"/>
        </w:rPr>
        <w:t>, 1-15.</w:t>
      </w:r>
    </w:p>
    <w:p w:rsidR="0067354F" w:rsidRPr="00755E6A" w:rsidRDefault="0067354F" w:rsidP="007C7C09">
      <w:pPr>
        <w:snapToGrid w:val="0"/>
        <w:spacing w:line="480" w:lineRule="auto"/>
        <w:ind w:left="240" w:hangingChars="100" w:hanging="240"/>
        <w:rPr>
          <w:rFonts w:ascii="Times New Roman" w:hAnsi="Times New Roman"/>
          <w:color w:val="000000" w:themeColor="text1"/>
          <w:szCs w:val="24"/>
        </w:rPr>
      </w:pPr>
      <w:r w:rsidRPr="00755E6A">
        <w:rPr>
          <w:rFonts w:ascii="Times New Roman" w:hAnsi="Times New Roman"/>
          <w:color w:val="000000" w:themeColor="text1"/>
          <w:szCs w:val="24"/>
        </w:rPr>
        <w:t xml:space="preserve">Lin, K.-T., Hsu, S.-W., Lai, F.-Y., Chang, T.-C., Shi, L.-S., Lee, S.-Y., 2016. </w:t>
      </w:r>
      <w:r w:rsidRPr="00755E6A">
        <w:rPr>
          <w:rFonts w:ascii="Times New Roman" w:hAnsi="Times New Roman"/>
          <w:i/>
          <w:color w:val="000000" w:themeColor="text1"/>
          <w:szCs w:val="24"/>
        </w:rPr>
        <w:t xml:space="preserve">Rhodiola crenulata </w:t>
      </w:r>
      <w:r w:rsidRPr="00755E6A">
        <w:rPr>
          <w:rFonts w:ascii="Times New Roman" w:hAnsi="Times New Roman"/>
          <w:color w:val="000000" w:themeColor="text1"/>
          <w:szCs w:val="24"/>
        </w:rPr>
        <w:t xml:space="preserve">extract regulates hepatic glycogen and lipid metabolism via activation of the AMPK pathway. </w:t>
      </w:r>
      <w:r w:rsidR="007C7C09" w:rsidRPr="00755E6A">
        <w:rPr>
          <w:rFonts w:ascii="Times New Roman" w:hAnsi="Times New Roman"/>
          <w:color w:val="000000" w:themeColor="text1"/>
          <w:szCs w:val="24"/>
        </w:rPr>
        <w:t>BMC Complement</w:t>
      </w:r>
      <w:r w:rsidR="007C7C09" w:rsidRPr="00755E6A">
        <w:rPr>
          <w:rFonts w:ascii="Times New Roman" w:hAnsi="Times New Roman" w:hint="eastAsia"/>
          <w:color w:val="000000" w:themeColor="text1"/>
          <w:szCs w:val="24"/>
        </w:rPr>
        <w:t>.</w:t>
      </w:r>
      <w:r w:rsidR="007C7C09" w:rsidRPr="00755E6A">
        <w:rPr>
          <w:rFonts w:ascii="Times New Roman" w:hAnsi="Times New Roman"/>
          <w:color w:val="000000" w:themeColor="text1"/>
          <w:szCs w:val="24"/>
        </w:rPr>
        <w:t xml:space="preserve"> Altern</w:t>
      </w:r>
      <w:r w:rsidR="007C7C09" w:rsidRPr="00755E6A">
        <w:rPr>
          <w:rFonts w:ascii="Times New Roman" w:hAnsi="Times New Roman" w:hint="eastAsia"/>
          <w:color w:val="000000" w:themeColor="text1"/>
          <w:szCs w:val="24"/>
        </w:rPr>
        <w:t>.</w:t>
      </w:r>
      <w:r w:rsidR="007C7C09" w:rsidRPr="00755E6A">
        <w:rPr>
          <w:rFonts w:ascii="Times New Roman" w:hAnsi="Times New Roman"/>
          <w:color w:val="000000" w:themeColor="text1"/>
          <w:szCs w:val="24"/>
        </w:rPr>
        <w:t xml:space="preserve"> Med.</w:t>
      </w:r>
      <w:r w:rsidRPr="00755E6A">
        <w:rPr>
          <w:rFonts w:ascii="Times New Roman" w:hAnsi="Times New Roman"/>
          <w:color w:val="000000" w:themeColor="text1"/>
          <w:szCs w:val="24"/>
        </w:rPr>
        <w:t xml:space="preserve"> </w:t>
      </w:r>
      <w:r w:rsidR="007C7C09" w:rsidRPr="00755E6A">
        <w:rPr>
          <w:rFonts w:ascii="Times New Roman" w:hAnsi="Times New Roman" w:hint="eastAsia"/>
          <w:color w:val="000000" w:themeColor="text1"/>
          <w:szCs w:val="24"/>
        </w:rPr>
        <w:t>1</w:t>
      </w:r>
      <w:r w:rsidR="007C7C09" w:rsidRPr="00755E6A">
        <w:rPr>
          <w:rFonts w:ascii="Times New Roman" w:hAnsi="Times New Roman"/>
          <w:color w:val="000000" w:themeColor="text1"/>
          <w:szCs w:val="24"/>
        </w:rPr>
        <w:t>6:127</w:t>
      </w:r>
      <w:r w:rsidR="007C7C09" w:rsidRPr="00755E6A">
        <w:rPr>
          <w:rFonts w:ascii="Times New Roman" w:hAnsi="Times New Roman" w:hint="eastAsia"/>
          <w:color w:val="000000" w:themeColor="text1"/>
          <w:szCs w:val="24"/>
        </w:rPr>
        <w:t>, 1-10</w:t>
      </w:r>
      <w:r w:rsidR="007C7C09" w:rsidRPr="00755E6A">
        <w:rPr>
          <w:rFonts w:ascii="Times New Roman" w:hAnsi="Times New Roman"/>
          <w:color w:val="000000" w:themeColor="text1"/>
          <w:szCs w:val="24"/>
        </w:rPr>
        <w:t>.</w:t>
      </w:r>
    </w:p>
    <w:p w:rsidR="0067354F" w:rsidRPr="00755E6A" w:rsidRDefault="0067354F" w:rsidP="00A4587D">
      <w:pPr>
        <w:snapToGrid w:val="0"/>
        <w:spacing w:line="480" w:lineRule="auto"/>
        <w:ind w:left="240" w:hangingChars="100" w:hanging="240"/>
        <w:rPr>
          <w:rFonts w:ascii="Times New Roman" w:hAnsi="Times New Roman"/>
          <w:color w:val="000000" w:themeColor="text1"/>
          <w:szCs w:val="24"/>
        </w:rPr>
      </w:pPr>
      <w:r w:rsidRPr="00755E6A">
        <w:rPr>
          <w:rFonts w:ascii="Times New Roman" w:hAnsi="Times New Roman"/>
          <w:color w:val="000000" w:themeColor="text1"/>
          <w:szCs w:val="24"/>
        </w:rPr>
        <w:t xml:space="preserve">Liu, J., Zhao, Z.Z., Chen, H.B., 2011. Review of Astragali Radix. </w:t>
      </w:r>
      <w:r w:rsidR="007C7C09" w:rsidRPr="00755E6A">
        <w:rPr>
          <w:rFonts w:ascii="Times New Roman" w:hAnsi="Times New Roman"/>
          <w:color w:val="000000" w:themeColor="text1"/>
          <w:szCs w:val="24"/>
        </w:rPr>
        <w:t>Chin</w:t>
      </w:r>
      <w:r w:rsidR="007C7C09" w:rsidRPr="00755E6A">
        <w:rPr>
          <w:rFonts w:ascii="Times New Roman" w:hAnsi="Times New Roman" w:hint="eastAsia"/>
          <w:color w:val="000000" w:themeColor="text1"/>
          <w:szCs w:val="24"/>
        </w:rPr>
        <w:t>.</w:t>
      </w:r>
      <w:r w:rsidR="007C7C09" w:rsidRPr="00755E6A">
        <w:rPr>
          <w:rFonts w:ascii="Times New Roman" w:hAnsi="Times New Roman"/>
          <w:color w:val="000000" w:themeColor="text1"/>
          <w:szCs w:val="24"/>
        </w:rPr>
        <w:t xml:space="preserve"> </w:t>
      </w:r>
      <w:r w:rsidR="00A4587D" w:rsidRPr="00755E6A">
        <w:rPr>
          <w:rFonts w:ascii="Times New Roman" w:hAnsi="Times New Roman" w:hint="eastAsia"/>
          <w:color w:val="000000" w:themeColor="text1"/>
          <w:szCs w:val="24"/>
        </w:rPr>
        <w:t xml:space="preserve">Herb. </w:t>
      </w:r>
      <w:r w:rsidR="007C7C09" w:rsidRPr="00755E6A">
        <w:rPr>
          <w:rFonts w:ascii="Times New Roman" w:hAnsi="Times New Roman"/>
          <w:color w:val="000000" w:themeColor="text1"/>
          <w:szCs w:val="24"/>
        </w:rPr>
        <w:t>Med.</w:t>
      </w:r>
      <w:r w:rsidRPr="00755E6A">
        <w:rPr>
          <w:rFonts w:ascii="Times New Roman" w:hAnsi="Times New Roman"/>
          <w:color w:val="000000" w:themeColor="text1"/>
          <w:szCs w:val="24"/>
        </w:rPr>
        <w:t xml:space="preserve"> 3, 90-105 </w:t>
      </w:r>
    </w:p>
    <w:p w:rsidR="0067354F" w:rsidRPr="00755E6A" w:rsidRDefault="0067354F" w:rsidP="00A4587D">
      <w:pPr>
        <w:snapToGrid w:val="0"/>
        <w:spacing w:line="480" w:lineRule="auto"/>
        <w:ind w:left="240" w:hangingChars="100" w:hanging="240"/>
        <w:rPr>
          <w:rFonts w:ascii="Times New Roman" w:hAnsi="Times New Roman"/>
          <w:color w:val="000000" w:themeColor="text1"/>
          <w:szCs w:val="24"/>
        </w:rPr>
      </w:pPr>
      <w:r w:rsidRPr="00755E6A">
        <w:rPr>
          <w:rFonts w:ascii="Times New Roman" w:hAnsi="Times New Roman"/>
          <w:color w:val="000000" w:themeColor="text1"/>
          <w:szCs w:val="24"/>
        </w:rPr>
        <w:t xml:space="preserve">Lynch, S.E., Colvin, R.B., Antoniades, H.N., 1989. Growth factors in wound healing. Single and synergistic effects on partial thickness porcine skin wounds. </w:t>
      </w:r>
      <w:r w:rsidR="00A4587D" w:rsidRPr="00755E6A">
        <w:rPr>
          <w:rFonts w:ascii="Times New Roman" w:hAnsi="Times New Roman"/>
          <w:color w:val="000000" w:themeColor="text1"/>
          <w:szCs w:val="24"/>
        </w:rPr>
        <w:t>J</w:t>
      </w:r>
      <w:r w:rsidR="00A4587D" w:rsidRPr="00755E6A">
        <w:rPr>
          <w:rFonts w:ascii="Times New Roman" w:hAnsi="Times New Roman" w:hint="eastAsia"/>
          <w:color w:val="000000" w:themeColor="text1"/>
          <w:szCs w:val="24"/>
        </w:rPr>
        <w:t>.</w:t>
      </w:r>
      <w:r w:rsidR="00A4587D" w:rsidRPr="00755E6A">
        <w:rPr>
          <w:rFonts w:ascii="Times New Roman" w:hAnsi="Times New Roman"/>
          <w:color w:val="000000" w:themeColor="text1"/>
          <w:szCs w:val="24"/>
        </w:rPr>
        <w:t xml:space="preserve"> Clin</w:t>
      </w:r>
      <w:r w:rsidR="00A4587D" w:rsidRPr="00755E6A">
        <w:rPr>
          <w:rFonts w:ascii="Times New Roman" w:hAnsi="Times New Roman" w:hint="eastAsia"/>
          <w:color w:val="000000" w:themeColor="text1"/>
          <w:szCs w:val="24"/>
        </w:rPr>
        <w:t>.</w:t>
      </w:r>
      <w:r w:rsidR="00A4587D" w:rsidRPr="00755E6A">
        <w:rPr>
          <w:rFonts w:ascii="Times New Roman" w:hAnsi="Times New Roman"/>
          <w:color w:val="000000" w:themeColor="text1"/>
          <w:szCs w:val="24"/>
        </w:rPr>
        <w:t xml:space="preserve"> Invest. </w:t>
      </w:r>
      <w:r w:rsidRPr="00755E6A">
        <w:rPr>
          <w:rFonts w:ascii="Times New Roman" w:hAnsi="Times New Roman"/>
          <w:color w:val="000000" w:themeColor="text1"/>
          <w:szCs w:val="24"/>
        </w:rPr>
        <w:t>84, 640-646.</w:t>
      </w:r>
    </w:p>
    <w:p w:rsidR="0067354F" w:rsidRPr="00755E6A" w:rsidRDefault="0067354F" w:rsidP="00A4587D">
      <w:pPr>
        <w:snapToGrid w:val="0"/>
        <w:spacing w:line="480" w:lineRule="auto"/>
        <w:ind w:left="240" w:hangingChars="100" w:hanging="240"/>
        <w:rPr>
          <w:rFonts w:ascii="Times New Roman" w:hAnsi="Times New Roman"/>
          <w:color w:val="000000" w:themeColor="text1"/>
          <w:szCs w:val="24"/>
        </w:rPr>
      </w:pPr>
      <w:r w:rsidRPr="00755E6A">
        <w:rPr>
          <w:rFonts w:ascii="Times New Roman" w:hAnsi="Times New Roman"/>
          <w:color w:val="000000" w:themeColor="text1"/>
          <w:szCs w:val="24"/>
        </w:rPr>
        <w:t>Maida, Y., Kyo, S., Kanaya, T., Wang, Z., Yatabe, N., Tanaka, M., Nakamura, M., Ohmichi, M., Gotoh, N., Murakami, S., Inoue, M., 2002. Direct activation of telomerase by EGF through Ets-mediated transactivation of TERT via MAP kinase signaling pathway. Oncogene 21, 4071-4079.</w:t>
      </w:r>
    </w:p>
    <w:p w:rsidR="0067354F" w:rsidRPr="00755E6A" w:rsidRDefault="0067354F" w:rsidP="00A4587D">
      <w:pPr>
        <w:snapToGrid w:val="0"/>
        <w:spacing w:line="480" w:lineRule="auto"/>
        <w:ind w:left="240" w:hangingChars="100" w:hanging="240"/>
        <w:rPr>
          <w:rFonts w:ascii="Times New Roman" w:hAnsi="Times New Roman"/>
          <w:color w:val="000000" w:themeColor="text1"/>
          <w:szCs w:val="24"/>
        </w:rPr>
      </w:pPr>
      <w:r w:rsidRPr="00755E6A">
        <w:rPr>
          <w:rFonts w:ascii="Times New Roman" w:hAnsi="Times New Roman"/>
          <w:color w:val="000000" w:themeColor="text1"/>
          <w:szCs w:val="24"/>
        </w:rPr>
        <w:t>McLaughlin, P.J., Immonen, J.A., Zagon, I.S., 2013. Topical naltrexone accelerates full-thickness wound closure in type 1 diabetic rats by stimulating angiogenesis. Exp</w:t>
      </w:r>
      <w:r w:rsidR="00A4587D" w:rsidRPr="00755E6A">
        <w:rPr>
          <w:rFonts w:ascii="Times New Roman" w:hAnsi="Times New Roman" w:hint="eastAsia"/>
          <w:color w:val="000000" w:themeColor="text1"/>
          <w:szCs w:val="24"/>
        </w:rPr>
        <w:t>.</w:t>
      </w:r>
      <w:r w:rsidRPr="00755E6A">
        <w:rPr>
          <w:rFonts w:ascii="Times New Roman" w:hAnsi="Times New Roman"/>
          <w:color w:val="000000" w:themeColor="text1"/>
          <w:szCs w:val="24"/>
        </w:rPr>
        <w:t xml:space="preserve"> Biol</w:t>
      </w:r>
      <w:r w:rsidR="00A4587D" w:rsidRPr="00755E6A">
        <w:rPr>
          <w:rFonts w:ascii="Times New Roman" w:hAnsi="Times New Roman" w:hint="eastAsia"/>
          <w:color w:val="000000" w:themeColor="text1"/>
          <w:szCs w:val="24"/>
        </w:rPr>
        <w:t>.</w:t>
      </w:r>
      <w:r w:rsidRPr="00755E6A">
        <w:rPr>
          <w:rFonts w:ascii="Times New Roman" w:hAnsi="Times New Roman"/>
          <w:color w:val="000000" w:themeColor="text1"/>
          <w:szCs w:val="24"/>
        </w:rPr>
        <w:t xml:space="preserve"> Med</w:t>
      </w:r>
      <w:r w:rsidR="00A4587D" w:rsidRPr="00755E6A">
        <w:rPr>
          <w:rFonts w:ascii="Times New Roman" w:hAnsi="Times New Roman" w:hint="eastAsia"/>
          <w:color w:val="000000" w:themeColor="text1"/>
          <w:szCs w:val="24"/>
        </w:rPr>
        <w:t>.</w:t>
      </w:r>
      <w:r w:rsidRPr="00755E6A">
        <w:rPr>
          <w:rFonts w:ascii="Times New Roman" w:hAnsi="Times New Roman"/>
          <w:color w:val="000000" w:themeColor="text1"/>
          <w:szCs w:val="24"/>
        </w:rPr>
        <w:t xml:space="preserve"> 238, 733-743.</w:t>
      </w:r>
    </w:p>
    <w:p w:rsidR="0067354F" w:rsidRPr="00755E6A" w:rsidRDefault="0067354F" w:rsidP="00A4587D">
      <w:pPr>
        <w:snapToGrid w:val="0"/>
        <w:spacing w:line="480" w:lineRule="auto"/>
        <w:ind w:left="240" w:hangingChars="100" w:hanging="240"/>
        <w:rPr>
          <w:rFonts w:ascii="Times New Roman" w:hAnsi="Times New Roman"/>
          <w:color w:val="000000" w:themeColor="text1"/>
          <w:szCs w:val="24"/>
        </w:rPr>
      </w:pPr>
      <w:r w:rsidRPr="00755E6A">
        <w:rPr>
          <w:rFonts w:ascii="Times New Roman" w:hAnsi="Times New Roman"/>
          <w:color w:val="000000" w:themeColor="text1"/>
          <w:szCs w:val="24"/>
        </w:rPr>
        <w:t xml:space="preserve">Nalbantsoy, A., Nesil, T., Yilmaz-Dilsiz, O., Aksu, G., Khan, S., Bedir, E., 2012. Evaluation of the immunomodulatory properties in mice and in vitro anti-inflammatory activity of cycloartane type saponins from Astragalus species. </w:t>
      </w:r>
      <w:r w:rsidR="00A4587D" w:rsidRPr="00755E6A">
        <w:rPr>
          <w:rFonts w:ascii="Times New Roman" w:hAnsi="Times New Roman"/>
          <w:color w:val="000000" w:themeColor="text1"/>
          <w:szCs w:val="24"/>
        </w:rPr>
        <w:t>J. Ethnopharmacol.</w:t>
      </w:r>
      <w:r w:rsidRPr="00755E6A">
        <w:rPr>
          <w:rFonts w:ascii="Times New Roman" w:hAnsi="Times New Roman"/>
          <w:color w:val="000000" w:themeColor="text1"/>
          <w:szCs w:val="24"/>
        </w:rPr>
        <w:t xml:space="preserve"> 139, 574-581.</w:t>
      </w:r>
    </w:p>
    <w:p w:rsidR="0067354F" w:rsidRPr="00755E6A" w:rsidRDefault="0067354F" w:rsidP="00A4587D">
      <w:pPr>
        <w:snapToGrid w:val="0"/>
        <w:spacing w:line="480" w:lineRule="auto"/>
        <w:ind w:left="240" w:hangingChars="100" w:hanging="240"/>
        <w:rPr>
          <w:rFonts w:ascii="Times New Roman" w:hAnsi="Times New Roman"/>
          <w:color w:val="000000" w:themeColor="text1"/>
          <w:szCs w:val="24"/>
        </w:rPr>
      </w:pPr>
      <w:r w:rsidRPr="00755E6A">
        <w:rPr>
          <w:rFonts w:ascii="Times New Roman" w:hAnsi="Times New Roman"/>
          <w:color w:val="000000" w:themeColor="text1"/>
          <w:szCs w:val="24"/>
        </w:rPr>
        <w:t>Ranzato, E., Patrone, M., Mazzucco, L., Burlando, B., 2008. Platelet lysate stimulates wound repair of HaCaT keratinocytes.</w:t>
      </w:r>
      <w:r w:rsidR="00A4587D" w:rsidRPr="00755E6A">
        <w:rPr>
          <w:color w:val="000000" w:themeColor="text1"/>
        </w:rPr>
        <w:t xml:space="preserve"> </w:t>
      </w:r>
      <w:r w:rsidR="00A4587D" w:rsidRPr="00755E6A">
        <w:rPr>
          <w:rFonts w:ascii="Times New Roman" w:hAnsi="Times New Roman"/>
          <w:color w:val="000000" w:themeColor="text1"/>
          <w:szCs w:val="24"/>
        </w:rPr>
        <w:t>Br</w:t>
      </w:r>
      <w:r w:rsidR="00A4587D" w:rsidRPr="00755E6A">
        <w:rPr>
          <w:rFonts w:ascii="Times New Roman" w:hAnsi="Times New Roman" w:hint="eastAsia"/>
          <w:color w:val="000000" w:themeColor="text1"/>
          <w:szCs w:val="24"/>
        </w:rPr>
        <w:t>.</w:t>
      </w:r>
      <w:r w:rsidR="00A4587D" w:rsidRPr="00755E6A">
        <w:rPr>
          <w:rFonts w:ascii="Times New Roman" w:hAnsi="Times New Roman"/>
          <w:color w:val="000000" w:themeColor="text1"/>
          <w:szCs w:val="24"/>
        </w:rPr>
        <w:t xml:space="preserve"> J</w:t>
      </w:r>
      <w:r w:rsidR="00A4587D" w:rsidRPr="00755E6A">
        <w:rPr>
          <w:rFonts w:ascii="Times New Roman" w:hAnsi="Times New Roman" w:hint="eastAsia"/>
          <w:color w:val="000000" w:themeColor="text1"/>
          <w:szCs w:val="24"/>
        </w:rPr>
        <w:t>.</w:t>
      </w:r>
      <w:r w:rsidR="00A4587D" w:rsidRPr="00755E6A">
        <w:rPr>
          <w:rFonts w:ascii="Times New Roman" w:hAnsi="Times New Roman"/>
          <w:color w:val="000000" w:themeColor="text1"/>
          <w:szCs w:val="24"/>
        </w:rPr>
        <w:t xml:space="preserve"> Dermatol. </w:t>
      </w:r>
      <w:r w:rsidRPr="00755E6A">
        <w:rPr>
          <w:rFonts w:ascii="Times New Roman" w:hAnsi="Times New Roman"/>
          <w:color w:val="000000" w:themeColor="text1"/>
          <w:szCs w:val="24"/>
        </w:rPr>
        <w:t>159, 537-545.</w:t>
      </w:r>
    </w:p>
    <w:p w:rsidR="0067354F" w:rsidRPr="00755E6A" w:rsidRDefault="0067354F" w:rsidP="00A4587D">
      <w:pPr>
        <w:snapToGrid w:val="0"/>
        <w:spacing w:line="480" w:lineRule="auto"/>
        <w:ind w:left="240" w:hangingChars="100" w:hanging="240"/>
        <w:rPr>
          <w:rFonts w:ascii="Times New Roman" w:hAnsi="Times New Roman"/>
          <w:color w:val="000000" w:themeColor="text1"/>
          <w:szCs w:val="24"/>
        </w:rPr>
      </w:pPr>
      <w:r w:rsidRPr="00755E6A">
        <w:rPr>
          <w:rFonts w:ascii="Times New Roman" w:hAnsi="Times New Roman"/>
          <w:color w:val="000000" w:themeColor="text1"/>
          <w:szCs w:val="24"/>
        </w:rPr>
        <w:t>Repertinger, S.K., Campagnaro, E., Fuhrman, J., El-Abaseri, T., Yuspa, S.H., Hansen, L.A., 2004. EGFR Enhances Early Healing After Cutaneous Incisional Wounding. J</w:t>
      </w:r>
      <w:r w:rsidR="00A4587D" w:rsidRPr="00755E6A">
        <w:rPr>
          <w:rFonts w:ascii="Times New Roman" w:hAnsi="Times New Roman" w:hint="eastAsia"/>
          <w:color w:val="000000" w:themeColor="text1"/>
          <w:szCs w:val="24"/>
        </w:rPr>
        <w:t>.</w:t>
      </w:r>
      <w:r w:rsidRPr="00755E6A">
        <w:rPr>
          <w:rFonts w:ascii="Times New Roman" w:hAnsi="Times New Roman"/>
          <w:color w:val="000000" w:themeColor="text1"/>
          <w:szCs w:val="24"/>
        </w:rPr>
        <w:t xml:space="preserve"> Invest</w:t>
      </w:r>
      <w:r w:rsidR="00A4587D" w:rsidRPr="00755E6A">
        <w:rPr>
          <w:rFonts w:ascii="Times New Roman" w:hAnsi="Times New Roman" w:hint="eastAsia"/>
          <w:color w:val="000000" w:themeColor="text1"/>
          <w:szCs w:val="24"/>
        </w:rPr>
        <w:t>.</w:t>
      </w:r>
      <w:r w:rsidRPr="00755E6A">
        <w:rPr>
          <w:rFonts w:ascii="Times New Roman" w:hAnsi="Times New Roman"/>
          <w:color w:val="000000" w:themeColor="text1"/>
          <w:szCs w:val="24"/>
        </w:rPr>
        <w:t xml:space="preserve"> Dermatol</w:t>
      </w:r>
      <w:r w:rsidR="00A4587D" w:rsidRPr="00755E6A">
        <w:rPr>
          <w:rFonts w:ascii="Times New Roman" w:hAnsi="Times New Roman" w:hint="eastAsia"/>
          <w:color w:val="000000" w:themeColor="text1"/>
          <w:szCs w:val="24"/>
        </w:rPr>
        <w:t>.</w:t>
      </w:r>
      <w:r w:rsidRPr="00755E6A">
        <w:rPr>
          <w:rFonts w:ascii="Times New Roman" w:hAnsi="Times New Roman"/>
          <w:color w:val="000000" w:themeColor="text1"/>
          <w:szCs w:val="24"/>
        </w:rPr>
        <w:t xml:space="preserve"> 123, 982-989.</w:t>
      </w:r>
    </w:p>
    <w:p w:rsidR="0067354F" w:rsidRPr="00755E6A" w:rsidRDefault="0067354F" w:rsidP="00A4587D">
      <w:pPr>
        <w:snapToGrid w:val="0"/>
        <w:spacing w:line="480" w:lineRule="auto"/>
        <w:ind w:left="240" w:hangingChars="100" w:hanging="240"/>
        <w:rPr>
          <w:rFonts w:ascii="Times New Roman" w:hAnsi="Times New Roman"/>
          <w:color w:val="000000" w:themeColor="text1"/>
          <w:szCs w:val="24"/>
        </w:rPr>
      </w:pPr>
      <w:r w:rsidRPr="00755E6A">
        <w:rPr>
          <w:rFonts w:ascii="Times New Roman" w:hAnsi="Times New Roman"/>
          <w:color w:val="000000" w:themeColor="text1"/>
          <w:szCs w:val="24"/>
        </w:rPr>
        <w:lastRenderedPageBreak/>
        <w:t xml:space="preserve">Ruan, M., Zhang, L.Y., Yu, B., Chen, Y.S., Zhuang, Y., 2010. Transformation of astragaloside IV in bidirectional solid fermenting of </w:t>
      </w:r>
      <w:r w:rsidRPr="00755E6A">
        <w:rPr>
          <w:rFonts w:ascii="Times New Roman" w:hAnsi="Times New Roman"/>
          <w:i/>
          <w:color w:val="000000" w:themeColor="text1"/>
          <w:szCs w:val="24"/>
        </w:rPr>
        <w:t>Astragalus membranaceus</w:t>
      </w:r>
      <w:r w:rsidRPr="00755E6A">
        <w:rPr>
          <w:rFonts w:ascii="Times New Roman" w:hAnsi="Times New Roman"/>
          <w:color w:val="000000" w:themeColor="text1"/>
          <w:szCs w:val="24"/>
        </w:rPr>
        <w:t>. Zhong Yao Cai 33, 339-343.</w:t>
      </w:r>
    </w:p>
    <w:p w:rsidR="0067354F" w:rsidRPr="00755E6A" w:rsidRDefault="0067354F" w:rsidP="00A4587D">
      <w:pPr>
        <w:snapToGrid w:val="0"/>
        <w:spacing w:line="480" w:lineRule="auto"/>
        <w:ind w:left="240" w:hangingChars="100" w:hanging="240"/>
        <w:rPr>
          <w:rFonts w:ascii="Times New Roman" w:hAnsi="Times New Roman"/>
          <w:color w:val="000000" w:themeColor="text1"/>
          <w:szCs w:val="24"/>
        </w:rPr>
      </w:pPr>
      <w:r w:rsidRPr="00755E6A">
        <w:rPr>
          <w:rFonts w:ascii="Times New Roman" w:hAnsi="Times New Roman"/>
          <w:color w:val="000000" w:themeColor="text1"/>
          <w:szCs w:val="24"/>
        </w:rPr>
        <w:t xml:space="preserve">Sevimli-Gur, C., Onbasilar, I., Atilla, P., Genc, R., Cakar, N., Deliloglu-Gurhan, I., Bedir, E., 2011. </w:t>
      </w:r>
      <w:r w:rsidRPr="00755E6A">
        <w:rPr>
          <w:rFonts w:ascii="Times New Roman" w:hAnsi="Times New Roman"/>
          <w:i/>
          <w:color w:val="000000" w:themeColor="text1"/>
          <w:szCs w:val="24"/>
        </w:rPr>
        <w:t>In vitro</w:t>
      </w:r>
      <w:r w:rsidRPr="00755E6A">
        <w:rPr>
          <w:rFonts w:ascii="Times New Roman" w:hAnsi="Times New Roman"/>
          <w:color w:val="000000" w:themeColor="text1"/>
          <w:szCs w:val="24"/>
        </w:rPr>
        <w:t xml:space="preserve"> growth stimulatory and </w:t>
      </w:r>
      <w:r w:rsidRPr="00755E6A">
        <w:rPr>
          <w:rFonts w:ascii="Times New Roman" w:hAnsi="Times New Roman"/>
          <w:i/>
          <w:color w:val="000000" w:themeColor="text1"/>
          <w:szCs w:val="24"/>
        </w:rPr>
        <w:t>in vivo</w:t>
      </w:r>
      <w:r w:rsidRPr="00755E6A">
        <w:rPr>
          <w:rFonts w:ascii="Times New Roman" w:hAnsi="Times New Roman"/>
          <w:color w:val="000000" w:themeColor="text1"/>
          <w:szCs w:val="24"/>
        </w:rPr>
        <w:t xml:space="preserve"> wound healing studies on cycloartane-type saponins of Astragalus genus. </w:t>
      </w:r>
      <w:r w:rsidR="00A4587D" w:rsidRPr="00755E6A">
        <w:rPr>
          <w:rFonts w:ascii="Times New Roman" w:hAnsi="Times New Roman"/>
          <w:color w:val="000000" w:themeColor="text1"/>
          <w:szCs w:val="24"/>
        </w:rPr>
        <w:t>J</w:t>
      </w:r>
      <w:r w:rsidR="00A4587D" w:rsidRPr="00755E6A">
        <w:rPr>
          <w:rFonts w:ascii="Times New Roman" w:hAnsi="Times New Roman" w:hint="eastAsia"/>
          <w:color w:val="000000" w:themeColor="text1"/>
          <w:szCs w:val="24"/>
        </w:rPr>
        <w:t>.</w:t>
      </w:r>
      <w:r w:rsidR="00A4587D" w:rsidRPr="00755E6A">
        <w:rPr>
          <w:rFonts w:ascii="Times New Roman" w:hAnsi="Times New Roman"/>
          <w:color w:val="000000" w:themeColor="text1"/>
          <w:szCs w:val="24"/>
        </w:rPr>
        <w:t xml:space="preserve"> Ethnopharmacol.</w:t>
      </w:r>
      <w:r w:rsidR="00A4587D" w:rsidRPr="00755E6A" w:rsidDel="00A4587D">
        <w:rPr>
          <w:rFonts w:ascii="Times New Roman" w:hAnsi="Times New Roman"/>
          <w:color w:val="000000" w:themeColor="text1"/>
          <w:szCs w:val="24"/>
        </w:rPr>
        <w:t xml:space="preserve"> </w:t>
      </w:r>
      <w:r w:rsidRPr="00755E6A">
        <w:rPr>
          <w:rFonts w:ascii="Times New Roman" w:hAnsi="Times New Roman"/>
          <w:color w:val="000000" w:themeColor="text1"/>
          <w:szCs w:val="24"/>
        </w:rPr>
        <w:t>134, 844-850.</w:t>
      </w:r>
    </w:p>
    <w:p w:rsidR="0067354F" w:rsidRPr="00755E6A" w:rsidRDefault="0067354F" w:rsidP="00A4587D">
      <w:pPr>
        <w:snapToGrid w:val="0"/>
        <w:spacing w:line="480" w:lineRule="auto"/>
        <w:ind w:left="240" w:hangingChars="100" w:hanging="240"/>
        <w:rPr>
          <w:rFonts w:ascii="Times New Roman" w:hAnsi="Times New Roman"/>
          <w:color w:val="000000" w:themeColor="text1"/>
          <w:szCs w:val="24"/>
        </w:rPr>
      </w:pPr>
      <w:r w:rsidRPr="00755E6A">
        <w:rPr>
          <w:rFonts w:ascii="Times New Roman" w:hAnsi="Times New Roman"/>
          <w:color w:val="000000" w:themeColor="text1"/>
          <w:szCs w:val="24"/>
        </w:rPr>
        <w:t>Singer, A.J., Clark, R.A.F., 1999. Cutaneous Wound Healing. N</w:t>
      </w:r>
      <w:r w:rsidR="00A4587D" w:rsidRPr="00755E6A">
        <w:rPr>
          <w:rFonts w:ascii="Times New Roman" w:hAnsi="Times New Roman" w:hint="eastAsia"/>
          <w:color w:val="000000" w:themeColor="text1"/>
          <w:szCs w:val="24"/>
        </w:rPr>
        <w:t>.</w:t>
      </w:r>
      <w:r w:rsidRPr="00755E6A">
        <w:rPr>
          <w:rFonts w:ascii="Times New Roman" w:hAnsi="Times New Roman"/>
          <w:color w:val="000000" w:themeColor="text1"/>
          <w:szCs w:val="24"/>
        </w:rPr>
        <w:t xml:space="preserve"> Engl</w:t>
      </w:r>
      <w:r w:rsidR="00A4587D" w:rsidRPr="00755E6A">
        <w:rPr>
          <w:rFonts w:ascii="Times New Roman" w:hAnsi="Times New Roman" w:hint="eastAsia"/>
          <w:color w:val="000000" w:themeColor="text1"/>
          <w:szCs w:val="24"/>
        </w:rPr>
        <w:t>.</w:t>
      </w:r>
      <w:r w:rsidRPr="00755E6A">
        <w:rPr>
          <w:rFonts w:ascii="Times New Roman" w:hAnsi="Times New Roman"/>
          <w:color w:val="000000" w:themeColor="text1"/>
          <w:szCs w:val="24"/>
        </w:rPr>
        <w:t xml:space="preserve"> J</w:t>
      </w:r>
      <w:r w:rsidR="00A4587D" w:rsidRPr="00755E6A">
        <w:rPr>
          <w:rFonts w:ascii="Times New Roman" w:hAnsi="Times New Roman" w:hint="eastAsia"/>
          <w:color w:val="000000" w:themeColor="text1"/>
          <w:szCs w:val="24"/>
        </w:rPr>
        <w:t>.</w:t>
      </w:r>
      <w:r w:rsidRPr="00755E6A">
        <w:rPr>
          <w:rFonts w:ascii="Times New Roman" w:hAnsi="Times New Roman"/>
          <w:color w:val="000000" w:themeColor="text1"/>
          <w:szCs w:val="24"/>
        </w:rPr>
        <w:t xml:space="preserve"> Med</w:t>
      </w:r>
      <w:r w:rsidR="00A4587D" w:rsidRPr="00755E6A">
        <w:rPr>
          <w:rFonts w:ascii="Times New Roman" w:hAnsi="Times New Roman" w:hint="eastAsia"/>
          <w:color w:val="000000" w:themeColor="text1"/>
          <w:szCs w:val="24"/>
        </w:rPr>
        <w:t>.</w:t>
      </w:r>
      <w:r w:rsidRPr="00755E6A">
        <w:rPr>
          <w:rFonts w:ascii="Times New Roman" w:hAnsi="Times New Roman"/>
          <w:color w:val="000000" w:themeColor="text1"/>
          <w:szCs w:val="24"/>
        </w:rPr>
        <w:t xml:space="preserve"> 341, 738-746.</w:t>
      </w:r>
    </w:p>
    <w:p w:rsidR="0067354F" w:rsidRPr="00755E6A" w:rsidRDefault="0067354F" w:rsidP="00A4587D">
      <w:pPr>
        <w:snapToGrid w:val="0"/>
        <w:spacing w:line="480" w:lineRule="auto"/>
        <w:ind w:left="240" w:hangingChars="100" w:hanging="240"/>
        <w:rPr>
          <w:rFonts w:ascii="Times New Roman" w:hAnsi="Times New Roman"/>
          <w:color w:val="000000" w:themeColor="text1"/>
          <w:szCs w:val="24"/>
        </w:rPr>
      </w:pPr>
      <w:r w:rsidRPr="00755E6A">
        <w:rPr>
          <w:rFonts w:ascii="Times New Roman" w:hAnsi="Times New Roman"/>
          <w:color w:val="000000" w:themeColor="text1"/>
          <w:szCs w:val="24"/>
        </w:rPr>
        <w:t xml:space="preserve">Tam, J.C., Lau, K.M., Liu, C.L., To, M.H., Kwok, H.F., Lai, K.K., Lau, C.P., Ko, C.H., Leung, P.C., Fung, K.P., Lau, C.B., 2011. The in vivo and in vitro diabetic wound healing effects of a 2-herb formula and its mechanisms of action. </w:t>
      </w:r>
      <w:r w:rsidR="00A4587D" w:rsidRPr="00755E6A">
        <w:rPr>
          <w:rFonts w:ascii="Times New Roman" w:hAnsi="Times New Roman"/>
          <w:color w:val="000000" w:themeColor="text1"/>
          <w:szCs w:val="24"/>
        </w:rPr>
        <w:t>J.</w:t>
      </w:r>
      <w:r w:rsidR="008C1DF8" w:rsidRPr="00755E6A">
        <w:rPr>
          <w:rFonts w:ascii="Times New Roman" w:hAnsi="Times New Roman" w:hint="eastAsia"/>
          <w:color w:val="000000" w:themeColor="text1"/>
          <w:szCs w:val="24"/>
        </w:rPr>
        <w:t xml:space="preserve"> </w:t>
      </w:r>
      <w:r w:rsidR="00A4587D" w:rsidRPr="00755E6A">
        <w:rPr>
          <w:rFonts w:ascii="Times New Roman" w:hAnsi="Times New Roman"/>
          <w:color w:val="000000" w:themeColor="text1"/>
          <w:szCs w:val="24"/>
        </w:rPr>
        <w:t>Ethnopharmacol.</w:t>
      </w:r>
      <w:r w:rsidRPr="00755E6A">
        <w:rPr>
          <w:rFonts w:ascii="Times New Roman" w:hAnsi="Times New Roman"/>
          <w:color w:val="000000" w:themeColor="text1"/>
          <w:szCs w:val="24"/>
        </w:rPr>
        <w:t xml:space="preserve"> 134, 831-838.</w:t>
      </w:r>
    </w:p>
    <w:p w:rsidR="0067354F" w:rsidRPr="00755E6A" w:rsidRDefault="0067354F" w:rsidP="008C1DF8">
      <w:pPr>
        <w:snapToGrid w:val="0"/>
        <w:spacing w:line="480" w:lineRule="auto"/>
        <w:ind w:left="240" w:hangingChars="100" w:hanging="240"/>
        <w:rPr>
          <w:rFonts w:ascii="Times New Roman" w:hAnsi="Times New Roman"/>
          <w:color w:val="000000" w:themeColor="text1"/>
          <w:szCs w:val="24"/>
        </w:rPr>
      </w:pPr>
      <w:r w:rsidRPr="00755E6A">
        <w:rPr>
          <w:rFonts w:ascii="Times New Roman" w:hAnsi="Times New Roman"/>
          <w:color w:val="000000" w:themeColor="text1"/>
          <w:szCs w:val="24"/>
        </w:rPr>
        <w:t>Tokumaru, S., Higashiyama, S., Endo, T., Nakagawa, T., Miyagawa, J.I., Yamamori, K., Hanakawa, Y., Ohmoto, H., Yoshino, K., Shirakata, Y., Matsuzawa, Y., Hashimoto, K., Taniguchi, N., 2000</w:t>
      </w:r>
      <w:r w:rsidR="008C1DF8" w:rsidRPr="00755E6A">
        <w:rPr>
          <w:rFonts w:ascii="Times New Roman" w:hAnsi="Times New Roman" w:hint="eastAsia"/>
          <w:color w:val="000000" w:themeColor="text1"/>
          <w:szCs w:val="24"/>
        </w:rPr>
        <w:t>.</w:t>
      </w:r>
      <w:r w:rsidRPr="00755E6A">
        <w:rPr>
          <w:rFonts w:ascii="Times New Roman" w:hAnsi="Times New Roman"/>
          <w:color w:val="000000" w:themeColor="text1"/>
          <w:szCs w:val="24"/>
        </w:rPr>
        <w:t xml:space="preserve"> Ectodomain Shedding of Epidermal Growth Factor Receptor Ligands Is Required for Keratinocyte Migration in Cutaneous Wound Healing. J</w:t>
      </w:r>
      <w:r w:rsidR="008C1DF8" w:rsidRPr="00755E6A">
        <w:rPr>
          <w:rFonts w:ascii="Times New Roman" w:hAnsi="Times New Roman" w:hint="eastAsia"/>
          <w:color w:val="000000" w:themeColor="text1"/>
          <w:szCs w:val="24"/>
        </w:rPr>
        <w:t>.</w:t>
      </w:r>
      <w:r w:rsidRPr="00755E6A">
        <w:rPr>
          <w:rFonts w:ascii="Times New Roman" w:hAnsi="Times New Roman"/>
          <w:color w:val="000000" w:themeColor="text1"/>
          <w:szCs w:val="24"/>
        </w:rPr>
        <w:t xml:space="preserve"> Cell Biol</w:t>
      </w:r>
      <w:r w:rsidR="008C1DF8" w:rsidRPr="00755E6A">
        <w:rPr>
          <w:rFonts w:ascii="Times New Roman" w:hAnsi="Times New Roman" w:hint="eastAsia"/>
          <w:color w:val="000000" w:themeColor="text1"/>
          <w:szCs w:val="24"/>
        </w:rPr>
        <w:t>.</w:t>
      </w:r>
      <w:r w:rsidRPr="00755E6A">
        <w:rPr>
          <w:rFonts w:ascii="Times New Roman" w:hAnsi="Times New Roman"/>
          <w:color w:val="000000" w:themeColor="text1"/>
          <w:szCs w:val="24"/>
        </w:rPr>
        <w:t xml:space="preserve"> 151, 209-220.</w:t>
      </w:r>
    </w:p>
    <w:p w:rsidR="0067354F" w:rsidRPr="00755E6A" w:rsidRDefault="0067354F" w:rsidP="008C1DF8">
      <w:pPr>
        <w:snapToGrid w:val="0"/>
        <w:spacing w:line="480" w:lineRule="auto"/>
        <w:ind w:left="240" w:hangingChars="100" w:hanging="240"/>
        <w:rPr>
          <w:rFonts w:ascii="Times New Roman" w:hAnsi="Times New Roman"/>
          <w:color w:val="000000" w:themeColor="text1"/>
          <w:szCs w:val="24"/>
        </w:rPr>
      </w:pPr>
      <w:r w:rsidRPr="00755E6A">
        <w:rPr>
          <w:rFonts w:ascii="Times New Roman" w:hAnsi="Times New Roman"/>
          <w:color w:val="000000" w:themeColor="text1"/>
          <w:szCs w:val="24"/>
        </w:rPr>
        <w:t xml:space="preserve">Tonnesen, M.G., Feng, X.D., Clark, R.A.F., 2000. Angiogenesis in </w:t>
      </w:r>
      <w:r w:rsidR="00DB63A7" w:rsidRPr="00755E6A">
        <w:rPr>
          <w:rFonts w:ascii="Times New Roman" w:hAnsi="Times New Roman" w:hint="eastAsia"/>
          <w:color w:val="000000" w:themeColor="text1"/>
          <w:szCs w:val="24"/>
        </w:rPr>
        <w:t>w</w:t>
      </w:r>
      <w:r w:rsidR="00DB63A7" w:rsidRPr="00755E6A">
        <w:rPr>
          <w:rFonts w:ascii="Times New Roman" w:hAnsi="Times New Roman"/>
          <w:color w:val="000000" w:themeColor="text1"/>
          <w:szCs w:val="24"/>
        </w:rPr>
        <w:t xml:space="preserve">ound </w:t>
      </w:r>
      <w:r w:rsidR="00DB63A7" w:rsidRPr="00755E6A">
        <w:rPr>
          <w:rFonts w:ascii="Times New Roman" w:hAnsi="Times New Roman" w:hint="eastAsia"/>
          <w:color w:val="000000" w:themeColor="text1"/>
          <w:szCs w:val="24"/>
        </w:rPr>
        <w:t>h</w:t>
      </w:r>
      <w:r w:rsidR="00DB63A7" w:rsidRPr="00755E6A">
        <w:rPr>
          <w:rFonts w:ascii="Times New Roman" w:hAnsi="Times New Roman"/>
          <w:color w:val="000000" w:themeColor="text1"/>
          <w:szCs w:val="24"/>
        </w:rPr>
        <w:t>ealing</w:t>
      </w:r>
      <w:r w:rsidRPr="00755E6A">
        <w:rPr>
          <w:rFonts w:ascii="Times New Roman" w:hAnsi="Times New Roman"/>
          <w:color w:val="000000" w:themeColor="text1"/>
          <w:szCs w:val="24"/>
        </w:rPr>
        <w:t>. Journal of Investigative Dermatology Symposium Proceedings 5, 40-46.</w:t>
      </w:r>
    </w:p>
    <w:p w:rsidR="0067354F" w:rsidRPr="00755E6A" w:rsidRDefault="0067354F" w:rsidP="008C1DF8">
      <w:pPr>
        <w:snapToGrid w:val="0"/>
        <w:spacing w:line="480" w:lineRule="auto"/>
        <w:ind w:left="240" w:hangingChars="100" w:hanging="240"/>
        <w:rPr>
          <w:rFonts w:ascii="Times New Roman" w:hAnsi="Times New Roman"/>
          <w:color w:val="000000" w:themeColor="text1"/>
          <w:szCs w:val="24"/>
        </w:rPr>
      </w:pPr>
      <w:r w:rsidRPr="00755E6A">
        <w:rPr>
          <w:rFonts w:ascii="Times New Roman" w:hAnsi="Times New Roman"/>
          <w:color w:val="000000" w:themeColor="text1"/>
          <w:szCs w:val="24"/>
        </w:rPr>
        <w:t>Yang, H., Hu, C., Li, F., Liang, L., Liu, L., 2013. Effect of lipopolysaccharide on the biological characteristics of human skin fibroblasts and hypertrophic scar tissue formation. IUBMB life 65, 526-532.</w:t>
      </w:r>
    </w:p>
    <w:p w:rsidR="0067354F" w:rsidRPr="00755E6A" w:rsidRDefault="0067354F" w:rsidP="008C1DF8">
      <w:pPr>
        <w:snapToGrid w:val="0"/>
        <w:spacing w:line="480" w:lineRule="auto"/>
        <w:ind w:left="240" w:hangingChars="100" w:hanging="240"/>
        <w:rPr>
          <w:rFonts w:ascii="Times New Roman" w:hAnsi="Times New Roman"/>
          <w:color w:val="000000" w:themeColor="text1"/>
          <w:szCs w:val="24"/>
        </w:rPr>
      </w:pPr>
      <w:r w:rsidRPr="00755E6A">
        <w:rPr>
          <w:rFonts w:ascii="Times New Roman" w:hAnsi="Times New Roman"/>
          <w:color w:val="000000" w:themeColor="text1"/>
          <w:szCs w:val="24"/>
        </w:rPr>
        <w:t>Yates, C.C., Whaley, D., Babu, R., Zhang, J., Krishna, P., Beckman, E., Pasculle, A.W., Wells, A., 2007</w:t>
      </w:r>
      <w:r w:rsidR="008C1DF8" w:rsidRPr="00755E6A">
        <w:rPr>
          <w:rFonts w:ascii="Times New Roman" w:hAnsi="Times New Roman" w:hint="eastAsia"/>
          <w:color w:val="000000" w:themeColor="text1"/>
          <w:szCs w:val="24"/>
        </w:rPr>
        <w:t>.</w:t>
      </w:r>
      <w:r w:rsidRPr="00755E6A">
        <w:rPr>
          <w:rFonts w:ascii="Times New Roman" w:hAnsi="Times New Roman"/>
          <w:color w:val="000000" w:themeColor="text1"/>
          <w:szCs w:val="24"/>
        </w:rPr>
        <w:t xml:space="preserve"> The effect of multifunctional polymer-based gels on wound healing in full thickness bacteria-contaminated mouse models. Biomaterials 28, </w:t>
      </w:r>
      <w:r w:rsidRPr="00755E6A">
        <w:rPr>
          <w:rFonts w:ascii="Times New Roman" w:hAnsi="Times New Roman"/>
          <w:color w:val="000000" w:themeColor="text1"/>
          <w:szCs w:val="24"/>
        </w:rPr>
        <w:lastRenderedPageBreak/>
        <w:t>3977-3986.</w:t>
      </w:r>
    </w:p>
    <w:p w:rsidR="0067354F" w:rsidRPr="00755E6A" w:rsidRDefault="0067354F" w:rsidP="008C1DF8">
      <w:pPr>
        <w:snapToGrid w:val="0"/>
        <w:spacing w:line="480" w:lineRule="auto"/>
        <w:ind w:left="240" w:hangingChars="100" w:hanging="240"/>
        <w:rPr>
          <w:rFonts w:ascii="Times New Roman" w:hAnsi="Times New Roman"/>
          <w:color w:val="000000" w:themeColor="text1"/>
          <w:szCs w:val="24"/>
        </w:rPr>
      </w:pPr>
      <w:r w:rsidRPr="00755E6A">
        <w:rPr>
          <w:rFonts w:ascii="Times New Roman" w:hAnsi="Times New Roman"/>
          <w:color w:val="000000" w:themeColor="text1"/>
          <w:szCs w:val="24"/>
        </w:rPr>
        <w:t xml:space="preserve">Yung, L.Y., Lam, W.S., Ho, M.K., Hu, Y., Ip, F.C., Pang, H., Chin, A.C., Harley, C.B., Ip, N.Y., Wong, Y.H., 2012. Astragaloside IV and cycloastragenol stimulate the phosphorylation of extracellular signal-regulated protein kinase in multiple cell types. </w:t>
      </w:r>
      <w:r w:rsidR="008C1DF8" w:rsidRPr="00755E6A">
        <w:rPr>
          <w:rFonts w:ascii="Times New Roman" w:hAnsi="Times New Roman"/>
          <w:color w:val="000000" w:themeColor="text1"/>
          <w:szCs w:val="24"/>
        </w:rPr>
        <w:t>Planta Med.</w:t>
      </w:r>
      <w:r w:rsidR="008C1DF8" w:rsidRPr="00755E6A" w:rsidDel="008C1DF8">
        <w:rPr>
          <w:rFonts w:ascii="Times New Roman" w:hAnsi="Times New Roman"/>
          <w:color w:val="000000" w:themeColor="text1"/>
          <w:szCs w:val="24"/>
        </w:rPr>
        <w:t xml:space="preserve"> </w:t>
      </w:r>
      <w:r w:rsidRPr="00755E6A">
        <w:rPr>
          <w:rFonts w:ascii="Times New Roman" w:hAnsi="Times New Roman"/>
          <w:color w:val="000000" w:themeColor="text1"/>
          <w:szCs w:val="24"/>
        </w:rPr>
        <w:t>78, 115-121.</w:t>
      </w:r>
    </w:p>
    <w:p w:rsidR="0067354F" w:rsidRPr="00755E6A" w:rsidRDefault="0067354F" w:rsidP="008C1DF8">
      <w:pPr>
        <w:snapToGrid w:val="0"/>
        <w:spacing w:line="480" w:lineRule="auto"/>
        <w:ind w:left="240" w:hangingChars="100" w:hanging="240"/>
        <w:rPr>
          <w:rFonts w:ascii="Times New Roman" w:hAnsi="Times New Roman"/>
          <w:color w:val="000000" w:themeColor="text1"/>
          <w:szCs w:val="24"/>
        </w:rPr>
      </w:pPr>
      <w:r w:rsidRPr="00755E6A">
        <w:rPr>
          <w:rFonts w:ascii="Times New Roman" w:hAnsi="Times New Roman"/>
          <w:color w:val="000000" w:themeColor="text1"/>
          <w:szCs w:val="24"/>
        </w:rPr>
        <w:t xml:space="preserve">Zhang, L., Liu, Q., Lu, L., Zhao, X., Gao, X., Wang, Y., 2011a. Astragaloside IV stimulates angiogenesis and increases hypoxia-inducible factor-1alpha accumulation via phosphatidylinositol 3-kinase/Akt pathway. </w:t>
      </w:r>
      <w:r w:rsidR="008C1DF8" w:rsidRPr="00755E6A">
        <w:rPr>
          <w:rFonts w:ascii="Times New Roman" w:hAnsi="Times New Roman"/>
          <w:color w:val="000000" w:themeColor="text1"/>
          <w:szCs w:val="24"/>
        </w:rPr>
        <w:t>J</w:t>
      </w:r>
      <w:r w:rsidR="008C1DF8" w:rsidRPr="00755E6A">
        <w:rPr>
          <w:rFonts w:ascii="Times New Roman" w:hAnsi="Times New Roman" w:hint="eastAsia"/>
          <w:color w:val="000000" w:themeColor="text1"/>
          <w:szCs w:val="24"/>
        </w:rPr>
        <w:t>.</w:t>
      </w:r>
      <w:r w:rsidR="008C1DF8" w:rsidRPr="00755E6A">
        <w:rPr>
          <w:rFonts w:ascii="Times New Roman" w:hAnsi="Times New Roman"/>
          <w:color w:val="000000" w:themeColor="text1"/>
          <w:szCs w:val="24"/>
        </w:rPr>
        <w:t xml:space="preserve"> Pharmacol</w:t>
      </w:r>
      <w:r w:rsidR="008C1DF8" w:rsidRPr="00755E6A">
        <w:rPr>
          <w:rFonts w:ascii="Times New Roman" w:hAnsi="Times New Roman" w:hint="eastAsia"/>
          <w:color w:val="000000" w:themeColor="text1"/>
          <w:szCs w:val="24"/>
        </w:rPr>
        <w:t>.</w:t>
      </w:r>
      <w:r w:rsidR="008C1DF8" w:rsidRPr="00755E6A">
        <w:rPr>
          <w:rFonts w:ascii="Times New Roman" w:hAnsi="Times New Roman"/>
          <w:color w:val="000000" w:themeColor="text1"/>
          <w:szCs w:val="24"/>
        </w:rPr>
        <w:t xml:space="preserve"> Exp</w:t>
      </w:r>
      <w:r w:rsidR="008C1DF8" w:rsidRPr="00755E6A">
        <w:rPr>
          <w:rFonts w:ascii="Times New Roman" w:hAnsi="Times New Roman" w:hint="eastAsia"/>
          <w:color w:val="000000" w:themeColor="text1"/>
          <w:szCs w:val="24"/>
        </w:rPr>
        <w:t>.</w:t>
      </w:r>
      <w:r w:rsidR="008C1DF8" w:rsidRPr="00755E6A">
        <w:rPr>
          <w:rFonts w:ascii="Times New Roman" w:hAnsi="Times New Roman"/>
          <w:color w:val="000000" w:themeColor="text1"/>
          <w:szCs w:val="24"/>
        </w:rPr>
        <w:t xml:space="preserve"> Ther.</w:t>
      </w:r>
      <w:r w:rsidR="008C1DF8" w:rsidRPr="00755E6A" w:rsidDel="008C1DF8">
        <w:rPr>
          <w:rFonts w:ascii="Times New Roman" w:hAnsi="Times New Roman"/>
          <w:color w:val="000000" w:themeColor="text1"/>
          <w:szCs w:val="24"/>
        </w:rPr>
        <w:t xml:space="preserve"> </w:t>
      </w:r>
      <w:r w:rsidRPr="00755E6A">
        <w:rPr>
          <w:rFonts w:ascii="Times New Roman" w:hAnsi="Times New Roman"/>
          <w:color w:val="000000" w:themeColor="text1"/>
          <w:szCs w:val="24"/>
        </w:rPr>
        <w:t>338, 485-491.</w:t>
      </w:r>
    </w:p>
    <w:p w:rsidR="0067354F" w:rsidRPr="00755E6A" w:rsidRDefault="0067354F" w:rsidP="008C1DF8">
      <w:pPr>
        <w:snapToGrid w:val="0"/>
        <w:spacing w:line="480" w:lineRule="auto"/>
        <w:ind w:left="240" w:hangingChars="100" w:hanging="240"/>
        <w:rPr>
          <w:rFonts w:ascii="Times New Roman" w:hAnsi="Times New Roman"/>
          <w:color w:val="000000" w:themeColor="text1"/>
          <w:szCs w:val="24"/>
        </w:rPr>
      </w:pPr>
      <w:r w:rsidRPr="00755E6A">
        <w:rPr>
          <w:rFonts w:ascii="Times New Roman" w:hAnsi="Times New Roman"/>
          <w:color w:val="000000" w:themeColor="text1"/>
          <w:szCs w:val="24"/>
        </w:rPr>
        <w:t xml:space="preserve">Zhang, M., Liu, N.Y., Wang, X.E., Chen, Y.H., Li, Q.L., Lu, K.R., Sun, L., Jia, Q., Zhang, L., Zhang, L., 2011b. Activin B promotes epithelial wound healing in vivo through RhoA-JNK signaling pathway. </w:t>
      </w:r>
      <w:r w:rsidR="008C1DF8" w:rsidRPr="00755E6A">
        <w:rPr>
          <w:rFonts w:ascii="Times New Roman" w:hAnsi="Times New Roman"/>
          <w:color w:val="000000" w:themeColor="text1"/>
          <w:szCs w:val="24"/>
        </w:rPr>
        <w:t>PLoS One</w:t>
      </w:r>
      <w:r w:rsidRPr="00755E6A">
        <w:rPr>
          <w:rFonts w:ascii="Times New Roman" w:hAnsi="Times New Roman"/>
          <w:color w:val="000000" w:themeColor="text1"/>
          <w:szCs w:val="24"/>
        </w:rPr>
        <w:t xml:space="preserve"> 6, e25143.</w:t>
      </w:r>
    </w:p>
    <w:p w:rsidR="0067354F" w:rsidRPr="00755E6A" w:rsidRDefault="0067354F" w:rsidP="008C1DF8">
      <w:pPr>
        <w:snapToGrid w:val="0"/>
        <w:spacing w:line="480" w:lineRule="auto"/>
        <w:ind w:left="240" w:hangingChars="100" w:hanging="240"/>
        <w:rPr>
          <w:rFonts w:ascii="Times New Roman" w:hAnsi="Times New Roman"/>
          <w:color w:val="000000" w:themeColor="text1"/>
          <w:szCs w:val="24"/>
        </w:rPr>
      </w:pPr>
      <w:r w:rsidRPr="00755E6A">
        <w:rPr>
          <w:rFonts w:ascii="Times New Roman" w:hAnsi="Times New Roman"/>
          <w:color w:val="000000" w:themeColor="text1"/>
          <w:szCs w:val="24"/>
        </w:rPr>
        <w:t xml:space="preserve">Zhang, Y., Hu, G., Lin, H.C., Hong, S.J., Deng, Y.H., Tang, J.Y., Seto, S.W., Kwan, Y.W., Waye, M.M., Wang, Y.T., Lee, S.M., 2009. Radix Astragali extract promotes angiogenesis involving vascular endothelial growth factor receptor-related phosphatidylinositol 3-kinase/Akt-dependent pathway in human endothelial cells. </w:t>
      </w:r>
      <w:r w:rsidR="008C1DF8" w:rsidRPr="00755E6A">
        <w:rPr>
          <w:rFonts w:ascii="Times New Roman" w:hAnsi="Times New Roman"/>
          <w:color w:val="000000" w:themeColor="text1"/>
          <w:szCs w:val="24"/>
        </w:rPr>
        <w:t>Phytother</w:t>
      </w:r>
      <w:r w:rsidR="008C1DF8" w:rsidRPr="00755E6A">
        <w:rPr>
          <w:rFonts w:ascii="Times New Roman" w:hAnsi="Times New Roman" w:hint="eastAsia"/>
          <w:color w:val="000000" w:themeColor="text1"/>
          <w:szCs w:val="24"/>
        </w:rPr>
        <w:t>.</w:t>
      </w:r>
      <w:r w:rsidR="008C1DF8" w:rsidRPr="00755E6A">
        <w:rPr>
          <w:rFonts w:ascii="Times New Roman" w:hAnsi="Times New Roman"/>
          <w:color w:val="000000" w:themeColor="text1"/>
          <w:szCs w:val="24"/>
        </w:rPr>
        <w:t xml:space="preserve"> Res.</w:t>
      </w:r>
      <w:r w:rsidRPr="00755E6A">
        <w:rPr>
          <w:rFonts w:ascii="Times New Roman" w:hAnsi="Times New Roman"/>
          <w:color w:val="000000" w:themeColor="text1"/>
          <w:szCs w:val="24"/>
        </w:rPr>
        <w:t xml:space="preserve"> 23, 1205-1213.</w:t>
      </w:r>
    </w:p>
    <w:p w:rsidR="0067354F" w:rsidRPr="00755E6A" w:rsidRDefault="0067354F" w:rsidP="008C1DF8">
      <w:pPr>
        <w:snapToGrid w:val="0"/>
        <w:spacing w:line="480" w:lineRule="auto"/>
        <w:ind w:left="240" w:hangingChars="100" w:hanging="240"/>
        <w:rPr>
          <w:rFonts w:ascii="Times New Roman" w:hAnsi="Times New Roman"/>
          <w:color w:val="000000" w:themeColor="text1"/>
          <w:szCs w:val="24"/>
        </w:rPr>
      </w:pPr>
      <w:r w:rsidRPr="00755E6A">
        <w:rPr>
          <w:rFonts w:ascii="Times New Roman" w:hAnsi="Times New Roman"/>
          <w:color w:val="000000" w:themeColor="text1"/>
          <w:szCs w:val="24"/>
        </w:rPr>
        <w:t xml:space="preserve">Zhao, J., Yang, P., Li, F., Tao, L., Ding, H., Rui, Y., Cao, Z., Zhang, W., 2012. Therapeutic effects of astragaloside IV on myocardial injuries: multi-target identification and network analysis. </w:t>
      </w:r>
      <w:r w:rsidR="008C1DF8" w:rsidRPr="00755E6A">
        <w:rPr>
          <w:rFonts w:ascii="Times New Roman" w:hAnsi="Times New Roman"/>
          <w:color w:val="000000" w:themeColor="text1"/>
          <w:szCs w:val="24"/>
        </w:rPr>
        <w:t>PLoS One</w:t>
      </w:r>
      <w:r w:rsidRPr="00755E6A">
        <w:rPr>
          <w:rFonts w:ascii="Times New Roman" w:hAnsi="Times New Roman"/>
          <w:color w:val="000000" w:themeColor="text1"/>
          <w:szCs w:val="24"/>
        </w:rPr>
        <w:t xml:space="preserve"> 7, e44938.</w:t>
      </w:r>
    </w:p>
    <w:p w:rsidR="00290AEB" w:rsidRPr="00755E6A" w:rsidRDefault="0067354F" w:rsidP="008C1DF8">
      <w:pPr>
        <w:snapToGrid w:val="0"/>
        <w:spacing w:line="480" w:lineRule="auto"/>
        <w:ind w:left="240" w:hangingChars="100" w:hanging="240"/>
        <w:rPr>
          <w:rFonts w:ascii="Times New Roman" w:hAnsi="Times New Roman"/>
          <w:b/>
          <w:color w:val="000000" w:themeColor="text1"/>
          <w:sz w:val="28"/>
          <w:szCs w:val="28"/>
        </w:rPr>
      </w:pPr>
      <w:r w:rsidRPr="00755E6A">
        <w:rPr>
          <w:rFonts w:ascii="Times New Roman" w:hAnsi="Times New Roman"/>
          <w:color w:val="000000" w:themeColor="text1"/>
          <w:szCs w:val="24"/>
        </w:rPr>
        <w:t xml:space="preserve">Zhou, R.-N., Song, Y.-L., Ruan, J.-Q., Wang, Y.-T., Yan, R., 2012. Pharmacokinetic </w:t>
      </w:r>
      <w:r w:rsidR="00DB63A7" w:rsidRPr="00755E6A">
        <w:rPr>
          <w:rFonts w:ascii="Times New Roman" w:hAnsi="Times New Roman" w:hint="eastAsia"/>
          <w:color w:val="000000" w:themeColor="text1"/>
          <w:szCs w:val="24"/>
        </w:rPr>
        <w:t>e</w:t>
      </w:r>
      <w:r w:rsidR="00DB63A7" w:rsidRPr="00755E6A">
        <w:rPr>
          <w:rFonts w:ascii="Times New Roman" w:hAnsi="Times New Roman"/>
          <w:color w:val="000000" w:themeColor="text1"/>
          <w:szCs w:val="24"/>
        </w:rPr>
        <w:t xml:space="preserve">vidence </w:t>
      </w:r>
      <w:r w:rsidRPr="00755E6A">
        <w:rPr>
          <w:rFonts w:ascii="Times New Roman" w:hAnsi="Times New Roman"/>
          <w:color w:val="000000" w:themeColor="text1"/>
          <w:szCs w:val="24"/>
        </w:rPr>
        <w:t xml:space="preserve">on the </w:t>
      </w:r>
      <w:r w:rsidR="00DB63A7" w:rsidRPr="00755E6A">
        <w:rPr>
          <w:rFonts w:ascii="Times New Roman" w:hAnsi="Times New Roman" w:hint="eastAsia"/>
          <w:color w:val="000000" w:themeColor="text1"/>
          <w:szCs w:val="24"/>
        </w:rPr>
        <w:t>c</w:t>
      </w:r>
      <w:r w:rsidR="00DB63A7" w:rsidRPr="00755E6A">
        <w:rPr>
          <w:rFonts w:ascii="Times New Roman" w:hAnsi="Times New Roman"/>
          <w:color w:val="000000" w:themeColor="text1"/>
          <w:szCs w:val="24"/>
        </w:rPr>
        <w:t xml:space="preserve">ontribution </w:t>
      </w:r>
      <w:r w:rsidRPr="00755E6A">
        <w:rPr>
          <w:rFonts w:ascii="Times New Roman" w:hAnsi="Times New Roman"/>
          <w:color w:val="000000" w:themeColor="text1"/>
          <w:szCs w:val="24"/>
        </w:rPr>
        <w:t xml:space="preserve">of </w:t>
      </w:r>
      <w:r w:rsidR="00DB63A7" w:rsidRPr="00755E6A">
        <w:rPr>
          <w:rFonts w:ascii="Times New Roman" w:hAnsi="Times New Roman" w:hint="eastAsia"/>
          <w:color w:val="000000" w:themeColor="text1"/>
          <w:szCs w:val="24"/>
        </w:rPr>
        <w:t>i</w:t>
      </w:r>
      <w:r w:rsidR="00DB63A7" w:rsidRPr="00755E6A">
        <w:rPr>
          <w:rFonts w:ascii="Times New Roman" w:hAnsi="Times New Roman"/>
          <w:color w:val="000000" w:themeColor="text1"/>
          <w:szCs w:val="24"/>
        </w:rPr>
        <w:t xml:space="preserve">ntestinal </w:t>
      </w:r>
      <w:r w:rsidR="00DB63A7" w:rsidRPr="00755E6A">
        <w:rPr>
          <w:rFonts w:ascii="Times New Roman" w:hAnsi="Times New Roman" w:hint="eastAsia"/>
          <w:color w:val="000000" w:themeColor="text1"/>
          <w:szCs w:val="24"/>
        </w:rPr>
        <w:t>b</w:t>
      </w:r>
      <w:r w:rsidR="00DB63A7" w:rsidRPr="00755E6A">
        <w:rPr>
          <w:rFonts w:ascii="Times New Roman" w:hAnsi="Times New Roman"/>
          <w:color w:val="000000" w:themeColor="text1"/>
          <w:szCs w:val="24"/>
        </w:rPr>
        <w:t xml:space="preserve">acterial </w:t>
      </w:r>
      <w:r w:rsidR="00DB63A7" w:rsidRPr="00755E6A">
        <w:rPr>
          <w:rFonts w:ascii="Times New Roman" w:hAnsi="Times New Roman" w:hint="eastAsia"/>
          <w:color w:val="000000" w:themeColor="text1"/>
          <w:szCs w:val="24"/>
        </w:rPr>
        <w:t>c</w:t>
      </w:r>
      <w:r w:rsidR="00DB63A7" w:rsidRPr="00755E6A">
        <w:rPr>
          <w:rFonts w:ascii="Times New Roman" w:hAnsi="Times New Roman"/>
          <w:color w:val="000000" w:themeColor="text1"/>
          <w:szCs w:val="24"/>
        </w:rPr>
        <w:t xml:space="preserve">onversion </w:t>
      </w:r>
      <w:r w:rsidRPr="00755E6A">
        <w:rPr>
          <w:rFonts w:ascii="Times New Roman" w:hAnsi="Times New Roman"/>
          <w:color w:val="000000" w:themeColor="text1"/>
          <w:szCs w:val="24"/>
        </w:rPr>
        <w:t xml:space="preserve">to </w:t>
      </w:r>
      <w:r w:rsidR="00DB63A7" w:rsidRPr="00755E6A">
        <w:rPr>
          <w:rFonts w:ascii="Times New Roman" w:hAnsi="Times New Roman" w:hint="eastAsia"/>
          <w:color w:val="000000" w:themeColor="text1"/>
          <w:szCs w:val="24"/>
        </w:rPr>
        <w:t>b</w:t>
      </w:r>
      <w:r w:rsidR="00DB63A7" w:rsidRPr="00755E6A">
        <w:rPr>
          <w:rFonts w:ascii="Times New Roman" w:hAnsi="Times New Roman"/>
          <w:color w:val="000000" w:themeColor="text1"/>
          <w:szCs w:val="24"/>
        </w:rPr>
        <w:t xml:space="preserve">eneficial </w:t>
      </w:r>
      <w:r w:rsidR="00DB63A7" w:rsidRPr="00755E6A">
        <w:rPr>
          <w:rFonts w:ascii="Times New Roman" w:hAnsi="Times New Roman" w:hint="eastAsia"/>
          <w:color w:val="000000" w:themeColor="text1"/>
          <w:szCs w:val="24"/>
        </w:rPr>
        <w:t>e</w:t>
      </w:r>
      <w:r w:rsidR="00DB63A7" w:rsidRPr="00755E6A">
        <w:rPr>
          <w:rFonts w:ascii="Times New Roman" w:hAnsi="Times New Roman"/>
          <w:color w:val="000000" w:themeColor="text1"/>
          <w:szCs w:val="24"/>
        </w:rPr>
        <w:t xml:space="preserve">ffects </w:t>
      </w:r>
      <w:r w:rsidRPr="00755E6A">
        <w:rPr>
          <w:rFonts w:ascii="Times New Roman" w:hAnsi="Times New Roman"/>
          <w:color w:val="000000" w:themeColor="text1"/>
          <w:szCs w:val="24"/>
        </w:rPr>
        <w:t xml:space="preserve">of </w:t>
      </w:r>
      <w:r w:rsidR="00DB63A7" w:rsidRPr="00755E6A">
        <w:rPr>
          <w:rFonts w:ascii="Times New Roman" w:hAnsi="Times New Roman" w:hint="eastAsia"/>
          <w:color w:val="000000" w:themeColor="text1"/>
          <w:szCs w:val="24"/>
        </w:rPr>
        <w:t>a</w:t>
      </w:r>
      <w:r w:rsidR="00DB63A7" w:rsidRPr="00755E6A">
        <w:rPr>
          <w:rFonts w:ascii="Times New Roman" w:hAnsi="Times New Roman"/>
          <w:color w:val="000000" w:themeColor="text1"/>
          <w:szCs w:val="24"/>
        </w:rPr>
        <w:t xml:space="preserve">stragaloside </w:t>
      </w:r>
      <w:r w:rsidRPr="00755E6A">
        <w:rPr>
          <w:rFonts w:ascii="Times New Roman" w:hAnsi="Times New Roman"/>
          <w:color w:val="000000" w:themeColor="text1"/>
          <w:szCs w:val="24"/>
        </w:rPr>
        <w:t xml:space="preserve">IV, a </w:t>
      </w:r>
      <w:r w:rsidR="00DB63A7" w:rsidRPr="00755E6A">
        <w:rPr>
          <w:rFonts w:ascii="Times New Roman" w:hAnsi="Times New Roman" w:hint="eastAsia"/>
          <w:color w:val="000000" w:themeColor="text1"/>
          <w:szCs w:val="24"/>
        </w:rPr>
        <w:t>m</w:t>
      </w:r>
      <w:r w:rsidR="00DB63A7" w:rsidRPr="00755E6A">
        <w:rPr>
          <w:rFonts w:ascii="Times New Roman" w:hAnsi="Times New Roman"/>
          <w:color w:val="000000" w:themeColor="text1"/>
          <w:szCs w:val="24"/>
        </w:rPr>
        <w:t xml:space="preserve">arker </w:t>
      </w:r>
      <w:r w:rsidR="00DB63A7" w:rsidRPr="00755E6A">
        <w:rPr>
          <w:rFonts w:ascii="Times New Roman" w:hAnsi="Times New Roman" w:hint="eastAsia"/>
          <w:color w:val="000000" w:themeColor="text1"/>
          <w:szCs w:val="24"/>
        </w:rPr>
        <w:t>c</w:t>
      </w:r>
      <w:r w:rsidR="00DB63A7" w:rsidRPr="00755E6A">
        <w:rPr>
          <w:rFonts w:ascii="Times New Roman" w:hAnsi="Times New Roman"/>
          <w:color w:val="000000" w:themeColor="text1"/>
          <w:szCs w:val="24"/>
        </w:rPr>
        <w:t xml:space="preserve">ompound </w:t>
      </w:r>
      <w:r w:rsidRPr="00755E6A">
        <w:rPr>
          <w:rFonts w:ascii="Times New Roman" w:hAnsi="Times New Roman"/>
          <w:color w:val="000000" w:themeColor="text1"/>
          <w:szCs w:val="24"/>
        </w:rPr>
        <w:t xml:space="preserve">of Astragali Radix, in </w:t>
      </w:r>
      <w:r w:rsidR="00DB63A7" w:rsidRPr="00755E6A">
        <w:rPr>
          <w:rFonts w:ascii="Times New Roman" w:hAnsi="Times New Roman" w:hint="eastAsia"/>
          <w:color w:val="000000" w:themeColor="text1"/>
          <w:szCs w:val="24"/>
        </w:rPr>
        <w:t>t</w:t>
      </w:r>
      <w:r w:rsidR="00DB63A7" w:rsidRPr="00755E6A">
        <w:rPr>
          <w:rFonts w:ascii="Times New Roman" w:hAnsi="Times New Roman"/>
          <w:color w:val="000000" w:themeColor="text1"/>
          <w:szCs w:val="24"/>
        </w:rPr>
        <w:t xml:space="preserve">raditional </w:t>
      </w:r>
      <w:r w:rsidR="00DB63A7" w:rsidRPr="00755E6A">
        <w:rPr>
          <w:rFonts w:ascii="Times New Roman" w:hAnsi="Times New Roman" w:hint="eastAsia"/>
          <w:color w:val="000000" w:themeColor="text1"/>
          <w:szCs w:val="24"/>
        </w:rPr>
        <w:t>o</w:t>
      </w:r>
      <w:r w:rsidR="00DB63A7" w:rsidRPr="00755E6A">
        <w:rPr>
          <w:rFonts w:ascii="Times New Roman" w:hAnsi="Times New Roman"/>
          <w:color w:val="000000" w:themeColor="text1"/>
          <w:szCs w:val="24"/>
        </w:rPr>
        <w:t xml:space="preserve">ral </w:t>
      </w:r>
      <w:r w:rsidR="00DB63A7" w:rsidRPr="00755E6A">
        <w:rPr>
          <w:rFonts w:ascii="Times New Roman" w:hAnsi="Times New Roman" w:hint="eastAsia"/>
          <w:color w:val="000000" w:themeColor="text1"/>
          <w:szCs w:val="24"/>
        </w:rPr>
        <w:t>u</w:t>
      </w:r>
      <w:r w:rsidR="00DB63A7" w:rsidRPr="00755E6A">
        <w:rPr>
          <w:rFonts w:ascii="Times New Roman" w:hAnsi="Times New Roman"/>
          <w:color w:val="000000" w:themeColor="text1"/>
          <w:szCs w:val="24"/>
        </w:rPr>
        <w:t xml:space="preserve">se </w:t>
      </w:r>
      <w:r w:rsidRPr="00755E6A">
        <w:rPr>
          <w:rFonts w:ascii="Times New Roman" w:hAnsi="Times New Roman"/>
          <w:color w:val="000000" w:themeColor="text1"/>
          <w:szCs w:val="24"/>
        </w:rPr>
        <w:t xml:space="preserve">of the </w:t>
      </w:r>
      <w:r w:rsidR="00DB63A7" w:rsidRPr="00755E6A">
        <w:rPr>
          <w:rFonts w:ascii="Times New Roman" w:hAnsi="Times New Roman" w:hint="eastAsia"/>
          <w:color w:val="000000" w:themeColor="text1"/>
          <w:szCs w:val="24"/>
        </w:rPr>
        <w:t>h</w:t>
      </w:r>
      <w:r w:rsidR="00DB63A7" w:rsidRPr="00755E6A">
        <w:rPr>
          <w:rFonts w:ascii="Times New Roman" w:hAnsi="Times New Roman"/>
          <w:color w:val="000000" w:themeColor="text1"/>
          <w:szCs w:val="24"/>
        </w:rPr>
        <w:t>erb</w:t>
      </w:r>
      <w:r w:rsidRPr="00755E6A">
        <w:rPr>
          <w:rFonts w:ascii="Times New Roman" w:hAnsi="Times New Roman"/>
          <w:color w:val="000000" w:themeColor="text1"/>
          <w:szCs w:val="24"/>
        </w:rPr>
        <w:t>.</w:t>
      </w:r>
      <w:r w:rsidR="008C1DF8" w:rsidRPr="00755E6A">
        <w:rPr>
          <w:color w:val="000000" w:themeColor="text1"/>
        </w:rPr>
        <w:t xml:space="preserve"> </w:t>
      </w:r>
      <w:r w:rsidR="008C1DF8" w:rsidRPr="00755E6A">
        <w:rPr>
          <w:rFonts w:ascii="Times New Roman" w:hAnsi="Times New Roman"/>
          <w:color w:val="000000" w:themeColor="text1"/>
          <w:szCs w:val="24"/>
        </w:rPr>
        <w:t>Drug Metab</w:t>
      </w:r>
      <w:r w:rsidR="008C1DF8" w:rsidRPr="00755E6A">
        <w:rPr>
          <w:rFonts w:ascii="Times New Roman" w:hAnsi="Times New Roman" w:hint="eastAsia"/>
          <w:color w:val="000000" w:themeColor="text1"/>
          <w:szCs w:val="24"/>
        </w:rPr>
        <w:t>.</w:t>
      </w:r>
      <w:r w:rsidR="008C1DF8" w:rsidRPr="00755E6A">
        <w:rPr>
          <w:rFonts w:ascii="Times New Roman" w:hAnsi="Times New Roman"/>
          <w:color w:val="000000" w:themeColor="text1"/>
          <w:szCs w:val="24"/>
        </w:rPr>
        <w:t xml:space="preserve"> Pharmacokinet.</w:t>
      </w:r>
      <w:r w:rsidR="008C1DF8" w:rsidRPr="00755E6A" w:rsidDel="008C1DF8">
        <w:rPr>
          <w:rFonts w:ascii="Times New Roman" w:hAnsi="Times New Roman"/>
          <w:color w:val="000000" w:themeColor="text1"/>
          <w:szCs w:val="24"/>
        </w:rPr>
        <w:t xml:space="preserve"> </w:t>
      </w:r>
      <w:r w:rsidRPr="00755E6A">
        <w:rPr>
          <w:rFonts w:ascii="Times New Roman" w:hAnsi="Times New Roman"/>
          <w:color w:val="000000" w:themeColor="text1"/>
          <w:szCs w:val="24"/>
        </w:rPr>
        <w:t>27, 586-597.</w:t>
      </w:r>
      <w:r w:rsidR="00E30D81" w:rsidRPr="00755E6A">
        <w:rPr>
          <w:rFonts w:ascii="Times New Roman" w:hAnsi="Times New Roman"/>
          <w:color w:val="000000" w:themeColor="text1"/>
          <w:szCs w:val="24"/>
        </w:rPr>
        <w:t xml:space="preserve"> </w:t>
      </w:r>
      <w:r w:rsidR="00E16C51" w:rsidRPr="00755E6A">
        <w:rPr>
          <w:rFonts w:ascii="Times New Roman" w:hAnsi="Times New Roman" w:hint="eastAsia"/>
          <w:color w:val="000000" w:themeColor="text1"/>
          <w:szCs w:val="24"/>
        </w:rPr>
        <w:t xml:space="preserve"> </w:t>
      </w:r>
    </w:p>
    <w:p w:rsidR="00722D58" w:rsidRPr="00755E6A" w:rsidRDefault="00722D58" w:rsidP="004061DF">
      <w:pPr>
        <w:snapToGrid w:val="0"/>
        <w:spacing w:line="480" w:lineRule="auto"/>
        <w:jc w:val="both"/>
        <w:rPr>
          <w:rFonts w:ascii="Times New Roman" w:hAnsi="Times New Roman"/>
          <w:b/>
          <w:color w:val="000000" w:themeColor="text1"/>
          <w:szCs w:val="24"/>
          <w:lang w:val="en-GB"/>
        </w:rPr>
      </w:pPr>
    </w:p>
    <w:p w:rsidR="00722D58" w:rsidRPr="00755E6A" w:rsidRDefault="00722D58" w:rsidP="004061DF">
      <w:pPr>
        <w:snapToGrid w:val="0"/>
        <w:spacing w:line="480" w:lineRule="auto"/>
        <w:jc w:val="both"/>
        <w:rPr>
          <w:rFonts w:ascii="Times New Roman" w:hAnsi="Times New Roman"/>
          <w:b/>
          <w:color w:val="000000" w:themeColor="text1"/>
          <w:szCs w:val="24"/>
          <w:lang w:val="en-GB"/>
        </w:rPr>
      </w:pPr>
    </w:p>
    <w:p w:rsidR="004061DF" w:rsidRPr="00755E6A" w:rsidRDefault="004061DF" w:rsidP="004061DF">
      <w:pPr>
        <w:snapToGrid w:val="0"/>
        <w:spacing w:line="480" w:lineRule="auto"/>
        <w:jc w:val="both"/>
        <w:rPr>
          <w:rFonts w:ascii="Times New Roman" w:hAnsi="Times New Roman"/>
          <w:b/>
          <w:color w:val="000000" w:themeColor="text1"/>
          <w:szCs w:val="24"/>
          <w:lang w:val="en-GB"/>
        </w:rPr>
      </w:pPr>
      <w:r w:rsidRPr="00755E6A">
        <w:rPr>
          <w:rFonts w:ascii="Times New Roman" w:hAnsi="Times New Roman"/>
          <w:b/>
          <w:color w:val="000000" w:themeColor="text1"/>
          <w:szCs w:val="24"/>
          <w:lang w:val="en-GB"/>
        </w:rPr>
        <w:t>Figure legends</w:t>
      </w:r>
    </w:p>
    <w:p w:rsidR="004061DF" w:rsidRPr="00755E6A" w:rsidRDefault="004061DF" w:rsidP="004061DF">
      <w:pPr>
        <w:snapToGrid w:val="0"/>
        <w:spacing w:line="480" w:lineRule="auto"/>
        <w:jc w:val="both"/>
        <w:rPr>
          <w:rFonts w:ascii="Times New Roman" w:hAnsi="Times New Roman"/>
          <w:color w:val="000000" w:themeColor="text1"/>
          <w:szCs w:val="24"/>
          <w:lang w:val="en-GB"/>
        </w:rPr>
      </w:pPr>
      <w:r w:rsidRPr="00755E6A">
        <w:rPr>
          <w:rFonts w:ascii="Times New Roman" w:hAnsi="Times New Roman"/>
          <w:b/>
          <w:color w:val="000000" w:themeColor="text1"/>
          <w:szCs w:val="24"/>
          <w:lang w:val="en-GB"/>
        </w:rPr>
        <w:t>Figure 1. Structure of astragalosides used in this study.</w:t>
      </w:r>
      <w:r w:rsidRPr="00755E6A">
        <w:rPr>
          <w:rFonts w:ascii="Times New Roman" w:hAnsi="Times New Roman"/>
          <w:color w:val="000000" w:themeColor="text1"/>
          <w:szCs w:val="24"/>
          <w:lang w:val="en-GB"/>
        </w:rPr>
        <w:t xml:space="preserve"> Structures of AS-I (A), AS-II (B), AS-III (C), AS-IV (D), AS-VI (E), IsoAS-I (F), IsoAS-II (G), and CMG (H) are shown. Ac represents acetyl group. </w:t>
      </w:r>
    </w:p>
    <w:p w:rsidR="004061DF" w:rsidRPr="00755E6A" w:rsidRDefault="004061DF" w:rsidP="004061DF">
      <w:pPr>
        <w:snapToGrid w:val="0"/>
        <w:spacing w:line="480" w:lineRule="auto"/>
        <w:jc w:val="both"/>
        <w:rPr>
          <w:rFonts w:ascii="Times New Roman" w:hAnsi="Times New Roman"/>
          <w:color w:val="000000" w:themeColor="text1"/>
          <w:szCs w:val="24"/>
          <w:lang w:val="en-GB"/>
        </w:rPr>
      </w:pPr>
    </w:p>
    <w:p w:rsidR="004061DF" w:rsidRPr="00755E6A" w:rsidRDefault="004061DF" w:rsidP="004061DF">
      <w:pPr>
        <w:snapToGrid w:val="0"/>
        <w:spacing w:line="480" w:lineRule="auto"/>
        <w:jc w:val="both"/>
        <w:rPr>
          <w:rFonts w:ascii="Times New Roman" w:hAnsi="Times New Roman"/>
          <w:color w:val="000000" w:themeColor="text1"/>
          <w:szCs w:val="24"/>
          <w:lang w:val="en-GB"/>
        </w:rPr>
      </w:pPr>
      <w:r w:rsidRPr="00755E6A">
        <w:rPr>
          <w:rFonts w:ascii="Times New Roman" w:hAnsi="Times New Roman"/>
          <w:b/>
          <w:color w:val="000000" w:themeColor="text1"/>
          <w:szCs w:val="24"/>
          <w:lang w:val="en-GB"/>
        </w:rPr>
        <w:t xml:space="preserve">Figure 2. Effects of AS-VI and CMG on the EGFR and MAPK signalling pathways in HaCaT cells. </w:t>
      </w:r>
      <w:r w:rsidRPr="00755E6A">
        <w:rPr>
          <w:rFonts w:ascii="Times New Roman" w:hAnsi="Times New Roman"/>
          <w:color w:val="000000" w:themeColor="text1"/>
          <w:szCs w:val="24"/>
          <w:lang w:val="en-GB"/>
        </w:rPr>
        <w:t xml:space="preserve">Cells were treated with 1 </w:t>
      </w:r>
      <w:r w:rsidRPr="00755E6A">
        <w:rPr>
          <w:rFonts w:ascii="Times New Roman" w:hAnsi="Times New Roman"/>
          <w:color w:val="000000" w:themeColor="text1"/>
          <w:szCs w:val="24"/>
          <w:lang w:val="en-GB"/>
        </w:rPr>
        <w:sym w:font="Symbol" w:char="F06D"/>
      </w:r>
      <w:r w:rsidRPr="00755E6A">
        <w:rPr>
          <w:rFonts w:ascii="Times New Roman" w:hAnsi="Times New Roman"/>
          <w:color w:val="000000" w:themeColor="text1"/>
          <w:szCs w:val="24"/>
          <w:lang w:val="en-GB"/>
        </w:rPr>
        <w:t xml:space="preserve">M of the indicated astragaloside or EGF (2 ng/mL; positive control) for 30 min. They were then harvested for western blot analysis of p-EGFR levels (A), which were quantified by densitometry (B). The effects of increasing concentrations of AS-VI (C) and CMG (D) on p-EGFR and p-ERK levels, as well as on p-p38, p-JNK, and p-AKT levels (E) were investigated by western blot analysis and quantified by densitometry (AS-VI, F; CMG, G). </w:t>
      </w:r>
      <w:r w:rsidRPr="00755E6A">
        <w:rPr>
          <w:rFonts w:ascii="Times New Roman" w:eastAsiaTheme="minorEastAsia" w:hAnsi="Times New Roman"/>
          <w:color w:val="000000" w:themeColor="text1"/>
          <w:kern w:val="0"/>
          <w:szCs w:val="24"/>
          <w:lang w:val="en-GB"/>
        </w:rPr>
        <w:t>Data represent the mean ± SD (</w:t>
      </w:r>
      <w:r w:rsidRPr="00755E6A">
        <w:rPr>
          <w:rFonts w:ascii="Times New Roman" w:eastAsiaTheme="minorEastAsia" w:hAnsi="Times New Roman"/>
          <w:i/>
          <w:iCs/>
          <w:color w:val="000000" w:themeColor="text1"/>
          <w:kern w:val="0"/>
          <w:szCs w:val="24"/>
          <w:lang w:val="en-GB"/>
        </w:rPr>
        <w:t>n</w:t>
      </w:r>
      <w:r w:rsidRPr="00755E6A">
        <w:rPr>
          <w:rFonts w:ascii="Times New Roman" w:eastAsiaTheme="minorEastAsia" w:hAnsi="Times New Roman"/>
          <w:color w:val="000000" w:themeColor="text1"/>
          <w:kern w:val="0"/>
          <w:szCs w:val="24"/>
          <w:lang w:val="en-GB"/>
        </w:rPr>
        <w:t xml:space="preserve"> = 3). </w:t>
      </w:r>
      <w:r w:rsidRPr="00755E6A">
        <w:rPr>
          <w:rFonts w:ascii="Times New Roman" w:eastAsia="Arial Unicode MS" w:hAnsi="Times New Roman"/>
          <w:color w:val="000000" w:themeColor="text1"/>
          <w:kern w:val="0"/>
          <w:szCs w:val="24"/>
          <w:vertAlign w:val="superscript"/>
          <w:lang w:val="en-GB"/>
        </w:rPr>
        <w:t>*</w:t>
      </w:r>
      <w:r w:rsidRPr="00755E6A">
        <w:rPr>
          <w:rFonts w:ascii="Times New Roman" w:eastAsiaTheme="minorEastAsia" w:hAnsi="Times New Roman"/>
          <w:i/>
          <w:color w:val="000000" w:themeColor="text1"/>
          <w:kern w:val="0"/>
          <w:szCs w:val="24"/>
          <w:lang w:val="en-GB"/>
        </w:rPr>
        <w:t>p &lt; 0.0</w:t>
      </w:r>
      <w:r w:rsidRPr="00755E6A">
        <w:rPr>
          <w:rFonts w:ascii="Times New Roman" w:eastAsiaTheme="minorEastAsia" w:hAnsi="Times New Roman"/>
          <w:color w:val="000000" w:themeColor="text1"/>
          <w:kern w:val="0"/>
          <w:szCs w:val="24"/>
          <w:lang w:val="en-GB"/>
        </w:rPr>
        <w:t xml:space="preserve">5 and </w:t>
      </w:r>
      <w:r w:rsidRPr="00755E6A">
        <w:rPr>
          <w:rFonts w:ascii="Times New Roman" w:eastAsia="Arial Unicode MS" w:hAnsi="Times New Roman"/>
          <w:color w:val="000000" w:themeColor="text1"/>
          <w:kern w:val="0"/>
          <w:szCs w:val="24"/>
          <w:vertAlign w:val="superscript"/>
          <w:lang w:val="en-GB"/>
        </w:rPr>
        <w:t>**</w:t>
      </w:r>
      <w:r w:rsidRPr="00755E6A">
        <w:rPr>
          <w:rFonts w:ascii="Times New Roman" w:eastAsiaTheme="minorEastAsia" w:hAnsi="Times New Roman"/>
          <w:i/>
          <w:color w:val="000000" w:themeColor="text1"/>
          <w:kern w:val="0"/>
          <w:szCs w:val="24"/>
          <w:lang w:val="en-GB"/>
        </w:rPr>
        <w:t>p &lt; 0.0</w:t>
      </w:r>
      <w:r w:rsidRPr="00755E6A">
        <w:rPr>
          <w:rFonts w:ascii="Times New Roman" w:eastAsiaTheme="minorEastAsia" w:hAnsi="Times New Roman"/>
          <w:color w:val="000000" w:themeColor="text1"/>
          <w:kern w:val="0"/>
          <w:szCs w:val="24"/>
          <w:lang w:val="en-GB"/>
        </w:rPr>
        <w:t xml:space="preserve">1 </w:t>
      </w:r>
      <w:r w:rsidRPr="00755E6A">
        <w:rPr>
          <w:rFonts w:ascii="Times New Roman" w:eastAsiaTheme="minorEastAsia" w:hAnsi="Times New Roman"/>
          <w:i/>
          <w:iCs/>
          <w:color w:val="000000" w:themeColor="text1"/>
          <w:kern w:val="0"/>
          <w:szCs w:val="24"/>
          <w:lang w:val="en-GB"/>
        </w:rPr>
        <w:t>versus</w:t>
      </w:r>
      <w:r w:rsidRPr="00755E6A">
        <w:rPr>
          <w:rFonts w:ascii="Times New Roman" w:eastAsiaTheme="minorEastAsia" w:hAnsi="Times New Roman"/>
          <w:color w:val="000000" w:themeColor="text1"/>
          <w:kern w:val="0"/>
          <w:szCs w:val="24"/>
          <w:lang w:val="en-GB"/>
        </w:rPr>
        <w:t xml:space="preserve"> the untreated control. </w:t>
      </w:r>
    </w:p>
    <w:p w:rsidR="004061DF" w:rsidRPr="00755E6A" w:rsidRDefault="004061DF" w:rsidP="004061DF">
      <w:pPr>
        <w:snapToGrid w:val="0"/>
        <w:spacing w:line="480" w:lineRule="auto"/>
        <w:jc w:val="both"/>
        <w:rPr>
          <w:rFonts w:ascii="Times New Roman" w:hAnsi="Times New Roman"/>
          <w:b/>
          <w:color w:val="000000" w:themeColor="text1"/>
          <w:szCs w:val="24"/>
          <w:lang w:val="en-GB"/>
        </w:rPr>
      </w:pPr>
    </w:p>
    <w:p w:rsidR="004061DF" w:rsidRPr="00755E6A" w:rsidRDefault="004061DF" w:rsidP="004061DF">
      <w:pPr>
        <w:snapToGrid w:val="0"/>
        <w:spacing w:line="480" w:lineRule="auto"/>
        <w:jc w:val="both"/>
        <w:rPr>
          <w:rFonts w:ascii="Times New Roman" w:hAnsi="Times New Roman"/>
          <w:b/>
          <w:color w:val="000000" w:themeColor="text1"/>
          <w:szCs w:val="24"/>
          <w:lang w:val="en-GB"/>
        </w:rPr>
      </w:pPr>
      <w:r w:rsidRPr="00755E6A">
        <w:rPr>
          <w:rFonts w:ascii="Times New Roman" w:hAnsi="Times New Roman"/>
          <w:b/>
          <w:color w:val="000000" w:themeColor="text1"/>
          <w:szCs w:val="24"/>
          <w:lang w:val="en-GB"/>
        </w:rPr>
        <w:t>Figure 3. Effects of AS-VI and CMG on cell proliferation and migration</w:t>
      </w:r>
    </w:p>
    <w:p w:rsidR="004061DF" w:rsidRPr="00755E6A" w:rsidRDefault="004061DF" w:rsidP="004061DF">
      <w:pPr>
        <w:snapToGrid w:val="0"/>
        <w:spacing w:line="480" w:lineRule="auto"/>
        <w:jc w:val="both"/>
        <w:rPr>
          <w:rFonts w:ascii="Times New Roman" w:hAnsi="Times New Roman"/>
          <w:b/>
          <w:color w:val="000000" w:themeColor="text1"/>
          <w:szCs w:val="24"/>
          <w:lang w:val="en-GB"/>
        </w:rPr>
      </w:pPr>
      <w:r w:rsidRPr="00755E6A">
        <w:rPr>
          <w:rFonts w:ascii="Times New Roman" w:hAnsi="Times New Roman"/>
          <w:color w:val="000000" w:themeColor="text1"/>
          <w:szCs w:val="24"/>
          <w:lang w:val="en-GB"/>
        </w:rPr>
        <w:t xml:space="preserve">HaCaT and HDF cells were incubated with the indicated concentrations of AS-VI (A and B), or CMG (C and D) for 48 h. </w:t>
      </w:r>
      <w:r w:rsidRPr="00755E6A">
        <w:rPr>
          <w:rFonts w:ascii="Times New Roman" w:eastAsiaTheme="minorEastAsia" w:hAnsi="Times New Roman"/>
          <w:color w:val="000000" w:themeColor="text1"/>
          <w:kern w:val="0"/>
          <w:szCs w:val="24"/>
          <w:lang w:val="en-GB"/>
        </w:rPr>
        <w:t>The relative cell viability was determined using the CCK-8 kit with 0.1</w:t>
      </w:r>
      <w:r w:rsidRPr="00755E6A">
        <w:rPr>
          <w:rFonts w:ascii="Times New Roman" w:eastAsia="DFKai-SB" w:hAnsi="Times New Roman"/>
          <w:color w:val="000000" w:themeColor="text1"/>
          <w:szCs w:val="24"/>
          <w:lang w:val="en-GB"/>
        </w:rPr>
        <w:t>%</w:t>
      </w:r>
      <w:r w:rsidRPr="00755E6A">
        <w:rPr>
          <w:rFonts w:ascii="Times New Roman" w:eastAsiaTheme="minorEastAsia" w:hAnsi="Times New Roman"/>
          <w:color w:val="000000" w:themeColor="text1"/>
          <w:kern w:val="0"/>
          <w:szCs w:val="24"/>
          <w:lang w:val="en-GB"/>
        </w:rPr>
        <w:t xml:space="preserve"> dimethyl sulphoxide (DMSO)-treated control cells representing 100</w:t>
      </w:r>
      <w:r w:rsidRPr="00755E6A">
        <w:rPr>
          <w:rFonts w:ascii="Times New Roman" w:eastAsia="DFKai-SB" w:hAnsi="Times New Roman"/>
          <w:color w:val="000000" w:themeColor="text1"/>
          <w:szCs w:val="24"/>
          <w:lang w:val="en-GB"/>
        </w:rPr>
        <w:t>%</w:t>
      </w:r>
      <w:r w:rsidRPr="00755E6A">
        <w:rPr>
          <w:rFonts w:ascii="Times New Roman" w:eastAsiaTheme="minorEastAsia" w:hAnsi="Times New Roman"/>
          <w:color w:val="000000" w:themeColor="text1"/>
          <w:kern w:val="0"/>
          <w:szCs w:val="24"/>
          <w:lang w:val="en-GB"/>
        </w:rPr>
        <w:t xml:space="preserve"> viability.</w:t>
      </w:r>
      <w:r w:rsidRPr="00755E6A">
        <w:rPr>
          <w:rFonts w:ascii="Times New Roman" w:hAnsi="Times New Roman"/>
          <w:color w:val="000000" w:themeColor="text1"/>
          <w:szCs w:val="24"/>
          <w:lang w:val="en-GB"/>
        </w:rPr>
        <w:t xml:space="preserve"> Monolayers of HaCaT cells were scratched and treated with the indicated concentrations of AS-VI or CMG for 48 h. The scratched wound was photographed at 0 and 48 h (E and F) and quantitated (G and H). The involvement of the EGFR/ERK pathway in the proliferative response to AS-VI (I) and CMG (J) was tested by pre-incubating the cells with the EGFR inhibitor, AG1478 (0.1 </w:t>
      </w:r>
      <w:r w:rsidRPr="00755E6A">
        <w:rPr>
          <w:rFonts w:ascii="Times New Roman" w:hAnsi="Times New Roman"/>
          <w:color w:val="000000" w:themeColor="text1"/>
          <w:szCs w:val="24"/>
          <w:lang w:val="en-GB"/>
        </w:rPr>
        <w:lastRenderedPageBreak/>
        <w:sym w:font="Symbol" w:char="F06D"/>
      </w:r>
      <w:r w:rsidRPr="00755E6A">
        <w:rPr>
          <w:rFonts w:ascii="Times New Roman" w:hAnsi="Times New Roman"/>
          <w:color w:val="000000" w:themeColor="text1"/>
          <w:szCs w:val="24"/>
          <w:lang w:val="en-GB"/>
        </w:rPr>
        <w:t>M), or the ERK inhibitor, U0126 (1</w:t>
      </w:r>
      <w:r w:rsidRPr="00755E6A">
        <w:rPr>
          <w:rFonts w:ascii="Times New Roman" w:hAnsi="Times New Roman"/>
          <w:color w:val="000000" w:themeColor="text1"/>
          <w:szCs w:val="24"/>
          <w:lang w:val="en-GB"/>
        </w:rPr>
        <w:sym w:font="Symbol" w:char="F06D"/>
      </w:r>
      <w:r w:rsidRPr="00755E6A">
        <w:rPr>
          <w:rFonts w:ascii="Times New Roman" w:hAnsi="Times New Roman"/>
          <w:color w:val="000000" w:themeColor="text1"/>
          <w:szCs w:val="24"/>
          <w:lang w:val="en-GB"/>
        </w:rPr>
        <w:t xml:space="preserve">M) for 30 min prior to CMG or AS-VI treatment (1 </w:t>
      </w:r>
      <w:r w:rsidRPr="00755E6A">
        <w:rPr>
          <w:rFonts w:ascii="Times New Roman" w:hAnsi="Times New Roman"/>
          <w:color w:val="000000" w:themeColor="text1"/>
          <w:szCs w:val="24"/>
          <w:lang w:val="en-GB"/>
        </w:rPr>
        <w:sym w:font="Symbol" w:char="F06D"/>
      </w:r>
      <w:r w:rsidRPr="00755E6A">
        <w:rPr>
          <w:rFonts w:ascii="Times New Roman" w:hAnsi="Times New Roman"/>
          <w:color w:val="000000" w:themeColor="text1"/>
          <w:szCs w:val="24"/>
          <w:lang w:val="en-GB"/>
        </w:rPr>
        <w:t xml:space="preserve">M) for 48 h. Data represent the mean ± SD </w:t>
      </w:r>
      <w:r w:rsidRPr="00755E6A">
        <w:rPr>
          <w:rFonts w:ascii="Times New Roman" w:eastAsiaTheme="minorEastAsia" w:hAnsi="Times New Roman"/>
          <w:color w:val="000000" w:themeColor="text1"/>
          <w:kern w:val="0"/>
          <w:szCs w:val="24"/>
          <w:lang w:val="en-GB"/>
        </w:rPr>
        <w:t>(</w:t>
      </w:r>
      <w:r w:rsidRPr="00755E6A">
        <w:rPr>
          <w:rFonts w:ascii="Times New Roman" w:eastAsiaTheme="minorEastAsia" w:hAnsi="Times New Roman"/>
          <w:i/>
          <w:iCs/>
          <w:color w:val="000000" w:themeColor="text1"/>
          <w:kern w:val="0"/>
          <w:szCs w:val="24"/>
          <w:lang w:val="en-GB"/>
        </w:rPr>
        <w:t>n</w:t>
      </w:r>
      <w:r w:rsidRPr="00755E6A">
        <w:rPr>
          <w:rFonts w:ascii="Times New Roman" w:eastAsiaTheme="minorEastAsia" w:hAnsi="Times New Roman"/>
          <w:color w:val="000000" w:themeColor="text1"/>
          <w:kern w:val="0"/>
          <w:szCs w:val="24"/>
          <w:lang w:val="en-GB"/>
        </w:rPr>
        <w:t xml:space="preserve"> = 6)</w:t>
      </w:r>
      <w:r w:rsidRPr="00755E6A">
        <w:rPr>
          <w:rFonts w:ascii="Times New Roman" w:hAnsi="Times New Roman"/>
          <w:color w:val="000000" w:themeColor="text1"/>
          <w:szCs w:val="24"/>
          <w:lang w:val="en-GB"/>
        </w:rPr>
        <w:t xml:space="preserve">. </w:t>
      </w:r>
      <w:r w:rsidRPr="00755E6A">
        <w:rPr>
          <w:rFonts w:ascii="Times New Roman" w:hAnsi="Times New Roman"/>
          <w:color w:val="000000" w:themeColor="text1"/>
          <w:szCs w:val="24"/>
          <w:vertAlign w:val="superscript"/>
          <w:lang w:val="en-GB"/>
        </w:rPr>
        <w:t>*</w:t>
      </w:r>
      <w:r w:rsidRPr="00755E6A">
        <w:rPr>
          <w:rFonts w:ascii="Times New Roman" w:hAnsi="Times New Roman"/>
          <w:i/>
          <w:color w:val="000000" w:themeColor="text1"/>
          <w:szCs w:val="24"/>
          <w:lang w:val="en-GB"/>
        </w:rPr>
        <w:t>p</w:t>
      </w:r>
      <w:r w:rsidRPr="00755E6A">
        <w:rPr>
          <w:rFonts w:ascii="Times New Roman" w:hAnsi="Times New Roman"/>
          <w:color w:val="000000" w:themeColor="text1"/>
          <w:szCs w:val="24"/>
          <w:lang w:val="en-GB"/>
        </w:rPr>
        <w:t xml:space="preserve"> &lt; 0.05 and </w:t>
      </w:r>
      <w:r w:rsidRPr="00755E6A">
        <w:rPr>
          <w:rFonts w:ascii="Times New Roman" w:hAnsi="Times New Roman"/>
          <w:color w:val="000000" w:themeColor="text1"/>
          <w:szCs w:val="24"/>
          <w:vertAlign w:val="superscript"/>
          <w:lang w:val="en-GB"/>
        </w:rPr>
        <w:t>**</w:t>
      </w:r>
      <w:r w:rsidRPr="00755E6A">
        <w:rPr>
          <w:rFonts w:ascii="Times New Roman" w:hAnsi="Times New Roman"/>
          <w:i/>
          <w:color w:val="000000" w:themeColor="text1"/>
          <w:szCs w:val="24"/>
          <w:lang w:val="en-GB"/>
        </w:rPr>
        <w:t>p</w:t>
      </w:r>
      <w:r w:rsidRPr="00755E6A">
        <w:rPr>
          <w:rFonts w:ascii="Times New Roman" w:hAnsi="Times New Roman"/>
          <w:color w:val="000000" w:themeColor="text1"/>
          <w:szCs w:val="24"/>
          <w:lang w:val="en-GB"/>
        </w:rPr>
        <w:t xml:space="preserve"> &lt; 0.01 </w:t>
      </w:r>
      <w:r w:rsidRPr="00755E6A">
        <w:rPr>
          <w:rFonts w:ascii="Times New Roman" w:hAnsi="Times New Roman"/>
          <w:i/>
          <w:iCs/>
          <w:color w:val="000000" w:themeColor="text1"/>
          <w:szCs w:val="24"/>
          <w:lang w:val="en-GB"/>
        </w:rPr>
        <w:t>versus</w:t>
      </w:r>
      <w:r w:rsidRPr="00755E6A">
        <w:rPr>
          <w:rFonts w:ascii="Times New Roman" w:hAnsi="Times New Roman"/>
          <w:color w:val="000000" w:themeColor="text1"/>
          <w:szCs w:val="24"/>
          <w:lang w:val="en-GB"/>
        </w:rPr>
        <w:t xml:space="preserve"> the untreated control; </w:t>
      </w:r>
      <w:r w:rsidRPr="00755E6A">
        <w:rPr>
          <w:rFonts w:ascii="Times New Roman" w:hAnsi="Times New Roman"/>
          <w:color w:val="000000" w:themeColor="text1"/>
          <w:szCs w:val="24"/>
          <w:vertAlign w:val="superscript"/>
          <w:lang w:val="en-GB"/>
        </w:rPr>
        <w:t>##</w:t>
      </w:r>
      <w:r w:rsidRPr="00755E6A">
        <w:rPr>
          <w:rFonts w:ascii="Times New Roman" w:hAnsi="Times New Roman"/>
          <w:i/>
          <w:color w:val="000000" w:themeColor="text1"/>
          <w:szCs w:val="24"/>
          <w:lang w:val="en-GB"/>
        </w:rPr>
        <w:t>p</w:t>
      </w:r>
      <w:r w:rsidRPr="00755E6A">
        <w:rPr>
          <w:rFonts w:ascii="Times New Roman" w:hAnsi="Times New Roman"/>
          <w:color w:val="000000" w:themeColor="text1"/>
          <w:szCs w:val="24"/>
          <w:lang w:val="en-GB"/>
        </w:rPr>
        <w:t xml:space="preserve"> &lt; 0.01 </w:t>
      </w:r>
      <w:r w:rsidRPr="00755E6A">
        <w:rPr>
          <w:rFonts w:ascii="Times New Roman" w:hAnsi="Times New Roman"/>
          <w:i/>
          <w:iCs/>
          <w:color w:val="000000" w:themeColor="text1"/>
          <w:szCs w:val="24"/>
          <w:lang w:val="en-GB"/>
        </w:rPr>
        <w:t>versus</w:t>
      </w:r>
      <w:r w:rsidRPr="00755E6A">
        <w:rPr>
          <w:rFonts w:ascii="Times New Roman" w:hAnsi="Times New Roman"/>
          <w:color w:val="000000" w:themeColor="text1"/>
          <w:szCs w:val="24"/>
          <w:lang w:val="en-GB"/>
        </w:rPr>
        <w:t xml:space="preserve"> AS-VI or CMG treatment.</w:t>
      </w:r>
      <w:r w:rsidRPr="00755E6A">
        <w:rPr>
          <w:rFonts w:ascii="Times New Roman" w:eastAsiaTheme="minorEastAsia" w:hAnsi="Times New Roman"/>
          <w:color w:val="000000" w:themeColor="text1"/>
          <w:kern w:val="0"/>
          <w:szCs w:val="24"/>
          <w:lang w:val="en-GB"/>
        </w:rPr>
        <w:t xml:space="preserve"> </w:t>
      </w:r>
    </w:p>
    <w:p w:rsidR="004061DF" w:rsidRPr="00755E6A" w:rsidRDefault="004061DF" w:rsidP="004061DF">
      <w:pPr>
        <w:autoSpaceDE w:val="0"/>
        <w:autoSpaceDN w:val="0"/>
        <w:adjustRightInd w:val="0"/>
        <w:snapToGrid w:val="0"/>
        <w:spacing w:line="480" w:lineRule="auto"/>
        <w:jc w:val="both"/>
        <w:rPr>
          <w:rFonts w:ascii="Times New Roman" w:hAnsi="Times New Roman"/>
          <w:b/>
          <w:color w:val="000000" w:themeColor="text1"/>
          <w:szCs w:val="24"/>
          <w:lang w:val="en-GB"/>
        </w:rPr>
      </w:pPr>
    </w:p>
    <w:p w:rsidR="004061DF" w:rsidRPr="00755E6A" w:rsidRDefault="004061DF" w:rsidP="004061DF">
      <w:pPr>
        <w:autoSpaceDE w:val="0"/>
        <w:autoSpaceDN w:val="0"/>
        <w:adjustRightInd w:val="0"/>
        <w:snapToGrid w:val="0"/>
        <w:spacing w:line="480" w:lineRule="auto"/>
        <w:jc w:val="both"/>
        <w:rPr>
          <w:rFonts w:ascii="Times New Roman" w:hAnsi="Times New Roman"/>
          <w:b/>
          <w:color w:val="000000" w:themeColor="text1"/>
          <w:szCs w:val="24"/>
          <w:lang w:val="en-GB"/>
        </w:rPr>
      </w:pPr>
      <w:r w:rsidRPr="00755E6A">
        <w:rPr>
          <w:rFonts w:ascii="Times New Roman" w:hAnsi="Times New Roman"/>
          <w:b/>
          <w:color w:val="000000" w:themeColor="text1"/>
          <w:szCs w:val="24"/>
          <w:lang w:val="en-GB"/>
        </w:rPr>
        <w:t>Figure 4. Effects of AS-VI and CMG on wound healing</w:t>
      </w:r>
      <w:r w:rsidRPr="00755E6A">
        <w:rPr>
          <w:rFonts w:ascii="Times New Roman" w:eastAsiaTheme="minorEastAsia" w:hAnsi="Times New Roman"/>
          <w:b/>
          <w:color w:val="000000" w:themeColor="text1"/>
          <w:kern w:val="0"/>
          <w:szCs w:val="24"/>
          <w:lang w:val="en-GB"/>
        </w:rPr>
        <w:t xml:space="preserve"> </w:t>
      </w:r>
      <w:r w:rsidRPr="00755E6A">
        <w:rPr>
          <w:rFonts w:ascii="Times New Roman" w:eastAsiaTheme="minorEastAsia" w:hAnsi="Times New Roman"/>
          <w:b/>
          <w:i/>
          <w:color w:val="000000" w:themeColor="text1"/>
          <w:kern w:val="0"/>
          <w:szCs w:val="24"/>
          <w:lang w:val="en-GB"/>
        </w:rPr>
        <w:t>in vivo</w:t>
      </w:r>
    </w:p>
    <w:p w:rsidR="004061DF" w:rsidRPr="00755E6A" w:rsidRDefault="004061DF" w:rsidP="004061DF">
      <w:pPr>
        <w:spacing w:line="480" w:lineRule="auto"/>
        <w:jc w:val="both"/>
        <w:rPr>
          <w:rFonts w:ascii="Times New Roman" w:hAnsi="Times New Roman"/>
          <w:i/>
          <w:color w:val="000000" w:themeColor="text1"/>
          <w:szCs w:val="24"/>
          <w:shd w:val="clear" w:color="auto" w:fill="FFFFFF"/>
          <w:lang w:val="en-GB"/>
        </w:rPr>
      </w:pPr>
      <w:r w:rsidRPr="00755E6A">
        <w:rPr>
          <w:rFonts w:ascii="Times New Roman" w:eastAsiaTheme="minorEastAsia" w:hAnsi="Times New Roman"/>
          <w:i/>
          <w:color w:val="000000" w:themeColor="text1"/>
          <w:kern w:val="0"/>
          <w:szCs w:val="24"/>
          <w:lang w:val="en-GB"/>
        </w:rPr>
        <w:t>In vivo</w:t>
      </w:r>
      <w:r w:rsidRPr="00755E6A">
        <w:rPr>
          <w:rFonts w:ascii="Times New Roman" w:eastAsiaTheme="minorEastAsia" w:hAnsi="Times New Roman"/>
          <w:color w:val="000000" w:themeColor="text1"/>
          <w:kern w:val="0"/>
          <w:szCs w:val="24"/>
          <w:lang w:val="en-GB"/>
        </w:rPr>
        <w:t xml:space="preserve"> mouse models of non-infected and infected wounds were used. Images of the wound area were taken at specified intervals (non-infected, A; infected, C), and the percent of wound closure at each time point, relative to the original wound area was calculated (non-infected, B; infected, D). Blood vessel formation within the scar tissue was examined by histology (non-infected, E; infected, J) and quantified in terms of the </w:t>
      </w:r>
      <w:r w:rsidRPr="00755E6A">
        <w:rPr>
          <w:rFonts w:ascii="Times New Roman" w:hAnsi="Times New Roman"/>
          <w:color w:val="000000" w:themeColor="text1"/>
          <w:szCs w:val="24"/>
          <w:shd w:val="clear" w:color="auto" w:fill="FFFFFF"/>
          <w:lang w:val="en-GB"/>
        </w:rPr>
        <w:t xml:space="preserve">microvascular vessel area </w:t>
      </w:r>
      <w:r w:rsidRPr="00755E6A">
        <w:rPr>
          <w:rFonts w:ascii="Times New Roman" w:eastAsiaTheme="minorEastAsia" w:hAnsi="Times New Roman"/>
          <w:color w:val="000000" w:themeColor="text1"/>
          <w:kern w:val="0"/>
          <w:szCs w:val="24"/>
          <w:lang w:val="en-GB"/>
        </w:rPr>
        <w:t>(non-infected, F; infected, K)</w:t>
      </w:r>
      <w:r w:rsidRPr="00755E6A">
        <w:rPr>
          <w:rFonts w:ascii="Times New Roman" w:hAnsi="Times New Roman"/>
          <w:color w:val="000000" w:themeColor="text1"/>
          <w:szCs w:val="24"/>
          <w:shd w:val="clear" w:color="auto" w:fill="FFFFFF"/>
          <w:lang w:val="en-GB"/>
        </w:rPr>
        <w:t xml:space="preserve">, length </w:t>
      </w:r>
      <w:r w:rsidRPr="00755E6A">
        <w:rPr>
          <w:rFonts w:ascii="Times New Roman" w:eastAsiaTheme="minorEastAsia" w:hAnsi="Times New Roman"/>
          <w:color w:val="000000" w:themeColor="text1"/>
          <w:kern w:val="0"/>
          <w:szCs w:val="24"/>
          <w:lang w:val="en-GB"/>
        </w:rPr>
        <w:t>(non-infected, G; infected, L)</w:t>
      </w:r>
      <w:r w:rsidRPr="00755E6A">
        <w:rPr>
          <w:rFonts w:ascii="Times New Roman" w:hAnsi="Times New Roman"/>
          <w:color w:val="000000" w:themeColor="text1"/>
          <w:szCs w:val="24"/>
          <w:shd w:val="clear" w:color="auto" w:fill="FFFFFF"/>
          <w:lang w:val="en-GB"/>
        </w:rPr>
        <w:t xml:space="preserve">, joint </w:t>
      </w:r>
      <w:r w:rsidRPr="00755E6A">
        <w:rPr>
          <w:rFonts w:ascii="Times New Roman" w:eastAsiaTheme="minorEastAsia" w:hAnsi="Times New Roman"/>
          <w:color w:val="000000" w:themeColor="text1"/>
          <w:kern w:val="0"/>
          <w:szCs w:val="24"/>
          <w:lang w:val="en-GB"/>
        </w:rPr>
        <w:t>(non-infected, H; infected, M)</w:t>
      </w:r>
      <w:r w:rsidRPr="00755E6A">
        <w:rPr>
          <w:rFonts w:ascii="Times New Roman" w:hAnsi="Times New Roman"/>
          <w:color w:val="000000" w:themeColor="text1"/>
          <w:szCs w:val="24"/>
          <w:shd w:val="clear" w:color="auto" w:fill="FFFFFF"/>
          <w:lang w:val="en-GB"/>
        </w:rPr>
        <w:t xml:space="preserve">, and path </w:t>
      </w:r>
      <w:r w:rsidRPr="00755E6A">
        <w:rPr>
          <w:rFonts w:ascii="Times New Roman" w:eastAsiaTheme="minorEastAsia" w:hAnsi="Times New Roman"/>
          <w:color w:val="000000" w:themeColor="text1"/>
          <w:kern w:val="0"/>
          <w:szCs w:val="24"/>
          <w:lang w:val="en-GB"/>
        </w:rPr>
        <w:t>(non-infected, I; infected, N)</w:t>
      </w:r>
      <w:r w:rsidRPr="00755E6A">
        <w:rPr>
          <w:rFonts w:ascii="Times New Roman" w:hAnsi="Times New Roman"/>
          <w:color w:val="000000" w:themeColor="text1"/>
          <w:szCs w:val="24"/>
          <w:shd w:val="clear" w:color="auto" w:fill="FFFFFF"/>
          <w:lang w:val="en-GB"/>
        </w:rPr>
        <w:t xml:space="preserve"> after normalisation to the untreated control values. “Vasel” represents vaseline group. Data represent the mean ± SD </w:t>
      </w:r>
      <w:r w:rsidRPr="00755E6A">
        <w:rPr>
          <w:rFonts w:ascii="Times New Roman" w:eastAsiaTheme="minorEastAsia" w:hAnsi="Times New Roman"/>
          <w:color w:val="000000" w:themeColor="text1"/>
          <w:kern w:val="0"/>
          <w:szCs w:val="24"/>
          <w:lang w:val="en-GB"/>
        </w:rPr>
        <w:t>(</w:t>
      </w:r>
      <w:r w:rsidRPr="00755E6A">
        <w:rPr>
          <w:rFonts w:ascii="Times New Roman" w:eastAsiaTheme="minorEastAsia" w:hAnsi="Times New Roman"/>
          <w:i/>
          <w:iCs/>
          <w:color w:val="000000" w:themeColor="text1"/>
          <w:kern w:val="0"/>
          <w:szCs w:val="24"/>
          <w:lang w:val="en-GB"/>
        </w:rPr>
        <w:t>n</w:t>
      </w:r>
      <w:r w:rsidRPr="00755E6A">
        <w:rPr>
          <w:rFonts w:ascii="Times New Roman" w:eastAsiaTheme="minorEastAsia" w:hAnsi="Times New Roman"/>
          <w:color w:val="000000" w:themeColor="text1"/>
          <w:kern w:val="0"/>
          <w:szCs w:val="24"/>
          <w:lang w:val="en-GB"/>
        </w:rPr>
        <w:t xml:space="preserve"> = </w:t>
      </w:r>
      <w:r w:rsidRPr="00755E6A">
        <w:rPr>
          <w:rFonts w:ascii="Times New Roman" w:eastAsia="AdvP80675" w:hAnsi="Times New Roman"/>
          <w:color w:val="000000" w:themeColor="text1"/>
          <w:kern w:val="0"/>
          <w:szCs w:val="24"/>
          <w:lang w:val="en-GB"/>
        </w:rPr>
        <w:t>5</w:t>
      </w:r>
      <w:r w:rsidRPr="00755E6A">
        <w:rPr>
          <w:rFonts w:ascii="Times New Roman" w:eastAsiaTheme="minorEastAsia" w:hAnsi="Times New Roman"/>
          <w:color w:val="000000" w:themeColor="text1"/>
          <w:kern w:val="0"/>
          <w:szCs w:val="24"/>
          <w:lang w:val="en-GB"/>
        </w:rPr>
        <w:t>)</w:t>
      </w:r>
      <w:r w:rsidRPr="00755E6A">
        <w:rPr>
          <w:rFonts w:ascii="Times New Roman" w:hAnsi="Times New Roman"/>
          <w:color w:val="000000" w:themeColor="text1"/>
          <w:szCs w:val="24"/>
          <w:shd w:val="clear" w:color="auto" w:fill="FFFFFF"/>
          <w:lang w:val="en-GB"/>
        </w:rPr>
        <w:t xml:space="preserve">. </w:t>
      </w:r>
      <w:r w:rsidRPr="00755E6A">
        <w:rPr>
          <w:rFonts w:ascii="Times New Roman" w:hAnsi="Times New Roman"/>
          <w:i/>
          <w:color w:val="000000" w:themeColor="text1"/>
          <w:szCs w:val="24"/>
          <w:shd w:val="clear" w:color="auto" w:fill="FFFFFF"/>
          <w:vertAlign w:val="superscript"/>
          <w:lang w:val="en-GB"/>
        </w:rPr>
        <w:t>*</w:t>
      </w:r>
      <w:r w:rsidRPr="00755E6A">
        <w:rPr>
          <w:rFonts w:ascii="Times New Roman" w:hAnsi="Times New Roman"/>
          <w:i/>
          <w:color w:val="000000" w:themeColor="text1"/>
          <w:szCs w:val="24"/>
          <w:shd w:val="clear" w:color="auto" w:fill="FFFFFF"/>
          <w:lang w:val="en-GB"/>
        </w:rPr>
        <w:t xml:space="preserve">p </w:t>
      </w:r>
      <w:r w:rsidRPr="00755E6A">
        <w:rPr>
          <w:rFonts w:ascii="Times New Roman" w:hAnsi="Times New Roman"/>
          <w:color w:val="000000" w:themeColor="text1"/>
          <w:szCs w:val="24"/>
          <w:shd w:val="clear" w:color="auto" w:fill="FFFFFF"/>
          <w:lang w:val="en-GB"/>
        </w:rPr>
        <w:t>&lt; 0.05</w:t>
      </w:r>
      <w:r w:rsidRPr="00755E6A">
        <w:rPr>
          <w:rFonts w:ascii="Times New Roman" w:hAnsi="Times New Roman"/>
          <w:i/>
          <w:color w:val="000000" w:themeColor="text1"/>
          <w:szCs w:val="24"/>
          <w:shd w:val="clear" w:color="auto" w:fill="FFFFFF"/>
          <w:lang w:val="en-GB"/>
        </w:rPr>
        <w:t xml:space="preserve"> </w:t>
      </w:r>
      <w:r w:rsidRPr="00755E6A">
        <w:rPr>
          <w:rFonts w:ascii="Times New Roman" w:hAnsi="Times New Roman"/>
          <w:iCs/>
          <w:color w:val="000000" w:themeColor="text1"/>
          <w:szCs w:val="24"/>
          <w:shd w:val="clear" w:color="auto" w:fill="FFFFFF"/>
          <w:lang w:val="en-GB"/>
        </w:rPr>
        <w:t>and</w:t>
      </w:r>
      <w:r w:rsidRPr="00755E6A">
        <w:rPr>
          <w:rFonts w:ascii="Times New Roman" w:hAnsi="Times New Roman"/>
          <w:i/>
          <w:color w:val="000000" w:themeColor="text1"/>
          <w:szCs w:val="24"/>
          <w:shd w:val="clear" w:color="auto" w:fill="FFFFFF"/>
          <w:lang w:val="en-GB"/>
        </w:rPr>
        <w:t xml:space="preserve"> </w:t>
      </w:r>
      <w:r w:rsidRPr="00755E6A">
        <w:rPr>
          <w:rFonts w:ascii="Times New Roman" w:hAnsi="Times New Roman"/>
          <w:i/>
          <w:color w:val="000000" w:themeColor="text1"/>
          <w:szCs w:val="24"/>
          <w:shd w:val="clear" w:color="auto" w:fill="FFFFFF"/>
          <w:vertAlign w:val="superscript"/>
          <w:lang w:val="en-GB"/>
        </w:rPr>
        <w:t>**</w:t>
      </w:r>
      <w:r w:rsidRPr="00755E6A">
        <w:rPr>
          <w:rFonts w:ascii="Times New Roman" w:hAnsi="Times New Roman"/>
          <w:i/>
          <w:color w:val="000000" w:themeColor="text1"/>
          <w:szCs w:val="24"/>
          <w:shd w:val="clear" w:color="auto" w:fill="FFFFFF"/>
          <w:lang w:val="en-GB"/>
        </w:rPr>
        <w:t xml:space="preserve">p </w:t>
      </w:r>
      <w:r w:rsidRPr="00755E6A">
        <w:rPr>
          <w:rFonts w:ascii="Times New Roman" w:hAnsi="Times New Roman"/>
          <w:color w:val="000000" w:themeColor="text1"/>
          <w:szCs w:val="24"/>
          <w:shd w:val="clear" w:color="auto" w:fill="FFFFFF"/>
          <w:lang w:val="en-GB"/>
        </w:rPr>
        <w:t>&lt; 0.01</w:t>
      </w:r>
      <w:r w:rsidRPr="00755E6A">
        <w:rPr>
          <w:rFonts w:ascii="Times New Roman" w:hAnsi="Times New Roman"/>
          <w:i/>
          <w:iCs/>
          <w:color w:val="000000" w:themeColor="text1"/>
          <w:szCs w:val="24"/>
          <w:lang w:val="en-GB"/>
        </w:rPr>
        <w:t xml:space="preserve"> versus</w:t>
      </w:r>
      <w:r w:rsidRPr="00755E6A">
        <w:rPr>
          <w:rFonts w:ascii="Times New Roman" w:hAnsi="Times New Roman"/>
          <w:color w:val="000000" w:themeColor="text1"/>
          <w:szCs w:val="24"/>
          <w:lang w:val="en-GB"/>
        </w:rPr>
        <w:t xml:space="preserve"> the vaseline control</w:t>
      </w:r>
      <w:r w:rsidRPr="00755E6A">
        <w:rPr>
          <w:rFonts w:ascii="Times New Roman" w:hAnsi="Times New Roman" w:hint="eastAsia"/>
          <w:color w:val="000000" w:themeColor="text1"/>
          <w:szCs w:val="24"/>
          <w:lang w:val="en-GB"/>
        </w:rPr>
        <w:t>.</w:t>
      </w:r>
    </w:p>
    <w:p w:rsidR="004061DF" w:rsidRPr="00755E6A" w:rsidRDefault="004061DF" w:rsidP="004061DF">
      <w:pPr>
        <w:spacing w:line="480" w:lineRule="auto"/>
        <w:jc w:val="both"/>
        <w:rPr>
          <w:rFonts w:ascii="Times New Roman" w:hAnsi="Times New Roman"/>
          <w:i/>
          <w:color w:val="000000" w:themeColor="text1"/>
          <w:szCs w:val="24"/>
          <w:shd w:val="clear" w:color="auto" w:fill="FFFFFF"/>
          <w:lang w:val="en-GB"/>
        </w:rPr>
      </w:pPr>
    </w:p>
    <w:p w:rsidR="004061DF" w:rsidRPr="00755E6A" w:rsidRDefault="004061DF" w:rsidP="004061DF">
      <w:pPr>
        <w:spacing w:line="480" w:lineRule="auto"/>
        <w:jc w:val="both"/>
        <w:rPr>
          <w:rFonts w:ascii="Times New Roman" w:hAnsi="Times New Roman"/>
          <w:b/>
          <w:color w:val="000000" w:themeColor="text1"/>
          <w:szCs w:val="24"/>
          <w:lang w:val="en-GB"/>
        </w:rPr>
      </w:pPr>
      <w:r w:rsidRPr="00755E6A">
        <w:rPr>
          <w:rFonts w:ascii="Times New Roman" w:hAnsi="Times New Roman"/>
          <w:b/>
          <w:color w:val="000000" w:themeColor="text1"/>
          <w:szCs w:val="24"/>
          <w:lang w:val="en-GB"/>
        </w:rPr>
        <w:t xml:space="preserve">Figure 5. The proposed mechanisms of AS-VI and CMG in wound </w:t>
      </w:r>
      <w:r w:rsidRPr="00755E6A">
        <w:rPr>
          <w:rFonts w:ascii="Times New Roman" w:hAnsi="Times New Roman" w:hint="eastAsia"/>
          <w:b/>
          <w:color w:val="000000" w:themeColor="text1"/>
          <w:szCs w:val="24"/>
        </w:rPr>
        <w:t>healing</w:t>
      </w:r>
    </w:p>
    <w:p w:rsidR="001847D1" w:rsidRPr="00755E6A" w:rsidRDefault="001847D1" w:rsidP="009D2AE6">
      <w:pPr>
        <w:snapToGrid w:val="0"/>
        <w:rPr>
          <w:rFonts w:ascii="Times New Roman" w:hAnsi="Times New Roman"/>
          <w:b/>
          <w:color w:val="000000" w:themeColor="text1"/>
          <w:sz w:val="28"/>
          <w:szCs w:val="28"/>
        </w:rPr>
      </w:pPr>
    </w:p>
    <w:sectPr w:rsidR="001847D1" w:rsidRPr="00755E6A" w:rsidSect="0092715D">
      <w:footerReference w:type="default" r:id="rId12"/>
      <w:pgSz w:w="11906" w:h="16838"/>
      <w:pgMar w:top="1440" w:right="1800" w:bottom="1440" w:left="1800" w:header="851" w:footer="992" w:gutter="0"/>
      <w:lnNumType w:countBy="1" w:restart="continuous"/>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47A4" w:rsidRDefault="00CD47A4" w:rsidP="00D82936">
      <w:r>
        <w:separator/>
      </w:r>
    </w:p>
  </w:endnote>
  <w:endnote w:type="continuationSeparator" w:id="0">
    <w:p w:rsidR="00CD47A4" w:rsidRDefault="00CD47A4" w:rsidP="00D82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dvPSUnv-O">
    <w:altName w:val="Arial"/>
    <w:panose1 w:val="020B0604020202020204"/>
    <w:charset w:val="00"/>
    <w:family w:val="swiss"/>
    <w:notTrueType/>
    <w:pitch w:val="default"/>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DFKai-SB">
    <w:altName w:val="Microsoft YaHei"/>
    <w:panose1 w:val="020B0604020202020204"/>
    <w:charset w:val="88"/>
    <w:family w:val="script"/>
    <w:pitch w:val="fixed"/>
    <w:sig w:usb0="00000003" w:usb1="080E0000" w:usb2="00000016" w:usb3="00000000" w:csb0="00100001" w:csb1="00000000"/>
  </w:font>
  <w:font w:name="MinionPro-It">
    <w:altName w:val="Arial Unicode MS"/>
    <w:panose1 w:val="020B0604020202020204"/>
    <w:charset w:val="88"/>
    <w:family w:val="auto"/>
    <w:notTrueType/>
    <w:pitch w:val="default"/>
    <w:sig w:usb0="00000001" w:usb1="08080000" w:usb2="00000010" w:usb3="00000000" w:csb0="00100000" w:csb1="00000000"/>
  </w:font>
  <w:font w:name="AdvGulliv-R">
    <w:altName w:val="Microsoft JhengHei"/>
    <w:panose1 w:val="020B0604020202020204"/>
    <w:charset w:val="88"/>
    <w:family w:val="auto"/>
    <w:notTrueType/>
    <w:pitch w:val="default"/>
    <w:sig w:usb0="00000001" w:usb1="08080000" w:usb2="00000010" w:usb3="00000000" w:csb0="00100000" w:csb1="00000000"/>
  </w:font>
  <w:font w:name="MinionPro-Regular">
    <w:altName w:val="Arial Unicode MS"/>
    <w:panose1 w:val="020B0604020202020204"/>
    <w:charset w:val="88"/>
    <w:family w:val="auto"/>
    <w:notTrueType/>
    <w:pitch w:val="default"/>
    <w:sig w:usb0="00000003" w:usb1="08080000" w:usb2="00000010" w:usb3="00000000" w:csb0="00100001" w:csb1="00000000"/>
  </w:font>
  <w:font w:name="Cambria Math">
    <w:panose1 w:val="02040503050406030204"/>
    <w:charset w:val="00"/>
    <w:family w:val="roman"/>
    <w:pitch w:val="variable"/>
    <w:sig w:usb0="E00002FF" w:usb1="42002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dvTT08640291">
    <w:altName w:val="Arial Unicode MS"/>
    <w:panose1 w:val="020B0604020202020204"/>
    <w:charset w:val="88"/>
    <w:family w:val="auto"/>
    <w:notTrueType/>
    <w:pitch w:val="default"/>
    <w:sig w:usb0="00000001" w:usb1="08080000" w:usb2="00000010" w:usb3="00000000" w:csb0="00100000" w:csb1="00000000"/>
  </w:font>
  <w:font w:name="TimesTen-Bold">
    <w:altName w:val="Arial Unicode MS"/>
    <w:panose1 w:val="020B0604020202020204"/>
    <w:charset w:val="88"/>
    <w:family w:val="auto"/>
    <w:notTrueType/>
    <w:pitch w:val="default"/>
    <w:sig w:usb0="00000001" w:usb1="08080000" w:usb2="00000010" w:usb3="00000000" w:csb0="00100000" w:csb1="00000000"/>
  </w:font>
  <w:font w:name="AdvTTea485195.B+fb">
    <w:altName w:val="Arial Unicode MS"/>
    <w:panose1 w:val="020B0604020202020204"/>
    <w:charset w:val="88"/>
    <w:family w:val="auto"/>
    <w:notTrueType/>
    <w:pitch w:val="default"/>
    <w:sig w:usb0="00000001" w:usb1="08080000" w:usb2="00000010" w:usb3="00000000" w:csb0="00100000"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8"/>
    <w:family w:val="swiss"/>
    <w:pitch w:val="variable"/>
    <w:sig w:usb0="F7FFAFFF" w:usb1="E9DFFFFF" w:usb2="0000003F" w:usb3="00000000" w:csb0="003F01FF" w:csb1="00000000"/>
  </w:font>
  <w:font w:name="AdvP80675">
    <w:altName w:val="Arial Unicode MS"/>
    <w:panose1 w:val="020B0604020202020204"/>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1880406"/>
      <w:docPartObj>
        <w:docPartGallery w:val="Page Numbers (Bottom of Page)"/>
        <w:docPartUnique/>
      </w:docPartObj>
    </w:sdtPr>
    <w:sdtEndPr/>
    <w:sdtContent>
      <w:p w:rsidR="00277E8F" w:rsidRDefault="001F5D6D">
        <w:pPr>
          <w:pStyle w:val="Footer"/>
          <w:jc w:val="center"/>
        </w:pPr>
        <w:r>
          <w:fldChar w:fldCharType="begin"/>
        </w:r>
        <w:r w:rsidR="00277E8F">
          <w:instrText>PAGE   \* MERGEFORMAT</w:instrText>
        </w:r>
        <w:r>
          <w:fldChar w:fldCharType="separate"/>
        </w:r>
        <w:r w:rsidR="00701BC9" w:rsidRPr="00701BC9">
          <w:rPr>
            <w:noProof/>
            <w:lang w:val="zh-TW"/>
          </w:rPr>
          <w:t>5</w:t>
        </w:r>
        <w:r>
          <w:fldChar w:fldCharType="end"/>
        </w:r>
      </w:p>
    </w:sdtContent>
  </w:sdt>
  <w:p w:rsidR="00277E8F" w:rsidRDefault="00277E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47A4" w:rsidRDefault="00CD47A4" w:rsidP="00D82936">
      <w:r>
        <w:separator/>
      </w:r>
    </w:p>
  </w:footnote>
  <w:footnote w:type="continuationSeparator" w:id="0">
    <w:p w:rsidR="00CD47A4" w:rsidRDefault="00CD47A4" w:rsidP="00D829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1B3E80"/>
    <w:multiLevelType w:val="hybridMultilevel"/>
    <w:tmpl w:val="124A1AFA"/>
    <w:lvl w:ilvl="0" w:tplc="7C401DA2">
      <w:start w:val="1"/>
      <w:numFmt w:val="upperLetter"/>
      <w:lvlText w:val="(%1)"/>
      <w:lvlJc w:val="left"/>
      <w:pPr>
        <w:ind w:left="360" w:hanging="360"/>
      </w:pPr>
      <w:rPr>
        <w:rFonts w:ascii="AdvPSUnv-O" w:eastAsiaTheme="minorEastAsia" w:hAnsi="AdvPSUnv-O" w:cs="AdvPSUnv-O" w:hint="default"/>
        <w:color w:val="231F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59AD090C"/>
    <w:multiLevelType w:val="hybridMultilevel"/>
    <w:tmpl w:val="93F477F6"/>
    <w:lvl w:ilvl="0" w:tplc="1632E5EE">
      <w:start w:val="1"/>
      <w:numFmt w:val="upperLetter"/>
      <w:lvlText w:val="%1."/>
      <w:lvlJc w:val="left"/>
      <w:pPr>
        <w:ind w:left="2760" w:hanging="360"/>
      </w:pPr>
      <w:rPr>
        <w:rFonts w:hint="default"/>
      </w:rPr>
    </w:lvl>
    <w:lvl w:ilvl="1" w:tplc="04090019" w:tentative="1">
      <w:start w:val="1"/>
      <w:numFmt w:val="ideographTraditional"/>
      <w:lvlText w:val="%2、"/>
      <w:lvlJc w:val="left"/>
      <w:pPr>
        <w:ind w:left="3360" w:hanging="480"/>
      </w:pPr>
    </w:lvl>
    <w:lvl w:ilvl="2" w:tplc="0409001B" w:tentative="1">
      <w:start w:val="1"/>
      <w:numFmt w:val="lowerRoman"/>
      <w:lvlText w:val="%3."/>
      <w:lvlJc w:val="right"/>
      <w:pPr>
        <w:ind w:left="3840" w:hanging="480"/>
      </w:pPr>
    </w:lvl>
    <w:lvl w:ilvl="3" w:tplc="0409000F" w:tentative="1">
      <w:start w:val="1"/>
      <w:numFmt w:val="decimal"/>
      <w:lvlText w:val="%4."/>
      <w:lvlJc w:val="left"/>
      <w:pPr>
        <w:ind w:left="4320" w:hanging="480"/>
      </w:pPr>
    </w:lvl>
    <w:lvl w:ilvl="4" w:tplc="04090019" w:tentative="1">
      <w:start w:val="1"/>
      <w:numFmt w:val="ideographTraditional"/>
      <w:lvlText w:val="%5、"/>
      <w:lvlJc w:val="left"/>
      <w:pPr>
        <w:ind w:left="4800" w:hanging="480"/>
      </w:pPr>
    </w:lvl>
    <w:lvl w:ilvl="5" w:tplc="0409001B" w:tentative="1">
      <w:start w:val="1"/>
      <w:numFmt w:val="lowerRoman"/>
      <w:lvlText w:val="%6."/>
      <w:lvlJc w:val="right"/>
      <w:pPr>
        <w:ind w:left="5280" w:hanging="480"/>
      </w:pPr>
    </w:lvl>
    <w:lvl w:ilvl="6" w:tplc="0409000F" w:tentative="1">
      <w:start w:val="1"/>
      <w:numFmt w:val="decimal"/>
      <w:lvlText w:val="%7."/>
      <w:lvlJc w:val="left"/>
      <w:pPr>
        <w:ind w:left="5760" w:hanging="480"/>
      </w:pPr>
    </w:lvl>
    <w:lvl w:ilvl="7" w:tplc="04090019" w:tentative="1">
      <w:start w:val="1"/>
      <w:numFmt w:val="ideographTraditional"/>
      <w:lvlText w:val="%8、"/>
      <w:lvlJc w:val="left"/>
      <w:pPr>
        <w:ind w:left="6240" w:hanging="480"/>
      </w:pPr>
    </w:lvl>
    <w:lvl w:ilvl="8" w:tplc="0409001B" w:tentative="1">
      <w:start w:val="1"/>
      <w:numFmt w:val="lowerRoman"/>
      <w:lvlText w:val="%9."/>
      <w:lvlJc w:val="right"/>
      <w:pPr>
        <w:ind w:left="6720" w:hanging="480"/>
      </w:pPr>
    </w:lvl>
  </w:abstractNum>
  <w:abstractNum w:abstractNumId="2" w15:restartNumberingAfterBreak="0">
    <w:nsid w:val="6DD13FA5"/>
    <w:multiLevelType w:val="hybridMultilevel"/>
    <w:tmpl w:val="7036338E"/>
    <w:lvl w:ilvl="0" w:tplc="5EB4815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ENInstantFormat&gt;"/>
    <w:docVar w:name="EN.Layout" w:val="&lt;ENLayout&gt;&lt;Style&gt;Phytomedicine Cop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r2fazz09lsrrz4edd07xs0v1zz0tdprz9a9s&quot;&gt;My EndNote Library&lt;record-ids&gt;&lt;item&gt;547&lt;/item&gt;&lt;item&gt;858&lt;/item&gt;&lt;item&gt;861&lt;/item&gt;&lt;item&gt;862&lt;/item&gt;&lt;item&gt;863&lt;/item&gt;&lt;item&gt;865&lt;/item&gt;&lt;item&gt;867&lt;/item&gt;&lt;item&gt;868&lt;/item&gt;&lt;item&gt;869&lt;/item&gt;&lt;item&gt;871&lt;/item&gt;&lt;item&gt;872&lt;/item&gt;&lt;item&gt;873&lt;/item&gt;&lt;item&gt;874&lt;/item&gt;&lt;item&gt;876&lt;/item&gt;&lt;item&gt;877&lt;/item&gt;&lt;item&gt;878&lt;/item&gt;&lt;item&gt;879&lt;/item&gt;&lt;item&gt;880&lt;/item&gt;&lt;item&gt;882&lt;/item&gt;&lt;item&gt;883&lt;/item&gt;&lt;item&gt;884&lt;/item&gt;&lt;item&gt;886&lt;/item&gt;&lt;item&gt;887&lt;/item&gt;&lt;item&gt;888&lt;/item&gt;&lt;item&gt;889&lt;/item&gt;&lt;item&gt;891&lt;/item&gt;&lt;item&gt;895&lt;/item&gt;&lt;item&gt;896&lt;/item&gt;&lt;item&gt;897&lt;/item&gt;&lt;item&gt;899&lt;/item&gt;&lt;item&gt;905&lt;/item&gt;&lt;item&gt;907&lt;/item&gt;&lt;item&gt;910&lt;/item&gt;&lt;item&gt;911&lt;/item&gt;&lt;item&gt;915&lt;/item&gt;&lt;item&gt;1473&lt;/item&gt;&lt;item&gt;1981&lt;/item&gt;&lt;item&gt;1982&lt;/item&gt;&lt;/record-ids&gt;&lt;/item&gt;&lt;/Libraries&gt;"/>
  </w:docVars>
  <w:rsids>
    <w:rsidRoot w:val="002F13E9"/>
    <w:rsid w:val="00001A3B"/>
    <w:rsid w:val="0000315D"/>
    <w:rsid w:val="00004E33"/>
    <w:rsid w:val="00011649"/>
    <w:rsid w:val="0001285E"/>
    <w:rsid w:val="00013967"/>
    <w:rsid w:val="00013F08"/>
    <w:rsid w:val="00015320"/>
    <w:rsid w:val="000173D8"/>
    <w:rsid w:val="0002461B"/>
    <w:rsid w:val="00024674"/>
    <w:rsid w:val="00025B48"/>
    <w:rsid w:val="00025F9F"/>
    <w:rsid w:val="00033EBC"/>
    <w:rsid w:val="00035A15"/>
    <w:rsid w:val="00035C2C"/>
    <w:rsid w:val="00043875"/>
    <w:rsid w:val="00043BD8"/>
    <w:rsid w:val="000449A9"/>
    <w:rsid w:val="00045F77"/>
    <w:rsid w:val="00046EF7"/>
    <w:rsid w:val="000512C1"/>
    <w:rsid w:val="000532C2"/>
    <w:rsid w:val="00056277"/>
    <w:rsid w:val="000568EF"/>
    <w:rsid w:val="00061A4B"/>
    <w:rsid w:val="00064428"/>
    <w:rsid w:val="000653A4"/>
    <w:rsid w:val="000719D9"/>
    <w:rsid w:val="00075765"/>
    <w:rsid w:val="00075A22"/>
    <w:rsid w:val="000769D5"/>
    <w:rsid w:val="00076D27"/>
    <w:rsid w:val="000775AD"/>
    <w:rsid w:val="0007773F"/>
    <w:rsid w:val="00077C1F"/>
    <w:rsid w:val="000804CC"/>
    <w:rsid w:val="00083AE9"/>
    <w:rsid w:val="000843D0"/>
    <w:rsid w:val="00084BFD"/>
    <w:rsid w:val="00085103"/>
    <w:rsid w:val="00085118"/>
    <w:rsid w:val="00085778"/>
    <w:rsid w:val="00086D25"/>
    <w:rsid w:val="0008712D"/>
    <w:rsid w:val="00091D1A"/>
    <w:rsid w:val="0009268B"/>
    <w:rsid w:val="00093F4A"/>
    <w:rsid w:val="000952E6"/>
    <w:rsid w:val="0009577C"/>
    <w:rsid w:val="00095913"/>
    <w:rsid w:val="000977E9"/>
    <w:rsid w:val="000A0E17"/>
    <w:rsid w:val="000A28B7"/>
    <w:rsid w:val="000A2E1A"/>
    <w:rsid w:val="000A5D69"/>
    <w:rsid w:val="000A61DD"/>
    <w:rsid w:val="000B0D28"/>
    <w:rsid w:val="000B148C"/>
    <w:rsid w:val="000B1925"/>
    <w:rsid w:val="000B3A17"/>
    <w:rsid w:val="000B4F38"/>
    <w:rsid w:val="000B75CE"/>
    <w:rsid w:val="000B7D1E"/>
    <w:rsid w:val="000C4F9B"/>
    <w:rsid w:val="000C535B"/>
    <w:rsid w:val="000D1034"/>
    <w:rsid w:val="000D349C"/>
    <w:rsid w:val="000D3C01"/>
    <w:rsid w:val="000D4C30"/>
    <w:rsid w:val="000D583F"/>
    <w:rsid w:val="000D713A"/>
    <w:rsid w:val="000D7A13"/>
    <w:rsid w:val="000D7E70"/>
    <w:rsid w:val="000D7EE8"/>
    <w:rsid w:val="000E4ADA"/>
    <w:rsid w:val="000E5612"/>
    <w:rsid w:val="000E5C66"/>
    <w:rsid w:val="000E5DF0"/>
    <w:rsid w:val="000E69B3"/>
    <w:rsid w:val="000E734B"/>
    <w:rsid w:val="000F1B76"/>
    <w:rsid w:val="000F1C1D"/>
    <w:rsid w:val="000F20D2"/>
    <w:rsid w:val="000F2117"/>
    <w:rsid w:val="000F3947"/>
    <w:rsid w:val="000F3DC7"/>
    <w:rsid w:val="000F4CBC"/>
    <w:rsid w:val="000F7B6C"/>
    <w:rsid w:val="00104308"/>
    <w:rsid w:val="00105B84"/>
    <w:rsid w:val="001105F2"/>
    <w:rsid w:val="00110746"/>
    <w:rsid w:val="00110BE8"/>
    <w:rsid w:val="001137E8"/>
    <w:rsid w:val="0011468D"/>
    <w:rsid w:val="00115DEF"/>
    <w:rsid w:val="001169F5"/>
    <w:rsid w:val="0011758F"/>
    <w:rsid w:val="00121FB6"/>
    <w:rsid w:val="001223D2"/>
    <w:rsid w:val="00123135"/>
    <w:rsid w:val="00123567"/>
    <w:rsid w:val="00123CBD"/>
    <w:rsid w:val="00127820"/>
    <w:rsid w:val="001306E9"/>
    <w:rsid w:val="00132CF4"/>
    <w:rsid w:val="00133E7D"/>
    <w:rsid w:val="00136987"/>
    <w:rsid w:val="001377FE"/>
    <w:rsid w:val="001401D8"/>
    <w:rsid w:val="00140935"/>
    <w:rsid w:val="00141E8A"/>
    <w:rsid w:val="001438CD"/>
    <w:rsid w:val="0014575C"/>
    <w:rsid w:val="001513AC"/>
    <w:rsid w:val="00151869"/>
    <w:rsid w:val="00153E93"/>
    <w:rsid w:val="00154624"/>
    <w:rsid w:val="00154A23"/>
    <w:rsid w:val="00157004"/>
    <w:rsid w:val="00157182"/>
    <w:rsid w:val="00157496"/>
    <w:rsid w:val="0016090F"/>
    <w:rsid w:val="00161988"/>
    <w:rsid w:val="00162598"/>
    <w:rsid w:val="00162B1B"/>
    <w:rsid w:val="001635A1"/>
    <w:rsid w:val="00165020"/>
    <w:rsid w:val="00165410"/>
    <w:rsid w:val="001670F1"/>
    <w:rsid w:val="0017162C"/>
    <w:rsid w:val="00171D2B"/>
    <w:rsid w:val="00173A53"/>
    <w:rsid w:val="00177BE1"/>
    <w:rsid w:val="0018070E"/>
    <w:rsid w:val="00180DD5"/>
    <w:rsid w:val="00183182"/>
    <w:rsid w:val="00184314"/>
    <w:rsid w:val="001847D1"/>
    <w:rsid w:val="00184D04"/>
    <w:rsid w:val="00185436"/>
    <w:rsid w:val="001860B1"/>
    <w:rsid w:val="00186A0C"/>
    <w:rsid w:val="001876D7"/>
    <w:rsid w:val="0018779F"/>
    <w:rsid w:val="00187EA4"/>
    <w:rsid w:val="00190549"/>
    <w:rsid w:val="00190D23"/>
    <w:rsid w:val="001968B9"/>
    <w:rsid w:val="001A2D58"/>
    <w:rsid w:val="001A46A9"/>
    <w:rsid w:val="001A6A83"/>
    <w:rsid w:val="001B000D"/>
    <w:rsid w:val="001B35C7"/>
    <w:rsid w:val="001B36D2"/>
    <w:rsid w:val="001B37ED"/>
    <w:rsid w:val="001B3CB3"/>
    <w:rsid w:val="001B5A04"/>
    <w:rsid w:val="001B5C01"/>
    <w:rsid w:val="001C0A30"/>
    <w:rsid w:val="001C2484"/>
    <w:rsid w:val="001C62CA"/>
    <w:rsid w:val="001D08B1"/>
    <w:rsid w:val="001D117A"/>
    <w:rsid w:val="001D180D"/>
    <w:rsid w:val="001D1EE3"/>
    <w:rsid w:val="001D66BA"/>
    <w:rsid w:val="001D6DC6"/>
    <w:rsid w:val="001D72E2"/>
    <w:rsid w:val="001F06E6"/>
    <w:rsid w:val="001F1D0A"/>
    <w:rsid w:val="001F2170"/>
    <w:rsid w:val="001F3B5E"/>
    <w:rsid w:val="001F5554"/>
    <w:rsid w:val="001F5D6D"/>
    <w:rsid w:val="002012E6"/>
    <w:rsid w:val="00203A5D"/>
    <w:rsid w:val="002061B3"/>
    <w:rsid w:val="00206607"/>
    <w:rsid w:val="00210221"/>
    <w:rsid w:val="00211C04"/>
    <w:rsid w:val="00212650"/>
    <w:rsid w:val="00213E44"/>
    <w:rsid w:val="00213F54"/>
    <w:rsid w:val="00221519"/>
    <w:rsid w:val="00222875"/>
    <w:rsid w:val="002235F8"/>
    <w:rsid w:val="002241D5"/>
    <w:rsid w:val="0022465E"/>
    <w:rsid w:val="00230D9F"/>
    <w:rsid w:val="002328A8"/>
    <w:rsid w:val="00235359"/>
    <w:rsid w:val="00235848"/>
    <w:rsid w:val="0023612E"/>
    <w:rsid w:val="00247199"/>
    <w:rsid w:val="00250B24"/>
    <w:rsid w:val="00251289"/>
    <w:rsid w:val="002524E6"/>
    <w:rsid w:val="00253BFC"/>
    <w:rsid w:val="0025425A"/>
    <w:rsid w:val="0025748F"/>
    <w:rsid w:val="00261069"/>
    <w:rsid w:val="0026262A"/>
    <w:rsid w:val="00265450"/>
    <w:rsid w:val="00267469"/>
    <w:rsid w:val="00267DD2"/>
    <w:rsid w:val="002710B8"/>
    <w:rsid w:val="0027139A"/>
    <w:rsid w:val="00271F56"/>
    <w:rsid w:val="0027405D"/>
    <w:rsid w:val="00275F0A"/>
    <w:rsid w:val="0027794F"/>
    <w:rsid w:val="00277E8F"/>
    <w:rsid w:val="0028025A"/>
    <w:rsid w:val="00282850"/>
    <w:rsid w:val="00283663"/>
    <w:rsid w:val="002847AA"/>
    <w:rsid w:val="00286190"/>
    <w:rsid w:val="002873FC"/>
    <w:rsid w:val="00287868"/>
    <w:rsid w:val="002878D5"/>
    <w:rsid w:val="00290AEB"/>
    <w:rsid w:val="00290E6A"/>
    <w:rsid w:val="002921A7"/>
    <w:rsid w:val="00295F88"/>
    <w:rsid w:val="002974D8"/>
    <w:rsid w:val="002975AD"/>
    <w:rsid w:val="002A5EFF"/>
    <w:rsid w:val="002A7235"/>
    <w:rsid w:val="002B25A4"/>
    <w:rsid w:val="002B324B"/>
    <w:rsid w:val="002B42F1"/>
    <w:rsid w:val="002C1FAD"/>
    <w:rsid w:val="002C44F6"/>
    <w:rsid w:val="002C45E2"/>
    <w:rsid w:val="002C74DB"/>
    <w:rsid w:val="002D312D"/>
    <w:rsid w:val="002E0336"/>
    <w:rsid w:val="002E6CBC"/>
    <w:rsid w:val="002E78E8"/>
    <w:rsid w:val="002F13E9"/>
    <w:rsid w:val="002F13F3"/>
    <w:rsid w:val="002F2D42"/>
    <w:rsid w:val="002F3303"/>
    <w:rsid w:val="002F3751"/>
    <w:rsid w:val="002F3C37"/>
    <w:rsid w:val="002F4163"/>
    <w:rsid w:val="002F462F"/>
    <w:rsid w:val="002F561A"/>
    <w:rsid w:val="002F6DF6"/>
    <w:rsid w:val="003009A8"/>
    <w:rsid w:val="003036EF"/>
    <w:rsid w:val="00305290"/>
    <w:rsid w:val="0030636D"/>
    <w:rsid w:val="00306D0B"/>
    <w:rsid w:val="003071BC"/>
    <w:rsid w:val="00311E45"/>
    <w:rsid w:val="00315771"/>
    <w:rsid w:val="0031690E"/>
    <w:rsid w:val="00317D03"/>
    <w:rsid w:val="00320555"/>
    <w:rsid w:val="00320DCB"/>
    <w:rsid w:val="003215FB"/>
    <w:rsid w:val="00324773"/>
    <w:rsid w:val="003261DB"/>
    <w:rsid w:val="003315CF"/>
    <w:rsid w:val="003317E1"/>
    <w:rsid w:val="00342962"/>
    <w:rsid w:val="00343437"/>
    <w:rsid w:val="003444BC"/>
    <w:rsid w:val="00344941"/>
    <w:rsid w:val="00346B89"/>
    <w:rsid w:val="003476CC"/>
    <w:rsid w:val="003500B2"/>
    <w:rsid w:val="00351271"/>
    <w:rsid w:val="00351601"/>
    <w:rsid w:val="00351725"/>
    <w:rsid w:val="00351E14"/>
    <w:rsid w:val="0035214A"/>
    <w:rsid w:val="00352726"/>
    <w:rsid w:val="00353BD2"/>
    <w:rsid w:val="00353E35"/>
    <w:rsid w:val="00355C23"/>
    <w:rsid w:val="00356805"/>
    <w:rsid w:val="00356D2E"/>
    <w:rsid w:val="00357747"/>
    <w:rsid w:val="00357E8C"/>
    <w:rsid w:val="00364763"/>
    <w:rsid w:val="0036642A"/>
    <w:rsid w:val="003673C4"/>
    <w:rsid w:val="00371EB7"/>
    <w:rsid w:val="0037269D"/>
    <w:rsid w:val="00373020"/>
    <w:rsid w:val="0037624A"/>
    <w:rsid w:val="00381B22"/>
    <w:rsid w:val="00385296"/>
    <w:rsid w:val="0038713B"/>
    <w:rsid w:val="003905FE"/>
    <w:rsid w:val="003912A8"/>
    <w:rsid w:val="0039309B"/>
    <w:rsid w:val="00393AB1"/>
    <w:rsid w:val="003943CD"/>
    <w:rsid w:val="0039562E"/>
    <w:rsid w:val="00396935"/>
    <w:rsid w:val="00396C7A"/>
    <w:rsid w:val="003A1557"/>
    <w:rsid w:val="003A1888"/>
    <w:rsid w:val="003A3181"/>
    <w:rsid w:val="003A4DC8"/>
    <w:rsid w:val="003A5DCD"/>
    <w:rsid w:val="003A6063"/>
    <w:rsid w:val="003A6443"/>
    <w:rsid w:val="003A70E4"/>
    <w:rsid w:val="003B0A9B"/>
    <w:rsid w:val="003B1C45"/>
    <w:rsid w:val="003B2017"/>
    <w:rsid w:val="003B2038"/>
    <w:rsid w:val="003B3EB8"/>
    <w:rsid w:val="003B4C5B"/>
    <w:rsid w:val="003B62D4"/>
    <w:rsid w:val="003B70FF"/>
    <w:rsid w:val="003C0C5E"/>
    <w:rsid w:val="003C63DF"/>
    <w:rsid w:val="003D227A"/>
    <w:rsid w:val="003D298C"/>
    <w:rsid w:val="003D3A07"/>
    <w:rsid w:val="003D623E"/>
    <w:rsid w:val="003E050A"/>
    <w:rsid w:val="003E1CDD"/>
    <w:rsid w:val="003E5286"/>
    <w:rsid w:val="003E5696"/>
    <w:rsid w:val="003E59E3"/>
    <w:rsid w:val="003E78AA"/>
    <w:rsid w:val="003F16DA"/>
    <w:rsid w:val="003F1C53"/>
    <w:rsid w:val="003F4E77"/>
    <w:rsid w:val="003F7677"/>
    <w:rsid w:val="003F7EE7"/>
    <w:rsid w:val="00400E66"/>
    <w:rsid w:val="00401CA4"/>
    <w:rsid w:val="00404840"/>
    <w:rsid w:val="00405109"/>
    <w:rsid w:val="004061DF"/>
    <w:rsid w:val="00406BDE"/>
    <w:rsid w:val="00407E31"/>
    <w:rsid w:val="00411068"/>
    <w:rsid w:val="004123B6"/>
    <w:rsid w:val="004129BD"/>
    <w:rsid w:val="00416690"/>
    <w:rsid w:val="004167A2"/>
    <w:rsid w:val="00416C22"/>
    <w:rsid w:val="004179DC"/>
    <w:rsid w:val="0042031E"/>
    <w:rsid w:val="00420894"/>
    <w:rsid w:val="004227F1"/>
    <w:rsid w:val="004306D8"/>
    <w:rsid w:val="004319CA"/>
    <w:rsid w:val="004322DA"/>
    <w:rsid w:val="00433EA2"/>
    <w:rsid w:val="00434B96"/>
    <w:rsid w:val="004467B9"/>
    <w:rsid w:val="00446923"/>
    <w:rsid w:val="00447B2B"/>
    <w:rsid w:val="00447BE3"/>
    <w:rsid w:val="00452A09"/>
    <w:rsid w:val="00453B7F"/>
    <w:rsid w:val="00454418"/>
    <w:rsid w:val="004556EA"/>
    <w:rsid w:val="00457959"/>
    <w:rsid w:val="004579BB"/>
    <w:rsid w:val="00460848"/>
    <w:rsid w:val="004614C2"/>
    <w:rsid w:val="00461B49"/>
    <w:rsid w:val="00461F1A"/>
    <w:rsid w:val="00462462"/>
    <w:rsid w:val="004638D1"/>
    <w:rsid w:val="00465ADE"/>
    <w:rsid w:val="00466C75"/>
    <w:rsid w:val="0046791C"/>
    <w:rsid w:val="00470E18"/>
    <w:rsid w:val="0047224E"/>
    <w:rsid w:val="00474340"/>
    <w:rsid w:val="00474966"/>
    <w:rsid w:val="00474F00"/>
    <w:rsid w:val="004773E0"/>
    <w:rsid w:val="0047789E"/>
    <w:rsid w:val="00481625"/>
    <w:rsid w:val="00481FE0"/>
    <w:rsid w:val="004856E6"/>
    <w:rsid w:val="00485BFF"/>
    <w:rsid w:val="00485D25"/>
    <w:rsid w:val="00486CB4"/>
    <w:rsid w:val="0048788A"/>
    <w:rsid w:val="00493AD8"/>
    <w:rsid w:val="004960D4"/>
    <w:rsid w:val="00497357"/>
    <w:rsid w:val="004A0FDF"/>
    <w:rsid w:val="004A16FE"/>
    <w:rsid w:val="004A2692"/>
    <w:rsid w:val="004A3127"/>
    <w:rsid w:val="004A3EEC"/>
    <w:rsid w:val="004A5B0C"/>
    <w:rsid w:val="004A6F67"/>
    <w:rsid w:val="004A7D10"/>
    <w:rsid w:val="004B1A0F"/>
    <w:rsid w:val="004B39CD"/>
    <w:rsid w:val="004B3A5C"/>
    <w:rsid w:val="004B503E"/>
    <w:rsid w:val="004B5294"/>
    <w:rsid w:val="004B5410"/>
    <w:rsid w:val="004B7442"/>
    <w:rsid w:val="004C11D7"/>
    <w:rsid w:val="004C24C3"/>
    <w:rsid w:val="004C4F25"/>
    <w:rsid w:val="004C5FB2"/>
    <w:rsid w:val="004C621E"/>
    <w:rsid w:val="004D655B"/>
    <w:rsid w:val="004E2618"/>
    <w:rsid w:val="004E2A33"/>
    <w:rsid w:val="004E46C3"/>
    <w:rsid w:val="004E68A1"/>
    <w:rsid w:val="004E6A69"/>
    <w:rsid w:val="004E7042"/>
    <w:rsid w:val="004F060F"/>
    <w:rsid w:val="004F4CF4"/>
    <w:rsid w:val="004F556B"/>
    <w:rsid w:val="004F78D6"/>
    <w:rsid w:val="0050074C"/>
    <w:rsid w:val="00502A82"/>
    <w:rsid w:val="00505647"/>
    <w:rsid w:val="005114F9"/>
    <w:rsid w:val="00514688"/>
    <w:rsid w:val="00514F8D"/>
    <w:rsid w:val="00515F64"/>
    <w:rsid w:val="0052166B"/>
    <w:rsid w:val="0052426D"/>
    <w:rsid w:val="00524424"/>
    <w:rsid w:val="00527A86"/>
    <w:rsid w:val="005303BA"/>
    <w:rsid w:val="00530F39"/>
    <w:rsid w:val="00532C63"/>
    <w:rsid w:val="00533699"/>
    <w:rsid w:val="0053543F"/>
    <w:rsid w:val="00535C90"/>
    <w:rsid w:val="00536467"/>
    <w:rsid w:val="0053740F"/>
    <w:rsid w:val="00540BA9"/>
    <w:rsid w:val="00540F5E"/>
    <w:rsid w:val="00541745"/>
    <w:rsid w:val="00542594"/>
    <w:rsid w:val="00542859"/>
    <w:rsid w:val="00544284"/>
    <w:rsid w:val="00545730"/>
    <w:rsid w:val="00550369"/>
    <w:rsid w:val="005504D5"/>
    <w:rsid w:val="00551DBD"/>
    <w:rsid w:val="005529A7"/>
    <w:rsid w:val="00553172"/>
    <w:rsid w:val="00555292"/>
    <w:rsid w:val="00556905"/>
    <w:rsid w:val="005571EB"/>
    <w:rsid w:val="005614A7"/>
    <w:rsid w:val="00561C2A"/>
    <w:rsid w:val="00565991"/>
    <w:rsid w:val="0056611E"/>
    <w:rsid w:val="00566E5F"/>
    <w:rsid w:val="005740F1"/>
    <w:rsid w:val="00574990"/>
    <w:rsid w:val="00574EF1"/>
    <w:rsid w:val="00575D02"/>
    <w:rsid w:val="00582751"/>
    <w:rsid w:val="00583CB7"/>
    <w:rsid w:val="00585B5F"/>
    <w:rsid w:val="00585F14"/>
    <w:rsid w:val="00587B63"/>
    <w:rsid w:val="005947EF"/>
    <w:rsid w:val="0059559B"/>
    <w:rsid w:val="0059609C"/>
    <w:rsid w:val="00597BF8"/>
    <w:rsid w:val="00597EBE"/>
    <w:rsid w:val="005A3A0E"/>
    <w:rsid w:val="005A4AF8"/>
    <w:rsid w:val="005A5955"/>
    <w:rsid w:val="005A5CB1"/>
    <w:rsid w:val="005B0101"/>
    <w:rsid w:val="005B11CC"/>
    <w:rsid w:val="005B1A25"/>
    <w:rsid w:val="005B30D6"/>
    <w:rsid w:val="005B5B2E"/>
    <w:rsid w:val="005B691C"/>
    <w:rsid w:val="005B7698"/>
    <w:rsid w:val="005C0593"/>
    <w:rsid w:val="005C23C0"/>
    <w:rsid w:val="005C490D"/>
    <w:rsid w:val="005D0470"/>
    <w:rsid w:val="005D12B7"/>
    <w:rsid w:val="005D72E3"/>
    <w:rsid w:val="005D7466"/>
    <w:rsid w:val="005E02F6"/>
    <w:rsid w:val="005E4296"/>
    <w:rsid w:val="005E4612"/>
    <w:rsid w:val="005E4CD6"/>
    <w:rsid w:val="005E6C8D"/>
    <w:rsid w:val="005F1B9C"/>
    <w:rsid w:val="005F2559"/>
    <w:rsid w:val="005F2CB7"/>
    <w:rsid w:val="005F3F4E"/>
    <w:rsid w:val="005F6F42"/>
    <w:rsid w:val="005F7B9E"/>
    <w:rsid w:val="00600FBF"/>
    <w:rsid w:val="00604F6D"/>
    <w:rsid w:val="006053E9"/>
    <w:rsid w:val="0061146B"/>
    <w:rsid w:val="00612BA7"/>
    <w:rsid w:val="00613ECB"/>
    <w:rsid w:val="00614E70"/>
    <w:rsid w:val="00616F33"/>
    <w:rsid w:val="0062094B"/>
    <w:rsid w:val="00620AFA"/>
    <w:rsid w:val="00620D15"/>
    <w:rsid w:val="00622C1C"/>
    <w:rsid w:val="00622C96"/>
    <w:rsid w:val="00623478"/>
    <w:rsid w:val="006235C8"/>
    <w:rsid w:val="006238B1"/>
    <w:rsid w:val="006260D6"/>
    <w:rsid w:val="00627D07"/>
    <w:rsid w:val="00630679"/>
    <w:rsid w:val="0063145A"/>
    <w:rsid w:val="0063325E"/>
    <w:rsid w:val="006350FA"/>
    <w:rsid w:val="0063590B"/>
    <w:rsid w:val="006372FB"/>
    <w:rsid w:val="006403F7"/>
    <w:rsid w:val="00642F42"/>
    <w:rsid w:val="00642F60"/>
    <w:rsid w:val="0064381E"/>
    <w:rsid w:val="00643CFE"/>
    <w:rsid w:val="006456F4"/>
    <w:rsid w:val="0064657A"/>
    <w:rsid w:val="00650026"/>
    <w:rsid w:val="0065327C"/>
    <w:rsid w:val="006548DA"/>
    <w:rsid w:val="006563CF"/>
    <w:rsid w:val="00660953"/>
    <w:rsid w:val="0066252C"/>
    <w:rsid w:val="00662911"/>
    <w:rsid w:val="0066338E"/>
    <w:rsid w:val="00663EA6"/>
    <w:rsid w:val="00664789"/>
    <w:rsid w:val="006671C0"/>
    <w:rsid w:val="00670BE1"/>
    <w:rsid w:val="00672AAB"/>
    <w:rsid w:val="0067354F"/>
    <w:rsid w:val="0068165E"/>
    <w:rsid w:val="00681E71"/>
    <w:rsid w:val="00681FCC"/>
    <w:rsid w:val="00684A6F"/>
    <w:rsid w:val="00686F93"/>
    <w:rsid w:val="006870D2"/>
    <w:rsid w:val="00693959"/>
    <w:rsid w:val="00694A69"/>
    <w:rsid w:val="00695447"/>
    <w:rsid w:val="00697CE3"/>
    <w:rsid w:val="006A335E"/>
    <w:rsid w:val="006A5B02"/>
    <w:rsid w:val="006A5C48"/>
    <w:rsid w:val="006A6639"/>
    <w:rsid w:val="006A7272"/>
    <w:rsid w:val="006A75BA"/>
    <w:rsid w:val="006A790F"/>
    <w:rsid w:val="006A7F54"/>
    <w:rsid w:val="006B0539"/>
    <w:rsid w:val="006B3970"/>
    <w:rsid w:val="006B3B20"/>
    <w:rsid w:val="006B5B71"/>
    <w:rsid w:val="006B666B"/>
    <w:rsid w:val="006B6EBD"/>
    <w:rsid w:val="006B737F"/>
    <w:rsid w:val="006C2335"/>
    <w:rsid w:val="006C2977"/>
    <w:rsid w:val="006C44AA"/>
    <w:rsid w:val="006C4A69"/>
    <w:rsid w:val="006C6C51"/>
    <w:rsid w:val="006C78D9"/>
    <w:rsid w:val="006D06F8"/>
    <w:rsid w:val="006D07FA"/>
    <w:rsid w:val="006D20D9"/>
    <w:rsid w:val="006D3B9C"/>
    <w:rsid w:val="006D3BCF"/>
    <w:rsid w:val="006D40FE"/>
    <w:rsid w:val="006D7A62"/>
    <w:rsid w:val="006E08C4"/>
    <w:rsid w:val="006E1394"/>
    <w:rsid w:val="006E1C11"/>
    <w:rsid w:val="006E202D"/>
    <w:rsid w:val="006E3191"/>
    <w:rsid w:val="006E3776"/>
    <w:rsid w:val="006E7902"/>
    <w:rsid w:val="006F2B46"/>
    <w:rsid w:val="006F2FFF"/>
    <w:rsid w:val="006F3A1A"/>
    <w:rsid w:val="006F7F47"/>
    <w:rsid w:val="0070076E"/>
    <w:rsid w:val="00701BC9"/>
    <w:rsid w:val="0070569C"/>
    <w:rsid w:val="00707009"/>
    <w:rsid w:val="0071024C"/>
    <w:rsid w:val="0071075D"/>
    <w:rsid w:val="00712533"/>
    <w:rsid w:val="00715346"/>
    <w:rsid w:val="007164E3"/>
    <w:rsid w:val="007166F1"/>
    <w:rsid w:val="00722D58"/>
    <w:rsid w:val="00727169"/>
    <w:rsid w:val="007271F1"/>
    <w:rsid w:val="00731751"/>
    <w:rsid w:val="00732D22"/>
    <w:rsid w:val="007340BC"/>
    <w:rsid w:val="00734763"/>
    <w:rsid w:val="0073609F"/>
    <w:rsid w:val="007360A0"/>
    <w:rsid w:val="00737505"/>
    <w:rsid w:val="00742B0D"/>
    <w:rsid w:val="00742F15"/>
    <w:rsid w:val="0074463B"/>
    <w:rsid w:val="00744867"/>
    <w:rsid w:val="00747B9F"/>
    <w:rsid w:val="0075100F"/>
    <w:rsid w:val="00753C3A"/>
    <w:rsid w:val="00754040"/>
    <w:rsid w:val="00754C37"/>
    <w:rsid w:val="00755E6A"/>
    <w:rsid w:val="007573E6"/>
    <w:rsid w:val="007628D5"/>
    <w:rsid w:val="00762FE9"/>
    <w:rsid w:val="00763176"/>
    <w:rsid w:val="007636A2"/>
    <w:rsid w:val="00763B66"/>
    <w:rsid w:val="0076441E"/>
    <w:rsid w:val="0076444E"/>
    <w:rsid w:val="00766C9C"/>
    <w:rsid w:val="007678AA"/>
    <w:rsid w:val="00770211"/>
    <w:rsid w:val="00770895"/>
    <w:rsid w:val="00771CEF"/>
    <w:rsid w:val="00774990"/>
    <w:rsid w:val="0077649F"/>
    <w:rsid w:val="007806A2"/>
    <w:rsid w:val="007819BA"/>
    <w:rsid w:val="00786237"/>
    <w:rsid w:val="00790785"/>
    <w:rsid w:val="00791560"/>
    <w:rsid w:val="00795F74"/>
    <w:rsid w:val="007A2520"/>
    <w:rsid w:val="007A34E0"/>
    <w:rsid w:val="007B1CB2"/>
    <w:rsid w:val="007B4053"/>
    <w:rsid w:val="007C07A1"/>
    <w:rsid w:val="007C1041"/>
    <w:rsid w:val="007C18EE"/>
    <w:rsid w:val="007C5416"/>
    <w:rsid w:val="007C6DF1"/>
    <w:rsid w:val="007C7C09"/>
    <w:rsid w:val="007D448F"/>
    <w:rsid w:val="007D46C6"/>
    <w:rsid w:val="007D5955"/>
    <w:rsid w:val="007D781C"/>
    <w:rsid w:val="007E11A4"/>
    <w:rsid w:val="007E7603"/>
    <w:rsid w:val="007F0BDC"/>
    <w:rsid w:val="007F1591"/>
    <w:rsid w:val="007F3CF0"/>
    <w:rsid w:val="007F5850"/>
    <w:rsid w:val="007F62A5"/>
    <w:rsid w:val="007F7B7C"/>
    <w:rsid w:val="00800FA2"/>
    <w:rsid w:val="00801855"/>
    <w:rsid w:val="0080207F"/>
    <w:rsid w:val="008056A3"/>
    <w:rsid w:val="008056BB"/>
    <w:rsid w:val="00805757"/>
    <w:rsid w:val="00810B10"/>
    <w:rsid w:val="00810B36"/>
    <w:rsid w:val="00812AD7"/>
    <w:rsid w:val="0081380E"/>
    <w:rsid w:val="00814395"/>
    <w:rsid w:val="00814599"/>
    <w:rsid w:val="008173AF"/>
    <w:rsid w:val="00825F8E"/>
    <w:rsid w:val="008306F1"/>
    <w:rsid w:val="008323C3"/>
    <w:rsid w:val="008350C0"/>
    <w:rsid w:val="0083753E"/>
    <w:rsid w:val="00842C41"/>
    <w:rsid w:val="00844286"/>
    <w:rsid w:val="008461C2"/>
    <w:rsid w:val="0084755B"/>
    <w:rsid w:val="00847661"/>
    <w:rsid w:val="00847AC4"/>
    <w:rsid w:val="0085373C"/>
    <w:rsid w:val="008551BB"/>
    <w:rsid w:val="00857B03"/>
    <w:rsid w:val="00857F85"/>
    <w:rsid w:val="00862460"/>
    <w:rsid w:val="00862506"/>
    <w:rsid w:val="00865A2D"/>
    <w:rsid w:val="00866101"/>
    <w:rsid w:val="00866901"/>
    <w:rsid w:val="008671D2"/>
    <w:rsid w:val="00867283"/>
    <w:rsid w:val="00867574"/>
    <w:rsid w:val="00870116"/>
    <w:rsid w:val="00870DF6"/>
    <w:rsid w:val="008729EE"/>
    <w:rsid w:val="0087541F"/>
    <w:rsid w:val="00882FF9"/>
    <w:rsid w:val="00886853"/>
    <w:rsid w:val="0088741A"/>
    <w:rsid w:val="00887634"/>
    <w:rsid w:val="008933B1"/>
    <w:rsid w:val="00893EDA"/>
    <w:rsid w:val="00895D23"/>
    <w:rsid w:val="008A123A"/>
    <w:rsid w:val="008A3143"/>
    <w:rsid w:val="008A31F6"/>
    <w:rsid w:val="008A3770"/>
    <w:rsid w:val="008A48ED"/>
    <w:rsid w:val="008A54E0"/>
    <w:rsid w:val="008A5AF9"/>
    <w:rsid w:val="008A5D7C"/>
    <w:rsid w:val="008A626E"/>
    <w:rsid w:val="008B0630"/>
    <w:rsid w:val="008B0AF2"/>
    <w:rsid w:val="008B2FF4"/>
    <w:rsid w:val="008B3030"/>
    <w:rsid w:val="008B4151"/>
    <w:rsid w:val="008B6428"/>
    <w:rsid w:val="008B7C08"/>
    <w:rsid w:val="008C074D"/>
    <w:rsid w:val="008C0FF4"/>
    <w:rsid w:val="008C1A6A"/>
    <w:rsid w:val="008C1DF8"/>
    <w:rsid w:val="008C4F56"/>
    <w:rsid w:val="008C64B4"/>
    <w:rsid w:val="008D02AA"/>
    <w:rsid w:val="008D16BE"/>
    <w:rsid w:val="008D2D68"/>
    <w:rsid w:val="008D361A"/>
    <w:rsid w:val="008D397E"/>
    <w:rsid w:val="008D3E57"/>
    <w:rsid w:val="008D4A40"/>
    <w:rsid w:val="008D531A"/>
    <w:rsid w:val="008D56FF"/>
    <w:rsid w:val="008D5957"/>
    <w:rsid w:val="008D5EB0"/>
    <w:rsid w:val="008D7900"/>
    <w:rsid w:val="008E05F4"/>
    <w:rsid w:val="008E27A6"/>
    <w:rsid w:val="008E4008"/>
    <w:rsid w:val="008E494E"/>
    <w:rsid w:val="008F1126"/>
    <w:rsid w:val="008F5E68"/>
    <w:rsid w:val="008F6C72"/>
    <w:rsid w:val="009008D8"/>
    <w:rsid w:val="00901789"/>
    <w:rsid w:val="00902091"/>
    <w:rsid w:val="00903562"/>
    <w:rsid w:val="0090394E"/>
    <w:rsid w:val="009052C8"/>
    <w:rsid w:val="00910BD7"/>
    <w:rsid w:val="00911252"/>
    <w:rsid w:val="00912421"/>
    <w:rsid w:val="00913CF1"/>
    <w:rsid w:val="009145F4"/>
    <w:rsid w:val="00920687"/>
    <w:rsid w:val="0092251E"/>
    <w:rsid w:val="0092259B"/>
    <w:rsid w:val="009227B6"/>
    <w:rsid w:val="00924A30"/>
    <w:rsid w:val="00924D57"/>
    <w:rsid w:val="00926592"/>
    <w:rsid w:val="0092715D"/>
    <w:rsid w:val="00932FF0"/>
    <w:rsid w:val="009348F4"/>
    <w:rsid w:val="00937D89"/>
    <w:rsid w:val="00941AC1"/>
    <w:rsid w:val="0094217C"/>
    <w:rsid w:val="00942D1D"/>
    <w:rsid w:val="00943312"/>
    <w:rsid w:val="00943377"/>
    <w:rsid w:val="009459A4"/>
    <w:rsid w:val="0094682F"/>
    <w:rsid w:val="00950978"/>
    <w:rsid w:val="009539F7"/>
    <w:rsid w:val="00957245"/>
    <w:rsid w:val="009625D2"/>
    <w:rsid w:val="00962ADF"/>
    <w:rsid w:val="0096547F"/>
    <w:rsid w:val="009658E5"/>
    <w:rsid w:val="009660DF"/>
    <w:rsid w:val="009702B7"/>
    <w:rsid w:val="0097114C"/>
    <w:rsid w:val="00974008"/>
    <w:rsid w:val="009753FB"/>
    <w:rsid w:val="00976923"/>
    <w:rsid w:val="00976E21"/>
    <w:rsid w:val="009775F3"/>
    <w:rsid w:val="00977A2A"/>
    <w:rsid w:val="0098071D"/>
    <w:rsid w:val="00982259"/>
    <w:rsid w:val="00982907"/>
    <w:rsid w:val="009834AA"/>
    <w:rsid w:val="0098396D"/>
    <w:rsid w:val="00983E88"/>
    <w:rsid w:val="009840F4"/>
    <w:rsid w:val="0098440B"/>
    <w:rsid w:val="0098464B"/>
    <w:rsid w:val="009850E4"/>
    <w:rsid w:val="00986D4B"/>
    <w:rsid w:val="0098750C"/>
    <w:rsid w:val="00990968"/>
    <w:rsid w:val="00991F67"/>
    <w:rsid w:val="009967E5"/>
    <w:rsid w:val="009A3FA7"/>
    <w:rsid w:val="009A62BE"/>
    <w:rsid w:val="009B0737"/>
    <w:rsid w:val="009B1C56"/>
    <w:rsid w:val="009B3D4E"/>
    <w:rsid w:val="009B53B8"/>
    <w:rsid w:val="009B688E"/>
    <w:rsid w:val="009C1974"/>
    <w:rsid w:val="009C21F9"/>
    <w:rsid w:val="009C27B9"/>
    <w:rsid w:val="009C42F9"/>
    <w:rsid w:val="009C773A"/>
    <w:rsid w:val="009D0849"/>
    <w:rsid w:val="009D2AE6"/>
    <w:rsid w:val="009D4494"/>
    <w:rsid w:val="009D4A34"/>
    <w:rsid w:val="009D5536"/>
    <w:rsid w:val="009D70BB"/>
    <w:rsid w:val="009E0AC0"/>
    <w:rsid w:val="009E2C81"/>
    <w:rsid w:val="009E35AF"/>
    <w:rsid w:val="009E38BD"/>
    <w:rsid w:val="009E4663"/>
    <w:rsid w:val="009E6261"/>
    <w:rsid w:val="009F0394"/>
    <w:rsid w:val="009F34A0"/>
    <w:rsid w:val="009F37A0"/>
    <w:rsid w:val="009F43D0"/>
    <w:rsid w:val="009F5236"/>
    <w:rsid w:val="009F7C34"/>
    <w:rsid w:val="00A01E9A"/>
    <w:rsid w:val="00A021A0"/>
    <w:rsid w:val="00A0221D"/>
    <w:rsid w:val="00A02ACD"/>
    <w:rsid w:val="00A02D3B"/>
    <w:rsid w:val="00A02D5C"/>
    <w:rsid w:val="00A03925"/>
    <w:rsid w:val="00A0590C"/>
    <w:rsid w:val="00A06B7B"/>
    <w:rsid w:val="00A07151"/>
    <w:rsid w:val="00A10673"/>
    <w:rsid w:val="00A14329"/>
    <w:rsid w:val="00A159CD"/>
    <w:rsid w:val="00A164AC"/>
    <w:rsid w:val="00A1693A"/>
    <w:rsid w:val="00A204A7"/>
    <w:rsid w:val="00A222D1"/>
    <w:rsid w:val="00A24DC3"/>
    <w:rsid w:val="00A25799"/>
    <w:rsid w:val="00A25804"/>
    <w:rsid w:val="00A26B3B"/>
    <w:rsid w:val="00A27B48"/>
    <w:rsid w:val="00A3346D"/>
    <w:rsid w:val="00A33C5D"/>
    <w:rsid w:val="00A34F7D"/>
    <w:rsid w:val="00A35522"/>
    <w:rsid w:val="00A367F5"/>
    <w:rsid w:val="00A36886"/>
    <w:rsid w:val="00A4065E"/>
    <w:rsid w:val="00A43A89"/>
    <w:rsid w:val="00A44986"/>
    <w:rsid w:val="00A450DC"/>
    <w:rsid w:val="00A4568A"/>
    <w:rsid w:val="00A4587D"/>
    <w:rsid w:val="00A459CE"/>
    <w:rsid w:val="00A45A11"/>
    <w:rsid w:val="00A463F2"/>
    <w:rsid w:val="00A46733"/>
    <w:rsid w:val="00A46B24"/>
    <w:rsid w:val="00A50292"/>
    <w:rsid w:val="00A51AEE"/>
    <w:rsid w:val="00A52FF0"/>
    <w:rsid w:val="00A5393B"/>
    <w:rsid w:val="00A54FF5"/>
    <w:rsid w:val="00A558A0"/>
    <w:rsid w:val="00A6193D"/>
    <w:rsid w:val="00A61BFF"/>
    <w:rsid w:val="00A629BD"/>
    <w:rsid w:val="00A6323C"/>
    <w:rsid w:val="00A6354B"/>
    <w:rsid w:val="00A63868"/>
    <w:rsid w:val="00A702E0"/>
    <w:rsid w:val="00A70408"/>
    <w:rsid w:val="00A726DE"/>
    <w:rsid w:val="00A7305F"/>
    <w:rsid w:val="00A739A9"/>
    <w:rsid w:val="00A73C28"/>
    <w:rsid w:val="00A73EE0"/>
    <w:rsid w:val="00A743C0"/>
    <w:rsid w:val="00A76712"/>
    <w:rsid w:val="00A8249F"/>
    <w:rsid w:val="00A83A8A"/>
    <w:rsid w:val="00A860BD"/>
    <w:rsid w:val="00A86C6E"/>
    <w:rsid w:val="00A87D60"/>
    <w:rsid w:val="00A9149F"/>
    <w:rsid w:val="00A91C24"/>
    <w:rsid w:val="00A9431B"/>
    <w:rsid w:val="00A9625E"/>
    <w:rsid w:val="00AA0B0B"/>
    <w:rsid w:val="00AA18D9"/>
    <w:rsid w:val="00AA2143"/>
    <w:rsid w:val="00AA2D3D"/>
    <w:rsid w:val="00AA66FF"/>
    <w:rsid w:val="00AA780F"/>
    <w:rsid w:val="00AB21CD"/>
    <w:rsid w:val="00AB2281"/>
    <w:rsid w:val="00AB2893"/>
    <w:rsid w:val="00AB3DCD"/>
    <w:rsid w:val="00AB40F2"/>
    <w:rsid w:val="00AC1780"/>
    <w:rsid w:val="00AC18C7"/>
    <w:rsid w:val="00AC21A1"/>
    <w:rsid w:val="00AC26F6"/>
    <w:rsid w:val="00AC5CE3"/>
    <w:rsid w:val="00AD008A"/>
    <w:rsid w:val="00AD1875"/>
    <w:rsid w:val="00AD37DC"/>
    <w:rsid w:val="00AD47FB"/>
    <w:rsid w:val="00AD5AF5"/>
    <w:rsid w:val="00AD65CB"/>
    <w:rsid w:val="00AD7207"/>
    <w:rsid w:val="00AD77D4"/>
    <w:rsid w:val="00AE0C2C"/>
    <w:rsid w:val="00AE54D6"/>
    <w:rsid w:val="00AE5C20"/>
    <w:rsid w:val="00AE6074"/>
    <w:rsid w:val="00AE6F87"/>
    <w:rsid w:val="00AE74FD"/>
    <w:rsid w:val="00AE763C"/>
    <w:rsid w:val="00AE7DA8"/>
    <w:rsid w:val="00AF1D2B"/>
    <w:rsid w:val="00AF3D5F"/>
    <w:rsid w:val="00AF5AED"/>
    <w:rsid w:val="00AF6244"/>
    <w:rsid w:val="00B00210"/>
    <w:rsid w:val="00B0072E"/>
    <w:rsid w:val="00B01283"/>
    <w:rsid w:val="00B04B77"/>
    <w:rsid w:val="00B0547E"/>
    <w:rsid w:val="00B07957"/>
    <w:rsid w:val="00B117AE"/>
    <w:rsid w:val="00B11D96"/>
    <w:rsid w:val="00B1340E"/>
    <w:rsid w:val="00B13450"/>
    <w:rsid w:val="00B13626"/>
    <w:rsid w:val="00B14B61"/>
    <w:rsid w:val="00B159F6"/>
    <w:rsid w:val="00B17257"/>
    <w:rsid w:val="00B17CF3"/>
    <w:rsid w:val="00B204A3"/>
    <w:rsid w:val="00B243AD"/>
    <w:rsid w:val="00B249EF"/>
    <w:rsid w:val="00B2552A"/>
    <w:rsid w:val="00B25885"/>
    <w:rsid w:val="00B26B05"/>
    <w:rsid w:val="00B2700E"/>
    <w:rsid w:val="00B278EA"/>
    <w:rsid w:val="00B314BC"/>
    <w:rsid w:val="00B3246D"/>
    <w:rsid w:val="00B36436"/>
    <w:rsid w:val="00B3677D"/>
    <w:rsid w:val="00B371F1"/>
    <w:rsid w:val="00B415D6"/>
    <w:rsid w:val="00B41F83"/>
    <w:rsid w:val="00B42A53"/>
    <w:rsid w:val="00B43B28"/>
    <w:rsid w:val="00B44395"/>
    <w:rsid w:val="00B45263"/>
    <w:rsid w:val="00B474BE"/>
    <w:rsid w:val="00B52F07"/>
    <w:rsid w:val="00B5500F"/>
    <w:rsid w:val="00B55A7C"/>
    <w:rsid w:val="00B608A2"/>
    <w:rsid w:val="00B62156"/>
    <w:rsid w:val="00B62D6E"/>
    <w:rsid w:val="00B63455"/>
    <w:rsid w:val="00B64B50"/>
    <w:rsid w:val="00B71B91"/>
    <w:rsid w:val="00B7432C"/>
    <w:rsid w:val="00B7760E"/>
    <w:rsid w:val="00B80757"/>
    <w:rsid w:val="00B8475F"/>
    <w:rsid w:val="00B8566A"/>
    <w:rsid w:val="00B87AA8"/>
    <w:rsid w:val="00B87B05"/>
    <w:rsid w:val="00B87E31"/>
    <w:rsid w:val="00B912B4"/>
    <w:rsid w:val="00B917A5"/>
    <w:rsid w:val="00B92954"/>
    <w:rsid w:val="00BA0906"/>
    <w:rsid w:val="00BA0B9E"/>
    <w:rsid w:val="00BA141F"/>
    <w:rsid w:val="00BA20F8"/>
    <w:rsid w:val="00BA2D93"/>
    <w:rsid w:val="00BA4E96"/>
    <w:rsid w:val="00BA642A"/>
    <w:rsid w:val="00BA7307"/>
    <w:rsid w:val="00BB25A9"/>
    <w:rsid w:val="00BB2836"/>
    <w:rsid w:val="00BB41D0"/>
    <w:rsid w:val="00BB44A0"/>
    <w:rsid w:val="00BB4F33"/>
    <w:rsid w:val="00BC1197"/>
    <w:rsid w:val="00BC2177"/>
    <w:rsid w:val="00BC29D4"/>
    <w:rsid w:val="00BC2C0F"/>
    <w:rsid w:val="00BD291D"/>
    <w:rsid w:val="00BD2B47"/>
    <w:rsid w:val="00BD34FB"/>
    <w:rsid w:val="00BD53BD"/>
    <w:rsid w:val="00BD5D56"/>
    <w:rsid w:val="00BD5D95"/>
    <w:rsid w:val="00BD7BEB"/>
    <w:rsid w:val="00BD7C6D"/>
    <w:rsid w:val="00BE0B34"/>
    <w:rsid w:val="00BE1062"/>
    <w:rsid w:val="00BE2BDF"/>
    <w:rsid w:val="00BE77A6"/>
    <w:rsid w:val="00BF3086"/>
    <w:rsid w:val="00BF3093"/>
    <w:rsid w:val="00BF3109"/>
    <w:rsid w:val="00BF71BB"/>
    <w:rsid w:val="00BF7493"/>
    <w:rsid w:val="00C00B2B"/>
    <w:rsid w:val="00C00DC7"/>
    <w:rsid w:val="00C034E0"/>
    <w:rsid w:val="00C03D48"/>
    <w:rsid w:val="00C04B59"/>
    <w:rsid w:val="00C05372"/>
    <w:rsid w:val="00C0637E"/>
    <w:rsid w:val="00C1235A"/>
    <w:rsid w:val="00C12B63"/>
    <w:rsid w:val="00C143A1"/>
    <w:rsid w:val="00C23C06"/>
    <w:rsid w:val="00C25AE8"/>
    <w:rsid w:val="00C26D37"/>
    <w:rsid w:val="00C31ADA"/>
    <w:rsid w:val="00C33919"/>
    <w:rsid w:val="00C33C3D"/>
    <w:rsid w:val="00C347B1"/>
    <w:rsid w:val="00C34EEC"/>
    <w:rsid w:val="00C3521F"/>
    <w:rsid w:val="00C418FA"/>
    <w:rsid w:val="00C427B8"/>
    <w:rsid w:val="00C50563"/>
    <w:rsid w:val="00C528C5"/>
    <w:rsid w:val="00C52CF0"/>
    <w:rsid w:val="00C52EB5"/>
    <w:rsid w:val="00C55E0A"/>
    <w:rsid w:val="00C6507B"/>
    <w:rsid w:val="00C65158"/>
    <w:rsid w:val="00C7083C"/>
    <w:rsid w:val="00C713AF"/>
    <w:rsid w:val="00C73908"/>
    <w:rsid w:val="00C748D2"/>
    <w:rsid w:val="00C80D19"/>
    <w:rsid w:val="00C8190D"/>
    <w:rsid w:val="00C85CE3"/>
    <w:rsid w:val="00C87CC1"/>
    <w:rsid w:val="00C901A5"/>
    <w:rsid w:val="00C92814"/>
    <w:rsid w:val="00CA4A3C"/>
    <w:rsid w:val="00CA570A"/>
    <w:rsid w:val="00CA584A"/>
    <w:rsid w:val="00CA601F"/>
    <w:rsid w:val="00CA73E0"/>
    <w:rsid w:val="00CA75B8"/>
    <w:rsid w:val="00CB1FA7"/>
    <w:rsid w:val="00CB4E21"/>
    <w:rsid w:val="00CB6046"/>
    <w:rsid w:val="00CB68FC"/>
    <w:rsid w:val="00CC031C"/>
    <w:rsid w:val="00CC1EE9"/>
    <w:rsid w:val="00CC3923"/>
    <w:rsid w:val="00CC689F"/>
    <w:rsid w:val="00CC6B46"/>
    <w:rsid w:val="00CC6BF9"/>
    <w:rsid w:val="00CD0021"/>
    <w:rsid w:val="00CD3C57"/>
    <w:rsid w:val="00CD3DE2"/>
    <w:rsid w:val="00CD4490"/>
    <w:rsid w:val="00CD47A4"/>
    <w:rsid w:val="00CD5BB5"/>
    <w:rsid w:val="00CD5DBD"/>
    <w:rsid w:val="00CD6096"/>
    <w:rsid w:val="00CD7BB2"/>
    <w:rsid w:val="00CE2F14"/>
    <w:rsid w:val="00CE2F2B"/>
    <w:rsid w:val="00CE6942"/>
    <w:rsid w:val="00CE6CFF"/>
    <w:rsid w:val="00CE7141"/>
    <w:rsid w:val="00CE7359"/>
    <w:rsid w:val="00CE744F"/>
    <w:rsid w:val="00CF004F"/>
    <w:rsid w:val="00CF2BB5"/>
    <w:rsid w:val="00CF5354"/>
    <w:rsid w:val="00D03AE8"/>
    <w:rsid w:val="00D046CC"/>
    <w:rsid w:val="00D06B55"/>
    <w:rsid w:val="00D10493"/>
    <w:rsid w:val="00D10ACA"/>
    <w:rsid w:val="00D1630D"/>
    <w:rsid w:val="00D17522"/>
    <w:rsid w:val="00D2020C"/>
    <w:rsid w:val="00D2080D"/>
    <w:rsid w:val="00D21600"/>
    <w:rsid w:val="00D23F0A"/>
    <w:rsid w:val="00D259F6"/>
    <w:rsid w:val="00D261EC"/>
    <w:rsid w:val="00D276E4"/>
    <w:rsid w:val="00D310E1"/>
    <w:rsid w:val="00D32DAB"/>
    <w:rsid w:val="00D35902"/>
    <w:rsid w:val="00D35B66"/>
    <w:rsid w:val="00D369F0"/>
    <w:rsid w:val="00D37451"/>
    <w:rsid w:val="00D40864"/>
    <w:rsid w:val="00D40AA1"/>
    <w:rsid w:val="00D415CE"/>
    <w:rsid w:val="00D44D55"/>
    <w:rsid w:val="00D45316"/>
    <w:rsid w:val="00D520A8"/>
    <w:rsid w:val="00D557B8"/>
    <w:rsid w:val="00D573A2"/>
    <w:rsid w:val="00D578C2"/>
    <w:rsid w:val="00D57B8C"/>
    <w:rsid w:val="00D6155A"/>
    <w:rsid w:val="00D62720"/>
    <w:rsid w:val="00D64D0C"/>
    <w:rsid w:val="00D64E0D"/>
    <w:rsid w:val="00D7580A"/>
    <w:rsid w:val="00D7613C"/>
    <w:rsid w:val="00D76878"/>
    <w:rsid w:val="00D81526"/>
    <w:rsid w:val="00D82936"/>
    <w:rsid w:val="00D83625"/>
    <w:rsid w:val="00D83F37"/>
    <w:rsid w:val="00D85414"/>
    <w:rsid w:val="00D91E29"/>
    <w:rsid w:val="00D9353C"/>
    <w:rsid w:val="00D94418"/>
    <w:rsid w:val="00D95CD7"/>
    <w:rsid w:val="00DA0264"/>
    <w:rsid w:val="00DA0307"/>
    <w:rsid w:val="00DA124C"/>
    <w:rsid w:val="00DA171C"/>
    <w:rsid w:val="00DA17CA"/>
    <w:rsid w:val="00DA1E55"/>
    <w:rsid w:val="00DA2EBA"/>
    <w:rsid w:val="00DA33A9"/>
    <w:rsid w:val="00DB2BE0"/>
    <w:rsid w:val="00DB3217"/>
    <w:rsid w:val="00DB63A7"/>
    <w:rsid w:val="00DC0EE7"/>
    <w:rsid w:val="00DC0FC2"/>
    <w:rsid w:val="00DC1E7C"/>
    <w:rsid w:val="00DC472B"/>
    <w:rsid w:val="00DD0DDD"/>
    <w:rsid w:val="00DD35A0"/>
    <w:rsid w:val="00DD474F"/>
    <w:rsid w:val="00DD749E"/>
    <w:rsid w:val="00DD7C06"/>
    <w:rsid w:val="00DE1FE3"/>
    <w:rsid w:val="00DE2789"/>
    <w:rsid w:val="00DE2F8C"/>
    <w:rsid w:val="00DE3203"/>
    <w:rsid w:val="00DE37B6"/>
    <w:rsid w:val="00DE514D"/>
    <w:rsid w:val="00DE5D65"/>
    <w:rsid w:val="00DF13B8"/>
    <w:rsid w:val="00DF1761"/>
    <w:rsid w:val="00DF1F94"/>
    <w:rsid w:val="00DF4368"/>
    <w:rsid w:val="00DF4B57"/>
    <w:rsid w:val="00DF4D1D"/>
    <w:rsid w:val="00DF5993"/>
    <w:rsid w:val="00DF6203"/>
    <w:rsid w:val="00E0022F"/>
    <w:rsid w:val="00E007B9"/>
    <w:rsid w:val="00E041A7"/>
    <w:rsid w:val="00E046AF"/>
    <w:rsid w:val="00E062F4"/>
    <w:rsid w:val="00E0717D"/>
    <w:rsid w:val="00E1359D"/>
    <w:rsid w:val="00E136EF"/>
    <w:rsid w:val="00E16035"/>
    <w:rsid w:val="00E16C51"/>
    <w:rsid w:val="00E2013B"/>
    <w:rsid w:val="00E20526"/>
    <w:rsid w:val="00E24DC5"/>
    <w:rsid w:val="00E2513B"/>
    <w:rsid w:val="00E26690"/>
    <w:rsid w:val="00E26B97"/>
    <w:rsid w:val="00E27E1B"/>
    <w:rsid w:val="00E30291"/>
    <w:rsid w:val="00E3038F"/>
    <w:rsid w:val="00E30655"/>
    <w:rsid w:val="00E30D81"/>
    <w:rsid w:val="00E3364D"/>
    <w:rsid w:val="00E337ED"/>
    <w:rsid w:val="00E33E06"/>
    <w:rsid w:val="00E36C6F"/>
    <w:rsid w:val="00E375EE"/>
    <w:rsid w:val="00E40503"/>
    <w:rsid w:val="00E40DB5"/>
    <w:rsid w:val="00E43125"/>
    <w:rsid w:val="00E43AC9"/>
    <w:rsid w:val="00E44066"/>
    <w:rsid w:val="00E46205"/>
    <w:rsid w:val="00E47296"/>
    <w:rsid w:val="00E53D5E"/>
    <w:rsid w:val="00E55D1B"/>
    <w:rsid w:val="00E56461"/>
    <w:rsid w:val="00E56566"/>
    <w:rsid w:val="00E617FE"/>
    <w:rsid w:val="00E6372A"/>
    <w:rsid w:val="00E6380D"/>
    <w:rsid w:val="00E63AAC"/>
    <w:rsid w:val="00E660D4"/>
    <w:rsid w:val="00E677B0"/>
    <w:rsid w:val="00E6789C"/>
    <w:rsid w:val="00E709B2"/>
    <w:rsid w:val="00E70D57"/>
    <w:rsid w:val="00E71C61"/>
    <w:rsid w:val="00E761F3"/>
    <w:rsid w:val="00E8010C"/>
    <w:rsid w:val="00E803AF"/>
    <w:rsid w:val="00E8309E"/>
    <w:rsid w:val="00E83FB6"/>
    <w:rsid w:val="00E851B4"/>
    <w:rsid w:val="00E873C3"/>
    <w:rsid w:val="00E91A8E"/>
    <w:rsid w:val="00E93F87"/>
    <w:rsid w:val="00E952CF"/>
    <w:rsid w:val="00E9558C"/>
    <w:rsid w:val="00E95739"/>
    <w:rsid w:val="00E965DB"/>
    <w:rsid w:val="00EA0255"/>
    <w:rsid w:val="00EA4E8A"/>
    <w:rsid w:val="00EA52C5"/>
    <w:rsid w:val="00EA60BD"/>
    <w:rsid w:val="00EB0702"/>
    <w:rsid w:val="00EB1DF1"/>
    <w:rsid w:val="00EB60C1"/>
    <w:rsid w:val="00EB7BE1"/>
    <w:rsid w:val="00EC0F54"/>
    <w:rsid w:val="00EC0F9B"/>
    <w:rsid w:val="00EC22DB"/>
    <w:rsid w:val="00EC2982"/>
    <w:rsid w:val="00EC366B"/>
    <w:rsid w:val="00EC4073"/>
    <w:rsid w:val="00EC436D"/>
    <w:rsid w:val="00EC4C8E"/>
    <w:rsid w:val="00EC4FCC"/>
    <w:rsid w:val="00EC610F"/>
    <w:rsid w:val="00EC674D"/>
    <w:rsid w:val="00ED0146"/>
    <w:rsid w:val="00ED2F04"/>
    <w:rsid w:val="00ED489E"/>
    <w:rsid w:val="00EE0378"/>
    <w:rsid w:val="00EE0511"/>
    <w:rsid w:val="00EE1961"/>
    <w:rsid w:val="00EE1AD5"/>
    <w:rsid w:val="00EE25F9"/>
    <w:rsid w:val="00EE2AE4"/>
    <w:rsid w:val="00EE3168"/>
    <w:rsid w:val="00EE55D5"/>
    <w:rsid w:val="00EE562B"/>
    <w:rsid w:val="00EE5C23"/>
    <w:rsid w:val="00EE78BE"/>
    <w:rsid w:val="00EF43AB"/>
    <w:rsid w:val="00EF44CB"/>
    <w:rsid w:val="00EF4950"/>
    <w:rsid w:val="00EF5CC0"/>
    <w:rsid w:val="00EF6084"/>
    <w:rsid w:val="00EF6318"/>
    <w:rsid w:val="00EF67C6"/>
    <w:rsid w:val="00EF6F15"/>
    <w:rsid w:val="00EF7072"/>
    <w:rsid w:val="00EF7AD1"/>
    <w:rsid w:val="00F017F6"/>
    <w:rsid w:val="00F051BF"/>
    <w:rsid w:val="00F07754"/>
    <w:rsid w:val="00F10F61"/>
    <w:rsid w:val="00F11620"/>
    <w:rsid w:val="00F11BEA"/>
    <w:rsid w:val="00F124DF"/>
    <w:rsid w:val="00F131D8"/>
    <w:rsid w:val="00F16472"/>
    <w:rsid w:val="00F17634"/>
    <w:rsid w:val="00F238E1"/>
    <w:rsid w:val="00F25765"/>
    <w:rsid w:val="00F31B49"/>
    <w:rsid w:val="00F31EF1"/>
    <w:rsid w:val="00F322FD"/>
    <w:rsid w:val="00F364A1"/>
    <w:rsid w:val="00F36F22"/>
    <w:rsid w:val="00F41286"/>
    <w:rsid w:val="00F424AF"/>
    <w:rsid w:val="00F42CB2"/>
    <w:rsid w:val="00F4343B"/>
    <w:rsid w:val="00F442EE"/>
    <w:rsid w:val="00F446BD"/>
    <w:rsid w:val="00F44D91"/>
    <w:rsid w:val="00F470F8"/>
    <w:rsid w:val="00F50A17"/>
    <w:rsid w:val="00F51895"/>
    <w:rsid w:val="00F52124"/>
    <w:rsid w:val="00F52525"/>
    <w:rsid w:val="00F53CE1"/>
    <w:rsid w:val="00F552F6"/>
    <w:rsid w:val="00F56073"/>
    <w:rsid w:val="00F5648B"/>
    <w:rsid w:val="00F5667E"/>
    <w:rsid w:val="00F569B4"/>
    <w:rsid w:val="00F6023C"/>
    <w:rsid w:val="00F6079F"/>
    <w:rsid w:val="00F617E6"/>
    <w:rsid w:val="00F627CA"/>
    <w:rsid w:val="00F63076"/>
    <w:rsid w:val="00F6594E"/>
    <w:rsid w:val="00F662FF"/>
    <w:rsid w:val="00F67426"/>
    <w:rsid w:val="00F71441"/>
    <w:rsid w:val="00F72110"/>
    <w:rsid w:val="00F72545"/>
    <w:rsid w:val="00F72AC4"/>
    <w:rsid w:val="00F73DA2"/>
    <w:rsid w:val="00F747A9"/>
    <w:rsid w:val="00F85FAF"/>
    <w:rsid w:val="00F868EB"/>
    <w:rsid w:val="00F86EA5"/>
    <w:rsid w:val="00F873F3"/>
    <w:rsid w:val="00F90253"/>
    <w:rsid w:val="00F90379"/>
    <w:rsid w:val="00F9222C"/>
    <w:rsid w:val="00F935EB"/>
    <w:rsid w:val="00F93922"/>
    <w:rsid w:val="00F95E2E"/>
    <w:rsid w:val="00F95F79"/>
    <w:rsid w:val="00F96F14"/>
    <w:rsid w:val="00F97867"/>
    <w:rsid w:val="00F97CFC"/>
    <w:rsid w:val="00F97D62"/>
    <w:rsid w:val="00FA232F"/>
    <w:rsid w:val="00FA29B0"/>
    <w:rsid w:val="00FA5008"/>
    <w:rsid w:val="00FA5371"/>
    <w:rsid w:val="00FA7A3C"/>
    <w:rsid w:val="00FA7C14"/>
    <w:rsid w:val="00FB2572"/>
    <w:rsid w:val="00FB2822"/>
    <w:rsid w:val="00FB3828"/>
    <w:rsid w:val="00FB382A"/>
    <w:rsid w:val="00FB4BD2"/>
    <w:rsid w:val="00FB4CC7"/>
    <w:rsid w:val="00FB5AE0"/>
    <w:rsid w:val="00FB7E98"/>
    <w:rsid w:val="00FC06A5"/>
    <w:rsid w:val="00FC0B9D"/>
    <w:rsid w:val="00FC1918"/>
    <w:rsid w:val="00FC21A9"/>
    <w:rsid w:val="00FC2AA8"/>
    <w:rsid w:val="00FC3D52"/>
    <w:rsid w:val="00FC5210"/>
    <w:rsid w:val="00FC6B32"/>
    <w:rsid w:val="00FD05F9"/>
    <w:rsid w:val="00FD0FAB"/>
    <w:rsid w:val="00FD2089"/>
    <w:rsid w:val="00FD3448"/>
    <w:rsid w:val="00FD719C"/>
    <w:rsid w:val="00FE0241"/>
    <w:rsid w:val="00FE21C1"/>
    <w:rsid w:val="00FE2EC6"/>
    <w:rsid w:val="00FE6895"/>
    <w:rsid w:val="00FF0D2D"/>
    <w:rsid w:val="00FF1E69"/>
    <w:rsid w:val="00FF33E6"/>
    <w:rsid w:val="00FF3E80"/>
    <w:rsid w:val="00FF4208"/>
    <w:rsid w:val="00FF4DCC"/>
    <w:rsid w:val="00FF5741"/>
    <w:rsid w:val="00FF7C23"/>
    <w:rsid w:val="00FF7C8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34175FF-1206-624D-BCDC-EFB2565B2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55D1B"/>
    <w:pPr>
      <w:widowControl w:val="0"/>
    </w:pPr>
    <w:rPr>
      <w:rFonts w:ascii="Calibri" w:eastAsia="PMingLiU"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0AEB"/>
    <w:rPr>
      <w:color w:val="0000FF" w:themeColor="hyperlink"/>
      <w:u w:val="single"/>
    </w:rPr>
  </w:style>
  <w:style w:type="paragraph" w:styleId="BalloonText">
    <w:name w:val="Balloon Text"/>
    <w:basedOn w:val="Normal"/>
    <w:link w:val="BalloonTextChar"/>
    <w:uiPriority w:val="99"/>
    <w:semiHidden/>
    <w:unhideWhenUsed/>
    <w:rsid w:val="002878D5"/>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2878D5"/>
    <w:rPr>
      <w:rFonts w:asciiTheme="majorHAnsi" w:eastAsiaTheme="majorEastAsia" w:hAnsiTheme="majorHAnsi" w:cstheme="majorBidi"/>
      <w:sz w:val="18"/>
      <w:szCs w:val="18"/>
    </w:rPr>
  </w:style>
  <w:style w:type="character" w:styleId="Emphasis">
    <w:name w:val="Emphasis"/>
    <w:basedOn w:val="DefaultParagraphFont"/>
    <w:uiPriority w:val="20"/>
    <w:qFormat/>
    <w:rsid w:val="00127820"/>
    <w:rPr>
      <w:i/>
      <w:iCs/>
    </w:rPr>
  </w:style>
  <w:style w:type="character" w:customStyle="1" w:styleId="apple-converted-space">
    <w:name w:val="apple-converted-space"/>
    <w:basedOn w:val="DefaultParagraphFont"/>
    <w:rsid w:val="00127820"/>
  </w:style>
  <w:style w:type="paragraph" w:styleId="Header">
    <w:name w:val="header"/>
    <w:basedOn w:val="Normal"/>
    <w:link w:val="HeaderChar"/>
    <w:uiPriority w:val="99"/>
    <w:unhideWhenUsed/>
    <w:rsid w:val="00D82936"/>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D82936"/>
    <w:rPr>
      <w:rFonts w:ascii="Calibri" w:eastAsia="PMingLiU" w:hAnsi="Calibri" w:cs="Times New Roman"/>
      <w:sz w:val="20"/>
      <w:szCs w:val="20"/>
    </w:rPr>
  </w:style>
  <w:style w:type="paragraph" w:styleId="Footer">
    <w:name w:val="footer"/>
    <w:basedOn w:val="Normal"/>
    <w:link w:val="FooterChar"/>
    <w:uiPriority w:val="99"/>
    <w:unhideWhenUsed/>
    <w:rsid w:val="00D82936"/>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D82936"/>
    <w:rPr>
      <w:rFonts w:ascii="Calibri" w:eastAsia="PMingLiU" w:hAnsi="Calibri" w:cs="Times New Roman"/>
      <w:sz w:val="20"/>
      <w:szCs w:val="20"/>
    </w:rPr>
  </w:style>
  <w:style w:type="paragraph" w:styleId="ListParagraph">
    <w:name w:val="List Paragraph"/>
    <w:basedOn w:val="Normal"/>
    <w:uiPriority w:val="34"/>
    <w:qFormat/>
    <w:rsid w:val="00356805"/>
    <w:pPr>
      <w:ind w:leftChars="200" w:left="480"/>
    </w:pPr>
  </w:style>
  <w:style w:type="character" w:styleId="CommentReference">
    <w:name w:val="annotation reference"/>
    <w:basedOn w:val="DefaultParagraphFont"/>
    <w:uiPriority w:val="99"/>
    <w:semiHidden/>
    <w:unhideWhenUsed/>
    <w:rsid w:val="00B8475F"/>
    <w:rPr>
      <w:sz w:val="18"/>
      <w:szCs w:val="18"/>
    </w:rPr>
  </w:style>
  <w:style w:type="paragraph" w:styleId="CommentText">
    <w:name w:val="annotation text"/>
    <w:basedOn w:val="Normal"/>
    <w:link w:val="CommentTextChar"/>
    <w:uiPriority w:val="99"/>
    <w:unhideWhenUsed/>
    <w:rsid w:val="00B8475F"/>
    <w:rPr>
      <w:szCs w:val="24"/>
    </w:rPr>
  </w:style>
  <w:style w:type="character" w:customStyle="1" w:styleId="CommentTextChar">
    <w:name w:val="Comment Text Char"/>
    <w:basedOn w:val="DefaultParagraphFont"/>
    <w:link w:val="CommentText"/>
    <w:uiPriority w:val="99"/>
    <w:rsid w:val="00B8475F"/>
    <w:rPr>
      <w:rFonts w:ascii="Calibri" w:eastAsia="PMingLiU" w:hAnsi="Calibri" w:cs="Times New Roman"/>
      <w:szCs w:val="24"/>
    </w:rPr>
  </w:style>
  <w:style w:type="paragraph" w:styleId="CommentSubject">
    <w:name w:val="annotation subject"/>
    <w:basedOn w:val="CommentText"/>
    <w:next w:val="CommentText"/>
    <w:link w:val="CommentSubjectChar"/>
    <w:uiPriority w:val="99"/>
    <w:semiHidden/>
    <w:unhideWhenUsed/>
    <w:rsid w:val="00B8475F"/>
    <w:rPr>
      <w:b/>
      <w:bCs/>
      <w:sz w:val="20"/>
      <w:szCs w:val="20"/>
    </w:rPr>
  </w:style>
  <w:style w:type="character" w:customStyle="1" w:styleId="CommentSubjectChar">
    <w:name w:val="Comment Subject Char"/>
    <w:basedOn w:val="CommentTextChar"/>
    <w:link w:val="CommentSubject"/>
    <w:uiPriority w:val="99"/>
    <w:semiHidden/>
    <w:rsid w:val="00B8475F"/>
    <w:rPr>
      <w:rFonts w:ascii="Calibri" w:eastAsia="PMingLiU" w:hAnsi="Calibri" w:cs="Times New Roman"/>
      <w:b/>
      <w:bCs/>
      <w:sz w:val="20"/>
      <w:szCs w:val="20"/>
    </w:rPr>
  </w:style>
  <w:style w:type="character" w:styleId="LineNumber">
    <w:name w:val="line number"/>
    <w:basedOn w:val="DefaultParagraphFont"/>
    <w:uiPriority w:val="99"/>
    <w:semiHidden/>
    <w:unhideWhenUsed/>
    <w:rsid w:val="00A43A89"/>
  </w:style>
  <w:style w:type="paragraph" w:styleId="Revision">
    <w:name w:val="Revision"/>
    <w:hidden/>
    <w:uiPriority w:val="99"/>
    <w:semiHidden/>
    <w:rsid w:val="004061DF"/>
    <w:rPr>
      <w:rFonts w:ascii="Calibri" w:eastAsia="PMingLiU"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72658">
      <w:bodyDiv w:val="1"/>
      <w:marLeft w:val="0"/>
      <w:marRight w:val="0"/>
      <w:marTop w:val="0"/>
      <w:marBottom w:val="0"/>
      <w:divBdr>
        <w:top w:val="none" w:sz="0" w:space="0" w:color="auto"/>
        <w:left w:val="none" w:sz="0" w:space="0" w:color="auto"/>
        <w:bottom w:val="none" w:sz="0" w:space="0" w:color="auto"/>
        <w:right w:val="none" w:sz="0" w:space="0" w:color="auto"/>
      </w:divBdr>
    </w:div>
    <w:div w:id="411391354">
      <w:bodyDiv w:val="1"/>
      <w:marLeft w:val="0"/>
      <w:marRight w:val="0"/>
      <w:marTop w:val="0"/>
      <w:marBottom w:val="0"/>
      <w:divBdr>
        <w:top w:val="none" w:sz="0" w:space="0" w:color="auto"/>
        <w:left w:val="none" w:sz="0" w:space="0" w:color="auto"/>
        <w:bottom w:val="none" w:sz="0" w:space="0" w:color="auto"/>
        <w:right w:val="none" w:sz="0" w:space="0" w:color="auto"/>
      </w:divBdr>
    </w:div>
    <w:div w:id="1745911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eshihyuno1@mail.ndmctsgh.edu.tw"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cchang@mail.ndmctsgh.edu.tw" TargetMode="External"/><Relationship Id="rId5" Type="http://schemas.openxmlformats.org/officeDocument/2006/relationships/webSettings" Target="webSettings.xml"/><Relationship Id="rId10" Type="http://schemas.openxmlformats.org/officeDocument/2006/relationships/hyperlink" Target="mailto:j4418@gmail.com" TargetMode="External"/><Relationship Id="rId4" Type="http://schemas.openxmlformats.org/officeDocument/2006/relationships/settings" Target="settings.xml"/><Relationship Id="rId9" Type="http://schemas.openxmlformats.org/officeDocument/2006/relationships/hyperlink" Target="mailto:jsl7226@hotmail.com"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0954CF-8342-614E-933F-77862DDE0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12364</Words>
  <Characters>70480</Characters>
  <Application>Microsoft Office Word</Application>
  <DocSecurity>0</DocSecurity>
  <Lines>587</Lines>
  <Paragraphs>165</Paragraphs>
  <ScaleCrop>false</ScaleCrop>
  <HeadingPairs>
    <vt:vector size="2" baseType="variant">
      <vt:variant>
        <vt:lpstr>Title</vt:lpstr>
      </vt:variant>
      <vt:variant>
        <vt:i4>1</vt:i4>
      </vt:variant>
    </vt:vector>
  </HeadingPairs>
  <TitlesOfParts>
    <vt:vector size="1" baseType="lpstr">
      <vt:lpstr/>
    </vt:vector>
  </TitlesOfParts>
  <Company>NDMC</Company>
  <LinksUpToDate>false</LinksUpToDate>
  <CharactersWithSpaces>82679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李世裕</dc:creator>
  <cp:lastModifiedBy>Nicholas Kirkby</cp:lastModifiedBy>
  <cp:revision>2</cp:revision>
  <cp:lastPrinted>2016-11-22T13:58:00Z</cp:lastPrinted>
  <dcterms:created xsi:type="dcterms:W3CDTF">2018-07-26T13:34:00Z</dcterms:created>
  <dcterms:modified xsi:type="dcterms:W3CDTF">2018-07-26T13:34:00Z</dcterms:modified>
</cp:coreProperties>
</file>