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9429AF">
      <w:pPr>
        <w:numPr>
          <w:ilvl w:val="0"/>
          <w:numId w:val="0"/>
        </w:numPr>
        <w:ind w:leftChars="0"/>
        <w:rPr>
          <w:rFonts w:hint="default"/>
          <w:b/>
          <w:bCs/>
          <w:color w:val="auto"/>
          <w:lang w:val="en-US" w:eastAsia="zh-CN"/>
        </w:rPr>
      </w:pPr>
      <w:r>
        <w:rPr>
          <w:rFonts w:hint="default"/>
          <w:b/>
          <w:bCs/>
          <w:color w:val="auto"/>
          <w:lang w:val="en-US" w:eastAsia="zh-CN"/>
        </w:rPr>
        <w:t>Appendix A: Hyperparameter Settings and Algorithm Details</w:t>
      </w:r>
    </w:p>
    <w:p w14:paraId="1307C95E">
      <w:pPr>
        <w:numPr>
          <w:ilvl w:val="0"/>
          <w:numId w:val="0"/>
        </w:numPr>
        <w:ind w:leftChars="0"/>
        <w:rPr>
          <w:rFonts w:hint="default"/>
          <w:b w:val="0"/>
          <w:bCs w:val="0"/>
          <w:color w:val="auto"/>
          <w:lang w:val="en-US" w:eastAsia="zh-CN"/>
        </w:rPr>
      </w:pPr>
      <w:r>
        <w:rPr>
          <w:rFonts w:hint="default"/>
          <w:b w:val="0"/>
          <w:bCs w:val="0"/>
          <w:color w:val="auto"/>
          <w:lang w:val="en-US" w:eastAsia="zh-CN"/>
        </w:rPr>
        <w:t>This appendix details the specific hyperparameter configurations and implementation libraries for the base regressors and ensemble strategies used in this study. All models were implemented using the Python programming language and the scikit-learn library.</w:t>
      </w:r>
    </w:p>
    <w:p w14:paraId="5F327B2B">
      <w:pPr>
        <w:numPr>
          <w:ilvl w:val="0"/>
          <w:numId w:val="0"/>
        </w:numPr>
        <w:ind w:leftChars="0"/>
        <w:rPr>
          <w:rFonts w:hint="default"/>
          <w:b w:val="0"/>
          <w:bCs w:val="0"/>
          <w:color w:val="auto"/>
          <w:lang w:val="en-US" w:eastAsia="zh-CN"/>
        </w:rPr>
      </w:pPr>
    </w:p>
    <w:p w14:paraId="12B15837">
      <w:pPr>
        <w:numPr>
          <w:ilvl w:val="0"/>
          <w:numId w:val="0"/>
        </w:numPr>
        <w:ind w:leftChars="0"/>
        <w:rPr>
          <w:rFonts w:hint="default"/>
          <w:b w:val="0"/>
          <w:bCs w:val="0"/>
          <w:color w:val="auto"/>
          <w:lang w:val="en-US" w:eastAsia="zh-CN"/>
        </w:rPr>
      </w:pPr>
      <w:r>
        <w:rPr>
          <w:rFonts w:hint="default"/>
          <w:b w:val="0"/>
          <w:bCs w:val="0"/>
          <w:color w:val="auto"/>
          <w:lang w:val="en-US" w:eastAsia="zh-CN"/>
        </w:rPr>
        <w:t>A.1. Support Vector Regression (SVR)</w:t>
      </w:r>
      <w:r>
        <w:rPr>
          <w:rFonts w:hint="eastAsia"/>
          <w:b w:val="0"/>
          <w:bCs w:val="0"/>
          <w:color w:val="auto"/>
          <w:lang w:val="en-US" w:eastAsia="zh-CN"/>
        </w:rPr>
        <w:t xml:space="preserve"> </w:t>
      </w:r>
      <w:r>
        <w:rPr>
          <w:rFonts w:hint="default"/>
          <w:b w:val="0"/>
          <w:bCs w:val="0"/>
          <w:color w:val="auto"/>
          <w:lang w:val="en-US" w:eastAsia="zh-CN"/>
        </w:rPr>
        <w:t>The SVR model was implemented using the SVM class from scikit-learn. We utilized a Gaussian Radial Basis Function (RBF) kernel to handle non-linear relationships in the feature space. The optimal hyperparameters were tuned as follows:</w:t>
      </w:r>
    </w:p>
    <w:p w14:paraId="522A7ECC">
      <w:pPr>
        <w:numPr>
          <w:ilvl w:val="0"/>
          <w:numId w:val="0"/>
        </w:numPr>
        <w:ind w:leftChars="0"/>
        <w:rPr>
          <w:rFonts w:hint="default"/>
          <w:b w:val="0"/>
          <w:bCs w:val="0"/>
          <w:color w:val="auto"/>
          <w:lang w:val="en-US" w:eastAsia="zh-CN"/>
        </w:rPr>
      </w:pPr>
    </w:p>
    <w:p w14:paraId="59DA9201">
      <w:pPr>
        <w:numPr>
          <w:ilvl w:val="0"/>
          <w:numId w:val="0"/>
        </w:numPr>
        <w:ind w:leftChars="0"/>
        <w:rPr>
          <w:rFonts w:hint="default"/>
          <w:b w:val="0"/>
          <w:bCs w:val="0"/>
          <w:color w:val="auto"/>
          <w:lang w:val="en-US" w:eastAsia="zh-CN"/>
        </w:rPr>
      </w:pPr>
      <w:r>
        <w:rPr>
          <w:rFonts w:hint="eastAsia"/>
          <w:b w:val="0"/>
          <w:bCs w:val="0"/>
          <w:color w:val="auto"/>
          <w:lang w:val="en-US" w:eastAsia="zh-CN"/>
        </w:rPr>
        <w:t xml:space="preserve">- </w:t>
      </w:r>
      <w:r>
        <w:rPr>
          <w:rFonts w:hint="default"/>
          <w:b w:val="0"/>
          <w:bCs w:val="0"/>
          <w:color w:val="auto"/>
          <w:lang w:val="en-US" w:eastAsia="zh-CN"/>
        </w:rPr>
        <w:t>Regularization parameter (</w:t>
      </w:r>
      <m:oMath>
        <m:r>
          <m:t>C</m:t>
        </m:r>
      </m:oMath>
      <w:r>
        <w:rPr>
          <w:rFonts w:hint="default"/>
          <w:b w:val="0"/>
          <w:bCs w:val="0"/>
          <w:color w:val="auto"/>
          <w:lang w:val="en-US" w:eastAsia="zh-CN"/>
        </w:rPr>
        <w:t>): Set to 5. This parameter controls the trade-off between achieving a low error on training data and minimizing the norm of the weights.</w:t>
      </w:r>
    </w:p>
    <w:p w14:paraId="6C3A45B0">
      <w:pPr>
        <w:numPr>
          <w:ilvl w:val="0"/>
          <w:numId w:val="0"/>
        </w:numPr>
        <w:ind w:leftChars="0"/>
        <w:rPr>
          <w:rFonts w:hint="default"/>
          <w:b w:val="0"/>
          <w:bCs w:val="0"/>
          <w:color w:val="auto"/>
          <w:lang w:val="en-US" w:eastAsia="zh-CN"/>
        </w:rPr>
      </w:pPr>
      <w:r>
        <w:rPr>
          <w:rFonts w:hint="eastAsia"/>
          <w:b w:val="0"/>
          <w:bCs w:val="0"/>
          <w:color w:val="auto"/>
          <w:lang w:val="en-US" w:eastAsia="zh-CN"/>
        </w:rPr>
        <w:t xml:space="preserve">- </w:t>
      </w:r>
      <w:r>
        <w:rPr>
          <w:rFonts w:hint="default"/>
          <w:b w:val="0"/>
          <w:bCs w:val="0"/>
          <w:color w:val="auto"/>
          <w:lang w:val="en-US" w:eastAsia="zh-CN"/>
        </w:rPr>
        <w:t>Tolerance (</w:t>
      </w:r>
      <m:oMath>
        <m:r>
          <m:t>ϵ</m:t>
        </m:r>
      </m:oMath>
      <w:r>
        <w:rPr>
          <w:rFonts w:hint="default"/>
          <w:b w:val="0"/>
          <w:bCs w:val="0"/>
          <w:color w:val="auto"/>
          <w:lang w:val="en-US" w:eastAsia="zh-CN"/>
        </w:rPr>
        <w:t>): Set to 0.05. This defines the margin of tolerance where no penalty is given to errors.</w:t>
      </w:r>
    </w:p>
    <w:p w14:paraId="7535DCB3">
      <w:pPr>
        <w:numPr>
          <w:ilvl w:val="0"/>
          <w:numId w:val="0"/>
        </w:numPr>
        <w:ind w:leftChars="0"/>
        <w:rPr>
          <w:rFonts w:hint="default"/>
          <w:b w:val="0"/>
          <w:bCs w:val="0"/>
          <w:color w:val="auto"/>
          <w:lang w:val="en-US" w:eastAsia="zh-CN"/>
        </w:rPr>
      </w:pPr>
      <w:r>
        <w:rPr>
          <w:rFonts w:hint="eastAsia"/>
          <w:b w:val="0"/>
          <w:bCs w:val="0"/>
          <w:color w:val="auto"/>
          <w:lang w:val="en-US" w:eastAsia="zh-CN"/>
        </w:rPr>
        <w:t xml:space="preserve">- </w:t>
      </w:r>
      <w:r>
        <w:rPr>
          <w:rFonts w:hint="default"/>
          <w:b w:val="0"/>
          <w:bCs w:val="0"/>
          <w:color w:val="auto"/>
          <w:lang w:val="en-US" w:eastAsia="zh-CN"/>
        </w:rPr>
        <w:t>Kernel coefficient (</w:t>
      </w:r>
      <m:oMath>
        <m:r>
          <m:t>γ</m:t>
        </m:r>
      </m:oMath>
      <w:r>
        <w:rPr>
          <w:rFonts w:hint="default"/>
          <w:b w:val="0"/>
          <w:bCs w:val="0"/>
          <w:color w:val="auto"/>
          <w:lang w:val="en-US" w:eastAsia="zh-CN"/>
        </w:rPr>
        <w:t>): Set to 0.01, which defines the influence of a single training example.</w:t>
      </w:r>
    </w:p>
    <w:p w14:paraId="12C2F217">
      <w:pPr>
        <w:numPr>
          <w:ilvl w:val="0"/>
          <w:numId w:val="0"/>
        </w:numPr>
        <w:ind w:leftChars="0"/>
        <w:rPr>
          <w:rFonts w:hint="default"/>
          <w:b w:val="0"/>
          <w:bCs w:val="0"/>
          <w:color w:val="auto"/>
          <w:lang w:val="en-US" w:eastAsia="zh-CN"/>
        </w:rPr>
      </w:pPr>
    </w:p>
    <w:p w14:paraId="4FF79E58">
      <w:pPr>
        <w:numPr>
          <w:ilvl w:val="0"/>
          <w:numId w:val="0"/>
        </w:numPr>
        <w:ind w:leftChars="0"/>
        <w:rPr>
          <w:rFonts w:hint="default"/>
          <w:b w:val="0"/>
          <w:bCs w:val="0"/>
          <w:color w:val="auto"/>
          <w:lang w:val="en-US" w:eastAsia="zh-CN"/>
        </w:rPr>
      </w:pPr>
      <w:r>
        <w:rPr>
          <w:rFonts w:hint="default"/>
          <w:b w:val="0"/>
          <w:bCs w:val="0"/>
          <w:color w:val="auto"/>
          <w:lang w:val="en-US" w:eastAsia="zh-CN"/>
        </w:rPr>
        <w:t>A.2. Random Forest Regression (RFR)</w:t>
      </w:r>
      <w:r>
        <w:rPr>
          <w:rFonts w:hint="eastAsia"/>
          <w:b w:val="0"/>
          <w:bCs w:val="0"/>
          <w:color w:val="auto"/>
          <w:lang w:val="en-US" w:eastAsia="zh-CN"/>
        </w:rPr>
        <w:t xml:space="preserve"> </w:t>
      </w:r>
      <w:r>
        <w:rPr>
          <w:rFonts w:hint="default"/>
          <w:b w:val="0"/>
          <w:bCs w:val="0"/>
          <w:color w:val="auto"/>
          <w:lang w:val="en-US" w:eastAsia="zh-CN"/>
        </w:rPr>
        <w:t>For the Random Forest model, which fits decision trees on various sub-samples of the dataset, we configured the following parameters to balance performance and computational efficiency:</w:t>
      </w:r>
    </w:p>
    <w:p w14:paraId="2652739A">
      <w:pPr>
        <w:numPr>
          <w:ilvl w:val="0"/>
          <w:numId w:val="0"/>
        </w:numPr>
        <w:ind w:leftChars="0"/>
        <w:rPr>
          <w:rFonts w:hint="default"/>
          <w:b w:val="0"/>
          <w:bCs w:val="0"/>
          <w:color w:val="auto"/>
          <w:lang w:val="en-US" w:eastAsia="zh-CN"/>
        </w:rPr>
      </w:pPr>
    </w:p>
    <w:p w14:paraId="184B35CA">
      <w:pPr>
        <w:numPr>
          <w:ilvl w:val="0"/>
          <w:numId w:val="0"/>
        </w:numPr>
        <w:ind w:leftChars="0"/>
        <w:rPr>
          <w:rFonts w:hint="default"/>
          <w:b w:val="0"/>
          <w:bCs w:val="0"/>
          <w:color w:val="auto"/>
          <w:lang w:val="en-US" w:eastAsia="zh-CN"/>
        </w:rPr>
      </w:pPr>
      <w:r>
        <w:rPr>
          <w:rFonts w:hint="eastAsia"/>
          <w:b w:val="0"/>
          <w:bCs w:val="0"/>
          <w:color w:val="auto"/>
          <w:lang w:val="en-US" w:eastAsia="zh-CN"/>
        </w:rPr>
        <w:t xml:space="preserve">- </w:t>
      </w:r>
      <w:r>
        <w:rPr>
          <w:rFonts w:hint="default"/>
          <w:b w:val="0"/>
          <w:bCs w:val="0"/>
          <w:color w:val="auto"/>
          <w:lang w:val="en-US" w:eastAsia="zh-CN"/>
        </w:rPr>
        <w:t>Number of trees (ntree): Set to 20. This defines the number of estimators in the forest.</w:t>
      </w:r>
    </w:p>
    <w:p w14:paraId="27392373">
      <w:pPr>
        <w:numPr>
          <w:ilvl w:val="0"/>
          <w:numId w:val="0"/>
        </w:numPr>
        <w:ind w:leftChars="0"/>
        <w:rPr>
          <w:rFonts w:hint="default"/>
          <w:b w:val="0"/>
          <w:bCs w:val="0"/>
          <w:color w:val="auto"/>
          <w:lang w:val="en-US" w:eastAsia="zh-CN"/>
        </w:rPr>
      </w:pPr>
      <w:r>
        <w:rPr>
          <w:rFonts w:hint="eastAsia"/>
          <w:b w:val="0"/>
          <w:bCs w:val="0"/>
          <w:color w:val="auto"/>
          <w:lang w:val="en-US" w:eastAsia="zh-CN"/>
        </w:rPr>
        <w:t xml:space="preserve">- </w:t>
      </w:r>
      <w:r>
        <w:rPr>
          <w:rFonts w:hint="default"/>
          <w:b w:val="0"/>
          <w:bCs w:val="0"/>
          <w:color w:val="auto"/>
          <w:lang w:val="en-US" w:eastAsia="zh-CN"/>
        </w:rPr>
        <w:t>Features per split (mtry): Set to 1. This represents the number of features to consider when looking for the best split.</w:t>
      </w:r>
    </w:p>
    <w:p w14:paraId="087D587B">
      <w:pPr>
        <w:numPr>
          <w:ilvl w:val="0"/>
          <w:numId w:val="0"/>
        </w:numPr>
        <w:ind w:leftChars="0"/>
        <w:rPr>
          <w:rFonts w:hint="default"/>
          <w:b w:val="0"/>
          <w:bCs w:val="0"/>
          <w:color w:val="auto"/>
          <w:lang w:val="en-US" w:eastAsia="zh-CN"/>
        </w:rPr>
      </w:pPr>
    </w:p>
    <w:p w14:paraId="4061A44E">
      <w:pPr>
        <w:numPr>
          <w:ilvl w:val="0"/>
          <w:numId w:val="0"/>
        </w:numPr>
        <w:ind w:leftChars="0"/>
        <w:rPr>
          <w:rFonts w:hint="default"/>
          <w:b w:val="0"/>
          <w:bCs w:val="0"/>
          <w:color w:val="auto"/>
          <w:lang w:val="en-US" w:eastAsia="zh-CN"/>
        </w:rPr>
      </w:pPr>
      <w:r>
        <w:rPr>
          <w:rFonts w:hint="default"/>
          <w:b w:val="0"/>
          <w:bCs w:val="0"/>
          <w:color w:val="auto"/>
          <w:lang w:val="en-US" w:eastAsia="zh-CN"/>
        </w:rPr>
        <w:t>A.3. Deep Neural Networks (DNN)</w:t>
      </w:r>
    </w:p>
    <w:p w14:paraId="49B8BAC8">
      <w:pPr>
        <w:numPr>
          <w:ilvl w:val="0"/>
          <w:numId w:val="0"/>
        </w:numPr>
        <w:ind w:leftChars="0"/>
        <w:rPr>
          <w:rFonts w:hint="default"/>
          <w:b w:val="0"/>
          <w:bCs w:val="0"/>
          <w:color w:val="auto"/>
          <w:lang w:val="en-US" w:eastAsia="zh-CN"/>
        </w:rPr>
      </w:pPr>
      <w:r>
        <w:rPr>
          <w:rFonts w:hint="default"/>
          <w:b w:val="0"/>
          <w:bCs w:val="0"/>
          <w:color w:val="auto"/>
          <w:lang w:val="en-US" w:eastAsia="zh-CN"/>
        </w:rPr>
        <w:t>We constructed a standard feed-forward neural network represented as a weighted directed graph. The architecture was configured as a three-layer network to prevent overfitting on the limited dataset:</w:t>
      </w:r>
    </w:p>
    <w:p w14:paraId="53133891">
      <w:pPr>
        <w:numPr>
          <w:ilvl w:val="0"/>
          <w:numId w:val="0"/>
        </w:numPr>
        <w:ind w:leftChars="0"/>
        <w:rPr>
          <w:rFonts w:hint="default"/>
          <w:b w:val="0"/>
          <w:bCs w:val="0"/>
          <w:color w:val="auto"/>
          <w:lang w:val="en-US" w:eastAsia="zh-CN"/>
        </w:rPr>
      </w:pPr>
    </w:p>
    <w:p w14:paraId="0808E9AC">
      <w:pPr>
        <w:numPr>
          <w:ilvl w:val="0"/>
          <w:numId w:val="0"/>
        </w:numPr>
        <w:ind w:leftChars="0"/>
        <w:rPr>
          <w:rFonts w:hint="default"/>
          <w:b w:val="0"/>
          <w:bCs w:val="0"/>
          <w:color w:val="auto"/>
          <w:lang w:val="en-US" w:eastAsia="zh-CN"/>
        </w:rPr>
      </w:pPr>
      <w:r>
        <w:rPr>
          <w:rFonts w:hint="eastAsia"/>
          <w:b w:val="0"/>
          <w:bCs w:val="0"/>
          <w:color w:val="auto"/>
          <w:lang w:val="en-US" w:eastAsia="zh-CN"/>
        </w:rPr>
        <w:t xml:space="preserve">- </w:t>
      </w:r>
      <w:r>
        <w:rPr>
          <w:rFonts w:hint="default"/>
          <w:b w:val="0"/>
          <w:bCs w:val="0"/>
          <w:color w:val="auto"/>
          <w:lang w:val="en-US" w:eastAsia="zh-CN"/>
        </w:rPr>
        <w:t>Input Layer: Consists of 12 neurons corresponding to the input feature vectors.</w:t>
      </w:r>
    </w:p>
    <w:p w14:paraId="30FA468E">
      <w:pPr>
        <w:numPr>
          <w:ilvl w:val="0"/>
          <w:numId w:val="0"/>
        </w:numPr>
        <w:ind w:leftChars="0"/>
        <w:rPr>
          <w:rFonts w:hint="default"/>
          <w:b w:val="0"/>
          <w:bCs w:val="0"/>
          <w:color w:val="auto"/>
          <w:lang w:val="en-US" w:eastAsia="zh-CN"/>
        </w:rPr>
      </w:pPr>
      <w:r>
        <w:rPr>
          <w:rFonts w:hint="eastAsia"/>
          <w:b w:val="0"/>
          <w:bCs w:val="0"/>
          <w:color w:val="auto"/>
          <w:lang w:val="en-US" w:eastAsia="zh-CN"/>
        </w:rPr>
        <w:t xml:space="preserve">- </w:t>
      </w:r>
      <w:r>
        <w:rPr>
          <w:rFonts w:hint="default"/>
          <w:b w:val="0"/>
          <w:bCs w:val="0"/>
          <w:color w:val="auto"/>
          <w:lang w:val="en-US" w:eastAsia="zh-CN"/>
        </w:rPr>
        <w:t>Hidden Layer: Consists of 24 neurons utilizing the ReLU (Rectified Linear Unit) activation function.</w:t>
      </w:r>
    </w:p>
    <w:p w14:paraId="49120B26">
      <w:pPr>
        <w:numPr>
          <w:ilvl w:val="0"/>
          <w:numId w:val="0"/>
        </w:numPr>
        <w:ind w:leftChars="0"/>
        <w:rPr>
          <w:rFonts w:hint="default"/>
          <w:b w:val="0"/>
          <w:bCs w:val="0"/>
          <w:color w:val="auto"/>
          <w:lang w:val="en-US" w:eastAsia="zh-CN"/>
        </w:rPr>
      </w:pPr>
      <w:r>
        <w:rPr>
          <w:rFonts w:hint="eastAsia"/>
          <w:b w:val="0"/>
          <w:bCs w:val="0"/>
          <w:color w:val="auto"/>
          <w:lang w:val="en-US" w:eastAsia="zh-CN"/>
        </w:rPr>
        <w:t xml:space="preserve">- </w:t>
      </w:r>
      <w:r>
        <w:rPr>
          <w:rFonts w:hint="default"/>
          <w:b w:val="0"/>
          <w:bCs w:val="0"/>
          <w:color w:val="auto"/>
          <w:lang w:val="en-US" w:eastAsia="zh-CN"/>
        </w:rPr>
        <w:t>Output Layer: Consists of 1 neuron with a linear activation function for continuous value regression.</w:t>
      </w:r>
    </w:p>
    <w:p w14:paraId="59AB2420">
      <w:pPr>
        <w:numPr>
          <w:ilvl w:val="0"/>
          <w:numId w:val="0"/>
        </w:numPr>
        <w:ind w:leftChars="0"/>
        <w:rPr>
          <w:rFonts w:hint="default"/>
          <w:b w:val="0"/>
          <w:bCs w:val="0"/>
          <w:color w:val="auto"/>
          <w:lang w:val="en-US" w:eastAsia="zh-CN"/>
        </w:rPr>
      </w:pPr>
      <w:r>
        <w:rPr>
          <w:rFonts w:hint="eastAsia"/>
          <w:b w:val="0"/>
          <w:bCs w:val="0"/>
          <w:color w:val="auto"/>
          <w:lang w:val="en-US" w:eastAsia="zh-CN"/>
        </w:rPr>
        <w:t xml:space="preserve">- </w:t>
      </w:r>
      <w:r>
        <w:rPr>
          <w:rFonts w:hint="default"/>
          <w:b w:val="0"/>
          <w:bCs w:val="0"/>
          <w:color w:val="auto"/>
          <w:lang w:val="en-US" w:eastAsia="zh-CN"/>
        </w:rPr>
        <w:t>Regularization: A dropout layer was incorporated to improve generalization performance.</w:t>
      </w:r>
    </w:p>
    <w:p w14:paraId="368C01ED">
      <w:pPr>
        <w:numPr>
          <w:ilvl w:val="0"/>
          <w:numId w:val="0"/>
        </w:numPr>
        <w:ind w:leftChars="0"/>
        <w:rPr>
          <w:rFonts w:hint="default"/>
          <w:b w:val="0"/>
          <w:bCs w:val="0"/>
          <w:color w:val="auto"/>
          <w:lang w:val="en-US" w:eastAsia="zh-CN"/>
        </w:rPr>
      </w:pPr>
    </w:p>
    <w:p w14:paraId="52732495">
      <w:pPr>
        <w:numPr>
          <w:ilvl w:val="0"/>
          <w:numId w:val="0"/>
        </w:numPr>
        <w:ind w:leftChars="0"/>
        <w:rPr>
          <w:rFonts w:hint="default"/>
          <w:b w:val="0"/>
          <w:bCs w:val="0"/>
          <w:color w:val="auto"/>
          <w:lang w:val="en-US" w:eastAsia="zh-CN"/>
        </w:rPr>
      </w:pPr>
      <w:r>
        <w:rPr>
          <w:rFonts w:hint="default"/>
          <w:b w:val="0"/>
          <w:bCs w:val="0"/>
          <w:color w:val="auto"/>
          <w:lang w:val="en-US" w:eastAsia="zh-CN"/>
        </w:rPr>
        <w:t>A.4. Ensemble and Fusion Strategy</w:t>
      </w:r>
    </w:p>
    <w:p w14:paraId="561CCFD8">
      <w:pPr>
        <w:numPr>
          <w:ilvl w:val="0"/>
          <w:numId w:val="0"/>
        </w:numPr>
        <w:ind w:leftChars="0"/>
        <w:rPr>
          <w:rFonts w:hint="default"/>
          <w:b w:val="0"/>
          <w:bCs w:val="0"/>
          <w:color w:val="auto"/>
          <w:lang w:val="en-US" w:eastAsia="zh-CN"/>
        </w:rPr>
      </w:pPr>
    </w:p>
    <w:p w14:paraId="4B91A877">
      <w:pPr>
        <w:numPr>
          <w:ilvl w:val="0"/>
          <w:numId w:val="0"/>
        </w:numPr>
        <w:ind w:leftChars="0"/>
        <w:rPr>
          <w:rFonts w:hint="default"/>
          <w:b w:val="0"/>
          <w:bCs w:val="0"/>
          <w:color w:val="auto"/>
          <w:lang w:val="en-US" w:eastAsia="zh-CN"/>
        </w:rPr>
      </w:pPr>
      <w:r>
        <w:rPr>
          <w:rFonts w:hint="eastAsia"/>
          <w:b w:val="0"/>
          <w:bCs w:val="0"/>
          <w:color w:val="auto"/>
          <w:lang w:val="en-US" w:eastAsia="zh-CN"/>
        </w:rPr>
        <w:t xml:space="preserve">- </w:t>
      </w:r>
      <w:r>
        <w:rPr>
          <w:rFonts w:hint="default"/>
          <w:b w:val="0"/>
          <w:bCs w:val="0"/>
          <w:color w:val="auto"/>
          <w:lang w:val="en-US" w:eastAsia="zh-CN"/>
        </w:rPr>
        <w:t>AdaBoost: For the boosting stage, we set the number of iterations (</w:t>
      </w:r>
      <m:oMath>
        <m:r>
          <m:t>T</m:t>
        </m:r>
      </m:oMath>
      <w:r>
        <w:rPr>
          <w:rFonts w:hint="default"/>
          <w:b w:val="0"/>
          <w:bCs w:val="0"/>
          <w:color w:val="auto"/>
          <w:lang w:val="en-US" w:eastAsia="zh-CN"/>
        </w:rPr>
        <w:t>) to 100 and the error threshold (</w:t>
      </w:r>
      <m:oMath>
        <m:r>
          <m:t>ϕ</m:t>
        </m:r>
      </m:oMath>
      <w:r>
        <w:rPr>
          <w:rFonts w:hint="default"/>
          <w:b w:val="0"/>
          <w:bCs w:val="0"/>
          <w:color w:val="auto"/>
          <w:lang w:val="en-US" w:eastAsia="zh-CN"/>
        </w:rPr>
        <w:t>) to 0.05. To further ensure robust</w:t>
      </w:r>
      <w:bookmarkStart w:id="0" w:name="_GoBack"/>
      <w:bookmarkEnd w:id="0"/>
      <w:r>
        <w:rPr>
          <w:rFonts w:hint="default"/>
          <w:b w:val="0"/>
          <w:bCs w:val="0"/>
          <w:color w:val="auto"/>
          <w:lang w:val="en-US" w:eastAsia="zh-CN"/>
        </w:rPr>
        <w:t xml:space="preserve">ness, we applied a pruning strategy where </w:t>
      </w:r>
      <m:oMath>
        <m:r>
          <m:t>ν</m:t>
        </m:r>
      </m:oMath>
      <w:r>
        <w:rPr>
          <w:rFonts w:hint="default"/>
          <w:b w:val="0"/>
          <w:bCs w:val="0"/>
          <w:color w:val="auto"/>
          <w:lang w:val="en-US" w:eastAsia="zh-CN"/>
        </w:rPr>
        <w:t xml:space="preserve"> was set to 0.2, meaning only the top 20% of the models were accepted for the final result. At each iteration, sample weights are updated according to the regression loss on each sample; we adopt three candidate loss functions — linear, mean-square, and exponential — and select the best-performing loss for each indicator by inner cross-validation.</w:t>
      </w:r>
    </w:p>
    <w:p w14:paraId="1F8D8898">
      <w:pPr>
        <w:numPr>
          <w:ilvl w:val="0"/>
          <w:numId w:val="0"/>
        </w:numPr>
        <w:ind w:leftChars="0"/>
        <w:rPr>
          <w:rFonts w:hint="default"/>
          <w:b w:val="0"/>
          <w:bCs w:val="0"/>
          <w:color w:val="auto"/>
          <w:lang w:val="en-US" w:eastAsia="zh-CN"/>
        </w:rPr>
      </w:pPr>
    </w:p>
    <w:p w14:paraId="08B15F2D">
      <w:pPr>
        <w:numPr>
          <w:ilvl w:val="0"/>
          <w:numId w:val="0"/>
        </w:numPr>
        <w:ind w:leftChars="0"/>
        <w:rPr>
          <w:rFonts w:hint="default"/>
          <w:b w:val="0"/>
          <w:bCs w:val="0"/>
          <w:color w:val="auto"/>
          <w:lang w:val="en-US" w:eastAsia="zh-CN"/>
        </w:rPr>
      </w:pPr>
      <w:r>
        <w:rPr>
          <w:rFonts w:hint="eastAsia"/>
          <w:b w:val="0"/>
          <w:bCs w:val="0"/>
          <w:color w:val="auto"/>
          <w:lang w:val="en-US" w:eastAsia="zh-CN"/>
        </w:rPr>
        <w:t xml:space="preserve">- </w:t>
      </w:r>
      <w:r>
        <w:rPr>
          <w:rFonts w:hint="default"/>
          <w:b w:val="0"/>
          <w:bCs w:val="0"/>
          <w:color w:val="auto"/>
          <w:lang w:val="en-US" w:eastAsia="zh-CN"/>
        </w:rPr>
        <w:t>Stacking (Decision Fusion): We employed a stacking strategy where the dataset was split into two parts: 70% (</w:t>
      </w:r>
      <m:oMath>
        <m:sSub>
          <m:e>
            <m:r>
              <m:t>X</m:t>
            </m:r>
          </m:e>
          <m:sub>
            <m:r>
              <m:rPr>
                <m:nor/>
                <m:sty m:val="p"/>
              </m:rPr>
              <m:t>part1</m:t>
            </m:r>
          </m:sub>
        </m:sSub>
      </m:oMath>
      <w:r>
        <w:rPr>
          <w:rFonts w:hint="default"/>
          <w:b w:val="0"/>
          <w:bCs w:val="0"/>
          <w:color w:val="auto"/>
          <w:lang w:val="en-US" w:eastAsia="zh-CN"/>
        </w:rPr>
        <w:t>) for training the Level-1 base learners (Adaboost-SVR, Adaboost-RFR, Adaboost-DNN) and 30% (</w:t>
      </w:r>
      <m:oMath>
        <m:sSub>
          <m:e>
            <m:r>
              <m:t>X</m:t>
            </m:r>
          </m:e>
          <m:sub>
            <m:r>
              <m:rPr>
                <m:nor/>
                <m:sty m:val="p"/>
              </m:rPr>
              <m:t>part2</m:t>
            </m:r>
          </m:sub>
        </m:sSub>
      </m:oMath>
      <w:r>
        <w:rPr>
          <w:rFonts w:hint="default"/>
          <w:b w:val="0"/>
          <w:bCs w:val="0"/>
          <w:color w:val="auto"/>
          <w:lang w:val="en-US" w:eastAsia="zh-CN"/>
        </w:rPr>
        <w:t>) for training the meta-learner. A Ridge-regularized linear regression (Ridge regression) model was selected as the meta-learner to integrate the predictions from the base learners; because the meta-feature space is only three-dimensional, a regularized linear combination is both sufficient and robust.</w:t>
      </w:r>
    </w:p>
    <w:p w14:paraId="204AB683">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1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EF7F9795"/>
    <w:rsid w:val="EF7F97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extobjs>
    <extobj name="334E55B0-647D-440b-865C-3EC943EB4CBC-1">
      <extobjdata type="334E55B0-647D-440b-865C-3EC943EB4CBC" data="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"/>
    </extobj>
    <extobj name="334E55B0-647D-440b-865C-3EC943EB4CBC-2">
      <extobjdata type="334E55B0-647D-440b-865C-3EC943EB4CBC" data="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"/>
    </extobj>
    <extobj name="334E55B0-647D-440b-865C-3EC943EB4CBC-3">
      <extobjdata type="334E55B0-647D-440b-865C-3EC943EB4CBC" data="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"/>
    </extobj>
    <extobj name="334E55B0-647D-440b-865C-3EC943EB4CBC-4">
      <extobjdata type="334E55B0-647D-440b-865C-3EC943EB4CBC" data="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"/>
    </extobj>
    <extobj name="334E55B0-647D-440b-865C-3EC943EB4CBC-5">
      <extobjdata type="334E55B0-647D-440b-865C-3EC943EB4CBC" data="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"/>
    </extobj>
    <extobj name="334E55B0-647D-440b-865C-3EC943EB4CBC-6">
      <extobjdata type="334E55B0-647D-440b-865C-3EC943EB4CBC" data="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"/>
    </extobj>
    <extobj name="334E55B0-647D-440b-865C-3EC943EB4CBC-7">
      <extobjdata type="334E55B0-647D-440b-865C-3EC943EB4CBC" data="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"/>
    </extobj>
    <extobj name="334E55B0-647D-440b-865C-3EC943EB4CBC-8">
      <extobjdata type="334E55B0-647D-440b-865C-3EC943EB4CBC" data="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"/>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Office_6.15.2.8936_F1E327BC-269C-435d-A152-05C5408002CA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2026-01-23T17:32:00Z</dcterms:created>
  <dc:creator>Yan Li</dc:creator>
  <cp:lastModifiedBy>Yan Li</cp:lastModifiedBy>
  <dcterms:modified xsi:type="dcterms:W3CDTF">2026-01-24T14:06:13Z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2052-6.15.2.8936</vt:lpwstr>
  </property>
  <property fmtid="{D5CDD505-2E9C-101B-9397-08002B2CF9AE}" pid="3" name="ICV">
    <vt:lpwstr>5115EBFE17E7FF634A407369CF4110A2_41</vt:lpwstr>
  </property>
</Properties>
</file>