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4D5D8F" w14:textId="09DB94C1" w:rsidR="007E1C13" w:rsidRDefault="005D70CD" w:rsidP="00AE23B7">
      <w:pPr>
        <w:pStyle w:val="Title"/>
      </w:pPr>
      <w:r>
        <w:t>The Lancet Countdown</w:t>
      </w:r>
      <w:r w:rsidR="008E0EB8">
        <w:t xml:space="preserve">: Tracking Progress on Health and Climate </w:t>
      </w:r>
      <w:r w:rsidR="00AE23B7">
        <w:t>Change</w:t>
      </w:r>
    </w:p>
    <w:p w14:paraId="635F38AE" w14:textId="77777777" w:rsidR="00FD573D" w:rsidRDefault="00FD573D" w:rsidP="00FD573D">
      <w:pPr>
        <w:rPr>
          <w:rFonts w:asciiTheme="majorHAnsi" w:eastAsiaTheme="majorEastAsia" w:hAnsiTheme="majorHAnsi" w:cstheme="majorBidi"/>
          <w:spacing w:val="-10"/>
          <w:kern w:val="28"/>
          <w:sz w:val="52"/>
          <w:szCs w:val="56"/>
        </w:rPr>
      </w:pPr>
    </w:p>
    <w:p w14:paraId="53281DD0" w14:textId="7407AC72" w:rsidR="008E0EB8" w:rsidRDefault="00FD573D" w:rsidP="00FD573D">
      <w:r>
        <w:t xml:space="preserve">Nick Watts, </w:t>
      </w:r>
      <w:r w:rsidR="00E1241F">
        <w:t xml:space="preserve">W. </w:t>
      </w:r>
      <w:r>
        <w:t xml:space="preserve">Neil </w:t>
      </w:r>
      <w:proofErr w:type="spellStart"/>
      <w:r>
        <w:t>Adger</w:t>
      </w:r>
      <w:proofErr w:type="spellEnd"/>
      <w:r>
        <w:t xml:space="preserve">, Sonja </w:t>
      </w:r>
      <w:proofErr w:type="spellStart"/>
      <w:r>
        <w:t>Ayeb-Karlsson</w:t>
      </w:r>
      <w:proofErr w:type="spellEnd"/>
      <w:r>
        <w:t xml:space="preserve">, </w:t>
      </w:r>
      <w:proofErr w:type="spellStart"/>
      <w:r>
        <w:t>Yuqi</w:t>
      </w:r>
      <w:proofErr w:type="spellEnd"/>
      <w:r>
        <w:t xml:space="preserve"> Bai, Peter </w:t>
      </w:r>
      <w:proofErr w:type="spellStart"/>
      <w:r>
        <w:t>Byass</w:t>
      </w:r>
      <w:proofErr w:type="spellEnd"/>
      <w:r>
        <w:t xml:space="preserve">, </w:t>
      </w:r>
      <w:proofErr w:type="spellStart"/>
      <w:r>
        <w:t>Diarmid</w:t>
      </w:r>
      <w:proofErr w:type="spellEnd"/>
      <w:r>
        <w:t xml:space="preserve"> Campbe</w:t>
      </w:r>
      <w:r w:rsidR="00CA5D50">
        <w:t>ll-</w:t>
      </w:r>
      <w:proofErr w:type="spellStart"/>
      <w:r w:rsidR="00CA5D50">
        <w:t>Lendrum</w:t>
      </w:r>
      <w:proofErr w:type="spellEnd"/>
      <w:r w:rsidR="00CA5D50">
        <w:t xml:space="preserve">, Tim </w:t>
      </w:r>
      <w:proofErr w:type="spellStart"/>
      <w:r w:rsidR="00CA5D50">
        <w:t>Colbourn</w:t>
      </w:r>
      <w:proofErr w:type="spellEnd"/>
      <w:r w:rsidR="00CA5D50">
        <w:t xml:space="preserve">, Peter </w:t>
      </w:r>
      <w:r>
        <w:t xml:space="preserve">Cox, Michael Davies, Michael </w:t>
      </w:r>
      <w:proofErr w:type="spellStart"/>
      <w:r>
        <w:t>Depledge</w:t>
      </w:r>
      <w:proofErr w:type="spellEnd"/>
      <w:r>
        <w:t xml:space="preserve">, Anneliese </w:t>
      </w:r>
      <w:proofErr w:type="spellStart"/>
      <w:r>
        <w:t>Depoux</w:t>
      </w:r>
      <w:proofErr w:type="spellEnd"/>
      <w:r>
        <w:t xml:space="preserve">, Paula Dominguez-Salas, Paul Drummond, Paul Ekins, Antoine </w:t>
      </w:r>
      <w:proofErr w:type="spellStart"/>
      <w:r>
        <w:t>Flahault</w:t>
      </w:r>
      <w:proofErr w:type="spellEnd"/>
      <w:r>
        <w:t>, Delia Grace, Hilary Graham,</w:t>
      </w:r>
      <w:r w:rsidR="00E93CCB">
        <w:t xml:space="preserve"> Andy Haines,</w:t>
      </w:r>
      <w:r>
        <w:t xml:space="preserve"> Ian Hamilton, Anne Johnson, </w:t>
      </w:r>
      <w:proofErr w:type="spellStart"/>
      <w:r>
        <w:t>Ilan</w:t>
      </w:r>
      <w:proofErr w:type="spellEnd"/>
      <w:r>
        <w:t xml:space="preserve"> </w:t>
      </w:r>
      <w:proofErr w:type="spellStart"/>
      <w:r>
        <w:t>Kelman</w:t>
      </w:r>
      <w:proofErr w:type="spellEnd"/>
      <w:r>
        <w:t xml:space="preserve">, Sari </w:t>
      </w:r>
      <w:proofErr w:type="spellStart"/>
      <w:r>
        <w:t>Kovats</w:t>
      </w:r>
      <w:proofErr w:type="spellEnd"/>
      <w:r>
        <w:t>,</w:t>
      </w:r>
      <w:r w:rsidR="00CA5D50">
        <w:t xml:space="preserve"> Lu Liang, Melissa Lott, Robert </w:t>
      </w:r>
      <w:r>
        <w:t xml:space="preserve">Lowe, Yong Luo, Georgina Mace, Mark Maslin, </w:t>
      </w:r>
      <w:proofErr w:type="spellStart"/>
      <w:r>
        <w:t>Karyn</w:t>
      </w:r>
      <w:proofErr w:type="spellEnd"/>
      <w:r>
        <w:t xml:space="preserve"> Morrissey, Kris Murray, Tara Neville, Maria Nilsson, </w:t>
      </w:r>
      <w:proofErr w:type="spellStart"/>
      <w:r>
        <w:t>Tadj</w:t>
      </w:r>
      <w:proofErr w:type="spellEnd"/>
      <w:r>
        <w:t xml:space="preserve"> </w:t>
      </w:r>
      <w:proofErr w:type="spellStart"/>
      <w:r>
        <w:t>Oreszczyn</w:t>
      </w:r>
      <w:proofErr w:type="spellEnd"/>
      <w:r>
        <w:t xml:space="preserve">, Christine </w:t>
      </w:r>
      <w:proofErr w:type="spellStart"/>
      <w:r>
        <w:t>Parthemore</w:t>
      </w:r>
      <w:proofErr w:type="spellEnd"/>
      <w:r>
        <w:t xml:space="preserve">, David </w:t>
      </w:r>
      <w:proofErr w:type="spellStart"/>
      <w:r>
        <w:t>Pencheon</w:t>
      </w:r>
      <w:proofErr w:type="spellEnd"/>
      <w:r>
        <w:t>, Elizabeth</w:t>
      </w:r>
      <w:r w:rsidR="00E93CCB">
        <w:t xml:space="preserve"> </w:t>
      </w:r>
      <w:r>
        <w:t xml:space="preserve">Robinson, Stefanie </w:t>
      </w:r>
      <w:proofErr w:type="spellStart"/>
      <w:r>
        <w:t>Schütte</w:t>
      </w:r>
      <w:proofErr w:type="spellEnd"/>
      <w:r>
        <w:t xml:space="preserve">, Joy </w:t>
      </w:r>
      <w:proofErr w:type="spellStart"/>
      <w:r>
        <w:t>Shumake</w:t>
      </w:r>
      <w:proofErr w:type="spellEnd"/>
      <w:r>
        <w:t xml:space="preserve">-Guillemot, Paolo </w:t>
      </w:r>
      <w:proofErr w:type="spellStart"/>
      <w:r>
        <w:t>Vineis</w:t>
      </w:r>
      <w:proofErr w:type="spellEnd"/>
      <w:r>
        <w:t>,</w:t>
      </w:r>
      <w:r w:rsidR="00E93CCB">
        <w:t xml:space="preserve"> Paul Wilkinson,</w:t>
      </w:r>
      <w:r w:rsidR="007922E4">
        <w:t xml:space="preserve"> Nicola Wheeler,</w:t>
      </w:r>
      <w:r>
        <w:t xml:space="preserve"> Bing Xu, Jun Yang, </w:t>
      </w:r>
      <w:proofErr w:type="spellStart"/>
      <w:r>
        <w:t>Yongyuan</w:t>
      </w:r>
      <w:proofErr w:type="spellEnd"/>
      <w:r>
        <w:t xml:space="preserve"> Yin, </w:t>
      </w:r>
      <w:proofErr w:type="spellStart"/>
      <w:r>
        <w:t>Chaoqing</w:t>
      </w:r>
      <w:proofErr w:type="spellEnd"/>
      <w:r>
        <w:t xml:space="preserve"> Yu, Peng Gong, Hugh Montgomery, Anthony Costello</w:t>
      </w:r>
    </w:p>
    <w:p w14:paraId="360D4E07" w14:textId="77777777" w:rsidR="00FD573D" w:rsidRDefault="00FD573D" w:rsidP="00AE23B7"/>
    <w:p w14:paraId="27AA3CE6" w14:textId="77777777" w:rsidR="00B116D9" w:rsidRDefault="00B116D9"/>
    <w:p w14:paraId="0C664A1B" w14:textId="0471694E" w:rsidR="0093433C" w:rsidRDefault="00975983" w:rsidP="00BE7B55">
      <w:pPr>
        <w:pStyle w:val="Heading1"/>
      </w:pPr>
      <w:r>
        <w:t>Abstract</w:t>
      </w:r>
    </w:p>
    <w:p w14:paraId="64A2F2C1" w14:textId="77777777" w:rsidR="006F6007" w:rsidRDefault="006F6007" w:rsidP="006F6007">
      <w:r w:rsidRPr="003D4A51">
        <w:rPr>
          <w:i/>
        </w:rPr>
        <w:t xml:space="preserve">The Lancet Countdown: Tracking </w:t>
      </w:r>
      <w:r>
        <w:rPr>
          <w:i/>
        </w:rPr>
        <w:t>P</w:t>
      </w:r>
      <w:r w:rsidRPr="003D4A51">
        <w:rPr>
          <w:i/>
        </w:rPr>
        <w:t xml:space="preserve">rogress on </w:t>
      </w:r>
      <w:r>
        <w:rPr>
          <w:i/>
        </w:rPr>
        <w:t>H</w:t>
      </w:r>
      <w:r w:rsidRPr="003D4A51">
        <w:rPr>
          <w:i/>
        </w:rPr>
        <w:t xml:space="preserve">ealth and </w:t>
      </w:r>
      <w:r>
        <w:rPr>
          <w:i/>
        </w:rPr>
        <w:t>C</w:t>
      </w:r>
      <w:r w:rsidRPr="003D4A51">
        <w:rPr>
          <w:i/>
        </w:rPr>
        <w:t xml:space="preserve">limate </w:t>
      </w:r>
      <w:r>
        <w:rPr>
          <w:i/>
        </w:rPr>
        <w:t>C</w:t>
      </w:r>
      <w:r w:rsidRPr="003D4A51">
        <w:rPr>
          <w:i/>
        </w:rPr>
        <w:t>hange</w:t>
      </w:r>
      <w:r>
        <w:t xml:space="preserve"> is an international, multi-disciplinary research collaboration between academic institutions and practitioners across the world. It follows on from the work of the </w:t>
      </w:r>
      <w:r w:rsidRPr="007D7A80">
        <w:t>2015 Lancet Commission</w:t>
      </w:r>
      <w:r>
        <w:t xml:space="preserve">, which concluded that the response to climate change </w:t>
      </w:r>
      <w:r w:rsidRPr="008317ED">
        <w:t xml:space="preserve">could be </w:t>
      </w:r>
      <w:r>
        <w:t>“</w:t>
      </w:r>
      <w:r w:rsidRPr="008317ED">
        <w:t>the greatest global health oppo</w:t>
      </w:r>
      <w:r>
        <w:t xml:space="preserve">rtunity of the 21st century”. </w:t>
      </w:r>
    </w:p>
    <w:p w14:paraId="5A47C2AF" w14:textId="1A71A4C9" w:rsidR="006F6007" w:rsidRDefault="006F6007" w:rsidP="006F6007">
      <w:r>
        <w:t xml:space="preserve">The Lancet Countdown aims to </w:t>
      </w:r>
      <w:r w:rsidRPr="008317ED">
        <w:t>track the</w:t>
      </w:r>
      <w:r>
        <w:t xml:space="preserve"> health effects of climate change; health resilience and adaptation; health co-benefits of mitigation; climate economics</w:t>
      </w:r>
      <w:r w:rsidR="00D271D1">
        <w:t xml:space="preserve"> and finance</w:t>
      </w:r>
      <w:r>
        <w:t>; and political and broader engagement.</w:t>
      </w:r>
      <w:r w:rsidRPr="008317ED">
        <w:t xml:space="preserve"> </w:t>
      </w:r>
      <w:r>
        <w:t xml:space="preserve"> These focus areas form the five thematic working groups of the Lancet Countdown and represent different aspects of the complex relationships between health and climate change. These thematic groups will provide indicators for a global overview of health and climate change; national case studies highlighting countries leading the way or going against the trend; and engagement with a range of stakeholders.</w:t>
      </w:r>
    </w:p>
    <w:p w14:paraId="0E0494FC" w14:textId="77777777" w:rsidR="006F6007" w:rsidRDefault="006F6007" w:rsidP="006F6007">
      <w:r>
        <w:t>The Lancet Countdown ultimately aims to report annually on a series of indicators across these five working groups. This paper outlines these potential indicators and indicator domains to be tracked by the collaboration, with suggestions on the methodologies, and data sets available to achieve this end. The proposed indicator domains require further refinement, and mark the beginning of an ongoing consultation process – from November 2016 to early 2017 – to develop these domains, identify key areas not currently covered, and change indicators where necessary.  It will actively seek to engage with existing monitoring processes, such as the UN Sustainable Development Goals, and the World Health Organization’s Climate and Health Country Profiles. Additionally, the indicators will evolve throughout their lifetime through ongoing collaboration with experts and a range of stakeholders, and dependent on the emergence of new evidence and knowledge.  During the course of its work, the Lancet Countdown will adopt a collaborative and iterative process, which aims to complement existing initiatives, welcome engagement with new partners, and be open to developing new research projects on health and climate change.</w:t>
      </w:r>
    </w:p>
    <w:p w14:paraId="2055C130" w14:textId="73E24567" w:rsidR="001D5657" w:rsidRDefault="001D5657">
      <w:r>
        <w:br w:type="page"/>
      </w:r>
    </w:p>
    <w:p w14:paraId="27A64CAB" w14:textId="6BACF35B" w:rsidR="00AE23B7" w:rsidRDefault="00ED5FA1" w:rsidP="00C15D64">
      <w:pPr>
        <w:pStyle w:val="Heading1"/>
      </w:pPr>
      <w:r>
        <w:lastRenderedPageBreak/>
        <w:t>Introduction</w:t>
      </w:r>
      <w:r w:rsidR="00975983">
        <w:t xml:space="preserve"> </w:t>
      </w:r>
    </w:p>
    <w:p w14:paraId="1BF9A912" w14:textId="2FA12FD9" w:rsidR="00672779" w:rsidRDefault="00824B37" w:rsidP="00672779">
      <w:r>
        <w:t>T</w:t>
      </w:r>
      <w:r w:rsidR="00672779">
        <w:t>he World Health Organization (WHO) estimated that</w:t>
      </w:r>
      <w:r>
        <w:t xml:space="preserve"> in 2012,</w:t>
      </w:r>
      <w:r w:rsidR="00EC0985">
        <w:t xml:space="preserve"> </w:t>
      </w:r>
      <w:r w:rsidR="00672779">
        <w:t>12.6 million deaths (23% of all</w:t>
      </w:r>
      <w:r w:rsidR="00EC0985">
        <w:t xml:space="preserve"> deaths</w:t>
      </w:r>
      <w:r w:rsidR="00672779">
        <w:t>) were attributable to modifiable environmental factors</w:t>
      </w:r>
      <w:r w:rsidR="00C40F76">
        <w:t xml:space="preserve">, many of which </w:t>
      </w:r>
      <w:r w:rsidR="00B66897">
        <w:t>could be influenced by climate change, or are related to the driving forces of</w:t>
      </w:r>
      <w:r w:rsidR="00C40F76">
        <w:t xml:space="preserve"> climate change</w:t>
      </w:r>
      <w:r w:rsidR="00B520B4">
        <w:t>.</w:t>
      </w:r>
      <w:r w:rsidR="00CB5F56">
        <w:fldChar w:fldCharType="begin"/>
      </w:r>
      <w:r w:rsidR="00CB5F56">
        <w:instrText xml:space="preserve"> ADDIN EN.CITE &lt;EndNote&gt;&lt;Cite&gt;&lt;Author&gt;World Health Organization&lt;/Author&gt;&lt;Year&gt;2016&lt;/Year&gt;&lt;RecNum&gt;1646&lt;/RecNum&gt;&lt;DisplayText&gt;&lt;style face="superscript"&gt;1&lt;/style&gt;&lt;/DisplayText&gt;&lt;record&gt;&lt;rec-number&gt;1646&lt;/rec-number&gt;&lt;foreign-keys&gt;&lt;key app="EN" db-id="wtftd20rmszxx0ettxy5exwdf90wv22s2dsf" timestamp="1470773301"&gt;1646&lt;/key&gt;&lt;/foreign-keys&gt;&lt;ref-type name="Report"&gt;27&lt;/ref-type&gt;&lt;contributors&gt;&lt;authors&gt;&lt;author&gt;World Health Organization,&lt;/author&gt;&lt;/authors&gt;&lt;/contributors&gt;&lt;titles&gt;&lt;title&gt;Preventing disease through healthy environments: a global assessment of the burden of disease from environmental risks&lt;/title&gt;&lt;/titles&gt;&lt;dates&gt;&lt;year&gt;2016&lt;/year&gt;&lt;/dates&gt;&lt;pub-location&gt;Geneva&lt;/pub-location&gt;&lt;urls&gt;&lt;/urls&gt;&lt;/record&gt;&lt;/Cite&gt;&lt;/EndNote&gt;</w:instrText>
      </w:r>
      <w:r w:rsidR="00CB5F56">
        <w:fldChar w:fldCharType="separate"/>
      </w:r>
      <w:r w:rsidR="00CB5F56" w:rsidRPr="00CB5F56">
        <w:rPr>
          <w:noProof/>
          <w:vertAlign w:val="superscript"/>
        </w:rPr>
        <w:t>1</w:t>
      </w:r>
      <w:r w:rsidR="00CB5F56">
        <w:fldChar w:fldCharType="end"/>
      </w:r>
      <w:r w:rsidR="00B520B4">
        <w:t xml:space="preserve"> </w:t>
      </w:r>
      <w:r w:rsidR="00C40F76">
        <w:t>The</w:t>
      </w:r>
      <w:r w:rsidR="00672779">
        <w:t xml:space="preserve"> </w:t>
      </w:r>
      <w:r w:rsidR="00672779" w:rsidRPr="000906DD">
        <w:rPr>
          <w:i/>
        </w:rPr>
        <w:t xml:space="preserve">2009 </w:t>
      </w:r>
      <w:r w:rsidR="00672779">
        <w:rPr>
          <w:i/>
        </w:rPr>
        <w:t>UCL-</w:t>
      </w:r>
      <w:r w:rsidR="00672779" w:rsidRPr="000906DD">
        <w:rPr>
          <w:i/>
        </w:rPr>
        <w:t>Lancet Commission</w:t>
      </w:r>
      <w:r w:rsidR="00672779">
        <w:rPr>
          <w:i/>
        </w:rPr>
        <w:t>: M</w:t>
      </w:r>
      <w:r w:rsidR="00672779" w:rsidRPr="000906DD">
        <w:rPr>
          <w:i/>
        </w:rPr>
        <w:t>anaging the health effects of climate change</w:t>
      </w:r>
      <w:r w:rsidR="00672779">
        <w:t xml:space="preserve"> described the ways in which climate change acts as a force multiplier for</w:t>
      </w:r>
      <w:r w:rsidR="00C40F76">
        <w:t xml:space="preserve"> </w:t>
      </w:r>
      <w:r w:rsidR="00672779">
        <w:t>threats to global health</w:t>
      </w:r>
      <w:r w:rsidR="00173EB2">
        <w:t>.</w:t>
      </w:r>
      <w:r w:rsidR="00CB5F56">
        <w:fldChar w:fldCharType="begin">
          <w:fldData xml:space="preserve">PEVuZE5vdGU+PENpdGU+PEF1dGhvcj5Db3N0ZWxsbzwvQXV0aG9yPjxZZWFyPjIwMDk8L1llYXI+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</w:fldData>
        </w:fldChar>
      </w:r>
      <w:r w:rsidR="00BE7B55">
        <w:instrText xml:space="preserve"> ADDIN EN.CITE </w:instrText>
      </w:r>
      <w:r w:rsidR="00BE7B55">
        <w:fldChar w:fldCharType="begin">
          <w:fldData xml:space="preserve">PEVuZE5vdGU+PENpdGU+PEF1dGhvcj5Db3N0ZWxsbzwvQXV0aG9yPjxZZWFyPjIwMDk8L1llYXI+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</w:fldData>
        </w:fldChar>
      </w:r>
      <w:r w:rsidR="00BE7B55">
        <w:instrText xml:space="preserve"> ADDIN EN.CITE.DATA </w:instrText>
      </w:r>
      <w:r w:rsidR="00BE7B55">
        <w:fldChar w:fldCharType="end"/>
      </w:r>
      <w:r w:rsidR="00CB5F56">
        <w:fldChar w:fldCharType="separate"/>
      </w:r>
      <w:r w:rsidR="00BE7B55" w:rsidRPr="00BE7B55">
        <w:rPr>
          <w:noProof/>
          <w:vertAlign w:val="superscript"/>
        </w:rPr>
        <w:t>2</w:t>
      </w:r>
      <w:r w:rsidR="00CB5F56">
        <w:fldChar w:fldCharType="end"/>
      </w:r>
      <w:r w:rsidR="00975983">
        <w:t xml:space="preserve"> </w:t>
      </w:r>
      <w:r w:rsidR="00800B06">
        <w:t>These initiatives have drawn on long-standing expertise and leadership in the health and climate space from institutions such as the WHO and the Intergovernmental Panel on Climate Change’s (IPCC)</w:t>
      </w:r>
      <w:r w:rsidR="00800B06">
        <w:rPr>
          <w:i/>
        </w:rPr>
        <w:t>.</w:t>
      </w:r>
      <w:r w:rsidR="00800B06">
        <w:rPr>
          <w:i/>
        </w:rPr>
        <w:fldChar w:fldCharType="begin">
          <w:fldData xml:space="preserve">PEVuZE5vdGU+PENpdGU+PEF1dGhvcj5TbWl0aCBLUjwvQXV0aG9yPjxZZWFyPjIwMTQ8L1llYXI+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</w:fldData>
        </w:fldChar>
      </w:r>
      <w:r w:rsidR="00BE7B55">
        <w:rPr>
          <w:i/>
        </w:rPr>
        <w:instrText xml:space="preserve"> ADDIN EN.CITE </w:instrText>
      </w:r>
      <w:r w:rsidR="00BE7B55">
        <w:rPr>
          <w:i/>
        </w:rPr>
        <w:fldChar w:fldCharType="begin">
          <w:fldData xml:space="preserve">PEVuZE5vdGU+PENpdGU+PEF1dGhvcj5TbWl0aCBLUjwvQXV0aG9yPjxZZWFyPjIwMTQ8L1llYXI+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</w:fldData>
        </w:fldChar>
      </w:r>
      <w:r w:rsidR="00BE7B55">
        <w:rPr>
          <w:i/>
        </w:rPr>
        <w:instrText xml:space="preserve"> ADDIN EN.CITE.DATA </w:instrText>
      </w:r>
      <w:r w:rsidR="00BE7B55">
        <w:rPr>
          <w:i/>
        </w:rPr>
      </w:r>
      <w:r w:rsidR="00BE7B55">
        <w:rPr>
          <w:i/>
        </w:rPr>
        <w:fldChar w:fldCharType="end"/>
      </w:r>
      <w:r w:rsidR="00800B06">
        <w:rPr>
          <w:i/>
        </w:rPr>
      </w:r>
      <w:r w:rsidR="00800B06">
        <w:rPr>
          <w:i/>
        </w:rPr>
        <w:fldChar w:fldCharType="separate"/>
      </w:r>
      <w:r w:rsidR="00BE7B55" w:rsidRPr="00BE7B55">
        <w:rPr>
          <w:i/>
          <w:noProof/>
          <w:vertAlign w:val="superscript"/>
        </w:rPr>
        <w:t>3,4</w:t>
      </w:r>
      <w:r w:rsidR="00800B06">
        <w:rPr>
          <w:i/>
        </w:rPr>
        <w:fldChar w:fldCharType="end"/>
      </w:r>
    </w:p>
    <w:p w14:paraId="38036570" w14:textId="20A8431B" w:rsidR="00672779" w:rsidRPr="00C15D64" w:rsidRDefault="00672779">
      <w:pPr>
        <w:rPr>
          <w:i/>
        </w:rPr>
      </w:pPr>
      <w:r>
        <w:t xml:space="preserve">The </w:t>
      </w:r>
      <w:r w:rsidRPr="00951A25">
        <w:rPr>
          <w:i/>
        </w:rPr>
        <w:t>2015 Lancet Commission on Health and Climate Change: policy responses to protect public health</w:t>
      </w:r>
      <w:r>
        <w:t xml:space="preserve"> built on th</w:t>
      </w:r>
      <w:r w:rsidR="00C40F76">
        <w:t>ese foundations</w:t>
      </w:r>
      <w:r w:rsidR="00E074BC">
        <w:t xml:space="preserve"> and explored </w:t>
      </w:r>
      <w:r>
        <w:t>the health benefits</w:t>
      </w:r>
      <w:r w:rsidR="005121CF">
        <w:t xml:space="preserve"> of climate change mitigation and adaptation policies</w:t>
      </w:r>
      <w:r>
        <w:t>.</w:t>
      </w:r>
      <w:r>
        <w:fldChar w:fldCharType="begin"/>
      </w:r>
      <w:r w:rsidR="00C23D5A">
        <w:instrText xml:space="preserve"> ADDIN EN.CITE &lt;EndNote&gt;&lt;Cite&gt;&lt;Author&gt;Watts&lt;/Author&gt;&lt;Year&gt;2015&lt;/Year&gt;&lt;RecNum&gt;1531&lt;/RecNum&gt;&lt;DisplayText&gt;&lt;style face="superscript"&gt;5&lt;/style&gt;&lt;/DisplayText&gt;&lt;record&gt;&lt;rec-number&gt;1531&lt;/rec-number&gt;&lt;foreign-keys&gt;&lt;key app="EN" db-id="wtftd20rmszxx0ettxy5exwdf90wv22s2dsf" timestamp="1422195503"&gt;1531&lt;/key&gt;&lt;/foreign-keys&gt;&lt;ref-type name="Journal Article"&gt;17&lt;/ref-type&gt;&lt;contributors&gt;&lt;authors&gt;&lt;author&gt;Nick Watts&lt;/author&gt;&lt;author&gt;Neil Adger&lt;/author&gt;&lt;author&gt;Paolo Agnolucci&lt;/author&gt;&lt;author&gt;Jason Blackstock&lt;/author&gt;&lt;author&gt;Peter Byass&lt;/author&gt;&lt;author&gt;Wenjia Cai&lt;/author&gt;&lt;author&gt;Sarah Chaytor&lt;/author&gt;&lt;author&gt;Tim Colbourn&lt;/author&gt;&lt;/authors&gt;&lt;/contributors&gt;&lt;titles&gt;&lt;title&gt;Lancet Commission on Health and Climate Change: Policy Responses to Protect Public Health&lt;/title&gt;&lt;secondary-title&gt;The Lancet&lt;/secondary-title&gt;&lt;/titles&gt;&lt;periodical&gt;&lt;full-title&gt;The Lancet&lt;/full-title&gt;&lt;/periodical&gt;&lt;pages&gt;1861-1914&lt;/pages&gt;&lt;volume&gt;386&lt;/volume&gt;&lt;number&gt;10006&lt;/number&gt;&lt;dates&gt;&lt;year&gt;2015&lt;/year&gt;&lt;/dates&gt;&lt;urls&gt;&lt;/urls&gt;&lt;/record&gt;&lt;/Cite&gt;&lt;/EndNote&gt;</w:instrText>
      </w:r>
      <w:r>
        <w:fldChar w:fldCharType="separate"/>
      </w:r>
      <w:r w:rsidR="00C23D5A" w:rsidRPr="00C23D5A">
        <w:rPr>
          <w:noProof/>
          <w:vertAlign w:val="superscript"/>
        </w:rPr>
        <w:t>5</w:t>
      </w:r>
      <w:r>
        <w:fldChar w:fldCharType="end"/>
      </w:r>
      <w:r>
        <w:t xml:space="preserve"> </w:t>
      </w:r>
      <w:r w:rsidR="00F369F0">
        <w:t xml:space="preserve">As </w:t>
      </w:r>
      <w:r w:rsidR="00E074BC">
        <w:t xml:space="preserve">first </w:t>
      </w:r>
      <w:r w:rsidR="00F369F0">
        <w:t xml:space="preserve">described in the 2009 Lancet series, greenhouse </w:t>
      </w:r>
      <w:r>
        <w:t>gas (GHG) mitigation across a range of sectors</w:t>
      </w:r>
      <w:r w:rsidR="00484136">
        <w:t xml:space="preserve"> </w:t>
      </w:r>
      <w:r w:rsidR="00E074BC">
        <w:t>can</w:t>
      </w:r>
      <w:r>
        <w:t xml:space="preserve"> result in</w:t>
      </w:r>
      <w:r w:rsidR="00E074BC">
        <w:t xml:space="preserve"> significant</w:t>
      </w:r>
      <w:r>
        <w:t xml:space="preserve"> improvements in public health.</w:t>
      </w:r>
      <w:r w:rsidR="00800B06">
        <w:fldChar w:fldCharType="begin">
          <w:fldData xml:space="preserve">PEVuZE5vdGU+PENpdGU+PEF1dGhvcj5GcmllbDwvQXV0aG9yPjxZZWFyPjIwMDk8L1llYXI+PFJl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</w:fldData>
        </w:fldChar>
      </w:r>
      <w:r w:rsidR="00BE7B55">
        <w:instrText xml:space="preserve"> ADDIN EN.CITE </w:instrText>
      </w:r>
      <w:r w:rsidR="00BE7B55">
        <w:fldChar w:fldCharType="begin">
          <w:fldData xml:space="preserve">PEVuZE5vdGU+PENpdGU+PEF1dGhvcj5GcmllbDwvQXV0aG9yPjxZZWFyPjIwMDk8L1llYXI+PFJl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</w:fldData>
        </w:fldChar>
      </w:r>
      <w:r w:rsidR="00BE7B55">
        <w:instrText xml:space="preserve"> ADDIN EN.CITE.DATA </w:instrText>
      </w:r>
      <w:r w:rsidR="00BE7B55">
        <w:fldChar w:fldCharType="end"/>
      </w:r>
      <w:r w:rsidR="00800B06">
        <w:fldChar w:fldCharType="separate"/>
      </w:r>
      <w:r w:rsidR="00BE7B55" w:rsidRPr="00BE7B55">
        <w:rPr>
          <w:noProof/>
          <w:vertAlign w:val="superscript"/>
        </w:rPr>
        <w:t>6-10</w:t>
      </w:r>
      <w:r w:rsidR="00800B06">
        <w:fldChar w:fldCharType="end"/>
      </w:r>
      <w:r>
        <w:t xml:space="preserve"> Taken together, the </w:t>
      </w:r>
      <w:r w:rsidR="00E074BC">
        <w:t xml:space="preserve">potential to </w:t>
      </w:r>
      <w:r>
        <w:t>avoid</w:t>
      </w:r>
      <w:r w:rsidR="00E074BC">
        <w:t xml:space="preserve"> significant</w:t>
      </w:r>
      <w:r>
        <w:t xml:space="preserve"> impacts of climate change and the potential co-benefits of climate mitigation and adaptation led the 2015 Lancet Commission to conclude that “tackling climate change could be the greatest global health opportunity of the 21</w:t>
      </w:r>
      <w:r w:rsidRPr="001F38E7">
        <w:rPr>
          <w:vertAlign w:val="superscript"/>
        </w:rPr>
        <w:t>st</w:t>
      </w:r>
      <w:r>
        <w:t xml:space="preserve"> century”.</w:t>
      </w:r>
      <w:r>
        <w:fldChar w:fldCharType="begin"/>
      </w:r>
      <w:r w:rsidR="00C23D5A">
        <w:instrText xml:space="preserve"> ADDIN EN.CITE &lt;EndNote&gt;&lt;Cite&gt;&lt;Author&gt;Watts&lt;/Author&gt;&lt;Year&gt;2015&lt;/Year&gt;&lt;RecNum&gt;1531&lt;/RecNum&gt;&lt;DisplayText&gt;&lt;style face="superscript"&gt;5&lt;/style&gt;&lt;/DisplayText&gt;&lt;record&gt;&lt;rec-number&gt;1531&lt;/rec-number&gt;&lt;foreign-keys&gt;&lt;key app="EN" db-id="wtftd20rmszxx0ettxy5exwdf90wv22s2dsf" timestamp="1422195503"&gt;1531&lt;/key&gt;&lt;/foreign-keys&gt;&lt;ref-type name="Journal Article"&gt;17&lt;/ref-type&gt;&lt;contributors&gt;&lt;authors&gt;&lt;author&gt;Nick Watts&lt;/author&gt;&lt;author&gt;Neil Adger&lt;/author&gt;&lt;author&gt;Paolo Agnolucci&lt;/author&gt;&lt;author&gt;Jason Blackstock&lt;/author&gt;&lt;author&gt;Peter Byass&lt;/author&gt;&lt;author&gt;Wenjia Cai&lt;/author&gt;&lt;author&gt;Sarah Chaytor&lt;/author&gt;&lt;author&gt;Tim Colbourn&lt;/author&gt;&lt;/authors&gt;&lt;/contributors&gt;&lt;titles&gt;&lt;title&gt;Lancet Commission on Health and Climate Change: Policy Responses to Protect Public Health&lt;/title&gt;&lt;secondary-title&gt;The Lancet&lt;/secondary-title&gt;&lt;/titles&gt;&lt;periodical&gt;&lt;full-title&gt;The Lancet&lt;/full-title&gt;&lt;/periodical&gt;&lt;pages&gt;1861-1914&lt;/pages&gt;&lt;volume&gt;386&lt;/volume&gt;&lt;number&gt;10006&lt;/number&gt;&lt;dates&gt;&lt;year&gt;2015&lt;/year&gt;&lt;/dates&gt;&lt;urls&gt;&lt;/urls&gt;&lt;/record&gt;&lt;/Cite&gt;&lt;/EndNote&gt;</w:instrText>
      </w:r>
      <w:r>
        <w:fldChar w:fldCharType="separate"/>
      </w:r>
      <w:r w:rsidR="00C23D5A" w:rsidRPr="00C23D5A">
        <w:rPr>
          <w:noProof/>
          <w:vertAlign w:val="superscript"/>
        </w:rPr>
        <w:t>5</w:t>
      </w:r>
      <w:r>
        <w:fldChar w:fldCharType="end"/>
      </w:r>
      <w:r w:rsidR="00F369F0">
        <w:t xml:space="preserve"> </w:t>
      </w:r>
    </w:p>
    <w:p w14:paraId="347E4583" w14:textId="4D4C3F67" w:rsidR="00800B06" w:rsidRDefault="00463887">
      <w:r>
        <w:t xml:space="preserve">Direct impacts of climate change </w:t>
      </w:r>
      <w:r w:rsidR="00BB25CC">
        <w:t xml:space="preserve">result </w:t>
      </w:r>
      <w:r>
        <w:t>from rising temperatures, heatwaves,</w:t>
      </w:r>
      <w:r w:rsidR="00E074BC">
        <w:t xml:space="preserve"> and increases in the frequency of complex</w:t>
      </w:r>
      <w:r>
        <w:t xml:space="preserve"> extreme weather events such as </w:t>
      </w:r>
      <w:r w:rsidR="00E074BC">
        <w:t>wind</w:t>
      </w:r>
      <w:r>
        <w:t>storms, floods and droughts.</w:t>
      </w:r>
      <w:r w:rsidR="00CB5F56">
        <w:fldChar w:fldCharType="begin"/>
      </w:r>
      <w:r w:rsidR="00BE7B55">
        <w:instrText xml:space="preserve"> ADDIN EN.CITE &lt;EndNote&gt;&lt;Cite&gt;&lt;Author&gt;IPCC&lt;/Author&gt;&lt;Year&gt;2014&lt;/Year&gt;&lt;RecNum&gt;1278&lt;/RecNum&gt;&lt;DisplayText&gt;&lt;style face="superscript"&gt;11&lt;/style&gt;&lt;/DisplayText&gt;&lt;record&gt;&lt;rec-number&gt;1278&lt;/rec-number&gt;&lt;foreign-keys&gt;&lt;key app="EN" db-id="wtftd20rmszxx0ettxy5exwdf90wv22s2dsf" timestamp="1419212983"&gt;1278&lt;/key&gt;&lt;/foreign-keys&gt;&lt;ref-type name="Book Section"&gt;5&lt;/ref-type&gt;&lt;contributors&gt;&lt;authors&gt;&lt;author&gt;IPCC, 2014&lt;/author&gt;&lt;/authors&gt;&lt;secondary-authors&gt;&lt;author&gt;Field, C.B., V.R. Barros, D.J. Dokken, K.J. Mach, M.D. Mastrandrea, T.E. Bilir, M. Chatterjee, K.L. Ebi, Y.O. Estrada, R.C. Genova, B. Girma, E.S. Kissel, A.N. Levy, S. MacCracken, P.R. Mastrandrea, and L.L. White &lt;/author&gt;&lt;/secondary-authors&gt;&lt;/contributors&gt;&lt;titles&gt;&lt;title&gt;Summary for Policymakers&lt;/title&gt;&lt;secondary-title&gt;Climate Change 2014: Impacts, Adaptation, and Vulnerability. Part A: Global and Sectoral Aspects. Contribution of Working Group II to the Fifth Assessment Report of the Intergovernmental Panel on Climate Change&lt;/secondary-title&gt;&lt;/titles&gt;&lt;pages&gt; 1-32&lt;/pages&gt;&lt;dates&gt;&lt;year&gt;2014&lt;/year&gt;&lt;/dates&gt;&lt;pub-location&gt;Cambridge, United Kingdom and New York, NY, USA&lt;/pub-location&gt;&lt;publisher&gt;Cambridge University Press&lt;/publisher&gt;&lt;urls&gt;&lt;/urls&gt;&lt;/record&gt;&lt;/Cite&gt;&lt;/EndNote&gt;</w:instrText>
      </w:r>
      <w:r w:rsidR="00CB5F56">
        <w:fldChar w:fldCharType="separate"/>
      </w:r>
      <w:r w:rsidR="00BE7B55" w:rsidRPr="00BE7B55">
        <w:rPr>
          <w:noProof/>
          <w:vertAlign w:val="superscript"/>
        </w:rPr>
        <w:t>11</w:t>
      </w:r>
      <w:r w:rsidR="00CB5F56">
        <w:fldChar w:fldCharType="end"/>
      </w:r>
      <w:r>
        <w:t xml:space="preserve"> </w:t>
      </w:r>
      <w:r w:rsidR="00E074BC">
        <w:t>T</w:t>
      </w:r>
      <w:r w:rsidR="008D7299">
        <w:t xml:space="preserve">he </w:t>
      </w:r>
      <w:r>
        <w:t xml:space="preserve">health </w:t>
      </w:r>
      <w:r w:rsidR="00C40F76">
        <w:t xml:space="preserve">and social </w:t>
      </w:r>
      <w:r>
        <w:t>consequences of these events are far-reaching, ranging from</w:t>
      </w:r>
      <w:r w:rsidR="00C40F76">
        <w:t xml:space="preserve"> reduced labour productivity and heat-related deaths</w:t>
      </w:r>
      <w:r>
        <w:t>, through to direct injury</w:t>
      </w:r>
      <w:r w:rsidR="00E074BC">
        <w:t>,</w:t>
      </w:r>
      <w:r>
        <w:t xml:space="preserve"> the spread of infectious disease</w:t>
      </w:r>
      <w:r w:rsidR="00E074BC">
        <w:t>,</w:t>
      </w:r>
      <w:r>
        <w:t xml:space="preserve"> </w:t>
      </w:r>
      <w:r w:rsidR="00AD2831">
        <w:t xml:space="preserve">and mental health impacts </w:t>
      </w:r>
      <w:r w:rsidR="00BB25CC">
        <w:t>following</w:t>
      </w:r>
      <w:r w:rsidR="00AD2831">
        <w:t xml:space="preserve"> </w:t>
      </w:r>
      <w:r>
        <w:t>wide-spread flooding. The effects of climate change will also be</w:t>
      </w:r>
      <w:r w:rsidR="009125D9">
        <w:t xml:space="preserve"> heterogeneously</w:t>
      </w:r>
      <w:r>
        <w:t xml:space="preserve"> mediated</w:t>
      </w:r>
      <w:r w:rsidR="009125D9">
        <w:t xml:space="preserve"> across different</w:t>
      </w:r>
      <w:r>
        <w:t xml:space="preserve"> environmental</w:t>
      </w:r>
      <w:r w:rsidR="00484136">
        <w:t xml:space="preserve"> and</w:t>
      </w:r>
      <w:r w:rsidR="00BB25CC">
        <w:t xml:space="preserve"> </w:t>
      </w:r>
      <w:r>
        <w:t>social systems, resulting in changing</w:t>
      </w:r>
      <w:r w:rsidR="00824B37">
        <w:t xml:space="preserve"> patterns of the burden and distribution of infectious diseases</w:t>
      </w:r>
      <w:r>
        <w:t>,</w:t>
      </w:r>
      <w:r w:rsidR="008D7299">
        <w:t xml:space="preserve"> changes in</w:t>
      </w:r>
      <w:r>
        <w:t xml:space="preserve"> </w:t>
      </w:r>
      <w:r w:rsidR="00E074BC">
        <w:t xml:space="preserve">food </w:t>
      </w:r>
      <w:r>
        <w:t xml:space="preserve">productivity and </w:t>
      </w:r>
      <w:r w:rsidR="008D7299">
        <w:t xml:space="preserve">potential effects on food and water shortages, population displacement, and </w:t>
      </w:r>
      <w:r>
        <w:t>c</w:t>
      </w:r>
      <w:r w:rsidR="00B520B4">
        <w:t>onflict.</w:t>
      </w:r>
      <w:r w:rsidR="00CB5F56">
        <w:fldChar w:fldCharType="begin"/>
      </w:r>
      <w:r w:rsidR="00BE7B55">
        <w:instrText xml:space="preserve"> ADDIN EN.CITE &lt;EndNote&gt;&lt;Cite&gt;&lt;Author&gt;Smith KR&lt;/Author&gt;&lt;Year&gt;2014&lt;/Year&gt;&lt;RecNum&gt;1199&lt;/RecNum&gt;&lt;DisplayText&gt;&lt;style face="superscript"&gt;3&lt;/style&gt;&lt;/DisplayText&gt;&lt;record&gt;&lt;rec-number&gt;1199&lt;/rec-number&gt;&lt;foreign-keys&gt;&lt;key app="EN" db-id="wtftd20rmszxx0ettxy5exwdf90wv22s2dsf" timestamp="1419212983"&gt;1199&lt;/key&gt;&lt;/foreign-keys&gt;&lt;ref-type name="Book Section"&gt;5&lt;/ref-type&gt;&lt;contributors&gt;&lt;authors&gt;&lt;author&gt;Smith KR, &lt;/author&gt;&lt;author&gt;Woodward A, &lt;/author&gt;&lt;author&gt;Campell-Lendrum D, &lt;/author&gt;&lt;author&gt;Chadee D, &lt;/author&gt;&lt;author&gt;Honda Y, &lt;/author&gt;&lt;author&gt;Liu Q, &lt;/author&gt;&lt;author&gt;Olwoch J, &lt;/author&gt;&lt;author&gt;Revich B, &lt;/author&gt;&lt;author&gt;Sauerborn R, &lt;/author&gt;&lt;author&gt;Aranda C, &lt;/author&gt;&lt;author&gt;Berry H, &lt;/author&gt;&lt;author&gt;Butler C, &lt;/author&gt;&lt;author&gt;Chafe Z, &lt;/author&gt;&lt;author&gt;Cushing L, &lt;/author&gt;&lt;author&gt;Ebi K, &lt;/author&gt;&lt;author&gt;Kjellstrom T, &lt;/author&gt;&lt;author&gt;Kovats S, &lt;/author&gt;&lt;author&gt;Lindsay G, &lt;/author&gt;&lt;author&gt;Lipp E, &lt;/author&gt;&lt;author&gt;McMichael T, &lt;/author&gt;&lt;author&gt;Murray V, &lt;/author&gt;&lt;author&gt;Sankoh O, &lt;/author&gt;&lt;author&gt;O’Neill M, &lt;/author&gt;&lt;author&gt;Shonkoff SB, &lt;/author&gt;&lt;author&gt;Sutherland J, &lt;/author&gt;&lt;author&gt;Yamamoto S,&lt;/author&gt;&lt;/authors&gt;&lt;/contributors&gt;&lt;titles&gt;&lt;title&gt;Human Health - Impacts, adaptation and co-benefits&lt;/title&gt;&lt;secondary-title&gt;Climate Change 2014: Impacts, Adaptation, and Vulnerability. Working Group II Contribution to the IPCC 5th Assessment Report&lt;/secondary-title&gt;&lt;/titles&gt;&lt;dates&gt;&lt;year&gt;2014&lt;/year&gt;&lt;/dates&gt;&lt;pub-location&gt;Cambridge, UK and New York, NY, USA&lt;/pub-location&gt;&lt;publisher&gt;Cambridge University Press&lt;/publisher&gt;&lt;urls&gt;&lt;/urls&gt;&lt;/record&gt;&lt;/Cite&gt;&lt;/EndNote&gt;</w:instrText>
      </w:r>
      <w:r w:rsidR="00CB5F56">
        <w:fldChar w:fldCharType="separate"/>
      </w:r>
      <w:r w:rsidR="00BE7B55" w:rsidRPr="00BE7B55">
        <w:rPr>
          <w:noProof/>
          <w:vertAlign w:val="superscript"/>
        </w:rPr>
        <w:t>3</w:t>
      </w:r>
      <w:r w:rsidR="00CB5F56">
        <w:fldChar w:fldCharType="end"/>
      </w:r>
      <w:r w:rsidR="00B520B4">
        <w:t xml:space="preserve"> Climate change places undue burden on countries least responsible and least able to respond, with low- and middle-income countries experiencing multiple impacts </w:t>
      </w:r>
      <w:r w:rsidR="00FC7770">
        <w:t>simultaneously</w:t>
      </w:r>
      <w:r w:rsidR="00BB25CC">
        <w:t xml:space="preserve"> (see Figure 1)</w:t>
      </w:r>
      <w:r w:rsidR="00B520B4" w:rsidRPr="00C15D64">
        <w:t>.</w:t>
      </w:r>
      <w:r w:rsidR="00416878">
        <w:fldChar w:fldCharType="begin"/>
      </w:r>
      <w:r w:rsidR="00BE7B55">
        <w:instrText xml:space="preserve"> ADDIN EN.CITE &lt;EndNote&gt;&lt;Cite&gt;&lt;Author&gt;Patz&lt;/Author&gt;&lt;Year&gt;2007&lt;/Year&gt;&lt;RecNum&gt;1730&lt;/RecNum&gt;&lt;DisplayText&gt;&lt;style face="superscript"&gt;12&lt;/style&gt;&lt;/DisplayText&gt;&lt;record&gt;&lt;rec-number&gt;1730&lt;/rec-number&gt;&lt;foreign-keys&gt;&lt;key app="EN" db-id="wtftd20rmszxx0ettxy5exwdf90wv22s2dsf" timestamp="1475604074"&gt;1730&lt;/key&gt;&lt;/foreign-keys&gt;&lt;ref-type name="Journal Article"&gt;17&lt;/ref-type&gt;&lt;contributors&gt;&lt;authors&gt;&lt;author&gt;JA Patz&lt;/author&gt;&lt;author&gt;HK Gibbs&lt;/author&gt;&lt;author&gt;JA Foley&lt;/author&gt;&lt;author&gt;JV Rogers&lt;/author&gt;&lt;author&gt;KR Smith&lt;/author&gt;&lt;/authors&gt;&lt;/contributors&gt;&lt;titles&gt;&lt;title&gt;Climate Change and Global Health: Quantifying a Growing Ethical Crisis&lt;/title&gt;&lt;secondary-title&gt;EcoHealth&lt;/secondary-title&gt;&lt;/titles&gt;&lt;periodical&gt;&lt;full-title&gt;EcoHealth&lt;/full-title&gt;&lt;abbr-1&gt;EcoHealth&lt;/abbr-1&gt;&lt;/periodical&gt;&lt;pages&gt;397-405&lt;/pages&gt;&lt;volume&gt;4&lt;/volume&gt;&lt;number&gt;4&lt;/number&gt;&lt;dates&gt;&lt;year&gt;2007&lt;/year&gt;&lt;/dates&gt;&lt;urls&gt;&lt;/urls&gt;&lt;/record&gt;&lt;/Cite&gt;&lt;/EndNote&gt;</w:instrText>
      </w:r>
      <w:r w:rsidR="00416878">
        <w:fldChar w:fldCharType="separate"/>
      </w:r>
      <w:r w:rsidR="00BE7B55" w:rsidRPr="00BE7B55">
        <w:rPr>
          <w:noProof/>
          <w:vertAlign w:val="superscript"/>
        </w:rPr>
        <w:t>12</w:t>
      </w:r>
      <w:r w:rsidR="00416878">
        <w:fldChar w:fldCharType="end"/>
      </w:r>
    </w:p>
    <w:p w14:paraId="15BA5E2F" w14:textId="66132770" w:rsidR="008060BF" w:rsidRPr="00C15D64" w:rsidRDefault="008060BF">
      <w:pPr>
        <w:rPr>
          <w:i/>
        </w:rPr>
      </w:pPr>
      <w:r w:rsidRPr="00C15D64">
        <w:rPr>
          <w:i/>
          <w:noProof/>
          <w:lang w:val="en-GB" w:eastAsia="en-GB"/>
        </w:rPr>
        <w:lastRenderedPageBreak/>
        <w:drawing>
          <wp:anchor distT="0" distB="0" distL="114300" distR="114300" simplePos="0" relativeHeight="251660288" behindDoc="0" locked="0" layoutInCell="1" allowOverlap="1" wp14:anchorId="3440B9DD" wp14:editId="36FC52AE">
            <wp:simplePos x="0" y="0"/>
            <wp:positionH relativeFrom="column">
              <wp:posOffset>0</wp:posOffset>
            </wp:positionH>
            <wp:positionV relativeFrom="paragraph">
              <wp:posOffset>0</wp:posOffset>
            </wp:positionV>
            <wp:extent cx="5731510" cy="4010660"/>
            <wp:effectExtent l="0" t="0" r="2540" b="8890"/>
            <wp:wrapTopAndBottom/>
            <wp:docPr id="7" name="Picture 6" descr="Figure 1.1 -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Figure 1.1 - final.png"/>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010660"/>
                    </a:xfrm>
                    <a:prstGeom prst="rect">
                      <a:avLst/>
                    </a:prstGeom>
                  </pic:spPr>
                </pic:pic>
              </a:graphicData>
            </a:graphic>
          </wp:anchor>
        </w:drawing>
      </w:r>
      <w:r w:rsidRPr="00C15D64">
        <w:rPr>
          <w:i/>
        </w:rPr>
        <w:t>Figure 1. The health impacts of climate change (source: Lancet Commission, 2015</w:t>
      </w:r>
      <w:r w:rsidR="006C1C46" w:rsidRPr="00C15D64">
        <w:rPr>
          <w:i/>
        </w:rPr>
        <w:fldChar w:fldCharType="begin"/>
      </w:r>
      <w:r w:rsidR="00C23D5A">
        <w:rPr>
          <w:i/>
        </w:rPr>
        <w:instrText xml:space="preserve"> ADDIN EN.CITE &lt;EndNote&gt;&lt;Cite&gt;&lt;Author&gt;Watts&lt;/Author&gt;&lt;Year&gt;2015&lt;/Year&gt;&lt;RecNum&gt;1531&lt;/RecNum&gt;&lt;DisplayText&gt;&lt;style face="superscript"&gt;5&lt;/style&gt;&lt;/DisplayText&gt;&lt;record&gt;&lt;rec-number&gt;1531&lt;/rec-number&gt;&lt;foreign-keys&gt;&lt;key app="EN" db-id="wtftd20rmszxx0ettxy5exwdf90wv22s2dsf" timestamp="1422195503"&gt;1531&lt;/key&gt;&lt;/foreign-keys&gt;&lt;ref-type name="Journal Article"&gt;17&lt;/ref-type&gt;&lt;contributors&gt;&lt;authors&gt;&lt;author&gt;Nick Watts&lt;/author&gt;&lt;author&gt;Neil Adger&lt;/author&gt;&lt;author&gt;Paolo Agnolucci&lt;/author&gt;&lt;author&gt;Jason Blackstock&lt;/author&gt;&lt;author&gt;Peter Byass&lt;/author&gt;&lt;author&gt;Wenjia Cai&lt;/author&gt;&lt;author&gt;Sarah Chaytor&lt;/author&gt;&lt;author&gt;Tim Colbourn&lt;/author&gt;&lt;/authors&gt;&lt;/contributors&gt;&lt;titles&gt;&lt;title&gt;Lancet Commission on Health and Climate Change: Policy Responses to Protect Public Health&lt;/title&gt;&lt;secondary-title&gt;The Lancet&lt;/secondary-title&gt;&lt;/titles&gt;&lt;periodical&gt;&lt;full-title&gt;The Lancet&lt;/full-title&gt;&lt;/periodical&gt;&lt;pages&gt;1861-1914&lt;/pages&gt;&lt;volume&gt;386&lt;/volume&gt;&lt;number&gt;10006&lt;/number&gt;&lt;dates&gt;&lt;year&gt;2015&lt;/year&gt;&lt;/dates&gt;&lt;urls&gt;&lt;/urls&gt;&lt;/record&gt;&lt;/Cite&gt;&lt;/EndNote&gt;</w:instrText>
      </w:r>
      <w:r w:rsidR="006C1C46" w:rsidRPr="00C15D64">
        <w:rPr>
          <w:i/>
        </w:rPr>
        <w:fldChar w:fldCharType="separate"/>
      </w:r>
      <w:r w:rsidR="00C23D5A" w:rsidRPr="00C23D5A">
        <w:rPr>
          <w:i/>
          <w:noProof/>
          <w:vertAlign w:val="superscript"/>
        </w:rPr>
        <w:t>5</w:t>
      </w:r>
      <w:r w:rsidR="006C1C46" w:rsidRPr="00C15D64">
        <w:rPr>
          <w:i/>
        </w:rPr>
        <w:fldChar w:fldCharType="end"/>
      </w:r>
      <w:r w:rsidRPr="00C15D64">
        <w:rPr>
          <w:i/>
        </w:rPr>
        <w:t>)</w:t>
      </w:r>
    </w:p>
    <w:p w14:paraId="3B8092AA" w14:textId="77777777" w:rsidR="001D5657" w:rsidRDefault="001D5657"/>
    <w:p w14:paraId="352A52A4" w14:textId="2F144C0E" w:rsidR="006E72F7" w:rsidRDefault="00E074BC">
      <w:r>
        <w:t>T</w:t>
      </w:r>
      <w:r w:rsidR="006E72F7">
        <w:t>he Rockefeller Foundation-Lancet Comm</w:t>
      </w:r>
      <w:r w:rsidR="00672779">
        <w:t>ission on Planetary Health described how</w:t>
      </w:r>
      <w:r w:rsidR="00D6768A">
        <w:t xml:space="preserve"> sustained human health and development depend on f</w:t>
      </w:r>
      <w:r w:rsidR="00672779">
        <w:t xml:space="preserve">lourishing natural systems. This </w:t>
      </w:r>
      <w:r w:rsidR="00D6768A">
        <w:t xml:space="preserve">Commission and others have drawn attention to the fact that human activities are breaching environmental limits across a range of areas, driving </w:t>
      </w:r>
      <w:r w:rsidR="00304F72">
        <w:t xml:space="preserve">terrestrial and marine </w:t>
      </w:r>
      <w:r w:rsidR="00D6768A">
        <w:t xml:space="preserve">biodiversity loss, ocean acidification, </w:t>
      </w:r>
      <w:r w:rsidR="00282C69">
        <w:t xml:space="preserve">stratospheric </w:t>
      </w:r>
      <w:r w:rsidR="00174DFD">
        <w:t xml:space="preserve">ozone depletion, </w:t>
      </w:r>
      <w:r w:rsidR="00D6768A">
        <w:t>soil degradation, and other potentially irreversible processes.</w:t>
      </w:r>
      <w:r w:rsidR="00D443C8">
        <w:fldChar w:fldCharType="begin">
          <w:fldData xml:space="preserve">PEVuZE5vdGU+PENpdGU+PEF1dGhvcj5XaGl0bWVlPC9BdXRob3I+PFllYXI+MjAxNTwvWWVhcj48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</w:fldData>
        </w:fldChar>
      </w:r>
      <w:r w:rsidR="00BE7B55">
        <w:instrText xml:space="preserve"> ADDIN EN.CITE </w:instrText>
      </w:r>
      <w:r w:rsidR="00BE7B55">
        <w:fldChar w:fldCharType="begin">
          <w:fldData xml:space="preserve">PEVuZE5vdGU+PENpdGU+PEF1dGhvcj5XaGl0bWVlPC9BdXRob3I+PFllYXI+MjAxNTwvWWVhcj48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</w:fldData>
        </w:fldChar>
      </w:r>
      <w:r w:rsidR="00BE7B55">
        <w:instrText xml:space="preserve"> ADDIN EN.CITE.DATA </w:instrText>
      </w:r>
      <w:r w:rsidR="00BE7B55">
        <w:fldChar w:fldCharType="end"/>
      </w:r>
      <w:r w:rsidR="00D443C8">
        <w:fldChar w:fldCharType="separate"/>
      </w:r>
      <w:r w:rsidR="00BE7B55" w:rsidRPr="00BE7B55">
        <w:rPr>
          <w:noProof/>
          <w:vertAlign w:val="superscript"/>
        </w:rPr>
        <w:t>13,14</w:t>
      </w:r>
      <w:r w:rsidR="00D443C8">
        <w:fldChar w:fldCharType="end"/>
      </w:r>
    </w:p>
    <w:p w14:paraId="3B55AEE9" w14:textId="179531FA" w:rsidR="006E72F7" w:rsidRDefault="00484136">
      <w:r>
        <w:t xml:space="preserve">At the international level, the Paris Agreement </w:t>
      </w:r>
      <w:r w:rsidR="00EC0FF6" w:rsidRPr="00C65E55">
        <w:t xml:space="preserve">provides </w:t>
      </w:r>
      <w:r w:rsidR="006E72F7" w:rsidRPr="00C65E55">
        <w:t>the framework for future international cooperation and na</w:t>
      </w:r>
      <w:r w:rsidR="00EC0FF6" w:rsidRPr="00C65E55">
        <w:t>tional action on climate change</w:t>
      </w:r>
      <w:r w:rsidR="00FA5A5E">
        <w:t xml:space="preserve">. </w:t>
      </w:r>
      <w:r w:rsidR="00282C69">
        <w:t>Modelling</w:t>
      </w:r>
      <w:r w:rsidR="00FA5A5E">
        <w:t xml:space="preserve"> suggest</w:t>
      </w:r>
      <w:r w:rsidR="00304F72">
        <w:t>s</w:t>
      </w:r>
      <w:r w:rsidR="00EC0FF6" w:rsidRPr="00C65E55">
        <w:t xml:space="preserve"> that the</w:t>
      </w:r>
      <w:r w:rsidR="00282C69">
        <w:t xml:space="preserve"> full implementation of all national government pledged mitigation actions </w:t>
      </w:r>
      <w:r w:rsidR="006E72F7" w:rsidRPr="00C65E55">
        <w:t>would limit global average warming to</w:t>
      </w:r>
      <w:r w:rsidR="00C40F76">
        <w:t xml:space="preserve"> around</w:t>
      </w:r>
      <w:r w:rsidR="006E72F7" w:rsidRPr="00C65E55">
        <w:t xml:space="preserve"> 2.7</w:t>
      </w:r>
      <w:r w:rsidR="006E72F7" w:rsidRPr="00C65E55">
        <w:rPr>
          <w:vertAlign w:val="superscript"/>
        </w:rPr>
        <w:t>o</w:t>
      </w:r>
      <w:r w:rsidR="006E72F7" w:rsidRPr="00C65E55">
        <w:t xml:space="preserve">C by </w:t>
      </w:r>
      <w:r w:rsidR="00304F72">
        <w:t>2100</w:t>
      </w:r>
      <w:r w:rsidR="006E72F7" w:rsidRPr="00C65E55">
        <w:t xml:space="preserve">; </w:t>
      </w:r>
      <w:r>
        <w:t xml:space="preserve">an improvement on </w:t>
      </w:r>
      <w:r w:rsidR="006E72F7" w:rsidRPr="00C65E55">
        <w:t>the high</w:t>
      </w:r>
      <w:r w:rsidR="006E72F7">
        <w:t>-end 4.8</w:t>
      </w:r>
      <w:r w:rsidR="006E72F7" w:rsidRPr="006E72F7">
        <w:rPr>
          <w:vertAlign w:val="superscript"/>
        </w:rPr>
        <w:t>o</w:t>
      </w:r>
      <w:r w:rsidR="006E72F7">
        <w:t>C</w:t>
      </w:r>
      <w:r w:rsidR="00C40F76">
        <w:t xml:space="preserve"> or more</w:t>
      </w:r>
      <w:r w:rsidR="006E72F7">
        <w:t xml:space="preserve"> scenario, </w:t>
      </w:r>
      <w:r w:rsidR="003062F9">
        <w:t xml:space="preserve">but substantially higher than the agreed United Nations target of “well below </w:t>
      </w:r>
      <w:r w:rsidR="006E72F7">
        <w:t>2.0</w:t>
      </w:r>
      <w:r w:rsidR="006E72F7" w:rsidRPr="006E72F7">
        <w:rPr>
          <w:vertAlign w:val="superscript"/>
        </w:rPr>
        <w:t>o</w:t>
      </w:r>
      <w:r w:rsidR="006E72F7">
        <w:t>C</w:t>
      </w:r>
      <w:r w:rsidR="00383E93">
        <w:t>”</w:t>
      </w:r>
      <w:r w:rsidR="006E72F7">
        <w:t>.</w:t>
      </w:r>
      <w:r w:rsidR="00DE7619">
        <w:fldChar w:fldCharType="begin"/>
      </w:r>
      <w:r w:rsidR="00BE7B55">
        <w:instrText xml:space="preserve"> ADDIN EN.CITE &lt;EndNote&gt;&lt;Cite&gt;&lt;Author&gt;International Energy Agency&lt;/Author&gt;&lt;Year&gt;2015&lt;/Year&gt;&lt;RecNum&gt;1653&lt;/RecNum&gt;&lt;DisplayText&gt;&lt;style face="superscript"&gt;15&lt;/style&gt;&lt;/DisplayText&gt;&lt;record&gt;&lt;rec-number&gt;1653&lt;/rec-number&gt;&lt;foreign-keys&gt;&lt;key app="EN" db-id="wtftd20rmszxx0ettxy5exwdf90wv22s2dsf" timestamp="1470775519"&gt;1653&lt;/key&gt;&lt;/foreign-keys&gt;&lt;ref-type name="Report"&gt;27&lt;/ref-type&gt;&lt;contributors&gt;&lt;authors&gt;&lt;author&gt;International Energy Agency,&lt;/author&gt;&lt;/authors&gt;&lt;/contributors&gt;&lt;titles&gt;&lt;title&gt;Energy and Climate Change: World Energy Outlook - Special Briefing for COP21&lt;/title&gt;&lt;/titles&gt;&lt;dates&gt;&lt;year&gt;2015&lt;/year&gt;&lt;/dates&gt;&lt;pub-location&gt;Paris&lt;/pub-location&gt;&lt;urls&gt;&lt;/urls&gt;&lt;/record&gt;&lt;/Cite&gt;&lt;/EndNote&gt;</w:instrText>
      </w:r>
      <w:r w:rsidR="00DE7619">
        <w:fldChar w:fldCharType="separate"/>
      </w:r>
      <w:r w:rsidR="00BE7B55" w:rsidRPr="00BE7B55">
        <w:rPr>
          <w:noProof/>
          <w:vertAlign w:val="superscript"/>
        </w:rPr>
        <w:t>15</w:t>
      </w:r>
      <w:r w:rsidR="00DE7619">
        <w:fldChar w:fldCharType="end"/>
      </w:r>
      <w:r w:rsidR="00D213F0">
        <w:t xml:space="preserve"> </w:t>
      </w:r>
    </w:p>
    <w:p w14:paraId="2DE2B4B5" w14:textId="0BE0279B" w:rsidR="001D5657" w:rsidRDefault="00415D02">
      <w:r>
        <w:t xml:space="preserve">Responsibility for the implementation of the Paris Agreement </w:t>
      </w:r>
      <w:r w:rsidR="00DB64FB">
        <w:t xml:space="preserve">now </w:t>
      </w:r>
      <w:r>
        <w:t xml:space="preserve">falls to </w:t>
      </w:r>
      <w:r w:rsidR="00C40F76">
        <w:t>national governments</w:t>
      </w:r>
      <w:r w:rsidR="008E0EB8">
        <w:t>. The</w:t>
      </w:r>
      <w:r w:rsidR="00DB64FB">
        <w:t xml:space="preserve"> next 15 years, from 2016 to 2030, </w:t>
      </w:r>
      <w:r w:rsidR="008E0EB8">
        <w:t>are</w:t>
      </w:r>
      <w:r w:rsidR="00DB64FB">
        <w:t xml:space="preserve"> a crucial window that will determine the trajectory of climate change and human development for the coming century. As part of this transition, countries will </w:t>
      </w:r>
      <w:r w:rsidR="00D07095">
        <w:t xml:space="preserve">have to shift </w:t>
      </w:r>
      <w:r w:rsidR="00DB64FB">
        <w:t>from</w:t>
      </w:r>
      <w:r w:rsidR="00D07095">
        <w:t xml:space="preserve"> an un</w:t>
      </w:r>
      <w:r w:rsidR="0097644A">
        <w:t>derstanding of climate change</w:t>
      </w:r>
      <w:r w:rsidR="00D07095">
        <w:t xml:space="preserve"> solely </w:t>
      </w:r>
      <w:r w:rsidR="0097644A">
        <w:t xml:space="preserve">as </w:t>
      </w:r>
      <w:r w:rsidR="00D07095">
        <w:t>a threat</w:t>
      </w:r>
      <w:r w:rsidR="00DB64FB">
        <w:t xml:space="preserve">, to </w:t>
      </w:r>
      <w:r w:rsidR="00D07095">
        <w:t>one which embraces</w:t>
      </w:r>
      <w:r w:rsidR="00DB64FB">
        <w:t xml:space="preserve"> the response to climate change as an opportunity for human health and wellbeing.</w:t>
      </w:r>
      <w:r w:rsidR="00D07095">
        <w:t xml:space="preserve"> Tracking and communicating this shift will be the central focus of the </w:t>
      </w:r>
      <w:r w:rsidR="00D07095" w:rsidRPr="00D07095">
        <w:rPr>
          <w:i/>
        </w:rPr>
        <w:t>Lancet Countdown</w:t>
      </w:r>
      <w:r w:rsidR="005D70CD">
        <w:rPr>
          <w:i/>
        </w:rPr>
        <w:t>: Tracking Progress on Health and Climate Change</w:t>
      </w:r>
      <w:r w:rsidR="00D07095" w:rsidRPr="00D07095">
        <w:rPr>
          <w:i/>
        </w:rPr>
        <w:t>.</w:t>
      </w:r>
      <w:r w:rsidR="00D07095">
        <w:t xml:space="preserve"> </w:t>
      </w:r>
    </w:p>
    <w:p w14:paraId="044E7591" w14:textId="77777777" w:rsidR="00472756" w:rsidRDefault="00472756" w:rsidP="00C15D64">
      <w:pPr>
        <w:pStyle w:val="Heading1"/>
      </w:pPr>
    </w:p>
    <w:p w14:paraId="34D40150" w14:textId="744B3573" w:rsidR="0097644A" w:rsidRDefault="00BD17B9" w:rsidP="00C15D64">
      <w:pPr>
        <w:pStyle w:val="Heading1"/>
      </w:pPr>
      <w:r>
        <w:t xml:space="preserve">Aims of the Lancet </w:t>
      </w:r>
      <w:r w:rsidR="008E0EB8">
        <w:t>Countdown</w:t>
      </w:r>
      <w:r w:rsidR="00E9175E">
        <w:t xml:space="preserve"> on Health and Climate Change</w:t>
      </w:r>
    </w:p>
    <w:p w14:paraId="64776F8D" w14:textId="73CEB066" w:rsidR="00BD17B9" w:rsidRDefault="00BD17B9" w:rsidP="0097644A">
      <w:r>
        <w:t>The Lancet Countdown</w:t>
      </w:r>
      <w:r w:rsidRPr="00BD17B9">
        <w:t xml:space="preserve"> aims to</w:t>
      </w:r>
      <w:r w:rsidR="00C40F76">
        <w:t>:</w:t>
      </w:r>
      <w:r w:rsidRPr="00BD17B9">
        <w:t xml:space="preserve"> track </w:t>
      </w:r>
      <w:r w:rsidR="00FC7770">
        <w:t xml:space="preserve">the impacts of climate change and </w:t>
      </w:r>
      <w:r w:rsidRPr="00BD17B9">
        <w:t xml:space="preserve">the speed of </w:t>
      </w:r>
      <w:r w:rsidR="00174DFD">
        <w:t xml:space="preserve">the </w:t>
      </w:r>
      <w:r w:rsidRPr="00BD17B9">
        <w:t>transition to a decarbonised</w:t>
      </w:r>
      <w:r w:rsidR="00C40F76">
        <w:t xml:space="preserve"> global economy</w:t>
      </w:r>
      <w:r w:rsidRPr="00BD17B9">
        <w:t xml:space="preserve">, a transition that is already underway; analyse and demonstrate the health benefits available; provide a global picture of successes and </w:t>
      </w:r>
      <w:r w:rsidR="00C40F76">
        <w:t>obstructions</w:t>
      </w:r>
      <w:r w:rsidR="00C40F76" w:rsidRPr="00BD17B9">
        <w:t xml:space="preserve"> </w:t>
      </w:r>
      <w:r w:rsidRPr="00BD17B9">
        <w:t xml:space="preserve">in this shift; draw out exemplary case-studies for shared learning; and engage with policymakers and the broader health community to </w:t>
      </w:r>
      <w:r w:rsidR="00174DFD">
        <w:t xml:space="preserve">better </w:t>
      </w:r>
      <w:r w:rsidRPr="00BD17B9">
        <w:t>communicate the opportunities available in responding to climate change</w:t>
      </w:r>
      <w:r w:rsidR="00FA5A5E">
        <w:t xml:space="preserve"> both for health and more broadly</w:t>
      </w:r>
      <w:r w:rsidRPr="00BD17B9">
        <w:t>.</w:t>
      </w:r>
      <w:r>
        <w:t xml:space="preserve"> </w:t>
      </w:r>
    </w:p>
    <w:p w14:paraId="6D1C1962" w14:textId="64434F4D" w:rsidR="00BD17B9" w:rsidRDefault="00BD17B9" w:rsidP="00BD17B9">
      <w:r>
        <w:t xml:space="preserve">To do this, the Lancet Countdown will report annually on key indicators that </w:t>
      </w:r>
      <w:r w:rsidR="00FC7770">
        <w:t xml:space="preserve">reflect </w:t>
      </w:r>
      <w:r>
        <w:t xml:space="preserve">progress on health and climate change. Published </w:t>
      </w:r>
      <w:r w:rsidR="004D6967">
        <w:t>each year</w:t>
      </w:r>
      <w:r>
        <w:t xml:space="preserve">, before the UN Framework Convention on Climate Change’s (UNFCCC) </w:t>
      </w:r>
      <w:r w:rsidR="00282C69">
        <w:t xml:space="preserve">international </w:t>
      </w:r>
      <w:r>
        <w:t xml:space="preserve">negotiations, </w:t>
      </w:r>
      <w:r w:rsidR="004D6967">
        <w:t xml:space="preserve">the </w:t>
      </w:r>
      <w:r>
        <w:t xml:space="preserve">annual Lancet paper will consider </w:t>
      </w:r>
      <w:r w:rsidR="00172973">
        <w:t>global, regional, national, and</w:t>
      </w:r>
      <w:r w:rsidR="00FC7770">
        <w:t>, on a selective basis,</w:t>
      </w:r>
      <w:r w:rsidR="00172973">
        <w:t xml:space="preserve"> city level</w:t>
      </w:r>
      <w:r w:rsidR="00FC7770">
        <w:t xml:space="preserve"> trends</w:t>
      </w:r>
      <w:r>
        <w:t xml:space="preserve">. Five interrelated thematic </w:t>
      </w:r>
      <w:r w:rsidR="00235D12">
        <w:t xml:space="preserve">working </w:t>
      </w:r>
      <w:r>
        <w:t>groups will cover different aspects of the relationship between health and climate change, including: the health impacts of climate change;</w:t>
      </w:r>
      <w:r w:rsidR="003323C4">
        <w:t xml:space="preserve"> health resilience and adaptation</w:t>
      </w:r>
      <w:r>
        <w:t>; the health co-benefits of mitigation; economics</w:t>
      </w:r>
      <w:r w:rsidR="00D271D1">
        <w:t xml:space="preserve"> and finance</w:t>
      </w:r>
      <w:r>
        <w:t xml:space="preserve">; and </w:t>
      </w:r>
      <w:r w:rsidR="00A949A1">
        <w:t>political and broader engagement</w:t>
      </w:r>
      <w:r>
        <w:t>.</w:t>
      </w:r>
    </w:p>
    <w:p w14:paraId="7FDF39F4" w14:textId="5D9B0B0F" w:rsidR="0093433C" w:rsidRDefault="00824B37" w:rsidP="0097644A">
      <w:r>
        <w:t>T</w:t>
      </w:r>
      <w:r w:rsidR="00BD17B9">
        <w:t>he Lancet Countdown</w:t>
      </w:r>
      <w:r w:rsidR="00E9175E">
        <w:t xml:space="preserve"> </w:t>
      </w:r>
      <w:r w:rsidR="00BD17B9">
        <w:t xml:space="preserve">is an international, multi-disciplinary research collaboration between academic institutions and experts across the world. </w:t>
      </w:r>
      <w:r w:rsidR="00B01F8C">
        <w:t xml:space="preserve">Where the 2015 Lancet Commission existed as a partnership primarily between European and Chinese academics, the Lancet Countdown </w:t>
      </w:r>
      <w:r w:rsidR="005F16BF">
        <w:t>will</w:t>
      </w:r>
      <w:r w:rsidR="00362EC5">
        <w:t xml:space="preserve"> build on these foundations to be </w:t>
      </w:r>
      <w:r w:rsidR="00FC7770">
        <w:t xml:space="preserve">more </w:t>
      </w:r>
      <w:r w:rsidR="00362EC5">
        <w:t>global, both in expertise and outlook.</w:t>
      </w:r>
      <w:r w:rsidR="00C93E16" w:rsidDel="00C93E16">
        <w:t xml:space="preserve"> </w:t>
      </w:r>
    </w:p>
    <w:p w14:paraId="31FB7399" w14:textId="7608F642" w:rsidR="001929CF" w:rsidRDefault="001929CF" w:rsidP="0097644A"/>
    <w:p w14:paraId="657E24B7" w14:textId="10FF641D" w:rsidR="00AE23B7" w:rsidRDefault="0077762E" w:rsidP="00C15D64">
      <w:pPr>
        <w:pStyle w:val="Heading1"/>
      </w:pPr>
      <w:r>
        <w:t>Indicators of Progress: A</w:t>
      </w:r>
      <w:r w:rsidR="001929CF">
        <w:t xml:space="preserve"> Call for</w:t>
      </w:r>
      <w:r w:rsidR="00632481">
        <w:t xml:space="preserve"> Input and</w:t>
      </w:r>
      <w:r w:rsidR="001929CF">
        <w:t xml:space="preserve"> Engagement </w:t>
      </w:r>
    </w:p>
    <w:p w14:paraId="2530041D" w14:textId="200418F7" w:rsidR="00235D12" w:rsidRDefault="007C545E" w:rsidP="00465716">
      <w:r>
        <w:t xml:space="preserve">The work of the Lancet Countdown </w:t>
      </w:r>
      <w:r w:rsidR="003B76BD">
        <w:t>is</w:t>
      </w:r>
      <w:r>
        <w:t xml:space="preserve"> divided into five working groups,</w:t>
      </w:r>
      <w:r w:rsidR="00235D12">
        <w:t xml:space="preserve"> each of which will be responsible for their own set of indicators. Table 1 and the rest of this paper outlines proposed indicator domains for these working groups. These are presented</w:t>
      </w:r>
      <w:r w:rsidR="00C93E16">
        <w:t xml:space="preserve"> for consultation</w:t>
      </w:r>
      <w:r w:rsidR="00235D12">
        <w:t xml:space="preserve"> with varying degrees of certainty, ranging from the presentation of a specific indicator, through to the description of a broad domain within which a number of indicators might function.</w:t>
      </w:r>
    </w:p>
    <w:p w14:paraId="625760F4" w14:textId="5D6B8A9A" w:rsidR="004D6967" w:rsidRDefault="004D6967">
      <w:r>
        <w:t>The</w:t>
      </w:r>
      <w:r w:rsidR="009C13D4">
        <w:t xml:space="preserve"> ongoing</w:t>
      </w:r>
      <w:r>
        <w:t xml:space="preserve"> framing and selection of indicators to mark the progress to a low-carbon </w:t>
      </w:r>
      <w:r w:rsidR="003B76BD">
        <w:t xml:space="preserve">and climate resilient </w:t>
      </w:r>
      <w:r>
        <w:t xml:space="preserve">society could take a number of forms, such as focusing on the interactions between society and environment (as seen in the </w:t>
      </w:r>
      <w:r w:rsidR="00FC7770">
        <w:t xml:space="preserve">DPSEEA </w:t>
      </w:r>
      <w:r>
        <w:t>framework</w:t>
      </w:r>
      <w:r w:rsidR="009C13D4">
        <w:t xml:space="preserve">, adapted </w:t>
      </w:r>
      <w:r w:rsidR="009C13D4" w:rsidRPr="006F6007">
        <w:t xml:space="preserve">in Appendix </w:t>
      </w:r>
      <w:r w:rsidR="00FA7077" w:rsidRPr="00BE7B55">
        <w:t>1</w:t>
      </w:r>
      <w:r w:rsidRPr="006F6007">
        <w:t xml:space="preserve">); </w:t>
      </w:r>
      <w:r w:rsidR="00235D12">
        <w:t>or</w:t>
      </w:r>
      <w:r w:rsidRPr="006F6007">
        <w:t xml:space="preserve"> vuln</w:t>
      </w:r>
      <w:r>
        <w:t>erability, risk and adaptive capacity to climate change.</w:t>
      </w:r>
      <w:r w:rsidR="00A8267A">
        <w:fldChar w:fldCharType="begin">
          <w:fldData xml:space="preserve">PEVuZE5vdGU+PENpdGU+PEF1dGhvcj5PcmdhbmlzYXRpb24gZm9yIEVjb25vbWljIENvLW9wZXJh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</w:fldData>
        </w:fldChar>
      </w:r>
      <w:r w:rsidR="00BE7B55">
        <w:instrText xml:space="preserve"> ADDIN EN.CITE </w:instrText>
      </w:r>
      <w:r w:rsidR="00BE7B55">
        <w:fldChar w:fldCharType="begin">
          <w:fldData xml:space="preserve">PEVuZE5vdGU+PENpdGU+PEF1dGhvcj5PcmdhbmlzYXRpb24gZm9yIEVjb25vbWljIENvLW9wZXJh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</w:fldData>
        </w:fldChar>
      </w:r>
      <w:r w:rsidR="00BE7B55">
        <w:instrText xml:space="preserve"> ADDIN EN.CITE.DATA </w:instrText>
      </w:r>
      <w:r w:rsidR="00BE7B55">
        <w:fldChar w:fldCharType="end"/>
      </w:r>
      <w:r w:rsidR="00A8267A">
        <w:fldChar w:fldCharType="separate"/>
      </w:r>
      <w:r w:rsidR="00BE7B55" w:rsidRPr="00BE7B55">
        <w:rPr>
          <w:noProof/>
          <w:vertAlign w:val="superscript"/>
        </w:rPr>
        <w:t>16-18</w:t>
      </w:r>
      <w:r w:rsidR="00A8267A">
        <w:fldChar w:fldCharType="end"/>
      </w:r>
      <w:r>
        <w:t xml:space="preserve"> </w:t>
      </w:r>
      <w:proofErr w:type="gramStart"/>
      <w:r w:rsidR="00FC7770">
        <w:t>The</w:t>
      </w:r>
      <w:proofErr w:type="gramEnd"/>
      <w:r w:rsidR="00FC7770">
        <w:t xml:space="preserve"> selected indicators will need to address the challenges of representing spatial and temporal factors in a summarized form. </w:t>
      </w:r>
      <w:r>
        <w:t>The framing</w:t>
      </w:r>
      <w:r w:rsidR="00C93E16">
        <w:t xml:space="preserve"> that will be</w:t>
      </w:r>
      <w:r>
        <w:t xml:space="preserve"> used to select indicators as part of the Lancet Countdown </w:t>
      </w:r>
      <w:r w:rsidR="00C93E16">
        <w:t xml:space="preserve">is </w:t>
      </w:r>
      <w:r>
        <w:t>primarily from the health perspective</w:t>
      </w:r>
      <w:r w:rsidR="00FA5A5E">
        <w:t>. In turn,</w:t>
      </w:r>
      <w:r>
        <w:t xml:space="preserve"> the focus is on those indicators that capture the greatest </w:t>
      </w:r>
      <w:r w:rsidR="00FC7770">
        <w:t xml:space="preserve">effects </w:t>
      </w:r>
      <w:r>
        <w:t>that climate change has on health</w:t>
      </w:r>
      <w:r w:rsidR="00032F84">
        <w:t>;</w:t>
      </w:r>
      <w:r>
        <w:t xml:space="preserve"> the anthropogenic drivers that have the greatest contribution to climate change and the measures and actions that would </w:t>
      </w:r>
      <w:r w:rsidR="00FC7770">
        <w:t xml:space="preserve">substantially reduce the effects </w:t>
      </w:r>
      <w:r>
        <w:t>climate change</w:t>
      </w:r>
      <w:r w:rsidR="00FC7770">
        <w:t xml:space="preserve"> or yield health co-benefits of mitigation policies</w:t>
      </w:r>
      <w:r>
        <w:t>.</w:t>
      </w:r>
    </w:p>
    <w:p w14:paraId="00658D87" w14:textId="61F1D77F" w:rsidR="00B41DB7" w:rsidRDefault="004D6967" w:rsidP="009C13D4">
      <w:r>
        <w:t xml:space="preserve">The </w:t>
      </w:r>
      <w:r w:rsidR="00FA5A5E">
        <w:t xml:space="preserve">proposed </w:t>
      </w:r>
      <w:r>
        <w:t>indicator</w:t>
      </w:r>
      <w:r w:rsidR="00C93E16">
        <w:t xml:space="preserve"> domains</w:t>
      </w:r>
      <w:r>
        <w:t xml:space="preserve"> reflect a pragmatic need to capture markers of progress </w:t>
      </w:r>
      <w:r w:rsidR="0008628E">
        <w:t>in</w:t>
      </w:r>
      <w:r>
        <w:t xml:space="preserve"> the key interactions </w:t>
      </w:r>
      <w:r w:rsidR="0008628E">
        <w:t>between</w:t>
      </w:r>
      <w:r>
        <w:t xml:space="preserve"> </w:t>
      </w:r>
      <w:r w:rsidR="00032F84">
        <w:t xml:space="preserve">health and </w:t>
      </w:r>
      <w:r>
        <w:t>climate change using the best available data</w:t>
      </w:r>
      <w:r w:rsidR="00032F84">
        <w:t>,</w:t>
      </w:r>
      <w:r>
        <w:t xml:space="preserve"> and those that can </w:t>
      </w:r>
      <w:r w:rsidR="00B558C8">
        <w:t xml:space="preserve">be </w:t>
      </w:r>
      <w:r>
        <w:t xml:space="preserve">translated to the health community and more widely. </w:t>
      </w:r>
      <w:r w:rsidR="009C13D4">
        <w:t xml:space="preserve">They were developed through an iterative process, following an initial, broad consultation process. This sought input from a wide variety of experts working in the field. These were further discussed and refined by the Lancet Countdown’s academic working groups at a series of multidisciplinary meetings throughout 2016. Each proposed </w:t>
      </w:r>
      <w:r w:rsidR="009C13D4">
        <w:lastRenderedPageBreak/>
        <w:t xml:space="preserve">indicator </w:t>
      </w:r>
      <w:r w:rsidR="00C93E16">
        <w:t xml:space="preserve">domain </w:t>
      </w:r>
      <w:r w:rsidR="009C13D4">
        <w:t xml:space="preserve">was assessed for its ability to </w:t>
      </w:r>
      <w:r w:rsidR="003979E2">
        <w:t>cover</w:t>
      </w:r>
      <w:r w:rsidR="009C13D4">
        <w:t xml:space="preserve"> a unique part of the relationship between health and climate change; potential data availability; feasibility given current resource constraints; applicability to countries across a variety of resource settings; and policy relevanc</w:t>
      </w:r>
      <w:r w:rsidR="00D55157">
        <w:t>e.</w:t>
      </w:r>
      <w:r w:rsidR="009C13D4">
        <w:t xml:space="preserve"> </w:t>
      </w:r>
    </w:p>
    <w:p w14:paraId="22DADE3E" w14:textId="54A8672D" w:rsidR="009C13D4" w:rsidRDefault="00632481">
      <w:r>
        <w:t xml:space="preserve">This </w:t>
      </w:r>
      <w:r w:rsidR="00FA5A5E">
        <w:t>collaborative process</w:t>
      </w:r>
      <w:r w:rsidR="00174DFD">
        <w:t xml:space="preserve"> </w:t>
      </w:r>
      <w:r>
        <w:t xml:space="preserve">is intended to </w:t>
      </w:r>
      <w:r w:rsidR="0079225C">
        <w:t>work closely with other monitoring initiatives, such as the infor</w:t>
      </w:r>
      <w:r w:rsidR="003B76BD">
        <w:t>mation being collected under</w:t>
      </w:r>
      <w:r w:rsidR="0079225C">
        <w:t xml:space="preserve"> the WHO’s Climate and Health Country Profiles, the SHUE (Sustainable Healthy Urban Environments) project, the Sendai Framework, and the </w:t>
      </w:r>
      <w:proofErr w:type="spellStart"/>
      <w:r w:rsidR="0079225C">
        <w:t>ClimateWorks</w:t>
      </w:r>
      <w:proofErr w:type="spellEnd"/>
      <w:r w:rsidR="0079225C">
        <w:t xml:space="preserve"> Foundation</w:t>
      </w:r>
      <w:r w:rsidR="00A2544D">
        <w:t>’s Carbon Transparency Initiative</w:t>
      </w:r>
      <w:r>
        <w:t>.</w:t>
      </w:r>
      <w:r w:rsidR="00002DA2">
        <w:fldChar w:fldCharType="begin">
          <w:fldData xml:space="preserve">PEVuZE5vdGU+PENpdGU+PEF1dGhvcj5Xb3JsZCBIZWFsdGggT3JnYW5pemF0aW9uPC9BdXRob3I+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</w:fldData>
        </w:fldChar>
      </w:r>
      <w:r w:rsidR="00BE7B55">
        <w:instrText xml:space="preserve"> ADDIN EN.CITE </w:instrText>
      </w:r>
      <w:r w:rsidR="00BE7B55">
        <w:fldChar w:fldCharType="begin">
          <w:fldData xml:space="preserve">PEVuZE5vdGU+PENpdGU+PEF1dGhvcj5Xb3JsZCBIZWFsdGggT3JnYW5pemF0aW9uPC9BdXRob3I+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</w:fldData>
        </w:fldChar>
      </w:r>
      <w:r w:rsidR="00BE7B55">
        <w:instrText xml:space="preserve"> ADDIN EN.CITE.DATA </w:instrText>
      </w:r>
      <w:r w:rsidR="00BE7B55">
        <w:fldChar w:fldCharType="end"/>
      </w:r>
      <w:r w:rsidR="00002DA2">
        <w:fldChar w:fldCharType="separate"/>
      </w:r>
      <w:r w:rsidR="00BE7B55" w:rsidRPr="00BE7B55">
        <w:rPr>
          <w:noProof/>
          <w:vertAlign w:val="superscript"/>
        </w:rPr>
        <w:t>19-22</w:t>
      </w:r>
      <w:r w:rsidR="00002DA2">
        <w:fldChar w:fldCharType="end"/>
      </w:r>
      <w:r w:rsidR="0079225C">
        <w:t xml:space="preserve"> </w:t>
      </w:r>
      <w:proofErr w:type="gramStart"/>
      <w:r w:rsidR="003B76BD">
        <w:t>It</w:t>
      </w:r>
      <w:proofErr w:type="gramEnd"/>
      <w:r w:rsidR="003B76BD">
        <w:t xml:space="preserve"> will also look to draw on the UN SDGs where appropriate.</w:t>
      </w:r>
      <w:r w:rsidR="0018126F">
        <w:t xml:space="preserve"> </w:t>
      </w:r>
      <w:r w:rsidR="0079225C">
        <w:t>The potential links between these initiatives and t</w:t>
      </w:r>
      <w:r w:rsidR="00C93E16">
        <w:t>he Lancet Countdown’s indicator domains</w:t>
      </w:r>
      <w:r w:rsidR="0079225C">
        <w:t xml:space="preserve"> have been </w:t>
      </w:r>
      <w:r w:rsidR="0079225C" w:rsidRPr="006F6007">
        <w:t xml:space="preserve">summarised in Appendix </w:t>
      </w:r>
      <w:r w:rsidR="005D5003" w:rsidRPr="00BE7B55">
        <w:t>2</w:t>
      </w:r>
      <w:r w:rsidR="0079225C" w:rsidRPr="006F6007">
        <w:t>. Where</w:t>
      </w:r>
      <w:r w:rsidR="0079225C">
        <w:t xml:space="preserve"> relevant cross-over exists, the Lancet Countdown will look to incorporate this data into its work to provide a more complete, and standardised overview. </w:t>
      </w:r>
    </w:p>
    <w:p w14:paraId="40701F77" w14:textId="33814FC4" w:rsidR="00B116D9" w:rsidRDefault="009C13D4">
      <w:r>
        <w:t>This paper marks the beginning of an external consultation process, to further refine the suggestions below. Indeed, i</w:t>
      </w:r>
      <w:r w:rsidR="00C93E16">
        <w:t>t is expected that</w:t>
      </w:r>
      <w:r>
        <w:t xml:space="preserve">, the indicators and metrics used will continuously evolve to make use of emerging evidence and data availability. To this end, the Lancet Countdown is committed to maintaining an open approach to further developing its work programme, inviting external input and actively consulting over the coming months. </w:t>
      </w:r>
      <w:r w:rsidR="00537717">
        <w:t>The research collaboration welcomes engagement with</w:t>
      </w:r>
      <w:r w:rsidR="00632481">
        <w:t xml:space="preserve"> new academic partners, </w:t>
      </w:r>
      <w:r w:rsidR="00032F84">
        <w:t>with</w:t>
      </w:r>
      <w:r w:rsidR="00632481">
        <w:t xml:space="preserve"> the expertise and capacity to </w:t>
      </w:r>
      <w:r w:rsidR="004D6967">
        <w:t xml:space="preserve">make </w:t>
      </w:r>
      <w:r w:rsidR="00632481">
        <w:t>substantial contribution</w:t>
      </w:r>
      <w:r w:rsidR="00032F84">
        <w:t>s</w:t>
      </w:r>
      <w:r w:rsidR="00632481">
        <w:t xml:space="preserve"> to the final indicator process. The collaboration is also open to developing new research projects on as-yet neglected areas of health and climate change, with the possibility to jointly seek additional funding and capacity for this work in future. </w:t>
      </w:r>
      <w:r w:rsidR="007C545E">
        <w:t xml:space="preserve">We invite direct input on the content, methods, and data </w:t>
      </w:r>
      <w:r w:rsidR="007B54F4">
        <w:t>for</w:t>
      </w:r>
      <w:r w:rsidR="007C545E">
        <w:t xml:space="preserve"> the proposed indicators</w:t>
      </w:r>
      <w:r w:rsidR="00C93E16">
        <w:t xml:space="preserve"> and indicator domains</w:t>
      </w:r>
      <w:r w:rsidR="00B41DB7">
        <w:t>, as well as proposals for new partnerships,</w:t>
      </w:r>
      <w:r w:rsidR="007C545E">
        <w:t xml:space="preserve"> </w:t>
      </w:r>
      <w:r w:rsidR="00A949A1">
        <w:t>on the Lancet Countdown website.</w:t>
      </w:r>
    </w:p>
    <w:p w14:paraId="0A63E2C3" w14:textId="6288CADB" w:rsidR="00235D12" w:rsidRDefault="00235D12" w:rsidP="003B3BD9"/>
    <w:tbl>
      <w:tblPr>
        <w:tblStyle w:val="TableGrid"/>
        <w:tblW w:w="9478" w:type="dxa"/>
        <w:tblLook w:val="04A0" w:firstRow="1" w:lastRow="0" w:firstColumn="1" w:lastColumn="0" w:noHBand="0" w:noVBand="1"/>
      </w:tblPr>
      <w:tblGrid>
        <w:gridCol w:w="4030"/>
        <w:gridCol w:w="5448"/>
      </w:tblGrid>
      <w:tr w:rsidR="001D6093" w14:paraId="2B6FE27E" w14:textId="77777777" w:rsidTr="001F7746">
        <w:trPr>
          <w:trHeight w:val="45"/>
        </w:trPr>
        <w:tc>
          <w:tcPr>
            <w:tcW w:w="4030" w:type="dxa"/>
            <w:shd w:val="clear" w:color="auto" w:fill="1F4E79" w:themeFill="accent1" w:themeFillShade="80"/>
          </w:tcPr>
          <w:p w14:paraId="1E368576" w14:textId="7F8ACDBF" w:rsidR="001D6093" w:rsidRPr="001D6093" w:rsidRDefault="001D6093" w:rsidP="001D6093">
            <w:pPr>
              <w:jc w:val="center"/>
              <w:rPr>
                <w:b/>
                <w:color w:val="FFFFFF" w:themeColor="background1"/>
              </w:rPr>
            </w:pPr>
            <w:r w:rsidRPr="001D6093">
              <w:rPr>
                <w:b/>
                <w:color w:val="FFFFFF" w:themeColor="background1"/>
              </w:rPr>
              <w:t>Thematic Working Group</w:t>
            </w:r>
          </w:p>
        </w:tc>
        <w:tc>
          <w:tcPr>
            <w:tcW w:w="5448" w:type="dxa"/>
            <w:shd w:val="clear" w:color="auto" w:fill="1F4E79" w:themeFill="accent1" w:themeFillShade="80"/>
          </w:tcPr>
          <w:p w14:paraId="2CAAB1B3" w14:textId="34DB297F" w:rsidR="001D6093" w:rsidRPr="001D6093" w:rsidRDefault="001D6093" w:rsidP="001D6093">
            <w:pPr>
              <w:jc w:val="center"/>
              <w:rPr>
                <w:b/>
                <w:color w:val="FFFFFF" w:themeColor="background1"/>
              </w:rPr>
            </w:pPr>
            <w:r w:rsidRPr="001D6093">
              <w:rPr>
                <w:b/>
                <w:color w:val="FFFFFF" w:themeColor="background1"/>
              </w:rPr>
              <w:t>Indicator</w:t>
            </w:r>
            <w:r w:rsidR="00D55157">
              <w:rPr>
                <w:b/>
                <w:color w:val="FFFFFF" w:themeColor="background1"/>
              </w:rPr>
              <w:t xml:space="preserve"> Domains</w:t>
            </w:r>
          </w:p>
        </w:tc>
      </w:tr>
      <w:tr w:rsidR="00D04E39" w14:paraId="6FFD1329" w14:textId="77777777" w:rsidTr="001F7746">
        <w:trPr>
          <w:trHeight w:val="45"/>
        </w:trPr>
        <w:tc>
          <w:tcPr>
            <w:tcW w:w="4030" w:type="dxa"/>
            <w:vMerge w:val="restart"/>
            <w:shd w:val="clear" w:color="auto" w:fill="BDD6EE" w:themeFill="accent1" w:themeFillTint="66"/>
            <w:vAlign w:val="center"/>
          </w:tcPr>
          <w:p w14:paraId="3205CB74" w14:textId="56D3C33A" w:rsidR="00D04E39" w:rsidRPr="001D6093" w:rsidRDefault="001F7746" w:rsidP="00E33D02">
            <w:pPr>
              <w:rPr>
                <w:b/>
              </w:rPr>
            </w:pPr>
            <w:r>
              <w:rPr>
                <w:b/>
              </w:rPr>
              <w:t xml:space="preserve">1. </w:t>
            </w:r>
            <w:r w:rsidR="00D04E39" w:rsidRPr="001D6093">
              <w:rPr>
                <w:b/>
              </w:rPr>
              <w:t xml:space="preserve">Health Impacts of Climate </w:t>
            </w:r>
            <w:r w:rsidR="003B76BD">
              <w:rPr>
                <w:b/>
              </w:rPr>
              <w:t>Hazards</w:t>
            </w:r>
          </w:p>
        </w:tc>
        <w:tc>
          <w:tcPr>
            <w:tcW w:w="5448" w:type="dxa"/>
            <w:shd w:val="clear" w:color="auto" w:fill="BDD6EE" w:themeFill="accent1" w:themeFillTint="66"/>
          </w:tcPr>
          <w:p w14:paraId="235ADDD6" w14:textId="28C7AAA2" w:rsidR="00D04E39" w:rsidRPr="00AE0E64" w:rsidRDefault="00B77045" w:rsidP="001C573A">
            <w:r>
              <w:t>1.1</w:t>
            </w:r>
            <w:r w:rsidR="00D04E39" w:rsidRPr="00AE0E64">
              <w:t xml:space="preserve"> Exposure to </w:t>
            </w:r>
            <w:r w:rsidR="001C573A">
              <w:t>temperature change</w:t>
            </w:r>
          </w:p>
        </w:tc>
      </w:tr>
      <w:tr w:rsidR="00D04E39" w14:paraId="6B0EF013" w14:textId="77777777" w:rsidTr="001F7746">
        <w:trPr>
          <w:trHeight w:val="40"/>
        </w:trPr>
        <w:tc>
          <w:tcPr>
            <w:tcW w:w="4030" w:type="dxa"/>
            <w:vMerge/>
            <w:shd w:val="clear" w:color="auto" w:fill="BDD6EE" w:themeFill="accent1" w:themeFillTint="66"/>
            <w:vAlign w:val="center"/>
          </w:tcPr>
          <w:p w14:paraId="5AD5037B" w14:textId="77777777" w:rsidR="00D04E39" w:rsidRPr="00BE7B55" w:rsidRDefault="00D04E39" w:rsidP="00E33D02">
            <w:pPr>
              <w:rPr>
                <w:b/>
              </w:rPr>
            </w:pPr>
          </w:p>
        </w:tc>
        <w:tc>
          <w:tcPr>
            <w:tcW w:w="5448" w:type="dxa"/>
            <w:shd w:val="clear" w:color="auto" w:fill="BDD6EE" w:themeFill="accent1" w:themeFillTint="66"/>
          </w:tcPr>
          <w:p w14:paraId="38F35BA1" w14:textId="203E1A18" w:rsidR="00D04E39" w:rsidRPr="00AE0E64" w:rsidRDefault="00B77045" w:rsidP="00A949A1">
            <w:r>
              <w:t>1.2</w:t>
            </w:r>
            <w:r w:rsidR="00D04E39" w:rsidRPr="00AE0E64">
              <w:t xml:space="preserve"> </w:t>
            </w:r>
            <w:r w:rsidR="00A949A1" w:rsidRPr="00AE0E64">
              <w:t>Exposure to heatwave</w:t>
            </w:r>
            <w:r w:rsidR="00A949A1">
              <w:t>s</w:t>
            </w:r>
          </w:p>
        </w:tc>
      </w:tr>
      <w:tr w:rsidR="00D04E39" w14:paraId="758B55C7" w14:textId="77777777" w:rsidTr="001F7746">
        <w:trPr>
          <w:trHeight w:val="40"/>
        </w:trPr>
        <w:tc>
          <w:tcPr>
            <w:tcW w:w="4030" w:type="dxa"/>
            <w:vMerge/>
            <w:shd w:val="clear" w:color="auto" w:fill="BDD6EE" w:themeFill="accent1" w:themeFillTint="66"/>
            <w:vAlign w:val="center"/>
          </w:tcPr>
          <w:p w14:paraId="371CF8C5" w14:textId="77777777" w:rsidR="00D04E39" w:rsidRPr="00BE7B55" w:rsidRDefault="00D04E39" w:rsidP="00E33D02">
            <w:pPr>
              <w:rPr>
                <w:b/>
              </w:rPr>
            </w:pPr>
          </w:p>
        </w:tc>
        <w:tc>
          <w:tcPr>
            <w:tcW w:w="5448" w:type="dxa"/>
            <w:shd w:val="clear" w:color="auto" w:fill="BDD6EE" w:themeFill="accent1" w:themeFillTint="66"/>
          </w:tcPr>
          <w:p w14:paraId="6D807EBF" w14:textId="110D7A67" w:rsidR="00D04E39" w:rsidRPr="00AE0E64" w:rsidRDefault="00B77045" w:rsidP="00A949A1">
            <w:r>
              <w:t>1.3</w:t>
            </w:r>
            <w:r w:rsidR="00D04E39" w:rsidRPr="00AE0E64">
              <w:t xml:space="preserve"> </w:t>
            </w:r>
            <w:r w:rsidR="00A949A1" w:rsidRPr="00AE0E64">
              <w:t>Change in labour productivity</w:t>
            </w:r>
          </w:p>
        </w:tc>
      </w:tr>
      <w:tr w:rsidR="00D04E39" w14:paraId="20D5F4B7" w14:textId="77777777" w:rsidTr="001F7746">
        <w:trPr>
          <w:trHeight w:val="40"/>
        </w:trPr>
        <w:tc>
          <w:tcPr>
            <w:tcW w:w="4030" w:type="dxa"/>
            <w:vMerge/>
            <w:shd w:val="clear" w:color="auto" w:fill="BDD6EE" w:themeFill="accent1" w:themeFillTint="66"/>
            <w:vAlign w:val="center"/>
          </w:tcPr>
          <w:p w14:paraId="7D669ED0" w14:textId="77777777" w:rsidR="00D04E39" w:rsidRPr="00BE7B55" w:rsidRDefault="00D04E39" w:rsidP="00E33D02">
            <w:pPr>
              <w:rPr>
                <w:b/>
              </w:rPr>
            </w:pPr>
          </w:p>
        </w:tc>
        <w:tc>
          <w:tcPr>
            <w:tcW w:w="5448" w:type="dxa"/>
            <w:shd w:val="clear" w:color="auto" w:fill="BDD6EE" w:themeFill="accent1" w:themeFillTint="66"/>
          </w:tcPr>
          <w:p w14:paraId="64E78493" w14:textId="597DB120" w:rsidR="00D04E39" w:rsidRPr="00AE0E64" w:rsidRDefault="00B77045" w:rsidP="00E33D02">
            <w:r>
              <w:t>1.4</w:t>
            </w:r>
            <w:r w:rsidR="00D04E39" w:rsidRPr="00AE0E64">
              <w:t xml:space="preserve"> Exposure to flood</w:t>
            </w:r>
          </w:p>
        </w:tc>
      </w:tr>
      <w:tr w:rsidR="00D04E39" w14:paraId="1C406AFA" w14:textId="77777777" w:rsidTr="001F7746">
        <w:trPr>
          <w:trHeight w:val="40"/>
        </w:trPr>
        <w:tc>
          <w:tcPr>
            <w:tcW w:w="4030" w:type="dxa"/>
            <w:vMerge/>
            <w:shd w:val="clear" w:color="auto" w:fill="BDD6EE" w:themeFill="accent1" w:themeFillTint="66"/>
            <w:vAlign w:val="center"/>
          </w:tcPr>
          <w:p w14:paraId="4B19C6E1" w14:textId="77777777" w:rsidR="00D04E39" w:rsidRPr="00BE7B55" w:rsidRDefault="00D04E39" w:rsidP="00E33D02">
            <w:pPr>
              <w:rPr>
                <w:b/>
              </w:rPr>
            </w:pPr>
          </w:p>
        </w:tc>
        <w:tc>
          <w:tcPr>
            <w:tcW w:w="5448" w:type="dxa"/>
            <w:shd w:val="clear" w:color="auto" w:fill="BDD6EE" w:themeFill="accent1" w:themeFillTint="66"/>
          </w:tcPr>
          <w:p w14:paraId="36EF7AA2" w14:textId="46010EF0" w:rsidR="00D04E39" w:rsidRPr="00AE0E64" w:rsidRDefault="00B77045" w:rsidP="00E33D02">
            <w:r>
              <w:t>1.5</w:t>
            </w:r>
            <w:r w:rsidR="00D04E39" w:rsidRPr="00AE0E64">
              <w:t xml:space="preserve"> Exposure to drought</w:t>
            </w:r>
          </w:p>
        </w:tc>
      </w:tr>
      <w:tr w:rsidR="00D04E39" w14:paraId="3D387C2C" w14:textId="77777777" w:rsidTr="001F7746">
        <w:trPr>
          <w:trHeight w:val="40"/>
        </w:trPr>
        <w:tc>
          <w:tcPr>
            <w:tcW w:w="4030" w:type="dxa"/>
            <w:vMerge/>
            <w:shd w:val="clear" w:color="auto" w:fill="BDD6EE" w:themeFill="accent1" w:themeFillTint="66"/>
            <w:vAlign w:val="center"/>
          </w:tcPr>
          <w:p w14:paraId="6E54AF4A" w14:textId="77777777" w:rsidR="00D04E39" w:rsidRPr="00BE7B55" w:rsidRDefault="00D04E39" w:rsidP="00E33D02">
            <w:pPr>
              <w:rPr>
                <w:b/>
              </w:rPr>
            </w:pPr>
          </w:p>
        </w:tc>
        <w:tc>
          <w:tcPr>
            <w:tcW w:w="5448" w:type="dxa"/>
            <w:shd w:val="clear" w:color="auto" w:fill="BDD6EE" w:themeFill="accent1" w:themeFillTint="66"/>
          </w:tcPr>
          <w:p w14:paraId="41D5AC1C" w14:textId="07687D6D" w:rsidR="00D04E39" w:rsidRPr="00AE0E64" w:rsidRDefault="00B77045" w:rsidP="00A949A1">
            <w:r>
              <w:t>1.6</w:t>
            </w:r>
            <w:r w:rsidR="00D04E39" w:rsidRPr="00AE0E64">
              <w:t xml:space="preserve"> </w:t>
            </w:r>
            <w:r w:rsidR="00A949A1">
              <w:t>Changes in the incidence and geographical range of climate-sensitive infectious diseases across sentinel sites</w:t>
            </w:r>
          </w:p>
        </w:tc>
      </w:tr>
      <w:tr w:rsidR="00D04E39" w14:paraId="67E9BB9F" w14:textId="77777777" w:rsidTr="001F7746">
        <w:trPr>
          <w:trHeight w:val="40"/>
        </w:trPr>
        <w:tc>
          <w:tcPr>
            <w:tcW w:w="4030" w:type="dxa"/>
            <w:vMerge/>
            <w:shd w:val="clear" w:color="auto" w:fill="BDD6EE" w:themeFill="accent1" w:themeFillTint="66"/>
            <w:vAlign w:val="center"/>
          </w:tcPr>
          <w:p w14:paraId="3B008132" w14:textId="77777777" w:rsidR="00D04E39" w:rsidRPr="00BE7B55" w:rsidRDefault="00D04E39" w:rsidP="00E33D02">
            <w:pPr>
              <w:rPr>
                <w:b/>
              </w:rPr>
            </w:pPr>
          </w:p>
        </w:tc>
        <w:tc>
          <w:tcPr>
            <w:tcW w:w="5448" w:type="dxa"/>
            <w:shd w:val="clear" w:color="auto" w:fill="BDD6EE" w:themeFill="accent1" w:themeFillTint="66"/>
          </w:tcPr>
          <w:p w14:paraId="1D693382" w14:textId="69E2F5C2" w:rsidR="00D04E39" w:rsidRPr="00AE0E64" w:rsidRDefault="00B77045" w:rsidP="00E33D02">
            <w:r>
              <w:t>1.7</w:t>
            </w:r>
            <w:r w:rsidR="00D04E39" w:rsidRPr="00AE0E64">
              <w:t xml:space="preserve"> Food security</w:t>
            </w:r>
            <w:r w:rsidR="0028056D">
              <w:t xml:space="preserve"> and undernutrition</w:t>
            </w:r>
          </w:p>
        </w:tc>
      </w:tr>
      <w:tr w:rsidR="00D04E39" w14:paraId="2B9B2823" w14:textId="77777777" w:rsidTr="001F7746">
        <w:trPr>
          <w:trHeight w:val="95"/>
        </w:trPr>
        <w:tc>
          <w:tcPr>
            <w:tcW w:w="4030" w:type="dxa"/>
            <w:vMerge w:val="restart"/>
            <w:shd w:val="clear" w:color="auto" w:fill="F2F2F2" w:themeFill="background1" w:themeFillShade="F2"/>
            <w:vAlign w:val="center"/>
          </w:tcPr>
          <w:p w14:paraId="0CCFA1D9" w14:textId="7A1E3D05" w:rsidR="00D04E39" w:rsidRPr="001D6093" w:rsidRDefault="001F7746" w:rsidP="00E33D02">
            <w:pPr>
              <w:rPr>
                <w:b/>
              </w:rPr>
            </w:pPr>
            <w:r>
              <w:rPr>
                <w:b/>
              </w:rPr>
              <w:t xml:space="preserve">2. </w:t>
            </w:r>
            <w:r w:rsidR="00D04E39" w:rsidRPr="001D6093">
              <w:rPr>
                <w:b/>
              </w:rPr>
              <w:t>Health Resilience and Adaptation</w:t>
            </w:r>
          </w:p>
        </w:tc>
        <w:tc>
          <w:tcPr>
            <w:tcW w:w="5448" w:type="dxa"/>
            <w:shd w:val="clear" w:color="auto" w:fill="F2F2F2" w:themeFill="background1" w:themeFillShade="F2"/>
          </w:tcPr>
          <w:p w14:paraId="1480C891" w14:textId="24E48B3A" w:rsidR="00D04E39" w:rsidRDefault="00B77045" w:rsidP="00E33D02">
            <w:r>
              <w:t>2.1</w:t>
            </w:r>
            <w:r w:rsidR="00D04E39">
              <w:t xml:space="preserve"> </w:t>
            </w:r>
            <w:r w:rsidR="00D04E39" w:rsidRPr="007C1270">
              <w:t>Integration of health in</w:t>
            </w:r>
            <w:r w:rsidR="00A949A1">
              <w:t>to</w:t>
            </w:r>
            <w:r w:rsidR="00D04E39" w:rsidRPr="007C1270">
              <w:t xml:space="preserve"> national adaptation plans</w:t>
            </w:r>
          </w:p>
        </w:tc>
      </w:tr>
      <w:tr w:rsidR="00D04E39" w14:paraId="0733531B" w14:textId="77777777" w:rsidTr="001F7746">
        <w:trPr>
          <w:trHeight w:val="95"/>
        </w:trPr>
        <w:tc>
          <w:tcPr>
            <w:tcW w:w="4030" w:type="dxa"/>
            <w:vMerge/>
            <w:shd w:val="clear" w:color="auto" w:fill="F2F2F2" w:themeFill="background1" w:themeFillShade="F2"/>
            <w:vAlign w:val="center"/>
          </w:tcPr>
          <w:p w14:paraId="7A5F88CC" w14:textId="77777777" w:rsidR="00D04E39" w:rsidRPr="00BE7B55" w:rsidRDefault="00D04E39" w:rsidP="00E33D02">
            <w:pPr>
              <w:rPr>
                <w:b/>
              </w:rPr>
            </w:pPr>
          </w:p>
        </w:tc>
        <w:tc>
          <w:tcPr>
            <w:tcW w:w="5448" w:type="dxa"/>
            <w:shd w:val="clear" w:color="auto" w:fill="F2F2F2" w:themeFill="background1" w:themeFillShade="F2"/>
          </w:tcPr>
          <w:p w14:paraId="3E100241" w14:textId="458BA08F" w:rsidR="00D04E39" w:rsidRDefault="00B77045" w:rsidP="00B77045">
            <w:r>
              <w:t>2.2</w:t>
            </w:r>
            <w:r w:rsidR="0018126F">
              <w:t xml:space="preserve"> </w:t>
            </w:r>
            <w:r w:rsidR="00D04E39" w:rsidRPr="007C1270">
              <w:t>Climate services for health</w:t>
            </w:r>
          </w:p>
        </w:tc>
      </w:tr>
      <w:tr w:rsidR="00D04E39" w14:paraId="6CFB5753" w14:textId="77777777" w:rsidTr="001F7746">
        <w:trPr>
          <w:trHeight w:val="95"/>
        </w:trPr>
        <w:tc>
          <w:tcPr>
            <w:tcW w:w="4030" w:type="dxa"/>
            <w:vMerge/>
            <w:shd w:val="clear" w:color="auto" w:fill="F2F2F2" w:themeFill="background1" w:themeFillShade="F2"/>
            <w:vAlign w:val="center"/>
          </w:tcPr>
          <w:p w14:paraId="5707DDF7" w14:textId="77777777" w:rsidR="00D04E39" w:rsidRPr="00BE7B55" w:rsidRDefault="00D04E39" w:rsidP="00E33D02">
            <w:pPr>
              <w:rPr>
                <w:b/>
              </w:rPr>
            </w:pPr>
          </w:p>
        </w:tc>
        <w:tc>
          <w:tcPr>
            <w:tcW w:w="5448" w:type="dxa"/>
            <w:shd w:val="clear" w:color="auto" w:fill="F2F2F2" w:themeFill="background1" w:themeFillShade="F2"/>
          </w:tcPr>
          <w:p w14:paraId="63DB3E8B" w14:textId="1F7BC471" w:rsidR="00D04E39" w:rsidRDefault="00B77045" w:rsidP="00E33D02">
            <w:r>
              <w:t>2.3</w:t>
            </w:r>
            <w:r w:rsidR="00D04E39" w:rsidRPr="007C1270">
              <w:t xml:space="preserve"> Adaptation finance for health</w:t>
            </w:r>
          </w:p>
        </w:tc>
      </w:tr>
      <w:tr w:rsidR="00D04E39" w14:paraId="67139FD7" w14:textId="77777777" w:rsidTr="001F7746">
        <w:trPr>
          <w:trHeight w:val="37"/>
        </w:trPr>
        <w:tc>
          <w:tcPr>
            <w:tcW w:w="4030" w:type="dxa"/>
            <w:vMerge w:val="restart"/>
            <w:shd w:val="clear" w:color="auto" w:fill="BDD6EE" w:themeFill="accent1" w:themeFillTint="66"/>
            <w:vAlign w:val="center"/>
          </w:tcPr>
          <w:p w14:paraId="0151FC86" w14:textId="304DA242" w:rsidR="00D04E39" w:rsidRPr="001D6093" w:rsidRDefault="001F7746" w:rsidP="00E33D02">
            <w:pPr>
              <w:rPr>
                <w:b/>
              </w:rPr>
            </w:pPr>
            <w:r>
              <w:rPr>
                <w:b/>
              </w:rPr>
              <w:t xml:space="preserve">3. </w:t>
            </w:r>
            <w:r w:rsidR="00D04E39" w:rsidRPr="001D6093">
              <w:rPr>
                <w:b/>
              </w:rPr>
              <w:t>Health Co-Benefits of Mitigation</w:t>
            </w:r>
          </w:p>
        </w:tc>
        <w:tc>
          <w:tcPr>
            <w:tcW w:w="5448" w:type="dxa"/>
            <w:shd w:val="clear" w:color="auto" w:fill="BDD6EE" w:themeFill="accent1" w:themeFillTint="66"/>
          </w:tcPr>
          <w:p w14:paraId="41514D6A" w14:textId="310DD0FB" w:rsidR="00D04E39" w:rsidRDefault="00B77045" w:rsidP="00E33D02">
            <w:r>
              <w:t>3.1</w:t>
            </w:r>
            <w:r w:rsidR="00D04E39" w:rsidRPr="007C1270">
              <w:t>. Coal phase-out</w:t>
            </w:r>
          </w:p>
        </w:tc>
      </w:tr>
      <w:tr w:rsidR="00D04E39" w14:paraId="191FAD7E" w14:textId="77777777" w:rsidTr="001F7746">
        <w:trPr>
          <w:trHeight w:val="31"/>
        </w:trPr>
        <w:tc>
          <w:tcPr>
            <w:tcW w:w="4030" w:type="dxa"/>
            <w:vMerge/>
            <w:shd w:val="clear" w:color="auto" w:fill="BDD6EE" w:themeFill="accent1" w:themeFillTint="66"/>
            <w:vAlign w:val="center"/>
          </w:tcPr>
          <w:p w14:paraId="76E7F995" w14:textId="77777777" w:rsidR="00D04E39" w:rsidRPr="00BE7B55" w:rsidRDefault="00D04E39" w:rsidP="00E33D02">
            <w:pPr>
              <w:rPr>
                <w:b/>
              </w:rPr>
            </w:pPr>
          </w:p>
        </w:tc>
        <w:tc>
          <w:tcPr>
            <w:tcW w:w="5448" w:type="dxa"/>
            <w:shd w:val="clear" w:color="auto" w:fill="BDD6EE" w:themeFill="accent1" w:themeFillTint="66"/>
          </w:tcPr>
          <w:p w14:paraId="3C5EBA59" w14:textId="0470C06E" w:rsidR="00D04E39" w:rsidRDefault="00B77045" w:rsidP="00A949A1">
            <w:r>
              <w:t>3.2</w:t>
            </w:r>
            <w:r w:rsidR="00A949A1">
              <w:t xml:space="preserve"> Growth in renewable energy</w:t>
            </w:r>
          </w:p>
        </w:tc>
      </w:tr>
      <w:tr w:rsidR="00D04E39" w14:paraId="2F7BEE92" w14:textId="77777777" w:rsidTr="001F7746">
        <w:trPr>
          <w:trHeight w:val="31"/>
        </w:trPr>
        <w:tc>
          <w:tcPr>
            <w:tcW w:w="4030" w:type="dxa"/>
            <w:vMerge/>
            <w:shd w:val="clear" w:color="auto" w:fill="BDD6EE" w:themeFill="accent1" w:themeFillTint="66"/>
            <w:vAlign w:val="center"/>
          </w:tcPr>
          <w:p w14:paraId="6F4F8759" w14:textId="77777777" w:rsidR="00D04E39" w:rsidRPr="00BE7B55" w:rsidRDefault="00D04E39" w:rsidP="00E33D02">
            <w:pPr>
              <w:rPr>
                <w:b/>
              </w:rPr>
            </w:pPr>
          </w:p>
        </w:tc>
        <w:tc>
          <w:tcPr>
            <w:tcW w:w="5448" w:type="dxa"/>
            <w:shd w:val="clear" w:color="auto" w:fill="BDD6EE" w:themeFill="accent1" w:themeFillTint="66"/>
          </w:tcPr>
          <w:p w14:paraId="59085399" w14:textId="68EC6EC2" w:rsidR="00D04E39" w:rsidRDefault="00B77045" w:rsidP="00A949A1">
            <w:r>
              <w:t>3.3</w:t>
            </w:r>
            <w:r w:rsidR="00D04E39" w:rsidRPr="007C1270">
              <w:t xml:space="preserve"> </w:t>
            </w:r>
            <w:r w:rsidR="00A949A1">
              <w:t>Access to clean energy</w:t>
            </w:r>
          </w:p>
        </w:tc>
      </w:tr>
      <w:tr w:rsidR="00D04E39" w14:paraId="2F79E41E" w14:textId="77777777" w:rsidTr="001F7746">
        <w:trPr>
          <w:trHeight w:val="31"/>
        </w:trPr>
        <w:tc>
          <w:tcPr>
            <w:tcW w:w="4030" w:type="dxa"/>
            <w:vMerge/>
            <w:shd w:val="clear" w:color="auto" w:fill="BDD6EE" w:themeFill="accent1" w:themeFillTint="66"/>
            <w:vAlign w:val="center"/>
          </w:tcPr>
          <w:p w14:paraId="407C36A6" w14:textId="77777777" w:rsidR="00D04E39" w:rsidRPr="00BE7B55" w:rsidRDefault="00D04E39" w:rsidP="00E33D02">
            <w:pPr>
              <w:rPr>
                <w:b/>
              </w:rPr>
            </w:pPr>
          </w:p>
        </w:tc>
        <w:tc>
          <w:tcPr>
            <w:tcW w:w="5448" w:type="dxa"/>
            <w:shd w:val="clear" w:color="auto" w:fill="BDD6EE" w:themeFill="accent1" w:themeFillTint="66"/>
          </w:tcPr>
          <w:p w14:paraId="78494F73" w14:textId="55B82B61" w:rsidR="00D04E39" w:rsidRDefault="00B77045" w:rsidP="00E33D02">
            <w:r>
              <w:t>3.4</w:t>
            </w:r>
            <w:r w:rsidR="00D04E39" w:rsidRPr="007C1270">
              <w:t xml:space="preserve">. </w:t>
            </w:r>
            <w:r w:rsidR="00D04E39">
              <w:t>Energy access for health facilities</w:t>
            </w:r>
          </w:p>
        </w:tc>
      </w:tr>
      <w:tr w:rsidR="00D04E39" w14:paraId="64EA9119" w14:textId="77777777" w:rsidTr="001F7746">
        <w:trPr>
          <w:trHeight w:val="31"/>
        </w:trPr>
        <w:tc>
          <w:tcPr>
            <w:tcW w:w="4030" w:type="dxa"/>
            <w:vMerge/>
            <w:shd w:val="clear" w:color="auto" w:fill="BDD6EE" w:themeFill="accent1" w:themeFillTint="66"/>
            <w:vAlign w:val="center"/>
          </w:tcPr>
          <w:p w14:paraId="7231179B" w14:textId="77777777" w:rsidR="00D04E39" w:rsidRPr="00BE7B55" w:rsidRDefault="00D04E39" w:rsidP="00E33D02">
            <w:pPr>
              <w:rPr>
                <w:b/>
              </w:rPr>
            </w:pPr>
          </w:p>
        </w:tc>
        <w:tc>
          <w:tcPr>
            <w:tcW w:w="5448" w:type="dxa"/>
            <w:shd w:val="clear" w:color="auto" w:fill="BDD6EE" w:themeFill="accent1" w:themeFillTint="66"/>
          </w:tcPr>
          <w:p w14:paraId="606384CD" w14:textId="2A0E7CB2" w:rsidR="00D04E39" w:rsidRDefault="00B77045" w:rsidP="00A949A1">
            <w:r>
              <w:t>3.5</w:t>
            </w:r>
            <w:r w:rsidR="00D04E39" w:rsidRPr="007C1270">
              <w:t xml:space="preserve"> </w:t>
            </w:r>
            <w:r w:rsidR="00A949A1">
              <w:t>Exposure to ambient air pollution</w:t>
            </w:r>
          </w:p>
        </w:tc>
      </w:tr>
      <w:tr w:rsidR="00D04E39" w14:paraId="568D785C" w14:textId="77777777" w:rsidTr="001F7746">
        <w:trPr>
          <w:trHeight w:val="31"/>
        </w:trPr>
        <w:tc>
          <w:tcPr>
            <w:tcW w:w="4030" w:type="dxa"/>
            <w:vMerge/>
            <w:shd w:val="clear" w:color="auto" w:fill="BDD6EE" w:themeFill="accent1" w:themeFillTint="66"/>
            <w:vAlign w:val="center"/>
          </w:tcPr>
          <w:p w14:paraId="15CD6A1D" w14:textId="77777777" w:rsidR="00D04E39" w:rsidRPr="00BE7B55" w:rsidRDefault="00D04E39" w:rsidP="00E33D02">
            <w:pPr>
              <w:rPr>
                <w:b/>
              </w:rPr>
            </w:pPr>
          </w:p>
        </w:tc>
        <w:tc>
          <w:tcPr>
            <w:tcW w:w="5448" w:type="dxa"/>
            <w:shd w:val="clear" w:color="auto" w:fill="BDD6EE" w:themeFill="accent1" w:themeFillTint="66"/>
          </w:tcPr>
          <w:p w14:paraId="046CA1F2" w14:textId="62E33F7E" w:rsidR="00D04E39" w:rsidRDefault="00B77045" w:rsidP="00D271D1">
            <w:r>
              <w:t>3.6</w:t>
            </w:r>
            <w:r w:rsidR="00D04E39" w:rsidRPr="007C1270">
              <w:t xml:space="preserve"> Deployment of low-emission vehicles</w:t>
            </w:r>
            <w:r w:rsidR="00A949A1">
              <w:t xml:space="preserve"> and access to public transport</w:t>
            </w:r>
          </w:p>
        </w:tc>
      </w:tr>
      <w:tr w:rsidR="00D04E39" w14:paraId="57173C4C" w14:textId="77777777" w:rsidTr="001F7746">
        <w:trPr>
          <w:trHeight w:val="31"/>
        </w:trPr>
        <w:tc>
          <w:tcPr>
            <w:tcW w:w="4030" w:type="dxa"/>
            <w:vMerge/>
            <w:shd w:val="clear" w:color="auto" w:fill="BDD6EE" w:themeFill="accent1" w:themeFillTint="66"/>
            <w:vAlign w:val="center"/>
          </w:tcPr>
          <w:p w14:paraId="0C4F4B26" w14:textId="77777777" w:rsidR="00D04E39" w:rsidRPr="00BE7B55" w:rsidRDefault="00D04E39" w:rsidP="00E33D02">
            <w:pPr>
              <w:rPr>
                <w:b/>
              </w:rPr>
            </w:pPr>
          </w:p>
        </w:tc>
        <w:tc>
          <w:tcPr>
            <w:tcW w:w="5448" w:type="dxa"/>
            <w:shd w:val="clear" w:color="auto" w:fill="BDD6EE" w:themeFill="accent1" w:themeFillTint="66"/>
          </w:tcPr>
          <w:p w14:paraId="5902AF98" w14:textId="1BAE574C" w:rsidR="00D04E39" w:rsidRDefault="00B77045" w:rsidP="00A949A1">
            <w:r>
              <w:t>3.7</w:t>
            </w:r>
            <w:r w:rsidR="00D04E39">
              <w:t xml:space="preserve"> </w:t>
            </w:r>
            <w:r w:rsidR="00D04E39" w:rsidRPr="007C1270">
              <w:t xml:space="preserve">Active </w:t>
            </w:r>
            <w:r w:rsidR="00A949A1">
              <w:t>travel</w:t>
            </w:r>
            <w:r w:rsidR="00D04E39" w:rsidRPr="007C1270">
              <w:t xml:space="preserve"> infrastructure and uptake</w:t>
            </w:r>
          </w:p>
        </w:tc>
      </w:tr>
      <w:tr w:rsidR="00D04E39" w14:paraId="31746E33" w14:textId="77777777" w:rsidTr="001F7746">
        <w:trPr>
          <w:trHeight w:val="31"/>
        </w:trPr>
        <w:tc>
          <w:tcPr>
            <w:tcW w:w="4030" w:type="dxa"/>
            <w:vMerge/>
            <w:shd w:val="clear" w:color="auto" w:fill="BDD6EE" w:themeFill="accent1" w:themeFillTint="66"/>
            <w:vAlign w:val="center"/>
          </w:tcPr>
          <w:p w14:paraId="317126E5" w14:textId="77777777" w:rsidR="00D04E39" w:rsidRPr="00BE7B55" w:rsidRDefault="00D04E39" w:rsidP="00E33D02">
            <w:pPr>
              <w:rPr>
                <w:b/>
              </w:rPr>
            </w:pPr>
          </w:p>
        </w:tc>
        <w:tc>
          <w:tcPr>
            <w:tcW w:w="5448" w:type="dxa"/>
            <w:shd w:val="clear" w:color="auto" w:fill="BDD6EE" w:themeFill="accent1" w:themeFillTint="66"/>
          </w:tcPr>
          <w:p w14:paraId="5CEDFF9F" w14:textId="5A0CB5EC" w:rsidR="00D04E39" w:rsidRDefault="00B77045" w:rsidP="00A949A1">
            <w:r>
              <w:t>3.8</w:t>
            </w:r>
            <w:r w:rsidR="00D04E39" w:rsidRPr="007C1270">
              <w:t xml:space="preserve"> </w:t>
            </w:r>
            <w:r w:rsidR="00A949A1">
              <w:t>Greenhouse gas emissions from the food system and healthy diets</w:t>
            </w:r>
          </w:p>
        </w:tc>
      </w:tr>
      <w:tr w:rsidR="00D04E39" w14:paraId="6A18DEB3" w14:textId="77777777" w:rsidTr="001F7746">
        <w:trPr>
          <w:trHeight w:val="31"/>
        </w:trPr>
        <w:tc>
          <w:tcPr>
            <w:tcW w:w="4030" w:type="dxa"/>
            <w:vMerge/>
            <w:shd w:val="clear" w:color="auto" w:fill="BDD6EE" w:themeFill="accent1" w:themeFillTint="66"/>
            <w:vAlign w:val="center"/>
          </w:tcPr>
          <w:p w14:paraId="5AB46288" w14:textId="77777777" w:rsidR="00D04E39" w:rsidRPr="00BE7B55" w:rsidRDefault="00D04E39" w:rsidP="00E33D02">
            <w:pPr>
              <w:rPr>
                <w:b/>
              </w:rPr>
            </w:pPr>
          </w:p>
        </w:tc>
        <w:tc>
          <w:tcPr>
            <w:tcW w:w="5448" w:type="dxa"/>
            <w:shd w:val="clear" w:color="auto" w:fill="BDD6EE" w:themeFill="accent1" w:themeFillTint="66"/>
          </w:tcPr>
          <w:p w14:paraId="5534EA99" w14:textId="7F9BCD34" w:rsidR="00D04E39" w:rsidRDefault="00B77045" w:rsidP="00A949A1">
            <w:r>
              <w:t>3.9</w:t>
            </w:r>
            <w:r w:rsidR="00D04E39">
              <w:t xml:space="preserve"> </w:t>
            </w:r>
            <w:r w:rsidR="00A949A1">
              <w:t>Greenhouse gas emissions of</w:t>
            </w:r>
            <w:r w:rsidR="00D04E39" w:rsidRPr="007C1270">
              <w:t xml:space="preserve"> healthcare systems</w:t>
            </w:r>
          </w:p>
        </w:tc>
      </w:tr>
      <w:tr w:rsidR="00D04E39" w14:paraId="02B2844D" w14:textId="77777777" w:rsidTr="001F7746">
        <w:trPr>
          <w:trHeight w:val="50"/>
        </w:trPr>
        <w:tc>
          <w:tcPr>
            <w:tcW w:w="4030" w:type="dxa"/>
            <w:vMerge w:val="restart"/>
            <w:shd w:val="clear" w:color="auto" w:fill="F2F2F2" w:themeFill="background1" w:themeFillShade="F2"/>
            <w:vAlign w:val="center"/>
          </w:tcPr>
          <w:p w14:paraId="5724612D" w14:textId="56CD5F37" w:rsidR="00D04E39" w:rsidRPr="001D6093" w:rsidRDefault="001F7746" w:rsidP="00A949A1">
            <w:pPr>
              <w:rPr>
                <w:b/>
              </w:rPr>
            </w:pPr>
            <w:r>
              <w:rPr>
                <w:b/>
              </w:rPr>
              <w:lastRenderedPageBreak/>
              <w:t xml:space="preserve">4. </w:t>
            </w:r>
            <w:r w:rsidR="00D04E39" w:rsidRPr="001D6093">
              <w:rPr>
                <w:b/>
              </w:rPr>
              <w:t>Economics</w:t>
            </w:r>
            <w:r w:rsidR="00A949A1">
              <w:rPr>
                <w:b/>
              </w:rPr>
              <w:t xml:space="preserve"> and Finance</w:t>
            </w:r>
          </w:p>
        </w:tc>
        <w:tc>
          <w:tcPr>
            <w:tcW w:w="5448" w:type="dxa"/>
            <w:shd w:val="clear" w:color="auto" w:fill="F2F2F2" w:themeFill="background1" w:themeFillShade="F2"/>
          </w:tcPr>
          <w:p w14:paraId="29B0E79F" w14:textId="562F5928" w:rsidR="00D04E39" w:rsidRDefault="00B77045" w:rsidP="00B77045">
            <w:r>
              <w:t>4.1</w:t>
            </w:r>
            <w:r w:rsidR="00D04E39" w:rsidRPr="007C1270">
              <w:t xml:space="preserve"> Change in annual investment in renewable energy</w:t>
            </w:r>
          </w:p>
        </w:tc>
      </w:tr>
      <w:tr w:rsidR="00D04E39" w14:paraId="6C07B6A9" w14:textId="77777777" w:rsidTr="001F7746">
        <w:trPr>
          <w:trHeight w:val="47"/>
        </w:trPr>
        <w:tc>
          <w:tcPr>
            <w:tcW w:w="4030" w:type="dxa"/>
            <w:vMerge/>
            <w:shd w:val="clear" w:color="auto" w:fill="F2F2F2" w:themeFill="background1" w:themeFillShade="F2"/>
            <w:vAlign w:val="center"/>
          </w:tcPr>
          <w:p w14:paraId="158A20AB" w14:textId="77777777" w:rsidR="00D04E39" w:rsidRPr="00BE7B55" w:rsidRDefault="00D04E39" w:rsidP="00E33D02">
            <w:pPr>
              <w:rPr>
                <w:b/>
              </w:rPr>
            </w:pPr>
          </w:p>
        </w:tc>
        <w:tc>
          <w:tcPr>
            <w:tcW w:w="5448" w:type="dxa"/>
            <w:shd w:val="clear" w:color="auto" w:fill="F2F2F2" w:themeFill="background1" w:themeFillShade="F2"/>
          </w:tcPr>
          <w:p w14:paraId="6F13F76B" w14:textId="6506E59B" w:rsidR="00D04E39" w:rsidRDefault="00B77045" w:rsidP="00B77045">
            <w:r>
              <w:t>4.2</w:t>
            </w:r>
            <w:r w:rsidR="00D04E39" w:rsidRPr="007C1270">
              <w:t xml:space="preserve"> Change in annual investment in energy efficiency</w:t>
            </w:r>
          </w:p>
        </w:tc>
      </w:tr>
      <w:tr w:rsidR="00D04E39" w14:paraId="34D2B39F" w14:textId="77777777" w:rsidTr="001F7746">
        <w:trPr>
          <w:trHeight w:val="47"/>
        </w:trPr>
        <w:tc>
          <w:tcPr>
            <w:tcW w:w="4030" w:type="dxa"/>
            <w:vMerge/>
            <w:shd w:val="clear" w:color="auto" w:fill="F2F2F2" w:themeFill="background1" w:themeFillShade="F2"/>
            <w:vAlign w:val="center"/>
          </w:tcPr>
          <w:p w14:paraId="7EF755B8" w14:textId="77777777" w:rsidR="00D04E39" w:rsidRPr="00BE7B55" w:rsidRDefault="00D04E39" w:rsidP="00E33D02">
            <w:pPr>
              <w:rPr>
                <w:b/>
              </w:rPr>
            </w:pPr>
          </w:p>
        </w:tc>
        <w:tc>
          <w:tcPr>
            <w:tcW w:w="5448" w:type="dxa"/>
            <w:shd w:val="clear" w:color="auto" w:fill="F2F2F2" w:themeFill="background1" w:themeFillShade="F2"/>
          </w:tcPr>
          <w:p w14:paraId="71A07C6F" w14:textId="3B14132B" w:rsidR="00D04E39" w:rsidRDefault="00B77045" w:rsidP="00B77045">
            <w:r>
              <w:t>4.3</w:t>
            </w:r>
            <w:r w:rsidR="00D04E39" w:rsidRPr="007C1270">
              <w:t xml:space="preserve"> </w:t>
            </w:r>
            <w:r w:rsidR="00D04E39">
              <w:t xml:space="preserve">Low-carbon technology </w:t>
            </w:r>
            <w:r w:rsidR="00D04E39" w:rsidRPr="007C1270">
              <w:t>patent generation and innovation</w:t>
            </w:r>
          </w:p>
        </w:tc>
      </w:tr>
      <w:tr w:rsidR="00D04E39" w14:paraId="7274D3EA" w14:textId="77777777" w:rsidTr="001F7746">
        <w:trPr>
          <w:trHeight w:val="47"/>
        </w:trPr>
        <w:tc>
          <w:tcPr>
            <w:tcW w:w="4030" w:type="dxa"/>
            <w:vMerge/>
            <w:shd w:val="clear" w:color="auto" w:fill="F2F2F2" w:themeFill="background1" w:themeFillShade="F2"/>
            <w:vAlign w:val="center"/>
          </w:tcPr>
          <w:p w14:paraId="1241BA00" w14:textId="77777777" w:rsidR="00D04E39" w:rsidRPr="00BE7B55" w:rsidRDefault="00D04E39" w:rsidP="00E33D02">
            <w:pPr>
              <w:rPr>
                <w:b/>
              </w:rPr>
            </w:pPr>
          </w:p>
        </w:tc>
        <w:tc>
          <w:tcPr>
            <w:tcW w:w="5448" w:type="dxa"/>
            <w:shd w:val="clear" w:color="auto" w:fill="F2F2F2" w:themeFill="background1" w:themeFillShade="F2"/>
          </w:tcPr>
          <w:p w14:paraId="7E89404D" w14:textId="1A823C26" w:rsidR="00D04E39" w:rsidRDefault="00B77045" w:rsidP="00B77045">
            <w:r>
              <w:t>4.4</w:t>
            </w:r>
            <w:r w:rsidR="00D04E39" w:rsidRPr="007C1270">
              <w:t xml:space="preserve"> </w:t>
            </w:r>
            <w:r w:rsidR="00D04E39">
              <w:t>Valuing</w:t>
            </w:r>
            <w:r w:rsidR="00D04E39" w:rsidRPr="007C1270">
              <w:t xml:space="preserve"> the health co-benefits</w:t>
            </w:r>
            <w:r w:rsidR="00D04E39">
              <w:t xml:space="preserve"> of climate change mitigation</w:t>
            </w:r>
          </w:p>
        </w:tc>
      </w:tr>
      <w:tr w:rsidR="00D04E39" w14:paraId="2A895A9A" w14:textId="77777777" w:rsidTr="001F7746">
        <w:trPr>
          <w:trHeight w:val="47"/>
        </w:trPr>
        <w:tc>
          <w:tcPr>
            <w:tcW w:w="4030" w:type="dxa"/>
            <w:vMerge/>
            <w:shd w:val="clear" w:color="auto" w:fill="F2F2F2" w:themeFill="background1" w:themeFillShade="F2"/>
            <w:vAlign w:val="center"/>
          </w:tcPr>
          <w:p w14:paraId="06F2A149" w14:textId="77777777" w:rsidR="00D04E39" w:rsidRPr="00BE7B55" w:rsidRDefault="00D04E39" w:rsidP="00E33D02">
            <w:pPr>
              <w:rPr>
                <w:b/>
              </w:rPr>
            </w:pPr>
          </w:p>
        </w:tc>
        <w:tc>
          <w:tcPr>
            <w:tcW w:w="5448" w:type="dxa"/>
            <w:shd w:val="clear" w:color="auto" w:fill="F2F2F2" w:themeFill="background1" w:themeFillShade="F2"/>
          </w:tcPr>
          <w:p w14:paraId="252228F1" w14:textId="5F822DF3" w:rsidR="00D04E39" w:rsidRDefault="00B77045" w:rsidP="00B77045">
            <w:r>
              <w:t>4.5</w:t>
            </w:r>
            <w:r w:rsidR="00D04E39" w:rsidRPr="007C1270">
              <w:t xml:space="preserve"> Direct and indirect fossil fuel subsidies</w:t>
            </w:r>
          </w:p>
        </w:tc>
      </w:tr>
      <w:tr w:rsidR="008A4B10" w14:paraId="2636693E" w14:textId="77777777" w:rsidTr="001F7746">
        <w:trPr>
          <w:trHeight w:val="47"/>
        </w:trPr>
        <w:tc>
          <w:tcPr>
            <w:tcW w:w="4030" w:type="dxa"/>
            <w:vMerge/>
            <w:shd w:val="clear" w:color="auto" w:fill="F2F2F2" w:themeFill="background1" w:themeFillShade="F2"/>
            <w:vAlign w:val="center"/>
          </w:tcPr>
          <w:p w14:paraId="113AADC4" w14:textId="77777777" w:rsidR="008A4B10" w:rsidRPr="001D6093" w:rsidRDefault="008A4B10" w:rsidP="00E33D02">
            <w:pPr>
              <w:rPr>
                <w:b/>
              </w:rPr>
            </w:pPr>
          </w:p>
        </w:tc>
        <w:tc>
          <w:tcPr>
            <w:tcW w:w="5448" w:type="dxa"/>
            <w:shd w:val="clear" w:color="auto" w:fill="F2F2F2" w:themeFill="background1" w:themeFillShade="F2"/>
          </w:tcPr>
          <w:p w14:paraId="1328FB1E" w14:textId="2029AF1A" w:rsidR="008A4B10" w:rsidDel="00B77045" w:rsidRDefault="008A4B10" w:rsidP="00B77045">
            <w:r>
              <w:t>4.6</w:t>
            </w:r>
            <w:r w:rsidRPr="007C1270">
              <w:t xml:space="preserve"> Coverage and strength of carbon pricing</w:t>
            </w:r>
          </w:p>
        </w:tc>
      </w:tr>
      <w:tr w:rsidR="00D04E39" w14:paraId="727104FE" w14:textId="77777777" w:rsidTr="001F7746">
        <w:trPr>
          <w:trHeight w:val="47"/>
        </w:trPr>
        <w:tc>
          <w:tcPr>
            <w:tcW w:w="4030" w:type="dxa"/>
            <w:vMerge/>
            <w:shd w:val="clear" w:color="auto" w:fill="F2F2F2" w:themeFill="background1" w:themeFillShade="F2"/>
            <w:vAlign w:val="center"/>
          </w:tcPr>
          <w:p w14:paraId="7265907F" w14:textId="77777777" w:rsidR="00D04E39" w:rsidRPr="00BE7B55" w:rsidRDefault="00D04E39" w:rsidP="00E33D02">
            <w:pPr>
              <w:rPr>
                <w:b/>
              </w:rPr>
            </w:pPr>
          </w:p>
        </w:tc>
        <w:tc>
          <w:tcPr>
            <w:tcW w:w="5448" w:type="dxa"/>
            <w:shd w:val="clear" w:color="auto" w:fill="F2F2F2" w:themeFill="background1" w:themeFillShade="F2"/>
          </w:tcPr>
          <w:p w14:paraId="3D654E13" w14:textId="267FC56C" w:rsidR="00D04E39" w:rsidRDefault="008A4B10" w:rsidP="00B77045">
            <w:r>
              <w:t xml:space="preserve">4.7 </w:t>
            </w:r>
            <w:r>
              <w:rPr>
                <w:rFonts w:cs="Arial"/>
              </w:rPr>
              <w:t>Equity of the low-carbon transition</w:t>
            </w:r>
          </w:p>
        </w:tc>
      </w:tr>
      <w:tr w:rsidR="00D04E39" w14:paraId="58E92D3F" w14:textId="77777777" w:rsidTr="001F7746">
        <w:trPr>
          <w:trHeight w:val="57"/>
        </w:trPr>
        <w:tc>
          <w:tcPr>
            <w:tcW w:w="4030" w:type="dxa"/>
            <w:vMerge w:val="restart"/>
            <w:shd w:val="clear" w:color="auto" w:fill="BDD6EE" w:themeFill="accent1" w:themeFillTint="66"/>
            <w:vAlign w:val="center"/>
          </w:tcPr>
          <w:p w14:paraId="74D97929" w14:textId="7A2F3A87" w:rsidR="00D04E39" w:rsidRPr="001D6093" w:rsidRDefault="001F7746" w:rsidP="00B853C6">
            <w:pPr>
              <w:rPr>
                <w:b/>
              </w:rPr>
            </w:pPr>
            <w:r>
              <w:rPr>
                <w:b/>
              </w:rPr>
              <w:t xml:space="preserve">5. </w:t>
            </w:r>
            <w:r w:rsidR="00D04E39" w:rsidRPr="001D6093">
              <w:rPr>
                <w:b/>
              </w:rPr>
              <w:t>Politic</w:t>
            </w:r>
            <w:r w:rsidR="00B853C6">
              <w:rPr>
                <w:b/>
              </w:rPr>
              <w:t>al and Broader Engagement</w:t>
            </w:r>
          </w:p>
        </w:tc>
        <w:tc>
          <w:tcPr>
            <w:tcW w:w="5448" w:type="dxa"/>
            <w:shd w:val="clear" w:color="auto" w:fill="BDD6EE" w:themeFill="accent1" w:themeFillTint="66"/>
          </w:tcPr>
          <w:p w14:paraId="560A0185" w14:textId="6DB5CA1D" w:rsidR="00D04E39" w:rsidRDefault="00B77045" w:rsidP="00A949A1">
            <w:r>
              <w:t>5.1</w:t>
            </w:r>
            <w:r w:rsidR="00D04E39" w:rsidRPr="007C1270">
              <w:t xml:space="preserve"> Public</w:t>
            </w:r>
            <w:r w:rsidR="005160DD">
              <w:t xml:space="preserve"> engagement </w:t>
            </w:r>
            <w:r w:rsidR="00A949A1">
              <w:t>with</w:t>
            </w:r>
            <w:r w:rsidR="005160DD">
              <w:t xml:space="preserve"> health and climate change</w:t>
            </w:r>
          </w:p>
        </w:tc>
      </w:tr>
      <w:tr w:rsidR="00D04E39" w14:paraId="1BEC0B48" w14:textId="77777777" w:rsidTr="001F7746">
        <w:trPr>
          <w:trHeight w:val="57"/>
        </w:trPr>
        <w:tc>
          <w:tcPr>
            <w:tcW w:w="4030" w:type="dxa"/>
            <w:vMerge/>
            <w:shd w:val="clear" w:color="auto" w:fill="BDD6EE" w:themeFill="accent1" w:themeFillTint="66"/>
            <w:vAlign w:val="center"/>
          </w:tcPr>
          <w:p w14:paraId="0479B33D" w14:textId="77777777" w:rsidR="00D04E39" w:rsidRDefault="00D04E39" w:rsidP="00E33D02"/>
        </w:tc>
        <w:tc>
          <w:tcPr>
            <w:tcW w:w="5448" w:type="dxa"/>
            <w:shd w:val="clear" w:color="auto" w:fill="BDD6EE" w:themeFill="accent1" w:themeFillTint="66"/>
          </w:tcPr>
          <w:p w14:paraId="4BDDED79" w14:textId="644F7058" w:rsidR="00D04E39" w:rsidRDefault="00B77045" w:rsidP="00B77045">
            <w:r>
              <w:t>5.2</w:t>
            </w:r>
            <w:r w:rsidR="00D04E39" w:rsidRPr="007C1270">
              <w:t xml:space="preserve"> Academic publication</w:t>
            </w:r>
            <w:r w:rsidR="00D04E39">
              <w:t xml:space="preserve">s on </w:t>
            </w:r>
            <w:r w:rsidR="00D04E39" w:rsidRPr="007C1270">
              <w:t>health and climate change</w:t>
            </w:r>
          </w:p>
        </w:tc>
      </w:tr>
      <w:tr w:rsidR="00D04E39" w14:paraId="635139D5" w14:textId="77777777" w:rsidTr="001F7746">
        <w:trPr>
          <w:trHeight w:val="57"/>
        </w:trPr>
        <w:tc>
          <w:tcPr>
            <w:tcW w:w="4030" w:type="dxa"/>
            <w:vMerge/>
            <w:shd w:val="clear" w:color="auto" w:fill="BDD6EE" w:themeFill="accent1" w:themeFillTint="66"/>
            <w:vAlign w:val="center"/>
          </w:tcPr>
          <w:p w14:paraId="49799835" w14:textId="77777777" w:rsidR="00D04E39" w:rsidRDefault="00D04E39" w:rsidP="00E33D02"/>
        </w:tc>
        <w:tc>
          <w:tcPr>
            <w:tcW w:w="5448" w:type="dxa"/>
            <w:shd w:val="clear" w:color="auto" w:fill="BDD6EE" w:themeFill="accent1" w:themeFillTint="66"/>
          </w:tcPr>
          <w:p w14:paraId="58D0F4EE" w14:textId="7679AF8D" w:rsidR="00D04E39" w:rsidRDefault="00B77045" w:rsidP="00A949A1">
            <w:r>
              <w:t>5.3</w:t>
            </w:r>
            <w:r w:rsidR="0018126F">
              <w:t xml:space="preserve"> </w:t>
            </w:r>
            <w:r w:rsidR="00A949A1">
              <w:t>Inclusion of health and climate change within medical and public health curricula</w:t>
            </w:r>
            <w:r w:rsidR="00A949A1" w:rsidRPr="007C1270">
              <w:t xml:space="preserve"> </w:t>
            </w:r>
          </w:p>
        </w:tc>
      </w:tr>
      <w:tr w:rsidR="00D04E39" w14:paraId="05777C8E" w14:textId="77777777" w:rsidTr="001F7746">
        <w:trPr>
          <w:trHeight w:val="57"/>
        </w:trPr>
        <w:tc>
          <w:tcPr>
            <w:tcW w:w="4030" w:type="dxa"/>
            <w:vMerge/>
            <w:shd w:val="clear" w:color="auto" w:fill="BDD6EE" w:themeFill="accent1" w:themeFillTint="66"/>
            <w:vAlign w:val="center"/>
          </w:tcPr>
          <w:p w14:paraId="3E248562" w14:textId="77777777" w:rsidR="00D04E39" w:rsidRDefault="00D04E39" w:rsidP="00E33D02"/>
        </w:tc>
        <w:tc>
          <w:tcPr>
            <w:tcW w:w="5448" w:type="dxa"/>
            <w:shd w:val="clear" w:color="auto" w:fill="BDD6EE" w:themeFill="accent1" w:themeFillTint="66"/>
          </w:tcPr>
          <w:p w14:paraId="1A1DD4C0" w14:textId="0FBB7814" w:rsidR="00D04E39" w:rsidRDefault="00B77045" w:rsidP="00A949A1">
            <w:r>
              <w:t>5.4</w:t>
            </w:r>
            <w:r w:rsidR="00D04E39" w:rsidRPr="007C1270">
              <w:t xml:space="preserve"> </w:t>
            </w:r>
            <w:r w:rsidR="00A949A1" w:rsidRPr="007C1270">
              <w:t>Health and climate change in the UNFCC</w:t>
            </w:r>
            <w:r w:rsidR="00A949A1">
              <w:t>C and UNGA high-level statements</w:t>
            </w:r>
          </w:p>
        </w:tc>
      </w:tr>
      <w:tr w:rsidR="00D04E39" w14:paraId="1C772BE9" w14:textId="77777777" w:rsidTr="001F7746">
        <w:trPr>
          <w:trHeight w:val="57"/>
        </w:trPr>
        <w:tc>
          <w:tcPr>
            <w:tcW w:w="4030" w:type="dxa"/>
            <w:vMerge/>
            <w:shd w:val="clear" w:color="auto" w:fill="BDD6EE" w:themeFill="accent1" w:themeFillTint="66"/>
            <w:vAlign w:val="center"/>
          </w:tcPr>
          <w:p w14:paraId="53F20CE8" w14:textId="77777777" w:rsidR="00D04E39" w:rsidRDefault="00D04E39" w:rsidP="00E33D02"/>
        </w:tc>
        <w:tc>
          <w:tcPr>
            <w:tcW w:w="5448" w:type="dxa"/>
            <w:shd w:val="clear" w:color="auto" w:fill="BDD6EE" w:themeFill="accent1" w:themeFillTint="66"/>
          </w:tcPr>
          <w:p w14:paraId="07E5F867" w14:textId="5ABBE953" w:rsidR="00D04E39" w:rsidRDefault="00B77045" w:rsidP="00B77045">
            <w:r>
              <w:t>5.5</w:t>
            </w:r>
            <w:r w:rsidR="00D04E39" w:rsidRPr="007C1270">
              <w:t xml:space="preserve"> Implementation and </w:t>
            </w:r>
            <w:r w:rsidR="00D04E39">
              <w:t>estimated</w:t>
            </w:r>
            <w:r w:rsidR="00D04E39" w:rsidRPr="007C1270">
              <w:t xml:space="preserve"> health benefits of the N</w:t>
            </w:r>
            <w:r w:rsidR="00D04E39">
              <w:t>ationally Determined Contributions</w:t>
            </w:r>
            <w:r w:rsidR="00A949A1">
              <w:t xml:space="preserve"> (NDCs)</w:t>
            </w:r>
          </w:p>
        </w:tc>
      </w:tr>
    </w:tbl>
    <w:p w14:paraId="4D6F9A38" w14:textId="4D9C3F9B" w:rsidR="003B3BD9" w:rsidRDefault="003B3BD9"/>
    <w:p w14:paraId="35AF7BA6" w14:textId="0ABB06E6" w:rsidR="00604E4E" w:rsidRDefault="00604E4E" w:rsidP="00604E4E">
      <w:r w:rsidRPr="00C15D64">
        <w:rPr>
          <w:i/>
        </w:rPr>
        <w:t xml:space="preserve">Table 1. </w:t>
      </w:r>
      <w:r w:rsidRPr="00C15D64">
        <w:rPr>
          <w:i/>
          <w:lang w:val="en-GB"/>
        </w:rPr>
        <w:t>Proposed</w:t>
      </w:r>
      <w:r w:rsidRPr="00C15D64">
        <w:rPr>
          <w:i/>
        </w:rPr>
        <w:t xml:space="preserve"> indicator</w:t>
      </w:r>
      <w:r w:rsidR="00C93E16">
        <w:rPr>
          <w:i/>
        </w:rPr>
        <w:t xml:space="preserve"> domains</w:t>
      </w:r>
      <w:r w:rsidRPr="00C15D64">
        <w:rPr>
          <w:i/>
        </w:rPr>
        <w:t xml:space="preserve"> for the Lancet Countdown</w:t>
      </w:r>
      <w:r w:rsidR="00E9175E" w:rsidRPr="00C15D64">
        <w:rPr>
          <w:i/>
        </w:rPr>
        <w:t xml:space="preserve">: Tracking Progress on </w:t>
      </w:r>
      <w:r w:rsidR="00CD6F3C" w:rsidRPr="00C15D64">
        <w:rPr>
          <w:i/>
        </w:rPr>
        <w:t>Health and Climate Change</w:t>
      </w:r>
      <w:r w:rsidR="00235D12">
        <w:rPr>
          <w:i/>
        </w:rPr>
        <w:t>. Importantly, these indicator domains</w:t>
      </w:r>
      <w:r w:rsidR="00D55157">
        <w:rPr>
          <w:i/>
        </w:rPr>
        <w:t xml:space="preserve"> are heterogeneous in nature – some reflect outcomes (GHG emissions or health) and others reflect process indicators with both direct and indirect links to climate change. </w:t>
      </w:r>
      <w:r w:rsidR="0028056D">
        <w:rPr>
          <w:i/>
        </w:rPr>
        <w:t>Additionally, some can be modelled at a global or national level, whereas others reflect location-specific issues and would depend on data collection at sentinel sites.</w:t>
      </w:r>
    </w:p>
    <w:p w14:paraId="17AE9FED" w14:textId="2CBC4BF0" w:rsidR="00F14CC1" w:rsidRDefault="00F14CC1"/>
    <w:p w14:paraId="4DE36884" w14:textId="440459A1" w:rsidR="0004025F" w:rsidRDefault="0004025F" w:rsidP="00C15D64">
      <w:pPr>
        <w:pStyle w:val="Heading2"/>
      </w:pPr>
      <w:r w:rsidRPr="0077762E">
        <w:t>H</w:t>
      </w:r>
      <w:r>
        <w:t xml:space="preserve">ealth impacts of climate </w:t>
      </w:r>
      <w:r w:rsidR="002B2B47">
        <w:t>change</w:t>
      </w:r>
    </w:p>
    <w:p w14:paraId="3D04803A" w14:textId="0C170620" w:rsidR="001268E4" w:rsidRDefault="0004025F" w:rsidP="0077762E">
      <w:r>
        <w:t>The h</w:t>
      </w:r>
      <w:r w:rsidR="00CE06CE">
        <w:t xml:space="preserve">ealth </w:t>
      </w:r>
      <w:r w:rsidR="0028056D">
        <w:t xml:space="preserve">effects </w:t>
      </w:r>
      <w:r w:rsidR="00CE06CE">
        <w:t xml:space="preserve">of climate change </w:t>
      </w:r>
      <w:r>
        <w:t>are</w:t>
      </w:r>
      <w:r w:rsidR="003B76BD">
        <w:t xml:space="preserve"> projected</w:t>
      </w:r>
      <w:r w:rsidR="004E4B10">
        <w:t xml:space="preserve"> to become increasingly severe in the future, and threaten to undermine the last half-century of gains in public health and development.</w:t>
      </w:r>
      <w:r w:rsidR="00002DA2">
        <w:fldChar w:fldCharType="begin">
          <w:fldData xml:space="preserve">PEVuZE5vdGU+PENpdGU+PEF1dGhvcj5XYXR0czwvQXV0aG9yPjxZZWFyPjIwMTU8L1llYXI+PFJl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=
</w:fldData>
        </w:fldChar>
      </w:r>
      <w:r w:rsidR="00BE7B55">
        <w:instrText xml:space="preserve"> ADDIN EN.CITE </w:instrText>
      </w:r>
      <w:r w:rsidR="00BE7B55">
        <w:fldChar w:fldCharType="begin">
          <w:fldData xml:space="preserve">PEVuZE5vdGU+PENpdGU+PEF1dGhvcj5XYXR0czwvQXV0aG9yPjxZZWFyPjIwMTU8L1llYXI+PFJl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=
</w:fldData>
        </w:fldChar>
      </w:r>
      <w:r w:rsidR="00BE7B55">
        <w:instrText xml:space="preserve"> ADDIN EN.CITE.DATA </w:instrText>
      </w:r>
      <w:r w:rsidR="00BE7B55">
        <w:fldChar w:fldCharType="end"/>
      </w:r>
      <w:r w:rsidR="00002DA2">
        <w:fldChar w:fldCharType="separate"/>
      </w:r>
      <w:r w:rsidR="00BE7B55" w:rsidRPr="00BE7B55">
        <w:rPr>
          <w:noProof/>
          <w:vertAlign w:val="superscript"/>
        </w:rPr>
        <w:t>3,5</w:t>
      </w:r>
      <w:r w:rsidR="00002DA2">
        <w:fldChar w:fldCharType="end"/>
      </w:r>
      <w:r w:rsidR="004E4B10">
        <w:t xml:space="preserve"> </w:t>
      </w:r>
      <w:r w:rsidR="003B76BD">
        <w:t>T</w:t>
      </w:r>
      <w:r w:rsidR="004E4B10">
        <w:t xml:space="preserve">hese </w:t>
      </w:r>
      <w:r w:rsidR="0028056D">
        <w:t xml:space="preserve">effects </w:t>
      </w:r>
      <w:r w:rsidR="004E4B10">
        <w:t xml:space="preserve">are unevenly distributed within and between countries, with all risks having important social, economic, and geographical mediating </w:t>
      </w:r>
      <w:r w:rsidR="004E4B10" w:rsidRPr="00CE06CE">
        <w:t>factors.</w:t>
      </w:r>
      <w:r w:rsidR="007A59FC" w:rsidRPr="00CE06CE">
        <w:fldChar w:fldCharType="begin"/>
      </w:r>
      <w:r w:rsidR="00BE7B55">
        <w:instrText xml:space="preserve"> ADDIN EN.CITE &lt;EndNote&gt;&lt;Cite&gt;&lt;Author&gt;World Health Organization&lt;/Author&gt;&lt;Year&gt;2015&lt;/Year&gt;&lt;RecNum&gt;1648&lt;/RecNum&gt;&lt;DisplayText&gt;&lt;style face="superscript"&gt;19&lt;/style&gt;&lt;/DisplayText&gt;&lt;record&gt;&lt;rec-number&gt;1648&lt;/rec-number&gt;&lt;foreign-keys&gt;&lt;key app="EN" db-id="wtftd20rmszxx0ettxy5exwdf90wv22s2dsf" timestamp="1470774139"&gt;1648&lt;/key&gt;&lt;/foreign-keys&gt;&lt;ref-type name="Report"&gt;27&lt;/ref-type&gt;&lt;contributors&gt;&lt;authors&gt;&lt;author&gt;World Health Organization,&lt;/author&gt;&lt;author&gt;UN Framework Convention on Climate Change,&lt;/author&gt;&lt;/authors&gt;&lt;/contributors&gt;&lt;titles&gt;&lt;title&gt;Climate and Health Profiles - A Global Overview&lt;/title&gt;&lt;/titles&gt;&lt;dates&gt;&lt;year&gt;2015&lt;/year&gt;&lt;/dates&gt;&lt;pub-location&gt;Geneva&lt;/pub-location&gt;&lt;urls&gt;&lt;/urls&gt;&lt;/record&gt;&lt;/Cite&gt;&lt;/EndNote&gt;</w:instrText>
      </w:r>
      <w:r w:rsidR="007A59FC" w:rsidRPr="00CE06CE">
        <w:fldChar w:fldCharType="separate"/>
      </w:r>
      <w:r w:rsidR="00BE7B55" w:rsidRPr="00BE7B55">
        <w:rPr>
          <w:noProof/>
          <w:vertAlign w:val="superscript"/>
        </w:rPr>
        <w:t>19</w:t>
      </w:r>
      <w:r w:rsidR="007A59FC" w:rsidRPr="00CE06CE">
        <w:fldChar w:fldCharType="end"/>
      </w:r>
      <w:r w:rsidR="001268E4" w:rsidRPr="00CE06CE">
        <w:t xml:space="preserve"> </w:t>
      </w:r>
      <w:r w:rsidR="00CE06CE" w:rsidRPr="00CE06CE">
        <w:t>T</w:t>
      </w:r>
      <w:r w:rsidR="008D0962" w:rsidRPr="00CE06CE">
        <w:t xml:space="preserve">he first working group of the Lancet Countdown </w:t>
      </w:r>
      <w:r w:rsidR="0028056D">
        <w:t xml:space="preserve">proposes seven </w:t>
      </w:r>
      <w:r w:rsidR="00C93E16">
        <w:t>indicator domains</w:t>
      </w:r>
      <w:r w:rsidR="0028056D">
        <w:t xml:space="preserve"> to be considered and then tracked</w:t>
      </w:r>
      <w:r w:rsidR="008D0962" w:rsidRPr="00C15D64">
        <w:t>.</w:t>
      </w:r>
      <w:r w:rsidR="008D0962">
        <w:t xml:space="preserve"> </w:t>
      </w:r>
    </w:p>
    <w:p w14:paraId="75780DD5" w14:textId="77777777" w:rsidR="00A93760" w:rsidRDefault="00A93760" w:rsidP="0077762E"/>
    <w:p w14:paraId="49E1FBA1" w14:textId="726649B6" w:rsidR="00A93760" w:rsidRPr="00ED6BF6" w:rsidRDefault="00A93760" w:rsidP="00ED6BF6">
      <w:pPr>
        <w:pStyle w:val="Subtitle"/>
      </w:pPr>
      <w:r w:rsidRPr="00C15D64">
        <w:t>1</w:t>
      </w:r>
      <w:r w:rsidR="0083719B">
        <w:t>.1</w:t>
      </w:r>
      <w:r w:rsidRPr="00C15D64">
        <w:t>-</w:t>
      </w:r>
      <w:r w:rsidR="0083719B">
        <w:t>1.</w:t>
      </w:r>
      <w:r w:rsidRPr="00C15D64">
        <w:t>5: Human exposure to extreme weather</w:t>
      </w:r>
    </w:p>
    <w:p w14:paraId="40EDC4E7" w14:textId="7766386E" w:rsidR="00282C69" w:rsidRDefault="00A16D33" w:rsidP="00282C69">
      <w:r>
        <w:t>These domains</w:t>
      </w:r>
      <w:r w:rsidR="00C93E16">
        <w:t xml:space="preserve"> will</w:t>
      </w:r>
      <w:r w:rsidR="00282C69">
        <w:t xml:space="preserve"> use observed meteorological data to create indicators of exposure to extremes of weather across five areas: </w:t>
      </w:r>
      <w:r w:rsidR="001C573A">
        <w:t>annual mean temperature change</w:t>
      </w:r>
      <w:r w:rsidR="00282C69">
        <w:t>; heat index relevant for outdoor labour productivity; heatwave; drought; and flood risk. This data will be complemented by a review of the</w:t>
      </w:r>
      <w:r w:rsidR="003B76BD">
        <w:t xml:space="preserve"> detection and attribution</w:t>
      </w:r>
      <w:r w:rsidR="00282C69">
        <w:t xml:space="preserve"> studies </w:t>
      </w:r>
      <w:r w:rsidR="00AA62E8">
        <w:t>linking</w:t>
      </w:r>
      <w:r w:rsidR="00282C69">
        <w:t xml:space="preserve"> climate change to specific extreme weather events that have affected human health. </w:t>
      </w:r>
      <w:r w:rsidR="001C573A">
        <w:t xml:space="preserve">These indices are deliberately similar to those presented in the Lancet Commission </w:t>
      </w:r>
      <w:r w:rsidR="00C23D5A">
        <w:t>f</w:t>
      </w:r>
      <w:r w:rsidR="001C573A">
        <w:t>or consistency and transparency.</w:t>
      </w:r>
      <w:r w:rsidR="00C23D5A">
        <w:fldChar w:fldCharType="begin"/>
      </w:r>
      <w:r w:rsidR="00C23D5A">
        <w:instrText xml:space="preserve"> ADDIN EN.CITE &lt;EndNote&gt;&lt;Cite&gt;&lt;Author&gt;Watts&lt;/Author&gt;&lt;Year&gt;2015&lt;/Year&gt;&lt;RecNum&gt;1531&lt;/RecNum&gt;&lt;DisplayText&gt;&lt;style face="superscript"&gt;5&lt;/style&gt;&lt;/DisplayText&gt;&lt;record&gt;&lt;rec-number&gt;1531&lt;/rec-number&gt;&lt;foreign-keys&gt;&lt;key app="EN" db-id="wtftd20rmszxx0ettxy5exwdf90wv22s2dsf" timestamp="1422195503"&gt;1531&lt;/key&gt;&lt;/foreign-keys&gt;&lt;ref-type name="Journal Article"&gt;17&lt;/ref-type&gt;&lt;contributors&gt;&lt;authors&gt;&lt;author&gt;Nick Watts&lt;/author&gt;&lt;author&gt;Neil Adger&lt;/author&gt;&lt;author&gt;Paolo Agnolucci&lt;/author&gt;&lt;author&gt;Jason Blackstock&lt;/author&gt;&lt;author&gt;Peter Byass&lt;/author&gt;&lt;author&gt;Wenjia Cai&lt;/author&gt;&lt;author&gt;Sarah Chaytor&lt;/author&gt;&lt;author&gt;Tim Colbourn&lt;/author&gt;&lt;/authors&gt;&lt;/contributors&gt;&lt;titles&gt;&lt;title&gt;Lancet Commission on Health and Climate Change: Policy Responses to Protect Public Health&lt;/title&gt;&lt;secondary-title&gt;The Lancet&lt;/secondary-title&gt;&lt;/titles&gt;&lt;periodical&gt;&lt;full-title&gt;The Lancet&lt;/full-title&gt;&lt;/periodical&gt;&lt;pages&gt;1861-1914&lt;/pages&gt;&lt;volume&gt;386&lt;/volume&gt;&lt;number&gt;10006&lt;/number&gt;&lt;dates&gt;&lt;year&gt;2015&lt;/year&gt;&lt;/dates&gt;&lt;urls&gt;&lt;/urls&gt;&lt;/record&gt;&lt;/Cite&gt;&lt;/EndNote&gt;</w:instrText>
      </w:r>
      <w:r w:rsidR="00C23D5A">
        <w:fldChar w:fldCharType="separate"/>
      </w:r>
      <w:r w:rsidR="00C23D5A" w:rsidRPr="00C23D5A">
        <w:rPr>
          <w:noProof/>
          <w:vertAlign w:val="superscript"/>
        </w:rPr>
        <w:t>5</w:t>
      </w:r>
      <w:r w:rsidR="00C23D5A">
        <w:fldChar w:fldCharType="end"/>
      </w:r>
      <w:r w:rsidR="001C573A">
        <w:t xml:space="preserve"> For the</w:t>
      </w:r>
      <w:r w:rsidR="00C23D5A">
        <w:t xml:space="preserve"> Lancet</w:t>
      </w:r>
      <w:r w:rsidR="001C573A">
        <w:t xml:space="preserve"> Countdown</w:t>
      </w:r>
      <w:r w:rsidR="00C23D5A">
        <w:t>,</w:t>
      </w:r>
      <w:r w:rsidR="001C573A">
        <w:t xml:space="preserve"> we will focus on metrics calculated from observational data rather than climate model projections</w:t>
      </w:r>
      <w:r w:rsidR="005A385E">
        <w:t xml:space="preserve">. However, </w:t>
      </w:r>
      <w:r w:rsidR="001C573A">
        <w:t xml:space="preserve">we aim to </w:t>
      </w:r>
      <w:r w:rsidR="00BF63A5">
        <w:t>maintain</w:t>
      </w:r>
      <w:r w:rsidR="001C573A">
        <w:t xml:space="preserve"> </w:t>
      </w:r>
      <w:r w:rsidR="00BF63A5">
        <w:t>comparability</w:t>
      </w:r>
      <w:r w:rsidR="001C573A">
        <w:t xml:space="preserve"> between these metrics for the monitoring of progress, and the exposure metrics implied by the future projections presented in the Lancet Commission report</w:t>
      </w:r>
      <w:r w:rsidR="00E4160E">
        <w:t>.</w:t>
      </w:r>
      <w:r w:rsidR="00E4160E">
        <w:fldChar w:fldCharType="begin"/>
      </w:r>
      <w:r w:rsidR="00E4160E">
        <w:instrText xml:space="preserve"> ADDIN EN.CITE &lt;EndNote&gt;&lt;Cite&gt;&lt;Author&gt;Watts&lt;/Author&gt;&lt;Year&gt;2015&lt;/Year&gt;&lt;RecNum&gt;1531&lt;/RecNum&gt;&lt;DisplayText&gt;&lt;style face="superscript"&gt;5&lt;/style&gt;&lt;/DisplayText&gt;&lt;record&gt;&lt;rec-number&gt;1531&lt;/rec-number&gt;&lt;foreign-keys&gt;&lt;key app="EN" db-id="wtftd20rmszxx0ettxy5exwdf90wv22s2dsf" timestamp="1422195503"&gt;1531&lt;/key&gt;&lt;/foreign-keys&gt;&lt;ref-type name="Journal Article"&gt;17&lt;/ref-type&gt;&lt;contributors&gt;&lt;authors&gt;&lt;author&gt;Nick Watts&lt;/author&gt;&lt;author&gt;Neil Adger&lt;/author&gt;&lt;author&gt;Paolo Agnolucci&lt;/author&gt;&lt;author&gt;Jason Blackstock&lt;/author&gt;&lt;author&gt;Peter Byass&lt;/author&gt;&lt;author&gt;Wenjia Cai&lt;/author&gt;&lt;author&gt;Sarah Chaytor&lt;/author&gt;&lt;author&gt;Tim Colbourn&lt;/author&gt;&lt;/authors&gt;&lt;/contributors&gt;&lt;titles&gt;&lt;title&gt;Lancet Commission on Health and Climate Change: Policy Responses to Protect Public Health&lt;/title&gt;&lt;secondary-title&gt;The Lancet&lt;/secondary-title&gt;&lt;/titles&gt;&lt;periodical&gt;&lt;full-title&gt;The Lancet&lt;/full-title&gt;&lt;/periodical&gt;&lt;pages&gt;1861-1914&lt;/pages&gt;&lt;volume&gt;386&lt;/volume&gt;&lt;number&gt;10006&lt;/number&gt;&lt;dates&gt;&lt;year&gt;2015&lt;/year&gt;&lt;/dates&gt;&lt;urls&gt;&lt;/urls&gt;&lt;/record&gt;&lt;/Cite&gt;&lt;/EndNote&gt;</w:instrText>
      </w:r>
      <w:r w:rsidR="00E4160E">
        <w:fldChar w:fldCharType="separate"/>
      </w:r>
      <w:r w:rsidR="00E4160E" w:rsidRPr="00E4160E">
        <w:rPr>
          <w:noProof/>
          <w:vertAlign w:val="superscript"/>
        </w:rPr>
        <w:t>5</w:t>
      </w:r>
      <w:r w:rsidR="00E4160E">
        <w:fldChar w:fldCharType="end"/>
      </w:r>
    </w:p>
    <w:p w14:paraId="2DFBD465" w14:textId="1B343071" w:rsidR="002A6B99" w:rsidRDefault="003778AC" w:rsidP="0077762E">
      <w:r>
        <w:t>Mean temperature increase and changes in the severity and frequency of heatwave</w:t>
      </w:r>
      <w:r w:rsidR="00781C81">
        <w:t>s</w:t>
      </w:r>
      <w:r>
        <w:t xml:space="preserve"> bring substantial and potentially fatal health risks to </w:t>
      </w:r>
      <w:r w:rsidR="00282C69">
        <w:t xml:space="preserve">most </w:t>
      </w:r>
      <w:r>
        <w:t>populations.</w:t>
      </w:r>
      <w:r w:rsidR="00D16DD8">
        <w:fldChar w:fldCharType="begin">
          <w:fldData xml:space="preserve">PEVuZE5vdGU+PENpdGU+PEF1dGhvcj7DhXN0csO2bTwvQXV0aG9yPjxZZWFyPjIwMTM8L1llYXI+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=
</w:fldData>
        </w:fldChar>
      </w:r>
      <w:r w:rsidR="00BE7B55">
        <w:instrText xml:space="preserve"> ADDIN EN.CITE </w:instrText>
      </w:r>
      <w:r w:rsidR="00BE7B55">
        <w:fldChar w:fldCharType="begin">
          <w:fldData xml:space="preserve">PEVuZE5vdGU+PENpdGU+PEF1dGhvcj7DhXN0csO2bTwvQXV0aG9yPjxZZWFyPjIwMTM8L1llYXI+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=
</w:fldData>
        </w:fldChar>
      </w:r>
      <w:r w:rsidR="00BE7B55">
        <w:instrText xml:space="preserve"> ADDIN EN.CITE.DATA </w:instrText>
      </w:r>
      <w:r w:rsidR="00BE7B55">
        <w:fldChar w:fldCharType="end"/>
      </w:r>
      <w:r w:rsidR="00D16DD8">
        <w:fldChar w:fldCharType="separate"/>
      </w:r>
      <w:r w:rsidR="00BE7B55" w:rsidRPr="00BE7B55">
        <w:rPr>
          <w:noProof/>
          <w:vertAlign w:val="superscript"/>
        </w:rPr>
        <w:t>3,23</w:t>
      </w:r>
      <w:r w:rsidR="00D16DD8">
        <w:fldChar w:fldCharType="end"/>
      </w:r>
      <w:r>
        <w:t xml:space="preserve"> </w:t>
      </w:r>
      <w:proofErr w:type="gramStart"/>
      <w:r w:rsidR="00282C69">
        <w:t>These</w:t>
      </w:r>
      <w:proofErr w:type="gramEnd"/>
      <w:r w:rsidR="00282C69">
        <w:t xml:space="preserve"> include </w:t>
      </w:r>
      <w:r w:rsidR="003B76BD">
        <w:t>particularly exposed individuals (i</w:t>
      </w:r>
      <w:r w:rsidR="005414C6">
        <w:t>.</w:t>
      </w:r>
      <w:r w:rsidR="003B76BD">
        <w:t xml:space="preserve">e. those engaged in outdoor physical labour), and </w:t>
      </w:r>
      <w:r w:rsidR="00282C69">
        <w:t xml:space="preserve">individuals with reduced </w:t>
      </w:r>
      <w:r w:rsidR="00282C69">
        <w:lastRenderedPageBreak/>
        <w:t xml:space="preserve">capacity to maintain physiological </w:t>
      </w:r>
      <w:r w:rsidR="00282C69" w:rsidRPr="00282C69">
        <w:t xml:space="preserve">homeostasis, such as the infirm, </w:t>
      </w:r>
      <w:r w:rsidR="00282C69" w:rsidRPr="00A379F0">
        <w:t xml:space="preserve">neonates, or the elderly. </w:t>
      </w:r>
      <w:r w:rsidR="00AA62E8">
        <w:t>T</w:t>
      </w:r>
      <w:r w:rsidR="00282C69" w:rsidRPr="00A379F0">
        <w:t>he direct relationship between extremes of heat and heat-related morbidity and mortality is well established, as is the relationship between</w:t>
      </w:r>
      <w:r w:rsidR="0028056D">
        <w:t xml:space="preserve"> indicators of thermal stress such as wet bulb globe temperature</w:t>
      </w:r>
      <w:r w:rsidR="00282C69">
        <w:t xml:space="preserve"> </w:t>
      </w:r>
      <w:r w:rsidR="0028056D">
        <w:t>(</w:t>
      </w:r>
      <w:r w:rsidR="00282C69">
        <w:t>WBGT</w:t>
      </w:r>
      <w:r w:rsidR="0028056D">
        <w:t>),</w:t>
      </w:r>
      <w:r w:rsidR="00282C69">
        <w:t xml:space="preserve"> and reductions in outdoor labour productivity</w:t>
      </w:r>
      <w:r w:rsidR="003B76BD">
        <w:t>, to a lesser extent</w:t>
      </w:r>
      <w:r>
        <w:t>.</w:t>
      </w:r>
      <w:r w:rsidR="007B54F4">
        <w:fldChar w:fldCharType="begin"/>
      </w:r>
      <w:r w:rsidR="00BE7B55">
        <w:instrText xml:space="preserve"> ADDIN EN.CITE &lt;EndNote&gt;&lt;Cite&gt;&lt;Author&gt;Kjellstrom&lt;/Author&gt;&lt;Year&gt;2016&lt;/Year&gt;&lt;RecNum&gt;1679&lt;/RecNum&gt;&lt;DisplayText&gt;&lt;style face="superscript"&gt;24&lt;/style&gt;&lt;/DisplayText&gt;&lt;record&gt;&lt;rec-number&gt;1679&lt;/rec-number&gt;&lt;foreign-keys&gt;&lt;key app="EN" db-id="wtftd20rmszxx0ettxy5exwdf90wv22s2dsf" timestamp="1472312081"&gt;1679&lt;/key&gt;&lt;/foreign-keys&gt;&lt;ref-type name="Journal Article"&gt;17&lt;/ref-type&gt;&lt;contributors&gt;&lt;authors&gt;&lt;author&gt;Tord Kjellstrom&lt;/author&gt;&lt;author&gt;David Briggs&lt;/author&gt;&lt;author&gt;Chris Freyberg&lt;/author&gt;&lt;author&gt;Bruno Lemke&lt;/author&gt;&lt;author&gt;Matthias Otto&lt;/author&gt;&lt;author&gt;Olivia Hyatt&lt;/author&gt;&lt;/authors&gt;&lt;/contributors&gt;&lt;titles&gt;&lt;title&gt;Heat, Human Performance, and Occupational Health: A Key Issue for the Assessment of Global Climate Change Impacts&lt;/title&gt;&lt;secondary-title&gt;Annu. Rev. Public Health&lt;/secondary-title&gt;&lt;/titles&gt;&lt;periodical&gt;&lt;full-title&gt;Annu. Rev. Public Health&lt;/full-title&gt;&lt;/periodical&gt;&lt;pages&gt;97-112&lt;/pages&gt;&lt;number&gt;37&lt;/number&gt;&lt;dates&gt;&lt;year&gt;2016&lt;/year&gt;&lt;/dates&gt;&lt;urls&gt;&lt;/urls&gt;&lt;/record&gt;&lt;/Cite&gt;&lt;/EndNote&gt;</w:instrText>
      </w:r>
      <w:r w:rsidR="007B54F4">
        <w:fldChar w:fldCharType="separate"/>
      </w:r>
      <w:r w:rsidR="00BE7B55" w:rsidRPr="00BE7B55">
        <w:rPr>
          <w:noProof/>
          <w:vertAlign w:val="superscript"/>
        </w:rPr>
        <w:t>24</w:t>
      </w:r>
      <w:r w:rsidR="007B54F4">
        <w:fldChar w:fldCharType="end"/>
      </w:r>
      <w:r>
        <w:t xml:space="preserve"> </w:t>
      </w:r>
      <w:r w:rsidR="004D7261">
        <w:t>Examples of</w:t>
      </w:r>
      <w:r w:rsidR="0028056D">
        <w:t xml:space="preserve"> direct and</w:t>
      </w:r>
      <w:r w:rsidR="004D7261">
        <w:t xml:space="preserve"> indirect health effects </w:t>
      </w:r>
      <w:r w:rsidR="00CE06CE">
        <w:t xml:space="preserve">were </w:t>
      </w:r>
      <w:r w:rsidR="004D7261">
        <w:t xml:space="preserve">seen in the 2010 Russian heatwave, which resulted in </w:t>
      </w:r>
      <w:r w:rsidR="00AA62E8">
        <w:t>approximately</w:t>
      </w:r>
      <w:r w:rsidR="005B6650">
        <w:t xml:space="preserve"> </w:t>
      </w:r>
      <w:r w:rsidR="004D7261">
        <w:t>11,000 excess deaths from heat and poor air quality from subsequent forest fires.</w:t>
      </w:r>
      <w:r w:rsidR="00D16DD8">
        <w:fldChar w:fldCharType="begin"/>
      </w:r>
      <w:r w:rsidR="00BE7B55">
        <w:instrText xml:space="preserve"> ADDIN EN.CITE &lt;EndNote&gt;&lt;Cite&gt;&lt;Author&gt;Revitch&lt;/Author&gt;&lt;Year&gt;2012&lt;/Year&gt;&lt;RecNum&gt;1064&lt;/RecNum&gt;&lt;DisplayText&gt;&lt;style face="superscript"&gt;25&lt;/style&gt;&lt;/DisplayText&gt;&lt;record&gt;&lt;rec-number&gt;1064&lt;/rec-number&gt;&lt;foreign-keys&gt;&lt;key app="EN" db-id="wtftd20rmszxx0ettxy5exwdf90wv22s2dsf" timestamp="1419212983"&gt;1064&lt;/key&gt;&lt;/foreign-keys&gt;&lt;ref-type name="Journal Article"&gt;17&lt;/ref-type&gt;&lt;contributors&gt;&lt;authors&gt;&lt;author&gt;Revitch, BA.&lt;/author&gt;&lt;author&gt;Shaposhnikov, DA&lt;/author&gt;&lt;/authors&gt;&lt;/contributors&gt;&lt;titles&gt;&lt;title&gt;Climate change, heat and cold waves as risk factors of increased mortality in Russia&lt;/title&gt;&lt;secondary-title&gt;Ecoforum&lt;/secondary-title&gt;&lt;/titles&gt;&lt;periodical&gt;&lt;full-title&gt;Ecoforum&lt;/full-title&gt;&lt;/periodical&gt;&lt;pages&gt;122-138&lt;/pages&gt;&lt;volume&gt;2&lt;/volume&gt;&lt;number&gt;10&lt;/number&gt;&lt;dates&gt;&lt;year&gt;2012&lt;/year&gt;&lt;/dates&gt;&lt;urls&gt;&lt;/urls&gt;&lt;/record&gt;&lt;/Cite&gt;&lt;/EndNote&gt;</w:instrText>
      </w:r>
      <w:r w:rsidR="00D16DD8">
        <w:fldChar w:fldCharType="separate"/>
      </w:r>
      <w:r w:rsidR="00BE7B55" w:rsidRPr="00BE7B55">
        <w:rPr>
          <w:noProof/>
          <w:vertAlign w:val="superscript"/>
        </w:rPr>
        <w:t>25</w:t>
      </w:r>
      <w:r w:rsidR="00D16DD8">
        <w:fldChar w:fldCharType="end"/>
      </w:r>
      <w:r w:rsidR="002A6B99">
        <w:t xml:space="preserve"> The Lancet Countdown will</w:t>
      </w:r>
      <w:r w:rsidR="005D2B74">
        <w:t xml:space="preserve"> </w:t>
      </w:r>
      <w:r w:rsidR="002B2B47">
        <w:t>utilise the population related metrics developed from the 2015 Lancet Commission to calculate the mean warming experienced by people.</w:t>
      </w:r>
      <w:r w:rsidR="002B2B47">
        <w:fldChar w:fldCharType="begin"/>
      </w:r>
      <w:r w:rsidR="00C23D5A">
        <w:instrText xml:space="preserve"> ADDIN EN.CITE &lt;EndNote&gt;&lt;Cite&gt;&lt;Author&gt;Watts&lt;/Author&gt;&lt;Year&gt;2015&lt;/Year&gt;&lt;RecNum&gt;1531&lt;/RecNum&gt;&lt;DisplayText&gt;&lt;style face="superscript"&gt;5&lt;/style&gt;&lt;/DisplayText&gt;&lt;record&gt;&lt;rec-number&gt;1531&lt;/rec-number&gt;&lt;foreign-keys&gt;&lt;key app="EN" db-id="wtftd20rmszxx0ettxy5exwdf90wv22s2dsf" timestamp="1422195503"&gt;1531&lt;/key&gt;&lt;/foreign-keys&gt;&lt;ref-type name="Journal Article"&gt;17&lt;/ref-type&gt;&lt;contributors&gt;&lt;authors&gt;&lt;author&gt;Nick Watts&lt;/author&gt;&lt;author&gt;Neil Adger&lt;/author&gt;&lt;author&gt;Paolo Agnolucci&lt;/author&gt;&lt;author&gt;Jason Blackstock&lt;/author&gt;&lt;author&gt;Peter Byass&lt;/author&gt;&lt;author&gt;Wenjia Cai&lt;/author&gt;&lt;author&gt;Sarah Chaytor&lt;/author&gt;&lt;author&gt;Tim Colbourn&lt;/author&gt;&lt;/authors&gt;&lt;/contributors&gt;&lt;titles&gt;&lt;title&gt;Lancet Commission on Health and Climate Change: Policy Responses to Protect Public Health&lt;/title&gt;&lt;secondary-title&gt;The Lancet&lt;/secondary-title&gt;&lt;/titles&gt;&lt;periodical&gt;&lt;full-title&gt;The Lancet&lt;/full-title&gt;&lt;/periodical&gt;&lt;pages&gt;1861-1914&lt;/pages&gt;&lt;volume&gt;386&lt;/volume&gt;&lt;number&gt;10006&lt;/number&gt;&lt;dates&gt;&lt;year&gt;2015&lt;/year&gt;&lt;/dates&gt;&lt;urls&gt;&lt;/urls&gt;&lt;/record&gt;&lt;/Cite&gt;&lt;/EndNote&gt;</w:instrText>
      </w:r>
      <w:r w:rsidR="002B2B47">
        <w:fldChar w:fldCharType="separate"/>
      </w:r>
      <w:r w:rsidR="00C23D5A" w:rsidRPr="00C23D5A">
        <w:rPr>
          <w:noProof/>
          <w:vertAlign w:val="superscript"/>
        </w:rPr>
        <w:t>5</w:t>
      </w:r>
      <w:r w:rsidR="002B2B47">
        <w:fldChar w:fldCharType="end"/>
      </w:r>
      <w:r w:rsidR="002B2B47">
        <w:t xml:space="preserve"> It will also make use of the</w:t>
      </w:r>
      <w:r w:rsidR="002A6B99">
        <w:t xml:space="preserve"> index proposed by Jacob </w:t>
      </w:r>
      <w:r w:rsidR="002A6B99" w:rsidRPr="00CE06CE">
        <w:rPr>
          <w:i/>
        </w:rPr>
        <w:t>et al.</w:t>
      </w:r>
      <w:r w:rsidR="002A6B99">
        <w:t>, defining a heatwave as more than three consecutive days where minimum temperature exceeds the 99</w:t>
      </w:r>
      <w:r w:rsidR="002A6B99" w:rsidRPr="002A6B99">
        <w:rPr>
          <w:vertAlign w:val="superscript"/>
        </w:rPr>
        <w:t>th</w:t>
      </w:r>
      <w:r w:rsidR="002A6B99">
        <w:t xml:space="preserve"> percentile for the recent past.</w:t>
      </w:r>
      <w:r w:rsidR="00D16DD8">
        <w:fldChar w:fldCharType="begin"/>
      </w:r>
      <w:r w:rsidR="00BE7B55">
        <w:instrText xml:space="preserve"> ADDIN EN.CITE &lt;EndNote&gt;&lt;Cite&gt;&lt;Author&gt;Jacob&lt;/Author&gt;&lt;Year&gt;2013&lt;/Year&gt;&lt;RecNum&gt;1656&lt;/RecNum&gt;&lt;DisplayText&gt;&lt;style face="superscript"&gt;26&lt;/style&gt;&lt;/DisplayText&gt;&lt;record&gt;&lt;rec-number&gt;1656&lt;/rec-number&gt;&lt;foreign-keys&gt;&lt;key app="EN" db-id="wtftd20rmszxx0ettxy5exwdf90wv22s2dsf" timestamp="1471008143"&gt;1656&lt;/key&gt;&lt;/foreign-keys&gt;&lt;ref-type name="Journal Article"&gt;17&lt;/ref-type&gt;&lt;contributors&gt;&lt;authors&gt;&lt;author&gt;D Jacob&lt;/author&gt;&lt;author&gt;J Petersen&lt;/author&gt;&lt;author&gt;B Eggert&lt;/author&gt;&lt;author&gt;A Alias&lt;/author&gt;&lt;author&gt;O.B. Christensen&lt;/author&gt;&lt;author&gt;LM Bouwer&lt;/author&gt;&lt;author&gt;A Braun&lt;/author&gt;&lt;author&gt;A Colette&lt;/author&gt;&lt;/authors&gt;&lt;/contributors&gt;&lt;titles&gt;&lt;title&gt;EURO-CORDEX: new high-resolution climate change projections for European impact research&lt;/title&gt;&lt;secondary-title&gt;Regional Environmental Change&lt;/secondary-title&gt;&lt;/titles&gt;&lt;periodical&gt;&lt;full-title&gt;Regional Environmental Change&lt;/full-title&gt;&lt;abbr-1&gt;Reg Environ Change&lt;/abbr-1&gt;&lt;/periodical&gt;&lt;number&gt;1-16&lt;/number&gt;&lt;dates&gt;&lt;year&gt;2013&lt;/year&gt;&lt;/dates&gt;&lt;urls&gt;&lt;/urls&gt;&lt;/record&gt;&lt;/Cite&gt;&lt;/EndNote&gt;</w:instrText>
      </w:r>
      <w:r w:rsidR="00D16DD8">
        <w:fldChar w:fldCharType="separate"/>
      </w:r>
      <w:r w:rsidR="00BE7B55" w:rsidRPr="00BE7B55">
        <w:rPr>
          <w:noProof/>
          <w:vertAlign w:val="superscript"/>
        </w:rPr>
        <w:t>26</w:t>
      </w:r>
      <w:r w:rsidR="00D16DD8">
        <w:fldChar w:fldCharType="end"/>
      </w:r>
      <w:r w:rsidR="002A6B99">
        <w:t xml:space="preserve"> </w:t>
      </w:r>
      <w:r w:rsidR="002B2B47">
        <w:t>In addition, c</w:t>
      </w:r>
      <w:r w:rsidR="002A6B99">
        <w:t xml:space="preserve">hanges in labour productivity will be </w:t>
      </w:r>
      <w:r w:rsidR="00746535">
        <w:t>modelled</w:t>
      </w:r>
      <w:r w:rsidR="002A6B99">
        <w:t xml:space="preserve"> using WB</w:t>
      </w:r>
      <w:r w:rsidR="005B6650">
        <w:t>G</w:t>
      </w:r>
      <w:r w:rsidR="002A6B99">
        <w:t>T, which has been</w:t>
      </w:r>
      <w:r w:rsidR="003B76BD">
        <w:t xml:space="preserve"> used to identify </w:t>
      </w:r>
      <w:r w:rsidR="002A6B99">
        <w:t>thresholds of heat stress.</w:t>
      </w:r>
      <w:r w:rsidR="00E80025">
        <w:fldChar w:fldCharType="begin"/>
      </w:r>
      <w:r w:rsidR="00BE7B55">
        <w:instrText xml:space="preserve"> ADDIN EN.CITE &lt;EndNote&gt;&lt;Cite&gt;&lt;Author&gt;Dunne&lt;/Author&gt;&lt;Year&gt;2013&lt;/Year&gt;&lt;RecNum&gt;1009&lt;/RecNum&gt;&lt;DisplayText&gt;&lt;style face="superscript"&gt;27&lt;/style&gt;&lt;/DisplayText&gt;&lt;record&gt;&lt;rec-number&gt;1009&lt;/rec-number&gt;&lt;foreign-keys&gt;&lt;key app="EN" db-id="wtftd20rmszxx0ettxy5exwdf90wv22s2dsf" timestamp="1419212983"&gt;1009&lt;/key&gt;&lt;/foreign-keys&gt;&lt;ref-type name="Journal Article"&gt;17&lt;/ref-type&gt;&lt;contributors&gt;&lt;authors&gt;&lt;author&gt;Dunne, John P.&lt;/author&gt;&lt;author&gt;Stouffer, Ronald J.&lt;/author&gt;&lt;author&gt;John, Jasmin G.&lt;/author&gt;&lt;/authors&gt;&lt;/contributors&gt;&lt;titles&gt;&lt;title&gt;Reductions in labour capacity from heat stress under climate warming&lt;/title&gt;&lt;secondary-title&gt;Nature Clim. Change&lt;/secondary-title&gt;&lt;/titles&gt;&lt;periodical&gt;&lt;full-title&gt;Nature Clim. Change&lt;/full-title&gt;&lt;/periodical&gt;&lt;pages&gt;563-566&lt;/pages&gt;&lt;volume&gt;3&lt;/volume&gt;&lt;number&gt;6&lt;/number&gt;&lt;dates&gt;&lt;year&gt;2013&lt;/year&gt;&lt;pub-dates&gt;&lt;date&gt;06//print&lt;/date&gt;&lt;/pub-dates&gt;&lt;/dates&gt;&lt;publisher&gt;Nature Publishing Group&lt;/publisher&gt;&lt;isbn&gt;1758-678X&lt;/isbn&gt;&lt;work-type&gt;Letter&lt;/work-type&gt;&lt;urls&gt;&lt;related-urls&gt;&lt;url&gt;http://dx.doi.org/10.1038/nclimate1827&lt;/url&gt;&lt;/related-urls&gt;&lt;/urls&gt;&lt;electronic-resource-num&gt;10.1038/nclimate1827&amp;#xD;http://www.nature.com/nclimate/journal/v3/n6/abs/nclimate1827.html#supplementary-information&lt;/electronic-resource-num&gt;&lt;/record&gt;&lt;/Cite&gt;&lt;/EndNote&gt;</w:instrText>
      </w:r>
      <w:r w:rsidR="00E80025">
        <w:fldChar w:fldCharType="separate"/>
      </w:r>
      <w:r w:rsidR="00BE7B55" w:rsidRPr="00BE7B55">
        <w:rPr>
          <w:noProof/>
          <w:vertAlign w:val="superscript"/>
        </w:rPr>
        <w:t>27</w:t>
      </w:r>
      <w:r w:rsidR="00E80025">
        <w:fldChar w:fldCharType="end"/>
      </w:r>
    </w:p>
    <w:p w14:paraId="67DDC67D" w14:textId="6EEB80DF" w:rsidR="00545150" w:rsidRDefault="00895316" w:rsidP="0077762E">
      <w:r w:rsidRPr="00C15D64">
        <w:t>The fourth and fifth indicator</w:t>
      </w:r>
      <w:r w:rsidR="00C93E16">
        <w:t xml:space="preserve"> domains</w:t>
      </w:r>
      <w:r w:rsidRPr="00C15D64">
        <w:t xml:space="preserve"> will follow human exposure to</w:t>
      </w:r>
      <w:r w:rsidR="007B54F4" w:rsidRPr="00C15D64">
        <w:t xml:space="preserve"> flood and drought</w:t>
      </w:r>
      <w:r w:rsidR="00424106" w:rsidRPr="00C15D64">
        <w:t xml:space="preserve">. </w:t>
      </w:r>
      <w:r w:rsidR="007F0518" w:rsidRPr="00C15D64">
        <w:t xml:space="preserve">Here, </w:t>
      </w:r>
      <w:r w:rsidR="00AA62E8">
        <w:t>flood refers to meteorological floods, related to rain, storm surges,</w:t>
      </w:r>
      <w:r w:rsidR="0028056D">
        <w:t xml:space="preserve"> and sea level rise,</w:t>
      </w:r>
      <w:r w:rsidR="00AA62E8">
        <w:t xml:space="preserve"> rather than due to tsunamis or volcanic eruptions</w:t>
      </w:r>
      <w:r w:rsidR="005A385E">
        <w:t>,</w:t>
      </w:r>
      <w:r w:rsidR="00AA62E8">
        <w:t xml:space="preserve"> melting snow and ice. D</w:t>
      </w:r>
      <w:r w:rsidR="007F0518" w:rsidRPr="00C15D64">
        <w:t>rought</w:t>
      </w:r>
      <w:r w:rsidR="007F0518">
        <w:t xml:space="preserve"> refers to meteorological drought, so a deficit of precipitation, rather than other forms of drought, such as water depletion caused by increasing demand.</w:t>
      </w:r>
      <w:r w:rsidR="007F0518">
        <w:fldChar w:fldCharType="begin"/>
      </w:r>
      <w:r w:rsidR="00BE7B55">
        <w:instrText xml:space="preserve"> ADDIN EN.CITE &lt;EndNote&gt;&lt;Cite&gt;&lt;Author&gt;Glantz&lt;/Author&gt;&lt;Year&gt;1977&lt;/Year&gt;&lt;RecNum&gt;1681&lt;/RecNum&gt;&lt;DisplayText&gt;&lt;style face="superscript"&gt;28,29&lt;/style&gt;&lt;/DisplayText&gt;&lt;record&gt;&lt;rec-number&gt;1681&lt;/rec-number&gt;&lt;foreign-keys&gt;&lt;key app="EN" db-id="wtftd20rmszxx0ettxy5exwdf90wv22s2dsf" timestamp="1472318204"&gt;1681&lt;/key&gt;&lt;/foreign-keys&gt;&lt;ref-type name="Journal Article"&gt;17&lt;/ref-type&gt;&lt;contributors&gt;&lt;authors&gt;&lt;author&gt;MH Glantz&lt;/author&gt;&lt;author&gt;RW Katz&lt;/author&gt;&lt;/authors&gt;&lt;/contributors&gt;&lt;titles&gt;&lt;title&gt;When is a drought a drought?&lt;/title&gt;&lt;secondary-title&gt;Nature&lt;/secondary-title&gt;&lt;/titles&gt;&lt;periodical&gt;&lt;full-title&gt;Nature&lt;/full-title&gt;&lt;/periodical&gt;&lt;pages&gt;192-3&lt;/pages&gt;&lt;volume&gt;267&lt;/volume&gt;&lt;dates&gt;&lt;year&gt;1977&lt;/year&gt;&lt;/dates&gt;&lt;urls&gt;&lt;/urls&gt;&lt;/record&gt;&lt;/Cite&gt;&lt;Cite&gt;&lt;Author&gt;Wilhite&lt;/Author&gt;&lt;Year&gt;1985&lt;/Year&gt;&lt;RecNum&gt;1682&lt;/RecNum&gt;&lt;record&gt;&lt;rec-number&gt;1682&lt;/rec-number&gt;&lt;foreign-keys&gt;&lt;key app="EN" db-id="wtftd20rmszxx0ettxy5exwdf90wv22s2dsf" timestamp="1472318240"&gt;1682&lt;/key&gt;&lt;/foreign-keys&gt;&lt;ref-type name="Journal Article"&gt;17&lt;/ref-type&gt;&lt;contributors&gt;&lt;authors&gt;&lt;author&gt;DA Wilhite&lt;/author&gt;&lt;author&gt;MH Glantz&lt;/author&gt;&lt;/authors&gt;&lt;/contributors&gt;&lt;titles&gt;&lt;title&gt;Understanding the Drought Phenomenon: The Role of Definitions&lt;/title&gt;&lt;secondary-title&gt;Watern International&lt;/secondary-title&gt;&lt;/titles&gt;&lt;periodical&gt;&lt;full-title&gt;Watern International&lt;/full-title&gt;&lt;/periodical&gt;&lt;pages&gt;111-20&lt;/pages&gt;&lt;volume&gt;10&lt;/volume&gt;&lt;number&gt;3&lt;/number&gt;&lt;dates&gt;&lt;year&gt;1985&lt;/year&gt;&lt;/dates&gt;&lt;urls&gt;&lt;/urls&gt;&lt;/record&gt;&lt;/Cite&gt;&lt;/EndNote&gt;</w:instrText>
      </w:r>
      <w:r w:rsidR="007F0518">
        <w:fldChar w:fldCharType="separate"/>
      </w:r>
      <w:r w:rsidR="00BE7B55" w:rsidRPr="00BE7B55">
        <w:rPr>
          <w:noProof/>
          <w:vertAlign w:val="superscript"/>
        </w:rPr>
        <w:t>28,29</w:t>
      </w:r>
      <w:r w:rsidR="007F0518">
        <w:fldChar w:fldCharType="end"/>
      </w:r>
      <w:r w:rsidR="007F0518">
        <w:t xml:space="preserve"> </w:t>
      </w:r>
      <w:r w:rsidR="00237616">
        <w:t>Observational data suggests that many regions demonstrating rising frequency of met</w:t>
      </w:r>
      <w:r w:rsidR="0028056D">
        <w:t>eorological</w:t>
      </w:r>
      <w:r w:rsidR="00237616">
        <w:t xml:space="preserve"> drought over the past 60 years overlap with crucial agricultural zones </w:t>
      </w:r>
      <w:r w:rsidR="00AA62E8">
        <w:t>and</w:t>
      </w:r>
      <w:r w:rsidR="00237616">
        <w:t xml:space="preserve"> regions expecting rapid population expansion in sub-Saharan Africa and South Asia.</w:t>
      </w:r>
      <w:r w:rsidR="00237616">
        <w:fldChar w:fldCharType="begin"/>
      </w:r>
      <w:r w:rsidR="00BE7B55">
        <w:instrText xml:space="preserve"> ADDIN EN.CITE &lt;EndNote&gt;&lt;Cite&gt;&lt;Author&gt;Dai&lt;/Author&gt;&lt;Year&gt;2013&lt;/Year&gt;&lt;RecNum&gt;1684&lt;/RecNum&gt;&lt;DisplayText&gt;&lt;style face="superscript"&gt;30,31&lt;/style&gt;&lt;/DisplayText&gt;&lt;record&gt;&lt;rec-number&gt;1684&lt;/rec-number&gt;&lt;foreign-keys&gt;&lt;key app="EN" db-id="wtftd20rmszxx0ettxy5exwdf90wv22s2dsf" timestamp="1472322058"&gt;1684&lt;/key&gt;&lt;/foreign-keys&gt;&lt;ref-type name="Journal Article"&gt;17&lt;/ref-type&gt;&lt;contributors&gt;&lt;authors&gt;&lt;author&gt;A Dai&lt;/author&gt;&lt;/authors&gt;&lt;/contributors&gt;&lt;titles&gt;&lt;title&gt;Increasing drought under global warming in observations and models&lt;/title&gt;&lt;secondary-title&gt;Nature Clim. Change&lt;/secondary-title&gt;&lt;/titles&gt;&lt;periodical&gt;&lt;full-title&gt;Nature Clim. Change&lt;/full-title&gt;&lt;/periodical&gt;&lt;pages&gt;52-8&lt;/pages&gt;&lt;volume&gt;3&lt;/volume&gt;&lt;dates&gt;&lt;year&gt;2013&lt;/year&gt;&lt;/dates&gt;&lt;urls&gt;&lt;/urls&gt;&lt;/record&gt;&lt;/Cite&gt;&lt;Cite&gt;&lt;Author&gt;Bongaarts&lt;/Author&gt;&lt;Year&gt;2016&lt;/Year&gt;&lt;RecNum&gt;1685&lt;/RecNum&gt;&lt;record&gt;&lt;rec-number&gt;1685&lt;/rec-number&gt;&lt;foreign-keys&gt;&lt;key app="EN" db-id="wtftd20rmszxx0ettxy5exwdf90wv22s2dsf" timestamp="1472322154"&gt;1685&lt;/key&gt;&lt;/foreign-keys&gt;&lt;ref-type name="Journal Article"&gt;17&lt;/ref-type&gt;&lt;contributors&gt;&lt;authors&gt;&lt;author&gt;J Bongaarts&lt;/author&gt;&lt;/authors&gt;&lt;/contributors&gt;&lt;titles&gt;&lt;title&gt;Development: Slow down population growth&lt;/title&gt;&lt;secondary-title&gt;Nature&lt;/secondary-title&gt;&lt;/titles&gt;&lt;periodical&gt;&lt;full-title&gt;Nature&lt;/full-title&gt;&lt;/periodical&gt;&lt;pages&gt;409-12&lt;/pages&gt;&lt;volume&gt;530&lt;/volume&gt;&lt;number&gt;7591&lt;/number&gt;&lt;dates&gt;&lt;year&gt;2016&lt;/year&gt;&lt;/dates&gt;&lt;urls&gt;&lt;/urls&gt;&lt;/record&gt;&lt;/Cite&gt;&lt;/EndNote&gt;</w:instrText>
      </w:r>
      <w:r w:rsidR="00237616">
        <w:fldChar w:fldCharType="separate"/>
      </w:r>
      <w:r w:rsidR="00BE7B55" w:rsidRPr="00BE7B55">
        <w:rPr>
          <w:noProof/>
          <w:vertAlign w:val="superscript"/>
        </w:rPr>
        <w:t>30,31</w:t>
      </w:r>
      <w:r w:rsidR="00237616">
        <w:fldChar w:fldCharType="end"/>
      </w:r>
      <w:r w:rsidR="00B853C6">
        <w:t xml:space="preserve"> Analysis in the 2015 Commission projected an additional 1.4 billion person drought exposure events per year by 2100, as a result of population change and climate change.</w:t>
      </w:r>
      <w:r w:rsidR="00B853C6">
        <w:fldChar w:fldCharType="begin"/>
      </w:r>
      <w:r w:rsidR="00C23D5A">
        <w:instrText xml:space="preserve"> ADDIN EN.CITE &lt;EndNote&gt;&lt;Cite&gt;&lt;Author&gt;Watts&lt;/Author&gt;&lt;Year&gt;2015&lt;/Year&gt;&lt;RecNum&gt;1531&lt;/RecNum&gt;&lt;DisplayText&gt;&lt;style face="superscript"&gt;5&lt;/style&gt;&lt;/DisplayText&gt;&lt;record&gt;&lt;rec-number&gt;1531&lt;/rec-number&gt;&lt;foreign-keys&gt;&lt;key app="EN" db-id="wtftd20rmszxx0ettxy5exwdf90wv22s2dsf" timestamp="1422195503"&gt;1531&lt;/key&gt;&lt;/foreign-keys&gt;&lt;ref-type name="Journal Article"&gt;17&lt;/ref-type&gt;&lt;contributors&gt;&lt;authors&gt;&lt;author&gt;Nick Watts&lt;/author&gt;&lt;author&gt;Neil Adger&lt;/author&gt;&lt;author&gt;Paolo Agnolucci&lt;/author&gt;&lt;author&gt;Jason Blackstock&lt;/author&gt;&lt;author&gt;Peter Byass&lt;/author&gt;&lt;author&gt;Wenjia Cai&lt;/author&gt;&lt;author&gt;Sarah Chaytor&lt;/author&gt;&lt;author&gt;Tim Colbourn&lt;/author&gt;&lt;/authors&gt;&lt;/contributors&gt;&lt;titles&gt;&lt;title&gt;Lancet Commission on Health and Climate Change: Policy Responses to Protect Public Health&lt;/title&gt;&lt;secondary-title&gt;The Lancet&lt;/secondary-title&gt;&lt;/titles&gt;&lt;periodical&gt;&lt;full-title&gt;The Lancet&lt;/full-title&gt;&lt;/periodical&gt;&lt;pages&gt;1861-1914&lt;/pages&gt;&lt;volume&gt;386&lt;/volume&gt;&lt;number&gt;10006&lt;/number&gt;&lt;dates&gt;&lt;year&gt;2015&lt;/year&gt;&lt;/dates&gt;&lt;urls&gt;&lt;/urls&gt;&lt;/record&gt;&lt;/Cite&gt;&lt;/EndNote&gt;</w:instrText>
      </w:r>
      <w:r w:rsidR="00B853C6">
        <w:fldChar w:fldCharType="separate"/>
      </w:r>
      <w:r w:rsidR="00C23D5A" w:rsidRPr="00C23D5A">
        <w:rPr>
          <w:noProof/>
          <w:vertAlign w:val="superscript"/>
        </w:rPr>
        <w:t>5</w:t>
      </w:r>
      <w:r w:rsidR="00B853C6">
        <w:fldChar w:fldCharType="end"/>
      </w:r>
      <w:r w:rsidR="00545150" w:rsidRPr="00545150">
        <w:t xml:space="preserve"> </w:t>
      </w:r>
    </w:p>
    <w:p w14:paraId="0E9F62F2" w14:textId="654369D9" w:rsidR="00B47EEB" w:rsidRDefault="00545150" w:rsidP="0077762E">
      <w:r>
        <w:t xml:space="preserve">Of particular importance, is the </w:t>
      </w:r>
      <w:r w:rsidR="0028056D">
        <w:t>effect</w:t>
      </w:r>
      <w:r>
        <w:t xml:space="preserve"> that climate change will have on mental health and wellbeing, an issue which is often amplified in low-resource settings which lack the protective </w:t>
      </w:r>
      <w:r w:rsidRPr="005A09E5">
        <w:t xml:space="preserve">social and public health </w:t>
      </w:r>
      <w:proofErr w:type="gramStart"/>
      <w:r w:rsidRPr="005A09E5">
        <w:t>institutions.</w:t>
      </w:r>
      <w:proofErr w:type="gramEnd"/>
      <w:r w:rsidRPr="005A09E5">
        <w:t xml:space="preserve"> The Lancet Countdown is currently exploring </w:t>
      </w:r>
      <w:r w:rsidR="0028056D">
        <w:t>options</w:t>
      </w:r>
      <w:r w:rsidRPr="005A09E5">
        <w:t xml:space="preserve"> to track the mental health impacts of climate change.</w:t>
      </w:r>
    </w:p>
    <w:p w14:paraId="2D97F605" w14:textId="77777777" w:rsidR="00237616" w:rsidRDefault="00237616" w:rsidP="0077762E"/>
    <w:p w14:paraId="23E6D013" w14:textId="7D5620E5" w:rsidR="00027A3E" w:rsidRDefault="0083719B" w:rsidP="00ED6BF6">
      <w:pPr>
        <w:pStyle w:val="Subtitle"/>
      </w:pPr>
      <w:r>
        <w:t>1.</w:t>
      </w:r>
      <w:r w:rsidR="000F039C" w:rsidRPr="00C15D64">
        <w:t>6:</w:t>
      </w:r>
      <w:r w:rsidR="00824B37" w:rsidRPr="00C15D64">
        <w:t xml:space="preserve"> Human Exposure to Infectious Disease</w:t>
      </w:r>
    </w:p>
    <w:p w14:paraId="7B1D0B16" w14:textId="7769D9F4" w:rsidR="00824B37" w:rsidRDefault="00824B37" w:rsidP="00824B37">
      <w:r>
        <w:t>Infectious diseases make significant contributions to the global burden of disease, and many infectious diseases, their vectors and/or reservoirs, are influenced directly or indirectly by climate</w:t>
      </w:r>
      <w:r w:rsidR="00016E45">
        <w:t>.</w:t>
      </w:r>
      <w:r>
        <w:fldChar w:fldCharType="begin"/>
      </w:r>
      <w:r w:rsidR="00BE7B55">
        <w:instrText xml:space="preserve"> ADDIN EN.CITE &lt;EndNote&gt;&lt;Cite&gt;&lt;Author&gt;McMichael&lt;/Author&gt;&lt;Year&gt;2011&lt;/Year&gt;&lt;RecNum&gt;2882&lt;/RecNum&gt;&lt;DisplayText&gt;&lt;style face="superscript"&gt;32&lt;/style&gt;&lt;/DisplayText&gt;&lt;record&gt;&lt;rec-number&gt;2882&lt;/rec-number&gt;&lt;foreign-keys&gt;&lt;key app="EN" db-id="xw2dzr0pqr5xt5efxd2x5e0ssawzzrv5x5w5" timestamp="1403189048"&gt;2882&lt;/key&gt;&lt;/foreign-keys&gt;&lt;ref-type name="Book Section"&gt;5&lt;/ref-type&gt;&lt;contributors&gt;&lt;authors&gt;&lt;author&gt;AJ McMichael&lt;/author&gt;&lt;author&gt;RE Woodruff &lt;/author&gt;&lt;/authors&gt;&lt;secondary-authors&gt;&lt;author&gt;Kenneth H. Mayer&lt;/author&gt;&lt;author&gt;H.F. Pizer&lt;/author&gt;&lt;/secondary-authors&gt;&lt;/contributors&gt;&lt;titles&gt;&lt;title&gt;Climate change and infectious diseases&lt;/title&gt;&lt;secondary-title&gt;The Social Ecology of Infectious Diseases&lt;/secondary-title&gt;&lt;/titles&gt;&lt;dates&gt;&lt;year&gt;2011&lt;/year&gt;&lt;/dates&gt;&lt;publisher&gt;Academic Press&lt;/publisher&gt;&lt;urls&gt;&lt;/urls&gt;&lt;/record&gt;&lt;/Cite&gt;&lt;/EndNote&gt;</w:instrText>
      </w:r>
      <w:r>
        <w:fldChar w:fldCharType="separate"/>
      </w:r>
      <w:r w:rsidR="00BE7B55" w:rsidRPr="00BE7B55">
        <w:rPr>
          <w:noProof/>
          <w:vertAlign w:val="superscript"/>
        </w:rPr>
        <w:t>32</w:t>
      </w:r>
      <w:r>
        <w:fldChar w:fldCharType="end"/>
      </w:r>
      <w:r w:rsidR="00016E45">
        <w:t xml:space="preserve"> </w:t>
      </w:r>
      <w:r>
        <w:t xml:space="preserve">Distributions and impacts of </w:t>
      </w:r>
      <w:r w:rsidR="00016E45">
        <w:t>infectious diseases</w:t>
      </w:r>
      <w:r>
        <w:t xml:space="preserve"> are already responding to the various dimensions of climate change so far observed, with projections that this will worsen for many infectious diseases in future</w:t>
      </w:r>
      <w:r w:rsidR="00016E45">
        <w:t>.</w:t>
      </w:r>
      <w:r>
        <w:fldChar w:fldCharType="begin">
          <w:fldData xml:space="preserve">PEVuZE5vdGU+PENpdGU+PEF1dGhvcj5BbHRpemVyPC9BdXRob3I+PFllYXI+MjAxMzwvWWVhcj48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</w:fldData>
        </w:fldChar>
      </w:r>
      <w:r w:rsidR="00BE7B55">
        <w:instrText xml:space="preserve"> ADDIN EN.CITE </w:instrText>
      </w:r>
      <w:r w:rsidR="00BE7B55">
        <w:fldChar w:fldCharType="begin">
          <w:fldData xml:space="preserve">PEVuZE5vdGU+PENpdGU+PEF1dGhvcj5BbHRpemVyPC9BdXRob3I+PFllYXI+MjAxMzwvWWVhcj48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</w:fldData>
        </w:fldChar>
      </w:r>
      <w:r w:rsidR="00BE7B55">
        <w:instrText xml:space="preserve"> ADDIN EN.CITE.DATA </w:instrText>
      </w:r>
      <w:r w:rsidR="00BE7B55">
        <w:fldChar w:fldCharType="end"/>
      </w:r>
      <w:r>
        <w:fldChar w:fldCharType="separate"/>
      </w:r>
      <w:r w:rsidR="00BE7B55" w:rsidRPr="00BE7B55">
        <w:rPr>
          <w:noProof/>
          <w:vertAlign w:val="superscript"/>
        </w:rPr>
        <w:t>33-35</w:t>
      </w:r>
      <w:r>
        <w:fldChar w:fldCharType="end"/>
      </w:r>
      <w:r>
        <w:t xml:space="preserve"> </w:t>
      </w:r>
    </w:p>
    <w:p w14:paraId="2D19A373" w14:textId="74B9471A" w:rsidR="00016E45" w:rsidRDefault="00824B37" w:rsidP="00824B37">
      <w:pPr>
        <w:rPr>
          <w:lang w:val="en-GB"/>
        </w:rPr>
      </w:pPr>
      <w:r w:rsidRPr="00B633C1">
        <w:rPr>
          <w:lang w:val="en-GB"/>
        </w:rPr>
        <w:t>Given existing information about climate-</w:t>
      </w:r>
      <w:r>
        <w:rPr>
          <w:lang w:val="en-GB"/>
        </w:rPr>
        <w:t>sensitive</w:t>
      </w:r>
      <w:r w:rsidRPr="00B633C1">
        <w:rPr>
          <w:lang w:val="en-GB"/>
        </w:rPr>
        <w:t xml:space="preserve"> infectious diseases, we </w:t>
      </w:r>
      <w:r>
        <w:rPr>
          <w:lang w:val="en-GB"/>
        </w:rPr>
        <w:t xml:space="preserve">will derive </w:t>
      </w:r>
      <w:r w:rsidRPr="00B633C1">
        <w:rPr>
          <w:lang w:val="en-GB"/>
        </w:rPr>
        <w:t xml:space="preserve">a shortlist of </w:t>
      </w:r>
      <w:r>
        <w:rPr>
          <w:lang w:val="en-GB"/>
        </w:rPr>
        <w:t xml:space="preserve">‘sentinel’ </w:t>
      </w:r>
      <w:r w:rsidRPr="00B633C1">
        <w:rPr>
          <w:lang w:val="en-GB"/>
        </w:rPr>
        <w:t>diseases</w:t>
      </w:r>
      <w:r>
        <w:rPr>
          <w:lang w:val="en-GB"/>
        </w:rPr>
        <w:t xml:space="preserve"> or disease groups to </w:t>
      </w:r>
      <w:r w:rsidR="0008628E">
        <w:rPr>
          <w:lang w:val="en-GB"/>
        </w:rPr>
        <w:t>road-</w:t>
      </w:r>
      <w:r>
        <w:rPr>
          <w:lang w:val="en-GB"/>
        </w:rPr>
        <w:t xml:space="preserve">test the </w:t>
      </w:r>
      <w:r w:rsidR="0028056D">
        <w:rPr>
          <w:lang w:val="en-GB"/>
        </w:rPr>
        <w:t xml:space="preserve">indicator </w:t>
      </w:r>
      <w:r>
        <w:rPr>
          <w:lang w:val="en-GB"/>
        </w:rPr>
        <w:t xml:space="preserve">protocol, and </w:t>
      </w:r>
      <w:r w:rsidR="0008628E">
        <w:rPr>
          <w:lang w:val="en-GB"/>
        </w:rPr>
        <w:t xml:space="preserve">then </w:t>
      </w:r>
      <w:r>
        <w:rPr>
          <w:lang w:val="en-GB"/>
        </w:rPr>
        <w:t xml:space="preserve">expand the list to include other relevant infectious diseases and following wider input and consultation with infectious disease experts. Examples from </w:t>
      </w:r>
      <w:r w:rsidR="002A726E">
        <w:rPr>
          <w:lang w:val="en-GB"/>
        </w:rPr>
        <w:t xml:space="preserve">three </w:t>
      </w:r>
      <w:r>
        <w:rPr>
          <w:lang w:val="en-GB"/>
        </w:rPr>
        <w:t xml:space="preserve">key groups will be tracked: food-borne diseases, </w:t>
      </w:r>
      <w:r w:rsidR="002A726E">
        <w:rPr>
          <w:lang w:val="en-GB"/>
        </w:rPr>
        <w:t xml:space="preserve">and </w:t>
      </w:r>
      <w:r>
        <w:rPr>
          <w:lang w:val="en-GB"/>
        </w:rPr>
        <w:t>vector-borne and parasitic diseases</w:t>
      </w:r>
      <w:r w:rsidR="002A726E">
        <w:rPr>
          <w:lang w:val="en-GB"/>
        </w:rPr>
        <w:t>/</w:t>
      </w:r>
      <w:r>
        <w:rPr>
          <w:lang w:val="en-GB"/>
        </w:rPr>
        <w:t>zoonotic diseases.</w:t>
      </w:r>
      <w:r w:rsidR="004F0F7B" w:rsidRPr="00B52A50">
        <w:rPr>
          <w:lang w:val="en-GB"/>
        </w:rPr>
        <w:fldChar w:fldCharType="begin"/>
      </w:r>
      <w:r w:rsidR="00BE7B55">
        <w:rPr>
          <w:lang w:val="en-GB"/>
        </w:rPr>
        <w:instrText xml:space="preserve"> ADDIN EN.CITE &lt;EndNote&gt;&lt;Cite&gt;&lt;Author&gt;Australian Academy of Science&lt;/Author&gt;&lt;Year&gt;2014&lt;/Year&gt;&lt;RecNum&gt;1680&lt;/RecNum&gt;&lt;DisplayText&gt;&lt;style face="superscript"&gt;36&lt;/style&gt;&lt;/DisplayText&gt;&lt;record&gt;&lt;rec-number&gt;1680&lt;/rec-number&gt;&lt;foreign-keys&gt;&lt;key app="EN" db-id="wtftd20rmszxx0ettxy5exwdf90wv22s2dsf" timestamp="1472316221"&gt;1680&lt;/key&gt;&lt;/foreign-keys&gt;&lt;ref-type name="Report"&gt;27&lt;/ref-type&gt;&lt;contributors&gt;&lt;authors&gt;&lt;author&gt;Australian Academy of Science,&lt;/author&gt;&lt;/authors&gt;&lt;/contributors&gt;&lt;titles&gt;&lt;title&gt;Climate change challenges to health: Risks and opportunities&lt;/title&gt;&lt;/titles&gt;&lt;dates&gt;&lt;year&gt;2014&lt;/year&gt;&lt;/dates&gt;&lt;pub-location&gt;Canberra&lt;/pub-location&gt;&lt;urls&gt;&lt;/urls&gt;&lt;/record&gt;&lt;/Cite&gt;&lt;/EndNote&gt;</w:instrText>
      </w:r>
      <w:r w:rsidR="004F0F7B" w:rsidRPr="00B52A50">
        <w:rPr>
          <w:lang w:val="en-GB"/>
        </w:rPr>
        <w:fldChar w:fldCharType="separate"/>
      </w:r>
      <w:r w:rsidR="00BE7B55" w:rsidRPr="00BE7B55">
        <w:rPr>
          <w:noProof/>
          <w:vertAlign w:val="superscript"/>
          <w:lang w:val="en-GB"/>
        </w:rPr>
        <w:t>36</w:t>
      </w:r>
      <w:r w:rsidR="004F0F7B" w:rsidRPr="00B52A50">
        <w:rPr>
          <w:lang w:val="en-GB"/>
        </w:rPr>
        <w:fldChar w:fldCharType="end"/>
      </w:r>
      <w:r w:rsidRPr="00B52A50">
        <w:rPr>
          <w:lang w:val="en-GB"/>
        </w:rPr>
        <w:t xml:space="preserve"> Each of these groups, and specific diseases within each group, are likely to be affected by climate change in diverse ways. </w:t>
      </w:r>
      <w:r w:rsidR="00281C61">
        <w:rPr>
          <w:lang w:val="en-GB"/>
        </w:rPr>
        <w:t>O</w:t>
      </w:r>
      <w:r w:rsidRPr="00B52A50">
        <w:rPr>
          <w:lang w:val="en-GB"/>
        </w:rPr>
        <w:t>ur aim is to place a finger on the pulse of these impacts at a globa</w:t>
      </w:r>
      <w:r w:rsidRPr="00281C61">
        <w:rPr>
          <w:lang w:val="en-GB"/>
        </w:rPr>
        <w:t>l scale and facilitate</w:t>
      </w:r>
      <w:r>
        <w:rPr>
          <w:lang w:val="en-GB"/>
        </w:rPr>
        <w:t xml:space="preserve"> trend tracking through time</w:t>
      </w:r>
      <w:r w:rsidR="00016E45">
        <w:rPr>
          <w:lang w:val="en-GB"/>
        </w:rPr>
        <w:t>.</w:t>
      </w:r>
      <w:r w:rsidR="008E2D87">
        <w:rPr>
          <w:lang w:val="en-GB"/>
        </w:rPr>
        <w:t xml:space="preserve"> </w:t>
      </w:r>
      <w:r>
        <w:t>For this indicator</w:t>
      </w:r>
      <w:r w:rsidR="00C93E16">
        <w:t xml:space="preserve"> domain</w:t>
      </w:r>
      <w:r>
        <w:t>, w</w:t>
      </w:r>
      <w:r w:rsidRPr="00B633C1">
        <w:rPr>
          <w:lang w:val="en-GB"/>
        </w:rPr>
        <w:t xml:space="preserve">e </w:t>
      </w:r>
      <w:r>
        <w:rPr>
          <w:lang w:val="en-GB"/>
        </w:rPr>
        <w:t xml:space="preserve">will thus </w:t>
      </w:r>
      <w:r w:rsidRPr="00B633C1">
        <w:rPr>
          <w:lang w:val="en-GB"/>
        </w:rPr>
        <w:t>leverage surveillance and research networks</w:t>
      </w:r>
      <w:r>
        <w:rPr>
          <w:lang w:val="en-GB"/>
        </w:rPr>
        <w:t xml:space="preserve"> </w:t>
      </w:r>
      <w:r w:rsidRPr="00B633C1">
        <w:rPr>
          <w:lang w:val="en-GB"/>
        </w:rPr>
        <w:t xml:space="preserve">that monitor and synthesise existing data </w:t>
      </w:r>
      <w:r w:rsidR="0008628E">
        <w:rPr>
          <w:lang w:val="en-GB"/>
        </w:rPr>
        <w:t>to model</w:t>
      </w:r>
      <w:r w:rsidRPr="00B633C1">
        <w:rPr>
          <w:lang w:val="en-GB"/>
        </w:rPr>
        <w:t xml:space="preserve"> changes in climate</w:t>
      </w:r>
      <w:r w:rsidR="00BF7809">
        <w:rPr>
          <w:lang w:val="en-GB"/>
        </w:rPr>
        <w:t xml:space="preserve"> </w:t>
      </w:r>
      <w:r w:rsidRPr="00B633C1">
        <w:rPr>
          <w:lang w:val="en-GB"/>
        </w:rPr>
        <w:t>change relevant infectious disease impacts and/or risks</w:t>
      </w:r>
      <w:r w:rsidR="00BF7809">
        <w:rPr>
          <w:lang w:val="en-GB"/>
        </w:rPr>
        <w:t xml:space="preserve"> and </w:t>
      </w:r>
      <w:r>
        <w:rPr>
          <w:lang w:val="en-GB"/>
        </w:rPr>
        <w:t>exposure</w:t>
      </w:r>
      <w:r w:rsidR="00BF7809">
        <w:rPr>
          <w:lang w:val="en-GB"/>
        </w:rPr>
        <w:t>.</w:t>
      </w:r>
      <w:r>
        <w:rPr>
          <w:lang w:val="en-GB"/>
        </w:rPr>
        <w:fldChar w:fldCharType="begin">
          <w:fldData xml:space="preserve">PEVuZE5vdGU+PENpdGU+PEF1dGhvcj5WaWN0b3I8L0F1dGhvcj48WWVhcj4yMDA1PC9ZZWFyPjxS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</w:fldData>
        </w:fldChar>
      </w:r>
      <w:r w:rsidR="00BE7B55">
        <w:rPr>
          <w:lang w:val="en-GB"/>
        </w:rPr>
        <w:instrText xml:space="preserve"> ADDIN EN.CITE </w:instrText>
      </w:r>
      <w:r w:rsidR="00BE7B55">
        <w:rPr>
          <w:lang w:val="en-GB"/>
        </w:rPr>
        <w:fldChar w:fldCharType="begin">
          <w:fldData xml:space="preserve">PEVuZE5vdGU+PENpdGU+PEF1dGhvcj5WaWN0b3I8L0F1dGhvcj48WWVhcj4yMDA1PC9ZZWFyPjxS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</w:fldData>
        </w:fldChar>
      </w:r>
      <w:r w:rsidR="00BE7B55">
        <w:rPr>
          <w:lang w:val="en-GB"/>
        </w:rPr>
        <w:instrText xml:space="preserve"> ADDIN EN.CITE.DATA </w:instrText>
      </w:r>
      <w:r w:rsidR="00BE7B55">
        <w:rPr>
          <w:lang w:val="en-GB"/>
        </w:rPr>
      </w:r>
      <w:r w:rsidR="00BE7B55">
        <w:rPr>
          <w:lang w:val="en-GB"/>
        </w:rPr>
        <w:fldChar w:fldCharType="end"/>
      </w:r>
      <w:r>
        <w:rPr>
          <w:lang w:val="en-GB"/>
        </w:rPr>
      </w:r>
      <w:r>
        <w:rPr>
          <w:lang w:val="en-GB"/>
        </w:rPr>
        <w:fldChar w:fldCharType="separate"/>
      </w:r>
      <w:r w:rsidR="00BE7B55" w:rsidRPr="00BE7B55">
        <w:rPr>
          <w:noProof/>
          <w:vertAlign w:val="superscript"/>
          <w:lang w:val="en-GB"/>
        </w:rPr>
        <w:t>37-39</w:t>
      </w:r>
      <w:r>
        <w:rPr>
          <w:lang w:val="en-GB"/>
        </w:rPr>
        <w:fldChar w:fldCharType="end"/>
      </w:r>
      <w:r w:rsidR="00016E45">
        <w:rPr>
          <w:lang w:val="en-GB"/>
        </w:rPr>
        <w:t xml:space="preserve"> </w:t>
      </w:r>
      <w:proofErr w:type="gramStart"/>
      <w:r w:rsidR="00E07AE1">
        <w:rPr>
          <w:lang w:val="en-GB"/>
        </w:rPr>
        <w:t>This</w:t>
      </w:r>
      <w:proofErr w:type="gramEnd"/>
      <w:r w:rsidR="00E07AE1">
        <w:rPr>
          <w:lang w:val="en-GB"/>
        </w:rPr>
        <w:t xml:space="preserve"> </w:t>
      </w:r>
      <w:r w:rsidR="00016E45">
        <w:rPr>
          <w:lang w:val="en-GB"/>
        </w:rPr>
        <w:t>process will identify sentinel sites (as comprehensive monitoring is not feasible) across a range of geographies.</w:t>
      </w:r>
      <w:r w:rsidR="0028056D">
        <w:rPr>
          <w:lang w:val="en-GB"/>
        </w:rPr>
        <w:t xml:space="preserve"> We would welcome suggestions of suitable sites and diseases.</w:t>
      </w:r>
    </w:p>
    <w:p w14:paraId="49A35B8B" w14:textId="356CB027" w:rsidR="00824B37" w:rsidRPr="00C15D64" w:rsidRDefault="00824B37" w:rsidP="00824B37">
      <w:pPr>
        <w:rPr>
          <w:lang w:val="en-GB"/>
        </w:rPr>
      </w:pPr>
      <w:r w:rsidRPr="00B633C1">
        <w:rPr>
          <w:lang w:val="en-GB"/>
        </w:rPr>
        <w:lastRenderedPageBreak/>
        <w:t xml:space="preserve">A number of </w:t>
      </w:r>
      <w:r>
        <w:rPr>
          <w:lang w:val="en-GB"/>
        </w:rPr>
        <w:t>sub-</w:t>
      </w:r>
      <w:r w:rsidRPr="00B633C1">
        <w:rPr>
          <w:lang w:val="en-GB"/>
        </w:rPr>
        <w:t>indicators will be derived for this purpose,</w:t>
      </w:r>
      <w:r>
        <w:rPr>
          <w:lang w:val="en-GB"/>
        </w:rPr>
        <w:t xml:space="preserve"> broadly covering the areas of </w:t>
      </w:r>
      <w:r w:rsidRPr="00B633C1">
        <w:rPr>
          <w:lang w:val="en-GB"/>
        </w:rPr>
        <w:t>outbreaks</w:t>
      </w:r>
      <w:r w:rsidR="00E07AE1">
        <w:rPr>
          <w:lang w:val="en-GB"/>
        </w:rPr>
        <w:t>,</w:t>
      </w:r>
      <w:r>
        <w:rPr>
          <w:lang w:val="en-GB"/>
        </w:rPr>
        <w:t xml:space="preserve"> </w:t>
      </w:r>
      <w:r w:rsidRPr="00B633C1">
        <w:rPr>
          <w:lang w:val="en-GB"/>
        </w:rPr>
        <w:t>occurrence and spread</w:t>
      </w:r>
      <w:r>
        <w:rPr>
          <w:lang w:val="en-GB"/>
        </w:rPr>
        <w:t xml:space="preserve"> (of disease, </w:t>
      </w:r>
      <w:r w:rsidR="00016E45">
        <w:rPr>
          <w:lang w:val="en-GB"/>
        </w:rPr>
        <w:t xml:space="preserve">causative agents, or vector or </w:t>
      </w:r>
      <w:r>
        <w:rPr>
          <w:lang w:val="en-GB"/>
        </w:rPr>
        <w:t>re</w:t>
      </w:r>
      <w:r w:rsidR="00016E45">
        <w:rPr>
          <w:lang w:val="en-GB"/>
        </w:rPr>
        <w:t>servoir species)</w:t>
      </w:r>
      <w:r w:rsidR="008E2D87">
        <w:rPr>
          <w:lang w:val="en-GB"/>
        </w:rPr>
        <w:t>,</w:t>
      </w:r>
      <w:r w:rsidR="00016E45">
        <w:rPr>
          <w:lang w:val="en-GB"/>
        </w:rPr>
        <w:t xml:space="preserve"> and prevalence and </w:t>
      </w:r>
      <w:r>
        <w:rPr>
          <w:lang w:val="en-GB"/>
        </w:rPr>
        <w:t>incidence, provid</w:t>
      </w:r>
      <w:r w:rsidR="008E2D87">
        <w:rPr>
          <w:lang w:val="en-GB"/>
        </w:rPr>
        <w:t>ing</w:t>
      </w:r>
      <w:r>
        <w:rPr>
          <w:lang w:val="en-GB"/>
        </w:rPr>
        <w:t xml:space="preserve"> a picture </w:t>
      </w:r>
      <w:r w:rsidR="0028056D">
        <w:rPr>
          <w:lang w:val="en-GB"/>
        </w:rPr>
        <w:t xml:space="preserve">of </w:t>
      </w:r>
      <w:r w:rsidR="00016E45">
        <w:rPr>
          <w:lang w:val="en-GB"/>
        </w:rPr>
        <w:t>changing trends in exposure to</w:t>
      </w:r>
      <w:r w:rsidR="0028056D">
        <w:rPr>
          <w:lang w:val="en-GB"/>
        </w:rPr>
        <w:t>,</w:t>
      </w:r>
      <w:r w:rsidR="00016E45">
        <w:rPr>
          <w:lang w:val="en-GB"/>
        </w:rPr>
        <w:t xml:space="preserve"> and </w:t>
      </w:r>
      <w:r>
        <w:rPr>
          <w:lang w:val="en-GB"/>
        </w:rPr>
        <w:t xml:space="preserve">impacts from infectious diseases due to climate change. </w:t>
      </w:r>
      <w:r w:rsidR="0028056D">
        <w:rPr>
          <w:lang w:val="en-GB"/>
        </w:rPr>
        <w:t>Four</w:t>
      </w:r>
      <w:r w:rsidR="0028056D" w:rsidRPr="00B633C1">
        <w:rPr>
          <w:lang w:val="en-GB"/>
        </w:rPr>
        <w:t xml:space="preserve"> </w:t>
      </w:r>
      <w:r w:rsidRPr="00B633C1">
        <w:rPr>
          <w:lang w:val="en-GB"/>
        </w:rPr>
        <w:t xml:space="preserve">focal </w:t>
      </w:r>
      <w:r>
        <w:rPr>
          <w:lang w:val="en-GB"/>
        </w:rPr>
        <w:t>metrics</w:t>
      </w:r>
      <w:r w:rsidRPr="00B633C1">
        <w:rPr>
          <w:lang w:val="en-GB"/>
        </w:rPr>
        <w:t xml:space="preserve"> proposed for each of these indicators</w:t>
      </w:r>
      <w:r w:rsidR="00C93E16">
        <w:rPr>
          <w:lang w:val="en-GB"/>
        </w:rPr>
        <w:t xml:space="preserve"> </w:t>
      </w:r>
      <w:r w:rsidRPr="00B633C1">
        <w:rPr>
          <w:lang w:val="en-GB"/>
        </w:rPr>
        <w:t>incl</w:t>
      </w:r>
      <w:r w:rsidR="00016E45">
        <w:rPr>
          <w:lang w:val="en-GB"/>
        </w:rPr>
        <w:t xml:space="preserve">ude 1) change in cases observed and </w:t>
      </w:r>
      <w:r w:rsidRPr="00B633C1">
        <w:rPr>
          <w:lang w:val="en-GB"/>
        </w:rPr>
        <w:t>predicted in the human</w:t>
      </w:r>
      <w:r w:rsidR="00016E45">
        <w:rPr>
          <w:lang w:val="en-GB"/>
        </w:rPr>
        <w:t xml:space="preserve"> population, 2) </w:t>
      </w:r>
      <w:r w:rsidR="005B02AC">
        <w:rPr>
          <w:lang w:val="en-GB"/>
        </w:rPr>
        <w:t>changes observed or predicted in geographical or temporal extent 3) observed or predicted changes in environmental suitability for sentinel pathogens, vectors or reservoirs</w:t>
      </w:r>
      <w:r w:rsidR="0028056D">
        <w:rPr>
          <w:lang w:val="en-GB"/>
        </w:rPr>
        <w:t>, 4) changes in other environmental exposures and confounding factors</w:t>
      </w:r>
      <w:r w:rsidR="005B02AC">
        <w:rPr>
          <w:lang w:val="en-GB"/>
        </w:rPr>
        <w:t>.</w:t>
      </w:r>
    </w:p>
    <w:p w14:paraId="55BDA452" w14:textId="77777777" w:rsidR="00ED6BF6" w:rsidRPr="00ED6BF6" w:rsidRDefault="00ED6BF6" w:rsidP="00ED6BF6"/>
    <w:p w14:paraId="06A0236C" w14:textId="25AEA2C2" w:rsidR="00027A3E" w:rsidRDefault="0083719B" w:rsidP="00ED6BF6">
      <w:pPr>
        <w:pStyle w:val="Subtitle"/>
      </w:pPr>
      <w:r>
        <w:t>1.</w:t>
      </w:r>
      <w:r w:rsidR="000F039C" w:rsidRPr="00C15D64">
        <w:t>7: Food security</w:t>
      </w:r>
      <w:r w:rsidR="0028056D">
        <w:t xml:space="preserve"> and undernutrition</w:t>
      </w:r>
    </w:p>
    <w:p w14:paraId="477D0E7A" w14:textId="02245516" w:rsidR="00167D6B" w:rsidRDefault="001D7E11" w:rsidP="00824B37">
      <w:r w:rsidRPr="001D7E11">
        <w:t>Having reliable access</w:t>
      </w:r>
      <w:r w:rsidR="00040ACA">
        <w:t xml:space="preserve"> to </w:t>
      </w:r>
      <w:r w:rsidRPr="001D7E11">
        <w:t>sufficient, affordable and nutritious food can be negatively affected by climate</w:t>
      </w:r>
      <w:r>
        <w:t xml:space="preserve"> change</w:t>
      </w:r>
      <w:r w:rsidRPr="001D7E11">
        <w:t xml:space="preserve"> </w:t>
      </w:r>
      <w:r w:rsidR="0008628E">
        <w:t>in many ways</w:t>
      </w:r>
      <w:r w:rsidR="00040ACA">
        <w:t>. This ranges from the direct impact of drought, floo</w:t>
      </w:r>
      <w:r w:rsidR="0008628E">
        <w:t>d</w:t>
      </w:r>
      <w:r w:rsidR="00040ACA">
        <w:t xml:space="preserve"> and heat on harvest yields, through to </w:t>
      </w:r>
      <w:r>
        <w:t xml:space="preserve">the health and social impacts of climate change, resulting in unhealthy populations unable to farm or work enough </w:t>
      </w:r>
      <w:r w:rsidR="0008628E">
        <w:t xml:space="preserve">to earn money </w:t>
      </w:r>
      <w:r>
        <w:t xml:space="preserve">to purchase food. </w:t>
      </w:r>
      <w:r w:rsidR="00895FA0">
        <w:t>F</w:t>
      </w:r>
      <w:r>
        <w:t>urther</w:t>
      </w:r>
      <w:r w:rsidR="00895FA0">
        <w:t>more</w:t>
      </w:r>
      <w:r>
        <w:t>, food trade may be disrupted due to infrastructure</w:t>
      </w:r>
      <w:r w:rsidR="0008628E">
        <w:t xml:space="preserve"> damaged</w:t>
      </w:r>
      <w:r>
        <w:t xml:space="preserve"> by climate shocks.</w:t>
      </w:r>
      <w:r w:rsidR="00550A95">
        <w:fldChar w:fldCharType="begin"/>
      </w:r>
      <w:r w:rsidR="00BE7B55">
        <w:instrText xml:space="preserve"> ADDIN EN.CITE &lt;EndNote&gt;&lt;Cite&gt;&lt;Author&gt;United Nations Environment Programme&lt;/Author&gt;&lt;Year&gt;2012&lt;/Year&gt;&lt;RecNum&gt;1206&lt;/RecNum&gt;&lt;DisplayText&gt;&lt;style face="superscript"&gt;40&lt;/style&gt;&lt;/DisplayText&gt;&lt;record&gt;&lt;rec-number&gt;1206&lt;/rec-number&gt;&lt;foreign-keys&gt;&lt;key app="EN" db-id="wtftd20rmszxx0ettxy5exwdf90wv22s2dsf" timestamp="1419212983"&gt;1206&lt;/key&gt;&lt;/foreign-keys&gt;&lt;ref-type name="Report"&gt;27&lt;/ref-type&gt;&lt;contributors&gt;&lt;authors&gt;&lt;author&gt;United Nations Environment Programme,&lt;/author&gt;&lt;/authors&gt;&lt;/contributors&gt;&lt;titles&gt;&lt;title&gt;Avoiding Future Famines: Strengthening the Ecological Foundation of Food Security through Sustainable Food Systems&lt;/title&gt;&lt;/titles&gt;&lt;dates&gt;&lt;year&gt;2012&lt;/year&gt;&lt;/dates&gt;&lt;pub-location&gt;Nairobi&lt;/pub-location&gt;&lt;urls&gt;&lt;/urls&gt;&lt;/record&gt;&lt;/Cite&gt;&lt;/EndNote&gt;</w:instrText>
      </w:r>
      <w:r w:rsidR="00550A95">
        <w:fldChar w:fldCharType="separate"/>
      </w:r>
      <w:r w:rsidR="00BE7B55" w:rsidRPr="00BE7B55">
        <w:rPr>
          <w:noProof/>
          <w:vertAlign w:val="superscript"/>
        </w:rPr>
        <w:t>40</w:t>
      </w:r>
      <w:r w:rsidR="00550A95">
        <w:fldChar w:fldCharType="end"/>
      </w:r>
      <w:r w:rsidRPr="001D7E11" w:rsidDel="001D7E11">
        <w:t xml:space="preserve"> </w:t>
      </w:r>
      <w:r w:rsidR="00677293">
        <w:t xml:space="preserve">Populations in low-income countries reliant on rain-fed agriculture are often particularly vulnerable to climate change and weather shocks. These </w:t>
      </w:r>
      <w:r w:rsidR="00167D6B">
        <w:t>disproportionately</w:t>
      </w:r>
      <w:r w:rsidR="00677293">
        <w:t xml:space="preserve"> affect the availability and cost of staples, as a result of unreliable </w:t>
      </w:r>
      <w:r w:rsidR="00040ACA">
        <w:t>access to international markets</w:t>
      </w:r>
      <w:r w:rsidR="00677293">
        <w:t xml:space="preserve"> and low food stocks </w:t>
      </w:r>
      <w:r w:rsidR="00895FA0">
        <w:t>being unable</w:t>
      </w:r>
      <w:r w:rsidR="00677293">
        <w:t xml:space="preserve"> to buffer price spikes.</w:t>
      </w:r>
      <w:r w:rsidR="00550A95">
        <w:fldChar w:fldCharType="begin"/>
      </w:r>
      <w:r w:rsidR="00BE7B55">
        <w:instrText xml:space="preserve"> ADDIN EN.CITE &lt;EndNote&gt;&lt;Cite&gt;&lt;Author&gt;United Nations Environment Programme&lt;/Author&gt;&lt;Year&gt;2012&lt;/Year&gt;&lt;RecNum&gt;1206&lt;/RecNum&gt;&lt;DisplayText&gt;&lt;style face="superscript"&gt;40&lt;/style&gt;&lt;/DisplayText&gt;&lt;record&gt;&lt;rec-number&gt;1206&lt;/rec-number&gt;&lt;foreign-keys&gt;&lt;key app="EN" db-id="wtftd20rmszxx0ettxy5exwdf90wv22s2dsf" timestamp="1419212983"&gt;1206&lt;/key&gt;&lt;/foreign-keys&gt;&lt;ref-type name="Report"&gt;27&lt;/ref-type&gt;&lt;contributors&gt;&lt;authors&gt;&lt;author&gt;United Nations Environment Programme,&lt;/author&gt;&lt;/authors&gt;&lt;/contributors&gt;&lt;titles&gt;&lt;title&gt;Avoiding Future Famines: Strengthening the Ecological Foundation of Food Security through Sustainable Food Systems&lt;/title&gt;&lt;/titles&gt;&lt;dates&gt;&lt;year&gt;2012&lt;/year&gt;&lt;/dates&gt;&lt;pub-location&gt;Nairobi&lt;/pub-location&gt;&lt;urls&gt;&lt;/urls&gt;&lt;/record&gt;&lt;/Cite&gt;&lt;/EndNote&gt;</w:instrText>
      </w:r>
      <w:r w:rsidR="00550A95">
        <w:fldChar w:fldCharType="separate"/>
      </w:r>
      <w:r w:rsidR="00BE7B55" w:rsidRPr="00BE7B55">
        <w:rPr>
          <w:noProof/>
          <w:vertAlign w:val="superscript"/>
        </w:rPr>
        <w:t>40</w:t>
      </w:r>
      <w:r w:rsidR="00550A95">
        <w:fldChar w:fldCharType="end"/>
      </w:r>
    </w:p>
    <w:p w14:paraId="6D5B9DB1" w14:textId="2333C0E1" w:rsidR="001D7E11" w:rsidRDefault="00167D6B" w:rsidP="001D7E11">
      <w:r>
        <w:t xml:space="preserve">Whilst the health implications of food insecurity </w:t>
      </w:r>
      <w:r w:rsidR="00895FA0">
        <w:t>are</w:t>
      </w:r>
      <w:r>
        <w:t xml:space="preserve"> local, international and national drivers are </w:t>
      </w:r>
      <w:r w:rsidR="004B4837">
        <w:t>important</w:t>
      </w:r>
      <w:r>
        <w:t>.</w:t>
      </w:r>
      <w:r w:rsidR="00040ACA">
        <w:fldChar w:fldCharType="begin"/>
      </w:r>
      <w:r w:rsidR="00BE7B55">
        <w:instrText xml:space="preserve"> ADDIN EN.CITE &lt;EndNote&gt;&lt;Cite&gt;&lt;Author&gt;Food and Agricultural Organization&lt;/Author&gt;&lt;Year&gt;2011&lt;/Year&gt;&lt;RecNum&gt;1111&lt;/RecNum&gt;&lt;DisplayText&gt;&lt;style face="superscript"&gt;41&lt;/style&gt;&lt;/DisplayText&gt;&lt;record&gt;&lt;rec-number&gt;1111&lt;/rec-number&gt;&lt;foreign-keys&gt;&lt;key app="EN" db-id="wtftd20rmszxx0ettxy5exwdf90wv22s2dsf" timestamp="1419212983"&gt;1111&lt;/key&gt;&lt;/foreign-keys&gt;&lt;ref-type name="Report"&gt;27&lt;/ref-type&gt;&lt;contributors&gt;&lt;authors&gt;&lt;author&gt;Food and Agricultural Organization,&lt;/author&gt;&lt;author&gt;International Fund for Agricultural Development,&lt;/author&gt;&lt;author&gt;World Food Programme,&lt;/author&gt;&lt;/authors&gt;&lt;/contributors&gt;&lt;titles&gt;&lt;title&gt;The State of Food Insecurity in the World: How does international price volatility affect domestic economies and food security?&lt;/title&gt;&lt;/titles&gt;&lt;dates&gt;&lt;year&gt;2011&lt;/year&gt;&lt;/dates&gt;&lt;pub-location&gt;Rome&lt;/pub-location&gt;&lt;urls&gt;&lt;/urls&gt;&lt;/record&gt;&lt;/Cite&gt;&lt;/EndNote&gt;</w:instrText>
      </w:r>
      <w:r w:rsidR="00040ACA">
        <w:fldChar w:fldCharType="separate"/>
      </w:r>
      <w:r w:rsidR="00BE7B55" w:rsidRPr="00BE7B55">
        <w:rPr>
          <w:noProof/>
          <w:vertAlign w:val="superscript"/>
        </w:rPr>
        <w:t>41</w:t>
      </w:r>
      <w:r w:rsidR="00040ACA">
        <w:fldChar w:fldCharType="end"/>
      </w:r>
      <w:r>
        <w:t xml:space="preserve"> Further, measures to ensure c</w:t>
      </w:r>
      <w:r w:rsidRPr="001D7E11">
        <w:t>limate</w:t>
      </w:r>
      <w:r>
        <w:t>-</w:t>
      </w:r>
      <w:r w:rsidR="001D7E11" w:rsidRPr="001D7E11">
        <w:t xml:space="preserve">resilient food systems </w:t>
      </w:r>
      <w:r w:rsidR="00895FA0">
        <w:t>also</w:t>
      </w:r>
      <w:r w:rsidR="00895FA0" w:rsidRPr="001D7E11">
        <w:t xml:space="preserve"> </w:t>
      </w:r>
      <w:r>
        <w:t>improve</w:t>
      </w:r>
      <w:r w:rsidRPr="001D7E11">
        <w:t xml:space="preserve"> </w:t>
      </w:r>
      <w:r w:rsidR="001D7E11" w:rsidRPr="001D7E11">
        <w:t>food security</w:t>
      </w:r>
      <w:r>
        <w:t>, public health and community development.</w:t>
      </w:r>
      <w:r w:rsidR="00040ACA">
        <w:fldChar w:fldCharType="begin"/>
      </w:r>
      <w:r w:rsidR="00BE7B55">
        <w:instrText xml:space="preserve"> ADDIN EN.CITE &lt;EndNote&gt;&lt;Cite&gt;&lt;Author&gt;United Nations Environment Programme&lt;/Author&gt;&lt;Year&gt;2012&lt;/Year&gt;&lt;RecNum&gt;1206&lt;/RecNum&gt;&lt;DisplayText&gt;&lt;style face="superscript"&gt;40&lt;/style&gt;&lt;/DisplayText&gt;&lt;record&gt;&lt;rec-number&gt;1206&lt;/rec-number&gt;&lt;foreign-keys&gt;&lt;key app="EN" db-id="wtftd20rmszxx0ettxy5exwdf90wv22s2dsf" timestamp="1419212983"&gt;1206&lt;/key&gt;&lt;/foreign-keys&gt;&lt;ref-type name="Report"&gt;27&lt;/ref-type&gt;&lt;contributors&gt;&lt;authors&gt;&lt;author&gt;United Nations Environment Programme,&lt;/author&gt;&lt;/authors&gt;&lt;/contributors&gt;&lt;titles&gt;&lt;title&gt;Avoiding Future Famines: Strengthening the Ecological Foundation of Food Security through Sustainable Food Systems&lt;/title&gt;&lt;/titles&gt;&lt;dates&gt;&lt;year&gt;2012&lt;/year&gt;&lt;/dates&gt;&lt;pub-location&gt;Nairobi&lt;/pub-location&gt;&lt;urls&gt;&lt;/urls&gt;&lt;/record&gt;&lt;/Cite&gt;&lt;/EndNote&gt;</w:instrText>
      </w:r>
      <w:r w:rsidR="00040ACA">
        <w:fldChar w:fldCharType="separate"/>
      </w:r>
      <w:r w:rsidR="00BE7B55" w:rsidRPr="00BE7B55">
        <w:rPr>
          <w:noProof/>
          <w:vertAlign w:val="superscript"/>
        </w:rPr>
        <w:t>40</w:t>
      </w:r>
      <w:r w:rsidR="00040ACA">
        <w:fldChar w:fldCharType="end"/>
      </w:r>
      <w:r w:rsidR="001D7E11" w:rsidRPr="001D7E11">
        <w:t xml:space="preserve"> Climate-related food security indicators can address direct availability of food (agricultural production), households’ ability to purchase food (rural and urban poverty relative to food prices), and resilience to shocks (food stocks and international trade in grains). </w:t>
      </w:r>
      <w:r w:rsidR="00895FA0">
        <w:t>The</w:t>
      </w:r>
      <w:r w:rsidR="001D7E11" w:rsidRPr="001D7E11">
        <w:t xml:space="preserve"> seventh </w:t>
      </w:r>
      <w:r w:rsidR="00895FA0">
        <w:t xml:space="preserve">proposed </w:t>
      </w:r>
      <w:r w:rsidR="001D7E11" w:rsidRPr="001D7E11">
        <w:t>indicator</w:t>
      </w:r>
      <w:r w:rsidR="00611B05">
        <w:t xml:space="preserve"> domain</w:t>
      </w:r>
      <w:r w:rsidR="001D7E11" w:rsidRPr="001D7E11">
        <w:t xml:space="preserve"> will focus on food price indices and food stocks as a proxy for food affordability and availability.</w:t>
      </w:r>
      <w:r w:rsidR="0028056D">
        <w:t xml:space="preserve"> Other environmental and socioeconomic factors are likely to be key to understanding food security and undernutrition. To this end, the Lancet Countdown will seek partnership with </w:t>
      </w:r>
      <w:r w:rsidR="00E75AB8">
        <w:t xml:space="preserve">external </w:t>
      </w:r>
      <w:r w:rsidR="0028056D">
        <w:t>activities to</w:t>
      </w:r>
      <w:r w:rsidR="00E75AB8">
        <w:t xml:space="preserve"> fully address this interaction.</w:t>
      </w:r>
    </w:p>
    <w:p w14:paraId="2AF28662" w14:textId="77777777" w:rsidR="001F3A8C" w:rsidRPr="001D7E11" w:rsidRDefault="001F3A8C" w:rsidP="001D7E11"/>
    <w:p w14:paraId="02212D1B" w14:textId="0AFA15C7" w:rsidR="001D5657" w:rsidRDefault="001D5657"/>
    <w:p w14:paraId="5C36FEC9" w14:textId="3F6860C1" w:rsidR="002D56AE" w:rsidRDefault="003323C4" w:rsidP="00C15D64">
      <w:pPr>
        <w:pStyle w:val="Heading2"/>
      </w:pPr>
      <w:r>
        <w:t>Health Resilience and Adaptation</w:t>
      </w:r>
    </w:p>
    <w:p w14:paraId="5238FBBF" w14:textId="709B29E7" w:rsidR="004D5C82" w:rsidRPr="00383E93" w:rsidRDefault="002D56AE" w:rsidP="004D5C82">
      <w:r>
        <w:t xml:space="preserve">Adaptation interventions designed to minimise the health impacts of climate change are already required, today. </w:t>
      </w:r>
      <w:r w:rsidR="00CE06CE">
        <w:t>T</w:t>
      </w:r>
      <w:r>
        <w:t xml:space="preserve">he second working group of the Lancet </w:t>
      </w:r>
      <w:r w:rsidR="00E80B8E">
        <w:t xml:space="preserve">Countdown will focus on the design and deployment of adaptation and resilience </w:t>
      </w:r>
      <w:r w:rsidR="00E80B8E" w:rsidRPr="008A2C8A">
        <w:t>interventions.</w:t>
      </w:r>
      <w:r w:rsidR="003E4BD8" w:rsidRPr="00C15D64">
        <w:t xml:space="preserve"> It will particularly draw on data collected </w:t>
      </w:r>
      <w:r w:rsidR="0018126F">
        <w:t>for the</w:t>
      </w:r>
      <w:r w:rsidR="003E4BD8" w:rsidRPr="00C15D64">
        <w:t xml:space="preserve"> WHO/UNFCCC Climate and Health Country Profiles, including responses to surveys f</w:t>
      </w:r>
      <w:r w:rsidR="005811C9">
        <w:t>rom</w:t>
      </w:r>
      <w:r w:rsidR="003E4BD8" w:rsidRPr="00C15D64">
        <w:t xml:space="preserve"> national Ministries of Health.</w:t>
      </w:r>
      <w:r w:rsidR="003E4BD8" w:rsidRPr="00C15D64">
        <w:fldChar w:fldCharType="begin"/>
      </w:r>
      <w:r w:rsidR="00BE7B55">
        <w:instrText xml:space="preserve"> ADDIN EN.CITE &lt;EndNote&gt;&lt;Cite&gt;&lt;Author&gt;WHO&lt;/Author&gt;&lt;Year&gt;2015&lt;/Year&gt;&lt;RecNum&gt;2127&lt;/RecNum&gt;&lt;DisplayText&gt;&lt;style face="superscript"&gt;42&lt;/style&gt;&lt;/DisplayText&gt;&lt;record&gt;&lt;rec-number&gt;2127&lt;/rec-number&gt;&lt;foreign-keys&gt;&lt;key app="EN" db-id="rfp2z5zwtrxvsiewe2axffw2aafxeaewxafr" timestamp="1456735989"&gt;2127&lt;/key&gt;&lt;/foreign-keys&gt;&lt;ref-type name="Report"&gt;27&lt;/ref-type&gt;&lt;contributors&gt;&lt;authors&gt;&lt;author&gt;WHO&lt;/author&gt;&lt;/authors&gt;&lt;/contributors&gt;&lt;titles&gt;&lt;title&gt;Climate and Health Country Profiles - 2015: A Global Overview&lt;/title&gt;&lt;/titles&gt;&lt;dates&gt;&lt;year&gt;2015&lt;/year&gt;&lt;/dates&gt;&lt;pub-location&gt;Geneva&lt;/pub-location&gt;&lt;publisher&gt;World Health Organization&lt;/publisher&gt;&lt;urls&gt;&lt;related-urls&gt;&lt;url&gt;http://www.who.int/globalchange/resources/country-profiles/climatechange_global_overview.pdf?ua=1&lt;/url&gt;&lt;/related-urls&gt;&lt;/urls&gt;&lt;/record&gt;&lt;/Cite&gt;&lt;/EndNote&gt;</w:instrText>
      </w:r>
      <w:r w:rsidR="003E4BD8" w:rsidRPr="00C15D64">
        <w:fldChar w:fldCharType="separate"/>
      </w:r>
      <w:r w:rsidR="00BE7B55" w:rsidRPr="00BE7B55">
        <w:rPr>
          <w:noProof/>
          <w:vertAlign w:val="superscript"/>
        </w:rPr>
        <w:t>42</w:t>
      </w:r>
      <w:r w:rsidR="003E4BD8" w:rsidRPr="00C15D64">
        <w:fldChar w:fldCharType="end"/>
      </w:r>
      <w:r w:rsidR="003E4BD8" w:rsidRPr="00C15D64">
        <w:t xml:space="preserve"> </w:t>
      </w:r>
    </w:p>
    <w:p w14:paraId="51704408" w14:textId="3854F0BB" w:rsidR="004D5C82" w:rsidRDefault="003E4BD8" w:rsidP="00C15D64">
      <w:pPr>
        <w:tabs>
          <w:tab w:val="left" w:pos="1590"/>
        </w:tabs>
      </w:pPr>
      <w:r>
        <w:tab/>
      </w:r>
    </w:p>
    <w:p w14:paraId="2F9BA3EB" w14:textId="5CC9F95F" w:rsidR="003E4BD8" w:rsidRDefault="0083719B" w:rsidP="00C15D64">
      <w:pPr>
        <w:pStyle w:val="Subtitle"/>
      </w:pPr>
      <w:r>
        <w:t>2.1</w:t>
      </w:r>
      <w:r w:rsidR="003E4BD8" w:rsidRPr="00C15D64">
        <w:t xml:space="preserve">: </w:t>
      </w:r>
      <w:r w:rsidR="00B116D9" w:rsidRPr="00C15D64">
        <w:t xml:space="preserve">Health </w:t>
      </w:r>
      <w:r w:rsidR="00B116D9">
        <w:t>a</w:t>
      </w:r>
      <w:r w:rsidR="00B116D9" w:rsidRPr="00C15D64">
        <w:t xml:space="preserve">daptation </w:t>
      </w:r>
      <w:r w:rsidR="00B116D9">
        <w:t>p</w:t>
      </w:r>
      <w:r w:rsidR="003E4BD8" w:rsidRPr="00C15D64">
        <w:t>lanning</w:t>
      </w:r>
    </w:p>
    <w:p w14:paraId="7AE42E05" w14:textId="61CA078A" w:rsidR="003E4BD8" w:rsidRPr="00C15D64" w:rsidRDefault="003E4BD8" w:rsidP="003E4BD8">
      <w:r w:rsidRPr="00C15D64">
        <w:t>Past and ongoing human influence on the atmosphere means we are now committed to climate change for several decades to come. Health and related systems, such as water</w:t>
      </w:r>
      <w:r w:rsidR="0008628E">
        <w:t>,</w:t>
      </w:r>
      <w:r w:rsidRPr="00C15D64">
        <w:t xml:space="preserve"> sanitation and nutrition, will need to become more resilient and adapt to changing climate conditions, in order to continue to protect and promote health in a changing climate. WHO, UNFCCC and other international agencies are supporting countries to develop the health components of national </w:t>
      </w:r>
      <w:r w:rsidRPr="00C15D64">
        <w:lastRenderedPageBreak/>
        <w:t>adaptation plans, and promoting a comprehensive approach to build resilience into the building blocks of health</w:t>
      </w:r>
      <w:r w:rsidR="00416346">
        <w:t xml:space="preserve"> and other relevant</w:t>
      </w:r>
      <w:r w:rsidRPr="00C15D64">
        <w:t xml:space="preserve"> systems.</w:t>
      </w:r>
      <w:r w:rsidRPr="00C15D64">
        <w:fldChar w:fldCharType="begin"/>
      </w:r>
      <w:r w:rsidR="00BE7B55">
        <w:instrText xml:space="preserve"> ADDIN EN.CITE &lt;EndNote&gt;&lt;Cite&gt;&lt;Author&gt;WHO&lt;/Author&gt;&lt;Year&gt;2014&lt;/Year&gt;&lt;RecNum&gt;2038&lt;/RecNum&gt;&lt;DisplayText&gt;&lt;style face="superscript"&gt;43&lt;/style&gt;&lt;/DisplayText&gt;&lt;record&gt;&lt;rec-number&gt;2038&lt;/rec-number&gt;&lt;foreign-keys&gt;&lt;key app="EN" db-id="rfp2z5zwtrxvsiewe2axffw2aafxeaewxafr" timestamp="1415181852"&gt;2038&lt;/key&gt;&lt;/foreign-keys&gt;&lt;ref-type name="Report"&gt;27&lt;/ref-type&gt;&lt;contributors&gt;&lt;authors&gt;&lt;author&gt;WHO&lt;/author&gt;&lt;/authors&gt;&lt;/contributors&gt;&lt;titles&gt;&lt;title&gt;WHO guidance to protect health from climate change through health adaptation planning&lt;/title&gt;&lt;/titles&gt;&lt;dates&gt;&lt;year&gt;2014&lt;/year&gt;&lt;/dates&gt;&lt;pub-location&gt;Geneva&lt;/pub-location&gt;&lt;publisher&gt;World Health Organization&lt;/publisher&gt;&lt;urls&gt;&lt;related-urls&gt;&lt;url&gt;http://apps.who.int/iris/bitstream/10665/137383/1/9789241508001_eng.pdf?ua=1&lt;/url&gt;&lt;/related-urls&gt;&lt;/urls&gt;&lt;/record&gt;&lt;/Cite&gt;&lt;/EndNote&gt;</w:instrText>
      </w:r>
      <w:r w:rsidRPr="00C15D64">
        <w:fldChar w:fldCharType="separate"/>
      </w:r>
      <w:r w:rsidR="00BE7B55" w:rsidRPr="00BE7B55">
        <w:rPr>
          <w:noProof/>
          <w:vertAlign w:val="superscript"/>
        </w:rPr>
        <w:t>43</w:t>
      </w:r>
      <w:r w:rsidRPr="00C15D64">
        <w:fldChar w:fldCharType="end"/>
      </w:r>
      <w:r w:rsidRPr="00C15D64">
        <w:rPr>
          <w:vertAlign w:val="superscript"/>
        </w:rPr>
        <w:t>,</w:t>
      </w:r>
      <w:r w:rsidRPr="00C15D64">
        <w:fldChar w:fldCharType="begin"/>
      </w:r>
      <w:r w:rsidR="00BE7B55">
        <w:instrText xml:space="preserve"> ADDIN EN.CITE &lt;EndNote&gt;&lt;Cite&gt;&lt;Author&gt;WHO&lt;/Author&gt;&lt;Year&gt;2016&lt;/Year&gt;&lt;RecNum&gt;2128&lt;/RecNum&gt;&lt;DisplayText&gt;&lt;style face="superscript"&gt;44&lt;/style&gt;&lt;/DisplayText&gt;&lt;record&gt;&lt;rec-number&gt;2128&lt;/rec-number&gt;&lt;foreign-keys&gt;&lt;key app="EN" db-id="rfp2z5zwtrxvsiewe2axffw2aafxeaewxafr" timestamp="1456737088"&gt;2128&lt;/key&gt;&lt;/foreign-keys&gt;&lt;ref-type name="Report"&gt;27&lt;/ref-type&gt;&lt;contributors&gt;&lt;authors&gt;&lt;author&gt;WHO&lt;/author&gt;&lt;/authors&gt;&lt;/contributors&gt;&lt;titles&gt;&lt;title&gt;Health in the Intended Nationally Determined Contributions (INDCs) to the United Nations Framework Convention on Climate Change, 2015&lt;/title&gt;&lt;/titles&gt;&lt;dates&gt;&lt;year&gt;2016&lt;/year&gt;&lt;/dates&gt;&lt;pub-location&gt;Geneva&lt;/pub-location&gt;&lt;publisher&gt;World Health Organization&lt;/publisher&gt;&lt;urls&gt;&lt;/urls&gt;&lt;/record&gt;&lt;/Cite&gt;&lt;/EndNote&gt;</w:instrText>
      </w:r>
      <w:r w:rsidRPr="00C15D64">
        <w:fldChar w:fldCharType="separate"/>
      </w:r>
      <w:r w:rsidR="00BE7B55" w:rsidRPr="00BE7B55">
        <w:rPr>
          <w:noProof/>
          <w:vertAlign w:val="superscript"/>
        </w:rPr>
        <w:t>44</w:t>
      </w:r>
      <w:r w:rsidRPr="00C15D64">
        <w:fldChar w:fldCharType="end"/>
      </w:r>
      <w:r w:rsidRPr="00C15D64">
        <w:t xml:space="preserve"> This </w:t>
      </w:r>
      <w:r w:rsidR="00A16D33">
        <w:t xml:space="preserve">eventual </w:t>
      </w:r>
      <w:r w:rsidRPr="00C15D64">
        <w:t>indicator</w:t>
      </w:r>
      <w:r w:rsidR="00611B05">
        <w:t xml:space="preserve"> </w:t>
      </w:r>
      <w:r w:rsidRPr="00C15D64">
        <w:t xml:space="preserve">will use the monitoring systems established for SDG indicator 13.2.1, monitoring submissions to the UNFCCC, and survey responses from national Ministries of Health, to track the number of countries that have developed a health adaptation plan, the range of functions covered, and the </w:t>
      </w:r>
      <w:r w:rsidR="0008628E">
        <w:t>extent</w:t>
      </w:r>
      <w:r w:rsidR="0008628E" w:rsidRPr="00C15D64">
        <w:t xml:space="preserve"> </w:t>
      </w:r>
      <w:r w:rsidRPr="00C15D64">
        <w:t>of implementation.</w:t>
      </w:r>
    </w:p>
    <w:p w14:paraId="242A4068" w14:textId="6C4C7874" w:rsidR="00CD1789" w:rsidRDefault="00CD1789" w:rsidP="00CD1789"/>
    <w:p w14:paraId="34CB4DCB" w14:textId="1C149B12" w:rsidR="00CD1789" w:rsidRDefault="0083719B" w:rsidP="00C15D64">
      <w:pPr>
        <w:pStyle w:val="Subtitle"/>
      </w:pPr>
      <w:r>
        <w:t>2.2</w:t>
      </w:r>
      <w:r w:rsidR="00B116D9" w:rsidRPr="00C15D64">
        <w:t xml:space="preserve">: Climate </w:t>
      </w:r>
      <w:r w:rsidR="00B116D9">
        <w:t>s</w:t>
      </w:r>
      <w:r w:rsidR="00B116D9" w:rsidRPr="00C15D64">
        <w:t xml:space="preserve">ervices for </w:t>
      </w:r>
      <w:r w:rsidR="00B116D9">
        <w:t>h</w:t>
      </w:r>
      <w:r w:rsidR="00CD1789" w:rsidRPr="00C15D64">
        <w:t>ealth</w:t>
      </w:r>
    </w:p>
    <w:p w14:paraId="471A1F90" w14:textId="64338249" w:rsidR="00CD1789" w:rsidRPr="00CD1789" w:rsidRDefault="00CD1789" w:rsidP="00CD1789">
      <w:r w:rsidRPr="00CD1789">
        <w:t xml:space="preserve">Informed adaptation and sustainable development requires </w:t>
      </w:r>
      <w:r w:rsidR="001D7E11">
        <w:t>the use of</w:t>
      </w:r>
      <w:r w:rsidR="001D7E11" w:rsidRPr="00CD1789">
        <w:t xml:space="preserve"> </w:t>
      </w:r>
      <w:r w:rsidRPr="00CD1789">
        <w:t>climate information for evidence</w:t>
      </w:r>
      <w:r w:rsidR="0008628E">
        <w:t>-</w:t>
      </w:r>
      <w:r w:rsidRPr="00CD1789">
        <w:t>based decision</w:t>
      </w:r>
      <w:r w:rsidR="008B69FE">
        <w:t>-</w:t>
      </w:r>
      <w:r w:rsidRPr="00CD1789">
        <w:t>making in the health sector. This depends fundamentally upon the availability of relevant</w:t>
      </w:r>
      <w:r w:rsidR="008B69FE">
        <w:t xml:space="preserve">, high </w:t>
      </w:r>
      <w:r w:rsidRPr="00CD1789">
        <w:t>quality climate and environmental observations, institutional and human capacity to transform climate data into reliable</w:t>
      </w:r>
      <w:r w:rsidR="00E56F94">
        <w:t>,</w:t>
      </w:r>
      <w:r w:rsidRPr="00CD1789">
        <w:t xml:space="preserve"> and relevant climate products and services</w:t>
      </w:r>
      <w:r w:rsidR="008B69FE">
        <w:t xml:space="preserve">. </w:t>
      </w:r>
      <w:r w:rsidRPr="00CD1789">
        <w:t>The availability, access</w:t>
      </w:r>
      <w:r w:rsidR="0008628E">
        <w:t xml:space="preserve"> to</w:t>
      </w:r>
      <w:r w:rsidRPr="00CD1789">
        <w:t>, and use</w:t>
      </w:r>
      <w:r w:rsidR="0008628E">
        <w:t xml:space="preserve"> of</w:t>
      </w:r>
      <w:r w:rsidRPr="00CD1789">
        <w:t xml:space="preserve"> climate services are</w:t>
      </w:r>
      <w:r w:rsidR="00C978E2">
        <w:t xml:space="preserve"> thus</w:t>
      </w:r>
      <w:r w:rsidRPr="00CD1789">
        <w:t xml:space="preserve"> a cornerstone for health adaptation</w:t>
      </w:r>
      <w:r w:rsidR="00C978E2">
        <w:t>. This</w:t>
      </w:r>
      <w:r w:rsidRPr="00CD1789">
        <w:t xml:space="preserve"> should be monitored</w:t>
      </w:r>
      <w:r w:rsidR="008B69FE">
        <w:t xml:space="preserve"> </w:t>
      </w:r>
      <w:r w:rsidRPr="00CD1789">
        <w:t>as an indicator of health sector capacity to</w:t>
      </w:r>
      <w:r w:rsidR="00416346">
        <w:t xml:space="preserve"> help</w:t>
      </w:r>
      <w:r w:rsidRPr="00CD1789">
        <w:t xml:space="preserve"> anticipate and prepare for climate risks, appropriately </w:t>
      </w:r>
      <w:r>
        <w:t>target</w:t>
      </w:r>
      <w:r w:rsidRPr="00CD1789">
        <w:t xml:space="preserve"> long</w:t>
      </w:r>
      <w:r w:rsidR="008B69FE">
        <w:t>-</w:t>
      </w:r>
      <w:r w:rsidRPr="00CD1789">
        <w:t xml:space="preserve"> and short</w:t>
      </w:r>
      <w:r w:rsidR="008B69FE">
        <w:t>-</w:t>
      </w:r>
      <w:r w:rsidRPr="00CD1789">
        <w:t xml:space="preserve">term investments, and avoid potentially maladaptive choices. </w:t>
      </w:r>
    </w:p>
    <w:p w14:paraId="5039B040" w14:textId="06B113F1" w:rsidR="00CD1789" w:rsidRDefault="00CD1789" w:rsidP="00CD1789">
      <w:r w:rsidRPr="00CD1789">
        <w:t xml:space="preserve">For the purposes of the Lancet Countdown, we </w:t>
      </w:r>
      <w:r w:rsidR="00C978E2">
        <w:t>plan to</w:t>
      </w:r>
      <w:r w:rsidR="00C978E2" w:rsidRPr="00CD1789">
        <w:t xml:space="preserve"> </w:t>
      </w:r>
      <w:r w:rsidRPr="00CD1789">
        <w:t xml:space="preserve">collaborate with the </w:t>
      </w:r>
      <w:r w:rsidR="008B69FE">
        <w:t>WMO</w:t>
      </w:r>
      <w:r w:rsidRPr="00CD1789">
        <w:t xml:space="preserve"> to conduct a periodic survey of National Hydrological and Meteorological Services</w:t>
      </w:r>
      <w:r w:rsidR="008B69FE">
        <w:t xml:space="preserve">, </w:t>
      </w:r>
      <w:r w:rsidRPr="00CD1789">
        <w:t>to monitor the demand, availability and provision of climate information services provided to the public and national health authorities. Categories of services surveyed may include</w:t>
      </w:r>
      <w:r w:rsidR="00C978E2">
        <w:t>:</w:t>
      </w:r>
      <w:r w:rsidRPr="00CD1789">
        <w:t xml:space="preserve"> sharing of historical</w:t>
      </w:r>
      <w:r w:rsidR="00C978E2">
        <w:t xml:space="preserve"> climate and hydrological </w:t>
      </w:r>
      <w:r w:rsidRPr="00CD1789">
        <w:t>observations, tailored forecasts or monitoring for exposure to hazardous air quality, pollen, extreme heat, floods and storms</w:t>
      </w:r>
      <w:r w:rsidR="005A3A6F">
        <w:t>;</w:t>
      </w:r>
      <w:r w:rsidRPr="00CD1789">
        <w:t xml:space="preserve"> </w:t>
      </w:r>
      <w:r w:rsidR="00C978E2">
        <w:t xml:space="preserve">or </w:t>
      </w:r>
      <w:r w:rsidRPr="00CD1789">
        <w:t>provision of tailored climate scenarios and impact projections</w:t>
      </w:r>
      <w:r>
        <w:t>.</w:t>
      </w:r>
      <w:r w:rsidR="003E4BD8">
        <w:t xml:space="preserve"> </w:t>
      </w:r>
      <w:r w:rsidR="005811C9">
        <w:t xml:space="preserve">This will also be cross-referenced with WHO surveys of national Ministries of Health to </w:t>
      </w:r>
      <w:r w:rsidR="003E4BD8">
        <w:t xml:space="preserve">measure the extent to which countries </w:t>
      </w:r>
      <w:r w:rsidR="005A3A6F">
        <w:t>use</w:t>
      </w:r>
      <w:r w:rsidR="003E4BD8">
        <w:t xml:space="preserve"> this information to inform health surveillance and</w:t>
      </w:r>
      <w:r w:rsidR="00C978E2">
        <w:t xml:space="preserve"> to develop</w:t>
      </w:r>
      <w:r w:rsidR="00C30C50">
        <w:t xml:space="preserve"> early warning and response systems.</w:t>
      </w:r>
      <w:r w:rsidRPr="00CD1789">
        <w:t xml:space="preserve"> </w:t>
      </w:r>
      <w:r w:rsidR="008A51D0">
        <w:t>An additional dimension to this indicator</w:t>
      </w:r>
      <w:r w:rsidR="00611B05">
        <w:t xml:space="preserve"> domain</w:t>
      </w:r>
      <w:r w:rsidR="008A51D0">
        <w:t xml:space="preserve"> </w:t>
      </w:r>
      <w:r w:rsidR="0008628E">
        <w:t xml:space="preserve">could </w:t>
      </w:r>
      <w:r w:rsidR="008A51D0">
        <w:t>involve analysing national expenditure on climate information services.</w:t>
      </w:r>
    </w:p>
    <w:p w14:paraId="6C401F68" w14:textId="3DDA708E" w:rsidR="00CD1789" w:rsidRDefault="00CD1789"/>
    <w:p w14:paraId="3E853A42" w14:textId="6659F9A2" w:rsidR="003E4BD8" w:rsidRPr="00C15D64" w:rsidRDefault="0083719B" w:rsidP="00C15D64">
      <w:pPr>
        <w:pStyle w:val="Subtitle"/>
      </w:pPr>
      <w:r>
        <w:t>2.3</w:t>
      </w:r>
      <w:r w:rsidR="008A2C8A" w:rsidRPr="00C15D64">
        <w:t xml:space="preserve">: </w:t>
      </w:r>
      <w:r w:rsidR="003E4BD8" w:rsidRPr="00C15D64">
        <w:t xml:space="preserve">Adaptation </w:t>
      </w:r>
      <w:r w:rsidR="00B116D9">
        <w:t>f</w:t>
      </w:r>
      <w:r w:rsidR="003E4BD8" w:rsidRPr="00C15D64">
        <w:t xml:space="preserve">inance for </w:t>
      </w:r>
      <w:r w:rsidR="00B116D9">
        <w:t>h</w:t>
      </w:r>
      <w:r w:rsidR="003E4BD8" w:rsidRPr="00C15D64">
        <w:t>ealth</w:t>
      </w:r>
    </w:p>
    <w:p w14:paraId="1818DDE8" w14:textId="76CF7FD6" w:rsidR="003E4BD8" w:rsidRPr="00D43CEE" w:rsidRDefault="003E4BD8" w:rsidP="003E4BD8">
      <w:r w:rsidRPr="00C15D64">
        <w:t>Health is widely recognized as a priority for adaptation.  For example, over 95% of Least Developed Countries</w:t>
      </w:r>
      <w:r w:rsidR="00CB53F6">
        <w:t xml:space="preserve"> (LDCs)</w:t>
      </w:r>
      <w:r w:rsidRPr="00C15D64">
        <w:t xml:space="preserve"> identified health as a priority in their National Adaptation Programmes for Action.</w:t>
      </w:r>
      <w:r w:rsidRPr="00C15D64">
        <w:fldChar w:fldCharType="begin"/>
      </w:r>
      <w:r w:rsidR="00BE7B55">
        <w:instrText xml:space="preserve"> ADDIN EN.CITE &lt;EndNote&gt;&lt;Cite&gt;&lt;Author&gt;Manga&lt;/Author&gt;&lt;Year&gt;2010&lt;/Year&gt;&lt;RecNum&gt;1826&lt;/RecNum&gt;&lt;DisplayText&gt;&lt;style face="superscript"&gt;45&lt;/style&gt;&lt;/DisplayText&gt;&lt;record&gt;&lt;rec-number&gt;1826&lt;/rec-number&gt;&lt;foreign-keys&gt;&lt;key app="EN" db-id="rfp2z5zwtrxvsiewe2axffw2aafxeaewxafr" timestamp="1345109075"&gt;1826&lt;/key&gt;&lt;/foreign-keys&gt;&lt;ref-type name="Report"&gt;27&lt;/ref-type&gt;&lt;contributors&gt;&lt;authors&gt;&lt;author&gt;&lt;style face="normal" font="MS Sans Serif" size="100%"&gt;Manga, L.&lt;/style&gt;&lt;/author&gt;&lt;author&gt;&lt;style face="normal" font="MS Sans Serif" size="100%"&gt;Bagayoko, M.&lt;/style&gt;&lt;/author&gt;&lt;author&gt;&lt;style face="normal" font="MS Sans Serif" size="100%"&gt;Meredith, T.&lt;/style&gt;&lt;/author&gt;&lt;author&gt;&lt;style face="normal" font="MS Sans Serif" size="100%"&gt;Neira, M.&lt;/style&gt;&lt;/author&gt;&lt;/authors&gt;&lt;/contributors&gt;&lt;titles&gt;&lt;title&gt;&lt;style face="normal" font="MS Sans Serif" size="100%"&gt;Overview of health considerations within National Adaptation Programmes of Action for climate change in least developed countries and small island states&lt;/style&gt;&lt;/title&gt;&lt;/titles&gt;&lt;dates&gt;&lt;year&gt;&lt;style face="normal" font="MS Sans Serif" size="100%"&gt;2010&lt;/style&gt;&lt;/year&gt;&lt;/dates&gt;&lt;urls&gt;&lt;related-urls&gt;&lt;url&gt;&lt;style face="normal" font="MS Sans Serif" size="100%"&gt;http://www.who.int/phe/Health_in_NAPAs_final.pdf&lt;/style&gt;&lt;/url&gt;&lt;/related-urls&gt;&lt;/urls&gt;&lt;/record&gt;&lt;/Cite&gt;&lt;/EndNote&gt;</w:instrText>
      </w:r>
      <w:r w:rsidRPr="00C15D64">
        <w:fldChar w:fldCharType="separate"/>
      </w:r>
      <w:r w:rsidR="00BE7B55" w:rsidRPr="00BE7B55">
        <w:rPr>
          <w:noProof/>
          <w:vertAlign w:val="superscript"/>
        </w:rPr>
        <w:t>45</w:t>
      </w:r>
      <w:r w:rsidRPr="00C15D64">
        <w:fldChar w:fldCharType="end"/>
      </w:r>
      <w:r w:rsidRPr="00C15D64">
        <w:t xml:space="preserve">  However, this is not yet reflected in financial flows</w:t>
      </w:r>
      <w:r w:rsidR="00416346">
        <w:t>, with</w:t>
      </w:r>
      <w:r w:rsidRPr="00C15D64">
        <w:t xml:space="preserve"> less than 1.5% of international climate finance for adaptation has been directed to projects specifically addressing health.</w:t>
      </w:r>
      <w:r w:rsidRPr="00C15D64">
        <w:fldChar w:fldCharType="begin"/>
      </w:r>
      <w:r w:rsidR="00BE7B55">
        <w:instrText xml:space="preserve"> ADDIN EN.CITE &lt;EndNote&gt;&lt;Cite&gt;&lt;Author&gt;WHO&lt;/Author&gt;&lt;Year&gt;2015&lt;/Year&gt;&lt;RecNum&gt;2127&lt;/RecNum&gt;&lt;DisplayText&gt;&lt;style face="superscript"&gt;42&lt;/style&gt;&lt;/DisplayText&gt;&lt;record&gt;&lt;rec-number&gt;2127&lt;/rec-number&gt;&lt;foreign-keys&gt;&lt;key app="EN" db-id="rfp2z5zwtrxvsiewe2axffw2aafxeaewxafr" timestamp="1456735989"&gt;2127&lt;/key&gt;&lt;/foreign-keys&gt;&lt;ref-type name="Report"&gt;27&lt;/ref-type&gt;&lt;contributors&gt;&lt;authors&gt;&lt;author&gt;WHO&lt;/author&gt;&lt;/authors&gt;&lt;/contributors&gt;&lt;titles&gt;&lt;title&gt;Climate and Health Country Profiles - 2015: A Global Overview&lt;/title&gt;&lt;/titles&gt;&lt;dates&gt;&lt;year&gt;2015&lt;/year&gt;&lt;/dates&gt;&lt;pub-location&gt;Geneva&lt;/pub-location&gt;&lt;publisher&gt;World Health Organization&lt;/publisher&gt;&lt;urls&gt;&lt;related-urls&gt;&lt;url&gt;http://www.who.int/globalchange/resources/country-profiles/climatechange_global_overview.pdf?ua=1&lt;/url&gt;&lt;/related-urls&gt;&lt;/urls&gt;&lt;/record&gt;&lt;/Cite&gt;&lt;/EndNote&gt;</w:instrText>
      </w:r>
      <w:r w:rsidRPr="00C15D64">
        <w:fldChar w:fldCharType="separate"/>
      </w:r>
      <w:r w:rsidR="00BE7B55" w:rsidRPr="00BE7B55">
        <w:rPr>
          <w:noProof/>
          <w:vertAlign w:val="superscript"/>
        </w:rPr>
        <w:t>42</w:t>
      </w:r>
      <w:r w:rsidRPr="00C15D64">
        <w:fldChar w:fldCharType="end"/>
      </w:r>
      <w:r w:rsidRPr="00C15D64">
        <w:t xml:space="preserve">  This </w:t>
      </w:r>
      <w:r w:rsidR="00416346">
        <w:t xml:space="preserve">proposed </w:t>
      </w:r>
      <w:r w:rsidRPr="00C15D64">
        <w:t xml:space="preserve">indicator </w:t>
      </w:r>
      <w:r w:rsidR="00A16D33">
        <w:t xml:space="preserve">domain </w:t>
      </w:r>
      <w:r w:rsidRPr="00C15D64">
        <w:t>will use information from monitoring systems of multilateral and bilateral climate finance,</w:t>
      </w:r>
      <w:r w:rsidR="002379BA">
        <w:t xml:space="preserve"> </w:t>
      </w:r>
      <w:r w:rsidRPr="00C15D64">
        <w:t>including SDG indicator 13.a.1, as well as survey responses from health ministries, to measure investment of international and domestic resources in health adaptation to climate change.</w:t>
      </w:r>
      <w:r w:rsidRPr="00D43CEE">
        <w:t xml:space="preserve"> </w:t>
      </w:r>
    </w:p>
    <w:p w14:paraId="4E1E3FEC" w14:textId="5B185500" w:rsidR="001D5657" w:rsidRDefault="001D5657"/>
    <w:p w14:paraId="4E4AEF89" w14:textId="39C2366A" w:rsidR="006855A9" w:rsidRDefault="006855A9" w:rsidP="006855A9">
      <w:pPr>
        <w:pStyle w:val="Heading2"/>
      </w:pPr>
      <w:r>
        <w:t>Health co-benefits of mitigation</w:t>
      </w:r>
    </w:p>
    <w:p w14:paraId="079F8E97" w14:textId="5DCB1C24" w:rsidR="006855A9" w:rsidRDefault="006855A9" w:rsidP="006855A9">
      <w:r w:rsidRPr="00FB7A2B">
        <w:t xml:space="preserve">The existence of ancillary </w:t>
      </w:r>
      <w:r w:rsidR="00AF42A7">
        <w:t xml:space="preserve">health </w:t>
      </w:r>
      <w:r w:rsidRPr="00FB7A2B">
        <w:t>benefits (co-benefits) of climate change mitigation policies</w:t>
      </w:r>
      <w:r>
        <w:t xml:space="preserve"> provides a powerful incentive to accelerate policy change, since these</w:t>
      </w:r>
      <w:r w:rsidRPr="00FB7A2B">
        <w:t xml:space="preserve"> benefits are experienced in the near</w:t>
      </w:r>
      <w:r>
        <w:t>-</w:t>
      </w:r>
      <w:r w:rsidRPr="00FB7A2B">
        <w:t>term</w:t>
      </w:r>
      <w:r>
        <w:t xml:space="preserve">, as opposed to the long-term benefits of </w:t>
      </w:r>
      <w:r w:rsidR="008764A2">
        <w:t>climate change</w:t>
      </w:r>
      <w:r w:rsidRPr="00FB7A2B">
        <w:t xml:space="preserve"> </w:t>
      </w:r>
      <w:r>
        <w:t>mitigation</w:t>
      </w:r>
      <w:r w:rsidRPr="00FB7A2B">
        <w:t>.</w:t>
      </w:r>
      <w:r w:rsidR="00416346">
        <w:t xml:space="preserve"> As noted, however, such benefits are not automatic, and care is needed to avoid unintended adverse consequences for health.</w:t>
      </w:r>
      <w:r w:rsidRPr="00FB7A2B">
        <w:t xml:space="preserve"> In order to assess progress in climate change mitigation</w:t>
      </w:r>
      <w:r>
        <w:t xml:space="preserve"> and the potential resultant </w:t>
      </w:r>
      <w:r w:rsidR="00416346">
        <w:t xml:space="preserve">ancillary </w:t>
      </w:r>
      <w:r>
        <w:t>health</w:t>
      </w:r>
      <w:r w:rsidR="00416346">
        <w:t xml:space="preserve"> effects (mainly</w:t>
      </w:r>
      <w:r>
        <w:t xml:space="preserve"> co-benefits</w:t>
      </w:r>
      <w:r w:rsidR="00416346">
        <w:t>)</w:t>
      </w:r>
      <w:r>
        <w:t xml:space="preserve">, the third working group envisions tracking </w:t>
      </w:r>
      <w:r w:rsidR="00AF42A7">
        <w:t xml:space="preserve">nine </w:t>
      </w:r>
      <w:r>
        <w:t>indicator</w:t>
      </w:r>
      <w:r w:rsidR="00611B05">
        <w:t>s</w:t>
      </w:r>
      <w:r>
        <w:t xml:space="preserve"> across four systems – energy, transport, food, and healthcare.</w:t>
      </w:r>
    </w:p>
    <w:p w14:paraId="0F2DD8CD" w14:textId="79D682E5" w:rsidR="006855A9" w:rsidRPr="00C15D64" w:rsidRDefault="006855A9" w:rsidP="006855A9">
      <w:r>
        <w:lastRenderedPageBreak/>
        <w:t xml:space="preserve">Here, relevant categories of data include </w:t>
      </w:r>
      <w:r w:rsidRPr="00FB7A2B">
        <w:t>trends in GHG and</w:t>
      </w:r>
      <w:r w:rsidR="00416346">
        <w:t xml:space="preserve"> short lived climate pollutant (SLCP)</w:t>
      </w:r>
      <w:r w:rsidRPr="00FB7A2B">
        <w:t xml:space="preserve">  emissions, indicators relevant to the pathways by which health co-benefits are achieved (air pollution exposures, transport</w:t>
      </w:r>
      <w:r>
        <w:t>-</w:t>
      </w:r>
      <w:r w:rsidRPr="00FB7A2B">
        <w:t>related physical activity patterns</w:t>
      </w:r>
      <w:r>
        <w:t>,</w:t>
      </w:r>
      <w:r w:rsidRPr="00FB7A2B">
        <w:t xml:space="preserve"> and dietary survey data), and regulations (e.g. restrictions on polluting vehicles</w:t>
      </w:r>
      <w:r>
        <w:t>,</w:t>
      </w:r>
      <w:r w:rsidRPr="00FB7A2B">
        <w:t xml:space="preserve"> energy sources</w:t>
      </w:r>
      <w:r>
        <w:t>, and energy performance</w:t>
      </w:r>
      <w:r w:rsidRPr="00FB7A2B">
        <w:t>)</w:t>
      </w:r>
      <w:r>
        <w:t xml:space="preserve"> in sectors</w:t>
      </w:r>
      <w:r w:rsidRPr="00FB7A2B">
        <w:t xml:space="preserve"> that are also responsible for GHG/SLCP emissions. </w:t>
      </w:r>
      <w:r>
        <w:t>T</w:t>
      </w:r>
      <w:r w:rsidRPr="00FB7A2B">
        <w:t>rends in GHG emissions by country can be assessed through the UNFCCC reporting mechanisms</w:t>
      </w:r>
      <w:r w:rsidRPr="00FB7A2B">
        <w:rPr>
          <w:vertAlign w:val="superscript"/>
        </w:rPr>
        <w:t xml:space="preserve"> </w:t>
      </w:r>
      <w:r w:rsidRPr="00FB7A2B">
        <w:t>and notification is subject to new reporting requirements</w:t>
      </w:r>
      <w:r w:rsidR="005A09E5">
        <w:t>.</w:t>
      </w:r>
    </w:p>
    <w:p w14:paraId="6CE2EED0" w14:textId="77777777" w:rsidR="006855A9" w:rsidRPr="00C15D64" w:rsidRDefault="006855A9" w:rsidP="006855A9"/>
    <w:p w14:paraId="58F08032" w14:textId="773058CA" w:rsidR="006855A9" w:rsidRPr="00914B1A" w:rsidRDefault="0083719B" w:rsidP="006855A9">
      <w:pPr>
        <w:pStyle w:val="Subtitle"/>
      </w:pPr>
      <w:r>
        <w:t>3.</w:t>
      </w:r>
      <w:r w:rsidR="006855A9">
        <w:t>1-</w:t>
      </w:r>
      <w:r>
        <w:t>3.</w:t>
      </w:r>
      <w:r w:rsidR="006855A9">
        <w:t xml:space="preserve">5: </w:t>
      </w:r>
      <w:r w:rsidR="006855A9" w:rsidRPr="00C15D64">
        <w:t>The Energy Sector</w:t>
      </w:r>
    </w:p>
    <w:p w14:paraId="235ADCA7" w14:textId="35C5863D" w:rsidR="007154A2" w:rsidRDefault="006855A9" w:rsidP="006855A9">
      <w:r w:rsidRPr="00FB7A2B">
        <w:t>The energy sector</w:t>
      </w:r>
      <w:r>
        <w:t xml:space="preserve"> (both production and use)</w:t>
      </w:r>
      <w:r w:rsidRPr="00FB7A2B">
        <w:t xml:space="preserve"> represents the largest single source of </w:t>
      </w:r>
      <w:r w:rsidR="00A16AA1">
        <w:t xml:space="preserve">anthropogenic </w:t>
      </w:r>
      <w:r>
        <w:t>GHG</w:t>
      </w:r>
      <w:r w:rsidRPr="00FB7A2B">
        <w:t xml:space="preserve"> emissions globally,</w:t>
      </w:r>
      <w:r>
        <w:rPr>
          <w:rFonts w:ascii="Calibri" w:hAnsi="Calibri" w:cs="Arial"/>
          <w:szCs w:val="24"/>
        </w:rPr>
        <w:t xml:space="preserve"> </w:t>
      </w:r>
      <w:r w:rsidRPr="00FB7A2B">
        <w:t>producing an estimated two-thirds of</w:t>
      </w:r>
      <w:r w:rsidR="00A16AA1">
        <w:t xml:space="preserve"> such</w:t>
      </w:r>
      <w:r w:rsidRPr="00FB7A2B">
        <w:t xml:space="preserve"> emissions.</w:t>
      </w:r>
      <w:r>
        <w:fldChar w:fldCharType="begin">
          <w:fldData xml:space="preserve">PEVuZE5vdGU+PENpdGU+PEF1dGhvcj5CcnVja25lcjwvQXV0aG9yPjxZZWFyPjIwMTQ8L1llYXI+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</w:fldData>
        </w:fldChar>
      </w:r>
      <w:r w:rsidR="00BE7B55">
        <w:instrText xml:space="preserve"> ADDIN EN.CITE </w:instrText>
      </w:r>
      <w:r w:rsidR="00BE7B55">
        <w:fldChar w:fldCharType="begin">
          <w:fldData xml:space="preserve">PEVuZE5vdGU+PENpdGU+PEF1dGhvcj5CcnVja25lcjwvQXV0aG9yPjxZZWFyPjIwMTQ8L1llYXI+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</w:fldData>
        </w:fldChar>
      </w:r>
      <w:r w:rsidR="00BE7B55">
        <w:instrText xml:space="preserve"> ADDIN EN.CITE.DATA </w:instrText>
      </w:r>
      <w:r w:rsidR="00BE7B55">
        <w:fldChar w:fldCharType="end"/>
      </w:r>
      <w:r>
        <w:fldChar w:fldCharType="separate"/>
      </w:r>
      <w:r w:rsidR="00BE7B55" w:rsidRPr="00BE7B55">
        <w:rPr>
          <w:noProof/>
          <w:vertAlign w:val="superscript"/>
        </w:rPr>
        <w:t>15,46</w:t>
      </w:r>
      <w:r>
        <w:fldChar w:fldCharType="end"/>
      </w:r>
      <w:r w:rsidRPr="00FB7A2B">
        <w:t xml:space="preserve"> It is also the predominant source of air pollution, with almost all globally produced </w:t>
      </w:r>
      <w:r>
        <w:t>sulph</w:t>
      </w:r>
      <w:r w:rsidRPr="00FB7A2B">
        <w:t>ur dioxide and nitrogen oxide emissions</w:t>
      </w:r>
      <w:r>
        <w:t>,</w:t>
      </w:r>
      <w:r w:rsidRPr="00FB7A2B">
        <w:t xml:space="preserve"> as well as around 85% of particulate matter</w:t>
      </w:r>
      <w:r>
        <w:t>,</w:t>
      </w:r>
      <w:r w:rsidRPr="00FB7A2B">
        <w:t xml:space="preserve"> being produced by energy </w:t>
      </w:r>
      <w:r>
        <w:t>production and energy use in buildings, industry</w:t>
      </w:r>
      <w:r w:rsidR="00A16AA1">
        <w:t xml:space="preserve"> and</w:t>
      </w:r>
      <w:r>
        <w:t xml:space="preserve"> transport</w:t>
      </w:r>
      <w:r w:rsidRPr="00FB7A2B">
        <w:t>.</w:t>
      </w:r>
      <w:r>
        <w:fldChar w:fldCharType="begin"/>
      </w:r>
      <w:r w:rsidR="00BE7B55">
        <w:instrText xml:space="preserve"> ADDIN EN.CITE &lt;EndNote&gt;&lt;Cite&gt;&lt;Author&gt;Agency&lt;/Author&gt;&lt;Year&gt;2016&lt;/Year&gt;&lt;RecNum&gt;1662&lt;/RecNum&gt;&lt;DisplayText&gt;&lt;style face="superscript"&gt;47&lt;/style&gt;&lt;/DisplayText&gt;&lt;record&gt;&lt;rec-number&gt;1662&lt;/rec-number&gt;&lt;foreign-keys&gt;&lt;key app="EN" db-id="wtftd20rmszxx0ettxy5exwdf90wv22s2dsf" timestamp="1471015050"&gt;1662&lt;/key&gt;&lt;/foreign-keys&gt;&lt;ref-type name="Journal Article"&gt;17&lt;/ref-type&gt;&lt;contributors&gt;&lt;authors&gt;&lt;author&gt;International Energy Agency&lt;/author&gt;&lt;/authors&gt;&lt;/contributors&gt;&lt;titles&gt;&lt;title&gt;Energy and Air Pollution&lt;/title&gt;&lt;secondary-title&gt;World Energy Outlook - Special Report&lt;/secondary-title&gt;&lt;/titles&gt;&lt;dates&gt;&lt;year&gt;2016&lt;/year&gt;&lt;/dates&gt;&lt;accession-num&gt;19527066&lt;/accession-num&gt;&lt;urls&gt;&lt;/urls&gt;&lt;electronic-resource-num&gt;10.1021/ac00256a010&lt;/electronic-resource-num&gt;&lt;/record&gt;&lt;/Cite&gt;&lt;/EndNote&gt;</w:instrText>
      </w:r>
      <w:r>
        <w:fldChar w:fldCharType="separate"/>
      </w:r>
      <w:r w:rsidR="00BE7B55" w:rsidRPr="00BE7B55">
        <w:rPr>
          <w:noProof/>
          <w:vertAlign w:val="superscript"/>
        </w:rPr>
        <w:t>47</w:t>
      </w:r>
      <w:r>
        <w:fldChar w:fldCharType="end"/>
      </w:r>
      <w:r w:rsidRPr="00FB7A2B">
        <w:t xml:space="preserve"> </w:t>
      </w:r>
    </w:p>
    <w:p w14:paraId="3E87937B" w14:textId="77777777" w:rsidR="006855A9" w:rsidRPr="00FB7A2B" w:rsidRDefault="006855A9" w:rsidP="006855A9"/>
    <w:p w14:paraId="7231A69A" w14:textId="794D86A9" w:rsidR="006855A9" w:rsidRPr="00CD1789" w:rsidRDefault="0083719B" w:rsidP="006855A9">
      <w:pPr>
        <w:rPr>
          <w:b/>
          <w:lang w:val="en-GB"/>
        </w:rPr>
      </w:pPr>
      <w:r>
        <w:rPr>
          <w:b/>
          <w:lang w:val="en-GB"/>
        </w:rPr>
        <w:t>3.</w:t>
      </w:r>
      <w:r w:rsidR="006855A9" w:rsidRPr="00C15D64">
        <w:rPr>
          <w:b/>
          <w:lang w:val="en-GB"/>
        </w:rPr>
        <w:t>1: Coal phase-out</w:t>
      </w:r>
    </w:p>
    <w:p w14:paraId="75D168BD" w14:textId="10A905FB" w:rsidR="006855A9" w:rsidRDefault="006855A9" w:rsidP="006855A9">
      <w:r>
        <w:t>Coal use comprises 29% of total global fuel use.</w:t>
      </w:r>
      <w:r>
        <w:fldChar w:fldCharType="begin"/>
      </w:r>
      <w:r w:rsidR="00BE7B55">
        <w:instrText xml:space="preserve"> ADDIN EN.CITE &lt;EndNote&gt;&lt;Cite&gt;&lt;Author&gt;International Energy Agency&lt;/Author&gt;&lt;Year&gt;2015&lt;/Year&gt;&lt;RecNum&gt;1664&lt;/RecNum&gt;&lt;DisplayText&gt;&lt;style face="superscript"&gt;48&lt;/style&gt;&lt;/DisplayText&gt;&lt;record&gt;&lt;rec-number&gt;1664&lt;/rec-number&gt;&lt;foreign-keys&gt;&lt;key app="EN" db-id="wtftd20rmszxx0ettxy5exwdf90wv22s2dsf" timestamp="1471016044"&gt;1664&lt;/key&gt;&lt;/foreign-keys&gt;&lt;ref-type name="Report"&gt;27&lt;/ref-type&gt;&lt;contributors&gt;&lt;authors&gt;&lt;author&gt;International Energy Agency,&lt;/author&gt;&lt;/authors&gt;&lt;/contributors&gt;&lt;titles&gt;&lt;title&gt;World Energy Outlook 2014&lt;/title&gt;&lt;/titles&gt;&lt;dates&gt;&lt;year&gt;2015&lt;/year&gt;&lt;/dates&gt;&lt;pub-location&gt;Paris&lt;/pub-location&gt;&lt;urls&gt;&lt;/urls&gt;&lt;/record&gt;&lt;/Cite&gt;&lt;/EndNote&gt;</w:instrText>
      </w:r>
      <w:r>
        <w:fldChar w:fldCharType="separate"/>
      </w:r>
      <w:r w:rsidR="00BE7B55" w:rsidRPr="00BE7B55">
        <w:rPr>
          <w:noProof/>
          <w:vertAlign w:val="superscript"/>
        </w:rPr>
        <w:t>48</w:t>
      </w:r>
      <w:r>
        <w:fldChar w:fldCharType="end"/>
      </w:r>
      <w:r>
        <w:t xml:space="preserve"> Globally, coal is used to generate 40% of electricity and, a</w:t>
      </w:r>
      <w:r w:rsidRPr="00FB7A2B">
        <w:t xml:space="preserve">mong all energy sources for electricity production, coal-fired generation contributes most </w:t>
      </w:r>
      <w:r>
        <w:t xml:space="preserve">(50%) </w:t>
      </w:r>
      <w:r w:rsidRPr="00FB7A2B">
        <w:t>to ambient air pollution</w:t>
      </w:r>
      <w:r>
        <w:t xml:space="preserve"> </w:t>
      </w:r>
      <w:r w:rsidRPr="00FB7A2B">
        <w:t>(and consequently to adverse impacts on health) as well as to CO</w:t>
      </w:r>
      <w:r w:rsidRPr="00FB7A2B">
        <w:rPr>
          <w:vertAlign w:val="subscript"/>
        </w:rPr>
        <w:t>2</w:t>
      </w:r>
      <w:r w:rsidRPr="00FB7A2B">
        <w:t xml:space="preserve"> emissions.</w:t>
      </w:r>
      <w:r>
        <w:fldChar w:fldCharType="begin"/>
      </w:r>
      <w:r w:rsidR="00BE7B55">
        <w:instrText xml:space="preserve"> ADDIN EN.CITE &lt;EndNote&gt;&lt;Cite&gt;&lt;Author&gt;International Energy Agency&lt;/Author&gt;&lt;Year&gt;2015&lt;/Year&gt;&lt;RecNum&gt;1665&lt;/RecNum&gt;&lt;DisplayText&gt;&lt;style face="superscript"&gt;49&lt;/style&gt;&lt;/DisplayText&gt;&lt;record&gt;&lt;rec-number&gt;1665&lt;/rec-number&gt;&lt;foreign-keys&gt;&lt;key app="EN" db-id="wtftd20rmszxx0ettxy5exwdf90wv22s2dsf" timestamp="1471016296"&gt;1665&lt;/key&gt;&lt;/foreign-keys&gt;&lt;ref-type name="Report"&gt;27&lt;/ref-type&gt;&lt;contributors&gt;&lt;authors&gt;&lt;author&gt;International Energy Agency,&lt;/author&gt;&lt;/authors&gt;&lt;/contributors&gt;&lt;titles&gt;&lt;title&gt;Medium-Term Coal Market Report 2015: Market Analysis and Forecasts to 2020&lt;/title&gt;&lt;/titles&gt;&lt;dates&gt;&lt;year&gt;2015&lt;/year&gt;&lt;/dates&gt;&lt;pub-location&gt;Paris&lt;/pub-location&gt;&lt;urls&gt;&lt;/urls&gt;&lt;/record&gt;&lt;/Cite&gt;&lt;/EndNote&gt;</w:instrText>
      </w:r>
      <w:r>
        <w:fldChar w:fldCharType="separate"/>
      </w:r>
      <w:r w:rsidR="00BE7B55" w:rsidRPr="00BE7B55">
        <w:rPr>
          <w:noProof/>
          <w:vertAlign w:val="superscript"/>
        </w:rPr>
        <w:t>49</w:t>
      </w:r>
      <w:r>
        <w:fldChar w:fldCharType="end"/>
      </w:r>
      <w:r w:rsidRPr="00FB7A2B">
        <w:t xml:space="preserve"> </w:t>
      </w:r>
      <w:r>
        <w:t>Coal is responsible for approximately 60% of global sulphur dioxide emissions. Until recently, coal use grew steadily through to 2014, with China being the major user (over 80% of global growth since 2000 and approximately 50% of total global use).</w:t>
      </w:r>
      <w:r>
        <w:fldChar w:fldCharType="begin"/>
      </w:r>
      <w:r w:rsidR="00BE7B55">
        <w:instrText xml:space="preserve"> ADDIN EN.CITE &lt;EndNote&gt;&lt;Cite&gt;&lt;Author&gt;International Energy Agency&lt;/Author&gt;&lt;Year&gt;2015&lt;/Year&gt;&lt;RecNum&gt;1665&lt;/RecNum&gt;&lt;DisplayText&gt;&lt;style face="superscript"&gt;49&lt;/style&gt;&lt;/DisplayText&gt;&lt;record&gt;&lt;rec-number&gt;1665&lt;/rec-number&gt;&lt;foreign-keys&gt;&lt;key app="EN" db-id="wtftd20rmszxx0ettxy5exwdf90wv22s2dsf" timestamp="1471016296"&gt;1665&lt;/key&gt;&lt;/foreign-keys&gt;&lt;ref-type name="Report"&gt;27&lt;/ref-type&gt;&lt;contributors&gt;&lt;authors&gt;&lt;author&gt;International Energy Agency,&lt;/author&gt;&lt;/authors&gt;&lt;/contributors&gt;&lt;titles&gt;&lt;title&gt;Medium-Term Coal Market Report 2015: Market Analysis and Forecasts to 2020&lt;/title&gt;&lt;/titles&gt;&lt;dates&gt;&lt;year&gt;2015&lt;/year&gt;&lt;/dates&gt;&lt;pub-location&gt;Paris&lt;/pub-location&gt;&lt;urls&gt;&lt;/urls&gt;&lt;/record&gt;&lt;/Cite&gt;&lt;/EndNote&gt;</w:instrText>
      </w:r>
      <w:r>
        <w:fldChar w:fldCharType="separate"/>
      </w:r>
      <w:r w:rsidR="00BE7B55" w:rsidRPr="00BE7B55">
        <w:rPr>
          <w:noProof/>
          <w:vertAlign w:val="superscript"/>
        </w:rPr>
        <w:t>49</w:t>
      </w:r>
      <w:r>
        <w:fldChar w:fldCharType="end"/>
      </w:r>
    </w:p>
    <w:p w14:paraId="7DAC122B" w14:textId="5B36E0AA" w:rsidR="006855A9" w:rsidRPr="00FB7A2B" w:rsidRDefault="006855A9" w:rsidP="006855A9">
      <w:r w:rsidRPr="00FB7A2B">
        <w:t>Counts of the number and capacity of coal-fired plants</w:t>
      </w:r>
      <w:r w:rsidR="00A16AA1">
        <w:t>, their use of coal, and their emissions,</w:t>
      </w:r>
      <w:r w:rsidRPr="00FB7A2B">
        <w:t xml:space="preserve"> can be monitored, but more informative would be estimates of the loss of life expectancy attributable to the contribution of coal-fired combustion to ambient</w:t>
      </w:r>
      <w:r w:rsidR="00A16AA1">
        <w:t xml:space="preserve"> air</w:t>
      </w:r>
      <w:r w:rsidRPr="00FB7A2B">
        <w:t xml:space="preserve"> pollution. The estimation of such burdens is theoretically possible, but depends on high quality emissions inventory data</w:t>
      </w:r>
      <w:r w:rsidR="008764A2">
        <w:t>,</w:t>
      </w:r>
      <w:r w:rsidRPr="00FB7A2B">
        <w:t xml:space="preserve"> </w:t>
      </w:r>
      <w:r>
        <w:t>and</w:t>
      </w:r>
      <w:r w:rsidRPr="00FB7A2B">
        <w:t xml:space="preserve"> air pollution modelling of source contributions to human exposure.  This is feasible in data rich</w:t>
      </w:r>
      <w:r>
        <w:t xml:space="preserve"> (primarily OECD)</w:t>
      </w:r>
      <w:r w:rsidRPr="00FB7A2B">
        <w:t xml:space="preserve"> settings, but not universally.</w:t>
      </w:r>
      <w:r>
        <w:t xml:space="preserve"> The International Energy Agency (IEA) produces Market Reports on coal use and forecasts for both the OECD and non-OECD countries.</w:t>
      </w:r>
      <w:r>
        <w:fldChar w:fldCharType="begin"/>
      </w:r>
      <w:r w:rsidR="00BE7B55">
        <w:instrText xml:space="preserve"> ADDIN EN.CITE &lt;EndNote&gt;&lt;Cite&gt;&lt;Author&gt;International Energy Agency&lt;/Author&gt;&lt;Year&gt;2015&lt;/Year&gt;&lt;RecNum&gt;1665&lt;/RecNum&gt;&lt;DisplayText&gt;&lt;style face="superscript"&gt;49&lt;/style&gt;&lt;/DisplayText&gt;&lt;record&gt;&lt;rec-number&gt;1665&lt;/rec-number&gt;&lt;foreign-keys&gt;&lt;key app="EN" db-id="wtftd20rmszxx0ettxy5exwdf90wv22s2dsf" timestamp="1471016296"&gt;1665&lt;/key&gt;&lt;/foreign-keys&gt;&lt;ref-type name="Report"&gt;27&lt;/ref-type&gt;&lt;contributors&gt;&lt;authors&gt;&lt;author&gt;International Energy Agency,&lt;/author&gt;&lt;/authors&gt;&lt;/contributors&gt;&lt;titles&gt;&lt;title&gt;Medium-Term Coal Market Report 2015: Market Analysis and Forecasts to 2020&lt;/title&gt;&lt;/titles&gt;&lt;dates&gt;&lt;year&gt;2015&lt;/year&gt;&lt;/dates&gt;&lt;pub-location&gt;Paris&lt;/pub-location&gt;&lt;urls&gt;&lt;/urls&gt;&lt;/record&gt;&lt;/Cite&gt;&lt;/EndNote&gt;</w:instrText>
      </w:r>
      <w:r>
        <w:fldChar w:fldCharType="separate"/>
      </w:r>
      <w:r w:rsidR="00BE7B55" w:rsidRPr="00BE7B55">
        <w:rPr>
          <w:noProof/>
          <w:vertAlign w:val="superscript"/>
        </w:rPr>
        <w:t>49</w:t>
      </w:r>
      <w:r>
        <w:fldChar w:fldCharType="end"/>
      </w:r>
      <w:r>
        <w:t xml:space="preserve"> The data are derived from country level estimates of installed capacity, fuel consumption or power generation; the fuel mix of coal and emission standards will be used to derive estimates of coal-related air pollution. Initially, this will be feasible in specific geographical locations, with ambition to expand the work globally.</w:t>
      </w:r>
    </w:p>
    <w:p w14:paraId="4D41F109" w14:textId="77777777" w:rsidR="006855A9" w:rsidRPr="00FB7A2B" w:rsidRDefault="006855A9" w:rsidP="006855A9"/>
    <w:p w14:paraId="75C8B205" w14:textId="69505438" w:rsidR="006855A9" w:rsidRPr="00C15D64" w:rsidRDefault="0083719B" w:rsidP="006855A9">
      <w:pPr>
        <w:rPr>
          <w:b/>
          <w:lang w:val="en-GB"/>
        </w:rPr>
      </w:pPr>
      <w:r>
        <w:rPr>
          <w:b/>
          <w:lang w:val="en-GB"/>
        </w:rPr>
        <w:t>3.</w:t>
      </w:r>
      <w:r w:rsidR="006855A9" w:rsidRPr="00C15D64">
        <w:rPr>
          <w:b/>
          <w:lang w:val="en-GB"/>
        </w:rPr>
        <w:t>2: Growth in renewable energy use</w:t>
      </w:r>
    </w:p>
    <w:p w14:paraId="2F625C29" w14:textId="627F33C2" w:rsidR="006855A9" w:rsidRDefault="006855A9" w:rsidP="006855A9">
      <w:r>
        <w:t>Globally, renewable energy from wind, solar thermal, photovoltaic, hydro,</w:t>
      </w:r>
      <w:r w:rsidR="009C49F6">
        <w:t xml:space="preserve"> tidal,</w:t>
      </w:r>
      <w:r>
        <w:t xml:space="preserve"> geothermal</w:t>
      </w:r>
      <w:r w:rsidR="009C49F6">
        <w:t>, biofuels and waste</w:t>
      </w:r>
      <w:r>
        <w:t xml:space="preserve"> </w:t>
      </w:r>
      <w:r w:rsidRPr="00545150">
        <w:t>comprised 14% of total primary energ</w:t>
      </w:r>
      <w:r w:rsidRPr="008A751E">
        <w:t>y supply, 22% of global electricity generation, and accounted for nearly half of the new generation capacity added in 2014.</w:t>
      </w:r>
      <w:r w:rsidR="00F1701A">
        <w:fldChar w:fldCharType="begin"/>
      </w:r>
      <w:r w:rsidR="00BE7B55">
        <w:instrText xml:space="preserve"> ADDIN EN.CITE &lt;EndNote&gt;&lt;Cite&gt;&lt;Author&gt;International Energy Agency&lt;/Author&gt;&lt;Year&gt;2016&lt;/Year&gt;&lt;RecNum&gt;1739&lt;/RecNum&gt;&lt;DisplayText&gt;&lt;style face="superscript"&gt;48,50&lt;/style&gt;&lt;/DisplayText&gt;&lt;record&gt;&lt;rec-number&gt;1739&lt;/rec-number&gt;&lt;foreign-keys&gt;&lt;key app="EN" db-id="wtftd20rmszxx0ettxy5exwdf90wv22s2dsf" timestamp="1476099956"&gt;1739&lt;/key&gt;&lt;/foreign-keys&gt;&lt;ref-type name="Report"&gt;27&lt;/ref-type&gt;&lt;contributors&gt;&lt;authors&gt;&lt;author&gt;International Energy Agency,&lt;/author&gt;&lt;/authors&gt;&lt;/contributors&gt;&lt;titles&gt;&lt;title&gt;Renewables Information 2016&lt;/title&gt;&lt;/titles&gt;&lt;dates&gt;&lt;year&gt;2016&lt;/year&gt;&lt;/dates&gt;&lt;pub-location&gt;Paris&lt;/pub-location&gt;&lt;urls&gt;&lt;/urls&gt;&lt;/record&gt;&lt;/Cite&gt;&lt;Cite&gt;&lt;Author&gt;International Energy Agency&lt;/Author&gt;&lt;Year&gt;2015&lt;/Year&gt;&lt;RecNum&gt;1664&lt;/RecNum&gt;&lt;record&gt;&lt;rec-number&gt;1664&lt;/rec-number&gt;&lt;foreign-keys&gt;&lt;key app="EN" db-id="wtftd20rmszxx0ettxy5exwdf90wv22s2dsf" timestamp="1471016044"&gt;1664&lt;/key&gt;&lt;/foreign-keys&gt;&lt;ref-type name="Report"&gt;27&lt;/ref-type&gt;&lt;contributors&gt;&lt;authors&gt;&lt;author&gt;International Energy Agency,&lt;/author&gt;&lt;/authors&gt;&lt;/contributors&gt;&lt;titles&gt;&lt;title&gt;World Energy Outlook 2014&lt;/title&gt;&lt;/titles&gt;&lt;dates&gt;&lt;year&gt;2015&lt;/year&gt;&lt;/dates&gt;&lt;pub-location&gt;Paris&lt;/pub-location&gt;&lt;urls&gt;&lt;/urls&gt;&lt;/record&gt;&lt;/Cite&gt;&lt;/EndNote&gt;</w:instrText>
      </w:r>
      <w:r w:rsidR="00F1701A">
        <w:fldChar w:fldCharType="separate"/>
      </w:r>
      <w:r w:rsidR="00BE7B55" w:rsidRPr="00BE7B55">
        <w:rPr>
          <w:noProof/>
          <w:vertAlign w:val="superscript"/>
        </w:rPr>
        <w:t>48,50</w:t>
      </w:r>
      <w:r w:rsidR="00F1701A">
        <w:fldChar w:fldCharType="end"/>
      </w:r>
      <w:r w:rsidRPr="008A751E">
        <w:t xml:space="preserve">  Renewable energy offers a number of important potential mechanisms for addressing climate change and improving health. Most forms of renewable energy produce no direct emissions related to electricity generation (with the exception of biomass) and </w:t>
      </w:r>
      <w:r w:rsidR="009C49F6">
        <w:t>therefore</w:t>
      </w:r>
      <w:r w:rsidRPr="00944B0C">
        <w:t xml:space="preserve"> help alleviate air pollution exposure. Renewables can</w:t>
      </w:r>
      <w:r>
        <w:t xml:space="preserve"> also scale and be deployed as decentralised systems, providing greater penetration and provision of modern energy to hard-to-reach populations and health facilities.</w:t>
      </w:r>
    </w:p>
    <w:p w14:paraId="6B764B90" w14:textId="1687F1E0" w:rsidR="006855A9" w:rsidRPr="00FB7A2B" w:rsidRDefault="006855A9" w:rsidP="006855A9">
      <w:r>
        <w:lastRenderedPageBreak/>
        <w:t>Renewable energy growth is primarily measured in terms of capacity and total final energy consumption (TFEC). The Lancet Countdown plans to use this as an indicator of growth in renewable energy, using the IEA and International Renewable Energy Agency’s (IRENA) regularly published estimates.</w:t>
      </w:r>
    </w:p>
    <w:p w14:paraId="343DB5C5" w14:textId="77777777" w:rsidR="006855A9" w:rsidRDefault="006855A9" w:rsidP="006855A9"/>
    <w:p w14:paraId="3E73141E" w14:textId="1CE72922" w:rsidR="006855A9" w:rsidRPr="00C15D64" w:rsidRDefault="0083719B" w:rsidP="006855A9">
      <w:pPr>
        <w:rPr>
          <w:b/>
          <w:lang w:val="en-GB"/>
        </w:rPr>
      </w:pPr>
      <w:r>
        <w:rPr>
          <w:b/>
          <w:lang w:val="en-GB"/>
        </w:rPr>
        <w:t>3.</w:t>
      </w:r>
      <w:r w:rsidR="006855A9" w:rsidRPr="00C15D64">
        <w:rPr>
          <w:b/>
          <w:lang w:val="en-GB"/>
        </w:rPr>
        <w:t xml:space="preserve">3: </w:t>
      </w:r>
      <w:r w:rsidR="00D271D1">
        <w:rPr>
          <w:b/>
          <w:lang w:val="en-GB"/>
        </w:rPr>
        <w:t>Access to clean energy</w:t>
      </w:r>
      <w:r w:rsidR="006855A9" w:rsidRPr="00C15D64">
        <w:rPr>
          <w:b/>
          <w:lang w:val="en-GB"/>
        </w:rPr>
        <w:t xml:space="preserve"> </w:t>
      </w:r>
    </w:p>
    <w:p w14:paraId="6DA1F075" w14:textId="6F1865AC" w:rsidR="006855A9" w:rsidRPr="00D70370" w:rsidRDefault="006855A9" w:rsidP="006855A9">
      <w:r w:rsidRPr="00FB7A2B">
        <w:t xml:space="preserve">Access to adequate and clean energy supplies </w:t>
      </w:r>
      <w:r>
        <w:t xml:space="preserve">in the household </w:t>
      </w:r>
      <w:r w:rsidRPr="00FB7A2B">
        <w:t>offers numerous benefits to health</w:t>
      </w:r>
      <w:r w:rsidR="00336B00">
        <w:t>,</w:t>
      </w:r>
      <w:r w:rsidRPr="00FB7A2B">
        <w:t xml:space="preserve"> and improve</w:t>
      </w:r>
      <w:r>
        <w:t>d</w:t>
      </w:r>
      <w:r w:rsidRPr="00FB7A2B">
        <w:t xml:space="preserve"> life expectancy.</w:t>
      </w:r>
      <w:r>
        <w:fldChar w:fldCharType="begin">
          <w:fldData xml:space="preserve">PEVuZE5vdGU+PENpdGU+PEF1dGhvcj5XaWxraW5zb248L0F1dGhvcj48WWVhcj4yMDA3PC9ZZWFy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</w:fldData>
        </w:fldChar>
      </w:r>
      <w:r w:rsidR="00BE7B55">
        <w:instrText xml:space="preserve"> ADDIN EN.CITE </w:instrText>
      </w:r>
      <w:r w:rsidR="00BE7B55">
        <w:fldChar w:fldCharType="begin">
          <w:fldData xml:space="preserve">PEVuZE5vdGU+PENpdGU+PEF1dGhvcj5XaWxraW5zb248L0F1dGhvcj48WWVhcj4yMDA3PC9ZZWFy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</w:fldData>
        </w:fldChar>
      </w:r>
      <w:r w:rsidR="00BE7B55">
        <w:instrText xml:space="preserve"> ADDIN EN.CITE.DATA </w:instrText>
      </w:r>
      <w:r w:rsidR="00BE7B55">
        <w:fldChar w:fldCharType="end"/>
      </w:r>
      <w:r>
        <w:fldChar w:fldCharType="separate"/>
      </w:r>
      <w:r w:rsidR="00BE7B55" w:rsidRPr="00BE7B55">
        <w:rPr>
          <w:noProof/>
          <w:vertAlign w:val="superscript"/>
        </w:rPr>
        <w:t>8,51</w:t>
      </w:r>
      <w:r>
        <w:fldChar w:fldCharType="end"/>
      </w:r>
      <w:r w:rsidRPr="00FB7A2B">
        <w:t xml:space="preserve"> In 201</w:t>
      </w:r>
      <w:r>
        <w:t>3</w:t>
      </w:r>
      <w:r w:rsidRPr="00FB7A2B">
        <w:t xml:space="preserve">, the </w:t>
      </w:r>
      <w:r>
        <w:t>IEA</w:t>
      </w:r>
      <w:r w:rsidRPr="00FB7A2B">
        <w:t xml:space="preserve"> estimate</w:t>
      </w:r>
      <w:r>
        <w:t>d</w:t>
      </w:r>
      <w:r w:rsidRPr="00FB7A2B">
        <w:t xml:space="preserve"> that around 1.</w:t>
      </w:r>
      <w:r>
        <w:t>2</w:t>
      </w:r>
      <w:r w:rsidRPr="00FB7A2B">
        <w:t xml:space="preserve"> billion people do not have access to electricity and around 2.7 billion people rely on</w:t>
      </w:r>
      <w:r w:rsidR="001756BC">
        <w:t xml:space="preserve"> burning unsustainable and inefficient</w:t>
      </w:r>
      <w:r w:rsidRPr="00FB7A2B">
        <w:t xml:space="preserve"> solid fuels for cooking and heating.</w:t>
      </w:r>
      <w:r>
        <w:fldChar w:fldCharType="begin"/>
      </w:r>
      <w:r w:rsidR="00BE7B55">
        <w:instrText xml:space="preserve"> ADDIN EN.CITE &lt;EndNote&gt;&lt;Cite&gt;&lt;Author&gt;International Energy Agency&lt;/Author&gt;&lt;Year&gt;2015&lt;/Year&gt;&lt;RecNum&gt;1664&lt;/RecNum&gt;&lt;DisplayText&gt;&lt;style face="superscript"&gt;48&lt;/style&gt;&lt;/DisplayText&gt;&lt;record&gt;&lt;rec-number&gt;1664&lt;/rec-number&gt;&lt;foreign-keys&gt;&lt;key app="EN" db-id="wtftd20rmszxx0ettxy5exwdf90wv22s2dsf" timestamp="1471016044"&gt;1664&lt;/key&gt;&lt;/foreign-keys&gt;&lt;ref-type name="Report"&gt;27&lt;/ref-type&gt;&lt;contributors&gt;&lt;authors&gt;&lt;author&gt;International Energy Agency,&lt;/author&gt;&lt;/authors&gt;&lt;/contributors&gt;&lt;titles&gt;&lt;title&gt;World Energy Outlook 2014&lt;/title&gt;&lt;/titles&gt;&lt;dates&gt;&lt;year&gt;2015&lt;/year&gt;&lt;/dates&gt;&lt;pub-location&gt;Paris&lt;/pub-location&gt;&lt;urls&gt;&lt;/urls&gt;&lt;/record&gt;&lt;/Cite&gt;&lt;/EndNote&gt;</w:instrText>
      </w:r>
      <w:r>
        <w:fldChar w:fldCharType="separate"/>
      </w:r>
      <w:r w:rsidR="00BE7B55" w:rsidRPr="00BE7B55">
        <w:rPr>
          <w:noProof/>
          <w:vertAlign w:val="superscript"/>
        </w:rPr>
        <w:t>48</w:t>
      </w:r>
      <w:r>
        <w:fldChar w:fldCharType="end"/>
      </w:r>
      <w:r w:rsidRPr="00FB7A2B">
        <w:t xml:space="preserve"> </w:t>
      </w:r>
      <w:r>
        <w:t xml:space="preserve">The household air pollution that results from these fuels and other sources </w:t>
      </w:r>
      <w:r w:rsidRPr="00FB7A2B">
        <w:t xml:space="preserve">has an attributable impact of around 4.3 million deaths </w:t>
      </w:r>
      <w:r>
        <w:t>annually</w:t>
      </w:r>
      <w:r w:rsidRPr="00FB7A2B">
        <w:t>, related to pneumonia, stroke, lung cancer, stroke, heart disease, and COPD.</w:t>
      </w:r>
      <w:r>
        <w:fldChar w:fldCharType="begin"/>
      </w:r>
      <w:r w:rsidR="00BE7B55">
        <w:instrText xml:space="preserve"> ADDIN EN.CITE &lt;EndNote&gt;&lt;Cite&gt;&lt;Author&gt;World Health Organization&lt;/Author&gt;&lt;Year&gt;2014&lt;/Year&gt;&lt;RecNum&gt;993&lt;/RecNum&gt;&lt;DisplayText&gt;&lt;style face="superscript"&gt;52&lt;/style&gt;&lt;/DisplayText&gt;&lt;record&gt;&lt;rec-number&gt;993&lt;/rec-number&gt;&lt;foreign-keys&gt;&lt;key app="EN" db-id="wtftd20rmszxx0ettxy5exwdf90wv22s2dsf" timestamp="1419212983"&gt;993&lt;/key&gt;&lt;/foreign-keys&gt;&lt;ref-type name="Electronic Article"&gt;43&lt;/ref-type&gt;&lt;contributors&gt;&lt;authors&gt;&lt;author&gt;World Health Organization,&lt;/author&gt;&lt;/authors&gt;&lt;/contributors&gt;&lt;titles&gt;&lt;title&gt;Burden on Disease from Air Pollution in 2012; &lt;/title&gt;&lt;/titles&gt;&lt;dates&gt;&lt;year&gt;2014&lt;/year&gt;&lt;pub-dates&gt;&lt;date&gt;7 Oct 2014&lt;/date&gt;&lt;/pub-dates&gt;&lt;/dates&gt;&lt;pub-location&gt;Geneva&lt;/pub-location&gt;&lt;urls&gt;&lt;related-urls&gt;&lt;url&gt;http://www.who.int/phe/health_topics/outdoorair/databases/FINAL_HAP_AAP_BoD_24March2014.pdf&lt;/url&gt;&lt;/related-urls&gt;&lt;/urls&gt;&lt;/record&gt;&lt;/Cite&gt;&lt;/EndNote&gt;</w:instrText>
      </w:r>
      <w:r>
        <w:fldChar w:fldCharType="separate"/>
      </w:r>
      <w:r w:rsidR="00BE7B55" w:rsidRPr="00BE7B55">
        <w:rPr>
          <w:noProof/>
          <w:vertAlign w:val="superscript"/>
        </w:rPr>
        <w:t>52</w:t>
      </w:r>
      <w:r>
        <w:fldChar w:fldCharType="end"/>
      </w:r>
      <w:r w:rsidR="007154A2">
        <w:t xml:space="preserve"> </w:t>
      </w:r>
      <w:r>
        <w:t>Although access to electricity is growing, with the current</w:t>
      </w:r>
      <w:r w:rsidRPr="00D70370">
        <w:t xml:space="preserve"> </w:t>
      </w:r>
      <w:r>
        <w:t xml:space="preserve">average </w:t>
      </w:r>
      <w:r w:rsidRPr="00D70370">
        <w:t xml:space="preserve">national electrification rate </w:t>
      </w:r>
      <w:r>
        <w:t>being</w:t>
      </w:r>
      <w:r w:rsidRPr="00D70370">
        <w:t xml:space="preserve"> </w:t>
      </w:r>
      <w:r>
        <w:t>83%</w:t>
      </w:r>
      <w:r w:rsidR="005A09E5">
        <w:t>, there is enormous variability, with urban access to electricity as low as 1-4% in South Sudan, Liberia, and Central African Republic.</w:t>
      </w:r>
      <w:r w:rsidR="00B9573E">
        <w:fldChar w:fldCharType="begin"/>
      </w:r>
      <w:r w:rsidR="00BE7B55">
        <w:instrText xml:space="preserve"> ADDIN EN.CITE &lt;EndNote&gt;&lt;Cite&gt;&lt;Author&gt;Hancock&lt;/Author&gt;&lt;Year&gt;2015&lt;/Year&gt;&lt;RecNum&gt;1734&lt;/RecNum&gt;&lt;DisplayText&gt;&lt;style face="superscript"&gt;53,54&lt;/style&gt;&lt;/DisplayText&gt;&lt;record&gt;&lt;rec-number&gt;1734&lt;/rec-number&gt;&lt;foreign-keys&gt;&lt;key app="EN" db-id="wtftd20rmszxx0ettxy5exwdf90wv22s2dsf" timestamp="1475833588"&gt;1734&lt;/key&gt;&lt;/foreign-keys&gt;&lt;ref-type name="Journal Article"&gt;17&lt;/ref-type&gt;&lt;contributors&gt;&lt;authors&gt;&lt;author&gt;Kathleen Hancock&lt;/author&gt;&lt;/authors&gt;&lt;/contributors&gt;&lt;titles&gt;&lt;title&gt;The expanding horizon of renewable energy in sub-Saharan Africa:Leading research in the social sciences&lt;/title&gt;&lt;secondary-title&gt;Energy Research &amp;amp; Social Science&lt;/secondary-title&gt;&lt;/titles&gt;&lt;periodical&gt;&lt;full-title&gt;Energy Research &amp;amp; Social Science&lt;/full-title&gt;&lt;/periodical&gt;&lt;pages&gt;1-8&lt;/pages&gt;&lt;volume&gt;5&lt;/volume&gt;&lt;dates&gt;&lt;year&gt;2015&lt;/year&gt;&lt;/dates&gt;&lt;urls&gt;&lt;/urls&gt;&lt;/record&gt;&lt;/Cite&gt;&lt;Cite&gt;&lt;Author&gt;International Energy Agency&lt;/Author&gt;&lt;Year&gt;2015&lt;/Year&gt;&lt;RecNum&gt;1740&lt;/RecNum&gt;&lt;record&gt;&lt;rec-number&gt;1740&lt;/rec-number&gt;&lt;foreign-keys&gt;&lt;key app="EN" db-id="wtftd20rmszxx0ettxy5exwdf90wv22s2dsf" timestamp="1476100190"&gt;1740&lt;/key&gt;&lt;/foreign-keys&gt;&lt;ref-type name="Report"&gt;27&lt;/ref-type&gt;&lt;contributors&gt;&lt;authors&gt;&lt;author&gt;International Energy Agency,&lt;/author&gt;&lt;/authors&gt;&lt;/contributors&gt;&lt;titles&gt;&lt;title&gt;World Energy Outlook 2015 - Electricity Access Database&lt;/title&gt;&lt;/titles&gt;&lt;dates&gt;&lt;year&gt;2015&lt;/year&gt;&lt;/dates&gt;&lt;pub-location&gt;Paris&lt;/pub-location&gt;&lt;urls&gt;&lt;/urls&gt;&lt;/record&gt;&lt;/Cite&gt;&lt;/EndNote&gt;</w:instrText>
      </w:r>
      <w:r w:rsidR="00B9573E">
        <w:fldChar w:fldCharType="separate"/>
      </w:r>
      <w:r w:rsidR="00BE7B55" w:rsidRPr="00BE7B55">
        <w:rPr>
          <w:noProof/>
          <w:vertAlign w:val="superscript"/>
        </w:rPr>
        <w:t>53,54</w:t>
      </w:r>
      <w:r w:rsidR="00B9573E">
        <w:fldChar w:fldCharType="end"/>
      </w:r>
    </w:p>
    <w:p w14:paraId="7892BC60" w14:textId="0C0BF72C" w:rsidR="006855A9" w:rsidRDefault="006855A9" w:rsidP="006855A9">
      <w:r>
        <w:t>For the purposes of the Lancet Countdown on Health and Climate Change, t</w:t>
      </w:r>
      <w:r w:rsidRPr="00FB7A2B">
        <w:t xml:space="preserve">he IEA and World Bank produce national statistics on metrics of energy use based on surveys and data provided by member countries and their own research.  These metrics include: energy use per capita, percentage of population with access to non-solid fuels, and percentage of population with access to electricity.  The </w:t>
      </w:r>
      <w:r>
        <w:t>SDG indicators</w:t>
      </w:r>
      <w:r w:rsidRPr="00FB7A2B">
        <w:t xml:space="preserve"> </w:t>
      </w:r>
      <w:r>
        <w:t xml:space="preserve">focus on the </w:t>
      </w:r>
      <w:r w:rsidRPr="00FB7A2B">
        <w:t>latter two metrics of energy access.</w:t>
      </w:r>
      <w:r w:rsidR="001B3081">
        <w:t xml:space="preserve"> The Lancet Countdown is also exploring the feasibility of monitoring the expansion of micro-grids in low-resource settings, as an important component of the expansion of renewable energy.</w:t>
      </w:r>
    </w:p>
    <w:p w14:paraId="3051A317" w14:textId="77777777" w:rsidR="006855A9" w:rsidRPr="00FB7A2B" w:rsidRDefault="006855A9" w:rsidP="006855A9"/>
    <w:p w14:paraId="46EA78B4" w14:textId="63C8DA1B" w:rsidR="006855A9" w:rsidRPr="00C15D64" w:rsidRDefault="0083719B" w:rsidP="006855A9">
      <w:pPr>
        <w:rPr>
          <w:b/>
          <w:lang w:val="en-GB"/>
        </w:rPr>
      </w:pPr>
      <w:r>
        <w:rPr>
          <w:b/>
          <w:lang w:val="en-GB"/>
        </w:rPr>
        <w:t>3.</w:t>
      </w:r>
      <w:r w:rsidR="006855A9" w:rsidRPr="00C15D64">
        <w:rPr>
          <w:b/>
          <w:lang w:val="en-GB"/>
        </w:rPr>
        <w:t>4: Energy access for health facilities</w:t>
      </w:r>
    </w:p>
    <w:p w14:paraId="2C2578F1" w14:textId="7B2FF7CB" w:rsidR="006855A9" w:rsidRPr="00FB7A2B" w:rsidRDefault="006855A9" w:rsidP="006855A9">
      <w:pPr>
        <w:rPr>
          <w:color w:val="000000" w:themeColor="text1"/>
        </w:rPr>
      </w:pPr>
      <w:r>
        <w:t xml:space="preserve">Access to energy is crucial for the delivery of healthcare.  Providing adequate lighting, cooling of medicines, controlling indoor thermal </w:t>
      </w:r>
      <w:r w:rsidR="001756BC">
        <w:t>exposure</w:t>
      </w:r>
      <w:r>
        <w:t xml:space="preserve">, and hot water for washing and sterilization and clinical procedures rely on a consistent delivery of energy. </w:t>
      </w:r>
      <w:r w:rsidR="00336B00">
        <w:t>A</w:t>
      </w:r>
      <w:r>
        <w:t xml:space="preserve">mong low-income countries, healthcare facilities struggle to ensure access to consistent and affordable energy. A review of healthcare facilities in a number of sub-Saharan </w:t>
      </w:r>
      <w:r w:rsidR="001756BC">
        <w:t xml:space="preserve">countries </w:t>
      </w:r>
      <w:r>
        <w:t xml:space="preserve">showed </w:t>
      </w:r>
      <w:r w:rsidR="00631C8A">
        <w:t xml:space="preserve">on average </w:t>
      </w:r>
      <w:r>
        <w:t>26% of those facilities having no access to electricity</w:t>
      </w:r>
      <w:r w:rsidR="00631C8A">
        <w:t>;</w:t>
      </w:r>
      <w:r>
        <w:t xml:space="preserve"> 28% had reliable access to electricity, </w:t>
      </w:r>
      <w:r w:rsidR="00631C8A">
        <w:t>while</w:t>
      </w:r>
      <w:r>
        <w:t xml:space="preserve"> 7% relied solely on generators.</w:t>
      </w:r>
      <w:r>
        <w:fldChar w:fldCharType="begin"/>
      </w:r>
      <w:r w:rsidR="00BE7B55">
        <w:instrText xml:space="preserve"> ADDIN EN.CITE &lt;EndNote&gt;&lt;Cite&gt;&lt;Author&gt;Adair-Rohani&lt;/Author&gt;&lt;Year&gt;2013&lt;/Year&gt;&lt;RecNum&gt;1696&lt;/RecNum&gt;&lt;DisplayText&gt;&lt;style face="superscript"&gt;55&lt;/style&gt;&lt;/DisplayText&gt;&lt;record&gt;&lt;rec-number&gt;1696&lt;/rec-number&gt;&lt;foreign-keys&gt;&lt;key app="EN" db-id="wtftd20rmszxx0ettxy5exwdf90wv22s2dsf" timestamp="1472495834"&gt;1696&lt;/key&gt;&lt;/foreign-keys&gt;&lt;ref-type name="Journal Article"&gt;17&lt;/ref-type&gt;&lt;contributors&gt;&lt;authors&gt;&lt;author&gt;H Adair-Rohani&lt;/author&gt;&lt;author&gt;K Zukor&lt;/author&gt;&lt;author&gt;S Bonjour&lt;/author&gt;&lt;author&gt;S Wilburn&lt;/author&gt;&lt;author&gt;AC Kuesel&lt;/author&gt;&lt;author&gt;R Hebert&lt;/author&gt;&lt;author&gt;ER Fletcher&lt;/author&gt;&lt;/authors&gt;&lt;/contributors&gt;&lt;titles&gt;&lt;title&gt;Limited electricity access in health facilities of sub-Saharan Africa: a systematic review of data on electricity access, sources, and reliability&lt;/title&gt;&lt;secondary-title&gt;Glob. Heal. Sci. Pract&lt;/secondary-title&gt;&lt;/titles&gt;&lt;periodical&gt;&lt;full-title&gt;Glob. Heal. Sci. Pract&lt;/full-title&gt;&lt;/periodical&gt;&lt;pages&gt;249-61&lt;/pages&gt;&lt;volume&gt;1&lt;/volume&gt;&lt;number&gt;2&lt;/number&gt;&lt;dates&gt;&lt;year&gt;2013&lt;/year&gt;&lt;/dates&gt;&lt;urls&gt;&lt;/urls&gt;&lt;/record&gt;&lt;/Cite&gt;&lt;/EndNote&gt;</w:instrText>
      </w:r>
      <w:r>
        <w:fldChar w:fldCharType="separate"/>
      </w:r>
      <w:r w:rsidR="00BE7B55" w:rsidRPr="00BE7B55">
        <w:rPr>
          <w:noProof/>
          <w:vertAlign w:val="superscript"/>
        </w:rPr>
        <w:t>55</w:t>
      </w:r>
      <w:r>
        <w:fldChar w:fldCharType="end"/>
      </w:r>
      <w:r>
        <w:t xml:space="preserve"> The WHO have proposed a ‘multi-tier metric’ for assessing electricity access among healthcare facilities and include peak power capacity, daily energy capacity, duration of supply, evening peak hours supply, affordability, quality, reliability, operational sustainability, and environmental sustainability and health.</w:t>
      </w:r>
      <w:r>
        <w:fldChar w:fldCharType="begin"/>
      </w:r>
      <w:r w:rsidR="00BE7B55">
        <w:instrText xml:space="preserve"> ADDIN EN.CITE &lt;EndNote&gt;&lt;Cite&gt;&lt;Author&gt;Bhatia&lt;/Author&gt;&lt;Year&gt;2015&lt;/Year&gt;&lt;RecNum&gt;1400&lt;/RecNum&gt;&lt;DisplayText&gt;&lt;style face="superscript"&gt;56&lt;/style&gt;&lt;/DisplayText&gt;&lt;record&gt;&lt;rec-number&gt;1400&lt;/rec-number&gt;&lt;foreign-keys&gt;&lt;key app="EN" db-id="wtftd20rmszxx0ettxy5exwdf90wv22s2dsf" timestamp="1419266883"&gt;1400&lt;/key&gt;&lt;/foreign-keys&gt;&lt;ref-type name="Report"&gt;27&lt;/ref-type&gt;&lt;contributors&gt;&lt;authors&gt;&lt;author&gt;M Bhatia&lt;/author&gt;&lt;author&gt;N Angelou&lt;/author&gt;&lt;author&gt;R Soni&lt;/author&gt;&lt;author&gt;E Portale&lt;/author&gt;&lt;author&gt;ER Fletcher&lt;/author&gt;&lt;author&gt;S Wilburn&lt;/author&gt;&lt;author&gt;H Adair-Rohani&lt;/author&gt;&lt;author&gt;C Dora&lt;/author&gt;&lt;/authors&gt;&lt;/contributors&gt;&lt;titles&gt;&lt;title&gt;Access to Modern Energy Services for Health Facilities in Resource-Constrained Settings&lt;/title&gt;&lt;/titles&gt;&lt;dates&gt;&lt;year&gt;2015&lt;/year&gt;&lt;/dates&gt;&lt;publisher&gt;The World Bank and World Health Organization&lt;/publisher&gt;&lt;urls&gt;&lt;/urls&gt;&lt;/record&gt;&lt;/Cite&gt;&lt;/EndNote&gt;</w:instrText>
      </w:r>
      <w:r>
        <w:fldChar w:fldCharType="separate"/>
      </w:r>
      <w:r w:rsidR="00BE7B55" w:rsidRPr="00BE7B55">
        <w:rPr>
          <w:noProof/>
          <w:vertAlign w:val="superscript"/>
        </w:rPr>
        <w:t>56</w:t>
      </w:r>
      <w:r>
        <w:fldChar w:fldCharType="end"/>
      </w:r>
      <w:r>
        <w:t xml:space="preserve"> This metric has yet to be operationalised, but the Lancet Countdown will draw on this measure for reporting on the healthcare sector.</w:t>
      </w:r>
    </w:p>
    <w:p w14:paraId="349D9071" w14:textId="77777777" w:rsidR="006855A9" w:rsidRPr="00FB7A2B" w:rsidRDefault="006855A9" w:rsidP="006855A9">
      <w:pPr>
        <w:rPr>
          <w:szCs w:val="24"/>
        </w:rPr>
      </w:pPr>
    </w:p>
    <w:p w14:paraId="1BBAFF31" w14:textId="44C68961" w:rsidR="006855A9" w:rsidRPr="00C15D64" w:rsidRDefault="0083719B" w:rsidP="006855A9">
      <w:pPr>
        <w:tabs>
          <w:tab w:val="left" w:pos="1985"/>
        </w:tabs>
        <w:rPr>
          <w:b/>
          <w:lang w:val="en-GB"/>
        </w:rPr>
      </w:pPr>
      <w:r>
        <w:rPr>
          <w:b/>
          <w:lang w:val="en-GB"/>
        </w:rPr>
        <w:t>3.</w:t>
      </w:r>
      <w:r w:rsidR="006855A9" w:rsidRPr="00C15D64">
        <w:rPr>
          <w:b/>
          <w:lang w:val="en-GB"/>
        </w:rPr>
        <w:t xml:space="preserve">5: </w:t>
      </w:r>
      <w:r w:rsidR="00D271D1">
        <w:rPr>
          <w:b/>
          <w:lang w:val="en-GB"/>
        </w:rPr>
        <w:t>Exposure to ambient air pollution</w:t>
      </w:r>
    </w:p>
    <w:p w14:paraId="6FDCC0DB" w14:textId="2C39EADD" w:rsidR="006855A9" w:rsidRPr="00FB7A2B" w:rsidRDefault="006855A9" w:rsidP="006855A9">
      <w:r w:rsidRPr="00FB7A2B">
        <w:t>An estimated 18,000 people die every day due to air pollution exposure, making it the world’s largest single environmental health risk</w:t>
      </w:r>
      <w:r>
        <w:t>.</w:t>
      </w:r>
      <w:r w:rsidRPr="00FB7A2B">
        <w:t xml:space="preserve"> This public health emergency is particularly </w:t>
      </w:r>
      <w:r>
        <w:t>pertinent</w:t>
      </w:r>
      <w:r w:rsidRPr="00FB7A2B">
        <w:t xml:space="preserve"> in urban areas,</w:t>
      </w:r>
      <w:r w:rsidR="00631C8A">
        <w:t xml:space="preserve"> but also affects non-urban populations</w:t>
      </w:r>
      <w:r>
        <w:t>here</w:t>
      </w:r>
      <w:r w:rsidRPr="00C15D64">
        <w:t>.</w:t>
      </w:r>
      <w:r w:rsidRPr="00C15D64">
        <w:fldChar w:fldCharType="begin"/>
      </w:r>
      <w:r w:rsidR="00BE7B55">
        <w:instrText xml:space="preserve"> ADDIN EN.CITE &lt;EndNote&gt;&lt;Cite&gt;&lt;Author&gt;Sokhi&lt;/Author&gt;&lt;Year&gt;2011&lt;/Year&gt;&lt;RecNum&gt;1667&lt;/RecNum&gt;&lt;DisplayText&gt;&lt;style face="superscript"&gt;57&lt;/style&gt;&lt;/DisplayText&gt;&lt;record&gt;&lt;rec-number&gt;1667&lt;/rec-number&gt;&lt;foreign-keys&gt;&lt;key app="EN" db-id="wtftd20rmszxx0ettxy5exwdf90wv22s2dsf" timestamp="1471016873"&gt;1667&lt;/key&gt;&lt;/foreign-keys&gt;&lt;ref-type name="Book Section"&gt;5&lt;/ref-type&gt;&lt;contributors&gt;&lt;authors&gt;&lt;author&gt;R. S. Sokhi&lt;/author&gt;&lt;author&gt;N Kitwiroon&lt;/author&gt;&lt;/authors&gt;&lt;secondary-authors&gt;&lt;author&gt;R. S. Sokhi&lt;/author&gt;&lt;/secondary-authors&gt;&lt;/contributors&gt;&lt;titles&gt;&lt;title&gt;Air Pollution in Urban Areas&lt;/title&gt;&lt;secondary-title&gt;World Atlas of Atmospheric Pollution&lt;/secondary-title&gt;&lt;/titles&gt;&lt;periodical&gt;&lt;full-title&gt;World Atlas of Atmospheric Pollution&lt;/full-title&gt;&lt;/periodical&gt;&lt;pages&gt;19-34&lt;/pages&gt;&lt;dates&gt;&lt;year&gt;2011&lt;/year&gt;&lt;/dates&gt;&lt;publisher&gt;Anthem Press&lt;/publisher&gt;&lt;urls&gt;&lt;/urls&gt;&lt;/record&gt;&lt;/Cite&gt;&lt;/EndNote&gt;</w:instrText>
      </w:r>
      <w:r w:rsidRPr="00C15D64">
        <w:fldChar w:fldCharType="separate"/>
      </w:r>
      <w:r w:rsidR="00BE7B55" w:rsidRPr="00BE7B55">
        <w:rPr>
          <w:noProof/>
          <w:vertAlign w:val="superscript"/>
        </w:rPr>
        <w:t>57</w:t>
      </w:r>
      <w:r w:rsidRPr="00C15D64">
        <w:fldChar w:fldCharType="end"/>
      </w:r>
      <w:r w:rsidRPr="00C15D64">
        <w:t xml:space="preserve"> As Figure 2 </w:t>
      </w:r>
      <w:r>
        <w:t>shows</w:t>
      </w:r>
      <w:r w:rsidRPr="00C15D64">
        <w:t>, the vast majority (~90%) of</w:t>
      </w:r>
      <w:r>
        <w:t xml:space="preserve"> </w:t>
      </w:r>
      <w:r w:rsidRPr="00FB7A2B">
        <w:t>Europeans living in urban areas and almost all (98%) of those living in cities in low</w:t>
      </w:r>
      <w:r>
        <w:t>-</w:t>
      </w:r>
      <w:r w:rsidRPr="00FB7A2B">
        <w:t xml:space="preserve"> and middle</w:t>
      </w:r>
      <w:r>
        <w:t>-</w:t>
      </w:r>
      <w:r w:rsidRPr="00FB7A2B">
        <w:t xml:space="preserve">income countries are exposed to air pollution levels in excess of </w:t>
      </w:r>
      <w:r>
        <w:t>WHO</w:t>
      </w:r>
      <w:r w:rsidRPr="00FB7A2B">
        <w:t xml:space="preserve"> </w:t>
      </w:r>
      <w:r w:rsidR="00631C8A">
        <w:t>guidelines</w:t>
      </w:r>
      <w:r>
        <w:t>.</w:t>
      </w:r>
      <w:r>
        <w:fldChar w:fldCharType="begin"/>
      </w:r>
      <w:r w:rsidR="00BE7B55">
        <w:instrText xml:space="preserve"> ADDIN EN.CITE &lt;EndNote&gt;&lt;Cite&gt;&lt;Author&gt;Agency&lt;/Author&gt;&lt;Year&gt;2016&lt;/Year&gt;&lt;RecNum&gt;1662&lt;/RecNum&gt;&lt;DisplayText&gt;&lt;style face="superscript"&gt;47,58&lt;/style&gt;&lt;/DisplayText&gt;&lt;record&gt;&lt;rec-number&gt;1662&lt;/rec-number&gt;&lt;foreign-keys&gt;&lt;key app="EN" db-id="wtftd20rmszxx0ettxy5exwdf90wv22s2dsf" timestamp="1471015050"&gt;1662&lt;/key&gt;&lt;/foreign-keys&gt;&lt;ref-type name="Journal Article"&gt;17&lt;/ref-type&gt;&lt;contributors&gt;&lt;authors&gt;&lt;author&gt;International Energy Agency&lt;/author&gt;&lt;/authors&gt;&lt;/contributors&gt;&lt;titles&gt;&lt;title&gt;Energy and Air Pollution&lt;/title&gt;&lt;secondary-title&gt;World Energy Outlook - Special Report&lt;/secondary-title&gt;&lt;/titles&gt;&lt;dates&gt;&lt;year&gt;2016&lt;/year&gt;&lt;/dates&gt;&lt;accession-num&gt;19527066&lt;/accession-num&gt;&lt;urls&gt;&lt;/urls&gt;&lt;electronic-resource-num&gt;10.1021/ac00256a010&lt;/electronic-resource-num&gt;&lt;/record&gt;&lt;/Cite&gt;&lt;Cite&gt;&lt;Author&gt;Institute&lt;/Author&gt;&lt;Year&gt;2010&lt;/Year&gt;&lt;RecNum&gt;1668&lt;/RecNum&gt;&lt;record&gt;&lt;rec-number&gt;1668&lt;/rec-number&gt;&lt;foreign-keys&gt;&lt;key app="EN" db-id="wtftd20rmszxx0ettxy5exwdf90wv22s2dsf" timestamp="1471017116"&gt;1668&lt;/key&gt;&lt;/foreign-keys&gt;&lt;ref-type name="Journal Article"&gt;17&lt;/ref-type&gt;&lt;contributors&gt;&lt;authors&gt;&lt;author&gt;Health Effects Institute,&lt;/author&gt;&lt;/authors&gt;&lt;/contributors&gt;&lt;titles&gt;&lt;title&gt;Traffic-Related Air Pollution: A Critical Review of the Literature on Emissions, Exposure and Health Effects.&lt;/title&gt;&lt;/titles&gt;&lt;pages&gt;386&lt;/pages&gt;&lt;volume&gt;Special Report&lt;/volume&gt;&lt;dates&gt;&lt;year&gt;2010&lt;/year&gt;&lt;/dates&gt;&lt;urls&gt;&lt;/urls&gt;&lt;/record&gt;&lt;/Cite&gt;&lt;/EndNote&gt;</w:instrText>
      </w:r>
      <w:r>
        <w:fldChar w:fldCharType="separate"/>
      </w:r>
      <w:r w:rsidR="00BE7B55" w:rsidRPr="00BE7B55">
        <w:rPr>
          <w:noProof/>
          <w:vertAlign w:val="superscript"/>
        </w:rPr>
        <w:t>47,58</w:t>
      </w:r>
      <w:r>
        <w:fldChar w:fldCharType="end"/>
      </w:r>
      <w:r w:rsidRPr="00FB7A2B">
        <w:t xml:space="preserve"> </w:t>
      </w:r>
      <w:r w:rsidR="00631C8A">
        <w:lastRenderedPageBreak/>
        <w:t xml:space="preserve">Moreover, current evidence suggests health effects at concentrations below guideline levels, without threshold, so that health benefits can be expected the more pollution is reduced regardless of initial concentrations.  </w:t>
      </w:r>
    </w:p>
    <w:p w14:paraId="02DF8B65" w14:textId="77777777" w:rsidR="006855A9" w:rsidRPr="00FB7A2B" w:rsidRDefault="006855A9" w:rsidP="006855A9"/>
    <w:p w14:paraId="54F362A7" w14:textId="77777777" w:rsidR="006855A9" w:rsidRPr="00FB7A2B" w:rsidRDefault="006855A9" w:rsidP="006855A9">
      <w:pPr>
        <w:keepNext/>
      </w:pPr>
      <w:r w:rsidRPr="00FB7A2B">
        <w:rPr>
          <w:noProof/>
          <w:lang w:val="en-GB" w:eastAsia="en-GB"/>
        </w:rPr>
        <w:drawing>
          <wp:inline distT="0" distB="0" distL="0" distR="0" wp14:anchorId="5D255156" wp14:editId="7BAE2CA0">
            <wp:extent cx="5046182" cy="3043373"/>
            <wp:effectExtent l="0" t="0" r="889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6-07-29 at 12.21.3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61250" cy="3052460"/>
                    </a:xfrm>
                    <a:prstGeom prst="rect">
                      <a:avLst/>
                    </a:prstGeom>
                  </pic:spPr>
                </pic:pic>
              </a:graphicData>
            </a:graphic>
          </wp:inline>
        </w:drawing>
      </w:r>
    </w:p>
    <w:p w14:paraId="181C8D05" w14:textId="12272435" w:rsidR="006855A9" w:rsidRPr="00FB7A2B" w:rsidRDefault="006855A9" w:rsidP="006855A9">
      <w:pPr>
        <w:pStyle w:val="Caption"/>
      </w:pPr>
      <w:r w:rsidRPr="00C15D64">
        <w:rPr>
          <w:color w:val="auto"/>
          <w:sz w:val="22"/>
          <w:szCs w:val="22"/>
        </w:rPr>
        <w:t>Figure 2 - Average annual outdoor PM2.5 concentrations in selected urban areas (IEA, 2016, Energy and Air Pollution)</w:t>
      </w:r>
      <w:r w:rsidRPr="00C15D64">
        <w:fldChar w:fldCharType="begin"/>
      </w:r>
      <w:r w:rsidR="00BE7B55">
        <w:instrText xml:space="preserve"> ADDIN EN.CITE &lt;EndNote&gt;&lt;Cite&gt;&lt;Author&gt;Agency&lt;/Author&gt;&lt;Year&gt;2016&lt;/Year&gt;&lt;RecNum&gt;1662&lt;/RecNum&gt;&lt;DisplayText&gt;&lt;style face="superscript"&gt;47&lt;/style&gt;&lt;/DisplayText&gt;&lt;record&gt;&lt;rec-number&gt;1662&lt;/rec-number&gt;&lt;foreign-keys&gt;&lt;key app="EN" db-id="wtftd20rmszxx0ettxy5exwdf90wv22s2dsf" timestamp="1471015050"&gt;1662&lt;/key&gt;&lt;/foreign-keys&gt;&lt;ref-type name="Journal Article"&gt;17&lt;/ref-type&gt;&lt;contributors&gt;&lt;authors&gt;&lt;author&gt;International Energy Agency&lt;/author&gt;&lt;/authors&gt;&lt;/contributors&gt;&lt;titles&gt;&lt;title&gt;Energy and Air Pollution&lt;/title&gt;&lt;secondary-title&gt;World Energy Outlook - Special Report&lt;/secondary-title&gt;&lt;/titles&gt;&lt;dates&gt;&lt;year&gt;2016&lt;/year&gt;&lt;/dates&gt;&lt;accession-num&gt;19527066&lt;/accession-num&gt;&lt;urls&gt;&lt;/urls&gt;&lt;electronic-resource-num&gt;10.1021/ac00256a010&lt;/electronic-resource-num&gt;&lt;/record&gt;&lt;/Cite&gt;&lt;/EndNote&gt;</w:instrText>
      </w:r>
      <w:r w:rsidRPr="00C15D64">
        <w:fldChar w:fldCharType="separate"/>
      </w:r>
      <w:r w:rsidR="00BE7B55" w:rsidRPr="00BE7B55">
        <w:rPr>
          <w:noProof/>
          <w:vertAlign w:val="superscript"/>
        </w:rPr>
        <w:t>47</w:t>
      </w:r>
      <w:r w:rsidRPr="00C15D64">
        <w:fldChar w:fldCharType="end"/>
      </w:r>
    </w:p>
    <w:p w14:paraId="1A5AB5F6" w14:textId="77777777" w:rsidR="006855A9" w:rsidRPr="00FB7A2B" w:rsidRDefault="006855A9" w:rsidP="006855A9"/>
    <w:p w14:paraId="25035A3D" w14:textId="6B4CE68E" w:rsidR="006855A9" w:rsidRDefault="00336B00" w:rsidP="006855A9">
      <w:r>
        <w:t>T</w:t>
      </w:r>
      <w:r w:rsidR="006855A9" w:rsidRPr="00FB7A2B">
        <w:t xml:space="preserve">he </w:t>
      </w:r>
      <w:proofErr w:type="gramStart"/>
      <w:r w:rsidR="006855A9" w:rsidRPr="00FB7A2B">
        <w:t>WHO’s</w:t>
      </w:r>
      <w:proofErr w:type="gramEnd"/>
      <w:r w:rsidR="006855A9" w:rsidRPr="00FB7A2B">
        <w:t xml:space="preserve"> Urban Ambient Air Pollution Database</w:t>
      </w:r>
      <w:r w:rsidR="00631C8A">
        <w:t xml:space="preserve"> now has</w:t>
      </w:r>
      <w:r w:rsidR="006855A9" w:rsidRPr="00FB7A2B">
        <w:t xml:space="preserve"> annual mean outdoor concentrations of PM</w:t>
      </w:r>
      <w:r w:rsidR="006855A9" w:rsidRPr="00FB7A2B">
        <w:rPr>
          <w:rFonts w:ascii="Calibri" w:hAnsi="Calibri"/>
          <w:szCs w:val="24"/>
          <w:vertAlign w:val="subscript"/>
        </w:rPr>
        <w:t>10</w:t>
      </w:r>
      <w:r w:rsidR="006855A9" w:rsidRPr="00FB7A2B">
        <w:t xml:space="preserve"> and PM</w:t>
      </w:r>
      <w:r w:rsidR="006855A9" w:rsidRPr="00FB7A2B">
        <w:rPr>
          <w:rFonts w:ascii="Calibri" w:hAnsi="Calibri"/>
          <w:szCs w:val="24"/>
          <w:vertAlign w:val="subscript"/>
        </w:rPr>
        <w:t>2.5</w:t>
      </w:r>
      <w:r w:rsidR="006855A9" w:rsidRPr="00FB7A2B">
        <w:t xml:space="preserve"> for almost 3,000 cities. </w:t>
      </w:r>
      <w:r w:rsidR="006855A9">
        <w:t>As part of the Lancet Countdown, th</w:t>
      </w:r>
      <w:r w:rsidR="00631C8A">
        <w:t>i</w:t>
      </w:r>
      <w:r w:rsidR="006855A9">
        <w:t>s database will provide</w:t>
      </w:r>
      <w:r w:rsidR="00631C8A">
        <w:t xml:space="preserve"> an important data source for cities. We propose to track a number of indicators of (urban) air pollution, primarily annual mean PM</w:t>
      </w:r>
      <w:r w:rsidR="00631C8A" w:rsidRPr="00325DAC">
        <w:rPr>
          <w:vertAlign w:val="subscript"/>
        </w:rPr>
        <w:t>2.5</w:t>
      </w:r>
      <w:r w:rsidR="00631C8A">
        <w:t xml:space="preserve"> and/or PM</w:t>
      </w:r>
      <w:r w:rsidR="00631C8A" w:rsidRPr="00325DAC">
        <w:rPr>
          <w:vertAlign w:val="subscript"/>
        </w:rPr>
        <w:t>10</w:t>
      </w:r>
      <w:r w:rsidR="00631C8A">
        <w:t xml:space="preserve"> together with selected other pollutants (e.g. NO</w:t>
      </w:r>
      <w:r w:rsidR="00631C8A" w:rsidRPr="00325DAC">
        <w:rPr>
          <w:vertAlign w:val="subscript"/>
        </w:rPr>
        <w:t>2</w:t>
      </w:r>
      <w:r w:rsidR="00631C8A">
        <w:t xml:space="preserve">), using data for individual cities and, where feasible, </w:t>
      </w:r>
      <w:r w:rsidR="00631C8A" w:rsidRPr="00FB7A2B">
        <w:t xml:space="preserve">population </w:t>
      </w:r>
      <w:r w:rsidR="00631C8A">
        <w:t xml:space="preserve">weighted averages for other </w:t>
      </w:r>
      <w:r w:rsidR="00631C8A" w:rsidRPr="00FB7A2B">
        <w:t>geographic scales.</w:t>
      </w:r>
    </w:p>
    <w:p w14:paraId="0CA98EA9" w14:textId="77777777" w:rsidR="006855A9" w:rsidRDefault="006855A9" w:rsidP="006855A9"/>
    <w:p w14:paraId="5FD29B38" w14:textId="77777777" w:rsidR="006855A9" w:rsidRPr="00FB7A2B" w:rsidRDefault="006855A9" w:rsidP="006855A9"/>
    <w:p w14:paraId="2D99AB88" w14:textId="5637D3CD" w:rsidR="006855A9" w:rsidRPr="00C15D64" w:rsidRDefault="0083719B" w:rsidP="006855A9">
      <w:pPr>
        <w:pStyle w:val="Subtitle"/>
      </w:pPr>
      <w:r>
        <w:t>3.</w:t>
      </w:r>
      <w:r w:rsidR="006855A9">
        <w:t>6-</w:t>
      </w:r>
      <w:r>
        <w:t>3.</w:t>
      </w:r>
      <w:r w:rsidR="006855A9">
        <w:t xml:space="preserve">7: </w:t>
      </w:r>
      <w:r w:rsidR="006855A9" w:rsidRPr="00C15D64">
        <w:t>The Transport Sector</w:t>
      </w:r>
    </w:p>
    <w:p w14:paraId="37169F7F" w14:textId="79B186AD" w:rsidR="006855A9" w:rsidRDefault="006855A9" w:rsidP="006855A9">
      <w:r w:rsidRPr="00FB7A2B">
        <w:t>Transportation systems</w:t>
      </w:r>
      <w:r w:rsidR="00E45DDA">
        <w:t xml:space="preserve"> – including road vehicles, rail, shipping, and aviation – </w:t>
      </w:r>
      <w:r w:rsidRPr="00FB7A2B">
        <w:t>are</w:t>
      </w:r>
      <w:r>
        <w:t xml:space="preserve"> a</w:t>
      </w:r>
      <w:r w:rsidRPr="00FB7A2B">
        <w:t xml:space="preserve"> key source of </w:t>
      </w:r>
      <w:r>
        <w:t>GHG</w:t>
      </w:r>
      <w:r w:rsidRPr="00FB7A2B">
        <w:t xml:space="preserve"> emissions, contributing </w:t>
      </w:r>
      <w:r w:rsidR="00631C8A">
        <w:t>14</w:t>
      </w:r>
      <w:r w:rsidRPr="00FB7A2B">
        <w:t>% of</w:t>
      </w:r>
      <w:r w:rsidR="00631C8A">
        <w:t xml:space="preserve"> global GHG emissions in 2010</w:t>
      </w:r>
      <w:r>
        <w:t>.</w:t>
      </w:r>
      <w:r>
        <w:fldChar w:fldCharType="begin">
          <w:fldData xml:space="preserve">PEVuZE5vdGU+PENpdGU+PEF1dGhvcj5BZ2VuY3k8L0F1dGhvcj48WWVhcj4yMDE2PC9ZZWFyPjxS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</w:fldData>
        </w:fldChar>
      </w:r>
      <w:r w:rsidR="00BE7B55">
        <w:instrText xml:space="preserve"> ADDIN EN.CITE </w:instrText>
      </w:r>
      <w:r w:rsidR="00BE7B55">
        <w:fldChar w:fldCharType="begin">
          <w:fldData xml:space="preserve">PEVuZE5vdGU+PENpdGU+PEF1dGhvcj5BZ2VuY3k8L0F1dGhvcj48WWVhcj4yMDE2PC9ZZWFyPjxS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</w:fldData>
        </w:fldChar>
      </w:r>
      <w:r w:rsidR="00BE7B55">
        <w:instrText xml:space="preserve"> ADDIN EN.CITE.DATA </w:instrText>
      </w:r>
      <w:r w:rsidR="00BE7B55">
        <w:fldChar w:fldCharType="end"/>
      </w:r>
      <w:r>
        <w:fldChar w:fldCharType="separate"/>
      </w:r>
      <w:r w:rsidR="00BE7B55" w:rsidRPr="00BE7B55">
        <w:rPr>
          <w:noProof/>
          <w:vertAlign w:val="superscript"/>
        </w:rPr>
        <w:t>47,48,59</w:t>
      </w:r>
      <w:r>
        <w:fldChar w:fldCharType="end"/>
      </w:r>
      <w:r w:rsidR="00235D12">
        <w:t xml:space="preserve"> </w:t>
      </w:r>
      <w:r w:rsidR="00130250">
        <w:t xml:space="preserve">It is also </w:t>
      </w:r>
      <w:r w:rsidRPr="00FB7A2B">
        <w:t xml:space="preserve">a major source </w:t>
      </w:r>
      <w:r>
        <w:t>of air pollutants, including</w:t>
      </w:r>
      <w:r w:rsidR="00631C8A">
        <w:t xml:space="preserve"> particulate matter (PM),</w:t>
      </w:r>
      <w:r>
        <w:t xml:space="preserve"> </w:t>
      </w:r>
      <w:r w:rsidRPr="00FB7A2B">
        <w:t>nitrogen oxide</w:t>
      </w:r>
      <w:r w:rsidR="00631C8A">
        <w:t>s</w:t>
      </w:r>
      <w:r>
        <w:t xml:space="preserve"> </w:t>
      </w:r>
      <w:r w:rsidRPr="00FB7A2B">
        <w:t>(NO</w:t>
      </w:r>
      <w:r w:rsidRPr="00FB7A2B">
        <w:rPr>
          <w:vertAlign w:val="subscript"/>
        </w:rPr>
        <w:t>x</w:t>
      </w:r>
      <w:r w:rsidRPr="00FB7A2B">
        <w:t xml:space="preserve">), </w:t>
      </w:r>
      <w:r w:rsidR="00631C8A">
        <w:t>sulphur dioxide,</w:t>
      </w:r>
      <w:r w:rsidRPr="00FB7A2B">
        <w:t xml:space="preserve"> carbon monoxide, and volatile organic compounds</w:t>
      </w:r>
      <w:r w:rsidR="00631C8A">
        <w:t>, and, indirectly, ozone (O</w:t>
      </w:r>
      <w:r w:rsidR="00631C8A" w:rsidRPr="00BE7B55">
        <w:rPr>
          <w:vertAlign w:val="subscript"/>
        </w:rPr>
        <w:t>3</w:t>
      </w:r>
      <w:r w:rsidR="00631C8A">
        <w:t>)</w:t>
      </w:r>
      <w:r w:rsidRPr="00FB7A2B">
        <w:t>.</w:t>
      </w:r>
      <w:r>
        <w:t xml:space="preserve"> T</w:t>
      </w:r>
      <w:r w:rsidRPr="00FB7A2B">
        <w:t xml:space="preserve">he </w:t>
      </w:r>
      <w:r>
        <w:t>IEA</w:t>
      </w:r>
      <w:r w:rsidRPr="00FB7A2B">
        <w:t xml:space="preserve"> estimates </w:t>
      </w:r>
      <w:r w:rsidR="00E45DDA">
        <w:t>over</w:t>
      </w:r>
      <w:r w:rsidRPr="00FB7A2B">
        <w:t xml:space="preserve"> half of global NO</w:t>
      </w:r>
      <w:r w:rsidRPr="00FB7A2B">
        <w:rPr>
          <w:vertAlign w:val="subscript"/>
        </w:rPr>
        <w:t>x</w:t>
      </w:r>
      <w:r w:rsidRPr="00FB7A2B">
        <w:t xml:space="preserve"> emissions are produced by the transport sector</w:t>
      </w:r>
      <w:r>
        <w:t>.</w:t>
      </w:r>
      <w:r>
        <w:fldChar w:fldCharType="begin"/>
      </w:r>
      <w:r w:rsidR="00BE7B55">
        <w:instrText xml:space="preserve"> ADDIN EN.CITE &lt;EndNote&gt;&lt;Cite&gt;&lt;Author&gt;Agency&lt;/Author&gt;&lt;Year&gt;2016&lt;/Year&gt;&lt;RecNum&gt;1662&lt;/RecNum&gt;&lt;DisplayText&gt;&lt;style face="superscript"&gt;47&lt;/style&gt;&lt;/DisplayText&gt;&lt;record&gt;&lt;rec-number&gt;1662&lt;/rec-number&gt;&lt;foreign-keys&gt;&lt;key app="EN" db-id="wtftd20rmszxx0ettxy5exwdf90wv22s2dsf" timestamp="1471015050"&gt;1662&lt;/key&gt;&lt;/foreign-keys&gt;&lt;ref-type name="Journal Article"&gt;17&lt;/ref-type&gt;&lt;contributors&gt;&lt;authors&gt;&lt;author&gt;International Energy Agency&lt;/author&gt;&lt;/authors&gt;&lt;/contributors&gt;&lt;titles&gt;&lt;title&gt;Energy and Air Pollution&lt;/title&gt;&lt;secondary-title&gt;World Energy Outlook - Special Report&lt;/secondary-title&gt;&lt;/titles&gt;&lt;dates&gt;&lt;year&gt;2016&lt;/year&gt;&lt;/dates&gt;&lt;accession-num&gt;19527066&lt;/accession-num&gt;&lt;urls&gt;&lt;/urls&gt;&lt;electronic-resource-num&gt;10.1021/ac00256a010&lt;/electronic-resource-num&gt;&lt;/record&gt;&lt;/Cite&gt;&lt;/EndNote&gt;</w:instrText>
      </w:r>
      <w:r>
        <w:fldChar w:fldCharType="separate"/>
      </w:r>
      <w:r w:rsidR="00BE7B55" w:rsidRPr="00BE7B55">
        <w:rPr>
          <w:noProof/>
          <w:vertAlign w:val="superscript"/>
        </w:rPr>
        <w:t>47</w:t>
      </w:r>
      <w:r>
        <w:fldChar w:fldCharType="end"/>
      </w:r>
      <w:r w:rsidRPr="00FB7A2B">
        <w:t xml:space="preserve"> </w:t>
      </w:r>
    </w:p>
    <w:p w14:paraId="79F197C9" w14:textId="77777777" w:rsidR="006855A9" w:rsidRDefault="006855A9" w:rsidP="006855A9"/>
    <w:p w14:paraId="3E04E867" w14:textId="77777777" w:rsidR="00D271D1" w:rsidRDefault="00D271D1" w:rsidP="006855A9"/>
    <w:p w14:paraId="1402154D" w14:textId="77777777" w:rsidR="00D271D1" w:rsidRPr="00FB7A2B" w:rsidRDefault="00D271D1" w:rsidP="006855A9"/>
    <w:p w14:paraId="4458F341" w14:textId="724AE375" w:rsidR="006855A9" w:rsidRPr="00C15D64" w:rsidRDefault="0083719B" w:rsidP="006855A9">
      <w:pPr>
        <w:rPr>
          <w:b/>
          <w:lang w:val="en-GB"/>
        </w:rPr>
      </w:pPr>
      <w:r>
        <w:rPr>
          <w:b/>
          <w:lang w:val="en-GB"/>
        </w:rPr>
        <w:lastRenderedPageBreak/>
        <w:t>3.</w:t>
      </w:r>
      <w:r w:rsidR="006855A9" w:rsidRPr="00C15D64">
        <w:rPr>
          <w:b/>
          <w:lang w:val="en-GB"/>
        </w:rPr>
        <w:t>6: Deployment of low</w:t>
      </w:r>
      <w:r w:rsidR="006855A9">
        <w:rPr>
          <w:b/>
          <w:lang w:val="en-GB"/>
        </w:rPr>
        <w:t>-</w:t>
      </w:r>
      <w:r w:rsidR="006855A9" w:rsidRPr="00C15D64">
        <w:rPr>
          <w:b/>
          <w:lang w:val="en-GB"/>
        </w:rPr>
        <w:t>emission vehicles</w:t>
      </w:r>
      <w:r w:rsidR="00D271D1">
        <w:rPr>
          <w:b/>
          <w:lang w:val="en-GB"/>
        </w:rPr>
        <w:t xml:space="preserve"> and access to public transport</w:t>
      </w:r>
    </w:p>
    <w:p w14:paraId="2378DA8F" w14:textId="0EC41BE1" w:rsidR="006855A9" w:rsidRDefault="002A726E" w:rsidP="006855A9">
      <w:r>
        <w:t>S</w:t>
      </w:r>
      <w:r w:rsidR="006855A9" w:rsidRPr="00FB7A2B">
        <w:t xml:space="preserve">witching to low-emission transport systems </w:t>
      </w:r>
      <w:r w:rsidR="006855A9">
        <w:t xml:space="preserve">is </w:t>
      </w:r>
      <w:r>
        <w:t>an important component of climate mitigat</w:t>
      </w:r>
      <w:r w:rsidR="00631C8A">
        <w:t>ion and will help reduce concentrations of most ambient air pollutants (though counterintuitively in some settings, may lead to greater concentrations of ozone because of the ‘titration effect’ of NO</w:t>
      </w:r>
      <w:r w:rsidR="00631C8A" w:rsidRPr="00BE7B55">
        <w:rPr>
          <w:vertAlign w:val="subscript"/>
        </w:rPr>
        <w:t>2</w:t>
      </w:r>
      <w:r w:rsidR="00631C8A">
        <w:t>)</w:t>
      </w:r>
      <w:r w:rsidR="006855A9">
        <w:t>.</w:t>
      </w:r>
      <w:r w:rsidR="006855A9">
        <w:fldChar w:fldCharType="begin"/>
      </w:r>
      <w:r w:rsidR="00C23D5A">
        <w:instrText xml:space="preserve"> ADDIN EN.CITE &lt;EndNote&gt;&lt;Cite&gt;&lt;Author&gt;Watts&lt;/Author&gt;&lt;Year&gt;2015&lt;/Year&gt;&lt;RecNum&gt;1531&lt;/RecNum&gt;&lt;DisplayText&gt;&lt;style face="superscript"&gt;5&lt;/style&gt;&lt;/DisplayText&gt;&lt;record&gt;&lt;rec-number&gt;1531&lt;/rec-number&gt;&lt;foreign-keys&gt;&lt;key app="EN" db-id="wtftd20rmszxx0ettxy5exwdf90wv22s2dsf" timestamp="1422195503"&gt;1531&lt;/key&gt;&lt;/foreign-keys&gt;&lt;ref-type name="Journal Article"&gt;17&lt;/ref-type&gt;&lt;contributors&gt;&lt;authors&gt;&lt;author&gt;Nick Watts&lt;/author&gt;&lt;author&gt;Neil Adger&lt;/author&gt;&lt;author&gt;Paolo Agnolucci&lt;/author&gt;&lt;author&gt;Jason Blackstock&lt;/author&gt;&lt;author&gt;Peter Byass&lt;/author&gt;&lt;author&gt;Wenjia Cai&lt;/author&gt;&lt;author&gt;Sarah Chaytor&lt;/author&gt;&lt;author&gt;Tim Colbourn&lt;/author&gt;&lt;/authors&gt;&lt;/contributors&gt;&lt;titles&gt;&lt;title&gt;Lancet Commission on Health and Climate Change: Policy Responses to Protect Public Health&lt;/title&gt;&lt;secondary-title&gt;The Lancet&lt;/secondary-title&gt;&lt;/titles&gt;&lt;periodical&gt;&lt;full-title&gt;The Lancet&lt;/full-title&gt;&lt;/periodical&gt;&lt;pages&gt;1861-1914&lt;/pages&gt;&lt;volume&gt;386&lt;/volume&gt;&lt;number&gt;10006&lt;/number&gt;&lt;dates&gt;&lt;year&gt;2015&lt;/year&gt;&lt;/dates&gt;&lt;urls&gt;&lt;/urls&gt;&lt;/record&gt;&lt;/Cite&gt;&lt;/EndNote&gt;</w:instrText>
      </w:r>
      <w:r w:rsidR="006855A9">
        <w:fldChar w:fldCharType="separate"/>
      </w:r>
      <w:r w:rsidR="00C23D5A" w:rsidRPr="00C23D5A">
        <w:rPr>
          <w:noProof/>
          <w:vertAlign w:val="superscript"/>
        </w:rPr>
        <w:t>5</w:t>
      </w:r>
      <w:r w:rsidR="006855A9">
        <w:fldChar w:fldCharType="end"/>
      </w:r>
      <w:r w:rsidR="006855A9" w:rsidRPr="00FB7A2B">
        <w:t xml:space="preserve"> </w:t>
      </w:r>
      <w:r w:rsidR="00631C8A">
        <w:t>Personal exposure to traffic-related air pollution is a function of both ambient concentrations (a function of vehicle technology and other factors) and time activity patterns</w:t>
      </w:r>
      <w:r w:rsidR="006855A9" w:rsidRPr="00FB7A2B">
        <w:t>.</w:t>
      </w:r>
      <w:r w:rsidR="006855A9">
        <w:fldChar w:fldCharType="begin">
          <w:fldData xml:space="preserve">PEVuZE5vdGU+PENpdGU+PEF1dGhvcj5ZaW08L0F1dGhvcj48WWVhcj4yMDEzPC9ZZWFyPjxSZWNO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==
</w:fldData>
        </w:fldChar>
      </w:r>
      <w:r w:rsidR="00BE7B55">
        <w:instrText xml:space="preserve"> ADDIN EN.CITE </w:instrText>
      </w:r>
      <w:r w:rsidR="00BE7B55">
        <w:fldChar w:fldCharType="begin">
          <w:fldData xml:space="preserve">PEVuZE5vdGU+PENpdGU+PEF1dGhvcj5ZaW08L0F1dGhvcj48WWVhcj4yMDEzPC9ZZWFyPjxSZWNO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==
</w:fldData>
        </w:fldChar>
      </w:r>
      <w:r w:rsidR="00BE7B55">
        <w:instrText xml:space="preserve"> ADDIN EN.CITE.DATA </w:instrText>
      </w:r>
      <w:r w:rsidR="00BE7B55">
        <w:fldChar w:fldCharType="end"/>
      </w:r>
      <w:r w:rsidR="006855A9">
        <w:fldChar w:fldCharType="separate"/>
      </w:r>
      <w:r w:rsidR="00BE7B55" w:rsidRPr="00BE7B55">
        <w:rPr>
          <w:noProof/>
          <w:vertAlign w:val="superscript"/>
        </w:rPr>
        <w:t>60-64</w:t>
      </w:r>
      <w:r w:rsidR="006855A9">
        <w:fldChar w:fldCharType="end"/>
      </w:r>
      <w:r w:rsidR="006855A9" w:rsidRPr="00FB7A2B">
        <w:t xml:space="preserve"> The </w:t>
      </w:r>
      <w:r w:rsidR="006855A9">
        <w:t>IEA</w:t>
      </w:r>
      <w:r w:rsidR="006855A9" w:rsidRPr="00FB7A2B">
        <w:t xml:space="preserve"> maintains a technical-economic database that includes detailed transport activity, vehicle activity, energy demand, and well-to-wheel </w:t>
      </w:r>
      <w:r w:rsidR="006855A9">
        <w:t>GHG</w:t>
      </w:r>
      <w:r w:rsidR="006855A9" w:rsidRPr="00FB7A2B">
        <w:t xml:space="preserve"> and pollutant emissions</w:t>
      </w:r>
      <w:r w:rsidR="006855A9">
        <w:t>.</w:t>
      </w:r>
      <w:r w:rsidR="006855A9">
        <w:fldChar w:fldCharType="begin"/>
      </w:r>
      <w:r w:rsidR="00BE7B55">
        <w:instrText xml:space="preserve"> ADDIN EN.CITE &lt;EndNote&gt;&lt;Cite&gt;&lt;Author&gt;International Energy Agency&lt;/Author&gt;&lt;Year&gt;2016&lt;/Year&gt;&lt;RecNum&gt;1676&lt;/RecNum&gt;&lt;DisplayText&gt;&lt;style face="superscript"&gt;65&lt;/style&gt;&lt;/DisplayText&gt;&lt;record&gt;&lt;rec-number&gt;1676&lt;/rec-number&gt;&lt;foreign-keys&gt;&lt;key app="EN" db-id="wtftd20rmszxx0ettxy5exwdf90wv22s2dsf" timestamp="1471018453"&gt;1676&lt;/key&gt;&lt;/foreign-keys&gt;&lt;ref-type name="Web Page"&gt;12&lt;/ref-type&gt;&lt;contributors&gt;&lt;authors&gt;&lt;author&gt;International Energy Agency,&lt;/author&gt;&lt;/authors&gt;&lt;/contributors&gt;&lt;titles&gt;&lt;title&gt;Modelling of the transport sector in the Mobility Model (MoMo)&lt;/title&gt;&lt;/titles&gt;&lt;number&gt;12 Aug 2016)&lt;/number&gt;&lt;dates&gt;&lt;year&gt;2016&lt;/year&gt;&lt;/dates&gt;&lt;urls&gt;&lt;related-urls&gt;&lt;url&gt;https://www.iea.org/etp/etpmodel/transport/&lt;/url&gt;&lt;/related-urls&gt;&lt;/urls&gt;&lt;/record&gt;&lt;/Cite&gt;&lt;/EndNote&gt;</w:instrText>
      </w:r>
      <w:r w:rsidR="006855A9">
        <w:fldChar w:fldCharType="separate"/>
      </w:r>
      <w:r w:rsidR="00BE7B55" w:rsidRPr="00BE7B55">
        <w:rPr>
          <w:noProof/>
          <w:vertAlign w:val="superscript"/>
        </w:rPr>
        <w:t>65</w:t>
      </w:r>
      <w:r w:rsidR="006855A9">
        <w:fldChar w:fldCharType="end"/>
      </w:r>
      <w:r w:rsidR="006855A9">
        <w:t xml:space="preserve"> </w:t>
      </w:r>
      <w:r w:rsidR="006855A9" w:rsidRPr="00FB7A2B">
        <w:t>The Global Electric Vehicle Outlook report tracks sales of electric vehicles</w:t>
      </w:r>
      <w:r w:rsidR="001B3081">
        <w:t>,</w:t>
      </w:r>
      <w:r w:rsidR="006855A9">
        <w:t xml:space="preserve"> and t</w:t>
      </w:r>
      <w:r w:rsidR="006855A9" w:rsidRPr="00FB7A2B">
        <w:t xml:space="preserve">he International Council on Clean Transportation maintains a set of data tables, comparison charts, and a conversion tool for comparing passenger vehicle fuel standards. </w:t>
      </w:r>
      <w:r w:rsidR="00E45DDA" w:rsidRPr="00FB7A2B">
        <w:t>These types of databases</w:t>
      </w:r>
      <w:r w:rsidR="00E45DDA">
        <w:t xml:space="preserve"> and methods</w:t>
      </w:r>
      <w:r w:rsidR="00E45DDA" w:rsidRPr="00FB7A2B">
        <w:t xml:space="preserve"> will provide the quantitative backing to this indicator</w:t>
      </w:r>
      <w:r w:rsidR="00611B05">
        <w:t xml:space="preserve"> domain</w:t>
      </w:r>
      <w:r w:rsidR="00E45DDA">
        <w:t xml:space="preserve"> for the Lancet Countdown, which will track clean transport technology (e.g. electric vehicles) deployment and sector-specific emission factor trends at a variety of geographic scales</w:t>
      </w:r>
      <w:r w:rsidR="00E45DDA" w:rsidRPr="00FB7A2B">
        <w:t>.</w:t>
      </w:r>
    </w:p>
    <w:p w14:paraId="6E656089" w14:textId="77777777" w:rsidR="006855A9" w:rsidRPr="00FB7A2B" w:rsidRDefault="006855A9" w:rsidP="006855A9"/>
    <w:p w14:paraId="423557A3" w14:textId="0BE6E312" w:rsidR="006855A9" w:rsidRPr="00C15D64" w:rsidRDefault="0083719B" w:rsidP="006855A9">
      <w:pPr>
        <w:rPr>
          <w:b/>
          <w:lang w:val="en-GB"/>
        </w:rPr>
      </w:pPr>
      <w:r>
        <w:rPr>
          <w:b/>
          <w:lang w:val="en-GB"/>
        </w:rPr>
        <w:t>3.</w:t>
      </w:r>
      <w:r w:rsidR="006855A9" w:rsidRPr="00C15D64">
        <w:rPr>
          <w:b/>
          <w:lang w:val="en-GB"/>
        </w:rPr>
        <w:t xml:space="preserve">7: Active </w:t>
      </w:r>
      <w:r w:rsidR="00D271D1">
        <w:rPr>
          <w:b/>
          <w:lang w:val="en-GB"/>
        </w:rPr>
        <w:t>travel</w:t>
      </w:r>
      <w:r w:rsidR="006855A9" w:rsidRPr="00C15D64">
        <w:rPr>
          <w:b/>
          <w:lang w:val="en-GB"/>
        </w:rPr>
        <w:t xml:space="preserve"> infrastructure and uptake</w:t>
      </w:r>
    </w:p>
    <w:p w14:paraId="136FE966" w14:textId="7EBCD0D5" w:rsidR="006855A9" w:rsidRPr="00FB7A2B" w:rsidRDefault="006855A9" w:rsidP="006855A9">
      <w:r w:rsidRPr="00FB7A2B">
        <w:t>While decarbonizing the vehicle fleet is essential for meeting climate mitigation targets and improving urban air quality, in most settings encouraging the greater uptake of active travel (walking and cycling) for shorter journeys offers the greater opportunity for public health benefit.  This is because active travel can lead to appreciable improvement in the levels of physical activity at population level, with all the attendant benefits in terms of reduced risk of cardiovascular disease, selected cancers, dementia, and diabetes, and improvement in mental well-being. Whilst these benefits may be partly offset by increases in exposure to road danger</w:t>
      </w:r>
      <w:r w:rsidR="00631C8A">
        <w:t xml:space="preserve"> and</w:t>
      </w:r>
      <w:r w:rsidRPr="00FB7A2B">
        <w:t xml:space="preserve">, </w:t>
      </w:r>
      <w:r w:rsidR="00631C8A">
        <w:t>in some settings, higher exposure to ambient air pollution, the injury risks</w:t>
      </w:r>
      <w:r w:rsidRPr="00FB7A2B">
        <w:t xml:space="preserve"> can be moderated by </w:t>
      </w:r>
      <w:r>
        <w:t>policies to improve road safety.</w:t>
      </w:r>
      <w:r>
        <w:fldChar w:fldCharType="begin"/>
      </w:r>
      <w:r w:rsidR="00BE7B55">
        <w:instrText xml:space="preserve"> ADDIN EN.CITE &lt;EndNote&gt;&lt;Cite&gt;&lt;Author&gt;Woodcock&lt;/Author&gt;&lt;Year&gt;2009&lt;/Year&gt;&lt;RecNum&gt;922&lt;/RecNum&gt;&lt;DisplayText&gt;&lt;style face="superscript"&gt;7&lt;/style&gt;&lt;/DisplayText&gt;&lt;record&gt;&lt;rec-number&gt;922&lt;/rec-number&gt;&lt;foreign-keys&gt;&lt;key app="EN" db-id="wtftd20rmszxx0ettxy5exwdf90wv22s2dsf" timestamp="1419212983"&gt;922&lt;/key&gt;&lt;/foreign-keys&gt;&lt;ref-type name="Journal Article"&gt;17&lt;/ref-type&gt;&lt;contributors&gt;&lt;authors&gt;&lt;author&gt;Woodcock, James&lt;/author&gt;&lt;author&gt;Edwards, Phil&lt;/author&gt;&lt;author&gt;Tonne, Cathryn&lt;/author&gt;&lt;author&gt;Armstrong, Ben G.&lt;/author&gt;&lt;author&gt;Ashiru, Olu&lt;/author&gt;&lt;author&gt;Banister, David&lt;/author&gt;&lt;author&gt;Beevers, Sean&lt;/author&gt;&lt;author&gt;Chalabi, Zaid&lt;/author&gt;&lt;author&gt;Chowdhury, Zohir&lt;/author&gt;&lt;author&gt;Cohen, Aaron&lt;/author&gt;&lt;author&gt;Franco, Oscar H.&lt;/author&gt;&lt;author&gt;Haines, Andy&lt;/author&gt;&lt;author&gt;Hickman, Robin&lt;/author&gt;&lt;author&gt;Lindsay, Graeme&lt;/author&gt;&lt;author&gt;Mittal, Ishaan&lt;/author&gt;&lt;author&gt;Mohan, Dinesh&lt;/author&gt;&lt;author&gt;Tiwari, Geetam&lt;/author&gt;&lt;author&gt;Woodward, Alistair&lt;/author&gt;&lt;author&gt;Roberts, Ian&lt;/author&gt;&lt;/authors&gt;&lt;/contributors&gt;&lt;titles&gt;&lt;title&gt;Public health benefits of strategies to reduce greenhouse-gas emissions: urban land transport&lt;/title&gt;&lt;secondary-title&gt;The Lancet&lt;/secondary-title&gt;&lt;/titles&gt;&lt;periodical&gt;&lt;full-title&gt;The Lancet&lt;/full-title&gt;&lt;/periodical&gt;&lt;pages&gt;1930-1943&lt;/pages&gt;&lt;volume&gt;374&lt;/volume&gt;&lt;number&gt;9705&lt;/number&gt;&lt;dates&gt;&lt;year&gt;2009&lt;/year&gt;&lt;/dates&gt;&lt;isbn&gt;0140-6736&lt;/isbn&gt;&lt;urls&gt;&lt;related-urls&gt;&lt;url&gt;http://linkinghub.elsevier.com/retrieve/pii/S0140673609617141&lt;/url&gt;&lt;/related-urls&gt;&lt;/urls&gt;&lt;/record&gt;&lt;/Cite&gt;&lt;/EndNote&gt;</w:instrText>
      </w:r>
      <w:r>
        <w:fldChar w:fldCharType="separate"/>
      </w:r>
      <w:r w:rsidR="00BE7B55" w:rsidRPr="00BE7B55">
        <w:rPr>
          <w:noProof/>
          <w:vertAlign w:val="superscript"/>
        </w:rPr>
        <w:t>7</w:t>
      </w:r>
      <w:r>
        <w:fldChar w:fldCharType="end"/>
      </w:r>
      <w:r>
        <w:t xml:space="preserve"> </w:t>
      </w:r>
    </w:p>
    <w:p w14:paraId="5E665F42" w14:textId="6DDC4EBC" w:rsidR="001B2749" w:rsidRDefault="006855A9" w:rsidP="006855A9">
      <w:r>
        <w:t xml:space="preserve">Indicators to be considered </w:t>
      </w:r>
      <w:r w:rsidR="00792EF2">
        <w:t xml:space="preserve">include (where available) </w:t>
      </w:r>
      <w:r>
        <w:t>proportion of journeys</w:t>
      </w:r>
      <w:r w:rsidR="00792EF2">
        <w:t xml:space="preserve"> and distance</w:t>
      </w:r>
      <w:r>
        <w:t xml:space="preserve"> taken on foot and bicycle in major urban areas.</w:t>
      </w:r>
      <w:r w:rsidRPr="00FB7A2B">
        <w:t xml:space="preserve"> </w:t>
      </w:r>
      <w:r w:rsidR="00792EF2">
        <w:t>Such data</w:t>
      </w:r>
      <w:r w:rsidRPr="00FB7A2B">
        <w:t xml:space="preserve"> require travel surveys, which are routinely implemented and with comparable methods only in selected (mainly high income) settings.</w:t>
      </w:r>
      <w:r w:rsidR="001B3081">
        <w:t xml:space="preserve"> In these cases, </w:t>
      </w:r>
      <w:r w:rsidR="00792EF2">
        <w:t>data on the</w:t>
      </w:r>
      <w:r w:rsidR="001B2749">
        <w:t xml:space="preserve"> duration of active travel, and the number of road crashes that occur could be collected.</w:t>
      </w:r>
      <w:r w:rsidRPr="00FB7A2B">
        <w:t xml:space="preserve"> The contribution of change in active travel to population health </w:t>
      </w:r>
      <w:r>
        <w:t>could</w:t>
      </w:r>
      <w:r w:rsidRPr="00FB7A2B">
        <w:t xml:space="preserve"> be computed given other population health and activity data, but </w:t>
      </w:r>
      <w:r w:rsidR="00792EF2">
        <w:t xml:space="preserve">to date, </w:t>
      </w:r>
      <w:r w:rsidRPr="00FB7A2B">
        <w:t xml:space="preserve">has seldom been </w:t>
      </w:r>
      <w:r>
        <w:t>assessed</w:t>
      </w:r>
      <w:r w:rsidRPr="00FB7A2B">
        <w:t xml:space="preserve"> outside research studies.</w:t>
      </w:r>
    </w:p>
    <w:p w14:paraId="7798CB6F" w14:textId="77777777" w:rsidR="001B2749" w:rsidRPr="00FB7A2B" w:rsidRDefault="001B2749" w:rsidP="006855A9"/>
    <w:p w14:paraId="7467087C" w14:textId="00E0D305" w:rsidR="0055186A" w:rsidRPr="00C15D64" w:rsidRDefault="0083719B" w:rsidP="0055186A">
      <w:pPr>
        <w:pStyle w:val="Subtitle"/>
        <w:rPr>
          <w:lang w:val="en-GB"/>
        </w:rPr>
      </w:pPr>
      <w:r>
        <w:rPr>
          <w:lang w:val="en-GB"/>
        </w:rPr>
        <w:t>3</w:t>
      </w:r>
      <w:r w:rsidR="00B1496D">
        <w:rPr>
          <w:lang w:val="en-GB"/>
        </w:rPr>
        <w:t>.</w:t>
      </w:r>
      <w:r w:rsidR="0055186A" w:rsidRPr="00C15D64">
        <w:rPr>
          <w:lang w:val="en-GB"/>
        </w:rPr>
        <w:t xml:space="preserve">8: </w:t>
      </w:r>
      <w:r w:rsidR="00D271D1">
        <w:rPr>
          <w:lang w:val="en-GB"/>
        </w:rPr>
        <w:t>Greenhouse gas emissions from the food systems and healthy diets</w:t>
      </w:r>
    </w:p>
    <w:p w14:paraId="2FBD637A" w14:textId="2FF8A03A" w:rsidR="0055186A" w:rsidRDefault="00276B67" w:rsidP="0055186A">
      <w:r>
        <w:t xml:space="preserve">Sub-indicators under this heading </w:t>
      </w:r>
      <w:r w:rsidR="0055186A">
        <w:t>will consider how food consumption and production affects and is affected by climate change, an</w:t>
      </w:r>
      <w:r>
        <w:t xml:space="preserve">d </w:t>
      </w:r>
      <w:r w:rsidR="0055186A">
        <w:t xml:space="preserve">the </w:t>
      </w:r>
      <w:r>
        <w:t>additional</w:t>
      </w:r>
      <w:r w:rsidR="0055186A">
        <w:t xml:space="preserve"> impacts this has on health. </w:t>
      </w:r>
      <w:r w:rsidR="0055186A" w:rsidRPr="00FB7A2B">
        <w:t xml:space="preserve">There is growing evidence </w:t>
      </w:r>
      <w:r w:rsidR="00336B00">
        <w:t>on</w:t>
      </w:r>
      <w:r w:rsidR="00336B00" w:rsidRPr="00FB7A2B">
        <w:t xml:space="preserve"> </w:t>
      </w:r>
      <w:r w:rsidR="0055186A" w:rsidRPr="00FB7A2B">
        <w:t>the benefits to health from more sustainable food systems and dietary change.</w:t>
      </w:r>
    </w:p>
    <w:p w14:paraId="0F9DFE7D" w14:textId="77777777" w:rsidR="0055186A" w:rsidRDefault="0055186A" w:rsidP="0055186A"/>
    <w:p w14:paraId="3B38B99B" w14:textId="77777777" w:rsidR="0055186A" w:rsidRPr="00BE7B55" w:rsidRDefault="0055186A" w:rsidP="0055186A">
      <w:pPr>
        <w:rPr>
          <w:b/>
        </w:rPr>
      </w:pPr>
      <w:r w:rsidRPr="00BE7B55">
        <w:rPr>
          <w:b/>
        </w:rPr>
        <w:t>Consumption</w:t>
      </w:r>
    </w:p>
    <w:p w14:paraId="41DC5145" w14:textId="796DC7CB" w:rsidR="0055186A" w:rsidRDefault="0055186A" w:rsidP="0055186A">
      <w:r w:rsidRPr="00FB7A2B">
        <w:t>Although all foods contribut</w:t>
      </w:r>
      <w:r>
        <w:t>e</w:t>
      </w:r>
      <w:r w:rsidRPr="00FB7A2B">
        <w:t xml:space="preserve"> to the emission of climate pollutants</w:t>
      </w:r>
      <w:r>
        <w:t xml:space="preserve"> to different extents, among those with the greatest GHG</w:t>
      </w:r>
      <w:r w:rsidRPr="00FB7A2B">
        <w:t xml:space="preserve"> footprints are meat and dairy products</w:t>
      </w:r>
      <w:r>
        <w:t>. These also c</w:t>
      </w:r>
      <w:r w:rsidRPr="00FB7A2B">
        <w:t>ontribute</w:t>
      </w:r>
      <w:r>
        <w:t xml:space="preserve"> to water scarcity, land use change and erosion, and ultimately increase</w:t>
      </w:r>
      <w:r w:rsidRPr="00FB7A2B">
        <w:t xml:space="preserve"> risks for cardiovascular disease</w:t>
      </w:r>
      <w:r>
        <w:t>,</w:t>
      </w:r>
      <w:r w:rsidRPr="00FB7A2B">
        <w:t xml:space="preserve"> and </w:t>
      </w:r>
      <w:r w:rsidRPr="00FB7A2B">
        <w:lastRenderedPageBreak/>
        <w:t>some cancers</w:t>
      </w:r>
      <w:r>
        <w:t xml:space="preserve"> in the case of red and processed meats</w:t>
      </w:r>
      <w:r w:rsidRPr="00FB7A2B">
        <w:t>.</w:t>
      </w:r>
      <w:r>
        <w:fldChar w:fldCharType="begin"/>
      </w:r>
      <w:r w:rsidR="00BE7B55">
        <w:instrText xml:space="preserve"> ADDIN EN.CITE &lt;EndNote&gt;&lt;Cite&gt;&lt;Author&gt;World Cancer Research Fund&lt;/Author&gt;&lt;Year&gt;2011&lt;/Year&gt;&lt;RecNum&gt;1699&lt;/RecNum&gt;&lt;DisplayText&gt;&lt;style face="superscript"&gt;66&lt;/style&gt;&lt;/DisplayText&gt;&lt;record&gt;&lt;rec-number&gt;1699&lt;/rec-number&gt;&lt;foreign-keys&gt;&lt;key app="EN" db-id="wtftd20rmszxx0ettxy5exwdf90wv22s2dsf" timestamp="1472497515"&gt;1699&lt;/key&gt;&lt;/foreign-keys&gt;&lt;ref-type name="Report"&gt;27&lt;/ref-type&gt;&lt;contributors&gt;&lt;authors&gt;&lt;author&gt;World Cancer Research Fund,&lt;/author&gt;&lt;/authors&gt;&lt;/contributors&gt;&lt;titles&gt;&lt;title&gt;Colorectal Cancer Report: Food, nutrition, physical activity, and the prevention of colorectal cancer&lt;/title&gt;&lt;/titles&gt;&lt;dates&gt;&lt;year&gt;2011&lt;/year&gt;&lt;/dates&gt;&lt;pub-location&gt;London&lt;/pub-location&gt;&lt;urls&gt;&lt;/urls&gt;&lt;/record&gt;&lt;/Cite&gt;&lt;/EndNote&gt;</w:instrText>
      </w:r>
      <w:r>
        <w:fldChar w:fldCharType="separate"/>
      </w:r>
      <w:r w:rsidR="00BE7B55" w:rsidRPr="00BE7B55">
        <w:rPr>
          <w:noProof/>
          <w:vertAlign w:val="superscript"/>
        </w:rPr>
        <w:t>66</w:t>
      </w:r>
      <w:r>
        <w:fldChar w:fldCharType="end"/>
      </w:r>
      <w:r w:rsidRPr="00430F43">
        <w:t xml:space="preserve"> </w:t>
      </w:r>
      <w:r w:rsidRPr="00FB7A2B">
        <w:t xml:space="preserve">Emissions </w:t>
      </w:r>
      <w:r w:rsidR="007154A2">
        <w:t xml:space="preserve">per unit protein produced </w:t>
      </w:r>
      <w:r w:rsidRPr="00FB7A2B">
        <w:t>are especially high for ruminants (cattle</w:t>
      </w:r>
      <w:r>
        <w:t>, goat</w:t>
      </w:r>
      <w:r w:rsidRPr="00FB7A2B">
        <w:t xml:space="preserve"> and sheep), </w:t>
      </w:r>
      <w:r w:rsidR="007154A2">
        <w:t xml:space="preserve">as compared to </w:t>
      </w:r>
      <w:r>
        <w:t xml:space="preserve">pork </w:t>
      </w:r>
      <w:r w:rsidRPr="00483C47">
        <w:t>and poultry production</w:t>
      </w:r>
      <w:r>
        <w:rPr>
          <w:rFonts w:ascii="Calibri" w:hAnsi="Calibri"/>
          <w:sz w:val="20"/>
          <w:szCs w:val="20"/>
        </w:rPr>
        <w:t>.</w:t>
      </w:r>
      <w:r>
        <w:t xml:space="preserve"> </w:t>
      </w:r>
      <w:r w:rsidR="00276B67">
        <w:t>Although desirable to track trends in consumption patterns – especially of meat, dairy and vegetables – the calculation of associated GHG emissions in particular, is complex, and so too the computation of health effects. In certain countries</w:t>
      </w:r>
      <w:r>
        <w:t>, the contribution of livestock to GHG emissions may be less substantial</w:t>
      </w:r>
      <w:r w:rsidR="00276B67">
        <w:t xml:space="preserve"> than in most high-income countries. Additionally, in many </w:t>
      </w:r>
      <w:r>
        <w:t>low- and middle-income countries, animal products may be important, providing an invaluable source of nutrients particularly to children and pregnant women.</w:t>
      </w:r>
      <w:r w:rsidR="004D3AB5">
        <w:fldChar w:fldCharType="begin"/>
      </w:r>
      <w:r w:rsidR="00BE7B55">
        <w:instrText xml:space="preserve"> ADDIN EN.CITE &lt;EndNote&gt;&lt;Cite&gt;&lt;Author&gt;Pelster&lt;/Author&gt;&lt;Year&gt;2016&lt;/Year&gt;&lt;RecNum&gt;1735&lt;/RecNum&gt;&lt;DisplayText&gt;&lt;style face="superscript"&gt;67&lt;/style&gt;&lt;/DisplayText&gt;&lt;record&gt;&lt;rec-number&gt;1735&lt;/rec-number&gt;&lt;foreign-keys&gt;&lt;key app="EN" db-id="wtftd20rmszxx0ettxy5exwdf90wv22s2dsf" timestamp="1475833993"&gt;1735&lt;/key&gt;&lt;/foreign-keys&gt;&lt;ref-type name="Journal Article"&gt;17&lt;/ref-type&gt;&lt;contributors&gt;&lt;authors&gt;&lt;author&gt;DE Pelster&lt;/author&gt;&lt;author&gt;B Gisore&lt;/author&gt;&lt;author&gt;J Goopy&lt;/author&gt;&lt;author&gt;D Korir&lt;/author&gt;&lt;author&gt;JK Koske&lt;/author&gt;&lt;author&gt;MC Rufino&lt;/author&gt;&lt;author&gt;K Butterbach-Bahl&lt;/author&gt;&lt;/authors&gt;&lt;/contributors&gt;&lt;titles&gt;&lt;title&gt;Methane and nitrous oxide emissions from cattle excreta on an East African grassland&lt;/title&gt;&lt;secondary-title&gt;Journal of Environmental Quality&lt;/secondary-title&gt;&lt;/titles&gt;&lt;periodical&gt;&lt;full-title&gt;Journal of Environmental Quality&lt;/full-title&gt;&lt;/periodical&gt;&lt;pages&gt;1531-9&lt;/pages&gt;&lt;volume&gt;45&lt;/volume&gt;&lt;number&gt;5&lt;/number&gt;&lt;dates&gt;&lt;year&gt;2016&lt;/year&gt;&lt;/dates&gt;&lt;urls&gt;&lt;/urls&gt;&lt;/record&gt;&lt;/Cite&gt;&lt;/EndNote&gt;</w:instrText>
      </w:r>
      <w:r w:rsidR="004D3AB5">
        <w:fldChar w:fldCharType="separate"/>
      </w:r>
      <w:r w:rsidR="00BE7B55" w:rsidRPr="00BE7B55">
        <w:rPr>
          <w:noProof/>
          <w:vertAlign w:val="superscript"/>
        </w:rPr>
        <w:t>67</w:t>
      </w:r>
      <w:r w:rsidR="004D3AB5">
        <w:fldChar w:fldCharType="end"/>
      </w:r>
      <w:r>
        <w:t xml:space="preserve"> </w:t>
      </w:r>
      <w:r w:rsidR="00276B67">
        <w:t>We propose m</w:t>
      </w:r>
      <w:r w:rsidRPr="00FB7A2B">
        <w:t xml:space="preserve">easures of consumption </w:t>
      </w:r>
      <w:r>
        <w:t xml:space="preserve">of meat, dairy, vegetables and legumes, </w:t>
      </w:r>
      <w:r w:rsidRPr="00FB7A2B">
        <w:t xml:space="preserve">derived from standardized population dietary surveys </w:t>
      </w:r>
      <w:r>
        <w:t xml:space="preserve">and food diaries could be used to track consumption changes. By converting these datasets </w:t>
      </w:r>
      <w:r w:rsidRPr="00FB7A2B">
        <w:t xml:space="preserve">into </w:t>
      </w:r>
      <w:r w:rsidRPr="00FB7A2B">
        <w:rPr>
          <w:i/>
        </w:rPr>
        <w:t>per capita</w:t>
      </w:r>
      <w:r w:rsidRPr="00FB7A2B">
        <w:t xml:space="preserve"> quantities</w:t>
      </w:r>
      <w:r>
        <w:t>, these trends could</w:t>
      </w:r>
      <w:r w:rsidRPr="00FB7A2B">
        <w:t xml:space="preserve"> be tracked </w:t>
      </w:r>
      <w:r>
        <w:t>annually</w:t>
      </w:r>
      <w:r w:rsidRPr="00FB7A2B">
        <w:t xml:space="preserve">. </w:t>
      </w:r>
      <w:r>
        <w:t>However</w:t>
      </w:r>
      <w:r w:rsidRPr="00FB7A2B">
        <w:t>,</w:t>
      </w:r>
      <w:r w:rsidR="00AD3CA2">
        <w:t xml:space="preserve"> data from (nationally) representative surveys is not widely available.</w:t>
      </w:r>
      <w:r>
        <w:t xml:space="preserve"> Case-studies may therefore be a useful tool for highlighting the health and climate benefits of redu</w:t>
      </w:r>
      <w:r w:rsidR="007154A2">
        <w:t>ced meat and dairy consumption.</w:t>
      </w:r>
    </w:p>
    <w:p w14:paraId="3C269643" w14:textId="77777777" w:rsidR="0055186A" w:rsidRDefault="0055186A" w:rsidP="0055186A"/>
    <w:p w14:paraId="2F5F6C25" w14:textId="77777777" w:rsidR="0055186A" w:rsidRPr="00BE7B55" w:rsidRDefault="0055186A" w:rsidP="0055186A">
      <w:pPr>
        <w:rPr>
          <w:b/>
        </w:rPr>
      </w:pPr>
      <w:r w:rsidRPr="00BE7B55">
        <w:rPr>
          <w:b/>
        </w:rPr>
        <w:t>Production</w:t>
      </w:r>
    </w:p>
    <w:p w14:paraId="7AC49F2E" w14:textId="1A53B62E" w:rsidR="0055186A" w:rsidRDefault="0055186A" w:rsidP="006F6007">
      <w:pPr>
        <w:rPr>
          <w:rFonts w:eastAsia="SimSun"/>
          <w:lang w:val="en-US" w:eastAsia="zh-CN"/>
        </w:rPr>
      </w:pPr>
      <w:r>
        <w:t xml:space="preserve">Agricultural production can be a significant contributor to GHG emissions. As such, there is clear room for improvement in </w:t>
      </w:r>
      <w:r>
        <w:rPr>
          <w:rFonts w:eastAsia="SimSun" w:hint="eastAsia"/>
          <w:lang w:val="en-US" w:eastAsia="zh-CN"/>
        </w:rPr>
        <w:t xml:space="preserve"> water, carbon and nitrogen</w:t>
      </w:r>
      <w:r>
        <w:rPr>
          <w:rFonts w:eastAsia="SimSun"/>
          <w:lang w:val="en-US" w:eastAsia="zh-CN"/>
        </w:rPr>
        <w:t xml:space="preserve"> management</w:t>
      </w:r>
      <w:r>
        <w:rPr>
          <w:rFonts w:eastAsia="SimSun" w:hint="eastAsia"/>
          <w:lang w:val="en-US" w:eastAsia="zh-CN"/>
        </w:rPr>
        <w:t xml:space="preserve"> in over-fertilized regions (e.g. China and India)</w:t>
      </w:r>
      <w:r>
        <w:rPr>
          <w:rFonts w:eastAsia="SimSun"/>
          <w:lang w:val="en-US" w:eastAsia="zh-CN"/>
        </w:rPr>
        <w:t xml:space="preserve"> to </w:t>
      </w:r>
      <w:r>
        <w:rPr>
          <w:rFonts w:eastAsia="SimSun" w:hint="eastAsia"/>
          <w:lang w:val="en-US" w:eastAsia="zh-CN"/>
        </w:rPr>
        <w:t>reduce GHG emission</w:t>
      </w:r>
      <w:r>
        <w:rPr>
          <w:rFonts w:eastAsia="SimSun"/>
          <w:lang w:val="en-US" w:eastAsia="zh-CN"/>
        </w:rPr>
        <w:t>s</w:t>
      </w:r>
      <w:r>
        <w:rPr>
          <w:rFonts w:eastAsia="SimSun" w:hint="eastAsia"/>
          <w:lang w:val="en-US" w:eastAsia="zh-CN"/>
        </w:rPr>
        <w:t xml:space="preserve"> and water pollution from agricultural lands and enhance environmental sustainability</w:t>
      </w:r>
      <w:r>
        <w:rPr>
          <w:rFonts w:eastAsia="SimSun"/>
          <w:lang w:val="en-US" w:eastAsia="zh-CN"/>
        </w:rPr>
        <w:t>.</w:t>
      </w:r>
      <w:r>
        <w:rPr>
          <w:rFonts w:eastAsia="SimSun"/>
          <w:lang w:val="en-US" w:eastAsia="zh-CN"/>
        </w:rPr>
        <w:fldChar w:fldCharType="begin"/>
      </w:r>
      <w:r w:rsidR="00BE7B55">
        <w:rPr>
          <w:rFonts w:eastAsia="SimSun"/>
          <w:lang w:val="en-US" w:eastAsia="zh-CN"/>
        </w:rPr>
        <w:instrText xml:space="preserve"> ADDIN EN.CITE &lt;EndNote&gt;&lt;Cite&gt;&lt;Author&gt;Zhang&lt;/Author&gt;&lt;Year&gt;2015&lt;/Year&gt;&lt;RecNum&gt;1700&lt;/RecNum&gt;&lt;DisplayText&gt;&lt;style face="superscript"&gt;68&lt;/style&gt;&lt;/DisplayText&gt;&lt;record&gt;&lt;rec-number&gt;1700&lt;/rec-number&gt;&lt;foreign-keys&gt;&lt;key app="EN" db-id="wtftd20rmszxx0ettxy5exwdf90wv22s2dsf" timestamp="1472497876"&gt;1700&lt;/key&gt;&lt;/foreign-keys&gt;&lt;ref-type name="Journal Article"&gt;17&lt;/ref-type&gt;&lt;contributors&gt;&lt;authors&gt;&lt;author&gt;X Zhang&lt;/author&gt;&lt;author&gt;EA Davidson&lt;/author&gt;&lt;author&gt;DL Mauzerall&lt;/author&gt;&lt;author&gt;TD Searchinger&lt;/author&gt;&lt;author&gt;P Dumas&lt;/author&gt;&lt;/authors&gt;&lt;/contributors&gt;&lt;titles&gt;&lt;title&gt;Managing nitrogen for sustainable development&lt;/title&gt;&lt;secondary-title&gt;Nature&lt;/secondary-title&gt;&lt;/titles&gt;&lt;periodical&gt;&lt;full-title&gt;Nature&lt;/full-title&gt;&lt;/periodical&gt;&lt;pages&gt;51-59&lt;/pages&gt;&lt;volume&gt;528&lt;/volume&gt;&lt;number&gt;7580&lt;/number&gt;&lt;dates&gt;&lt;year&gt;2015&lt;/year&gt;&lt;/dates&gt;&lt;urls&gt;&lt;/urls&gt;&lt;/record&gt;&lt;/Cite&gt;&lt;/EndNote&gt;</w:instrText>
      </w:r>
      <w:r>
        <w:rPr>
          <w:rFonts w:eastAsia="SimSun"/>
          <w:lang w:val="en-US" w:eastAsia="zh-CN"/>
        </w:rPr>
        <w:fldChar w:fldCharType="separate"/>
      </w:r>
      <w:r w:rsidR="00BE7B55" w:rsidRPr="00BE7B55">
        <w:rPr>
          <w:rFonts w:eastAsia="SimSun"/>
          <w:noProof/>
          <w:vertAlign w:val="superscript"/>
          <w:lang w:val="en-US" w:eastAsia="zh-CN"/>
        </w:rPr>
        <w:t>68</w:t>
      </w:r>
      <w:r>
        <w:rPr>
          <w:rFonts w:eastAsia="SimSun"/>
          <w:lang w:val="en-US" w:eastAsia="zh-CN"/>
        </w:rPr>
        <w:fldChar w:fldCharType="end"/>
      </w:r>
      <w:r>
        <w:rPr>
          <w:rFonts w:eastAsia="SimSun" w:hint="eastAsia"/>
          <w:lang w:val="en-US" w:eastAsia="zh-CN"/>
        </w:rPr>
        <w:t xml:space="preserve"> For example, it is estimated that</w:t>
      </w:r>
      <w:r>
        <w:rPr>
          <w:rFonts w:eastAsia="SimSun"/>
          <w:lang w:val="en-US" w:eastAsia="zh-CN"/>
        </w:rPr>
        <w:t xml:space="preserve"> in the farmlands of China, a nitrogen use efficiency improvement from 31% to 50% would cut </w:t>
      </w:r>
      <w:r w:rsidRPr="00BE7B55">
        <w:t>synthetic</w:t>
      </w:r>
      <w:r>
        <w:rPr>
          <w:rFonts w:eastAsia="SimSun"/>
          <w:lang w:val="en-US" w:eastAsia="zh-CN"/>
        </w:rPr>
        <w:t xml:space="preserve"> nitrogen use by 41%, and GHG emissions by 39%.</w:t>
      </w:r>
      <w:r>
        <w:rPr>
          <w:rFonts w:eastAsia="SimSun"/>
          <w:lang w:val="en-US" w:eastAsia="zh-CN"/>
        </w:rPr>
        <w:fldChar w:fldCharType="begin"/>
      </w:r>
      <w:r w:rsidR="00BE7B55">
        <w:rPr>
          <w:rFonts w:eastAsia="SimSun"/>
          <w:lang w:val="en-US" w:eastAsia="zh-CN"/>
        </w:rPr>
        <w:instrText xml:space="preserve"> ADDIN EN.CITE &lt;EndNote&gt;&lt;Cite&gt;&lt;Author&gt;Huang&lt;/Author&gt;&lt;Year&gt;2010&lt;/Year&gt;&lt;RecNum&gt;1701&lt;/RecNum&gt;&lt;DisplayText&gt;&lt;style face="superscript"&gt;69&lt;/style&gt;&lt;/DisplayText&gt;&lt;record&gt;&lt;rec-number&gt;1701&lt;/rec-number&gt;&lt;foreign-keys&gt;&lt;key app="EN" db-id="wtftd20rmszxx0ettxy5exwdf90wv22s2dsf" timestamp="1472498039"&gt;1701&lt;/key&gt;&lt;/foreign-keys&gt;&lt;ref-type name="Journal Article"&gt;17&lt;/ref-type&gt;&lt;contributors&gt;&lt;authors&gt;&lt;author&gt;Y Huang&lt;/author&gt;&lt;author&gt;Y Tang&lt;/author&gt;&lt;/authors&gt;&lt;/contributors&gt;&lt;titles&gt;&lt;title&gt;An estimate of greenhouse gas (N2O and CO2) mitigation potential under various scenarios of nitrogen use efficiency in Chinese croplands&lt;/title&gt;&lt;secondary-title&gt;Global Change Biology&lt;/secondary-title&gt;&lt;/titles&gt;&lt;periodical&gt;&lt;full-title&gt;Global Change Biology&lt;/full-title&gt;&lt;/periodical&gt;&lt;pages&gt;2958-70&lt;/pages&gt;&lt;volume&gt;11&lt;/volume&gt;&lt;number&gt;16&lt;/number&gt;&lt;dates&gt;&lt;year&gt;2010&lt;/year&gt;&lt;/dates&gt;&lt;urls&gt;&lt;/urls&gt;&lt;/record&gt;&lt;/Cite&gt;&lt;/EndNote&gt;</w:instrText>
      </w:r>
      <w:r>
        <w:rPr>
          <w:rFonts w:eastAsia="SimSun"/>
          <w:lang w:val="en-US" w:eastAsia="zh-CN"/>
        </w:rPr>
        <w:fldChar w:fldCharType="separate"/>
      </w:r>
      <w:r w:rsidR="00BE7B55" w:rsidRPr="00BE7B55">
        <w:rPr>
          <w:rFonts w:eastAsia="SimSun"/>
          <w:noProof/>
          <w:vertAlign w:val="superscript"/>
          <w:lang w:val="en-US" w:eastAsia="zh-CN"/>
        </w:rPr>
        <w:t>69</w:t>
      </w:r>
      <w:r>
        <w:rPr>
          <w:rFonts w:eastAsia="SimSun"/>
          <w:lang w:val="en-US" w:eastAsia="zh-CN"/>
        </w:rPr>
        <w:fldChar w:fldCharType="end"/>
      </w:r>
      <w:r>
        <w:rPr>
          <w:rFonts w:eastAsia="SimSun"/>
          <w:lang w:val="en-US" w:eastAsia="zh-CN"/>
        </w:rPr>
        <w:t xml:space="preserve"> The second element of this indicator</w:t>
      </w:r>
      <w:r w:rsidR="00611B05">
        <w:rPr>
          <w:rFonts w:eastAsia="SimSun"/>
          <w:lang w:val="en-US" w:eastAsia="zh-CN"/>
        </w:rPr>
        <w:t xml:space="preserve"> domain</w:t>
      </w:r>
      <w:r>
        <w:rPr>
          <w:rFonts w:eastAsia="SimSun"/>
          <w:lang w:val="en-US" w:eastAsia="zh-CN"/>
        </w:rPr>
        <w:t xml:space="preserve"> will track changes in food production </w:t>
      </w:r>
      <w:r w:rsidR="00AD3CA2">
        <w:rPr>
          <w:rFonts w:eastAsia="SimSun"/>
          <w:lang w:val="en-US" w:eastAsia="zh-CN"/>
        </w:rPr>
        <w:t>and food waste</w:t>
      </w:r>
      <w:r w:rsidR="00E45DDA">
        <w:rPr>
          <w:rFonts w:eastAsia="SimSun"/>
          <w:lang w:val="en-US" w:eastAsia="zh-CN"/>
        </w:rPr>
        <w:t xml:space="preserve"> </w:t>
      </w:r>
      <w:r>
        <w:rPr>
          <w:rFonts w:eastAsia="SimSun"/>
          <w:lang w:val="en-US" w:eastAsia="zh-CN"/>
        </w:rPr>
        <w:t>over time and the consequent impacts upon GHG emissions and health. GHG emissions associated with agriculture (including livestock systems and biogeochemical processes) will be quantified using existing models (e.g. DAYCENT or DNDC).</w:t>
      </w:r>
      <w:r>
        <w:rPr>
          <w:rFonts w:eastAsia="SimSun"/>
          <w:lang w:val="en-US" w:eastAsia="zh-CN"/>
        </w:rPr>
        <w:fldChar w:fldCharType="begin">
          <w:fldData xml:space="preserve">PEVuZE5vdGU+PENpdGU+PEF1dGhvcj5Hcm9zc288L0F1dGhvcj48WWVhcj4yMDA2PC9ZZWFyPjxS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</w:fldData>
        </w:fldChar>
      </w:r>
      <w:r w:rsidR="00BE7B55">
        <w:rPr>
          <w:rFonts w:eastAsia="SimSun"/>
          <w:lang w:val="en-US" w:eastAsia="zh-CN"/>
        </w:rPr>
        <w:instrText xml:space="preserve"> ADDIN EN.CITE </w:instrText>
      </w:r>
      <w:r w:rsidR="00BE7B55">
        <w:rPr>
          <w:rFonts w:eastAsia="SimSun"/>
          <w:lang w:val="en-US" w:eastAsia="zh-CN"/>
        </w:rPr>
        <w:fldChar w:fldCharType="begin">
          <w:fldData xml:space="preserve">PEVuZE5vdGU+PENpdGU+PEF1dGhvcj5Hcm9zc288L0F1dGhvcj48WWVhcj4yMDA2PC9ZZWFyPjxS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</w:fldData>
        </w:fldChar>
      </w:r>
      <w:r w:rsidR="00BE7B55">
        <w:rPr>
          <w:rFonts w:eastAsia="SimSun"/>
          <w:lang w:val="en-US" w:eastAsia="zh-CN"/>
        </w:rPr>
        <w:instrText xml:space="preserve"> ADDIN EN.CITE.DATA </w:instrText>
      </w:r>
      <w:r w:rsidR="00BE7B55">
        <w:rPr>
          <w:rFonts w:eastAsia="SimSun"/>
          <w:lang w:val="en-US" w:eastAsia="zh-CN"/>
        </w:rPr>
      </w:r>
      <w:r w:rsidR="00BE7B55">
        <w:rPr>
          <w:rFonts w:eastAsia="SimSun"/>
          <w:lang w:val="en-US" w:eastAsia="zh-CN"/>
        </w:rPr>
        <w:fldChar w:fldCharType="end"/>
      </w:r>
      <w:r>
        <w:rPr>
          <w:rFonts w:eastAsia="SimSun"/>
          <w:lang w:val="en-US" w:eastAsia="zh-CN"/>
        </w:rPr>
      </w:r>
      <w:r>
        <w:rPr>
          <w:rFonts w:eastAsia="SimSun"/>
          <w:lang w:val="en-US" w:eastAsia="zh-CN"/>
        </w:rPr>
        <w:fldChar w:fldCharType="separate"/>
      </w:r>
      <w:r w:rsidR="00BE7B55" w:rsidRPr="00BE7B55">
        <w:rPr>
          <w:rFonts w:eastAsia="SimSun"/>
          <w:noProof/>
          <w:vertAlign w:val="superscript"/>
          <w:lang w:val="en-US" w:eastAsia="zh-CN"/>
        </w:rPr>
        <w:t>70-72</w:t>
      </w:r>
      <w:r>
        <w:rPr>
          <w:rFonts w:eastAsia="SimSun"/>
          <w:lang w:val="en-US" w:eastAsia="zh-CN"/>
        </w:rPr>
        <w:fldChar w:fldCharType="end"/>
      </w:r>
    </w:p>
    <w:p w14:paraId="019ACD81" w14:textId="035E8647" w:rsidR="00B7083C" w:rsidRDefault="00AD3CA2" w:rsidP="006F6007">
      <w:pPr>
        <w:rPr>
          <w:rFonts w:eastAsia="SimSun"/>
          <w:lang w:val="en-US" w:eastAsia="zh-CN"/>
        </w:rPr>
      </w:pPr>
      <w:r>
        <w:rPr>
          <w:rFonts w:eastAsia="SimSun"/>
          <w:lang w:val="en-US" w:eastAsia="zh-CN"/>
        </w:rPr>
        <w:t>A</w:t>
      </w:r>
      <w:r w:rsidR="0055186A">
        <w:rPr>
          <w:rFonts w:eastAsia="SimSun"/>
          <w:lang w:val="en-US" w:eastAsia="zh-CN"/>
        </w:rPr>
        <w:t>n understanding of the</w:t>
      </w:r>
      <w:r>
        <w:rPr>
          <w:rFonts w:eastAsia="SimSun"/>
          <w:lang w:val="en-US" w:eastAsia="zh-CN"/>
        </w:rPr>
        <w:t xml:space="preserve"> potential for multiple environmental factors to affect food systems, and the nuances within and between countries and </w:t>
      </w:r>
      <w:r w:rsidRPr="00BE7B55">
        <w:t>cultures</w:t>
      </w:r>
      <w:r>
        <w:rPr>
          <w:rFonts w:eastAsia="SimSun"/>
          <w:lang w:val="en-US" w:eastAsia="zh-CN"/>
        </w:rPr>
        <w:t xml:space="preserve"> is needed.</w:t>
      </w:r>
      <w:r w:rsidR="0055186A">
        <w:rPr>
          <w:rFonts w:eastAsia="SimSun"/>
          <w:lang w:val="en-US" w:eastAsia="zh-CN"/>
        </w:rPr>
        <w:t xml:space="preserve"> </w:t>
      </w:r>
      <w:r>
        <w:rPr>
          <w:rFonts w:eastAsia="SimSun"/>
          <w:lang w:val="en-US" w:eastAsia="zh-CN"/>
        </w:rPr>
        <w:t>Further work will be required to refine indicators for this area, and the scientific community is invited to suggest potential metrics and data sources.</w:t>
      </w:r>
    </w:p>
    <w:p w14:paraId="124DC19F" w14:textId="792F52A4" w:rsidR="0055186A" w:rsidRDefault="0055186A" w:rsidP="006F6007">
      <w:pPr>
        <w:rPr>
          <w:rFonts w:eastAsia="SimSun"/>
          <w:lang w:val="en-US" w:eastAsia="zh-CN"/>
        </w:rPr>
      </w:pPr>
    </w:p>
    <w:p w14:paraId="224E10D5" w14:textId="67F75B32" w:rsidR="006855A9" w:rsidRPr="00C15D64" w:rsidRDefault="0083719B" w:rsidP="006855A9">
      <w:pPr>
        <w:pStyle w:val="Subtitle"/>
        <w:rPr>
          <w:lang w:val="en-GB"/>
        </w:rPr>
      </w:pPr>
      <w:r>
        <w:rPr>
          <w:lang w:val="en-GB"/>
        </w:rPr>
        <w:t>3</w:t>
      </w:r>
      <w:r w:rsidR="002C51D7">
        <w:rPr>
          <w:lang w:val="en-GB"/>
        </w:rPr>
        <w:t>.</w:t>
      </w:r>
      <w:r w:rsidR="00646F11">
        <w:rPr>
          <w:lang w:val="en-GB"/>
        </w:rPr>
        <w:t xml:space="preserve">9: </w:t>
      </w:r>
      <w:r w:rsidR="00D271D1">
        <w:rPr>
          <w:lang w:val="en-GB"/>
        </w:rPr>
        <w:t>Greenhouse gas emissions of healthcare systems</w:t>
      </w:r>
    </w:p>
    <w:p w14:paraId="27E870BB" w14:textId="39BA0DD5" w:rsidR="006855A9" w:rsidRDefault="006855A9" w:rsidP="006F6007">
      <w:r w:rsidRPr="005F17DC">
        <w:t xml:space="preserve">The health sector is a major contributor to </w:t>
      </w:r>
      <w:r>
        <w:t>GHG</w:t>
      </w:r>
      <w:r w:rsidRPr="005F17DC">
        <w:t xml:space="preserve"> emissions, and has both a special responsibility and significant measurable opportunity to lead by example in </w:t>
      </w:r>
      <w:r>
        <w:t>reducing</w:t>
      </w:r>
      <w:r w:rsidRPr="005F17DC">
        <w:t xml:space="preserve"> its carbon footprint. Pharmaceuticals, for example, are associated with high levels of avoidable</w:t>
      </w:r>
      <w:r>
        <w:t xml:space="preserve"> GHG</w:t>
      </w:r>
      <w:r w:rsidRPr="005F17DC">
        <w:t xml:space="preserve"> emissions, and there is nearly always scope for savings in transport and </w:t>
      </w:r>
      <w:r w:rsidRPr="006F6007">
        <w:t>procuring</w:t>
      </w:r>
      <w:r>
        <w:t xml:space="preserve"> </w:t>
      </w:r>
      <w:r w:rsidRPr="005F17DC">
        <w:t>goods needed to support the health system.</w:t>
      </w:r>
      <w:r>
        <w:fldChar w:fldCharType="begin"/>
      </w:r>
      <w:r w:rsidR="00BE7B55">
        <w:instrText xml:space="preserve"> ADDIN EN.CITE &lt;EndNote&gt;&lt;Cite&gt;&lt;Author&gt;UK Sustainable Development Unit&lt;/Author&gt;&lt;Year&gt;2014&lt;/Year&gt;&lt;RecNum&gt;1559&lt;/RecNum&gt;&lt;DisplayText&gt;&lt;style face="superscript"&gt;73&lt;/style&gt;&lt;/DisplayText&gt;&lt;record&gt;&lt;rec-number&gt;1559&lt;/rec-number&gt;&lt;foreign-keys&gt;&lt;key app="EN" db-id="wtftd20rmszxx0ettxy5exwdf90wv22s2dsf" timestamp="1427453641"&gt;1559&lt;/key&gt;&lt;/foreign-keys&gt;&lt;ref-type name="Book Section"&gt;5&lt;/ref-type&gt;&lt;contributors&gt;&lt;authors&gt;&lt;author&gt;UK Sustainable Development Unit,&lt;/author&gt;&lt;/authors&gt;&lt;/contributors&gt;&lt;titles&gt;&lt;title&gt;Module on Carbon Hotspots&lt;/title&gt;&lt;secondary-title&gt;Sustainable Development Strategy for the Health and Care System 2014 - 2020&lt;/secondary-title&gt;&lt;/titles&gt;&lt;dates&gt;&lt;year&gt;2014&lt;/year&gt;&lt;/dates&gt;&lt;pub-location&gt;London&lt;/pub-location&gt;&lt;urls&gt;&lt;/urls&gt;&lt;/record&gt;&lt;/Cite&gt;&lt;/EndNote&gt;</w:instrText>
      </w:r>
      <w:r>
        <w:fldChar w:fldCharType="separate"/>
      </w:r>
      <w:r w:rsidR="00BE7B55" w:rsidRPr="00BE7B55">
        <w:rPr>
          <w:noProof/>
          <w:vertAlign w:val="superscript"/>
        </w:rPr>
        <w:t>73</w:t>
      </w:r>
      <w:r>
        <w:fldChar w:fldCharType="end"/>
      </w:r>
      <w:r w:rsidRPr="005F17DC">
        <w:t> Such actions have already been demonstrated to deliver health, social</w:t>
      </w:r>
      <w:r>
        <w:t>,</w:t>
      </w:r>
      <w:r w:rsidRPr="005F17DC">
        <w:t xml:space="preserve"> environmental, and economic benefits, both immediate and long term. </w:t>
      </w:r>
      <w:r>
        <w:t>Calculation of t</w:t>
      </w:r>
      <w:r w:rsidRPr="005F17DC">
        <w:t>he carbon intensity and emissions of the health sector has been achieved in England and the USA (serially in the former)</w:t>
      </w:r>
      <w:r>
        <w:t>, despite complexities in capturing all inputs to provide comparable data over time, place and sub-sector.</w:t>
      </w:r>
      <w:r>
        <w:fldChar w:fldCharType="begin">
          <w:fldData xml:space="preserve">PEVuZE5vdGU+PENpdGU+PEF1dGhvcj5OSFMgU3VzdGFpbmFibGUgRGV2ZWxvcG1lbnQgVW5pdDwv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</w:fldData>
        </w:fldChar>
      </w:r>
      <w:r w:rsidR="00BE7B55">
        <w:instrText xml:space="preserve"> ADDIN EN.CITE </w:instrText>
      </w:r>
      <w:r w:rsidR="00BE7B55">
        <w:fldChar w:fldCharType="begin">
          <w:fldData xml:space="preserve">PEVuZE5vdGU+PENpdGU+PEF1dGhvcj5OSFMgU3VzdGFpbmFibGUgRGV2ZWxvcG1lbnQgVW5pdDwv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</w:fldData>
        </w:fldChar>
      </w:r>
      <w:r w:rsidR="00BE7B55">
        <w:instrText xml:space="preserve"> ADDIN EN.CITE.DATA </w:instrText>
      </w:r>
      <w:r w:rsidR="00BE7B55">
        <w:fldChar w:fldCharType="end"/>
      </w:r>
      <w:r>
        <w:fldChar w:fldCharType="separate"/>
      </w:r>
      <w:r w:rsidR="00BE7B55" w:rsidRPr="00BE7B55">
        <w:rPr>
          <w:noProof/>
          <w:vertAlign w:val="superscript"/>
        </w:rPr>
        <w:t>74-76</w:t>
      </w:r>
      <w:r>
        <w:fldChar w:fldCharType="end"/>
      </w:r>
      <w:r>
        <w:t xml:space="preserve"> </w:t>
      </w:r>
      <w:proofErr w:type="gramStart"/>
      <w:r w:rsidRPr="005F17DC">
        <w:t>For</w:t>
      </w:r>
      <w:proofErr w:type="gramEnd"/>
      <w:r w:rsidRPr="005F17DC">
        <w:t xml:space="preserve"> the purposes of the Lancet Countdown, we will collect</w:t>
      </w:r>
      <w:r>
        <w:t xml:space="preserve"> purposive samples from countries</w:t>
      </w:r>
      <w:r w:rsidRPr="005F17DC">
        <w:t xml:space="preserve"> where data are available initially to raise the profile of the topic within the health community locally, nationally, and globally. </w:t>
      </w:r>
    </w:p>
    <w:p w14:paraId="1B398180" w14:textId="77777777" w:rsidR="006855A9" w:rsidRDefault="006855A9" w:rsidP="006855A9"/>
    <w:p w14:paraId="0829D93E" w14:textId="4F7146B7" w:rsidR="006855A9" w:rsidRPr="00A93760" w:rsidRDefault="006855A9" w:rsidP="006855A9">
      <w:pPr>
        <w:pStyle w:val="Heading2"/>
      </w:pPr>
      <w:r>
        <w:lastRenderedPageBreak/>
        <w:t>Economics and Finance</w:t>
      </w:r>
    </w:p>
    <w:p w14:paraId="487FD12A" w14:textId="5A50F9CF" w:rsidR="006855A9" w:rsidRPr="00A93760" w:rsidRDefault="008A4B10" w:rsidP="00BE7B55">
      <w:pPr>
        <w:rPr>
          <w:rFonts w:cs="Arial"/>
        </w:rPr>
      </w:pPr>
      <w:r>
        <w:rPr>
          <w:rFonts w:cs="Arial"/>
        </w:rPr>
        <w:t xml:space="preserve">Article 2 of the Paris Agreement establishes the </w:t>
      </w:r>
      <w:r w:rsidR="00EC71BC">
        <w:rPr>
          <w:rFonts w:cs="Arial"/>
        </w:rPr>
        <w:t>importance of ensuring financial flows consistent with a pathway towards a low-carbon economy</w:t>
      </w:r>
      <w:r>
        <w:rPr>
          <w:rFonts w:cs="Arial"/>
        </w:rPr>
        <w:t xml:space="preserve">. </w:t>
      </w:r>
      <w:r w:rsidR="006855A9" w:rsidRPr="00A93760">
        <w:rPr>
          <w:rFonts w:cs="Arial"/>
        </w:rPr>
        <w:t>The focus o</w:t>
      </w:r>
      <w:r>
        <w:rPr>
          <w:rFonts w:cs="Arial"/>
        </w:rPr>
        <w:t>f</w:t>
      </w:r>
      <w:r w:rsidR="006855A9" w:rsidRPr="00A93760">
        <w:rPr>
          <w:rFonts w:cs="Arial"/>
        </w:rPr>
        <w:t xml:space="preserve"> the Lancet Countdown’s fourth working group is on the ways in which</w:t>
      </w:r>
      <w:r w:rsidR="006855A9">
        <w:rPr>
          <w:rFonts w:cs="Arial"/>
        </w:rPr>
        <w:t xml:space="preserve"> flows of</w:t>
      </w:r>
      <w:r w:rsidR="006855A9" w:rsidRPr="00A93760">
        <w:rPr>
          <w:rFonts w:cs="Arial"/>
        </w:rPr>
        <w:t xml:space="preserve"> </w:t>
      </w:r>
      <w:r w:rsidR="006855A9" w:rsidRPr="00BE7B55">
        <w:rPr>
          <w:rFonts w:ascii="Calibri" w:hAnsi="Calibri" w:cs="Helvetica"/>
          <w:lang w:val="en-GB"/>
        </w:rPr>
        <w:t>finance</w:t>
      </w:r>
      <w:r w:rsidR="006855A9" w:rsidRPr="00A93760">
        <w:rPr>
          <w:rFonts w:cs="Arial"/>
        </w:rPr>
        <w:t xml:space="preserve"> and economic</w:t>
      </w:r>
      <w:r w:rsidR="006855A9">
        <w:rPr>
          <w:rFonts w:cs="Arial"/>
        </w:rPr>
        <w:t xml:space="preserve"> incentives are developing to</w:t>
      </w:r>
      <w:r w:rsidR="006855A9" w:rsidRPr="00A93760">
        <w:rPr>
          <w:rFonts w:cs="Arial"/>
        </w:rPr>
        <w:t xml:space="preserve"> accelerate progress on </w:t>
      </w:r>
      <w:r w:rsidR="006855A9" w:rsidRPr="00C15D64">
        <w:rPr>
          <w:rFonts w:cs="Arial"/>
        </w:rPr>
        <w:t>health and climate change. Indicators fall into three broad ‘themes’: investment in the low-carbon economy; valuing the health co-benefits of mitigation; and pricing the health externalities of fossil fuels.</w:t>
      </w:r>
    </w:p>
    <w:p w14:paraId="6A880BD7" w14:textId="77777777" w:rsidR="006855A9" w:rsidRPr="00A93760" w:rsidRDefault="006855A9" w:rsidP="006855A9">
      <w:pPr>
        <w:tabs>
          <w:tab w:val="left" w:pos="5624"/>
        </w:tabs>
        <w:rPr>
          <w:rFonts w:cs="Arial"/>
        </w:rPr>
      </w:pPr>
    </w:p>
    <w:p w14:paraId="003B1585" w14:textId="04366891" w:rsidR="006855A9" w:rsidRPr="00C15D64" w:rsidRDefault="0083719B" w:rsidP="006855A9">
      <w:pPr>
        <w:pStyle w:val="Subtitle"/>
      </w:pPr>
      <w:r>
        <w:t>4.1</w:t>
      </w:r>
      <w:r w:rsidR="006855A9" w:rsidRPr="00C15D64">
        <w:t xml:space="preserve"> to </w:t>
      </w:r>
      <w:r>
        <w:t>4.3</w:t>
      </w:r>
      <w:r w:rsidR="006855A9" w:rsidRPr="00C15D64">
        <w:t>: Investing in the low-carbon economy</w:t>
      </w:r>
    </w:p>
    <w:p w14:paraId="75B53DB2" w14:textId="21D8E554" w:rsidR="006855A9" w:rsidRDefault="006855A9" w:rsidP="00BE7B55">
      <w:pPr>
        <w:rPr>
          <w:rFonts w:cs="Arial"/>
        </w:rPr>
      </w:pPr>
      <w:r w:rsidRPr="00A75173">
        <w:rPr>
          <w:rFonts w:cs="Arial"/>
        </w:rPr>
        <w:t>Having made the case for a</w:t>
      </w:r>
      <w:r>
        <w:rPr>
          <w:rFonts w:cs="Arial"/>
        </w:rPr>
        <w:t xml:space="preserve"> comprehensive response to climate change </w:t>
      </w:r>
      <w:r w:rsidRPr="00A75173">
        <w:rPr>
          <w:rFonts w:cs="Arial"/>
        </w:rPr>
        <w:t>and the</w:t>
      </w:r>
      <w:r>
        <w:rPr>
          <w:rFonts w:cs="Arial"/>
        </w:rPr>
        <w:t xml:space="preserve"> resultant</w:t>
      </w:r>
      <w:r w:rsidRPr="00A75173">
        <w:rPr>
          <w:rFonts w:cs="Arial"/>
        </w:rPr>
        <w:t xml:space="preserve"> health benefits</w:t>
      </w:r>
      <w:r>
        <w:rPr>
          <w:rFonts w:cs="Arial"/>
        </w:rPr>
        <w:t>, three of the</w:t>
      </w:r>
      <w:r w:rsidR="00EC71BC">
        <w:rPr>
          <w:rFonts w:cs="Arial"/>
        </w:rPr>
        <w:t xml:space="preserve"> proposed</w:t>
      </w:r>
      <w:r>
        <w:rPr>
          <w:rFonts w:cs="Arial"/>
        </w:rPr>
        <w:t xml:space="preserve"> indicator</w:t>
      </w:r>
      <w:r w:rsidR="00611B05">
        <w:rPr>
          <w:rFonts w:cs="Arial"/>
        </w:rPr>
        <w:t xml:space="preserve"> domains</w:t>
      </w:r>
      <w:r>
        <w:rPr>
          <w:rFonts w:cs="Arial"/>
        </w:rPr>
        <w:t xml:space="preserve"> in working group 4 will track investment in the low-carbon economy</w:t>
      </w:r>
      <w:r w:rsidR="008A4B10">
        <w:rPr>
          <w:rFonts w:cs="Arial"/>
        </w:rPr>
        <w:t xml:space="preserve">; specifically in </w:t>
      </w:r>
      <w:r>
        <w:rPr>
          <w:rFonts w:cs="Arial"/>
        </w:rPr>
        <w:t xml:space="preserve">renewable energy, energy </w:t>
      </w:r>
      <w:r w:rsidRPr="006F6007">
        <w:t>efficiency</w:t>
      </w:r>
      <w:r>
        <w:rPr>
          <w:rFonts w:cs="Arial"/>
        </w:rPr>
        <w:t xml:space="preserve"> and innovation.</w:t>
      </w:r>
    </w:p>
    <w:p w14:paraId="450CC037" w14:textId="52724D26" w:rsidR="006855A9" w:rsidRDefault="006855A9" w:rsidP="00BE7B55">
      <w:pPr>
        <w:rPr>
          <w:rFonts w:cs="Arial"/>
        </w:rPr>
      </w:pPr>
      <w:r w:rsidRPr="00A75173">
        <w:rPr>
          <w:rFonts w:cs="Arial"/>
        </w:rPr>
        <w:t xml:space="preserve">The first two </w:t>
      </w:r>
      <w:r>
        <w:rPr>
          <w:rFonts w:cs="Arial"/>
        </w:rPr>
        <w:t xml:space="preserve">are closely linked, </w:t>
      </w:r>
      <w:r w:rsidRPr="00A75173">
        <w:rPr>
          <w:rFonts w:cs="Arial"/>
        </w:rPr>
        <w:t>measur</w:t>
      </w:r>
      <w:r>
        <w:rPr>
          <w:rFonts w:cs="Arial"/>
        </w:rPr>
        <w:t xml:space="preserve">ing </w:t>
      </w:r>
      <w:r w:rsidRPr="00A75173">
        <w:rPr>
          <w:rFonts w:cs="Arial"/>
        </w:rPr>
        <w:t>changes in annual investments in renewable energy</w:t>
      </w:r>
      <w:r w:rsidR="00D271D1">
        <w:rPr>
          <w:rFonts w:cs="Arial"/>
        </w:rPr>
        <w:t xml:space="preserve"> </w:t>
      </w:r>
      <w:r w:rsidRPr="00C15D64">
        <w:rPr>
          <w:rFonts w:cs="Arial"/>
        </w:rPr>
        <w:t xml:space="preserve">and </w:t>
      </w:r>
      <w:r w:rsidR="003B6CD3">
        <w:rPr>
          <w:rFonts w:cs="Arial"/>
        </w:rPr>
        <w:t xml:space="preserve">in </w:t>
      </w:r>
      <w:r w:rsidRPr="00C15D64">
        <w:rPr>
          <w:rFonts w:cs="Arial"/>
        </w:rPr>
        <w:t>energy efficiency. In order</w:t>
      </w:r>
      <w:r w:rsidR="008A4B10">
        <w:rPr>
          <w:rFonts w:cs="Arial"/>
        </w:rPr>
        <w:t xml:space="preserve"> to decarbonise the global energy system in order to</w:t>
      </w:r>
      <w:r w:rsidRPr="00C15D64">
        <w:rPr>
          <w:rFonts w:cs="Arial"/>
        </w:rPr>
        <w:t xml:space="preserve"> meet the global climate change commitments in the Paris Agreement, whilst simultaneously managing a rise in demand for energy </w:t>
      </w:r>
      <w:r w:rsidR="008A4B10">
        <w:rPr>
          <w:rFonts w:cs="Arial"/>
        </w:rPr>
        <w:t>over the coming decades</w:t>
      </w:r>
      <w:r w:rsidRPr="00C15D64">
        <w:rPr>
          <w:rFonts w:cs="Arial"/>
        </w:rPr>
        <w:t>, low-carbon technologies and energy efficiency must account for around 90% of the $2.5 trillion global annual investment required by 2035. In 2014, this value stood at 23%.</w:t>
      </w:r>
      <w:r w:rsidRPr="00C15D64">
        <w:rPr>
          <w:rFonts w:cs="Arial"/>
        </w:rPr>
        <w:fldChar w:fldCharType="begin"/>
      </w:r>
      <w:r w:rsidR="00BE7B55">
        <w:rPr>
          <w:rFonts w:cs="Arial"/>
        </w:rPr>
        <w:instrText xml:space="preserve"> ADDIN EN.CITE &lt;EndNote&gt;&lt;Cite&gt;&lt;Author&gt;International Energy Agency&lt;/Author&gt;&lt;Year&gt;2014&lt;/Year&gt;&lt;RecNum&gt;950&lt;/RecNum&gt;&lt;DisplayText&gt;&lt;style face="superscript"&gt;77&lt;/style&gt;&lt;/DisplayText&gt;&lt;record&gt;&lt;rec-number&gt;950&lt;/rec-number&gt;&lt;foreign-keys&gt;&lt;key app="EN" db-id="wtftd20rmszxx0ettxy5exwdf90wv22s2dsf" timestamp="1419212983"&gt;950&lt;/key&gt;&lt;/foreign-keys&gt;&lt;ref-type name="Government Document"&gt;46&lt;/ref-type&gt;&lt;contributors&gt;&lt;authors&gt;&lt;author&gt;International Energy Agency,&lt;/author&gt;&lt;/authors&gt;&lt;/contributors&gt;&lt;titles&gt;&lt;title&gt;World Energy Investment Outlook&lt;/title&gt;&lt;/titles&gt;&lt;dates&gt;&lt;year&gt;2014&lt;/year&gt;&lt;/dates&gt;&lt;pub-location&gt;Paris&lt;/pub-location&gt;&lt;urls&gt;&lt;/urls&gt;&lt;/record&gt;&lt;/Cite&gt;&lt;/EndNote&gt;</w:instrText>
      </w:r>
      <w:r w:rsidRPr="00C15D64">
        <w:rPr>
          <w:rFonts w:cs="Arial"/>
        </w:rPr>
        <w:fldChar w:fldCharType="separate"/>
      </w:r>
      <w:r w:rsidR="00BE7B55" w:rsidRPr="00BE7B55">
        <w:rPr>
          <w:rFonts w:cs="Arial"/>
          <w:noProof/>
          <w:vertAlign w:val="superscript"/>
        </w:rPr>
        <w:t>77</w:t>
      </w:r>
      <w:r w:rsidRPr="00C15D64">
        <w:rPr>
          <w:rFonts w:cs="Arial"/>
        </w:rPr>
        <w:fldChar w:fldCharType="end"/>
      </w:r>
      <w:r w:rsidRPr="00C15D64">
        <w:rPr>
          <w:rFonts w:cs="Arial"/>
        </w:rPr>
        <w:t xml:space="preserve"> Data for annual global investment in renewable energy is compiled and reported by Bloomberg New Energy Finance, which may be presented by the Lancet Countdown. Investment in energy efficiency, however, may be more difficult to track</w:t>
      </w:r>
      <w:r>
        <w:rPr>
          <w:rFonts w:cs="Arial"/>
        </w:rPr>
        <w:t>, as there is</w:t>
      </w:r>
      <w:r w:rsidRPr="00C15D64">
        <w:rPr>
          <w:rFonts w:cs="Arial"/>
        </w:rPr>
        <w:t xml:space="preserve"> no standard agreed definition on what constitutes energy efficiency investment, which is carried out by a multitude of agents (often without the use of external finance)</w:t>
      </w:r>
      <w:r w:rsidR="008A4B10">
        <w:rPr>
          <w:rFonts w:cs="Arial"/>
        </w:rPr>
        <w:t>, and is difficult to disaggregate from other activities</w:t>
      </w:r>
      <w:r w:rsidRPr="00C15D64">
        <w:rPr>
          <w:rFonts w:cs="Arial"/>
        </w:rPr>
        <w:t xml:space="preserve">. </w:t>
      </w:r>
      <w:r w:rsidR="008A4B10">
        <w:rPr>
          <w:rFonts w:cs="Arial"/>
        </w:rPr>
        <w:t>One approach is to estimate</w:t>
      </w:r>
      <w:r w:rsidR="008A4B10" w:rsidRPr="00C15D64" w:rsidDel="008A4B10">
        <w:rPr>
          <w:rFonts w:cs="Arial"/>
        </w:rPr>
        <w:t xml:space="preserve"> </w:t>
      </w:r>
      <w:r w:rsidRPr="00C15D64">
        <w:rPr>
          <w:rFonts w:cs="Arial"/>
        </w:rPr>
        <w:t xml:space="preserve">energy efficiency investment through modelling techniques. Further work will include discussions with the IEA and other organizations to determine the most appropriate definition to employ and how estimates of investment may be calculated. Estimates of total energy system investment are also </w:t>
      </w:r>
      <w:r w:rsidRPr="00BE7B55">
        <w:rPr>
          <w:rFonts w:ascii="Calibri" w:hAnsi="Calibri" w:cs="Helvetica"/>
          <w:lang w:val="en-GB"/>
        </w:rPr>
        <w:t>published</w:t>
      </w:r>
      <w:r w:rsidRPr="00C15D64">
        <w:rPr>
          <w:rFonts w:cs="Arial"/>
        </w:rPr>
        <w:t xml:space="preserve"> frequently by the IEA, allowing a proportional value for low-carbon technologies and energy efficiency to be calculated.</w:t>
      </w:r>
    </w:p>
    <w:p w14:paraId="1536CB16" w14:textId="02BAF192" w:rsidR="006855A9" w:rsidRPr="00A75173" w:rsidRDefault="006855A9" w:rsidP="00BE7B55">
      <w:pPr>
        <w:rPr>
          <w:rFonts w:cs="Arial"/>
        </w:rPr>
      </w:pPr>
      <w:r w:rsidRPr="00C15D64">
        <w:rPr>
          <w:rFonts w:cs="Arial"/>
        </w:rPr>
        <w:t>The third indicator</w:t>
      </w:r>
      <w:r w:rsidR="00BA4FFF">
        <w:rPr>
          <w:rFonts w:cs="Arial"/>
        </w:rPr>
        <w:t xml:space="preserve"> domain</w:t>
      </w:r>
      <w:r w:rsidR="00611B05">
        <w:rPr>
          <w:rFonts w:cs="Arial"/>
        </w:rPr>
        <w:t xml:space="preserve"> </w:t>
      </w:r>
      <w:r>
        <w:rPr>
          <w:rFonts w:cs="Arial"/>
        </w:rPr>
        <w:t xml:space="preserve">here </w:t>
      </w:r>
      <w:r w:rsidRPr="00A75173">
        <w:rPr>
          <w:rFonts w:cs="Arial"/>
        </w:rPr>
        <w:t xml:space="preserve">would </w:t>
      </w:r>
      <w:r w:rsidRPr="006F6007">
        <w:t>track</w:t>
      </w:r>
      <w:r w:rsidRPr="00A75173">
        <w:rPr>
          <w:rFonts w:cs="Arial"/>
        </w:rPr>
        <w:t xml:space="preserve"> innovation in the low-carbon sector</w:t>
      </w:r>
      <w:r>
        <w:rPr>
          <w:rFonts w:cs="Arial"/>
        </w:rPr>
        <w:t>, by</w:t>
      </w:r>
      <w:r w:rsidRPr="00A75173">
        <w:rPr>
          <w:rFonts w:cs="Arial"/>
        </w:rPr>
        <w:t xml:space="preserve"> measur</w:t>
      </w:r>
      <w:r>
        <w:rPr>
          <w:rFonts w:cs="Arial"/>
        </w:rPr>
        <w:t>ing</w:t>
      </w:r>
      <w:r w:rsidRPr="00A75173">
        <w:rPr>
          <w:rFonts w:cs="Arial"/>
        </w:rPr>
        <w:t xml:space="preserve"> annual changes in the generation of patents for low-</w:t>
      </w:r>
      <w:r w:rsidRPr="00BE7B55">
        <w:rPr>
          <w:rFonts w:ascii="Calibri" w:hAnsi="Calibri" w:cs="Helvetica"/>
          <w:lang w:val="en-GB"/>
        </w:rPr>
        <w:t>carbon</w:t>
      </w:r>
      <w:r w:rsidRPr="00A75173">
        <w:rPr>
          <w:rFonts w:cs="Arial"/>
        </w:rPr>
        <w:t xml:space="preserve"> and energy efficient technologies. The data for such calculations may be found in various databases</w:t>
      </w:r>
      <w:r>
        <w:rPr>
          <w:rStyle w:val="FootnoteReference"/>
          <w:rFonts w:ascii="Arial" w:hAnsi="Arial" w:cs="Arial"/>
        </w:rPr>
        <w:footnoteReference w:id="1"/>
      </w:r>
      <w:r w:rsidRPr="00A75173">
        <w:rPr>
          <w:rFonts w:cs="Arial"/>
        </w:rPr>
        <w:t xml:space="preserve"> and would capture the results of a substantial proportion of research and development efforts and funding by both public and private sector actors.</w:t>
      </w:r>
    </w:p>
    <w:p w14:paraId="7219BAF2" w14:textId="77777777" w:rsidR="006855A9" w:rsidRDefault="006855A9" w:rsidP="006855A9">
      <w:pPr>
        <w:tabs>
          <w:tab w:val="left" w:pos="5624"/>
        </w:tabs>
        <w:rPr>
          <w:rFonts w:cs="Arial"/>
        </w:rPr>
      </w:pPr>
    </w:p>
    <w:p w14:paraId="6025B958" w14:textId="0F6281E2" w:rsidR="006855A9" w:rsidRPr="00C15D64" w:rsidRDefault="0083719B" w:rsidP="006855A9">
      <w:pPr>
        <w:pStyle w:val="Subtitle"/>
      </w:pPr>
      <w:r>
        <w:t>4.4</w:t>
      </w:r>
      <w:r w:rsidR="006855A9" w:rsidRPr="00C15D64">
        <w:t>: Valuing the health co-benefits of climate change mitigation</w:t>
      </w:r>
    </w:p>
    <w:p w14:paraId="24B9F637" w14:textId="66324869" w:rsidR="006855A9" w:rsidRDefault="006855A9" w:rsidP="00BE7B55">
      <w:pPr>
        <w:rPr>
          <w:rFonts w:cs="Arial"/>
          <w:color w:val="FF0000"/>
        </w:rPr>
      </w:pPr>
      <w:r>
        <w:rPr>
          <w:rFonts w:cs="Arial"/>
        </w:rPr>
        <w:t xml:space="preserve">Building on work from working group 3, this indicator </w:t>
      </w:r>
      <w:r w:rsidR="00611B05">
        <w:rPr>
          <w:rFonts w:cs="Arial"/>
        </w:rPr>
        <w:t xml:space="preserve">domain </w:t>
      </w:r>
      <w:r>
        <w:rPr>
          <w:rFonts w:cs="Arial"/>
        </w:rPr>
        <w:t xml:space="preserve">will aim to capture the costs and savings resulting from the health co-benefits of mitigation, across a variety of sectors. </w:t>
      </w:r>
      <w:r w:rsidRPr="00A75173">
        <w:rPr>
          <w:rFonts w:cs="Arial"/>
        </w:rPr>
        <w:t xml:space="preserve">In particular, the health-related economic benefits (or costs) of </w:t>
      </w:r>
      <w:r>
        <w:rPr>
          <w:rFonts w:cs="Arial"/>
        </w:rPr>
        <w:t xml:space="preserve">changes in </w:t>
      </w:r>
      <w:r w:rsidRPr="00A75173">
        <w:rPr>
          <w:rFonts w:cs="Arial"/>
        </w:rPr>
        <w:t xml:space="preserve">coal-based electricity generation, conventional car sales (i.e. petrol and diesel), and a rise in active </w:t>
      </w:r>
      <w:r w:rsidRPr="006F6007">
        <w:t>transport</w:t>
      </w:r>
      <w:r w:rsidRPr="00A75173">
        <w:rPr>
          <w:rFonts w:cs="Arial"/>
        </w:rPr>
        <w:t>. It is estimated that</w:t>
      </w:r>
      <w:r>
        <w:rPr>
          <w:rFonts w:cs="Arial"/>
        </w:rPr>
        <w:t xml:space="preserve"> the annual value of the health impacts of </w:t>
      </w:r>
      <w:r w:rsidRPr="00A75173">
        <w:rPr>
          <w:rFonts w:cs="Arial"/>
        </w:rPr>
        <w:t>ambient air pollution,</w:t>
      </w:r>
      <w:r>
        <w:rPr>
          <w:rFonts w:cs="Arial"/>
        </w:rPr>
        <w:t xml:space="preserve"> principally caused by coal-based electricity generation and conventional vehicles</w:t>
      </w:r>
      <w:r w:rsidRPr="00A75173">
        <w:rPr>
          <w:rFonts w:cs="Arial"/>
        </w:rPr>
        <w:t>,</w:t>
      </w:r>
      <w:r>
        <w:rPr>
          <w:rFonts w:cs="Arial"/>
        </w:rPr>
        <w:t xml:space="preserve"> is as high as </w:t>
      </w:r>
      <w:r w:rsidRPr="00A75173">
        <w:rPr>
          <w:rFonts w:cs="Arial"/>
        </w:rPr>
        <w:t>$3.5 trillion (~5% Gross World Product) in the OECD (plus India and China)</w:t>
      </w:r>
      <w:r>
        <w:rPr>
          <w:rFonts w:cs="Arial"/>
        </w:rPr>
        <w:t>.</w:t>
      </w:r>
      <w:r>
        <w:rPr>
          <w:rFonts w:cs="Arial"/>
        </w:rPr>
        <w:fldChar w:fldCharType="begin"/>
      </w:r>
      <w:r w:rsidR="00BE7B55">
        <w:rPr>
          <w:rFonts w:cs="Arial"/>
        </w:rPr>
        <w:instrText xml:space="preserve"> ADDIN EN.CITE &lt;EndNote&gt;&lt;Cite&gt;&lt;Author&gt;Organisation of Economic Co-operation and Development&lt;/Author&gt;&lt;Year&gt;2014&lt;/Year&gt;&lt;RecNum&gt;969&lt;/RecNum&gt;&lt;DisplayText&gt;&lt;style face="superscript"&gt;78&lt;/style&gt;&lt;/DisplayText&gt;&lt;record&gt;&lt;rec-number&gt;969&lt;/rec-number&gt;&lt;foreign-keys&gt;&lt;key app="EN" db-id="wtftd20rmszxx0ettxy5exwdf90wv22s2dsf" timestamp="1419212983"&gt;969&lt;/key&gt;&lt;/foreign-keys&gt;&lt;ref-type name="Report"&gt;27&lt;/ref-type&gt;&lt;contributors&gt;&lt;authors&gt;&lt;author&gt;Organisation of Economic Co-operation and Development,&lt;/author&gt;&lt;/authors&gt;&lt;/contributors&gt;&lt;titles&gt;&lt;title&gt;The Cost of Air Pollution: Health Impacts of Road Transport&lt;/title&gt;&lt;/titles&gt;&lt;dates&gt;&lt;year&gt;2014&lt;/year&gt;&lt;/dates&gt;&lt;pub-location&gt;Paris&lt;/pub-location&gt;&lt;urls&gt;&lt;/urls&gt;&lt;/record&gt;&lt;/Cite&gt;&lt;/EndNote&gt;</w:instrText>
      </w:r>
      <w:r>
        <w:rPr>
          <w:rFonts w:cs="Arial"/>
        </w:rPr>
        <w:fldChar w:fldCharType="separate"/>
      </w:r>
      <w:r w:rsidR="00BE7B55" w:rsidRPr="00BE7B55">
        <w:rPr>
          <w:rFonts w:cs="Arial"/>
          <w:noProof/>
          <w:vertAlign w:val="superscript"/>
        </w:rPr>
        <w:t>78</w:t>
      </w:r>
      <w:r>
        <w:rPr>
          <w:rFonts w:cs="Arial"/>
        </w:rPr>
        <w:fldChar w:fldCharType="end"/>
      </w:r>
      <w:r w:rsidRPr="003975EF">
        <w:rPr>
          <w:rFonts w:ascii="Arial" w:hAnsi="Arial" w:cs="Arial"/>
        </w:rPr>
        <w:t xml:space="preserve"> </w:t>
      </w:r>
      <w:r w:rsidRPr="00A75173">
        <w:rPr>
          <w:rFonts w:cs="Arial"/>
        </w:rPr>
        <w:t xml:space="preserve"> Estimates of health-related economic benefits</w:t>
      </w:r>
      <w:r w:rsidR="008F7D39">
        <w:rPr>
          <w:rFonts w:cs="Arial"/>
        </w:rPr>
        <w:t xml:space="preserve"> that result from </w:t>
      </w:r>
      <w:r w:rsidR="008F7D39">
        <w:rPr>
          <w:rFonts w:cs="Arial"/>
        </w:rPr>
        <w:lastRenderedPageBreak/>
        <w:t>mitigation policies</w:t>
      </w:r>
      <w:r w:rsidRPr="00A75173">
        <w:rPr>
          <w:rFonts w:cs="Arial"/>
        </w:rPr>
        <w:t xml:space="preserve"> would draw on indicators </w:t>
      </w:r>
      <w:r w:rsidRPr="00BE7B55">
        <w:rPr>
          <w:rFonts w:ascii="Calibri" w:hAnsi="Calibri" w:cs="Helvetica"/>
          <w:lang w:val="en-GB"/>
        </w:rPr>
        <w:t>compiled</w:t>
      </w:r>
      <w:r w:rsidRPr="00A75173">
        <w:rPr>
          <w:rFonts w:cs="Arial"/>
        </w:rPr>
        <w:t xml:space="preserve"> and reported in </w:t>
      </w:r>
      <w:r>
        <w:rPr>
          <w:rFonts w:cs="Arial"/>
        </w:rPr>
        <w:t>working group 3</w:t>
      </w:r>
      <w:r w:rsidRPr="00A75173">
        <w:rPr>
          <w:rFonts w:cs="Arial"/>
        </w:rPr>
        <w:t xml:space="preserve"> (e.g. coal phase out rates, low-emission vehicle sales and investment in active transport). Depending on the final form of the indicators presented in </w:t>
      </w:r>
      <w:r>
        <w:rPr>
          <w:rFonts w:cs="Arial"/>
        </w:rPr>
        <w:t>working group 3</w:t>
      </w:r>
      <w:r w:rsidRPr="00A75173">
        <w:rPr>
          <w:rFonts w:cs="Arial"/>
        </w:rPr>
        <w:t>, these indicators may be produced either by relatively simple calculations, or through the use of energy system models that consider air pollution aspects of system developments. If the latter approach is required, further development of in-house</w:t>
      </w:r>
      <w:r w:rsidRPr="005E2B2C">
        <w:rPr>
          <w:rFonts w:cs="Arial"/>
        </w:rPr>
        <w:t xml:space="preserve"> air pollution modelling capabilities</w:t>
      </w:r>
      <w:r w:rsidRPr="00A75173">
        <w:rPr>
          <w:rFonts w:cs="Arial"/>
        </w:rPr>
        <w:t xml:space="preserve">, or collaboration with other institutions, </w:t>
      </w:r>
      <w:r>
        <w:rPr>
          <w:rFonts w:cs="Arial"/>
        </w:rPr>
        <w:t>would</w:t>
      </w:r>
      <w:r w:rsidRPr="00A75173">
        <w:rPr>
          <w:rFonts w:cs="Arial"/>
        </w:rPr>
        <w:t xml:space="preserve"> be sought.</w:t>
      </w:r>
      <w:r>
        <w:rPr>
          <w:rFonts w:cs="Arial"/>
        </w:rPr>
        <w:t xml:space="preserve"> Furthermore, this indicator </w:t>
      </w:r>
      <w:r w:rsidR="00611B05">
        <w:rPr>
          <w:rFonts w:cs="Arial"/>
        </w:rPr>
        <w:t xml:space="preserve">domain </w:t>
      </w:r>
      <w:r>
        <w:rPr>
          <w:rFonts w:cs="Arial"/>
        </w:rPr>
        <w:t xml:space="preserve">closely relates to the estimating of health </w:t>
      </w:r>
      <w:r w:rsidR="003B6CD3">
        <w:rPr>
          <w:rFonts w:cs="Arial"/>
        </w:rPr>
        <w:t>benefits</w:t>
      </w:r>
      <w:r>
        <w:rPr>
          <w:rFonts w:cs="Arial"/>
        </w:rPr>
        <w:t xml:space="preserve"> of National Determined Contributions (NDCs) under working group 5; these two indicator</w:t>
      </w:r>
      <w:r w:rsidR="00611B05">
        <w:rPr>
          <w:rFonts w:cs="Arial"/>
        </w:rPr>
        <w:t xml:space="preserve"> domains</w:t>
      </w:r>
      <w:r>
        <w:rPr>
          <w:rFonts w:cs="Arial"/>
        </w:rPr>
        <w:t xml:space="preserve"> will be jointly refined to ensure they </w:t>
      </w:r>
      <w:r w:rsidR="003B6CD3">
        <w:rPr>
          <w:rFonts w:cs="Arial"/>
        </w:rPr>
        <w:t>complement</w:t>
      </w:r>
      <w:r>
        <w:rPr>
          <w:rFonts w:cs="Arial"/>
        </w:rPr>
        <w:t xml:space="preserve"> each other.</w:t>
      </w:r>
    </w:p>
    <w:p w14:paraId="0D2771B4" w14:textId="77777777" w:rsidR="006855A9" w:rsidRDefault="006855A9" w:rsidP="006855A9">
      <w:pPr>
        <w:tabs>
          <w:tab w:val="left" w:pos="5624"/>
        </w:tabs>
        <w:rPr>
          <w:rFonts w:cs="Arial"/>
          <w:color w:val="FF0000"/>
        </w:rPr>
      </w:pPr>
    </w:p>
    <w:p w14:paraId="3D41B213" w14:textId="6FF5E7EF" w:rsidR="006855A9" w:rsidRPr="00C15D64" w:rsidRDefault="0083719B" w:rsidP="006855A9">
      <w:pPr>
        <w:pStyle w:val="Subtitle"/>
        <w:rPr>
          <w:color w:val="auto"/>
        </w:rPr>
      </w:pPr>
      <w:r>
        <w:t>4.5</w:t>
      </w:r>
      <w:r w:rsidR="006855A9">
        <w:t>-</w:t>
      </w:r>
      <w:r w:rsidR="008A4B10">
        <w:t>4.7</w:t>
      </w:r>
      <w:r w:rsidR="006855A9" w:rsidRPr="00C15D64">
        <w:t>: Pricing the health externalities of fossil fuels</w:t>
      </w:r>
    </w:p>
    <w:p w14:paraId="490E3559" w14:textId="24095B16" w:rsidR="008A4B10" w:rsidRPr="00A75173" w:rsidRDefault="006855A9" w:rsidP="00BE7B55">
      <w:pPr>
        <w:rPr>
          <w:rFonts w:cs="Arial"/>
        </w:rPr>
      </w:pPr>
      <w:r w:rsidRPr="00C15D64">
        <w:rPr>
          <w:rFonts w:cs="Arial"/>
        </w:rPr>
        <w:t>The third and final indicator theme within this working group would measure whether we are</w:t>
      </w:r>
      <w:r w:rsidRPr="00A75173">
        <w:rPr>
          <w:rFonts w:cs="Arial"/>
        </w:rPr>
        <w:t xml:space="preserve"> ‘getting the prices right’ to encourage the development of a low</w:t>
      </w:r>
      <w:r>
        <w:rPr>
          <w:rFonts w:cs="Arial"/>
        </w:rPr>
        <w:t>-</w:t>
      </w:r>
      <w:r w:rsidRPr="00A75173">
        <w:rPr>
          <w:rFonts w:cs="Arial"/>
        </w:rPr>
        <w:t>carbon economy, and the heath-related benefits this brings</w:t>
      </w:r>
      <w:r w:rsidR="00EC71BC">
        <w:rPr>
          <w:rFonts w:cs="Arial"/>
        </w:rPr>
        <w:t>, including ensuring that that inequities are addressed</w:t>
      </w:r>
      <w:r w:rsidRPr="00A75173">
        <w:rPr>
          <w:rFonts w:cs="Arial"/>
        </w:rPr>
        <w:t xml:space="preserve">. </w:t>
      </w:r>
      <w:r w:rsidR="005A385E">
        <w:rPr>
          <w:rFonts w:cs="Arial"/>
        </w:rPr>
        <w:t>Three</w:t>
      </w:r>
      <w:r w:rsidR="00611B05">
        <w:rPr>
          <w:rFonts w:cs="Arial"/>
        </w:rPr>
        <w:t xml:space="preserve"> areas of work</w:t>
      </w:r>
      <w:r w:rsidRPr="00A75173">
        <w:rPr>
          <w:rFonts w:cs="Arial"/>
        </w:rPr>
        <w:t xml:space="preserve"> would fall under this theme. The first concerns the presence of subsidies (such as tax breaks) for fossil fuel production and consumption, which incentivise their use and increase relative cost</w:t>
      </w:r>
      <w:r>
        <w:rPr>
          <w:rFonts w:cs="Arial"/>
        </w:rPr>
        <w:t>s</w:t>
      </w:r>
      <w:r w:rsidRPr="00A75173">
        <w:rPr>
          <w:rFonts w:cs="Arial"/>
        </w:rPr>
        <w:t xml:space="preserve"> of renewable alternatives. In 2014, global fossil fuel subsidies stood </w:t>
      </w:r>
      <w:r w:rsidRPr="006F6007">
        <w:t>at</w:t>
      </w:r>
      <w:r w:rsidRPr="00A75173">
        <w:rPr>
          <w:rFonts w:cs="Arial"/>
        </w:rPr>
        <w:t xml:space="preserve"> around $490 billion – around four times the level of subsidy afforded to the deployment of renewable energy. Although the reform of such subsidies between 2009 and 2014 means that current subsidy levels are around $117 billion lower than they would otherwise have been</w:t>
      </w:r>
      <w:r>
        <w:rPr>
          <w:rFonts w:cs="Arial"/>
        </w:rPr>
        <w:t>, much more needs to be done.</w:t>
      </w:r>
      <w:r>
        <w:rPr>
          <w:rFonts w:cs="Arial"/>
        </w:rPr>
        <w:fldChar w:fldCharType="begin"/>
      </w:r>
      <w:r w:rsidR="00BE7B55">
        <w:rPr>
          <w:rFonts w:cs="Arial"/>
        </w:rPr>
        <w:instrText xml:space="preserve"> ADDIN EN.CITE &lt;EndNote&gt;&lt;Cite&gt;&lt;Author&gt;International Energy Agency&lt;/Author&gt;&lt;Year&gt;2015&lt;/Year&gt;&lt;RecNum&gt;1664&lt;/RecNum&gt;&lt;DisplayText&gt;&lt;style face="superscript"&gt;48&lt;/style&gt;&lt;/DisplayText&gt;&lt;record&gt;&lt;rec-number&gt;1664&lt;/rec-number&gt;&lt;foreign-keys&gt;&lt;key app="EN" db-id="wtftd20rmszxx0ettxy5exwdf90wv22s2dsf" timestamp="1471016044"&gt;1664&lt;/key&gt;&lt;/foreign-keys&gt;&lt;ref-type name="Report"&gt;27&lt;/ref-type&gt;&lt;contributors&gt;&lt;authors&gt;&lt;author&gt;International Energy Agency,&lt;/author&gt;&lt;/authors&gt;&lt;/contributors&gt;&lt;titles&gt;&lt;title&gt;World Energy Outlook 2014&lt;/title&gt;&lt;/titles&gt;&lt;dates&gt;&lt;year&gt;2015&lt;/year&gt;&lt;/dates&gt;&lt;pub-location&gt;Paris&lt;/pub-location&gt;&lt;urls&gt;&lt;/urls&gt;&lt;/record&gt;&lt;/Cite&gt;&lt;/EndNote&gt;</w:instrText>
      </w:r>
      <w:r>
        <w:rPr>
          <w:rFonts w:cs="Arial"/>
        </w:rPr>
        <w:fldChar w:fldCharType="separate"/>
      </w:r>
      <w:r w:rsidR="00BE7B55" w:rsidRPr="00BE7B55">
        <w:rPr>
          <w:rFonts w:cs="Arial"/>
          <w:noProof/>
          <w:vertAlign w:val="superscript"/>
        </w:rPr>
        <w:t>48</w:t>
      </w:r>
      <w:r>
        <w:rPr>
          <w:rFonts w:cs="Arial"/>
        </w:rPr>
        <w:fldChar w:fldCharType="end"/>
      </w:r>
      <w:r w:rsidRPr="00A75173">
        <w:rPr>
          <w:rFonts w:cs="Arial"/>
        </w:rPr>
        <w:t xml:space="preserve"> This is recognised by SDG 12c, the indicator for which, </w:t>
      </w:r>
      <w:r w:rsidRPr="00BE7B55">
        <w:rPr>
          <w:rFonts w:ascii="Calibri" w:hAnsi="Calibri" w:cs="Helvetica"/>
          <w:lang w:val="en-GB"/>
        </w:rPr>
        <w:t>when</w:t>
      </w:r>
      <w:r w:rsidRPr="00A75173">
        <w:rPr>
          <w:rFonts w:cs="Arial"/>
        </w:rPr>
        <w:t xml:space="preserve"> developed, may be employed here.</w:t>
      </w:r>
      <w:r w:rsidR="00C978E2">
        <w:rPr>
          <w:rFonts w:cs="Arial"/>
        </w:rPr>
        <w:t xml:space="preserve"> </w:t>
      </w:r>
      <w:r w:rsidR="008A4B10">
        <w:rPr>
          <w:rFonts w:cs="Arial"/>
        </w:rPr>
        <w:t xml:space="preserve">However, further work will be conducted to determine which definition of fossil fuel subsidies may be suitability employed for the </w:t>
      </w:r>
      <w:r w:rsidR="008A4B10" w:rsidRPr="006F6007">
        <w:t>purposes</w:t>
      </w:r>
      <w:r w:rsidR="008A4B10">
        <w:rPr>
          <w:rFonts w:cs="Arial"/>
        </w:rPr>
        <w:t xml:space="preserve"> of the Countdown. </w:t>
      </w:r>
    </w:p>
    <w:p w14:paraId="2AAF5D8D" w14:textId="4919723E" w:rsidR="006855A9" w:rsidRDefault="006855A9" w:rsidP="00BE7B55">
      <w:pPr>
        <w:rPr>
          <w:rFonts w:cs="Arial"/>
        </w:rPr>
      </w:pPr>
      <w:r w:rsidRPr="00A75173">
        <w:rPr>
          <w:rFonts w:cs="Arial"/>
        </w:rPr>
        <w:t xml:space="preserve">The second indicator </w:t>
      </w:r>
      <w:r w:rsidR="00611B05">
        <w:rPr>
          <w:rFonts w:cs="Arial"/>
        </w:rPr>
        <w:t xml:space="preserve">domain </w:t>
      </w:r>
      <w:r w:rsidRPr="00A75173">
        <w:rPr>
          <w:rFonts w:cs="Arial"/>
        </w:rPr>
        <w:t xml:space="preserve">would </w:t>
      </w:r>
      <w:r w:rsidR="00783AF4">
        <w:rPr>
          <w:rFonts w:cs="Arial"/>
        </w:rPr>
        <w:t>cover</w:t>
      </w:r>
      <w:r w:rsidRPr="00A75173">
        <w:rPr>
          <w:rFonts w:cs="Arial"/>
        </w:rPr>
        <w:t xml:space="preserve"> the spread and </w:t>
      </w:r>
      <w:r>
        <w:rPr>
          <w:rFonts w:cs="Arial"/>
        </w:rPr>
        <w:t>strength</w:t>
      </w:r>
      <w:r w:rsidRPr="00A75173">
        <w:rPr>
          <w:rFonts w:cs="Arial"/>
        </w:rPr>
        <w:t xml:space="preserve"> of carbon pricing, which seeks to internalise the ‘market externality’ of CO</w:t>
      </w:r>
      <w:r w:rsidRPr="00A75173">
        <w:rPr>
          <w:rFonts w:cs="Arial"/>
          <w:vertAlign w:val="subscript"/>
        </w:rPr>
        <w:t>2</w:t>
      </w:r>
      <w:r w:rsidRPr="00A75173">
        <w:rPr>
          <w:rFonts w:cs="Arial"/>
        </w:rPr>
        <w:t xml:space="preserve"> (an</w:t>
      </w:r>
      <w:r>
        <w:rPr>
          <w:rFonts w:cs="Arial"/>
        </w:rPr>
        <w:t xml:space="preserve">d </w:t>
      </w:r>
      <w:r w:rsidRPr="00A75173">
        <w:rPr>
          <w:rFonts w:cs="Arial"/>
        </w:rPr>
        <w:t xml:space="preserve">other </w:t>
      </w:r>
      <w:r>
        <w:rPr>
          <w:rFonts w:cs="Arial"/>
        </w:rPr>
        <w:t>GHG</w:t>
      </w:r>
      <w:r w:rsidRPr="00A75173">
        <w:rPr>
          <w:rFonts w:cs="Arial"/>
        </w:rPr>
        <w:t>) emissions</w:t>
      </w:r>
      <w:r>
        <w:rPr>
          <w:rFonts w:cs="Arial"/>
        </w:rPr>
        <w:t xml:space="preserve"> globally</w:t>
      </w:r>
      <w:r w:rsidRPr="00A75173">
        <w:rPr>
          <w:rFonts w:cs="Arial"/>
        </w:rPr>
        <w:t xml:space="preserve">. Carbon pricing instruments currently cover around 12% of global GHG </w:t>
      </w:r>
      <w:r w:rsidRPr="006F6007">
        <w:t>emissions</w:t>
      </w:r>
      <w:r w:rsidRPr="00A75173">
        <w:rPr>
          <w:rFonts w:cs="Arial"/>
        </w:rPr>
        <w:t>, although with wide ranging values (from under $1/tCO</w:t>
      </w:r>
      <w:r w:rsidRPr="00A75173">
        <w:rPr>
          <w:rFonts w:cs="Arial"/>
          <w:vertAlign w:val="subscript"/>
        </w:rPr>
        <w:t>2</w:t>
      </w:r>
      <w:r w:rsidRPr="00A75173">
        <w:rPr>
          <w:rFonts w:cs="Arial"/>
        </w:rPr>
        <w:t>e to around $130/tCO</w:t>
      </w:r>
      <w:r w:rsidRPr="00A75173">
        <w:rPr>
          <w:rFonts w:cs="Arial"/>
          <w:vertAlign w:val="subscript"/>
        </w:rPr>
        <w:t>2</w:t>
      </w:r>
      <w:r w:rsidRPr="00A75173">
        <w:rPr>
          <w:rFonts w:cs="Arial"/>
        </w:rPr>
        <w:t>e).</w:t>
      </w:r>
      <w:r>
        <w:rPr>
          <w:rFonts w:cs="Arial"/>
        </w:rPr>
        <w:fldChar w:fldCharType="begin"/>
      </w:r>
      <w:r w:rsidR="00BE7B55">
        <w:rPr>
          <w:rFonts w:cs="Arial"/>
        </w:rPr>
        <w:instrText xml:space="preserve"> ADDIN EN.CITE &lt;EndNote&gt;&lt;Cite&gt;&lt;Author&gt;World Bank Group&lt;/Author&gt;&lt;Year&gt;2015&lt;/Year&gt;&lt;RecNum&gt;1678&lt;/RecNum&gt;&lt;DisplayText&gt;&lt;style face="superscript"&gt;79&lt;/style&gt;&lt;/DisplayText&gt;&lt;record&gt;&lt;rec-number&gt;1678&lt;/rec-number&gt;&lt;foreign-keys&gt;&lt;key app="EN" db-id="wtftd20rmszxx0ettxy5exwdf90wv22s2dsf" timestamp="1471019824"&gt;1678&lt;/key&gt;&lt;/foreign-keys&gt;&lt;ref-type name="Report"&gt;27&lt;/ref-type&gt;&lt;contributors&gt;&lt;authors&gt;&lt;author&gt;World Bank Group,&lt;/author&gt;&lt;/authors&gt;&lt;/contributors&gt;&lt;titles&gt;&lt;title&gt;State and Trends of Carbon Pricing&lt;/title&gt;&lt;/titles&gt;&lt;dates&gt;&lt;year&gt;2015&lt;/year&gt;&lt;/dates&gt;&lt;pub-location&gt;Washinton D.C.&lt;/pub-location&gt;&lt;urls&gt;&lt;/urls&gt;&lt;/record&gt;&lt;/Cite&gt;&lt;/EndNote&gt;</w:instrText>
      </w:r>
      <w:r>
        <w:rPr>
          <w:rFonts w:cs="Arial"/>
        </w:rPr>
        <w:fldChar w:fldCharType="separate"/>
      </w:r>
      <w:r w:rsidR="00BE7B55" w:rsidRPr="00BE7B55">
        <w:rPr>
          <w:rFonts w:cs="Arial"/>
          <w:noProof/>
          <w:vertAlign w:val="superscript"/>
        </w:rPr>
        <w:t>79</w:t>
      </w:r>
      <w:r>
        <w:rPr>
          <w:rFonts w:cs="Arial"/>
        </w:rPr>
        <w:fldChar w:fldCharType="end"/>
      </w:r>
      <w:r w:rsidRPr="00A75173">
        <w:rPr>
          <w:rFonts w:cs="Arial"/>
        </w:rPr>
        <w:t xml:space="preserve"> This </w:t>
      </w:r>
      <w:r w:rsidRPr="00BE7B55">
        <w:rPr>
          <w:rFonts w:ascii="Calibri" w:hAnsi="Calibri" w:cs="Helvetica"/>
          <w:lang w:val="en-GB"/>
        </w:rPr>
        <w:t>indicator</w:t>
      </w:r>
      <w:r w:rsidRPr="00A75173">
        <w:rPr>
          <w:rFonts w:cs="Arial"/>
        </w:rPr>
        <w:t xml:space="preserve"> may consist of two elements; the change in (and absolute level of) the proportion of global GHG emissions to which carbon pricing is applied, and the change in (and absolute value of) the weighted-average global carbon price. These data may be drawn directly from, or calculated based on, the World Bank’s annual </w:t>
      </w:r>
      <w:r w:rsidRPr="00A75173">
        <w:rPr>
          <w:rFonts w:cs="Arial"/>
          <w:i/>
        </w:rPr>
        <w:t>State and Trends of Carbon Pricing</w:t>
      </w:r>
      <w:r w:rsidRPr="00A75173">
        <w:rPr>
          <w:rFonts w:cs="Arial"/>
        </w:rPr>
        <w:t xml:space="preserve"> report.</w:t>
      </w:r>
    </w:p>
    <w:p w14:paraId="506C107A" w14:textId="04E5F55E" w:rsidR="008A4B10" w:rsidRDefault="008A4B10" w:rsidP="00BE7B55">
      <w:pPr>
        <w:rPr>
          <w:rFonts w:cs="Arial"/>
        </w:rPr>
      </w:pPr>
      <w:r>
        <w:rPr>
          <w:rFonts w:cs="Arial"/>
        </w:rPr>
        <w:t>The development of such indicators interact with and complement Indicator</w:t>
      </w:r>
      <w:r w:rsidR="00A16D33">
        <w:rPr>
          <w:rFonts w:cs="Arial"/>
        </w:rPr>
        <w:t xml:space="preserve"> domains</w:t>
      </w:r>
      <w:r>
        <w:rPr>
          <w:rFonts w:cs="Arial"/>
        </w:rPr>
        <w:t xml:space="preserve"> 4.1-4.3. Whilst the reduction of fossil fuel subsidies and increase in the spread and strength of carbon pricing ‘pushes’ the flow of finances towards the deployment and development of low-carbon and energy efficient technologies and measures, </w:t>
      </w:r>
      <w:r w:rsidRPr="00BE7B55">
        <w:rPr>
          <w:rFonts w:ascii="Calibri" w:hAnsi="Calibri" w:cs="Helvetica"/>
          <w:lang w:val="en-GB"/>
        </w:rPr>
        <w:t>other</w:t>
      </w:r>
      <w:r>
        <w:rPr>
          <w:rFonts w:cs="Arial"/>
        </w:rPr>
        <w:t xml:space="preserve"> </w:t>
      </w:r>
      <w:r w:rsidRPr="006F6007">
        <w:t>policies</w:t>
      </w:r>
      <w:r>
        <w:rPr>
          <w:rFonts w:cs="Arial"/>
        </w:rPr>
        <w:t>, such as renewable energy subsidies, help to ‘pull’ finance towards such investments. Indicator</w:t>
      </w:r>
      <w:r w:rsidR="00611B05">
        <w:rPr>
          <w:rFonts w:cs="Arial"/>
        </w:rPr>
        <w:t xml:space="preserve"> domain</w:t>
      </w:r>
      <w:r>
        <w:rPr>
          <w:rFonts w:cs="Arial"/>
        </w:rPr>
        <w:t>s 4.1 - 4.3 implicitly measure the impact generated by both influences.</w:t>
      </w:r>
    </w:p>
    <w:p w14:paraId="73E037E2" w14:textId="7CC6F0D3" w:rsidR="008A4B10" w:rsidRDefault="00BA4FFF" w:rsidP="00BE7B55">
      <w:pPr>
        <w:rPr>
          <w:rFonts w:cs="Arial"/>
        </w:rPr>
      </w:pPr>
      <w:r>
        <w:rPr>
          <w:rFonts w:cs="Arial"/>
        </w:rPr>
        <w:t>What has been presented</w:t>
      </w:r>
      <w:r w:rsidR="008A4B10">
        <w:rPr>
          <w:rFonts w:cs="Arial"/>
        </w:rPr>
        <w:t xml:space="preserve"> thus far do not address potential concerns surrounding the equity of the low-carbon transition</w:t>
      </w:r>
      <w:r w:rsidR="00C978E2">
        <w:rPr>
          <w:rFonts w:cs="Arial"/>
        </w:rPr>
        <w:t>, with carbon pricing on fuels having potentially regressive impacts</w:t>
      </w:r>
      <w:r w:rsidR="008A4B10">
        <w:rPr>
          <w:rFonts w:cs="Arial"/>
        </w:rPr>
        <w:t xml:space="preserve">. </w:t>
      </w:r>
      <w:r w:rsidR="00C978E2">
        <w:rPr>
          <w:rFonts w:cs="Arial"/>
        </w:rPr>
        <w:t>These</w:t>
      </w:r>
      <w:r w:rsidR="008A4B10">
        <w:rPr>
          <w:rFonts w:cs="Arial"/>
        </w:rPr>
        <w:t xml:space="preserve"> impacts may be dampened or avoided with the appropriate public policies, such as environmental tax reform (ETR). ETR involves shifting the burden of tax from ‘goods’, such as labour or environmentally </w:t>
      </w:r>
      <w:r w:rsidR="008A4B10" w:rsidRPr="006F6007">
        <w:t>beneficial</w:t>
      </w:r>
      <w:r w:rsidR="008A4B10">
        <w:rPr>
          <w:rFonts w:cs="Arial"/>
        </w:rPr>
        <w:t xml:space="preserve"> products or actions, to ‘</w:t>
      </w:r>
      <w:proofErr w:type="spellStart"/>
      <w:r w:rsidR="008A4B10">
        <w:rPr>
          <w:rFonts w:cs="Arial"/>
        </w:rPr>
        <w:t>bads</w:t>
      </w:r>
      <w:proofErr w:type="spellEnd"/>
      <w:r w:rsidR="008A4B10">
        <w:rPr>
          <w:rFonts w:cs="Arial"/>
        </w:rPr>
        <w:t xml:space="preserve">’, such as pollution. Such a shift in economic </w:t>
      </w:r>
      <w:r w:rsidR="008A4B10" w:rsidRPr="00BE7B55">
        <w:rPr>
          <w:rFonts w:ascii="Calibri" w:hAnsi="Calibri" w:cs="Helvetica"/>
          <w:lang w:val="en-GB"/>
        </w:rPr>
        <w:t>incentives</w:t>
      </w:r>
      <w:r w:rsidR="008A4B10">
        <w:rPr>
          <w:rFonts w:cs="Arial"/>
        </w:rPr>
        <w:t xml:space="preserve"> may, when well designed, produce a ‘double dividend’ of environmental improvement with social and economic benefit</w:t>
      </w:r>
      <w:r w:rsidR="005A385E">
        <w:rPr>
          <w:rFonts w:cs="Arial"/>
        </w:rPr>
        <w:t>.</w:t>
      </w:r>
      <w:r w:rsidR="005A385E">
        <w:rPr>
          <w:rFonts w:cs="Arial"/>
        </w:rPr>
        <w:fldChar w:fldCharType="begin"/>
      </w:r>
      <w:r w:rsidR="00BE7B55">
        <w:rPr>
          <w:rFonts w:cs="Arial"/>
        </w:rPr>
        <w:instrText xml:space="preserve"> ADDIN EN.CITE &lt;EndNote&gt;&lt;Cite&gt;&lt;Author&gt;Patuelli&lt;/Author&gt;&lt;Year&gt;2005&lt;/Year&gt;&lt;RecNum&gt;1736&lt;/RecNum&gt;&lt;DisplayText&gt;&lt;style face="superscript"&gt;80&lt;/style&gt;&lt;/DisplayText&gt;&lt;record&gt;&lt;rec-number&gt;1736&lt;/rec-number&gt;&lt;foreign-keys&gt;&lt;key app="EN" db-id="wtftd20rmszxx0ettxy5exwdf90wv22s2dsf" timestamp="1476079096"&gt;1736&lt;/key&gt;&lt;/foreign-keys&gt;&lt;ref-type name="Journal Article"&gt;17&lt;/ref-type&gt;&lt;contributors&gt;&lt;authors&gt;&lt;author&gt;R Patuelli&lt;/author&gt;&lt;author&gt;P Nijkamp&lt;/author&gt;&lt;author&gt;E Pels&lt;/author&gt;&lt;/authors&gt;&lt;/contributors&gt;&lt;titles&gt;&lt;title&gt;Environmental tax reform and the double dividend: A meta-analytical performance assessment&lt;/title&gt;&lt;secondary-title&gt;Ecological Economics&lt;/secondary-title&gt;&lt;/titles&gt;&lt;periodical&gt;&lt;full-title&gt;Ecological Economics&lt;/full-title&gt;&lt;/periodical&gt;&lt;pages&gt;564-83&lt;/pages&gt;&lt;volume&gt;55&lt;/volume&gt;&lt;number&gt;4&lt;/number&gt;&lt;dates&gt;&lt;year&gt;2005&lt;/year&gt;&lt;/dates&gt;&lt;urls&gt;&lt;/urls&gt;&lt;/record&gt;&lt;/Cite&gt;&lt;/EndNote&gt;</w:instrText>
      </w:r>
      <w:r w:rsidR="005A385E">
        <w:rPr>
          <w:rFonts w:cs="Arial"/>
        </w:rPr>
        <w:fldChar w:fldCharType="separate"/>
      </w:r>
      <w:r w:rsidR="00BE7B55" w:rsidRPr="00BE7B55">
        <w:rPr>
          <w:rFonts w:cs="Arial"/>
          <w:noProof/>
          <w:vertAlign w:val="superscript"/>
        </w:rPr>
        <w:t>80</w:t>
      </w:r>
      <w:r w:rsidR="005A385E">
        <w:rPr>
          <w:rFonts w:cs="Arial"/>
        </w:rPr>
        <w:fldChar w:fldCharType="end"/>
      </w:r>
      <w:r w:rsidR="008A4B10">
        <w:rPr>
          <w:rFonts w:cs="Arial"/>
        </w:rPr>
        <w:t xml:space="preserve">  As such, the third indicator</w:t>
      </w:r>
      <w:r w:rsidR="00611B05">
        <w:rPr>
          <w:rFonts w:cs="Arial"/>
        </w:rPr>
        <w:t xml:space="preserve"> domain</w:t>
      </w:r>
      <w:r w:rsidR="008A4B10">
        <w:rPr>
          <w:rFonts w:cs="Arial"/>
        </w:rPr>
        <w:t xml:space="preserve"> under this theme concerns </w:t>
      </w:r>
      <w:r w:rsidR="008A4B10">
        <w:rPr>
          <w:rFonts w:cs="Arial"/>
        </w:rPr>
        <w:lastRenderedPageBreak/>
        <w:t>the use of revenue generated by carbon pricing instruments, with qualitative consideration for the intended end-use of this revenue. Further work is required to determine whether revenue from the reduction of fossil fuel subsidies may also be included in this indicator.</w:t>
      </w:r>
    </w:p>
    <w:p w14:paraId="3858CC2B" w14:textId="77777777" w:rsidR="00566DD1" w:rsidRDefault="00566DD1" w:rsidP="00566DD1">
      <w:pPr>
        <w:tabs>
          <w:tab w:val="left" w:pos="5624"/>
        </w:tabs>
        <w:rPr>
          <w:rFonts w:cs="Arial"/>
        </w:rPr>
      </w:pPr>
    </w:p>
    <w:p w14:paraId="24A4B7DA" w14:textId="60E09719" w:rsidR="006855A9" w:rsidRPr="00CB5F56" w:rsidRDefault="006855A9" w:rsidP="006855A9">
      <w:pPr>
        <w:pStyle w:val="Heading2"/>
      </w:pPr>
      <w:r>
        <w:t>Politic</w:t>
      </w:r>
      <w:r w:rsidR="003B6CD3">
        <w:t>al and Broader Engagement</w:t>
      </w:r>
    </w:p>
    <w:p w14:paraId="5E2DE090" w14:textId="73A0E7FA" w:rsidR="006855A9" w:rsidRDefault="006855A9" w:rsidP="006F6007">
      <w:r>
        <w:t xml:space="preserve">The fifth working group will focus on the broader context within which progress on health and climate change is being made. These </w:t>
      </w:r>
      <w:r w:rsidRPr="00BE7B55">
        <w:rPr>
          <w:rFonts w:ascii="Calibri" w:hAnsi="Calibri" w:cs="Helvetica"/>
          <w:lang w:val="en-GB"/>
        </w:rPr>
        <w:t>indicator</w:t>
      </w:r>
      <w:r w:rsidR="00611B05">
        <w:rPr>
          <w:rFonts w:ascii="Calibri" w:hAnsi="Calibri" w:cs="Helvetica"/>
          <w:lang w:val="en-GB"/>
        </w:rPr>
        <w:t xml:space="preserve"> domains</w:t>
      </w:r>
      <w:r>
        <w:t xml:space="preserve"> will track the implementation of political commitments within the UNFCCC, alongside analysis of</w:t>
      </w:r>
      <w:r w:rsidR="007812A3">
        <w:t xml:space="preserve"> scientific and</w:t>
      </w:r>
      <w:r>
        <w:t xml:space="preserve"> public engagement with health and climate change, which both provide background and context for policy implementation. </w:t>
      </w:r>
    </w:p>
    <w:p w14:paraId="246E7072" w14:textId="77777777" w:rsidR="00C360F1" w:rsidRPr="009316E6" w:rsidRDefault="00C360F1" w:rsidP="006855A9"/>
    <w:p w14:paraId="210CE143" w14:textId="4DEC6F4F" w:rsidR="006855A9" w:rsidRPr="00BE7B55" w:rsidRDefault="0083719B" w:rsidP="00BE7B55">
      <w:pPr>
        <w:pStyle w:val="Subtitle"/>
      </w:pPr>
      <w:r>
        <w:t>5.1</w:t>
      </w:r>
      <w:r w:rsidR="006855A9" w:rsidRPr="00BE7B55">
        <w:t>: Public</w:t>
      </w:r>
      <w:r w:rsidR="001B4950">
        <w:t xml:space="preserve"> engagement </w:t>
      </w:r>
      <w:r w:rsidR="00652A7B">
        <w:t>with</w:t>
      </w:r>
      <w:r w:rsidR="001B4950">
        <w:t xml:space="preserve"> health and climate change</w:t>
      </w:r>
    </w:p>
    <w:p w14:paraId="5C758FCD" w14:textId="734E7DED" w:rsidR="00B47EEB" w:rsidRDefault="006855A9" w:rsidP="00BE7B55">
      <w:pPr>
        <w:rPr>
          <w:rFonts w:ascii="Calibri" w:hAnsi="Calibri" w:cs="Times New Roman"/>
        </w:rPr>
      </w:pPr>
      <w:r>
        <w:rPr>
          <w:rFonts w:cs="Arial"/>
        </w:rPr>
        <w:t xml:space="preserve">Globally, public </w:t>
      </w:r>
      <w:r w:rsidR="00566DD1">
        <w:rPr>
          <w:rFonts w:cs="Arial"/>
        </w:rPr>
        <w:t>engagement with</w:t>
      </w:r>
      <w:r>
        <w:rPr>
          <w:rFonts w:cs="Arial"/>
        </w:rPr>
        <w:t xml:space="preserve"> climate change is mixed. </w:t>
      </w:r>
      <w:r w:rsidRPr="00E62A9C">
        <w:rPr>
          <w:rFonts w:ascii="Calibri" w:hAnsi="Calibri" w:cs="Times New Roman"/>
        </w:rPr>
        <w:t>In two surveys of a range of high-income, middle-income and low-income countries, most</w:t>
      </w:r>
      <w:r>
        <w:rPr>
          <w:rFonts w:ascii="Calibri" w:hAnsi="Calibri" w:cs="Times New Roman"/>
        </w:rPr>
        <w:t xml:space="preserve"> people</w:t>
      </w:r>
      <w:r w:rsidRPr="00E62A9C">
        <w:rPr>
          <w:rFonts w:ascii="Calibri" w:hAnsi="Calibri" w:cs="Times New Roman"/>
        </w:rPr>
        <w:t xml:space="preserve"> considered that climate change was a ‘very serious problem’ and ‘a major threat’</w:t>
      </w:r>
      <w:r>
        <w:rPr>
          <w:rFonts w:ascii="Calibri" w:hAnsi="Calibri" w:cs="Times New Roman"/>
        </w:rPr>
        <w:t xml:space="preserve">, </w:t>
      </w:r>
      <w:r w:rsidRPr="00E62A9C">
        <w:rPr>
          <w:rFonts w:ascii="Calibri" w:hAnsi="Calibri" w:cs="Times New Roman"/>
        </w:rPr>
        <w:t>and would impact directly on the conditions for health.</w:t>
      </w:r>
      <w:r w:rsidRPr="00E62A9C">
        <w:rPr>
          <w:rFonts w:ascii="Calibri" w:hAnsi="Calibri" w:cs="Times New Roman"/>
        </w:rPr>
        <w:fldChar w:fldCharType="begin"/>
      </w:r>
      <w:r w:rsidR="00BE7B55">
        <w:rPr>
          <w:rFonts w:ascii="Calibri" w:hAnsi="Calibri" w:cs="Times New Roman"/>
        </w:rPr>
        <w:instrText xml:space="preserve"> ADDIN EN.CITE &lt;EndNote&gt;&lt;Cite&gt;&lt;Author&gt;Pew Research Center&lt;/Author&gt;&lt;Year&gt;2013&lt;/Year&gt;&lt;RecNum&gt;208&lt;/RecNum&gt;&lt;DisplayText&gt;&lt;style face="superscript"&gt;81,82&lt;/style&gt;&lt;/DisplayText&gt;&lt;record&gt;&lt;rec-number&gt;208&lt;/rec-number&gt;&lt;foreign-keys&gt;&lt;key app="EN" db-id="aexz05etatpr98e9r0pvrw9nepeva0z2vzrp"&gt;208&lt;/key&gt;&lt;/foreign-keys&gt;&lt;ref-type name="Book"&gt;6&lt;/ref-type&gt;&lt;contributors&gt;&lt;authors&gt;&lt;author&gt;Pew Research Center,&lt;/author&gt;&lt;/authors&gt;&lt;/contributors&gt;&lt;titles&gt;&lt;title&gt;Climate Change and Financial Instability Seen as Top Global Threats &lt;/title&gt;&lt;/titles&gt;&lt;pages&gt;31&lt;/pages&gt;&lt;dates&gt;&lt;year&gt;2013&lt;/year&gt;&lt;/dates&gt;&lt;pub-location&gt;Washington DC&lt;/pub-location&gt;&lt;publisher&gt;Pew Research Center&lt;/publisher&gt;&lt;urls&gt;&lt;related-urls&gt;&lt;url&gt;http://www.pewglobal.org/files/2013/06/Pew-Research-Center-Global-Attitudes-Project-Global-Threats-Report-FINAL-June-24-20131.pdf&lt;/url&gt;&lt;/related-urls&gt;&lt;/urls&gt;&lt;/record&gt;&lt;/Cite&gt;&lt;Cite&gt;&lt;Author&gt;World Bank Group&lt;/Author&gt;&lt;Year&gt;2009&lt;/Year&gt;&lt;RecNum&gt;1277&lt;/RecNum&gt;&lt;record&gt;&lt;rec-number&gt;1277&lt;/rec-number&gt;&lt;foreign-keys&gt;&lt;key app="EN" db-id="wtftd20rmszxx0ettxy5exwdf90wv22s2dsf" timestamp="1419212983"&gt;1277&lt;/key&gt;&lt;/foreign-keys&gt;&lt;ref-type name="Report"&gt;27&lt;/ref-type&gt;&lt;contributors&gt;&lt;authors&gt;&lt;author&gt;World Bank Group,&lt;/author&gt;&lt;/authors&gt;&lt;/contributors&gt;&lt;titles&gt;&lt;title&gt;Public attitudes toward climate change: findings from a multi-country poll. Background note to the world development report 2010&lt;/title&gt;&lt;/titles&gt;&lt;dates&gt;&lt;year&gt;2009&lt;/year&gt;&lt;/dates&gt;&lt;pub-location&gt;Washington, D.C.&lt;/pub-location&gt;&lt;urls&gt;&lt;/urls&gt;&lt;/record&gt;&lt;/Cite&gt;&lt;/EndNote&gt;</w:instrText>
      </w:r>
      <w:r w:rsidRPr="00E62A9C">
        <w:rPr>
          <w:rFonts w:ascii="Calibri" w:hAnsi="Calibri" w:cs="Times New Roman"/>
        </w:rPr>
        <w:fldChar w:fldCharType="separate"/>
      </w:r>
      <w:r w:rsidR="00BE7B55" w:rsidRPr="00BE7B55">
        <w:rPr>
          <w:rFonts w:ascii="Calibri" w:hAnsi="Calibri" w:cs="Times New Roman"/>
          <w:noProof/>
          <w:vertAlign w:val="superscript"/>
        </w:rPr>
        <w:t>81,82</w:t>
      </w:r>
      <w:r w:rsidRPr="00E62A9C">
        <w:rPr>
          <w:rFonts w:ascii="Calibri" w:hAnsi="Calibri" w:cs="Times New Roman"/>
        </w:rPr>
        <w:fldChar w:fldCharType="end"/>
      </w:r>
      <w:r w:rsidRPr="00E62A9C">
        <w:rPr>
          <w:rFonts w:ascii="Calibri" w:hAnsi="Calibri" w:cs="Times New Roman"/>
        </w:rPr>
        <w:t xml:space="preserve"> Asked when they thought climate change would start to substantially harm people in their country (now, in 10 years, in 25 years, in 50 years, in 100 </w:t>
      </w:r>
      <w:r w:rsidRPr="00BE7B55">
        <w:rPr>
          <w:rFonts w:ascii="Calibri" w:hAnsi="Calibri" w:cs="Helvetica"/>
          <w:lang w:val="en-GB"/>
        </w:rPr>
        <w:t>years</w:t>
      </w:r>
      <w:r w:rsidRPr="00E62A9C">
        <w:rPr>
          <w:rFonts w:ascii="Calibri" w:hAnsi="Calibri" w:cs="Times New Roman"/>
        </w:rPr>
        <w:t xml:space="preserve">, never), </w:t>
      </w:r>
      <w:r>
        <w:rPr>
          <w:rFonts w:ascii="Calibri" w:hAnsi="Calibri" w:cs="Times New Roman"/>
        </w:rPr>
        <w:t xml:space="preserve">the majority of </w:t>
      </w:r>
      <w:r w:rsidRPr="00E62A9C">
        <w:rPr>
          <w:rFonts w:ascii="Calibri" w:hAnsi="Calibri" w:cs="Times New Roman"/>
        </w:rPr>
        <w:t xml:space="preserve">respondents in most countries thought that </w:t>
      </w:r>
      <w:r w:rsidRPr="00C15D64">
        <w:rPr>
          <w:rFonts w:ascii="Calibri" w:hAnsi="Calibri" w:cs="Times New Roman"/>
        </w:rPr>
        <w:t>their citizens were being substantially harmed now. Figure 3 presents the proportions responding</w:t>
      </w:r>
      <w:r w:rsidRPr="00E62A9C">
        <w:rPr>
          <w:rFonts w:ascii="Calibri" w:hAnsi="Calibri" w:cs="Times New Roman"/>
        </w:rPr>
        <w:t xml:space="preserve"> ‘now’ and ‘in 10 years’.</w:t>
      </w:r>
      <w:r w:rsidR="00B47EEB">
        <w:rPr>
          <w:rFonts w:ascii="Calibri" w:hAnsi="Calibri" w:cs="Times New Roman"/>
        </w:rPr>
        <w:t xml:space="preserve"> Given that lack of understanding is one of the largest perceived barriers to individual </w:t>
      </w:r>
      <w:r w:rsidR="00B47EEB" w:rsidRPr="00BE7B55">
        <w:t>engagement</w:t>
      </w:r>
      <w:r w:rsidR="00B47EEB">
        <w:rPr>
          <w:rFonts w:ascii="Calibri" w:hAnsi="Calibri" w:cs="Times New Roman"/>
        </w:rPr>
        <w:t>, the finding that framing climate change as a public health issue enhances engagement, is significant.</w:t>
      </w:r>
      <w:r w:rsidR="008A751E">
        <w:rPr>
          <w:rFonts w:ascii="Calibri" w:hAnsi="Calibri" w:cs="Times New Roman"/>
        </w:rPr>
        <w:fldChar w:fldCharType="begin">
          <w:fldData xml:space="preserve">PEVuZE5vdGU+PENpdGU+PEF1dGhvcj5Mb3Jlbnpvbmk8L0F1dGhvcj48WWVhcj4yMDA3PC9ZZWFy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=
</w:fldData>
        </w:fldChar>
      </w:r>
      <w:r w:rsidR="00BE7B55">
        <w:rPr>
          <w:rFonts w:ascii="Calibri" w:hAnsi="Calibri" w:cs="Times New Roman"/>
        </w:rPr>
        <w:instrText xml:space="preserve"> ADDIN EN.CITE </w:instrText>
      </w:r>
      <w:r w:rsidR="00BE7B55">
        <w:rPr>
          <w:rFonts w:ascii="Calibri" w:hAnsi="Calibri" w:cs="Times New Roman"/>
        </w:rPr>
        <w:fldChar w:fldCharType="begin">
          <w:fldData xml:space="preserve">PEVuZE5vdGU+PENpdGU+PEF1dGhvcj5Mb3Jlbnpvbmk8L0F1dGhvcj48WWVhcj4yMDA3PC9ZZWFy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=
</w:fldData>
        </w:fldChar>
      </w:r>
      <w:r w:rsidR="00BE7B55">
        <w:rPr>
          <w:rFonts w:ascii="Calibri" w:hAnsi="Calibri" w:cs="Times New Roman"/>
        </w:rPr>
        <w:instrText xml:space="preserve"> ADDIN EN.CITE.DATA </w:instrText>
      </w:r>
      <w:r w:rsidR="00BE7B55">
        <w:rPr>
          <w:rFonts w:ascii="Calibri" w:hAnsi="Calibri" w:cs="Times New Roman"/>
        </w:rPr>
      </w:r>
      <w:r w:rsidR="00BE7B55">
        <w:rPr>
          <w:rFonts w:ascii="Calibri" w:hAnsi="Calibri" w:cs="Times New Roman"/>
        </w:rPr>
        <w:fldChar w:fldCharType="end"/>
      </w:r>
      <w:r w:rsidR="008A751E">
        <w:rPr>
          <w:rFonts w:ascii="Calibri" w:hAnsi="Calibri" w:cs="Times New Roman"/>
        </w:rPr>
      </w:r>
      <w:r w:rsidR="008A751E">
        <w:rPr>
          <w:rFonts w:ascii="Calibri" w:hAnsi="Calibri" w:cs="Times New Roman"/>
        </w:rPr>
        <w:fldChar w:fldCharType="separate"/>
      </w:r>
      <w:r w:rsidR="00BE7B55" w:rsidRPr="00BE7B55">
        <w:rPr>
          <w:rFonts w:ascii="Calibri" w:hAnsi="Calibri" w:cs="Times New Roman"/>
          <w:noProof/>
          <w:vertAlign w:val="superscript"/>
        </w:rPr>
        <w:t>83-85</w:t>
      </w:r>
      <w:r w:rsidR="008A751E">
        <w:rPr>
          <w:rFonts w:ascii="Calibri" w:hAnsi="Calibri" w:cs="Times New Roman"/>
        </w:rPr>
        <w:fldChar w:fldCharType="end"/>
      </w:r>
    </w:p>
    <w:p w14:paraId="2751AE9E" w14:textId="77777777" w:rsidR="006855A9" w:rsidRDefault="006855A9" w:rsidP="006855A9">
      <w:pPr>
        <w:tabs>
          <w:tab w:val="left" w:pos="5624"/>
        </w:tabs>
        <w:rPr>
          <w:rFonts w:ascii="Calibri" w:hAnsi="Calibri" w:cs="Times New Roman"/>
        </w:rPr>
      </w:pPr>
      <w:r>
        <w:rPr>
          <w:rFonts w:ascii="Helvetica" w:hAnsi="Helvetica"/>
          <w:noProof/>
          <w:lang w:val="en-GB" w:eastAsia="en-GB"/>
        </w:rPr>
        <w:drawing>
          <wp:anchor distT="0" distB="0" distL="114300" distR="114300" simplePos="0" relativeHeight="251664384" behindDoc="0" locked="0" layoutInCell="1" allowOverlap="1" wp14:anchorId="63F2F4E7" wp14:editId="7AAA28A4">
            <wp:simplePos x="0" y="0"/>
            <wp:positionH relativeFrom="margin">
              <wp:posOffset>622935</wp:posOffset>
            </wp:positionH>
            <wp:positionV relativeFrom="paragraph">
              <wp:posOffset>205740</wp:posOffset>
            </wp:positionV>
            <wp:extent cx="4696460" cy="3835400"/>
            <wp:effectExtent l="0" t="0" r="27940" b="12700"/>
            <wp:wrapTopAndBottom/>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03A49E12" w14:textId="06C2454B" w:rsidR="006855A9" w:rsidRDefault="006855A9" w:rsidP="006855A9">
      <w:pPr>
        <w:rPr>
          <w:rFonts w:ascii="Calibri" w:hAnsi="Calibri" w:cs="Times New Roman"/>
        </w:rPr>
      </w:pPr>
      <w:r w:rsidRPr="00615C76">
        <w:rPr>
          <w:i/>
        </w:rPr>
        <w:t>Figure 3.</w:t>
      </w:r>
      <w:r w:rsidRPr="00615C76">
        <w:t xml:space="preserve"> </w:t>
      </w:r>
      <w:r w:rsidRPr="00615C76">
        <w:rPr>
          <w:rFonts w:eastAsia="Times New Roman" w:cs="Times New Roman"/>
          <w:bCs/>
          <w:color w:val="000000"/>
          <w:lang w:eastAsia="en-GB"/>
        </w:rPr>
        <w:t xml:space="preserve">Proportions </w:t>
      </w:r>
      <w:r>
        <w:rPr>
          <w:rFonts w:eastAsia="Times New Roman" w:cs="Times New Roman"/>
          <w:bCs/>
          <w:color w:val="000000"/>
          <w:lang w:eastAsia="en-GB"/>
        </w:rPr>
        <w:t xml:space="preserve">of the population </w:t>
      </w:r>
      <w:r w:rsidRPr="00615C76">
        <w:rPr>
          <w:rFonts w:eastAsia="Times New Roman" w:cs="Times New Roman"/>
          <w:bCs/>
          <w:color w:val="000000"/>
          <w:lang w:eastAsia="en-GB"/>
        </w:rPr>
        <w:t>who regard climate as substantially harming people in their country now or</w:t>
      </w:r>
      <w:r w:rsidRPr="00024E43">
        <w:rPr>
          <w:rFonts w:eastAsia="Times New Roman" w:cs="Times New Roman"/>
          <w:bCs/>
          <w:color w:val="000000"/>
          <w:lang w:eastAsia="en-GB"/>
        </w:rPr>
        <w:t xml:space="preserve"> within 10 years</w:t>
      </w:r>
      <w:r>
        <w:rPr>
          <w:rFonts w:eastAsia="Times New Roman" w:cs="Times New Roman"/>
          <w:bCs/>
          <w:color w:val="000000"/>
          <w:lang w:eastAsia="en-GB"/>
        </w:rPr>
        <w:t xml:space="preserve"> (World Bank, 2009</w:t>
      </w:r>
      <w:r>
        <w:rPr>
          <w:rFonts w:eastAsia="Times New Roman" w:cs="Times New Roman"/>
          <w:bCs/>
          <w:color w:val="000000"/>
          <w:lang w:eastAsia="en-GB"/>
        </w:rPr>
        <w:fldChar w:fldCharType="begin"/>
      </w:r>
      <w:r w:rsidR="00BE7B55">
        <w:rPr>
          <w:rFonts w:eastAsia="Times New Roman" w:cs="Times New Roman"/>
          <w:bCs/>
          <w:color w:val="000000"/>
          <w:lang w:eastAsia="en-GB"/>
        </w:rPr>
        <w:instrText xml:space="preserve"> ADDIN EN.CITE &lt;EndNote&gt;&lt;Cite&gt;&lt;Author&gt;World Bank Group&lt;/Author&gt;&lt;Year&gt;2009&lt;/Year&gt;&lt;RecNum&gt;1277&lt;/RecNum&gt;&lt;DisplayText&gt;&lt;style face="superscript"&gt;82&lt;/style&gt;&lt;/DisplayText&gt;&lt;record&gt;&lt;rec-number&gt;1277&lt;/rec-number&gt;&lt;foreign-keys&gt;&lt;key app="EN" db-id="wtftd20rmszxx0ettxy5exwdf90wv22s2dsf" timestamp="1419212983"&gt;1277&lt;/key&gt;&lt;/foreign-keys&gt;&lt;ref-type name="Report"&gt;27&lt;/ref-type&gt;&lt;contributors&gt;&lt;authors&gt;&lt;author&gt;World Bank Group,&lt;/author&gt;&lt;/authors&gt;&lt;/contributors&gt;&lt;titles&gt;&lt;title&gt;Public attitudes toward climate change: findings from a multi-country poll. Background note to the world development report 2010&lt;/title&gt;&lt;/titles&gt;&lt;dates&gt;&lt;year&gt;2009&lt;/year&gt;&lt;/dates&gt;&lt;pub-location&gt;Washington, D.C.&lt;/pub-location&gt;&lt;urls&gt;&lt;/urls&gt;&lt;/record&gt;&lt;/Cite&gt;&lt;/EndNote&gt;</w:instrText>
      </w:r>
      <w:r>
        <w:rPr>
          <w:rFonts w:eastAsia="Times New Roman" w:cs="Times New Roman"/>
          <w:bCs/>
          <w:color w:val="000000"/>
          <w:lang w:eastAsia="en-GB"/>
        </w:rPr>
        <w:fldChar w:fldCharType="separate"/>
      </w:r>
      <w:r w:rsidR="00BE7B55" w:rsidRPr="00BE7B55">
        <w:rPr>
          <w:rFonts w:eastAsia="Times New Roman" w:cs="Times New Roman"/>
          <w:bCs/>
          <w:noProof/>
          <w:color w:val="000000"/>
          <w:vertAlign w:val="superscript"/>
          <w:lang w:eastAsia="en-GB"/>
        </w:rPr>
        <w:t>82</w:t>
      </w:r>
      <w:r>
        <w:rPr>
          <w:rFonts w:eastAsia="Times New Roman" w:cs="Times New Roman"/>
          <w:bCs/>
          <w:color w:val="000000"/>
          <w:lang w:eastAsia="en-GB"/>
        </w:rPr>
        <w:fldChar w:fldCharType="end"/>
      </w:r>
      <w:r>
        <w:rPr>
          <w:rFonts w:eastAsia="Times New Roman" w:cs="Times New Roman"/>
          <w:bCs/>
          <w:color w:val="000000"/>
          <w:lang w:eastAsia="en-GB"/>
        </w:rPr>
        <w:t>)</w:t>
      </w:r>
    </w:p>
    <w:p w14:paraId="5D50D4A1" w14:textId="02771B72" w:rsidR="006855A9" w:rsidRPr="00BE7B55" w:rsidRDefault="006855A9" w:rsidP="00BE7B55">
      <w:pPr>
        <w:rPr>
          <w:rFonts w:ascii="Calibri" w:hAnsi="Calibri" w:cs="Helvetica"/>
          <w:lang w:val="en-GB"/>
        </w:rPr>
      </w:pPr>
      <w:r w:rsidRPr="00BE7B55">
        <w:rPr>
          <w:rFonts w:ascii="Calibri" w:hAnsi="Calibri" w:cs="Helvetica"/>
          <w:lang w:val="en-GB"/>
        </w:rPr>
        <w:lastRenderedPageBreak/>
        <w:t>The Lancet Countdown will</w:t>
      </w:r>
      <w:r w:rsidR="007812A3">
        <w:rPr>
          <w:rFonts w:ascii="Calibri" w:hAnsi="Calibri" w:cs="Helvetica"/>
          <w:lang w:val="en-GB"/>
        </w:rPr>
        <w:t xml:space="preserve"> bring together evidence on</w:t>
      </w:r>
      <w:r w:rsidRPr="00BE7B55">
        <w:rPr>
          <w:rFonts w:ascii="Calibri" w:hAnsi="Calibri" w:cs="Helvetica"/>
          <w:lang w:val="en-GB"/>
        </w:rPr>
        <w:t xml:space="preserve"> changes in public </w:t>
      </w:r>
      <w:r w:rsidR="007812A3">
        <w:rPr>
          <w:rFonts w:ascii="Calibri" w:hAnsi="Calibri" w:cs="Helvetica"/>
          <w:lang w:val="en-GB"/>
        </w:rPr>
        <w:t>understanding</w:t>
      </w:r>
      <w:r w:rsidR="007812A3" w:rsidRPr="00BE7B55">
        <w:rPr>
          <w:rFonts w:ascii="Calibri" w:hAnsi="Calibri" w:cs="Helvetica"/>
          <w:lang w:val="en-GB"/>
        </w:rPr>
        <w:t xml:space="preserve"> </w:t>
      </w:r>
      <w:r w:rsidRPr="00BE7B55">
        <w:rPr>
          <w:rFonts w:ascii="Calibri" w:hAnsi="Calibri" w:cs="Helvetica"/>
          <w:lang w:val="en-GB"/>
        </w:rPr>
        <w:t xml:space="preserve">relating to health and climate change – </w:t>
      </w:r>
      <w:r w:rsidR="00C360F1" w:rsidRPr="00BE7B55">
        <w:rPr>
          <w:rFonts w:ascii="Calibri" w:hAnsi="Calibri" w:cs="Helvetica"/>
          <w:lang w:val="en-GB"/>
        </w:rPr>
        <w:t xml:space="preserve">more specifically, </w:t>
      </w:r>
      <w:r w:rsidRPr="00BE7B55">
        <w:rPr>
          <w:rFonts w:ascii="Calibri" w:hAnsi="Calibri" w:cs="Helvetica"/>
          <w:lang w:val="en-GB"/>
        </w:rPr>
        <w:t>in terms of perception</w:t>
      </w:r>
      <w:r w:rsidR="007812A3">
        <w:rPr>
          <w:rFonts w:ascii="Calibri" w:hAnsi="Calibri" w:cs="Helvetica"/>
          <w:lang w:val="en-GB"/>
        </w:rPr>
        <w:t>s</w:t>
      </w:r>
      <w:r w:rsidRPr="00BE7B55">
        <w:rPr>
          <w:rFonts w:ascii="Calibri" w:hAnsi="Calibri" w:cs="Helvetica"/>
          <w:lang w:val="en-GB"/>
        </w:rPr>
        <w:t xml:space="preserve"> of threats and opportunities in the response. One </w:t>
      </w:r>
      <w:r w:rsidR="007812A3">
        <w:rPr>
          <w:rFonts w:ascii="Calibri" w:hAnsi="Calibri" w:cs="Helvetica"/>
          <w:lang w:val="en-GB"/>
        </w:rPr>
        <w:t>possible</w:t>
      </w:r>
      <w:r w:rsidR="00B7083C">
        <w:rPr>
          <w:rFonts w:ascii="Calibri" w:hAnsi="Calibri" w:cs="Helvetica"/>
          <w:lang w:val="en-GB"/>
        </w:rPr>
        <w:t xml:space="preserve"> long-term,</w:t>
      </w:r>
      <w:r w:rsidRPr="00BE7B55">
        <w:rPr>
          <w:rFonts w:ascii="Calibri" w:hAnsi="Calibri" w:cs="Helvetica"/>
          <w:lang w:val="en-GB"/>
        </w:rPr>
        <w:t xml:space="preserve"> but resource-intensive</w:t>
      </w:r>
      <w:r w:rsidR="007812A3">
        <w:rPr>
          <w:rFonts w:ascii="Calibri" w:hAnsi="Calibri" w:cs="Helvetica"/>
          <w:lang w:val="en-GB"/>
        </w:rPr>
        <w:t xml:space="preserve"> approach</w:t>
      </w:r>
      <w:r w:rsidRPr="00BE7B55">
        <w:rPr>
          <w:rFonts w:ascii="Calibri" w:hAnsi="Calibri" w:cs="Helvetica"/>
          <w:lang w:val="en-GB"/>
        </w:rPr>
        <w:t xml:space="preserve"> would be using phone- and online-based public opinion polling techniques across a range of countries and settings. </w:t>
      </w:r>
      <w:r w:rsidR="00B7083C">
        <w:rPr>
          <w:rFonts w:ascii="Calibri" w:hAnsi="Calibri" w:cs="Helvetica"/>
          <w:lang w:val="en-GB"/>
        </w:rPr>
        <w:t>In the interim,</w:t>
      </w:r>
      <w:r w:rsidRPr="00BE7B55">
        <w:rPr>
          <w:rFonts w:ascii="Calibri" w:hAnsi="Calibri" w:cs="Helvetica"/>
          <w:lang w:val="en-GB"/>
        </w:rPr>
        <w:t xml:space="preserve"> the Lancet Countdown </w:t>
      </w:r>
      <w:r w:rsidR="00EC71BC" w:rsidRPr="00BE7B55">
        <w:rPr>
          <w:rFonts w:ascii="Calibri" w:hAnsi="Calibri" w:cs="Helvetica"/>
          <w:lang w:val="en-GB"/>
        </w:rPr>
        <w:t>proposes to</w:t>
      </w:r>
      <w:r w:rsidRPr="00BE7B55">
        <w:rPr>
          <w:rFonts w:ascii="Calibri" w:hAnsi="Calibri" w:cs="Helvetica"/>
          <w:lang w:val="en-GB"/>
        </w:rPr>
        <w:t xml:space="preserve"> undertake</w:t>
      </w:r>
      <w:r w:rsidR="008F7D39" w:rsidRPr="00BE7B55">
        <w:rPr>
          <w:rFonts w:ascii="Calibri" w:hAnsi="Calibri" w:cs="Helvetica"/>
          <w:lang w:val="en-GB"/>
        </w:rPr>
        <w:t xml:space="preserve"> an annual analysis of social media</w:t>
      </w:r>
      <w:r w:rsidRPr="00BE7B55">
        <w:rPr>
          <w:rFonts w:ascii="Calibri" w:hAnsi="Calibri" w:cs="Helvetica"/>
          <w:lang w:val="en-GB"/>
        </w:rPr>
        <w:t xml:space="preserve"> to build a broad understanding of public perceptions</w:t>
      </w:r>
      <w:r w:rsidR="00C360F1" w:rsidRPr="00BE7B55">
        <w:rPr>
          <w:rFonts w:ascii="Calibri" w:hAnsi="Calibri" w:cs="Helvetica"/>
          <w:lang w:val="en-GB"/>
        </w:rPr>
        <w:t>,</w:t>
      </w:r>
      <w:r w:rsidRPr="00BE7B55">
        <w:rPr>
          <w:rFonts w:ascii="Calibri" w:hAnsi="Calibri" w:cs="Helvetica"/>
          <w:lang w:val="en-GB"/>
        </w:rPr>
        <w:t xml:space="preserve"> and track the evolution of public engagement and knowledge. The Lancet Countdown</w:t>
      </w:r>
      <w:r w:rsidR="007812A3">
        <w:rPr>
          <w:rFonts w:ascii="Calibri" w:hAnsi="Calibri" w:cs="Helvetica"/>
          <w:lang w:val="en-GB"/>
        </w:rPr>
        <w:t xml:space="preserve">’s </w:t>
      </w:r>
      <w:r w:rsidRPr="00BE7B55">
        <w:rPr>
          <w:rFonts w:ascii="Calibri" w:hAnsi="Calibri" w:cs="Helvetica"/>
          <w:lang w:val="en-GB"/>
        </w:rPr>
        <w:t xml:space="preserve">social media analysis </w:t>
      </w:r>
      <w:r w:rsidR="007812A3">
        <w:rPr>
          <w:rFonts w:ascii="Calibri" w:hAnsi="Calibri" w:cs="Helvetica"/>
          <w:lang w:val="en-GB"/>
        </w:rPr>
        <w:t>will</w:t>
      </w:r>
      <w:r w:rsidRPr="00BE7B55">
        <w:rPr>
          <w:rFonts w:ascii="Calibri" w:hAnsi="Calibri" w:cs="Helvetica"/>
          <w:lang w:val="en-GB"/>
        </w:rPr>
        <w:t xml:space="preserve"> track level</w:t>
      </w:r>
      <w:r w:rsidR="007812A3">
        <w:rPr>
          <w:rFonts w:ascii="Calibri" w:hAnsi="Calibri" w:cs="Helvetica"/>
          <w:lang w:val="en-GB"/>
        </w:rPr>
        <w:t>s</w:t>
      </w:r>
      <w:r w:rsidRPr="00BE7B55">
        <w:rPr>
          <w:rFonts w:ascii="Calibri" w:hAnsi="Calibri" w:cs="Helvetica"/>
          <w:lang w:val="en-GB"/>
        </w:rPr>
        <w:t xml:space="preserve"> of public engagement with health and climate change over time and identify key events that cause spikes in engagement; </w:t>
      </w:r>
      <w:r w:rsidR="001B4950" w:rsidRPr="00BE7B55">
        <w:rPr>
          <w:rFonts w:ascii="Calibri" w:hAnsi="Calibri" w:cs="Helvetica"/>
          <w:lang w:val="en-GB"/>
        </w:rPr>
        <w:t xml:space="preserve">whether </w:t>
      </w:r>
      <w:r w:rsidRPr="00BE7B55">
        <w:rPr>
          <w:rFonts w:ascii="Calibri" w:hAnsi="Calibri" w:cs="Helvetica"/>
          <w:lang w:val="en-GB"/>
        </w:rPr>
        <w:t>such spikes result in longer-term engagement; and countries where engagement is particularly high or low.</w:t>
      </w:r>
    </w:p>
    <w:p w14:paraId="2B9438A4" w14:textId="77777777" w:rsidR="001B4950" w:rsidRDefault="001B4950" w:rsidP="006855A9">
      <w:pPr>
        <w:tabs>
          <w:tab w:val="left" w:pos="5624"/>
        </w:tabs>
      </w:pPr>
    </w:p>
    <w:p w14:paraId="00FA1842" w14:textId="62972959" w:rsidR="006855A9" w:rsidRPr="00BE7B55" w:rsidRDefault="0083719B" w:rsidP="00BE7B55">
      <w:pPr>
        <w:pStyle w:val="Subtitle"/>
      </w:pPr>
      <w:r>
        <w:t>5.2</w:t>
      </w:r>
      <w:r w:rsidR="006855A9" w:rsidRPr="00BE7B55">
        <w:t xml:space="preserve"> </w:t>
      </w:r>
      <w:proofErr w:type="gramStart"/>
      <w:r w:rsidR="006855A9" w:rsidRPr="00BE7B55">
        <w:t>and</w:t>
      </w:r>
      <w:proofErr w:type="gramEnd"/>
      <w:r w:rsidR="006855A9" w:rsidRPr="00BE7B55">
        <w:t xml:space="preserve"> </w:t>
      </w:r>
      <w:r>
        <w:t>5.3</w:t>
      </w:r>
      <w:r w:rsidR="006855A9" w:rsidRPr="00BE7B55">
        <w:t xml:space="preserve">: </w:t>
      </w:r>
      <w:r w:rsidR="00130250">
        <w:t>Academic publications on health</w:t>
      </w:r>
      <w:r w:rsidR="00652A7B">
        <w:t xml:space="preserve"> and climate change</w:t>
      </w:r>
      <w:r w:rsidR="00130250">
        <w:t xml:space="preserve"> and </w:t>
      </w:r>
      <w:r w:rsidR="00D271D1">
        <w:t>the</w:t>
      </w:r>
      <w:r w:rsidR="00130250">
        <w:t xml:space="preserve"> inclusion </w:t>
      </w:r>
      <w:r w:rsidR="00D271D1">
        <w:t>of climate change in</w:t>
      </w:r>
      <w:r w:rsidR="00130250">
        <w:t xml:space="preserve"> medical curricula</w:t>
      </w:r>
      <w:r w:rsidR="008A751E" w:rsidRPr="008A751E" w:rsidDel="001B4950">
        <w:t xml:space="preserve"> </w:t>
      </w:r>
    </w:p>
    <w:p w14:paraId="15814172" w14:textId="0FCB3E4F" w:rsidR="006855A9" w:rsidRPr="00C15D64" w:rsidRDefault="006855A9" w:rsidP="00BE7B55">
      <w:pPr>
        <w:rPr>
          <w:rFonts w:ascii="Calibri" w:hAnsi="Calibri" w:cs="Helvetica"/>
          <w:lang w:val="en-GB"/>
        </w:rPr>
      </w:pPr>
      <w:r w:rsidRPr="00C15D64">
        <w:rPr>
          <w:rFonts w:ascii="Calibri" w:hAnsi="Calibri" w:cs="Helvetica"/>
          <w:lang w:val="en-GB"/>
        </w:rPr>
        <w:t>The Lancet Countdown will also track</w:t>
      </w:r>
      <w:r w:rsidR="007812A3">
        <w:rPr>
          <w:rFonts w:ascii="Calibri" w:hAnsi="Calibri" w:cs="Helvetica"/>
          <w:lang w:val="en-GB"/>
        </w:rPr>
        <w:t xml:space="preserve"> scientific engagement with health and climate change</w:t>
      </w:r>
      <w:r w:rsidRPr="00C15D64">
        <w:rPr>
          <w:rFonts w:ascii="Calibri" w:hAnsi="Calibri" w:cs="Helvetica"/>
          <w:lang w:val="en-GB"/>
        </w:rPr>
        <w:t>.</w:t>
      </w:r>
      <w:r>
        <w:rPr>
          <w:rFonts w:ascii="Calibri" w:hAnsi="Calibri" w:cs="Helvetica"/>
          <w:lang w:val="en-GB"/>
        </w:rPr>
        <w:t xml:space="preserve"> A</w:t>
      </w:r>
      <w:r w:rsidRPr="00C15D64">
        <w:rPr>
          <w:rFonts w:ascii="Calibri" w:hAnsi="Calibri" w:cs="Helvetica"/>
          <w:lang w:val="en-GB"/>
        </w:rPr>
        <w:t>nnual reviews of published scientific articles</w:t>
      </w:r>
      <w:r>
        <w:rPr>
          <w:rFonts w:ascii="Calibri" w:hAnsi="Calibri" w:cs="Helvetica"/>
          <w:lang w:val="en-GB"/>
        </w:rPr>
        <w:t>, using a bibliometric search relating to “climate” and “health”</w:t>
      </w:r>
      <w:r w:rsidR="007812A3">
        <w:rPr>
          <w:rFonts w:ascii="Calibri" w:hAnsi="Calibri" w:cs="Helvetica"/>
          <w:lang w:val="en-GB"/>
        </w:rPr>
        <w:t xml:space="preserve"> provides a</w:t>
      </w:r>
      <w:r w:rsidR="00BA4FFF">
        <w:rPr>
          <w:rFonts w:ascii="Calibri" w:hAnsi="Calibri" w:cs="Helvetica"/>
          <w:lang w:val="en-GB"/>
        </w:rPr>
        <w:t xml:space="preserve"> potentially</w:t>
      </w:r>
      <w:r w:rsidR="007812A3">
        <w:rPr>
          <w:rFonts w:ascii="Calibri" w:hAnsi="Calibri" w:cs="Helvetica"/>
          <w:lang w:val="en-GB"/>
        </w:rPr>
        <w:t xml:space="preserve"> useful</w:t>
      </w:r>
      <w:r w:rsidRPr="00C15D64">
        <w:rPr>
          <w:rFonts w:ascii="Calibri" w:hAnsi="Calibri" w:cs="Helvetica"/>
          <w:lang w:val="en-GB"/>
        </w:rPr>
        <w:t xml:space="preserve"> indicator</w:t>
      </w:r>
      <w:r>
        <w:rPr>
          <w:rFonts w:ascii="Calibri" w:hAnsi="Calibri" w:cs="Helvetica"/>
          <w:lang w:val="en-GB"/>
        </w:rPr>
        <w:t xml:space="preserve">, demonstrating research </w:t>
      </w:r>
      <w:r w:rsidR="007812A3">
        <w:rPr>
          <w:rFonts w:ascii="Calibri" w:hAnsi="Calibri" w:cs="Helvetica"/>
          <w:lang w:val="en-GB"/>
        </w:rPr>
        <w:t>trends and coverage</w:t>
      </w:r>
      <w:r w:rsidRPr="00C15D64">
        <w:rPr>
          <w:rFonts w:ascii="Calibri" w:hAnsi="Calibri" w:cs="Helvetica"/>
          <w:lang w:val="en-GB"/>
        </w:rPr>
        <w:t>. Historical trends</w:t>
      </w:r>
      <w:r>
        <w:rPr>
          <w:rFonts w:ascii="Calibri" w:hAnsi="Calibri" w:cs="Helvetica"/>
          <w:lang w:val="en-GB"/>
        </w:rPr>
        <w:t xml:space="preserve"> and </w:t>
      </w:r>
      <w:r w:rsidR="007812A3">
        <w:rPr>
          <w:rFonts w:ascii="Calibri" w:hAnsi="Calibri" w:cs="Helvetica"/>
          <w:lang w:val="en-GB"/>
        </w:rPr>
        <w:t xml:space="preserve">research </w:t>
      </w:r>
      <w:r>
        <w:rPr>
          <w:rFonts w:ascii="Calibri" w:hAnsi="Calibri" w:cs="Helvetica"/>
          <w:lang w:val="en-GB"/>
        </w:rPr>
        <w:t>gaps</w:t>
      </w:r>
      <w:r w:rsidR="007812A3">
        <w:rPr>
          <w:rFonts w:ascii="Calibri" w:hAnsi="Calibri" w:cs="Helvetica"/>
          <w:lang w:val="en-GB"/>
        </w:rPr>
        <w:t xml:space="preserve"> including disciplinary and geographical focus could also be explored.</w:t>
      </w:r>
      <w:r w:rsidRPr="00C15D64">
        <w:rPr>
          <w:rFonts w:ascii="Calibri" w:hAnsi="Calibri" w:cs="Helvetica"/>
          <w:lang w:val="en-GB"/>
        </w:rPr>
        <w:t xml:space="preserve"> This study will provide a more extensive and inclusive overview</w:t>
      </w:r>
      <w:r w:rsidR="007812A3">
        <w:rPr>
          <w:rFonts w:ascii="Calibri" w:hAnsi="Calibri" w:cs="Helvetica"/>
          <w:lang w:val="en-GB"/>
        </w:rPr>
        <w:t xml:space="preserve"> than</w:t>
      </w:r>
      <w:r w:rsidRPr="00C15D64">
        <w:rPr>
          <w:rFonts w:ascii="Calibri" w:hAnsi="Calibri" w:cs="Helvetica"/>
          <w:lang w:val="en-GB"/>
        </w:rPr>
        <w:t xml:space="preserve"> previously published reports and reviews</w:t>
      </w:r>
      <w:r w:rsidR="007812A3">
        <w:rPr>
          <w:rFonts w:ascii="Calibri" w:hAnsi="Calibri" w:cs="Helvetica"/>
          <w:lang w:val="en-GB"/>
        </w:rPr>
        <w:t>,</w:t>
      </w:r>
      <w:r w:rsidRPr="00C15D64">
        <w:rPr>
          <w:rFonts w:ascii="Calibri" w:hAnsi="Calibri" w:cs="Helvetica"/>
          <w:lang w:val="en-GB"/>
        </w:rPr>
        <w:t xml:space="preserve"> and may also be a useful resource for </w:t>
      </w:r>
      <w:r w:rsidR="007812A3">
        <w:rPr>
          <w:rFonts w:ascii="Calibri" w:hAnsi="Calibri" w:cs="Helvetica"/>
          <w:lang w:val="en-GB"/>
        </w:rPr>
        <w:t xml:space="preserve">informing </w:t>
      </w:r>
      <w:r w:rsidRPr="00C15D64">
        <w:rPr>
          <w:rFonts w:ascii="Calibri" w:hAnsi="Calibri" w:cs="Helvetica"/>
          <w:lang w:val="en-GB"/>
        </w:rPr>
        <w:t xml:space="preserve">future </w:t>
      </w:r>
      <w:r w:rsidR="007812A3">
        <w:rPr>
          <w:rFonts w:ascii="Calibri" w:hAnsi="Calibri" w:cs="Helvetica"/>
          <w:lang w:val="en-GB"/>
        </w:rPr>
        <w:t>research funding by gaps and priorities</w:t>
      </w:r>
      <w:r w:rsidRPr="00C15D64">
        <w:rPr>
          <w:rFonts w:ascii="Calibri" w:hAnsi="Calibri" w:cs="Helvetica"/>
          <w:lang w:val="en-GB"/>
        </w:rPr>
        <w:t>. A study protocol for this scoping review has been written and accepted for publication.</w:t>
      </w:r>
      <w:r>
        <w:rPr>
          <w:rFonts w:ascii="Calibri" w:hAnsi="Calibri" w:cs="Helvetica"/>
          <w:lang w:val="en-GB"/>
        </w:rPr>
        <w:fldChar w:fldCharType="begin"/>
      </w:r>
      <w:r w:rsidR="00BE7B55">
        <w:rPr>
          <w:rFonts w:ascii="Calibri" w:hAnsi="Calibri" w:cs="Helvetica"/>
          <w:lang w:val="en-GB"/>
        </w:rPr>
        <w:instrText xml:space="preserve"> ADDIN EN.CITE &lt;EndNote&gt;&lt;Cite&gt;&lt;Author&gt;Herlihy&lt;/Author&gt;&lt;Year&gt;2016&lt;/Year&gt;&lt;RecNum&gt;1711&lt;/RecNum&gt;&lt;DisplayText&gt;&lt;style face="superscript"&gt;86&lt;/style&gt;&lt;/DisplayText&gt;&lt;record&gt;&lt;rec-number&gt;1711&lt;/rec-number&gt;&lt;foreign-keys&gt;&lt;key app="EN" db-id="wtftd20rmszxx0ettxy5exwdf90wv22s2dsf" timestamp="1472500334"&gt;1711&lt;/key&gt;&lt;/foreign-keys&gt;&lt;ref-type name="Journal Article"&gt;17&lt;/ref-type&gt;&lt;contributors&gt;&lt;authors&gt;&lt;author&gt;N Herlihy&lt;/author&gt;&lt;author&gt;A Bar-Hen&lt;/author&gt;&lt;author&gt;G Verner&lt;/author&gt;&lt;author&gt;H Fischer&lt;/author&gt;&lt;author&gt;A Depoux&lt;/author&gt;&lt;author&gt;R Sauerborn&lt;/author&gt;&lt;author&gt;A Flahault&lt;/author&gt;&lt;author&gt;S Schütte&lt;/author&gt;&lt;/authors&gt;&lt;/contributors&gt;&lt;titles&gt;&lt;title&gt;Climate Change and Human Health: What are the Research Trends? A scoping review protocol. &lt;/title&gt;&lt;secondary-title&gt;BMJ Open (accepted, not published)&lt;/secondary-title&gt;&lt;/titles&gt;&lt;periodical&gt;&lt;full-title&gt;BMJ Open (accepted, not published)&lt;/full-title&gt;&lt;/periodical&gt;&lt;dates&gt;&lt;year&gt;2016&lt;/year&gt;&lt;/dates&gt;&lt;urls&gt;&lt;/urls&gt;&lt;/record&gt;&lt;/Cite&gt;&lt;/EndNote&gt;</w:instrText>
      </w:r>
      <w:r>
        <w:rPr>
          <w:rFonts w:ascii="Calibri" w:hAnsi="Calibri" w:cs="Helvetica"/>
          <w:lang w:val="en-GB"/>
        </w:rPr>
        <w:fldChar w:fldCharType="separate"/>
      </w:r>
      <w:r w:rsidR="00BE7B55" w:rsidRPr="00BE7B55">
        <w:rPr>
          <w:rFonts w:ascii="Calibri" w:hAnsi="Calibri" w:cs="Helvetica"/>
          <w:noProof/>
          <w:vertAlign w:val="superscript"/>
          <w:lang w:val="en-GB"/>
        </w:rPr>
        <w:t>86</w:t>
      </w:r>
      <w:r>
        <w:rPr>
          <w:rFonts w:ascii="Calibri" w:hAnsi="Calibri" w:cs="Helvetica"/>
          <w:lang w:val="en-GB"/>
        </w:rPr>
        <w:fldChar w:fldCharType="end"/>
      </w:r>
    </w:p>
    <w:p w14:paraId="1AB85F00" w14:textId="6F743CE3" w:rsidR="006855A9" w:rsidRPr="00BE7B55" w:rsidRDefault="006855A9" w:rsidP="006F6007">
      <w:pPr>
        <w:rPr>
          <w:rFonts w:ascii="Calibri" w:hAnsi="Calibri" w:cs="Helvetica"/>
          <w:lang w:val="en-GB"/>
        </w:rPr>
      </w:pPr>
      <w:r w:rsidRPr="00BE7B55">
        <w:rPr>
          <w:rFonts w:ascii="Calibri" w:hAnsi="Calibri" w:cs="Helvetica"/>
          <w:lang w:val="en-GB"/>
        </w:rPr>
        <w:t>To accompany an analysis of the academic literature, the Lancet Countdown will also follow the extent to which health and climate change is incorporated into</w:t>
      </w:r>
      <w:r w:rsidR="001B4950" w:rsidRPr="00BE7B55">
        <w:rPr>
          <w:rFonts w:ascii="Calibri" w:hAnsi="Calibri" w:cs="Helvetica"/>
          <w:lang w:val="en-GB"/>
        </w:rPr>
        <w:t xml:space="preserve"> the educational curricula of health professionals (initially, medical professionals), </w:t>
      </w:r>
      <w:r w:rsidRPr="00BE7B55">
        <w:rPr>
          <w:rFonts w:ascii="Calibri" w:hAnsi="Calibri" w:cs="Helvetica"/>
          <w:lang w:val="en-GB"/>
        </w:rPr>
        <w:t xml:space="preserve">around the world. This analysis would determine not just the inclusion of climate change in these curricula, but also the emphasis on these issues (for example, whether this subject matter is mandatory or optional). </w:t>
      </w:r>
      <w:r w:rsidR="00EC71BC">
        <w:rPr>
          <w:rFonts w:ascii="Calibri" w:hAnsi="Calibri" w:cs="Helvetica"/>
          <w:lang w:val="en-GB"/>
        </w:rPr>
        <w:t>This may be used to provide background context, rather than as an indicator in its own right.</w:t>
      </w:r>
    </w:p>
    <w:p w14:paraId="4D5D0F19" w14:textId="30D21B2A" w:rsidR="006855A9" w:rsidRPr="00C15D64" w:rsidRDefault="006855A9" w:rsidP="006855A9">
      <w:pPr>
        <w:spacing w:after="0"/>
        <w:jc w:val="both"/>
        <w:rPr>
          <w:rFonts w:ascii="Calibri" w:hAnsi="Calibri" w:cs="Helvetica"/>
          <w:lang w:val="en-GB"/>
        </w:rPr>
      </w:pPr>
    </w:p>
    <w:p w14:paraId="0619049F" w14:textId="4CFD141E" w:rsidR="006855A9" w:rsidRPr="00BE7B55" w:rsidRDefault="0083719B" w:rsidP="00BE7B55">
      <w:pPr>
        <w:pStyle w:val="Subtitle"/>
      </w:pPr>
      <w:r>
        <w:t>5.4</w:t>
      </w:r>
      <w:r w:rsidR="006855A9" w:rsidRPr="00BE7B55">
        <w:t xml:space="preserve"> and </w:t>
      </w:r>
      <w:r>
        <w:t>5.5</w:t>
      </w:r>
      <w:r w:rsidR="006855A9" w:rsidRPr="00BE7B55">
        <w:t xml:space="preserve">: Health and </w:t>
      </w:r>
      <w:r w:rsidR="001B4950">
        <w:t>c</w:t>
      </w:r>
      <w:r w:rsidR="006855A9" w:rsidRPr="00BE7B55">
        <w:t xml:space="preserve">limate </w:t>
      </w:r>
      <w:r w:rsidR="001B4950">
        <w:t>c</w:t>
      </w:r>
      <w:r w:rsidR="006855A9" w:rsidRPr="00BE7B55">
        <w:t xml:space="preserve">hange in the UNFCCC and UNGA and </w:t>
      </w:r>
      <w:r w:rsidR="001B4950">
        <w:t>i</w:t>
      </w:r>
      <w:r w:rsidR="006855A9" w:rsidRPr="00BE7B55">
        <w:t xml:space="preserve">mplementation and </w:t>
      </w:r>
      <w:r w:rsidR="001B4950">
        <w:t>e</w:t>
      </w:r>
      <w:r w:rsidR="006855A9" w:rsidRPr="00BE7B55">
        <w:t xml:space="preserve">stimated </w:t>
      </w:r>
      <w:r w:rsidR="001B4950">
        <w:t>h</w:t>
      </w:r>
      <w:r w:rsidR="006855A9" w:rsidRPr="00BE7B55">
        <w:t xml:space="preserve">ealth </w:t>
      </w:r>
      <w:r w:rsidR="001B4950">
        <w:t>b</w:t>
      </w:r>
      <w:r w:rsidR="006855A9" w:rsidRPr="00BE7B55">
        <w:t>enefits of the</w:t>
      </w:r>
      <w:r w:rsidR="008A751E">
        <w:t xml:space="preserve"> NDCs</w:t>
      </w:r>
    </w:p>
    <w:p w14:paraId="08D2EAFB" w14:textId="54C2B312" w:rsidR="006855A9" w:rsidRPr="00BE7B55" w:rsidRDefault="006855A9" w:rsidP="00BE7B55">
      <w:pPr>
        <w:rPr>
          <w:rFonts w:ascii="Calibri" w:hAnsi="Calibri" w:cs="Helvetica"/>
          <w:lang w:val="en-GB"/>
        </w:rPr>
      </w:pPr>
      <w:r w:rsidRPr="00BE7B55">
        <w:rPr>
          <w:rFonts w:ascii="Calibri" w:hAnsi="Calibri" w:cs="Helvetica"/>
          <w:lang w:val="en-GB"/>
        </w:rPr>
        <w:t>At the international level, the UNFCCC negotiations and the Paris Agreement provide an important framework for mitigation and adaptation policies. Indicator</w:t>
      </w:r>
      <w:r w:rsidR="00611B05">
        <w:rPr>
          <w:rFonts w:ascii="Calibri" w:hAnsi="Calibri" w:cs="Helvetica"/>
          <w:lang w:val="en-GB"/>
        </w:rPr>
        <w:t xml:space="preserve"> domains</w:t>
      </w:r>
      <w:r w:rsidRPr="00BE7B55">
        <w:rPr>
          <w:rFonts w:ascii="Calibri" w:hAnsi="Calibri" w:cs="Helvetica"/>
          <w:lang w:val="en-GB"/>
        </w:rPr>
        <w:t xml:space="preserve"> </w:t>
      </w:r>
      <w:r w:rsidR="00566DD1" w:rsidRPr="00BE7B55">
        <w:rPr>
          <w:rFonts w:ascii="Calibri" w:hAnsi="Calibri" w:cs="Helvetica"/>
          <w:lang w:val="en-GB"/>
        </w:rPr>
        <w:t>5.4</w:t>
      </w:r>
      <w:r w:rsidRPr="00BE7B55">
        <w:rPr>
          <w:rFonts w:ascii="Calibri" w:hAnsi="Calibri" w:cs="Helvetica"/>
          <w:lang w:val="en-GB"/>
        </w:rPr>
        <w:t xml:space="preserve"> and </w:t>
      </w:r>
      <w:r w:rsidR="00566DD1" w:rsidRPr="00BE7B55">
        <w:rPr>
          <w:rFonts w:ascii="Calibri" w:hAnsi="Calibri" w:cs="Helvetica"/>
          <w:lang w:val="en-GB"/>
        </w:rPr>
        <w:t>5.5</w:t>
      </w:r>
      <w:r w:rsidRPr="00BE7B55">
        <w:rPr>
          <w:rFonts w:ascii="Calibri" w:hAnsi="Calibri" w:cs="Helvetica"/>
          <w:lang w:val="en-GB"/>
        </w:rPr>
        <w:t xml:space="preserve"> would both look to provide an overview of the extent to which human health and wellbeing is considered within these political processes. </w:t>
      </w:r>
      <w:r w:rsidR="005276EC">
        <w:rPr>
          <w:rFonts w:ascii="Calibri" w:hAnsi="Calibri" w:cs="Helvetica"/>
          <w:lang w:val="en-GB"/>
        </w:rPr>
        <w:t>Indicator</w:t>
      </w:r>
      <w:r w:rsidR="00BA4FFF">
        <w:rPr>
          <w:rFonts w:ascii="Calibri" w:hAnsi="Calibri" w:cs="Helvetica"/>
          <w:lang w:val="en-GB"/>
        </w:rPr>
        <w:t xml:space="preserve"> domain</w:t>
      </w:r>
      <w:r w:rsidR="005276EC">
        <w:rPr>
          <w:rFonts w:ascii="Calibri" w:hAnsi="Calibri" w:cs="Helvetica"/>
          <w:lang w:val="en-GB"/>
        </w:rPr>
        <w:t xml:space="preserve"> 5.4 </w:t>
      </w:r>
      <w:r w:rsidRPr="00BE7B55">
        <w:rPr>
          <w:rFonts w:ascii="Calibri" w:hAnsi="Calibri" w:cs="Helvetica"/>
          <w:lang w:val="en-GB"/>
        </w:rPr>
        <w:t xml:space="preserve">would examine the inclusion of health within the transcripts of the high-level statements delivered at the UNFCCC’s annual Conference of the Parties, and the UN General Assembly. The former has </w:t>
      </w:r>
      <w:r w:rsidR="005276EC">
        <w:rPr>
          <w:rFonts w:ascii="Calibri" w:hAnsi="Calibri" w:cs="Helvetica"/>
          <w:lang w:val="en-GB"/>
        </w:rPr>
        <w:t xml:space="preserve">previously </w:t>
      </w:r>
      <w:r w:rsidRPr="00BE7B55">
        <w:rPr>
          <w:rFonts w:ascii="Calibri" w:hAnsi="Calibri" w:cs="Helvetica"/>
          <w:lang w:val="en-GB"/>
        </w:rPr>
        <w:t xml:space="preserve">been compiled on </w:t>
      </w:r>
      <w:r w:rsidRPr="00BE7B55">
        <w:t>an</w:t>
      </w:r>
      <w:r w:rsidRPr="00BE7B55">
        <w:rPr>
          <w:rFonts w:ascii="Calibri" w:hAnsi="Calibri" w:cs="Helvetica"/>
          <w:lang w:val="en-GB"/>
        </w:rPr>
        <w:t xml:space="preserve"> ad hoc basis and would require additional work, but a database of the latter is readily available. The Lancet Countdown would analyse high</w:t>
      </w:r>
      <w:r w:rsidR="005276EC">
        <w:rPr>
          <w:rFonts w:ascii="Calibri" w:hAnsi="Calibri" w:cs="Helvetica"/>
          <w:lang w:val="en-GB"/>
        </w:rPr>
        <w:t>-</w:t>
      </w:r>
      <w:r w:rsidRPr="00BE7B55">
        <w:rPr>
          <w:rFonts w:ascii="Calibri" w:hAnsi="Calibri" w:cs="Helvetica"/>
          <w:lang w:val="en-GB"/>
        </w:rPr>
        <w:t>level statement</w:t>
      </w:r>
      <w:r w:rsidR="005276EC">
        <w:rPr>
          <w:rFonts w:ascii="Calibri" w:hAnsi="Calibri" w:cs="Helvetica"/>
          <w:lang w:val="en-GB"/>
        </w:rPr>
        <w:t>s</w:t>
      </w:r>
      <w:r w:rsidRPr="00BE7B55">
        <w:rPr>
          <w:rFonts w:ascii="Calibri" w:hAnsi="Calibri" w:cs="Helvetica"/>
          <w:lang w:val="en-GB"/>
        </w:rPr>
        <w:t xml:space="preserve"> to </w:t>
      </w:r>
      <w:r w:rsidR="005276EC">
        <w:rPr>
          <w:rFonts w:ascii="Calibri" w:hAnsi="Calibri" w:cs="Helvetica"/>
          <w:lang w:val="en-GB"/>
        </w:rPr>
        <w:t>monitor</w:t>
      </w:r>
      <w:r w:rsidRPr="00BE7B55">
        <w:rPr>
          <w:rFonts w:ascii="Calibri" w:hAnsi="Calibri" w:cs="Helvetica"/>
          <w:lang w:val="en-GB"/>
        </w:rPr>
        <w:t xml:space="preserve"> how the inclusion and </w:t>
      </w:r>
      <w:r w:rsidR="005276EC">
        <w:rPr>
          <w:rFonts w:ascii="Calibri" w:hAnsi="Calibri" w:cs="Helvetica"/>
          <w:lang w:val="en-GB"/>
        </w:rPr>
        <w:t>framing</w:t>
      </w:r>
      <w:r w:rsidRPr="00BE7B55">
        <w:rPr>
          <w:rFonts w:ascii="Calibri" w:hAnsi="Calibri" w:cs="Helvetica"/>
          <w:lang w:val="en-GB"/>
        </w:rPr>
        <w:t xml:space="preserve"> of health and climate change evolves over time. This work could be back-dated to extend this analysis to historical high-level statements, thus providing a longer time series to analyse.</w:t>
      </w:r>
    </w:p>
    <w:p w14:paraId="7A2ACFCA" w14:textId="5A86BAFA" w:rsidR="006855A9" w:rsidRPr="00BE7B55" w:rsidRDefault="006855A9" w:rsidP="00BE7B55">
      <w:pPr>
        <w:widowControl w:val="0"/>
        <w:autoSpaceDE w:val="0"/>
        <w:autoSpaceDN w:val="0"/>
        <w:adjustRightInd w:val="0"/>
        <w:spacing w:line="276" w:lineRule="auto"/>
        <w:jc w:val="both"/>
        <w:rPr>
          <w:rFonts w:ascii="Calibri" w:hAnsi="Calibri" w:cs="Helvetica"/>
          <w:lang w:val="en-GB"/>
        </w:rPr>
      </w:pPr>
      <w:r w:rsidRPr="00BE7B55">
        <w:rPr>
          <w:rFonts w:ascii="Calibri" w:hAnsi="Calibri" w:cs="Helvetica"/>
          <w:lang w:val="en-GB"/>
        </w:rPr>
        <w:t xml:space="preserve">The final indicator </w:t>
      </w:r>
      <w:r w:rsidR="00611B05">
        <w:rPr>
          <w:rFonts w:ascii="Calibri" w:hAnsi="Calibri" w:cs="Helvetica"/>
          <w:lang w:val="en-GB"/>
        </w:rPr>
        <w:t xml:space="preserve">domain </w:t>
      </w:r>
      <w:r w:rsidRPr="00BE7B55">
        <w:rPr>
          <w:rFonts w:ascii="Calibri" w:hAnsi="Calibri" w:cs="Helvetica"/>
          <w:lang w:val="en-GB"/>
        </w:rPr>
        <w:t>for the Lancet Countdown would estimate the health benefits or disadvantages of</w:t>
      </w:r>
      <w:r w:rsidR="00130250" w:rsidRPr="00BE7B55">
        <w:rPr>
          <w:rFonts w:ascii="Calibri" w:hAnsi="Calibri" w:cs="Helvetica"/>
          <w:lang w:val="en-GB"/>
        </w:rPr>
        <w:t xml:space="preserve"> the NDCs</w:t>
      </w:r>
      <w:r w:rsidRPr="00BE7B55">
        <w:rPr>
          <w:rFonts w:ascii="Calibri" w:hAnsi="Calibri" w:cs="Helvetica"/>
          <w:lang w:val="en-GB"/>
        </w:rPr>
        <w:t xml:space="preserve">. </w:t>
      </w:r>
      <w:r w:rsidR="005F6177" w:rsidRPr="00BE7B55">
        <w:rPr>
          <w:rFonts w:ascii="Calibri" w:hAnsi="Calibri" w:cs="Helvetica"/>
          <w:lang w:val="en-GB"/>
        </w:rPr>
        <w:t xml:space="preserve">Initially, the NDCs and subsequent communiques to the UNFCCC will be explored for substantive references and considerations of </w:t>
      </w:r>
      <w:r w:rsidR="005F6177" w:rsidRPr="00BE7B55">
        <w:t>the</w:t>
      </w:r>
      <w:r w:rsidR="005F6177" w:rsidRPr="00BE7B55">
        <w:rPr>
          <w:rFonts w:ascii="Calibri" w:hAnsi="Calibri" w:cs="Helvetica"/>
          <w:lang w:val="en-GB"/>
        </w:rPr>
        <w:t xml:space="preserve"> relationship between public health and climate change. Over time, it is hoped that the potential health co-benefits of mitigation, from a reduction in air pollution, may be modelled. This would be conducted in a similar way to the analysis </w:t>
      </w:r>
      <w:r w:rsidR="005F6177" w:rsidRPr="00BE7B55">
        <w:rPr>
          <w:rFonts w:ascii="Calibri" w:hAnsi="Calibri" w:cs="Helvetica"/>
          <w:lang w:val="en-GB"/>
        </w:rPr>
        <w:lastRenderedPageBreak/>
        <w:t xml:space="preserve">conducted by the Day, </w:t>
      </w:r>
      <w:proofErr w:type="spellStart"/>
      <w:r w:rsidR="005F6177" w:rsidRPr="00BE7B55">
        <w:rPr>
          <w:rFonts w:ascii="Calibri" w:hAnsi="Calibri" w:cs="Helvetica"/>
          <w:lang w:val="en-GB"/>
        </w:rPr>
        <w:t>Höhne</w:t>
      </w:r>
      <w:proofErr w:type="spellEnd"/>
      <w:r w:rsidR="005F6177" w:rsidRPr="00BE7B55">
        <w:rPr>
          <w:rFonts w:ascii="Calibri" w:hAnsi="Calibri" w:cs="Helvetica"/>
          <w:lang w:val="en-GB"/>
        </w:rPr>
        <w:t>,</w:t>
      </w:r>
      <w:r w:rsidR="00EC71BC" w:rsidRPr="00BE7B55">
        <w:rPr>
          <w:rFonts w:ascii="Calibri" w:hAnsi="Calibri" w:cs="Helvetica"/>
          <w:lang w:val="en-GB"/>
        </w:rPr>
        <w:t xml:space="preserve"> </w:t>
      </w:r>
      <w:r w:rsidR="005F6177" w:rsidRPr="00BE7B55">
        <w:rPr>
          <w:rFonts w:ascii="Calibri" w:hAnsi="Calibri" w:cs="Helvetica"/>
          <w:lang w:val="en-GB"/>
        </w:rPr>
        <w:t>and Gonzales in their 2015 assessment</w:t>
      </w:r>
      <w:r w:rsidR="005F6177">
        <w:rPr>
          <w:rFonts w:ascii="Calibri" w:hAnsi="Calibri" w:cs="Times New Roman"/>
        </w:rPr>
        <w:t>.</w:t>
      </w:r>
      <w:r w:rsidR="005F6177">
        <w:rPr>
          <w:rFonts w:ascii="Calibri" w:hAnsi="Calibri" w:cs="Times New Roman"/>
        </w:rPr>
        <w:fldChar w:fldCharType="begin"/>
      </w:r>
      <w:r w:rsidR="00BE7B55">
        <w:rPr>
          <w:rFonts w:ascii="Calibri" w:hAnsi="Calibri" w:cs="Times New Roman"/>
        </w:rPr>
        <w:instrText xml:space="preserve"> ADDIN EN.CITE &lt;EndNote&gt;&lt;Cite&gt;&lt;Author&gt;Day&lt;/Author&gt;&lt;Year&gt;2015&lt;/Year&gt;&lt;RecNum&gt;1731&lt;/RecNum&gt;&lt;DisplayText&gt;&lt;style face="superscript"&gt;87&lt;/style&gt;&lt;/DisplayText&gt;&lt;record&gt;&lt;rec-number&gt;1731&lt;/rec-number&gt;&lt;foreign-keys&gt;&lt;key app="EN" db-id="wtftd20rmszxx0ettxy5exwdf90wv22s2dsf" timestamp="1475615689"&gt;1731&lt;/key&gt;&lt;/foreign-keys&gt;&lt;ref-type name="Report"&gt;27&lt;/ref-type&gt;&lt;contributors&gt;&lt;authors&gt;&lt;author&gt;Thomas Day&lt;/author&gt;&lt;author&gt;Niklas Höhne&lt;/author&gt;&lt;author&gt;Sofia Gonzales&lt;/author&gt;&lt;/authors&gt;&lt;/contributors&gt;&lt;titles&gt;&lt;title&gt;Assessing the missed benefits of countries&amp;apos; national contributions: quantifying potential co-benefits&lt;/title&gt;&lt;/titles&gt;&lt;dates&gt;&lt;year&gt;2015&lt;/year&gt;&lt;/dates&gt;&lt;pub-location&gt;Cologne&lt;/pub-location&gt;&lt;publisher&gt;New Climate Institute&lt;/publisher&gt;&lt;urls&gt;&lt;/urls&gt;&lt;/record&gt;&lt;/Cite&gt;&lt;/EndNote&gt;</w:instrText>
      </w:r>
      <w:r w:rsidR="005F6177">
        <w:rPr>
          <w:rFonts w:ascii="Calibri" w:hAnsi="Calibri" w:cs="Times New Roman"/>
        </w:rPr>
        <w:fldChar w:fldCharType="separate"/>
      </w:r>
      <w:r w:rsidR="00BE7B55" w:rsidRPr="00BE7B55">
        <w:rPr>
          <w:rFonts w:ascii="Calibri" w:hAnsi="Calibri" w:cs="Times New Roman"/>
          <w:noProof/>
          <w:vertAlign w:val="superscript"/>
        </w:rPr>
        <w:t>87</w:t>
      </w:r>
      <w:r w:rsidR="005F6177">
        <w:rPr>
          <w:rFonts w:ascii="Calibri" w:hAnsi="Calibri" w:cs="Times New Roman"/>
        </w:rPr>
        <w:fldChar w:fldCharType="end"/>
      </w:r>
      <w:r w:rsidR="00130250">
        <w:rPr>
          <w:rFonts w:ascii="Calibri" w:hAnsi="Calibri" w:cs="Times New Roman"/>
        </w:rPr>
        <w:t xml:space="preserve"> </w:t>
      </w:r>
      <w:r w:rsidR="005F6177" w:rsidRPr="00BE7B55">
        <w:rPr>
          <w:rFonts w:ascii="Calibri" w:hAnsi="Calibri" w:cs="Helvetica"/>
          <w:lang w:val="en-GB"/>
        </w:rPr>
        <w:t>Many of these changes may be captured by the UNFCCC’s NAZCA (non-state actor zone for climate action)</w:t>
      </w:r>
      <w:r w:rsidRPr="00BE7B55">
        <w:rPr>
          <w:rFonts w:ascii="Calibri" w:hAnsi="Calibri" w:cs="Helvetica"/>
          <w:lang w:val="en-GB"/>
        </w:rPr>
        <w:t xml:space="preserve"> process</w:t>
      </w:r>
      <w:r w:rsidR="005F6177" w:rsidRPr="00BE7B55">
        <w:rPr>
          <w:rFonts w:ascii="Calibri" w:hAnsi="Calibri" w:cs="Helvetica"/>
          <w:lang w:val="en-GB"/>
        </w:rPr>
        <w:t xml:space="preserve"> – a potential source for future indicators and monitoring</w:t>
      </w:r>
      <w:r w:rsidRPr="00BE7B55">
        <w:rPr>
          <w:rFonts w:ascii="Calibri" w:hAnsi="Calibri" w:cs="Helvetica"/>
          <w:lang w:val="en-GB"/>
        </w:rPr>
        <w:t>.</w:t>
      </w:r>
    </w:p>
    <w:p w14:paraId="5772676D" w14:textId="77777777" w:rsidR="006855A9" w:rsidRDefault="006855A9" w:rsidP="006855A9">
      <w:pPr>
        <w:rPr>
          <w:rFonts w:ascii="Calibri" w:hAnsi="Calibri" w:cs="Times New Roman"/>
        </w:rPr>
      </w:pPr>
    </w:p>
    <w:p w14:paraId="5AF6A1EE" w14:textId="77777777" w:rsidR="006855A9" w:rsidRDefault="006855A9" w:rsidP="006855A9">
      <w:pPr>
        <w:pStyle w:val="Heading1"/>
      </w:pPr>
      <w:r>
        <w:t>Conclusion</w:t>
      </w:r>
    </w:p>
    <w:p w14:paraId="42AEFF6D" w14:textId="6F7665DF" w:rsidR="006855A9" w:rsidRDefault="006855A9" w:rsidP="006F6007">
      <w:r>
        <w:t xml:space="preserve">The Lancet Countdown: </w:t>
      </w:r>
      <w:r w:rsidRPr="00BE7B55">
        <w:rPr>
          <w:rFonts w:ascii="Calibri" w:hAnsi="Calibri" w:cs="Helvetica"/>
          <w:lang w:val="en-GB"/>
        </w:rPr>
        <w:t>Tracking</w:t>
      </w:r>
      <w:r>
        <w:t xml:space="preserve"> Progress on Health and Climate Change is an international, multi-disciplinary research collaboration, dedicated to tracking progress on health and climate change from 2016 to 2030.</w:t>
      </w:r>
    </w:p>
    <w:p w14:paraId="4E89DBE1" w14:textId="7059E247" w:rsidR="006855A9" w:rsidRDefault="006855A9" w:rsidP="006F6007">
      <w:r>
        <w:t xml:space="preserve">The Lancet Countdown will be governed by a board comprising the research leads for each working group, and coordinated by a smaller executive team responsible for supporting the working groups to deliver and communicate the academic content. Over the coming months, it will work to establish an international advisory board, to provide strategic direction to the process and assist with policy and stakeholder </w:t>
      </w:r>
      <w:r w:rsidRPr="00BE7B55">
        <w:rPr>
          <w:rFonts w:ascii="Calibri" w:hAnsi="Calibri" w:cs="Helvetica"/>
          <w:lang w:val="en-GB"/>
        </w:rPr>
        <w:t>engagement</w:t>
      </w:r>
      <w:r>
        <w:t>. This advisory board will be made up of academics and senior health and climate change experts from a broad range of geographies.</w:t>
      </w:r>
    </w:p>
    <w:p w14:paraId="19C51411" w14:textId="72098F5E" w:rsidR="006855A9" w:rsidRDefault="006855A9" w:rsidP="006F6007">
      <w:r>
        <w:t>The indicators</w:t>
      </w:r>
      <w:r w:rsidR="00611B05">
        <w:t xml:space="preserve"> and indicator domains</w:t>
      </w:r>
      <w:r>
        <w:t xml:space="preserve"> proposed in this paper are intended to form the foundation of our process, and will be refined and developed further over the coming months and throughout the Lancet Countdown’s process. We invite ongoing direct input on the content, methods, and data </w:t>
      </w:r>
      <w:r w:rsidR="00611B05">
        <w:t>of each of these</w:t>
      </w:r>
      <w:r>
        <w:t xml:space="preserve">, through the forms available </w:t>
      </w:r>
      <w:r w:rsidR="00652A7B">
        <w:t>on the Lancet Countdown w</w:t>
      </w:r>
      <w:r w:rsidR="00D271D1">
        <w:t>ebsite.</w:t>
      </w:r>
    </w:p>
    <w:p w14:paraId="354D4D3E" w14:textId="533B05EF" w:rsidR="005F0478" w:rsidRDefault="005F0478" w:rsidP="000E643D"/>
    <w:p w14:paraId="1A5F70CD" w14:textId="77777777" w:rsidR="00B47EEB" w:rsidRDefault="00B47EEB" w:rsidP="000E643D"/>
    <w:p w14:paraId="47FAC63C" w14:textId="77777777" w:rsidR="00D271D1" w:rsidRPr="00D271D1" w:rsidRDefault="00D271D1" w:rsidP="00D271D1">
      <w:pPr>
        <w:pStyle w:val="Heading1"/>
        <w:rPr>
          <w:color w:val="auto"/>
        </w:rPr>
      </w:pPr>
      <w:r w:rsidRPr="00D271D1">
        <w:rPr>
          <w:color w:val="auto"/>
        </w:rPr>
        <w:t>Contributors</w:t>
      </w:r>
    </w:p>
    <w:p w14:paraId="1F7E2E94" w14:textId="24994F39" w:rsidR="00080F43" w:rsidRDefault="00D271D1" w:rsidP="00D271D1">
      <w:r>
        <w:t xml:space="preserve">The Lancet Countdown: tracking progress on health and climate change is an international academic collaboration that builds on the work of the 2015 Lancet Commission on health and climate change, and is convened by The Lancet. The Countdown and the work for this paper was conducted by five working groups, which were responsible for the design, drafting, and review of their individual sections. All authors contributed to the overall paper structure and concepts, and provided input and expertise to the relevant sections. Authors contributing to Working Group 1: W Neil </w:t>
      </w:r>
      <w:proofErr w:type="spellStart"/>
      <w:r>
        <w:t>Adger</w:t>
      </w:r>
      <w:proofErr w:type="spellEnd"/>
      <w:r>
        <w:t xml:space="preserve">, Peter Cox, Michael </w:t>
      </w:r>
      <w:proofErr w:type="spellStart"/>
      <w:r>
        <w:t>Depledge</w:t>
      </w:r>
      <w:proofErr w:type="spellEnd"/>
      <w:r>
        <w:t xml:space="preserve">, Anne Johnson, Lu Liang, Mark Maslin, Kris Murray, and Elizabeth Robinson. Authors contributing to Working Group 2: Sonja </w:t>
      </w:r>
      <w:proofErr w:type="spellStart"/>
      <w:r>
        <w:t>Ayeb-Karlsson</w:t>
      </w:r>
      <w:proofErr w:type="spellEnd"/>
      <w:r>
        <w:t xml:space="preserve">, Peter </w:t>
      </w:r>
      <w:proofErr w:type="spellStart"/>
      <w:r>
        <w:t>Byass</w:t>
      </w:r>
      <w:proofErr w:type="spellEnd"/>
      <w:r>
        <w:t xml:space="preserve">, </w:t>
      </w:r>
      <w:proofErr w:type="spellStart"/>
      <w:r>
        <w:t>Diarmid</w:t>
      </w:r>
      <w:proofErr w:type="spellEnd"/>
      <w:r>
        <w:t xml:space="preserve"> Campbell-</w:t>
      </w:r>
      <w:proofErr w:type="spellStart"/>
      <w:r>
        <w:t>Lendrum</w:t>
      </w:r>
      <w:proofErr w:type="spellEnd"/>
      <w:r>
        <w:t xml:space="preserve">, Paula Dominguez-Salas, Delia Grace, </w:t>
      </w:r>
      <w:proofErr w:type="spellStart"/>
      <w:r>
        <w:t>Ilan</w:t>
      </w:r>
      <w:proofErr w:type="spellEnd"/>
      <w:r>
        <w:t xml:space="preserve"> </w:t>
      </w:r>
      <w:proofErr w:type="spellStart"/>
      <w:r>
        <w:t>Kelman</w:t>
      </w:r>
      <w:proofErr w:type="spellEnd"/>
      <w:r>
        <w:t xml:space="preserve">, Sari </w:t>
      </w:r>
      <w:proofErr w:type="spellStart"/>
      <w:r>
        <w:t>Kovats</w:t>
      </w:r>
      <w:proofErr w:type="spellEnd"/>
      <w:r>
        <w:t xml:space="preserve">, Georgina Mace, </w:t>
      </w:r>
      <w:proofErr w:type="spellStart"/>
      <w:r>
        <w:t>Karyn</w:t>
      </w:r>
      <w:proofErr w:type="spellEnd"/>
      <w:r>
        <w:t xml:space="preserve"> Morrissey, Tara Neville, Joy </w:t>
      </w:r>
      <w:proofErr w:type="spellStart"/>
      <w:r>
        <w:t>Shumake</w:t>
      </w:r>
      <w:proofErr w:type="spellEnd"/>
      <w:r>
        <w:t xml:space="preserve">-Guillemot, and </w:t>
      </w:r>
      <w:proofErr w:type="spellStart"/>
      <w:r>
        <w:t>Yongyuan</w:t>
      </w:r>
      <w:proofErr w:type="spellEnd"/>
      <w:r>
        <w:t xml:space="preserve"> Yin. Authors contributing to Working Group 3: Michael Davies, Andy Haines, Ian Hamilton, Melissa Lott, Robert Lowe, </w:t>
      </w:r>
      <w:proofErr w:type="spellStart"/>
      <w:r>
        <w:t>Tadj</w:t>
      </w:r>
      <w:proofErr w:type="spellEnd"/>
      <w:r>
        <w:t xml:space="preserve"> </w:t>
      </w:r>
      <w:proofErr w:type="spellStart"/>
      <w:r>
        <w:t>Oreszczyn</w:t>
      </w:r>
      <w:proofErr w:type="spellEnd"/>
      <w:r>
        <w:t xml:space="preserve">, Paolo </w:t>
      </w:r>
      <w:proofErr w:type="spellStart"/>
      <w:r>
        <w:t>Vineis</w:t>
      </w:r>
      <w:proofErr w:type="spellEnd"/>
      <w:r>
        <w:t xml:space="preserve">, Paul Wilkinson, and Jun Yang. Authors contributing to Working Group 4: Paul Drummond and Paul Ekins. Authors Contributing to Working Group 5: Anneliese </w:t>
      </w:r>
      <w:proofErr w:type="spellStart"/>
      <w:r>
        <w:t>Depoux</w:t>
      </w:r>
      <w:proofErr w:type="spellEnd"/>
      <w:r>
        <w:t xml:space="preserve">, Antoine </w:t>
      </w:r>
      <w:proofErr w:type="spellStart"/>
      <w:r>
        <w:t>Flahault</w:t>
      </w:r>
      <w:proofErr w:type="spellEnd"/>
      <w:r>
        <w:t xml:space="preserve">, Hilary Graham, Yong Luo, Christine </w:t>
      </w:r>
      <w:proofErr w:type="spellStart"/>
      <w:r>
        <w:t>Parthemore</w:t>
      </w:r>
      <w:proofErr w:type="spellEnd"/>
      <w:r>
        <w:t xml:space="preserve">, David </w:t>
      </w:r>
      <w:proofErr w:type="spellStart"/>
      <w:r>
        <w:t>Pencheon</w:t>
      </w:r>
      <w:proofErr w:type="spellEnd"/>
      <w:r>
        <w:t xml:space="preserve">, Maria Nilsson, and Stefanie </w:t>
      </w:r>
      <w:proofErr w:type="spellStart"/>
      <w:r>
        <w:t>Schütte</w:t>
      </w:r>
      <w:proofErr w:type="spellEnd"/>
      <w:r>
        <w:t xml:space="preserve">. In addition to this, the following authors provided integrating contributions across multiple working groups: </w:t>
      </w:r>
      <w:proofErr w:type="spellStart"/>
      <w:r>
        <w:t>Yuqi</w:t>
      </w:r>
      <w:proofErr w:type="spellEnd"/>
      <w:r>
        <w:t xml:space="preserve"> Bai, Tim </w:t>
      </w:r>
      <w:proofErr w:type="spellStart"/>
      <w:r>
        <w:t>Colbourn</w:t>
      </w:r>
      <w:proofErr w:type="spellEnd"/>
      <w:r>
        <w:t xml:space="preserve">, Bing Xu, and </w:t>
      </w:r>
      <w:proofErr w:type="spellStart"/>
      <w:r>
        <w:t>Chaoqing</w:t>
      </w:r>
      <w:proofErr w:type="spellEnd"/>
      <w:r>
        <w:t xml:space="preserve"> Yu. The paper was prepared under the general direction of Anthony Costello (Co-Chair), Hugh Montgomery (Co-Chair), Peng Gong (Co-Chair), and Nick Watts (Executive Director), with editorial support from Nicola Wheeler. The findings and conclusions in this article are those of the authors and do not necessarily represent the official position of WHO or the World Meteorological Organization.</w:t>
      </w:r>
    </w:p>
    <w:p w14:paraId="6D7D5FBF" w14:textId="77777777" w:rsidR="00D271D1" w:rsidRDefault="00D271D1" w:rsidP="00D271D1"/>
    <w:p w14:paraId="02F29FD4" w14:textId="17F6659D" w:rsidR="00D271D1" w:rsidRPr="00D271D1" w:rsidRDefault="00D271D1" w:rsidP="00D271D1">
      <w:pPr>
        <w:pStyle w:val="Heading1"/>
        <w:rPr>
          <w:color w:val="auto"/>
        </w:rPr>
      </w:pPr>
      <w:r>
        <w:rPr>
          <w:color w:val="auto"/>
        </w:rPr>
        <w:lastRenderedPageBreak/>
        <w:t>Declaration of I</w:t>
      </w:r>
      <w:r w:rsidRPr="00D271D1">
        <w:rPr>
          <w:color w:val="auto"/>
        </w:rPr>
        <w:t>nterests</w:t>
      </w:r>
    </w:p>
    <w:p w14:paraId="00E2C18D" w14:textId="61844813" w:rsidR="00D271D1" w:rsidRDefault="00D271D1" w:rsidP="00D271D1">
      <w:r>
        <w:t xml:space="preserve">The Lancet Countdown’s work is funded by an unrestricted grant from the </w:t>
      </w:r>
      <w:proofErr w:type="spellStart"/>
      <w:r>
        <w:t>Wellcome</w:t>
      </w:r>
      <w:proofErr w:type="spellEnd"/>
      <w:r>
        <w:t xml:space="preserve"> Trust. The Lancet Countdown covered travel costs for meetings related to the development of the paper. Three of the authors (</w:t>
      </w:r>
      <w:proofErr w:type="spellStart"/>
      <w:r>
        <w:t>NWa</w:t>
      </w:r>
      <w:proofErr w:type="spellEnd"/>
      <w:r>
        <w:t xml:space="preserve">, ML, and </w:t>
      </w:r>
      <w:proofErr w:type="spellStart"/>
      <w:r>
        <w:t>NWh</w:t>
      </w:r>
      <w:proofErr w:type="spellEnd"/>
      <w:r>
        <w:t xml:space="preserve">) were compensated for their time while working on the Lancet Countdown’s drafting and development. HG has received an ESRC grant ES/L003015, Health of Populations and Ecosystems (HOPE), outside the scope of the submitted work. HM is a board member of the UK Climate and Health Council and the Energy and Climate Intelligence Unity, and is developing an air pollution mask (which represents no conflict of interest). </w:t>
      </w:r>
      <w:proofErr w:type="spellStart"/>
      <w:r>
        <w:t>NWa</w:t>
      </w:r>
      <w:proofErr w:type="spellEnd"/>
      <w:r>
        <w:t xml:space="preserve"> is the Director of the UK Health Alliance on Climate Change. AJ is a Governor at the </w:t>
      </w:r>
      <w:proofErr w:type="spellStart"/>
      <w:r>
        <w:t>Wellcome</w:t>
      </w:r>
      <w:proofErr w:type="spellEnd"/>
      <w:r>
        <w:t xml:space="preserve"> Trust, and a member of the Adaptation Sub-Committee of the Committee on Climate Change. TO has received an EPSRC grant (EP/K011839/1) for the RCUK centre for energy epidemiology, outside of the submitted work. PD, PE, and ML are at The Institute for Sustainable Resources (UCL), which receives funding from BHP Billiton, outside of the submitted work. AD, AF, and SS have received grants from Sanofi, outside of the submitted work. WNA, SAK, YB, PB, DCL, TC, PC, </w:t>
      </w:r>
      <w:proofErr w:type="spellStart"/>
      <w:r>
        <w:t>MDa</w:t>
      </w:r>
      <w:proofErr w:type="spellEnd"/>
      <w:r>
        <w:t xml:space="preserve">, </w:t>
      </w:r>
      <w:proofErr w:type="spellStart"/>
      <w:r>
        <w:t>MDe</w:t>
      </w:r>
      <w:proofErr w:type="spellEnd"/>
      <w:r>
        <w:t xml:space="preserve">, PDS, DG, AH, IH, IK, SK, LL, RL, YL, GM, MM, </w:t>
      </w:r>
      <w:proofErr w:type="spellStart"/>
      <w:r>
        <w:t>KMo</w:t>
      </w:r>
      <w:proofErr w:type="spellEnd"/>
      <w:r>
        <w:t xml:space="preserve">, </w:t>
      </w:r>
      <w:proofErr w:type="spellStart"/>
      <w:r>
        <w:t>KMu</w:t>
      </w:r>
      <w:proofErr w:type="spellEnd"/>
      <w:r>
        <w:t>, TN, MN, TO, CP, DP, ER, JSG, PV, PW, BX, JY, YY, CY, PG, HM, and AC declare no competing interests.</w:t>
      </w:r>
    </w:p>
    <w:p w14:paraId="41A09D35" w14:textId="53DD5EB7" w:rsidR="00080F43" w:rsidRDefault="00080F43" w:rsidP="00C15D64">
      <w:pPr>
        <w:pStyle w:val="Heading3"/>
      </w:pPr>
    </w:p>
    <w:p w14:paraId="58AF8276" w14:textId="77777777" w:rsidR="00D271D1" w:rsidRPr="00D271D1" w:rsidRDefault="00D271D1" w:rsidP="00D271D1">
      <w:pPr>
        <w:pStyle w:val="Heading1"/>
        <w:rPr>
          <w:color w:val="auto"/>
        </w:rPr>
      </w:pPr>
      <w:r w:rsidRPr="00D271D1">
        <w:rPr>
          <w:color w:val="auto"/>
        </w:rPr>
        <w:t>Acknowledgments</w:t>
      </w:r>
    </w:p>
    <w:p w14:paraId="01A647F6" w14:textId="0A01144B" w:rsidR="005F0478" w:rsidRDefault="00D271D1" w:rsidP="00D271D1">
      <w:r>
        <w:t xml:space="preserve">The Lancet Countdown would like to thank the </w:t>
      </w:r>
      <w:proofErr w:type="spellStart"/>
      <w:r>
        <w:t>Wellcome</w:t>
      </w:r>
      <w:proofErr w:type="spellEnd"/>
      <w:r>
        <w:t xml:space="preserve"> Trust for its financial and technical support—without which, this research collaboration would not be possible. While carrying out its work, the Lancet Countdown received invaluable technical advice and input from a number of individuals, including Ari Bernstein (Harvard University), Victoria </w:t>
      </w:r>
      <w:proofErr w:type="spellStart"/>
      <w:r>
        <w:t>Bignet</w:t>
      </w:r>
      <w:proofErr w:type="spellEnd"/>
      <w:r>
        <w:t xml:space="preserve"> (Stockholm Resilience Centre), Sarah </w:t>
      </w:r>
      <w:proofErr w:type="spellStart"/>
      <w:r>
        <w:t>Chaytor</w:t>
      </w:r>
      <w:proofErr w:type="spellEnd"/>
      <w:r>
        <w:t xml:space="preserve"> (University College London), </w:t>
      </w:r>
      <w:proofErr w:type="spellStart"/>
      <w:r>
        <w:t>Niheer</w:t>
      </w:r>
      <w:proofErr w:type="spellEnd"/>
      <w:r>
        <w:t xml:space="preserve"> </w:t>
      </w:r>
      <w:proofErr w:type="spellStart"/>
      <w:r>
        <w:t>Dasandi</w:t>
      </w:r>
      <w:proofErr w:type="spellEnd"/>
      <w:r>
        <w:t xml:space="preserve"> (University of Birmingham), Victor </w:t>
      </w:r>
      <w:proofErr w:type="spellStart"/>
      <w:r>
        <w:t>Galaz</w:t>
      </w:r>
      <w:proofErr w:type="spellEnd"/>
      <w:r>
        <w:t xml:space="preserve"> (Stockholm Resilience Centre), Janie Maxwell (University of Melbourne), </w:t>
      </w:r>
      <w:proofErr w:type="spellStart"/>
      <w:r>
        <w:t>Slava</w:t>
      </w:r>
      <w:proofErr w:type="spellEnd"/>
      <w:r>
        <w:t xml:space="preserve"> </w:t>
      </w:r>
      <w:proofErr w:type="spellStart"/>
      <w:r>
        <w:t>Mikhaylov</w:t>
      </w:r>
      <w:proofErr w:type="spellEnd"/>
      <w:r>
        <w:t xml:space="preserve"> (University College London), Neil </w:t>
      </w:r>
      <w:proofErr w:type="spellStart"/>
      <w:r>
        <w:t>Morisetti</w:t>
      </w:r>
      <w:proofErr w:type="spellEnd"/>
      <w:r>
        <w:t xml:space="preserve"> (University College London), Steve </w:t>
      </w:r>
      <w:proofErr w:type="spellStart"/>
      <w:r>
        <w:t>Pye</w:t>
      </w:r>
      <w:proofErr w:type="spellEnd"/>
      <w:r>
        <w:t xml:space="preserve"> (University College London), George </w:t>
      </w:r>
      <w:proofErr w:type="spellStart"/>
      <w:r>
        <w:t>Smeeton</w:t>
      </w:r>
      <w:proofErr w:type="spellEnd"/>
      <w:r>
        <w:t xml:space="preserve"> (Energy and Climate Intelligence Unit), Olivia Stevenson (University College London), Rebecca Taylor (University College London), and Koko Warner (UN Framework Convention on Climate Change). Administrative and communications support was provided by Richard Black (Energy and Climate Intelligence Unit), Pete </w:t>
      </w:r>
      <w:proofErr w:type="spellStart"/>
      <w:r>
        <w:t>Chalkley</w:t>
      </w:r>
      <w:proofErr w:type="spellEnd"/>
      <w:r>
        <w:t xml:space="preserve"> (Energy and Climate Intelligence Unit), Tom Fern (European Climate Foundation), Jack Fisher (Lancet Countdown), and Sarah </w:t>
      </w:r>
      <w:proofErr w:type="spellStart"/>
      <w:r>
        <w:t>Hurtes</w:t>
      </w:r>
      <w:proofErr w:type="spellEnd"/>
      <w:r>
        <w:t xml:space="preserve"> (European Climate Foundation). Researchers at Tsinghua University (YB, PG, YL, BX, JY, YY, and CY) wish to express their gratitude to the Cyrus Tang Foundation for financial support. </w:t>
      </w:r>
      <w:r w:rsidR="005F0478">
        <w:br w:type="page"/>
      </w:r>
    </w:p>
    <w:p w14:paraId="59041D94" w14:textId="52CF5B8A" w:rsidR="006B5870" w:rsidRDefault="005F0478" w:rsidP="00CD1789">
      <w:pPr>
        <w:pStyle w:val="Title"/>
      </w:pPr>
      <w:r>
        <w:lastRenderedPageBreak/>
        <w:t>References</w:t>
      </w:r>
    </w:p>
    <w:p w14:paraId="0A6667AA" w14:textId="77777777" w:rsidR="00CB5F56" w:rsidRDefault="00CB5F56"/>
    <w:p w14:paraId="058DC44E" w14:textId="77777777" w:rsidR="00BE7B55" w:rsidRPr="00BE7B55" w:rsidRDefault="00CB5F56" w:rsidP="00BE7B55">
      <w:pPr>
        <w:pStyle w:val="EndNoteBibliography"/>
        <w:spacing w:after="360"/>
      </w:pPr>
      <w:r>
        <w:fldChar w:fldCharType="begin"/>
      </w:r>
      <w:r>
        <w:instrText xml:space="preserve"> ADDIN EN.REFLIST </w:instrText>
      </w:r>
      <w:r>
        <w:fldChar w:fldCharType="separate"/>
      </w:r>
      <w:r w:rsidR="00BE7B55" w:rsidRPr="00BE7B55">
        <w:t>1.</w:t>
      </w:r>
      <w:r w:rsidR="00BE7B55" w:rsidRPr="00BE7B55">
        <w:tab/>
        <w:t>World Health Organization. Preventing disease through healthy environments: a global assessment of the burden of disease from environmental risks. Geneva, 2016.</w:t>
      </w:r>
    </w:p>
    <w:p w14:paraId="1CEA5762" w14:textId="77777777" w:rsidR="00BE7B55" w:rsidRPr="00BE7B55" w:rsidRDefault="00BE7B55" w:rsidP="00BE7B55">
      <w:pPr>
        <w:pStyle w:val="EndNoteBibliography"/>
        <w:spacing w:after="360"/>
      </w:pPr>
      <w:r w:rsidRPr="00BE7B55">
        <w:t>2.</w:t>
      </w:r>
      <w:r w:rsidRPr="00BE7B55">
        <w:tab/>
        <w:t xml:space="preserve">Costello A, Abbas M, Allen A, et al. Managing the health effects of climate change. </w:t>
      </w:r>
      <w:r w:rsidRPr="00BE7B55">
        <w:rPr>
          <w:i/>
        </w:rPr>
        <w:t>The Lancet</w:t>
      </w:r>
      <w:r w:rsidRPr="00BE7B55">
        <w:t xml:space="preserve"> 2009; </w:t>
      </w:r>
      <w:r w:rsidRPr="00BE7B55">
        <w:rPr>
          <w:b/>
        </w:rPr>
        <w:t>373</w:t>
      </w:r>
      <w:r w:rsidRPr="00BE7B55">
        <w:t>(9676): 1693-733.</w:t>
      </w:r>
    </w:p>
    <w:p w14:paraId="289E3290" w14:textId="77777777" w:rsidR="00BE7B55" w:rsidRPr="00BE7B55" w:rsidRDefault="00BE7B55" w:rsidP="00BE7B55">
      <w:pPr>
        <w:pStyle w:val="EndNoteBibliography"/>
        <w:spacing w:after="360"/>
      </w:pPr>
      <w:r w:rsidRPr="00BE7B55">
        <w:t>3.</w:t>
      </w:r>
      <w:r w:rsidRPr="00BE7B55">
        <w:tab/>
        <w:t>Smith KR, Woodward A, Campell-Lendrum D, et al. Human Health - Impacts, adaptation and co-benefits.  Climate Change 2014: Impacts, Adaptation, and Vulnerability Working Group II Contribution to the IPCC 5th Assessment Report. Cambridge, UK and New York, NY, USA: Cambridge University Press; 2014.</w:t>
      </w:r>
    </w:p>
    <w:p w14:paraId="0BD7B215" w14:textId="77777777" w:rsidR="00BE7B55" w:rsidRPr="00BE7B55" w:rsidRDefault="00BE7B55" w:rsidP="00BE7B55">
      <w:pPr>
        <w:pStyle w:val="EndNoteBibliography"/>
        <w:spacing w:after="360"/>
      </w:pPr>
      <w:r w:rsidRPr="00BE7B55">
        <w:t>4.</w:t>
      </w:r>
      <w:r w:rsidRPr="00BE7B55">
        <w:tab/>
        <w:t xml:space="preserve">Haines A, McMichael A, Epstein P. Global Health Watch: Monitoring Impacts of Environmental Change. </w:t>
      </w:r>
      <w:r w:rsidRPr="00BE7B55">
        <w:rPr>
          <w:i/>
        </w:rPr>
        <w:t>The Lancet</w:t>
      </w:r>
      <w:r w:rsidRPr="00BE7B55">
        <w:t xml:space="preserve"> 1993; </w:t>
      </w:r>
      <w:r w:rsidRPr="00BE7B55">
        <w:rPr>
          <w:b/>
        </w:rPr>
        <w:t>342</w:t>
      </w:r>
      <w:r w:rsidRPr="00BE7B55">
        <w:t>: 1464-9.</w:t>
      </w:r>
    </w:p>
    <w:p w14:paraId="3CF46AFA" w14:textId="77777777" w:rsidR="00BE7B55" w:rsidRPr="00BE7B55" w:rsidRDefault="00BE7B55" w:rsidP="00BE7B55">
      <w:pPr>
        <w:pStyle w:val="EndNoteBibliography"/>
        <w:spacing w:after="360"/>
      </w:pPr>
      <w:r w:rsidRPr="00BE7B55">
        <w:t>5.</w:t>
      </w:r>
      <w:r w:rsidRPr="00BE7B55">
        <w:tab/>
        <w:t xml:space="preserve">Watts N, Adger N, Agnolucci P, et al. Lancet Commission on Health and Climate Change: Policy Responses to Protect Public Health. </w:t>
      </w:r>
      <w:r w:rsidRPr="00BE7B55">
        <w:rPr>
          <w:i/>
        </w:rPr>
        <w:t>The Lancet</w:t>
      </w:r>
      <w:r w:rsidRPr="00BE7B55">
        <w:t xml:space="preserve"> 2015; </w:t>
      </w:r>
      <w:r w:rsidRPr="00BE7B55">
        <w:rPr>
          <w:b/>
        </w:rPr>
        <w:t>386</w:t>
      </w:r>
      <w:r w:rsidRPr="00BE7B55">
        <w:t>(10006): 1861-914.</w:t>
      </w:r>
    </w:p>
    <w:p w14:paraId="13640D7E" w14:textId="77777777" w:rsidR="00BE7B55" w:rsidRPr="00BE7B55" w:rsidRDefault="00BE7B55" w:rsidP="00BE7B55">
      <w:pPr>
        <w:pStyle w:val="EndNoteBibliography"/>
        <w:spacing w:after="360"/>
      </w:pPr>
      <w:r w:rsidRPr="00BE7B55">
        <w:t>6.</w:t>
      </w:r>
      <w:r w:rsidRPr="00BE7B55">
        <w:tab/>
        <w:t xml:space="preserve">Friel S, Dangour A, Garnett T, et al. Public health benefits of strategies to reduce greenhouse-gas emissions: food and agriculture. </w:t>
      </w:r>
      <w:r w:rsidRPr="00BE7B55">
        <w:rPr>
          <w:i/>
        </w:rPr>
        <w:t>The Lancet</w:t>
      </w:r>
      <w:r w:rsidRPr="00BE7B55">
        <w:t xml:space="preserve"> 2009; </w:t>
      </w:r>
      <w:r w:rsidRPr="00BE7B55">
        <w:rPr>
          <w:b/>
        </w:rPr>
        <w:t>374</w:t>
      </w:r>
      <w:r w:rsidRPr="00BE7B55">
        <w:t>: 2016-25.</w:t>
      </w:r>
    </w:p>
    <w:p w14:paraId="72C01D4B" w14:textId="77777777" w:rsidR="00BE7B55" w:rsidRPr="00BE7B55" w:rsidRDefault="00BE7B55" w:rsidP="00BE7B55">
      <w:pPr>
        <w:pStyle w:val="EndNoteBibliography"/>
        <w:spacing w:after="360"/>
      </w:pPr>
      <w:r w:rsidRPr="00BE7B55">
        <w:t>7.</w:t>
      </w:r>
      <w:r w:rsidRPr="00BE7B55">
        <w:tab/>
        <w:t xml:space="preserve">Woodcock J, Edwards P, Tonne C, et al. Public health benefits of strategies to reduce greenhouse-gas emissions: urban land transport. </w:t>
      </w:r>
      <w:r w:rsidRPr="00BE7B55">
        <w:rPr>
          <w:i/>
        </w:rPr>
        <w:t>The Lancet</w:t>
      </w:r>
      <w:r w:rsidRPr="00BE7B55">
        <w:t xml:space="preserve"> 2009; </w:t>
      </w:r>
      <w:r w:rsidRPr="00BE7B55">
        <w:rPr>
          <w:b/>
        </w:rPr>
        <w:t>374</w:t>
      </w:r>
      <w:r w:rsidRPr="00BE7B55">
        <w:t>(9705): 1930-43.</w:t>
      </w:r>
    </w:p>
    <w:p w14:paraId="42DB73ED" w14:textId="77777777" w:rsidR="00BE7B55" w:rsidRPr="00BE7B55" w:rsidRDefault="00BE7B55" w:rsidP="00BE7B55">
      <w:pPr>
        <w:pStyle w:val="EndNoteBibliography"/>
        <w:spacing w:after="360"/>
      </w:pPr>
      <w:r w:rsidRPr="00BE7B55">
        <w:t>8.</w:t>
      </w:r>
      <w:r w:rsidRPr="00BE7B55">
        <w:tab/>
        <w:t xml:space="preserve">Wilkinson P, Smith KR, Davies M, et al. Public health benefits of strategies to reduce greenhouse-gas emissions: household energy. </w:t>
      </w:r>
      <w:r w:rsidRPr="00BE7B55">
        <w:rPr>
          <w:i/>
        </w:rPr>
        <w:t>The Lancet</w:t>
      </w:r>
      <w:r w:rsidRPr="00BE7B55">
        <w:t xml:space="preserve"> 2009; </w:t>
      </w:r>
      <w:r w:rsidRPr="00BE7B55">
        <w:rPr>
          <w:b/>
        </w:rPr>
        <w:t>374</w:t>
      </w:r>
      <w:r w:rsidRPr="00BE7B55">
        <w:t>(9705): 1917-29.</w:t>
      </w:r>
    </w:p>
    <w:p w14:paraId="0FA85708" w14:textId="77777777" w:rsidR="00BE7B55" w:rsidRPr="00BE7B55" w:rsidRDefault="00BE7B55" w:rsidP="00BE7B55">
      <w:pPr>
        <w:pStyle w:val="EndNoteBibliography"/>
        <w:spacing w:after="360"/>
      </w:pPr>
      <w:r w:rsidRPr="00BE7B55">
        <w:t>9.</w:t>
      </w:r>
      <w:r w:rsidRPr="00BE7B55">
        <w:tab/>
        <w:t xml:space="preserve">Markandya A, Armstrong BG, Hales S, et al. Public health benefits of strategies to reduce greenhouse-gas emissions: low-carbon electricity generation. </w:t>
      </w:r>
      <w:r w:rsidRPr="00BE7B55">
        <w:rPr>
          <w:i/>
        </w:rPr>
        <w:t>The Lancet</w:t>
      </w:r>
      <w:r w:rsidRPr="00BE7B55">
        <w:t xml:space="preserve"> 2009; </w:t>
      </w:r>
      <w:r w:rsidRPr="00BE7B55">
        <w:rPr>
          <w:b/>
        </w:rPr>
        <w:t>374</w:t>
      </w:r>
      <w:r w:rsidRPr="00BE7B55">
        <w:t>(9706): 2006-15.</w:t>
      </w:r>
    </w:p>
    <w:p w14:paraId="34B6F124" w14:textId="77777777" w:rsidR="00BE7B55" w:rsidRPr="00BE7B55" w:rsidRDefault="00BE7B55" w:rsidP="00BE7B55">
      <w:pPr>
        <w:pStyle w:val="EndNoteBibliography"/>
        <w:spacing w:after="360"/>
      </w:pPr>
      <w:r w:rsidRPr="00BE7B55">
        <w:t>10.</w:t>
      </w:r>
      <w:r w:rsidRPr="00BE7B55">
        <w:tab/>
        <w:t xml:space="preserve">Haines A, McMichael AJ, Smith KR, et al. Public health benefits of strategies to reduce greenhouse-gas emissions: overview and implications for policy makers. </w:t>
      </w:r>
      <w:r w:rsidRPr="00BE7B55">
        <w:rPr>
          <w:i/>
        </w:rPr>
        <w:t>The Lancet</w:t>
      </w:r>
      <w:r w:rsidRPr="00BE7B55">
        <w:t xml:space="preserve"> 2009; </w:t>
      </w:r>
      <w:r w:rsidRPr="00BE7B55">
        <w:rPr>
          <w:b/>
        </w:rPr>
        <w:t>374</w:t>
      </w:r>
      <w:r w:rsidRPr="00BE7B55">
        <w:t>(9707): 2104-14.</w:t>
      </w:r>
    </w:p>
    <w:p w14:paraId="2DD3B6D3" w14:textId="77777777" w:rsidR="00BE7B55" w:rsidRPr="00BE7B55" w:rsidRDefault="00BE7B55" w:rsidP="00BE7B55">
      <w:pPr>
        <w:pStyle w:val="EndNoteBibliography"/>
        <w:spacing w:after="360"/>
      </w:pPr>
      <w:r w:rsidRPr="00BE7B55">
        <w:t>11.</w:t>
      </w:r>
      <w:r w:rsidRPr="00BE7B55">
        <w:tab/>
        <w:t>IPCC. Summary for Policymakers. In: Field CB, V.R. Barros, D.J. Dokken, K.J. Mach, M.D. Mastrandrea, T.E. Bilir, M. Chatterjee, K.L. Ebi, Y.O. Estrada, R.C. Genova, B. Girma, E.S. Kissel, A.N. Levy, S. MacCracken, P.R. Mastrandrea, and L.L. White ed. Climate Change 2014: Impacts, Adaptation, and Vulnerability Part A: Global and Sectoral Aspects Contribution of Working Group II to the Fifth Assessment Report of the Intergovernmental Panel on Climate Change. Cambridge, United Kingdom and New York, NY, USA: Cambridge University Press; 2014: 1-32.</w:t>
      </w:r>
    </w:p>
    <w:p w14:paraId="21D56951" w14:textId="77777777" w:rsidR="00BE7B55" w:rsidRPr="00BE7B55" w:rsidRDefault="00BE7B55" w:rsidP="00BE7B55">
      <w:pPr>
        <w:pStyle w:val="EndNoteBibliography"/>
        <w:spacing w:after="360"/>
      </w:pPr>
      <w:r w:rsidRPr="00BE7B55">
        <w:t>12.</w:t>
      </w:r>
      <w:r w:rsidRPr="00BE7B55">
        <w:tab/>
        <w:t xml:space="preserve">Patz J, Gibbs H, Foley J, Rogers J, Smith K. Climate Change and Global Health: Quantifying a Growing Ethical Crisis. </w:t>
      </w:r>
      <w:r w:rsidRPr="00BE7B55">
        <w:rPr>
          <w:i/>
        </w:rPr>
        <w:t>EcoHealth</w:t>
      </w:r>
      <w:r w:rsidRPr="00BE7B55">
        <w:t xml:space="preserve"> 2007; </w:t>
      </w:r>
      <w:r w:rsidRPr="00BE7B55">
        <w:rPr>
          <w:b/>
        </w:rPr>
        <w:t>4</w:t>
      </w:r>
      <w:r w:rsidRPr="00BE7B55">
        <w:t>(4): 397-405.</w:t>
      </w:r>
    </w:p>
    <w:p w14:paraId="3E196E29" w14:textId="77777777" w:rsidR="00BE7B55" w:rsidRPr="00BE7B55" w:rsidRDefault="00BE7B55" w:rsidP="00BE7B55">
      <w:pPr>
        <w:pStyle w:val="EndNoteBibliography"/>
        <w:spacing w:after="360"/>
      </w:pPr>
      <w:r w:rsidRPr="00BE7B55">
        <w:lastRenderedPageBreak/>
        <w:t>13.</w:t>
      </w:r>
      <w:r w:rsidRPr="00BE7B55">
        <w:tab/>
        <w:t xml:space="preserve">Whitmee S, Haines A, Beyrer C, et al. The Rockefeller Foundation - Lancet Commission on Planetary Health: Safeguarding human health in the Anthropocene epoch. </w:t>
      </w:r>
      <w:r w:rsidRPr="00BE7B55">
        <w:rPr>
          <w:i/>
        </w:rPr>
        <w:t>The Lancet</w:t>
      </w:r>
      <w:r w:rsidRPr="00BE7B55">
        <w:t xml:space="preserve"> 2015; </w:t>
      </w:r>
      <w:r w:rsidRPr="00BE7B55">
        <w:rPr>
          <w:b/>
        </w:rPr>
        <w:t>386</w:t>
      </w:r>
      <w:r w:rsidRPr="00BE7B55">
        <w:t>(10007): 1973-2028.</w:t>
      </w:r>
    </w:p>
    <w:p w14:paraId="4A069909" w14:textId="77777777" w:rsidR="00BE7B55" w:rsidRPr="00BE7B55" w:rsidRDefault="00BE7B55" w:rsidP="00BE7B55">
      <w:pPr>
        <w:pStyle w:val="EndNoteBibliography"/>
        <w:spacing w:after="360"/>
      </w:pPr>
      <w:r w:rsidRPr="00BE7B55">
        <w:t>14.</w:t>
      </w:r>
      <w:r w:rsidRPr="00BE7B55">
        <w:tab/>
        <w:t xml:space="preserve">Rockström J, Steffen W, Noone K, et al. Planetary boundaries: exploring the safe operating space for humanity. </w:t>
      </w:r>
      <w:r w:rsidRPr="00BE7B55">
        <w:rPr>
          <w:i/>
        </w:rPr>
        <w:t>Ecology and Society</w:t>
      </w:r>
      <w:r w:rsidRPr="00BE7B55">
        <w:t xml:space="preserve"> 2009; </w:t>
      </w:r>
      <w:r w:rsidRPr="00BE7B55">
        <w:rPr>
          <w:b/>
        </w:rPr>
        <w:t>14</w:t>
      </w:r>
      <w:r w:rsidRPr="00BE7B55">
        <w:t>(2).</w:t>
      </w:r>
    </w:p>
    <w:p w14:paraId="313EFCB7" w14:textId="77777777" w:rsidR="00BE7B55" w:rsidRPr="00BE7B55" w:rsidRDefault="00BE7B55" w:rsidP="00BE7B55">
      <w:pPr>
        <w:pStyle w:val="EndNoteBibliography"/>
        <w:spacing w:after="360"/>
      </w:pPr>
      <w:r w:rsidRPr="00BE7B55">
        <w:t>15.</w:t>
      </w:r>
      <w:r w:rsidRPr="00BE7B55">
        <w:tab/>
        <w:t>International Energy Agency. Energy and Climate Change: World Energy Outlook - Special Briefing for COP21. Paris, 2015.</w:t>
      </w:r>
    </w:p>
    <w:p w14:paraId="533CC99F" w14:textId="77777777" w:rsidR="00BE7B55" w:rsidRPr="00BE7B55" w:rsidRDefault="00BE7B55" w:rsidP="00BE7B55">
      <w:pPr>
        <w:pStyle w:val="EndNoteBibliography"/>
        <w:spacing w:after="360"/>
      </w:pPr>
      <w:r w:rsidRPr="00BE7B55">
        <w:t>16.</w:t>
      </w:r>
      <w:r w:rsidRPr="00BE7B55">
        <w:tab/>
        <w:t>Organisation for Economic Co-operation and Development. A Core Set of Indicators for Environmental Performance Reviews Paris, 1993.</w:t>
      </w:r>
    </w:p>
    <w:p w14:paraId="1A26FC6C" w14:textId="77777777" w:rsidR="00BE7B55" w:rsidRPr="00BE7B55" w:rsidRDefault="00BE7B55" w:rsidP="00BE7B55">
      <w:pPr>
        <w:pStyle w:val="EndNoteBibliography"/>
        <w:spacing w:after="360"/>
      </w:pPr>
      <w:r w:rsidRPr="00BE7B55">
        <w:t>17.</w:t>
      </w:r>
      <w:r w:rsidRPr="00BE7B55">
        <w:tab/>
        <w:t>Brooks N. Vulnerability, risk and adaptation: A conceptual framework. Norwich: Tyndall Centre for Climate Change Research, 2003.</w:t>
      </w:r>
    </w:p>
    <w:p w14:paraId="3C0DCAE5" w14:textId="77777777" w:rsidR="00BE7B55" w:rsidRPr="00BE7B55" w:rsidRDefault="00BE7B55" w:rsidP="00BE7B55">
      <w:pPr>
        <w:pStyle w:val="EndNoteBibliography"/>
        <w:spacing w:after="360"/>
      </w:pPr>
      <w:r w:rsidRPr="00BE7B55">
        <w:t>18.</w:t>
      </w:r>
      <w:r w:rsidRPr="00BE7B55">
        <w:tab/>
        <w:t xml:space="preserve">Hambling T, Weinstein P, Slaney D. A review of frameworks for developing environmental health indicators for climate change and health. </w:t>
      </w:r>
      <w:r w:rsidRPr="00BE7B55">
        <w:rPr>
          <w:i/>
        </w:rPr>
        <w:t>International journal of environmental research and public health</w:t>
      </w:r>
      <w:r w:rsidRPr="00BE7B55">
        <w:t xml:space="preserve"> 2011; </w:t>
      </w:r>
      <w:r w:rsidRPr="00BE7B55">
        <w:rPr>
          <w:b/>
        </w:rPr>
        <w:t>8</w:t>
      </w:r>
      <w:r w:rsidRPr="00BE7B55">
        <w:t>(7): 2854-75.</w:t>
      </w:r>
    </w:p>
    <w:p w14:paraId="59477ACD" w14:textId="77777777" w:rsidR="00BE7B55" w:rsidRPr="00BE7B55" w:rsidRDefault="00BE7B55" w:rsidP="00BE7B55">
      <w:pPr>
        <w:pStyle w:val="EndNoteBibliography"/>
        <w:spacing w:after="360"/>
      </w:pPr>
      <w:r w:rsidRPr="00BE7B55">
        <w:t>19.</w:t>
      </w:r>
      <w:r w:rsidRPr="00BE7B55">
        <w:tab/>
        <w:t>World Health Organization, UN Framework Convention on Climate Change. Climate and Health Profiles - A Global Overview. Geneva, 2015.</w:t>
      </w:r>
    </w:p>
    <w:p w14:paraId="567EBA96" w14:textId="77777777" w:rsidR="00BE7B55" w:rsidRPr="00BE7B55" w:rsidRDefault="00BE7B55" w:rsidP="00BE7B55">
      <w:pPr>
        <w:pStyle w:val="EndNoteBibliography"/>
        <w:spacing w:after="360"/>
      </w:pPr>
      <w:r w:rsidRPr="00BE7B55">
        <w:t>20.</w:t>
      </w:r>
      <w:r w:rsidRPr="00BE7B55">
        <w:tab/>
        <w:t>United Nations. Transforming Our World: The 2030 Agenda for Sustainable Development. A/Res/70/1. New York, 2015.</w:t>
      </w:r>
    </w:p>
    <w:p w14:paraId="7B1DE441" w14:textId="38AC49D9" w:rsidR="00BE7B55" w:rsidRPr="00BE7B55" w:rsidRDefault="00BE7B55" w:rsidP="00BE7B55">
      <w:pPr>
        <w:pStyle w:val="EndNoteBibliography"/>
        <w:spacing w:after="360"/>
      </w:pPr>
      <w:r w:rsidRPr="00BE7B55">
        <w:t>21.</w:t>
      </w:r>
      <w:r w:rsidRPr="00BE7B55">
        <w:tab/>
        <w:t xml:space="preserve">UCL Institute for Environmental Design and Engineering. Sustainable Healthy Urban Environments. 2016. </w:t>
      </w:r>
      <w:hyperlink r:id="rId11" w:history="1">
        <w:r w:rsidRPr="00BE7B55">
          <w:rPr>
            <w:rStyle w:val="Hyperlink"/>
          </w:rPr>
          <w:t>https://www.bartlett.ucl.ac.uk/iede/research/project-directory/projects/sustainable-healthy-urban-environments</w:t>
        </w:r>
      </w:hyperlink>
      <w:r w:rsidRPr="00BE7B55">
        <w:t xml:space="preserve"> (accessed 05 Oct 2016).</w:t>
      </w:r>
    </w:p>
    <w:p w14:paraId="32F8D9C7" w14:textId="77777777" w:rsidR="00BE7B55" w:rsidRPr="00BE7B55" w:rsidRDefault="00BE7B55" w:rsidP="00BE7B55">
      <w:pPr>
        <w:pStyle w:val="EndNoteBibliography"/>
        <w:spacing w:after="360"/>
      </w:pPr>
      <w:r w:rsidRPr="00BE7B55">
        <w:t>22.</w:t>
      </w:r>
      <w:r w:rsidRPr="00BE7B55">
        <w:tab/>
        <w:t>Reduction UOfDR. Indicators to Monitor Global Targets of the Sendai Framework for Disaster Risk Reduction 2015-2030: A Technical Review. Geneva, 2015.</w:t>
      </w:r>
    </w:p>
    <w:p w14:paraId="7178A0A1" w14:textId="77777777" w:rsidR="00BE7B55" w:rsidRPr="00BE7B55" w:rsidRDefault="00BE7B55" w:rsidP="00BE7B55">
      <w:pPr>
        <w:pStyle w:val="EndNoteBibliography"/>
        <w:spacing w:after="360"/>
      </w:pPr>
      <w:r w:rsidRPr="00BE7B55">
        <w:t>23.</w:t>
      </w:r>
      <w:r w:rsidRPr="00BE7B55">
        <w:tab/>
        <w:t xml:space="preserve">Åström C, Orru H, Rocklöv J, Strandberg G, Ebi KL, Forsberg B. Heat-related respiratory hospital admissions in Europe in a changing climate: a health impact assessment. </w:t>
      </w:r>
      <w:r w:rsidRPr="00BE7B55">
        <w:rPr>
          <w:i/>
        </w:rPr>
        <w:t>BMJ Open</w:t>
      </w:r>
      <w:r w:rsidRPr="00BE7B55">
        <w:t xml:space="preserve"> 2013; </w:t>
      </w:r>
      <w:r w:rsidRPr="00BE7B55">
        <w:rPr>
          <w:b/>
        </w:rPr>
        <w:t>3</w:t>
      </w:r>
      <w:r w:rsidRPr="00BE7B55">
        <w:t>(1).</w:t>
      </w:r>
    </w:p>
    <w:p w14:paraId="0C05B645" w14:textId="77777777" w:rsidR="00BE7B55" w:rsidRPr="00BE7B55" w:rsidRDefault="00BE7B55" w:rsidP="00BE7B55">
      <w:pPr>
        <w:pStyle w:val="EndNoteBibliography"/>
        <w:spacing w:after="360"/>
      </w:pPr>
      <w:r w:rsidRPr="00BE7B55">
        <w:t>24.</w:t>
      </w:r>
      <w:r w:rsidRPr="00BE7B55">
        <w:tab/>
        <w:t xml:space="preserve">Kjellstrom T, Briggs D, Freyberg C, Lemke B, Otto M, Hyatt O. Heat, Human Performance, and Occupational Health: A Key Issue for the Assessment of Global Climate Change Impacts. </w:t>
      </w:r>
      <w:r w:rsidRPr="00BE7B55">
        <w:rPr>
          <w:i/>
        </w:rPr>
        <w:t>Annu Rev Public Health</w:t>
      </w:r>
      <w:r w:rsidRPr="00BE7B55">
        <w:t xml:space="preserve"> 2016; (37): 97-112.</w:t>
      </w:r>
    </w:p>
    <w:p w14:paraId="0E352F93" w14:textId="77777777" w:rsidR="00BE7B55" w:rsidRPr="00BE7B55" w:rsidRDefault="00BE7B55" w:rsidP="00BE7B55">
      <w:pPr>
        <w:pStyle w:val="EndNoteBibliography"/>
        <w:spacing w:after="360"/>
      </w:pPr>
      <w:r w:rsidRPr="00BE7B55">
        <w:t>25.</w:t>
      </w:r>
      <w:r w:rsidRPr="00BE7B55">
        <w:tab/>
        <w:t xml:space="preserve">Revitch B, Shaposhnikov D. Climate change, heat and cold waves as risk factors of increased mortality in Russia. </w:t>
      </w:r>
      <w:r w:rsidRPr="00BE7B55">
        <w:rPr>
          <w:i/>
        </w:rPr>
        <w:t>Ecoforum</w:t>
      </w:r>
      <w:r w:rsidRPr="00BE7B55">
        <w:t xml:space="preserve"> 2012; </w:t>
      </w:r>
      <w:r w:rsidRPr="00BE7B55">
        <w:rPr>
          <w:b/>
        </w:rPr>
        <w:t>2</w:t>
      </w:r>
      <w:r w:rsidRPr="00BE7B55">
        <w:t>(10): 122-38.</w:t>
      </w:r>
    </w:p>
    <w:p w14:paraId="395FE34D" w14:textId="77777777" w:rsidR="00BE7B55" w:rsidRPr="00BE7B55" w:rsidRDefault="00BE7B55" w:rsidP="00BE7B55">
      <w:pPr>
        <w:pStyle w:val="EndNoteBibliography"/>
        <w:spacing w:after="360"/>
      </w:pPr>
      <w:r w:rsidRPr="00BE7B55">
        <w:t>26.</w:t>
      </w:r>
      <w:r w:rsidRPr="00BE7B55">
        <w:tab/>
        <w:t xml:space="preserve">Jacob D, Petersen J, Eggert B, et al. EURO-CORDEX: new high-resolution climate change projections for European impact research. </w:t>
      </w:r>
      <w:r w:rsidRPr="00BE7B55">
        <w:rPr>
          <w:i/>
        </w:rPr>
        <w:t>Reg Environ Change</w:t>
      </w:r>
      <w:r w:rsidRPr="00BE7B55">
        <w:t xml:space="preserve"> 2013; (1-16).</w:t>
      </w:r>
    </w:p>
    <w:p w14:paraId="470FDE6C" w14:textId="77777777" w:rsidR="00BE7B55" w:rsidRPr="00BE7B55" w:rsidRDefault="00BE7B55" w:rsidP="00BE7B55">
      <w:pPr>
        <w:pStyle w:val="EndNoteBibliography"/>
        <w:spacing w:after="360"/>
      </w:pPr>
      <w:r w:rsidRPr="00BE7B55">
        <w:lastRenderedPageBreak/>
        <w:t>27.</w:t>
      </w:r>
      <w:r w:rsidRPr="00BE7B55">
        <w:tab/>
        <w:t xml:space="preserve">Dunne JP, Stouffer RJ, John JG. Reductions in labour capacity from heat stress under climate warming. </w:t>
      </w:r>
      <w:r w:rsidRPr="00BE7B55">
        <w:rPr>
          <w:i/>
        </w:rPr>
        <w:t>Nature Clim Change</w:t>
      </w:r>
      <w:r w:rsidRPr="00BE7B55">
        <w:t xml:space="preserve"> 2013; </w:t>
      </w:r>
      <w:r w:rsidRPr="00BE7B55">
        <w:rPr>
          <w:b/>
        </w:rPr>
        <w:t>3</w:t>
      </w:r>
      <w:r w:rsidRPr="00BE7B55">
        <w:t>(6): 563-6.</w:t>
      </w:r>
    </w:p>
    <w:p w14:paraId="686FBC05" w14:textId="77777777" w:rsidR="00BE7B55" w:rsidRPr="00BE7B55" w:rsidRDefault="00BE7B55" w:rsidP="00BE7B55">
      <w:pPr>
        <w:pStyle w:val="EndNoteBibliography"/>
        <w:spacing w:after="360"/>
      </w:pPr>
      <w:r w:rsidRPr="00BE7B55">
        <w:t>28.</w:t>
      </w:r>
      <w:r w:rsidRPr="00BE7B55">
        <w:tab/>
        <w:t xml:space="preserve">Glantz M, Katz R. When is a drought a drought? </w:t>
      </w:r>
      <w:r w:rsidRPr="00BE7B55">
        <w:rPr>
          <w:i/>
        </w:rPr>
        <w:t>Nature</w:t>
      </w:r>
      <w:r w:rsidRPr="00BE7B55">
        <w:t xml:space="preserve"> 1977; </w:t>
      </w:r>
      <w:r w:rsidRPr="00BE7B55">
        <w:rPr>
          <w:b/>
        </w:rPr>
        <w:t>267</w:t>
      </w:r>
      <w:r w:rsidRPr="00BE7B55">
        <w:t>: 192-3.</w:t>
      </w:r>
    </w:p>
    <w:p w14:paraId="09D1FAA4" w14:textId="77777777" w:rsidR="00BE7B55" w:rsidRPr="00BE7B55" w:rsidRDefault="00BE7B55" w:rsidP="00BE7B55">
      <w:pPr>
        <w:pStyle w:val="EndNoteBibliography"/>
        <w:spacing w:after="360"/>
      </w:pPr>
      <w:r w:rsidRPr="00BE7B55">
        <w:t>29.</w:t>
      </w:r>
      <w:r w:rsidRPr="00BE7B55">
        <w:tab/>
        <w:t xml:space="preserve">Wilhite D, Glantz M. Understanding the Drought Phenomenon: The Role of Definitions. </w:t>
      </w:r>
      <w:r w:rsidRPr="00BE7B55">
        <w:rPr>
          <w:i/>
        </w:rPr>
        <w:t>Watern International</w:t>
      </w:r>
      <w:r w:rsidRPr="00BE7B55">
        <w:t xml:space="preserve"> 1985; </w:t>
      </w:r>
      <w:r w:rsidRPr="00BE7B55">
        <w:rPr>
          <w:b/>
        </w:rPr>
        <w:t>10</w:t>
      </w:r>
      <w:r w:rsidRPr="00BE7B55">
        <w:t>(3): 111-20.</w:t>
      </w:r>
    </w:p>
    <w:p w14:paraId="42AF92F4" w14:textId="77777777" w:rsidR="00BE7B55" w:rsidRPr="00BE7B55" w:rsidRDefault="00BE7B55" w:rsidP="00BE7B55">
      <w:pPr>
        <w:pStyle w:val="EndNoteBibliography"/>
        <w:spacing w:after="360"/>
      </w:pPr>
      <w:r w:rsidRPr="00BE7B55">
        <w:t>30.</w:t>
      </w:r>
      <w:r w:rsidRPr="00BE7B55">
        <w:tab/>
        <w:t xml:space="preserve">Dai A. Increasing drought under global warming in observations and models. </w:t>
      </w:r>
      <w:r w:rsidRPr="00BE7B55">
        <w:rPr>
          <w:i/>
        </w:rPr>
        <w:t>Nature Clim Change</w:t>
      </w:r>
      <w:r w:rsidRPr="00BE7B55">
        <w:t xml:space="preserve"> 2013; </w:t>
      </w:r>
      <w:r w:rsidRPr="00BE7B55">
        <w:rPr>
          <w:b/>
        </w:rPr>
        <w:t>3</w:t>
      </w:r>
      <w:r w:rsidRPr="00BE7B55">
        <w:t>: 52-8.</w:t>
      </w:r>
    </w:p>
    <w:p w14:paraId="4949AEA8" w14:textId="77777777" w:rsidR="00BE7B55" w:rsidRPr="00BE7B55" w:rsidRDefault="00BE7B55" w:rsidP="00BE7B55">
      <w:pPr>
        <w:pStyle w:val="EndNoteBibliography"/>
        <w:spacing w:after="360"/>
      </w:pPr>
      <w:r w:rsidRPr="00BE7B55">
        <w:t>31.</w:t>
      </w:r>
      <w:r w:rsidRPr="00BE7B55">
        <w:tab/>
        <w:t xml:space="preserve">Bongaarts J. Development: Slow down population growth. </w:t>
      </w:r>
      <w:r w:rsidRPr="00BE7B55">
        <w:rPr>
          <w:i/>
        </w:rPr>
        <w:t>Nature</w:t>
      </w:r>
      <w:r w:rsidRPr="00BE7B55">
        <w:t xml:space="preserve"> 2016; </w:t>
      </w:r>
      <w:r w:rsidRPr="00BE7B55">
        <w:rPr>
          <w:b/>
        </w:rPr>
        <w:t>530</w:t>
      </w:r>
      <w:r w:rsidRPr="00BE7B55">
        <w:t>(7591): 409-12.</w:t>
      </w:r>
    </w:p>
    <w:p w14:paraId="61DE29E7" w14:textId="77777777" w:rsidR="00BE7B55" w:rsidRPr="00BE7B55" w:rsidRDefault="00BE7B55" w:rsidP="00BE7B55">
      <w:pPr>
        <w:pStyle w:val="EndNoteBibliography"/>
        <w:spacing w:after="360"/>
      </w:pPr>
      <w:r w:rsidRPr="00BE7B55">
        <w:t>32.</w:t>
      </w:r>
      <w:r w:rsidRPr="00BE7B55">
        <w:tab/>
        <w:t>McMichael A, Woodruff R. Climate change and infectious diseases. In: Mayer KH, Pizer HF, eds. The Social Ecology of Infectious Diseases: Academic Press; 2011.</w:t>
      </w:r>
    </w:p>
    <w:p w14:paraId="2D09F394" w14:textId="77777777" w:rsidR="00BE7B55" w:rsidRPr="00BE7B55" w:rsidRDefault="00BE7B55" w:rsidP="00BE7B55">
      <w:pPr>
        <w:pStyle w:val="EndNoteBibliography"/>
        <w:spacing w:after="360"/>
      </w:pPr>
      <w:r w:rsidRPr="00BE7B55">
        <w:t>33.</w:t>
      </w:r>
      <w:r w:rsidRPr="00BE7B55">
        <w:tab/>
        <w:t xml:space="preserve">Altizer S, Ostfeld RS, Johnson PTJ, Kutz S, Harvell CD. Climate Change and Infectious Diseases: From Evidence to a Predictive Framework. </w:t>
      </w:r>
      <w:r w:rsidRPr="00BE7B55">
        <w:rPr>
          <w:i/>
        </w:rPr>
        <w:t>Science</w:t>
      </w:r>
      <w:r w:rsidRPr="00BE7B55">
        <w:t xml:space="preserve"> 2013; </w:t>
      </w:r>
      <w:r w:rsidRPr="00BE7B55">
        <w:rPr>
          <w:b/>
        </w:rPr>
        <w:t>341</w:t>
      </w:r>
      <w:r w:rsidRPr="00BE7B55">
        <w:t>(6145): 514-9.</w:t>
      </w:r>
    </w:p>
    <w:p w14:paraId="6DAD2A49" w14:textId="77777777" w:rsidR="00BE7B55" w:rsidRPr="00BE7B55" w:rsidRDefault="00BE7B55" w:rsidP="00BE7B55">
      <w:pPr>
        <w:pStyle w:val="EndNoteBibliography"/>
        <w:spacing w:after="360"/>
      </w:pPr>
      <w:r w:rsidRPr="00BE7B55">
        <w:t>34.</w:t>
      </w:r>
      <w:r w:rsidRPr="00BE7B55">
        <w:tab/>
        <w:t xml:space="preserve">Siraj A, Bouma M, Santos-Vega M, Pascual M. Temperature and population density determine reservoir regions of seasonal persistence in highland malaria. </w:t>
      </w:r>
      <w:r w:rsidRPr="00BE7B55">
        <w:rPr>
          <w:i/>
        </w:rPr>
        <w:t>Proceedings of the Royal Society B: Biological Sciences</w:t>
      </w:r>
      <w:r w:rsidRPr="00BE7B55">
        <w:t xml:space="preserve"> 2015; </w:t>
      </w:r>
      <w:r w:rsidRPr="00BE7B55">
        <w:rPr>
          <w:b/>
        </w:rPr>
        <w:t>282</w:t>
      </w:r>
      <w:r w:rsidRPr="00BE7B55">
        <w:t>(1820).</w:t>
      </w:r>
    </w:p>
    <w:p w14:paraId="49F4663B" w14:textId="77777777" w:rsidR="00BE7B55" w:rsidRPr="00BE7B55" w:rsidRDefault="00BE7B55" w:rsidP="00BE7B55">
      <w:pPr>
        <w:pStyle w:val="EndNoteBibliography"/>
        <w:spacing w:after="360"/>
      </w:pPr>
      <w:r w:rsidRPr="00BE7B55">
        <w:t>35.</w:t>
      </w:r>
      <w:r w:rsidRPr="00BE7B55">
        <w:tab/>
        <w:t xml:space="preserve">Lafferty KD. Calling for an ecological approach to studying climate change and infectious diseases. </w:t>
      </w:r>
      <w:r w:rsidRPr="00BE7B55">
        <w:rPr>
          <w:i/>
        </w:rPr>
        <w:t>Ecology</w:t>
      </w:r>
      <w:r w:rsidRPr="00BE7B55">
        <w:t xml:space="preserve"> 2009; </w:t>
      </w:r>
      <w:r w:rsidRPr="00BE7B55">
        <w:rPr>
          <w:b/>
        </w:rPr>
        <w:t>90</w:t>
      </w:r>
      <w:r w:rsidRPr="00BE7B55">
        <w:t>(4): 932-3.</w:t>
      </w:r>
    </w:p>
    <w:p w14:paraId="018AE311" w14:textId="77777777" w:rsidR="00BE7B55" w:rsidRPr="00BE7B55" w:rsidRDefault="00BE7B55" w:rsidP="00BE7B55">
      <w:pPr>
        <w:pStyle w:val="EndNoteBibliography"/>
        <w:spacing w:after="360"/>
      </w:pPr>
      <w:r w:rsidRPr="00BE7B55">
        <w:t>36.</w:t>
      </w:r>
      <w:r w:rsidRPr="00BE7B55">
        <w:tab/>
        <w:t>Australian Academy of Science. Climate change challenges to health: Risks and opportunities. Canberra, 2014.</w:t>
      </w:r>
    </w:p>
    <w:p w14:paraId="1A0C2296" w14:textId="77777777" w:rsidR="00BE7B55" w:rsidRPr="00BE7B55" w:rsidRDefault="00BE7B55" w:rsidP="00BE7B55">
      <w:pPr>
        <w:pStyle w:val="EndNoteBibliography"/>
        <w:spacing w:after="360"/>
      </w:pPr>
      <w:r w:rsidRPr="00BE7B55">
        <w:t>37.</w:t>
      </w:r>
      <w:r w:rsidRPr="00BE7B55">
        <w:tab/>
        <w:t xml:space="preserve">Victor LY, Edberg SC. Global Infectious Diseases and Epidemiology Network (GIDEON): a world wide Web-based program for diagnosis and informatics in infectious diseases. </w:t>
      </w:r>
      <w:r w:rsidRPr="00BE7B55">
        <w:rPr>
          <w:i/>
        </w:rPr>
        <w:t>Clin Infect Dis</w:t>
      </w:r>
      <w:r w:rsidRPr="00BE7B55">
        <w:t xml:space="preserve"> 2005; </w:t>
      </w:r>
      <w:r w:rsidRPr="00BE7B55">
        <w:rPr>
          <w:b/>
        </w:rPr>
        <w:t>40</w:t>
      </w:r>
      <w:r w:rsidRPr="00BE7B55">
        <w:t>(1): 123-6.</w:t>
      </w:r>
    </w:p>
    <w:p w14:paraId="75F1CAA4" w14:textId="77777777" w:rsidR="00BE7B55" w:rsidRPr="00BE7B55" w:rsidRDefault="00BE7B55" w:rsidP="00BE7B55">
      <w:pPr>
        <w:pStyle w:val="EndNoteBibliography"/>
        <w:spacing w:after="360"/>
      </w:pPr>
      <w:r w:rsidRPr="00BE7B55">
        <w:t>38.</w:t>
      </w:r>
      <w:r w:rsidRPr="00BE7B55">
        <w:tab/>
        <w:t xml:space="preserve">Brownstein JS, Freifeld CC, Reis BY, Mandl KD. Surveillance Sans Frontieres: Internet-based emerging infectious disease intelligence and the HealthMap project. </w:t>
      </w:r>
      <w:r w:rsidRPr="00BE7B55">
        <w:rPr>
          <w:i/>
        </w:rPr>
        <w:t>PLoS Med</w:t>
      </w:r>
      <w:r w:rsidRPr="00BE7B55">
        <w:t xml:space="preserve"> 2008; </w:t>
      </w:r>
      <w:r w:rsidRPr="00BE7B55">
        <w:rPr>
          <w:b/>
        </w:rPr>
        <w:t>5</w:t>
      </w:r>
      <w:r w:rsidRPr="00BE7B55">
        <w:t>(7): e151.</w:t>
      </w:r>
    </w:p>
    <w:p w14:paraId="45E8BAF8" w14:textId="77777777" w:rsidR="00BE7B55" w:rsidRPr="00BE7B55" w:rsidRDefault="00BE7B55" w:rsidP="00BE7B55">
      <w:pPr>
        <w:pStyle w:val="EndNoteBibliography"/>
        <w:spacing w:after="360"/>
      </w:pPr>
      <w:r w:rsidRPr="00BE7B55">
        <w:t>39.</w:t>
      </w:r>
      <w:r w:rsidRPr="00BE7B55">
        <w:tab/>
        <w:t xml:space="preserve">Victor LY, Madoff LC. ProMED-mail: an early warning system for emerging diseases. </w:t>
      </w:r>
      <w:r w:rsidRPr="00BE7B55">
        <w:rPr>
          <w:i/>
        </w:rPr>
        <w:t>Clin Infect Dis</w:t>
      </w:r>
      <w:r w:rsidRPr="00BE7B55">
        <w:t xml:space="preserve"> 2004; </w:t>
      </w:r>
      <w:r w:rsidRPr="00BE7B55">
        <w:rPr>
          <w:b/>
        </w:rPr>
        <w:t>39</w:t>
      </w:r>
      <w:r w:rsidRPr="00BE7B55">
        <w:t>(2): 227-32.</w:t>
      </w:r>
    </w:p>
    <w:p w14:paraId="4E1E706D" w14:textId="77777777" w:rsidR="00BE7B55" w:rsidRPr="00BE7B55" w:rsidRDefault="00BE7B55" w:rsidP="00BE7B55">
      <w:pPr>
        <w:pStyle w:val="EndNoteBibliography"/>
        <w:spacing w:after="360"/>
      </w:pPr>
      <w:r w:rsidRPr="00BE7B55">
        <w:t>40.</w:t>
      </w:r>
      <w:r w:rsidRPr="00BE7B55">
        <w:tab/>
        <w:t>United Nations Environment Programme. Avoiding Future Famines: Strengthening the Ecological Foundation of Food Security through Sustainable Food Systems. Nairobi, 2012.</w:t>
      </w:r>
    </w:p>
    <w:p w14:paraId="3525B64C" w14:textId="77777777" w:rsidR="00BE7B55" w:rsidRPr="00BE7B55" w:rsidRDefault="00BE7B55" w:rsidP="00BE7B55">
      <w:pPr>
        <w:pStyle w:val="EndNoteBibliography"/>
        <w:spacing w:after="360"/>
      </w:pPr>
      <w:r w:rsidRPr="00BE7B55">
        <w:t>41.</w:t>
      </w:r>
      <w:r w:rsidRPr="00BE7B55">
        <w:tab/>
        <w:t>Food and Agricultural Organization, International Fund for Agricultural Development, World Food Programme. The State of Food Insecurity in the World: How does international price volatility affect domestic economies and food security? Rome, 2011.</w:t>
      </w:r>
    </w:p>
    <w:p w14:paraId="65A28727" w14:textId="77777777" w:rsidR="00BE7B55" w:rsidRPr="00BE7B55" w:rsidRDefault="00BE7B55" w:rsidP="00BE7B55">
      <w:pPr>
        <w:pStyle w:val="EndNoteBibliography"/>
        <w:spacing w:after="360"/>
      </w:pPr>
      <w:r w:rsidRPr="00BE7B55">
        <w:lastRenderedPageBreak/>
        <w:t>42.</w:t>
      </w:r>
      <w:r w:rsidRPr="00BE7B55">
        <w:tab/>
        <w:t>WHO. Climate and Health Country Profiles - 2015: A Global Overview. Geneva: World Health Organization, 2015.</w:t>
      </w:r>
    </w:p>
    <w:p w14:paraId="73FC8B3F" w14:textId="77777777" w:rsidR="00BE7B55" w:rsidRPr="00BE7B55" w:rsidRDefault="00BE7B55" w:rsidP="00BE7B55">
      <w:pPr>
        <w:pStyle w:val="EndNoteBibliography"/>
        <w:spacing w:after="360"/>
      </w:pPr>
      <w:r w:rsidRPr="00BE7B55">
        <w:t>43.</w:t>
      </w:r>
      <w:r w:rsidRPr="00BE7B55">
        <w:tab/>
        <w:t>WHO. WHO guidance to protect health from climate change through health adaptation planning. Geneva: World Health Organization, 2014.</w:t>
      </w:r>
    </w:p>
    <w:p w14:paraId="7DC06CBA" w14:textId="77777777" w:rsidR="00BE7B55" w:rsidRPr="00BE7B55" w:rsidRDefault="00BE7B55" w:rsidP="00BE7B55">
      <w:pPr>
        <w:pStyle w:val="EndNoteBibliography"/>
        <w:spacing w:after="360"/>
      </w:pPr>
      <w:r w:rsidRPr="00BE7B55">
        <w:t>44.</w:t>
      </w:r>
      <w:r w:rsidRPr="00BE7B55">
        <w:tab/>
        <w:t>WHO. Health in the Intended Nationally Determined Contributions (INDCs) to the United Nations Framework Convention on Climate Change, 2015. Geneva: World Health Organization, 2016.</w:t>
      </w:r>
    </w:p>
    <w:p w14:paraId="7A6CA2BC" w14:textId="77777777" w:rsidR="00BE7B55" w:rsidRPr="00BE7B55" w:rsidRDefault="00BE7B55" w:rsidP="00BE7B55">
      <w:pPr>
        <w:pStyle w:val="EndNoteBibliography"/>
        <w:spacing w:after="360"/>
      </w:pPr>
      <w:r w:rsidRPr="00BE7B55">
        <w:t>45.</w:t>
      </w:r>
      <w:r w:rsidRPr="00BE7B55">
        <w:tab/>
      </w:r>
      <w:r w:rsidRPr="00BE7B55">
        <w:rPr>
          <w:rFonts w:ascii="MS Sans Serif" w:hAnsi="MS Sans Serif"/>
        </w:rPr>
        <w:t>Manga L</w:t>
      </w:r>
      <w:r w:rsidRPr="00BE7B55">
        <w:t xml:space="preserve">, </w:t>
      </w:r>
      <w:r w:rsidRPr="00BE7B55">
        <w:rPr>
          <w:rFonts w:ascii="MS Sans Serif" w:hAnsi="MS Sans Serif"/>
        </w:rPr>
        <w:t>Bagayoko M</w:t>
      </w:r>
      <w:r w:rsidRPr="00BE7B55">
        <w:t xml:space="preserve">, </w:t>
      </w:r>
      <w:r w:rsidRPr="00BE7B55">
        <w:rPr>
          <w:rFonts w:ascii="MS Sans Serif" w:hAnsi="MS Sans Serif"/>
        </w:rPr>
        <w:t>Meredith T</w:t>
      </w:r>
      <w:r w:rsidRPr="00BE7B55">
        <w:t xml:space="preserve">, </w:t>
      </w:r>
      <w:r w:rsidRPr="00BE7B55">
        <w:rPr>
          <w:rFonts w:ascii="MS Sans Serif" w:hAnsi="MS Sans Serif"/>
        </w:rPr>
        <w:t>Neira M</w:t>
      </w:r>
      <w:r w:rsidRPr="00BE7B55">
        <w:t xml:space="preserve">. </w:t>
      </w:r>
      <w:r w:rsidRPr="00BE7B55">
        <w:rPr>
          <w:rFonts w:ascii="MS Sans Serif" w:hAnsi="MS Sans Serif"/>
        </w:rPr>
        <w:t>Overview of health considerations within National Adaptation Programmes of Action for climate change in least developed countries and small island states</w:t>
      </w:r>
      <w:r w:rsidRPr="00BE7B55">
        <w:t xml:space="preserve">, </w:t>
      </w:r>
      <w:r w:rsidRPr="00BE7B55">
        <w:rPr>
          <w:rFonts w:ascii="MS Sans Serif" w:hAnsi="MS Sans Serif"/>
        </w:rPr>
        <w:t>2010</w:t>
      </w:r>
      <w:r w:rsidRPr="00BE7B55">
        <w:t>.</w:t>
      </w:r>
    </w:p>
    <w:p w14:paraId="202DA736" w14:textId="77777777" w:rsidR="00BE7B55" w:rsidRPr="00BE7B55" w:rsidRDefault="00BE7B55" w:rsidP="00BE7B55">
      <w:pPr>
        <w:pStyle w:val="EndNoteBibliography"/>
        <w:spacing w:after="360"/>
      </w:pPr>
      <w:r w:rsidRPr="00BE7B55">
        <w:t>46.</w:t>
      </w:r>
      <w:r w:rsidRPr="00BE7B55">
        <w:tab/>
        <w:t>Bruckner T, Bashmakov I, Mulugetta Y, et al. Energy Systems. In: Edenhofer O, Pichs-Madruga R, Sokona Y, et al., eds. Climate Change 2014: Mitigation of Climate Change Contribution of Working Group III to the Fifth Assessment Report of the Intergovernmental Panel on Climate Change. Cambridge, United Kingdom and New York, NY, USA: Cambridge University Press; 2014.</w:t>
      </w:r>
    </w:p>
    <w:p w14:paraId="196A6251" w14:textId="77777777" w:rsidR="00BE7B55" w:rsidRPr="00BE7B55" w:rsidRDefault="00BE7B55" w:rsidP="00BE7B55">
      <w:pPr>
        <w:pStyle w:val="EndNoteBibliography"/>
        <w:spacing w:after="360"/>
      </w:pPr>
      <w:r w:rsidRPr="00BE7B55">
        <w:t>47.</w:t>
      </w:r>
      <w:r w:rsidRPr="00BE7B55">
        <w:tab/>
        <w:t xml:space="preserve">Agency IE. Energy and Air Pollution. </w:t>
      </w:r>
      <w:r w:rsidRPr="00BE7B55">
        <w:rPr>
          <w:i/>
        </w:rPr>
        <w:t>World Energy Outlook - Special Report</w:t>
      </w:r>
      <w:r w:rsidRPr="00BE7B55">
        <w:t xml:space="preserve"> 2016.</w:t>
      </w:r>
    </w:p>
    <w:p w14:paraId="3F810399" w14:textId="77777777" w:rsidR="00BE7B55" w:rsidRPr="00BE7B55" w:rsidRDefault="00BE7B55" w:rsidP="00BE7B55">
      <w:pPr>
        <w:pStyle w:val="EndNoteBibliography"/>
        <w:spacing w:after="360"/>
      </w:pPr>
      <w:r w:rsidRPr="00BE7B55">
        <w:t>48.</w:t>
      </w:r>
      <w:r w:rsidRPr="00BE7B55">
        <w:tab/>
        <w:t>International Energy Agency. World Energy Outlook 2014. Paris, 2015.</w:t>
      </w:r>
    </w:p>
    <w:p w14:paraId="2C6D57DA" w14:textId="77777777" w:rsidR="00BE7B55" w:rsidRPr="00BE7B55" w:rsidRDefault="00BE7B55" w:rsidP="00BE7B55">
      <w:pPr>
        <w:pStyle w:val="EndNoteBibliography"/>
        <w:spacing w:after="360"/>
      </w:pPr>
      <w:r w:rsidRPr="00BE7B55">
        <w:t>49.</w:t>
      </w:r>
      <w:r w:rsidRPr="00BE7B55">
        <w:tab/>
        <w:t>International Energy Agency. Medium-Term Coal Market Report 2015: Market Analysis and Forecasts to 2020. Paris, 2015.</w:t>
      </w:r>
    </w:p>
    <w:p w14:paraId="3C537A04" w14:textId="77777777" w:rsidR="00BE7B55" w:rsidRPr="00BE7B55" w:rsidRDefault="00BE7B55" w:rsidP="00BE7B55">
      <w:pPr>
        <w:pStyle w:val="EndNoteBibliography"/>
        <w:spacing w:after="360"/>
      </w:pPr>
      <w:r w:rsidRPr="00BE7B55">
        <w:t>50.</w:t>
      </w:r>
      <w:r w:rsidRPr="00BE7B55">
        <w:tab/>
        <w:t>International Energy Agency. Renewables Information 2016. Paris, 2016.</w:t>
      </w:r>
    </w:p>
    <w:p w14:paraId="1D9CAE84" w14:textId="77777777" w:rsidR="00BE7B55" w:rsidRPr="00BE7B55" w:rsidRDefault="00BE7B55" w:rsidP="00BE7B55">
      <w:pPr>
        <w:pStyle w:val="EndNoteBibliography"/>
        <w:spacing w:after="360"/>
      </w:pPr>
      <w:r w:rsidRPr="00BE7B55">
        <w:t>51.</w:t>
      </w:r>
      <w:r w:rsidRPr="00BE7B55">
        <w:tab/>
        <w:t xml:space="preserve">Wilkinson P, Smith KR, Beevers S, Tonne C, Oreszczyn T. Energy, energy efficiency, and the built environment. </w:t>
      </w:r>
      <w:r w:rsidRPr="00BE7B55">
        <w:rPr>
          <w:i/>
        </w:rPr>
        <w:t>Lancet</w:t>
      </w:r>
      <w:r w:rsidRPr="00BE7B55">
        <w:t xml:space="preserve"> 2007; </w:t>
      </w:r>
      <w:r w:rsidRPr="00BE7B55">
        <w:rPr>
          <w:b/>
        </w:rPr>
        <w:t>370</w:t>
      </w:r>
      <w:r w:rsidRPr="00BE7B55">
        <w:t>: 1175-87.</w:t>
      </w:r>
    </w:p>
    <w:p w14:paraId="079DCF84" w14:textId="5A7801E1" w:rsidR="00BE7B55" w:rsidRPr="00BE7B55" w:rsidRDefault="00BE7B55" w:rsidP="00BE7B55">
      <w:pPr>
        <w:pStyle w:val="EndNoteBibliography"/>
        <w:spacing w:after="360"/>
      </w:pPr>
      <w:r w:rsidRPr="00BE7B55">
        <w:t>52.</w:t>
      </w:r>
      <w:r w:rsidRPr="00BE7B55">
        <w:tab/>
        <w:t xml:space="preserve">World Health Organization. Burden on Disease from Air Pollution in 2012; 2014. </w:t>
      </w:r>
      <w:hyperlink r:id="rId12" w:history="1">
        <w:r w:rsidRPr="00BE7B55">
          <w:rPr>
            <w:rStyle w:val="Hyperlink"/>
          </w:rPr>
          <w:t>http://www.who.int/phe/health_topics/outdoorair/databases/FINAL_HAP_AAP_BoD_24March2014.pdf</w:t>
        </w:r>
      </w:hyperlink>
      <w:r w:rsidRPr="00BE7B55">
        <w:t xml:space="preserve"> (accessed 7 Oct 2014).</w:t>
      </w:r>
    </w:p>
    <w:p w14:paraId="441FC53C" w14:textId="77777777" w:rsidR="00BE7B55" w:rsidRPr="00BE7B55" w:rsidRDefault="00BE7B55" w:rsidP="00BE7B55">
      <w:pPr>
        <w:pStyle w:val="EndNoteBibliography"/>
        <w:spacing w:after="360"/>
      </w:pPr>
      <w:r w:rsidRPr="00BE7B55">
        <w:t>53.</w:t>
      </w:r>
      <w:r w:rsidRPr="00BE7B55">
        <w:tab/>
        <w:t xml:space="preserve">Hancock K. The expanding horizon of renewable energy in sub-Saharan Africa:Leading research in the social sciences. </w:t>
      </w:r>
      <w:r w:rsidRPr="00BE7B55">
        <w:rPr>
          <w:i/>
        </w:rPr>
        <w:t>Energy Research &amp; Social Science</w:t>
      </w:r>
      <w:r w:rsidRPr="00BE7B55">
        <w:t xml:space="preserve"> 2015; </w:t>
      </w:r>
      <w:r w:rsidRPr="00BE7B55">
        <w:rPr>
          <w:b/>
        </w:rPr>
        <w:t>5</w:t>
      </w:r>
      <w:r w:rsidRPr="00BE7B55">
        <w:t>: 1-8.</w:t>
      </w:r>
    </w:p>
    <w:p w14:paraId="1EF34946" w14:textId="77777777" w:rsidR="00BE7B55" w:rsidRPr="00BE7B55" w:rsidRDefault="00BE7B55" w:rsidP="00BE7B55">
      <w:pPr>
        <w:pStyle w:val="EndNoteBibliography"/>
        <w:spacing w:after="360"/>
      </w:pPr>
      <w:r w:rsidRPr="00BE7B55">
        <w:t>54.</w:t>
      </w:r>
      <w:r w:rsidRPr="00BE7B55">
        <w:tab/>
        <w:t>International Energy Agency. World Energy Outlook 2015 - Electricity Access Database. Paris, 2015.</w:t>
      </w:r>
    </w:p>
    <w:p w14:paraId="4EC1F859" w14:textId="77777777" w:rsidR="00BE7B55" w:rsidRPr="00BE7B55" w:rsidRDefault="00BE7B55" w:rsidP="00BE7B55">
      <w:pPr>
        <w:pStyle w:val="EndNoteBibliography"/>
        <w:spacing w:after="360"/>
      </w:pPr>
      <w:r w:rsidRPr="00BE7B55">
        <w:t>55.</w:t>
      </w:r>
      <w:r w:rsidRPr="00BE7B55">
        <w:tab/>
        <w:t xml:space="preserve">Adair-Rohani H, Zukor K, Bonjour S, et al. Limited electricity access in health facilities of sub-Saharan Africa: a systematic review of data on electricity access, sources, and reliability. </w:t>
      </w:r>
      <w:r w:rsidRPr="00BE7B55">
        <w:rPr>
          <w:i/>
        </w:rPr>
        <w:t>Glob Heal Sci Pract</w:t>
      </w:r>
      <w:r w:rsidRPr="00BE7B55">
        <w:t xml:space="preserve"> 2013; </w:t>
      </w:r>
      <w:r w:rsidRPr="00BE7B55">
        <w:rPr>
          <w:b/>
        </w:rPr>
        <w:t>1</w:t>
      </w:r>
      <w:r w:rsidRPr="00BE7B55">
        <w:t>(2): 249-61.</w:t>
      </w:r>
    </w:p>
    <w:p w14:paraId="084B0F60" w14:textId="77777777" w:rsidR="00BE7B55" w:rsidRPr="00BE7B55" w:rsidRDefault="00BE7B55" w:rsidP="00BE7B55">
      <w:pPr>
        <w:pStyle w:val="EndNoteBibliography"/>
        <w:spacing w:after="360"/>
      </w:pPr>
      <w:r w:rsidRPr="00BE7B55">
        <w:t>56.</w:t>
      </w:r>
      <w:r w:rsidRPr="00BE7B55">
        <w:tab/>
        <w:t>Bhatia M, Angelou N, Soni R, et al. Access to Modern Energy Services for Health Facilities in Resource-Constrained Settings: The World Bank and World Health Organization, 2015.</w:t>
      </w:r>
    </w:p>
    <w:p w14:paraId="3E6B49B0" w14:textId="77777777" w:rsidR="00BE7B55" w:rsidRPr="00BE7B55" w:rsidRDefault="00BE7B55" w:rsidP="00BE7B55">
      <w:pPr>
        <w:pStyle w:val="EndNoteBibliography"/>
        <w:spacing w:after="360"/>
      </w:pPr>
      <w:r w:rsidRPr="00BE7B55">
        <w:lastRenderedPageBreak/>
        <w:t>57.</w:t>
      </w:r>
      <w:r w:rsidRPr="00BE7B55">
        <w:tab/>
        <w:t>Sokhi RS, Kitwiroon N. Air Pollution in Urban Areas. In: Sokhi RS, ed. World Atlas of Atmospheric Pollution: Anthem Press; 2011: 19-34.</w:t>
      </w:r>
    </w:p>
    <w:p w14:paraId="77807B4B" w14:textId="77777777" w:rsidR="00BE7B55" w:rsidRPr="00BE7B55" w:rsidRDefault="00BE7B55" w:rsidP="00BE7B55">
      <w:pPr>
        <w:pStyle w:val="EndNoteBibliography"/>
        <w:spacing w:after="360"/>
      </w:pPr>
      <w:r w:rsidRPr="00BE7B55">
        <w:t>58.</w:t>
      </w:r>
      <w:r w:rsidRPr="00BE7B55">
        <w:tab/>
        <w:t xml:space="preserve">Health Effects Institute. Traffic-Related Air Pollution: A Critical Review of the Literature on Emissions, Exposure and Health Effects. 2010; </w:t>
      </w:r>
      <w:r w:rsidRPr="00BE7B55">
        <w:rPr>
          <w:b/>
        </w:rPr>
        <w:t>Special Report</w:t>
      </w:r>
      <w:r w:rsidRPr="00BE7B55">
        <w:t>: 386.</w:t>
      </w:r>
    </w:p>
    <w:p w14:paraId="10BA4497" w14:textId="77777777" w:rsidR="00BE7B55" w:rsidRPr="00BE7B55" w:rsidRDefault="00BE7B55" w:rsidP="00BE7B55">
      <w:pPr>
        <w:pStyle w:val="EndNoteBibliography"/>
        <w:spacing w:after="360"/>
      </w:pPr>
      <w:r w:rsidRPr="00BE7B55">
        <w:t>59.</w:t>
      </w:r>
      <w:r w:rsidRPr="00BE7B55">
        <w:tab/>
        <w:t xml:space="preserve">Daly HE, Ramea K, Chiodi A, Yeh S, Gargiulo M, Gallachóir BÓ. Incorporating travel behaviour and travel time into TIMES energy system models. </w:t>
      </w:r>
      <w:r w:rsidRPr="00BE7B55">
        <w:rPr>
          <w:i/>
        </w:rPr>
        <w:t>APPLIED ENERGY</w:t>
      </w:r>
      <w:r w:rsidRPr="00BE7B55">
        <w:t xml:space="preserve"> 2014; </w:t>
      </w:r>
      <w:r w:rsidRPr="00BE7B55">
        <w:rPr>
          <w:b/>
        </w:rPr>
        <w:t>135</w:t>
      </w:r>
      <w:r w:rsidRPr="00BE7B55">
        <w:t>: 429-39.</w:t>
      </w:r>
    </w:p>
    <w:p w14:paraId="32866430" w14:textId="77777777" w:rsidR="00BE7B55" w:rsidRPr="00BE7B55" w:rsidRDefault="00BE7B55" w:rsidP="00BE7B55">
      <w:pPr>
        <w:pStyle w:val="EndNoteBibliography"/>
        <w:spacing w:after="360"/>
      </w:pPr>
      <w:r w:rsidRPr="00BE7B55">
        <w:t>60.</w:t>
      </w:r>
      <w:r w:rsidRPr="00BE7B55">
        <w:tab/>
        <w:t xml:space="preserve">Yim SHL, Stettler MEJ, Barrett SRH. Air quality and public health impacts of UK airports. Part II: Impacts and policy assessment. </w:t>
      </w:r>
      <w:r w:rsidRPr="00BE7B55">
        <w:rPr>
          <w:i/>
        </w:rPr>
        <w:t>Atmospheric Environment</w:t>
      </w:r>
      <w:r w:rsidRPr="00BE7B55">
        <w:t xml:space="preserve"> 2013; </w:t>
      </w:r>
      <w:r w:rsidRPr="00BE7B55">
        <w:rPr>
          <w:b/>
        </w:rPr>
        <w:t>67</w:t>
      </w:r>
      <w:r w:rsidRPr="00BE7B55">
        <w:t>: 184-92.</w:t>
      </w:r>
    </w:p>
    <w:p w14:paraId="65F60B07" w14:textId="77777777" w:rsidR="00BE7B55" w:rsidRPr="00BE7B55" w:rsidRDefault="00BE7B55" w:rsidP="00BE7B55">
      <w:pPr>
        <w:pStyle w:val="EndNoteBibliography"/>
        <w:spacing w:after="360"/>
      </w:pPr>
      <w:r w:rsidRPr="00BE7B55">
        <w:t>61.</w:t>
      </w:r>
      <w:r w:rsidRPr="00BE7B55">
        <w:tab/>
        <w:t xml:space="preserve">Yim SHL, Barrett SRH. Public health impacts of combustion emissions in the United Kingdom. </w:t>
      </w:r>
      <w:r w:rsidRPr="00BE7B55">
        <w:rPr>
          <w:i/>
        </w:rPr>
        <w:t>Environmental Science &amp; Technology</w:t>
      </w:r>
      <w:r w:rsidRPr="00BE7B55">
        <w:t xml:space="preserve"> 2012; </w:t>
      </w:r>
      <w:r w:rsidRPr="00BE7B55">
        <w:rPr>
          <w:b/>
        </w:rPr>
        <w:t>46</w:t>
      </w:r>
      <w:r w:rsidRPr="00BE7B55">
        <w:t>: 4291-6.</w:t>
      </w:r>
    </w:p>
    <w:p w14:paraId="50CCB762" w14:textId="77777777" w:rsidR="00BE7B55" w:rsidRPr="00BE7B55" w:rsidRDefault="00BE7B55" w:rsidP="00BE7B55">
      <w:pPr>
        <w:pStyle w:val="EndNoteBibliography"/>
        <w:spacing w:after="360"/>
      </w:pPr>
      <w:r w:rsidRPr="00BE7B55">
        <w:t>62.</w:t>
      </w:r>
      <w:r w:rsidRPr="00BE7B55">
        <w:tab/>
        <w:t>Walton BH, Dajnak D, Beevers S, Williams M, Watkiss P, Hunt A. Understanding the Health Impacts of Air Pollution in London. 2015; 2015.</w:t>
      </w:r>
    </w:p>
    <w:p w14:paraId="2B0589CA" w14:textId="77777777" w:rsidR="00BE7B55" w:rsidRPr="00BE7B55" w:rsidRDefault="00BE7B55" w:rsidP="00BE7B55">
      <w:pPr>
        <w:pStyle w:val="EndNoteBibliography"/>
        <w:spacing w:after="360"/>
      </w:pPr>
      <w:r w:rsidRPr="00BE7B55">
        <w:t>63.</w:t>
      </w:r>
      <w:r w:rsidRPr="00BE7B55">
        <w:tab/>
        <w:t xml:space="preserve">Stettler MEJ, Eastham S, Barrett SRH. Air quality and public health impacts of UK airports. Part I: Emissions. </w:t>
      </w:r>
      <w:r w:rsidRPr="00BE7B55">
        <w:rPr>
          <w:i/>
        </w:rPr>
        <w:t>Atmospheric Environment</w:t>
      </w:r>
      <w:r w:rsidRPr="00BE7B55">
        <w:t xml:space="preserve"> 2011; </w:t>
      </w:r>
      <w:r w:rsidRPr="00BE7B55">
        <w:rPr>
          <w:b/>
        </w:rPr>
        <w:t>45</w:t>
      </w:r>
      <w:r w:rsidRPr="00BE7B55">
        <w:t>: 5415-24.</w:t>
      </w:r>
    </w:p>
    <w:p w14:paraId="733CB475" w14:textId="77777777" w:rsidR="00BE7B55" w:rsidRPr="00BE7B55" w:rsidRDefault="00BE7B55" w:rsidP="00BE7B55">
      <w:pPr>
        <w:pStyle w:val="EndNoteBibliography"/>
        <w:spacing w:after="360"/>
      </w:pPr>
      <w:r w:rsidRPr="00BE7B55">
        <w:t>64.</w:t>
      </w:r>
      <w:r w:rsidRPr="00BE7B55">
        <w:tab/>
        <w:t xml:space="preserve">Caiazzo F, Ashok A, Waitz Ia, Yim SHL, Barrett SRH. Air pollution and early deaths in the United States. Part I: Quantifying the impact of major sectors in 2005. </w:t>
      </w:r>
      <w:r w:rsidRPr="00BE7B55">
        <w:rPr>
          <w:i/>
        </w:rPr>
        <w:t>Atmospheric Environment</w:t>
      </w:r>
      <w:r w:rsidRPr="00BE7B55">
        <w:t xml:space="preserve"> 2013; </w:t>
      </w:r>
      <w:r w:rsidRPr="00BE7B55">
        <w:rPr>
          <w:b/>
        </w:rPr>
        <w:t>79</w:t>
      </w:r>
      <w:r w:rsidRPr="00BE7B55">
        <w:t>: 198-208.</w:t>
      </w:r>
    </w:p>
    <w:p w14:paraId="54E0F5FB" w14:textId="1291F38B" w:rsidR="00BE7B55" w:rsidRPr="00BE7B55" w:rsidRDefault="00BE7B55" w:rsidP="00BE7B55">
      <w:pPr>
        <w:pStyle w:val="EndNoteBibliography"/>
        <w:spacing w:after="360"/>
      </w:pPr>
      <w:r w:rsidRPr="00BE7B55">
        <w:t>65.</w:t>
      </w:r>
      <w:r w:rsidRPr="00BE7B55">
        <w:tab/>
        <w:t xml:space="preserve">International Energy Agency. Modelling of the transport sector in the Mobility Model (MoMo). 2016. </w:t>
      </w:r>
      <w:hyperlink r:id="rId13" w:history="1">
        <w:r w:rsidRPr="00BE7B55">
          <w:rPr>
            <w:rStyle w:val="Hyperlink"/>
          </w:rPr>
          <w:t>https://www.iea.org/etp/etpmodel/transport/</w:t>
        </w:r>
      </w:hyperlink>
      <w:r w:rsidRPr="00BE7B55">
        <w:t xml:space="preserve"> (accessed 12 Aug 2016).</w:t>
      </w:r>
    </w:p>
    <w:p w14:paraId="00B35728" w14:textId="77777777" w:rsidR="00BE7B55" w:rsidRPr="00BE7B55" w:rsidRDefault="00BE7B55" w:rsidP="00BE7B55">
      <w:pPr>
        <w:pStyle w:val="EndNoteBibliography"/>
        <w:spacing w:after="360"/>
      </w:pPr>
      <w:r w:rsidRPr="00BE7B55">
        <w:t>66.</w:t>
      </w:r>
      <w:r w:rsidRPr="00BE7B55">
        <w:tab/>
        <w:t>World Cancer Research Fund. Colorectal Cancer Report: Food, nutrition, physical activity, and the prevention of colorectal cancer. London, 2011.</w:t>
      </w:r>
    </w:p>
    <w:p w14:paraId="565A70B0" w14:textId="77777777" w:rsidR="00BE7B55" w:rsidRPr="00BE7B55" w:rsidRDefault="00BE7B55" w:rsidP="00BE7B55">
      <w:pPr>
        <w:pStyle w:val="EndNoteBibliography"/>
        <w:spacing w:after="360"/>
      </w:pPr>
      <w:r w:rsidRPr="00BE7B55">
        <w:t>67.</w:t>
      </w:r>
      <w:r w:rsidRPr="00BE7B55">
        <w:tab/>
        <w:t xml:space="preserve">Pelster D, Gisore B, Goopy J, et al. Methane and nitrous oxide emissions from cattle excreta on an East African grassland. </w:t>
      </w:r>
      <w:r w:rsidRPr="00BE7B55">
        <w:rPr>
          <w:i/>
        </w:rPr>
        <w:t>Journal of Environmental Quality</w:t>
      </w:r>
      <w:r w:rsidRPr="00BE7B55">
        <w:t xml:space="preserve"> 2016; </w:t>
      </w:r>
      <w:r w:rsidRPr="00BE7B55">
        <w:rPr>
          <w:b/>
        </w:rPr>
        <w:t>45</w:t>
      </w:r>
      <w:r w:rsidRPr="00BE7B55">
        <w:t>(5): 1531-9.</w:t>
      </w:r>
    </w:p>
    <w:p w14:paraId="7DE773A3" w14:textId="77777777" w:rsidR="00BE7B55" w:rsidRPr="00BE7B55" w:rsidRDefault="00BE7B55" w:rsidP="00BE7B55">
      <w:pPr>
        <w:pStyle w:val="EndNoteBibliography"/>
        <w:spacing w:after="360"/>
      </w:pPr>
      <w:r w:rsidRPr="00BE7B55">
        <w:t>68.</w:t>
      </w:r>
      <w:r w:rsidRPr="00BE7B55">
        <w:tab/>
        <w:t xml:space="preserve">Zhang X, Davidson E, Mauzerall D, Searchinger T, Dumas P. Managing nitrogen for sustainable development. </w:t>
      </w:r>
      <w:r w:rsidRPr="00BE7B55">
        <w:rPr>
          <w:i/>
        </w:rPr>
        <w:t>Nature</w:t>
      </w:r>
      <w:r w:rsidRPr="00BE7B55">
        <w:t xml:space="preserve"> 2015; </w:t>
      </w:r>
      <w:r w:rsidRPr="00BE7B55">
        <w:rPr>
          <w:b/>
        </w:rPr>
        <w:t>528</w:t>
      </w:r>
      <w:r w:rsidRPr="00BE7B55">
        <w:t>(7580): 51-9.</w:t>
      </w:r>
    </w:p>
    <w:p w14:paraId="0BF150BA" w14:textId="77777777" w:rsidR="00BE7B55" w:rsidRPr="00BE7B55" w:rsidRDefault="00BE7B55" w:rsidP="00BE7B55">
      <w:pPr>
        <w:pStyle w:val="EndNoteBibliography"/>
        <w:spacing w:after="360"/>
      </w:pPr>
      <w:r w:rsidRPr="00BE7B55">
        <w:t>69.</w:t>
      </w:r>
      <w:r w:rsidRPr="00BE7B55">
        <w:tab/>
        <w:t xml:space="preserve">Huang Y, Tang Y. An estimate of greenhouse gas (N2O and CO2) mitigation potential under various scenarios of nitrogen use efficiency in Chinese croplands. </w:t>
      </w:r>
      <w:r w:rsidRPr="00BE7B55">
        <w:rPr>
          <w:i/>
        </w:rPr>
        <w:t>Global Change Biology</w:t>
      </w:r>
      <w:r w:rsidRPr="00BE7B55">
        <w:t xml:space="preserve"> 2010; </w:t>
      </w:r>
      <w:r w:rsidRPr="00BE7B55">
        <w:rPr>
          <w:b/>
        </w:rPr>
        <w:t>11</w:t>
      </w:r>
      <w:r w:rsidRPr="00BE7B55">
        <w:t>(16): 2958-70.</w:t>
      </w:r>
    </w:p>
    <w:p w14:paraId="58D8AF98" w14:textId="77777777" w:rsidR="00BE7B55" w:rsidRPr="00BE7B55" w:rsidRDefault="00BE7B55" w:rsidP="00BE7B55">
      <w:pPr>
        <w:pStyle w:val="EndNoteBibliography"/>
        <w:spacing w:after="360"/>
      </w:pPr>
      <w:r w:rsidRPr="00BE7B55">
        <w:t>70.</w:t>
      </w:r>
      <w:r w:rsidRPr="00BE7B55">
        <w:tab/>
        <w:t xml:space="preserve">Grosso S, Parton W, Mosier A, Walsh M, Ojima D, Thornton P. DAYCENT: National-Scale Simulations of Nitrous Oxide Emissions from Cropped Soils in the United States. </w:t>
      </w:r>
      <w:r w:rsidRPr="00BE7B55">
        <w:rPr>
          <w:i/>
        </w:rPr>
        <w:t>Journal of Environmental Quality</w:t>
      </w:r>
      <w:r w:rsidRPr="00BE7B55">
        <w:t xml:space="preserve"> 2006; </w:t>
      </w:r>
      <w:r w:rsidRPr="00BE7B55">
        <w:rPr>
          <w:b/>
        </w:rPr>
        <w:t>35</w:t>
      </w:r>
      <w:r w:rsidRPr="00BE7B55">
        <w:t>(4): 1451-60.</w:t>
      </w:r>
    </w:p>
    <w:p w14:paraId="5A5FAE1A" w14:textId="77777777" w:rsidR="00BE7B55" w:rsidRPr="00BE7B55" w:rsidRDefault="00BE7B55" w:rsidP="00BE7B55">
      <w:pPr>
        <w:pStyle w:val="EndNoteBibliography"/>
        <w:spacing w:after="360"/>
      </w:pPr>
      <w:r w:rsidRPr="00BE7B55">
        <w:t>71.</w:t>
      </w:r>
      <w:r w:rsidRPr="00BE7B55">
        <w:tab/>
        <w:t xml:space="preserve">Gilhespy S, Anthony S, Cardenas L, et al. First 20 years of DNDC (DeNitrification DeComposition): Model evolution. </w:t>
      </w:r>
      <w:r w:rsidRPr="00BE7B55">
        <w:rPr>
          <w:i/>
        </w:rPr>
        <w:t>Ecological Modelling</w:t>
      </w:r>
      <w:r w:rsidRPr="00BE7B55">
        <w:t xml:space="preserve"> 2014; </w:t>
      </w:r>
      <w:r w:rsidRPr="00BE7B55">
        <w:rPr>
          <w:b/>
        </w:rPr>
        <w:t>292</w:t>
      </w:r>
      <w:r w:rsidRPr="00BE7B55">
        <w:t>: 51-62.</w:t>
      </w:r>
    </w:p>
    <w:p w14:paraId="0CF57B58" w14:textId="77777777" w:rsidR="00BE7B55" w:rsidRPr="00BE7B55" w:rsidRDefault="00BE7B55" w:rsidP="00BE7B55">
      <w:pPr>
        <w:pStyle w:val="EndNoteBibliography"/>
        <w:spacing w:after="360"/>
      </w:pPr>
      <w:r w:rsidRPr="00BE7B55">
        <w:lastRenderedPageBreak/>
        <w:t>72.</w:t>
      </w:r>
      <w:r w:rsidRPr="00BE7B55">
        <w:tab/>
        <w:t xml:space="preserve">Li C, Salas W, Zhang R, Krauter C, Rotz A, Mitloehner F. Manure-DNDC: a biogeochemical process model for quantifying greenhouse gas and ammonia emissions from livestock manure systems. </w:t>
      </w:r>
      <w:r w:rsidRPr="00BE7B55">
        <w:rPr>
          <w:i/>
        </w:rPr>
        <w:t>Nutrient Cycling in Agroecosystems</w:t>
      </w:r>
      <w:r w:rsidRPr="00BE7B55">
        <w:t xml:space="preserve"> 2012; </w:t>
      </w:r>
      <w:r w:rsidRPr="00BE7B55">
        <w:rPr>
          <w:b/>
        </w:rPr>
        <w:t>93</w:t>
      </w:r>
      <w:r w:rsidRPr="00BE7B55">
        <w:t>(2): 163-200.</w:t>
      </w:r>
    </w:p>
    <w:p w14:paraId="57294508" w14:textId="77777777" w:rsidR="00BE7B55" w:rsidRPr="00BE7B55" w:rsidRDefault="00BE7B55" w:rsidP="00BE7B55">
      <w:pPr>
        <w:pStyle w:val="EndNoteBibliography"/>
        <w:spacing w:after="360"/>
      </w:pPr>
      <w:r w:rsidRPr="00BE7B55">
        <w:t>73.</w:t>
      </w:r>
      <w:r w:rsidRPr="00BE7B55">
        <w:tab/>
        <w:t>UK Sustainable Development Unit. Module on Carbon Hotspots.  Sustainable Development Strategy for the Health and Care System 2014 - 2020. London; 2014.</w:t>
      </w:r>
    </w:p>
    <w:p w14:paraId="69A2E031" w14:textId="77777777" w:rsidR="00BE7B55" w:rsidRPr="00BE7B55" w:rsidRDefault="00BE7B55" w:rsidP="00BE7B55">
      <w:pPr>
        <w:pStyle w:val="EndNoteBibliography"/>
        <w:spacing w:after="360"/>
      </w:pPr>
      <w:r w:rsidRPr="00BE7B55">
        <w:t>74.</w:t>
      </w:r>
      <w:r w:rsidRPr="00BE7B55">
        <w:tab/>
        <w:t>NHS Sustainable Development Unit. Sustainable Development in Health and Care - Health Check 2016: NHS England &amp; Public Health England, 2016.</w:t>
      </w:r>
    </w:p>
    <w:p w14:paraId="50D6B26E" w14:textId="77777777" w:rsidR="00BE7B55" w:rsidRPr="00BE7B55" w:rsidRDefault="00BE7B55" w:rsidP="00BE7B55">
      <w:pPr>
        <w:pStyle w:val="EndNoteBibliography"/>
        <w:spacing w:after="360"/>
      </w:pPr>
      <w:r w:rsidRPr="00BE7B55">
        <w:t>75.</w:t>
      </w:r>
      <w:r w:rsidRPr="00BE7B55">
        <w:tab/>
        <w:t xml:space="preserve">Chung J, Meltzer D. Estimate of the Carbon Footprint of the US Healthcare Sector. </w:t>
      </w:r>
      <w:r w:rsidRPr="00BE7B55">
        <w:rPr>
          <w:i/>
        </w:rPr>
        <w:t>Journal of the American Medical Association</w:t>
      </w:r>
      <w:r w:rsidRPr="00BE7B55">
        <w:t xml:space="preserve"> 2009; </w:t>
      </w:r>
      <w:r w:rsidRPr="00BE7B55">
        <w:rPr>
          <w:b/>
        </w:rPr>
        <w:t>302</w:t>
      </w:r>
      <w:r w:rsidRPr="00BE7B55">
        <w:t>(18): 1970-2.</w:t>
      </w:r>
    </w:p>
    <w:p w14:paraId="18AC3ECB" w14:textId="77777777" w:rsidR="00BE7B55" w:rsidRPr="00BE7B55" w:rsidRDefault="00BE7B55" w:rsidP="00BE7B55">
      <w:pPr>
        <w:pStyle w:val="EndNoteBibliography"/>
        <w:spacing w:after="360"/>
      </w:pPr>
      <w:r w:rsidRPr="00BE7B55">
        <w:t>76.</w:t>
      </w:r>
      <w:r w:rsidRPr="00BE7B55">
        <w:tab/>
        <w:t xml:space="preserve">Eckelman M, Sherman J. Environmental Impacts of the US Health Care System and Effects on Public Health. </w:t>
      </w:r>
      <w:r w:rsidRPr="00BE7B55">
        <w:rPr>
          <w:i/>
        </w:rPr>
        <w:t>PLoS ONE</w:t>
      </w:r>
      <w:r w:rsidRPr="00BE7B55">
        <w:t xml:space="preserve"> 2016; </w:t>
      </w:r>
      <w:r w:rsidRPr="00BE7B55">
        <w:rPr>
          <w:b/>
        </w:rPr>
        <w:t>11</w:t>
      </w:r>
      <w:r w:rsidRPr="00BE7B55">
        <w:t>(6).</w:t>
      </w:r>
    </w:p>
    <w:p w14:paraId="46250205" w14:textId="77777777" w:rsidR="00BE7B55" w:rsidRPr="00BE7B55" w:rsidRDefault="00BE7B55" w:rsidP="00BE7B55">
      <w:pPr>
        <w:pStyle w:val="EndNoteBibliography"/>
        <w:spacing w:after="360"/>
      </w:pPr>
      <w:r w:rsidRPr="00BE7B55">
        <w:t>77.</w:t>
      </w:r>
      <w:r w:rsidRPr="00BE7B55">
        <w:tab/>
        <w:t>International Energy Agency. World Energy Investment Outlook. Paris; 2014.</w:t>
      </w:r>
    </w:p>
    <w:p w14:paraId="5771E469" w14:textId="77777777" w:rsidR="00BE7B55" w:rsidRPr="00BE7B55" w:rsidRDefault="00BE7B55" w:rsidP="00BE7B55">
      <w:pPr>
        <w:pStyle w:val="EndNoteBibliography"/>
        <w:spacing w:after="360"/>
      </w:pPr>
      <w:r w:rsidRPr="00BE7B55">
        <w:t>78.</w:t>
      </w:r>
      <w:r w:rsidRPr="00BE7B55">
        <w:tab/>
        <w:t>Organisation of Economic Co-operation and Development. The Cost of Air Pollution: Health Impacts of Road Transport. Paris, 2014.</w:t>
      </w:r>
    </w:p>
    <w:p w14:paraId="0BF43FEA" w14:textId="77777777" w:rsidR="00BE7B55" w:rsidRPr="00BE7B55" w:rsidRDefault="00BE7B55" w:rsidP="00BE7B55">
      <w:pPr>
        <w:pStyle w:val="EndNoteBibliography"/>
        <w:spacing w:after="360"/>
      </w:pPr>
      <w:r w:rsidRPr="00BE7B55">
        <w:t>79.</w:t>
      </w:r>
      <w:r w:rsidRPr="00BE7B55">
        <w:tab/>
        <w:t>World Bank Group. State and Trends of Carbon Pricing. Washinton D.C., 2015.</w:t>
      </w:r>
    </w:p>
    <w:p w14:paraId="0CBE3533" w14:textId="77777777" w:rsidR="00BE7B55" w:rsidRPr="00BE7B55" w:rsidRDefault="00BE7B55" w:rsidP="00BE7B55">
      <w:pPr>
        <w:pStyle w:val="EndNoteBibliography"/>
        <w:spacing w:after="360"/>
      </w:pPr>
      <w:r w:rsidRPr="00BE7B55">
        <w:t>80.</w:t>
      </w:r>
      <w:r w:rsidRPr="00BE7B55">
        <w:tab/>
        <w:t xml:space="preserve">Patuelli R, Nijkamp P, Pels E. Environmental tax reform and the double dividend: A meta-analytical performance assessment. </w:t>
      </w:r>
      <w:r w:rsidRPr="00BE7B55">
        <w:rPr>
          <w:i/>
        </w:rPr>
        <w:t>Ecological Economics</w:t>
      </w:r>
      <w:r w:rsidRPr="00BE7B55">
        <w:t xml:space="preserve"> 2005; </w:t>
      </w:r>
      <w:r w:rsidRPr="00BE7B55">
        <w:rPr>
          <w:b/>
        </w:rPr>
        <w:t>55</w:t>
      </w:r>
      <w:r w:rsidRPr="00BE7B55">
        <w:t>(4): 564-83.</w:t>
      </w:r>
    </w:p>
    <w:p w14:paraId="33DFEA8A" w14:textId="77777777" w:rsidR="00BE7B55" w:rsidRPr="00BE7B55" w:rsidRDefault="00BE7B55" w:rsidP="00BE7B55">
      <w:pPr>
        <w:pStyle w:val="EndNoteBibliography"/>
        <w:spacing w:after="360"/>
      </w:pPr>
      <w:r w:rsidRPr="00BE7B55">
        <w:t>81.</w:t>
      </w:r>
      <w:r w:rsidRPr="00BE7B55">
        <w:tab/>
        <w:t>Pew Research Center. Climate Change and Financial Instability Seen as Top Global Threats Washington DC: Pew Research Center; 2013.</w:t>
      </w:r>
    </w:p>
    <w:p w14:paraId="0C99D992" w14:textId="77777777" w:rsidR="00BE7B55" w:rsidRPr="00BE7B55" w:rsidRDefault="00BE7B55" w:rsidP="00BE7B55">
      <w:pPr>
        <w:pStyle w:val="EndNoteBibliography"/>
        <w:spacing w:after="360"/>
      </w:pPr>
      <w:r w:rsidRPr="00BE7B55">
        <w:t>82.</w:t>
      </w:r>
      <w:r w:rsidRPr="00BE7B55">
        <w:tab/>
        <w:t>World Bank Group. Public attitudes toward climate change: findings from a multi-country poll. Background note to the world development report 2010. Washington, D.C., 2009.</w:t>
      </w:r>
    </w:p>
    <w:p w14:paraId="01250814" w14:textId="77777777" w:rsidR="00BE7B55" w:rsidRPr="00BE7B55" w:rsidRDefault="00BE7B55" w:rsidP="00BE7B55">
      <w:pPr>
        <w:pStyle w:val="EndNoteBibliography"/>
        <w:spacing w:after="360"/>
      </w:pPr>
      <w:r w:rsidRPr="00BE7B55">
        <w:t>83.</w:t>
      </w:r>
      <w:r w:rsidRPr="00BE7B55">
        <w:tab/>
        <w:t xml:space="preserve">Lorenzoni I, Nicholson-Cole S, Whitmarsh L. Barriers perceived to engaging with climate change among the UK public and their policy implications. </w:t>
      </w:r>
      <w:r w:rsidRPr="00BE7B55">
        <w:rPr>
          <w:i/>
        </w:rPr>
        <w:t>Global Environmental Change</w:t>
      </w:r>
      <w:r w:rsidRPr="00BE7B55">
        <w:t xml:space="preserve"> 2007; </w:t>
      </w:r>
      <w:r w:rsidRPr="00BE7B55">
        <w:rPr>
          <w:b/>
        </w:rPr>
        <w:t>17</w:t>
      </w:r>
      <w:r w:rsidRPr="00BE7B55">
        <w:t>(3-4): 445–59.</w:t>
      </w:r>
    </w:p>
    <w:p w14:paraId="45CD5B35" w14:textId="77777777" w:rsidR="00BE7B55" w:rsidRPr="00BE7B55" w:rsidRDefault="00BE7B55" w:rsidP="00BE7B55">
      <w:pPr>
        <w:pStyle w:val="EndNoteBibliography"/>
        <w:spacing w:after="360"/>
      </w:pPr>
      <w:r w:rsidRPr="00BE7B55">
        <w:t>84.</w:t>
      </w:r>
      <w:r w:rsidRPr="00BE7B55">
        <w:tab/>
        <w:t xml:space="preserve">Myers T, Nisbet M, Maibach E, Leiserowitz A. A public health frame arouses hopeful emotions about climate change. </w:t>
      </w:r>
      <w:r w:rsidRPr="00BE7B55">
        <w:rPr>
          <w:i/>
        </w:rPr>
        <w:t>Climate Change</w:t>
      </w:r>
      <w:r w:rsidRPr="00BE7B55">
        <w:t xml:space="preserve"> 2012; </w:t>
      </w:r>
      <w:r w:rsidRPr="00BE7B55">
        <w:rPr>
          <w:b/>
        </w:rPr>
        <w:t>113</w:t>
      </w:r>
      <w:r w:rsidRPr="00BE7B55">
        <w:t>(3-4): 1105–12.</w:t>
      </w:r>
    </w:p>
    <w:p w14:paraId="59C0BEA5" w14:textId="77777777" w:rsidR="00BE7B55" w:rsidRPr="00BE7B55" w:rsidRDefault="00BE7B55" w:rsidP="00BE7B55">
      <w:pPr>
        <w:pStyle w:val="EndNoteBibliography"/>
        <w:spacing w:after="360"/>
      </w:pPr>
      <w:r w:rsidRPr="00BE7B55">
        <w:t>85.</w:t>
      </w:r>
      <w:r w:rsidRPr="00BE7B55">
        <w:tab/>
        <w:t xml:space="preserve">Maibach E, Nisbet M, Baldwin P, Akerlof K, Diao G. Reframing climate change as a public health issue: an exploratory study of public reactions. </w:t>
      </w:r>
      <w:r w:rsidRPr="00BE7B55">
        <w:rPr>
          <w:i/>
        </w:rPr>
        <w:t>BMC Public Health</w:t>
      </w:r>
      <w:r w:rsidRPr="00BE7B55">
        <w:t xml:space="preserve"> 2010; </w:t>
      </w:r>
      <w:r w:rsidRPr="00BE7B55">
        <w:rPr>
          <w:b/>
        </w:rPr>
        <w:t>10</w:t>
      </w:r>
      <w:r w:rsidRPr="00BE7B55">
        <w:t>(299).</w:t>
      </w:r>
    </w:p>
    <w:p w14:paraId="0577832A" w14:textId="77777777" w:rsidR="00BE7B55" w:rsidRPr="00BE7B55" w:rsidRDefault="00BE7B55" w:rsidP="00BE7B55">
      <w:pPr>
        <w:pStyle w:val="EndNoteBibliography"/>
        <w:spacing w:after="360"/>
      </w:pPr>
      <w:r w:rsidRPr="00BE7B55">
        <w:t>86.</w:t>
      </w:r>
      <w:r w:rsidRPr="00BE7B55">
        <w:tab/>
        <w:t xml:space="preserve">Herlihy N, Bar-Hen A, Verner G, et al. Climate Change and Human Health: What are the Research Trends? A scoping review protocol. . </w:t>
      </w:r>
      <w:r w:rsidRPr="00BE7B55">
        <w:rPr>
          <w:i/>
        </w:rPr>
        <w:t>BMJ Open (accepted, not published)</w:t>
      </w:r>
      <w:r w:rsidRPr="00BE7B55">
        <w:t xml:space="preserve"> 2016.</w:t>
      </w:r>
    </w:p>
    <w:p w14:paraId="1F54D5B1" w14:textId="77777777" w:rsidR="00BE7B55" w:rsidRPr="00BE7B55" w:rsidRDefault="00BE7B55" w:rsidP="00BE7B55">
      <w:pPr>
        <w:pStyle w:val="EndNoteBibliography"/>
      </w:pPr>
      <w:r w:rsidRPr="00BE7B55">
        <w:lastRenderedPageBreak/>
        <w:t>87.</w:t>
      </w:r>
      <w:r w:rsidRPr="00BE7B55">
        <w:tab/>
        <w:t>Day T, Höhne N, Gonzales S. Assessing the missed benefits of countries' national contributions: quantifying potential co-benefits. Cologne: New Climate Institute, 2015.</w:t>
      </w:r>
    </w:p>
    <w:p w14:paraId="0055848E" w14:textId="06E8781E" w:rsidR="00537C08" w:rsidRDefault="00CB5F56">
      <w:r>
        <w:fldChar w:fldCharType="end"/>
      </w:r>
    </w:p>
    <w:p w14:paraId="502A69E0" w14:textId="4E0E192D" w:rsidR="00BC4CBF" w:rsidRDefault="00BC4CBF"/>
    <w:p w14:paraId="0DE8C578" w14:textId="25003822" w:rsidR="00BC4CBF" w:rsidRDefault="00BC4CBF"/>
    <w:p w14:paraId="147623FB" w14:textId="4FEF5615" w:rsidR="00BC4CBF" w:rsidRDefault="00BC4CBF"/>
    <w:p w14:paraId="2BC64842" w14:textId="5F495CE2" w:rsidR="00BC4CBF" w:rsidRDefault="00BC4CBF">
      <w:r>
        <w:br w:type="page"/>
      </w:r>
    </w:p>
    <w:p w14:paraId="2983CBB7" w14:textId="77777777" w:rsidR="00BC4CBF" w:rsidRPr="002C70F6" w:rsidRDefault="00BC4CBF" w:rsidP="00BC4CBF">
      <w:pPr>
        <w:pStyle w:val="Title"/>
      </w:pPr>
      <w:r>
        <w:lastRenderedPageBreak/>
        <w:t>Appendices</w:t>
      </w:r>
    </w:p>
    <w:p w14:paraId="402B076B" w14:textId="1AF83018" w:rsidR="00BC4CBF" w:rsidRDefault="00BC4CBF" w:rsidP="00BC4CBF"/>
    <w:p w14:paraId="05ACFEBE" w14:textId="0271C636" w:rsidR="00626DF6" w:rsidRDefault="00976275" w:rsidP="00C15D64">
      <w:pPr>
        <w:pStyle w:val="Heading1"/>
      </w:pPr>
      <w:r>
        <w:t>Appendix 1</w:t>
      </w:r>
      <w:r w:rsidR="00626DF6">
        <w:t xml:space="preserve">: Re-considering the health and climate indicators using </w:t>
      </w:r>
      <w:r w:rsidR="00EC71BC">
        <w:t xml:space="preserve">an adaptation of </w:t>
      </w:r>
      <w:r w:rsidR="00626DF6">
        <w:t xml:space="preserve">the </w:t>
      </w:r>
      <w:r w:rsidR="00EC71BC">
        <w:t xml:space="preserve">DPSEEA </w:t>
      </w:r>
      <w:r w:rsidR="00626DF6">
        <w:t>Framework:</w:t>
      </w:r>
    </w:p>
    <w:p w14:paraId="2AD99E7A" w14:textId="7AB6533B" w:rsidR="00626DF6" w:rsidRDefault="00626DF6" w:rsidP="00BC4CBF"/>
    <w:tbl>
      <w:tblPr>
        <w:tblStyle w:val="TableGrid"/>
        <w:tblW w:w="10161" w:type="dxa"/>
        <w:tblInd w:w="113" w:type="dxa"/>
        <w:tblLayout w:type="fixed"/>
        <w:tblLook w:val="04A0" w:firstRow="1" w:lastRow="0" w:firstColumn="1" w:lastColumn="0" w:noHBand="0" w:noVBand="1"/>
      </w:tblPr>
      <w:tblGrid>
        <w:gridCol w:w="1798"/>
        <w:gridCol w:w="1701"/>
        <w:gridCol w:w="1843"/>
        <w:gridCol w:w="1701"/>
        <w:gridCol w:w="1559"/>
        <w:gridCol w:w="1559"/>
      </w:tblGrid>
      <w:tr w:rsidR="00626DF6" w:rsidRPr="007502AC" w14:paraId="3E8772FA" w14:textId="77777777" w:rsidTr="00CD6F3C">
        <w:trPr>
          <w:trHeight w:val="1245"/>
        </w:trPr>
        <w:tc>
          <w:tcPr>
            <w:tcW w:w="10161" w:type="dxa"/>
            <w:gridSpan w:val="6"/>
          </w:tcPr>
          <w:p w14:paraId="55AC0673" w14:textId="77777777" w:rsidR="00626DF6" w:rsidRDefault="00626DF6" w:rsidP="00CD6F3C">
            <w:pPr>
              <w:rPr>
                <w:sz w:val="20"/>
                <w:szCs w:val="20"/>
              </w:rPr>
            </w:pPr>
            <w:r w:rsidRPr="007502AC">
              <w:rPr>
                <w:color w:val="FF0000"/>
                <w:sz w:val="20"/>
                <w:szCs w:val="20"/>
              </w:rPr>
              <w:t>Red</w:t>
            </w:r>
            <w:r>
              <w:rPr>
                <w:sz w:val="20"/>
                <w:szCs w:val="20"/>
              </w:rPr>
              <w:t xml:space="preserve"> indicates available data, </w:t>
            </w:r>
            <w:r w:rsidRPr="007502AC">
              <w:rPr>
                <w:color w:val="FFC000"/>
                <w:sz w:val="20"/>
                <w:szCs w:val="20"/>
              </w:rPr>
              <w:t>orange</w:t>
            </w:r>
            <w:r>
              <w:rPr>
                <w:sz w:val="20"/>
                <w:szCs w:val="20"/>
              </w:rPr>
              <w:t xml:space="preserve"> data which can be obtained by data processing or are available only for selected sites and </w:t>
            </w:r>
            <w:r w:rsidRPr="007502AC">
              <w:rPr>
                <w:color w:val="00B0F0"/>
                <w:sz w:val="20"/>
                <w:szCs w:val="20"/>
              </w:rPr>
              <w:t>blue</w:t>
            </w:r>
            <w:r>
              <w:rPr>
                <w:sz w:val="20"/>
                <w:szCs w:val="20"/>
              </w:rPr>
              <w:t xml:space="preserve"> markers which require modelling or special data gathering.  Related Sustainable Development Goals are indicated where relevant.</w:t>
            </w:r>
          </w:p>
          <w:p w14:paraId="7D5EF26E" w14:textId="1BD2CBD1" w:rsidR="00976275" w:rsidRPr="007502AC" w:rsidRDefault="00976275" w:rsidP="00976275">
            <w:pPr>
              <w:rPr>
                <w:sz w:val="20"/>
                <w:szCs w:val="20"/>
              </w:rPr>
            </w:pPr>
          </w:p>
        </w:tc>
      </w:tr>
      <w:tr w:rsidR="00626DF6" w:rsidRPr="007502AC" w14:paraId="2421A2FB" w14:textId="77777777" w:rsidTr="00CD6F3C">
        <w:trPr>
          <w:trHeight w:val="398"/>
        </w:trPr>
        <w:tc>
          <w:tcPr>
            <w:tcW w:w="1798" w:type="dxa"/>
            <w:vMerge w:val="restart"/>
            <w:vAlign w:val="center"/>
          </w:tcPr>
          <w:p w14:paraId="6D52B4F6" w14:textId="61CDC47B" w:rsidR="00626DF6" w:rsidRPr="007502AC" w:rsidRDefault="00626DF6" w:rsidP="00CD6F3C">
            <w:pPr>
              <w:jc w:val="center"/>
              <w:rPr>
                <w:b/>
                <w:color w:val="0070C0"/>
                <w:sz w:val="20"/>
                <w:szCs w:val="20"/>
              </w:rPr>
            </w:pPr>
            <w:r w:rsidRPr="007502AC">
              <w:rPr>
                <w:b/>
                <w:color w:val="0070C0"/>
                <w:sz w:val="20"/>
                <w:szCs w:val="20"/>
              </w:rPr>
              <w:t>Driv</w:t>
            </w:r>
            <w:r w:rsidR="00EC71BC">
              <w:rPr>
                <w:b/>
                <w:color w:val="0070C0"/>
                <w:sz w:val="20"/>
                <w:szCs w:val="20"/>
              </w:rPr>
              <w:t>ing Forces</w:t>
            </w:r>
          </w:p>
        </w:tc>
        <w:tc>
          <w:tcPr>
            <w:tcW w:w="1701" w:type="dxa"/>
            <w:vMerge w:val="restart"/>
            <w:vAlign w:val="center"/>
          </w:tcPr>
          <w:p w14:paraId="18F540E6" w14:textId="77777777" w:rsidR="00626DF6" w:rsidRPr="007502AC" w:rsidRDefault="00626DF6" w:rsidP="00CD6F3C">
            <w:pPr>
              <w:jc w:val="center"/>
              <w:rPr>
                <w:b/>
                <w:color w:val="0070C0"/>
                <w:sz w:val="20"/>
                <w:szCs w:val="20"/>
              </w:rPr>
            </w:pPr>
            <w:r w:rsidRPr="007502AC">
              <w:rPr>
                <w:b/>
                <w:color w:val="0070C0"/>
                <w:sz w:val="20"/>
                <w:szCs w:val="20"/>
              </w:rPr>
              <w:t>Pressures</w:t>
            </w:r>
          </w:p>
        </w:tc>
        <w:tc>
          <w:tcPr>
            <w:tcW w:w="1843" w:type="dxa"/>
            <w:vMerge w:val="restart"/>
            <w:vAlign w:val="center"/>
          </w:tcPr>
          <w:p w14:paraId="13C77107" w14:textId="0FA8ED5C" w:rsidR="00626DF6" w:rsidRPr="007502AC" w:rsidRDefault="00626DF6" w:rsidP="00CD6F3C">
            <w:pPr>
              <w:jc w:val="center"/>
              <w:rPr>
                <w:b/>
                <w:color w:val="0070C0"/>
                <w:sz w:val="20"/>
                <w:szCs w:val="20"/>
              </w:rPr>
            </w:pPr>
            <w:r w:rsidRPr="007502AC">
              <w:rPr>
                <w:b/>
                <w:color w:val="0070C0"/>
                <w:sz w:val="20"/>
                <w:szCs w:val="20"/>
              </w:rPr>
              <w:t>States</w:t>
            </w:r>
            <w:r w:rsidR="00EC71BC">
              <w:rPr>
                <w:b/>
                <w:color w:val="0070C0"/>
                <w:sz w:val="20"/>
                <w:szCs w:val="20"/>
              </w:rPr>
              <w:t>/Exposures</w:t>
            </w:r>
          </w:p>
        </w:tc>
        <w:tc>
          <w:tcPr>
            <w:tcW w:w="1701" w:type="dxa"/>
            <w:vMerge w:val="restart"/>
            <w:vAlign w:val="center"/>
          </w:tcPr>
          <w:p w14:paraId="6547D93B" w14:textId="2DF78BBD" w:rsidR="00626DF6" w:rsidRPr="007502AC" w:rsidRDefault="00EC71BC" w:rsidP="00CD6F3C">
            <w:pPr>
              <w:jc w:val="center"/>
              <w:rPr>
                <w:b/>
                <w:color w:val="0070C0"/>
                <w:sz w:val="20"/>
                <w:szCs w:val="20"/>
              </w:rPr>
            </w:pPr>
            <w:r>
              <w:rPr>
                <w:b/>
                <w:color w:val="0070C0"/>
                <w:sz w:val="20"/>
                <w:szCs w:val="20"/>
              </w:rPr>
              <w:t>Effects</w:t>
            </w:r>
          </w:p>
        </w:tc>
        <w:tc>
          <w:tcPr>
            <w:tcW w:w="3118" w:type="dxa"/>
            <w:gridSpan w:val="2"/>
            <w:vAlign w:val="center"/>
          </w:tcPr>
          <w:p w14:paraId="10659569" w14:textId="47AF2993" w:rsidR="00626DF6" w:rsidRPr="007502AC" w:rsidRDefault="00EC71BC" w:rsidP="00EC71BC">
            <w:pPr>
              <w:jc w:val="center"/>
              <w:rPr>
                <w:b/>
                <w:color w:val="0070C0"/>
                <w:sz w:val="20"/>
                <w:szCs w:val="20"/>
              </w:rPr>
            </w:pPr>
            <w:r>
              <w:rPr>
                <w:b/>
                <w:color w:val="0070C0"/>
                <w:sz w:val="20"/>
                <w:szCs w:val="20"/>
              </w:rPr>
              <w:t>Actions (</w:t>
            </w:r>
            <w:r w:rsidR="00626DF6" w:rsidRPr="007502AC">
              <w:rPr>
                <w:b/>
                <w:color w:val="0070C0"/>
                <w:sz w:val="20"/>
                <w:szCs w:val="20"/>
              </w:rPr>
              <w:t>Responses</w:t>
            </w:r>
            <w:r>
              <w:rPr>
                <w:b/>
                <w:color w:val="0070C0"/>
                <w:sz w:val="20"/>
                <w:szCs w:val="20"/>
              </w:rPr>
              <w:t>)</w:t>
            </w:r>
          </w:p>
        </w:tc>
      </w:tr>
      <w:tr w:rsidR="00626DF6" w:rsidRPr="007502AC" w14:paraId="48D299C2" w14:textId="77777777" w:rsidTr="00CD6F3C">
        <w:trPr>
          <w:trHeight w:val="398"/>
        </w:trPr>
        <w:tc>
          <w:tcPr>
            <w:tcW w:w="1798" w:type="dxa"/>
            <w:vMerge/>
          </w:tcPr>
          <w:p w14:paraId="397635C0" w14:textId="77777777" w:rsidR="00626DF6" w:rsidRPr="007502AC" w:rsidRDefault="00626DF6" w:rsidP="00CD6F3C">
            <w:pPr>
              <w:jc w:val="center"/>
              <w:rPr>
                <w:b/>
                <w:color w:val="0070C0"/>
                <w:sz w:val="20"/>
                <w:szCs w:val="20"/>
              </w:rPr>
            </w:pPr>
          </w:p>
        </w:tc>
        <w:tc>
          <w:tcPr>
            <w:tcW w:w="1701" w:type="dxa"/>
            <w:vMerge/>
          </w:tcPr>
          <w:p w14:paraId="06F8D3EE" w14:textId="77777777" w:rsidR="00626DF6" w:rsidRPr="007502AC" w:rsidRDefault="00626DF6" w:rsidP="00CD6F3C">
            <w:pPr>
              <w:jc w:val="center"/>
              <w:rPr>
                <w:b/>
                <w:color w:val="0070C0"/>
                <w:sz w:val="20"/>
                <w:szCs w:val="20"/>
              </w:rPr>
            </w:pPr>
          </w:p>
        </w:tc>
        <w:tc>
          <w:tcPr>
            <w:tcW w:w="1843" w:type="dxa"/>
            <w:vMerge/>
          </w:tcPr>
          <w:p w14:paraId="12E70863" w14:textId="77777777" w:rsidR="00626DF6" w:rsidRPr="007502AC" w:rsidRDefault="00626DF6" w:rsidP="00CD6F3C">
            <w:pPr>
              <w:jc w:val="center"/>
              <w:rPr>
                <w:b/>
                <w:color w:val="0070C0"/>
                <w:sz w:val="20"/>
                <w:szCs w:val="20"/>
              </w:rPr>
            </w:pPr>
          </w:p>
        </w:tc>
        <w:tc>
          <w:tcPr>
            <w:tcW w:w="1701" w:type="dxa"/>
            <w:vMerge/>
          </w:tcPr>
          <w:p w14:paraId="443976E9" w14:textId="77777777" w:rsidR="00626DF6" w:rsidRPr="007502AC" w:rsidRDefault="00626DF6" w:rsidP="00CD6F3C">
            <w:pPr>
              <w:jc w:val="center"/>
              <w:rPr>
                <w:b/>
                <w:color w:val="0070C0"/>
                <w:sz w:val="20"/>
                <w:szCs w:val="20"/>
              </w:rPr>
            </w:pPr>
          </w:p>
        </w:tc>
        <w:tc>
          <w:tcPr>
            <w:tcW w:w="1559" w:type="dxa"/>
            <w:vAlign w:val="center"/>
          </w:tcPr>
          <w:p w14:paraId="6B93A448" w14:textId="77777777" w:rsidR="00626DF6" w:rsidRPr="007502AC" w:rsidRDefault="00626DF6" w:rsidP="00CD6F3C">
            <w:pPr>
              <w:jc w:val="center"/>
              <w:rPr>
                <w:b/>
                <w:color w:val="0070C0"/>
                <w:sz w:val="20"/>
                <w:szCs w:val="20"/>
              </w:rPr>
            </w:pPr>
            <w:r w:rsidRPr="007502AC">
              <w:rPr>
                <w:b/>
                <w:color w:val="0070C0"/>
                <w:sz w:val="20"/>
                <w:szCs w:val="20"/>
              </w:rPr>
              <w:t>Specific</w:t>
            </w:r>
          </w:p>
        </w:tc>
        <w:tc>
          <w:tcPr>
            <w:tcW w:w="1559" w:type="dxa"/>
            <w:vAlign w:val="center"/>
          </w:tcPr>
          <w:p w14:paraId="1A123D9E" w14:textId="77777777" w:rsidR="00626DF6" w:rsidRPr="007502AC" w:rsidRDefault="00626DF6" w:rsidP="00CD6F3C">
            <w:pPr>
              <w:jc w:val="center"/>
              <w:rPr>
                <w:b/>
                <w:color w:val="0070C0"/>
                <w:sz w:val="20"/>
                <w:szCs w:val="20"/>
              </w:rPr>
            </w:pPr>
            <w:r w:rsidRPr="007502AC">
              <w:rPr>
                <w:b/>
                <w:color w:val="0070C0"/>
                <w:sz w:val="20"/>
                <w:szCs w:val="20"/>
              </w:rPr>
              <w:t>General</w:t>
            </w:r>
          </w:p>
        </w:tc>
      </w:tr>
      <w:tr w:rsidR="00626DF6" w:rsidRPr="007502AC" w14:paraId="17F12C08" w14:textId="77777777" w:rsidTr="00CD6F3C">
        <w:tc>
          <w:tcPr>
            <w:tcW w:w="1798" w:type="dxa"/>
            <w:vAlign w:val="center"/>
          </w:tcPr>
          <w:p w14:paraId="52618CA1" w14:textId="77777777" w:rsidR="00626DF6" w:rsidRPr="007502AC" w:rsidRDefault="00626DF6" w:rsidP="00CD6F3C">
            <w:pPr>
              <w:rPr>
                <w:i/>
                <w:sz w:val="20"/>
                <w:szCs w:val="20"/>
              </w:rPr>
            </w:pPr>
            <w:r w:rsidRPr="007502AC">
              <w:rPr>
                <w:i/>
                <w:sz w:val="20"/>
                <w:szCs w:val="20"/>
              </w:rPr>
              <w:t xml:space="preserve">Dependence on energy from combustion of fossil fuels; other human activities leading to emissions of climate active pollutants (CAPs), including agriculture and land use </w:t>
            </w:r>
            <w:r w:rsidRPr="003471E0">
              <w:rPr>
                <w:i/>
                <w:sz w:val="20"/>
                <w:szCs w:val="20"/>
              </w:rPr>
              <w:t>change</w:t>
            </w:r>
          </w:p>
        </w:tc>
        <w:tc>
          <w:tcPr>
            <w:tcW w:w="1701" w:type="dxa"/>
            <w:vAlign w:val="center"/>
          </w:tcPr>
          <w:p w14:paraId="035CDE93" w14:textId="77777777" w:rsidR="00626DF6" w:rsidRPr="007502AC" w:rsidRDefault="00626DF6" w:rsidP="00CD6F3C">
            <w:pPr>
              <w:rPr>
                <w:i/>
                <w:sz w:val="20"/>
                <w:szCs w:val="20"/>
              </w:rPr>
            </w:pPr>
            <w:r w:rsidRPr="007502AC">
              <w:rPr>
                <w:i/>
                <w:sz w:val="20"/>
                <w:szCs w:val="20"/>
              </w:rPr>
              <w:t xml:space="preserve">Emission of CAPs </w:t>
            </w:r>
            <w:r w:rsidRPr="007502AC">
              <w:rPr>
                <w:i/>
                <w:sz w:val="20"/>
                <w:szCs w:val="20"/>
              </w:rPr>
              <w:sym w:font="Wingdings" w:char="F0E0"/>
            </w:r>
            <w:r w:rsidRPr="007502AC">
              <w:rPr>
                <w:i/>
                <w:sz w:val="20"/>
                <w:szCs w:val="20"/>
              </w:rPr>
              <w:t xml:space="preserve"> altered concentration in the atmosphere</w:t>
            </w:r>
          </w:p>
        </w:tc>
        <w:tc>
          <w:tcPr>
            <w:tcW w:w="1843" w:type="dxa"/>
            <w:vAlign w:val="center"/>
          </w:tcPr>
          <w:p w14:paraId="1CD357F7" w14:textId="77777777" w:rsidR="00626DF6" w:rsidRPr="007502AC" w:rsidRDefault="00626DF6" w:rsidP="00CD6F3C">
            <w:pPr>
              <w:rPr>
                <w:i/>
                <w:sz w:val="20"/>
                <w:szCs w:val="20"/>
              </w:rPr>
            </w:pPr>
            <w:r w:rsidRPr="007502AC">
              <w:rPr>
                <w:i/>
                <w:sz w:val="20"/>
                <w:szCs w:val="20"/>
              </w:rPr>
              <w:t xml:space="preserve">Increased radiative forcing </w:t>
            </w:r>
            <w:r w:rsidRPr="007502AC">
              <w:rPr>
                <w:i/>
                <w:sz w:val="20"/>
                <w:szCs w:val="20"/>
              </w:rPr>
              <w:sym w:font="Wingdings" w:char="F0E0"/>
            </w:r>
            <w:r w:rsidRPr="007502AC">
              <w:rPr>
                <w:i/>
                <w:sz w:val="20"/>
                <w:szCs w:val="20"/>
              </w:rPr>
              <w:t xml:space="preserve"> global warming, with regional variations</w:t>
            </w:r>
          </w:p>
        </w:tc>
        <w:tc>
          <w:tcPr>
            <w:tcW w:w="1701" w:type="dxa"/>
            <w:vAlign w:val="center"/>
          </w:tcPr>
          <w:p w14:paraId="72E258CC" w14:textId="77777777" w:rsidR="00626DF6" w:rsidRPr="007502AC" w:rsidRDefault="00626DF6" w:rsidP="00CD6F3C">
            <w:pPr>
              <w:rPr>
                <w:i/>
                <w:sz w:val="20"/>
                <w:szCs w:val="20"/>
              </w:rPr>
            </w:pPr>
            <w:r w:rsidRPr="007502AC">
              <w:rPr>
                <w:i/>
                <w:sz w:val="20"/>
                <w:szCs w:val="20"/>
              </w:rPr>
              <w:t>Impacts on:</w:t>
            </w:r>
          </w:p>
          <w:p w14:paraId="7075818B" w14:textId="77777777" w:rsidR="00626DF6" w:rsidRPr="007502AC" w:rsidRDefault="00626DF6" w:rsidP="00626DF6">
            <w:pPr>
              <w:pStyle w:val="ListParagraph"/>
              <w:numPr>
                <w:ilvl w:val="0"/>
                <w:numId w:val="19"/>
              </w:numPr>
              <w:ind w:left="175" w:hanging="218"/>
              <w:rPr>
                <w:i/>
                <w:sz w:val="20"/>
                <w:szCs w:val="20"/>
              </w:rPr>
            </w:pPr>
            <w:r w:rsidRPr="007502AC">
              <w:rPr>
                <w:i/>
                <w:sz w:val="20"/>
                <w:szCs w:val="20"/>
              </w:rPr>
              <w:t>health</w:t>
            </w:r>
          </w:p>
          <w:p w14:paraId="66F7A003" w14:textId="77777777" w:rsidR="00626DF6" w:rsidRPr="007502AC" w:rsidRDefault="00626DF6" w:rsidP="00626DF6">
            <w:pPr>
              <w:pStyle w:val="ListParagraph"/>
              <w:numPr>
                <w:ilvl w:val="0"/>
                <w:numId w:val="19"/>
              </w:numPr>
              <w:ind w:left="175" w:hanging="218"/>
              <w:rPr>
                <w:sz w:val="20"/>
                <w:szCs w:val="20"/>
              </w:rPr>
            </w:pPr>
            <w:r w:rsidRPr="007502AC">
              <w:rPr>
                <w:i/>
                <w:sz w:val="20"/>
                <w:szCs w:val="20"/>
              </w:rPr>
              <w:t>productivity</w:t>
            </w:r>
          </w:p>
        </w:tc>
        <w:tc>
          <w:tcPr>
            <w:tcW w:w="3118" w:type="dxa"/>
            <w:gridSpan w:val="2"/>
            <w:vAlign w:val="center"/>
          </w:tcPr>
          <w:p w14:paraId="44C2904C" w14:textId="77777777" w:rsidR="00626DF6" w:rsidRPr="007502AC" w:rsidRDefault="00626DF6" w:rsidP="00CD6F3C">
            <w:pPr>
              <w:rPr>
                <w:i/>
                <w:sz w:val="20"/>
                <w:szCs w:val="20"/>
              </w:rPr>
            </w:pPr>
            <w:r w:rsidRPr="007502AC">
              <w:rPr>
                <w:i/>
                <w:sz w:val="20"/>
                <w:szCs w:val="20"/>
              </w:rPr>
              <w:t>(1) Measures to adapt to the effects of climate change</w:t>
            </w:r>
          </w:p>
          <w:p w14:paraId="77267B17" w14:textId="77777777" w:rsidR="00626DF6" w:rsidRPr="007502AC" w:rsidRDefault="00626DF6" w:rsidP="00CD6F3C">
            <w:pPr>
              <w:rPr>
                <w:i/>
                <w:sz w:val="20"/>
                <w:szCs w:val="20"/>
              </w:rPr>
            </w:pPr>
          </w:p>
          <w:p w14:paraId="1A4D0623" w14:textId="77777777" w:rsidR="00626DF6" w:rsidRPr="007502AC" w:rsidRDefault="00626DF6" w:rsidP="00CD6F3C">
            <w:pPr>
              <w:rPr>
                <w:i/>
                <w:sz w:val="20"/>
                <w:szCs w:val="20"/>
              </w:rPr>
            </w:pPr>
            <w:r w:rsidRPr="007502AC">
              <w:rPr>
                <w:i/>
                <w:sz w:val="20"/>
                <w:szCs w:val="20"/>
              </w:rPr>
              <w:t>(2) Measures to mitigate climate change</w:t>
            </w:r>
          </w:p>
        </w:tc>
      </w:tr>
      <w:tr w:rsidR="00626DF6" w:rsidRPr="007502AC" w14:paraId="7ED3AA46" w14:textId="77777777" w:rsidTr="00CD6F3C">
        <w:trPr>
          <w:trHeight w:val="413"/>
        </w:trPr>
        <w:tc>
          <w:tcPr>
            <w:tcW w:w="1798" w:type="dxa"/>
            <w:vAlign w:val="center"/>
          </w:tcPr>
          <w:p w14:paraId="1A32F50B" w14:textId="77777777" w:rsidR="00626DF6" w:rsidRPr="007502AC" w:rsidRDefault="00626DF6" w:rsidP="00CD6F3C">
            <w:pPr>
              <w:rPr>
                <w:i/>
                <w:sz w:val="20"/>
                <w:szCs w:val="20"/>
                <w:u w:val="single"/>
              </w:rPr>
            </w:pPr>
            <w:r w:rsidRPr="007502AC">
              <w:rPr>
                <w:i/>
                <w:sz w:val="20"/>
                <w:szCs w:val="20"/>
                <w:u w:val="single"/>
              </w:rPr>
              <w:t>MARKERS</w:t>
            </w:r>
          </w:p>
        </w:tc>
        <w:tc>
          <w:tcPr>
            <w:tcW w:w="1701" w:type="dxa"/>
          </w:tcPr>
          <w:p w14:paraId="2FEF5B13" w14:textId="77777777" w:rsidR="00626DF6" w:rsidRPr="007502AC" w:rsidRDefault="00626DF6" w:rsidP="00CD6F3C">
            <w:pPr>
              <w:rPr>
                <w:sz w:val="20"/>
                <w:szCs w:val="20"/>
              </w:rPr>
            </w:pPr>
          </w:p>
        </w:tc>
        <w:tc>
          <w:tcPr>
            <w:tcW w:w="1843" w:type="dxa"/>
          </w:tcPr>
          <w:p w14:paraId="0C85A499" w14:textId="77777777" w:rsidR="00626DF6" w:rsidRPr="007502AC" w:rsidRDefault="00626DF6" w:rsidP="00CD6F3C">
            <w:pPr>
              <w:rPr>
                <w:sz w:val="20"/>
                <w:szCs w:val="20"/>
              </w:rPr>
            </w:pPr>
          </w:p>
        </w:tc>
        <w:tc>
          <w:tcPr>
            <w:tcW w:w="1701" w:type="dxa"/>
          </w:tcPr>
          <w:p w14:paraId="7E083A00" w14:textId="77777777" w:rsidR="00626DF6" w:rsidRPr="007502AC" w:rsidRDefault="00626DF6" w:rsidP="00CD6F3C">
            <w:pPr>
              <w:rPr>
                <w:sz w:val="20"/>
                <w:szCs w:val="20"/>
              </w:rPr>
            </w:pPr>
          </w:p>
        </w:tc>
        <w:tc>
          <w:tcPr>
            <w:tcW w:w="1559" w:type="dxa"/>
          </w:tcPr>
          <w:p w14:paraId="1CA60997" w14:textId="77777777" w:rsidR="00626DF6" w:rsidRPr="007502AC" w:rsidRDefault="00626DF6" w:rsidP="00CD6F3C">
            <w:pPr>
              <w:rPr>
                <w:sz w:val="20"/>
                <w:szCs w:val="20"/>
              </w:rPr>
            </w:pPr>
          </w:p>
        </w:tc>
        <w:tc>
          <w:tcPr>
            <w:tcW w:w="1559" w:type="dxa"/>
          </w:tcPr>
          <w:p w14:paraId="28CA9570" w14:textId="77777777" w:rsidR="00626DF6" w:rsidRPr="007502AC" w:rsidRDefault="00626DF6" w:rsidP="00CD6F3C">
            <w:pPr>
              <w:rPr>
                <w:sz w:val="20"/>
                <w:szCs w:val="20"/>
              </w:rPr>
            </w:pPr>
          </w:p>
        </w:tc>
      </w:tr>
      <w:tr w:rsidR="00626DF6" w:rsidRPr="007502AC" w14:paraId="5241DA86" w14:textId="77777777" w:rsidTr="00CD6F3C">
        <w:trPr>
          <w:trHeight w:val="2058"/>
        </w:trPr>
        <w:tc>
          <w:tcPr>
            <w:tcW w:w="1798" w:type="dxa"/>
            <w:vMerge w:val="restart"/>
            <w:vAlign w:val="center"/>
          </w:tcPr>
          <w:p w14:paraId="19382F4D" w14:textId="77777777" w:rsidR="00626DF6" w:rsidRPr="007502AC" w:rsidRDefault="00626DF6" w:rsidP="00626DF6">
            <w:pPr>
              <w:pStyle w:val="ListParagraph"/>
              <w:numPr>
                <w:ilvl w:val="0"/>
                <w:numId w:val="20"/>
              </w:numPr>
              <w:spacing w:after="240"/>
              <w:ind w:left="170" w:hanging="215"/>
              <w:contextualSpacing w:val="0"/>
              <w:rPr>
                <w:color w:val="FF0000"/>
                <w:sz w:val="20"/>
                <w:szCs w:val="20"/>
              </w:rPr>
            </w:pPr>
            <w:r w:rsidRPr="007502AC">
              <w:rPr>
                <w:i/>
                <w:color w:val="FF0000"/>
                <w:sz w:val="20"/>
                <w:szCs w:val="20"/>
              </w:rPr>
              <w:t>Per capita</w:t>
            </w:r>
            <w:r w:rsidRPr="007502AC">
              <w:rPr>
                <w:color w:val="FF0000"/>
                <w:sz w:val="20"/>
                <w:szCs w:val="20"/>
              </w:rPr>
              <w:t xml:space="preserve"> use of energy (kw.hr.person</w:t>
            </w:r>
            <w:r w:rsidRPr="007502AC">
              <w:rPr>
                <w:color w:val="FF0000"/>
                <w:sz w:val="20"/>
                <w:szCs w:val="20"/>
                <w:vertAlign w:val="superscript"/>
              </w:rPr>
              <w:t>-1</w:t>
            </w:r>
            <w:r w:rsidRPr="007502AC">
              <w:rPr>
                <w:color w:val="FF0000"/>
                <w:sz w:val="20"/>
                <w:szCs w:val="20"/>
              </w:rPr>
              <w:t>)</w:t>
            </w:r>
            <w:r>
              <w:rPr>
                <w:color w:val="FF0000"/>
                <w:sz w:val="20"/>
                <w:szCs w:val="20"/>
              </w:rPr>
              <w:br/>
              <w:t>[national, reported data]</w:t>
            </w:r>
          </w:p>
          <w:p w14:paraId="1B7B57CB" w14:textId="77777777" w:rsidR="00626DF6" w:rsidRPr="007502AC" w:rsidRDefault="00626DF6" w:rsidP="00626DF6">
            <w:pPr>
              <w:pStyle w:val="ListParagraph"/>
              <w:numPr>
                <w:ilvl w:val="0"/>
                <w:numId w:val="20"/>
              </w:numPr>
              <w:spacing w:after="240"/>
              <w:ind w:left="170" w:hanging="215"/>
              <w:contextualSpacing w:val="0"/>
              <w:rPr>
                <w:color w:val="FF0000"/>
                <w:sz w:val="20"/>
                <w:szCs w:val="20"/>
                <w:u w:val="single"/>
              </w:rPr>
            </w:pPr>
            <w:r w:rsidRPr="007502AC">
              <w:rPr>
                <w:color w:val="FF0000"/>
                <w:sz w:val="20"/>
                <w:szCs w:val="20"/>
              </w:rPr>
              <w:t xml:space="preserve">Per </w:t>
            </w:r>
            <w:r w:rsidRPr="007502AC">
              <w:rPr>
                <w:i/>
                <w:color w:val="FF0000"/>
                <w:sz w:val="20"/>
                <w:szCs w:val="20"/>
              </w:rPr>
              <w:t>capita energy</w:t>
            </w:r>
            <w:r w:rsidRPr="007502AC">
              <w:rPr>
                <w:color w:val="FF0000"/>
                <w:sz w:val="20"/>
                <w:szCs w:val="20"/>
              </w:rPr>
              <w:t xml:space="preserve"> use per US$ GDP (kw.hr.US$M</w:t>
            </w:r>
            <w:r w:rsidRPr="007502AC">
              <w:rPr>
                <w:color w:val="FF0000"/>
                <w:sz w:val="20"/>
                <w:szCs w:val="20"/>
                <w:vertAlign w:val="superscript"/>
              </w:rPr>
              <w:t>-1</w:t>
            </w:r>
            <w:r w:rsidRPr="007502AC">
              <w:rPr>
                <w:color w:val="FF0000"/>
                <w:sz w:val="20"/>
                <w:szCs w:val="20"/>
              </w:rPr>
              <w:t>)</w:t>
            </w:r>
            <w:r>
              <w:rPr>
                <w:color w:val="FF0000"/>
                <w:sz w:val="20"/>
                <w:szCs w:val="20"/>
              </w:rPr>
              <w:br/>
              <w:t>[national, reported data]</w:t>
            </w:r>
          </w:p>
          <w:p w14:paraId="65E3D0C6" w14:textId="77777777" w:rsidR="00626DF6" w:rsidRPr="007502AC" w:rsidRDefault="00626DF6" w:rsidP="00CD6F3C">
            <w:pPr>
              <w:spacing w:after="240"/>
              <w:rPr>
                <w:color w:val="FF0000"/>
                <w:sz w:val="20"/>
                <w:szCs w:val="20"/>
                <w:u w:val="single"/>
              </w:rPr>
            </w:pPr>
          </w:p>
        </w:tc>
        <w:tc>
          <w:tcPr>
            <w:tcW w:w="1701" w:type="dxa"/>
            <w:vMerge w:val="restart"/>
            <w:vAlign w:val="center"/>
          </w:tcPr>
          <w:p w14:paraId="6FCD2773" w14:textId="4F2E8DBB" w:rsidR="00626DF6" w:rsidRPr="007502AC" w:rsidRDefault="00626DF6" w:rsidP="00626DF6">
            <w:pPr>
              <w:pStyle w:val="ListParagraph"/>
              <w:numPr>
                <w:ilvl w:val="0"/>
                <w:numId w:val="20"/>
              </w:numPr>
              <w:spacing w:after="240"/>
              <w:ind w:left="170" w:hanging="215"/>
              <w:contextualSpacing w:val="0"/>
              <w:rPr>
                <w:color w:val="FFC000"/>
                <w:sz w:val="20"/>
                <w:szCs w:val="20"/>
              </w:rPr>
            </w:pPr>
            <w:r w:rsidRPr="007502AC">
              <w:rPr>
                <w:color w:val="FFC000"/>
                <w:sz w:val="20"/>
                <w:szCs w:val="20"/>
              </w:rPr>
              <w:t xml:space="preserve">Annual total and </w:t>
            </w:r>
            <w:r w:rsidRPr="007502AC">
              <w:rPr>
                <w:i/>
                <w:color w:val="FFC000"/>
                <w:sz w:val="20"/>
                <w:szCs w:val="20"/>
              </w:rPr>
              <w:t>per capita</w:t>
            </w:r>
            <w:r w:rsidRPr="007502AC">
              <w:rPr>
                <w:color w:val="FFC000"/>
                <w:sz w:val="20"/>
                <w:szCs w:val="20"/>
              </w:rPr>
              <w:t xml:space="preserve"> emissions of climate active pollutants (</w:t>
            </w:r>
            <w:proofErr w:type="spellStart"/>
            <w:r w:rsidRPr="007502AC">
              <w:rPr>
                <w:color w:val="FFC000"/>
                <w:sz w:val="20"/>
                <w:szCs w:val="20"/>
              </w:rPr>
              <w:t>Gtonne</w:t>
            </w:r>
            <w:proofErr w:type="spellEnd"/>
            <w:r>
              <w:rPr>
                <w:color w:val="FFC000"/>
                <w:sz w:val="20"/>
                <w:szCs w:val="20"/>
              </w:rPr>
              <w:t xml:space="preserve"> CO</w:t>
            </w:r>
            <w:r w:rsidRPr="007502AC">
              <w:rPr>
                <w:color w:val="FFC000"/>
                <w:sz w:val="20"/>
                <w:szCs w:val="20"/>
                <w:vertAlign w:val="subscript"/>
              </w:rPr>
              <w:t>2</w:t>
            </w:r>
            <w:r w:rsidR="00976275">
              <w:rPr>
                <w:color w:val="FFC000"/>
                <w:sz w:val="20"/>
                <w:szCs w:val="20"/>
              </w:rPr>
              <w:t>.e)</w:t>
            </w:r>
            <w:r w:rsidR="00976275">
              <w:rPr>
                <w:color w:val="FFC000"/>
                <w:sz w:val="20"/>
                <w:szCs w:val="20"/>
              </w:rPr>
              <w:br/>
              <w:t>[country,</w:t>
            </w:r>
            <w:r w:rsidRPr="007502AC">
              <w:rPr>
                <w:color w:val="FFC000"/>
                <w:sz w:val="20"/>
                <w:szCs w:val="20"/>
              </w:rPr>
              <w:t>]</w:t>
            </w:r>
          </w:p>
          <w:p w14:paraId="2C6F59B8" w14:textId="0CC026A5" w:rsidR="00626DF6" w:rsidRPr="007502AC" w:rsidRDefault="00626DF6" w:rsidP="00626DF6">
            <w:pPr>
              <w:pStyle w:val="ListParagraph"/>
              <w:numPr>
                <w:ilvl w:val="0"/>
                <w:numId w:val="20"/>
              </w:numPr>
              <w:spacing w:after="240"/>
              <w:ind w:left="170" w:hanging="215"/>
              <w:contextualSpacing w:val="0"/>
              <w:rPr>
                <w:color w:val="FF0000"/>
                <w:sz w:val="20"/>
                <w:szCs w:val="20"/>
              </w:rPr>
            </w:pPr>
            <w:r w:rsidRPr="007502AC">
              <w:rPr>
                <w:color w:val="FF0000"/>
                <w:sz w:val="20"/>
                <w:szCs w:val="20"/>
              </w:rPr>
              <w:t>CO</w:t>
            </w:r>
            <w:r w:rsidRPr="007502AC">
              <w:rPr>
                <w:color w:val="FF0000"/>
                <w:sz w:val="20"/>
                <w:szCs w:val="20"/>
                <w:vertAlign w:val="subscript"/>
              </w:rPr>
              <w:t>2</w:t>
            </w:r>
            <w:r w:rsidRPr="007502AC">
              <w:rPr>
                <w:color w:val="FF0000"/>
                <w:sz w:val="20"/>
                <w:szCs w:val="20"/>
              </w:rPr>
              <w:t xml:space="preserve"> concentrations in atmosphere (</w:t>
            </w:r>
            <w:proofErr w:type="spellStart"/>
            <w:r w:rsidRPr="007502AC">
              <w:rPr>
                <w:color w:val="FF0000"/>
                <w:sz w:val="20"/>
                <w:szCs w:val="20"/>
              </w:rPr>
              <w:t>ppmv</w:t>
            </w:r>
            <w:proofErr w:type="spellEnd"/>
            <w:r w:rsidRPr="007502AC">
              <w:rPr>
                <w:color w:val="FF0000"/>
                <w:sz w:val="20"/>
                <w:szCs w:val="20"/>
              </w:rPr>
              <w:t>)</w:t>
            </w:r>
            <w:r w:rsidRPr="007502AC">
              <w:rPr>
                <w:color w:val="FF0000"/>
                <w:sz w:val="20"/>
                <w:szCs w:val="20"/>
              </w:rPr>
              <w:br/>
              <w:t xml:space="preserve">[global, </w:t>
            </w:r>
            <w:r w:rsidRPr="003471E0">
              <w:rPr>
                <w:color w:val="FF0000"/>
                <w:sz w:val="20"/>
                <w:szCs w:val="20"/>
              </w:rPr>
              <w:t>monitored data</w:t>
            </w:r>
            <w:r w:rsidRPr="001C22B9">
              <w:rPr>
                <w:color w:val="FF0000"/>
                <w:sz w:val="20"/>
                <w:szCs w:val="20"/>
              </w:rPr>
              <w:t xml:space="preserve"> Mauna Loa</w:t>
            </w:r>
            <w:r w:rsidRPr="007502AC">
              <w:rPr>
                <w:color w:val="FF0000"/>
                <w:sz w:val="20"/>
                <w:szCs w:val="20"/>
              </w:rPr>
              <w:t>]</w:t>
            </w:r>
          </w:p>
        </w:tc>
        <w:tc>
          <w:tcPr>
            <w:tcW w:w="1843" w:type="dxa"/>
          </w:tcPr>
          <w:p w14:paraId="46D1B3E5" w14:textId="77777777" w:rsidR="00626DF6" w:rsidRPr="007502AC" w:rsidRDefault="00626DF6" w:rsidP="00CD6F3C">
            <w:pPr>
              <w:rPr>
                <w:color w:val="FF0000"/>
                <w:sz w:val="20"/>
                <w:szCs w:val="20"/>
              </w:rPr>
            </w:pPr>
            <w:r w:rsidRPr="007502AC">
              <w:rPr>
                <w:color w:val="FF0000"/>
                <w:sz w:val="20"/>
                <w:szCs w:val="20"/>
              </w:rPr>
              <w:t>Mean of (warm season) daily maximum or mean temperatures</w:t>
            </w:r>
          </w:p>
          <w:p w14:paraId="75EF400A" w14:textId="77777777" w:rsidR="00626DF6" w:rsidRPr="007502AC" w:rsidRDefault="00626DF6" w:rsidP="00CD6F3C">
            <w:pPr>
              <w:rPr>
                <w:sz w:val="20"/>
                <w:szCs w:val="20"/>
              </w:rPr>
            </w:pPr>
            <w:r w:rsidRPr="007502AC">
              <w:rPr>
                <w:color w:val="FF0000"/>
                <w:sz w:val="20"/>
                <w:szCs w:val="20"/>
              </w:rPr>
              <w:t>[city, observed series]</w:t>
            </w:r>
          </w:p>
        </w:tc>
        <w:tc>
          <w:tcPr>
            <w:tcW w:w="1701" w:type="dxa"/>
          </w:tcPr>
          <w:p w14:paraId="7678B664" w14:textId="77777777" w:rsidR="00626DF6" w:rsidRPr="007502AC" w:rsidRDefault="00626DF6" w:rsidP="00CD6F3C">
            <w:pPr>
              <w:rPr>
                <w:sz w:val="20"/>
                <w:szCs w:val="20"/>
              </w:rPr>
            </w:pPr>
            <w:r w:rsidRPr="007502AC">
              <w:rPr>
                <w:color w:val="00B0F0"/>
                <w:sz w:val="20"/>
                <w:szCs w:val="20"/>
              </w:rPr>
              <w:t>Heat- (and cold-) related mortality/ morbidity</w:t>
            </w:r>
            <w:r w:rsidRPr="007502AC">
              <w:rPr>
                <w:color w:val="00B0F0"/>
                <w:sz w:val="20"/>
                <w:szCs w:val="20"/>
              </w:rPr>
              <w:br/>
              <w:t>[city, requires epi modelling]</w:t>
            </w:r>
          </w:p>
        </w:tc>
        <w:tc>
          <w:tcPr>
            <w:tcW w:w="1559" w:type="dxa"/>
          </w:tcPr>
          <w:p w14:paraId="0FFA16CA" w14:textId="383A86C0" w:rsidR="00626DF6" w:rsidRPr="007502AC" w:rsidRDefault="00626DF6" w:rsidP="00626DF6">
            <w:pPr>
              <w:pStyle w:val="ListParagraph"/>
              <w:numPr>
                <w:ilvl w:val="0"/>
                <w:numId w:val="20"/>
              </w:numPr>
              <w:spacing w:after="240"/>
              <w:ind w:left="170" w:hanging="215"/>
              <w:contextualSpacing w:val="0"/>
              <w:rPr>
                <w:color w:val="FF0000"/>
                <w:sz w:val="20"/>
                <w:szCs w:val="20"/>
              </w:rPr>
            </w:pPr>
            <w:r>
              <w:rPr>
                <w:color w:val="FF0000"/>
                <w:sz w:val="20"/>
                <w:szCs w:val="20"/>
              </w:rPr>
              <w:t>Implementation of h</w:t>
            </w:r>
            <w:r w:rsidRPr="007502AC">
              <w:rPr>
                <w:color w:val="FF0000"/>
                <w:sz w:val="20"/>
                <w:szCs w:val="20"/>
              </w:rPr>
              <w:t>eatwave plans</w:t>
            </w:r>
            <w:r w:rsidR="00976275">
              <w:rPr>
                <w:color w:val="FF0000"/>
                <w:sz w:val="20"/>
                <w:szCs w:val="20"/>
              </w:rPr>
              <w:br/>
              <w:t>[national</w:t>
            </w:r>
            <w:r>
              <w:rPr>
                <w:color w:val="FF0000"/>
                <w:sz w:val="20"/>
                <w:szCs w:val="20"/>
              </w:rPr>
              <w:t>]</w:t>
            </w:r>
          </w:p>
          <w:p w14:paraId="0848EB9F" w14:textId="59F9B91B" w:rsidR="00626DF6" w:rsidRPr="007502AC" w:rsidRDefault="00626DF6" w:rsidP="00626DF6">
            <w:pPr>
              <w:pStyle w:val="ListParagraph"/>
              <w:numPr>
                <w:ilvl w:val="0"/>
                <w:numId w:val="20"/>
              </w:numPr>
              <w:spacing w:after="240"/>
              <w:ind w:left="170" w:hanging="215"/>
              <w:contextualSpacing w:val="0"/>
              <w:rPr>
                <w:color w:val="FFC000"/>
                <w:sz w:val="20"/>
                <w:szCs w:val="20"/>
              </w:rPr>
            </w:pPr>
            <w:r w:rsidRPr="007502AC">
              <w:rPr>
                <w:color w:val="FFC000"/>
                <w:sz w:val="20"/>
                <w:szCs w:val="20"/>
              </w:rPr>
              <w:t>Building regulation for  protection against heat risks</w:t>
            </w:r>
            <w:r w:rsidR="00976275">
              <w:rPr>
                <w:color w:val="FFC000"/>
                <w:sz w:val="20"/>
                <w:szCs w:val="20"/>
              </w:rPr>
              <w:br/>
              <w:t>[national</w:t>
            </w:r>
            <w:r w:rsidRPr="0023742D">
              <w:rPr>
                <w:color w:val="FFC000"/>
                <w:sz w:val="20"/>
                <w:szCs w:val="20"/>
              </w:rPr>
              <w:t>]</w:t>
            </w:r>
          </w:p>
        </w:tc>
        <w:tc>
          <w:tcPr>
            <w:tcW w:w="1559" w:type="dxa"/>
            <w:vMerge w:val="restart"/>
            <w:vAlign w:val="center"/>
          </w:tcPr>
          <w:p w14:paraId="7083FAFD" w14:textId="77777777" w:rsidR="00626DF6" w:rsidRPr="007502AC" w:rsidRDefault="00626DF6" w:rsidP="00626DF6">
            <w:pPr>
              <w:pStyle w:val="ListParagraph"/>
              <w:numPr>
                <w:ilvl w:val="0"/>
                <w:numId w:val="20"/>
              </w:numPr>
              <w:spacing w:after="240"/>
              <w:ind w:left="170" w:hanging="215"/>
              <w:contextualSpacing w:val="0"/>
              <w:rPr>
                <w:color w:val="FF0000"/>
                <w:sz w:val="20"/>
                <w:szCs w:val="20"/>
              </w:rPr>
            </w:pPr>
            <w:r w:rsidRPr="007502AC">
              <w:rPr>
                <w:color w:val="FF0000"/>
                <w:sz w:val="20"/>
                <w:szCs w:val="20"/>
              </w:rPr>
              <w:t>Health and climate change in the UNFCCC and UNGA high-level statements</w:t>
            </w:r>
          </w:p>
          <w:p w14:paraId="1240C003" w14:textId="77777777" w:rsidR="00626DF6" w:rsidRPr="007502AC" w:rsidRDefault="00626DF6" w:rsidP="00626DF6">
            <w:pPr>
              <w:pStyle w:val="ListParagraph"/>
              <w:numPr>
                <w:ilvl w:val="0"/>
                <w:numId w:val="20"/>
              </w:numPr>
              <w:spacing w:after="240"/>
              <w:ind w:left="170" w:hanging="215"/>
              <w:contextualSpacing w:val="0"/>
              <w:rPr>
                <w:color w:val="FFC000"/>
                <w:sz w:val="20"/>
                <w:szCs w:val="20"/>
              </w:rPr>
            </w:pPr>
            <w:r w:rsidRPr="007502AC">
              <w:rPr>
                <w:color w:val="FFC000"/>
                <w:sz w:val="20"/>
                <w:szCs w:val="20"/>
              </w:rPr>
              <w:t>Academic publication and funding on health and climate change</w:t>
            </w:r>
          </w:p>
          <w:p w14:paraId="5912EF8E" w14:textId="77777777" w:rsidR="00626DF6" w:rsidRDefault="00626DF6" w:rsidP="00626DF6">
            <w:pPr>
              <w:pStyle w:val="ListParagraph"/>
              <w:numPr>
                <w:ilvl w:val="0"/>
                <w:numId w:val="20"/>
              </w:numPr>
              <w:spacing w:after="240"/>
              <w:ind w:left="170" w:hanging="215"/>
              <w:contextualSpacing w:val="0"/>
              <w:rPr>
                <w:color w:val="FF0000"/>
                <w:sz w:val="20"/>
                <w:szCs w:val="20"/>
              </w:rPr>
            </w:pPr>
            <w:r w:rsidRPr="007502AC">
              <w:rPr>
                <w:color w:val="FF0000"/>
                <w:sz w:val="20"/>
                <w:szCs w:val="20"/>
              </w:rPr>
              <w:t>Integration of health in national adaptation plans</w:t>
            </w:r>
          </w:p>
          <w:p w14:paraId="467D0AD4" w14:textId="69F0752E" w:rsidR="00626DF6" w:rsidRPr="007502AC" w:rsidRDefault="00626DF6" w:rsidP="00626DF6">
            <w:pPr>
              <w:pStyle w:val="ListParagraph"/>
              <w:numPr>
                <w:ilvl w:val="0"/>
                <w:numId w:val="20"/>
              </w:numPr>
              <w:spacing w:after="240"/>
              <w:ind w:left="170" w:hanging="215"/>
              <w:contextualSpacing w:val="0"/>
              <w:rPr>
                <w:color w:val="FF0000"/>
                <w:sz w:val="20"/>
                <w:szCs w:val="20"/>
              </w:rPr>
            </w:pPr>
            <w:r w:rsidRPr="00953EBC">
              <w:rPr>
                <w:color w:val="FF0000"/>
                <w:sz w:val="20"/>
                <w:szCs w:val="20"/>
              </w:rPr>
              <w:t xml:space="preserve">Direct and indirect fossil </w:t>
            </w:r>
            <w:r w:rsidR="00976275">
              <w:rPr>
                <w:color w:val="FF0000"/>
                <w:sz w:val="20"/>
                <w:szCs w:val="20"/>
              </w:rPr>
              <w:lastRenderedPageBreak/>
              <w:t>fuel subsidies [national</w:t>
            </w:r>
            <w:r w:rsidRPr="00953EBC">
              <w:rPr>
                <w:color w:val="FF0000"/>
                <w:sz w:val="20"/>
                <w:szCs w:val="20"/>
              </w:rPr>
              <w:t>]</w:t>
            </w:r>
          </w:p>
          <w:p w14:paraId="4615449A" w14:textId="3C339FC2" w:rsidR="00626DF6" w:rsidRPr="007502AC" w:rsidRDefault="00626DF6" w:rsidP="00626DF6">
            <w:pPr>
              <w:pStyle w:val="ListParagraph"/>
              <w:numPr>
                <w:ilvl w:val="0"/>
                <w:numId w:val="20"/>
              </w:numPr>
              <w:spacing w:after="240"/>
              <w:ind w:left="170" w:hanging="215"/>
              <w:contextualSpacing w:val="0"/>
              <w:rPr>
                <w:sz w:val="20"/>
                <w:szCs w:val="20"/>
              </w:rPr>
            </w:pPr>
            <w:r w:rsidRPr="007502AC">
              <w:rPr>
                <w:sz w:val="20"/>
                <w:szCs w:val="20"/>
              </w:rPr>
              <w:t>Adaptation finance for health</w:t>
            </w:r>
            <w:r w:rsidR="00976275">
              <w:rPr>
                <w:sz w:val="20"/>
                <w:szCs w:val="20"/>
              </w:rPr>
              <w:t xml:space="preserve"> [</w:t>
            </w:r>
            <w:r>
              <w:rPr>
                <w:sz w:val="20"/>
                <w:szCs w:val="20"/>
              </w:rPr>
              <w:t xml:space="preserve"> definition]</w:t>
            </w:r>
          </w:p>
          <w:p w14:paraId="38F59CC4" w14:textId="77777777" w:rsidR="00626DF6" w:rsidRPr="007502AC" w:rsidRDefault="00626DF6" w:rsidP="00626DF6">
            <w:pPr>
              <w:pStyle w:val="ListParagraph"/>
              <w:numPr>
                <w:ilvl w:val="0"/>
                <w:numId w:val="20"/>
              </w:numPr>
              <w:spacing w:after="240"/>
              <w:ind w:left="170" w:hanging="215"/>
              <w:contextualSpacing w:val="0"/>
              <w:rPr>
                <w:color w:val="FFC000"/>
                <w:sz w:val="20"/>
                <w:szCs w:val="20"/>
              </w:rPr>
            </w:pPr>
            <w:r w:rsidRPr="007502AC">
              <w:rPr>
                <w:color w:val="FFC000"/>
                <w:sz w:val="20"/>
                <w:szCs w:val="20"/>
              </w:rPr>
              <w:t>Change in annual investment in energy efficiency</w:t>
            </w:r>
          </w:p>
          <w:p w14:paraId="2CAB4204" w14:textId="1537FCCA" w:rsidR="00626DF6" w:rsidRPr="00C15D64" w:rsidRDefault="00626DF6" w:rsidP="00C15D64">
            <w:pPr>
              <w:pStyle w:val="ListParagraph"/>
              <w:numPr>
                <w:ilvl w:val="0"/>
                <w:numId w:val="20"/>
              </w:numPr>
              <w:spacing w:after="240"/>
              <w:ind w:left="170" w:hanging="215"/>
              <w:contextualSpacing w:val="0"/>
              <w:rPr>
                <w:color w:val="FFC000"/>
                <w:sz w:val="20"/>
                <w:szCs w:val="20"/>
              </w:rPr>
            </w:pPr>
            <w:r w:rsidRPr="007502AC">
              <w:rPr>
                <w:color w:val="FFC000"/>
                <w:sz w:val="20"/>
                <w:szCs w:val="20"/>
              </w:rPr>
              <w:t>Public opinion on health and climate change [national, needs definition]</w:t>
            </w:r>
          </w:p>
          <w:p w14:paraId="41106EF1" w14:textId="77777777" w:rsidR="00626DF6" w:rsidRPr="007502AC" w:rsidRDefault="00626DF6" w:rsidP="00CD6F3C">
            <w:pPr>
              <w:rPr>
                <w:color w:val="0070C0"/>
                <w:sz w:val="20"/>
                <w:szCs w:val="20"/>
                <w:u w:val="single"/>
              </w:rPr>
            </w:pPr>
            <w:r w:rsidRPr="007502AC">
              <w:rPr>
                <w:color w:val="0070C0"/>
                <w:sz w:val="20"/>
                <w:szCs w:val="20"/>
                <w:u w:val="single"/>
              </w:rPr>
              <w:t>Note</w:t>
            </w:r>
          </w:p>
          <w:p w14:paraId="2E7CE513" w14:textId="77777777" w:rsidR="00626DF6" w:rsidRDefault="00626DF6" w:rsidP="00CD6F3C">
            <w:pPr>
              <w:spacing w:after="240"/>
              <w:rPr>
                <w:color w:val="0070C0"/>
                <w:sz w:val="20"/>
                <w:szCs w:val="20"/>
              </w:rPr>
            </w:pPr>
            <w:r w:rsidRPr="007502AC">
              <w:rPr>
                <w:color w:val="0070C0"/>
                <w:sz w:val="20"/>
                <w:szCs w:val="20"/>
                <w:u w:val="single"/>
              </w:rPr>
              <w:t>SDG 12.c.1</w:t>
            </w:r>
            <w:r w:rsidRPr="007502AC">
              <w:rPr>
                <w:color w:val="0070C0"/>
                <w:sz w:val="20"/>
                <w:szCs w:val="20"/>
              </w:rPr>
              <w:t xml:space="preserve"> Fossil-fuel subsidy per unit GDP</w:t>
            </w:r>
          </w:p>
          <w:p w14:paraId="086CD55C" w14:textId="77777777" w:rsidR="00626DF6" w:rsidRPr="007502AC" w:rsidRDefault="00626DF6" w:rsidP="00CD6F3C">
            <w:pPr>
              <w:spacing w:after="240"/>
              <w:rPr>
                <w:sz w:val="20"/>
                <w:szCs w:val="20"/>
              </w:rPr>
            </w:pPr>
            <w:r w:rsidRPr="007502AC">
              <w:rPr>
                <w:color w:val="0070C0"/>
                <w:sz w:val="20"/>
                <w:szCs w:val="20"/>
                <w:u w:val="single"/>
              </w:rPr>
              <w:t>SDG 13.2.1</w:t>
            </w:r>
            <w:r>
              <w:rPr>
                <w:color w:val="0070C0"/>
                <w:sz w:val="20"/>
                <w:szCs w:val="20"/>
              </w:rPr>
              <w:t xml:space="preserve"> Operationalization of adaptation plan</w:t>
            </w:r>
          </w:p>
        </w:tc>
      </w:tr>
      <w:tr w:rsidR="00626DF6" w:rsidRPr="007502AC" w14:paraId="79EB9D93" w14:textId="77777777" w:rsidTr="00CD6F3C">
        <w:tc>
          <w:tcPr>
            <w:tcW w:w="1798" w:type="dxa"/>
            <w:vMerge/>
          </w:tcPr>
          <w:p w14:paraId="4369380C" w14:textId="77777777" w:rsidR="00626DF6" w:rsidRPr="007502AC" w:rsidRDefault="00626DF6" w:rsidP="00CD6F3C">
            <w:pPr>
              <w:rPr>
                <w:sz w:val="20"/>
                <w:szCs w:val="20"/>
              </w:rPr>
            </w:pPr>
          </w:p>
        </w:tc>
        <w:tc>
          <w:tcPr>
            <w:tcW w:w="1701" w:type="dxa"/>
            <w:vMerge/>
          </w:tcPr>
          <w:p w14:paraId="3697F761" w14:textId="77777777" w:rsidR="00626DF6" w:rsidRPr="007502AC" w:rsidRDefault="00626DF6" w:rsidP="00CD6F3C">
            <w:pPr>
              <w:rPr>
                <w:sz w:val="20"/>
                <w:szCs w:val="20"/>
              </w:rPr>
            </w:pPr>
          </w:p>
        </w:tc>
        <w:tc>
          <w:tcPr>
            <w:tcW w:w="1843" w:type="dxa"/>
          </w:tcPr>
          <w:p w14:paraId="7EFA27F7" w14:textId="77777777" w:rsidR="00626DF6" w:rsidRPr="007502AC" w:rsidRDefault="00626DF6" w:rsidP="00CD6F3C">
            <w:pPr>
              <w:rPr>
                <w:sz w:val="20"/>
                <w:szCs w:val="20"/>
              </w:rPr>
            </w:pPr>
            <w:r w:rsidRPr="007502AC">
              <w:rPr>
                <w:color w:val="FF0000"/>
                <w:sz w:val="20"/>
                <w:szCs w:val="20"/>
              </w:rPr>
              <w:t>Annual mean of wet bulb globe temperatures for working hours</w:t>
            </w:r>
            <w:r w:rsidRPr="007502AC">
              <w:rPr>
                <w:color w:val="FF0000"/>
                <w:sz w:val="20"/>
                <w:szCs w:val="20"/>
              </w:rPr>
              <w:br/>
              <w:t>[city, derived variable]</w:t>
            </w:r>
          </w:p>
        </w:tc>
        <w:tc>
          <w:tcPr>
            <w:tcW w:w="1701" w:type="dxa"/>
          </w:tcPr>
          <w:p w14:paraId="5DDC25DD" w14:textId="77777777" w:rsidR="00626DF6" w:rsidRPr="003471E0" w:rsidRDefault="00626DF6" w:rsidP="00CD6F3C">
            <w:pPr>
              <w:rPr>
                <w:color w:val="FFC000"/>
                <w:sz w:val="20"/>
                <w:szCs w:val="20"/>
              </w:rPr>
            </w:pPr>
            <w:r w:rsidRPr="007502AC">
              <w:rPr>
                <w:color w:val="FFC000"/>
                <w:sz w:val="20"/>
                <w:szCs w:val="20"/>
              </w:rPr>
              <w:t>Reduction in labour productivity from excess heat</w:t>
            </w:r>
          </w:p>
          <w:p w14:paraId="61A5884B" w14:textId="424397C1" w:rsidR="00626DF6" w:rsidRPr="007502AC" w:rsidRDefault="00976275" w:rsidP="00CD6F3C">
            <w:pPr>
              <w:rPr>
                <w:sz w:val="20"/>
                <w:szCs w:val="20"/>
              </w:rPr>
            </w:pPr>
            <w:r>
              <w:rPr>
                <w:color w:val="FFC000"/>
                <w:sz w:val="20"/>
                <w:szCs w:val="20"/>
              </w:rPr>
              <w:t>[national,</w:t>
            </w:r>
            <w:r w:rsidR="00626DF6" w:rsidRPr="003471E0">
              <w:rPr>
                <w:color w:val="FFC000"/>
                <w:sz w:val="20"/>
                <w:szCs w:val="20"/>
              </w:rPr>
              <w:t xml:space="preserve"> model-based from WBGT]</w:t>
            </w:r>
          </w:p>
        </w:tc>
        <w:tc>
          <w:tcPr>
            <w:tcW w:w="1559" w:type="dxa"/>
          </w:tcPr>
          <w:p w14:paraId="266A8C80" w14:textId="77777777" w:rsidR="00626DF6" w:rsidRPr="007502AC" w:rsidRDefault="00626DF6" w:rsidP="00CD6F3C">
            <w:pPr>
              <w:pStyle w:val="ListParagraph"/>
              <w:spacing w:after="240"/>
              <w:ind w:left="170"/>
              <w:contextualSpacing w:val="0"/>
              <w:rPr>
                <w:sz w:val="20"/>
                <w:szCs w:val="20"/>
              </w:rPr>
            </w:pPr>
          </w:p>
        </w:tc>
        <w:tc>
          <w:tcPr>
            <w:tcW w:w="1559" w:type="dxa"/>
            <w:vMerge/>
          </w:tcPr>
          <w:p w14:paraId="609CC983" w14:textId="77777777" w:rsidR="00626DF6" w:rsidRPr="007502AC" w:rsidRDefault="00626DF6" w:rsidP="00626DF6">
            <w:pPr>
              <w:pStyle w:val="ListParagraph"/>
              <w:numPr>
                <w:ilvl w:val="0"/>
                <w:numId w:val="20"/>
              </w:numPr>
              <w:spacing w:after="240"/>
              <w:ind w:left="170" w:hanging="215"/>
              <w:contextualSpacing w:val="0"/>
              <w:rPr>
                <w:sz w:val="20"/>
                <w:szCs w:val="20"/>
              </w:rPr>
            </w:pPr>
          </w:p>
        </w:tc>
      </w:tr>
      <w:tr w:rsidR="00626DF6" w:rsidRPr="007502AC" w14:paraId="2D504C5B" w14:textId="77777777" w:rsidTr="00CD6F3C">
        <w:tc>
          <w:tcPr>
            <w:tcW w:w="1798" w:type="dxa"/>
            <w:vMerge/>
          </w:tcPr>
          <w:p w14:paraId="5F08FB53" w14:textId="77777777" w:rsidR="00626DF6" w:rsidRPr="007502AC" w:rsidRDefault="00626DF6" w:rsidP="00CD6F3C">
            <w:pPr>
              <w:rPr>
                <w:sz w:val="20"/>
                <w:szCs w:val="20"/>
              </w:rPr>
            </w:pPr>
          </w:p>
        </w:tc>
        <w:tc>
          <w:tcPr>
            <w:tcW w:w="1701" w:type="dxa"/>
            <w:vMerge/>
          </w:tcPr>
          <w:p w14:paraId="769E80C8" w14:textId="77777777" w:rsidR="00626DF6" w:rsidRPr="007502AC" w:rsidRDefault="00626DF6" w:rsidP="00CD6F3C">
            <w:pPr>
              <w:rPr>
                <w:sz w:val="20"/>
                <w:szCs w:val="20"/>
              </w:rPr>
            </w:pPr>
          </w:p>
        </w:tc>
        <w:tc>
          <w:tcPr>
            <w:tcW w:w="1843" w:type="dxa"/>
          </w:tcPr>
          <w:p w14:paraId="39BF6C7F" w14:textId="77777777" w:rsidR="00626DF6" w:rsidRPr="007502AC" w:rsidRDefault="00626DF6" w:rsidP="00CD6F3C">
            <w:pPr>
              <w:rPr>
                <w:color w:val="FFC000"/>
                <w:sz w:val="20"/>
                <w:szCs w:val="20"/>
              </w:rPr>
            </w:pPr>
            <w:r w:rsidRPr="007502AC">
              <w:rPr>
                <w:color w:val="FFC000"/>
                <w:sz w:val="20"/>
                <w:szCs w:val="20"/>
              </w:rPr>
              <w:t>Annual total population and proportion affected by flooding</w:t>
            </w:r>
          </w:p>
          <w:p w14:paraId="7FB21714" w14:textId="14B84718" w:rsidR="00626DF6" w:rsidRPr="007502AC" w:rsidRDefault="00976275" w:rsidP="00CD6F3C">
            <w:pPr>
              <w:rPr>
                <w:sz w:val="20"/>
                <w:szCs w:val="20"/>
              </w:rPr>
            </w:pPr>
            <w:r>
              <w:rPr>
                <w:color w:val="FFC000"/>
                <w:sz w:val="20"/>
                <w:szCs w:val="20"/>
              </w:rPr>
              <w:lastRenderedPageBreak/>
              <w:t>[national</w:t>
            </w:r>
            <w:r w:rsidR="00626DF6" w:rsidRPr="007502AC">
              <w:rPr>
                <w:color w:val="FFC000"/>
                <w:sz w:val="20"/>
                <w:szCs w:val="20"/>
              </w:rPr>
              <w:t>]</w:t>
            </w:r>
          </w:p>
        </w:tc>
        <w:tc>
          <w:tcPr>
            <w:tcW w:w="1701" w:type="dxa"/>
          </w:tcPr>
          <w:p w14:paraId="6E2C5D63" w14:textId="77777777" w:rsidR="00626DF6" w:rsidRPr="007502AC" w:rsidRDefault="00626DF6" w:rsidP="00CD6F3C">
            <w:pPr>
              <w:rPr>
                <w:color w:val="00B0F0"/>
                <w:sz w:val="20"/>
                <w:szCs w:val="20"/>
              </w:rPr>
            </w:pPr>
            <w:r w:rsidRPr="007502AC">
              <w:rPr>
                <w:color w:val="00B0F0"/>
                <w:sz w:val="20"/>
                <w:szCs w:val="20"/>
              </w:rPr>
              <w:lastRenderedPageBreak/>
              <w:t xml:space="preserve">Flood-related mortality and morbidity </w:t>
            </w:r>
            <w:r w:rsidRPr="007502AC">
              <w:rPr>
                <w:color w:val="00B0F0"/>
                <w:sz w:val="20"/>
                <w:szCs w:val="20"/>
              </w:rPr>
              <w:lastRenderedPageBreak/>
              <w:t>(including mental health)</w:t>
            </w:r>
          </w:p>
          <w:p w14:paraId="37079A5F" w14:textId="77777777" w:rsidR="00626DF6" w:rsidRPr="007502AC" w:rsidRDefault="00626DF6" w:rsidP="00CD6F3C">
            <w:pPr>
              <w:rPr>
                <w:sz w:val="20"/>
                <w:szCs w:val="20"/>
              </w:rPr>
            </w:pPr>
            <w:r w:rsidRPr="007502AC">
              <w:rPr>
                <w:color w:val="00B0F0"/>
                <w:sz w:val="20"/>
                <w:szCs w:val="20"/>
              </w:rPr>
              <w:t>[national, immediate observed deaths estimable only]</w:t>
            </w:r>
          </w:p>
        </w:tc>
        <w:tc>
          <w:tcPr>
            <w:tcW w:w="1559" w:type="dxa"/>
          </w:tcPr>
          <w:p w14:paraId="39BA0EA5" w14:textId="77777777" w:rsidR="00626DF6" w:rsidRPr="007502AC" w:rsidRDefault="00626DF6" w:rsidP="00CD6F3C">
            <w:pPr>
              <w:pStyle w:val="ListParagraph"/>
              <w:spacing w:after="240"/>
              <w:ind w:left="170"/>
              <w:contextualSpacing w:val="0"/>
              <w:rPr>
                <w:sz w:val="20"/>
                <w:szCs w:val="20"/>
              </w:rPr>
            </w:pPr>
          </w:p>
        </w:tc>
        <w:tc>
          <w:tcPr>
            <w:tcW w:w="1559" w:type="dxa"/>
            <w:vMerge/>
          </w:tcPr>
          <w:p w14:paraId="31D0AB81" w14:textId="77777777" w:rsidR="00626DF6" w:rsidRPr="007502AC" w:rsidRDefault="00626DF6" w:rsidP="00626DF6">
            <w:pPr>
              <w:pStyle w:val="ListParagraph"/>
              <w:numPr>
                <w:ilvl w:val="0"/>
                <w:numId w:val="20"/>
              </w:numPr>
              <w:spacing w:after="240"/>
              <w:ind w:left="170" w:hanging="215"/>
              <w:contextualSpacing w:val="0"/>
              <w:rPr>
                <w:sz w:val="20"/>
                <w:szCs w:val="20"/>
              </w:rPr>
            </w:pPr>
          </w:p>
        </w:tc>
      </w:tr>
      <w:tr w:rsidR="00626DF6" w:rsidRPr="007502AC" w14:paraId="172E748B" w14:textId="77777777" w:rsidTr="00CD6F3C">
        <w:tc>
          <w:tcPr>
            <w:tcW w:w="1798" w:type="dxa"/>
            <w:vMerge/>
          </w:tcPr>
          <w:p w14:paraId="7C8E0663" w14:textId="77777777" w:rsidR="00626DF6" w:rsidRPr="007502AC" w:rsidRDefault="00626DF6" w:rsidP="00CD6F3C">
            <w:pPr>
              <w:rPr>
                <w:sz w:val="20"/>
                <w:szCs w:val="20"/>
              </w:rPr>
            </w:pPr>
          </w:p>
        </w:tc>
        <w:tc>
          <w:tcPr>
            <w:tcW w:w="1701" w:type="dxa"/>
            <w:vMerge/>
          </w:tcPr>
          <w:p w14:paraId="6F98012B" w14:textId="77777777" w:rsidR="00626DF6" w:rsidRPr="007502AC" w:rsidRDefault="00626DF6" w:rsidP="00CD6F3C">
            <w:pPr>
              <w:rPr>
                <w:sz w:val="20"/>
                <w:szCs w:val="20"/>
              </w:rPr>
            </w:pPr>
          </w:p>
        </w:tc>
        <w:tc>
          <w:tcPr>
            <w:tcW w:w="1843" w:type="dxa"/>
          </w:tcPr>
          <w:p w14:paraId="3571BC8B" w14:textId="7C5AF647" w:rsidR="00626DF6" w:rsidRPr="007502AC" w:rsidRDefault="00626DF6" w:rsidP="00CD6F3C">
            <w:pPr>
              <w:rPr>
                <w:color w:val="FFC000"/>
                <w:sz w:val="20"/>
                <w:szCs w:val="20"/>
              </w:rPr>
            </w:pPr>
            <w:r w:rsidRPr="007502AC">
              <w:rPr>
                <w:color w:val="FFC000"/>
                <w:sz w:val="20"/>
                <w:szCs w:val="20"/>
              </w:rPr>
              <w:t xml:space="preserve">Periods of low rainfall resulting in reduced </w:t>
            </w:r>
            <w:r w:rsidR="00976275">
              <w:rPr>
                <w:color w:val="FFC000"/>
                <w:sz w:val="20"/>
                <w:szCs w:val="20"/>
              </w:rPr>
              <w:t>crop yields [national</w:t>
            </w:r>
            <w:r w:rsidRPr="007502AC">
              <w:rPr>
                <w:color w:val="FFC000"/>
                <w:sz w:val="20"/>
                <w:szCs w:val="20"/>
              </w:rPr>
              <w:t>]</w:t>
            </w:r>
          </w:p>
        </w:tc>
        <w:tc>
          <w:tcPr>
            <w:tcW w:w="1701" w:type="dxa"/>
          </w:tcPr>
          <w:p w14:paraId="675AE5F4" w14:textId="77777777" w:rsidR="00626DF6" w:rsidRPr="007502AC" w:rsidRDefault="00626DF6" w:rsidP="00CD6F3C">
            <w:pPr>
              <w:rPr>
                <w:color w:val="00B0F0"/>
                <w:sz w:val="20"/>
                <w:szCs w:val="20"/>
              </w:rPr>
            </w:pPr>
            <w:r w:rsidRPr="007502AC">
              <w:rPr>
                <w:color w:val="00B0F0"/>
                <w:sz w:val="20"/>
                <w:szCs w:val="20"/>
              </w:rPr>
              <w:t xml:space="preserve">Nutrition-related growth and mortality impacts in children </w:t>
            </w:r>
          </w:p>
          <w:p w14:paraId="2534AA18" w14:textId="77777777" w:rsidR="00626DF6" w:rsidRPr="007502AC" w:rsidRDefault="00626DF6" w:rsidP="00CD6F3C">
            <w:pPr>
              <w:rPr>
                <w:sz w:val="20"/>
                <w:szCs w:val="20"/>
              </w:rPr>
            </w:pPr>
            <w:r w:rsidRPr="007502AC">
              <w:rPr>
                <w:color w:val="00B0F0"/>
                <w:sz w:val="20"/>
                <w:szCs w:val="20"/>
              </w:rPr>
              <w:t xml:space="preserve">[national, </w:t>
            </w:r>
            <w:r w:rsidRPr="003471E0">
              <w:rPr>
                <w:color w:val="00B0F0"/>
                <w:sz w:val="20"/>
                <w:szCs w:val="20"/>
              </w:rPr>
              <w:t>requires modelling</w:t>
            </w:r>
            <w:r w:rsidRPr="007502AC">
              <w:rPr>
                <w:color w:val="00B0F0"/>
                <w:sz w:val="20"/>
                <w:szCs w:val="20"/>
              </w:rPr>
              <w:t>]</w:t>
            </w:r>
          </w:p>
        </w:tc>
        <w:tc>
          <w:tcPr>
            <w:tcW w:w="1559" w:type="dxa"/>
          </w:tcPr>
          <w:p w14:paraId="706E1622" w14:textId="77777777" w:rsidR="00626DF6" w:rsidRPr="007502AC" w:rsidRDefault="00626DF6" w:rsidP="00CD6F3C">
            <w:pPr>
              <w:pStyle w:val="ListParagraph"/>
              <w:spacing w:after="240"/>
              <w:ind w:left="170"/>
              <w:contextualSpacing w:val="0"/>
              <w:rPr>
                <w:sz w:val="20"/>
                <w:szCs w:val="20"/>
              </w:rPr>
            </w:pPr>
          </w:p>
        </w:tc>
        <w:tc>
          <w:tcPr>
            <w:tcW w:w="1559" w:type="dxa"/>
            <w:vMerge/>
          </w:tcPr>
          <w:p w14:paraId="4A541821" w14:textId="77777777" w:rsidR="00626DF6" w:rsidRPr="007502AC" w:rsidRDefault="00626DF6" w:rsidP="00626DF6">
            <w:pPr>
              <w:pStyle w:val="ListParagraph"/>
              <w:numPr>
                <w:ilvl w:val="0"/>
                <w:numId w:val="20"/>
              </w:numPr>
              <w:spacing w:after="240"/>
              <w:ind w:left="170" w:hanging="215"/>
              <w:contextualSpacing w:val="0"/>
              <w:rPr>
                <w:sz w:val="20"/>
                <w:szCs w:val="20"/>
              </w:rPr>
            </w:pPr>
          </w:p>
        </w:tc>
      </w:tr>
      <w:tr w:rsidR="00626DF6" w:rsidRPr="007502AC" w14:paraId="0B8AA546" w14:textId="77777777" w:rsidTr="00CD6F3C">
        <w:tc>
          <w:tcPr>
            <w:tcW w:w="1798" w:type="dxa"/>
            <w:vMerge/>
          </w:tcPr>
          <w:p w14:paraId="6C39C811" w14:textId="77777777" w:rsidR="00626DF6" w:rsidRPr="007502AC" w:rsidRDefault="00626DF6" w:rsidP="00CD6F3C">
            <w:pPr>
              <w:rPr>
                <w:sz w:val="20"/>
                <w:szCs w:val="20"/>
              </w:rPr>
            </w:pPr>
          </w:p>
        </w:tc>
        <w:tc>
          <w:tcPr>
            <w:tcW w:w="1701" w:type="dxa"/>
            <w:vMerge/>
          </w:tcPr>
          <w:p w14:paraId="7FBD30A1" w14:textId="77777777" w:rsidR="00626DF6" w:rsidRPr="007502AC" w:rsidRDefault="00626DF6" w:rsidP="00CD6F3C">
            <w:pPr>
              <w:rPr>
                <w:sz w:val="20"/>
                <w:szCs w:val="20"/>
              </w:rPr>
            </w:pPr>
          </w:p>
        </w:tc>
        <w:tc>
          <w:tcPr>
            <w:tcW w:w="1843" w:type="dxa"/>
          </w:tcPr>
          <w:p w14:paraId="17FF8574" w14:textId="77777777" w:rsidR="00626DF6" w:rsidRPr="007502AC" w:rsidRDefault="00626DF6" w:rsidP="00CD6F3C">
            <w:pPr>
              <w:rPr>
                <w:color w:val="FF0000"/>
                <w:sz w:val="20"/>
                <w:szCs w:val="20"/>
              </w:rPr>
            </w:pPr>
            <w:r w:rsidRPr="007502AC">
              <w:rPr>
                <w:color w:val="FF0000"/>
                <w:sz w:val="20"/>
                <w:szCs w:val="20"/>
              </w:rPr>
              <w:t>Warm season mean of ozone concentrations?</w:t>
            </w:r>
          </w:p>
          <w:p w14:paraId="40AF7B72" w14:textId="77777777" w:rsidR="00626DF6" w:rsidRPr="007502AC" w:rsidRDefault="00626DF6" w:rsidP="00CD6F3C">
            <w:pPr>
              <w:rPr>
                <w:sz w:val="20"/>
                <w:szCs w:val="20"/>
              </w:rPr>
            </w:pPr>
            <w:r w:rsidRPr="007502AC">
              <w:rPr>
                <w:color w:val="FF0000"/>
                <w:sz w:val="20"/>
                <w:szCs w:val="20"/>
              </w:rPr>
              <w:t>[city, not specific</w:t>
            </w:r>
            <w:r>
              <w:rPr>
                <w:color w:val="FF0000"/>
                <w:sz w:val="20"/>
                <w:szCs w:val="20"/>
              </w:rPr>
              <w:t xml:space="preserve"> to climate change</w:t>
            </w:r>
            <w:r w:rsidRPr="007502AC">
              <w:rPr>
                <w:color w:val="FF0000"/>
                <w:sz w:val="20"/>
                <w:szCs w:val="20"/>
              </w:rPr>
              <w:t>]</w:t>
            </w:r>
          </w:p>
        </w:tc>
        <w:tc>
          <w:tcPr>
            <w:tcW w:w="1701" w:type="dxa"/>
          </w:tcPr>
          <w:p w14:paraId="271FA91F" w14:textId="77777777" w:rsidR="00626DF6" w:rsidRPr="007502AC" w:rsidRDefault="00626DF6" w:rsidP="00CD6F3C">
            <w:pPr>
              <w:rPr>
                <w:color w:val="00B0F0"/>
                <w:sz w:val="20"/>
                <w:szCs w:val="20"/>
              </w:rPr>
            </w:pPr>
            <w:r w:rsidRPr="007502AC">
              <w:rPr>
                <w:color w:val="00B0F0"/>
                <w:sz w:val="20"/>
                <w:szCs w:val="20"/>
              </w:rPr>
              <w:t>Deaths/ morbidity from ozone concentrations</w:t>
            </w:r>
          </w:p>
          <w:p w14:paraId="04A7C289" w14:textId="77777777" w:rsidR="00626DF6" w:rsidRPr="007502AC" w:rsidRDefault="00626DF6" w:rsidP="00CD6F3C">
            <w:pPr>
              <w:rPr>
                <w:sz w:val="20"/>
                <w:szCs w:val="20"/>
              </w:rPr>
            </w:pPr>
            <w:r w:rsidRPr="007502AC">
              <w:rPr>
                <w:color w:val="00B0F0"/>
                <w:sz w:val="20"/>
                <w:szCs w:val="20"/>
              </w:rPr>
              <w:t>[city, modelled]</w:t>
            </w:r>
          </w:p>
        </w:tc>
        <w:tc>
          <w:tcPr>
            <w:tcW w:w="1559" w:type="dxa"/>
          </w:tcPr>
          <w:p w14:paraId="32DEC50E" w14:textId="77777777" w:rsidR="00626DF6" w:rsidRPr="007502AC" w:rsidRDefault="00626DF6" w:rsidP="00CD6F3C">
            <w:pPr>
              <w:pStyle w:val="ListParagraph"/>
              <w:spacing w:after="240"/>
              <w:ind w:left="170"/>
              <w:contextualSpacing w:val="0"/>
              <w:rPr>
                <w:sz w:val="20"/>
                <w:szCs w:val="20"/>
              </w:rPr>
            </w:pPr>
          </w:p>
        </w:tc>
        <w:tc>
          <w:tcPr>
            <w:tcW w:w="1559" w:type="dxa"/>
            <w:vMerge/>
          </w:tcPr>
          <w:p w14:paraId="273A8846" w14:textId="77777777" w:rsidR="00626DF6" w:rsidRPr="007502AC" w:rsidRDefault="00626DF6" w:rsidP="00626DF6">
            <w:pPr>
              <w:pStyle w:val="ListParagraph"/>
              <w:numPr>
                <w:ilvl w:val="0"/>
                <w:numId w:val="20"/>
              </w:numPr>
              <w:spacing w:after="240"/>
              <w:ind w:left="170" w:hanging="215"/>
              <w:contextualSpacing w:val="0"/>
              <w:rPr>
                <w:sz w:val="20"/>
                <w:szCs w:val="20"/>
              </w:rPr>
            </w:pPr>
          </w:p>
        </w:tc>
      </w:tr>
      <w:tr w:rsidR="00626DF6" w:rsidRPr="007502AC" w14:paraId="15C0CAFA" w14:textId="77777777" w:rsidTr="00CD6F3C">
        <w:tc>
          <w:tcPr>
            <w:tcW w:w="1798" w:type="dxa"/>
            <w:vMerge/>
          </w:tcPr>
          <w:p w14:paraId="60F3189D" w14:textId="77777777" w:rsidR="00626DF6" w:rsidRPr="007502AC" w:rsidRDefault="00626DF6" w:rsidP="00CD6F3C">
            <w:pPr>
              <w:rPr>
                <w:sz w:val="20"/>
                <w:szCs w:val="20"/>
              </w:rPr>
            </w:pPr>
          </w:p>
        </w:tc>
        <w:tc>
          <w:tcPr>
            <w:tcW w:w="1701" w:type="dxa"/>
            <w:vMerge/>
          </w:tcPr>
          <w:p w14:paraId="690422FD" w14:textId="77777777" w:rsidR="00626DF6" w:rsidRPr="007502AC" w:rsidRDefault="00626DF6" w:rsidP="00CD6F3C">
            <w:pPr>
              <w:rPr>
                <w:sz w:val="20"/>
                <w:szCs w:val="20"/>
              </w:rPr>
            </w:pPr>
          </w:p>
        </w:tc>
        <w:tc>
          <w:tcPr>
            <w:tcW w:w="1843" w:type="dxa"/>
          </w:tcPr>
          <w:p w14:paraId="5EBF2996" w14:textId="6D159CF3" w:rsidR="00626DF6" w:rsidRPr="007502AC" w:rsidRDefault="00626DF6" w:rsidP="00CD6F3C">
            <w:pPr>
              <w:rPr>
                <w:color w:val="FFC000"/>
                <w:sz w:val="20"/>
                <w:szCs w:val="20"/>
              </w:rPr>
            </w:pPr>
            <w:r w:rsidRPr="007502AC">
              <w:rPr>
                <w:color w:val="FFC000"/>
                <w:sz w:val="20"/>
                <w:szCs w:val="20"/>
              </w:rPr>
              <w:t>Transmissions potential for specific vector-</w:t>
            </w:r>
            <w:r w:rsidR="00976275">
              <w:rPr>
                <w:color w:val="FFC000"/>
                <w:sz w:val="20"/>
                <w:szCs w:val="20"/>
              </w:rPr>
              <w:t>borne diseases (malaria, dengue</w:t>
            </w:r>
            <w:r w:rsidRPr="007502AC">
              <w:rPr>
                <w:color w:val="FFC000"/>
                <w:sz w:val="20"/>
                <w:szCs w:val="20"/>
              </w:rPr>
              <w:t>) [sentinel sites, modelled from weather data only]</w:t>
            </w:r>
          </w:p>
          <w:p w14:paraId="66AB4BFC" w14:textId="77777777" w:rsidR="00626DF6" w:rsidRPr="007502AC" w:rsidRDefault="00626DF6" w:rsidP="00CD6F3C">
            <w:pPr>
              <w:rPr>
                <w:sz w:val="20"/>
                <w:szCs w:val="20"/>
              </w:rPr>
            </w:pPr>
          </w:p>
        </w:tc>
        <w:tc>
          <w:tcPr>
            <w:tcW w:w="1701" w:type="dxa"/>
          </w:tcPr>
          <w:p w14:paraId="548F0359" w14:textId="77777777" w:rsidR="00626DF6" w:rsidRPr="007502AC" w:rsidRDefault="00626DF6" w:rsidP="00CD6F3C">
            <w:pPr>
              <w:rPr>
                <w:color w:val="FFC000"/>
                <w:sz w:val="20"/>
                <w:szCs w:val="20"/>
              </w:rPr>
            </w:pPr>
            <w:r w:rsidRPr="007502AC">
              <w:rPr>
                <w:color w:val="FFC000"/>
                <w:sz w:val="20"/>
                <w:szCs w:val="20"/>
              </w:rPr>
              <w:t>Burdens (cases) of specific vector-borne diseases</w:t>
            </w:r>
            <w:r w:rsidRPr="007502AC">
              <w:rPr>
                <w:color w:val="FFC000"/>
                <w:sz w:val="20"/>
                <w:szCs w:val="20"/>
              </w:rPr>
              <w:br/>
              <w:t>[national, sentinel sites]</w:t>
            </w:r>
          </w:p>
        </w:tc>
        <w:tc>
          <w:tcPr>
            <w:tcW w:w="1559" w:type="dxa"/>
          </w:tcPr>
          <w:p w14:paraId="0D805064" w14:textId="77777777" w:rsidR="00626DF6" w:rsidRPr="007502AC" w:rsidRDefault="00626DF6" w:rsidP="00CD6F3C">
            <w:pPr>
              <w:pStyle w:val="ListParagraph"/>
              <w:spacing w:after="240"/>
              <w:ind w:left="170"/>
              <w:contextualSpacing w:val="0"/>
              <w:rPr>
                <w:sz w:val="20"/>
                <w:szCs w:val="20"/>
              </w:rPr>
            </w:pPr>
          </w:p>
        </w:tc>
        <w:tc>
          <w:tcPr>
            <w:tcW w:w="1559" w:type="dxa"/>
            <w:vMerge/>
          </w:tcPr>
          <w:p w14:paraId="0E98C4C1" w14:textId="77777777" w:rsidR="00626DF6" w:rsidRPr="007502AC" w:rsidRDefault="00626DF6" w:rsidP="00626DF6">
            <w:pPr>
              <w:pStyle w:val="ListParagraph"/>
              <w:numPr>
                <w:ilvl w:val="0"/>
                <w:numId w:val="20"/>
              </w:numPr>
              <w:spacing w:after="240"/>
              <w:ind w:left="170" w:hanging="215"/>
              <w:contextualSpacing w:val="0"/>
              <w:rPr>
                <w:sz w:val="20"/>
                <w:szCs w:val="20"/>
              </w:rPr>
            </w:pPr>
          </w:p>
        </w:tc>
      </w:tr>
      <w:tr w:rsidR="00626DF6" w:rsidRPr="007502AC" w14:paraId="1141BE91" w14:textId="77777777" w:rsidTr="00CD6F3C">
        <w:tc>
          <w:tcPr>
            <w:tcW w:w="1798" w:type="dxa"/>
          </w:tcPr>
          <w:p w14:paraId="20378867" w14:textId="77777777" w:rsidR="00626DF6" w:rsidRPr="007502AC" w:rsidRDefault="00626DF6" w:rsidP="00CD6F3C">
            <w:pPr>
              <w:rPr>
                <w:color w:val="FF0000"/>
                <w:sz w:val="20"/>
                <w:szCs w:val="20"/>
              </w:rPr>
            </w:pPr>
            <w:r w:rsidRPr="007502AC">
              <w:rPr>
                <w:color w:val="FF0000"/>
                <w:sz w:val="20"/>
                <w:szCs w:val="20"/>
              </w:rPr>
              <w:t>Fossil fuel  combustion for electricity generation</w:t>
            </w:r>
          </w:p>
          <w:p w14:paraId="0D789802" w14:textId="77777777" w:rsidR="00626DF6" w:rsidRPr="007502AC" w:rsidRDefault="00626DF6" w:rsidP="00CD6F3C">
            <w:pPr>
              <w:rPr>
                <w:color w:val="FF0000"/>
                <w:sz w:val="20"/>
                <w:szCs w:val="20"/>
              </w:rPr>
            </w:pPr>
            <w:r w:rsidRPr="007502AC">
              <w:rPr>
                <w:color w:val="FF0000"/>
                <w:sz w:val="20"/>
                <w:szCs w:val="20"/>
              </w:rPr>
              <w:t>(Tera</w:t>
            </w:r>
            <w:r>
              <w:rPr>
                <w:color w:val="FF0000"/>
                <w:sz w:val="20"/>
                <w:szCs w:val="20"/>
              </w:rPr>
              <w:t>-</w:t>
            </w:r>
            <w:r w:rsidRPr="007502AC">
              <w:rPr>
                <w:color w:val="FF0000"/>
                <w:sz w:val="20"/>
                <w:szCs w:val="20"/>
              </w:rPr>
              <w:t>joule per million population)</w:t>
            </w:r>
          </w:p>
          <w:p w14:paraId="666C4E3B" w14:textId="77777777" w:rsidR="00626DF6" w:rsidRDefault="00626DF6" w:rsidP="00CD6F3C">
            <w:pPr>
              <w:rPr>
                <w:color w:val="0070C0"/>
                <w:sz w:val="20"/>
                <w:szCs w:val="20"/>
                <w:u w:val="single"/>
              </w:rPr>
            </w:pPr>
            <w:r w:rsidRPr="007502AC">
              <w:rPr>
                <w:color w:val="FF0000"/>
                <w:sz w:val="20"/>
                <w:szCs w:val="20"/>
              </w:rPr>
              <w:t>[national, reported data]</w:t>
            </w:r>
            <w:r>
              <w:rPr>
                <w:color w:val="0070C0"/>
                <w:sz w:val="20"/>
                <w:szCs w:val="20"/>
                <w:u w:val="single"/>
              </w:rPr>
              <w:t xml:space="preserve"> </w:t>
            </w:r>
          </w:p>
          <w:p w14:paraId="64020E8A" w14:textId="77777777" w:rsidR="00626DF6" w:rsidRDefault="00626DF6" w:rsidP="00CD6F3C">
            <w:pPr>
              <w:rPr>
                <w:color w:val="0070C0"/>
                <w:sz w:val="20"/>
                <w:szCs w:val="20"/>
                <w:u w:val="single"/>
              </w:rPr>
            </w:pPr>
          </w:p>
          <w:p w14:paraId="3DF4AD8F" w14:textId="77777777" w:rsidR="00626DF6" w:rsidRDefault="00626DF6" w:rsidP="00CD6F3C">
            <w:pPr>
              <w:rPr>
                <w:color w:val="0070C0"/>
                <w:sz w:val="20"/>
                <w:szCs w:val="20"/>
                <w:u w:val="single"/>
              </w:rPr>
            </w:pPr>
          </w:p>
          <w:p w14:paraId="6EB3103A" w14:textId="77777777" w:rsidR="00626DF6" w:rsidRPr="007502AC" w:rsidRDefault="00626DF6" w:rsidP="00CD6F3C">
            <w:pPr>
              <w:rPr>
                <w:sz w:val="20"/>
                <w:szCs w:val="20"/>
              </w:rPr>
            </w:pPr>
          </w:p>
        </w:tc>
        <w:tc>
          <w:tcPr>
            <w:tcW w:w="1701" w:type="dxa"/>
          </w:tcPr>
          <w:p w14:paraId="668273A2" w14:textId="77777777" w:rsidR="00626DF6" w:rsidRPr="007502AC" w:rsidRDefault="00626DF6" w:rsidP="00626DF6">
            <w:pPr>
              <w:pStyle w:val="ListParagraph"/>
              <w:numPr>
                <w:ilvl w:val="0"/>
                <w:numId w:val="20"/>
              </w:numPr>
              <w:spacing w:after="240"/>
              <w:ind w:left="170" w:hanging="215"/>
              <w:contextualSpacing w:val="0"/>
              <w:rPr>
                <w:color w:val="FF0000"/>
                <w:sz w:val="20"/>
                <w:szCs w:val="20"/>
              </w:rPr>
            </w:pPr>
            <w:r w:rsidRPr="007502AC">
              <w:rPr>
                <w:color w:val="FF0000"/>
                <w:sz w:val="20"/>
                <w:szCs w:val="20"/>
              </w:rPr>
              <w:t>Number (net capacity in G</w:t>
            </w:r>
            <w:r>
              <w:rPr>
                <w:color w:val="FF0000"/>
                <w:sz w:val="20"/>
                <w:szCs w:val="20"/>
              </w:rPr>
              <w:t>igawatts)</w:t>
            </w:r>
            <w:r w:rsidRPr="007502AC">
              <w:rPr>
                <w:color w:val="FF0000"/>
                <w:sz w:val="20"/>
                <w:szCs w:val="20"/>
              </w:rPr>
              <w:t xml:space="preserve"> of coal fired power stations</w:t>
            </w:r>
            <w:r w:rsidRPr="007502AC">
              <w:rPr>
                <w:color w:val="FF0000"/>
                <w:sz w:val="20"/>
                <w:szCs w:val="20"/>
              </w:rPr>
              <w:br/>
              <w:t xml:space="preserve">[national, </w:t>
            </w:r>
            <w:r>
              <w:rPr>
                <w:color w:val="FF0000"/>
                <w:sz w:val="20"/>
                <w:szCs w:val="20"/>
              </w:rPr>
              <w:t>reported data</w:t>
            </w:r>
            <w:r w:rsidRPr="007502AC">
              <w:rPr>
                <w:color w:val="FF0000"/>
                <w:sz w:val="20"/>
                <w:szCs w:val="20"/>
              </w:rPr>
              <w:t>]</w:t>
            </w:r>
          </w:p>
          <w:p w14:paraId="359B03B7" w14:textId="097F5EA1" w:rsidR="00626DF6" w:rsidRPr="007502AC" w:rsidRDefault="00626DF6" w:rsidP="00626DF6">
            <w:pPr>
              <w:pStyle w:val="ListParagraph"/>
              <w:numPr>
                <w:ilvl w:val="0"/>
                <w:numId w:val="20"/>
              </w:numPr>
              <w:spacing w:after="240"/>
              <w:ind w:left="170" w:hanging="215"/>
              <w:contextualSpacing w:val="0"/>
              <w:rPr>
                <w:color w:val="FF0000"/>
                <w:sz w:val="20"/>
                <w:szCs w:val="20"/>
              </w:rPr>
            </w:pPr>
            <w:r w:rsidRPr="007502AC">
              <w:rPr>
                <w:color w:val="FF0000"/>
                <w:sz w:val="20"/>
                <w:szCs w:val="20"/>
              </w:rPr>
              <w:t>Emissions of CAPs from coal fired el</w:t>
            </w:r>
            <w:r w:rsidR="00976275">
              <w:rPr>
                <w:color w:val="FF0000"/>
                <w:sz w:val="20"/>
                <w:szCs w:val="20"/>
              </w:rPr>
              <w:t>ectricity production [national</w:t>
            </w:r>
            <w:r w:rsidRPr="007502AC">
              <w:rPr>
                <w:color w:val="FF0000"/>
                <w:sz w:val="20"/>
                <w:szCs w:val="20"/>
              </w:rPr>
              <w:t>]</w:t>
            </w:r>
          </w:p>
        </w:tc>
        <w:tc>
          <w:tcPr>
            <w:tcW w:w="1843" w:type="dxa"/>
          </w:tcPr>
          <w:p w14:paraId="16EA529C" w14:textId="77777777" w:rsidR="00626DF6" w:rsidRPr="007502AC" w:rsidRDefault="00626DF6" w:rsidP="00CD6F3C">
            <w:pPr>
              <w:rPr>
                <w:color w:val="00B0F0"/>
                <w:sz w:val="20"/>
                <w:szCs w:val="20"/>
              </w:rPr>
            </w:pPr>
            <w:r w:rsidRPr="007502AC">
              <w:rPr>
                <w:color w:val="00B0F0"/>
                <w:sz w:val="20"/>
                <w:szCs w:val="20"/>
              </w:rPr>
              <w:t>Ambient concentration (annual mean) of PM</w:t>
            </w:r>
            <w:r w:rsidRPr="007502AC">
              <w:rPr>
                <w:color w:val="00B0F0"/>
                <w:sz w:val="20"/>
                <w:szCs w:val="20"/>
                <w:vertAlign w:val="subscript"/>
              </w:rPr>
              <w:t>2.5</w:t>
            </w:r>
            <w:r w:rsidRPr="007502AC">
              <w:rPr>
                <w:color w:val="00B0F0"/>
                <w:sz w:val="20"/>
                <w:szCs w:val="20"/>
              </w:rPr>
              <w:t xml:space="preserve"> from coal fired power generation</w:t>
            </w:r>
          </w:p>
          <w:p w14:paraId="366FD6F5" w14:textId="77777777" w:rsidR="00626DF6" w:rsidRPr="007502AC" w:rsidRDefault="00626DF6" w:rsidP="00CD6F3C">
            <w:pPr>
              <w:rPr>
                <w:color w:val="00B0F0"/>
                <w:sz w:val="20"/>
                <w:szCs w:val="20"/>
              </w:rPr>
            </w:pPr>
            <w:r w:rsidRPr="007502AC">
              <w:rPr>
                <w:color w:val="00B0F0"/>
                <w:sz w:val="20"/>
                <w:szCs w:val="20"/>
              </w:rPr>
              <w:t xml:space="preserve">[city, </w:t>
            </w:r>
            <w:r>
              <w:rPr>
                <w:color w:val="00B0F0"/>
                <w:sz w:val="20"/>
                <w:szCs w:val="20"/>
              </w:rPr>
              <w:t>requires modelling or method of source apportionment</w:t>
            </w:r>
            <w:r w:rsidRPr="007502AC">
              <w:rPr>
                <w:color w:val="00B0F0"/>
                <w:sz w:val="20"/>
                <w:szCs w:val="20"/>
              </w:rPr>
              <w:t>]</w:t>
            </w:r>
          </w:p>
        </w:tc>
        <w:tc>
          <w:tcPr>
            <w:tcW w:w="1701" w:type="dxa"/>
          </w:tcPr>
          <w:p w14:paraId="7B9635E3" w14:textId="77777777" w:rsidR="00626DF6" w:rsidRDefault="00626DF6" w:rsidP="00CD6F3C">
            <w:pPr>
              <w:rPr>
                <w:color w:val="00B0F0"/>
                <w:sz w:val="20"/>
                <w:szCs w:val="20"/>
              </w:rPr>
            </w:pPr>
            <w:r w:rsidRPr="007502AC">
              <w:rPr>
                <w:color w:val="00B0F0"/>
                <w:sz w:val="20"/>
                <w:szCs w:val="20"/>
              </w:rPr>
              <w:t>Mortality/ morbidity attributable to ambient PM</w:t>
            </w:r>
            <w:r w:rsidRPr="007502AC">
              <w:rPr>
                <w:color w:val="00B0F0"/>
                <w:sz w:val="20"/>
                <w:szCs w:val="20"/>
                <w:vertAlign w:val="subscript"/>
              </w:rPr>
              <w:t>2.5</w:t>
            </w:r>
            <w:r w:rsidRPr="007502AC">
              <w:rPr>
                <w:color w:val="00B0F0"/>
                <w:sz w:val="20"/>
                <w:szCs w:val="20"/>
              </w:rPr>
              <w:t xml:space="preserve"> derived from coal fired generation</w:t>
            </w:r>
          </w:p>
          <w:p w14:paraId="4C9E5135" w14:textId="77777777" w:rsidR="00626DF6" w:rsidRDefault="00626DF6" w:rsidP="00CD6F3C">
            <w:pPr>
              <w:rPr>
                <w:color w:val="00B0F0"/>
                <w:sz w:val="20"/>
                <w:szCs w:val="20"/>
              </w:rPr>
            </w:pPr>
            <w:r>
              <w:rPr>
                <w:color w:val="00B0F0"/>
                <w:sz w:val="20"/>
                <w:szCs w:val="20"/>
              </w:rPr>
              <w:t>[city, model based]</w:t>
            </w:r>
          </w:p>
          <w:p w14:paraId="709E2EF3" w14:textId="77777777" w:rsidR="00626DF6" w:rsidRDefault="00626DF6" w:rsidP="00CD6F3C">
            <w:pPr>
              <w:rPr>
                <w:color w:val="00B0F0"/>
                <w:sz w:val="20"/>
                <w:szCs w:val="20"/>
              </w:rPr>
            </w:pPr>
          </w:p>
          <w:p w14:paraId="7F7C122A" w14:textId="77777777" w:rsidR="00626DF6" w:rsidRDefault="00626DF6" w:rsidP="00CD6F3C">
            <w:pPr>
              <w:rPr>
                <w:color w:val="0070C0"/>
                <w:sz w:val="20"/>
                <w:szCs w:val="20"/>
              </w:rPr>
            </w:pPr>
          </w:p>
          <w:p w14:paraId="55D1D90E" w14:textId="77777777" w:rsidR="00626DF6" w:rsidRDefault="00626DF6" w:rsidP="00CD6F3C">
            <w:pPr>
              <w:rPr>
                <w:color w:val="0070C0"/>
                <w:sz w:val="20"/>
                <w:szCs w:val="20"/>
              </w:rPr>
            </w:pPr>
          </w:p>
          <w:p w14:paraId="6E80DB67" w14:textId="77777777" w:rsidR="00626DF6" w:rsidRDefault="00626DF6" w:rsidP="00CD6F3C">
            <w:pPr>
              <w:rPr>
                <w:color w:val="0070C0"/>
                <w:sz w:val="20"/>
                <w:szCs w:val="20"/>
              </w:rPr>
            </w:pPr>
          </w:p>
          <w:p w14:paraId="6BEF720E" w14:textId="02BC068A" w:rsidR="00626DF6" w:rsidRDefault="00626DF6" w:rsidP="00CD6F3C">
            <w:pPr>
              <w:rPr>
                <w:color w:val="0070C0"/>
                <w:sz w:val="20"/>
                <w:szCs w:val="20"/>
              </w:rPr>
            </w:pPr>
          </w:p>
          <w:p w14:paraId="5BF76B3C" w14:textId="77777777" w:rsidR="00626DF6" w:rsidRDefault="00626DF6" w:rsidP="00CD6F3C">
            <w:pPr>
              <w:rPr>
                <w:color w:val="0070C0"/>
                <w:sz w:val="20"/>
                <w:szCs w:val="20"/>
              </w:rPr>
            </w:pPr>
          </w:p>
          <w:p w14:paraId="3DD9C938" w14:textId="77777777" w:rsidR="00626DF6" w:rsidRDefault="00626DF6" w:rsidP="00CD6F3C">
            <w:pPr>
              <w:rPr>
                <w:color w:val="0070C0"/>
                <w:sz w:val="20"/>
                <w:szCs w:val="20"/>
              </w:rPr>
            </w:pPr>
          </w:p>
          <w:p w14:paraId="67093CD0" w14:textId="77777777" w:rsidR="00626DF6" w:rsidRDefault="00626DF6" w:rsidP="00CD6F3C">
            <w:pPr>
              <w:rPr>
                <w:color w:val="0070C0"/>
                <w:sz w:val="20"/>
                <w:szCs w:val="20"/>
              </w:rPr>
            </w:pPr>
          </w:p>
          <w:p w14:paraId="686EDEBD" w14:textId="77777777" w:rsidR="00626DF6" w:rsidRDefault="00626DF6" w:rsidP="00CD6F3C">
            <w:pPr>
              <w:rPr>
                <w:color w:val="0070C0"/>
                <w:sz w:val="20"/>
                <w:szCs w:val="20"/>
              </w:rPr>
            </w:pPr>
          </w:p>
          <w:p w14:paraId="0063D713" w14:textId="77777777" w:rsidR="00626DF6" w:rsidRDefault="00626DF6" w:rsidP="00CD6F3C">
            <w:pPr>
              <w:rPr>
                <w:color w:val="0070C0"/>
                <w:sz w:val="20"/>
                <w:szCs w:val="20"/>
                <w:u w:val="single"/>
              </w:rPr>
            </w:pPr>
            <w:r>
              <w:rPr>
                <w:color w:val="0070C0"/>
                <w:sz w:val="20"/>
                <w:szCs w:val="20"/>
                <w:u w:val="single"/>
              </w:rPr>
              <w:t>Note:</w:t>
            </w:r>
          </w:p>
          <w:p w14:paraId="113EA249" w14:textId="77777777" w:rsidR="00626DF6" w:rsidRDefault="00626DF6" w:rsidP="00CD6F3C">
            <w:pPr>
              <w:rPr>
                <w:color w:val="0070C0"/>
                <w:sz w:val="20"/>
                <w:szCs w:val="20"/>
              </w:rPr>
            </w:pPr>
            <w:r w:rsidRPr="007502AC">
              <w:rPr>
                <w:color w:val="0070C0"/>
                <w:sz w:val="20"/>
                <w:szCs w:val="20"/>
                <w:u w:val="single"/>
              </w:rPr>
              <w:t>SDG 3.9.1</w:t>
            </w:r>
            <w:r w:rsidRPr="007502AC">
              <w:rPr>
                <w:color w:val="0070C0"/>
                <w:sz w:val="20"/>
                <w:szCs w:val="20"/>
              </w:rPr>
              <w:t xml:space="preserve"> mortality attributable to household and ambient AP</w:t>
            </w:r>
          </w:p>
          <w:p w14:paraId="2AE48EB5" w14:textId="77777777" w:rsidR="00626DF6" w:rsidRDefault="00626DF6" w:rsidP="00CD6F3C">
            <w:pPr>
              <w:rPr>
                <w:color w:val="0070C0"/>
                <w:sz w:val="20"/>
                <w:szCs w:val="20"/>
              </w:rPr>
            </w:pPr>
          </w:p>
          <w:p w14:paraId="1D4382D7" w14:textId="77777777" w:rsidR="00626DF6" w:rsidRPr="00E35821" w:rsidRDefault="00626DF6" w:rsidP="00CD6F3C">
            <w:pPr>
              <w:rPr>
                <w:color w:val="0070C0"/>
                <w:sz w:val="20"/>
                <w:szCs w:val="20"/>
              </w:rPr>
            </w:pPr>
            <w:r>
              <w:rPr>
                <w:color w:val="0070C0"/>
                <w:sz w:val="20"/>
                <w:szCs w:val="20"/>
                <w:u w:val="single"/>
              </w:rPr>
              <w:lastRenderedPageBreak/>
              <w:t>SDG 11.6.2</w:t>
            </w:r>
            <w:r>
              <w:rPr>
                <w:color w:val="0070C0"/>
                <w:sz w:val="20"/>
                <w:szCs w:val="20"/>
              </w:rPr>
              <w:t xml:space="preserve"> annual mean PM</w:t>
            </w:r>
            <w:r w:rsidRPr="007502AC">
              <w:rPr>
                <w:color w:val="0070C0"/>
                <w:sz w:val="20"/>
                <w:szCs w:val="20"/>
                <w:vertAlign w:val="subscript"/>
              </w:rPr>
              <w:t>2.5</w:t>
            </w:r>
            <w:r>
              <w:rPr>
                <w:color w:val="0070C0"/>
                <w:sz w:val="20"/>
                <w:szCs w:val="20"/>
              </w:rPr>
              <w:t xml:space="preserve"> in cities</w:t>
            </w:r>
          </w:p>
          <w:p w14:paraId="41FF29ED" w14:textId="77777777" w:rsidR="00626DF6" w:rsidRPr="007502AC" w:rsidRDefault="00626DF6" w:rsidP="00CD6F3C">
            <w:pPr>
              <w:rPr>
                <w:sz w:val="20"/>
                <w:szCs w:val="20"/>
              </w:rPr>
            </w:pPr>
          </w:p>
        </w:tc>
        <w:tc>
          <w:tcPr>
            <w:tcW w:w="1559" w:type="dxa"/>
          </w:tcPr>
          <w:p w14:paraId="75070D85" w14:textId="77777777" w:rsidR="00626DF6" w:rsidRPr="007502AC" w:rsidRDefault="00626DF6" w:rsidP="00626DF6">
            <w:pPr>
              <w:pStyle w:val="ListParagraph"/>
              <w:numPr>
                <w:ilvl w:val="0"/>
                <w:numId w:val="20"/>
              </w:numPr>
              <w:spacing w:after="240"/>
              <w:ind w:left="170" w:hanging="215"/>
              <w:contextualSpacing w:val="0"/>
              <w:rPr>
                <w:color w:val="FFC000"/>
                <w:sz w:val="20"/>
                <w:szCs w:val="20"/>
              </w:rPr>
            </w:pPr>
            <w:r w:rsidRPr="007502AC">
              <w:rPr>
                <w:color w:val="FFC000"/>
                <w:sz w:val="20"/>
                <w:szCs w:val="20"/>
              </w:rPr>
              <w:lastRenderedPageBreak/>
              <w:t>Growth in renewable energy resources</w:t>
            </w:r>
            <w:r w:rsidRPr="007502AC">
              <w:rPr>
                <w:color w:val="FFC000"/>
                <w:sz w:val="20"/>
                <w:szCs w:val="20"/>
              </w:rPr>
              <w:br/>
              <w:t>[national, reported data]</w:t>
            </w:r>
          </w:p>
          <w:p w14:paraId="2A9E8B59" w14:textId="77777777" w:rsidR="00626DF6" w:rsidRPr="007502AC" w:rsidRDefault="00626DF6" w:rsidP="00626DF6">
            <w:pPr>
              <w:pStyle w:val="ListParagraph"/>
              <w:numPr>
                <w:ilvl w:val="0"/>
                <w:numId w:val="20"/>
              </w:numPr>
              <w:spacing w:after="240"/>
              <w:ind w:left="170" w:hanging="215"/>
              <w:contextualSpacing w:val="0"/>
              <w:rPr>
                <w:sz w:val="20"/>
                <w:szCs w:val="20"/>
              </w:rPr>
            </w:pPr>
            <w:r w:rsidRPr="007502AC">
              <w:rPr>
                <w:sz w:val="20"/>
                <w:szCs w:val="20"/>
              </w:rPr>
              <w:t>Renewable energy patent generation and innovation</w:t>
            </w:r>
            <w:r>
              <w:rPr>
                <w:sz w:val="20"/>
                <w:szCs w:val="20"/>
              </w:rPr>
              <w:br/>
              <w:t>[national, requires definition]</w:t>
            </w:r>
            <w:r>
              <w:rPr>
                <w:color w:val="0070C0"/>
                <w:sz w:val="20"/>
                <w:szCs w:val="20"/>
              </w:rPr>
              <w:t xml:space="preserve"> </w:t>
            </w:r>
          </w:p>
          <w:p w14:paraId="1F549BB1" w14:textId="77777777" w:rsidR="00626DF6" w:rsidRPr="002D10C6" w:rsidRDefault="00626DF6" w:rsidP="00CD6F3C">
            <w:pPr>
              <w:ind w:left="-45"/>
              <w:rPr>
                <w:color w:val="0070C0"/>
                <w:sz w:val="20"/>
                <w:szCs w:val="20"/>
                <w:u w:val="single"/>
              </w:rPr>
            </w:pPr>
            <w:r w:rsidRPr="002D10C6">
              <w:rPr>
                <w:color w:val="0070C0"/>
                <w:sz w:val="20"/>
                <w:szCs w:val="20"/>
                <w:u w:val="single"/>
              </w:rPr>
              <w:t>Note:</w:t>
            </w:r>
          </w:p>
          <w:p w14:paraId="0BE59E49" w14:textId="77777777" w:rsidR="00626DF6" w:rsidRDefault="00626DF6" w:rsidP="00CD6F3C">
            <w:pPr>
              <w:spacing w:after="240"/>
              <w:ind w:left="-45"/>
              <w:rPr>
                <w:color w:val="0070C0"/>
                <w:sz w:val="20"/>
                <w:szCs w:val="20"/>
              </w:rPr>
            </w:pPr>
            <w:r>
              <w:rPr>
                <w:color w:val="0070C0"/>
                <w:sz w:val="20"/>
                <w:szCs w:val="20"/>
                <w:u w:val="single"/>
              </w:rPr>
              <w:t>S</w:t>
            </w:r>
            <w:r w:rsidRPr="007502AC">
              <w:rPr>
                <w:color w:val="0070C0"/>
                <w:sz w:val="20"/>
                <w:szCs w:val="20"/>
                <w:u w:val="single"/>
              </w:rPr>
              <w:t xml:space="preserve">DG 7.1.2 </w:t>
            </w:r>
            <w:r w:rsidRPr="007502AC">
              <w:rPr>
                <w:color w:val="0070C0"/>
                <w:sz w:val="20"/>
                <w:szCs w:val="20"/>
              </w:rPr>
              <w:t xml:space="preserve">proportion of population with </w:t>
            </w:r>
            <w:r w:rsidRPr="007502AC">
              <w:rPr>
                <w:color w:val="0070C0"/>
                <w:sz w:val="20"/>
                <w:szCs w:val="20"/>
              </w:rPr>
              <w:lastRenderedPageBreak/>
              <w:t>primary reliance on clean fuels</w:t>
            </w:r>
          </w:p>
          <w:p w14:paraId="02F606DA" w14:textId="77777777" w:rsidR="00626DF6" w:rsidRPr="007502AC" w:rsidRDefault="00626DF6" w:rsidP="00CD6F3C">
            <w:pPr>
              <w:spacing w:after="240"/>
              <w:ind w:left="-45"/>
              <w:rPr>
                <w:sz w:val="20"/>
                <w:szCs w:val="20"/>
              </w:rPr>
            </w:pPr>
            <w:r>
              <w:rPr>
                <w:color w:val="0070C0"/>
                <w:sz w:val="20"/>
                <w:szCs w:val="20"/>
                <w:u w:val="single"/>
              </w:rPr>
              <w:t>SDG 7.2.1</w:t>
            </w:r>
            <w:r>
              <w:rPr>
                <w:color w:val="0070C0"/>
                <w:sz w:val="20"/>
                <w:szCs w:val="20"/>
              </w:rPr>
              <w:t xml:space="preserve"> renewable energy as share of final energy consumption</w:t>
            </w:r>
          </w:p>
        </w:tc>
        <w:tc>
          <w:tcPr>
            <w:tcW w:w="1559" w:type="dxa"/>
            <w:vMerge w:val="restart"/>
            <w:vAlign w:val="center"/>
          </w:tcPr>
          <w:p w14:paraId="337192BE" w14:textId="77777777" w:rsidR="00626DF6" w:rsidRPr="007502AC" w:rsidRDefault="00626DF6" w:rsidP="00626DF6">
            <w:pPr>
              <w:pStyle w:val="ListParagraph"/>
              <w:numPr>
                <w:ilvl w:val="0"/>
                <w:numId w:val="20"/>
              </w:numPr>
              <w:spacing w:after="240"/>
              <w:ind w:left="170" w:hanging="215"/>
              <w:contextualSpacing w:val="0"/>
              <w:rPr>
                <w:color w:val="00B0F0"/>
                <w:sz w:val="20"/>
                <w:szCs w:val="20"/>
              </w:rPr>
            </w:pPr>
            <w:r w:rsidRPr="007502AC">
              <w:rPr>
                <w:color w:val="00B0F0"/>
                <w:sz w:val="20"/>
                <w:szCs w:val="20"/>
              </w:rPr>
              <w:lastRenderedPageBreak/>
              <w:t>Cost-savings from the health co-benefits</w:t>
            </w:r>
          </w:p>
          <w:p w14:paraId="271749AF" w14:textId="77777777" w:rsidR="00626DF6" w:rsidRPr="007502AC" w:rsidRDefault="00626DF6" w:rsidP="00626DF6">
            <w:pPr>
              <w:pStyle w:val="ListParagraph"/>
              <w:numPr>
                <w:ilvl w:val="0"/>
                <w:numId w:val="20"/>
              </w:numPr>
              <w:spacing w:after="240"/>
              <w:ind w:left="170" w:hanging="215"/>
              <w:contextualSpacing w:val="0"/>
              <w:rPr>
                <w:sz w:val="20"/>
                <w:szCs w:val="20"/>
              </w:rPr>
            </w:pPr>
            <w:r w:rsidRPr="007502AC">
              <w:rPr>
                <w:color w:val="FFC000"/>
                <w:sz w:val="20"/>
                <w:szCs w:val="20"/>
              </w:rPr>
              <w:t>Coverage and strength of carbon pricing</w:t>
            </w:r>
          </w:p>
          <w:p w14:paraId="32767C71" w14:textId="5B0B499D" w:rsidR="00626DF6" w:rsidRDefault="00626DF6" w:rsidP="00CD6F3C">
            <w:pPr>
              <w:spacing w:after="240"/>
              <w:rPr>
                <w:sz w:val="20"/>
                <w:szCs w:val="20"/>
              </w:rPr>
            </w:pPr>
          </w:p>
          <w:p w14:paraId="0690D9EA" w14:textId="77777777" w:rsidR="00626DF6" w:rsidRPr="007502AC" w:rsidRDefault="00626DF6" w:rsidP="00CD6F3C">
            <w:pPr>
              <w:rPr>
                <w:color w:val="0070C0"/>
                <w:sz w:val="20"/>
                <w:szCs w:val="20"/>
                <w:u w:val="single"/>
              </w:rPr>
            </w:pPr>
            <w:r w:rsidRPr="007502AC">
              <w:rPr>
                <w:color w:val="0070C0"/>
                <w:sz w:val="20"/>
                <w:szCs w:val="20"/>
                <w:u w:val="single"/>
              </w:rPr>
              <w:t>Note</w:t>
            </w:r>
          </w:p>
          <w:p w14:paraId="7E0497D5" w14:textId="77777777" w:rsidR="00626DF6" w:rsidRPr="007502AC" w:rsidRDefault="00626DF6" w:rsidP="00CD6F3C">
            <w:pPr>
              <w:spacing w:after="240"/>
              <w:rPr>
                <w:sz w:val="20"/>
                <w:szCs w:val="20"/>
              </w:rPr>
            </w:pPr>
            <w:r w:rsidRPr="007502AC">
              <w:rPr>
                <w:color w:val="0070C0"/>
                <w:sz w:val="20"/>
                <w:szCs w:val="20"/>
                <w:u w:val="single"/>
              </w:rPr>
              <w:t>SDG 13.a.1</w:t>
            </w:r>
            <w:r w:rsidRPr="007502AC">
              <w:rPr>
                <w:color w:val="0070C0"/>
                <w:sz w:val="20"/>
                <w:szCs w:val="20"/>
              </w:rPr>
              <w:t xml:space="preserve"> Mobilized US$/year towards $100 billion commitment for CC mitigation</w:t>
            </w:r>
          </w:p>
        </w:tc>
      </w:tr>
      <w:tr w:rsidR="00626DF6" w:rsidRPr="007502AC" w14:paraId="13A53538" w14:textId="77777777" w:rsidTr="00CD6F3C">
        <w:tc>
          <w:tcPr>
            <w:tcW w:w="1798" w:type="dxa"/>
          </w:tcPr>
          <w:p w14:paraId="223881A4" w14:textId="73567D34" w:rsidR="00626DF6" w:rsidRPr="007502AC" w:rsidRDefault="00626DF6" w:rsidP="00CD6F3C">
            <w:pPr>
              <w:rPr>
                <w:color w:val="FFC000"/>
                <w:sz w:val="20"/>
                <w:szCs w:val="20"/>
              </w:rPr>
            </w:pPr>
            <w:r w:rsidRPr="007502AC">
              <w:rPr>
                <w:i/>
                <w:color w:val="FFC000"/>
                <w:sz w:val="20"/>
                <w:szCs w:val="20"/>
              </w:rPr>
              <w:t>Per capita</w:t>
            </w:r>
            <w:r w:rsidRPr="007502AC">
              <w:rPr>
                <w:color w:val="FFC000"/>
                <w:sz w:val="20"/>
                <w:szCs w:val="20"/>
              </w:rPr>
              <w:t xml:space="preserve"> energy consumption, housing </w:t>
            </w:r>
            <w:r w:rsidR="00976275">
              <w:rPr>
                <w:color w:val="FFC000"/>
                <w:sz w:val="20"/>
                <w:szCs w:val="20"/>
              </w:rPr>
              <w:t>sector [national, reported data</w:t>
            </w:r>
            <w:r w:rsidRPr="007502AC">
              <w:rPr>
                <w:color w:val="FFC000"/>
                <w:sz w:val="20"/>
                <w:szCs w:val="20"/>
              </w:rPr>
              <w:t>]</w:t>
            </w:r>
          </w:p>
          <w:p w14:paraId="6CD2368F" w14:textId="77777777" w:rsidR="00626DF6" w:rsidRDefault="00626DF6" w:rsidP="00CD6F3C">
            <w:pPr>
              <w:rPr>
                <w:sz w:val="20"/>
                <w:szCs w:val="20"/>
              </w:rPr>
            </w:pPr>
          </w:p>
          <w:p w14:paraId="5783FED0" w14:textId="77777777" w:rsidR="00626DF6" w:rsidRPr="007502AC" w:rsidRDefault="00626DF6" w:rsidP="00CD6F3C">
            <w:pPr>
              <w:rPr>
                <w:sz w:val="20"/>
                <w:szCs w:val="20"/>
              </w:rPr>
            </w:pPr>
            <w:r w:rsidRPr="007502AC">
              <w:rPr>
                <w:color w:val="FFC000"/>
                <w:sz w:val="20"/>
                <w:szCs w:val="20"/>
              </w:rPr>
              <w:t>Proportion of housing which is energy inefficient [national, requires definition]</w:t>
            </w:r>
          </w:p>
        </w:tc>
        <w:tc>
          <w:tcPr>
            <w:tcW w:w="1701" w:type="dxa"/>
          </w:tcPr>
          <w:p w14:paraId="7DD35CEE" w14:textId="77777777" w:rsidR="00626DF6" w:rsidRPr="007502AC" w:rsidRDefault="00626DF6" w:rsidP="00CD6F3C">
            <w:pPr>
              <w:rPr>
                <w:color w:val="FFC000"/>
                <w:sz w:val="20"/>
                <w:szCs w:val="20"/>
              </w:rPr>
            </w:pPr>
            <w:r w:rsidRPr="007502AC">
              <w:rPr>
                <w:color w:val="FFC000"/>
                <w:sz w:val="20"/>
                <w:szCs w:val="20"/>
              </w:rPr>
              <w:t xml:space="preserve">Energy efficiency of housing stock (mean energy requirement to maintain standardized heating and/or cooling regime, as well as cooking and other household needs) </w:t>
            </w:r>
          </w:p>
          <w:p w14:paraId="30A121D4" w14:textId="77777777" w:rsidR="00626DF6" w:rsidRPr="007502AC" w:rsidRDefault="00626DF6" w:rsidP="00CD6F3C">
            <w:pPr>
              <w:rPr>
                <w:color w:val="FFC000"/>
                <w:sz w:val="20"/>
                <w:szCs w:val="20"/>
              </w:rPr>
            </w:pPr>
            <w:r w:rsidRPr="007502AC">
              <w:rPr>
                <w:color w:val="FFC000"/>
                <w:sz w:val="20"/>
                <w:szCs w:val="20"/>
              </w:rPr>
              <w:t>[national, housing survey + modelling]</w:t>
            </w:r>
          </w:p>
          <w:p w14:paraId="309B9629" w14:textId="77777777" w:rsidR="00626DF6" w:rsidRPr="007502AC" w:rsidRDefault="00626DF6" w:rsidP="00CD6F3C">
            <w:pPr>
              <w:rPr>
                <w:sz w:val="20"/>
                <w:szCs w:val="20"/>
              </w:rPr>
            </w:pPr>
          </w:p>
        </w:tc>
        <w:tc>
          <w:tcPr>
            <w:tcW w:w="1843" w:type="dxa"/>
          </w:tcPr>
          <w:p w14:paraId="5BDC7C0F" w14:textId="77777777" w:rsidR="00626DF6" w:rsidRPr="007502AC" w:rsidRDefault="00626DF6" w:rsidP="00CD6F3C">
            <w:pPr>
              <w:rPr>
                <w:sz w:val="20"/>
                <w:szCs w:val="20"/>
              </w:rPr>
            </w:pPr>
          </w:p>
        </w:tc>
        <w:tc>
          <w:tcPr>
            <w:tcW w:w="1701" w:type="dxa"/>
          </w:tcPr>
          <w:p w14:paraId="34902B22" w14:textId="77777777" w:rsidR="00626DF6" w:rsidRPr="007502AC" w:rsidRDefault="00626DF6" w:rsidP="00CD6F3C">
            <w:pPr>
              <w:rPr>
                <w:sz w:val="20"/>
                <w:szCs w:val="20"/>
              </w:rPr>
            </w:pPr>
            <w:r>
              <w:rPr>
                <w:color w:val="00B0F0"/>
                <w:sz w:val="20"/>
                <w:szCs w:val="20"/>
              </w:rPr>
              <w:t>Ancillary effects on d</w:t>
            </w:r>
            <w:r w:rsidRPr="007502AC">
              <w:rPr>
                <w:color w:val="00B0F0"/>
                <w:sz w:val="20"/>
                <w:szCs w:val="20"/>
              </w:rPr>
              <w:t xml:space="preserve">eaths/ morbidity relating to exposures </w:t>
            </w:r>
            <w:r>
              <w:rPr>
                <w:color w:val="00B0F0"/>
                <w:sz w:val="20"/>
                <w:szCs w:val="20"/>
              </w:rPr>
              <w:t xml:space="preserve">of the </w:t>
            </w:r>
            <w:r w:rsidRPr="00E05813">
              <w:rPr>
                <w:color w:val="00B0F0"/>
                <w:sz w:val="20"/>
                <w:szCs w:val="20"/>
              </w:rPr>
              <w:t xml:space="preserve">indoor </w:t>
            </w:r>
            <w:r>
              <w:rPr>
                <w:color w:val="00B0F0"/>
                <w:sz w:val="20"/>
                <w:szCs w:val="20"/>
              </w:rPr>
              <w:t xml:space="preserve">environment </w:t>
            </w:r>
            <w:r w:rsidRPr="007502AC">
              <w:rPr>
                <w:color w:val="00B0F0"/>
                <w:sz w:val="20"/>
                <w:szCs w:val="20"/>
              </w:rPr>
              <w:t>[national, model-based</w:t>
            </w:r>
            <w:r>
              <w:rPr>
                <w:color w:val="00B0F0"/>
                <w:sz w:val="20"/>
                <w:szCs w:val="20"/>
              </w:rPr>
              <w:t xml:space="preserve"> in selected locations only</w:t>
            </w:r>
            <w:r w:rsidRPr="007502AC">
              <w:rPr>
                <w:color w:val="00B0F0"/>
                <w:sz w:val="20"/>
                <w:szCs w:val="20"/>
              </w:rPr>
              <w:t>]</w:t>
            </w:r>
          </w:p>
        </w:tc>
        <w:tc>
          <w:tcPr>
            <w:tcW w:w="1559" w:type="dxa"/>
          </w:tcPr>
          <w:p w14:paraId="19D38F78" w14:textId="7A8E7A9F" w:rsidR="00626DF6" w:rsidRPr="007502AC" w:rsidRDefault="00626DF6" w:rsidP="00CD6F3C">
            <w:pPr>
              <w:rPr>
                <w:color w:val="FFC000"/>
                <w:sz w:val="20"/>
                <w:szCs w:val="20"/>
              </w:rPr>
            </w:pPr>
            <w:r w:rsidRPr="007502AC">
              <w:rPr>
                <w:color w:val="FFC000"/>
                <w:sz w:val="20"/>
                <w:szCs w:val="20"/>
              </w:rPr>
              <w:t>Building regulation f</w:t>
            </w:r>
            <w:r w:rsidR="00976275">
              <w:rPr>
                <w:color w:val="FFC000"/>
                <w:sz w:val="20"/>
                <w:szCs w:val="20"/>
              </w:rPr>
              <w:t>or energy efficiency [national</w:t>
            </w:r>
            <w:r w:rsidRPr="007502AC">
              <w:rPr>
                <w:color w:val="FFC000"/>
                <w:sz w:val="20"/>
                <w:szCs w:val="20"/>
              </w:rPr>
              <w:t>]</w:t>
            </w:r>
          </w:p>
          <w:p w14:paraId="6433B972" w14:textId="77777777" w:rsidR="00626DF6" w:rsidRDefault="00626DF6" w:rsidP="00CD6F3C">
            <w:pPr>
              <w:rPr>
                <w:sz w:val="20"/>
                <w:szCs w:val="20"/>
              </w:rPr>
            </w:pPr>
          </w:p>
          <w:p w14:paraId="2F5E35DD" w14:textId="77777777" w:rsidR="00626DF6" w:rsidRPr="007502AC" w:rsidRDefault="00626DF6" w:rsidP="00CD6F3C">
            <w:pPr>
              <w:rPr>
                <w:sz w:val="20"/>
                <w:szCs w:val="20"/>
              </w:rPr>
            </w:pPr>
          </w:p>
        </w:tc>
        <w:tc>
          <w:tcPr>
            <w:tcW w:w="1559" w:type="dxa"/>
            <w:vMerge/>
          </w:tcPr>
          <w:p w14:paraId="4C4524E5" w14:textId="77777777" w:rsidR="00626DF6" w:rsidRPr="007502AC" w:rsidRDefault="00626DF6" w:rsidP="00CD6F3C">
            <w:pPr>
              <w:rPr>
                <w:sz w:val="20"/>
                <w:szCs w:val="20"/>
              </w:rPr>
            </w:pPr>
          </w:p>
        </w:tc>
      </w:tr>
      <w:tr w:rsidR="00626DF6" w:rsidRPr="007502AC" w14:paraId="4D6CDE5A" w14:textId="77777777" w:rsidTr="00CD6F3C">
        <w:tc>
          <w:tcPr>
            <w:tcW w:w="1798" w:type="dxa"/>
          </w:tcPr>
          <w:p w14:paraId="43F75885" w14:textId="77777777" w:rsidR="00626DF6" w:rsidRPr="002F3F4A" w:rsidRDefault="00626DF6" w:rsidP="00626DF6">
            <w:pPr>
              <w:pStyle w:val="ListParagraph"/>
              <w:numPr>
                <w:ilvl w:val="0"/>
                <w:numId w:val="20"/>
              </w:numPr>
              <w:spacing w:after="240"/>
              <w:ind w:left="170" w:hanging="215"/>
              <w:contextualSpacing w:val="0"/>
              <w:rPr>
                <w:sz w:val="20"/>
                <w:szCs w:val="20"/>
              </w:rPr>
            </w:pPr>
            <w:r w:rsidRPr="002F3F4A">
              <w:rPr>
                <w:sz w:val="20"/>
                <w:szCs w:val="20"/>
              </w:rPr>
              <w:t xml:space="preserve">Mean </w:t>
            </w:r>
            <w:r w:rsidRPr="007502AC">
              <w:rPr>
                <w:i/>
                <w:sz w:val="20"/>
                <w:szCs w:val="20"/>
              </w:rPr>
              <w:t xml:space="preserve">per capita </w:t>
            </w:r>
            <w:r w:rsidRPr="002F3F4A">
              <w:rPr>
                <w:sz w:val="20"/>
                <w:szCs w:val="20"/>
              </w:rPr>
              <w:t>energy use for transport (kj.person</w:t>
            </w:r>
            <w:r w:rsidRPr="007502AC">
              <w:rPr>
                <w:sz w:val="20"/>
                <w:szCs w:val="20"/>
                <w:vertAlign w:val="superscript"/>
              </w:rPr>
              <w:t>-1</w:t>
            </w:r>
            <w:r w:rsidRPr="002F3F4A">
              <w:rPr>
                <w:sz w:val="20"/>
                <w:szCs w:val="20"/>
              </w:rPr>
              <w:t>.year</w:t>
            </w:r>
            <w:r w:rsidRPr="007502AC">
              <w:rPr>
                <w:sz w:val="20"/>
                <w:szCs w:val="20"/>
                <w:vertAlign w:val="superscript"/>
              </w:rPr>
              <w:t>-1</w:t>
            </w:r>
            <w:r w:rsidRPr="002F3F4A">
              <w:rPr>
                <w:sz w:val="20"/>
                <w:szCs w:val="20"/>
              </w:rPr>
              <w:t>)</w:t>
            </w:r>
            <w:r>
              <w:rPr>
                <w:sz w:val="20"/>
                <w:szCs w:val="20"/>
              </w:rPr>
              <w:br/>
              <w:t>[national, reported data]</w:t>
            </w:r>
          </w:p>
          <w:p w14:paraId="7530AC31" w14:textId="051950D6" w:rsidR="00626DF6" w:rsidRPr="00C15D64" w:rsidRDefault="00626DF6" w:rsidP="00C15D64">
            <w:pPr>
              <w:pStyle w:val="ListParagraph"/>
              <w:numPr>
                <w:ilvl w:val="0"/>
                <w:numId w:val="20"/>
              </w:numPr>
              <w:spacing w:after="240"/>
              <w:ind w:left="170" w:hanging="215"/>
              <w:contextualSpacing w:val="0"/>
              <w:rPr>
                <w:color w:val="FFC000"/>
                <w:sz w:val="20"/>
                <w:szCs w:val="20"/>
              </w:rPr>
            </w:pPr>
            <w:r w:rsidRPr="007502AC">
              <w:rPr>
                <w:color w:val="FFC000"/>
                <w:sz w:val="20"/>
                <w:szCs w:val="20"/>
              </w:rPr>
              <w:t xml:space="preserve">Transport: </w:t>
            </w:r>
            <w:r w:rsidRPr="007502AC">
              <w:rPr>
                <w:i/>
                <w:color w:val="FFC000"/>
                <w:sz w:val="20"/>
                <w:szCs w:val="20"/>
              </w:rPr>
              <w:t>per capita</w:t>
            </w:r>
            <w:r w:rsidRPr="007502AC">
              <w:rPr>
                <w:color w:val="FFC000"/>
                <w:sz w:val="20"/>
                <w:szCs w:val="20"/>
              </w:rPr>
              <w:t xml:space="preserve"> distance travelled by motorized transport [national or city, survey data]</w:t>
            </w:r>
          </w:p>
        </w:tc>
        <w:tc>
          <w:tcPr>
            <w:tcW w:w="1701" w:type="dxa"/>
          </w:tcPr>
          <w:p w14:paraId="674AC6E4" w14:textId="77777777" w:rsidR="00626DF6" w:rsidRDefault="00626DF6" w:rsidP="00CD6F3C">
            <w:pPr>
              <w:rPr>
                <w:color w:val="FFC000"/>
                <w:sz w:val="20"/>
                <w:szCs w:val="20"/>
              </w:rPr>
            </w:pPr>
            <w:r w:rsidRPr="007502AC">
              <w:rPr>
                <w:color w:val="FFC000"/>
                <w:sz w:val="20"/>
                <w:szCs w:val="20"/>
              </w:rPr>
              <w:t>Transport-related emissions of Climate Active Pollutants and ambient air pollutants</w:t>
            </w:r>
          </w:p>
          <w:p w14:paraId="3ABD09BF" w14:textId="77777777" w:rsidR="00626DF6" w:rsidRPr="007502AC" w:rsidRDefault="00626DF6" w:rsidP="00CD6F3C">
            <w:pPr>
              <w:rPr>
                <w:color w:val="FFC000"/>
                <w:sz w:val="20"/>
                <w:szCs w:val="20"/>
              </w:rPr>
            </w:pPr>
            <w:r>
              <w:rPr>
                <w:color w:val="FFC000"/>
                <w:sz w:val="20"/>
                <w:szCs w:val="20"/>
              </w:rPr>
              <w:t>[city, emissions inventories (where available)]</w:t>
            </w:r>
          </w:p>
        </w:tc>
        <w:tc>
          <w:tcPr>
            <w:tcW w:w="1843" w:type="dxa"/>
          </w:tcPr>
          <w:p w14:paraId="012BB3F7" w14:textId="77777777" w:rsidR="00626DF6" w:rsidRPr="007502AC" w:rsidRDefault="00626DF6" w:rsidP="00CD6F3C">
            <w:pPr>
              <w:rPr>
                <w:color w:val="00B0F0"/>
                <w:sz w:val="20"/>
                <w:szCs w:val="20"/>
              </w:rPr>
            </w:pPr>
            <w:r w:rsidRPr="007502AC">
              <w:rPr>
                <w:color w:val="00B0F0"/>
                <w:sz w:val="20"/>
                <w:szCs w:val="20"/>
              </w:rPr>
              <w:t>Ambient air PM</w:t>
            </w:r>
            <w:r w:rsidRPr="007502AC">
              <w:rPr>
                <w:color w:val="00B0F0"/>
                <w:sz w:val="20"/>
                <w:szCs w:val="20"/>
                <w:vertAlign w:val="subscript"/>
              </w:rPr>
              <w:t>2.5</w:t>
            </w:r>
            <w:r w:rsidRPr="007502AC">
              <w:rPr>
                <w:color w:val="00B0F0"/>
                <w:sz w:val="20"/>
                <w:szCs w:val="20"/>
              </w:rPr>
              <w:t xml:space="preserve"> concentrations attributable to transport-related emissions</w:t>
            </w:r>
          </w:p>
          <w:p w14:paraId="04A3BA77" w14:textId="77777777" w:rsidR="00626DF6" w:rsidRDefault="00626DF6" w:rsidP="00CD6F3C">
            <w:pPr>
              <w:rPr>
                <w:color w:val="00B0F0"/>
                <w:sz w:val="20"/>
                <w:szCs w:val="20"/>
              </w:rPr>
            </w:pPr>
            <w:r w:rsidRPr="00953EBC">
              <w:rPr>
                <w:color w:val="00B0F0"/>
                <w:sz w:val="20"/>
                <w:szCs w:val="20"/>
              </w:rPr>
              <w:t xml:space="preserve">[city, </w:t>
            </w:r>
            <w:r>
              <w:rPr>
                <w:color w:val="00B0F0"/>
                <w:sz w:val="20"/>
                <w:szCs w:val="20"/>
              </w:rPr>
              <w:t>requires modelling or method of source apportionment</w:t>
            </w:r>
            <w:r w:rsidRPr="00953EBC">
              <w:rPr>
                <w:color w:val="00B0F0"/>
                <w:sz w:val="20"/>
                <w:szCs w:val="20"/>
              </w:rPr>
              <w:t>]</w:t>
            </w:r>
          </w:p>
          <w:p w14:paraId="18350F65" w14:textId="77777777" w:rsidR="00626DF6" w:rsidRDefault="00626DF6" w:rsidP="00CD6F3C">
            <w:pPr>
              <w:rPr>
                <w:color w:val="00B0F0"/>
                <w:sz w:val="20"/>
                <w:szCs w:val="20"/>
              </w:rPr>
            </w:pPr>
          </w:p>
          <w:p w14:paraId="469C6273" w14:textId="77777777" w:rsidR="00626DF6" w:rsidRPr="007502AC" w:rsidRDefault="00626DF6" w:rsidP="00CD6F3C">
            <w:pPr>
              <w:rPr>
                <w:sz w:val="20"/>
                <w:szCs w:val="20"/>
              </w:rPr>
            </w:pPr>
          </w:p>
        </w:tc>
        <w:tc>
          <w:tcPr>
            <w:tcW w:w="1701" w:type="dxa"/>
          </w:tcPr>
          <w:p w14:paraId="7879BEA8" w14:textId="77777777" w:rsidR="00626DF6" w:rsidRPr="007502AC" w:rsidRDefault="00626DF6" w:rsidP="00CD6F3C">
            <w:pPr>
              <w:rPr>
                <w:color w:val="00B0F0"/>
                <w:sz w:val="20"/>
                <w:szCs w:val="20"/>
              </w:rPr>
            </w:pPr>
            <w:r w:rsidRPr="007502AC">
              <w:rPr>
                <w:color w:val="00B0F0"/>
                <w:sz w:val="20"/>
                <w:szCs w:val="20"/>
              </w:rPr>
              <w:t>Reduction in deaths/morbidity from (transport-related contribution to) physical activity [national or city, definition of counterfactual]</w:t>
            </w:r>
          </w:p>
          <w:p w14:paraId="71942020" w14:textId="77777777" w:rsidR="00626DF6" w:rsidRDefault="00626DF6" w:rsidP="00CD6F3C">
            <w:pPr>
              <w:rPr>
                <w:sz w:val="20"/>
                <w:szCs w:val="20"/>
              </w:rPr>
            </w:pPr>
          </w:p>
          <w:p w14:paraId="5AA15772" w14:textId="77777777" w:rsidR="00626DF6" w:rsidRPr="007502AC" w:rsidRDefault="00626DF6" w:rsidP="00CD6F3C">
            <w:pPr>
              <w:rPr>
                <w:sz w:val="20"/>
                <w:szCs w:val="20"/>
              </w:rPr>
            </w:pPr>
            <w:r w:rsidRPr="007502AC">
              <w:rPr>
                <w:color w:val="00B0F0"/>
                <w:sz w:val="20"/>
                <w:szCs w:val="20"/>
              </w:rPr>
              <w:t>Deaths from transport-related PM</w:t>
            </w:r>
            <w:r w:rsidRPr="007502AC">
              <w:rPr>
                <w:color w:val="00B0F0"/>
                <w:sz w:val="20"/>
                <w:szCs w:val="20"/>
                <w:vertAlign w:val="subscript"/>
              </w:rPr>
              <w:t>2.5</w:t>
            </w:r>
            <w:r w:rsidRPr="007502AC">
              <w:rPr>
                <w:color w:val="00B0F0"/>
                <w:sz w:val="20"/>
                <w:szCs w:val="20"/>
              </w:rPr>
              <w:t xml:space="preserve"> exposure [city, model-based]</w:t>
            </w:r>
          </w:p>
        </w:tc>
        <w:tc>
          <w:tcPr>
            <w:tcW w:w="1559" w:type="dxa"/>
          </w:tcPr>
          <w:p w14:paraId="7AA498F0" w14:textId="77777777" w:rsidR="00626DF6" w:rsidRPr="007502AC" w:rsidRDefault="00626DF6" w:rsidP="00626DF6">
            <w:pPr>
              <w:pStyle w:val="ListParagraph"/>
              <w:numPr>
                <w:ilvl w:val="0"/>
                <w:numId w:val="20"/>
              </w:numPr>
              <w:spacing w:after="240"/>
              <w:ind w:left="170" w:hanging="215"/>
              <w:contextualSpacing w:val="0"/>
              <w:rPr>
                <w:sz w:val="20"/>
                <w:szCs w:val="20"/>
              </w:rPr>
            </w:pPr>
            <w:r w:rsidRPr="007502AC">
              <w:rPr>
                <w:sz w:val="20"/>
                <w:szCs w:val="20"/>
              </w:rPr>
              <w:t>Deployment of low-emission vehicles</w:t>
            </w:r>
          </w:p>
          <w:p w14:paraId="178C17F1" w14:textId="77777777" w:rsidR="00626DF6" w:rsidRPr="007502AC" w:rsidRDefault="00626DF6" w:rsidP="00626DF6">
            <w:pPr>
              <w:pStyle w:val="ListParagraph"/>
              <w:numPr>
                <w:ilvl w:val="0"/>
                <w:numId w:val="20"/>
              </w:numPr>
              <w:spacing w:after="240"/>
              <w:ind w:left="170" w:hanging="215"/>
              <w:contextualSpacing w:val="0"/>
              <w:rPr>
                <w:sz w:val="20"/>
                <w:szCs w:val="20"/>
              </w:rPr>
            </w:pPr>
            <w:r w:rsidRPr="007502AC">
              <w:rPr>
                <w:sz w:val="20"/>
                <w:szCs w:val="20"/>
              </w:rPr>
              <w:t>Active transport infrastructure and uptake</w:t>
            </w:r>
            <w:r>
              <w:rPr>
                <w:sz w:val="20"/>
                <w:szCs w:val="20"/>
              </w:rPr>
              <w:t xml:space="preserve"> [city, definition]</w:t>
            </w:r>
          </w:p>
        </w:tc>
        <w:tc>
          <w:tcPr>
            <w:tcW w:w="1559" w:type="dxa"/>
            <w:vMerge/>
          </w:tcPr>
          <w:p w14:paraId="747F29A0" w14:textId="77777777" w:rsidR="00626DF6" w:rsidRPr="007502AC" w:rsidRDefault="00626DF6" w:rsidP="00626DF6">
            <w:pPr>
              <w:pStyle w:val="ListParagraph"/>
              <w:numPr>
                <w:ilvl w:val="0"/>
                <w:numId w:val="20"/>
              </w:numPr>
              <w:spacing w:after="240"/>
              <w:ind w:left="170" w:hanging="215"/>
              <w:contextualSpacing w:val="0"/>
              <w:rPr>
                <w:sz w:val="20"/>
                <w:szCs w:val="20"/>
              </w:rPr>
            </w:pPr>
          </w:p>
        </w:tc>
      </w:tr>
      <w:tr w:rsidR="00626DF6" w:rsidRPr="007502AC" w14:paraId="11E48FFF" w14:textId="77777777" w:rsidTr="00CD6F3C">
        <w:tc>
          <w:tcPr>
            <w:tcW w:w="1798" w:type="dxa"/>
          </w:tcPr>
          <w:p w14:paraId="649B0D04" w14:textId="5C69273E" w:rsidR="00626DF6" w:rsidRDefault="00626DF6" w:rsidP="00CD6F3C">
            <w:pPr>
              <w:rPr>
                <w:sz w:val="20"/>
                <w:szCs w:val="20"/>
              </w:rPr>
            </w:pPr>
            <w:r w:rsidRPr="00953EBC">
              <w:rPr>
                <w:i/>
                <w:sz w:val="20"/>
                <w:szCs w:val="20"/>
              </w:rPr>
              <w:t>Per capita</w:t>
            </w:r>
            <w:r>
              <w:rPr>
                <w:sz w:val="20"/>
                <w:szCs w:val="20"/>
              </w:rPr>
              <w:t xml:space="preserve"> energy consumption, food and agriculture sector</w:t>
            </w:r>
            <w:r w:rsidRPr="00953EBC">
              <w:rPr>
                <w:sz w:val="20"/>
                <w:szCs w:val="20"/>
              </w:rPr>
              <w:t xml:space="preserve"> </w:t>
            </w:r>
            <w:r w:rsidR="00976275">
              <w:rPr>
                <w:sz w:val="20"/>
                <w:szCs w:val="20"/>
              </w:rPr>
              <w:t>[national, reported data</w:t>
            </w:r>
            <w:r>
              <w:rPr>
                <w:sz w:val="20"/>
                <w:szCs w:val="20"/>
              </w:rPr>
              <w:t>]</w:t>
            </w:r>
          </w:p>
          <w:p w14:paraId="2B4F48FE" w14:textId="77777777" w:rsidR="00626DF6" w:rsidRPr="007502AC" w:rsidRDefault="00626DF6" w:rsidP="00CD6F3C">
            <w:pPr>
              <w:rPr>
                <w:sz w:val="20"/>
                <w:szCs w:val="20"/>
              </w:rPr>
            </w:pPr>
          </w:p>
        </w:tc>
        <w:tc>
          <w:tcPr>
            <w:tcW w:w="1701" w:type="dxa"/>
          </w:tcPr>
          <w:p w14:paraId="1BAFF963" w14:textId="77777777" w:rsidR="00626DF6" w:rsidRPr="007502AC" w:rsidRDefault="00626DF6" w:rsidP="00CD6F3C">
            <w:pPr>
              <w:rPr>
                <w:sz w:val="20"/>
                <w:szCs w:val="20"/>
              </w:rPr>
            </w:pPr>
          </w:p>
        </w:tc>
        <w:tc>
          <w:tcPr>
            <w:tcW w:w="1843" w:type="dxa"/>
          </w:tcPr>
          <w:p w14:paraId="48FF1EE2" w14:textId="77777777" w:rsidR="00626DF6" w:rsidRPr="007502AC" w:rsidRDefault="00626DF6" w:rsidP="00CD6F3C">
            <w:pPr>
              <w:rPr>
                <w:color w:val="FFC000"/>
                <w:sz w:val="20"/>
                <w:szCs w:val="20"/>
              </w:rPr>
            </w:pPr>
            <w:r w:rsidRPr="007502AC">
              <w:rPr>
                <w:i/>
                <w:color w:val="FFC000"/>
                <w:sz w:val="20"/>
                <w:szCs w:val="20"/>
              </w:rPr>
              <w:t>Per capita</w:t>
            </w:r>
            <w:r w:rsidRPr="007502AC">
              <w:rPr>
                <w:color w:val="FFC000"/>
                <w:sz w:val="20"/>
                <w:szCs w:val="20"/>
              </w:rPr>
              <w:t xml:space="preserve"> consumption of red meat &amp; dairy products (k</w:t>
            </w:r>
            <w:r>
              <w:rPr>
                <w:color w:val="FFC000"/>
                <w:sz w:val="20"/>
                <w:szCs w:val="20"/>
              </w:rPr>
              <w:t>ilojoules per per</w:t>
            </w:r>
            <w:r w:rsidRPr="007502AC">
              <w:rPr>
                <w:color w:val="FFC000"/>
                <w:sz w:val="20"/>
                <w:szCs w:val="20"/>
              </w:rPr>
              <w:t>son)</w:t>
            </w:r>
          </w:p>
          <w:p w14:paraId="7E50AEB9" w14:textId="77777777" w:rsidR="00626DF6" w:rsidRPr="007502AC" w:rsidRDefault="00626DF6" w:rsidP="00CD6F3C">
            <w:pPr>
              <w:rPr>
                <w:sz w:val="20"/>
                <w:szCs w:val="20"/>
              </w:rPr>
            </w:pPr>
            <w:r w:rsidRPr="007502AC">
              <w:rPr>
                <w:color w:val="FFC000"/>
                <w:sz w:val="20"/>
                <w:szCs w:val="20"/>
              </w:rPr>
              <w:t>[national, survey based]</w:t>
            </w:r>
          </w:p>
        </w:tc>
        <w:tc>
          <w:tcPr>
            <w:tcW w:w="1701" w:type="dxa"/>
          </w:tcPr>
          <w:p w14:paraId="784BDB40" w14:textId="77777777" w:rsidR="00626DF6" w:rsidRPr="007502AC" w:rsidRDefault="00626DF6" w:rsidP="00CD6F3C">
            <w:pPr>
              <w:rPr>
                <w:sz w:val="20"/>
                <w:szCs w:val="20"/>
              </w:rPr>
            </w:pPr>
            <w:r w:rsidRPr="007502AC">
              <w:rPr>
                <w:color w:val="00B0F0"/>
                <w:sz w:val="20"/>
                <w:szCs w:val="20"/>
              </w:rPr>
              <w:t>Mortality/ morbidity attributable to consumption of red meat and dairy products [national, modelled</w:t>
            </w:r>
            <w:r>
              <w:rPr>
                <w:color w:val="00B0F0"/>
                <w:sz w:val="20"/>
                <w:szCs w:val="20"/>
              </w:rPr>
              <w:t xml:space="preserve"> and setting specific</w:t>
            </w:r>
            <w:r w:rsidRPr="007502AC">
              <w:rPr>
                <w:color w:val="00B0F0"/>
                <w:sz w:val="20"/>
                <w:szCs w:val="20"/>
              </w:rPr>
              <w:t>]</w:t>
            </w:r>
          </w:p>
        </w:tc>
        <w:tc>
          <w:tcPr>
            <w:tcW w:w="1559" w:type="dxa"/>
          </w:tcPr>
          <w:p w14:paraId="112723C2" w14:textId="77777777" w:rsidR="00626DF6" w:rsidRDefault="00626DF6" w:rsidP="00CD6F3C">
            <w:pPr>
              <w:rPr>
                <w:sz w:val="20"/>
                <w:szCs w:val="20"/>
              </w:rPr>
            </w:pPr>
          </w:p>
          <w:p w14:paraId="2593868C" w14:textId="77777777" w:rsidR="00626DF6" w:rsidRDefault="00626DF6" w:rsidP="00CD6F3C">
            <w:pPr>
              <w:rPr>
                <w:sz w:val="20"/>
                <w:szCs w:val="20"/>
              </w:rPr>
            </w:pPr>
          </w:p>
          <w:p w14:paraId="279D5DC3" w14:textId="77777777" w:rsidR="00626DF6" w:rsidRDefault="00626DF6" w:rsidP="00CD6F3C">
            <w:pPr>
              <w:rPr>
                <w:sz w:val="20"/>
                <w:szCs w:val="20"/>
              </w:rPr>
            </w:pPr>
          </w:p>
          <w:p w14:paraId="5B22BE75" w14:textId="77777777" w:rsidR="00626DF6" w:rsidRDefault="00626DF6" w:rsidP="00CD6F3C">
            <w:pPr>
              <w:rPr>
                <w:sz w:val="20"/>
                <w:szCs w:val="20"/>
              </w:rPr>
            </w:pPr>
          </w:p>
          <w:p w14:paraId="5EF16651" w14:textId="77777777" w:rsidR="00626DF6" w:rsidRPr="007502AC" w:rsidRDefault="00626DF6" w:rsidP="00CD6F3C">
            <w:pPr>
              <w:rPr>
                <w:color w:val="0070C0"/>
                <w:sz w:val="20"/>
                <w:szCs w:val="20"/>
                <w:u w:val="single"/>
              </w:rPr>
            </w:pPr>
            <w:r w:rsidRPr="007502AC">
              <w:rPr>
                <w:color w:val="0070C0"/>
                <w:sz w:val="20"/>
                <w:szCs w:val="20"/>
                <w:u w:val="single"/>
              </w:rPr>
              <w:t>Note</w:t>
            </w:r>
          </w:p>
          <w:p w14:paraId="6DEF2D21" w14:textId="77777777" w:rsidR="00626DF6" w:rsidRPr="007502AC" w:rsidRDefault="00626DF6" w:rsidP="00CD6F3C">
            <w:pPr>
              <w:rPr>
                <w:sz w:val="20"/>
                <w:szCs w:val="20"/>
              </w:rPr>
            </w:pPr>
            <w:r w:rsidRPr="007502AC">
              <w:rPr>
                <w:color w:val="0070C0"/>
                <w:sz w:val="20"/>
                <w:szCs w:val="20"/>
                <w:u w:val="single"/>
              </w:rPr>
              <w:t xml:space="preserve">SDG 12.3.1  </w:t>
            </w:r>
            <w:r w:rsidRPr="007502AC">
              <w:rPr>
                <w:color w:val="0070C0"/>
                <w:sz w:val="20"/>
                <w:szCs w:val="20"/>
              </w:rPr>
              <w:t>Global food loss index</w:t>
            </w:r>
          </w:p>
        </w:tc>
        <w:tc>
          <w:tcPr>
            <w:tcW w:w="1559" w:type="dxa"/>
            <w:vMerge/>
          </w:tcPr>
          <w:p w14:paraId="0BA346EC" w14:textId="77777777" w:rsidR="00626DF6" w:rsidRPr="007502AC" w:rsidRDefault="00626DF6" w:rsidP="00CD6F3C">
            <w:pPr>
              <w:rPr>
                <w:sz w:val="20"/>
                <w:szCs w:val="20"/>
              </w:rPr>
            </w:pPr>
          </w:p>
        </w:tc>
      </w:tr>
      <w:tr w:rsidR="00626DF6" w:rsidRPr="007502AC" w14:paraId="31EDFF81" w14:textId="77777777" w:rsidTr="00CD6F3C">
        <w:tc>
          <w:tcPr>
            <w:tcW w:w="1798" w:type="dxa"/>
          </w:tcPr>
          <w:p w14:paraId="0874EF53" w14:textId="1DA9E958" w:rsidR="00626DF6" w:rsidRDefault="00626DF6" w:rsidP="00CD6F3C">
            <w:pPr>
              <w:rPr>
                <w:sz w:val="20"/>
                <w:szCs w:val="20"/>
              </w:rPr>
            </w:pPr>
            <w:r>
              <w:rPr>
                <w:sz w:val="20"/>
                <w:szCs w:val="20"/>
              </w:rPr>
              <w:t>[</w:t>
            </w:r>
            <w:r w:rsidR="00D271D1">
              <w:rPr>
                <w:sz w:val="20"/>
                <w:szCs w:val="20"/>
              </w:rPr>
              <w:t>Greenhouse gas emissions</w:t>
            </w:r>
            <w:r w:rsidRPr="007502AC">
              <w:rPr>
                <w:sz w:val="20"/>
                <w:szCs w:val="20"/>
              </w:rPr>
              <w:t xml:space="preserve"> of healthcare systems</w:t>
            </w:r>
            <w:r>
              <w:rPr>
                <w:sz w:val="20"/>
                <w:szCs w:val="20"/>
              </w:rPr>
              <w:t>]</w:t>
            </w:r>
          </w:p>
          <w:p w14:paraId="68180BF6" w14:textId="77777777" w:rsidR="00626DF6" w:rsidRPr="00626DF6" w:rsidRDefault="00626DF6">
            <w:pPr>
              <w:rPr>
                <w:sz w:val="20"/>
                <w:szCs w:val="20"/>
              </w:rPr>
            </w:pPr>
          </w:p>
          <w:p w14:paraId="373B66BD" w14:textId="6C62D444" w:rsidR="00626DF6" w:rsidRDefault="00626DF6" w:rsidP="00626DF6">
            <w:pPr>
              <w:rPr>
                <w:sz w:val="20"/>
                <w:szCs w:val="20"/>
              </w:rPr>
            </w:pPr>
          </w:p>
          <w:p w14:paraId="5B82A24F" w14:textId="77777777" w:rsidR="00626DF6" w:rsidRPr="00626DF6" w:rsidRDefault="00626DF6">
            <w:pPr>
              <w:rPr>
                <w:sz w:val="20"/>
                <w:szCs w:val="20"/>
              </w:rPr>
            </w:pPr>
          </w:p>
        </w:tc>
        <w:tc>
          <w:tcPr>
            <w:tcW w:w="1701" w:type="dxa"/>
          </w:tcPr>
          <w:p w14:paraId="090DF3C9" w14:textId="77777777" w:rsidR="00626DF6" w:rsidRPr="007502AC" w:rsidRDefault="00626DF6" w:rsidP="00CD6F3C">
            <w:pPr>
              <w:rPr>
                <w:sz w:val="20"/>
                <w:szCs w:val="20"/>
              </w:rPr>
            </w:pPr>
          </w:p>
        </w:tc>
        <w:tc>
          <w:tcPr>
            <w:tcW w:w="1843" w:type="dxa"/>
          </w:tcPr>
          <w:p w14:paraId="774E1512" w14:textId="77777777" w:rsidR="00626DF6" w:rsidRPr="007502AC" w:rsidRDefault="00626DF6" w:rsidP="00CD6F3C">
            <w:pPr>
              <w:rPr>
                <w:sz w:val="20"/>
                <w:szCs w:val="20"/>
              </w:rPr>
            </w:pPr>
          </w:p>
        </w:tc>
        <w:tc>
          <w:tcPr>
            <w:tcW w:w="1701" w:type="dxa"/>
          </w:tcPr>
          <w:p w14:paraId="098B5671" w14:textId="77777777" w:rsidR="00626DF6" w:rsidRPr="007502AC" w:rsidRDefault="00626DF6" w:rsidP="00CD6F3C">
            <w:pPr>
              <w:rPr>
                <w:sz w:val="20"/>
                <w:szCs w:val="20"/>
              </w:rPr>
            </w:pPr>
          </w:p>
        </w:tc>
        <w:tc>
          <w:tcPr>
            <w:tcW w:w="1559" w:type="dxa"/>
          </w:tcPr>
          <w:p w14:paraId="417FED1D" w14:textId="7769751B" w:rsidR="00626DF6" w:rsidRPr="007502AC" w:rsidRDefault="00626DF6">
            <w:pPr>
              <w:rPr>
                <w:color w:val="00B0F0"/>
                <w:sz w:val="20"/>
                <w:szCs w:val="20"/>
              </w:rPr>
            </w:pPr>
            <w:r w:rsidRPr="007502AC">
              <w:rPr>
                <w:color w:val="00B0F0"/>
                <w:sz w:val="20"/>
                <w:szCs w:val="20"/>
              </w:rPr>
              <w:t xml:space="preserve">Implementation and health benefits of the </w:t>
            </w:r>
            <w:r>
              <w:rPr>
                <w:color w:val="00B0F0"/>
                <w:sz w:val="20"/>
                <w:szCs w:val="20"/>
              </w:rPr>
              <w:t>NDCs [national, requires special data gathering and modelling]</w:t>
            </w:r>
          </w:p>
        </w:tc>
        <w:tc>
          <w:tcPr>
            <w:tcW w:w="1559" w:type="dxa"/>
          </w:tcPr>
          <w:p w14:paraId="63B856FC" w14:textId="77777777" w:rsidR="00626DF6" w:rsidRPr="007502AC" w:rsidRDefault="00626DF6" w:rsidP="00CD6F3C">
            <w:pPr>
              <w:rPr>
                <w:sz w:val="20"/>
                <w:szCs w:val="20"/>
              </w:rPr>
            </w:pPr>
          </w:p>
        </w:tc>
      </w:tr>
    </w:tbl>
    <w:p w14:paraId="30D6FE50" w14:textId="77777777" w:rsidR="00A2544D" w:rsidRDefault="00A2544D" w:rsidP="00BC4CBF">
      <w:pPr>
        <w:pStyle w:val="Heading1"/>
        <w:sectPr w:rsidR="00A2544D" w:rsidSect="004A2F1D">
          <w:footerReference w:type="default" r:id="rId14"/>
          <w:pgSz w:w="11906" w:h="16838"/>
          <w:pgMar w:top="1440" w:right="1440" w:bottom="1440" w:left="1440" w:header="708" w:footer="708" w:gutter="0"/>
          <w:cols w:space="708"/>
          <w:docGrid w:linePitch="360"/>
        </w:sectPr>
      </w:pPr>
    </w:p>
    <w:p w14:paraId="1C6AD933" w14:textId="5449D840" w:rsidR="00BC4CBF" w:rsidRDefault="00BC4CBF" w:rsidP="00BC4CBF">
      <w:pPr>
        <w:pStyle w:val="Heading1"/>
      </w:pPr>
      <w:r w:rsidRPr="00BE7B55">
        <w:lastRenderedPageBreak/>
        <w:t xml:space="preserve">Appendix </w:t>
      </w:r>
      <w:r w:rsidR="005D5003" w:rsidRPr="00BE7B55">
        <w:t>2</w:t>
      </w:r>
      <w:r w:rsidRPr="00BE7B55">
        <w:t>:</w:t>
      </w:r>
      <w:r w:rsidR="00A2544D" w:rsidRPr="00BE7B55">
        <w:t xml:space="preserve"> Indicators from other monitoring processes relevant to the Lancet Countdown</w:t>
      </w:r>
    </w:p>
    <w:p w14:paraId="1E6BACC6" w14:textId="3E86D2D7" w:rsidR="00152842" w:rsidRPr="00152842" w:rsidRDefault="00152842" w:rsidP="00BE7B55">
      <w:r>
        <w:t xml:space="preserve">The table below maps the Lancet Countdown’s indicators with those used for the Sustainable Development Goals, Sendai Framework for Disaster Risk Reduction, </w:t>
      </w:r>
      <w:proofErr w:type="spellStart"/>
      <w:r>
        <w:t>ClimateWorks</w:t>
      </w:r>
      <w:proofErr w:type="spellEnd"/>
      <w:r>
        <w:t xml:space="preserve"> Foundation Carbon Transparency Initiative, and WHO Climate and Health Country Profiles. It is important to note that while the intent of these initiatives is for eventual global coverage, they are still in development and so currently their implementation is limited to </w:t>
      </w:r>
      <w:r w:rsidR="00E52545">
        <w:t xml:space="preserve">some countries. For example, the </w:t>
      </w:r>
      <w:proofErr w:type="spellStart"/>
      <w:r w:rsidR="00E52545">
        <w:t>ClimateWorks</w:t>
      </w:r>
      <w:proofErr w:type="spellEnd"/>
      <w:r w:rsidR="00E52545">
        <w:t xml:space="preserve"> Foundation Carbon Transparency Initiative has currently used their indicators for </w:t>
      </w:r>
      <w:r w:rsidR="00E52545" w:rsidRPr="00E52545">
        <w:t>China, the EU, India, Mexico, and the US</w:t>
      </w:r>
      <w:r w:rsidR="00E52545">
        <w:t xml:space="preserve"> and WHO have Climate and Health Country Profiles for 40 countries.</w:t>
      </w:r>
    </w:p>
    <w:p w14:paraId="7738D324" w14:textId="6F9BEE10" w:rsidR="00A2544D" w:rsidRDefault="00A2544D" w:rsidP="00BE7B55"/>
    <w:tbl>
      <w:tblPr>
        <w:tblStyle w:val="TableGrid"/>
        <w:tblW w:w="5000" w:type="pct"/>
        <w:tblLook w:val="04A0" w:firstRow="1" w:lastRow="0" w:firstColumn="1" w:lastColumn="0" w:noHBand="0" w:noVBand="1"/>
      </w:tblPr>
      <w:tblGrid>
        <w:gridCol w:w="1250"/>
        <w:gridCol w:w="1673"/>
        <w:gridCol w:w="2914"/>
        <w:gridCol w:w="2928"/>
        <w:gridCol w:w="2643"/>
        <w:gridCol w:w="2540"/>
      </w:tblGrid>
      <w:tr w:rsidR="00126E40" w:rsidRPr="00040AF2" w14:paraId="05A0EF7D" w14:textId="77777777" w:rsidTr="00126E40">
        <w:tc>
          <w:tcPr>
            <w:tcW w:w="441" w:type="pct"/>
            <w:tcBorders>
              <w:left w:val="single" w:sz="4" w:space="0" w:color="auto"/>
              <w:bottom w:val="single" w:sz="2" w:space="0" w:color="auto"/>
            </w:tcBorders>
            <w:shd w:val="clear" w:color="auto" w:fill="000000" w:themeFill="text1"/>
            <w:vAlign w:val="center"/>
          </w:tcPr>
          <w:p w14:paraId="765B97CE" w14:textId="77777777" w:rsidR="00A2544D" w:rsidRPr="00150349" w:rsidRDefault="00A2544D" w:rsidP="00465716">
            <w:pPr>
              <w:jc w:val="center"/>
              <w:rPr>
                <w:b/>
                <w:sz w:val="20"/>
              </w:rPr>
            </w:pPr>
            <w:r w:rsidRPr="00150349">
              <w:rPr>
                <w:b/>
                <w:color w:val="FFFFFF" w:themeColor="background1"/>
                <w:sz w:val="20"/>
              </w:rPr>
              <w:t>Working Group</w:t>
            </w:r>
          </w:p>
        </w:tc>
        <w:tc>
          <w:tcPr>
            <w:tcW w:w="601" w:type="pct"/>
            <w:tcBorders>
              <w:bottom w:val="single" w:sz="2" w:space="0" w:color="auto"/>
            </w:tcBorders>
            <w:shd w:val="clear" w:color="auto" w:fill="000000" w:themeFill="text1"/>
            <w:vAlign w:val="center"/>
          </w:tcPr>
          <w:p w14:paraId="32DBA5E2" w14:textId="2FF9F95A" w:rsidR="00A2544D" w:rsidRPr="00040AF2" w:rsidRDefault="00A2544D" w:rsidP="00465716">
            <w:pPr>
              <w:jc w:val="center"/>
              <w:rPr>
                <w:b/>
                <w:sz w:val="20"/>
              </w:rPr>
            </w:pPr>
            <w:r>
              <w:rPr>
                <w:b/>
                <w:sz w:val="20"/>
              </w:rPr>
              <w:t>Lancet Countdown Indicator</w:t>
            </w:r>
            <w:r w:rsidR="006F6007">
              <w:rPr>
                <w:b/>
                <w:sz w:val="20"/>
              </w:rPr>
              <w:t xml:space="preserve"> Domains</w:t>
            </w:r>
          </w:p>
        </w:tc>
        <w:tc>
          <w:tcPr>
            <w:tcW w:w="1046" w:type="pct"/>
            <w:tcBorders>
              <w:bottom w:val="single" w:sz="2" w:space="0" w:color="auto"/>
              <w:right w:val="single" w:sz="4" w:space="0" w:color="auto"/>
            </w:tcBorders>
            <w:shd w:val="clear" w:color="auto" w:fill="000000" w:themeFill="text1"/>
            <w:vAlign w:val="center"/>
          </w:tcPr>
          <w:p w14:paraId="2F77A63F" w14:textId="4705DA82" w:rsidR="00A2544D" w:rsidRDefault="00A2544D" w:rsidP="00465716">
            <w:pPr>
              <w:jc w:val="center"/>
              <w:rPr>
                <w:b/>
                <w:sz w:val="20"/>
              </w:rPr>
            </w:pPr>
            <w:r>
              <w:rPr>
                <w:b/>
                <w:sz w:val="20"/>
              </w:rPr>
              <w:t>Sustainable Development Goals</w:t>
            </w:r>
          </w:p>
          <w:p w14:paraId="1C317BE2" w14:textId="77777777" w:rsidR="00A2544D" w:rsidRPr="00040AF2" w:rsidRDefault="00A2544D" w:rsidP="00465716">
            <w:pPr>
              <w:rPr>
                <w:b/>
                <w:sz w:val="20"/>
              </w:rPr>
            </w:pPr>
          </w:p>
        </w:tc>
        <w:tc>
          <w:tcPr>
            <w:tcW w:w="1051" w:type="pct"/>
            <w:tcBorders>
              <w:left w:val="single" w:sz="4" w:space="0" w:color="auto"/>
              <w:bottom w:val="single" w:sz="2" w:space="0" w:color="auto"/>
            </w:tcBorders>
            <w:shd w:val="clear" w:color="auto" w:fill="000000" w:themeFill="text1"/>
            <w:vAlign w:val="center"/>
          </w:tcPr>
          <w:p w14:paraId="316A3B09" w14:textId="77777777" w:rsidR="00A2544D" w:rsidRDefault="00A2544D" w:rsidP="00465716">
            <w:pPr>
              <w:jc w:val="center"/>
              <w:rPr>
                <w:b/>
                <w:sz w:val="20"/>
              </w:rPr>
            </w:pPr>
            <w:r>
              <w:rPr>
                <w:b/>
                <w:sz w:val="20"/>
              </w:rPr>
              <w:t>Sendai Framework for Disaster Risk Reduction</w:t>
            </w:r>
          </w:p>
        </w:tc>
        <w:tc>
          <w:tcPr>
            <w:tcW w:w="949" w:type="pct"/>
            <w:tcBorders>
              <w:bottom w:val="single" w:sz="2" w:space="0" w:color="auto"/>
              <w:right w:val="single" w:sz="4" w:space="0" w:color="auto"/>
            </w:tcBorders>
            <w:shd w:val="clear" w:color="auto" w:fill="000000" w:themeFill="text1"/>
            <w:vAlign w:val="center"/>
          </w:tcPr>
          <w:p w14:paraId="53678902" w14:textId="77777777" w:rsidR="00A2544D" w:rsidRDefault="00A2544D" w:rsidP="00465716">
            <w:pPr>
              <w:jc w:val="center"/>
              <w:rPr>
                <w:b/>
                <w:sz w:val="20"/>
              </w:rPr>
            </w:pPr>
            <w:proofErr w:type="spellStart"/>
            <w:r>
              <w:rPr>
                <w:b/>
                <w:sz w:val="20"/>
              </w:rPr>
              <w:t>ClimateWorks</w:t>
            </w:r>
            <w:proofErr w:type="spellEnd"/>
            <w:r>
              <w:rPr>
                <w:b/>
                <w:sz w:val="20"/>
              </w:rPr>
              <w:t xml:space="preserve"> Foundation Carbon Transparency Initiative </w:t>
            </w:r>
          </w:p>
        </w:tc>
        <w:tc>
          <w:tcPr>
            <w:tcW w:w="912" w:type="pct"/>
            <w:tcBorders>
              <w:left w:val="single" w:sz="4" w:space="0" w:color="auto"/>
              <w:bottom w:val="single" w:sz="2" w:space="0" w:color="auto"/>
              <w:right w:val="single" w:sz="4" w:space="0" w:color="auto"/>
            </w:tcBorders>
            <w:shd w:val="clear" w:color="auto" w:fill="000000" w:themeFill="text1"/>
          </w:tcPr>
          <w:p w14:paraId="45FFE92B" w14:textId="77777777" w:rsidR="00A2544D" w:rsidRDefault="00A2544D" w:rsidP="00465716">
            <w:pPr>
              <w:jc w:val="center"/>
              <w:rPr>
                <w:b/>
                <w:sz w:val="20"/>
              </w:rPr>
            </w:pPr>
            <w:r>
              <w:rPr>
                <w:b/>
                <w:sz w:val="20"/>
              </w:rPr>
              <w:t>WHO Climate and Health Country Profiles</w:t>
            </w:r>
          </w:p>
        </w:tc>
      </w:tr>
      <w:tr w:rsidR="00126E40" w:rsidRPr="00080B75" w14:paraId="0061AF8F" w14:textId="77777777" w:rsidTr="00150349">
        <w:trPr>
          <w:trHeight w:val="1170"/>
        </w:trPr>
        <w:tc>
          <w:tcPr>
            <w:tcW w:w="441" w:type="pct"/>
            <w:vMerge w:val="restart"/>
            <w:tcBorders>
              <w:top w:val="single" w:sz="2" w:space="0" w:color="auto"/>
              <w:left w:val="single" w:sz="4" w:space="0" w:color="auto"/>
            </w:tcBorders>
            <w:shd w:val="clear" w:color="auto" w:fill="B4C6E7" w:themeFill="accent5" w:themeFillTint="66"/>
            <w:vAlign w:val="center"/>
          </w:tcPr>
          <w:p w14:paraId="0A105239" w14:textId="77777777" w:rsidR="00126E40" w:rsidRPr="00150349" w:rsidRDefault="00126E40" w:rsidP="00465716">
            <w:pPr>
              <w:jc w:val="center"/>
              <w:rPr>
                <w:sz w:val="20"/>
              </w:rPr>
            </w:pPr>
            <w:r w:rsidRPr="00150349">
              <w:rPr>
                <w:b/>
                <w:sz w:val="20"/>
              </w:rPr>
              <w:t>Health Impacts and Climate Change</w:t>
            </w:r>
          </w:p>
        </w:tc>
        <w:tc>
          <w:tcPr>
            <w:tcW w:w="601" w:type="pct"/>
            <w:tcBorders>
              <w:top w:val="single" w:sz="2" w:space="0" w:color="auto"/>
            </w:tcBorders>
            <w:shd w:val="clear" w:color="auto" w:fill="B4C6E7" w:themeFill="accent5" w:themeFillTint="66"/>
            <w:vAlign w:val="center"/>
          </w:tcPr>
          <w:p w14:paraId="2F2F16F2" w14:textId="77777777" w:rsidR="00126E40" w:rsidRPr="00080B75" w:rsidRDefault="00126E40" w:rsidP="00465716">
            <w:pPr>
              <w:rPr>
                <w:sz w:val="18"/>
              </w:rPr>
            </w:pPr>
            <w:r w:rsidRPr="00080B75">
              <w:rPr>
                <w:sz w:val="18"/>
              </w:rPr>
              <w:t>Track populations</w:t>
            </w:r>
            <w:r>
              <w:rPr>
                <w:sz w:val="18"/>
              </w:rPr>
              <w:t>’</w:t>
            </w:r>
            <w:r w:rsidRPr="00080B75">
              <w:rPr>
                <w:sz w:val="18"/>
              </w:rPr>
              <w:t xml:space="preserve"> exposure to heat</w:t>
            </w:r>
          </w:p>
        </w:tc>
        <w:tc>
          <w:tcPr>
            <w:tcW w:w="1046" w:type="pct"/>
            <w:vMerge w:val="restart"/>
            <w:tcBorders>
              <w:top w:val="single" w:sz="2" w:space="0" w:color="auto"/>
              <w:right w:val="single" w:sz="4" w:space="0" w:color="auto"/>
            </w:tcBorders>
            <w:shd w:val="clear" w:color="auto" w:fill="B4C6E7" w:themeFill="accent5" w:themeFillTint="66"/>
            <w:vAlign w:val="center"/>
          </w:tcPr>
          <w:p w14:paraId="3C900B45" w14:textId="77777777" w:rsidR="00126E40" w:rsidRPr="008008A6" w:rsidRDefault="00126E40" w:rsidP="00465716">
            <w:pPr>
              <w:rPr>
                <w:sz w:val="18"/>
              </w:rPr>
            </w:pPr>
            <w:r w:rsidRPr="008008A6">
              <w:rPr>
                <w:sz w:val="18"/>
              </w:rPr>
              <w:t>1.5.1 Number of deaths, missing persons and persons affected by disaster per 100,000 people</w:t>
            </w:r>
          </w:p>
          <w:p w14:paraId="7D0D293C" w14:textId="77777777" w:rsidR="00126E40" w:rsidRPr="008008A6" w:rsidRDefault="00126E40" w:rsidP="00465716">
            <w:pPr>
              <w:rPr>
                <w:sz w:val="18"/>
              </w:rPr>
            </w:pPr>
          </w:p>
          <w:p w14:paraId="7CF3D476" w14:textId="77777777" w:rsidR="00126E40" w:rsidRDefault="00126E40" w:rsidP="00465716">
            <w:pPr>
              <w:rPr>
                <w:sz w:val="18"/>
              </w:rPr>
            </w:pPr>
            <w:r w:rsidRPr="008008A6">
              <w:rPr>
                <w:sz w:val="18"/>
              </w:rPr>
              <w:t>1.5.3 Number of countries with national and local disaster risk reduction strategies</w:t>
            </w:r>
          </w:p>
          <w:p w14:paraId="312AA1D6" w14:textId="77777777" w:rsidR="00126E40" w:rsidRDefault="00126E40" w:rsidP="00465716">
            <w:pPr>
              <w:rPr>
                <w:sz w:val="18"/>
              </w:rPr>
            </w:pPr>
          </w:p>
          <w:p w14:paraId="4B8F6908" w14:textId="77777777" w:rsidR="00126E40" w:rsidRPr="008008A6" w:rsidRDefault="00126E40" w:rsidP="00465716">
            <w:r w:rsidRPr="00304392">
              <w:rPr>
                <w:sz w:val="18"/>
              </w:rPr>
              <w:t>6.4.2 Level of water stress: freshwater withdrawal as a proportion of available freshwater resources</w:t>
            </w:r>
          </w:p>
        </w:tc>
        <w:tc>
          <w:tcPr>
            <w:tcW w:w="1051" w:type="pct"/>
            <w:vMerge w:val="restart"/>
            <w:tcBorders>
              <w:top w:val="single" w:sz="2" w:space="0" w:color="auto"/>
              <w:right w:val="single" w:sz="4" w:space="0" w:color="auto"/>
            </w:tcBorders>
            <w:shd w:val="clear" w:color="auto" w:fill="B4C6E7" w:themeFill="accent5" w:themeFillTint="66"/>
            <w:vAlign w:val="center"/>
          </w:tcPr>
          <w:p w14:paraId="4DE18527" w14:textId="77777777" w:rsidR="00126E40" w:rsidRDefault="00126E40" w:rsidP="00126E40">
            <w:pPr>
              <w:rPr>
                <w:sz w:val="18"/>
              </w:rPr>
            </w:pPr>
            <w:r>
              <w:rPr>
                <w:sz w:val="18"/>
              </w:rPr>
              <w:t>A-1. Number of deaths and missing due to hazardous events per 100,000.</w:t>
            </w:r>
          </w:p>
          <w:p w14:paraId="5FBDFF69" w14:textId="77777777" w:rsidR="00126E40" w:rsidRDefault="00126E40" w:rsidP="00126E40">
            <w:pPr>
              <w:rPr>
                <w:sz w:val="18"/>
              </w:rPr>
            </w:pPr>
          </w:p>
          <w:p w14:paraId="16FC3B9C" w14:textId="77777777" w:rsidR="00126E40" w:rsidRDefault="00126E40" w:rsidP="00126E40">
            <w:pPr>
              <w:rPr>
                <w:sz w:val="18"/>
              </w:rPr>
            </w:pPr>
            <w:r>
              <w:rPr>
                <w:sz w:val="18"/>
              </w:rPr>
              <w:t>A-2. Number of deaths due to hazardous events.</w:t>
            </w:r>
          </w:p>
          <w:p w14:paraId="658788B1" w14:textId="77777777" w:rsidR="00126E40" w:rsidRDefault="00126E40" w:rsidP="00126E40">
            <w:pPr>
              <w:rPr>
                <w:sz w:val="18"/>
              </w:rPr>
            </w:pPr>
          </w:p>
          <w:p w14:paraId="1B93D0E9" w14:textId="77777777" w:rsidR="00126E40" w:rsidRDefault="00126E40" w:rsidP="00126E40">
            <w:pPr>
              <w:rPr>
                <w:sz w:val="18"/>
              </w:rPr>
            </w:pPr>
            <w:r>
              <w:rPr>
                <w:sz w:val="18"/>
              </w:rPr>
              <w:t>A-3. Number of missing due to hazardous events.</w:t>
            </w:r>
          </w:p>
          <w:p w14:paraId="10C22F9F" w14:textId="77777777" w:rsidR="00126E40" w:rsidRDefault="00126E40" w:rsidP="00126E40">
            <w:pPr>
              <w:rPr>
                <w:sz w:val="18"/>
              </w:rPr>
            </w:pPr>
          </w:p>
          <w:p w14:paraId="04A9AA5A" w14:textId="77777777" w:rsidR="00126E40" w:rsidRDefault="00126E40" w:rsidP="00126E40">
            <w:pPr>
              <w:rPr>
                <w:sz w:val="18"/>
              </w:rPr>
            </w:pPr>
            <w:r>
              <w:rPr>
                <w:sz w:val="18"/>
              </w:rPr>
              <w:t>B-1. Number of affected people per 100,000.</w:t>
            </w:r>
          </w:p>
          <w:p w14:paraId="7BF8EC06" w14:textId="77777777" w:rsidR="00126E40" w:rsidRDefault="00126E40" w:rsidP="00126E40">
            <w:pPr>
              <w:rPr>
                <w:sz w:val="18"/>
              </w:rPr>
            </w:pPr>
          </w:p>
          <w:p w14:paraId="17839E44" w14:textId="77777777" w:rsidR="00126E40" w:rsidRDefault="00126E40" w:rsidP="00126E40">
            <w:pPr>
              <w:rPr>
                <w:sz w:val="18"/>
              </w:rPr>
            </w:pPr>
            <w:r>
              <w:rPr>
                <w:sz w:val="18"/>
              </w:rPr>
              <w:t>B-2. Number of injured or ill people due to hazardous events.</w:t>
            </w:r>
          </w:p>
          <w:p w14:paraId="2F5B4263" w14:textId="77777777" w:rsidR="00126E40" w:rsidRDefault="00126E40" w:rsidP="00126E40">
            <w:pPr>
              <w:rPr>
                <w:sz w:val="18"/>
              </w:rPr>
            </w:pPr>
          </w:p>
          <w:p w14:paraId="5B0EA5D5" w14:textId="77777777" w:rsidR="00126E40" w:rsidRDefault="00126E40" w:rsidP="00126E40">
            <w:pPr>
              <w:rPr>
                <w:sz w:val="18"/>
              </w:rPr>
            </w:pPr>
            <w:r>
              <w:rPr>
                <w:sz w:val="18"/>
              </w:rPr>
              <w:t>B-3. Number of people who left their places of residence due to hazardous events.</w:t>
            </w:r>
          </w:p>
          <w:p w14:paraId="5BFCBC5C" w14:textId="77777777" w:rsidR="00126E40" w:rsidRDefault="00126E40" w:rsidP="00126E40">
            <w:pPr>
              <w:rPr>
                <w:sz w:val="18"/>
              </w:rPr>
            </w:pPr>
          </w:p>
          <w:p w14:paraId="09D3096A" w14:textId="650493DE" w:rsidR="00126E40" w:rsidRDefault="00126E40" w:rsidP="00126E40">
            <w:pPr>
              <w:rPr>
                <w:sz w:val="18"/>
              </w:rPr>
            </w:pPr>
            <w:r>
              <w:rPr>
                <w:sz w:val="18"/>
              </w:rPr>
              <w:t>B-3a. Number of evacuated people due to hazardous events.</w:t>
            </w:r>
          </w:p>
          <w:p w14:paraId="001CE1E2" w14:textId="77777777" w:rsidR="00126E40" w:rsidRDefault="00126E40" w:rsidP="00126E40">
            <w:pPr>
              <w:rPr>
                <w:sz w:val="18"/>
              </w:rPr>
            </w:pPr>
          </w:p>
          <w:p w14:paraId="6F123B51" w14:textId="77777777" w:rsidR="00126E40" w:rsidRDefault="00126E40" w:rsidP="00126E40">
            <w:pPr>
              <w:rPr>
                <w:sz w:val="18"/>
              </w:rPr>
            </w:pPr>
            <w:r>
              <w:rPr>
                <w:sz w:val="18"/>
              </w:rPr>
              <w:lastRenderedPageBreak/>
              <w:t>B-3b. Number of relocated people due to hazardous events.</w:t>
            </w:r>
          </w:p>
          <w:p w14:paraId="297A96AD" w14:textId="77777777" w:rsidR="00126E40" w:rsidRDefault="00126E40" w:rsidP="00126E40">
            <w:pPr>
              <w:rPr>
                <w:sz w:val="18"/>
              </w:rPr>
            </w:pPr>
          </w:p>
          <w:p w14:paraId="5EF3437C" w14:textId="77777777" w:rsidR="00126E40" w:rsidRDefault="00126E40" w:rsidP="00126E40">
            <w:pPr>
              <w:rPr>
                <w:sz w:val="18"/>
              </w:rPr>
            </w:pPr>
            <w:r>
              <w:rPr>
                <w:sz w:val="18"/>
              </w:rPr>
              <w:t>B-4. Number of people whose houses were damaged due to hazardous events.</w:t>
            </w:r>
          </w:p>
          <w:p w14:paraId="3570E7AE" w14:textId="77777777" w:rsidR="00126E40" w:rsidRDefault="00126E40" w:rsidP="00126E40">
            <w:pPr>
              <w:rPr>
                <w:sz w:val="18"/>
              </w:rPr>
            </w:pPr>
          </w:p>
          <w:p w14:paraId="4774CCD0" w14:textId="77777777" w:rsidR="00126E40" w:rsidRDefault="00126E40" w:rsidP="00126E40">
            <w:pPr>
              <w:rPr>
                <w:sz w:val="18"/>
              </w:rPr>
            </w:pPr>
            <w:r>
              <w:rPr>
                <w:sz w:val="18"/>
              </w:rPr>
              <w:t>B-5. Number of people whose houses were destroyed due to hazardous events.</w:t>
            </w:r>
          </w:p>
          <w:p w14:paraId="66E20FCB" w14:textId="77777777" w:rsidR="00126E40" w:rsidRDefault="00126E40" w:rsidP="00126E40">
            <w:pPr>
              <w:rPr>
                <w:sz w:val="18"/>
              </w:rPr>
            </w:pPr>
          </w:p>
          <w:p w14:paraId="57BD2D06" w14:textId="213E1050" w:rsidR="00126E40" w:rsidRPr="00DF1346" w:rsidRDefault="00126E40" w:rsidP="00126E40">
            <w:pPr>
              <w:rPr>
                <w:sz w:val="18"/>
              </w:rPr>
            </w:pPr>
            <w:r>
              <w:rPr>
                <w:sz w:val="18"/>
              </w:rPr>
              <w:t>B-6. Number of people who received food relief aid due to hazardous events.</w:t>
            </w:r>
          </w:p>
        </w:tc>
        <w:tc>
          <w:tcPr>
            <w:tcW w:w="949" w:type="pct"/>
            <w:tcBorders>
              <w:top w:val="single" w:sz="2" w:space="0" w:color="auto"/>
              <w:left w:val="single" w:sz="4" w:space="0" w:color="auto"/>
              <w:right w:val="single" w:sz="4" w:space="0" w:color="auto"/>
            </w:tcBorders>
            <w:shd w:val="clear" w:color="auto" w:fill="BFBFBF" w:themeFill="background1" w:themeFillShade="BF"/>
          </w:tcPr>
          <w:p w14:paraId="0F752636" w14:textId="77777777" w:rsidR="00126E40" w:rsidRPr="00DF1346" w:rsidRDefault="00126E40" w:rsidP="00465716">
            <w:pPr>
              <w:rPr>
                <w:sz w:val="18"/>
              </w:rPr>
            </w:pPr>
          </w:p>
        </w:tc>
        <w:tc>
          <w:tcPr>
            <w:tcW w:w="912" w:type="pct"/>
            <w:tcBorders>
              <w:top w:val="single" w:sz="2" w:space="0" w:color="auto"/>
              <w:left w:val="single" w:sz="4" w:space="0" w:color="auto"/>
              <w:right w:val="single" w:sz="4" w:space="0" w:color="auto"/>
            </w:tcBorders>
            <w:shd w:val="clear" w:color="auto" w:fill="B4C6E7" w:themeFill="accent5" w:themeFillTint="66"/>
            <w:vAlign w:val="center"/>
          </w:tcPr>
          <w:p w14:paraId="59E40388" w14:textId="77777777" w:rsidR="00126E40" w:rsidRDefault="00126E40" w:rsidP="00126E40">
            <w:pPr>
              <w:rPr>
                <w:sz w:val="18"/>
              </w:rPr>
            </w:pPr>
            <w:r>
              <w:rPr>
                <w:sz w:val="18"/>
              </w:rPr>
              <w:t>Warmer and/or fewer cold days and nights over most land areas.</w:t>
            </w:r>
          </w:p>
          <w:p w14:paraId="1B684CEE" w14:textId="77777777" w:rsidR="00126E40" w:rsidRDefault="00126E40" w:rsidP="00126E40">
            <w:pPr>
              <w:rPr>
                <w:sz w:val="18"/>
              </w:rPr>
            </w:pPr>
          </w:p>
          <w:p w14:paraId="6E83F96D" w14:textId="77777777" w:rsidR="00126E40" w:rsidRDefault="00126E40" w:rsidP="00126E40">
            <w:pPr>
              <w:rPr>
                <w:sz w:val="18"/>
              </w:rPr>
            </w:pPr>
            <w:r>
              <w:rPr>
                <w:sz w:val="18"/>
              </w:rPr>
              <w:t>Warmer and/or more frequent hot days and nights over most land areas.</w:t>
            </w:r>
          </w:p>
          <w:p w14:paraId="5804CED8" w14:textId="77777777" w:rsidR="009F6843" w:rsidRDefault="009F6843" w:rsidP="00126E40">
            <w:pPr>
              <w:rPr>
                <w:sz w:val="18"/>
              </w:rPr>
            </w:pPr>
          </w:p>
          <w:p w14:paraId="1C478FBB" w14:textId="4B301930" w:rsidR="009F6843" w:rsidRPr="00DF1346" w:rsidRDefault="009F6843" w:rsidP="00126E40">
            <w:pPr>
              <w:rPr>
                <w:sz w:val="18"/>
              </w:rPr>
            </w:pPr>
            <w:r>
              <w:rPr>
                <w:sz w:val="18"/>
              </w:rPr>
              <w:t>Heat-related mortality.</w:t>
            </w:r>
          </w:p>
        </w:tc>
      </w:tr>
      <w:tr w:rsidR="00126E40" w:rsidRPr="00080B75" w14:paraId="54DB9EA3" w14:textId="77777777" w:rsidTr="00150349">
        <w:trPr>
          <w:trHeight w:val="567"/>
        </w:trPr>
        <w:tc>
          <w:tcPr>
            <w:tcW w:w="441" w:type="pct"/>
            <w:vMerge/>
            <w:tcBorders>
              <w:left w:val="single" w:sz="4" w:space="0" w:color="auto"/>
            </w:tcBorders>
            <w:shd w:val="clear" w:color="auto" w:fill="DFC9EF"/>
            <w:vAlign w:val="center"/>
          </w:tcPr>
          <w:p w14:paraId="3E98C463" w14:textId="77777777" w:rsidR="00126E40" w:rsidRPr="00BE7B55" w:rsidRDefault="00126E40" w:rsidP="00465716">
            <w:pPr>
              <w:jc w:val="center"/>
              <w:rPr>
                <w:b/>
                <w:sz w:val="20"/>
              </w:rPr>
            </w:pPr>
          </w:p>
        </w:tc>
        <w:tc>
          <w:tcPr>
            <w:tcW w:w="601" w:type="pct"/>
            <w:shd w:val="clear" w:color="auto" w:fill="B4C6E7" w:themeFill="accent5" w:themeFillTint="66"/>
            <w:vAlign w:val="center"/>
          </w:tcPr>
          <w:p w14:paraId="05B2CFBA" w14:textId="77777777" w:rsidR="00126E40" w:rsidRPr="00080B75" w:rsidRDefault="00126E40" w:rsidP="00465716">
            <w:pPr>
              <w:rPr>
                <w:sz w:val="18"/>
              </w:rPr>
            </w:pPr>
            <w:r w:rsidRPr="00080B75">
              <w:rPr>
                <w:sz w:val="18"/>
              </w:rPr>
              <w:t>Track changes in labour productivity</w:t>
            </w:r>
          </w:p>
        </w:tc>
        <w:tc>
          <w:tcPr>
            <w:tcW w:w="1046" w:type="pct"/>
            <w:vMerge/>
            <w:tcBorders>
              <w:right w:val="single" w:sz="4" w:space="0" w:color="auto"/>
            </w:tcBorders>
            <w:shd w:val="clear" w:color="auto" w:fill="DFC9EF"/>
            <w:vAlign w:val="center"/>
          </w:tcPr>
          <w:p w14:paraId="37D7D88E" w14:textId="77777777" w:rsidR="00126E40" w:rsidRPr="00080B75" w:rsidRDefault="00126E40" w:rsidP="00465716">
            <w:pPr>
              <w:rPr>
                <w:sz w:val="18"/>
              </w:rPr>
            </w:pPr>
          </w:p>
        </w:tc>
        <w:tc>
          <w:tcPr>
            <w:tcW w:w="1051" w:type="pct"/>
            <w:vMerge/>
            <w:tcBorders>
              <w:right w:val="single" w:sz="4" w:space="0" w:color="auto"/>
            </w:tcBorders>
            <w:shd w:val="clear" w:color="auto" w:fill="DFC9EF"/>
          </w:tcPr>
          <w:p w14:paraId="6E9B8C16" w14:textId="77777777" w:rsidR="00126E40" w:rsidRPr="00080B75" w:rsidRDefault="00126E40" w:rsidP="00465716">
            <w:pPr>
              <w:rPr>
                <w:sz w:val="18"/>
              </w:rPr>
            </w:pPr>
          </w:p>
        </w:tc>
        <w:tc>
          <w:tcPr>
            <w:tcW w:w="949" w:type="pct"/>
            <w:tcBorders>
              <w:left w:val="single" w:sz="4" w:space="0" w:color="auto"/>
              <w:right w:val="single" w:sz="4" w:space="0" w:color="auto"/>
            </w:tcBorders>
            <w:shd w:val="clear" w:color="auto" w:fill="BFBFBF" w:themeFill="background1" w:themeFillShade="BF"/>
          </w:tcPr>
          <w:p w14:paraId="605A134A" w14:textId="77777777" w:rsidR="00126E40" w:rsidRPr="00080B75" w:rsidRDefault="00126E40" w:rsidP="00465716">
            <w:pPr>
              <w:rPr>
                <w:sz w:val="18"/>
              </w:rPr>
            </w:pPr>
          </w:p>
        </w:tc>
        <w:tc>
          <w:tcPr>
            <w:tcW w:w="912" w:type="pct"/>
            <w:tcBorders>
              <w:left w:val="single" w:sz="4" w:space="0" w:color="auto"/>
              <w:right w:val="single" w:sz="4" w:space="0" w:color="auto"/>
            </w:tcBorders>
            <w:shd w:val="clear" w:color="auto" w:fill="B4C6E7" w:themeFill="accent5" w:themeFillTint="66"/>
            <w:vAlign w:val="center"/>
          </w:tcPr>
          <w:p w14:paraId="7AA2DBEA" w14:textId="55534B02" w:rsidR="00126E40" w:rsidRPr="00080B75" w:rsidRDefault="009F6843" w:rsidP="009F6843">
            <w:pPr>
              <w:rPr>
                <w:sz w:val="18"/>
              </w:rPr>
            </w:pPr>
            <w:r>
              <w:rPr>
                <w:sz w:val="18"/>
              </w:rPr>
              <w:t>Heat stress and work p</w:t>
            </w:r>
            <w:r w:rsidRPr="009F6843">
              <w:rPr>
                <w:sz w:val="18"/>
              </w:rPr>
              <w:t>roductivity</w:t>
            </w:r>
            <w:r w:rsidR="00861351">
              <w:rPr>
                <w:sz w:val="18"/>
              </w:rPr>
              <w:t>.</w:t>
            </w:r>
          </w:p>
        </w:tc>
      </w:tr>
      <w:tr w:rsidR="00126E40" w:rsidRPr="00080B75" w14:paraId="25482CB5" w14:textId="77777777" w:rsidTr="00150349">
        <w:trPr>
          <w:trHeight w:val="567"/>
        </w:trPr>
        <w:tc>
          <w:tcPr>
            <w:tcW w:w="441" w:type="pct"/>
            <w:vMerge/>
            <w:tcBorders>
              <w:left w:val="single" w:sz="4" w:space="0" w:color="auto"/>
            </w:tcBorders>
            <w:shd w:val="clear" w:color="auto" w:fill="DFC9EF"/>
            <w:vAlign w:val="center"/>
          </w:tcPr>
          <w:p w14:paraId="0861AC29" w14:textId="77777777" w:rsidR="00126E40" w:rsidRPr="00BE7B55" w:rsidRDefault="00126E40" w:rsidP="00465716">
            <w:pPr>
              <w:jc w:val="center"/>
              <w:rPr>
                <w:b/>
                <w:sz w:val="20"/>
              </w:rPr>
            </w:pPr>
          </w:p>
        </w:tc>
        <w:tc>
          <w:tcPr>
            <w:tcW w:w="601" w:type="pct"/>
            <w:shd w:val="clear" w:color="auto" w:fill="B4C6E7" w:themeFill="accent5" w:themeFillTint="66"/>
            <w:vAlign w:val="center"/>
          </w:tcPr>
          <w:p w14:paraId="26164550" w14:textId="77777777" w:rsidR="00126E40" w:rsidRPr="00080B75" w:rsidRDefault="00126E40" w:rsidP="00465716">
            <w:pPr>
              <w:rPr>
                <w:sz w:val="18"/>
              </w:rPr>
            </w:pPr>
            <w:r w:rsidRPr="00080B75">
              <w:rPr>
                <w:sz w:val="18"/>
              </w:rPr>
              <w:t>Track populations</w:t>
            </w:r>
            <w:r>
              <w:rPr>
                <w:sz w:val="18"/>
              </w:rPr>
              <w:t>’</w:t>
            </w:r>
            <w:r w:rsidRPr="00080B75">
              <w:rPr>
                <w:sz w:val="18"/>
              </w:rPr>
              <w:t xml:space="preserve"> exposure to heatwaves</w:t>
            </w:r>
          </w:p>
        </w:tc>
        <w:tc>
          <w:tcPr>
            <w:tcW w:w="1046" w:type="pct"/>
            <w:vMerge/>
            <w:tcBorders>
              <w:right w:val="single" w:sz="4" w:space="0" w:color="auto"/>
            </w:tcBorders>
            <w:shd w:val="clear" w:color="auto" w:fill="DFC9EF"/>
            <w:vAlign w:val="center"/>
          </w:tcPr>
          <w:p w14:paraId="3F6DCC2E" w14:textId="77777777" w:rsidR="00126E40" w:rsidRPr="00080B75" w:rsidRDefault="00126E40" w:rsidP="00465716">
            <w:pPr>
              <w:rPr>
                <w:sz w:val="18"/>
              </w:rPr>
            </w:pPr>
          </w:p>
        </w:tc>
        <w:tc>
          <w:tcPr>
            <w:tcW w:w="1051" w:type="pct"/>
            <w:vMerge/>
            <w:tcBorders>
              <w:right w:val="single" w:sz="4" w:space="0" w:color="auto"/>
            </w:tcBorders>
            <w:shd w:val="clear" w:color="auto" w:fill="DFC9EF"/>
          </w:tcPr>
          <w:p w14:paraId="723ECA70" w14:textId="77777777" w:rsidR="00126E40" w:rsidRPr="00080B75" w:rsidRDefault="00126E40" w:rsidP="00465716">
            <w:pPr>
              <w:rPr>
                <w:sz w:val="18"/>
              </w:rPr>
            </w:pPr>
          </w:p>
        </w:tc>
        <w:tc>
          <w:tcPr>
            <w:tcW w:w="949" w:type="pct"/>
            <w:tcBorders>
              <w:left w:val="single" w:sz="4" w:space="0" w:color="auto"/>
              <w:right w:val="single" w:sz="4" w:space="0" w:color="auto"/>
            </w:tcBorders>
            <w:shd w:val="clear" w:color="auto" w:fill="BFBFBF" w:themeFill="background1" w:themeFillShade="BF"/>
          </w:tcPr>
          <w:p w14:paraId="6DE920B2" w14:textId="77777777" w:rsidR="00126E40" w:rsidRPr="00080B75" w:rsidRDefault="00126E40" w:rsidP="00465716">
            <w:pPr>
              <w:rPr>
                <w:sz w:val="18"/>
              </w:rPr>
            </w:pPr>
          </w:p>
        </w:tc>
        <w:tc>
          <w:tcPr>
            <w:tcW w:w="912" w:type="pct"/>
            <w:tcBorders>
              <w:left w:val="single" w:sz="4" w:space="0" w:color="auto"/>
              <w:right w:val="single" w:sz="4" w:space="0" w:color="auto"/>
            </w:tcBorders>
            <w:shd w:val="clear" w:color="auto" w:fill="B4C6E7" w:themeFill="accent5" w:themeFillTint="66"/>
            <w:vAlign w:val="center"/>
          </w:tcPr>
          <w:p w14:paraId="20593184" w14:textId="77777777" w:rsidR="00126E40" w:rsidRDefault="00126E40" w:rsidP="00126E40">
            <w:pPr>
              <w:rPr>
                <w:sz w:val="18"/>
              </w:rPr>
            </w:pPr>
            <w:r>
              <w:rPr>
                <w:sz w:val="18"/>
              </w:rPr>
              <w:t>Warm spells/heatwaves. Frequency and/or duration increases over most land areas.</w:t>
            </w:r>
          </w:p>
          <w:p w14:paraId="18CD4D3A" w14:textId="77777777" w:rsidR="009F6843" w:rsidRDefault="009F6843" w:rsidP="00126E40">
            <w:pPr>
              <w:rPr>
                <w:sz w:val="18"/>
              </w:rPr>
            </w:pPr>
          </w:p>
          <w:p w14:paraId="2398502A" w14:textId="17186D5C" w:rsidR="009F6843" w:rsidRPr="00080B75" w:rsidRDefault="009F6843" w:rsidP="00126E40">
            <w:pPr>
              <w:rPr>
                <w:sz w:val="18"/>
              </w:rPr>
            </w:pPr>
            <w:r>
              <w:rPr>
                <w:sz w:val="18"/>
              </w:rPr>
              <w:t>Heat-related mortality.</w:t>
            </w:r>
          </w:p>
        </w:tc>
      </w:tr>
      <w:tr w:rsidR="00126E40" w:rsidRPr="00080B75" w14:paraId="562A01F5" w14:textId="77777777" w:rsidTr="00150349">
        <w:trPr>
          <w:trHeight w:val="567"/>
        </w:trPr>
        <w:tc>
          <w:tcPr>
            <w:tcW w:w="441" w:type="pct"/>
            <w:vMerge/>
            <w:tcBorders>
              <w:left w:val="single" w:sz="4" w:space="0" w:color="auto"/>
            </w:tcBorders>
            <w:shd w:val="clear" w:color="auto" w:fill="DFC9EF"/>
            <w:vAlign w:val="center"/>
          </w:tcPr>
          <w:p w14:paraId="5CE7E03D" w14:textId="77777777" w:rsidR="00126E40" w:rsidRPr="00BE7B55" w:rsidRDefault="00126E40" w:rsidP="00465716">
            <w:pPr>
              <w:jc w:val="center"/>
              <w:rPr>
                <w:b/>
                <w:sz w:val="20"/>
              </w:rPr>
            </w:pPr>
          </w:p>
        </w:tc>
        <w:tc>
          <w:tcPr>
            <w:tcW w:w="601" w:type="pct"/>
            <w:shd w:val="clear" w:color="auto" w:fill="B4C6E7" w:themeFill="accent5" w:themeFillTint="66"/>
            <w:vAlign w:val="center"/>
          </w:tcPr>
          <w:p w14:paraId="46925EC0" w14:textId="77777777" w:rsidR="00126E40" w:rsidRPr="00080B75" w:rsidRDefault="00126E40" w:rsidP="00465716">
            <w:pPr>
              <w:rPr>
                <w:sz w:val="18"/>
              </w:rPr>
            </w:pPr>
            <w:r w:rsidRPr="00080B75">
              <w:rPr>
                <w:sz w:val="18"/>
              </w:rPr>
              <w:t>Track populations</w:t>
            </w:r>
            <w:r>
              <w:rPr>
                <w:sz w:val="18"/>
              </w:rPr>
              <w:t>’</w:t>
            </w:r>
            <w:r w:rsidRPr="00080B75">
              <w:rPr>
                <w:sz w:val="18"/>
              </w:rPr>
              <w:t xml:space="preserve"> exposure to floods</w:t>
            </w:r>
          </w:p>
        </w:tc>
        <w:tc>
          <w:tcPr>
            <w:tcW w:w="1046" w:type="pct"/>
            <w:vMerge/>
            <w:tcBorders>
              <w:right w:val="single" w:sz="4" w:space="0" w:color="auto"/>
            </w:tcBorders>
            <w:shd w:val="clear" w:color="auto" w:fill="DFC9EF"/>
            <w:vAlign w:val="center"/>
          </w:tcPr>
          <w:p w14:paraId="7849B660" w14:textId="77777777" w:rsidR="00126E40" w:rsidRPr="00080B75" w:rsidRDefault="00126E40" w:rsidP="00465716">
            <w:pPr>
              <w:rPr>
                <w:sz w:val="18"/>
              </w:rPr>
            </w:pPr>
          </w:p>
        </w:tc>
        <w:tc>
          <w:tcPr>
            <w:tcW w:w="1051" w:type="pct"/>
            <w:vMerge/>
            <w:tcBorders>
              <w:right w:val="single" w:sz="4" w:space="0" w:color="auto"/>
            </w:tcBorders>
            <w:shd w:val="clear" w:color="auto" w:fill="DFC9EF"/>
          </w:tcPr>
          <w:p w14:paraId="3EE67DC8" w14:textId="77777777" w:rsidR="00126E40" w:rsidRPr="00080B75" w:rsidRDefault="00126E40" w:rsidP="00465716">
            <w:pPr>
              <w:rPr>
                <w:sz w:val="18"/>
              </w:rPr>
            </w:pPr>
          </w:p>
        </w:tc>
        <w:tc>
          <w:tcPr>
            <w:tcW w:w="949" w:type="pct"/>
            <w:tcBorders>
              <w:left w:val="single" w:sz="4" w:space="0" w:color="auto"/>
              <w:right w:val="single" w:sz="4" w:space="0" w:color="auto"/>
            </w:tcBorders>
            <w:shd w:val="clear" w:color="auto" w:fill="BFBFBF" w:themeFill="background1" w:themeFillShade="BF"/>
          </w:tcPr>
          <w:p w14:paraId="2B7433B4" w14:textId="77777777" w:rsidR="00126E40" w:rsidRPr="00080B75" w:rsidRDefault="00126E40" w:rsidP="00465716">
            <w:pPr>
              <w:rPr>
                <w:sz w:val="18"/>
              </w:rPr>
            </w:pPr>
          </w:p>
        </w:tc>
        <w:tc>
          <w:tcPr>
            <w:tcW w:w="912" w:type="pct"/>
            <w:tcBorders>
              <w:left w:val="single" w:sz="4" w:space="0" w:color="auto"/>
              <w:right w:val="single" w:sz="4" w:space="0" w:color="auto"/>
            </w:tcBorders>
            <w:shd w:val="clear" w:color="auto" w:fill="B4C6E7" w:themeFill="accent5" w:themeFillTint="66"/>
            <w:vAlign w:val="center"/>
          </w:tcPr>
          <w:p w14:paraId="005C1E4A" w14:textId="77777777" w:rsidR="00126E40" w:rsidRDefault="00126E40" w:rsidP="00126E40">
            <w:pPr>
              <w:rPr>
                <w:sz w:val="18"/>
              </w:rPr>
            </w:pPr>
            <w:r>
              <w:rPr>
                <w:sz w:val="18"/>
              </w:rPr>
              <w:t>Heavy precipitation events.</w:t>
            </w:r>
          </w:p>
          <w:p w14:paraId="6902AF4F" w14:textId="77777777" w:rsidR="00126E40" w:rsidRDefault="00126E40" w:rsidP="00126E40">
            <w:pPr>
              <w:rPr>
                <w:sz w:val="18"/>
              </w:rPr>
            </w:pPr>
            <w:r>
              <w:rPr>
                <w:sz w:val="18"/>
              </w:rPr>
              <w:t>Increase in the frequency, intensity, and/or amount of heavy precipitation.</w:t>
            </w:r>
          </w:p>
          <w:p w14:paraId="270C4CE8" w14:textId="77777777" w:rsidR="00126E40" w:rsidRDefault="00126E40" w:rsidP="00126E40">
            <w:pPr>
              <w:rPr>
                <w:sz w:val="18"/>
              </w:rPr>
            </w:pPr>
          </w:p>
          <w:p w14:paraId="1DEF3507" w14:textId="77777777" w:rsidR="00126E40" w:rsidRDefault="00126E40" w:rsidP="00126E40">
            <w:pPr>
              <w:rPr>
                <w:sz w:val="18"/>
              </w:rPr>
            </w:pPr>
            <w:r>
              <w:rPr>
                <w:sz w:val="18"/>
              </w:rPr>
              <w:t>Increases in intense tropical cyclone activity.</w:t>
            </w:r>
          </w:p>
          <w:p w14:paraId="7CD211B9" w14:textId="77777777" w:rsidR="00126E40" w:rsidRDefault="00126E40" w:rsidP="00126E40">
            <w:pPr>
              <w:rPr>
                <w:sz w:val="18"/>
              </w:rPr>
            </w:pPr>
          </w:p>
          <w:p w14:paraId="5322AE81" w14:textId="77777777" w:rsidR="00126E40" w:rsidRDefault="00126E40" w:rsidP="00126E40">
            <w:pPr>
              <w:rPr>
                <w:sz w:val="18"/>
              </w:rPr>
            </w:pPr>
            <w:r>
              <w:rPr>
                <w:sz w:val="18"/>
              </w:rPr>
              <w:t>Increased incidence and/or magnitude of extreme high sea level.</w:t>
            </w:r>
          </w:p>
          <w:p w14:paraId="748D5D0F" w14:textId="77777777" w:rsidR="009F6843" w:rsidRDefault="009F6843" w:rsidP="00126E40">
            <w:pPr>
              <w:rPr>
                <w:sz w:val="18"/>
              </w:rPr>
            </w:pPr>
          </w:p>
          <w:p w14:paraId="75E1C9B9" w14:textId="77777777" w:rsidR="009F6843" w:rsidRDefault="009F6843" w:rsidP="00126E40">
            <w:pPr>
              <w:rPr>
                <w:sz w:val="18"/>
              </w:rPr>
            </w:pPr>
            <w:r>
              <w:rPr>
                <w:sz w:val="18"/>
              </w:rPr>
              <w:t>River flooding.</w:t>
            </w:r>
          </w:p>
          <w:p w14:paraId="3A7F9A1A" w14:textId="77777777" w:rsidR="009F6843" w:rsidRDefault="009F6843" w:rsidP="00126E40">
            <w:pPr>
              <w:rPr>
                <w:sz w:val="18"/>
              </w:rPr>
            </w:pPr>
          </w:p>
          <w:p w14:paraId="23F05643" w14:textId="718C3BAD" w:rsidR="009F6843" w:rsidRPr="00080B75" w:rsidRDefault="009F6843" w:rsidP="00126E40">
            <w:pPr>
              <w:rPr>
                <w:sz w:val="18"/>
              </w:rPr>
            </w:pPr>
            <w:r>
              <w:rPr>
                <w:sz w:val="18"/>
              </w:rPr>
              <w:t>Exposure to flooding due to sea level rise.</w:t>
            </w:r>
          </w:p>
        </w:tc>
      </w:tr>
      <w:tr w:rsidR="00126E40" w:rsidRPr="00080B75" w14:paraId="4C9CB83F" w14:textId="77777777" w:rsidTr="00150349">
        <w:trPr>
          <w:trHeight w:val="567"/>
        </w:trPr>
        <w:tc>
          <w:tcPr>
            <w:tcW w:w="441" w:type="pct"/>
            <w:vMerge/>
            <w:tcBorders>
              <w:left w:val="single" w:sz="4" w:space="0" w:color="auto"/>
            </w:tcBorders>
            <w:shd w:val="clear" w:color="auto" w:fill="DFC9EF"/>
            <w:vAlign w:val="center"/>
          </w:tcPr>
          <w:p w14:paraId="249A07FF" w14:textId="7204BACF" w:rsidR="00126E40" w:rsidRPr="00BE7B55" w:rsidRDefault="00126E40" w:rsidP="00465716">
            <w:pPr>
              <w:jc w:val="center"/>
              <w:rPr>
                <w:b/>
                <w:sz w:val="20"/>
              </w:rPr>
            </w:pPr>
          </w:p>
        </w:tc>
        <w:tc>
          <w:tcPr>
            <w:tcW w:w="601" w:type="pct"/>
            <w:shd w:val="clear" w:color="auto" w:fill="B4C6E7" w:themeFill="accent5" w:themeFillTint="66"/>
            <w:vAlign w:val="center"/>
          </w:tcPr>
          <w:p w14:paraId="44317C02" w14:textId="77777777" w:rsidR="00126E40" w:rsidRPr="00080B75" w:rsidRDefault="00126E40" w:rsidP="00465716">
            <w:pPr>
              <w:rPr>
                <w:sz w:val="18"/>
              </w:rPr>
            </w:pPr>
            <w:r w:rsidRPr="00080B75">
              <w:rPr>
                <w:sz w:val="18"/>
              </w:rPr>
              <w:t>Track populations</w:t>
            </w:r>
            <w:r>
              <w:rPr>
                <w:sz w:val="18"/>
              </w:rPr>
              <w:t>’</w:t>
            </w:r>
            <w:r w:rsidRPr="00080B75">
              <w:rPr>
                <w:sz w:val="18"/>
              </w:rPr>
              <w:t xml:space="preserve"> exposure to droughts</w:t>
            </w:r>
          </w:p>
        </w:tc>
        <w:tc>
          <w:tcPr>
            <w:tcW w:w="1046" w:type="pct"/>
            <w:vMerge/>
            <w:tcBorders>
              <w:bottom w:val="single" w:sz="4" w:space="0" w:color="auto"/>
              <w:right w:val="single" w:sz="4" w:space="0" w:color="auto"/>
            </w:tcBorders>
            <w:shd w:val="clear" w:color="auto" w:fill="DFC9EF"/>
            <w:vAlign w:val="center"/>
          </w:tcPr>
          <w:p w14:paraId="396F1F4F" w14:textId="77777777" w:rsidR="00126E40" w:rsidRPr="00080B75" w:rsidRDefault="00126E40" w:rsidP="00465716">
            <w:pPr>
              <w:rPr>
                <w:sz w:val="18"/>
              </w:rPr>
            </w:pPr>
          </w:p>
        </w:tc>
        <w:tc>
          <w:tcPr>
            <w:tcW w:w="1051" w:type="pct"/>
            <w:vMerge/>
            <w:tcBorders>
              <w:right w:val="single" w:sz="4" w:space="0" w:color="auto"/>
            </w:tcBorders>
            <w:shd w:val="clear" w:color="auto" w:fill="DFC9EF"/>
          </w:tcPr>
          <w:p w14:paraId="7710F795" w14:textId="77777777" w:rsidR="00126E40" w:rsidRPr="00080B75" w:rsidRDefault="00126E40" w:rsidP="00465716">
            <w:pPr>
              <w:rPr>
                <w:sz w:val="18"/>
              </w:rPr>
            </w:pPr>
          </w:p>
        </w:tc>
        <w:tc>
          <w:tcPr>
            <w:tcW w:w="949" w:type="pct"/>
            <w:tcBorders>
              <w:left w:val="single" w:sz="4" w:space="0" w:color="auto"/>
              <w:right w:val="single" w:sz="4" w:space="0" w:color="auto"/>
            </w:tcBorders>
            <w:shd w:val="clear" w:color="auto" w:fill="BFBFBF" w:themeFill="background1" w:themeFillShade="BF"/>
          </w:tcPr>
          <w:p w14:paraId="60F6FFD2" w14:textId="77777777" w:rsidR="00126E40" w:rsidRPr="00080B75" w:rsidRDefault="00126E40" w:rsidP="00465716">
            <w:pPr>
              <w:rPr>
                <w:sz w:val="18"/>
              </w:rPr>
            </w:pPr>
          </w:p>
        </w:tc>
        <w:tc>
          <w:tcPr>
            <w:tcW w:w="912" w:type="pct"/>
            <w:tcBorders>
              <w:left w:val="single" w:sz="4" w:space="0" w:color="auto"/>
              <w:right w:val="single" w:sz="4" w:space="0" w:color="auto"/>
            </w:tcBorders>
            <w:shd w:val="clear" w:color="auto" w:fill="B4C6E7" w:themeFill="accent5" w:themeFillTint="66"/>
            <w:vAlign w:val="center"/>
          </w:tcPr>
          <w:p w14:paraId="7EC0FC51" w14:textId="48B78DA4" w:rsidR="00126E40" w:rsidRPr="00080B75" w:rsidRDefault="00126E40" w:rsidP="00126E40">
            <w:pPr>
              <w:rPr>
                <w:sz w:val="18"/>
              </w:rPr>
            </w:pPr>
            <w:r>
              <w:rPr>
                <w:sz w:val="18"/>
              </w:rPr>
              <w:t>Increases in intensity and/or duration of drought.</w:t>
            </w:r>
          </w:p>
        </w:tc>
      </w:tr>
      <w:tr w:rsidR="00126E40" w:rsidRPr="00080B75" w14:paraId="09095490" w14:textId="77777777" w:rsidTr="00150349">
        <w:trPr>
          <w:trHeight w:val="567"/>
        </w:trPr>
        <w:tc>
          <w:tcPr>
            <w:tcW w:w="441" w:type="pct"/>
            <w:vMerge/>
            <w:tcBorders>
              <w:left w:val="single" w:sz="4" w:space="0" w:color="auto"/>
            </w:tcBorders>
            <w:shd w:val="clear" w:color="auto" w:fill="DFC9EF"/>
            <w:vAlign w:val="center"/>
          </w:tcPr>
          <w:p w14:paraId="33551670" w14:textId="77777777" w:rsidR="00A2544D" w:rsidRPr="00BE7B55" w:rsidRDefault="00A2544D" w:rsidP="00465716">
            <w:pPr>
              <w:jc w:val="center"/>
              <w:rPr>
                <w:b/>
                <w:sz w:val="20"/>
              </w:rPr>
            </w:pPr>
          </w:p>
        </w:tc>
        <w:tc>
          <w:tcPr>
            <w:tcW w:w="601" w:type="pct"/>
            <w:shd w:val="clear" w:color="auto" w:fill="B4C6E7" w:themeFill="accent5" w:themeFillTint="66"/>
            <w:vAlign w:val="center"/>
          </w:tcPr>
          <w:p w14:paraId="624AA073" w14:textId="77777777" w:rsidR="00A2544D" w:rsidRPr="00080B75" w:rsidRDefault="00A2544D" w:rsidP="00465716">
            <w:pPr>
              <w:rPr>
                <w:sz w:val="18"/>
              </w:rPr>
            </w:pPr>
            <w:r w:rsidRPr="00080B75">
              <w:rPr>
                <w:sz w:val="18"/>
              </w:rPr>
              <w:t>Track the spread of infectious diseases</w:t>
            </w:r>
          </w:p>
        </w:tc>
        <w:tc>
          <w:tcPr>
            <w:tcW w:w="1046" w:type="pct"/>
            <w:tcBorders>
              <w:bottom w:val="single" w:sz="4" w:space="0" w:color="auto"/>
              <w:right w:val="single" w:sz="4" w:space="0" w:color="auto"/>
            </w:tcBorders>
            <w:shd w:val="clear" w:color="auto" w:fill="B4C6E7" w:themeFill="accent5" w:themeFillTint="66"/>
            <w:vAlign w:val="center"/>
          </w:tcPr>
          <w:p w14:paraId="63FA4CD8" w14:textId="77777777" w:rsidR="00A2544D" w:rsidRDefault="00A2544D" w:rsidP="00465716">
            <w:pPr>
              <w:rPr>
                <w:sz w:val="18"/>
              </w:rPr>
            </w:pPr>
            <w:r w:rsidRPr="008008A6">
              <w:rPr>
                <w:sz w:val="18"/>
              </w:rPr>
              <w:t>3.3.3 Malaria incidence per 1,000 population</w:t>
            </w:r>
          </w:p>
          <w:p w14:paraId="1462D7FB" w14:textId="77777777" w:rsidR="00A2544D" w:rsidRPr="008008A6" w:rsidRDefault="00A2544D" w:rsidP="00465716">
            <w:pPr>
              <w:rPr>
                <w:sz w:val="18"/>
              </w:rPr>
            </w:pPr>
          </w:p>
          <w:p w14:paraId="2F048609" w14:textId="77777777" w:rsidR="00A2544D" w:rsidRPr="00080B75" w:rsidRDefault="00A2544D" w:rsidP="00465716">
            <w:pPr>
              <w:rPr>
                <w:sz w:val="18"/>
              </w:rPr>
            </w:pPr>
            <w:r w:rsidRPr="008008A6">
              <w:rPr>
                <w:sz w:val="18"/>
              </w:rPr>
              <w:t>3.3.5 Number of people requiring interventions against neglected tropical diseases</w:t>
            </w:r>
          </w:p>
        </w:tc>
        <w:tc>
          <w:tcPr>
            <w:tcW w:w="1051" w:type="pct"/>
            <w:tcBorders>
              <w:right w:val="single" w:sz="4" w:space="0" w:color="auto"/>
            </w:tcBorders>
            <w:shd w:val="clear" w:color="auto" w:fill="BFBFBF" w:themeFill="background1" w:themeFillShade="BF"/>
          </w:tcPr>
          <w:p w14:paraId="5B96D68B" w14:textId="77777777" w:rsidR="00A2544D" w:rsidRPr="00DF1346" w:rsidRDefault="00A2544D" w:rsidP="00465716">
            <w:pPr>
              <w:rPr>
                <w:sz w:val="18"/>
              </w:rPr>
            </w:pPr>
          </w:p>
        </w:tc>
        <w:tc>
          <w:tcPr>
            <w:tcW w:w="949" w:type="pct"/>
            <w:tcBorders>
              <w:left w:val="single" w:sz="4" w:space="0" w:color="auto"/>
              <w:right w:val="single" w:sz="4" w:space="0" w:color="auto"/>
            </w:tcBorders>
            <w:shd w:val="clear" w:color="auto" w:fill="BFBFBF" w:themeFill="background1" w:themeFillShade="BF"/>
          </w:tcPr>
          <w:p w14:paraId="44B17314" w14:textId="77777777" w:rsidR="00A2544D" w:rsidRPr="00DF1346" w:rsidRDefault="00A2544D" w:rsidP="00465716">
            <w:pPr>
              <w:rPr>
                <w:sz w:val="18"/>
              </w:rPr>
            </w:pPr>
          </w:p>
        </w:tc>
        <w:tc>
          <w:tcPr>
            <w:tcW w:w="912" w:type="pct"/>
            <w:tcBorders>
              <w:left w:val="single" w:sz="4" w:space="0" w:color="auto"/>
              <w:right w:val="single" w:sz="4" w:space="0" w:color="auto"/>
            </w:tcBorders>
            <w:shd w:val="clear" w:color="auto" w:fill="B4C6E7" w:themeFill="accent5" w:themeFillTint="66"/>
            <w:vAlign w:val="center"/>
          </w:tcPr>
          <w:p w14:paraId="6698A546" w14:textId="777181CF" w:rsidR="00A2544D" w:rsidRPr="00DF1346" w:rsidRDefault="009F6843" w:rsidP="009F6843">
            <w:pPr>
              <w:rPr>
                <w:sz w:val="18"/>
              </w:rPr>
            </w:pPr>
            <w:r>
              <w:rPr>
                <w:sz w:val="18"/>
              </w:rPr>
              <w:t>Populations at risk of infectious and vector-borne diseases for malaria and dengue fever</w:t>
            </w:r>
            <w:r w:rsidR="00861351">
              <w:rPr>
                <w:sz w:val="18"/>
              </w:rPr>
              <w:t>.</w:t>
            </w:r>
          </w:p>
        </w:tc>
      </w:tr>
      <w:tr w:rsidR="00126E40" w:rsidRPr="00080B75" w14:paraId="1B3E1692" w14:textId="77777777" w:rsidTr="00150349">
        <w:trPr>
          <w:trHeight w:val="59"/>
        </w:trPr>
        <w:tc>
          <w:tcPr>
            <w:tcW w:w="441" w:type="pct"/>
            <w:vMerge/>
            <w:tcBorders>
              <w:left w:val="single" w:sz="4" w:space="0" w:color="auto"/>
              <w:bottom w:val="single" w:sz="18" w:space="0" w:color="auto"/>
            </w:tcBorders>
            <w:shd w:val="clear" w:color="auto" w:fill="DFC9EF"/>
            <w:vAlign w:val="center"/>
          </w:tcPr>
          <w:p w14:paraId="45FDBB87" w14:textId="77777777" w:rsidR="00A2544D" w:rsidRPr="00BE7B55" w:rsidRDefault="00A2544D" w:rsidP="00465716">
            <w:pPr>
              <w:jc w:val="center"/>
              <w:rPr>
                <w:b/>
                <w:sz w:val="20"/>
              </w:rPr>
            </w:pPr>
          </w:p>
        </w:tc>
        <w:tc>
          <w:tcPr>
            <w:tcW w:w="601" w:type="pct"/>
            <w:tcBorders>
              <w:bottom w:val="single" w:sz="18" w:space="0" w:color="auto"/>
            </w:tcBorders>
            <w:shd w:val="clear" w:color="auto" w:fill="B4C6E7" w:themeFill="accent5" w:themeFillTint="66"/>
            <w:vAlign w:val="center"/>
          </w:tcPr>
          <w:p w14:paraId="3210121F" w14:textId="77777777" w:rsidR="00A2544D" w:rsidRPr="00080B75" w:rsidRDefault="00A2544D" w:rsidP="00465716">
            <w:pPr>
              <w:rPr>
                <w:sz w:val="18"/>
              </w:rPr>
            </w:pPr>
            <w:r w:rsidRPr="00080B75">
              <w:rPr>
                <w:sz w:val="18"/>
              </w:rPr>
              <w:t>Track populations’ food security</w:t>
            </w:r>
          </w:p>
        </w:tc>
        <w:tc>
          <w:tcPr>
            <w:tcW w:w="1046" w:type="pct"/>
            <w:tcBorders>
              <w:bottom w:val="single" w:sz="18" w:space="0" w:color="auto"/>
              <w:right w:val="single" w:sz="4" w:space="0" w:color="auto"/>
            </w:tcBorders>
            <w:shd w:val="clear" w:color="auto" w:fill="B4C6E7" w:themeFill="accent5" w:themeFillTint="66"/>
            <w:vAlign w:val="center"/>
          </w:tcPr>
          <w:p w14:paraId="2D93EE34" w14:textId="77777777" w:rsidR="00A2544D" w:rsidRDefault="00A2544D" w:rsidP="00465716">
            <w:pPr>
              <w:rPr>
                <w:sz w:val="18"/>
              </w:rPr>
            </w:pPr>
            <w:r w:rsidRPr="008008A6">
              <w:rPr>
                <w:sz w:val="18"/>
              </w:rPr>
              <w:t>2.1.1 Prevalence of undernourishment</w:t>
            </w:r>
          </w:p>
          <w:p w14:paraId="1F260A8C" w14:textId="77777777" w:rsidR="00A2544D" w:rsidRPr="008008A6" w:rsidRDefault="00A2544D" w:rsidP="00465716">
            <w:pPr>
              <w:rPr>
                <w:sz w:val="18"/>
              </w:rPr>
            </w:pPr>
          </w:p>
          <w:p w14:paraId="116F658B" w14:textId="77777777" w:rsidR="00A2544D" w:rsidRDefault="00A2544D" w:rsidP="00465716">
            <w:pPr>
              <w:rPr>
                <w:sz w:val="18"/>
              </w:rPr>
            </w:pPr>
            <w:r w:rsidRPr="008008A6">
              <w:rPr>
                <w:sz w:val="18"/>
              </w:rPr>
              <w:t>2.1.2 Prevalence of moderate or severe food insecurity in the population, based on the Food Insecurity Experience Scale (FIES)</w:t>
            </w:r>
          </w:p>
          <w:p w14:paraId="79974050" w14:textId="77777777" w:rsidR="00A2544D" w:rsidRDefault="00A2544D" w:rsidP="00465716">
            <w:pPr>
              <w:rPr>
                <w:sz w:val="18"/>
              </w:rPr>
            </w:pPr>
          </w:p>
          <w:p w14:paraId="3A8B2D75" w14:textId="77777777" w:rsidR="00A2544D" w:rsidRDefault="00A2544D" w:rsidP="00465716">
            <w:pPr>
              <w:rPr>
                <w:sz w:val="18"/>
              </w:rPr>
            </w:pPr>
            <w:r w:rsidRPr="008008A6">
              <w:rPr>
                <w:sz w:val="18"/>
              </w:rPr>
              <w:t>2.2.1 Prevalence of stunting (height for age &lt;-2 standard deviation from the median of the World Health Organization (WHO) Child Growth Standards) among children under 5 years of age</w:t>
            </w:r>
          </w:p>
          <w:p w14:paraId="085BA6AB" w14:textId="77777777" w:rsidR="00A2544D" w:rsidRPr="008008A6" w:rsidRDefault="00A2544D" w:rsidP="00465716">
            <w:pPr>
              <w:rPr>
                <w:sz w:val="18"/>
              </w:rPr>
            </w:pPr>
          </w:p>
          <w:p w14:paraId="3F159456" w14:textId="77777777" w:rsidR="00A2544D" w:rsidRDefault="00A2544D" w:rsidP="00465716">
            <w:pPr>
              <w:rPr>
                <w:sz w:val="18"/>
              </w:rPr>
            </w:pPr>
            <w:r w:rsidRPr="008008A6">
              <w:rPr>
                <w:sz w:val="18"/>
              </w:rPr>
              <w:t xml:space="preserve">2.2.2 Prevalence of malnutrition (weight for height &gt;+2 or &lt;-2 standard deviation from the median of the WHO Child Growth Standards) among children under 5 </w:t>
            </w:r>
            <w:r w:rsidRPr="008008A6">
              <w:rPr>
                <w:sz w:val="18"/>
              </w:rPr>
              <w:lastRenderedPageBreak/>
              <w:t>years of age, by type (wasting and overweight)</w:t>
            </w:r>
          </w:p>
          <w:p w14:paraId="39E87325" w14:textId="77777777" w:rsidR="00A2544D" w:rsidRPr="008008A6" w:rsidRDefault="00A2544D" w:rsidP="00465716">
            <w:pPr>
              <w:rPr>
                <w:sz w:val="18"/>
              </w:rPr>
            </w:pPr>
          </w:p>
          <w:p w14:paraId="25962C5B" w14:textId="77777777" w:rsidR="00A2544D" w:rsidRDefault="00A2544D" w:rsidP="00465716">
            <w:pPr>
              <w:rPr>
                <w:sz w:val="18"/>
              </w:rPr>
            </w:pPr>
            <w:r w:rsidRPr="008008A6">
              <w:rPr>
                <w:sz w:val="18"/>
              </w:rPr>
              <w:t>2.4.1 Proportion of agricultural area under productive and sustainable agriculture</w:t>
            </w:r>
          </w:p>
          <w:p w14:paraId="0D3077B4" w14:textId="77777777" w:rsidR="00A2544D" w:rsidRPr="008008A6" w:rsidRDefault="00A2544D" w:rsidP="00465716">
            <w:pPr>
              <w:rPr>
                <w:sz w:val="18"/>
              </w:rPr>
            </w:pPr>
          </w:p>
        </w:tc>
        <w:tc>
          <w:tcPr>
            <w:tcW w:w="1051" w:type="pct"/>
            <w:tcBorders>
              <w:bottom w:val="single" w:sz="18" w:space="0" w:color="auto"/>
              <w:right w:val="single" w:sz="4" w:space="0" w:color="auto"/>
            </w:tcBorders>
            <w:shd w:val="clear" w:color="auto" w:fill="B4C6E7" w:themeFill="accent5" w:themeFillTint="66"/>
            <w:vAlign w:val="center"/>
          </w:tcPr>
          <w:p w14:paraId="176CE34C" w14:textId="26F8BBB7" w:rsidR="00A2544D" w:rsidRPr="00DF1346" w:rsidRDefault="00126E40" w:rsidP="00126E40">
            <w:pPr>
              <w:rPr>
                <w:sz w:val="18"/>
              </w:rPr>
            </w:pPr>
            <w:r>
              <w:rPr>
                <w:sz w:val="18"/>
              </w:rPr>
              <w:lastRenderedPageBreak/>
              <w:t>C-2. Direct agricultural loss due to hazardous events.</w:t>
            </w:r>
          </w:p>
        </w:tc>
        <w:tc>
          <w:tcPr>
            <w:tcW w:w="949" w:type="pct"/>
            <w:tcBorders>
              <w:left w:val="single" w:sz="4" w:space="0" w:color="auto"/>
              <w:bottom w:val="single" w:sz="18" w:space="0" w:color="auto"/>
              <w:right w:val="single" w:sz="4" w:space="0" w:color="auto"/>
            </w:tcBorders>
            <w:shd w:val="clear" w:color="auto" w:fill="BFBFBF" w:themeFill="background1" w:themeFillShade="BF"/>
          </w:tcPr>
          <w:p w14:paraId="4758A936" w14:textId="77777777" w:rsidR="00A2544D" w:rsidRPr="00DF1346" w:rsidRDefault="00A2544D" w:rsidP="00465716">
            <w:pPr>
              <w:rPr>
                <w:sz w:val="18"/>
              </w:rPr>
            </w:pPr>
          </w:p>
        </w:tc>
        <w:tc>
          <w:tcPr>
            <w:tcW w:w="912" w:type="pct"/>
            <w:tcBorders>
              <w:left w:val="single" w:sz="4" w:space="0" w:color="auto"/>
              <w:bottom w:val="single" w:sz="18" w:space="0" w:color="auto"/>
              <w:right w:val="single" w:sz="4" w:space="0" w:color="auto"/>
            </w:tcBorders>
            <w:shd w:val="clear" w:color="auto" w:fill="BFBFBF" w:themeFill="background1" w:themeFillShade="BF"/>
          </w:tcPr>
          <w:p w14:paraId="2F6044D9" w14:textId="77777777" w:rsidR="00A2544D" w:rsidRPr="00DF1346" w:rsidRDefault="00A2544D" w:rsidP="00465716">
            <w:pPr>
              <w:rPr>
                <w:sz w:val="18"/>
              </w:rPr>
            </w:pPr>
          </w:p>
        </w:tc>
      </w:tr>
      <w:tr w:rsidR="003B5B80" w:rsidRPr="00080B75" w14:paraId="4A098E0F" w14:textId="77777777" w:rsidTr="00150349">
        <w:trPr>
          <w:trHeight w:val="2202"/>
        </w:trPr>
        <w:tc>
          <w:tcPr>
            <w:tcW w:w="441" w:type="pct"/>
            <w:vMerge w:val="restart"/>
            <w:tcBorders>
              <w:top w:val="single" w:sz="18" w:space="0" w:color="auto"/>
              <w:left w:val="single" w:sz="4" w:space="0" w:color="auto"/>
            </w:tcBorders>
            <w:shd w:val="clear" w:color="auto" w:fill="D9E2F3" w:themeFill="accent5" w:themeFillTint="33"/>
            <w:vAlign w:val="center"/>
          </w:tcPr>
          <w:p w14:paraId="37F49B6F" w14:textId="77777777" w:rsidR="003B5B80" w:rsidRPr="00150349" w:rsidRDefault="003B5B80" w:rsidP="00465716">
            <w:pPr>
              <w:jc w:val="center"/>
              <w:rPr>
                <w:sz w:val="20"/>
              </w:rPr>
            </w:pPr>
            <w:r w:rsidRPr="00150349">
              <w:rPr>
                <w:b/>
                <w:sz w:val="20"/>
              </w:rPr>
              <w:t>Health Resilience and Adaptation</w:t>
            </w:r>
          </w:p>
        </w:tc>
        <w:tc>
          <w:tcPr>
            <w:tcW w:w="601" w:type="pct"/>
            <w:tcBorders>
              <w:top w:val="single" w:sz="18" w:space="0" w:color="auto"/>
            </w:tcBorders>
            <w:shd w:val="clear" w:color="auto" w:fill="D9E2F3" w:themeFill="accent5" w:themeFillTint="33"/>
            <w:vAlign w:val="center"/>
          </w:tcPr>
          <w:p w14:paraId="3DFBB43C" w14:textId="77777777" w:rsidR="003B5B80" w:rsidRPr="00080B75" w:rsidRDefault="003B5B80" w:rsidP="00465716">
            <w:pPr>
              <w:rPr>
                <w:sz w:val="18"/>
              </w:rPr>
            </w:pPr>
            <w:r w:rsidRPr="00080B75">
              <w:rPr>
                <w:sz w:val="18"/>
              </w:rPr>
              <w:t>Track the integration of health in National Adaptation Plans</w:t>
            </w:r>
          </w:p>
        </w:tc>
        <w:tc>
          <w:tcPr>
            <w:tcW w:w="1046" w:type="pct"/>
            <w:vMerge w:val="restart"/>
            <w:tcBorders>
              <w:top w:val="single" w:sz="18" w:space="0" w:color="auto"/>
              <w:right w:val="single" w:sz="4" w:space="0" w:color="auto"/>
            </w:tcBorders>
            <w:shd w:val="clear" w:color="auto" w:fill="D9E2F3" w:themeFill="accent5" w:themeFillTint="33"/>
            <w:vAlign w:val="center"/>
          </w:tcPr>
          <w:p w14:paraId="7C3E4380" w14:textId="77777777" w:rsidR="003B5B80" w:rsidRDefault="003B5B80" w:rsidP="00465716">
            <w:pPr>
              <w:rPr>
                <w:sz w:val="18"/>
              </w:rPr>
            </w:pPr>
            <w:r w:rsidRPr="008008A6">
              <w:rPr>
                <w:sz w:val="18"/>
              </w:rPr>
              <w:t>3.d.1 International Health Regulations (IHR) capacity and health emergency preparedness</w:t>
            </w:r>
          </w:p>
          <w:p w14:paraId="7BB0804E" w14:textId="77777777" w:rsidR="003B5B80" w:rsidRDefault="003B5B80" w:rsidP="00465716">
            <w:pPr>
              <w:rPr>
                <w:sz w:val="18"/>
              </w:rPr>
            </w:pPr>
          </w:p>
          <w:p w14:paraId="3D372573" w14:textId="77777777" w:rsidR="003B5B80" w:rsidRDefault="003B5B80" w:rsidP="00465716">
            <w:pPr>
              <w:rPr>
                <w:sz w:val="18"/>
              </w:rPr>
            </w:pPr>
            <w:r w:rsidRPr="00304392">
              <w:rPr>
                <w:sz w:val="18"/>
              </w:rPr>
              <w:t>11.b.1 Proportion of local governments that adopt and implement local disaster risk reduction strategies in line with the Sendai Framework for Disaster Risk Reduction 2015-2030</w:t>
            </w:r>
          </w:p>
          <w:p w14:paraId="07A48306" w14:textId="77777777" w:rsidR="003B5B80" w:rsidRDefault="003B5B80" w:rsidP="00465716">
            <w:pPr>
              <w:rPr>
                <w:sz w:val="18"/>
              </w:rPr>
            </w:pPr>
          </w:p>
          <w:p w14:paraId="4D433347" w14:textId="77777777" w:rsidR="003B5B80" w:rsidRDefault="003B5B80" w:rsidP="00465716">
            <w:pPr>
              <w:rPr>
                <w:sz w:val="18"/>
              </w:rPr>
            </w:pPr>
            <w:r w:rsidRPr="00304392">
              <w:rPr>
                <w:sz w:val="18"/>
              </w:rPr>
              <w:t>13.2.1 Number of countries that have communicated the establishment or operationalization of an integrated policy/strategy/plan which increases their ability to adapt to the adverse impacts of climate change, and foster climate resilience and low greenhouse gas emissions development in a manner that does not threaten food production (including a national adaptation plan, nationally determined contribution, national communication, biennial update report or other)</w:t>
            </w:r>
          </w:p>
          <w:p w14:paraId="26130A2E" w14:textId="77777777" w:rsidR="003B5B80" w:rsidRDefault="003B5B80" w:rsidP="00465716">
            <w:pPr>
              <w:rPr>
                <w:sz w:val="18"/>
              </w:rPr>
            </w:pPr>
          </w:p>
          <w:p w14:paraId="437A42F4" w14:textId="77777777" w:rsidR="003B5B80" w:rsidRPr="00080B75" w:rsidRDefault="003B5B80" w:rsidP="00465716">
            <w:pPr>
              <w:rPr>
                <w:sz w:val="18"/>
              </w:rPr>
            </w:pPr>
            <w:r w:rsidRPr="00304392">
              <w:rPr>
                <w:sz w:val="18"/>
              </w:rPr>
              <w:t xml:space="preserve">13.3.2 Number of countries that have communicated the strengthening of institutional, systemic and individual capacity-building to implement adaptation, </w:t>
            </w:r>
            <w:r w:rsidRPr="00304392">
              <w:rPr>
                <w:sz w:val="18"/>
              </w:rPr>
              <w:lastRenderedPageBreak/>
              <w:t>mitigation and technology transfer, and development actions</w:t>
            </w:r>
          </w:p>
        </w:tc>
        <w:tc>
          <w:tcPr>
            <w:tcW w:w="1051" w:type="pct"/>
            <w:tcBorders>
              <w:top w:val="single" w:sz="18" w:space="0" w:color="auto"/>
              <w:right w:val="single" w:sz="4" w:space="0" w:color="auto"/>
            </w:tcBorders>
            <w:shd w:val="clear" w:color="auto" w:fill="D9E2F3" w:themeFill="accent5" w:themeFillTint="33"/>
            <w:vAlign w:val="center"/>
          </w:tcPr>
          <w:p w14:paraId="446765FA" w14:textId="41EBF908" w:rsidR="003B5B80" w:rsidRPr="00DD4BAD" w:rsidRDefault="003B5B80" w:rsidP="00126E40">
            <w:pPr>
              <w:rPr>
                <w:sz w:val="18"/>
              </w:rPr>
            </w:pPr>
            <w:r>
              <w:rPr>
                <w:sz w:val="18"/>
              </w:rPr>
              <w:lastRenderedPageBreak/>
              <w:t>E-3. Number of countries that integrate climate and disaster risk into development planning.</w:t>
            </w:r>
          </w:p>
        </w:tc>
        <w:tc>
          <w:tcPr>
            <w:tcW w:w="949" w:type="pct"/>
            <w:tcBorders>
              <w:top w:val="single" w:sz="18" w:space="0" w:color="auto"/>
              <w:left w:val="single" w:sz="4" w:space="0" w:color="auto"/>
              <w:right w:val="single" w:sz="4" w:space="0" w:color="auto"/>
            </w:tcBorders>
            <w:shd w:val="clear" w:color="auto" w:fill="BFBFBF" w:themeFill="background1" w:themeFillShade="BF"/>
          </w:tcPr>
          <w:p w14:paraId="4DC011C5" w14:textId="77777777" w:rsidR="003B5B80" w:rsidRPr="00DD4BAD" w:rsidRDefault="003B5B80" w:rsidP="00465716">
            <w:pPr>
              <w:rPr>
                <w:sz w:val="18"/>
              </w:rPr>
            </w:pPr>
          </w:p>
        </w:tc>
        <w:tc>
          <w:tcPr>
            <w:tcW w:w="912" w:type="pct"/>
            <w:vMerge w:val="restart"/>
            <w:tcBorders>
              <w:top w:val="single" w:sz="18" w:space="0" w:color="auto"/>
              <w:left w:val="single" w:sz="4" w:space="0" w:color="auto"/>
              <w:right w:val="single" w:sz="4" w:space="0" w:color="auto"/>
            </w:tcBorders>
            <w:shd w:val="clear" w:color="auto" w:fill="D9E2F3" w:themeFill="accent5" w:themeFillTint="33"/>
            <w:vAlign w:val="center"/>
          </w:tcPr>
          <w:p w14:paraId="0800E116" w14:textId="77777777" w:rsidR="003B5B80" w:rsidRDefault="003B5B80" w:rsidP="003B5B80">
            <w:pPr>
              <w:rPr>
                <w:sz w:val="18"/>
              </w:rPr>
            </w:pPr>
            <w:r>
              <w:rPr>
                <w:sz w:val="18"/>
              </w:rPr>
              <w:t>Governance and policy.</w:t>
            </w:r>
          </w:p>
          <w:p w14:paraId="1C37690C" w14:textId="77777777" w:rsidR="003B5B80" w:rsidRDefault="003B5B80" w:rsidP="003B5B80">
            <w:pPr>
              <w:rPr>
                <w:sz w:val="18"/>
              </w:rPr>
            </w:pPr>
          </w:p>
          <w:p w14:paraId="56B5EBA3" w14:textId="77777777" w:rsidR="003B5B80" w:rsidRDefault="003B5B80" w:rsidP="003B5B80">
            <w:pPr>
              <w:rPr>
                <w:sz w:val="18"/>
              </w:rPr>
            </w:pPr>
            <w:r w:rsidRPr="003B5B80">
              <w:rPr>
                <w:sz w:val="18"/>
              </w:rPr>
              <w:t>Vulnerability, impact and adaptation (health) assessments</w:t>
            </w:r>
            <w:r>
              <w:rPr>
                <w:sz w:val="18"/>
              </w:rPr>
              <w:t>.</w:t>
            </w:r>
          </w:p>
          <w:p w14:paraId="1C1DB771" w14:textId="77777777" w:rsidR="003B5B80" w:rsidRDefault="003B5B80" w:rsidP="003B5B80">
            <w:pPr>
              <w:rPr>
                <w:sz w:val="18"/>
              </w:rPr>
            </w:pPr>
          </w:p>
          <w:p w14:paraId="254FA8D8" w14:textId="77777777" w:rsidR="003B5B80" w:rsidRDefault="003B5B80" w:rsidP="003B5B80">
            <w:pPr>
              <w:rPr>
                <w:sz w:val="18"/>
              </w:rPr>
            </w:pPr>
            <w:r w:rsidRPr="003B5B80">
              <w:rPr>
                <w:sz w:val="18"/>
              </w:rPr>
              <w:t>Health adaptation strategies and action plans</w:t>
            </w:r>
            <w:r>
              <w:rPr>
                <w:sz w:val="18"/>
              </w:rPr>
              <w:t>.</w:t>
            </w:r>
          </w:p>
          <w:p w14:paraId="7C0D2614" w14:textId="77777777" w:rsidR="003B5B80" w:rsidRDefault="003B5B80" w:rsidP="003B5B80">
            <w:pPr>
              <w:rPr>
                <w:sz w:val="18"/>
              </w:rPr>
            </w:pPr>
          </w:p>
          <w:p w14:paraId="1E9EFB95" w14:textId="77777777" w:rsidR="003B5B80" w:rsidRDefault="003B5B80" w:rsidP="00150349">
            <w:pPr>
              <w:rPr>
                <w:sz w:val="18"/>
              </w:rPr>
            </w:pPr>
            <w:r w:rsidRPr="003B5B80">
              <w:rPr>
                <w:sz w:val="18"/>
              </w:rPr>
              <w:t>Preparedness, risk management and integrated risk monitoring</w:t>
            </w:r>
            <w:r>
              <w:rPr>
                <w:sz w:val="18"/>
              </w:rPr>
              <w:t>.</w:t>
            </w:r>
          </w:p>
          <w:p w14:paraId="542644EA" w14:textId="77777777" w:rsidR="003B5B80" w:rsidRDefault="003B5B80" w:rsidP="00150349">
            <w:pPr>
              <w:rPr>
                <w:sz w:val="18"/>
              </w:rPr>
            </w:pPr>
          </w:p>
          <w:p w14:paraId="5583A4B1" w14:textId="00FE9B88" w:rsidR="003B5B80" w:rsidRDefault="003B5B80" w:rsidP="00150349">
            <w:pPr>
              <w:rPr>
                <w:sz w:val="18"/>
              </w:rPr>
            </w:pPr>
            <w:r w:rsidRPr="003B5B80">
              <w:rPr>
                <w:sz w:val="18"/>
              </w:rPr>
              <w:t>Awareness raising and capacity building</w:t>
            </w:r>
            <w:r>
              <w:rPr>
                <w:sz w:val="18"/>
              </w:rPr>
              <w:t>.</w:t>
            </w:r>
          </w:p>
          <w:p w14:paraId="3651F3B1" w14:textId="77777777" w:rsidR="003B5B80" w:rsidRDefault="003B5B80" w:rsidP="00150349">
            <w:pPr>
              <w:rPr>
                <w:sz w:val="18"/>
              </w:rPr>
            </w:pPr>
          </w:p>
          <w:p w14:paraId="5C768643" w14:textId="42A155CC" w:rsidR="003B5B80" w:rsidRPr="00DD4BAD" w:rsidRDefault="003B5B80" w:rsidP="00E52545">
            <w:pPr>
              <w:rPr>
                <w:sz w:val="18"/>
              </w:rPr>
            </w:pPr>
            <w:r>
              <w:rPr>
                <w:sz w:val="18"/>
              </w:rPr>
              <w:t>Financing.</w:t>
            </w:r>
          </w:p>
        </w:tc>
      </w:tr>
      <w:tr w:rsidR="003B5B80" w:rsidRPr="00080B75" w14:paraId="42B8E526" w14:textId="77777777" w:rsidTr="00150349">
        <w:trPr>
          <w:trHeight w:val="2537"/>
        </w:trPr>
        <w:tc>
          <w:tcPr>
            <w:tcW w:w="441" w:type="pct"/>
            <w:vMerge/>
            <w:tcBorders>
              <w:left w:val="single" w:sz="4" w:space="0" w:color="auto"/>
            </w:tcBorders>
            <w:shd w:val="clear" w:color="auto" w:fill="D9E2F3" w:themeFill="accent5" w:themeFillTint="33"/>
            <w:vAlign w:val="center"/>
          </w:tcPr>
          <w:p w14:paraId="6B9BA77E" w14:textId="24C7B354" w:rsidR="003B5B80" w:rsidRPr="00BE7B55" w:rsidRDefault="003B5B80" w:rsidP="00465716">
            <w:pPr>
              <w:jc w:val="center"/>
              <w:rPr>
                <w:b/>
                <w:sz w:val="20"/>
              </w:rPr>
            </w:pPr>
          </w:p>
        </w:tc>
        <w:tc>
          <w:tcPr>
            <w:tcW w:w="601" w:type="pct"/>
            <w:shd w:val="clear" w:color="auto" w:fill="D9E2F3" w:themeFill="accent5" w:themeFillTint="33"/>
            <w:vAlign w:val="center"/>
          </w:tcPr>
          <w:p w14:paraId="4D758901" w14:textId="77777777" w:rsidR="003B5B80" w:rsidRPr="00080B75" w:rsidRDefault="003B5B80" w:rsidP="00465716">
            <w:pPr>
              <w:rPr>
                <w:sz w:val="18"/>
              </w:rPr>
            </w:pPr>
            <w:r w:rsidRPr="00080B75">
              <w:rPr>
                <w:sz w:val="18"/>
              </w:rPr>
              <w:t>Track climate services for health</w:t>
            </w:r>
          </w:p>
        </w:tc>
        <w:tc>
          <w:tcPr>
            <w:tcW w:w="1046" w:type="pct"/>
            <w:vMerge/>
            <w:tcBorders>
              <w:right w:val="single" w:sz="4" w:space="0" w:color="auto"/>
            </w:tcBorders>
            <w:shd w:val="clear" w:color="auto" w:fill="D9E2F3" w:themeFill="accent5" w:themeFillTint="33"/>
          </w:tcPr>
          <w:p w14:paraId="3115CB7F" w14:textId="77777777" w:rsidR="003B5B80" w:rsidRPr="00080B75" w:rsidRDefault="003B5B80" w:rsidP="00465716">
            <w:pPr>
              <w:rPr>
                <w:sz w:val="18"/>
              </w:rPr>
            </w:pPr>
          </w:p>
        </w:tc>
        <w:tc>
          <w:tcPr>
            <w:tcW w:w="1051" w:type="pct"/>
            <w:tcBorders>
              <w:right w:val="single" w:sz="4" w:space="0" w:color="auto"/>
            </w:tcBorders>
            <w:shd w:val="clear" w:color="auto" w:fill="D9E2F3" w:themeFill="accent5" w:themeFillTint="33"/>
            <w:vAlign w:val="center"/>
          </w:tcPr>
          <w:p w14:paraId="2C2CA2B3" w14:textId="5D233EF8" w:rsidR="003B5B80" w:rsidRPr="00080B75" w:rsidRDefault="003B5B80" w:rsidP="00126E40">
            <w:pPr>
              <w:rPr>
                <w:sz w:val="18"/>
              </w:rPr>
            </w:pPr>
            <w:r>
              <w:rPr>
                <w:sz w:val="18"/>
              </w:rPr>
              <w:t>D-2. Number of health facilities destroyed or damaged by hazardous events.</w:t>
            </w:r>
          </w:p>
        </w:tc>
        <w:tc>
          <w:tcPr>
            <w:tcW w:w="949" w:type="pct"/>
            <w:tcBorders>
              <w:left w:val="single" w:sz="4" w:space="0" w:color="auto"/>
              <w:right w:val="single" w:sz="4" w:space="0" w:color="auto"/>
            </w:tcBorders>
            <w:shd w:val="clear" w:color="auto" w:fill="BFBFBF" w:themeFill="background1" w:themeFillShade="BF"/>
          </w:tcPr>
          <w:p w14:paraId="476A8584" w14:textId="77777777" w:rsidR="003B5B80" w:rsidRPr="00080B75" w:rsidRDefault="003B5B80" w:rsidP="00465716">
            <w:pPr>
              <w:rPr>
                <w:sz w:val="18"/>
              </w:rPr>
            </w:pPr>
          </w:p>
        </w:tc>
        <w:tc>
          <w:tcPr>
            <w:tcW w:w="912" w:type="pct"/>
            <w:vMerge/>
            <w:tcBorders>
              <w:left w:val="single" w:sz="4" w:space="0" w:color="auto"/>
              <w:right w:val="single" w:sz="4" w:space="0" w:color="auto"/>
            </w:tcBorders>
            <w:shd w:val="clear" w:color="auto" w:fill="D9E2F3" w:themeFill="accent5" w:themeFillTint="33"/>
          </w:tcPr>
          <w:p w14:paraId="5C9106A6" w14:textId="77777777" w:rsidR="003B5B80" w:rsidRPr="00080B75" w:rsidRDefault="003B5B80" w:rsidP="00465716">
            <w:pPr>
              <w:rPr>
                <w:sz w:val="18"/>
              </w:rPr>
            </w:pPr>
          </w:p>
        </w:tc>
      </w:tr>
      <w:tr w:rsidR="003B5B80" w:rsidRPr="00080B75" w14:paraId="27CB9E85" w14:textId="77777777" w:rsidTr="00150349">
        <w:trPr>
          <w:trHeight w:val="992"/>
        </w:trPr>
        <w:tc>
          <w:tcPr>
            <w:tcW w:w="441" w:type="pct"/>
            <w:vMerge/>
            <w:tcBorders>
              <w:left w:val="single" w:sz="4" w:space="0" w:color="auto"/>
              <w:bottom w:val="single" w:sz="18" w:space="0" w:color="auto"/>
            </w:tcBorders>
            <w:shd w:val="clear" w:color="auto" w:fill="D5EDFF"/>
            <w:vAlign w:val="center"/>
          </w:tcPr>
          <w:p w14:paraId="4A3BAA49" w14:textId="77777777" w:rsidR="003B5B80" w:rsidRPr="00BE7B55" w:rsidRDefault="003B5B80" w:rsidP="00465716">
            <w:pPr>
              <w:jc w:val="center"/>
              <w:rPr>
                <w:b/>
                <w:sz w:val="20"/>
              </w:rPr>
            </w:pPr>
          </w:p>
        </w:tc>
        <w:tc>
          <w:tcPr>
            <w:tcW w:w="601" w:type="pct"/>
            <w:tcBorders>
              <w:bottom w:val="single" w:sz="18" w:space="0" w:color="auto"/>
            </w:tcBorders>
            <w:shd w:val="clear" w:color="auto" w:fill="D9E2F3" w:themeFill="accent5" w:themeFillTint="33"/>
            <w:vAlign w:val="center"/>
          </w:tcPr>
          <w:p w14:paraId="6E00974C" w14:textId="77777777" w:rsidR="003B5B80" w:rsidRPr="00080B75" w:rsidRDefault="003B5B80" w:rsidP="00465716">
            <w:pPr>
              <w:rPr>
                <w:sz w:val="18"/>
              </w:rPr>
            </w:pPr>
            <w:r w:rsidRPr="00080B75">
              <w:rPr>
                <w:sz w:val="18"/>
              </w:rPr>
              <w:t>Track adaptation finance for health</w:t>
            </w:r>
          </w:p>
        </w:tc>
        <w:tc>
          <w:tcPr>
            <w:tcW w:w="1046" w:type="pct"/>
            <w:vMerge/>
            <w:tcBorders>
              <w:bottom w:val="single" w:sz="18" w:space="0" w:color="auto"/>
              <w:right w:val="single" w:sz="4" w:space="0" w:color="auto"/>
            </w:tcBorders>
            <w:shd w:val="clear" w:color="auto" w:fill="D5EDFF"/>
          </w:tcPr>
          <w:p w14:paraId="27B92437" w14:textId="77777777" w:rsidR="003B5B80" w:rsidRPr="00080B75" w:rsidRDefault="003B5B80" w:rsidP="00465716">
            <w:pPr>
              <w:rPr>
                <w:sz w:val="18"/>
              </w:rPr>
            </w:pPr>
          </w:p>
        </w:tc>
        <w:tc>
          <w:tcPr>
            <w:tcW w:w="1051" w:type="pct"/>
            <w:tcBorders>
              <w:bottom w:val="single" w:sz="18" w:space="0" w:color="auto"/>
              <w:right w:val="single" w:sz="4" w:space="0" w:color="auto"/>
            </w:tcBorders>
            <w:shd w:val="clear" w:color="auto" w:fill="BFBFBF" w:themeFill="background1" w:themeFillShade="BF"/>
          </w:tcPr>
          <w:p w14:paraId="04AF1126" w14:textId="77777777" w:rsidR="003B5B80" w:rsidRPr="00080B75" w:rsidRDefault="003B5B80" w:rsidP="00465716">
            <w:pPr>
              <w:rPr>
                <w:sz w:val="18"/>
              </w:rPr>
            </w:pPr>
          </w:p>
        </w:tc>
        <w:tc>
          <w:tcPr>
            <w:tcW w:w="949" w:type="pct"/>
            <w:tcBorders>
              <w:left w:val="single" w:sz="4" w:space="0" w:color="auto"/>
              <w:bottom w:val="single" w:sz="18" w:space="0" w:color="auto"/>
              <w:right w:val="single" w:sz="4" w:space="0" w:color="auto"/>
            </w:tcBorders>
            <w:shd w:val="clear" w:color="auto" w:fill="BFBFBF" w:themeFill="background1" w:themeFillShade="BF"/>
          </w:tcPr>
          <w:p w14:paraId="4B319700" w14:textId="77777777" w:rsidR="003B5B80" w:rsidRPr="00080B75" w:rsidRDefault="003B5B80" w:rsidP="00465716">
            <w:pPr>
              <w:rPr>
                <w:sz w:val="18"/>
              </w:rPr>
            </w:pPr>
          </w:p>
        </w:tc>
        <w:tc>
          <w:tcPr>
            <w:tcW w:w="912" w:type="pct"/>
            <w:vMerge/>
            <w:tcBorders>
              <w:left w:val="single" w:sz="4" w:space="0" w:color="auto"/>
              <w:bottom w:val="single" w:sz="18" w:space="0" w:color="auto"/>
              <w:right w:val="single" w:sz="4" w:space="0" w:color="auto"/>
            </w:tcBorders>
            <w:shd w:val="clear" w:color="auto" w:fill="D9E2F3" w:themeFill="accent5" w:themeFillTint="33"/>
          </w:tcPr>
          <w:p w14:paraId="487ABDAE" w14:textId="77777777" w:rsidR="003B5B80" w:rsidRPr="00080B75" w:rsidRDefault="003B5B80" w:rsidP="00465716">
            <w:pPr>
              <w:rPr>
                <w:sz w:val="18"/>
              </w:rPr>
            </w:pPr>
          </w:p>
        </w:tc>
      </w:tr>
      <w:tr w:rsidR="00126E40" w:rsidRPr="00080B75" w14:paraId="2E5FB3BB" w14:textId="77777777" w:rsidTr="00150349">
        <w:trPr>
          <w:trHeight w:val="227"/>
        </w:trPr>
        <w:tc>
          <w:tcPr>
            <w:tcW w:w="441" w:type="pct"/>
            <w:vMerge w:val="restart"/>
            <w:tcBorders>
              <w:top w:val="single" w:sz="18" w:space="0" w:color="auto"/>
              <w:left w:val="single" w:sz="4" w:space="0" w:color="auto"/>
            </w:tcBorders>
            <w:shd w:val="clear" w:color="auto" w:fill="B4C6E7" w:themeFill="accent5" w:themeFillTint="66"/>
            <w:vAlign w:val="center"/>
          </w:tcPr>
          <w:p w14:paraId="498D13C8" w14:textId="77777777" w:rsidR="00A2544D" w:rsidRPr="00150349" w:rsidRDefault="00A2544D" w:rsidP="00465716">
            <w:pPr>
              <w:jc w:val="center"/>
              <w:rPr>
                <w:sz w:val="20"/>
              </w:rPr>
            </w:pPr>
            <w:r w:rsidRPr="00150349">
              <w:rPr>
                <w:b/>
                <w:sz w:val="20"/>
              </w:rPr>
              <w:t>Health Co-Benefits of Mitigation</w:t>
            </w:r>
          </w:p>
        </w:tc>
        <w:tc>
          <w:tcPr>
            <w:tcW w:w="601" w:type="pct"/>
            <w:tcBorders>
              <w:top w:val="single" w:sz="18" w:space="0" w:color="auto"/>
            </w:tcBorders>
            <w:shd w:val="clear" w:color="auto" w:fill="B4C6E7" w:themeFill="accent5" w:themeFillTint="66"/>
            <w:vAlign w:val="center"/>
          </w:tcPr>
          <w:p w14:paraId="443CB3BA" w14:textId="77777777" w:rsidR="00A2544D" w:rsidRPr="00080B75" w:rsidRDefault="00A2544D" w:rsidP="00465716">
            <w:pPr>
              <w:rPr>
                <w:sz w:val="18"/>
              </w:rPr>
            </w:pPr>
            <w:r w:rsidRPr="00080B75">
              <w:rPr>
                <w:sz w:val="18"/>
              </w:rPr>
              <w:t>Track the phase-out of coal</w:t>
            </w:r>
          </w:p>
        </w:tc>
        <w:tc>
          <w:tcPr>
            <w:tcW w:w="1046" w:type="pct"/>
            <w:tcBorders>
              <w:top w:val="single" w:sz="18" w:space="0" w:color="auto"/>
              <w:right w:val="single" w:sz="4" w:space="0" w:color="auto"/>
            </w:tcBorders>
            <w:shd w:val="clear" w:color="auto" w:fill="BFBFBF" w:themeFill="background1" w:themeFillShade="BF"/>
            <w:vAlign w:val="center"/>
          </w:tcPr>
          <w:p w14:paraId="67C7B8C4" w14:textId="77777777" w:rsidR="00A2544D" w:rsidRPr="00080B75" w:rsidRDefault="00A2544D" w:rsidP="00465716">
            <w:pPr>
              <w:rPr>
                <w:sz w:val="18"/>
              </w:rPr>
            </w:pPr>
          </w:p>
        </w:tc>
        <w:tc>
          <w:tcPr>
            <w:tcW w:w="1051" w:type="pct"/>
            <w:tcBorders>
              <w:top w:val="single" w:sz="18" w:space="0" w:color="auto"/>
              <w:right w:val="single" w:sz="4" w:space="0" w:color="auto"/>
            </w:tcBorders>
            <w:shd w:val="clear" w:color="auto" w:fill="BFBFBF" w:themeFill="background1" w:themeFillShade="BF"/>
          </w:tcPr>
          <w:p w14:paraId="74081B01" w14:textId="77777777" w:rsidR="00A2544D" w:rsidRPr="00F3348D" w:rsidRDefault="00A2544D" w:rsidP="00465716">
            <w:pPr>
              <w:rPr>
                <w:sz w:val="18"/>
              </w:rPr>
            </w:pPr>
          </w:p>
        </w:tc>
        <w:tc>
          <w:tcPr>
            <w:tcW w:w="949" w:type="pct"/>
            <w:tcBorders>
              <w:top w:val="single" w:sz="18" w:space="0" w:color="auto"/>
              <w:left w:val="single" w:sz="4" w:space="0" w:color="auto"/>
              <w:right w:val="single" w:sz="4" w:space="0" w:color="auto"/>
            </w:tcBorders>
            <w:shd w:val="clear" w:color="auto" w:fill="B4C6E7" w:themeFill="accent5" w:themeFillTint="66"/>
            <w:vAlign w:val="center"/>
          </w:tcPr>
          <w:p w14:paraId="58C1F62F" w14:textId="77777777" w:rsidR="00126E40" w:rsidRDefault="00126E40" w:rsidP="00126E40">
            <w:pPr>
              <w:rPr>
                <w:sz w:val="18"/>
              </w:rPr>
            </w:pPr>
            <w:r>
              <w:rPr>
                <w:sz w:val="18"/>
              </w:rPr>
              <w:t>Share amount of coal in total final energy consumption—that is, the share of an economy’s energy derived from coal.</w:t>
            </w:r>
          </w:p>
          <w:p w14:paraId="240E59FE" w14:textId="77777777" w:rsidR="00126E40" w:rsidRDefault="00126E40" w:rsidP="00126E40">
            <w:pPr>
              <w:rPr>
                <w:sz w:val="18"/>
              </w:rPr>
            </w:pPr>
          </w:p>
          <w:p w14:paraId="7600F377" w14:textId="559F34D9" w:rsidR="00A2544D" w:rsidRPr="00F3348D" w:rsidRDefault="00126E40" w:rsidP="00126E40">
            <w:pPr>
              <w:rPr>
                <w:sz w:val="18"/>
              </w:rPr>
            </w:pPr>
            <w:r>
              <w:rPr>
                <w:sz w:val="18"/>
              </w:rPr>
              <w:t>Share of electricity from coal generation.</w:t>
            </w:r>
          </w:p>
        </w:tc>
        <w:tc>
          <w:tcPr>
            <w:tcW w:w="912" w:type="pct"/>
            <w:tcBorders>
              <w:top w:val="single" w:sz="18" w:space="0" w:color="auto"/>
              <w:left w:val="single" w:sz="4" w:space="0" w:color="auto"/>
              <w:right w:val="single" w:sz="4" w:space="0" w:color="auto"/>
            </w:tcBorders>
            <w:shd w:val="clear" w:color="auto" w:fill="BFBFBF" w:themeFill="background1" w:themeFillShade="BF"/>
          </w:tcPr>
          <w:p w14:paraId="1D89110C" w14:textId="77777777" w:rsidR="00A2544D" w:rsidRPr="00F3348D" w:rsidRDefault="00A2544D" w:rsidP="00465716">
            <w:pPr>
              <w:rPr>
                <w:sz w:val="18"/>
              </w:rPr>
            </w:pPr>
          </w:p>
        </w:tc>
      </w:tr>
      <w:tr w:rsidR="00126E40" w:rsidRPr="00080B75" w14:paraId="3EC2A50E" w14:textId="77777777" w:rsidTr="00150349">
        <w:trPr>
          <w:trHeight w:val="107"/>
        </w:trPr>
        <w:tc>
          <w:tcPr>
            <w:tcW w:w="441" w:type="pct"/>
            <w:vMerge/>
            <w:tcBorders>
              <w:left w:val="single" w:sz="4" w:space="0" w:color="auto"/>
            </w:tcBorders>
            <w:shd w:val="clear" w:color="auto" w:fill="DDFFEC"/>
            <w:vAlign w:val="center"/>
          </w:tcPr>
          <w:p w14:paraId="287ED385" w14:textId="77777777" w:rsidR="00A2544D" w:rsidRPr="00BE7B55" w:rsidRDefault="00A2544D" w:rsidP="00465716">
            <w:pPr>
              <w:jc w:val="center"/>
              <w:rPr>
                <w:b/>
                <w:sz w:val="20"/>
              </w:rPr>
            </w:pPr>
          </w:p>
        </w:tc>
        <w:tc>
          <w:tcPr>
            <w:tcW w:w="601" w:type="pct"/>
            <w:shd w:val="clear" w:color="auto" w:fill="B4C6E7" w:themeFill="accent5" w:themeFillTint="66"/>
            <w:vAlign w:val="center"/>
          </w:tcPr>
          <w:p w14:paraId="24854CD7" w14:textId="77777777" w:rsidR="00A2544D" w:rsidRPr="00080B75" w:rsidRDefault="00A2544D" w:rsidP="00465716">
            <w:pPr>
              <w:rPr>
                <w:sz w:val="18"/>
              </w:rPr>
            </w:pPr>
            <w:r w:rsidRPr="00080B75">
              <w:rPr>
                <w:sz w:val="18"/>
              </w:rPr>
              <w:t>Track the growth in renewable energy resources</w:t>
            </w:r>
          </w:p>
        </w:tc>
        <w:tc>
          <w:tcPr>
            <w:tcW w:w="1046" w:type="pct"/>
            <w:tcBorders>
              <w:right w:val="single" w:sz="4" w:space="0" w:color="auto"/>
            </w:tcBorders>
            <w:shd w:val="clear" w:color="auto" w:fill="B4C6E7" w:themeFill="accent5" w:themeFillTint="66"/>
            <w:vAlign w:val="center"/>
          </w:tcPr>
          <w:p w14:paraId="28E19E70" w14:textId="77777777" w:rsidR="00A2544D" w:rsidRDefault="00A2544D" w:rsidP="00465716">
            <w:pPr>
              <w:rPr>
                <w:sz w:val="18"/>
              </w:rPr>
            </w:pPr>
            <w:r w:rsidRPr="00304392">
              <w:rPr>
                <w:sz w:val="18"/>
              </w:rPr>
              <w:t>7.1.2 Proportion of population with primary reliance on clean fuels and technology</w:t>
            </w:r>
          </w:p>
          <w:p w14:paraId="7287E95B" w14:textId="77777777" w:rsidR="00A2544D" w:rsidRPr="00304392" w:rsidRDefault="00A2544D" w:rsidP="00465716">
            <w:pPr>
              <w:rPr>
                <w:sz w:val="18"/>
              </w:rPr>
            </w:pPr>
          </w:p>
          <w:p w14:paraId="63102A83" w14:textId="77777777" w:rsidR="00A2544D" w:rsidRPr="00080B75" w:rsidRDefault="00A2544D" w:rsidP="00465716">
            <w:pPr>
              <w:rPr>
                <w:sz w:val="18"/>
              </w:rPr>
            </w:pPr>
            <w:r w:rsidRPr="00304392">
              <w:rPr>
                <w:sz w:val="18"/>
              </w:rPr>
              <w:t>7.2.1 Renewable energy share in the total final energy consumption</w:t>
            </w:r>
          </w:p>
        </w:tc>
        <w:tc>
          <w:tcPr>
            <w:tcW w:w="1051" w:type="pct"/>
            <w:tcBorders>
              <w:right w:val="single" w:sz="4" w:space="0" w:color="auto"/>
            </w:tcBorders>
            <w:shd w:val="clear" w:color="auto" w:fill="BFBFBF" w:themeFill="background1" w:themeFillShade="BF"/>
          </w:tcPr>
          <w:p w14:paraId="7E3BD780" w14:textId="77777777" w:rsidR="00A2544D" w:rsidRPr="00F3348D" w:rsidRDefault="00A2544D" w:rsidP="00465716">
            <w:pPr>
              <w:rPr>
                <w:sz w:val="18"/>
              </w:rPr>
            </w:pPr>
          </w:p>
        </w:tc>
        <w:tc>
          <w:tcPr>
            <w:tcW w:w="949" w:type="pct"/>
            <w:tcBorders>
              <w:left w:val="single" w:sz="4" w:space="0" w:color="auto"/>
              <w:right w:val="single" w:sz="4" w:space="0" w:color="auto"/>
            </w:tcBorders>
            <w:shd w:val="clear" w:color="auto" w:fill="B4C6E7" w:themeFill="accent5" w:themeFillTint="66"/>
            <w:vAlign w:val="center"/>
          </w:tcPr>
          <w:p w14:paraId="5ABAD093" w14:textId="77777777" w:rsidR="00126E40" w:rsidRDefault="00126E40" w:rsidP="00126E40">
            <w:pPr>
              <w:rPr>
                <w:sz w:val="18"/>
              </w:rPr>
            </w:pPr>
            <w:r>
              <w:rPr>
                <w:sz w:val="18"/>
              </w:rPr>
              <w:t>Share amount of renewable energy in total final energy consumption—that is, an economy’s share of energy derived from renewable sources.</w:t>
            </w:r>
          </w:p>
          <w:p w14:paraId="4BE07CC8" w14:textId="77777777" w:rsidR="00126E40" w:rsidRDefault="00126E40" w:rsidP="00126E40">
            <w:pPr>
              <w:rPr>
                <w:sz w:val="18"/>
              </w:rPr>
            </w:pPr>
          </w:p>
          <w:p w14:paraId="58C749A0" w14:textId="7E1FD547" w:rsidR="00A2544D" w:rsidRPr="00F3348D" w:rsidRDefault="00126E40" w:rsidP="00126E40">
            <w:pPr>
              <w:rPr>
                <w:sz w:val="18"/>
              </w:rPr>
            </w:pPr>
            <w:r>
              <w:rPr>
                <w:sz w:val="18"/>
              </w:rPr>
              <w:t>Share of electricity from renewable energy generation.</w:t>
            </w:r>
          </w:p>
        </w:tc>
        <w:tc>
          <w:tcPr>
            <w:tcW w:w="912" w:type="pct"/>
            <w:tcBorders>
              <w:left w:val="single" w:sz="4" w:space="0" w:color="auto"/>
              <w:right w:val="single" w:sz="4" w:space="0" w:color="auto"/>
            </w:tcBorders>
            <w:shd w:val="clear" w:color="auto" w:fill="BFBFBF" w:themeFill="background1" w:themeFillShade="BF"/>
          </w:tcPr>
          <w:p w14:paraId="70607057" w14:textId="77777777" w:rsidR="00A2544D" w:rsidRPr="00F3348D" w:rsidRDefault="00A2544D" w:rsidP="00465716">
            <w:pPr>
              <w:rPr>
                <w:sz w:val="18"/>
              </w:rPr>
            </w:pPr>
          </w:p>
        </w:tc>
      </w:tr>
      <w:tr w:rsidR="00126E40" w:rsidRPr="00080B75" w14:paraId="63F3B0FE" w14:textId="77777777" w:rsidTr="00150349">
        <w:trPr>
          <w:trHeight w:val="129"/>
        </w:trPr>
        <w:tc>
          <w:tcPr>
            <w:tcW w:w="441" w:type="pct"/>
            <w:vMerge/>
            <w:tcBorders>
              <w:left w:val="single" w:sz="4" w:space="0" w:color="auto"/>
            </w:tcBorders>
            <w:shd w:val="clear" w:color="auto" w:fill="DDFFEC"/>
            <w:vAlign w:val="center"/>
          </w:tcPr>
          <w:p w14:paraId="4C42CFD8" w14:textId="77777777" w:rsidR="00A2544D" w:rsidRPr="00BE7B55" w:rsidRDefault="00A2544D" w:rsidP="00465716">
            <w:pPr>
              <w:jc w:val="center"/>
              <w:rPr>
                <w:b/>
                <w:sz w:val="20"/>
              </w:rPr>
            </w:pPr>
          </w:p>
        </w:tc>
        <w:tc>
          <w:tcPr>
            <w:tcW w:w="601" w:type="pct"/>
            <w:shd w:val="clear" w:color="auto" w:fill="B4C6E7" w:themeFill="accent5" w:themeFillTint="66"/>
            <w:vAlign w:val="center"/>
          </w:tcPr>
          <w:p w14:paraId="3A2C6F6E" w14:textId="1CF2A9B2" w:rsidR="00A2544D" w:rsidRPr="00080B75" w:rsidRDefault="00A2544D" w:rsidP="00D271D1">
            <w:pPr>
              <w:rPr>
                <w:sz w:val="18"/>
              </w:rPr>
            </w:pPr>
            <w:r w:rsidRPr="00080B75">
              <w:rPr>
                <w:sz w:val="18"/>
              </w:rPr>
              <w:t>Track access</w:t>
            </w:r>
            <w:r w:rsidR="00D271D1">
              <w:rPr>
                <w:sz w:val="18"/>
              </w:rPr>
              <w:t xml:space="preserve"> to clean energy</w:t>
            </w:r>
          </w:p>
        </w:tc>
        <w:tc>
          <w:tcPr>
            <w:tcW w:w="1046" w:type="pct"/>
            <w:tcBorders>
              <w:right w:val="single" w:sz="4" w:space="0" w:color="auto"/>
            </w:tcBorders>
            <w:shd w:val="clear" w:color="auto" w:fill="B4C6E7" w:themeFill="accent5" w:themeFillTint="66"/>
            <w:vAlign w:val="center"/>
          </w:tcPr>
          <w:p w14:paraId="55BBA042" w14:textId="77777777" w:rsidR="00A2544D" w:rsidRPr="00080B75" w:rsidRDefault="00A2544D" w:rsidP="00465716">
            <w:pPr>
              <w:rPr>
                <w:sz w:val="18"/>
              </w:rPr>
            </w:pPr>
            <w:r w:rsidRPr="00304392">
              <w:rPr>
                <w:sz w:val="18"/>
              </w:rPr>
              <w:t>7.1.1 Proportion of population with access to electricity</w:t>
            </w:r>
          </w:p>
        </w:tc>
        <w:tc>
          <w:tcPr>
            <w:tcW w:w="1051" w:type="pct"/>
            <w:tcBorders>
              <w:right w:val="single" w:sz="4" w:space="0" w:color="auto"/>
            </w:tcBorders>
            <w:shd w:val="clear" w:color="auto" w:fill="BFBFBF" w:themeFill="background1" w:themeFillShade="BF"/>
          </w:tcPr>
          <w:p w14:paraId="19FFE0E4" w14:textId="77777777" w:rsidR="00A2544D" w:rsidRPr="00F3348D" w:rsidRDefault="00A2544D" w:rsidP="00465716">
            <w:pPr>
              <w:rPr>
                <w:sz w:val="18"/>
              </w:rPr>
            </w:pPr>
          </w:p>
        </w:tc>
        <w:tc>
          <w:tcPr>
            <w:tcW w:w="949" w:type="pct"/>
            <w:tcBorders>
              <w:left w:val="single" w:sz="4" w:space="0" w:color="auto"/>
              <w:right w:val="single" w:sz="4" w:space="0" w:color="auto"/>
            </w:tcBorders>
            <w:shd w:val="clear" w:color="auto" w:fill="BFBFBF" w:themeFill="background1" w:themeFillShade="BF"/>
          </w:tcPr>
          <w:p w14:paraId="0863474D" w14:textId="77777777" w:rsidR="00A2544D" w:rsidRPr="00F3348D" w:rsidRDefault="00A2544D" w:rsidP="00465716">
            <w:pPr>
              <w:rPr>
                <w:sz w:val="18"/>
              </w:rPr>
            </w:pPr>
          </w:p>
        </w:tc>
        <w:tc>
          <w:tcPr>
            <w:tcW w:w="912" w:type="pct"/>
            <w:tcBorders>
              <w:left w:val="single" w:sz="4" w:space="0" w:color="auto"/>
              <w:right w:val="single" w:sz="4" w:space="0" w:color="auto"/>
            </w:tcBorders>
            <w:shd w:val="clear" w:color="auto" w:fill="BFBFBF" w:themeFill="background1" w:themeFillShade="BF"/>
          </w:tcPr>
          <w:p w14:paraId="63B2F87D" w14:textId="77777777" w:rsidR="00A2544D" w:rsidRPr="00F3348D" w:rsidRDefault="00A2544D" w:rsidP="00465716">
            <w:pPr>
              <w:rPr>
                <w:sz w:val="18"/>
              </w:rPr>
            </w:pPr>
          </w:p>
        </w:tc>
      </w:tr>
      <w:tr w:rsidR="00126E40" w:rsidRPr="00080B75" w14:paraId="3BEF2675" w14:textId="77777777" w:rsidTr="00150349">
        <w:trPr>
          <w:trHeight w:val="165"/>
        </w:trPr>
        <w:tc>
          <w:tcPr>
            <w:tcW w:w="441" w:type="pct"/>
            <w:vMerge/>
            <w:tcBorders>
              <w:left w:val="single" w:sz="4" w:space="0" w:color="auto"/>
            </w:tcBorders>
            <w:shd w:val="clear" w:color="auto" w:fill="DDFFEC"/>
            <w:vAlign w:val="center"/>
          </w:tcPr>
          <w:p w14:paraId="16D9FB75" w14:textId="77777777" w:rsidR="00A2544D" w:rsidRPr="00BE7B55" w:rsidRDefault="00A2544D" w:rsidP="00465716">
            <w:pPr>
              <w:jc w:val="center"/>
              <w:rPr>
                <w:b/>
                <w:sz w:val="20"/>
              </w:rPr>
            </w:pPr>
          </w:p>
        </w:tc>
        <w:tc>
          <w:tcPr>
            <w:tcW w:w="601" w:type="pct"/>
            <w:shd w:val="clear" w:color="auto" w:fill="B4C6E7" w:themeFill="accent5" w:themeFillTint="66"/>
            <w:vAlign w:val="center"/>
          </w:tcPr>
          <w:p w14:paraId="439082A8" w14:textId="77777777" w:rsidR="00A2544D" w:rsidRPr="00080B75" w:rsidRDefault="00A2544D" w:rsidP="00465716">
            <w:pPr>
              <w:rPr>
                <w:sz w:val="18"/>
              </w:rPr>
            </w:pPr>
            <w:r w:rsidRPr="00080B75">
              <w:rPr>
                <w:sz w:val="18"/>
              </w:rPr>
              <w:t>Track energy access for health facilities</w:t>
            </w:r>
          </w:p>
        </w:tc>
        <w:tc>
          <w:tcPr>
            <w:tcW w:w="1046" w:type="pct"/>
            <w:tcBorders>
              <w:right w:val="single" w:sz="4" w:space="0" w:color="auto"/>
            </w:tcBorders>
            <w:shd w:val="clear" w:color="auto" w:fill="B4C6E7" w:themeFill="accent5" w:themeFillTint="66"/>
            <w:vAlign w:val="center"/>
          </w:tcPr>
          <w:p w14:paraId="19F147FE" w14:textId="77777777" w:rsidR="00A2544D" w:rsidRDefault="00A2544D" w:rsidP="00465716">
            <w:pPr>
              <w:rPr>
                <w:sz w:val="18"/>
              </w:rPr>
            </w:pPr>
            <w:r w:rsidRPr="008008A6">
              <w:rPr>
                <w:sz w:val="18"/>
              </w:rPr>
              <w:t>3.8.1 Coverage of essential health services (defined as the average coverage of essential services based on tracer interventions that include reproductive, maternal, newborn and child health, infectious diseases, non-communicable diseases and service capacity and access, among the general and the most disadvantaged population)</w:t>
            </w:r>
          </w:p>
          <w:p w14:paraId="58639065" w14:textId="77777777" w:rsidR="00A2544D" w:rsidRDefault="00A2544D" w:rsidP="00465716">
            <w:pPr>
              <w:rPr>
                <w:sz w:val="18"/>
              </w:rPr>
            </w:pPr>
          </w:p>
          <w:p w14:paraId="7EA76A93" w14:textId="77777777" w:rsidR="00A2544D" w:rsidRPr="00080B75" w:rsidRDefault="00A2544D" w:rsidP="00465716">
            <w:pPr>
              <w:rPr>
                <w:sz w:val="18"/>
              </w:rPr>
            </w:pPr>
            <w:r w:rsidRPr="008008A6">
              <w:rPr>
                <w:sz w:val="18"/>
              </w:rPr>
              <w:t>3.b.1 Proportion of the population with access to affordable medicines and vaccines on a sustainable basis</w:t>
            </w:r>
          </w:p>
        </w:tc>
        <w:tc>
          <w:tcPr>
            <w:tcW w:w="1051" w:type="pct"/>
            <w:tcBorders>
              <w:right w:val="single" w:sz="4" w:space="0" w:color="auto"/>
            </w:tcBorders>
            <w:shd w:val="clear" w:color="auto" w:fill="BFBFBF" w:themeFill="background1" w:themeFillShade="BF"/>
          </w:tcPr>
          <w:p w14:paraId="77B07B37" w14:textId="77777777" w:rsidR="00A2544D" w:rsidRPr="00F3348D" w:rsidRDefault="00A2544D" w:rsidP="00465716">
            <w:pPr>
              <w:rPr>
                <w:sz w:val="18"/>
              </w:rPr>
            </w:pPr>
          </w:p>
        </w:tc>
        <w:tc>
          <w:tcPr>
            <w:tcW w:w="949" w:type="pct"/>
            <w:tcBorders>
              <w:left w:val="single" w:sz="4" w:space="0" w:color="auto"/>
              <w:right w:val="single" w:sz="4" w:space="0" w:color="auto"/>
            </w:tcBorders>
            <w:shd w:val="clear" w:color="auto" w:fill="BFBFBF" w:themeFill="background1" w:themeFillShade="BF"/>
          </w:tcPr>
          <w:p w14:paraId="4873E9E3" w14:textId="77777777" w:rsidR="00A2544D" w:rsidRPr="00F3348D" w:rsidRDefault="00A2544D" w:rsidP="00465716">
            <w:pPr>
              <w:rPr>
                <w:sz w:val="18"/>
              </w:rPr>
            </w:pPr>
          </w:p>
        </w:tc>
        <w:tc>
          <w:tcPr>
            <w:tcW w:w="912" w:type="pct"/>
            <w:tcBorders>
              <w:left w:val="single" w:sz="4" w:space="0" w:color="auto"/>
              <w:right w:val="single" w:sz="4" w:space="0" w:color="auto"/>
            </w:tcBorders>
            <w:shd w:val="clear" w:color="auto" w:fill="BFBFBF" w:themeFill="background1" w:themeFillShade="BF"/>
          </w:tcPr>
          <w:p w14:paraId="21E07B83" w14:textId="77777777" w:rsidR="00A2544D" w:rsidRPr="00F3348D" w:rsidRDefault="00A2544D" w:rsidP="00465716">
            <w:pPr>
              <w:rPr>
                <w:sz w:val="18"/>
              </w:rPr>
            </w:pPr>
          </w:p>
        </w:tc>
      </w:tr>
      <w:tr w:rsidR="00126E40" w:rsidRPr="00080B75" w14:paraId="72364A18" w14:textId="77777777" w:rsidTr="00150349">
        <w:trPr>
          <w:trHeight w:val="201"/>
        </w:trPr>
        <w:tc>
          <w:tcPr>
            <w:tcW w:w="441" w:type="pct"/>
            <w:vMerge/>
            <w:tcBorders>
              <w:left w:val="single" w:sz="4" w:space="0" w:color="auto"/>
            </w:tcBorders>
            <w:shd w:val="clear" w:color="auto" w:fill="DDFFEC"/>
            <w:vAlign w:val="center"/>
          </w:tcPr>
          <w:p w14:paraId="60A3367C" w14:textId="77777777" w:rsidR="00A2544D" w:rsidRPr="00BE7B55" w:rsidRDefault="00A2544D" w:rsidP="00465716">
            <w:pPr>
              <w:jc w:val="center"/>
              <w:rPr>
                <w:b/>
                <w:sz w:val="20"/>
              </w:rPr>
            </w:pPr>
          </w:p>
        </w:tc>
        <w:tc>
          <w:tcPr>
            <w:tcW w:w="601" w:type="pct"/>
            <w:shd w:val="clear" w:color="auto" w:fill="B4C6E7" w:themeFill="accent5" w:themeFillTint="66"/>
            <w:vAlign w:val="center"/>
          </w:tcPr>
          <w:p w14:paraId="706E2709" w14:textId="77777777" w:rsidR="00A2544D" w:rsidRPr="00080B75" w:rsidRDefault="00A2544D" w:rsidP="00465716">
            <w:pPr>
              <w:rPr>
                <w:sz w:val="18"/>
              </w:rPr>
            </w:pPr>
            <w:r w:rsidRPr="00080B75">
              <w:rPr>
                <w:sz w:val="18"/>
              </w:rPr>
              <w:t>Track ambient air pollution exposure</w:t>
            </w:r>
          </w:p>
        </w:tc>
        <w:tc>
          <w:tcPr>
            <w:tcW w:w="1046" w:type="pct"/>
            <w:tcBorders>
              <w:right w:val="single" w:sz="4" w:space="0" w:color="auto"/>
            </w:tcBorders>
            <w:shd w:val="clear" w:color="auto" w:fill="B4C6E7" w:themeFill="accent5" w:themeFillTint="66"/>
            <w:vAlign w:val="center"/>
          </w:tcPr>
          <w:p w14:paraId="4CDC6500" w14:textId="77777777" w:rsidR="00A2544D" w:rsidRDefault="00A2544D" w:rsidP="00465716">
            <w:pPr>
              <w:rPr>
                <w:sz w:val="18"/>
              </w:rPr>
            </w:pPr>
            <w:r w:rsidRPr="008008A6">
              <w:rPr>
                <w:sz w:val="18"/>
              </w:rPr>
              <w:t>3.9.1 Mortality rate attributed to household and ambient air pollution</w:t>
            </w:r>
          </w:p>
          <w:p w14:paraId="3E1B9E05" w14:textId="77777777" w:rsidR="00A2544D" w:rsidRDefault="00A2544D" w:rsidP="00465716">
            <w:pPr>
              <w:rPr>
                <w:sz w:val="18"/>
              </w:rPr>
            </w:pPr>
          </w:p>
          <w:p w14:paraId="448A0AAC" w14:textId="77777777" w:rsidR="00A2544D" w:rsidRPr="00080B75" w:rsidRDefault="00A2544D" w:rsidP="00465716">
            <w:pPr>
              <w:rPr>
                <w:sz w:val="18"/>
              </w:rPr>
            </w:pPr>
            <w:r w:rsidRPr="00304392">
              <w:rPr>
                <w:sz w:val="18"/>
              </w:rPr>
              <w:t xml:space="preserve">11.6.2 Annual mean levels of fine particulate matter (e.g. PM2.5 and </w:t>
            </w:r>
            <w:r w:rsidRPr="00304392">
              <w:rPr>
                <w:sz w:val="18"/>
              </w:rPr>
              <w:lastRenderedPageBreak/>
              <w:t>PM10) in cities (population weighted)</w:t>
            </w:r>
          </w:p>
        </w:tc>
        <w:tc>
          <w:tcPr>
            <w:tcW w:w="1051" w:type="pct"/>
            <w:tcBorders>
              <w:right w:val="single" w:sz="4" w:space="0" w:color="auto"/>
            </w:tcBorders>
            <w:shd w:val="clear" w:color="auto" w:fill="BFBFBF" w:themeFill="background1" w:themeFillShade="BF"/>
          </w:tcPr>
          <w:p w14:paraId="7EC82EB0" w14:textId="77777777" w:rsidR="00A2544D" w:rsidRPr="00DD4BAD" w:rsidRDefault="00A2544D" w:rsidP="00465716">
            <w:pPr>
              <w:rPr>
                <w:sz w:val="18"/>
              </w:rPr>
            </w:pPr>
          </w:p>
        </w:tc>
        <w:tc>
          <w:tcPr>
            <w:tcW w:w="949" w:type="pct"/>
            <w:tcBorders>
              <w:left w:val="single" w:sz="4" w:space="0" w:color="auto"/>
              <w:right w:val="single" w:sz="4" w:space="0" w:color="auto"/>
            </w:tcBorders>
            <w:shd w:val="clear" w:color="auto" w:fill="BFBFBF" w:themeFill="background1" w:themeFillShade="BF"/>
          </w:tcPr>
          <w:p w14:paraId="60B41DB5" w14:textId="77777777" w:rsidR="00A2544D" w:rsidRPr="00DD4BAD" w:rsidRDefault="00A2544D" w:rsidP="00465716">
            <w:pPr>
              <w:rPr>
                <w:sz w:val="18"/>
              </w:rPr>
            </w:pPr>
          </w:p>
        </w:tc>
        <w:tc>
          <w:tcPr>
            <w:tcW w:w="912" w:type="pct"/>
            <w:tcBorders>
              <w:left w:val="single" w:sz="4" w:space="0" w:color="auto"/>
              <w:right w:val="single" w:sz="4" w:space="0" w:color="auto"/>
            </w:tcBorders>
            <w:shd w:val="clear" w:color="auto" w:fill="B4C6E7" w:themeFill="accent5" w:themeFillTint="66"/>
            <w:vAlign w:val="center"/>
          </w:tcPr>
          <w:p w14:paraId="78E487AF" w14:textId="32DE6F6A" w:rsidR="00A2544D" w:rsidRPr="00DD4BAD" w:rsidRDefault="009F6843" w:rsidP="009F6843">
            <w:pPr>
              <w:rPr>
                <w:sz w:val="18"/>
              </w:rPr>
            </w:pPr>
            <w:r>
              <w:rPr>
                <w:sz w:val="18"/>
              </w:rPr>
              <w:t xml:space="preserve">Current exposures and </w:t>
            </w:r>
            <w:r w:rsidR="006F6007">
              <w:rPr>
                <w:sz w:val="18"/>
              </w:rPr>
              <w:t>h</w:t>
            </w:r>
            <w:r w:rsidRPr="009F6843">
              <w:rPr>
                <w:sz w:val="18"/>
              </w:rPr>
              <w:t xml:space="preserve">ealth </w:t>
            </w:r>
            <w:r>
              <w:rPr>
                <w:sz w:val="18"/>
              </w:rPr>
              <w:t>r</w:t>
            </w:r>
            <w:r w:rsidRPr="009F6843">
              <w:rPr>
                <w:sz w:val="18"/>
              </w:rPr>
              <w:t xml:space="preserve">isks due to </w:t>
            </w:r>
            <w:r>
              <w:rPr>
                <w:sz w:val="18"/>
              </w:rPr>
              <w:t>air p</w:t>
            </w:r>
            <w:r w:rsidRPr="009F6843">
              <w:rPr>
                <w:sz w:val="18"/>
              </w:rPr>
              <w:t>ollutio</w:t>
            </w:r>
            <w:r>
              <w:rPr>
                <w:sz w:val="18"/>
              </w:rPr>
              <w:t xml:space="preserve">n, including outdoor air pollution exposure, short-lived climate </w:t>
            </w:r>
            <w:r>
              <w:rPr>
                <w:sz w:val="18"/>
              </w:rPr>
              <w:lastRenderedPageBreak/>
              <w:t>pollutants, and household air pollution.</w:t>
            </w:r>
          </w:p>
        </w:tc>
      </w:tr>
      <w:tr w:rsidR="00126E40" w:rsidRPr="00080B75" w14:paraId="4A05F37C" w14:textId="77777777" w:rsidTr="00150349">
        <w:trPr>
          <w:trHeight w:val="340"/>
        </w:trPr>
        <w:tc>
          <w:tcPr>
            <w:tcW w:w="441" w:type="pct"/>
            <w:vMerge/>
            <w:tcBorders>
              <w:left w:val="single" w:sz="4" w:space="0" w:color="auto"/>
            </w:tcBorders>
            <w:shd w:val="clear" w:color="auto" w:fill="DDFFEC"/>
            <w:vAlign w:val="center"/>
          </w:tcPr>
          <w:p w14:paraId="27C56EEF" w14:textId="77777777" w:rsidR="00A2544D" w:rsidRPr="00BE7B55" w:rsidRDefault="00A2544D" w:rsidP="00465716">
            <w:pPr>
              <w:jc w:val="center"/>
              <w:rPr>
                <w:b/>
                <w:sz w:val="20"/>
              </w:rPr>
            </w:pPr>
          </w:p>
        </w:tc>
        <w:tc>
          <w:tcPr>
            <w:tcW w:w="601" w:type="pct"/>
            <w:shd w:val="clear" w:color="auto" w:fill="B4C6E7" w:themeFill="accent5" w:themeFillTint="66"/>
            <w:vAlign w:val="center"/>
          </w:tcPr>
          <w:p w14:paraId="5C3D962C" w14:textId="77777777" w:rsidR="00A2544D" w:rsidRPr="00080B75" w:rsidRDefault="00A2544D" w:rsidP="00465716">
            <w:pPr>
              <w:rPr>
                <w:sz w:val="18"/>
              </w:rPr>
            </w:pPr>
            <w:r w:rsidRPr="00080B75">
              <w:rPr>
                <w:sz w:val="18"/>
              </w:rPr>
              <w:t>Track the deployment of low emission vehicles</w:t>
            </w:r>
          </w:p>
        </w:tc>
        <w:tc>
          <w:tcPr>
            <w:tcW w:w="1046" w:type="pct"/>
            <w:tcBorders>
              <w:right w:val="single" w:sz="4" w:space="0" w:color="auto"/>
            </w:tcBorders>
            <w:shd w:val="clear" w:color="auto" w:fill="BFBFBF" w:themeFill="background1" w:themeFillShade="BF"/>
            <w:vAlign w:val="center"/>
          </w:tcPr>
          <w:p w14:paraId="41B6FD89" w14:textId="77777777" w:rsidR="00A2544D" w:rsidRPr="00080B75" w:rsidRDefault="00A2544D" w:rsidP="00465716">
            <w:pPr>
              <w:rPr>
                <w:sz w:val="18"/>
              </w:rPr>
            </w:pPr>
          </w:p>
        </w:tc>
        <w:tc>
          <w:tcPr>
            <w:tcW w:w="1051" w:type="pct"/>
            <w:tcBorders>
              <w:right w:val="single" w:sz="4" w:space="0" w:color="auto"/>
            </w:tcBorders>
            <w:shd w:val="clear" w:color="auto" w:fill="BFBFBF" w:themeFill="background1" w:themeFillShade="BF"/>
          </w:tcPr>
          <w:p w14:paraId="24294BA9" w14:textId="77777777" w:rsidR="00A2544D" w:rsidRPr="00F3348D" w:rsidRDefault="00A2544D" w:rsidP="00465716">
            <w:pPr>
              <w:rPr>
                <w:sz w:val="18"/>
              </w:rPr>
            </w:pPr>
          </w:p>
        </w:tc>
        <w:tc>
          <w:tcPr>
            <w:tcW w:w="949" w:type="pct"/>
            <w:tcBorders>
              <w:left w:val="single" w:sz="4" w:space="0" w:color="auto"/>
              <w:right w:val="single" w:sz="4" w:space="0" w:color="auto"/>
            </w:tcBorders>
            <w:shd w:val="clear" w:color="auto" w:fill="B4C6E7" w:themeFill="accent5" w:themeFillTint="66"/>
            <w:vAlign w:val="center"/>
          </w:tcPr>
          <w:p w14:paraId="7C93A680" w14:textId="77777777" w:rsidR="00126E40" w:rsidRDefault="00126E40" w:rsidP="00126E40">
            <w:pPr>
              <w:rPr>
                <w:sz w:val="18"/>
              </w:rPr>
            </w:pPr>
            <w:r>
              <w:rPr>
                <w:sz w:val="18"/>
              </w:rPr>
              <w:t>Share of new vehicles in a particular geography that are electric drive rather than internal combustion engine vehicles.</w:t>
            </w:r>
          </w:p>
          <w:p w14:paraId="47677EE0" w14:textId="77777777" w:rsidR="00126E40" w:rsidRDefault="00126E40" w:rsidP="00126E40">
            <w:pPr>
              <w:rPr>
                <w:sz w:val="18"/>
              </w:rPr>
            </w:pPr>
          </w:p>
          <w:p w14:paraId="5F485288" w14:textId="687B334F" w:rsidR="00A2544D" w:rsidRPr="00F3348D" w:rsidRDefault="00126E40" w:rsidP="00126E40">
            <w:pPr>
              <w:rPr>
                <w:sz w:val="18"/>
              </w:rPr>
            </w:pPr>
            <w:r>
              <w:rPr>
                <w:sz w:val="18"/>
              </w:rPr>
              <w:t>Share of electric drive vehicles for the light-duty fleet in a particular year.</w:t>
            </w:r>
          </w:p>
        </w:tc>
        <w:tc>
          <w:tcPr>
            <w:tcW w:w="912" w:type="pct"/>
            <w:tcBorders>
              <w:left w:val="single" w:sz="4" w:space="0" w:color="auto"/>
              <w:right w:val="single" w:sz="4" w:space="0" w:color="auto"/>
            </w:tcBorders>
            <w:shd w:val="clear" w:color="auto" w:fill="BFBFBF" w:themeFill="background1" w:themeFillShade="BF"/>
          </w:tcPr>
          <w:p w14:paraId="749317D3" w14:textId="77777777" w:rsidR="00A2544D" w:rsidRPr="00F3348D" w:rsidRDefault="00A2544D" w:rsidP="00465716">
            <w:pPr>
              <w:rPr>
                <w:sz w:val="18"/>
              </w:rPr>
            </w:pPr>
          </w:p>
        </w:tc>
      </w:tr>
      <w:tr w:rsidR="00126E40" w:rsidRPr="00080B75" w14:paraId="4092F12E" w14:textId="77777777" w:rsidTr="00DE1A6A">
        <w:trPr>
          <w:trHeight w:val="340"/>
        </w:trPr>
        <w:tc>
          <w:tcPr>
            <w:tcW w:w="441" w:type="pct"/>
            <w:vMerge/>
            <w:tcBorders>
              <w:left w:val="single" w:sz="4" w:space="0" w:color="auto"/>
            </w:tcBorders>
            <w:shd w:val="clear" w:color="auto" w:fill="DDFFEC"/>
            <w:vAlign w:val="center"/>
          </w:tcPr>
          <w:p w14:paraId="615AC35F" w14:textId="77777777" w:rsidR="00A2544D" w:rsidRPr="00BE7B55" w:rsidRDefault="00A2544D" w:rsidP="00465716">
            <w:pPr>
              <w:jc w:val="center"/>
              <w:rPr>
                <w:b/>
                <w:sz w:val="20"/>
              </w:rPr>
            </w:pPr>
          </w:p>
        </w:tc>
        <w:tc>
          <w:tcPr>
            <w:tcW w:w="601" w:type="pct"/>
            <w:shd w:val="clear" w:color="auto" w:fill="B4C6E7" w:themeFill="accent5" w:themeFillTint="66"/>
            <w:vAlign w:val="center"/>
          </w:tcPr>
          <w:p w14:paraId="7205FFDB" w14:textId="77777777" w:rsidR="00A2544D" w:rsidRPr="00080B75" w:rsidRDefault="00A2544D" w:rsidP="00465716">
            <w:pPr>
              <w:rPr>
                <w:sz w:val="18"/>
              </w:rPr>
            </w:pPr>
            <w:r w:rsidRPr="00080B75">
              <w:rPr>
                <w:sz w:val="18"/>
              </w:rPr>
              <w:t>Track active transport infrastructure and uptake</w:t>
            </w:r>
          </w:p>
        </w:tc>
        <w:tc>
          <w:tcPr>
            <w:tcW w:w="1046" w:type="pct"/>
            <w:tcBorders>
              <w:right w:val="single" w:sz="4" w:space="0" w:color="auto"/>
            </w:tcBorders>
            <w:shd w:val="clear" w:color="auto" w:fill="B4C6E7" w:themeFill="accent5" w:themeFillTint="66"/>
          </w:tcPr>
          <w:p w14:paraId="6B35676C" w14:textId="77777777" w:rsidR="00A2544D" w:rsidRPr="00080B75" w:rsidRDefault="00A2544D" w:rsidP="00465716">
            <w:pPr>
              <w:rPr>
                <w:sz w:val="18"/>
              </w:rPr>
            </w:pPr>
            <w:r>
              <w:rPr>
                <w:sz w:val="18"/>
              </w:rPr>
              <w:t>11.2.1 Proportion of population that has convenient access to public transport, by sex, age and persons with disabilities</w:t>
            </w:r>
          </w:p>
        </w:tc>
        <w:tc>
          <w:tcPr>
            <w:tcW w:w="1051" w:type="pct"/>
            <w:tcBorders>
              <w:right w:val="single" w:sz="4" w:space="0" w:color="auto"/>
            </w:tcBorders>
            <w:shd w:val="clear" w:color="auto" w:fill="BFBFBF" w:themeFill="background1" w:themeFillShade="BF"/>
          </w:tcPr>
          <w:p w14:paraId="7ACD859A" w14:textId="77777777" w:rsidR="00A2544D" w:rsidRPr="00080B75" w:rsidRDefault="00A2544D" w:rsidP="00465716">
            <w:pPr>
              <w:rPr>
                <w:sz w:val="18"/>
              </w:rPr>
            </w:pPr>
          </w:p>
        </w:tc>
        <w:tc>
          <w:tcPr>
            <w:tcW w:w="949" w:type="pct"/>
            <w:tcBorders>
              <w:left w:val="single" w:sz="4" w:space="0" w:color="auto"/>
              <w:right w:val="single" w:sz="4" w:space="0" w:color="auto"/>
            </w:tcBorders>
            <w:shd w:val="clear" w:color="auto" w:fill="B4C6E7" w:themeFill="accent5" w:themeFillTint="66"/>
            <w:vAlign w:val="center"/>
          </w:tcPr>
          <w:p w14:paraId="5F018635" w14:textId="77777777" w:rsidR="00126E40" w:rsidRDefault="00126E40" w:rsidP="00126E40">
            <w:pPr>
              <w:rPr>
                <w:sz w:val="18"/>
              </w:rPr>
            </w:pPr>
            <w:r>
              <w:rPr>
                <w:sz w:val="18"/>
              </w:rPr>
              <w:t xml:space="preserve">Total terrestrial passenger </w:t>
            </w:r>
            <w:proofErr w:type="spellStart"/>
            <w:r>
              <w:rPr>
                <w:sz w:val="18"/>
              </w:rPr>
              <w:t>kilometers</w:t>
            </w:r>
            <w:proofErr w:type="spellEnd"/>
            <w:r>
              <w:rPr>
                <w:sz w:val="18"/>
              </w:rPr>
              <w:t xml:space="preserve">, meaning the total number of </w:t>
            </w:r>
            <w:proofErr w:type="spellStart"/>
            <w:r>
              <w:rPr>
                <w:sz w:val="18"/>
              </w:rPr>
              <w:t>kilometers</w:t>
            </w:r>
            <w:proofErr w:type="spellEnd"/>
            <w:r>
              <w:rPr>
                <w:sz w:val="18"/>
              </w:rPr>
              <w:t xml:space="preserve"> that a</w:t>
            </w:r>
          </w:p>
          <w:p w14:paraId="5886981D" w14:textId="77777777" w:rsidR="00126E40" w:rsidRDefault="00126E40" w:rsidP="00126E40">
            <w:pPr>
              <w:rPr>
                <w:sz w:val="18"/>
              </w:rPr>
            </w:pPr>
            <w:proofErr w:type="gramStart"/>
            <w:r>
              <w:rPr>
                <w:sz w:val="18"/>
              </w:rPr>
              <w:t>population</w:t>
            </w:r>
            <w:proofErr w:type="gramEnd"/>
            <w:r>
              <w:rPr>
                <w:sz w:val="18"/>
              </w:rPr>
              <w:t xml:space="preserve"> travels, including on private, public, and passenger rail.</w:t>
            </w:r>
          </w:p>
          <w:p w14:paraId="3E8669DA" w14:textId="77777777" w:rsidR="00126E40" w:rsidRDefault="00126E40" w:rsidP="00126E40">
            <w:pPr>
              <w:rPr>
                <w:sz w:val="18"/>
              </w:rPr>
            </w:pPr>
          </w:p>
          <w:p w14:paraId="45979774" w14:textId="23DFACF7" w:rsidR="00126E40" w:rsidRDefault="00126E40" w:rsidP="00126E40">
            <w:pPr>
              <w:rPr>
                <w:sz w:val="18"/>
              </w:rPr>
            </w:pPr>
            <w:r>
              <w:rPr>
                <w:sz w:val="18"/>
              </w:rPr>
              <w:t xml:space="preserve">Number of </w:t>
            </w:r>
            <w:proofErr w:type="spellStart"/>
            <w:r>
              <w:rPr>
                <w:sz w:val="18"/>
              </w:rPr>
              <w:t>kilometers</w:t>
            </w:r>
            <w:proofErr w:type="spellEnd"/>
            <w:r>
              <w:rPr>
                <w:sz w:val="18"/>
              </w:rPr>
              <w:t xml:space="preserve"> </w:t>
            </w:r>
            <w:r w:rsidR="006F6007">
              <w:rPr>
                <w:sz w:val="18"/>
              </w:rPr>
              <w:t>travelled</w:t>
            </w:r>
            <w:r>
              <w:rPr>
                <w:sz w:val="18"/>
              </w:rPr>
              <w:t xml:space="preserve"> in terrestrial modes—private, public, and rail—on a per capita basis.</w:t>
            </w:r>
          </w:p>
          <w:p w14:paraId="639A0D03" w14:textId="77777777" w:rsidR="00126E40" w:rsidRDefault="00126E40" w:rsidP="00126E40">
            <w:pPr>
              <w:rPr>
                <w:sz w:val="18"/>
              </w:rPr>
            </w:pPr>
          </w:p>
          <w:p w14:paraId="27F21E0F" w14:textId="56FB4D35" w:rsidR="00126E40" w:rsidRDefault="00126E40" w:rsidP="00126E40">
            <w:pPr>
              <w:rPr>
                <w:sz w:val="18"/>
              </w:rPr>
            </w:pPr>
            <w:r>
              <w:rPr>
                <w:sz w:val="18"/>
              </w:rPr>
              <w:t xml:space="preserve">Total number of </w:t>
            </w:r>
            <w:proofErr w:type="spellStart"/>
            <w:r>
              <w:rPr>
                <w:sz w:val="18"/>
              </w:rPr>
              <w:t>kilometers</w:t>
            </w:r>
            <w:proofErr w:type="spellEnd"/>
            <w:r>
              <w:rPr>
                <w:sz w:val="18"/>
              </w:rPr>
              <w:t xml:space="preserve"> </w:t>
            </w:r>
            <w:r w:rsidR="006F6007">
              <w:rPr>
                <w:sz w:val="18"/>
              </w:rPr>
              <w:t>travelled</w:t>
            </w:r>
            <w:r>
              <w:rPr>
                <w:sz w:val="18"/>
              </w:rPr>
              <w:t xml:space="preserve"> in private modes—light-duty vehicles, two</w:t>
            </w:r>
            <w:r w:rsidR="006F6007">
              <w:rPr>
                <w:sz w:val="18"/>
              </w:rPr>
              <w:t xml:space="preserve"> </w:t>
            </w:r>
            <w:r>
              <w:rPr>
                <w:sz w:val="18"/>
              </w:rPr>
              <w:t>wheelers, and three-wheelers.</w:t>
            </w:r>
          </w:p>
          <w:p w14:paraId="0E77E37E" w14:textId="77777777" w:rsidR="00126E40" w:rsidRDefault="00126E40" w:rsidP="00126E40">
            <w:pPr>
              <w:rPr>
                <w:sz w:val="18"/>
              </w:rPr>
            </w:pPr>
          </w:p>
          <w:p w14:paraId="285F1B89" w14:textId="01CDBD0E" w:rsidR="00126E40" w:rsidRDefault="00126E40" w:rsidP="00126E40">
            <w:pPr>
              <w:rPr>
                <w:sz w:val="18"/>
              </w:rPr>
            </w:pPr>
            <w:r>
              <w:rPr>
                <w:sz w:val="18"/>
              </w:rPr>
              <w:t xml:space="preserve">Total number of </w:t>
            </w:r>
            <w:proofErr w:type="spellStart"/>
            <w:r>
              <w:rPr>
                <w:sz w:val="18"/>
              </w:rPr>
              <w:t>kilometers</w:t>
            </w:r>
            <w:proofErr w:type="spellEnd"/>
            <w:r>
              <w:rPr>
                <w:sz w:val="18"/>
              </w:rPr>
              <w:t xml:space="preserve"> </w:t>
            </w:r>
            <w:r w:rsidR="006F6007">
              <w:rPr>
                <w:sz w:val="18"/>
              </w:rPr>
              <w:t>travelled</w:t>
            </w:r>
            <w:r>
              <w:rPr>
                <w:sz w:val="18"/>
              </w:rPr>
              <w:t xml:space="preserve"> in private modes—light-duty vehicles, two</w:t>
            </w:r>
            <w:r w:rsidR="006F6007">
              <w:rPr>
                <w:sz w:val="18"/>
              </w:rPr>
              <w:t xml:space="preserve"> </w:t>
            </w:r>
            <w:r>
              <w:rPr>
                <w:sz w:val="18"/>
              </w:rPr>
              <w:t>wheelers, and three-wheelers—on a per capita basis.</w:t>
            </w:r>
          </w:p>
          <w:p w14:paraId="63B02A8A" w14:textId="77777777" w:rsidR="00126E40" w:rsidRDefault="00126E40" w:rsidP="00126E40">
            <w:pPr>
              <w:rPr>
                <w:sz w:val="18"/>
              </w:rPr>
            </w:pPr>
          </w:p>
          <w:p w14:paraId="785CCCD1" w14:textId="4CDA6A8C" w:rsidR="00126E40" w:rsidRDefault="00126E40" w:rsidP="00126E40">
            <w:pPr>
              <w:rPr>
                <w:sz w:val="18"/>
              </w:rPr>
            </w:pPr>
            <w:r>
              <w:rPr>
                <w:sz w:val="18"/>
              </w:rPr>
              <w:t xml:space="preserve">Total number of </w:t>
            </w:r>
            <w:proofErr w:type="spellStart"/>
            <w:r>
              <w:rPr>
                <w:sz w:val="18"/>
              </w:rPr>
              <w:t>kilometers</w:t>
            </w:r>
            <w:proofErr w:type="spellEnd"/>
            <w:r>
              <w:rPr>
                <w:sz w:val="18"/>
              </w:rPr>
              <w:t xml:space="preserve"> </w:t>
            </w:r>
            <w:r w:rsidR="006F6007">
              <w:rPr>
                <w:sz w:val="18"/>
              </w:rPr>
              <w:t>travelled</w:t>
            </w:r>
            <w:r>
              <w:rPr>
                <w:sz w:val="18"/>
              </w:rPr>
              <w:t xml:space="preserve"> in public modes—bus and rail.</w:t>
            </w:r>
          </w:p>
          <w:p w14:paraId="1B2A6238" w14:textId="77777777" w:rsidR="00126E40" w:rsidRDefault="00126E40" w:rsidP="00126E40">
            <w:pPr>
              <w:rPr>
                <w:sz w:val="18"/>
              </w:rPr>
            </w:pPr>
          </w:p>
          <w:p w14:paraId="4406AE39" w14:textId="723659FF" w:rsidR="00126E40" w:rsidRDefault="00126E40" w:rsidP="00126E40">
            <w:pPr>
              <w:rPr>
                <w:sz w:val="18"/>
              </w:rPr>
            </w:pPr>
            <w:r>
              <w:rPr>
                <w:sz w:val="18"/>
              </w:rPr>
              <w:lastRenderedPageBreak/>
              <w:t xml:space="preserve">Total number of </w:t>
            </w:r>
            <w:proofErr w:type="spellStart"/>
            <w:r>
              <w:rPr>
                <w:sz w:val="18"/>
              </w:rPr>
              <w:t>kilometers</w:t>
            </w:r>
            <w:proofErr w:type="spellEnd"/>
            <w:r>
              <w:rPr>
                <w:sz w:val="18"/>
              </w:rPr>
              <w:t xml:space="preserve"> </w:t>
            </w:r>
            <w:r w:rsidR="006F6007">
              <w:rPr>
                <w:sz w:val="18"/>
              </w:rPr>
              <w:t>travelled</w:t>
            </w:r>
            <w:r>
              <w:rPr>
                <w:sz w:val="18"/>
              </w:rPr>
              <w:t xml:space="preserve"> in public modes—bus and rail—on a per capita basis.</w:t>
            </w:r>
          </w:p>
          <w:p w14:paraId="4F569D2B" w14:textId="77777777" w:rsidR="00126E40" w:rsidRDefault="00126E40" w:rsidP="00126E40">
            <w:pPr>
              <w:rPr>
                <w:sz w:val="18"/>
              </w:rPr>
            </w:pPr>
          </w:p>
          <w:p w14:paraId="48D85A01" w14:textId="2A277403" w:rsidR="00126E40" w:rsidRDefault="00126E40" w:rsidP="00126E40">
            <w:pPr>
              <w:rPr>
                <w:sz w:val="18"/>
              </w:rPr>
            </w:pPr>
            <w:r>
              <w:rPr>
                <w:sz w:val="18"/>
              </w:rPr>
              <w:t xml:space="preserve">Total number of vehicle </w:t>
            </w:r>
            <w:proofErr w:type="spellStart"/>
            <w:r>
              <w:rPr>
                <w:sz w:val="18"/>
              </w:rPr>
              <w:t>kilometers</w:t>
            </w:r>
            <w:proofErr w:type="spellEnd"/>
            <w:r>
              <w:rPr>
                <w:sz w:val="18"/>
              </w:rPr>
              <w:t xml:space="preserve"> </w:t>
            </w:r>
            <w:r w:rsidR="006F6007">
              <w:rPr>
                <w:sz w:val="18"/>
              </w:rPr>
              <w:t>travelled</w:t>
            </w:r>
            <w:r>
              <w:rPr>
                <w:sz w:val="18"/>
              </w:rPr>
              <w:t xml:space="preserve"> in private modes—light-duty vehicles, </w:t>
            </w:r>
            <w:proofErr w:type="spellStart"/>
            <w:r>
              <w:rPr>
                <w:sz w:val="18"/>
              </w:rPr>
              <w:t>twowheelers</w:t>
            </w:r>
            <w:proofErr w:type="spellEnd"/>
            <w:r>
              <w:rPr>
                <w:sz w:val="18"/>
              </w:rPr>
              <w:t>, and three-wheelers.</w:t>
            </w:r>
          </w:p>
          <w:p w14:paraId="2F01BAF8" w14:textId="77777777" w:rsidR="00126E40" w:rsidRDefault="00126E40" w:rsidP="00126E40">
            <w:pPr>
              <w:rPr>
                <w:sz w:val="18"/>
              </w:rPr>
            </w:pPr>
          </w:p>
          <w:p w14:paraId="706E976E" w14:textId="77777777" w:rsidR="00126E40" w:rsidRDefault="00126E40" w:rsidP="00126E40">
            <w:pPr>
              <w:rPr>
                <w:sz w:val="18"/>
              </w:rPr>
            </w:pPr>
            <w:r>
              <w:rPr>
                <w:sz w:val="18"/>
              </w:rPr>
              <w:t xml:space="preserve">Share of passenger </w:t>
            </w:r>
            <w:proofErr w:type="spellStart"/>
            <w:r>
              <w:rPr>
                <w:sz w:val="18"/>
              </w:rPr>
              <w:t>kilometers</w:t>
            </w:r>
            <w:proofErr w:type="spellEnd"/>
            <w:r>
              <w:rPr>
                <w:sz w:val="18"/>
              </w:rPr>
              <w:t xml:space="preserve"> associated with public transport—bus and rail.</w:t>
            </w:r>
          </w:p>
          <w:p w14:paraId="5DB440E8" w14:textId="77777777" w:rsidR="00126E40" w:rsidRDefault="00126E40" w:rsidP="00126E40">
            <w:pPr>
              <w:rPr>
                <w:sz w:val="18"/>
              </w:rPr>
            </w:pPr>
          </w:p>
          <w:p w14:paraId="672AFE56" w14:textId="77777777" w:rsidR="00126E40" w:rsidRDefault="00126E40" w:rsidP="00126E40">
            <w:pPr>
              <w:rPr>
                <w:sz w:val="18"/>
              </w:rPr>
            </w:pPr>
            <w:r>
              <w:rPr>
                <w:sz w:val="18"/>
              </w:rPr>
              <w:t>Total share of electricity in the energy mix for all terrestrial transport—private, public,</w:t>
            </w:r>
          </w:p>
          <w:p w14:paraId="776C2552" w14:textId="77777777" w:rsidR="00126E40" w:rsidRDefault="00126E40" w:rsidP="00126E40">
            <w:pPr>
              <w:rPr>
                <w:sz w:val="18"/>
              </w:rPr>
            </w:pPr>
            <w:proofErr w:type="gramStart"/>
            <w:r>
              <w:rPr>
                <w:sz w:val="18"/>
              </w:rPr>
              <w:t>and</w:t>
            </w:r>
            <w:proofErr w:type="gramEnd"/>
            <w:r>
              <w:rPr>
                <w:sz w:val="18"/>
              </w:rPr>
              <w:t xml:space="preserve"> freight modes.</w:t>
            </w:r>
          </w:p>
          <w:p w14:paraId="0AE0B334" w14:textId="77777777" w:rsidR="00126E40" w:rsidRDefault="00126E40" w:rsidP="00126E40">
            <w:pPr>
              <w:rPr>
                <w:sz w:val="18"/>
              </w:rPr>
            </w:pPr>
          </w:p>
          <w:p w14:paraId="398B7063" w14:textId="0C627189" w:rsidR="00A2544D" w:rsidRPr="00080B75" w:rsidRDefault="00126E40" w:rsidP="00126E40">
            <w:pPr>
              <w:rPr>
                <w:sz w:val="18"/>
              </w:rPr>
            </w:pPr>
            <w:r>
              <w:rPr>
                <w:sz w:val="18"/>
              </w:rPr>
              <w:t xml:space="preserve">Share of </w:t>
            </w:r>
            <w:proofErr w:type="spellStart"/>
            <w:r>
              <w:rPr>
                <w:sz w:val="18"/>
              </w:rPr>
              <w:t>kilometers</w:t>
            </w:r>
            <w:proofErr w:type="spellEnd"/>
            <w:r>
              <w:rPr>
                <w:sz w:val="18"/>
              </w:rPr>
              <w:t xml:space="preserve"> associated with private modes of transport—light-duty, two</w:t>
            </w:r>
            <w:r w:rsidR="006F6007">
              <w:rPr>
                <w:sz w:val="18"/>
              </w:rPr>
              <w:t xml:space="preserve"> </w:t>
            </w:r>
            <w:r>
              <w:rPr>
                <w:sz w:val="18"/>
              </w:rPr>
              <w:t>wheelers, and three-wheelers.</w:t>
            </w:r>
          </w:p>
        </w:tc>
        <w:tc>
          <w:tcPr>
            <w:tcW w:w="912" w:type="pct"/>
            <w:tcBorders>
              <w:left w:val="single" w:sz="4" w:space="0" w:color="auto"/>
              <w:right w:val="single" w:sz="4" w:space="0" w:color="auto"/>
            </w:tcBorders>
            <w:shd w:val="clear" w:color="auto" w:fill="BFBFBF" w:themeFill="background1" w:themeFillShade="BF"/>
          </w:tcPr>
          <w:p w14:paraId="35636127" w14:textId="77777777" w:rsidR="00A2544D" w:rsidRPr="00080B75" w:rsidRDefault="00A2544D" w:rsidP="00465716">
            <w:pPr>
              <w:rPr>
                <w:sz w:val="18"/>
              </w:rPr>
            </w:pPr>
          </w:p>
        </w:tc>
      </w:tr>
      <w:tr w:rsidR="00126E40" w:rsidRPr="00080B75" w14:paraId="0E01DAFE" w14:textId="77777777" w:rsidTr="00150349">
        <w:trPr>
          <w:trHeight w:val="416"/>
        </w:trPr>
        <w:tc>
          <w:tcPr>
            <w:tcW w:w="441" w:type="pct"/>
            <w:vMerge/>
            <w:tcBorders>
              <w:left w:val="single" w:sz="4" w:space="0" w:color="auto"/>
            </w:tcBorders>
            <w:shd w:val="clear" w:color="auto" w:fill="DDFFEC"/>
            <w:vAlign w:val="center"/>
          </w:tcPr>
          <w:p w14:paraId="603B4DA5" w14:textId="77777777" w:rsidR="00A2544D" w:rsidRPr="00BE7B55" w:rsidRDefault="00A2544D" w:rsidP="00465716">
            <w:pPr>
              <w:jc w:val="center"/>
              <w:rPr>
                <w:b/>
                <w:sz w:val="20"/>
              </w:rPr>
            </w:pPr>
          </w:p>
        </w:tc>
        <w:tc>
          <w:tcPr>
            <w:tcW w:w="601" w:type="pct"/>
            <w:shd w:val="clear" w:color="auto" w:fill="B4C6E7" w:themeFill="accent5" w:themeFillTint="66"/>
            <w:vAlign w:val="center"/>
          </w:tcPr>
          <w:p w14:paraId="5E1EAE46" w14:textId="77777777" w:rsidR="00A2544D" w:rsidRPr="00080B75" w:rsidRDefault="00A2544D" w:rsidP="00465716">
            <w:pPr>
              <w:rPr>
                <w:sz w:val="18"/>
              </w:rPr>
            </w:pPr>
            <w:r w:rsidRPr="00080B75">
              <w:rPr>
                <w:sz w:val="18"/>
              </w:rPr>
              <w:t>Track food consumption and production</w:t>
            </w:r>
          </w:p>
        </w:tc>
        <w:tc>
          <w:tcPr>
            <w:tcW w:w="1046" w:type="pct"/>
            <w:tcBorders>
              <w:right w:val="single" w:sz="4" w:space="0" w:color="auto"/>
            </w:tcBorders>
            <w:shd w:val="clear" w:color="auto" w:fill="B4C6E7" w:themeFill="accent5" w:themeFillTint="66"/>
            <w:vAlign w:val="center"/>
          </w:tcPr>
          <w:p w14:paraId="5A108C85" w14:textId="77777777" w:rsidR="00A2544D" w:rsidRDefault="00A2544D" w:rsidP="00465716">
            <w:pPr>
              <w:rPr>
                <w:sz w:val="18"/>
              </w:rPr>
            </w:pPr>
            <w:r w:rsidRPr="00304392">
              <w:rPr>
                <w:sz w:val="18"/>
              </w:rPr>
              <w:t>11.3.1 Ratio of land consumption rate to population growth rate</w:t>
            </w:r>
          </w:p>
          <w:p w14:paraId="47EBA308" w14:textId="77777777" w:rsidR="00A2544D" w:rsidRDefault="00A2544D" w:rsidP="00465716">
            <w:pPr>
              <w:rPr>
                <w:sz w:val="18"/>
              </w:rPr>
            </w:pPr>
          </w:p>
          <w:p w14:paraId="35DA4625" w14:textId="77777777" w:rsidR="00A2544D" w:rsidRDefault="00A2544D" w:rsidP="00465716">
            <w:pPr>
              <w:rPr>
                <w:sz w:val="18"/>
              </w:rPr>
            </w:pPr>
            <w:r w:rsidRPr="00304392">
              <w:rPr>
                <w:sz w:val="18"/>
              </w:rPr>
              <w:t>12.1.1 Number of countries with sustainable consumption and production (SCP) national action plans or SCP mainstreamed as a priority or a target into national policies</w:t>
            </w:r>
          </w:p>
          <w:p w14:paraId="11C1C3EC" w14:textId="77777777" w:rsidR="00A2544D" w:rsidRPr="00304392" w:rsidRDefault="00A2544D" w:rsidP="00465716">
            <w:pPr>
              <w:rPr>
                <w:sz w:val="18"/>
              </w:rPr>
            </w:pPr>
          </w:p>
          <w:p w14:paraId="5185FD57" w14:textId="77777777" w:rsidR="00A2544D" w:rsidRPr="00080B75" w:rsidRDefault="00A2544D" w:rsidP="00465716">
            <w:pPr>
              <w:rPr>
                <w:sz w:val="18"/>
              </w:rPr>
            </w:pPr>
            <w:r w:rsidRPr="00304392">
              <w:rPr>
                <w:sz w:val="18"/>
              </w:rPr>
              <w:t>12.3.1 Global food loss index</w:t>
            </w:r>
          </w:p>
        </w:tc>
        <w:tc>
          <w:tcPr>
            <w:tcW w:w="1051" w:type="pct"/>
            <w:tcBorders>
              <w:right w:val="single" w:sz="4" w:space="0" w:color="auto"/>
            </w:tcBorders>
            <w:shd w:val="clear" w:color="auto" w:fill="BFBFBF" w:themeFill="background1" w:themeFillShade="BF"/>
          </w:tcPr>
          <w:p w14:paraId="1C54CCD2" w14:textId="77777777" w:rsidR="00A2544D" w:rsidRPr="00F3348D" w:rsidRDefault="00A2544D" w:rsidP="00465716">
            <w:pPr>
              <w:rPr>
                <w:sz w:val="18"/>
              </w:rPr>
            </w:pPr>
          </w:p>
        </w:tc>
        <w:tc>
          <w:tcPr>
            <w:tcW w:w="949" w:type="pct"/>
            <w:tcBorders>
              <w:left w:val="single" w:sz="4" w:space="0" w:color="auto"/>
              <w:right w:val="single" w:sz="4" w:space="0" w:color="auto"/>
            </w:tcBorders>
            <w:shd w:val="clear" w:color="auto" w:fill="B4C6E7" w:themeFill="accent5" w:themeFillTint="66"/>
            <w:vAlign w:val="center"/>
          </w:tcPr>
          <w:p w14:paraId="787CB591" w14:textId="77777777" w:rsidR="00126E40" w:rsidRDefault="00126E40" w:rsidP="00126E40">
            <w:pPr>
              <w:rPr>
                <w:sz w:val="18"/>
              </w:rPr>
            </w:pPr>
            <w:r>
              <w:rPr>
                <w:sz w:val="18"/>
              </w:rPr>
              <w:t>Total amount of greenhouse gas emissions associated with the Agriculture Sector.</w:t>
            </w:r>
          </w:p>
          <w:p w14:paraId="634E7881" w14:textId="77777777" w:rsidR="00126E40" w:rsidRDefault="00126E40" w:rsidP="00126E40">
            <w:pPr>
              <w:rPr>
                <w:sz w:val="18"/>
              </w:rPr>
            </w:pPr>
          </w:p>
          <w:p w14:paraId="5471DE3B" w14:textId="77777777" w:rsidR="00126E40" w:rsidRDefault="00126E40" w:rsidP="00126E40">
            <w:pPr>
              <w:rPr>
                <w:sz w:val="18"/>
              </w:rPr>
            </w:pPr>
            <w:r>
              <w:rPr>
                <w:sz w:val="18"/>
              </w:rPr>
              <w:t>Total amount of greenhouse gas emissions associated with the Agriculture Sector from direct sources in production and onsite energy use.</w:t>
            </w:r>
          </w:p>
          <w:p w14:paraId="2F675075" w14:textId="77777777" w:rsidR="00126E40" w:rsidRDefault="00126E40" w:rsidP="00126E40">
            <w:pPr>
              <w:rPr>
                <w:sz w:val="18"/>
              </w:rPr>
            </w:pPr>
          </w:p>
          <w:p w14:paraId="298655DF" w14:textId="77777777" w:rsidR="00126E40" w:rsidRDefault="00126E40" w:rsidP="00126E40">
            <w:pPr>
              <w:rPr>
                <w:sz w:val="18"/>
              </w:rPr>
            </w:pPr>
            <w:r>
              <w:rPr>
                <w:sz w:val="18"/>
              </w:rPr>
              <w:t>Total amount of greenhouse gas emissions associated with the Agriculture Sector from electricity.</w:t>
            </w:r>
          </w:p>
          <w:p w14:paraId="21991CC9" w14:textId="77777777" w:rsidR="00126E40" w:rsidRDefault="00126E40" w:rsidP="00126E40">
            <w:pPr>
              <w:rPr>
                <w:sz w:val="18"/>
              </w:rPr>
            </w:pPr>
          </w:p>
          <w:p w14:paraId="09F21D85" w14:textId="77777777" w:rsidR="00126E40" w:rsidRDefault="00126E40" w:rsidP="00126E40">
            <w:pPr>
              <w:rPr>
                <w:sz w:val="18"/>
              </w:rPr>
            </w:pPr>
            <w:r>
              <w:rPr>
                <w:sz w:val="18"/>
              </w:rPr>
              <w:t xml:space="preserve">Size of a herd of cattle in a given geography and year on a per </w:t>
            </w:r>
            <w:r>
              <w:rPr>
                <w:sz w:val="18"/>
              </w:rPr>
              <w:lastRenderedPageBreak/>
              <w:t>capita basis. This metric does not include dairy cattle.</w:t>
            </w:r>
          </w:p>
          <w:p w14:paraId="28632A45" w14:textId="77777777" w:rsidR="00126E40" w:rsidRDefault="00126E40" w:rsidP="00126E40">
            <w:pPr>
              <w:rPr>
                <w:sz w:val="18"/>
              </w:rPr>
            </w:pPr>
          </w:p>
          <w:p w14:paraId="7F596052" w14:textId="77777777" w:rsidR="00126E40" w:rsidRDefault="00126E40" w:rsidP="00126E40">
            <w:pPr>
              <w:rPr>
                <w:sz w:val="18"/>
              </w:rPr>
            </w:pPr>
            <w:r>
              <w:rPr>
                <w:sz w:val="18"/>
              </w:rPr>
              <w:t>Share of agricultural emissions associated with non-dairy cattle.</w:t>
            </w:r>
          </w:p>
          <w:p w14:paraId="22D12007" w14:textId="77777777" w:rsidR="00126E40" w:rsidRDefault="00126E40" w:rsidP="00126E40">
            <w:pPr>
              <w:rPr>
                <w:sz w:val="18"/>
              </w:rPr>
            </w:pPr>
          </w:p>
          <w:p w14:paraId="4BC67825" w14:textId="77777777" w:rsidR="00126E40" w:rsidRDefault="00126E40" w:rsidP="00126E40">
            <w:pPr>
              <w:rPr>
                <w:sz w:val="18"/>
              </w:rPr>
            </w:pPr>
            <w:r>
              <w:rPr>
                <w:sz w:val="18"/>
              </w:rPr>
              <w:t>Share of agricultural emissions associated with fertilizers.</w:t>
            </w:r>
          </w:p>
          <w:p w14:paraId="17FC07D9" w14:textId="77777777" w:rsidR="00126E40" w:rsidRDefault="00126E40" w:rsidP="00126E40">
            <w:pPr>
              <w:rPr>
                <w:sz w:val="18"/>
              </w:rPr>
            </w:pPr>
          </w:p>
          <w:p w14:paraId="7C426270" w14:textId="3AC5D298" w:rsidR="00A2544D" w:rsidRPr="00F3348D" w:rsidRDefault="00126E40" w:rsidP="00126E40">
            <w:pPr>
              <w:rPr>
                <w:sz w:val="18"/>
              </w:rPr>
            </w:pPr>
            <w:r>
              <w:rPr>
                <w:sz w:val="18"/>
              </w:rPr>
              <w:t>Greenhouse gas emissions intensity associated with agriculture on a per capita basis.</w:t>
            </w:r>
          </w:p>
        </w:tc>
        <w:tc>
          <w:tcPr>
            <w:tcW w:w="912" w:type="pct"/>
            <w:tcBorders>
              <w:left w:val="single" w:sz="4" w:space="0" w:color="auto"/>
              <w:right w:val="single" w:sz="4" w:space="0" w:color="auto"/>
            </w:tcBorders>
            <w:shd w:val="clear" w:color="auto" w:fill="BFBFBF" w:themeFill="background1" w:themeFillShade="BF"/>
          </w:tcPr>
          <w:p w14:paraId="19C74DD6" w14:textId="77777777" w:rsidR="00A2544D" w:rsidRPr="00F3348D" w:rsidRDefault="00A2544D" w:rsidP="00465716">
            <w:pPr>
              <w:rPr>
                <w:sz w:val="18"/>
              </w:rPr>
            </w:pPr>
          </w:p>
        </w:tc>
      </w:tr>
      <w:tr w:rsidR="00126E40" w:rsidRPr="00080B75" w14:paraId="3BEC49D7" w14:textId="77777777" w:rsidTr="00150349">
        <w:trPr>
          <w:trHeight w:val="175"/>
        </w:trPr>
        <w:tc>
          <w:tcPr>
            <w:tcW w:w="441" w:type="pct"/>
            <w:vMerge/>
            <w:tcBorders>
              <w:left w:val="single" w:sz="4" w:space="0" w:color="auto"/>
              <w:bottom w:val="single" w:sz="18" w:space="0" w:color="auto"/>
            </w:tcBorders>
            <w:shd w:val="clear" w:color="auto" w:fill="DDFFEC"/>
            <w:vAlign w:val="center"/>
          </w:tcPr>
          <w:p w14:paraId="783B0A5A" w14:textId="77777777" w:rsidR="00A2544D" w:rsidRPr="00BE7B55" w:rsidRDefault="00A2544D" w:rsidP="00465716">
            <w:pPr>
              <w:jc w:val="center"/>
              <w:rPr>
                <w:b/>
                <w:sz w:val="20"/>
              </w:rPr>
            </w:pPr>
          </w:p>
        </w:tc>
        <w:tc>
          <w:tcPr>
            <w:tcW w:w="601" w:type="pct"/>
            <w:tcBorders>
              <w:bottom w:val="single" w:sz="18" w:space="0" w:color="auto"/>
            </w:tcBorders>
            <w:shd w:val="clear" w:color="auto" w:fill="B4C6E7" w:themeFill="accent5" w:themeFillTint="66"/>
            <w:vAlign w:val="center"/>
          </w:tcPr>
          <w:p w14:paraId="0C0914DC" w14:textId="5A083D88" w:rsidR="00A2544D" w:rsidRPr="00080B75" w:rsidRDefault="00A2544D" w:rsidP="00D271D1">
            <w:pPr>
              <w:rPr>
                <w:sz w:val="18"/>
              </w:rPr>
            </w:pPr>
            <w:r w:rsidRPr="00080B75">
              <w:rPr>
                <w:sz w:val="18"/>
              </w:rPr>
              <w:t xml:space="preserve">Track the </w:t>
            </w:r>
            <w:r w:rsidR="00D271D1">
              <w:rPr>
                <w:sz w:val="18"/>
              </w:rPr>
              <w:t xml:space="preserve">greenhouse gas emissions </w:t>
            </w:r>
            <w:r w:rsidRPr="00080B75">
              <w:rPr>
                <w:sz w:val="18"/>
              </w:rPr>
              <w:t>of healthcare systems</w:t>
            </w:r>
          </w:p>
        </w:tc>
        <w:tc>
          <w:tcPr>
            <w:tcW w:w="1046" w:type="pct"/>
            <w:tcBorders>
              <w:bottom w:val="single" w:sz="18" w:space="0" w:color="auto"/>
              <w:right w:val="single" w:sz="4" w:space="0" w:color="auto"/>
            </w:tcBorders>
            <w:shd w:val="clear" w:color="auto" w:fill="BFBFBF" w:themeFill="background1" w:themeFillShade="BF"/>
          </w:tcPr>
          <w:p w14:paraId="537200A1" w14:textId="77777777" w:rsidR="00A2544D" w:rsidRPr="00080B75" w:rsidRDefault="00A2544D" w:rsidP="00465716">
            <w:pPr>
              <w:rPr>
                <w:sz w:val="18"/>
              </w:rPr>
            </w:pPr>
          </w:p>
        </w:tc>
        <w:tc>
          <w:tcPr>
            <w:tcW w:w="1051" w:type="pct"/>
            <w:tcBorders>
              <w:bottom w:val="single" w:sz="18" w:space="0" w:color="auto"/>
              <w:right w:val="single" w:sz="4" w:space="0" w:color="auto"/>
            </w:tcBorders>
            <w:shd w:val="clear" w:color="auto" w:fill="BFBFBF" w:themeFill="background1" w:themeFillShade="BF"/>
          </w:tcPr>
          <w:p w14:paraId="578F0FFB" w14:textId="77777777" w:rsidR="00A2544D" w:rsidRPr="00F3348D" w:rsidRDefault="00A2544D" w:rsidP="00465716">
            <w:pPr>
              <w:rPr>
                <w:sz w:val="18"/>
              </w:rPr>
            </w:pPr>
          </w:p>
        </w:tc>
        <w:tc>
          <w:tcPr>
            <w:tcW w:w="949" w:type="pct"/>
            <w:tcBorders>
              <w:left w:val="single" w:sz="4" w:space="0" w:color="auto"/>
              <w:bottom w:val="single" w:sz="18" w:space="0" w:color="auto"/>
              <w:right w:val="single" w:sz="4" w:space="0" w:color="auto"/>
            </w:tcBorders>
            <w:shd w:val="clear" w:color="auto" w:fill="BFBFBF" w:themeFill="background1" w:themeFillShade="BF"/>
          </w:tcPr>
          <w:p w14:paraId="2664F4D0" w14:textId="77777777" w:rsidR="00A2544D" w:rsidRPr="00080B75" w:rsidRDefault="00A2544D" w:rsidP="00465716">
            <w:pPr>
              <w:rPr>
                <w:sz w:val="18"/>
              </w:rPr>
            </w:pPr>
          </w:p>
        </w:tc>
        <w:tc>
          <w:tcPr>
            <w:tcW w:w="912" w:type="pct"/>
            <w:tcBorders>
              <w:left w:val="single" w:sz="4" w:space="0" w:color="auto"/>
              <w:bottom w:val="single" w:sz="18" w:space="0" w:color="auto"/>
              <w:right w:val="single" w:sz="4" w:space="0" w:color="auto"/>
            </w:tcBorders>
            <w:shd w:val="clear" w:color="auto" w:fill="B4C6E7" w:themeFill="accent5" w:themeFillTint="66"/>
          </w:tcPr>
          <w:p w14:paraId="0A10A73B" w14:textId="067964FB" w:rsidR="00A2544D" w:rsidRPr="00080B75" w:rsidRDefault="009F6843" w:rsidP="009F6843">
            <w:pPr>
              <w:rPr>
                <w:sz w:val="18"/>
              </w:rPr>
            </w:pPr>
            <w:r w:rsidRPr="009F6843">
              <w:rPr>
                <w:sz w:val="18"/>
              </w:rPr>
              <w:t xml:space="preserve">Annual </w:t>
            </w:r>
            <w:r>
              <w:rPr>
                <w:sz w:val="18"/>
              </w:rPr>
              <w:t>greenhouse g</w:t>
            </w:r>
            <w:r w:rsidRPr="009F6843">
              <w:rPr>
                <w:sz w:val="18"/>
              </w:rPr>
              <w:t xml:space="preserve">as </w:t>
            </w:r>
            <w:r>
              <w:rPr>
                <w:sz w:val="18"/>
              </w:rPr>
              <w:t>e</w:t>
            </w:r>
            <w:r w:rsidRPr="009F6843">
              <w:rPr>
                <w:sz w:val="18"/>
              </w:rPr>
              <w:t xml:space="preserve">missions by </w:t>
            </w:r>
            <w:r>
              <w:rPr>
                <w:sz w:val="18"/>
              </w:rPr>
              <w:t>s</w:t>
            </w:r>
            <w:r w:rsidRPr="009F6843">
              <w:rPr>
                <w:sz w:val="18"/>
              </w:rPr>
              <w:t>ector (metric tonnes in CO2-equivalent)</w:t>
            </w:r>
            <w:r w:rsidR="006F6007">
              <w:rPr>
                <w:sz w:val="18"/>
              </w:rPr>
              <w:t xml:space="preserve"> – although not for healthcare</w:t>
            </w:r>
            <w:r>
              <w:rPr>
                <w:sz w:val="18"/>
              </w:rPr>
              <w:t>.</w:t>
            </w:r>
          </w:p>
        </w:tc>
      </w:tr>
      <w:tr w:rsidR="00126E40" w:rsidRPr="00080B75" w14:paraId="4D223291" w14:textId="77777777" w:rsidTr="00150349">
        <w:trPr>
          <w:trHeight w:val="718"/>
        </w:trPr>
        <w:tc>
          <w:tcPr>
            <w:tcW w:w="441" w:type="pct"/>
            <w:vMerge w:val="restart"/>
            <w:tcBorders>
              <w:top w:val="single" w:sz="18" w:space="0" w:color="auto"/>
              <w:left w:val="single" w:sz="4" w:space="0" w:color="auto"/>
            </w:tcBorders>
            <w:shd w:val="clear" w:color="auto" w:fill="D9E2F3" w:themeFill="accent5" w:themeFillTint="33"/>
            <w:vAlign w:val="center"/>
          </w:tcPr>
          <w:p w14:paraId="72D99AEA" w14:textId="3A577AED" w:rsidR="00A2544D" w:rsidRPr="00150349" w:rsidRDefault="00A2544D" w:rsidP="00465716">
            <w:pPr>
              <w:jc w:val="center"/>
              <w:rPr>
                <w:sz w:val="20"/>
              </w:rPr>
            </w:pPr>
            <w:r w:rsidRPr="00150349">
              <w:rPr>
                <w:b/>
                <w:sz w:val="20"/>
              </w:rPr>
              <w:t>Economics</w:t>
            </w:r>
            <w:r w:rsidR="00D271D1">
              <w:rPr>
                <w:b/>
                <w:sz w:val="20"/>
              </w:rPr>
              <w:t xml:space="preserve"> and Finance</w:t>
            </w:r>
          </w:p>
        </w:tc>
        <w:tc>
          <w:tcPr>
            <w:tcW w:w="601" w:type="pct"/>
            <w:tcBorders>
              <w:top w:val="single" w:sz="18" w:space="0" w:color="auto"/>
            </w:tcBorders>
            <w:shd w:val="clear" w:color="auto" w:fill="D9E2F3" w:themeFill="accent5" w:themeFillTint="33"/>
            <w:vAlign w:val="center"/>
          </w:tcPr>
          <w:p w14:paraId="2118ECBC" w14:textId="77777777" w:rsidR="00A2544D" w:rsidRPr="00080B75" w:rsidRDefault="00A2544D" w:rsidP="00465716">
            <w:pPr>
              <w:rPr>
                <w:sz w:val="18"/>
              </w:rPr>
            </w:pPr>
            <w:r w:rsidRPr="00080B75">
              <w:rPr>
                <w:sz w:val="18"/>
              </w:rPr>
              <w:t>Track change in annual investment in renewable energy</w:t>
            </w:r>
          </w:p>
        </w:tc>
        <w:tc>
          <w:tcPr>
            <w:tcW w:w="1046" w:type="pct"/>
            <w:vMerge w:val="restart"/>
            <w:tcBorders>
              <w:top w:val="single" w:sz="18" w:space="0" w:color="auto"/>
              <w:right w:val="single" w:sz="4" w:space="0" w:color="auto"/>
            </w:tcBorders>
            <w:shd w:val="clear" w:color="auto" w:fill="D9E2F3" w:themeFill="accent5" w:themeFillTint="33"/>
            <w:vAlign w:val="center"/>
          </w:tcPr>
          <w:p w14:paraId="543EA729" w14:textId="77777777" w:rsidR="00A2544D" w:rsidRDefault="00A2544D" w:rsidP="00465716">
            <w:pPr>
              <w:rPr>
                <w:sz w:val="18"/>
              </w:rPr>
            </w:pPr>
            <w:r w:rsidRPr="00304392">
              <w:rPr>
                <w:sz w:val="18"/>
              </w:rPr>
              <w:t>7.2.1 Renewable energy share in the total final energy consumption</w:t>
            </w:r>
          </w:p>
          <w:p w14:paraId="029FB8F3" w14:textId="77777777" w:rsidR="00A2544D" w:rsidRDefault="00A2544D" w:rsidP="00465716">
            <w:pPr>
              <w:rPr>
                <w:sz w:val="18"/>
              </w:rPr>
            </w:pPr>
          </w:p>
          <w:p w14:paraId="4486E8B7" w14:textId="77777777" w:rsidR="00A2544D" w:rsidRPr="00080B75" w:rsidRDefault="00A2544D" w:rsidP="00465716">
            <w:pPr>
              <w:rPr>
                <w:sz w:val="18"/>
              </w:rPr>
            </w:pPr>
            <w:r w:rsidRPr="00304392">
              <w:rPr>
                <w:sz w:val="18"/>
              </w:rPr>
              <w:t>7.a.1 Mobilized amount of United States dollars per</w:t>
            </w:r>
            <w:r>
              <w:rPr>
                <w:sz w:val="18"/>
              </w:rPr>
              <w:t xml:space="preserve"> </w:t>
            </w:r>
            <w:r w:rsidRPr="00304392">
              <w:rPr>
                <w:sz w:val="18"/>
              </w:rPr>
              <w:t>year starting</w:t>
            </w:r>
            <w:r>
              <w:rPr>
                <w:sz w:val="18"/>
              </w:rPr>
              <w:t xml:space="preserve"> in 2020 accountable towards the </w:t>
            </w:r>
            <w:r w:rsidRPr="00304392">
              <w:rPr>
                <w:sz w:val="18"/>
              </w:rPr>
              <w:t>$100 billion commitment</w:t>
            </w:r>
            <w:r>
              <w:rPr>
                <w:sz w:val="18"/>
              </w:rPr>
              <w:t xml:space="preserve"> for climate finance</w:t>
            </w:r>
          </w:p>
        </w:tc>
        <w:tc>
          <w:tcPr>
            <w:tcW w:w="1051" w:type="pct"/>
            <w:tcBorders>
              <w:top w:val="single" w:sz="18" w:space="0" w:color="auto"/>
              <w:right w:val="single" w:sz="4" w:space="0" w:color="auto"/>
            </w:tcBorders>
            <w:shd w:val="clear" w:color="auto" w:fill="BFBFBF" w:themeFill="background1" w:themeFillShade="BF"/>
          </w:tcPr>
          <w:p w14:paraId="069A954B" w14:textId="77777777" w:rsidR="00A2544D" w:rsidRPr="00F3348D" w:rsidRDefault="00A2544D" w:rsidP="00465716">
            <w:pPr>
              <w:rPr>
                <w:sz w:val="18"/>
              </w:rPr>
            </w:pPr>
          </w:p>
        </w:tc>
        <w:tc>
          <w:tcPr>
            <w:tcW w:w="949" w:type="pct"/>
            <w:tcBorders>
              <w:top w:val="single" w:sz="18" w:space="0" w:color="auto"/>
              <w:left w:val="single" w:sz="4" w:space="0" w:color="auto"/>
              <w:right w:val="single" w:sz="4" w:space="0" w:color="auto"/>
            </w:tcBorders>
            <w:shd w:val="clear" w:color="auto" w:fill="BFBFBF" w:themeFill="background1" w:themeFillShade="BF"/>
          </w:tcPr>
          <w:p w14:paraId="735E1C6F" w14:textId="77777777" w:rsidR="00A2544D" w:rsidRPr="00F3348D" w:rsidRDefault="00A2544D" w:rsidP="00465716">
            <w:pPr>
              <w:rPr>
                <w:sz w:val="18"/>
              </w:rPr>
            </w:pPr>
          </w:p>
        </w:tc>
        <w:tc>
          <w:tcPr>
            <w:tcW w:w="912" w:type="pct"/>
            <w:tcBorders>
              <w:top w:val="single" w:sz="18" w:space="0" w:color="auto"/>
              <w:left w:val="single" w:sz="4" w:space="0" w:color="auto"/>
              <w:right w:val="single" w:sz="4" w:space="0" w:color="auto"/>
            </w:tcBorders>
            <w:shd w:val="clear" w:color="auto" w:fill="BFBFBF" w:themeFill="background1" w:themeFillShade="BF"/>
          </w:tcPr>
          <w:p w14:paraId="7C75C562" w14:textId="77777777" w:rsidR="00A2544D" w:rsidRPr="00F3348D" w:rsidRDefault="00A2544D" w:rsidP="00465716">
            <w:pPr>
              <w:rPr>
                <w:sz w:val="18"/>
              </w:rPr>
            </w:pPr>
          </w:p>
        </w:tc>
      </w:tr>
      <w:tr w:rsidR="00126E40" w:rsidRPr="00080B75" w14:paraId="6A317911" w14:textId="77777777" w:rsidTr="00150349">
        <w:trPr>
          <w:trHeight w:val="835"/>
        </w:trPr>
        <w:tc>
          <w:tcPr>
            <w:tcW w:w="441" w:type="pct"/>
            <w:vMerge/>
            <w:tcBorders>
              <w:left w:val="single" w:sz="4" w:space="0" w:color="auto"/>
            </w:tcBorders>
            <w:shd w:val="clear" w:color="auto" w:fill="FDE4CF"/>
            <w:vAlign w:val="center"/>
          </w:tcPr>
          <w:p w14:paraId="33FAC928" w14:textId="77777777" w:rsidR="00A2544D" w:rsidRPr="00BE7B55" w:rsidRDefault="00A2544D" w:rsidP="00465716">
            <w:pPr>
              <w:jc w:val="center"/>
              <w:rPr>
                <w:b/>
                <w:sz w:val="20"/>
              </w:rPr>
            </w:pPr>
          </w:p>
        </w:tc>
        <w:tc>
          <w:tcPr>
            <w:tcW w:w="601" w:type="pct"/>
            <w:shd w:val="clear" w:color="auto" w:fill="D9E2F3" w:themeFill="accent5" w:themeFillTint="33"/>
            <w:vAlign w:val="center"/>
          </w:tcPr>
          <w:p w14:paraId="3703CD43" w14:textId="77777777" w:rsidR="00A2544D" w:rsidRPr="00080B75" w:rsidRDefault="00A2544D" w:rsidP="00465716">
            <w:pPr>
              <w:rPr>
                <w:sz w:val="18"/>
              </w:rPr>
            </w:pPr>
            <w:r w:rsidRPr="00080B75">
              <w:rPr>
                <w:sz w:val="18"/>
              </w:rPr>
              <w:t>Track change in annual investment in energy efficiency</w:t>
            </w:r>
          </w:p>
        </w:tc>
        <w:tc>
          <w:tcPr>
            <w:tcW w:w="1046" w:type="pct"/>
            <w:vMerge/>
            <w:tcBorders>
              <w:right w:val="single" w:sz="4" w:space="0" w:color="auto"/>
            </w:tcBorders>
            <w:shd w:val="clear" w:color="auto" w:fill="FDE4CF"/>
          </w:tcPr>
          <w:p w14:paraId="27E652FE" w14:textId="77777777" w:rsidR="00A2544D" w:rsidRPr="00080B75" w:rsidRDefault="00A2544D" w:rsidP="00465716">
            <w:pPr>
              <w:rPr>
                <w:sz w:val="18"/>
              </w:rPr>
            </w:pPr>
          </w:p>
        </w:tc>
        <w:tc>
          <w:tcPr>
            <w:tcW w:w="1051" w:type="pct"/>
            <w:tcBorders>
              <w:right w:val="single" w:sz="4" w:space="0" w:color="auto"/>
            </w:tcBorders>
            <w:shd w:val="clear" w:color="auto" w:fill="BFBFBF" w:themeFill="background1" w:themeFillShade="BF"/>
          </w:tcPr>
          <w:p w14:paraId="4A0A90F9" w14:textId="77777777" w:rsidR="00A2544D" w:rsidRPr="00080B75" w:rsidRDefault="00A2544D" w:rsidP="00465716">
            <w:pPr>
              <w:rPr>
                <w:sz w:val="18"/>
              </w:rPr>
            </w:pPr>
          </w:p>
        </w:tc>
        <w:tc>
          <w:tcPr>
            <w:tcW w:w="949" w:type="pct"/>
            <w:tcBorders>
              <w:left w:val="single" w:sz="4" w:space="0" w:color="auto"/>
              <w:right w:val="single" w:sz="4" w:space="0" w:color="auto"/>
            </w:tcBorders>
            <w:shd w:val="clear" w:color="auto" w:fill="BFBFBF" w:themeFill="background1" w:themeFillShade="BF"/>
          </w:tcPr>
          <w:p w14:paraId="12686ADD" w14:textId="77777777" w:rsidR="00A2544D" w:rsidRPr="00080B75" w:rsidRDefault="00A2544D" w:rsidP="00465716">
            <w:pPr>
              <w:rPr>
                <w:sz w:val="18"/>
              </w:rPr>
            </w:pPr>
          </w:p>
        </w:tc>
        <w:tc>
          <w:tcPr>
            <w:tcW w:w="912" w:type="pct"/>
            <w:tcBorders>
              <w:left w:val="single" w:sz="4" w:space="0" w:color="auto"/>
              <w:right w:val="single" w:sz="4" w:space="0" w:color="auto"/>
            </w:tcBorders>
            <w:shd w:val="clear" w:color="auto" w:fill="BFBFBF" w:themeFill="background1" w:themeFillShade="BF"/>
          </w:tcPr>
          <w:p w14:paraId="4AD861EC" w14:textId="77777777" w:rsidR="00A2544D" w:rsidRPr="00080B75" w:rsidRDefault="00A2544D" w:rsidP="00465716">
            <w:pPr>
              <w:rPr>
                <w:sz w:val="18"/>
              </w:rPr>
            </w:pPr>
          </w:p>
        </w:tc>
      </w:tr>
      <w:tr w:rsidR="00126E40" w:rsidRPr="00080B75" w14:paraId="3F24A1DA" w14:textId="77777777" w:rsidTr="00150349">
        <w:trPr>
          <w:trHeight w:val="847"/>
        </w:trPr>
        <w:tc>
          <w:tcPr>
            <w:tcW w:w="441" w:type="pct"/>
            <w:vMerge/>
            <w:tcBorders>
              <w:left w:val="single" w:sz="4" w:space="0" w:color="auto"/>
            </w:tcBorders>
            <w:shd w:val="clear" w:color="auto" w:fill="FDE4CF"/>
            <w:vAlign w:val="center"/>
          </w:tcPr>
          <w:p w14:paraId="06FE7552" w14:textId="77777777" w:rsidR="00A2544D" w:rsidRPr="00BE7B55" w:rsidRDefault="00A2544D" w:rsidP="00465716">
            <w:pPr>
              <w:jc w:val="center"/>
              <w:rPr>
                <w:b/>
                <w:sz w:val="20"/>
              </w:rPr>
            </w:pPr>
          </w:p>
        </w:tc>
        <w:tc>
          <w:tcPr>
            <w:tcW w:w="601" w:type="pct"/>
            <w:shd w:val="clear" w:color="auto" w:fill="D9E2F3" w:themeFill="accent5" w:themeFillTint="33"/>
            <w:vAlign w:val="center"/>
          </w:tcPr>
          <w:p w14:paraId="6AE76CBB" w14:textId="77777777" w:rsidR="00A2544D" w:rsidRPr="00080B75" w:rsidRDefault="00A2544D" w:rsidP="00465716">
            <w:pPr>
              <w:rPr>
                <w:sz w:val="18"/>
              </w:rPr>
            </w:pPr>
            <w:r w:rsidRPr="00080B75">
              <w:rPr>
                <w:sz w:val="18"/>
              </w:rPr>
              <w:t>Track low-carbon technology patent generation and innovation</w:t>
            </w:r>
          </w:p>
        </w:tc>
        <w:tc>
          <w:tcPr>
            <w:tcW w:w="1046" w:type="pct"/>
            <w:vMerge/>
            <w:tcBorders>
              <w:right w:val="single" w:sz="4" w:space="0" w:color="auto"/>
            </w:tcBorders>
            <w:shd w:val="clear" w:color="auto" w:fill="FDE4CF"/>
          </w:tcPr>
          <w:p w14:paraId="4B4326A3" w14:textId="77777777" w:rsidR="00A2544D" w:rsidRPr="00080B75" w:rsidRDefault="00A2544D" w:rsidP="00465716">
            <w:pPr>
              <w:rPr>
                <w:sz w:val="18"/>
              </w:rPr>
            </w:pPr>
          </w:p>
        </w:tc>
        <w:tc>
          <w:tcPr>
            <w:tcW w:w="1051" w:type="pct"/>
            <w:tcBorders>
              <w:right w:val="single" w:sz="4" w:space="0" w:color="auto"/>
            </w:tcBorders>
            <w:shd w:val="clear" w:color="auto" w:fill="BFBFBF" w:themeFill="background1" w:themeFillShade="BF"/>
          </w:tcPr>
          <w:p w14:paraId="6A2E19D9" w14:textId="77777777" w:rsidR="00A2544D" w:rsidRPr="00080B75" w:rsidRDefault="00A2544D" w:rsidP="00465716">
            <w:pPr>
              <w:rPr>
                <w:sz w:val="18"/>
              </w:rPr>
            </w:pPr>
          </w:p>
        </w:tc>
        <w:tc>
          <w:tcPr>
            <w:tcW w:w="949" w:type="pct"/>
            <w:tcBorders>
              <w:left w:val="single" w:sz="4" w:space="0" w:color="auto"/>
              <w:right w:val="single" w:sz="4" w:space="0" w:color="auto"/>
            </w:tcBorders>
            <w:shd w:val="clear" w:color="auto" w:fill="BFBFBF" w:themeFill="background1" w:themeFillShade="BF"/>
          </w:tcPr>
          <w:p w14:paraId="05A2837C" w14:textId="77777777" w:rsidR="00A2544D" w:rsidRPr="00080B75" w:rsidRDefault="00A2544D" w:rsidP="00465716">
            <w:pPr>
              <w:rPr>
                <w:sz w:val="18"/>
              </w:rPr>
            </w:pPr>
          </w:p>
        </w:tc>
        <w:tc>
          <w:tcPr>
            <w:tcW w:w="912" w:type="pct"/>
            <w:tcBorders>
              <w:left w:val="single" w:sz="4" w:space="0" w:color="auto"/>
              <w:right w:val="single" w:sz="4" w:space="0" w:color="auto"/>
            </w:tcBorders>
            <w:shd w:val="clear" w:color="auto" w:fill="BFBFBF" w:themeFill="background1" w:themeFillShade="BF"/>
          </w:tcPr>
          <w:p w14:paraId="469AE3DE" w14:textId="77777777" w:rsidR="00A2544D" w:rsidRPr="00080B75" w:rsidRDefault="00A2544D" w:rsidP="00465716">
            <w:pPr>
              <w:rPr>
                <w:sz w:val="18"/>
              </w:rPr>
            </w:pPr>
          </w:p>
        </w:tc>
      </w:tr>
      <w:tr w:rsidR="00126E40" w:rsidRPr="00080B75" w14:paraId="073A76EB" w14:textId="77777777" w:rsidTr="00150349">
        <w:trPr>
          <w:trHeight w:val="406"/>
        </w:trPr>
        <w:tc>
          <w:tcPr>
            <w:tcW w:w="441" w:type="pct"/>
            <w:vMerge/>
            <w:tcBorders>
              <w:left w:val="single" w:sz="4" w:space="0" w:color="auto"/>
            </w:tcBorders>
            <w:shd w:val="clear" w:color="auto" w:fill="FDE4CF"/>
            <w:vAlign w:val="center"/>
          </w:tcPr>
          <w:p w14:paraId="7B61F8BD" w14:textId="77777777" w:rsidR="00A2544D" w:rsidRPr="00BE7B55" w:rsidRDefault="00A2544D" w:rsidP="00465716">
            <w:pPr>
              <w:jc w:val="center"/>
              <w:rPr>
                <w:b/>
                <w:sz w:val="20"/>
              </w:rPr>
            </w:pPr>
          </w:p>
        </w:tc>
        <w:tc>
          <w:tcPr>
            <w:tcW w:w="601" w:type="pct"/>
            <w:shd w:val="clear" w:color="auto" w:fill="D9E2F3" w:themeFill="accent5" w:themeFillTint="33"/>
            <w:vAlign w:val="center"/>
          </w:tcPr>
          <w:p w14:paraId="789074FA" w14:textId="77777777" w:rsidR="00A2544D" w:rsidRPr="00080B75" w:rsidRDefault="00A2544D" w:rsidP="00465716">
            <w:pPr>
              <w:rPr>
                <w:sz w:val="18"/>
              </w:rPr>
            </w:pPr>
            <w:r w:rsidRPr="00080B75">
              <w:rPr>
                <w:sz w:val="18"/>
              </w:rPr>
              <w:t>Track the value the health co-benefits of climate change mitigation</w:t>
            </w:r>
          </w:p>
        </w:tc>
        <w:tc>
          <w:tcPr>
            <w:tcW w:w="1046" w:type="pct"/>
            <w:tcBorders>
              <w:right w:val="single" w:sz="4" w:space="0" w:color="auto"/>
            </w:tcBorders>
            <w:shd w:val="clear" w:color="auto" w:fill="BFBFBF" w:themeFill="background1" w:themeFillShade="BF"/>
          </w:tcPr>
          <w:p w14:paraId="58E480A6" w14:textId="77777777" w:rsidR="00A2544D" w:rsidRPr="00080B75" w:rsidRDefault="00A2544D" w:rsidP="00465716">
            <w:pPr>
              <w:rPr>
                <w:sz w:val="18"/>
              </w:rPr>
            </w:pPr>
          </w:p>
        </w:tc>
        <w:tc>
          <w:tcPr>
            <w:tcW w:w="1051" w:type="pct"/>
            <w:tcBorders>
              <w:right w:val="single" w:sz="4" w:space="0" w:color="auto"/>
            </w:tcBorders>
            <w:shd w:val="clear" w:color="auto" w:fill="BFBFBF" w:themeFill="background1" w:themeFillShade="BF"/>
          </w:tcPr>
          <w:p w14:paraId="51283473" w14:textId="77777777" w:rsidR="00A2544D" w:rsidRPr="00080B75" w:rsidRDefault="00A2544D" w:rsidP="00465716">
            <w:pPr>
              <w:rPr>
                <w:sz w:val="18"/>
              </w:rPr>
            </w:pPr>
          </w:p>
        </w:tc>
        <w:tc>
          <w:tcPr>
            <w:tcW w:w="949" w:type="pct"/>
            <w:tcBorders>
              <w:left w:val="single" w:sz="4" w:space="0" w:color="auto"/>
              <w:right w:val="single" w:sz="4" w:space="0" w:color="auto"/>
            </w:tcBorders>
            <w:shd w:val="clear" w:color="auto" w:fill="BFBFBF" w:themeFill="background1" w:themeFillShade="BF"/>
          </w:tcPr>
          <w:p w14:paraId="0E70F8F2" w14:textId="77777777" w:rsidR="00A2544D" w:rsidRPr="00080B75" w:rsidRDefault="00A2544D" w:rsidP="00465716">
            <w:pPr>
              <w:rPr>
                <w:sz w:val="18"/>
              </w:rPr>
            </w:pPr>
          </w:p>
        </w:tc>
        <w:tc>
          <w:tcPr>
            <w:tcW w:w="912" w:type="pct"/>
            <w:tcBorders>
              <w:left w:val="single" w:sz="4" w:space="0" w:color="auto"/>
              <w:right w:val="single" w:sz="4" w:space="0" w:color="auto"/>
            </w:tcBorders>
            <w:shd w:val="clear" w:color="auto" w:fill="BFBFBF" w:themeFill="background1" w:themeFillShade="BF"/>
          </w:tcPr>
          <w:p w14:paraId="1F0B153D" w14:textId="77777777" w:rsidR="00A2544D" w:rsidRPr="00080B75" w:rsidRDefault="00A2544D" w:rsidP="00465716">
            <w:pPr>
              <w:rPr>
                <w:sz w:val="18"/>
              </w:rPr>
            </w:pPr>
          </w:p>
        </w:tc>
      </w:tr>
      <w:tr w:rsidR="00134883" w:rsidRPr="00080B75" w14:paraId="6A2D90B2" w14:textId="77777777" w:rsidTr="00150349">
        <w:trPr>
          <w:trHeight w:val="245"/>
        </w:trPr>
        <w:tc>
          <w:tcPr>
            <w:tcW w:w="441" w:type="pct"/>
            <w:vMerge/>
            <w:tcBorders>
              <w:left w:val="single" w:sz="4" w:space="0" w:color="auto"/>
            </w:tcBorders>
            <w:shd w:val="clear" w:color="auto" w:fill="FDE4CF"/>
            <w:vAlign w:val="center"/>
          </w:tcPr>
          <w:p w14:paraId="0888A597" w14:textId="77777777" w:rsidR="00134883" w:rsidRPr="00150349" w:rsidRDefault="00134883" w:rsidP="00465716">
            <w:pPr>
              <w:jc w:val="center"/>
              <w:rPr>
                <w:b/>
                <w:sz w:val="20"/>
              </w:rPr>
            </w:pPr>
          </w:p>
        </w:tc>
        <w:tc>
          <w:tcPr>
            <w:tcW w:w="601" w:type="pct"/>
            <w:shd w:val="clear" w:color="auto" w:fill="D9E2F3" w:themeFill="accent5" w:themeFillTint="33"/>
            <w:vAlign w:val="center"/>
          </w:tcPr>
          <w:p w14:paraId="7D454554" w14:textId="699AF492" w:rsidR="00134883" w:rsidRPr="00080B75" w:rsidRDefault="00134883" w:rsidP="00465716">
            <w:pPr>
              <w:rPr>
                <w:sz w:val="18"/>
              </w:rPr>
            </w:pPr>
            <w:r w:rsidRPr="00080B75">
              <w:rPr>
                <w:sz w:val="18"/>
              </w:rPr>
              <w:t>Track direct and indirect fossil fuel subsidies</w:t>
            </w:r>
          </w:p>
        </w:tc>
        <w:tc>
          <w:tcPr>
            <w:tcW w:w="1046" w:type="pct"/>
            <w:tcBorders>
              <w:right w:val="single" w:sz="4" w:space="0" w:color="auto"/>
            </w:tcBorders>
            <w:shd w:val="clear" w:color="auto" w:fill="D9E2F3" w:themeFill="accent5" w:themeFillTint="33"/>
            <w:vAlign w:val="center"/>
          </w:tcPr>
          <w:p w14:paraId="65819F8C" w14:textId="78A56B63" w:rsidR="00134883" w:rsidRPr="00304392" w:rsidRDefault="00134883" w:rsidP="00465716">
            <w:pPr>
              <w:rPr>
                <w:sz w:val="18"/>
              </w:rPr>
            </w:pPr>
            <w:r w:rsidRPr="00304392">
              <w:rPr>
                <w:sz w:val="18"/>
              </w:rPr>
              <w:t>12.c.1 Amount of fossil-fuel subsidies per unit of GDP (production and consumption) and as a proportion of total national expenditure on fossil fuels</w:t>
            </w:r>
          </w:p>
        </w:tc>
        <w:tc>
          <w:tcPr>
            <w:tcW w:w="1051" w:type="pct"/>
            <w:tcBorders>
              <w:right w:val="single" w:sz="4" w:space="0" w:color="auto"/>
            </w:tcBorders>
            <w:shd w:val="clear" w:color="auto" w:fill="BFBFBF" w:themeFill="background1" w:themeFillShade="BF"/>
          </w:tcPr>
          <w:p w14:paraId="38D2BD9D" w14:textId="77777777" w:rsidR="00134883" w:rsidRPr="00DD4BAD" w:rsidRDefault="00134883" w:rsidP="00465716">
            <w:pPr>
              <w:rPr>
                <w:sz w:val="18"/>
              </w:rPr>
            </w:pPr>
          </w:p>
        </w:tc>
        <w:tc>
          <w:tcPr>
            <w:tcW w:w="949" w:type="pct"/>
            <w:tcBorders>
              <w:left w:val="single" w:sz="4" w:space="0" w:color="auto"/>
              <w:right w:val="single" w:sz="4" w:space="0" w:color="auto"/>
            </w:tcBorders>
            <w:shd w:val="clear" w:color="auto" w:fill="BFBFBF" w:themeFill="background1" w:themeFillShade="BF"/>
          </w:tcPr>
          <w:p w14:paraId="07C0FE44" w14:textId="77777777" w:rsidR="00134883" w:rsidRPr="00DD4BAD" w:rsidRDefault="00134883" w:rsidP="00465716">
            <w:pPr>
              <w:rPr>
                <w:sz w:val="18"/>
              </w:rPr>
            </w:pPr>
          </w:p>
        </w:tc>
        <w:tc>
          <w:tcPr>
            <w:tcW w:w="912" w:type="pct"/>
            <w:tcBorders>
              <w:left w:val="single" w:sz="4" w:space="0" w:color="auto"/>
              <w:right w:val="single" w:sz="4" w:space="0" w:color="auto"/>
            </w:tcBorders>
            <w:shd w:val="clear" w:color="auto" w:fill="BFBFBF" w:themeFill="background1" w:themeFillShade="BF"/>
          </w:tcPr>
          <w:p w14:paraId="11E71C18" w14:textId="77777777" w:rsidR="00134883" w:rsidRPr="00DD4BAD" w:rsidRDefault="00134883" w:rsidP="00465716">
            <w:pPr>
              <w:rPr>
                <w:sz w:val="18"/>
              </w:rPr>
            </w:pPr>
          </w:p>
        </w:tc>
      </w:tr>
      <w:tr w:rsidR="00134883" w:rsidRPr="00080B75" w14:paraId="1CA090A4" w14:textId="77777777" w:rsidTr="00BE7B55">
        <w:trPr>
          <w:trHeight w:val="245"/>
        </w:trPr>
        <w:tc>
          <w:tcPr>
            <w:tcW w:w="441" w:type="pct"/>
            <w:vMerge/>
            <w:tcBorders>
              <w:left w:val="single" w:sz="4" w:space="0" w:color="auto"/>
            </w:tcBorders>
            <w:shd w:val="clear" w:color="auto" w:fill="FDE4CF"/>
            <w:vAlign w:val="center"/>
          </w:tcPr>
          <w:p w14:paraId="68F0B9DC" w14:textId="77777777" w:rsidR="00134883" w:rsidRPr="00BE7B55" w:rsidRDefault="00134883" w:rsidP="00465716">
            <w:pPr>
              <w:jc w:val="center"/>
              <w:rPr>
                <w:b/>
                <w:sz w:val="20"/>
              </w:rPr>
            </w:pPr>
          </w:p>
        </w:tc>
        <w:tc>
          <w:tcPr>
            <w:tcW w:w="601" w:type="pct"/>
            <w:shd w:val="clear" w:color="auto" w:fill="D9E2F3" w:themeFill="accent5" w:themeFillTint="33"/>
            <w:vAlign w:val="center"/>
          </w:tcPr>
          <w:p w14:paraId="7617185E" w14:textId="048CDE47" w:rsidR="00134883" w:rsidRPr="00080B75" w:rsidRDefault="00134883" w:rsidP="00465716">
            <w:pPr>
              <w:rPr>
                <w:sz w:val="18"/>
              </w:rPr>
            </w:pPr>
            <w:r w:rsidRPr="00080B75">
              <w:rPr>
                <w:sz w:val="18"/>
              </w:rPr>
              <w:t>Track the coverage and strength of carbon pricing</w:t>
            </w:r>
          </w:p>
        </w:tc>
        <w:tc>
          <w:tcPr>
            <w:tcW w:w="1046" w:type="pct"/>
            <w:tcBorders>
              <w:right w:val="single" w:sz="4" w:space="0" w:color="auto"/>
            </w:tcBorders>
            <w:shd w:val="clear" w:color="auto" w:fill="BFBFBF" w:themeFill="background1" w:themeFillShade="BF"/>
            <w:vAlign w:val="center"/>
          </w:tcPr>
          <w:p w14:paraId="6F0EBA1E" w14:textId="08841D5F" w:rsidR="00134883" w:rsidRPr="00080B75" w:rsidRDefault="00134883" w:rsidP="00465716">
            <w:pPr>
              <w:rPr>
                <w:sz w:val="18"/>
              </w:rPr>
            </w:pPr>
          </w:p>
        </w:tc>
        <w:tc>
          <w:tcPr>
            <w:tcW w:w="1051" w:type="pct"/>
            <w:tcBorders>
              <w:right w:val="single" w:sz="4" w:space="0" w:color="auto"/>
            </w:tcBorders>
            <w:shd w:val="clear" w:color="auto" w:fill="BFBFBF" w:themeFill="background1" w:themeFillShade="BF"/>
          </w:tcPr>
          <w:p w14:paraId="2307075D" w14:textId="77777777" w:rsidR="00134883" w:rsidRPr="00DD4BAD" w:rsidRDefault="00134883" w:rsidP="00465716">
            <w:pPr>
              <w:rPr>
                <w:sz w:val="18"/>
              </w:rPr>
            </w:pPr>
          </w:p>
        </w:tc>
        <w:tc>
          <w:tcPr>
            <w:tcW w:w="949" w:type="pct"/>
            <w:tcBorders>
              <w:left w:val="single" w:sz="4" w:space="0" w:color="auto"/>
              <w:right w:val="single" w:sz="4" w:space="0" w:color="auto"/>
            </w:tcBorders>
            <w:shd w:val="clear" w:color="auto" w:fill="BFBFBF" w:themeFill="background1" w:themeFillShade="BF"/>
          </w:tcPr>
          <w:p w14:paraId="5FB23501" w14:textId="77777777" w:rsidR="00134883" w:rsidRPr="00DD4BAD" w:rsidRDefault="00134883" w:rsidP="00465716">
            <w:pPr>
              <w:rPr>
                <w:sz w:val="18"/>
              </w:rPr>
            </w:pPr>
          </w:p>
        </w:tc>
        <w:tc>
          <w:tcPr>
            <w:tcW w:w="912" w:type="pct"/>
            <w:tcBorders>
              <w:left w:val="single" w:sz="4" w:space="0" w:color="auto"/>
              <w:right w:val="single" w:sz="4" w:space="0" w:color="auto"/>
            </w:tcBorders>
            <w:shd w:val="clear" w:color="auto" w:fill="BFBFBF" w:themeFill="background1" w:themeFillShade="BF"/>
          </w:tcPr>
          <w:p w14:paraId="52A8465F" w14:textId="77777777" w:rsidR="00134883" w:rsidRPr="00DD4BAD" w:rsidRDefault="00134883" w:rsidP="00465716">
            <w:pPr>
              <w:rPr>
                <w:sz w:val="18"/>
              </w:rPr>
            </w:pPr>
          </w:p>
        </w:tc>
      </w:tr>
      <w:tr w:rsidR="00134883" w:rsidRPr="00080B75" w14:paraId="690355FE" w14:textId="77777777" w:rsidTr="00150349">
        <w:trPr>
          <w:trHeight w:val="343"/>
        </w:trPr>
        <w:tc>
          <w:tcPr>
            <w:tcW w:w="441" w:type="pct"/>
            <w:vMerge/>
            <w:tcBorders>
              <w:left w:val="single" w:sz="4" w:space="0" w:color="auto"/>
              <w:bottom w:val="single" w:sz="18" w:space="0" w:color="auto"/>
            </w:tcBorders>
            <w:shd w:val="clear" w:color="auto" w:fill="FDE4CF"/>
            <w:vAlign w:val="center"/>
          </w:tcPr>
          <w:p w14:paraId="56D9AD28" w14:textId="77777777" w:rsidR="00134883" w:rsidRPr="00BE7B55" w:rsidRDefault="00134883" w:rsidP="00465716">
            <w:pPr>
              <w:jc w:val="center"/>
              <w:rPr>
                <w:b/>
                <w:sz w:val="20"/>
              </w:rPr>
            </w:pPr>
          </w:p>
        </w:tc>
        <w:tc>
          <w:tcPr>
            <w:tcW w:w="601" w:type="pct"/>
            <w:tcBorders>
              <w:bottom w:val="single" w:sz="18" w:space="0" w:color="auto"/>
            </w:tcBorders>
            <w:shd w:val="clear" w:color="auto" w:fill="D9E2F3" w:themeFill="accent5" w:themeFillTint="33"/>
            <w:vAlign w:val="center"/>
          </w:tcPr>
          <w:p w14:paraId="77D4BF9B" w14:textId="0C581882" w:rsidR="00134883" w:rsidRPr="00080B75" w:rsidRDefault="00134883" w:rsidP="00465716">
            <w:pPr>
              <w:rPr>
                <w:sz w:val="18"/>
              </w:rPr>
            </w:pPr>
            <w:r>
              <w:rPr>
                <w:sz w:val="18"/>
              </w:rPr>
              <w:t>Equity of the low-carbon transition</w:t>
            </w:r>
          </w:p>
        </w:tc>
        <w:tc>
          <w:tcPr>
            <w:tcW w:w="1046" w:type="pct"/>
            <w:tcBorders>
              <w:bottom w:val="single" w:sz="18" w:space="0" w:color="auto"/>
              <w:right w:val="single" w:sz="4" w:space="0" w:color="auto"/>
            </w:tcBorders>
            <w:shd w:val="clear" w:color="auto" w:fill="BFBFBF" w:themeFill="background1" w:themeFillShade="BF"/>
          </w:tcPr>
          <w:p w14:paraId="37C7829D" w14:textId="77777777" w:rsidR="00134883" w:rsidRPr="00080B75" w:rsidRDefault="00134883" w:rsidP="00465716">
            <w:pPr>
              <w:rPr>
                <w:sz w:val="18"/>
              </w:rPr>
            </w:pPr>
          </w:p>
        </w:tc>
        <w:tc>
          <w:tcPr>
            <w:tcW w:w="1051" w:type="pct"/>
            <w:tcBorders>
              <w:bottom w:val="single" w:sz="18" w:space="0" w:color="auto"/>
              <w:right w:val="single" w:sz="4" w:space="0" w:color="auto"/>
            </w:tcBorders>
            <w:shd w:val="clear" w:color="auto" w:fill="BFBFBF" w:themeFill="background1" w:themeFillShade="BF"/>
          </w:tcPr>
          <w:p w14:paraId="7BEA8AB0" w14:textId="77777777" w:rsidR="00134883" w:rsidRPr="00080B75" w:rsidRDefault="00134883" w:rsidP="00465716">
            <w:pPr>
              <w:rPr>
                <w:sz w:val="18"/>
              </w:rPr>
            </w:pPr>
          </w:p>
        </w:tc>
        <w:tc>
          <w:tcPr>
            <w:tcW w:w="949" w:type="pct"/>
            <w:tcBorders>
              <w:left w:val="single" w:sz="4" w:space="0" w:color="auto"/>
              <w:bottom w:val="single" w:sz="18" w:space="0" w:color="auto"/>
              <w:right w:val="single" w:sz="4" w:space="0" w:color="auto"/>
            </w:tcBorders>
            <w:shd w:val="clear" w:color="auto" w:fill="BFBFBF" w:themeFill="background1" w:themeFillShade="BF"/>
          </w:tcPr>
          <w:p w14:paraId="6FD770FB" w14:textId="77777777" w:rsidR="00134883" w:rsidRPr="00080B75" w:rsidRDefault="00134883" w:rsidP="00465716">
            <w:pPr>
              <w:rPr>
                <w:sz w:val="18"/>
              </w:rPr>
            </w:pPr>
          </w:p>
        </w:tc>
        <w:tc>
          <w:tcPr>
            <w:tcW w:w="912" w:type="pct"/>
            <w:tcBorders>
              <w:left w:val="single" w:sz="4" w:space="0" w:color="auto"/>
              <w:bottom w:val="single" w:sz="18" w:space="0" w:color="auto"/>
              <w:right w:val="single" w:sz="4" w:space="0" w:color="auto"/>
            </w:tcBorders>
            <w:shd w:val="clear" w:color="auto" w:fill="BFBFBF" w:themeFill="background1" w:themeFillShade="BF"/>
          </w:tcPr>
          <w:p w14:paraId="37162E84" w14:textId="77777777" w:rsidR="00134883" w:rsidRPr="00080B75" w:rsidRDefault="00134883" w:rsidP="00465716">
            <w:pPr>
              <w:rPr>
                <w:sz w:val="18"/>
              </w:rPr>
            </w:pPr>
          </w:p>
        </w:tc>
      </w:tr>
      <w:tr w:rsidR="00134883" w:rsidRPr="00080B75" w14:paraId="5E5B8FB8" w14:textId="77777777" w:rsidTr="00150349">
        <w:trPr>
          <w:trHeight w:val="321"/>
        </w:trPr>
        <w:tc>
          <w:tcPr>
            <w:tcW w:w="441" w:type="pct"/>
            <w:vMerge w:val="restart"/>
            <w:tcBorders>
              <w:top w:val="single" w:sz="18" w:space="0" w:color="auto"/>
              <w:left w:val="single" w:sz="4" w:space="0" w:color="auto"/>
            </w:tcBorders>
            <w:shd w:val="clear" w:color="auto" w:fill="B4C6E7" w:themeFill="accent5" w:themeFillTint="66"/>
            <w:vAlign w:val="center"/>
          </w:tcPr>
          <w:p w14:paraId="4006DB86" w14:textId="77777777" w:rsidR="00134883" w:rsidRPr="00150349" w:rsidRDefault="00134883" w:rsidP="00465716">
            <w:pPr>
              <w:jc w:val="center"/>
              <w:rPr>
                <w:b/>
                <w:sz w:val="20"/>
              </w:rPr>
            </w:pPr>
            <w:r w:rsidRPr="00150349">
              <w:rPr>
                <w:b/>
                <w:sz w:val="20"/>
              </w:rPr>
              <w:t>Political and Broader Engagement</w:t>
            </w:r>
          </w:p>
        </w:tc>
        <w:tc>
          <w:tcPr>
            <w:tcW w:w="601" w:type="pct"/>
            <w:tcBorders>
              <w:top w:val="single" w:sz="18" w:space="0" w:color="auto"/>
            </w:tcBorders>
            <w:shd w:val="clear" w:color="auto" w:fill="B4C6E7" w:themeFill="accent5" w:themeFillTint="66"/>
            <w:vAlign w:val="center"/>
          </w:tcPr>
          <w:p w14:paraId="62206CE2" w14:textId="77777777" w:rsidR="00134883" w:rsidRPr="00080B75" w:rsidRDefault="00134883" w:rsidP="00465716">
            <w:pPr>
              <w:rPr>
                <w:sz w:val="18"/>
              </w:rPr>
            </w:pPr>
            <w:r w:rsidRPr="00080B75">
              <w:rPr>
                <w:sz w:val="18"/>
              </w:rPr>
              <w:t>Track public, civil society and community mobilisation on health and climate change</w:t>
            </w:r>
          </w:p>
        </w:tc>
        <w:tc>
          <w:tcPr>
            <w:tcW w:w="1046" w:type="pct"/>
            <w:tcBorders>
              <w:top w:val="single" w:sz="18" w:space="0" w:color="auto"/>
              <w:right w:val="single" w:sz="4" w:space="0" w:color="auto"/>
            </w:tcBorders>
            <w:shd w:val="clear" w:color="auto" w:fill="BFBFBF" w:themeFill="background1" w:themeFillShade="BF"/>
            <w:vAlign w:val="center"/>
          </w:tcPr>
          <w:p w14:paraId="10FE05B4" w14:textId="77777777" w:rsidR="00134883" w:rsidRPr="00080B75" w:rsidRDefault="00134883" w:rsidP="00465716">
            <w:pPr>
              <w:rPr>
                <w:sz w:val="18"/>
              </w:rPr>
            </w:pPr>
          </w:p>
        </w:tc>
        <w:tc>
          <w:tcPr>
            <w:tcW w:w="1051" w:type="pct"/>
            <w:tcBorders>
              <w:top w:val="single" w:sz="18" w:space="0" w:color="auto"/>
              <w:right w:val="single" w:sz="4" w:space="0" w:color="auto"/>
            </w:tcBorders>
            <w:shd w:val="clear" w:color="auto" w:fill="BFBFBF" w:themeFill="background1" w:themeFillShade="BF"/>
            <w:vAlign w:val="center"/>
          </w:tcPr>
          <w:p w14:paraId="7C2D7792" w14:textId="77777777" w:rsidR="00134883" w:rsidRPr="00DD4BAD" w:rsidRDefault="00134883" w:rsidP="00465716">
            <w:pPr>
              <w:rPr>
                <w:sz w:val="18"/>
              </w:rPr>
            </w:pPr>
          </w:p>
        </w:tc>
        <w:tc>
          <w:tcPr>
            <w:tcW w:w="949" w:type="pct"/>
            <w:tcBorders>
              <w:top w:val="single" w:sz="18" w:space="0" w:color="auto"/>
              <w:left w:val="single" w:sz="4" w:space="0" w:color="auto"/>
              <w:right w:val="single" w:sz="4" w:space="0" w:color="auto"/>
            </w:tcBorders>
            <w:shd w:val="clear" w:color="auto" w:fill="BFBFBF" w:themeFill="background1" w:themeFillShade="BF"/>
            <w:vAlign w:val="center"/>
          </w:tcPr>
          <w:p w14:paraId="77510A2E" w14:textId="77777777" w:rsidR="00134883" w:rsidRPr="00DD4BAD" w:rsidRDefault="00134883" w:rsidP="00465716">
            <w:pPr>
              <w:rPr>
                <w:sz w:val="18"/>
              </w:rPr>
            </w:pPr>
          </w:p>
        </w:tc>
        <w:tc>
          <w:tcPr>
            <w:tcW w:w="912" w:type="pct"/>
            <w:tcBorders>
              <w:top w:val="single" w:sz="18" w:space="0" w:color="auto"/>
              <w:left w:val="single" w:sz="4" w:space="0" w:color="auto"/>
              <w:right w:val="single" w:sz="4" w:space="0" w:color="auto"/>
            </w:tcBorders>
            <w:shd w:val="clear" w:color="auto" w:fill="BFBFBF" w:themeFill="background1" w:themeFillShade="BF"/>
          </w:tcPr>
          <w:p w14:paraId="7B008782" w14:textId="77777777" w:rsidR="00134883" w:rsidRPr="00DD4BAD" w:rsidRDefault="00134883" w:rsidP="00465716">
            <w:pPr>
              <w:rPr>
                <w:sz w:val="18"/>
              </w:rPr>
            </w:pPr>
          </w:p>
        </w:tc>
      </w:tr>
      <w:tr w:rsidR="00134883" w:rsidRPr="00080B75" w14:paraId="0EDC57CA" w14:textId="77777777" w:rsidTr="00150349">
        <w:trPr>
          <w:trHeight w:val="299"/>
        </w:trPr>
        <w:tc>
          <w:tcPr>
            <w:tcW w:w="441" w:type="pct"/>
            <w:vMerge/>
            <w:tcBorders>
              <w:left w:val="single" w:sz="4" w:space="0" w:color="auto"/>
            </w:tcBorders>
            <w:shd w:val="clear" w:color="auto" w:fill="B4C6E7" w:themeFill="accent5" w:themeFillTint="66"/>
          </w:tcPr>
          <w:p w14:paraId="79A56BAB" w14:textId="77777777" w:rsidR="00134883" w:rsidRPr="00BE7B55" w:rsidRDefault="00134883" w:rsidP="00465716">
            <w:pPr>
              <w:rPr>
                <w:b/>
                <w:sz w:val="18"/>
              </w:rPr>
            </w:pPr>
          </w:p>
        </w:tc>
        <w:tc>
          <w:tcPr>
            <w:tcW w:w="601" w:type="pct"/>
            <w:shd w:val="clear" w:color="auto" w:fill="B4C6E7" w:themeFill="accent5" w:themeFillTint="66"/>
            <w:vAlign w:val="center"/>
          </w:tcPr>
          <w:p w14:paraId="5A20798D" w14:textId="77777777" w:rsidR="00134883" w:rsidRPr="00080B75" w:rsidRDefault="00134883" w:rsidP="00465716">
            <w:pPr>
              <w:rPr>
                <w:sz w:val="18"/>
              </w:rPr>
            </w:pPr>
            <w:r w:rsidRPr="00080B75">
              <w:rPr>
                <w:sz w:val="18"/>
              </w:rPr>
              <w:t>Track academic publications on health and climate change</w:t>
            </w:r>
          </w:p>
        </w:tc>
        <w:tc>
          <w:tcPr>
            <w:tcW w:w="1046" w:type="pct"/>
            <w:tcBorders>
              <w:right w:val="single" w:sz="4" w:space="0" w:color="auto"/>
            </w:tcBorders>
            <w:shd w:val="clear" w:color="auto" w:fill="BFBFBF" w:themeFill="background1" w:themeFillShade="BF"/>
            <w:vAlign w:val="center"/>
          </w:tcPr>
          <w:p w14:paraId="2AE40EEF" w14:textId="77777777" w:rsidR="00134883" w:rsidRPr="00080B75" w:rsidRDefault="00134883" w:rsidP="00465716">
            <w:pPr>
              <w:rPr>
                <w:sz w:val="18"/>
              </w:rPr>
            </w:pPr>
          </w:p>
        </w:tc>
        <w:tc>
          <w:tcPr>
            <w:tcW w:w="1051" w:type="pct"/>
            <w:tcBorders>
              <w:right w:val="single" w:sz="4" w:space="0" w:color="auto"/>
            </w:tcBorders>
            <w:shd w:val="clear" w:color="auto" w:fill="BFBFBF" w:themeFill="background1" w:themeFillShade="BF"/>
            <w:vAlign w:val="center"/>
          </w:tcPr>
          <w:p w14:paraId="0A1DB235" w14:textId="77777777" w:rsidR="00134883" w:rsidRPr="00080B75" w:rsidRDefault="00134883" w:rsidP="00465716">
            <w:pPr>
              <w:rPr>
                <w:sz w:val="18"/>
              </w:rPr>
            </w:pPr>
          </w:p>
        </w:tc>
        <w:tc>
          <w:tcPr>
            <w:tcW w:w="949" w:type="pct"/>
            <w:tcBorders>
              <w:left w:val="single" w:sz="4" w:space="0" w:color="auto"/>
              <w:right w:val="single" w:sz="4" w:space="0" w:color="auto"/>
            </w:tcBorders>
            <w:shd w:val="clear" w:color="auto" w:fill="BFBFBF" w:themeFill="background1" w:themeFillShade="BF"/>
            <w:vAlign w:val="center"/>
          </w:tcPr>
          <w:p w14:paraId="304A4464" w14:textId="77777777" w:rsidR="00134883" w:rsidRPr="00080B75" w:rsidRDefault="00134883" w:rsidP="00465716">
            <w:pPr>
              <w:rPr>
                <w:sz w:val="18"/>
              </w:rPr>
            </w:pPr>
          </w:p>
        </w:tc>
        <w:tc>
          <w:tcPr>
            <w:tcW w:w="912" w:type="pct"/>
            <w:tcBorders>
              <w:left w:val="single" w:sz="4" w:space="0" w:color="auto"/>
              <w:right w:val="single" w:sz="4" w:space="0" w:color="auto"/>
            </w:tcBorders>
            <w:shd w:val="clear" w:color="auto" w:fill="BFBFBF" w:themeFill="background1" w:themeFillShade="BF"/>
          </w:tcPr>
          <w:p w14:paraId="2C2E7F74" w14:textId="77777777" w:rsidR="00134883" w:rsidRPr="00080B75" w:rsidRDefault="00134883" w:rsidP="00465716">
            <w:pPr>
              <w:rPr>
                <w:sz w:val="18"/>
              </w:rPr>
            </w:pPr>
          </w:p>
        </w:tc>
      </w:tr>
      <w:tr w:rsidR="00134883" w:rsidRPr="00080B75" w14:paraId="1DF29461" w14:textId="77777777" w:rsidTr="00150349">
        <w:trPr>
          <w:trHeight w:val="418"/>
        </w:trPr>
        <w:tc>
          <w:tcPr>
            <w:tcW w:w="441" w:type="pct"/>
            <w:vMerge/>
            <w:tcBorders>
              <w:left w:val="single" w:sz="4" w:space="0" w:color="auto"/>
            </w:tcBorders>
            <w:shd w:val="clear" w:color="auto" w:fill="FFC1EC"/>
          </w:tcPr>
          <w:p w14:paraId="3620A146" w14:textId="77777777" w:rsidR="00134883" w:rsidRPr="00BE7B55" w:rsidRDefault="00134883" w:rsidP="00465716">
            <w:pPr>
              <w:rPr>
                <w:b/>
                <w:sz w:val="18"/>
              </w:rPr>
            </w:pPr>
          </w:p>
        </w:tc>
        <w:tc>
          <w:tcPr>
            <w:tcW w:w="601" w:type="pct"/>
            <w:shd w:val="clear" w:color="auto" w:fill="B4C6E7" w:themeFill="accent5" w:themeFillTint="66"/>
            <w:vAlign w:val="center"/>
          </w:tcPr>
          <w:p w14:paraId="1CD7B972" w14:textId="77777777" w:rsidR="00134883" w:rsidRPr="00080B75" w:rsidRDefault="00134883" w:rsidP="00465716">
            <w:pPr>
              <w:rPr>
                <w:sz w:val="18"/>
              </w:rPr>
            </w:pPr>
            <w:r w:rsidRPr="00080B75">
              <w:rPr>
                <w:sz w:val="18"/>
              </w:rPr>
              <w:t>Track health and climate change in the UNFCCC and UNGA high-level statements</w:t>
            </w:r>
          </w:p>
        </w:tc>
        <w:tc>
          <w:tcPr>
            <w:tcW w:w="1046" w:type="pct"/>
            <w:tcBorders>
              <w:right w:val="single" w:sz="4" w:space="0" w:color="auto"/>
            </w:tcBorders>
            <w:shd w:val="clear" w:color="auto" w:fill="BFBFBF" w:themeFill="background1" w:themeFillShade="BF"/>
            <w:vAlign w:val="center"/>
          </w:tcPr>
          <w:p w14:paraId="1AF21B0A" w14:textId="77777777" w:rsidR="00134883" w:rsidRPr="00080B75" w:rsidRDefault="00134883" w:rsidP="00465716">
            <w:pPr>
              <w:rPr>
                <w:sz w:val="18"/>
              </w:rPr>
            </w:pPr>
          </w:p>
        </w:tc>
        <w:tc>
          <w:tcPr>
            <w:tcW w:w="1051" w:type="pct"/>
            <w:tcBorders>
              <w:right w:val="single" w:sz="4" w:space="0" w:color="auto"/>
            </w:tcBorders>
            <w:shd w:val="clear" w:color="auto" w:fill="BFBFBF" w:themeFill="background1" w:themeFillShade="BF"/>
            <w:vAlign w:val="center"/>
          </w:tcPr>
          <w:p w14:paraId="55041331" w14:textId="77777777" w:rsidR="00134883" w:rsidRPr="00DD4BAD" w:rsidRDefault="00134883" w:rsidP="00465716">
            <w:pPr>
              <w:rPr>
                <w:sz w:val="18"/>
              </w:rPr>
            </w:pPr>
          </w:p>
        </w:tc>
        <w:tc>
          <w:tcPr>
            <w:tcW w:w="949" w:type="pct"/>
            <w:tcBorders>
              <w:left w:val="single" w:sz="4" w:space="0" w:color="auto"/>
              <w:right w:val="single" w:sz="4" w:space="0" w:color="auto"/>
            </w:tcBorders>
            <w:shd w:val="clear" w:color="auto" w:fill="BFBFBF" w:themeFill="background1" w:themeFillShade="BF"/>
            <w:vAlign w:val="center"/>
          </w:tcPr>
          <w:p w14:paraId="1861205C" w14:textId="77777777" w:rsidR="00134883" w:rsidRPr="00DD4BAD" w:rsidRDefault="00134883" w:rsidP="00465716">
            <w:pPr>
              <w:rPr>
                <w:sz w:val="18"/>
              </w:rPr>
            </w:pPr>
          </w:p>
        </w:tc>
        <w:tc>
          <w:tcPr>
            <w:tcW w:w="912" w:type="pct"/>
            <w:tcBorders>
              <w:left w:val="single" w:sz="4" w:space="0" w:color="auto"/>
              <w:right w:val="single" w:sz="4" w:space="0" w:color="auto"/>
            </w:tcBorders>
            <w:shd w:val="clear" w:color="auto" w:fill="B4C6E7" w:themeFill="accent5" w:themeFillTint="66"/>
            <w:vAlign w:val="center"/>
          </w:tcPr>
          <w:p w14:paraId="61232FED" w14:textId="76CE8B84" w:rsidR="00134883" w:rsidRPr="00DD4BAD" w:rsidRDefault="00134883" w:rsidP="003B5B80">
            <w:pPr>
              <w:rPr>
                <w:sz w:val="18"/>
              </w:rPr>
            </w:pPr>
            <w:r w:rsidRPr="003B5B80">
              <w:rPr>
                <w:sz w:val="18"/>
              </w:rPr>
              <w:t>Governance and policy</w:t>
            </w:r>
            <w:r>
              <w:rPr>
                <w:sz w:val="18"/>
              </w:rPr>
              <w:t>.</w:t>
            </w:r>
          </w:p>
        </w:tc>
      </w:tr>
      <w:tr w:rsidR="00134883" w:rsidRPr="00080B75" w14:paraId="67B9E101" w14:textId="77777777" w:rsidTr="00150349">
        <w:trPr>
          <w:trHeight w:val="417"/>
        </w:trPr>
        <w:tc>
          <w:tcPr>
            <w:tcW w:w="441" w:type="pct"/>
            <w:vMerge/>
            <w:tcBorders>
              <w:left w:val="single" w:sz="4" w:space="0" w:color="auto"/>
            </w:tcBorders>
            <w:shd w:val="clear" w:color="auto" w:fill="FFC1EC"/>
          </w:tcPr>
          <w:p w14:paraId="7E331BAF" w14:textId="77777777" w:rsidR="00134883" w:rsidRPr="00BE7B55" w:rsidRDefault="00134883" w:rsidP="00465716">
            <w:pPr>
              <w:rPr>
                <w:b/>
                <w:sz w:val="18"/>
              </w:rPr>
            </w:pPr>
          </w:p>
        </w:tc>
        <w:tc>
          <w:tcPr>
            <w:tcW w:w="601" w:type="pct"/>
            <w:shd w:val="clear" w:color="auto" w:fill="B4C6E7" w:themeFill="accent5" w:themeFillTint="66"/>
            <w:vAlign w:val="center"/>
          </w:tcPr>
          <w:p w14:paraId="09BA0F99" w14:textId="77777777" w:rsidR="00134883" w:rsidRPr="00080B75" w:rsidRDefault="00134883" w:rsidP="00465716">
            <w:pPr>
              <w:rPr>
                <w:sz w:val="18"/>
              </w:rPr>
            </w:pPr>
            <w:r w:rsidRPr="00080B75">
              <w:rPr>
                <w:sz w:val="18"/>
              </w:rPr>
              <w:t>Track the inclusion of health and climate change within medical and public health curricula</w:t>
            </w:r>
          </w:p>
        </w:tc>
        <w:tc>
          <w:tcPr>
            <w:tcW w:w="1046" w:type="pct"/>
            <w:tcBorders>
              <w:right w:val="single" w:sz="4" w:space="0" w:color="auto"/>
            </w:tcBorders>
            <w:shd w:val="clear" w:color="auto" w:fill="B4C6E7" w:themeFill="accent5" w:themeFillTint="66"/>
            <w:vAlign w:val="center"/>
          </w:tcPr>
          <w:p w14:paraId="41F52059" w14:textId="77777777" w:rsidR="00134883" w:rsidRDefault="00134883" w:rsidP="00465716">
            <w:pPr>
              <w:rPr>
                <w:sz w:val="18"/>
              </w:rPr>
            </w:pPr>
            <w:r w:rsidRPr="00304392">
              <w:rPr>
                <w:sz w:val="18"/>
              </w:rPr>
              <w:t>12.8.1 Extent to which (</w:t>
            </w:r>
            <w:proofErr w:type="spellStart"/>
            <w:r w:rsidRPr="00304392">
              <w:rPr>
                <w:sz w:val="18"/>
              </w:rPr>
              <w:t>i</w:t>
            </w:r>
            <w:proofErr w:type="spellEnd"/>
            <w:r w:rsidRPr="00304392">
              <w:rPr>
                <w:sz w:val="18"/>
              </w:rPr>
              <w:t>) global citizenship education and (ii) education for sustainable development (including climate change education) are mainstreamed in (a) national education policies; (b) curricula; (c) teacher education; and (d) student assessment</w:t>
            </w:r>
          </w:p>
          <w:p w14:paraId="73E6BFE9" w14:textId="77777777" w:rsidR="00134883" w:rsidRDefault="00134883" w:rsidP="00465716">
            <w:pPr>
              <w:rPr>
                <w:sz w:val="18"/>
              </w:rPr>
            </w:pPr>
          </w:p>
          <w:p w14:paraId="765D35B8" w14:textId="77777777" w:rsidR="00134883" w:rsidRPr="00080B75" w:rsidRDefault="00134883" w:rsidP="00465716">
            <w:pPr>
              <w:rPr>
                <w:sz w:val="18"/>
              </w:rPr>
            </w:pPr>
            <w:r w:rsidRPr="00CC2A15">
              <w:rPr>
                <w:sz w:val="18"/>
                <w:lang w:val="en-GB"/>
              </w:rPr>
              <w:t>13.3.1 Number of countries that have integrated mitigation, adaptation, impact reduction and early warning into primary, secondary and tertiary curricula</w:t>
            </w:r>
          </w:p>
        </w:tc>
        <w:tc>
          <w:tcPr>
            <w:tcW w:w="1051" w:type="pct"/>
            <w:tcBorders>
              <w:right w:val="single" w:sz="4" w:space="0" w:color="auto"/>
            </w:tcBorders>
            <w:shd w:val="clear" w:color="auto" w:fill="BFBFBF" w:themeFill="background1" w:themeFillShade="BF"/>
            <w:vAlign w:val="center"/>
          </w:tcPr>
          <w:p w14:paraId="70E2B938" w14:textId="77777777" w:rsidR="00134883" w:rsidRPr="00080B75" w:rsidRDefault="00134883" w:rsidP="00465716">
            <w:pPr>
              <w:rPr>
                <w:sz w:val="18"/>
              </w:rPr>
            </w:pPr>
          </w:p>
        </w:tc>
        <w:tc>
          <w:tcPr>
            <w:tcW w:w="949" w:type="pct"/>
            <w:tcBorders>
              <w:left w:val="single" w:sz="4" w:space="0" w:color="auto"/>
              <w:right w:val="single" w:sz="4" w:space="0" w:color="auto"/>
            </w:tcBorders>
            <w:shd w:val="clear" w:color="auto" w:fill="BFBFBF" w:themeFill="background1" w:themeFillShade="BF"/>
            <w:vAlign w:val="center"/>
          </w:tcPr>
          <w:p w14:paraId="44E89068" w14:textId="77777777" w:rsidR="00134883" w:rsidRPr="00080B75" w:rsidRDefault="00134883" w:rsidP="00465716">
            <w:pPr>
              <w:rPr>
                <w:sz w:val="18"/>
              </w:rPr>
            </w:pPr>
          </w:p>
        </w:tc>
        <w:tc>
          <w:tcPr>
            <w:tcW w:w="912" w:type="pct"/>
            <w:tcBorders>
              <w:left w:val="single" w:sz="4" w:space="0" w:color="auto"/>
              <w:right w:val="single" w:sz="4" w:space="0" w:color="auto"/>
            </w:tcBorders>
            <w:shd w:val="clear" w:color="auto" w:fill="BFBFBF" w:themeFill="background1" w:themeFillShade="BF"/>
          </w:tcPr>
          <w:p w14:paraId="28F8B163" w14:textId="77777777" w:rsidR="00134883" w:rsidRPr="00080B75" w:rsidRDefault="00134883" w:rsidP="00465716">
            <w:pPr>
              <w:rPr>
                <w:sz w:val="18"/>
              </w:rPr>
            </w:pPr>
          </w:p>
        </w:tc>
      </w:tr>
      <w:tr w:rsidR="00134883" w:rsidRPr="00080B75" w14:paraId="1E4D8AFD" w14:textId="77777777" w:rsidTr="00DE1A6A">
        <w:trPr>
          <w:trHeight w:val="361"/>
        </w:trPr>
        <w:tc>
          <w:tcPr>
            <w:tcW w:w="441" w:type="pct"/>
            <w:vMerge/>
            <w:tcBorders>
              <w:left w:val="single" w:sz="4" w:space="0" w:color="auto"/>
              <w:bottom w:val="single" w:sz="4" w:space="0" w:color="auto"/>
            </w:tcBorders>
            <w:shd w:val="clear" w:color="auto" w:fill="FFC1EC"/>
          </w:tcPr>
          <w:p w14:paraId="60F9CC7C" w14:textId="77777777" w:rsidR="00134883" w:rsidRPr="00BE7B55" w:rsidRDefault="00134883" w:rsidP="00465716">
            <w:pPr>
              <w:rPr>
                <w:b/>
                <w:sz w:val="18"/>
              </w:rPr>
            </w:pPr>
          </w:p>
        </w:tc>
        <w:tc>
          <w:tcPr>
            <w:tcW w:w="601" w:type="pct"/>
            <w:tcBorders>
              <w:bottom w:val="single" w:sz="4" w:space="0" w:color="auto"/>
            </w:tcBorders>
            <w:shd w:val="clear" w:color="auto" w:fill="B4C6E7" w:themeFill="accent5" w:themeFillTint="66"/>
            <w:vAlign w:val="center"/>
          </w:tcPr>
          <w:p w14:paraId="6A26AB2E" w14:textId="77777777" w:rsidR="00134883" w:rsidRPr="00080B75" w:rsidRDefault="00134883" w:rsidP="00465716">
            <w:pPr>
              <w:rPr>
                <w:sz w:val="18"/>
              </w:rPr>
            </w:pPr>
            <w:r w:rsidRPr="00080B75">
              <w:rPr>
                <w:sz w:val="18"/>
              </w:rPr>
              <w:t>Track the implementation and estimated health benefits of the Nationally Determined Contributions</w:t>
            </w:r>
          </w:p>
        </w:tc>
        <w:tc>
          <w:tcPr>
            <w:tcW w:w="1046" w:type="pct"/>
            <w:tcBorders>
              <w:bottom w:val="single" w:sz="4" w:space="0" w:color="auto"/>
              <w:right w:val="single" w:sz="4" w:space="0" w:color="auto"/>
            </w:tcBorders>
            <w:shd w:val="clear" w:color="auto" w:fill="B4C6E7" w:themeFill="accent5" w:themeFillTint="66"/>
            <w:vAlign w:val="center"/>
          </w:tcPr>
          <w:p w14:paraId="6881E065" w14:textId="77777777" w:rsidR="00134883" w:rsidRDefault="00134883" w:rsidP="00465716">
            <w:pPr>
              <w:rPr>
                <w:sz w:val="18"/>
              </w:rPr>
            </w:pPr>
            <w:r w:rsidRPr="00304392">
              <w:rPr>
                <w:sz w:val="18"/>
              </w:rPr>
              <w:t>13.2.1 Number of countries that have communicated the establishment o</w:t>
            </w:r>
            <w:bookmarkStart w:id="0" w:name="_GoBack"/>
            <w:bookmarkEnd w:id="0"/>
            <w:r w:rsidRPr="00304392">
              <w:rPr>
                <w:sz w:val="18"/>
              </w:rPr>
              <w:t xml:space="preserve">r operationalization of an integrated policy/strategy/plan which increases their ability to adapt to the adverse impacts of climate change, and foster climate resilience and low greenhouse gas emissions </w:t>
            </w:r>
            <w:r w:rsidRPr="00304392">
              <w:rPr>
                <w:sz w:val="18"/>
              </w:rPr>
              <w:lastRenderedPageBreak/>
              <w:t>development in a manner that does not threaten food production (including a national adaptation plan, nationally determined contribution, national communication, biennial update report or other)</w:t>
            </w:r>
          </w:p>
          <w:p w14:paraId="598A76FB" w14:textId="77777777" w:rsidR="00134883" w:rsidRPr="00080B75" w:rsidRDefault="00134883" w:rsidP="00465716">
            <w:pPr>
              <w:rPr>
                <w:sz w:val="18"/>
              </w:rPr>
            </w:pPr>
          </w:p>
        </w:tc>
        <w:tc>
          <w:tcPr>
            <w:tcW w:w="1051" w:type="pct"/>
            <w:tcBorders>
              <w:bottom w:val="single" w:sz="4" w:space="0" w:color="auto"/>
              <w:right w:val="single" w:sz="4" w:space="0" w:color="auto"/>
            </w:tcBorders>
            <w:shd w:val="clear" w:color="auto" w:fill="BFBFBF" w:themeFill="background1" w:themeFillShade="BF"/>
            <w:vAlign w:val="center"/>
          </w:tcPr>
          <w:p w14:paraId="3003516D" w14:textId="77777777" w:rsidR="00134883" w:rsidRPr="00DD4BAD" w:rsidRDefault="00134883" w:rsidP="00465716">
            <w:pPr>
              <w:rPr>
                <w:sz w:val="18"/>
              </w:rPr>
            </w:pPr>
          </w:p>
        </w:tc>
        <w:tc>
          <w:tcPr>
            <w:tcW w:w="949" w:type="pct"/>
            <w:tcBorders>
              <w:left w:val="single" w:sz="4" w:space="0" w:color="auto"/>
              <w:bottom w:val="single" w:sz="4" w:space="0" w:color="auto"/>
              <w:right w:val="single" w:sz="4" w:space="0" w:color="auto"/>
            </w:tcBorders>
            <w:shd w:val="clear" w:color="auto" w:fill="BFBFBF" w:themeFill="background1" w:themeFillShade="BF"/>
            <w:vAlign w:val="center"/>
          </w:tcPr>
          <w:p w14:paraId="0A579F10" w14:textId="77777777" w:rsidR="00134883" w:rsidRPr="00DD4BAD" w:rsidRDefault="00134883" w:rsidP="00465716">
            <w:pPr>
              <w:rPr>
                <w:sz w:val="18"/>
              </w:rPr>
            </w:pPr>
          </w:p>
        </w:tc>
        <w:tc>
          <w:tcPr>
            <w:tcW w:w="912" w:type="pct"/>
            <w:tcBorders>
              <w:left w:val="single" w:sz="4" w:space="0" w:color="auto"/>
              <w:bottom w:val="single" w:sz="4" w:space="0" w:color="auto"/>
              <w:right w:val="single" w:sz="4" w:space="0" w:color="auto"/>
            </w:tcBorders>
            <w:shd w:val="clear" w:color="auto" w:fill="B4C6E7" w:themeFill="accent5" w:themeFillTint="66"/>
            <w:vAlign w:val="center"/>
          </w:tcPr>
          <w:p w14:paraId="5E7DE1D5" w14:textId="616857D4" w:rsidR="00134883" w:rsidRPr="00DD4BAD" w:rsidRDefault="00134883" w:rsidP="003B5B80">
            <w:pPr>
              <w:rPr>
                <w:sz w:val="18"/>
              </w:rPr>
            </w:pPr>
            <w:r w:rsidRPr="003B5B80">
              <w:rPr>
                <w:sz w:val="18"/>
              </w:rPr>
              <w:t>Governance and policy</w:t>
            </w:r>
            <w:r>
              <w:rPr>
                <w:sz w:val="18"/>
              </w:rPr>
              <w:t>.</w:t>
            </w:r>
          </w:p>
        </w:tc>
      </w:tr>
    </w:tbl>
    <w:p w14:paraId="4C08CC6E" w14:textId="77777777" w:rsidR="00A2544D" w:rsidRPr="00A2544D" w:rsidRDefault="00A2544D" w:rsidP="00150349"/>
    <w:p w14:paraId="4A1B2BE1" w14:textId="77777777" w:rsidR="00BC4CBF" w:rsidRPr="002C70F6" w:rsidRDefault="00BC4CBF" w:rsidP="00BC4CBF"/>
    <w:p w14:paraId="3F09853B" w14:textId="77777777" w:rsidR="00BC4CBF" w:rsidRDefault="00BC4CBF" w:rsidP="00BC4CBF"/>
    <w:p w14:paraId="6B48F3F6" w14:textId="77777777" w:rsidR="00BC4CBF" w:rsidRDefault="00BC4CBF" w:rsidP="00BC4CBF"/>
    <w:p w14:paraId="1C7D26DE" w14:textId="376B5503" w:rsidR="00BC4CBF" w:rsidRDefault="00BC4CBF"/>
    <w:sectPr w:rsidR="00BC4CBF" w:rsidSect="00BE7B55">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4F16C0" w14:textId="77777777" w:rsidR="00214006" w:rsidRDefault="00214006" w:rsidP="007E1C13">
      <w:pPr>
        <w:spacing w:after="0" w:line="240" w:lineRule="auto"/>
      </w:pPr>
      <w:r>
        <w:separator/>
      </w:r>
    </w:p>
  </w:endnote>
  <w:endnote w:type="continuationSeparator" w:id="0">
    <w:p w14:paraId="502D12CE" w14:textId="77777777" w:rsidR="00214006" w:rsidRDefault="00214006" w:rsidP="007E1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MS Sans Serif">
    <w:altName w:val="Arial"/>
    <w:panose1 w:val="00000000000000000000"/>
    <w:charset w:val="4D"/>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5479221"/>
      <w:docPartObj>
        <w:docPartGallery w:val="Page Numbers (Bottom of Page)"/>
        <w:docPartUnique/>
      </w:docPartObj>
    </w:sdtPr>
    <w:sdtEndPr>
      <w:rPr>
        <w:noProof/>
      </w:rPr>
    </w:sdtEndPr>
    <w:sdtContent>
      <w:p w14:paraId="1CA9167D" w14:textId="26006243" w:rsidR="00D271D1" w:rsidRDefault="00D271D1">
        <w:pPr>
          <w:pStyle w:val="Footer"/>
          <w:jc w:val="right"/>
        </w:pPr>
        <w:r>
          <w:fldChar w:fldCharType="begin"/>
        </w:r>
        <w:r>
          <w:instrText xml:space="preserve"> PAGE   \* MERGEFORMAT </w:instrText>
        </w:r>
        <w:r>
          <w:fldChar w:fldCharType="separate"/>
        </w:r>
        <w:r w:rsidR="00DE1A6A">
          <w:rPr>
            <w:noProof/>
          </w:rPr>
          <w:t>37</w:t>
        </w:r>
        <w:r>
          <w:rPr>
            <w:noProof/>
          </w:rPr>
          <w:fldChar w:fldCharType="end"/>
        </w:r>
      </w:p>
    </w:sdtContent>
  </w:sdt>
  <w:p w14:paraId="217CC394" w14:textId="77777777" w:rsidR="00D271D1" w:rsidRDefault="00D271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F5EFC7" w14:textId="77777777" w:rsidR="00214006" w:rsidRDefault="00214006" w:rsidP="007E1C13">
      <w:pPr>
        <w:spacing w:after="0" w:line="240" w:lineRule="auto"/>
      </w:pPr>
      <w:r>
        <w:separator/>
      </w:r>
    </w:p>
  </w:footnote>
  <w:footnote w:type="continuationSeparator" w:id="0">
    <w:p w14:paraId="6A0CDA53" w14:textId="77777777" w:rsidR="00214006" w:rsidRDefault="00214006" w:rsidP="007E1C13">
      <w:pPr>
        <w:spacing w:after="0" w:line="240" w:lineRule="auto"/>
      </w:pPr>
      <w:r>
        <w:continuationSeparator/>
      </w:r>
    </w:p>
  </w:footnote>
  <w:footnote w:id="1">
    <w:p w14:paraId="10FE0395" w14:textId="77777777" w:rsidR="00D271D1" w:rsidRPr="00690E7E" w:rsidRDefault="00D271D1" w:rsidP="006855A9">
      <w:pPr>
        <w:pStyle w:val="FootnoteText"/>
        <w:rPr>
          <w:sz w:val="20"/>
          <w:szCs w:val="20"/>
          <w:lang w:val="en-US"/>
        </w:rPr>
      </w:pPr>
      <w:r w:rsidRPr="00690E7E">
        <w:rPr>
          <w:rStyle w:val="FootnoteReference"/>
          <w:sz w:val="20"/>
          <w:szCs w:val="20"/>
        </w:rPr>
        <w:footnoteRef/>
      </w:r>
      <w:r w:rsidRPr="00690E7E">
        <w:rPr>
          <w:sz w:val="20"/>
          <w:szCs w:val="20"/>
        </w:rPr>
        <w:t xml:space="preserve"> For example, the </w:t>
      </w:r>
      <w:r>
        <w:rPr>
          <w:sz w:val="20"/>
          <w:szCs w:val="20"/>
        </w:rPr>
        <w:t>European Patent Office Worldwide Database (PATSTAT).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F5B37"/>
    <w:multiLevelType w:val="hybridMultilevel"/>
    <w:tmpl w:val="5A280220"/>
    <w:lvl w:ilvl="0" w:tplc="20E68470">
      <w:start w:val="1"/>
      <w:numFmt w:val="decimal"/>
      <w:lvlText w:val="%1."/>
      <w:lvlJc w:val="left"/>
      <w:pPr>
        <w:ind w:left="360" w:hanging="360"/>
      </w:pPr>
      <w:rPr>
        <w:rFonts w:asciiTheme="minorHAnsi" w:eastAsiaTheme="minorHAnsi" w:hAnsiTheme="minorHAnsi" w:cstheme="minorBid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685408"/>
    <w:multiLevelType w:val="hybridMultilevel"/>
    <w:tmpl w:val="FE8866E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A0804B4"/>
    <w:multiLevelType w:val="hybridMultilevel"/>
    <w:tmpl w:val="8334D206"/>
    <w:lvl w:ilvl="0" w:tplc="01D49F22">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69530F"/>
    <w:multiLevelType w:val="hybridMultilevel"/>
    <w:tmpl w:val="D82EDC6A"/>
    <w:lvl w:ilvl="0" w:tplc="2DAC97E0">
      <w:numFmt w:val="bullet"/>
      <w:lvlText w:val="-"/>
      <w:lvlJc w:val="left"/>
      <w:pPr>
        <w:ind w:left="720" w:hanging="360"/>
      </w:pPr>
      <w:rPr>
        <w:rFonts w:ascii="Calibri" w:eastAsiaTheme="minorHAnsi" w:hAnsi="Calibri"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7B5FCD"/>
    <w:multiLevelType w:val="hybridMultilevel"/>
    <w:tmpl w:val="91364A7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9493304"/>
    <w:multiLevelType w:val="hybridMultilevel"/>
    <w:tmpl w:val="E8382F8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EC53206"/>
    <w:multiLevelType w:val="hybridMultilevel"/>
    <w:tmpl w:val="B074C7CA"/>
    <w:lvl w:ilvl="0" w:tplc="D4A683F8">
      <w:start w:val="1"/>
      <w:numFmt w:val="decimal"/>
      <w:lvlText w:val="%1."/>
      <w:lvlJc w:val="left"/>
      <w:pPr>
        <w:tabs>
          <w:tab w:val="num" w:pos="567"/>
        </w:tabs>
        <w:ind w:left="567" w:hanging="567"/>
      </w:pPr>
      <w:rPr>
        <w:rFonts w:cs="Times New Roman" w:hint="default"/>
        <w:sz w:val="24"/>
        <w:szCs w:val="24"/>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2D7811DF"/>
    <w:multiLevelType w:val="hybridMultilevel"/>
    <w:tmpl w:val="3504274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04B692C"/>
    <w:multiLevelType w:val="hybridMultilevel"/>
    <w:tmpl w:val="490E16B4"/>
    <w:lvl w:ilvl="0" w:tplc="AF864D0C">
      <w:start w:val="5"/>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0C70626"/>
    <w:multiLevelType w:val="multilevel"/>
    <w:tmpl w:val="44C46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120DFF"/>
    <w:multiLevelType w:val="hybridMultilevel"/>
    <w:tmpl w:val="77BE0F50"/>
    <w:lvl w:ilvl="0" w:tplc="04AEF45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F350F60"/>
    <w:multiLevelType w:val="multilevel"/>
    <w:tmpl w:val="02BE95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10E6EC9"/>
    <w:multiLevelType w:val="hybridMultilevel"/>
    <w:tmpl w:val="EB4C5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8342E5"/>
    <w:multiLevelType w:val="hybridMultilevel"/>
    <w:tmpl w:val="07F24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D857BA"/>
    <w:multiLevelType w:val="hybridMultilevel"/>
    <w:tmpl w:val="C05E823C"/>
    <w:lvl w:ilvl="0" w:tplc="81F4E12A">
      <w:start w:val="18"/>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1200CE3"/>
    <w:multiLevelType w:val="hybridMultilevel"/>
    <w:tmpl w:val="14A678A4"/>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1E469D9"/>
    <w:multiLevelType w:val="hybridMultilevel"/>
    <w:tmpl w:val="53A665AC"/>
    <w:lvl w:ilvl="0" w:tplc="AE8EF09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3511BCD"/>
    <w:multiLevelType w:val="hybridMultilevel"/>
    <w:tmpl w:val="F47A7A20"/>
    <w:lvl w:ilvl="0" w:tplc="D00CEA3E">
      <w:start w:val="3"/>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7047B9D"/>
    <w:multiLevelType w:val="hybridMultilevel"/>
    <w:tmpl w:val="8342E6B8"/>
    <w:lvl w:ilvl="0" w:tplc="FF9CA49C">
      <w:start w:val="13"/>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C463E47"/>
    <w:multiLevelType w:val="hybridMultilevel"/>
    <w:tmpl w:val="F2E4CC38"/>
    <w:lvl w:ilvl="0" w:tplc="230AA02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85A71A1"/>
    <w:multiLevelType w:val="hybridMultilevel"/>
    <w:tmpl w:val="11A06D5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9"/>
  </w:num>
  <w:num w:numId="2">
    <w:abstractNumId w:val="9"/>
    <w:lvlOverride w:ilvl="2">
      <w:lvl w:ilvl="2">
        <w:numFmt w:val="bullet"/>
        <w:lvlText w:val=""/>
        <w:lvlJc w:val="left"/>
        <w:pPr>
          <w:tabs>
            <w:tab w:val="num" w:pos="2160"/>
          </w:tabs>
          <w:ind w:left="2160" w:hanging="360"/>
        </w:pPr>
        <w:rPr>
          <w:rFonts w:ascii="Wingdings" w:hAnsi="Wingdings" w:hint="default"/>
          <w:sz w:val="20"/>
        </w:rPr>
      </w:lvl>
    </w:lvlOverride>
  </w:num>
  <w:num w:numId="3">
    <w:abstractNumId w:val="9"/>
    <w:lvlOverride w:ilvl="2">
      <w:lvl w:ilvl="2">
        <w:numFmt w:val="bullet"/>
        <w:lvlText w:val=""/>
        <w:lvlJc w:val="left"/>
        <w:pPr>
          <w:tabs>
            <w:tab w:val="num" w:pos="2160"/>
          </w:tabs>
          <w:ind w:left="2160" w:hanging="360"/>
        </w:pPr>
        <w:rPr>
          <w:rFonts w:ascii="Symbol" w:hAnsi="Symbol" w:hint="default"/>
          <w:sz w:val="20"/>
        </w:rPr>
      </w:lvl>
    </w:lvlOverride>
  </w:num>
  <w:num w:numId="4">
    <w:abstractNumId w:val="9"/>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5">
    <w:abstractNumId w:val="9"/>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6">
    <w:abstractNumId w:val="3"/>
  </w:num>
  <w:num w:numId="7">
    <w:abstractNumId w:val="8"/>
  </w:num>
  <w:num w:numId="8">
    <w:abstractNumId w:val="20"/>
  </w:num>
  <w:num w:numId="9">
    <w:abstractNumId w:val="11"/>
  </w:num>
  <w:num w:numId="10">
    <w:abstractNumId w:val="5"/>
  </w:num>
  <w:num w:numId="11">
    <w:abstractNumId w:val="1"/>
  </w:num>
  <w:num w:numId="12">
    <w:abstractNumId w:val="7"/>
  </w:num>
  <w:num w:numId="13">
    <w:abstractNumId w:val="10"/>
  </w:num>
  <w:num w:numId="14">
    <w:abstractNumId w:val="15"/>
    <w:lvlOverride w:ilvl="0">
      <w:startOverride w:val="1"/>
    </w:lvlOverride>
    <w:lvlOverride w:ilvl="1"/>
    <w:lvlOverride w:ilvl="2"/>
    <w:lvlOverride w:ilvl="3"/>
    <w:lvlOverride w:ilvl="4"/>
    <w:lvlOverride w:ilvl="5"/>
    <w:lvlOverride w:ilvl="6"/>
    <w:lvlOverride w:ilvl="7"/>
    <w:lvlOverride w:ilvl="8"/>
  </w:num>
  <w:num w:numId="15">
    <w:abstractNumId w:val="14"/>
  </w:num>
  <w:num w:numId="16">
    <w:abstractNumId w:val="2"/>
  </w:num>
  <w:num w:numId="17">
    <w:abstractNumId w:val="6"/>
  </w:num>
  <w:num w:numId="18">
    <w:abstractNumId w:val="4"/>
  </w:num>
  <w:num w:numId="19">
    <w:abstractNumId w:val="12"/>
  </w:num>
  <w:num w:numId="20">
    <w:abstractNumId w:val="13"/>
  </w:num>
  <w:num w:numId="21">
    <w:abstractNumId w:val="18"/>
  </w:num>
  <w:num w:numId="22">
    <w:abstractNumId w:val="0"/>
  </w:num>
  <w:num w:numId="23">
    <w:abstractNumId w:val="17"/>
  </w:num>
  <w:num w:numId="24">
    <w:abstractNumId w:val="19"/>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2&lt;/SpaceAfter&gt;&lt;HyperlinksEnabled&gt;0&lt;/HyperlinksEnabled&gt;&lt;HyperlinksVisible&gt;0&lt;/HyperlinksVisible&gt;&lt;EnableBibliographyCategories&gt;0&lt;/EnableBibliographyCategories&gt;&lt;/ENLayout&gt;"/>
    <w:docVar w:name="EN.Libraries" w:val="&lt;Libraries&gt;&lt;item db-id=&quot;wtftd20rmszxx0ettxy5exwdf90wv22s2dsf&quot;&gt;Nick Watts Endnote Library-Saved&lt;record-ids&gt;&lt;item&gt;898&lt;/item&gt;&lt;item&gt;905&lt;/item&gt;&lt;item&gt;921&lt;/item&gt;&lt;item&gt;922&lt;/item&gt;&lt;item&gt;950&lt;/item&gt;&lt;item&gt;969&lt;/item&gt;&lt;item&gt;993&lt;/item&gt;&lt;item&gt;1002&lt;/item&gt;&lt;item&gt;1009&lt;/item&gt;&lt;item&gt;1064&lt;/item&gt;&lt;item&gt;1100&lt;/item&gt;&lt;item&gt;1111&lt;/item&gt;&lt;item&gt;1150&lt;/item&gt;&lt;item&gt;1199&lt;/item&gt;&lt;item&gt;1206&lt;/item&gt;&lt;item&gt;1277&lt;/item&gt;&lt;item&gt;1278&lt;/item&gt;&lt;item&gt;1391&lt;/item&gt;&lt;item&gt;1400&lt;/item&gt;&lt;item&gt;1428&lt;/item&gt;&lt;item&gt;1488&lt;/item&gt;&lt;item&gt;1531&lt;/item&gt;&lt;item&gt;1559&lt;/item&gt;&lt;item&gt;1646&lt;/item&gt;&lt;item&gt;1648&lt;/item&gt;&lt;item&gt;1649&lt;/item&gt;&lt;item&gt;1650&lt;/item&gt;&lt;item&gt;1653&lt;/item&gt;&lt;item&gt;1655&lt;/item&gt;&lt;item&gt;1656&lt;/item&gt;&lt;item&gt;1662&lt;/item&gt;&lt;item&gt;1663&lt;/item&gt;&lt;item&gt;1664&lt;/item&gt;&lt;item&gt;1665&lt;/item&gt;&lt;item&gt;1667&lt;/item&gt;&lt;item&gt;1668&lt;/item&gt;&lt;item&gt;1669&lt;/item&gt;&lt;item&gt;1671&lt;/item&gt;&lt;item&gt;1672&lt;/item&gt;&lt;item&gt;1673&lt;/item&gt;&lt;item&gt;1674&lt;/item&gt;&lt;item&gt;1675&lt;/item&gt;&lt;item&gt;1676&lt;/item&gt;&lt;item&gt;1678&lt;/item&gt;&lt;item&gt;1679&lt;/item&gt;&lt;item&gt;1680&lt;/item&gt;&lt;item&gt;1681&lt;/item&gt;&lt;item&gt;1682&lt;/item&gt;&lt;item&gt;1683&lt;/item&gt;&lt;item&gt;1684&lt;/item&gt;&lt;item&gt;1685&lt;/item&gt;&lt;item&gt;1687&lt;/item&gt;&lt;item&gt;1688&lt;/item&gt;&lt;item&gt;1689&lt;/item&gt;&lt;item&gt;1690&lt;/item&gt;&lt;item&gt;1696&lt;/item&gt;&lt;item&gt;1699&lt;/item&gt;&lt;item&gt;1700&lt;/item&gt;&lt;item&gt;1701&lt;/item&gt;&lt;item&gt;1702&lt;/item&gt;&lt;item&gt;1703&lt;/item&gt;&lt;item&gt;1704&lt;/item&gt;&lt;item&gt;1708&lt;/item&gt;&lt;item&gt;1709&lt;/item&gt;&lt;item&gt;1710&lt;/item&gt;&lt;item&gt;1711&lt;/item&gt;&lt;item&gt;1730&lt;/item&gt;&lt;item&gt;1731&lt;/item&gt;&lt;item&gt;1732&lt;/item&gt;&lt;item&gt;1733&lt;/item&gt;&lt;item&gt;1734&lt;/item&gt;&lt;item&gt;1735&lt;/item&gt;&lt;item&gt;1736&lt;/item&gt;&lt;item&gt;1737&lt;/item&gt;&lt;item&gt;1738&lt;/item&gt;&lt;item&gt;1739&lt;/item&gt;&lt;item&gt;1740&lt;/item&gt;&lt;/record-ids&gt;&lt;/item&gt;&lt;/Libraries&gt;"/>
  </w:docVars>
  <w:rsids>
    <w:rsidRoot w:val="00AE23B7"/>
    <w:rsid w:val="0000074F"/>
    <w:rsid w:val="00002DA2"/>
    <w:rsid w:val="000045D5"/>
    <w:rsid w:val="00006B8E"/>
    <w:rsid w:val="000128A6"/>
    <w:rsid w:val="00014679"/>
    <w:rsid w:val="00016E45"/>
    <w:rsid w:val="000175F3"/>
    <w:rsid w:val="00027A3E"/>
    <w:rsid w:val="00027A4E"/>
    <w:rsid w:val="00032F84"/>
    <w:rsid w:val="00034727"/>
    <w:rsid w:val="0004025F"/>
    <w:rsid w:val="00040ACA"/>
    <w:rsid w:val="00042A87"/>
    <w:rsid w:val="0004403B"/>
    <w:rsid w:val="00052149"/>
    <w:rsid w:val="000540F2"/>
    <w:rsid w:val="00056CB3"/>
    <w:rsid w:val="00061AC1"/>
    <w:rsid w:val="0006337E"/>
    <w:rsid w:val="000772BB"/>
    <w:rsid w:val="00077C23"/>
    <w:rsid w:val="00080F43"/>
    <w:rsid w:val="00081AD4"/>
    <w:rsid w:val="0008628E"/>
    <w:rsid w:val="00087FCC"/>
    <w:rsid w:val="000906DD"/>
    <w:rsid w:val="000962D8"/>
    <w:rsid w:val="000A237B"/>
    <w:rsid w:val="000C5F78"/>
    <w:rsid w:val="000C63FF"/>
    <w:rsid w:val="000D3A42"/>
    <w:rsid w:val="000E4E8F"/>
    <w:rsid w:val="000E643D"/>
    <w:rsid w:val="000E6751"/>
    <w:rsid w:val="000E77C8"/>
    <w:rsid w:val="000F039C"/>
    <w:rsid w:val="000F3214"/>
    <w:rsid w:val="000F34B4"/>
    <w:rsid w:val="000F440A"/>
    <w:rsid w:val="00101E5B"/>
    <w:rsid w:val="001079C3"/>
    <w:rsid w:val="00111643"/>
    <w:rsid w:val="00125E40"/>
    <w:rsid w:val="00126226"/>
    <w:rsid w:val="001268E4"/>
    <w:rsid w:val="00126E40"/>
    <w:rsid w:val="00130250"/>
    <w:rsid w:val="001318E8"/>
    <w:rsid w:val="00131BE1"/>
    <w:rsid w:val="00133FD5"/>
    <w:rsid w:val="00134883"/>
    <w:rsid w:val="00134BCC"/>
    <w:rsid w:val="0013665B"/>
    <w:rsid w:val="00150349"/>
    <w:rsid w:val="00152842"/>
    <w:rsid w:val="00161FAB"/>
    <w:rsid w:val="001620AD"/>
    <w:rsid w:val="00166A93"/>
    <w:rsid w:val="00167081"/>
    <w:rsid w:val="00167D6B"/>
    <w:rsid w:val="00172973"/>
    <w:rsid w:val="00173EB2"/>
    <w:rsid w:val="00174DFD"/>
    <w:rsid w:val="001756BC"/>
    <w:rsid w:val="0018126F"/>
    <w:rsid w:val="00186745"/>
    <w:rsid w:val="0018764F"/>
    <w:rsid w:val="001929CF"/>
    <w:rsid w:val="00193F80"/>
    <w:rsid w:val="001A0704"/>
    <w:rsid w:val="001A1633"/>
    <w:rsid w:val="001A7AE2"/>
    <w:rsid w:val="001B2749"/>
    <w:rsid w:val="001B3081"/>
    <w:rsid w:val="001B4950"/>
    <w:rsid w:val="001B7313"/>
    <w:rsid w:val="001C1696"/>
    <w:rsid w:val="001C573A"/>
    <w:rsid w:val="001C720C"/>
    <w:rsid w:val="001D547C"/>
    <w:rsid w:val="001D5657"/>
    <w:rsid w:val="001D6093"/>
    <w:rsid w:val="001D6D97"/>
    <w:rsid w:val="001D7E11"/>
    <w:rsid w:val="001E2122"/>
    <w:rsid w:val="001E25F1"/>
    <w:rsid w:val="001E3C35"/>
    <w:rsid w:val="001F38E7"/>
    <w:rsid w:val="001F3A8C"/>
    <w:rsid w:val="001F7746"/>
    <w:rsid w:val="002002E2"/>
    <w:rsid w:val="00210119"/>
    <w:rsid w:val="00214006"/>
    <w:rsid w:val="00226B7C"/>
    <w:rsid w:val="002271AE"/>
    <w:rsid w:val="00235D12"/>
    <w:rsid w:val="00237616"/>
    <w:rsid w:val="002379BA"/>
    <w:rsid w:val="00250847"/>
    <w:rsid w:val="00254E3C"/>
    <w:rsid w:val="00267F49"/>
    <w:rsid w:val="002703BB"/>
    <w:rsid w:val="00273BE0"/>
    <w:rsid w:val="0027407E"/>
    <w:rsid w:val="0027506C"/>
    <w:rsid w:val="00276B67"/>
    <w:rsid w:val="0028056D"/>
    <w:rsid w:val="0028056E"/>
    <w:rsid w:val="00281C61"/>
    <w:rsid w:val="00282C69"/>
    <w:rsid w:val="00291C71"/>
    <w:rsid w:val="002945FE"/>
    <w:rsid w:val="00296E70"/>
    <w:rsid w:val="002A45BC"/>
    <w:rsid w:val="002A6B99"/>
    <w:rsid w:val="002A726E"/>
    <w:rsid w:val="002B2B47"/>
    <w:rsid w:val="002C51D7"/>
    <w:rsid w:val="002C70F6"/>
    <w:rsid w:val="002D30AC"/>
    <w:rsid w:val="002D56AE"/>
    <w:rsid w:val="002D6EA7"/>
    <w:rsid w:val="002E256E"/>
    <w:rsid w:val="002E5F36"/>
    <w:rsid w:val="002F500E"/>
    <w:rsid w:val="00304F72"/>
    <w:rsid w:val="003062F9"/>
    <w:rsid w:val="00307D04"/>
    <w:rsid w:val="00313CE0"/>
    <w:rsid w:val="00316E83"/>
    <w:rsid w:val="003323C4"/>
    <w:rsid w:val="0033344C"/>
    <w:rsid w:val="00333BFA"/>
    <w:rsid w:val="00334F01"/>
    <w:rsid w:val="00336B00"/>
    <w:rsid w:val="00343280"/>
    <w:rsid w:val="00362EC5"/>
    <w:rsid w:val="00367E36"/>
    <w:rsid w:val="003778AC"/>
    <w:rsid w:val="00383E93"/>
    <w:rsid w:val="0038736E"/>
    <w:rsid w:val="00387705"/>
    <w:rsid w:val="0039093C"/>
    <w:rsid w:val="00390F4F"/>
    <w:rsid w:val="003923CD"/>
    <w:rsid w:val="00396AD9"/>
    <w:rsid w:val="003979E2"/>
    <w:rsid w:val="003B3BD9"/>
    <w:rsid w:val="003B5B80"/>
    <w:rsid w:val="003B6723"/>
    <w:rsid w:val="003B6CD3"/>
    <w:rsid w:val="003B76BD"/>
    <w:rsid w:val="003C2C53"/>
    <w:rsid w:val="003D0AB5"/>
    <w:rsid w:val="003D3763"/>
    <w:rsid w:val="003D466F"/>
    <w:rsid w:val="003D60BB"/>
    <w:rsid w:val="003E4BD8"/>
    <w:rsid w:val="003E5184"/>
    <w:rsid w:val="003F72B1"/>
    <w:rsid w:val="00400F06"/>
    <w:rsid w:val="00403E32"/>
    <w:rsid w:val="0041521C"/>
    <w:rsid w:val="00415D02"/>
    <w:rsid w:val="00416346"/>
    <w:rsid w:val="00416878"/>
    <w:rsid w:val="0042390D"/>
    <w:rsid w:val="00424106"/>
    <w:rsid w:val="00424222"/>
    <w:rsid w:val="0042430A"/>
    <w:rsid w:val="0043499A"/>
    <w:rsid w:val="004454F5"/>
    <w:rsid w:val="004513CE"/>
    <w:rsid w:val="004536EB"/>
    <w:rsid w:val="00461DDA"/>
    <w:rsid w:val="00462800"/>
    <w:rsid w:val="00463887"/>
    <w:rsid w:val="00463C17"/>
    <w:rsid w:val="00464C00"/>
    <w:rsid w:val="00465716"/>
    <w:rsid w:val="004659E5"/>
    <w:rsid w:val="00472756"/>
    <w:rsid w:val="004748F2"/>
    <w:rsid w:val="00476481"/>
    <w:rsid w:val="004805FD"/>
    <w:rsid w:val="0048210E"/>
    <w:rsid w:val="00484136"/>
    <w:rsid w:val="004870A4"/>
    <w:rsid w:val="00493E68"/>
    <w:rsid w:val="00495BB7"/>
    <w:rsid w:val="00496E30"/>
    <w:rsid w:val="004A2F1D"/>
    <w:rsid w:val="004B4837"/>
    <w:rsid w:val="004B7FAC"/>
    <w:rsid w:val="004C40C3"/>
    <w:rsid w:val="004C55F3"/>
    <w:rsid w:val="004D3AB5"/>
    <w:rsid w:val="004D5C82"/>
    <w:rsid w:val="004D6967"/>
    <w:rsid w:val="004D7261"/>
    <w:rsid w:val="004E1A8A"/>
    <w:rsid w:val="004E4B10"/>
    <w:rsid w:val="004E6B55"/>
    <w:rsid w:val="004E6B86"/>
    <w:rsid w:val="004E7087"/>
    <w:rsid w:val="004E753B"/>
    <w:rsid w:val="004E7DDB"/>
    <w:rsid w:val="004F0F7B"/>
    <w:rsid w:val="005078CB"/>
    <w:rsid w:val="005121CF"/>
    <w:rsid w:val="005160DD"/>
    <w:rsid w:val="0052140E"/>
    <w:rsid w:val="0052538D"/>
    <w:rsid w:val="005276EC"/>
    <w:rsid w:val="00537717"/>
    <w:rsid w:val="00537C08"/>
    <w:rsid w:val="005414C6"/>
    <w:rsid w:val="00545150"/>
    <w:rsid w:val="00550A95"/>
    <w:rsid w:val="0055158C"/>
    <w:rsid w:val="0055186A"/>
    <w:rsid w:val="005523F9"/>
    <w:rsid w:val="0055719B"/>
    <w:rsid w:val="005616AB"/>
    <w:rsid w:val="0056469B"/>
    <w:rsid w:val="00566DD1"/>
    <w:rsid w:val="00567298"/>
    <w:rsid w:val="005811C9"/>
    <w:rsid w:val="00583D07"/>
    <w:rsid w:val="00584698"/>
    <w:rsid w:val="005930B0"/>
    <w:rsid w:val="00593824"/>
    <w:rsid w:val="00594094"/>
    <w:rsid w:val="00597973"/>
    <w:rsid w:val="005A09E5"/>
    <w:rsid w:val="005A385E"/>
    <w:rsid w:val="005A3A6F"/>
    <w:rsid w:val="005B02AC"/>
    <w:rsid w:val="005B6650"/>
    <w:rsid w:val="005D2B74"/>
    <w:rsid w:val="005D3890"/>
    <w:rsid w:val="005D5003"/>
    <w:rsid w:val="005D70CD"/>
    <w:rsid w:val="005E0138"/>
    <w:rsid w:val="005E068B"/>
    <w:rsid w:val="005E2B2C"/>
    <w:rsid w:val="005E74D8"/>
    <w:rsid w:val="005E7CE0"/>
    <w:rsid w:val="005E7D08"/>
    <w:rsid w:val="005F0478"/>
    <w:rsid w:val="005F10F0"/>
    <w:rsid w:val="005F16BF"/>
    <w:rsid w:val="005F6177"/>
    <w:rsid w:val="005F64C5"/>
    <w:rsid w:val="005F6C1D"/>
    <w:rsid w:val="005F7CD6"/>
    <w:rsid w:val="00604E4E"/>
    <w:rsid w:val="00611B05"/>
    <w:rsid w:val="006133D4"/>
    <w:rsid w:val="00615834"/>
    <w:rsid w:val="00622019"/>
    <w:rsid w:val="00626DF6"/>
    <w:rsid w:val="00627534"/>
    <w:rsid w:val="00631C8A"/>
    <w:rsid w:val="00632481"/>
    <w:rsid w:val="006361D6"/>
    <w:rsid w:val="00644EEF"/>
    <w:rsid w:val="00646F11"/>
    <w:rsid w:val="00652A7B"/>
    <w:rsid w:val="0066186C"/>
    <w:rsid w:val="00672779"/>
    <w:rsid w:val="00677293"/>
    <w:rsid w:val="006775AA"/>
    <w:rsid w:val="00682CCA"/>
    <w:rsid w:val="00684F57"/>
    <w:rsid w:val="006855A9"/>
    <w:rsid w:val="006B1387"/>
    <w:rsid w:val="006B5870"/>
    <w:rsid w:val="006C1C46"/>
    <w:rsid w:val="006D19F8"/>
    <w:rsid w:val="006D330F"/>
    <w:rsid w:val="006E03BC"/>
    <w:rsid w:val="006E0410"/>
    <w:rsid w:val="006E09C9"/>
    <w:rsid w:val="006E37C7"/>
    <w:rsid w:val="006E72F7"/>
    <w:rsid w:val="006F3648"/>
    <w:rsid w:val="006F6007"/>
    <w:rsid w:val="006F7A04"/>
    <w:rsid w:val="007036F1"/>
    <w:rsid w:val="007154A2"/>
    <w:rsid w:val="00746535"/>
    <w:rsid w:val="00750CDB"/>
    <w:rsid w:val="00752175"/>
    <w:rsid w:val="00754023"/>
    <w:rsid w:val="0076180D"/>
    <w:rsid w:val="0076231F"/>
    <w:rsid w:val="00762631"/>
    <w:rsid w:val="0076362E"/>
    <w:rsid w:val="0076693D"/>
    <w:rsid w:val="007718E5"/>
    <w:rsid w:val="00772882"/>
    <w:rsid w:val="00774DC6"/>
    <w:rsid w:val="0077762E"/>
    <w:rsid w:val="007812A3"/>
    <w:rsid w:val="00781C81"/>
    <w:rsid w:val="00783AF4"/>
    <w:rsid w:val="00785BC1"/>
    <w:rsid w:val="0079225C"/>
    <w:rsid w:val="007922E4"/>
    <w:rsid w:val="00792EF2"/>
    <w:rsid w:val="0079381B"/>
    <w:rsid w:val="007A0FAD"/>
    <w:rsid w:val="007A59FC"/>
    <w:rsid w:val="007A752C"/>
    <w:rsid w:val="007A7D33"/>
    <w:rsid w:val="007B5015"/>
    <w:rsid w:val="007B54F4"/>
    <w:rsid w:val="007C446E"/>
    <w:rsid w:val="007C545E"/>
    <w:rsid w:val="007C6319"/>
    <w:rsid w:val="007C6657"/>
    <w:rsid w:val="007C7A5C"/>
    <w:rsid w:val="007D1A56"/>
    <w:rsid w:val="007D22A3"/>
    <w:rsid w:val="007D3A05"/>
    <w:rsid w:val="007D56A7"/>
    <w:rsid w:val="007D74F7"/>
    <w:rsid w:val="007D7970"/>
    <w:rsid w:val="007E1C13"/>
    <w:rsid w:val="007E2666"/>
    <w:rsid w:val="007E415E"/>
    <w:rsid w:val="007E5C60"/>
    <w:rsid w:val="007F0518"/>
    <w:rsid w:val="007F2B5D"/>
    <w:rsid w:val="007F3899"/>
    <w:rsid w:val="00800B06"/>
    <w:rsid w:val="00805B36"/>
    <w:rsid w:val="008060BF"/>
    <w:rsid w:val="008113D1"/>
    <w:rsid w:val="00811D4C"/>
    <w:rsid w:val="00813F53"/>
    <w:rsid w:val="00816CCB"/>
    <w:rsid w:val="00824B37"/>
    <w:rsid w:val="0083719B"/>
    <w:rsid w:val="00851D52"/>
    <w:rsid w:val="00861351"/>
    <w:rsid w:val="008626FA"/>
    <w:rsid w:val="00871A7A"/>
    <w:rsid w:val="008764A2"/>
    <w:rsid w:val="00881740"/>
    <w:rsid w:val="0088635B"/>
    <w:rsid w:val="00892755"/>
    <w:rsid w:val="008931EF"/>
    <w:rsid w:val="00894C9E"/>
    <w:rsid w:val="00895316"/>
    <w:rsid w:val="00895810"/>
    <w:rsid w:val="00895FA0"/>
    <w:rsid w:val="008A2C8A"/>
    <w:rsid w:val="008A42E9"/>
    <w:rsid w:val="008A4B10"/>
    <w:rsid w:val="008A51D0"/>
    <w:rsid w:val="008A751E"/>
    <w:rsid w:val="008B0A80"/>
    <w:rsid w:val="008B2650"/>
    <w:rsid w:val="008B69FE"/>
    <w:rsid w:val="008C1988"/>
    <w:rsid w:val="008C36ED"/>
    <w:rsid w:val="008C6CEE"/>
    <w:rsid w:val="008D0962"/>
    <w:rsid w:val="008D3DBC"/>
    <w:rsid w:val="008D7299"/>
    <w:rsid w:val="008E0EB8"/>
    <w:rsid w:val="008E2D87"/>
    <w:rsid w:val="008E37D3"/>
    <w:rsid w:val="008E5A2D"/>
    <w:rsid w:val="008E6FAC"/>
    <w:rsid w:val="008F1150"/>
    <w:rsid w:val="008F3AE8"/>
    <w:rsid w:val="008F58D7"/>
    <w:rsid w:val="008F64C5"/>
    <w:rsid w:val="008F7D39"/>
    <w:rsid w:val="008F7E6B"/>
    <w:rsid w:val="009003E9"/>
    <w:rsid w:val="00904813"/>
    <w:rsid w:val="00906CBB"/>
    <w:rsid w:val="00911C9E"/>
    <w:rsid w:val="009125D9"/>
    <w:rsid w:val="00914B1A"/>
    <w:rsid w:val="00921411"/>
    <w:rsid w:val="009265FF"/>
    <w:rsid w:val="0093433C"/>
    <w:rsid w:val="00937537"/>
    <w:rsid w:val="0094439F"/>
    <w:rsid w:val="00944B0C"/>
    <w:rsid w:val="0094526A"/>
    <w:rsid w:val="00951A25"/>
    <w:rsid w:val="009525AE"/>
    <w:rsid w:val="00953AA7"/>
    <w:rsid w:val="009564A2"/>
    <w:rsid w:val="009604CD"/>
    <w:rsid w:val="00963009"/>
    <w:rsid w:val="00975983"/>
    <w:rsid w:val="00976275"/>
    <w:rsid w:val="0097644A"/>
    <w:rsid w:val="0098527E"/>
    <w:rsid w:val="00992E3A"/>
    <w:rsid w:val="009C13D4"/>
    <w:rsid w:val="009C49F6"/>
    <w:rsid w:val="009C505B"/>
    <w:rsid w:val="009C6ED9"/>
    <w:rsid w:val="009C7F0C"/>
    <w:rsid w:val="009D333D"/>
    <w:rsid w:val="009D33ED"/>
    <w:rsid w:val="009E06FA"/>
    <w:rsid w:val="009E19CA"/>
    <w:rsid w:val="009F6843"/>
    <w:rsid w:val="00A053C3"/>
    <w:rsid w:val="00A058E6"/>
    <w:rsid w:val="00A14310"/>
    <w:rsid w:val="00A16AA1"/>
    <w:rsid w:val="00A16D02"/>
    <w:rsid w:val="00A16D33"/>
    <w:rsid w:val="00A17C0F"/>
    <w:rsid w:val="00A2544D"/>
    <w:rsid w:val="00A273E0"/>
    <w:rsid w:val="00A37557"/>
    <w:rsid w:val="00A379F0"/>
    <w:rsid w:val="00A402FF"/>
    <w:rsid w:val="00A42323"/>
    <w:rsid w:val="00A46FA2"/>
    <w:rsid w:val="00A5251C"/>
    <w:rsid w:val="00A6066F"/>
    <w:rsid w:val="00A725AD"/>
    <w:rsid w:val="00A75173"/>
    <w:rsid w:val="00A8267A"/>
    <w:rsid w:val="00A84EA3"/>
    <w:rsid w:val="00A851AE"/>
    <w:rsid w:val="00A8568E"/>
    <w:rsid w:val="00A90592"/>
    <w:rsid w:val="00A911CA"/>
    <w:rsid w:val="00A93760"/>
    <w:rsid w:val="00A93FDD"/>
    <w:rsid w:val="00A949A1"/>
    <w:rsid w:val="00AA62E8"/>
    <w:rsid w:val="00AB3926"/>
    <w:rsid w:val="00AB442B"/>
    <w:rsid w:val="00AB6AE7"/>
    <w:rsid w:val="00AD177F"/>
    <w:rsid w:val="00AD2831"/>
    <w:rsid w:val="00AD3CA2"/>
    <w:rsid w:val="00AD4D52"/>
    <w:rsid w:val="00AD6D6D"/>
    <w:rsid w:val="00AE062E"/>
    <w:rsid w:val="00AE23B7"/>
    <w:rsid w:val="00AE71E2"/>
    <w:rsid w:val="00AF12AB"/>
    <w:rsid w:val="00AF1AFA"/>
    <w:rsid w:val="00AF42A7"/>
    <w:rsid w:val="00AF72FA"/>
    <w:rsid w:val="00B01F8C"/>
    <w:rsid w:val="00B116D9"/>
    <w:rsid w:val="00B1496D"/>
    <w:rsid w:val="00B17AF9"/>
    <w:rsid w:val="00B22F7C"/>
    <w:rsid w:val="00B24424"/>
    <w:rsid w:val="00B244DD"/>
    <w:rsid w:val="00B36F8F"/>
    <w:rsid w:val="00B41DB7"/>
    <w:rsid w:val="00B47EEB"/>
    <w:rsid w:val="00B520B4"/>
    <w:rsid w:val="00B52A50"/>
    <w:rsid w:val="00B549C2"/>
    <w:rsid w:val="00B558C8"/>
    <w:rsid w:val="00B66897"/>
    <w:rsid w:val="00B7083C"/>
    <w:rsid w:val="00B77045"/>
    <w:rsid w:val="00B84906"/>
    <w:rsid w:val="00B853C6"/>
    <w:rsid w:val="00B90179"/>
    <w:rsid w:val="00B9573E"/>
    <w:rsid w:val="00BA1642"/>
    <w:rsid w:val="00BA4FFF"/>
    <w:rsid w:val="00BA5932"/>
    <w:rsid w:val="00BB25CC"/>
    <w:rsid w:val="00BB7B0D"/>
    <w:rsid w:val="00BC051C"/>
    <w:rsid w:val="00BC1805"/>
    <w:rsid w:val="00BC4CBF"/>
    <w:rsid w:val="00BD17B9"/>
    <w:rsid w:val="00BD4B2E"/>
    <w:rsid w:val="00BD7B39"/>
    <w:rsid w:val="00BE776A"/>
    <w:rsid w:val="00BE7B55"/>
    <w:rsid w:val="00BF2C35"/>
    <w:rsid w:val="00BF5BEB"/>
    <w:rsid w:val="00BF5E6B"/>
    <w:rsid w:val="00BF63A5"/>
    <w:rsid w:val="00BF7809"/>
    <w:rsid w:val="00C02C06"/>
    <w:rsid w:val="00C03B0B"/>
    <w:rsid w:val="00C05F79"/>
    <w:rsid w:val="00C15D64"/>
    <w:rsid w:val="00C23D5A"/>
    <w:rsid w:val="00C30C50"/>
    <w:rsid w:val="00C31D91"/>
    <w:rsid w:val="00C331D8"/>
    <w:rsid w:val="00C360F1"/>
    <w:rsid w:val="00C40F76"/>
    <w:rsid w:val="00C420E7"/>
    <w:rsid w:val="00C51396"/>
    <w:rsid w:val="00C61334"/>
    <w:rsid w:val="00C627F1"/>
    <w:rsid w:val="00C65E55"/>
    <w:rsid w:val="00C67AFD"/>
    <w:rsid w:val="00C76498"/>
    <w:rsid w:val="00C82C74"/>
    <w:rsid w:val="00C83BFE"/>
    <w:rsid w:val="00C93E16"/>
    <w:rsid w:val="00C97640"/>
    <w:rsid w:val="00C978E2"/>
    <w:rsid w:val="00CA0D0B"/>
    <w:rsid w:val="00CA5D50"/>
    <w:rsid w:val="00CB001D"/>
    <w:rsid w:val="00CB3FF1"/>
    <w:rsid w:val="00CB53F6"/>
    <w:rsid w:val="00CB5F56"/>
    <w:rsid w:val="00CB7DEF"/>
    <w:rsid w:val="00CD1789"/>
    <w:rsid w:val="00CD2079"/>
    <w:rsid w:val="00CD3846"/>
    <w:rsid w:val="00CD6F3C"/>
    <w:rsid w:val="00CD76CB"/>
    <w:rsid w:val="00CE06CE"/>
    <w:rsid w:val="00CE0B34"/>
    <w:rsid w:val="00CF6516"/>
    <w:rsid w:val="00D04E39"/>
    <w:rsid w:val="00D066BF"/>
    <w:rsid w:val="00D06D95"/>
    <w:rsid w:val="00D07095"/>
    <w:rsid w:val="00D16DD8"/>
    <w:rsid w:val="00D213F0"/>
    <w:rsid w:val="00D226A0"/>
    <w:rsid w:val="00D271D1"/>
    <w:rsid w:val="00D30C84"/>
    <w:rsid w:val="00D315ED"/>
    <w:rsid w:val="00D36855"/>
    <w:rsid w:val="00D412EB"/>
    <w:rsid w:val="00D42A4F"/>
    <w:rsid w:val="00D443C8"/>
    <w:rsid w:val="00D44736"/>
    <w:rsid w:val="00D55157"/>
    <w:rsid w:val="00D6329A"/>
    <w:rsid w:val="00D63F96"/>
    <w:rsid w:val="00D6472A"/>
    <w:rsid w:val="00D6768A"/>
    <w:rsid w:val="00D72EF4"/>
    <w:rsid w:val="00D93C09"/>
    <w:rsid w:val="00D94692"/>
    <w:rsid w:val="00DA3553"/>
    <w:rsid w:val="00DA5A59"/>
    <w:rsid w:val="00DA6445"/>
    <w:rsid w:val="00DB4DD2"/>
    <w:rsid w:val="00DB64FB"/>
    <w:rsid w:val="00DC5167"/>
    <w:rsid w:val="00DC6170"/>
    <w:rsid w:val="00DD3070"/>
    <w:rsid w:val="00DE1A6A"/>
    <w:rsid w:val="00DE360D"/>
    <w:rsid w:val="00DE436C"/>
    <w:rsid w:val="00DE7619"/>
    <w:rsid w:val="00DF4270"/>
    <w:rsid w:val="00DF5318"/>
    <w:rsid w:val="00DF63B6"/>
    <w:rsid w:val="00E074BC"/>
    <w:rsid w:val="00E07AE1"/>
    <w:rsid w:val="00E120E1"/>
    <w:rsid w:val="00E1241F"/>
    <w:rsid w:val="00E17D2A"/>
    <w:rsid w:val="00E2082C"/>
    <w:rsid w:val="00E30903"/>
    <w:rsid w:val="00E32896"/>
    <w:rsid w:val="00E33D02"/>
    <w:rsid w:val="00E4160E"/>
    <w:rsid w:val="00E457CE"/>
    <w:rsid w:val="00E45DDA"/>
    <w:rsid w:val="00E51A93"/>
    <w:rsid w:val="00E52545"/>
    <w:rsid w:val="00E54E88"/>
    <w:rsid w:val="00E56F94"/>
    <w:rsid w:val="00E75AB8"/>
    <w:rsid w:val="00E80025"/>
    <w:rsid w:val="00E80B8E"/>
    <w:rsid w:val="00E85B91"/>
    <w:rsid w:val="00E9175E"/>
    <w:rsid w:val="00E937AF"/>
    <w:rsid w:val="00E93CCB"/>
    <w:rsid w:val="00EA3F38"/>
    <w:rsid w:val="00EB25C6"/>
    <w:rsid w:val="00EB7EA8"/>
    <w:rsid w:val="00EC0340"/>
    <w:rsid w:val="00EC0985"/>
    <w:rsid w:val="00EC0FF6"/>
    <w:rsid w:val="00EC713C"/>
    <w:rsid w:val="00EC71BC"/>
    <w:rsid w:val="00ED12DD"/>
    <w:rsid w:val="00ED2B7B"/>
    <w:rsid w:val="00ED5FA1"/>
    <w:rsid w:val="00ED6BF6"/>
    <w:rsid w:val="00EE4D5D"/>
    <w:rsid w:val="00EE7F96"/>
    <w:rsid w:val="00EF16CF"/>
    <w:rsid w:val="00EF27BE"/>
    <w:rsid w:val="00EF386A"/>
    <w:rsid w:val="00EF3F33"/>
    <w:rsid w:val="00EF6316"/>
    <w:rsid w:val="00EF663E"/>
    <w:rsid w:val="00F01929"/>
    <w:rsid w:val="00F02FD4"/>
    <w:rsid w:val="00F03916"/>
    <w:rsid w:val="00F03ACF"/>
    <w:rsid w:val="00F06969"/>
    <w:rsid w:val="00F14CC1"/>
    <w:rsid w:val="00F16079"/>
    <w:rsid w:val="00F1701A"/>
    <w:rsid w:val="00F20BF3"/>
    <w:rsid w:val="00F211FF"/>
    <w:rsid w:val="00F26270"/>
    <w:rsid w:val="00F35735"/>
    <w:rsid w:val="00F369F0"/>
    <w:rsid w:val="00F47723"/>
    <w:rsid w:val="00F500D9"/>
    <w:rsid w:val="00F512FB"/>
    <w:rsid w:val="00F5405B"/>
    <w:rsid w:val="00F5473A"/>
    <w:rsid w:val="00F73B1C"/>
    <w:rsid w:val="00F7721F"/>
    <w:rsid w:val="00F83113"/>
    <w:rsid w:val="00F83729"/>
    <w:rsid w:val="00F870D6"/>
    <w:rsid w:val="00F90DAF"/>
    <w:rsid w:val="00F96D8F"/>
    <w:rsid w:val="00FA5A5E"/>
    <w:rsid w:val="00FA7077"/>
    <w:rsid w:val="00FA7B39"/>
    <w:rsid w:val="00FA7C92"/>
    <w:rsid w:val="00FB40C7"/>
    <w:rsid w:val="00FC20D9"/>
    <w:rsid w:val="00FC48B5"/>
    <w:rsid w:val="00FC7770"/>
    <w:rsid w:val="00FD023F"/>
    <w:rsid w:val="00FD1413"/>
    <w:rsid w:val="00FD230E"/>
    <w:rsid w:val="00FD49C9"/>
    <w:rsid w:val="00FD573D"/>
    <w:rsid w:val="00FD5BB2"/>
    <w:rsid w:val="00FE28CD"/>
    <w:rsid w:val="00FE5779"/>
    <w:rsid w:val="00FF43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092FC"/>
  <w15:docId w15:val="{59E20347-C0C8-4F2D-9B28-2C7756643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D5FA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817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D19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E23B7"/>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Title">
    <w:name w:val="Title"/>
    <w:basedOn w:val="Normal"/>
    <w:next w:val="Normal"/>
    <w:link w:val="TitleChar"/>
    <w:uiPriority w:val="10"/>
    <w:qFormat/>
    <w:rsid w:val="00AE23B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3B7"/>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AE23B7"/>
    <w:pPr>
      <w:ind w:left="720"/>
      <w:contextualSpacing/>
    </w:pPr>
  </w:style>
  <w:style w:type="character" w:customStyle="1" w:styleId="Heading1Char">
    <w:name w:val="Heading 1 Char"/>
    <w:basedOn w:val="DefaultParagraphFont"/>
    <w:link w:val="Heading1"/>
    <w:uiPriority w:val="9"/>
    <w:rsid w:val="00ED5FA1"/>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unhideWhenUsed/>
    <w:rsid w:val="00ED5FA1"/>
    <w:rPr>
      <w:sz w:val="16"/>
      <w:szCs w:val="16"/>
    </w:rPr>
  </w:style>
  <w:style w:type="paragraph" w:styleId="CommentText">
    <w:name w:val="annotation text"/>
    <w:basedOn w:val="Normal"/>
    <w:link w:val="CommentTextChar"/>
    <w:uiPriority w:val="99"/>
    <w:unhideWhenUsed/>
    <w:rsid w:val="00ED5FA1"/>
    <w:pPr>
      <w:spacing w:line="240" w:lineRule="auto"/>
    </w:pPr>
    <w:rPr>
      <w:sz w:val="20"/>
      <w:szCs w:val="20"/>
    </w:rPr>
  </w:style>
  <w:style w:type="character" w:customStyle="1" w:styleId="CommentTextChar">
    <w:name w:val="Comment Text Char"/>
    <w:basedOn w:val="DefaultParagraphFont"/>
    <w:link w:val="CommentText"/>
    <w:uiPriority w:val="99"/>
    <w:rsid w:val="00ED5FA1"/>
    <w:rPr>
      <w:sz w:val="20"/>
      <w:szCs w:val="20"/>
    </w:rPr>
  </w:style>
  <w:style w:type="paragraph" w:styleId="CommentSubject">
    <w:name w:val="annotation subject"/>
    <w:basedOn w:val="CommentText"/>
    <w:next w:val="CommentText"/>
    <w:link w:val="CommentSubjectChar"/>
    <w:uiPriority w:val="99"/>
    <w:semiHidden/>
    <w:unhideWhenUsed/>
    <w:rsid w:val="00ED5FA1"/>
    <w:rPr>
      <w:b/>
      <w:bCs/>
    </w:rPr>
  </w:style>
  <w:style w:type="character" w:customStyle="1" w:styleId="CommentSubjectChar">
    <w:name w:val="Comment Subject Char"/>
    <w:basedOn w:val="CommentTextChar"/>
    <w:link w:val="CommentSubject"/>
    <w:uiPriority w:val="99"/>
    <w:semiHidden/>
    <w:rsid w:val="00ED5FA1"/>
    <w:rPr>
      <w:b/>
      <w:bCs/>
      <w:sz w:val="20"/>
      <w:szCs w:val="20"/>
    </w:rPr>
  </w:style>
  <w:style w:type="paragraph" w:styleId="BalloonText">
    <w:name w:val="Balloon Text"/>
    <w:basedOn w:val="Normal"/>
    <w:link w:val="BalloonTextChar"/>
    <w:uiPriority w:val="99"/>
    <w:semiHidden/>
    <w:unhideWhenUsed/>
    <w:rsid w:val="00ED5F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FA1"/>
    <w:rPr>
      <w:rFonts w:ascii="Segoe UI" w:hAnsi="Segoe UI" w:cs="Segoe UI"/>
      <w:sz w:val="18"/>
      <w:szCs w:val="18"/>
    </w:rPr>
  </w:style>
  <w:style w:type="character" w:customStyle="1" w:styleId="Heading2Char">
    <w:name w:val="Heading 2 Char"/>
    <w:basedOn w:val="DefaultParagraphFont"/>
    <w:link w:val="Heading2"/>
    <w:uiPriority w:val="9"/>
    <w:rsid w:val="00881740"/>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link w:val="SubtitleChar"/>
    <w:uiPriority w:val="11"/>
    <w:qFormat/>
    <w:rsid w:val="0077762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qFormat/>
    <w:rsid w:val="0077762E"/>
    <w:rPr>
      <w:rFonts w:eastAsiaTheme="minorEastAsia"/>
      <w:color w:val="5A5A5A" w:themeColor="text1" w:themeTint="A5"/>
      <w:spacing w:val="15"/>
    </w:rPr>
  </w:style>
  <w:style w:type="table" w:styleId="TableGrid">
    <w:name w:val="Table Grid"/>
    <w:basedOn w:val="TableNormal"/>
    <w:uiPriority w:val="59"/>
    <w:rsid w:val="00777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uiPriority w:val="49"/>
    <w:rsid w:val="00BC051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FootnoteText">
    <w:name w:val="footnote text"/>
    <w:basedOn w:val="Normal"/>
    <w:link w:val="FootnoteTextChar"/>
    <w:uiPriority w:val="99"/>
    <w:unhideWhenUsed/>
    <w:rsid w:val="007E1C13"/>
    <w:pPr>
      <w:spacing w:after="0" w:line="240" w:lineRule="auto"/>
    </w:pPr>
    <w:rPr>
      <w:rFonts w:eastAsiaTheme="minorEastAsia"/>
      <w:sz w:val="24"/>
      <w:szCs w:val="24"/>
      <w:lang w:val="en-GB"/>
    </w:rPr>
  </w:style>
  <w:style w:type="character" w:customStyle="1" w:styleId="FootnoteTextChar">
    <w:name w:val="Footnote Text Char"/>
    <w:basedOn w:val="DefaultParagraphFont"/>
    <w:link w:val="FootnoteText"/>
    <w:uiPriority w:val="99"/>
    <w:rsid w:val="007E1C13"/>
    <w:rPr>
      <w:rFonts w:eastAsiaTheme="minorEastAsia"/>
      <w:sz w:val="24"/>
      <w:szCs w:val="24"/>
      <w:lang w:val="en-GB"/>
    </w:rPr>
  </w:style>
  <w:style w:type="character" w:styleId="FootnoteReference">
    <w:name w:val="footnote reference"/>
    <w:basedOn w:val="DefaultParagraphFont"/>
    <w:uiPriority w:val="99"/>
    <w:unhideWhenUsed/>
    <w:rsid w:val="007E1C13"/>
    <w:rPr>
      <w:vertAlign w:val="superscript"/>
    </w:rPr>
  </w:style>
  <w:style w:type="character" w:styleId="Hyperlink">
    <w:name w:val="Hyperlink"/>
    <w:basedOn w:val="DefaultParagraphFont"/>
    <w:uiPriority w:val="99"/>
    <w:unhideWhenUsed/>
    <w:rsid w:val="007E1C13"/>
    <w:rPr>
      <w:color w:val="0563C1" w:themeColor="hyperlink"/>
      <w:u w:val="single"/>
    </w:rPr>
  </w:style>
  <w:style w:type="paragraph" w:styleId="Caption">
    <w:name w:val="caption"/>
    <w:basedOn w:val="Normal"/>
    <w:next w:val="Normal"/>
    <w:uiPriority w:val="35"/>
    <w:unhideWhenUsed/>
    <w:qFormat/>
    <w:rsid w:val="007E1C13"/>
    <w:pPr>
      <w:spacing w:after="200" w:line="240" w:lineRule="auto"/>
    </w:pPr>
    <w:rPr>
      <w:i/>
      <w:iCs/>
      <w:color w:val="44546A" w:themeColor="text2"/>
      <w:sz w:val="18"/>
      <w:szCs w:val="18"/>
      <w:lang w:val="en-GB"/>
    </w:rPr>
  </w:style>
  <w:style w:type="character" w:customStyle="1" w:styleId="Heading3Char">
    <w:name w:val="Heading 3 Char"/>
    <w:basedOn w:val="DefaultParagraphFont"/>
    <w:link w:val="Heading3"/>
    <w:uiPriority w:val="9"/>
    <w:rsid w:val="006D19F8"/>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8060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60BF"/>
  </w:style>
  <w:style w:type="paragraph" w:styleId="Footer">
    <w:name w:val="footer"/>
    <w:basedOn w:val="Normal"/>
    <w:link w:val="FooterChar"/>
    <w:uiPriority w:val="99"/>
    <w:unhideWhenUsed/>
    <w:rsid w:val="008060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60BF"/>
  </w:style>
  <w:style w:type="paragraph" w:customStyle="1" w:styleId="EndNoteBibliographyTitle">
    <w:name w:val="EndNote Bibliography Title"/>
    <w:basedOn w:val="Normal"/>
    <w:link w:val="EndNoteBibliographyTitleChar"/>
    <w:rsid w:val="00CB5F56"/>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CB5F56"/>
    <w:rPr>
      <w:rFonts w:ascii="Calibri" w:hAnsi="Calibri" w:cs="Calibri"/>
      <w:noProof/>
      <w:lang w:val="en-US"/>
    </w:rPr>
  </w:style>
  <w:style w:type="paragraph" w:customStyle="1" w:styleId="EndNoteBibliography">
    <w:name w:val="EndNote Bibliography"/>
    <w:basedOn w:val="Normal"/>
    <w:link w:val="EndNoteBibliographyChar"/>
    <w:rsid w:val="00CB5F5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B5F56"/>
    <w:rPr>
      <w:rFonts w:ascii="Calibri" w:hAnsi="Calibri" w:cs="Calibri"/>
      <w:noProof/>
      <w:lang w:val="en-US"/>
    </w:rPr>
  </w:style>
  <w:style w:type="character" w:styleId="FollowedHyperlink">
    <w:name w:val="FollowedHyperlink"/>
    <w:basedOn w:val="DefaultParagraphFont"/>
    <w:uiPriority w:val="99"/>
    <w:semiHidden/>
    <w:unhideWhenUsed/>
    <w:rsid w:val="00D42A4F"/>
    <w:rPr>
      <w:color w:val="954F72" w:themeColor="followedHyperlink"/>
      <w:u w:val="single"/>
    </w:rPr>
  </w:style>
  <w:style w:type="paragraph" w:styleId="Revision">
    <w:name w:val="Revision"/>
    <w:hidden/>
    <w:uiPriority w:val="99"/>
    <w:semiHidden/>
    <w:rsid w:val="004D5C82"/>
    <w:pPr>
      <w:spacing w:after="0" w:line="240" w:lineRule="auto"/>
    </w:pPr>
  </w:style>
  <w:style w:type="paragraph" w:customStyle="1" w:styleId="BMCheadin1">
    <w:name w:val="BMC headin 1"/>
    <w:basedOn w:val="Heading1"/>
    <w:qFormat/>
    <w:rsid w:val="00F90DAF"/>
    <w:pPr>
      <w:spacing w:after="120" w:line="276" w:lineRule="auto"/>
    </w:pPr>
    <w:rPr>
      <w:rFonts w:ascii="Arial" w:eastAsia="Times New Roman" w:hAnsi="Arial" w:cs="Times New Roman"/>
      <w:b/>
      <w:bCs/>
      <w:color w:val="auto"/>
      <w:szCs w:val="20"/>
      <w:lang w:val="en-GB"/>
    </w:rPr>
  </w:style>
  <w:style w:type="character" w:styleId="LineNumber">
    <w:name w:val="line number"/>
    <w:basedOn w:val="DefaultParagraphFont"/>
    <w:uiPriority w:val="99"/>
    <w:semiHidden/>
    <w:unhideWhenUsed/>
    <w:rsid w:val="004D3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510915">
      <w:bodyDiv w:val="1"/>
      <w:marLeft w:val="0"/>
      <w:marRight w:val="0"/>
      <w:marTop w:val="0"/>
      <w:marBottom w:val="0"/>
      <w:divBdr>
        <w:top w:val="none" w:sz="0" w:space="0" w:color="auto"/>
        <w:left w:val="none" w:sz="0" w:space="0" w:color="auto"/>
        <w:bottom w:val="none" w:sz="0" w:space="0" w:color="auto"/>
        <w:right w:val="none" w:sz="0" w:space="0" w:color="auto"/>
      </w:divBdr>
    </w:div>
    <w:div w:id="145242056">
      <w:bodyDiv w:val="1"/>
      <w:marLeft w:val="0"/>
      <w:marRight w:val="0"/>
      <w:marTop w:val="0"/>
      <w:marBottom w:val="0"/>
      <w:divBdr>
        <w:top w:val="none" w:sz="0" w:space="0" w:color="auto"/>
        <w:left w:val="none" w:sz="0" w:space="0" w:color="auto"/>
        <w:bottom w:val="none" w:sz="0" w:space="0" w:color="auto"/>
        <w:right w:val="none" w:sz="0" w:space="0" w:color="auto"/>
      </w:divBdr>
    </w:div>
    <w:div w:id="147285792">
      <w:bodyDiv w:val="1"/>
      <w:marLeft w:val="0"/>
      <w:marRight w:val="0"/>
      <w:marTop w:val="0"/>
      <w:marBottom w:val="0"/>
      <w:divBdr>
        <w:top w:val="none" w:sz="0" w:space="0" w:color="auto"/>
        <w:left w:val="none" w:sz="0" w:space="0" w:color="auto"/>
        <w:bottom w:val="none" w:sz="0" w:space="0" w:color="auto"/>
        <w:right w:val="none" w:sz="0" w:space="0" w:color="auto"/>
      </w:divBdr>
    </w:div>
    <w:div w:id="149256582">
      <w:bodyDiv w:val="1"/>
      <w:marLeft w:val="0"/>
      <w:marRight w:val="0"/>
      <w:marTop w:val="0"/>
      <w:marBottom w:val="0"/>
      <w:divBdr>
        <w:top w:val="none" w:sz="0" w:space="0" w:color="auto"/>
        <w:left w:val="none" w:sz="0" w:space="0" w:color="auto"/>
        <w:bottom w:val="none" w:sz="0" w:space="0" w:color="auto"/>
        <w:right w:val="none" w:sz="0" w:space="0" w:color="auto"/>
      </w:divBdr>
    </w:div>
    <w:div w:id="531964332">
      <w:bodyDiv w:val="1"/>
      <w:marLeft w:val="0"/>
      <w:marRight w:val="0"/>
      <w:marTop w:val="0"/>
      <w:marBottom w:val="0"/>
      <w:divBdr>
        <w:top w:val="none" w:sz="0" w:space="0" w:color="auto"/>
        <w:left w:val="none" w:sz="0" w:space="0" w:color="auto"/>
        <w:bottom w:val="none" w:sz="0" w:space="0" w:color="auto"/>
        <w:right w:val="none" w:sz="0" w:space="0" w:color="auto"/>
      </w:divBdr>
    </w:div>
    <w:div w:id="605306845">
      <w:bodyDiv w:val="1"/>
      <w:marLeft w:val="0"/>
      <w:marRight w:val="0"/>
      <w:marTop w:val="0"/>
      <w:marBottom w:val="0"/>
      <w:divBdr>
        <w:top w:val="none" w:sz="0" w:space="0" w:color="auto"/>
        <w:left w:val="none" w:sz="0" w:space="0" w:color="auto"/>
        <w:bottom w:val="none" w:sz="0" w:space="0" w:color="auto"/>
        <w:right w:val="none" w:sz="0" w:space="0" w:color="auto"/>
      </w:divBdr>
    </w:div>
    <w:div w:id="750464564">
      <w:bodyDiv w:val="1"/>
      <w:marLeft w:val="0"/>
      <w:marRight w:val="0"/>
      <w:marTop w:val="0"/>
      <w:marBottom w:val="0"/>
      <w:divBdr>
        <w:top w:val="none" w:sz="0" w:space="0" w:color="auto"/>
        <w:left w:val="none" w:sz="0" w:space="0" w:color="auto"/>
        <w:bottom w:val="none" w:sz="0" w:space="0" w:color="auto"/>
        <w:right w:val="none" w:sz="0" w:space="0" w:color="auto"/>
      </w:divBdr>
    </w:div>
    <w:div w:id="841314144">
      <w:bodyDiv w:val="1"/>
      <w:marLeft w:val="0"/>
      <w:marRight w:val="0"/>
      <w:marTop w:val="0"/>
      <w:marBottom w:val="0"/>
      <w:divBdr>
        <w:top w:val="none" w:sz="0" w:space="0" w:color="auto"/>
        <w:left w:val="none" w:sz="0" w:space="0" w:color="auto"/>
        <w:bottom w:val="none" w:sz="0" w:space="0" w:color="auto"/>
        <w:right w:val="none" w:sz="0" w:space="0" w:color="auto"/>
      </w:divBdr>
    </w:div>
    <w:div w:id="875046345">
      <w:bodyDiv w:val="1"/>
      <w:marLeft w:val="0"/>
      <w:marRight w:val="0"/>
      <w:marTop w:val="0"/>
      <w:marBottom w:val="0"/>
      <w:divBdr>
        <w:top w:val="none" w:sz="0" w:space="0" w:color="auto"/>
        <w:left w:val="none" w:sz="0" w:space="0" w:color="auto"/>
        <w:bottom w:val="none" w:sz="0" w:space="0" w:color="auto"/>
        <w:right w:val="none" w:sz="0" w:space="0" w:color="auto"/>
      </w:divBdr>
    </w:div>
    <w:div w:id="913665074">
      <w:bodyDiv w:val="1"/>
      <w:marLeft w:val="0"/>
      <w:marRight w:val="0"/>
      <w:marTop w:val="0"/>
      <w:marBottom w:val="0"/>
      <w:divBdr>
        <w:top w:val="none" w:sz="0" w:space="0" w:color="auto"/>
        <w:left w:val="none" w:sz="0" w:space="0" w:color="auto"/>
        <w:bottom w:val="none" w:sz="0" w:space="0" w:color="auto"/>
        <w:right w:val="none" w:sz="0" w:space="0" w:color="auto"/>
      </w:divBdr>
    </w:div>
    <w:div w:id="1034117879">
      <w:bodyDiv w:val="1"/>
      <w:marLeft w:val="0"/>
      <w:marRight w:val="0"/>
      <w:marTop w:val="0"/>
      <w:marBottom w:val="0"/>
      <w:divBdr>
        <w:top w:val="none" w:sz="0" w:space="0" w:color="auto"/>
        <w:left w:val="none" w:sz="0" w:space="0" w:color="auto"/>
        <w:bottom w:val="none" w:sz="0" w:space="0" w:color="auto"/>
        <w:right w:val="none" w:sz="0" w:space="0" w:color="auto"/>
      </w:divBdr>
      <w:divsChild>
        <w:div w:id="934944516">
          <w:marLeft w:val="0"/>
          <w:marRight w:val="0"/>
          <w:marTop w:val="0"/>
          <w:marBottom w:val="0"/>
          <w:divBdr>
            <w:top w:val="none" w:sz="0" w:space="0" w:color="auto"/>
            <w:left w:val="none" w:sz="0" w:space="0" w:color="auto"/>
            <w:bottom w:val="none" w:sz="0" w:space="0" w:color="auto"/>
            <w:right w:val="none" w:sz="0" w:space="0" w:color="auto"/>
          </w:divBdr>
        </w:div>
        <w:div w:id="1622688839">
          <w:marLeft w:val="0"/>
          <w:marRight w:val="0"/>
          <w:marTop w:val="0"/>
          <w:marBottom w:val="0"/>
          <w:divBdr>
            <w:top w:val="none" w:sz="0" w:space="0" w:color="auto"/>
            <w:left w:val="none" w:sz="0" w:space="0" w:color="auto"/>
            <w:bottom w:val="none" w:sz="0" w:space="0" w:color="auto"/>
            <w:right w:val="none" w:sz="0" w:space="0" w:color="auto"/>
          </w:divBdr>
        </w:div>
        <w:div w:id="1657608639">
          <w:marLeft w:val="0"/>
          <w:marRight w:val="0"/>
          <w:marTop w:val="0"/>
          <w:marBottom w:val="0"/>
          <w:divBdr>
            <w:top w:val="none" w:sz="0" w:space="0" w:color="auto"/>
            <w:left w:val="none" w:sz="0" w:space="0" w:color="auto"/>
            <w:bottom w:val="none" w:sz="0" w:space="0" w:color="auto"/>
            <w:right w:val="none" w:sz="0" w:space="0" w:color="auto"/>
          </w:divBdr>
        </w:div>
        <w:div w:id="2071465971">
          <w:marLeft w:val="0"/>
          <w:marRight w:val="0"/>
          <w:marTop w:val="0"/>
          <w:marBottom w:val="0"/>
          <w:divBdr>
            <w:top w:val="none" w:sz="0" w:space="0" w:color="auto"/>
            <w:left w:val="none" w:sz="0" w:space="0" w:color="auto"/>
            <w:bottom w:val="none" w:sz="0" w:space="0" w:color="auto"/>
            <w:right w:val="none" w:sz="0" w:space="0" w:color="auto"/>
          </w:divBdr>
        </w:div>
      </w:divsChild>
    </w:div>
    <w:div w:id="1267494633">
      <w:bodyDiv w:val="1"/>
      <w:marLeft w:val="0"/>
      <w:marRight w:val="0"/>
      <w:marTop w:val="0"/>
      <w:marBottom w:val="0"/>
      <w:divBdr>
        <w:top w:val="none" w:sz="0" w:space="0" w:color="auto"/>
        <w:left w:val="none" w:sz="0" w:space="0" w:color="auto"/>
        <w:bottom w:val="none" w:sz="0" w:space="0" w:color="auto"/>
        <w:right w:val="none" w:sz="0" w:space="0" w:color="auto"/>
      </w:divBdr>
    </w:div>
    <w:div w:id="1327436882">
      <w:bodyDiv w:val="1"/>
      <w:marLeft w:val="0"/>
      <w:marRight w:val="0"/>
      <w:marTop w:val="0"/>
      <w:marBottom w:val="0"/>
      <w:divBdr>
        <w:top w:val="none" w:sz="0" w:space="0" w:color="auto"/>
        <w:left w:val="none" w:sz="0" w:space="0" w:color="auto"/>
        <w:bottom w:val="none" w:sz="0" w:space="0" w:color="auto"/>
        <w:right w:val="none" w:sz="0" w:space="0" w:color="auto"/>
      </w:divBdr>
    </w:div>
    <w:div w:id="1408310681">
      <w:bodyDiv w:val="1"/>
      <w:marLeft w:val="0"/>
      <w:marRight w:val="0"/>
      <w:marTop w:val="0"/>
      <w:marBottom w:val="0"/>
      <w:divBdr>
        <w:top w:val="none" w:sz="0" w:space="0" w:color="auto"/>
        <w:left w:val="none" w:sz="0" w:space="0" w:color="auto"/>
        <w:bottom w:val="none" w:sz="0" w:space="0" w:color="auto"/>
        <w:right w:val="none" w:sz="0" w:space="0" w:color="auto"/>
      </w:divBdr>
    </w:div>
    <w:div w:id="1437752090">
      <w:bodyDiv w:val="1"/>
      <w:marLeft w:val="0"/>
      <w:marRight w:val="0"/>
      <w:marTop w:val="0"/>
      <w:marBottom w:val="0"/>
      <w:divBdr>
        <w:top w:val="none" w:sz="0" w:space="0" w:color="auto"/>
        <w:left w:val="none" w:sz="0" w:space="0" w:color="auto"/>
        <w:bottom w:val="none" w:sz="0" w:space="0" w:color="auto"/>
        <w:right w:val="none" w:sz="0" w:space="0" w:color="auto"/>
      </w:divBdr>
    </w:div>
    <w:div w:id="1510951290">
      <w:bodyDiv w:val="1"/>
      <w:marLeft w:val="0"/>
      <w:marRight w:val="0"/>
      <w:marTop w:val="0"/>
      <w:marBottom w:val="0"/>
      <w:divBdr>
        <w:top w:val="none" w:sz="0" w:space="0" w:color="auto"/>
        <w:left w:val="none" w:sz="0" w:space="0" w:color="auto"/>
        <w:bottom w:val="none" w:sz="0" w:space="0" w:color="auto"/>
        <w:right w:val="none" w:sz="0" w:space="0" w:color="auto"/>
      </w:divBdr>
    </w:div>
    <w:div w:id="1611207700">
      <w:bodyDiv w:val="1"/>
      <w:marLeft w:val="0"/>
      <w:marRight w:val="0"/>
      <w:marTop w:val="0"/>
      <w:marBottom w:val="0"/>
      <w:divBdr>
        <w:top w:val="none" w:sz="0" w:space="0" w:color="auto"/>
        <w:left w:val="none" w:sz="0" w:space="0" w:color="auto"/>
        <w:bottom w:val="none" w:sz="0" w:space="0" w:color="auto"/>
        <w:right w:val="none" w:sz="0" w:space="0" w:color="auto"/>
      </w:divBdr>
    </w:div>
    <w:div w:id="1841114232">
      <w:bodyDiv w:val="1"/>
      <w:marLeft w:val="0"/>
      <w:marRight w:val="0"/>
      <w:marTop w:val="0"/>
      <w:marBottom w:val="0"/>
      <w:divBdr>
        <w:top w:val="none" w:sz="0" w:space="0" w:color="auto"/>
        <w:left w:val="none" w:sz="0" w:space="0" w:color="auto"/>
        <w:bottom w:val="none" w:sz="0" w:space="0" w:color="auto"/>
        <w:right w:val="none" w:sz="0" w:space="0" w:color="auto"/>
      </w:divBdr>
    </w:div>
    <w:div w:id="1940136253">
      <w:bodyDiv w:val="1"/>
      <w:marLeft w:val="0"/>
      <w:marRight w:val="0"/>
      <w:marTop w:val="0"/>
      <w:marBottom w:val="0"/>
      <w:divBdr>
        <w:top w:val="none" w:sz="0" w:space="0" w:color="auto"/>
        <w:left w:val="none" w:sz="0" w:space="0" w:color="auto"/>
        <w:bottom w:val="none" w:sz="0" w:space="0" w:color="auto"/>
        <w:right w:val="none" w:sz="0" w:space="0" w:color="auto"/>
      </w:divBdr>
    </w:div>
    <w:div w:id="2075852957">
      <w:bodyDiv w:val="1"/>
      <w:marLeft w:val="0"/>
      <w:marRight w:val="0"/>
      <w:marTop w:val="0"/>
      <w:marBottom w:val="0"/>
      <w:divBdr>
        <w:top w:val="none" w:sz="0" w:space="0" w:color="auto"/>
        <w:left w:val="none" w:sz="0" w:space="0" w:color="auto"/>
        <w:bottom w:val="none" w:sz="0" w:space="0" w:color="auto"/>
        <w:right w:val="none" w:sz="0" w:space="0" w:color="auto"/>
      </w:divBdr>
    </w:div>
    <w:div w:id="2117601600">
      <w:bodyDiv w:val="1"/>
      <w:marLeft w:val="0"/>
      <w:marRight w:val="0"/>
      <w:marTop w:val="0"/>
      <w:marBottom w:val="0"/>
      <w:divBdr>
        <w:top w:val="none" w:sz="0" w:space="0" w:color="auto"/>
        <w:left w:val="none" w:sz="0" w:space="0" w:color="auto"/>
        <w:bottom w:val="none" w:sz="0" w:space="0" w:color="auto"/>
        <w:right w:val="none" w:sz="0" w:space="0" w:color="auto"/>
      </w:divBdr>
    </w:div>
    <w:div w:id="213524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ea.org/etp/etpmodel/transpor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ho.int/phe/health_topics/outdoorair/databases/FINAL_HAP_AAP_BoD_24March2014.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artlett.ucl.ac.uk/iede/research/project-directory/projects/sustainable-healthy-urban-environment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ilary%20Graham\Desktop\Lancet%20commission\Fig%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stacked"/>
        <c:varyColors val="0"/>
        <c:ser>
          <c:idx val="0"/>
          <c:order val="0"/>
          <c:tx>
            <c:strRef>
              <c:f>Sheet1!$N$7:$N$8</c:f>
              <c:strCache>
                <c:ptCount val="1"/>
                <c:pt idx="0">
                  <c:v>% now</c:v>
                </c:pt>
              </c:strCache>
            </c:strRef>
          </c:tx>
          <c:invertIfNegative val="0"/>
          <c:cat>
            <c:strRef>
              <c:f>Sheet1!$M$9:$M$23</c:f>
              <c:strCache>
                <c:ptCount val="15"/>
                <c:pt idx="0">
                  <c:v>USA</c:v>
                </c:pt>
                <c:pt idx="1">
                  <c:v>Russia</c:v>
                </c:pt>
                <c:pt idx="2">
                  <c:v>Egypt</c:v>
                </c:pt>
                <c:pt idx="3">
                  <c:v>Iran</c:v>
                </c:pt>
                <c:pt idx="4">
                  <c:v>Indonesia</c:v>
                </c:pt>
                <c:pt idx="5">
                  <c:v>France</c:v>
                </c:pt>
                <c:pt idx="6">
                  <c:v>Japan</c:v>
                </c:pt>
                <c:pt idx="7">
                  <c:v>China</c:v>
                </c:pt>
                <c:pt idx="8">
                  <c:v>Turkey</c:v>
                </c:pt>
                <c:pt idx="9">
                  <c:v>India</c:v>
                </c:pt>
                <c:pt idx="10">
                  <c:v>Senegal</c:v>
                </c:pt>
                <c:pt idx="11">
                  <c:v>Bangladesh</c:v>
                </c:pt>
                <c:pt idx="12">
                  <c:v>Vietnam</c:v>
                </c:pt>
                <c:pt idx="13">
                  <c:v>Mexico</c:v>
                </c:pt>
                <c:pt idx="14">
                  <c:v>Kenya</c:v>
                </c:pt>
              </c:strCache>
            </c:strRef>
          </c:cat>
          <c:val>
            <c:numRef>
              <c:f>Sheet1!$N$9:$N$23</c:f>
              <c:numCache>
                <c:formatCode>General</c:formatCode>
                <c:ptCount val="15"/>
                <c:pt idx="0">
                  <c:v>34</c:v>
                </c:pt>
                <c:pt idx="1">
                  <c:v>27</c:v>
                </c:pt>
                <c:pt idx="2">
                  <c:v>35</c:v>
                </c:pt>
                <c:pt idx="3">
                  <c:v>42</c:v>
                </c:pt>
                <c:pt idx="4">
                  <c:v>40</c:v>
                </c:pt>
                <c:pt idx="5">
                  <c:v>47</c:v>
                </c:pt>
                <c:pt idx="6">
                  <c:v>61</c:v>
                </c:pt>
                <c:pt idx="7">
                  <c:v>71</c:v>
                </c:pt>
                <c:pt idx="8">
                  <c:v>58</c:v>
                </c:pt>
                <c:pt idx="9">
                  <c:v>59</c:v>
                </c:pt>
                <c:pt idx="10">
                  <c:v>75</c:v>
                </c:pt>
                <c:pt idx="11">
                  <c:v>67</c:v>
                </c:pt>
                <c:pt idx="12">
                  <c:v>86</c:v>
                </c:pt>
                <c:pt idx="13">
                  <c:v>83</c:v>
                </c:pt>
                <c:pt idx="14">
                  <c:v>88</c:v>
                </c:pt>
              </c:numCache>
            </c:numRef>
          </c:val>
          <c:extLst xmlns:c16r2="http://schemas.microsoft.com/office/drawing/2015/06/chart">
            <c:ext xmlns:c16="http://schemas.microsoft.com/office/drawing/2014/chart" uri="{C3380CC4-5D6E-409C-BE32-E72D297353CC}">
              <c16:uniqueId val="{00000000-6B24-400E-AC37-EC4021AD81F5}"/>
            </c:ext>
          </c:extLst>
        </c:ser>
        <c:ser>
          <c:idx val="1"/>
          <c:order val="1"/>
          <c:tx>
            <c:strRef>
              <c:f>Sheet1!$O$7:$O$8</c:f>
              <c:strCache>
                <c:ptCount val="1"/>
                <c:pt idx="0">
                  <c:v>% 10 years</c:v>
                </c:pt>
              </c:strCache>
            </c:strRef>
          </c:tx>
          <c:invertIfNegative val="0"/>
          <c:cat>
            <c:strRef>
              <c:f>Sheet1!$M$9:$M$23</c:f>
              <c:strCache>
                <c:ptCount val="15"/>
                <c:pt idx="0">
                  <c:v>USA</c:v>
                </c:pt>
                <c:pt idx="1">
                  <c:v>Russia</c:v>
                </c:pt>
                <c:pt idx="2">
                  <c:v>Egypt</c:v>
                </c:pt>
                <c:pt idx="3">
                  <c:v>Iran</c:v>
                </c:pt>
                <c:pt idx="4">
                  <c:v>Indonesia</c:v>
                </c:pt>
                <c:pt idx="5">
                  <c:v>France</c:v>
                </c:pt>
                <c:pt idx="6">
                  <c:v>Japan</c:v>
                </c:pt>
                <c:pt idx="7">
                  <c:v>China</c:v>
                </c:pt>
                <c:pt idx="8">
                  <c:v>Turkey</c:v>
                </c:pt>
                <c:pt idx="9">
                  <c:v>India</c:v>
                </c:pt>
                <c:pt idx="10">
                  <c:v>Senegal</c:v>
                </c:pt>
                <c:pt idx="11">
                  <c:v>Bangladesh</c:v>
                </c:pt>
                <c:pt idx="12">
                  <c:v>Vietnam</c:v>
                </c:pt>
                <c:pt idx="13">
                  <c:v>Mexico</c:v>
                </c:pt>
                <c:pt idx="14">
                  <c:v>Kenya</c:v>
                </c:pt>
              </c:strCache>
            </c:strRef>
          </c:cat>
          <c:val>
            <c:numRef>
              <c:f>Sheet1!$O$9:$O$23</c:f>
              <c:numCache>
                <c:formatCode>General</c:formatCode>
                <c:ptCount val="15"/>
                <c:pt idx="0">
                  <c:v>12</c:v>
                </c:pt>
                <c:pt idx="1">
                  <c:v>23</c:v>
                </c:pt>
                <c:pt idx="2">
                  <c:v>23</c:v>
                </c:pt>
                <c:pt idx="3">
                  <c:v>18</c:v>
                </c:pt>
                <c:pt idx="4">
                  <c:v>21</c:v>
                </c:pt>
                <c:pt idx="5">
                  <c:v>20</c:v>
                </c:pt>
                <c:pt idx="6">
                  <c:v>14</c:v>
                </c:pt>
                <c:pt idx="7">
                  <c:v>9</c:v>
                </c:pt>
                <c:pt idx="8">
                  <c:v>23</c:v>
                </c:pt>
                <c:pt idx="9">
                  <c:v>26</c:v>
                </c:pt>
                <c:pt idx="10">
                  <c:v>10</c:v>
                </c:pt>
                <c:pt idx="11">
                  <c:v>26</c:v>
                </c:pt>
                <c:pt idx="12">
                  <c:v>8</c:v>
                </c:pt>
                <c:pt idx="13">
                  <c:v>11</c:v>
                </c:pt>
                <c:pt idx="14">
                  <c:v>9</c:v>
                </c:pt>
              </c:numCache>
            </c:numRef>
          </c:val>
          <c:extLst xmlns:c16r2="http://schemas.microsoft.com/office/drawing/2015/06/chart">
            <c:ext xmlns:c16="http://schemas.microsoft.com/office/drawing/2014/chart" uri="{C3380CC4-5D6E-409C-BE32-E72D297353CC}">
              <c16:uniqueId val="{00000001-6B24-400E-AC37-EC4021AD81F5}"/>
            </c:ext>
          </c:extLst>
        </c:ser>
        <c:dLbls>
          <c:showLegendKey val="0"/>
          <c:showVal val="0"/>
          <c:showCatName val="0"/>
          <c:showSerName val="0"/>
          <c:showPercent val="0"/>
          <c:showBubbleSize val="0"/>
        </c:dLbls>
        <c:gapWidth val="150"/>
        <c:overlap val="100"/>
        <c:axId val="620628520"/>
        <c:axId val="491881768"/>
      </c:barChart>
      <c:catAx>
        <c:axId val="620628520"/>
        <c:scaling>
          <c:orientation val="minMax"/>
        </c:scaling>
        <c:delete val="0"/>
        <c:axPos val="l"/>
        <c:numFmt formatCode="General" sourceLinked="0"/>
        <c:majorTickMark val="out"/>
        <c:minorTickMark val="none"/>
        <c:tickLblPos val="nextTo"/>
        <c:crossAx val="491881768"/>
        <c:crosses val="autoZero"/>
        <c:auto val="1"/>
        <c:lblAlgn val="ctr"/>
        <c:lblOffset val="100"/>
        <c:noMultiLvlLbl val="0"/>
      </c:catAx>
      <c:valAx>
        <c:axId val="491881768"/>
        <c:scaling>
          <c:orientation val="minMax"/>
          <c:max val="100"/>
        </c:scaling>
        <c:delete val="0"/>
        <c:axPos val="b"/>
        <c:majorGridlines/>
        <c:numFmt formatCode="General" sourceLinked="1"/>
        <c:majorTickMark val="out"/>
        <c:minorTickMark val="none"/>
        <c:tickLblPos val="nextTo"/>
        <c:crossAx val="620628520"/>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EE25C-8FA8-4F0F-B7E4-B92553195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1E98A223.dotm</Template>
  <TotalTime>40</TotalTime>
  <Pages>39</Pages>
  <Words>22550</Words>
  <Characters>128536</Characters>
  <Application>Microsoft Office Word</Application>
  <DocSecurity>0</DocSecurity>
  <Lines>1071</Lines>
  <Paragraphs>301</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150785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Watts</dc:creator>
  <cp:keywords/>
  <dc:description/>
  <cp:lastModifiedBy>Nicki Wheeler</cp:lastModifiedBy>
  <cp:revision>10</cp:revision>
  <cp:lastPrinted>2016-09-03T15:12:00Z</cp:lastPrinted>
  <dcterms:created xsi:type="dcterms:W3CDTF">2016-12-02T12:17:00Z</dcterms:created>
  <dcterms:modified xsi:type="dcterms:W3CDTF">2016-12-02T12:58:00Z</dcterms:modified>
</cp:coreProperties>
</file>