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E2CEC"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 xml:space="preserve">Tunable Three-Dimensional Plasmonic Arrays for Large Near-Infrared Fluorescence Enhancement </w:t>
      </w:r>
    </w:p>
    <w:p w14:paraId="68CE2DE0" w14:textId="77777777" w:rsidR="00FA300D" w:rsidRPr="009A50FF" w:rsidRDefault="00FA300D" w:rsidP="000F1402">
      <w:pPr>
        <w:spacing w:line="360" w:lineRule="auto"/>
        <w:rPr>
          <w:rFonts w:ascii="Times New Roman" w:hAnsi="Times New Roman" w:cs="Times New Roman"/>
        </w:rPr>
      </w:pPr>
    </w:p>
    <w:p w14:paraId="48C2E9E7" w14:textId="77777777" w:rsidR="00FA300D" w:rsidRPr="009A50FF" w:rsidRDefault="00FA300D" w:rsidP="000F1402">
      <w:pPr>
        <w:spacing w:line="360" w:lineRule="auto"/>
        <w:rPr>
          <w:rFonts w:ascii="Times New Roman" w:hAnsi="Times New Roman" w:cs="Times New Roman"/>
          <w:vertAlign w:val="superscript"/>
        </w:rPr>
      </w:pPr>
      <w:r w:rsidRPr="009A50FF">
        <w:rPr>
          <w:rFonts w:ascii="Times New Roman" w:hAnsi="Times New Roman" w:cs="Times New Roman"/>
        </w:rPr>
        <w:t xml:space="preserve">Jing S. </w:t>
      </w:r>
      <w:proofErr w:type="spellStart"/>
      <w:r w:rsidRPr="009A50FF">
        <w:rPr>
          <w:rFonts w:ascii="Times New Roman" w:hAnsi="Times New Roman" w:cs="Times New Roman"/>
        </w:rPr>
        <w:t>Pang</w:t>
      </w:r>
      <w:r w:rsidRPr="009A50FF">
        <w:rPr>
          <w:rFonts w:ascii="Times New Roman" w:hAnsi="Times New Roman" w:cs="Times New Roman"/>
          <w:vertAlign w:val="superscript"/>
        </w:rPr>
        <w:t>a</w:t>
      </w:r>
      <w:proofErr w:type="spellEnd"/>
      <w:proofErr w:type="gramStart"/>
      <w:r w:rsidRPr="009A50FF">
        <w:rPr>
          <w:rFonts w:ascii="Times New Roman" w:hAnsi="Times New Roman" w:cs="Times New Roman"/>
          <w:vertAlign w:val="superscript"/>
        </w:rPr>
        <w:t>,§</w:t>
      </w:r>
      <w:proofErr w:type="gramEnd"/>
      <w:r w:rsidRPr="009A50FF">
        <w:rPr>
          <w:rFonts w:ascii="Times New Roman" w:hAnsi="Times New Roman" w:cs="Times New Roman"/>
        </w:rPr>
        <w:t xml:space="preserve">, Ioannis G. </w:t>
      </w:r>
      <w:proofErr w:type="spellStart"/>
      <w:r w:rsidRPr="009A50FF">
        <w:rPr>
          <w:rFonts w:ascii="Times New Roman" w:hAnsi="Times New Roman" w:cs="Times New Roman"/>
        </w:rPr>
        <w:t>Theodorou</w:t>
      </w:r>
      <w:r w:rsidRPr="009A50FF">
        <w:rPr>
          <w:rFonts w:ascii="Times New Roman" w:hAnsi="Times New Roman" w:cs="Times New Roman"/>
          <w:vertAlign w:val="superscript"/>
        </w:rPr>
        <w:t>a,b</w:t>
      </w:r>
      <w:proofErr w:type="spellEnd"/>
      <w:r w:rsidRPr="009A50FF">
        <w:rPr>
          <w:rFonts w:ascii="Times New Roman" w:hAnsi="Times New Roman" w:cs="Times New Roman"/>
          <w:vertAlign w:val="superscript"/>
        </w:rPr>
        <w:t>,§</w:t>
      </w:r>
      <w:r w:rsidRPr="009A50FF">
        <w:rPr>
          <w:rFonts w:ascii="Times New Roman" w:hAnsi="Times New Roman" w:cs="Times New Roman"/>
        </w:rPr>
        <w:t xml:space="preserve"> , Anthony </w:t>
      </w:r>
      <w:proofErr w:type="spellStart"/>
      <w:r w:rsidRPr="009A50FF">
        <w:rPr>
          <w:rFonts w:ascii="Times New Roman" w:hAnsi="Times New Roman" w:cs="Times New Roman"/>
        </w:rPr>
        <w:t>Centeno</w:t>
      </w:r>
      <w:r w:rsidRPr="009A50FF">
        <w:rPr>
          <w:rFonts w:ascii="Times New Roman" w:hAnsi="Times New Roman" w:cs="Times New Roman"/>
          <w:vertAlign w:val="superscript"/>
        </w:rPr>
        <w:t>a,c</w:t>
      </w:r>
      <w:proofErr w:type="spellEnd"/>
      <w:r w:rsidRPr="009A50FF">
        <w:rPr>
          <w:rFonts w:ascii="Times New Roman" w:hAnsi="Times New Roman" w:cs="Times New Roman"/>
        </w:rPr>
        <w:t xml:space="preserve">, Peter K. </w:t>
      </w:r>
      <w:proofErr w:type="spellStart"/>
      <w:r w:rsidRPr="009A50FF">
        <w:rPr>
          <w:rFonts w:ascii="Times New Roman" w:hAnsi="Times New Roman" w:cs="Times New Roman"/>
        </w:rPr>
        <w:t>Petrov</w:t>
      </w:r>
      <w:r w:rsidRPr="009A50FF">
        <w:rPr>
          <w:rFonts w:ascii="Times New Roman" w:hAnsi="Times New Roman" w:cs="Times New Roman"/>
          <w:vertAlign w:val="superscript"/>
        </w:rPr>
        <w:t>a</w:t>
      </w:r>
      <w:proofErr w:type="spellEnd"/>
      <w:r w:rsidRPr="009A50FF">
        <w:rPr>
          <w:rFonts w:ascii="Times New Roman" w:hAnsi="Times New Roman" w:cs="Times New Roman"/>
        </w:rPr>
        <w:t xml:space="preserve">, Neil M. </w:t>
      </w:r>
      <w:proofErr w:type="spellStart"/>
      <w:r w:rsidRPr="009A50FF">
        <w:rPr>
          <w:rFonts w:ascii="Times New Roman" w:hAnsi="Times New Roman" w:cs="Times New Roman"/>
        </w:rPr>
        <w:t>Alford</w:t>
      </w:r>
      <w:r w:rsidRPr="009A50FF">
        <w:rPr>
          <w:rFonts w:ascii="Times New Roman" w:hAnsi="Times New Roman" w:cs="Times New Roman"/>
          <w:vertAlign w:val="superscript"/>
        </w:rPr>
        <w:t>a</w:t>
      </w:r>
      <w:proofErr w:type="spellEnd"/>
      <w:r w:rsidRPr="009A50FF">
        <w:rPr>
          <w:rFonts w:ascii="Times New Roman" w:hAnsi="Times New Roman" w:cs="Times New Roman"/>
        </w:rPr>
        <w:t xml:space="preserve">, Mary P. </w:t>
      </w:r>
      <w:proofErr w:type="spellStart"/>
      <w:r w:rsidRPr="009A50FF">
        <w:rPr>
          <w:rFonts w:ascii="Times New Roman" w:hAnsi="Times New Roman" w:cs="Times New Roman"/>
        </w:rPr>
        <w:t>Ryan</w:t>
      </w:r>
      <w:r w:rsidRPr="009A50FF">
        <w:rPr>
          <w:rFonts w:ascii="Times New Roman" w:hAnsi="Times New Roman" w:cs="Times New Roman"/>
          <w:vertAlign w:val="superscript"/>
        </w:rPr>
        <w:t>a</w:t>
      </w:r>
      <w:proofErr w:type="spellEnd"/>
      <w:r w:rsidRPr="009A50FF">
        <w:rPr>
          <w:rFonts w:ascii="Times New Roman" w:hAnsi="Times New Roman" w:cs="Times New Roman"/>
        </w:rPr>
        <w:t xml:space="preserve">, Fang </w:t>
      </w:r>
      <w:proofErr w:type="spellStart"/>
      <w:r w:rsidRPr="009A50FF">
        <w:rPr>
          <w:rFonts w:ascii="Times New Roman" w:hAnsi="Times New Roman" w:cs="Times New Roman"/>
        </w:rPr>
        <w:t>Xie</w:t>
      </w:r>
      <w:r w:rsidRPr="009A50FF">
        <w:rPr>
          <w:rFonts w:ascii="Times New Roman" w:hAnsi="Times New Roman" w:cs="Times New Roman"/>
          <w:vertAlign w:val="superscript"/>
        </w:rPr>
        <w:t>a</w:t>
      </w:r>
      <w:proofErr w:type="spellEnd"/>
      <w:r w:rsidRPr="009A50FF">
        <w:rPr>
          <w:rFonts w:ascii="Times New Roman" w:hAnsi="Times New Roman" w:cs="Times New Roman"/>
          <w:vertAlign w:val="superscript"/>
        </w:rPr>
        <w:t>,*</w:t>
      </w:r>
    </w:p>
    <w:p w14:paraId="78942299" w14:textId="77777777" w:rsidR="00FA300D" w:rsidRPr="009A50FF" w:rsidRDefault="00FA300D" w:rsidP="000F1402">
      <w:pPr>
        <w:spacing w:line="360" w:lineRule="auto"/>
        <w:rPr>
          <w:rFonts w:ascii="Times New Roman" w:hAnsi="Times New Roman" w:cs="Times New Roman"/>
        </w:rPr>
      </w:pPr>
    </w:p>
    <w:p w14:paraId="6600460F" w14:textId="77777777" w:rsidR="00FA300D" w:rsidRPr="009A50FF" w:rsidRDefault="00FA300D" w:rsidP="000F1402">
      <w:pPr>
        <w:spacing w:line="360" w:lineRule="auto"/>
        <w:rPr>
          <w:rFonts w:ascii="Times New Roman" w:hAnsi="Times New Roman" w:cs="Times New Roman"/>
        </w:rPr>
      </w:pPr>
      <w:proofErr w:type="spellStart"/>
      <w:proofErr w:type="gramStart"/>
      <w:r w:rsidRPr="009A50FF">
        <w:rPr>
          <w:rFonts w:ascii="Times New Roman" w:hAnsi="Times New Roman" w:cs="Times New Roman"/>
          <w:vertAlign w:val="superscript"/>
        </w:rPr>
        <w:t>a</w:t>
      </w:r>
      <w:r w:rsidRPr="009A50FF">
        <w:rPr>
          <w:rFonts w:ascii="Times New Roman" w:hAnsi="Times New Roman" w:cs="Times New Roman"/>
        </w:rPr>
        <w:t>Department</w:t>
      </w:r>
      <w:proofErr w:type="spellEnd"/>
      <w:proofErr w:type="gramEnd"/>
      <w:r w:rsidRPr="009A50FF">
        <w:rPr>
          <w:rFonts w:ascii="Times New Roman" w:hAnsi="Times New Roman" w:cs="Times New Roman"/>
        </w:rPr>
        <w:t xml:space="preserve"> of Materials and London Centre for Nanotechnology, Imperial College London, SW7 2AZ, UK</w:t>
      </w:r>
    </w:p>
    <w:p w14:paraId="338C9EAB" w14:textId="77777777" w:rsidR="00FA300D" w:rsidRPr="009A50FF" w:rsidRDefault="00FA300D" w:rsidP="000F1402">
      <w:pPr>
        <w:spacing w:line="360" w:lineRule="auto"/>
        <w:rPr>
          <w:rFonts w:ascii="Times New Roman" w:hAnsi="Times New Roman" w:cs="Times New Roman"/>
        </w:rPr>
      </w:pPr>
      <w:proofErr w:type="spellStart"/>
      <w:proofErr w:type="gramStart"/>
      <w:r w:rsidRPr="009A50FF">
        <w:rPr>
          <w:rFonts w:ascii="Times New Roman" w:hAnsi="Times New Roman" w:cs="Times New Roman"/>
          <w:vertAlign w:val="superscript"/>
        </w:rPr>
        <w:t>b</w:t>
      </w:r>
      <w:r w:rsidRPr="009A50FF">
        <w:rPr>
          <w:rFonts w:ascii="Times New Roman" w:hAnsi="Times New Roman" w:cs="Times New Roman"/>
          <w:bCs/>
        </w:rPr>
        <w:t>Cancer</w:t>
      </w:r>
      <w:proofErr w:type="spellEnd"/>
      <w:proofErr w:type="gramEnd"/>
      <w:r w:rsidRPr="009A50FF">
        <w:rPr>
          <w:rFonts w:ascii="Times New Roman" w:hAnsi="Times New Roman" w:cs="Times New Roman"/>
          <w:bCs/>
        </w:rPr>
        <w:t xml:space="preserve"> Biophysics Laboratory, </w:t>
      </w:r>
      <w:r w:rsidRPr="009A50FF">
        <w:rPr>
          <w:rFonts w:ascii="Times New Roman" w:hAnsi="Times New Roman" w:cs="Times New Roman"/>
        </w:rPr>
        <w:t xml:space="preserve">Department of Mechanical and Manufacturing Engineering, University of Cyprus, 40 </w:t>
      </w:r>
      <w:proofErr w:type="spellStart"/>
      <w:r w:rsidRPr="009A50FF">
        <w:rPr>
          <w:rFonts w:ascii="Times New Roman" w:hAnsi="Times New Roman" w:cs="Times New Roman"/>
        </w:rPr>
        <w:t>Macedonias</w:t>
      </w:r>
      <w:proofErr w:type="spellEnd"/>
      <w:r w:rsidRPr="009A50FF">
        <w:rPr>
          <w:rFonts w:ascii="Times New Roman" w:hAnsi="Times New Roman" w:cs="Times New Roman"/>
        </w:rPr>
        <w:t xml:space="preserve"> Avenue, </w:t>
      </w:r>
      <w:proofErr w:type="spellStart"/>
      <w:r w:rsidRPr="009A50FF">
        <w:rPr>
          <w:rFonts w:ascii="Times New Roman" w:hAnsi="Times New Roman" w:cs="Times New Roman"/>
        </w:rPr>
        <w:t>Latsia</w:t>
      </w:r>
      <w:proofErr w:type="spellEnd"/>
      <w:r w:rsidRPr="009A50FF">
        <w:rPr>
          <w:rFonts w:ascii="Times New Roman" w:hAnsi="Times New Roman" w:cs="Times New Roman"/>
        </w:rPr>
        <w:t xml:space="preserve"> 2238, Cyprus</w:t>
      </w:r>
    </w:p>
    <w:p w14:paraId="34AFCB35" w14:textId="77777777" w:rsidR="00FA300D" w:rsidRPr="009A50FF" w:rsidRDefault="00FA300D" w:rsidP="000F1402">
      <w:pPr>
        <w:spacing w:line="360" w:lineRule="auto"/>
        <w:rPr>
          <w:rFonts w:ascii="Times New Roman" w:hAnsi="Times New Roman" w:cs="Times New Roman"/>
        </w:rPr>
      </w:pPr>
      <w:proofErr w:type="spellStart"/>
      <w:proofErr w:type="gramStart"/>
      <w:r w:rsidRPr="009A50FF">
        <w:rPr>
          <w:rFonts w:ascii="Times New Roman" w:hAnsi="Times New Roman" w:cs="Times New Roman"/>
          <w:vertAlign w:val="superscript"/>
        </w:rPr>
        <w:t>c</w:t>
      </w:r>
      <w:r w:rsidRPr="009A50FF">
        <w:rPr>
          <w:rFonts w:ascii="Times New Roman" w:hAnsi="Times New Roman" w:cs="Times New Roman"/>
        </w:rPr>
        <w:t>Department</w:t>
      </w:r>
      <w:proofErr w:type="spellEnd"/>
      <w:proofErr w:type="gramEnd"/>
      <w:r w:rsidRPr="009A50FF">
        <w:rPr>
          <w:rFonts w:ascii="Times New Roman" w:hAnsi="Times New Roman" w:cs="Times New Roman"/>
        </w:rPr>
        <w:t xml:space="preserve"> of Electrical and Electronic Engineering, Xi’an </w:t>
      </w:r>
      <w:proofErr w:type="spellStart"/>
      <w:r w:rsidRPr="009A50FF">
        <w:rPr>
          <w:rFonts w:ascii="Times New Roman" w:hAnsi="Times New Roman" w:cs="Times New Roman"/>
        </w:rPr>
        <w:t>Jiaotong</w:t>
      </w:r>
      <w:proofErr w:type="spellEnd"/>
      <w:r w:rsidRPr="009A50FF">
        <w:rPr>
          <w:rFonts w:ascii="Times New Roman" w:hAnsi="Times New Roman" w:cs="Times New Roman"/>
        </w:rPr>
        <w:t xml:space="preserve"> Liverpool University, 111 </w:t>
      </w:r>
      <w:proofErr w:type="spellStart"/>
      <w:r w:rsidRPr="009A50FF">
        <w:rPr>
          <w:rFonts w:ascii="Times New Roman" w:hAnsi="Times New Roman" w:cs="Times New Roman"/>
        </w:rPr>
        <w:t>Ren’ai</w:t>
      </w:r>
      <w:proofErr w:type="spellEnd"/>
      <w:r w:rsidRPr="009A50FF">
        <w:rPr>
          <w:rFonts w:ascii="Times New Roman" w:hAnsi="Times New Roman" w:cs="Times New Roman"/>
        </w:rPr>
        <w:t xml:space="preserve"> Road, Suzhou </w:t>
      </w:r>
      <w:proofErr w:type="spellStart"/>
      <w:r w:rsidRPr="009A50FF">
        <w:rPr>
          <w:rFonts w:ascii="Times New Roman" w:hAnsi="Times New Roman" w:cs="Times New Roman"/>
        </w:rPr>
        <w:t>Dushu</w:t>
      </w:r>
      <w:proofErr w:type="spellEnd"/>
      <w:r w:rsidRPr="009A50FF">
        <w:rPr>
          <w:rFonts w:ascii="Times New Roman" w:hAnsi="Times New Roman" w:cs="Times New Roman"/>
        </w:rPr>
        <w:t xml:space="preserve"> Lake Higher Education Town, Jiangsu, China</w:t>
      </w:r>
    </w:p>
    <w:p w14:paraId="571375DC" w14:textId="77777777" w:rsidR="00FA300D" w:rsidRPr="009A50FF" w:rsidRDefault="00FA300D" w:rsidP="000F1402">
      <w:pPr>
        <w:spacing w:line="360" w:lineRule="auto"/>
        <w:rPr>
          <w:rFonts w:ascii="Times New Roman" w:hAnsi="Times New Roman" w:cs="Times New Roman"/>
        </w:rPr>
      </w:pPr>
      <w:r w:rsidRPr="009A50FF">
        <w:rPr>
          <w:rFonts w:ascii="Times New Roman" w:hAnsi="Times New Roman" w:cs="Times New Roman"/>
          <w:vertAlign w:val="superscript"/>
        </w:rPr>
        <w:t>§</w:t>
      </w:r>
      <w:r w:rsidRPr="009A50FF">
        <w:rPr>
          <w:rFonts w:ascii="Times New Roman" w:hAnsi="Times New Roman" w:cs="Times New Roman"/>
        </w:rPr>
        <w:t>These authors contributed equally</w:t>
      </w:r>
    </w:p>
    <w:p w14:paraId="209D6F50" w14:textId="77777777" w:rsidR="00FA300D" w:rsidRPr="009A50FF" w:rsidRDefault="00FA300D" w:rsidP="000F1402">
      <w:pPr>
        <w:spacing w:line="360" w:lineRule="auto"/>
        <w:rPr>
          <w:rFonts w:ascii="Times New Roman" w:hAnsi="Times New Roman" w:cs="Times New Roman"/>
        </w:rPr>
      </w:pPr>
      <w:r w:rsidRPr="009A50FF">
        <w:rPr>
          <w:rFonts w:ascii="Times New Roman" w:hAnsi="Times New Roman" w:cs="Times New Roman"/>
        </w:rPr>
        <w:t>*Email: f.xie@imperial.ac.uk</w:t>
      </w:r>
    </w:p>
    <w:p w14:paraId="52C4033D" w14:textId="77777777" w:rsidR="00FA300D" w:rsidRPr="009A50FF" w:rsidRDefault="00FA300D" w:rsidP="000F1402">
      <w:pPr>
        <w:spacing w:line="360" w:lineRule="auto"/>
        <w:rPr>
          <w:rFonts w:ascii="Times New Roman" w:hAnsi="Times New Roman" w:cs="Times New Roman"/>
          <w:b/>
          <w:bCs/>
        </w:rPr>
      </w:pPr>
    </w:p>
    <w:p w14:paraId="44BD1752" w14:textId="77777777" w:rsidR="00FA300D" w:rsidRPr="009A50FF" w:rsidRDefault="00FA300D" w:rsidP="000F1402">
      <w:pPr>
        <w:spacing w:line="360" w:lineRule="auto"/>
        <w:rPr>
          <w:rFonts w:ascii="Times New Roman" w:hAnsi="Times New Roman" w:cs="Times New Roman"/>
          <w:b/>
          <w:bCs/>
        </w:rPr>
      </w:pPr>
    </w:p>
    <w:p w14:paraId="25348EAA" w14:textId="77777777" w:rsidR="00FA300D" w:rsidRPr="009A50FF" w:rsidRDefault="00FA300D" w:rsidP="000F1402">
      <w:pPr>
        <w:spacing w:line="360" w:lineRule="auto"/>
        <w:rPr>
          <w:rFonts w:ascii="Times New Roman" w:hAnsi="Times New Roman" w:cs="Times New Roman"/>
          <w:b/>
          <w:bCs/>
        </w:rPr>
      </w:pPr>
    </w:p>
    <w:p w14:paraId="6C51DC7B" w14:textId="77777777" w:rsidR="00FA300D" w:rsidRPr="009A50FF" w:rsidRDefault="00FA300D" w:rsidP="000F1402">
      <w:pPr>
        <w:spacing w:line="360" w:lineRule="auto"/>
        <w:rPr>
          <w:rFonts w:ascii="Times New Roman" w:hAnsi="Times New Roman" w:cs="Times New Roman"/>
        </w:rPr>
      </w:pPr>
      <w:r w:rsidRPr="009A50FF">
        <w:rPr>
          <w:rFonts w:ascii="Times New Roman" w:hAnsi="Times New Roman" w:cs="Times New Roman"/>
          <w:b/>
          <w:bCs/>
        </w:rPr>
        <w:t xml:space="preserve">Abstract: </w:t>
      </w:r>
      <w:r w:rsidRPr="009A50FF">
        <w:rPr>
          <w:rFonts w:ascii="Times New Roman" w:hAnsi="Times New Roman" w:cs="Times New Roman"/>
          <w:bCs/>
        </w:rPr>
        <w:t xml:space="preserve">Metal enhanced fluorescence (MEF), resulting from the </w:t>
      </w:r>
      <w:r w:rsidRPr="009A50FF">
        <w:rPr>
          <w:rFonts w:ascii="Times New Roman" w:hAnsi="Times New Roman" w:cs="Times New Roman"/>
        </w:rPr>
        <w:t xml:space="preserve">near-field interaction of fluorophores with metallic nanostructures, has emerged as a powerful tool for dramatically improving the performance of </w:t>
      </w:r>
      <w:r w:rsidRPr="009A50FF">
        <w:rPr>
          <w:rFonts w:ascii="Times New Roman" w:hAnsi="Times New Roman" w:cs="Times New Roman"/>
          <w:bCs/>
        </w:rPr>
        <w:t>fluorescence-based biomedical applications.</w:t>
      </w:r>
      <w:r w:rsidRPr="009A50FF">
        <w:rPr>
          <w:rFonts w:ascii="Times New Roman" w:hAnsi="Times New Roman" w:cs="Times New Roman"/>
        </w:rPr>
        <w:t xml:space="preserve"> Allowing for lower autofluorescence and minimal </w:t>
      </w:r>
      <w:proofErr w:type="spellStart"/>
      <w:r w:rsidRPr="009A50FF">
        <w:rPr>
          <w:rFonts w:ascii="Times New Roman" w:hAnsi="Times New Roman" w:cs="Times New Roman"/>
        </w:rPr>
        <w:t>photoinduced</w:t>
      </w:r>
      <w:proofErr w:type="spellEnd"/>
      <w:r w:rsidRPr="009A50FF">
        <w:rPr>
          <w:rFonts w:ascii="Times New Roman" w:hAnsi="Times New Roman" w:cs="Times New Roman"/>
        </w:rPr>
        <w:t xml:space="preserve"> damage, the development of multifunctional and multiplexed MEF platforms in the near-infrared (NIR) windows, is particularly desirable. Here, a low cost fabrication method based on nanosphere lithography is applied to produce tunable three-dimensional gold (Au) nanohole-disc arrays (Au-NHDAs). The arrays consist of nanoscale glass pillars atop nanoholes in </w:t>
      </w:r>
      <w:proofErr w:type="gramStart"/>
      <w:r w:rsidRPr="009A50FF">
        <w:rPr>
          <w:rFonts w:ascii="Times New Roman" w:hAnsi="Times New Roman" w:cs="Times New Roman"/>
        </w:rPr>
        <w:t>a</w:t>
      </w:r>
      <w:proofErr w:type="gramEnd"/>
      <w:r w:rsidRPr="009A50FF">
        <w:rPr>
          <w:rFonts w:ascii="Times New Roman" w:hAnsi="Times New Roman" w:cs="Times New Roman"/>
        </w:rPr>
        <w:t xml:space="preserve"> Au thin film: the top surfaces of the pillars are Au covered (effectively nanodiscs) and small Au nanoparticles (nanodots) are located on the side walls of the pillars.  This 3D hole-disc (and possibly nanodot) construct is critical to the properties of the device. The versatility of our approach is illustrated through the production of uniform and highly reproducible Au-NHDAs with controlled structural properties and tunable optical features in the NIR windows. Au-NHDAs allow for very large NIR fluorescence enhancement (more than 400 times), which is attributed to the </w:t>
      </w:r>
      <w:r w:rsidRPr="009A50FF">
        <w:rPr>
          <w:rFonts w:ascii="Times New Roman" w:hAnsi="Times New Roman" w:cs="Times New Roman"/>
          <w:bCs/>
        </w:rPr>
        <w:t xml:space="preserve">3D plasmonic structure of the arrays that allows strong SPP-LSPR coupling through </w:t>
      </w:r>
      <w:r w:rsidRPr="009A50FF">
        <w:rPr>
          <w:rFonts w:ascii="Times New Roman" w:hAnsi="Times New Roman" w:cs="Times New Roman"/>
        </w:rPr>
        <w:t>glass nanogaps</w:t>
      </w:r>
      <w:r w:rsidRPr="009A50FF">
        <w:rPr>
          <w:rFonts w:ascii="Times New Roman" w:hAnsi="Times New Roman" w:cs="Times New Roman"/>
          <w:bCs/>
        </w:rPr>
        <w:t xml:space="preserve">. By considering arrays with </w:t>
      </w:r>
      <w:r w:rsidRPr="009A50FF">
        <w:rPr>
          <w:rFonts w:ascii="Times New Roman" w:hAnsi="Times New Roman" w:cs="Times New Roman"/>
        </w:rPr>
        <w:t xml:space="preserve">the same resonance peak and the same nanodisc separation distance, we show that the enhancement factor varies with nanodisc diameter. Using computational electromagnetic modeling, the electric field enhancement </w:t>
      </w:r>
      <w:r w:rsidRPr="009A50FF">
        <w:rPr>
          <w:rFonts w:ascii="Times New Roman" w:hAnsi="Times New Roman" w:cs="Times New Roman"/>
          <w:bCs/>
        </w:rPr>
        <w:t>at 790 nm was calculated to provide insights into excitation enhancement, which occurs due to an increase in the intensity of the electric field.</w:t>
      </w:r>
      <w:r w:rsidRPr="009A50FF">
        <w:rPr>
          <w:rFonts w:ascii="Times New Roman" w:hAnsi="Times New Roman" w:cs="Times New Roman"/>
        </w:rPr>
        <w:t xml:space="preserve"> Fluorescence lifetime measurements indicate that the </w:t>
      </w:r>
      <w:r w:rsidRPr="009A50FF">
        <w:rPr>
          <w:rFonts w:ascii="Times New Roman" w:hAnsi="Times New Roman" w:cs="Times New Roman"/>
          <w:color w:val="000000"/>
        </w:rPr>
        <w:t xml:space="preserve">total fluorescence enhancement may depend on controlling excitation enhancement, and therefore the array morphology. </w:t>
      </w:r>
      <w:r w:rsidRPr="009A50FF">
        <w:rPr>
          <w:rFonts w:ascii="Times New Roman" w:hAnsi="Times New Roman" w:cs="Times New Roman"/>
        </w:rPr>
        <w:t>Our findings provide important insights into the mechanism of MEF from 3D plasmonic arrays and establish a low-cost versatile approach that could pave the way for novel NIR-MEF bio-applications.</w:t>
      </w:r>
    </w:p>
    <w:p w14:paraId="1B845AE3" w14:textId="77777777" w:rsidR="00FA300D" w:rsidRPr="009A50FF" w:rsidRDefault="00FA300D" w:rsidP="000F1402">
      <w:pPr>
        <w:spacing w:line="360" w:lineRule="auto"/>
        <w:rPr>
          <w:rFonts w:ascii="Times New Roman" w:hAnsi="Times New Roman" w:cs="Times New Roman"/>
          <w:b/>
          <w:bCs/>
        </w:rPr>
      </w:pPr>
    </w:p>
    <w:p w14:paraId="3F9F8836" w14:textId="77777777" w:rsidR="00FA300D" w:rsidRPr="009A50FF" w:rsidRDefault="00FA300D" w:rsidP="000F1402">
      <w:pPr>
        <w:spacing w:line="360" w:lineRule="auto"/>
        <w:jc w:val="both"/>
        <w:rPr>
          <w:rFonts w:ascii="Times New Roman" w:hAnsi="Times New Roman" w:cs="Times New Roman"/>
          <w:b/>
        </w:rPr>
      </w:pPr>
    </w:p>
    <w:p w14:paraId="66395FF9" w14:textId="77777777" w:rsidR="00FA300D" w:rsidRPr="009A50FF" w:rsidRDefault="00FA300D" w:rsidP="000F1402">
      <w:pPr>
        <w:spacing w:line="360" w:lineRule="auto"/>
        <w:jc w:val="both"/>
        <w:rPr>
          <w:rFonts w:ascii="Times New Roman" w:hAnsi="Times New Roman" w:cs="Times New Roman"/>
          <w:b/>
          <w:bCs/>
        </w:rPr>
      </w:pPr>
      <w:r w:rsidRPr="009A50FF">
        <w:rPr>
          <w:rFonts w:ascii="Times New Roman" w:hAnsi="Times New Roman" w:cs="Times New Roman"/>
          <w:b/>
        </w:rPr>
        <w:t>Keywords:</w:t>
      </w:r>
      <w:r w:rsidRPr="009A50FF">
        <w:rPr>
          <w:rFonts w:ascii="Times New Roman" w:hAnsi="Times New Roman" w:cs="Times New Roman"/>
        </w:rPr>
        <w:t xml:space="preserve"> plasmonic arrays, gold nanodiscs, near infrared, metal enhanced fluorescence, SPP, LSPR, nanosphere lithography.</w:t>
      </w:r>
    </w:p>
    <w:p w14:paraId="4223C3ED" w14:textId="77777777" w:rsidR="00FA300D" w:rsidRPr="009A50FF" w:rsidRDefault="00FA300D" w:rsidP="000F1402">
      <w:pPr>
        <w:spacing w:line="360" w:lineRule="auto"/>
        <w:jc w:val="both"/>
        <w:rPr>
          <w:rFonts w:ascii="Times New Roman" w:hAnsi="Times New Roman" w:cs="Times New Roman"/>
          <w:b/>
          <w:bCs/>
        </w:rPr>
      </w:pPr>
    </w:p>
    <w:p w14:paraId="71202739" w14:textId="77777777" w:rsidR="00FA300D" w:rsidRPr="009A50FF" w:rsidRDefault="00FA300D" w:rsidP="000F1402">
      <w:pPr>
        <w:spacing w:line="360" w:lineRule="auto"/>
        <w:jc w:val="both"/>
        <w:outlineLvl w:val="0"/>
        <w:rPr>
          <w:rFonts w:ascii="Times New Roman" w:hAnsi="Times New Roman" w:cs="Times New Roman"/>
          <w:b/>
          <w:bCs/>
        </w:rPr>
      </w:pPr>
    </w:p>
    <w:p w14:paraId="798DA486" w14:textId="77777777" w:rsidR="00FA300D" w:rsidRPr="009A50FF" w:rsidRDefault="00FA300D" w:rsidP="000F1402">
      <w:pPr>
        <w:spacing w:line="360" w:lineRule="auto"/>
        <w:jc w:val="both"/>
        <w:outlineLvl w:val="0"/>
        <w:rPr>
          <w:rFonts w:ascii="Times New Roman" w:hAnsi="Times New Roman" w:cs="Times New Roman"/>
          <w:b/>
          <w:bCs/>
        </w:rPr>
      </w:pPr>
      <w:r w:rsidRPr="009A50FF">
        <w:rPr>
          <w:rFonts w:ascii="Times New Roman" w:hAnsi="Times New Roman" w:cs="Times New Roman"/>
          <w:b/>
          <w:bCs/>
        </w:rPr>
        <w:t>Introduction</w:t>
      </w:r>
    </w:p>
    <w:p w14:paraId="49ED9B65" w14:textId="77777777" w:rsidR="00FA300D" w:rsidRPr="009A50FF" w:rsidRDefault="00FA300D" w:rsidP="000F1402">
      <w:pPr>
        <w:spacing w:line="360" w:lineRule="auto"/>
        <w:jc w:val="both"/>
        <w:outlineLvl w:val="0"/>
        <w:rPr>
          <w:rFonts w:ascii="Times New Roman" w:hAnsi="Times New Roman" w:cs="Times New Roman"/>
          <w:b/>
          <w:bCs/>
        </w:rPr>
      </w:pPr>
    </w:p>
    <w:p w14:paraId="3B6F4F21" w14:textId="77777777" w:rsidR="00FA300D" w:rsidRPr="009A50FF" w:rsidRDefault="00FA300D" w:rsidP="000F1402">
      <w:pPr>
        <w:spacing w:line="360" w:lineRule="auto"/>
        <w:ind w:firstLine="720"/>
        <w:rPr>
          <w:rFonts w:ascii="Times New Roman" w:hAnsi="Times New Roman" w:cs="Times New Roman"/>
          <w:bCs/>
        </w:rPr>
      </w:pPr>
      <w:r w:rsidRPr="009A50FF">
        <w:rPr>
          <w:rFonts w:ascii="Times New Roman" w:hAnsi="Times New Roman" w:cs="Times New Roman"/>
        </w:rPr>
        <w:t>Metal enhanced fluorescence (MEF) is an optical process in which the near-field interaction of fluorophores with metallic nanoparticles can, under certain conditions, lead to large fluorescence enhancement.</w:t>
      </w:r>
      <w:r w:rsidRPr="009A50FF">
        <w:rPr>
          <w:rFonts w:ascii="Times New Roman" w:hAnsi="Times New Roman" w:cs="Times New Roman"/>
          <w:noProof/>
          <w:vertAlign w:val="superscript"/>
        </w:rPr>
        <w:t>1-4</w:t>
      </w:r>
      <w:r w:rsidRPr="009A50FF">
        <w:rPr>
          <w:rFonts w:ascii="Times New Roman" w:hAnsi="Times New Roman" w:cs="Times New Roman"/>
        </w:rPr>
        <w:t xml:space="preserve"> MEF has specifically attracted considerable interest for </w:t>
      </w:r>
      <w:r w:rsidRPr="009A50FF">
        <w:rPr>
          <w:rFonts w:ascii="Times New Roman" w:hAnsi="Times New Roman" w:cs="Times New Roman"/>
          <w:bCs/>
        </w:rPr>
        <w:t>fluorescence-based biomedical applications</w:t>
      </w:r>
      <w:proofErr w:type="gramStart"/>
      <w:r w:rsidRPr="009A50FF">
        <w:rPr>
          <w:rFonts w:ascii="Times New Roman" w:hAnsi="Times New Roman" w:cs="Times New Roman"/>
          <w:bCs/>
        </w:rPr>
        <w:t>,</w:t>
      </w:r>
      <w:r w:rsidRPr="009A50FF">
        <w:rPr>
          <w:rFonts w:ascii="Times New Roman" w:hAnsi="Times New Roman" w:cs="Times New Roman"/>
          <w:bCs/>
          <w:noProof/>
          <w:vertAlign w:val="superscript"/>
        </w:rPr>
        <w:t>1</w:t>
      </w:r>
      <w:proofErr w:type="gramEnd"/>
      <w:r w:rsidRPr="009A50FF">
        <w:rPr>
          <w:rFonts w:ascii="Times New Roman" w:hAnsi="Times New Roman" w:cs="Times New Roman"/>
          <w:bCs/>
        </w:rPr>
        <w:t xml:space="preserve"> such as DNA</w:t>
      </w:r>
      <w:r w:rsidRPr="009A50FF">
        <w:rPr>
          <w:rFonts w:ascii="Times New Roman" w:hAnsi="Times New Roman" w:cs="Times New Roman"/>
          <w:bCs/>
          <w:noProof/>
          <w:vertAlign w:val="superscript"/>
        </w:rPr>
        <w:t>5-6</w:t>
      </w:r>
      <w:r w:rsidRPr="009A50FF">
        <w:rPr>
          <w:rFonts w:ascii="Times New Roman" w:hAnsi="Times New Roman" w:cs="Times New Roman"/>
          <w:bCs/>
        </w:rPr>
        <w:t xml:space="preserve"> and RNA</w:t>
      </w:r>
      <w:r w:rsidRPr="009A50FF">
        <w:rPr>
          <w:rFonts w:ascii="Times New Roman" w:hAnsi="Times New Roman" w:cs="Times New Roman"/>
          <w:bCs/>
          <w:noProof/>
          <w:vertAlign w:val="superscript"/>
        </w:rPr>
        <w:t>7</w:t>
      </w:r>
      <w:r w:rsidRPr="009A50FF">
        <w:rPr>
          <w:rFonts w:ascii="Times New Roman" w:hAnsi="Times New Roman" w:cs="Times New Roman"/>
          <w:bCs/>
        </w:rPr>
        <w:t xml:space="preserve"> sensing, immunoassays,</w:t>
      </w:r>
      <w:r w:rsidRPr="009A50FF">
        <w:rPr>
          <w:rFonts w:ascii="Times New Roman" w:hAnsi="Times New Roman" w:cs="Times New Roman"/>
          <w:bCs/>
          <w:noProof/>
          <w:vertAlign w:val="superscript"/>
        </w:rPr>
        <w:t>8-9</w:t>
      </w:r>
      <w:r w:rsidRPr="009A50FF">
        <w:rPr>
          <w:rFonts w:ascii="Times New Roman" w:hAnsi="Times New Roman" w:cs="Times New Roman"/>
          <w:bCs/>
        </w:rPr>
        <w:t xml:space="preserve"> or fluorescence-based imaging.</w:t>
      </w:r>
      <w:r w:rsidRPr="009A50FF">
        <w:rPr>
          <w:rFonts w:ascii="Times New Roman" w:hAnsi="Times New Roman" w:cs="Times New Roman"/>
          <w:bCs/>
          <w:noProof/>
          <w:vertAlign w:val="superscript"/>
        </w:rPr>
        <w:t>10-12</w:t>
      </w:r>
      <w:r w:rsidRPr="009A50FF">
        <w:rPr>
          <w:rFonts w:ascii="Times New Roman" w:hAnsi="Times New Roman" w:cs="Times New Roman"/>
          <w:bCs/>
        </w:rPr>
        <w:t xml:space="preserve"> For such bio-applications, </w:t>
      </w:r>
      <w:r w:rsidRPr="009A50FF">
        <w:rPr>
          <w:rFonts w:ascii="Times New Roman" w:hAnsi="Times New Roman" w:cs="Times New Roman"/>
          <w:color w:val="000000"/>
        </w:rPr>
        <w:t xml:space="preserve">fluorophores </w:t>
      </w:r>
      <w:r w:rsidRPr="009A50FF">
        <w:rPr>
          <w:rFonts w:ascii="Times New Roman" w:hAnsi="Times New Roman" w:cs="Times New Roman"/>
          <w:bCs/>
        </w:rPr>
        <w:t>emitting in the near-infrared (NIR; 650-900 nm) and second near-infrared (NIR-II; 1.0−1.7 μm) windows are of particular importance,</w:t>
      </w:r>
      <w:r w:rsidRPr="009A50FF">
        <w:rPr>
          <w:rFonts w:ascii="Times New Roman" w:hAnsi="Times New Roman" w:cs="Times New Roman"/>
          <w:bCs/>
          <w:noProof/>
          <w:vertAlign w:val="superscript"/>
        </w:rPr>
        <w:t>13-15</w:t>
      </w:r>
      <w:r w:rsidRPr="009A50FF">
        <w:rPr>
          <w:rFonts w:ascii="Times New Roman" w:hAnsi="Times New Roman" w:cs="Times New Roman"/>
          <w:bCs/>
        </w:rPr>
        <w:t xml:space="preserve"> since low absorption of light by water and hemoglobin at these wavelengths allows high transparency for potential tissue imaging.</w:t>
      </w:r>
      <w:r w:rsidRPr="009A50FF">
        <w:rPr>
          <w:rFonts w:ascii="Times New Roman" w:hAnsi="Times New Roman" w:cs="Times New Roman"/>
          <w:bCs/>
          <w:noProof/>
          <w:vertAlign w:val="superscript"/>
        </w:rPr>
        <w:t>16</w:t>
      </w:r>
      <w:r w:rsidRPr="009A50FF">
        <w:rPr>
          <w:rFonts w:ascii="Times New Roman" w:hAnsi="Times New Roman" w:cs="Times New Roman"/>
          <w:bCs/>
        </w:rPr>
        <w:t xml:space="preserve"> Meanwhile, low autofluorescence from organic molecules enables higher signal-to-noise ratio compared to the visible range,</w:t>
      </w:r>
      <w:r w:rsidRPr="009A50FF">
        <w:rPr>
          <w:rFonts w:ascii="Times New Roman" w:hAnsi="Times New Roman" w:cs="Times New Roman"/>
          <w:bCs/>
          <w:noProof/>
          <w:vertAlign w:val="superscript"/>
        </w:rPr>
        <w:t>17</w:t>
      </w:r>
      <w:r w:rsidRPr="009A50FF">
        <w:rPr>
          <w:rFonts w:ascii="Times New Roman" w:hAnsi="Times New Roman" w:cs="Times New Roman"/>
          <w:bCs/>
        </w:rPr>
        <w:t xml:space="preserve"> while diminished photon scattering allows higher tissue penetration in the</w:t>
      </w:r>
      <w:r w:rsidRPr="009A50FF">
        <w:rPr>
          <w:rFonts w:ascii="Times New Roman" w:hAnsi="Times New Roman" w:cs="Times New Roman"/>
          <w:color w:val="000000"/>
        </w:rPr>
        <w:t xml:space="preserve"> </w:t>
      </w:r>
      <w:r w:rsidRPr="009A50FF">
        <w:rPr>
          <w:rFonts w:ascii="Times New Roman" w:hAnsi="Times New Roman" w:cs="Times New Roman"/>
          <w:bCs/>
        </w:rPr>
        <w:t>NIR-II window</w:t>
      </w:r>
      <w:r w:rsidRPr="009A50FF">
        <w:rPr>
          <w:rFonts w:ascii="Times New Roman" w:hAnsi="Times New Roman" w:cs="Times New Roman"/>
          <w:color w:val="000000"/>
        </w:rPr>
        <w:t>.</w:t>
      </w:r>
      <w:r w:rsidRPr="009A50FF">
        <w:rPr>
          <w:rFonts w:ascii="Times New Roman" w:hAnsi="Times New Roman" w:cs="Times New Roman"/>
          <w:bCs/>
        </w:rPr>
        <w:t xml:space="preserve"> Because of the extremely </w:t>
      </w:r>
      <w:r w:rsidRPr="009A50FF">
        <w:rPr>
          <w:rFonts w:ascii="Times New Roman" w:hAnsi="Times New Roman" w:cs="Times New Roman"/>
          <w:color w:val="1A1718"/>
        </w:rPr>
        <w:t xml:space="preserve">low quantum yields (QY) of currently available NIR/NIR-II fluorophores, as well as the reduced quantum efficiencies of detectors/cameras in this wavelength range, MEF </w:t>
      </w:r>
      <w:r w:rsidRPr="009A50FF">
        <w:rPr>
          <w:rFonts w:ascii="Times New Roman" w:hAnsi="Times New Roman" w:cs="Times New Roman"/>
          <w:bCs/>
        </w:rPr>
        <w:t xml:space="preserve">platforms for large fluorescence enhancement in the NIR/NIR-II windows are extremely desirable, as they would significantly impact the applicability of such systems, resulting in greater detection sensitivity. MEF platforms with tunable optical properties and enhancement factors would be exceptionally attractive, allowing the development of novel multicolor and multiplexed sensing or imaging applications. </w:t>
      </w:r>
    </w:p>
    <w:p w14:paraId="383B6BDF" w14:textId="77777777" w:rsidR="00FA300D" w:rsidRPr="009A50FF" w:rsidRDefault="00FA300D" w:rsidP="000F1402">
      <w:pPr>
        <w:spacing w:line="360" w:lineRule="auto"/>
        <w:ind w:firstLine="720"/>
        <w:rPr>
          <w:rFonts w:ascii="Times New Roman" w:hAnsi="Times New Roman" w:cs="Times New Roman"/>
          <w:bCs/>
        </w:rPr>
      </w:pPr>
      <w:r w:rsidRPr="009A50FF">
        <w:rPr>
          <w:rFonts w:ascii="Times New Roman" w:hAnsi="Times New Roman" w:cs="Times New Roman"/>
          <w:bCs/>
        </w:rPr>
        <w:t>For MEF to occur, fluorophores need to be positioned in close proximity to the surface of metallic nanostructures (typically in the range of ~5–30 nm)</w:t>
      </w:r>
      <w:proofErr w:type="gramStart"/>
      <w:r w:rsidRPr="009A50FF">
        <w:rPr>
          <w:rFonts w:ascii="Times New Roman" w:hAnsi="Times New Roman" w:cs="Times New Roman"/>
          <w:bCs/>
        </w:rPr>
        <w:t>.</w:t>
      </w:r>
      <w:r w:rsidRPr="009A50FF">
        <w:rPr>
          <w:rFonts w:ascii="Times New Roman" w:hAnsi="Times New Roman" w:cs="Times New Roman"/>
          <w:bCs/>
          <w:noProof/>
          <w:vertAlign w:val="superscript"/>
        </w:rPr>
        <w:t>18</w:t>
      </w:r>
      <w:proofErr w:type="gramEnd"/>
      <w:r w:rsidRPr="009A50FF">
        <w:rPr>
          <w:rFonts w:ascii="Times New Roman" w:hAnsi="Times New Roman" w:cs="Times New Roman"/>
          <w:bCs/>
        </w:rPr>
        <w:t xml:space="preserve"> One of the main contributions to MEF is the significant enhancement of the local electric field close to the metal particles, which relies on the generation of a propagating Surface Plasmon </w:t>
      </w:r>
      <w:proofErr w:type="spellStart"/>
      <w:r w:rsidRPr="009A50FF">
        <w:rPr>
          <w:rFonts w:ascii="Times New Roman" w:hAnsi="Times New Roman" w:cs="Times New Roman"/>
          <w:bCs/>
        </w:rPr>
        <w:t>Polariton</w:t>
      </w:r>
      <w:proofErr w:type="spellEnd"/>
      <w:r w:rsidRPr="009A50FF">
        <w:rPr>
          <w:rFonts w:ascii="Times New Roman" w:hAnsi="Times New Roman" w:cs="Times New Roman"/>
          <w:bCs/>
        </w:rPr>
        <w:t xml:space="preserve"> (SPP) or</w:t>
      </w:r>
      <w:r w:rsidRPr="009A50FF">
        <w:rPr>
          <w:rFonts w:ascii="Times New Roman" w:hAnsi="Times New Roman" w:cs="Times New Roman"/>
        </w:rPr>
        <w:t xml:space="preserve"> </w:t>
      </w:r>
      <w:r w:rsidRPr="009A50FF">
        <w:rPr>
          <w:rFonts w:ascii="Times New Roman" w:hAnsi="Times New Roman" w:cs="Times New Roman"/>
          <w:bCs/>
        </w:rPr>
        <w:t>the</w:t>
      </w:r>
      <w:r w:rsidRPr="009A50FF">
        <w:rPr>
          <w:rFonts w:ascii="Times New Roman" w:hAnsi="Times New Roman" w:cs="Times New Roman"/>
          <w:b/>
          <w:bCs/>
        </w:rPr>
        <w:t xml:space="preserve"> </w:t>
      </w:r>
      <w:r w:rsidRPr="009A50FF">
        <w:rPr>
          <w:rFonts w:ascii="Times New Roman" w:hAnsi="Times New Roman" w:cs="Times New Roman"/>
          <w:bCs/>
        </w:rPr>
        <w:t>Localized Surface Plasmon Resonance (LSPR). LSPR occurs when the dimensions of a metallic nanostructure are lower than the wavelength of incident light, leading to collective but non-propagating oscillations of surface electrons in the metallic nanostructure.</w:t>
      </w:r>
      <w:r w:rsidRPr="009A50FF">
        <w:rPr>
          <w:rFonts w:ascii="Times New Roman" w:hAnsi="Times New Roman" w:cs="Times New Roman"/>
          <w:sz w:val="32"/>
          <w:szCs w:val="32"/>
        </w:rPr>
        <w:t xml:space="preserve"> </w:t>
      </w:r>
      <w:r w:rsidRPr="009A50FF">
        <w:rPr>
          <w:rFonts w:ascii="Times New Roman" w:hAnsi="Times New Roman" w:cs="Times New Roman"/>
          <w:bCs/>
        </w:rPr>
        <w:t>In contrast, SPPs are propagating charge oscillations on the surface of thin metal films but cannot be excited by free-space radiation, instead require momentum matching, such as through periodicity in a nanostructure, for resonance excitation. In addition to electric field enhancement, the close proximity of the metal nanoparticles leads to electromagnetic coupling between the fluorescent emitter and the nanoparticle. This will modify the radiative decay rates, change the fluorescence lifetime and quantum yield, and improve the photostability of the fluorophore.</w:t>
      </w:r>
      <w:r w:rsidRPr="009A50FF">
        <w:rPr>
          <w:rFonts w:ascii="Times New Roman" w:hAnsi="Times New Roman" w:cs="Times New Roman"/>
          <w:bCs/>
          <w:noProof/>
          <w:vertAlign w:val="superscript"/>
        </w:rPr>
        <w:t>19</w:t>
      </w:r>
      <w:r w:rsidRPr="009A50FF">
        <w:rPr>
          <w:rFonts w:ascii="Times New Roman" w:hAnsi="Times New Roman" w:cs="Times New Roman"/>
          <w:bCs/>
        </w:rPr>
        <w:t xml:space="preserve"> The magnitude of fluorescence enhancement critically depends on the design of plasmonic substrates.</w:t>
      </w:r>
      <w:r w:rsidRPr="009A50FF">
        <w:rPr>
          <w:rFonts w:ascii="Times New Roman" w:hAnsi="Times New Roman" w:cs="Times New Roman"/>
          <w:noProof/>
          <w:vertAlign w:val="superscript"/>
        </w:rPr>
        <w:t>20-24</w:t>
      </w:r>
      <w:hyperlink w:anchor="_ENREF_17" w:tooltip="Lakowicz, 2008 #1523" w:history="1"/>
      <w:r w:rsidRPr="009A50FF">
        <w:rPr>
          <w:rFonts w:ascii="Times New Roman" w:hAnsi="Times New Roman" w:cs="Times New Roman"/>
        </w:rPr>
        <w:t xml:space="preserve"> </w:t>
      </w:r>
      <w:r w:rsidRPr="009A50FF">
        <w:rPr>
          <w:rFonts w:ascii="Times New Roman" w:hAnsi="Times New Roman" w:cs="Times New Roman"/>
          <w:bCs/>
        </w:rPr>
        <w:t>Most of the traditional and commonly-used MEF substrate architectures have been solely based on the local electric field enhancement from the sharp edges of nanostructures or the small gaps between them, in either porous metallic films,</w:t>
      </w:r>
      <w:r w:rsidRPr="009A50FF">
        <w:rPr>
          <w:rFonts w:ascii="Times New Roman" w:hAnsi="Times New Roman" w:cs="Times New Roman"/>
          <w:bCs/>
          <w:noProof/>
          <w:vertAlign w:val="superscript"/>
        </w:rPr>
        <w:t>9</w:t>
      </w:r>
      <w:r w:rsidRPr="009A50FF">
        <w:rPr>
          <w:rFonts w:ascii="Times New Roman" w:hAnsi="Times New Roman" w:cs="Times New Roman"/>
        </w:rPr>
        <w:t xml:space="preserve"> </w:t>
      </w:r>
      <w:r w:rsidRPr="009A50FF">
        <w:rPr>
          <w:rFonts w:ascii="Times New Roman" w:hAnsi="Times New Roman" w:cs="Times New Roman"/>
          <w:bCs/>
        </w:rPr>
        <w:t>ordered nanoparticle arrays,</w:t>
      </w:r>
      <w:r w:rsidRPr="009A50FF">
        <w:rPr>
          <w:rFonts w:ascii="Times New Roman" w:hAnsi="Times New Roman" w:cs="Times New Roman"/>
          <w:bCs/>
          <w:noProof/>
          <w:vertAlign w:val="superscript"/>
        </w:rPr>
        <w:t>2, 4, 23-24</w:t>
      </w:r>
      <w:r w:rsidRPr="009A50FF">
        <w:rPr>
          <w:rFonts w:ascii="Times New Roman" w:hAnsi="Times New Roman" w:cs="Times New Roman"/>
          <w:bCs/>
        </w:rPr>
        <w:t xml:space="preserve"> or nanoparticles randomly deposited on a surface through self-assembly.</w:t>
      </w:r>
      <w:r w:rsidRPr="009A50FF">
        <w:rPr>
          <w:rFonts w:ascii="Times New Roman" w:hAnsi="Times New Roman" w:cs="Times New Roman"/>
          <w:bCs/>
          <w:noProof/>
          <w:vertAlign w:val="superscript"/>
        </w:rPr>
        <w:t>25</w:t>
      </w:r>
      <w:r w:rsidRPr="009A50FF">
        <w:rPr>
          <w:rFonts w:ascii="Times New Roman" w:hAnsi="Times New Roman" w:cs="Times New Roman"/>
          <w:bCs/>
        </w:rPr>
        <w:t xml:space="preserve"> For instance, in our previous work, </w:t>
      </w:r>
      <w:r w:rsidRPr="009A50FF">
        <w:rPr>
          <w:rFonts w:ascii="Times New Roman" w:hAnsi="Times New Roman" w:cs="Times New Roman"/>
        </w:rPr>
        <w:t>2-dimensional (2D) hexagonal arrays of Au or Ag nanoparticles (triangular</w:t>
      </w:r>
      <w:r w:rsidRPr="009A50FF">
        <w:rPr>
          <w:rFonts w:ascii="Times New Roman" w:hAnsi="Times New Roman" w:cs="Times New Roman"/>
          <w:noProof/>
          <w:vertAlign w:val="superscript"/>
        </w:rPr>
        <w:t>23-24</w:t>
      </w:r>
      <w:r w:rsidRPr="009A50FF">
        <w:rPr>
          <w:rFonts w:ascii="Times New Roman" w:hAnsi="Times New Roman" w:cs="Times New Roman"/>
        </w:rPr>
        <w:t xml:space="preserve"> or cylindrical</w:t>
      </w:r>
      <w:r w:rsidRPr="009A50FF">
        <w:rPr>
          <w:rFonts w:ascii="Times New Roman" w:hAnsi="Times New Roman" w:cs="Times New Roman"/>
          <w:noProof/>
          <w:vertAlign w:val="superscript"/>
        </w:rPr>
        <w:t>4</w:t>
      </w:r>
      <w:r w:rsidRPr="009A50FF">
        <w:rPr>
          <w:rFonts w:ascii="Times New Roman" w:hAnsi="Times New Roman" w:cs="Times New Roman"/>
        </w:rPr>
        <w:t xml:space="preserve"> cross-sections) allowed NIR enhancement factors of up to 2 orders of magnitude. These arrays were fabricated by nanosphere lithography (NSL), which is a low-cost method that allows the production of regular arrays over large surface areas, (in the order of 2x2 cm</w:t>
      </w:r>
      <w:r w:rsidRPr="009A50FF">
        <w:rPr>
          <w:rFonts w:ascii="Times New Roman" w:hAnsi="Times New Roman" w:cs="Times New Roman"/>
          <w:vertAlign w:val="superscript"/>
        </w:rPr>
        <w:t>2</w:t>
      </w:r>
      <w:r w:rsidRPr="009A50FF">
        <w:rPr>
          <w:rFonts w:ascii="Times New Roman" w:hAnsi="Times New Roman" w:cs="Times New Roman"/>
        </w:rPr>
        <w:t>) with flexible tuning parameters. Unfortunately, MEF excitation enhancement is due to electric field enhancement. One problem with the 2D arrays previously used is that large field enhancement is localized to “hot spots” which can be sparsely distributed over the array surface.</w:t>
      </w:r>
    </w:p>
    <w:p w14:paraId="5AA61D68"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Recently, 3-dimensional (3D) arrays fabricated by nanoimprint lithography have been reported, in which nanodiscs (LSPR mode) were located on the top of glass nanopillars situated above nanoholes in a Au thin film (SPP mode), with Au nanodots on the sidewalls of the pillars.</w:t>
      </w:r>
      <w:r w:rsidRPr="009A50FF">
        <w:rPr>
          <w:rFonts w:ascii="Times New Roman" w:hAnsi="Times New Roman" w:cs="Times New Roman"/>
          <w:noProof/>
          <w:vertAlign w:val="superscript"/>
        </w:rPr>
        <w:t>26</w:t>
      </w:r>
      <w:r w:rsidRPr="009A50FF">
        <w:rPr>
          <w:rFonts w:ascii="Times New Roman" w:hAnsi="Times New Roman" w:cs="Times New Roman"/>
        </w:rPr>
        <w:t xml:space="preserve"> That work revealed that SPP-LSPR coupling through the glass nanogaps in such 3D structures allowed for very large fluorescence enhancement, which was un</w:t>
      </w:r>
      <w:r w:rsidRPr="009A50FF">
        <w:rPr>
          <w:rFonts w:ascii="Times New Roman" w:hAnsi="Times New Roman" w:cs="Times New Roman"/>
          <w:color w:val="000000"/>
        </w:rPr>
        <w:t>iform over large sample areas.</w:t>
      </w:r>
      <w:r w:rsidRPr="009A50FF">
        <w:rPr>
          <w:rFonts w:ascii="Times New Roman" w:hAnsi="Times New Roman" w:cs="Times New Roman"/>
        </w:rPr>
        <w:t xml:space="preserve"> </w:t>
      </w:r>
      <w:r w:rsidRPr="009A50FF">
        <w:rPr>
          <w:rFonts w:ascii="Times New Roman" w:hAnsi="Times New Roman" w:cs="Times New Roman"/>
          <w:color w:val="000000"/>
        </w:rPr>
        <w:t>This uniformity led to an extensive improvement in the detection sensitivity and dynamic range for protein biomarker detection using a fluorescent immunoassay. However, the structural characteristics and optical response of the arrays presented were not tunable.</w:t>
      </w:r>
      <w:r w:rsidRPr="009A50FF">
        <w:rPr>
          <w:rFonts w:ascii="Times New Roman" w:hAnsi="Times New Roman" w:cs="Times New Roman"/>
          <w:noProof/>
          <w:vertAlign w:val="superscript"/>
        </w:rPr>
        <w:t>26</w:t>
      </w:r>
      <w:r w:rsidRPr="009A50FF">
        <w:rPr>
          <w:rFonts w:ascii="Times New Roman" w:hAnsi="Times New Roman" w:cs="Times New Roman"/>
          <w:color w:val="000000"/>
        </w:rPr>
        <w:t xml:space="preserve"> Furthermore, in nanoimprint lithography, the template used to stamp the desired structure relies on other lithography techniques to be fabricated; therefore the mask is expensive to produce and lacks the adaptability for generating a variety of shapes and structures. </w:t>
      </w:r>
    </w:p>
    <w:p w14:paraId="31C2FEFE" w14:textId="77777777" w:rsidR="00FA300D" w:rsidRPr="009A50FF" w:rsidRDefault="00FA300D" w:rsidP="000F1402">
      <w:pPr>
        <w:spacing w:line="360" w:lineRule="auto"/>
        <w:rPr>
          <w:rFonts w:ascii="Times New Roman" w:hAnsi="Times New Roman" w:cs="Times New Roman"/>
          <w:bCs/>
        </w:rPr>
      </w:pPr>
      <w:r w:rsidRPr="009A50FF">
        <w:rPr>
          <w:rFonts w:ascii="Times New Roman" w:hAnsi="Times New Roman" w:cs="Times New Roman"/>
          <w:bCs/>
        </w:rPr>
        <w:tab/>
        <w:t xml:space="preserve">In the present work, </w:t>
      </w:r>
      <w:r w:rsidRPr="009A50FF">
        <w:rPr>
          <w:rFonts w:ascii="Times New Roman" w:hAnsi="Times New Roman" w:cs="Times New Roman"/>
        </w:rPr>
        <w:t xml:space="preserve">the low cost fabrication method based on NSL previously used for 2D arrays of nanotriangles/nanodiscs, </w:t>
      </w:r>
      <w:r w:rsidRPr="009A50FF">
        <w:rPr>
          <w:rFonts w:ascii="Times New Roman" w:hAnsi="Times New Roman" w:cs="Times New Roman"/>
          <w:noProof/>
          <w:vertAlign w:val="superscript"/>
        </w:rPr>
        <w:t>4, 23-24</w:t>
      </w:r>
      <w:r w:rsidRPr="009A50FF">
        <w:rPr>
          <w:rFonts w:ascii="Times New Roman" w:hAnsi="Times New Roman" w:cs="Times New Roman"/>
        </w:rPr>
        <w:t xml:space="preserve"> is extended to manufacture tunable 3D Au plasmonic structures. They consist of a nanodisc array raised above the nanoholes in </w:t>
      </w:r>
      <w:proofErr w:type="gramStart"/>
      <w:r w:rsidRPr="009A50FF">
        <w:rPr>
          <w:rFonts w:ascii="Times New Roman" w:hAnsi="Times New Roman" w:cs="Times New Roman"/>
        </w:rPr>
        <w:t>a</w:t>
      </w:r>
      <w:proofErr w:type="gramEnd"/>
      <w:r w:rsidRPr="009A50FF">
        <w:rPr>
          <w:rFonts w:ascii="Times New Roman" w:hAnsi="Times New Roman" w:cs="Times New Roman"/>
        </w:rPr>
        <w:t xml:space="preserve"> Au thin film. The fabrication steps of the Au nanohole-disc arrays (Au-NHDAs) are depicted schematically in Figure 1. We demonstrate that this protocol is capable of producing uniform and highly reproducible Au-NHDAs with </w:t>
      </w:r>
      <w:r w:rsidRPr="009A50FF">
        <w:rPr>
          <w:rFonts w:ascii="Times New Roman" w:hAnsi="Times New Roman" w:cs="Times New Roman"/>
          <w:i/>
        </w:rPr>
        <w:t>exquisitely</w:t>
      </w:r>
      <w:r w:rsidRPr="009A50FF">
        <w:rPr>
          <w:rFonts w:ascii="Times New Roman" w:hAnsi="Times New Roman" w:cs="Times New Roman"/>
        </w:rPr>
        <w:t xml:space="preserve"> </w:t>
      </w:r>
      <w:r w:rsidRPr="009A50FF">
        <w:rPr>
          <w:rFonts w:ascii="Times New Roman" w:hAnsi="Times New Roman" w:cs="Times New Roman"/>
          <w:i/>
        </w:rPr>
        <w:t>tunable</w:t>
      </w:r>
      <w:r w:rsidRPr="009A50FF">
        <w:rPr>
          <w:rFonts w:ascii="Times New Roman" w:hAnsi="Times New Roman" w:cs="Times New Roman"/>
        </w:rPr>
        <w:t xml:space="preserve"> structural properties, illustrating the versatility of this approach. In contrast to previous reports where a single array structure with a defined optical response was presented</w:t>
      </w:r>
      <w:proofErr w:type="gramStart"/>
      <w:r w:rsidRPr="009A50FF">
        <w:rPr>
          <w:rFonts w:ascii="Times New Roman" w:hAnsi="Times New Roman" w:cs="Times New Roman"/>
        </w:rPr>
        <w:t>,</w:t>
      </w:r>
      <w:r w:rsidRPr="009A50FF">
        <w:rPr>
          <w:rFonts w:ascii="Times New Roman" w:hAnsi="Times New Roman" w:cs="Times New Roman"/>
          <w:noProof/>
          <w:vertAlign w:val="superscript"/>
        </w:rPr>
        <w:t>26</w:t>
      </w:r>
      <w:proofErr w:type="gramEnd"/>
      <w:r w:rsidRPr="009A50FF">
        <w:rPr>
          <w:rFonts w:ascii="Times New Roman" w:hAnsi="Times New Roman" w:cs="Times New Roman"/>
        </w:rPr>
        <w:t xml:space="preserve"> we show Au-NHDAs with tunable optical features in the NIR/NIR-II windows. Two such arrays are selected for maximum spectral overlap with a </w:t>
      </w:r>
      <w:r w:rsidRPr="009A50FF">
        <w:rPr>
          <w:rFonts w:ascii="Times New Roman" w:hAnsi="Times New Roman" w:cs="Times New Roman"/>
          <w:bCs/>
        </w:rPr>
        <w:t>commercially available NIR dye (AlexaFluor</w:t>
      </w:r>
      <w:r w:rsidRPr="009A50FF">
        <w:rPr>
          <w:rFonts w:ascii="Times New Roman" w:hAnsi="Times New Roman" w:cs="Times New Roman"/>
          <w:bCs/>
          <w:vertAlign w:val="superscript"/>
        </w:rPr>
        <w:t>®</w:t>
      </w:r>
      <w:r w:rsidRPr="009A50FF">
        <w:rPr>
          <w:rFonts w:ascii="Times New Roman" w:hAnsi="Times New Roman" w:cs="Times New Roman"/>
          <w:bCs/>
        </w:rPr>
        <w:t xml:space="preserve"> 790, Abs 782 nm/</w:t>
      </w:r>
      <w:proofErr w:type="spellStart"/>
      <w:r w:rsidRPr="009A50FF">
        <w:rPr>
          <w:rFonts w:ascii="Times New Roman" w:hAnsi="Times New Roman" w:cs="Times New Roman"/>
          <w:bCs/>
        </w:rPr>
        <w:t>Em</w:t>
      </w:r>
      <w:proofErr w:type="spellEnd"/>
      <w:r w:rsidRPr="009A50FF">
        <w:rPr>
          <w:rFonts w:ascii="Times New Roman" w:hAnsi="Times New Roman" w:cs="Times New Roman"/>
          <w:bCs/>
        </w:rPr>
        <w:t xml:space="preserve"> 805 nm), to </w:t>
      </w:r>
      <w:r w:rsidRPr="009A50FF">
        <w:rPr>
          <w:rFonts w:ascii="Times New Roman" w:hAnsi="Times New Roman" w:cs="Times New Roman"/>
        </w:rPr>
        <w:t xml:space="preserve">investigate whether </w:t>
      </w:r>
      <w:r w:rsidRPr="009A50FF">
        <w:rPr>
          <w:rFonts w:ascii="Times New Roman" w:hAnsi="Times New Roman" w:cs="Times New Roman"/>
          <w:bCs/>
        </w:rPr>
        <w:t xml:space="preserve">LSPR-SPP coupling in these arrays could result to higher MEF. </w:t>
      </w:r>
    </w:p>
    <w:p w14:paraId="20BD1271" w14:textId="77777777" w:rsidR="00FA300D" w:rsidRPr="009A50FF" w:rsidRDefault="00FA300D" w:rsidP="000F1402">
      <w:pPr>
        <w:spacing w:line="360" w:lineRule="auto"/>
        <w:rPr>
          <w:rFonts w:ascii="Times New Roman" w:hAnsi="Times New Roman" w:cs="Times New Roman"/>
        </w:rPr>
      </w:pPr>
      <w:r w:rsidRPr="009A50FF">
        <w:rPr>
          <w:rFonts w:ascii="Times New Roman" w:hAnsi="Times New Roman" w:cs="Times New Roman"/>
          <w:bCs/>
        </w:rPr>
        <w:t xml:space="preserve">To consider </w:t>
      </w:r>
      <w:r w:rsidRPr="009A50FF">
        <w:rPr>
          <w:rFonts w:ascii="Times New Roman" w:hAnsi="Times New Roman" w:cs="Times New Roman"/>
        </w:rPr>
        <w:t>the effect of nanodisc diameter on fluorescence enhancement</w:t>
      </w:r>
      <w:r w:rsidRPr="009A50FF" w:rsidDel="00C5461F">
        <w:rPr>
          <w:rFonts w:ascii="Times New Roman" w:hAnsi="Times New Roman" w:cs="Times New Roman"/>
          <w:bCs/>
        </w:rPr>
        <w:t xml:space="preserve"> </w:t>
      </w:r>
      <w:r w:rsidRPr="009A50FF">
        <w:rPr>
          <w:rFonts w:ascii="Times New Roman" w:hAnsi="Times New Roman" w:cs="Times New Roman"/>
          <w:bCs/>
        </w:rPr>
        <w:t xml:space="preserve">the arrays have </w:t>
      </w:r>
      <w:r w:rsidRPr="009A50FF">
        <w:rPr>
          <w:rFonts w:ascii="Times New Roman" w:hAnsi="Times New Roman" w:cs="Times New Roman"/>
        </w:rPr>
        <w:t xml:space="preserve">the same resonance peak, and the same separation distance between nanodiscs (280 nm) but different nanodisc diameters (215 nm: Au-NHDA-215 and 148 nm: Au-NHDA-148).  More than 400 times enhancement is achieved with Au-NHDAs, which varies with nanodisc diameter. Computational electromagnetic modeling offers insights into the excitation enhancement induced by electric field enhancement. Fluorescence lifetime measurements indicate that the </w:t>
      </w:r>
      <w:r w:rsidRPr="009A50FF">
        <w:rPr>
          <w:rFonts w:ascii="Times New Roman" w:hAnsi="Times New Roman" w:cs="Times New Roman"/>
          <w:color w:val="000000"/>
        </w:rPr>
        <w:t xml:space="preserve">total fluorescence enhancement may depend on controlling the excitation enhancement, and therefore the array morphology. </w:t>
      </w:r>
      <w:r w:rsidRPr="009A50FF">
        <w:rPr>
          <w:rFonts w:ascii="Times New Roman" w:hAnsi="Times New Roman" w:cs="Times New Roman"/>
        </w:rPr>
        <w:t>Our findings provide important insights into the mechanism of MEF from 3D plasmonic arrays and establish a low-cost versatile approach that could pave the way for multiplexed and multicolor NIR-MEF bio-applications.</w:t>
      </w:r>
    </w:p>
    <w:p w14:paraId="10794D6C" w14:textId="77777777" w:rsidR="00FA300D" w:rsidRPr="009A50FF" w:rsidRDefault="00FA300D" w:rsidP="000F1402">
      <w:pPr>
        <w:spacing w:line="360" w:lineRule="auto"/>
        <w:jc w:val="both"/>
        <w:outlineLvl w:val="0"/>
        <w:rPr>
          <w:rFonts w:ascii="Times New Roman" w:hAnsi="Times New Roman" w:cs="Times New Roman"/>
          <w:b/>
          <w:bCs/>
        </w:rPr>
      </w:pPr>
    </w:p>
    <w:p w14:paraId="189BEFF2" w14:textId="77777777" w:rsidR="00FA300D" w:rsidRPr="009A50FF" w:rsidRDefault="00FA300D" w:rsidP="000F1402">
      <w:pPr>
        <w:spacing w:line="360" w:lineRule="auto"/>
        <w:jc w:val="center"/>
        <w:outlineLvl w:val="0"/>
        <w:rPr>
          <w:rFonts w:ascii="Times New Roman" w:hAnsi="Times New Roman" w:cs="Times New Roman"/>
          <w:b/>
          <w:bCs/>
        </w:rPr>
      </w:pPr>
      <w:r w:rsidRPr="009A50FF">
        <w:rPr>
          <w:rFonts w:ascii="Times New Roman" w:hAnsi="Times New Roman" w:cs="Times New Roman"/>
          <w:b/>
          <w:bCs/>
          <w:noProof/>
        </w:rPr>
        <w:drawing>
          <wp:inline distT="0" distB="0" distL="0" distR="0" wp14:anchorId="5B95F4CA" wp14:editId="22DCC998">
            <wp:extent cx="4826667" cy="360000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6667" cy="3600000"/>
                    </a:xfrm>
                    <a:prstGeom prst="rect">
                      <a:avLst/>
                    </a:prstGeom>
                    <a:noFill/>
                    <a:ln>
                      <a:noFill/>
                    </a:ln>
                  </pic:spPr>
                </pic:pic>
              </a:graphicData>
            </a:graphic>
          </wp:inline>
        </w:drawing>
      </w:r>
    </w:p>
    <w:p w14:paraId="3150C3DF" w14:textId="77777777" w:rsidR="00FA300D" w:rsidRPr="009A50FF" w:rsidRDefault="00FA300D" w:rsidP="000F1402">
      <w:pPr>
        <w:spacing w:line="360" w:lineRule="auto"/>
        <w:outlineLvl w:val="0"/>
        <w:rPr>
          <w:rFonts w:ascii="Times New Roman" w:hAnsi="Times New Roman" w:cs="Times New Roman"/>
        </w:rPr>
      </w:pPr>
      <w:r w:rsidRPr="009A50FF">
        <w:rPr>
          <w:rFonts w:ascii="Times New Roman" w:hAnsi="Times New Roman" w:cs="Times New Roman"/>
          <w:b/>
          <w:bCs/>
        </w:rPr>
        <w:t xml:space="preserve">Figure 1. </w:t>
      </w:r>
      <w:r w:rsidRPr="009A50FF">
        <w:rPr>
          <w:rFonts w:ascii="Times New Roman" w:hAnsi="Times New Roman" w:cs="Times New Roman"/>
          <w:bCs/>
        </w:rPr>
        <w:t>(</w:t>
      </w:r>
      <w:proofErr w:type="gramStart"/>
      <w:r w:rsidRPr="009A50FF">
        <w:rPr>
          <w:rFonts w:ascii="Times New Roman" w:hAnsi="Times New Roman" w:cs="Times New Roman"/>
          <w:bCs/>
        </w:rPr>
        <w:t>a</w:t>
      </w:r>
      <w:proofErr w:type="gramEnd"/>
      <w:r w:rsidRPr="009A50FF">
        <w:rPr>
          <w:rFonts w:ascii="Times New Roman" w:hAnsi="Times New Roman" w:cs="Times New Roman"/>
          <w:bCs/>
        </w:rPr>
        <w:t>-f)</w:t>
      </w:r>
      <w:r w:rsidRPr="009A50FF">
        <w:rPr>
          <w:rFonts w:ascii="Times New Roman" w:hAnsi="Times New Roman" w:cs="Times New Roman"/>
          <w:b/>
          <w:bCs/>
        </w:rPr>
        <w:t xml:space="preserve"> </w:t>
      </w:r>
      <w:proofErr w:type="gramStart"/>
      <w:r w:rsidRPr="009A50FF">
        <w:rPr>
          <w:rFonts w:ascii="Times New Roman" w:hAnsi="Times New Roman" w:cs="Times New Roman"/>
        </w:rPr>
        <w:t>Schematic workflow for the fabrication of three-dimensional (3D) gold nanohole-nanodisc arrays (Au-NHDAs) through nanosphere lithography (PS: polystyrene spheres).</w:t>
      </w:r>
      <w:proofErr w:type="gramEnd"/>
      <w:r w:rsidRPr="009A50FF">
        <w:rPr>
          <w:rFonts w:ascii="Times New Roman" w:hAnsi="Times New Roman" w:cs="Times New Roman"/>
        </w:rPr>
        <w:t xml:space="preserve"> The Au-NHDAs are efficient platforms for near-infrared metal enhanced fluorescence, allowing more than 400 times fluorescence enhancement. The enhancement factors are tunable through nanoscale control of the arrays structural characteristics. (g) Cross section of </w:t>
      </w:r>
      <w:proofErr w:type="gramStart"/>
      <w:r w:rsidRPr="009A50FF">
        <w:rPr>
          <w:rFonts w:ascii="Times New Roman" w:hAnsi="Times New Roman" w:cs="Times New Roman"/>
        </w:rPr>
        <w:t>a</w:t>
      </w:r>
      <w:proofErr w:type="gramEnd"/>
      <w:r w:rsidRPr="009A50FF">
        <w:rPr>
          <w:rFonts w:ascii="Times New Roman" w:hAnsi="Times New Roman" w:cs="Times New Roman"/>
        </w:rPr>
        <w:t xml:space="preserve"> Au-NHDA, showing the nanodiscs (ND) deposited on the surface of the glass nanopillars and the nanohole array (NH) formed on the base of the pillars. Fluorescence enhancement was measured by immobilizing monolayers of a </w:t>
      </w:r>
      <w:r w:rsidRPr="009A50FF">
        <w:rPr>
          <w:rFonts w:ascii="Times New Roman" w:hAnsi="Times New Roman" w:cs="Times New Roman"/>
          <w:bCs/>
        </w:rPr>
        <w:t>streptavidin (S)-functionalized</w:t>
      </w:r>
      <w:r w:rsidRPr="009A50FF">
        <w:rPr>
          <w:rFonts w:ascii="Times New Roman" w:hAnsi="Times New Roman" w:cs="Times New Roman"/>
        </w:rPr>
        <w:t xml:space="preserve"> near-infrared dye (</w:t>
      </w:r>
      <w:r w:rsidRPr="009A50FF">
        <w:rPr>
          <w:rFonts w:ascii="Times New Roman" w:hAnsi="Times New Roman" w:cs="Times New Roman"/>
          <w:bCs/>
        </w:rPr>
        <w:t>AlexaFluor</w:t>
      </w:r>
      <w:r w:rsidRPr="009A50FF">
        <w:rPr>
          <w:rFonts w:ascii="Times New Roman" w:hAnsi="Times New Roman" w:cs="Times New Roman"/>
          <w:bCs/>
          <w:vertAlign w:val="superscript"/>
        </w:rPr>
        <w:t>®</w:t>
      </w:r>
      <w:r w:rsidRPr="009A50FF">
        <w:rPr>
          <w:rFonts w:ascii="Times New Roman" w:hAnsi="Times New Roman" w:cs="Times New Roman"/>
          <w:bCs/>
        </w:rPr>
        <w:t xml:space="preserve"> 790: AF790) with self-assembled monolayers of biotin (B)-labeled bovine serum albumin (BSA) through biotin-</w:t>
      </w:r>
      <w:proofErr w:type="spellStart"/>
      <w:r w:rsidRPr="009A50FF">
        <w:rPr>
          <w:rFonts w:ascii="Times New Roman" w:hAnsi="Times New Roman" w:cs="Times New Roman"/>
          <w:bCs/>
        </w:rPr>
        <w:t>avidin</w:t>
      </w:r>
      <w:proofErr w:type="spellEnd"/>
      <w:r w:rsidRPr="009A50FF">
        <w:rPr>
          <w:rFonts w:ascii="Times New Roman" w:hAnsi="Times New Roman" w:cs="Times New Roman"/>
          <w:bCs/>
        </w:rPr>
        <w:t xml:space="preserve"> binding. </w:t>
      </w:r>
      <w:proofErr w:type="gramStart"/>
      <w:r w:rsidRPr="009A50FF">
        <w:rPr>
          <w:rFonts w:ascii="Times New Roman" w:hAnsi="Times New Roman" w:cs="Times New Roman"/>
          <w:bCs/>
        </w:rPr>
        <w:t>Schematic not to scale.</w:t>
      </w:r>
      <w:proofErr w:type="gramEnd"/>
    </w:p>
    <w:p w14:paraId="02771B41" w14:textId="77777777" w:rsidR="00FA300D" w:rsidRPr="009A50FF" w:rsidRDefault="00FA300D" w:rsidP="000F1402">
      <w:pPr>
        <w:spacing w:line="360" w:lineRule="auto"/>
        <w:jc w:val="both"/>
        <w:outlineLvl w:val="0"/>
        <w:rPr>
          <w:rFonts w:ascii="Times New Roman" w:hAnsi="Times New Roman" w:cs="Times New Roman"/>
          <w:b/>
          <w:bCs/>
        </w:rPr>
      </w:pPr>
    </w:p>
    <w:p w14:paraId="2E5D4CE7" w14:textId="77777777" w:rsidR="00FA300D" w:rsidRPr="009A50FF" w:rsidRDefault="00FA300D" w:rsidP="000F1402">
      <w:pPr>
        <w:spacing w:line="360" w:lineRule="auto"/>
        <w:outlineLvl w:val="0"/>
        <w:rPr>
          <w:rFonts w:ascii="Times New Roman" w:hAnsi="Times New Roman" w:cs="Times New Roman"/>
          <w:b/>
          <w:bCs/>
        </w:rPr>
      </w:pPr>
      <w:r w:rsidRPr="009A50FF">
        <w:rPr>
          <w:rFonts w:ascii="Times New Roman" w:hAnsi="Times New Roman" w:cs="Times New Roman"/>
          <w:b/>
          <w:bCs/>
        </w:rPr>
        <w:t xml:space="preserve">Experimental </w:t>
      </w:r>
    </w:p>
    <w:p w14:paraId="4C5C0DEA" w14:textId="77777777" w:rsidR="00FA300D" w:rsidRPr="009A50FF" w:rsidRDefault="00FA300D" w:rsidP="000F1402">
      <w:pPr>
        <w:spacing w:line="360" w:lineRule="auto"/>
        <w:outlineLvl w:val="0"/>
        <w:rPr>
          <w:rFonts w:ascii="Times New Roman" w:hAnsi="Times New Roman" w:cs="Times New Roman"/>
          <w:b/>
          <w:bCs/>
        </w:rPr>
      </w:pPr>
    </w:p>
    <w:p w14:paraId="028EAC3E" w14:textId="77777777" w:rsidR="00FA300D" w:rsidRPr="009A50FF" w:rsidRDefault="00FA300D" w:rsidP="000F1402">
      <w:pPr>
        <w:pStyle w:val="05BHeading"/>
        <w:spacing w:before="0" w:after="0" w:line="360" w:lineRule="auto"/>
        <w:outlineLvl w:val="0"/>
        <w:rPr>
          <w:sz w:val="24"/>
          <w:szCs w:val="24"/>
          <w:lang w:val="en-US"/>
        </w:rPr>
      </w:pPr>
      <w:r w:rsidRPr="009A50FF">
        <w:rPr>
          <w:sz w:val="24"/>
          <w:szCs w:val="24"/>
          <w:lang w:val="en-US"/>
        </w:rPr>
        <w:t>Materials</w:t>
      </w:r>
    </w:p>
    <w:p w14:paraId="36727F05" w14:textId="77777777" w:rsidR="00FA300D" w:rsidRPr="009A50FF" w:rsidRDefault="00FA300D" w:rsidP="000F1402">
      <w:pPr>
        <w:pStyle w:val="08ArticleText"/>
        <w:spacing w:line="360" w:lineRule="auto"/>
        <w:rPr>
          <w:sz w:val="24"/>
          <w:szCs w:val="24"/>
          <w:lang w:val="en-US"/>
        </w:rPr>
      </w:pPr>
    </w:p>
    <w:p w14:paraId="617FBB02" w14:textId="77777777" w:rsidR="00FA300D" w:rsidRPr="009A50FF" w:rsidRDefault="00FA300D" w:rsidP="000F1402">
      <w:pPr>
        <w:pStyle w:val="TAMainText"/>
        <w:spacing w:line="360" w:lineRule="auto"/>
        <w:ind w:firstLine="0"/>
        <w:jc w:val="left"/>
        <w:rPr>
          <w:rFonts w:ascii="Times New Roman" w:hAnsi="Times New Roman"/>
          <w:szCs w:val="24"/>
        </w:rPr>
      </w:pPr>
      <w:r w:rsidRPr="009A50FF">
        <w:rPr>
          <w:rFonts w:ascii="Times New Roman" w:hAnsi="Times New Roman"/>
          <w:szCs w:val="24"/>
        </w:rPr>
        <w:t xml:space="preserve">Monodisperse surfactant free polystyrene (PS) spheres (10% w/v) with diameters of 280, 400, 500 and 620 nm were purchased from Bangs Laboratories, Inc., US.  Streptavidin-conjugated </w:t>
      </w:r>
      <w:proofErr w:type="spellStart"/>
      <w:r w:rsidRPr="009A50FF">
        <w:rPr>
          <w:rFonts w:ascii="Times New Roman" w:hAnsi="Times New Roman"/>
          <w:szCs w:val="24"/>
        </w:rPr>
        <w:t>Alexa</w:t>
      </w:r>
      <w:proofErr w:type="spellEnd"/>
      <w:r w:rsidRPr="009A50FF">
        <w:rPr>
          <w:rFonts w:ascii="Times New Roman" w:hAnsi="Times New Roman"/>
          <w:szCs w:val="24"/>
        </w:rPr>
        <w:t xml:space="preserve"> Fluor</w:t>
      </w:r>
      <w:r w:rsidRPr="009A50FF">
        <w:rPr>
          <w:rFonts w:ascii="Times New Roman" w:hAnsi="Times New Roman"/>
          <w:szCs w:val="24"/>
          <w:vertAlign w:val="superscript"/>
        </w:rPr>
        <w:t>®</w:t>
      </w:r>
      <w:r w:rsidRPr="009A50FF">
        <w:rPr>
          <w:rFonts w:ascii="Times New Roman" w:hAnsi="Times New Roman"/>
          <w:szCs w:val="24"/>
        </w:rPr>
        <w:t xml:space="preserve"> 790 (AF790) was purchased from Life Technologies, UK. Phosphate buffered saline (PBS; pH 7.4) and biotin-labeled bovine serum albumin (</w:t>
      </w:r>
      <w:proofErr w:type="spellStart"/>
      <w:r w:rsidRPr="009A50FF">
        <w:rPr>
          <w:rFonts w:ascii="Times New Roman" w:hAnsi="Times New Roman"/>
          <w:szCs w:val="24"/>
        </w:rPr>
        <w:t>bBSA</w:t>
      </w:r>
      <w:proofErr w:type="spellEnd"/>
      <w:r w:rsidRPr="009A50FF">
        <w:rPr>
          <w:rFonts w:ascii="Times New Roman" w:hAnsi="Times New Roman"/>
          <w:szCs w:val="24"/>
        </w:rPr>
        <w:t xml:space="preserve">) were obtained from Sigma-Aldrich, UK. Low doped p-type silicon wafers were purchased from Si-Mat, Germany. Microscope glass slides were purchased from VWR, UK. De-ionized (DI) water purified using the Millipore </w:t>
      </w:r>
      <w:proofErr w:type="spellStart"/>
      <w:r w:rsidRPr="009A50FF">
        <w:rPr>
          <w:rFonts w:ascii="Times New Roman" w:hAnsi="Times New Roman"/>
          <w:szCs w:val="24"/>
        </w:rPr>
        <w:t>Milli</w:t>
      </w:r>
      <w:proofErr w:type="spellEnd"/>
      <w:r w:rsidRPr="009A50FF">
        <w:rPr>
          <w:rFonts w:ascii="Times New Roman" w:hAnsi="Times New Roman"/>
          <w:szCs w:val="24"/>
        </w:rPr>
        <w:t>-Q gradient system (&gt;18.2 MΩ) was used in all the experiments.</w:t>
      </w:r>
    </w:p>
    <w:p w14:paraId="7C36248C" w14:textId="77777777" w:rsidR="00FA300D" w:rsidRPr="009A50FF" w:rsidRDefault="00FA300D" w:rsidP="000F1402">
      <w:pPr>
        <w:pStyle w:val="MainText"/>
        <w:spacing w:line="360" w:lineRule="auto"/>
        <w:ind w:firstLine="720"/>
        <w:jc w:val="both"/>
        <w:rPr>
          <w:szCs w:val="24"/>
        </w:rPr>
      </w:pPr>
    </w:p>
    <w:p w14:paraId="4425137C" w14:textId="77777777" w:rsidR="00FA300D" w:rsidRPr="009A50FF" w:rsidRDefault="00FA300D" w:rsidP="000F1402">
      <w:pPr>
        <w:pStyle w:val="05BHeading"/>
        <w:spacing w:before="0" w:after="0" w:line="360" w:lineRule="auto"/>
        <w:outlineLvl w:val="0"/>
        <w:rPr>
          <w:sz w:val="24"/>
          <w:szCs w:val="24"/>
          <w:lang w:val="en-US"/>
        </w:rPr>
      </w:pPr>
      <w:r w:rsidRPr="009A50FF">
        <w:rPr>
          <w:sz w:val="24"/>
          <w:szCs w:val="24"/>
          <w:lang w:val="en-US"/>
        </w:rPr>
        <w:t>Gold nanohole/disc array (Au-NHDA) synthesis and characterization</w:t>
      </w:r>
    </w:p>
    <w:p w14:paraId="5D694301" w14:textId="77777777" w:rsidR="00FA300D" w:rsidRPr="009A50FF" w:rsidRDefault="00FA300D" w:rsidP="000F1402">
      <w:pPr>
        <w:pStyle w:val="08ArticleText"/>
        <w:spacing w:line="360" w:lineRule="auto"/>
        <w:rPr>
          <w:sz w:val="24"/>
          <w:szCs w:val="24"/>
          <w:lang w:val="en-US"/>
        </w:rPr>
      </w:pPr>
    </w:p>
    <w:p w14:paraId="2A3C57BA" w14:textId="77777777" w:rsidR="00FA300D" w:rsidRPr="009A50FF" w:rsidRDefault="00FA300D" w:rsidP="000F1402">
      <w:pPr>
        <w:pStyle w:val="BodyText"/>
        <w:spacing w:after="0" w:line="360" w:lineRule="auto"/>
        <w:ind w:firstLine="720"/>
        <w:rPr>
          <w:rFonts w:ascii="Times New Roman" w:hAnsi="Times New Roman" w:cs="Times New Roman"/>
          <w:sz w:val="24"/>
          <w:szCs w:val="24"/>
          <w:lang w:val="en-US"/>
        </w:rPr>
      </w:pPr>
      <w:r w:rsidRPr="009A50FF">
        <w:rPr>
          <w:rFonts w:ascii="Times New Roman" w:hAnsi="Times New Roman" w:cs="Times New Roman"/>
          <w:bCs/>
          <w:sz w:val="24"/>
          <w:szCs w:val="24"/>
          <w:lang w:val="en-US"/>
        </w:rPr>
        <w:t>Microscope glass slides (~ 10×10 mm) (Figure 1a) were cleaned using piranha solution (3:1 concentrated H</w:t>
      </w:r>
      <w:r w:rsidRPr="009A50FF">
        <w:rPr>
          <w:rFonts w:ascii="Times New Roman" w:hAnsi="Times New Roman" w:cs="Times New Roman"/>
          <w:bCs/>
          <w:sz w:val="24"/>
          <w:szCs w:val="24"/>
          <w:vertAlign w:val="subscript"/>
          <w:lang w:val="en-US"/>
        </w:rPr>
        <w:t>2</w:t>
      </w:r>
      <w:r w:rsidRPr="009A50FF">
        <w:rPr>
          <w:rFonts w:ascii="Times New Roman" w:hAnsi="Times New Roman" w:cs="Times New Roman"/>
          <w:bCs/>
          <w:sz w:val="24"/>
          <w:szCs w:val="24"/>
          <w:lang w:val="en-US"/>
        </w:rPr>
        <w:t>SO</w:t>
      </w:r>
      <w:r w:rsidRPr="009A50FF">
        <w:rPr>
          <w:rFonts w:ascii="Times New Roman" w:hAnsi="Times New Roman" w:cs="Times New Roman"/>
          <w:bCs/>
          <w:sz w:val="24"/>
          <w:szCs w:val="24"/>
          <w:vertAlign w:val="subscript"/>
          <w:lang w:val="en-US"/>
        </w:rPr>
        <w:t>4</w:t>
      </w:r>
      <w:proofErr w:type="gramStart"/>
      <w:r w:rsidRPr="009A50FF">
        <w:rPr>
          <w:rFonts w:ascii="Times New Roman" w:hAnsi="Times New Roman" w:cs="Times New Roman"/>
          <w:bCs/>
          <w:sz w:val="24"/>
          <w:szCs w:val="24"/>
          <w:lang w:val="en-US"/>
        </w:rPr>
        <w:t>:30</w:t>
      </w:r>
      <w:proofErr w:type="gramEnd"/>
      <w:r w:rsidRPr="009A50FF">
        <w:rPr>
          <w:rFonts w:ascii="Times New Roman" w:hAnsi="Times New Roman" w:cs="Times New Roman"/>
          <w:bCs/>
          <w:sz w:val="24"/>
          <w:szCs w:val="24"/>
          <w:lang w:val="en-US"/>
        </w:rPr>
        <w:t>% H</w:t>
      </w:r>
      <w:r w:rsidRPr="009A50FF">
        <w:rPr>
          <w:rFonts w:ascii="Times New Roman" w:hAnsi="Times New Roman" w:cs="Times New Roman"/>
          <w:bCs/>
          <w:sz w:val="24"/>
          <w:szCs w:val="24"/>
          <w:vertAlign w:val="subscript"/>
          <w:lang w:val="en-US"/>
        </w:rPr>
        <w:t>2</w:t>
      </w:r>
      <w:r w:rsidRPr="009A50FF">
        <w:rPr>
          <w:rFonts w:ascii="Times New Roman" w:hAnsi="Times New Roman" w:cs="Times New Roman"/>
          <w:bCs/>
          <w:sz w:val="24"/>
          <w:szCs w:val="24"/>
          <w:lang w:val="en-US"/>
        </w:rPr>
        <w:t>O</w:t>
      </w:r>
      <w:r w:rsidRPr="009A50FF">
        <w:rPr>
          <w:rFonts w:ascii="Times New Roman" w:hAnsi="Times New Roman" w:cs="Times New Roman"/>
          <w:bCs/>
          <w:sz w:val="24"/>
          <w:szCs w:val="24"/>
          <w:vertAlign w:val="subscript"/>
          <w:lang w:val="en-US"/>
        </w:rPr>
        <w:t>2</w:t>
      </w:r>
      <w:r w:rsidRPr="009A50FF">
        <w:rPr>
          <w:rFonts w:ascii="Times New Roman" w:hAnsi="Times New Roman" w:cs="Times New Roman"/>
          <w:bCs/>
          <w:sz w:val="24"/>
          <w:szCs w:val="24"/>
          <w:lang w:val="en-US"/>
        </w:rPr>
        <w:t>), at 80ºC for 1 h. Substrates were thoroughly rinsed with DI water, sonicated for 60 min in a 5:1:1 H</w:t>
      </w:r>
      <w:r w:rsidRPr="009A50FF">
        <w:rPr>
          <w:rFonts w:ascii="Times New Roman" w:hAnsi="Times New Roman" w:cs="Times New Roman"/>
          <w:bCs/>
          <w:sz w:val="24"/>
          <w:szCs w:val="24"/>
          <w:vertAlign w:val="subscript"/>
          <w:lang w:val="en-US"/>
        </w:rPr>
        <w:t>2</w:t>
      </w:r>
      <w:r w:rsidRPr="009A50FF">
        <w:rPr>
          <w:rFonts w:ascii="Times New Roman" w:hAnsi="Times New Roman" w:cs="Times New Roman"/>
          <w:bCs/>
          <w:sz w:val="24"/>
          <w:szCs w:val="24"/>
          <w:lang w:val="en-US"/>
        </w:rPr>
        <w:t>O:NH</w:t>
      </w:r>
      <w:r w:rsidRPr="009A50FF">
        <w:rPr>
          <w:rFonts w:ascii="Times New Roman" w:hAnsi="Times New Roman" w:cs="Times New Roman"/>
          <w:bCs/>
          <w:sz w:val="24"/>
          <w:szCs w:val="24"/>
          <w:vertAlign w:val="subscript"/>
          <w:lang w:val="en-US"/>
        </w:rPr>
        <w:t>4</w:t>
      </w:r>
      <w:r w:rsidRPr="009A50FF">
        <w:rPr>
          <w:rFonts w:ascii="Times New Roman" w:hAnsi="Times New Roman" w:cs="Times New Roman"/>
          <w:bCs/>
          <w:sz w:val="24"/>
          <w:szCs w:val="24"/>
          <w:lang w:val="en-US"/>
        </w:rPr>
        <w:t>OH:30% H</w:t>
      </w:r>
      <w:r w:rsidRPr="009A50FF">
        <w:rPr>
          <w:rFonts w:ascii="Times New Roman" w:hAnsi="Times New Roman" w:cs="Times New Roman"/>
          <w:bCs/>
          <w:sz w:val="24"/>
          <w:szCs w:val="24"/>
          <w:vertAlign w:val="subscript"/>
          <w:lang w:val="en-US"/>
        </w:rPr>
        <w:t>2</w:t>
      </w:r>
      <w:r w:rsidRPr="009A50FF">
        <w:rPr>
          <w:rFonts w:ascii="Times New Roman" w:hAnsi="Times New Roman" w:cs="Times New Roman"/>
          <w:bCs/>
          <w:sz w:val="24"/>
          <w:szCs w:val="24"/>
          <w:lang w:val="en-US"/>
        </w:rPr>
        <w:t>O</w:t>
      </w:r>
      <w:r w:rsidRPr="009A50FF">
        <w:rPr>
          <w:rFonts w:ascii="Times New Roman" w:hAnsi="Times New Roman" w:cs="Times New Roman"/>
          <w:bCs/>
          <w:sz w:val="24"/>
          <w:szCs w:val="24"/>
          <w:vertAlign w:val="subscript"/>
          <w:lang w:val="en-US"/>
        </w:rPr>
        <w:t xml:space="preserve">2 </w:t>
      </w:r>
      <w:r w:rsidRPr="009A50FF">
        <w:rPr>
          <w:rFonts w:ascii="Times New Roman" w:hAnsi="Times New Roman" w:cs="Times New Roman"/>
          <w:bCs/>
          <w:sz w:val="24"/>
          <w:szCs w:val="24"/>
          <w:lang w:val="en-US"/>
        </w:rPr>
        <w:t xml:space="preserve">solution, rinsed again with DI water and used immediately. Substrates were coated with a 10 nm Ni layer by thermal evaporation, using a Mantis e-beam evaporation system. The Ni thickness was controlled by the deposition monitor </w:t>
      </w:r>
      <w:r w:rsidRPr="009A50FF">
        <w:rPr>
          <w:rFonts w:ascii="Times New Roman" w:hAnsi="Times New Roman" w:cs="Times New Roman"/>
          <w:sz w:val="24"/>
          <w:szCs w:val="24"/>
          <w:lang w:val="en-US"/>
        </w:rPr>
        <w:t>quartz crystal microbalance of the system. This Ni coating served as a sacrificial layer to enable complete removal of PS during Au-NHDA synthesis, allowing a clean patterned surface to be obtained, free from PS residue that would otherwise affect the morphology of the Au arrays.</w:t>
      </w:r>
    </w:p>
    <w:p w14:paraId="67FE56A8" w14:textId="77777777" w:rsidR="00FA300D" w:rsidRPr="009A50FF" w:rsidRDefault="00FA300D" w:rsidP="000F1402">
      <w:pPr>
        <w:pStyle w:val="BodyText"/>
        <w:spacing w:after="0" w:line="360" w:lineRule="auto"/>
        <w:ind w:firstLine="720"/>
        <w:rPr>
          <w:rFonts w:ascii="Times New Roman" w:hAnsi="Times New Roman" w:cs="Times New Roman"/>
          <w:sz w:val="24"/>
          <w:szCs w:val="24"/>
          <w:lang w:val="en-US"/>
        </w:rPr>
      </w:pPr>
      <w:r w:rsidRPr="009A50FF">
        <w:rPr>
          <w:rFonts w:ascii="Times New Roman" w:hAnsi="Times New Roman" w:cs="Times New Roman"/>
          <w:sz w:val="24"/>
          <w:szCs w:val="24"/>
          <w:lang w:val="en-US"/>
        </w:rPr>
        <w:t xml:space="preserve">To prepare PS monolayer templates on the substrates (Figure 1b), </w:t>
      </w:r>
      <w:r w:rsidRPr="009A50FF">
        <w:rPr>
          <w:rFonts w:ascii="Times New Roman" w:hAnsi="Times New Roman" w:cs="Times New Roman"/>
          <w:bCs/>
          <w:sz w:val="24"/>
          <w:szCs w:val="24"/>
          <w:lang w:val="en-US"/>
        </w:rPr>
        <w:t>PS spheres were first diluted with ethanol absolute in a 1:1 ratio. Aliquots of the diluted PS solutions (~ 3-5 μL) were applied onto the surface of a large (~30×20 mm) silicon wafer, which had been cleaned as above and kept in a 10% sodium dodecyl sulfate solution for 24 h.  The silicon wafer was slowly submerged in a glass container, filled with ~150 mL of DI water. Following submersion of the silicon substrate in water, the PS spheres formed a disordered monolayer on the water surface. Addition of a 2% sodium dodecyl sulfate solution (~4 µL), which changed the water surface tension, allowed large monolayers with highly ordered areas to be obtained. These monolayers were collected from the water surface using the Ni-coated glass/silicon substrates. The substrates were left to dry in ambient atmosphere at approximately 30</w:t>
      </w:r>
      <w:r w:rsidRPr="009A50FF">
        <w:rPr>
          <w:rFonts w:ascii="Times New Roman" w:hAnsi="Times New Roman" w:cs="Times New Roman"/>
          <w:bCs/>
          <w:sz w:val="24"/>
          <w:szCs w:val="24"/>
          <w:vertAlign w:val="superscript"/>
          <w:lang w:val="en-US"/>
        </w:rPr>
        <w:t>o</w:t>
      </w:r>
      <w:r w:rsidRPr="009A50FF">
        <w:rPr>
          <w:rFonts w:ascii="Times New Roman" w:hAnsi="Times New Roman" w:cs="Times New Roman"/>
          <w:bCs/>
          <w:sz w:val="24"/>
          <w:szCs w:val="24"/>
          <w:lang w:val="en-US"/>
        </w:rPr>
        <w:t xml:space="preserve"> to facilitate further self-assembly of PS on the substrate surface while drying. The diameter of PS spheres was then reduced to the required size using </w:t>
      </w:r>
      <w:r w:rsidRPr="009A50FF">
        <w:rPr>
          <w:rFonts w:ascii="Times New Roman" w:hAnsi="Times New Roman" w:cs="Times New Roman"/>
          <w:sz w:val="24"/>
          <w:szCs w:val="24"/>
          <w:lang w:val="en-US"/>
        </w:rPr>
        <w:t>oxygen plasma treatment (100 W) of controlled duration (Figure 1c)</w:t>
      </w:r>
      <w:proofErr w:type="gramStart"/>
      <w:r w:rsidRPr="009A50FF">
        <w:rPr>
          <w:rFonts w:ascii="Times New Roman" w:hAnsi="Times New Roman" w:cs="Times New Roman"/>
          <w:sz w:val="24"/>
          <w:szCs w:val="24"/>
          <w:lang w:val="en-US"/>
        </w:rPr>
        <w:t>.</w:t>
      </w:r>
      <w:r w:rsidRPr="009A50FF">
        <w:rPr>
          <w:rFonts w:ascii="Times New Roman" w:hAnsi="Times New Roman" w:cs="Times New Roman"/>
          <w:noProof/>
          <w:sz w:val="24"/>
          <w:szCs w:val="24"/>
          <w:vertAlign w:val="superscript"/>
          <w:lang w:val="en-US"/>
        </w:rPr>
        <w:t>4</w:t>
      </w:r>
      <w:proofErr w:type="gramEnd"/>
      <w:r w:rsidRPr="009A50FF">
        <w:rPr>
          <w:rFonts w:ascii="Times New Roman" w:hAnsi="Times New Roman" w:cs="Times New Roman"/>
          <w:sz w:val="24"/>
          <w:szCs w:val="24"/>
          <w:lang w:val="en-US"/>
        </w:rPr>
        <w:t xml:space="preserve"> </w:t>
      </w:r>
    </w:p>
    <w:p w14:paraId="234F4DF0" w14:textId="77777777" w:rsidR="00FA300D" w:rsidRPr="009A50FF" w:rsidRDefault="00FA300D" w:rsidP="000F1402">
      <w:pPr>
        <w:pStyle w:val="BodyText"/>
        <w:spacing w:after="0" w:line="360" w:lineRule="auto"/>
        <w:ind w:firstLine="720"/>
        <w:rPr>
          <w:rFonts w:ascii="Times New Roman" w:hAnsi="Times New Roman" w:cs="Times New Roman"/>
          <w:sz w:val="24"/>
          <w:szCs w:val="24"/>
          <w:lang w:val="en-US"/>
        </w:rPr>
      </w:pPr>
      <w:r w:rsidRPr="009A50FF">
        <w:rPr>
          <w:rFonts w:ascii="Times New Roman" w:hAnsi="Times New Roman" w:cs="Times New Roman"/>
          <w:sz w:val="24"/>
          <w:szCs w:val="24"/>
          <w:lang w:val="en-US"/>
        </w:rPr>
        <w:t xml:space="preserve">Next, substrate areas not protected by the PS mask were etched by </w:t>
      </w:r>
      <w:proofErr w:type="spellStart"/>
      <w:r w:rsidRPr="009A50FF">
        <w:rPr>
          <w:rFonts w:ascii="Times New Roman" w:hAnsi="Times New Roman" w:cs="Times New Roman"/>
          <w:sz w:val="24"/>
          <w:szCs w:val="24"/>
          <w:lang w:val="en-US"/>
        </w:rPr>
        <w:t>Ar</w:t>
      </w:r>
      <w:proofErr w:type="spellEnd"/>
      <w:r w:rsidRPr="009A50FF">
        <w:rPr>
          <w:rFonts w:ascii="Times New Roman" w:hAnsi="Times New Roman" w:cs="Times New Roman"/>
          <w:sz w:val="24"/>
          <w:szCs w:val="24"/>
          <w:lang w:val="en-US"/>
        </w:rPr>
        <w:t xml:space="preserve"> ion milling (Figure 1d), using </w:t>
      </w:r>
      <w:proofErr w:type="gramStart"/>
      <w:r w:rsidRPr="009A50FF">
        <w:rPr>
          <w:rFonts w:ascii="Times New Roman" w:hAnsi="Times New Roman" w:cs="Times New Roman"/>
          <w:sz w:val="24"/>
          <w:szCs w:val="24"/>
          <w:lang w:val="en-US"/>
        </w:rPr>
        <w:t>a</w:t>
      </w:r>
      <w:proofErr w:type="gramEnd"/>
      <w:r w:rsidRPr="009A50FF">
        <w:rPr>
          <w:rFonts w:ascii="Times New Roman" w:hAnsi="Times New Roman" w:cs="Times New Roman"/>
          <w:sz w:val="24"/>
          <w:szCs w:val="24"/>
          <w:lang w:val="en-US"/>
        </w:rPr>
        <w:t xml:space="preserve"> IM150 Oxford Applied Research Ion milling system. A neutralized </w:t>
      </w:r>
      <w:proofErr w:type="spellStart"/>
      <w:r w:rsidRPr="009A50FF">
        <w:rPr>
          <w:rFonts w:ascii="Times New Roman" w:hAnsi="Times New Roman" w:cs="Times New Roman"/>
          <w:sz w:val="24"/>
          <w:szCs w:val="24"/>
          <w:lang w:val="en-US"/>
        </w:rPr>
        <w:t>Ar</w:t>
      </w:r>
      <w:proofErr w:type="spellEnd"/>
      <w:r w:rsidRPr="009A50FF">
        <w:rPr>
          <w:rFonts w:ascii="Times New Roman" w:hAnsi="Times New Roman" w:cs="Times New Roman"/>
          <w:sz w:val="24"/>
          <w:szCs w:val="24"/>
          <w:lang w:val="en-US"/>
        </w:rPr>
        <w:t xml:space="preserve"> ion beam with </w:t>
      </w:r>
      <w:proofErr w:type="gramStart"/>
      <w:r w:rsidRPr="009A50FF">
        <w:rPr>
          <w:rFonts w:ascii="Times New Roman" w:hAnsi="Times New Roman" w:cs="Times New Roman"/>
          <w:sz w:val="24"/>
          <w:szCs w:val="24"/>
          <w:lang w:val="en-US"/>
        </w:rPr>
        <w:t>an energy</w:t>
      </w:r>
      <w:proofErr w:type="gramEnd"/>
      <w:r w:rsidRPr="009A50FF">
        <w:rPr>
          <w:rFonts w:ascii="Times New Roman" w:hAnsi="Times New Roman" w:cs="Times New Roman"/>
          <w:sz w:val="24"/>
          <w:szCs w:val="24"/>
          <w:lang w:val="en-US"/>
        </w:rPr>
        <w:t xml:space="preserve"> of 500 </w:t>
      </w:r>
      <w:proofErr w:type="spellStart"/>
      <w:r w:rsidRPr="009A50FF">
        <w:rPr>
          <w:rFonts w:ascii="Times New Roman" w:hAnsi="Times New Roman" w:cs="Times New Roman"/>
          <w:sz w:val="24"/>
          <w:szCs w:val="24"/>
          <w:lang w:val="en-US"/>
        </w:rPr>
        <w:t>eV</w:t>
      </w:r>
      <w:proofErr w:type="spellEnd"/>
      <w:r w:rsidRPr="009A50FF">
        <w:rPr>
          <w:rFonts w:ascii="Times New Roman" w:hAnsi="Times New Roman" w:cs="Times New Roman"/>
          <w:sz w:val="24"/>
          <w:szCs w:val="24"/>
          <w:lang w:val="en-US"/>
        </w:rPr>
        <w:t xml:space="preserve"> and a current density of 0.2 mA/cm</w:t>
      </w:r>
      <w:r w:rsidRPr="009A50FF">
        <w:rPr>
          <w:rFonts w:ascii="Times New Roman" w:hAnsi="Times New Roman" w:cs="Times New Roman"/>
          <w:sz w:val="24"/>
          <w:szCs w:val="24"/>
          <w:vertAlign w:val="superscript"/>
          <w:lang w:val="en-US"/>
        </w:rPr>
        <w:t>2</w:t>
      </w:r>
      <w:r w:rsidRPr="009A50FF">
        <w:rPr>
          <w:rFonts w:ascii="Times New Roman" w:hAnsi="Times New Roman" w:cs="Times New Roman"/>
          <w:sz w:val="24"/>
          <w:szCs w:val="24"/>
          <w:lang w:val="en-US"/>
        </w:rPr>
        <w:t xml:space="preserve"> was used to bombard the sample, which was attached to a water-cooled stage with rotation and tilting capabilities.  The angular stage of the system is adjustable from 0</w:t>
      </w:r>
      <w:r w:rsidRPr="009A50FF">
        <w:rPr>
          <w:rFonts w:ascii="Times New Roman" w:hAnsi="Times New Roman" w:cs="Times New Roman"/>
          <w:sz w:val="24"/>
          <w:szCs w:val="24"/>
          <w:vertAlign w:val="superscript"/>
          <w:lang w:val="en-US"/>
        </w:rPr>
        <w:t>o</w:t>
      </w:r>
      <w:r w:rsidRPr="009A50FF">
        <w:rPr>
          <w:rFonts w:ascii="Times New Roman" w:hAnsi="Times New Roman" w:cs="Times New Roman"/>
          <w:sz w:val="24"/>
          <w:szCs w:val="24"/>
          <w:lang w:val="en-US"/>
        </w:rPr>
        <w:t xml:space="preserve"> (normal incidence) to 45</w:t>
      </w:r>
      <w:r w:rsidRPr="009A50FF">
        <w:rPr>
          <w:rFonts w:ascii="Times New Roman" w:hAnsi="Times New Roman" w:cs="Times New Roman"/>
          <w:sz w:val="24"/>
          <w:szCs w:val="24"/>
          <w:vertAlign w:val="superscript"/>
          <w:lang w:val="en-US"/>
        </w:rPr>
        <w:t>o</w:t>
      </w:r>
      <w:r w:rsidRPr="009A50FF">
        <w:rPr>
          <w:rFonts w:ascii="Times New Roman" w:hAnsi="Times New Roman" w:cs="Times New Roman"/>
          <w:sz w:val="24"/>
          <w:szCs w:val="24"/>
          <w:lang w:val="en-US"/>
        </w:rPr>
        <w:t xml:space="preserve"> to enable milling of 3-dimensional (3D) nanostructures, while stage rotation promotes uniform ion milling of the samples. </w:t>
      </w:r>
    </w:p>
    <w:p w14:paraId="346DC109" w14:textId="77777777" w:rsidR="00FA300D" w:rsidRPr="009A50FF" w:rsidRDefault="00FA300D" w:rsidP="000F1402">
      <w:pPr>
        <w:pStyle w:val="BodyText"/>
        <w:spacing w:after="0" w:line="360" w:lineRule="auto"/>
        <w:ind w:firstLine="720"/>
        <w:rPr>
          <w:rFonts w:ascii="Times New Roman" w:hAnsi="Times New Roman" w:cs="Times New Roman"/>
          <w:bCs/>
          <w:sz w:val="24"/>
          <w:szCs w:val="24"/>
          <w:lang w:val="en-US"/>
        </w:rPr>
      </w:pPr>
      <w:r w:rsidRPr="009A50FF">
        <w:rPr>
          <w:rFonts w:ascii="Times New Roman" w:hAnsi="Times New Roman" w:cs="Times New Roman"/>
          <w:bCs/>
          <w:sz w:val="24"/>
          <w:szCs w:val="24"/>
          <w:lang w:val="en-US"/>
        </w:rPr>
        <w:t>The PS mask and the Ni sacrificial layer were removed by immersing the substrates in 10% H</w:t>
      </w:r>
      <w:r w:rsidRPr="009A50FF">
        <w:rPr>
          <w:rFonts w:ascii="Times New Roman" w:hAnsi="Times New Roman" w:cs="Times New Roman"/>
          <w:bCs/>
          <w:sz w:val="24"/>
          <w:szCs w:val="24"/>
          <w:vertAlign w:val="subscript"/>
          <w:lang w:val="en-US"/>
        </w:rPr>
        <w:t>2</w:t>
      </w:r>
      <w:r w:rsidRPr="009A50FF">
        <w:rPr>
          <w:rFonts w:ascii="Times New Roman" w:hAnsi="Times New Roman" w:cs="Times New Roman"/>
          <w:bCs/>
          <w:sz w:val="24"/>
          <w:szCs w:val="24"/>
          <w:lang w:val="en-US"/>
        </w:rPr>
        <w:t>SO</w:t>
      </w:r>
      <w:r w:rsidRPr="009A50FF">
        <w:rPr>
          <w:rFonts w:ascii="Times New Roman" w:hAnsi="Times New Roman" w:cs="Times New Roman"/>
          <w:bCs/>
          <w:sz w:val="24"/>
          <w:szCs w:val="24"/>
          <w:vertAlign w:val="subscript"/>
          <w:lang w:val="en-US"/>
        </w:rPr>
        <w:t xml:space="preserve">4 </w:t>
      </w:r>
      <w:r w:rsidRPr="009A50FF">
        <w:rPr>
          <w:rFonts w:ascii="Times New Roman" w:hAnsi="Times New Roman" w:cs="Times New Roman"/>
          <w:bCs/>
          <w:sz w:val="24"/>
          <w:szCs w:val="24"/>
          <w:lang w:val="en-US"/>
        </w:rPr>
        <w:t xml:space="preserve">for 5 min, generating periodic non-metal (glass/silicon) </w:t>
      </w:r>
      <w:proofErr w:type="spellStart"/>
      <w:r w:rsidRPr="009A50FF">
        <w:rPr>
          <w:rFonts w:ascii="Times New Roman" w:hAnsi="Times New Roman" w:cs="Times New Roman"/>
          <w:bCs/>
          <w:sz w:val="24"/>
          <w:szCs w:val="24"/>
          <w:lang w:val="en-US"/>
        </w:rPr>
        <w:t>nanopillar</w:t>
      </w:r>
      <w:proofErr w:type="spellEnd"/>
      <w:r w:rsidRPr="009A50FF">
        <w:rPr>
          <w:rFonts w:ascii="Times New Roman" w:hAnsi="Times New Roman" w:cs="Times New Roman"/>
          <w:bCs/>
          <w:sz w:val="24"/>
          <w:szCs w:val="24"/>
          <w:lang w:val="en-US"/>
        </w:rPr>
        <w:t xml:space="preserve"> arrays with tunable pitches and diameters and ~40 nm height (Figure 1e). Finally, the </w:t>
      </w:r>
      <w:proofErr w:type="spellStart"/>
      <w:r w:rsidRPr="009A50FF">
        <w:rPr>
          <w:rFonts w:ascii="Times New Roman" w:hAnsi="Times New Roman" w:cs="Times New Roman"/>
          <w:bCs/>
          <w:sz w:val="24"/>
          <w:szCs w:val="24"/>
          <w:lang w:val="en-US"/>
        </w:rPr>
        <w:t>nanopillar</w:t>
      </w:r>
      <w:proofErr w:type="spellEnd"/>
      <w:r w:rsidRPr="009A50FF">
        <w:rPr>
          <w:rFonts w:ascii="Times New Roman" w:hAnsi="Times New Roman" w:cs="Times New Roman"/>
          <w:bCs/>
          <w:sz w:val="24"/>
          <w:szCs w:val="24"/>
          <w:lang w:val="en-US"/>
        </w:rPr>
        <w:t xml:space="preserve"> arrays were coated with 30 nm Au by thermal evaporation (Figure 1f), resulting to Au-NHDA, consisting of a Au </w:t>
      </w:r>
      <w:r w:rsidRPr="009A50FF">
        <w:rPr>
          <w:rFonts w:ascii="Times New Roman" w:hAnsi="Times New Roman" w:cs="Times New Roman"/>
          <w:color w:val="000000"/>
          <w:sz w:val="24"/>
          <w:szCs w:val="24"/>
          <w:lang w:val="en-US"/>
        </w:rPr>
        <w:t>backplane on the base of the pillars (nanohole array) and Au discs on top each pillar (nanodisc array).</w:t>
      </w:r>
    </w:p>
    <w:p w14:paraId="71934FBB" w14:textId="77777777" w:rsidR="00FA300D" w:rsidRPr="009A50FF" w:rsidRDefault="00FA300D" w:rsidP="000F1402">
      <w:pPr>
        <w:spacing w:line="360" w:lineRule="auto"/>
        <w:ind w:firstLine="720"/>
        <w:rPr>
          <w:rFonts w:ascii="Times New Roman" w:hAnsi="Times New Roman" w:cs="Times New Roman"/>
          <w:color w:val="141413"/>
        </w:rPr>
      </w:pPr>
      <w:r w:rsidRPr="009A50FF">
        <w:rPr>
          <w:rFonts w:ascii="Times New Roman" w:hAnsi="Times New Roman" w:cs="Times New Roman"/>
        </w:rPr>
        <w:t xml:space="preserve">The morphology of the Au-NHDAs was characterized by scanning electron microscopy (SEM) using a Zeiss </w:t>
      </w:r>
      <w:proofErr w:type="spellStart"/>
      <w:r w:rsidRPr="009A50FF">
        <w:rPr>
          <w:rFonts w:ascii="Times New Roman" w:hAnsi="Times New Roman" w:cs="Times New Roman"/>
        </w:rPr>
        <w:t>Auriga</w:t>
      </w:r>
      <w:proofErr w:type="spellEnd"/>
      <w:r w:rsidRPr="009A50FF">
        <w:rPr>
          <w:rFonts w:ascii="Times New Roman" w:hAnsi="Times New Roman" w:cs="Times New Roman"/>
        </w:rPr>
        <w:t xml:space="preserve"> field emission gun SEM (FEG-SEM). SEM images were obtained on glass substrates to retain the actual geometry and morphology of the plasmonic arrays. Their optical properties were characterized using an </w:t>
      </w:r>
      <w:r w:rsidRPr="009A50FF">
        <w:rPr>
          <w:rFonts w:ascii="Times New Roman" w:hAnsi="Times New Roman" w:cs="Times New Roman"/>
          <w:color w:val="141413"/>
        </w:rPr>
        <w:t>Agilent Cary 5000 UV-Vis-NIR spectrophotometer using clean glass slides as reference.</w:t>
      </w:r>
    </w:p>
    <w:p w14:paraId="3B66B47E" w14:textId="77777777" w:rsidR="00FA300D" w:rsidRPr="009A50FF" w:rsidRDefault="00FA300D" w:rsidP="000F1402">
      <w:pPr>
        <w:spacing w:line="360" w:lineRule="auto"/>
        <w:ind w:firstLine="720"/>
        <w:jc w:val="both"/>
        <w:rPr>
          <w:rFonts w:ascii="Times New Roman" w:hAnsi="Times New Roman" w:cs="Times New Roman"/>
        </w:rPr>
      </w:pPr>
    </w:p>
    <w:p w14:paraId="6E270D7A" w14:textId="77777777" w:rsidR="00FA300D" w:rsidRPr="009A50FF" w:rsidRDefault="00FA300D" w:rsidP="000F1402">
      <w:pPr>
        <w:spacing w:line="360" w:lineRule="auto"/>
        <w:jc w:val="both"/>
        <w:outlineLvl w:val="0"/>
        <w:rPr>
          <w:rFonts w:ascii="Times New Roman" w:hAnsi="Times New Roman" w:cs="Times New Roman"/>
          <w:b/>
          <w:bCs/>
        </w:rPr>
      </w:pPr>
      <w:r w:rsidRPr="009A50FF">
        <w:rPr>
          <w:rFonts w:ascii="Times New Roman" w:hAnsi="Times New Roman" w:cs="Times New Roman"/>
          <w:b/>
          <w:bCs/>
        </w:rPr>
        <w:t xml:space="preserve">Fluorophore attachment and fluorescence measurements </w:t>
      </w:r>
    </w:p>
    <w:p w14:paraId="6B3CFB00" w14:textId="77777777" w:rsidR="00FA300D" w:rsidRPr="009A50FF" w:rsidRDefault="00FA300D" w:rsidP="000F1402">
      <w:pPr>
        <w:spacing w:line="360" w:lineRule="auto"/>
        <w:jc w:val="both"/>
        <w:rPr>
          <w:rFonts w:ascii="Times New Roman" w:hAnsi="Times New Roman" w:cs="Times New Roman"/>
          <w:b/>
          <w:bCs/>
        </w:rPr>
      </w:pPr>
    </w:p>
    <w:p w14:paraId="1D762E9B"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bCs/>
        </w:rPr>
        <w:t xml:space="preserve">Dye monolayers were formed on the Au-NHDAs and glass substrates, as a control, as depicted schematically in Figure 1g. First, </w:t>
      </w:r>
      <w:r w:rsidRPr="009A50FF">
        <w:rPr>
          <w:rFonts w:ascii="Times New Roman" w:hAnsi="Times New Roman" w:cs="Times New Roman"/>
        </w:rPr>
        <w:t xml:space="preserve">monolayers of </w:t>
      </w:r>
      <w:proofErr w:type="spellStart"/>
      <w:r w:rsidRPr="009A50FF">
        <w:rPr>
          <w:rFonts w:ascii="Times New Roman" w:hAnsi="Times New Roman" w:cs="Times New Roman"/>
        </w:rPr>
        <w:t>bBSA</w:t>
      </w:r>
      <w:proofErr w:type="spellEnd"/>
      <w:r w:rsidRPr="009A50FF">
        <w:rPr>
          <w:rFonts w:ascii="Times New Roman" w:hAnsi="Times New Roman" w:cs="Times New Roman"/>
        </w:rPr>
        <w:t xml:space="preserve"> on Au-NHDAs or clean glass substrates were formed by adding a </w:t>
      </w:r>
      <w:proofErr w:type="gramStart"/>
      <w:r w:rsidRPr="009A50FF">
        <w:rPr>
          <w:rFonts w:ascii="Times New Roman" w:hAnsi="Times New Roman" w:cs="Times New Roman"/>
        </w:rPr>
        <w:t>100 mg/</w:t>
      </w:r>
      <w:proofErr w:type="gramEnd"/>
      <w:r w:rsidRPr="009A50FF">
        <w:rPr>
          <w:rFonts w:ascii="Times New Roman" w:hAnsi="Times New Roman" w:cs="Times New Roman"/>
        </w:rPr>
        <w:t xml:space="preserve">mL solution of </w:t>
      </w:r>
      <w:proofErr w:type="spellStart"/>
      <w:r w:rsidRPr="009A50FF">
        <w:rPr>
          <w:rFonts w:ascii="Times New Roman" w:hAnsi="Times New Roman" w:cs="Times New Roman"/>
        </w:rPr>
        <w:t>bBSA</w:t>
      </w:r>
      <w:proofErr w:type="spellEnd"/>
      <w:r w:rsidRPr="009A50FF">
        <w:rPr>
          <w:rFonts w:ascii="Times New Roman" w:hAnsi="Times New Roman" w:cs="Times New Roman"/>
        </w:rPr>
        <w:t xml:space="preserve"> in PBS (50 </w:t>
      </w:r>
      <w:proofErr w:type="spellStart"/>
      <w:r w:rsidRPr="009A50FF">
        <w:rPr>
          <w:rFonts w:ascii="Times New Roman" w:hAnsi="Times New Roman" w:cs="Times New Roman"/>
        </w:rPr>
        <w:t>mM</w:t>
      </w:r>
      <w:proofErr w:type="spellEnd"/>
      <w:r w:rsidRPr="009A50FF">
        <w:rPr>
          <w:rFonts w:ascii="Times New Roman" w:hAnsi="Times New Roman" w:cs="Times New Roman"/>
        </w:rPr>
        <w:t xml:space="preserve">, pH 7.2) on to the surface of the substrates. The substrates were incubated in a humidified atmosphere for 1 h, and rinsed with PBS several times to remove unbound proteins. The substrates were then incubated for 2 h with 25 µg/mL of streptavidin-conjugated </w:t>
      </w:r>
      <w:proofErr w:type="spellStart"/>
      <w:r w:rsidRPr="009A50FF">
        <w:rPr>
          <w:rFonts w:ascii="Times New Roman" w:hAnsi="Times New Roman" w:cs="Times New Roman"/>
        </w:rPr>
        <w:t>Alexa</w:t>
      </w:r>
      <w:proofErr w:type="spellEnd"/>
      <w:r w:rsidRPr="009A50FF">
        <w:rPr>
          <w:rFonts w:ascii="Times New Roman" w:hAnsi="Times New Roman" w:cs="Times New Roman"/>
        </w:rPr>
        <w:t xml:space="preserve"> Fluor 790</w:t>
      </w:r>
      <w:r w:rsidRPr="009A50FF">
        <w:rPr>
          <w:rFonts w:ascii="Times New Roman" w:hAnsi="Times New Roman" w:cs="Times New Roman"/>
          <w:vertAlign w:val="superscript"/>
        </w:rPr>
        <w:t>®</w:t>
      </w:r>
      <w:r w:rsidRPr="009A50FF">
        <w:rPr>
          <w:rFonts w:ascii="Times New Roman" w:hAnsi="Times New Roman" w:cs="Times New Roman"/>
        </w:rPr>
        <w:t xml:space="preserve"> (AF790), to allow binding of the fluorophore to the </w:t>
      </w:r>
      <w:proofErr w:type="spellStart"/>
      <w:r w:rsidRPr="009A50FF">
        <w:rPr>
          <w:rFonts w:ascii="Times New Roman" w:hAnsi="Times New Roman" w:cs="Times New Roman"/>
        </w:rPr>
        <w:t>bBSA</w:t>
      </w:r>
      <w:proofErr w:type="spellEnd"/>
      <w:r w:rsidRPr="009A50FF">
        <w:rPr>
          <w:rFonts w:ascii="Times New Roman" w:hAnsi="Times New Roman" w:cs="Times New Roman"/>
        </w:rPr>
        <w:t xml:space="preserve"> monolayer, through </w:t>
      </w:r>
      <w:proofErr w:type="spellStart"/>
      <w:r w:rsidRPr="009A50FF">
        <w:rPr>
          <w:rFonts w:ascii="Times New Roman" w:hAnsi="Times New Roman" w:cs="Times New Roman"/>
        </w:rPr>
        <w:t>avidin</w:t>
      </w:r>
      <w:proofErr w:type="spellEnd"/>
      <w:r w:rsidRPr="009A50FF">
        <w:rPr>
          <w:rFonts w:ascii="Times New Roman" w:hAnsi="Times New Roman" w:cs="Times New Roman"/>
        </w:rPr>
        <w:t>-biotin interaction. The samples were again rinsed with PBS several times, to remove unbound fluorophores.</w:t>
      </w:r>
    </w:p>
    <w:p w14:paraId="59E6B0AC"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 xml:space="preserve">The fluorescence emission spectra of AF790 on Au-NHDAs arrays or glass controls were collected using a </w:t>
      </w:r>
      <w:proofErr w:type="spellStart"/>
      <w:r w:rsidRPr="009A50FF">
        <w:rPr>
          <w:rFonts w:ascii="Times New Roman" w:hAnsi="Times New Roman" w:cs="Times New Roman"/>
        </w:rPr>
        <w:t>Fluorolog</w:t>
      </w:r>
      <w:proofErr w:type="spellEnd"/>
      <w:r w:rsidRPr="009A50FF">
        <w:rPr>
          <w:rFonts w:ascii="Times New Roman" w:hAnsi="Times New Roman" w:cs="Times New Roman"/>
          <w:vertAlign w:val="superscript"/>
        </w:rPr>
        <w:t>®</w:t>
      </w:r>
      <w:r w:rsidRPr="009A50FF">
        <w:rPr>
          <w:rFonts w:ascii="Times New Roman" w:hAnsi="Times New Roman" w:cs="Times New Roman"/>
        </w:rPr>
        <w:t xml:space="preserve"> Tau-3 system (HORIBA </w:t>
      </w:r>
      <w:proofErr w:type="spellStart"/>
      <w:r w:rsidRPr="009A50FF">
        <w:rPr>
          <w:rFonts w:ascii="Times New Roman" w:hAnsi="Times New Roman" w:cs="Times New Roman"/>
        </w:rPr>
        <w:t>Jobin</w:t>
      </w:r>
      <w:proofErr w:type="spellEnd"/>
      <w:r w:rsidRPr="009A50FF">
        <w:rPr>
          <w:rFonts w:ascii="Times New Roman" w:hAnsi="Times New Roman" w:cs="Times New Roman"/>
        </w:rPr>
        <w:t xml:space="preserve"> </w:t>
      </w:r>
      <w:proofErr w:type="spellStart"/>
      <w:r w:rsidRPr="009A50FF">
        <w:rPr>
          <w:rFonts w:ascii="Times New Roman" w:hAnsi="Times New Roman" w:cs="Times New Roman"/>
        </w:rPr>
        <w:t>Yvon</w:t>
      </w:r>
      <w:proofErr w:type="spellEnd"/>
      <w:r w:rsidRPr="009A50FF">
        <w:rPr>
          <w:rFonts w:ascii="Times New Roman" w:hAnsi="Times New Roman" w:cs="Times New Roman"/>
        </w:rPr>
        <w:t xml:space="preserve">) with a 450 W </w:t>
      </w:r>
      <w:proofErr w:type="spellStart"/>
      <w:r w:rsidRPr="009A50FF">
        <w:rPr>
          <w:rFonts w:ascii="Times New Roman" w:hAnsi="Times New Roman" w:cs="Times New Roman"/>
        </w:rPr>
        <w:t>Xe</w:t>
      </w:r>
      <w:proofErr w:type="spellEnd"/>
      <w:r w:rsidRPr="009A50FF">
        <w:rPr>
          <w:rFonts w:ascii="Times New Roman" w:hAnsi="Times New Roman" w:cs="Times New Roman"/>
        </w:rPr>
        <w:t xml:space="preserve"> lamp excitation. All the spectra were acquired using </w:t>
      </w:r>
      <w:proofErr w:type="spellStart"/>
      <w:r w:rsidRPr="009A50FF">
        <w:rPr>
          <w:rFonts w:ascii="Times New Roman" w:hAnsi="Times New Roman" w:cs="Times New Roman"/>
        </w:rPr>
        <w:t>unpolarized</w:t>
      </w:r>
      <w:proofErr w:type="spellEnd"/>
      <w:r w:rsidRPr="009A50FF">
        <w:rPr>
          <w:rFonts w:ascii="Times New Roman" w:hAnsi="Times New Roman" w:cs="Times New Roman"/>
        </w:rPr>
        <w:t xml:space="preserve"> light, corrected from the spectral response, and long-pass filters were used to eliminate the contribution from scattered excitation light.</w:t>
      </w:r>
    </w:p>
    <w:p w14:paraId="02149174"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The fluorescence decay curves of AF790 were measured using the time-correlated single photon counting (TCSPC) technique</w:t>
      </w:r>
      <w:proofErr w:type="gramStart"/>
      <w:r w:rsidRPr="009A50FF">
        <w:rPr>
          <w:rFonts w:ascii="Times New Roman" w:hAnsi="Times New Roman" w:cs="Times New Roman"/>
        </w:rPr>
        <w:t>,</w:t>
      </w:r>
      <w:r w:rsidRPr="009A50FF">
        <w:rPr>
          <w:rFonts w:ascii="Times New Roman" w:hAnsi="Times New Roman" w:cs="Times New Roman"/>
          <w:noProof/>
          <w:vertAlign w:val="superscript"/>
        </w:rPr>
        <w:t>27</w:t>
      </w:r>
      <w:proofErr w:type="gramEnd"/>
      <w:r w:rsidRPr="009A50FF">
        <w:rPr>
          <w:rFonts w:ascii="Times New Roman" w:hAnsi="Times New Roman" w:cs="Times New Roman"/>
        </w:rPr>
        <w:t xml:space="preserve"> using a FluoTime200 spectrometer (</w:t>
      </w:r>
      <w:proofErr w:type="spellStart"/>
      <w:r w:rsidRPr="009A50FF">
        <w:rPr>
          <w:rFonts w:ascii="Times New Roman" w:hAnsi="Times New Roman" w:cs="Times New Roman"/>
        </w:rPr>
        <w:t>PicoQuant</w:t>
      </w:r>
      <w:proofErr w:type="spellEnd"/>
      <w:r w:rsidRPr="009A50FF">
        <w:rPr>
          <w:rFonts w:ascii="Times New Roman" w:hAnsi="Times New Roman" w:cs="Times New Roman"/>
        </w:rPr>
        <w:t>), equipped with a Time-Harp300 TCSPC board (</w:t>
      </w:r>
      <w:proofErr w:type="spellStart"/>
      <w:r w:rsidRPr="009A50FF">
        <w:rPr>
          <w:rFonts w:ascii="Times New Roman" w:hAnsi="Times New Roman" w:cs="Times New Roman"/>
        </w:rPr>
        <w:t>PicoQuant</w:t>
      </w:r>
      <w:proofErr w:type="spellEnd"/>
      <w:r w:rsidRPr="009A50FF">
        <w:rPr>
          <w:rFonts w:ascii="Times New Roman" w:hAnsi="Times New Roman" w:cs="Times New Roman"/>
        </w:rPr>
        <w:t>) and a Hamamatsu photomultiplier (PMA-185). The excitation source was a 730 nm picosecond pulsed diode laser (</w:t>
      </w:r>
      <w:proofErr w:type="spellStart"/>
      <w:r w:rsidRPr="009A50FF">
        <w:rPr>
          <w:rFonts w:ascii="Times New Roman" w:hAnsi="Times New Roman" w:cs="Times New Roman"/>
        </w:rPr>
        <w:t>PicoQuant</w:t>
      </w:r>
      <w:proofErr w:type="spellEnd"/>
      <w:r w:rsidRPr="009A50FF">
        <w:rPr>
          <w:rFonts w:ascii="Times New Roman" w:hAnsi="Times New Roman" w:cs="Times New Roman"/>
        </w:rPr>
        <w:t>, LDH730), driven by a PDL800-D driver (</w:t>
      </w:r>
      <w:proofErr w:type="spellStart"/>
      <w:r w:rsidRPr="009A50FF">
        <w:rPr>
          <w:rFonts w:ascii="Times New Roman" w:hAnsi="Times New Roman" w:cs="Times New Roman"/>
        </w:rPr>
        <w:t>PicoQuant</w:t>
      </w:r>
      <w:proofErr w:type="spellEnd"/>
      <w:r w:rsidRPr="009A50FF">
        <w:rPr>
          <w:rFonts w:ascii="Times New Roman" w:hAnsi="Times New Roman" w:cs="Times New Roman"/>
        </w:rPr>
        <w:t xml:space="preserve">) and operated at 40 MHz pulse repetition rate. Emission was collected at right angles relative to the excitation laser beam. The emission arm was fitted with a long pass filter (HQ460LP, Chroma) before the </w:t>
      </w:r>
      <w:proofErr w:type="spellStart"/>
      <w:r w:rsidRPr="009A50FF">
        <w:rPr>
          <w:rFonts w:ascii="Times New Roman" w:hAnsi="Times New Roman" w:cs="Times New Roman"/>
        </w:rPr>
        <w:t>monochromator</w:t>
      </w:r>
      <w:proofErr w:type="spellEnd"/>
      <w:r w:rsidRPr="009A50FF">
        <w:rPr>
          <w:rFonts w:ascii="Times New Roman" w:hAnsi="Times New Roman" w:cs="Times New Roman"/>
        </w:rPr>
        <w:t xml:space="preserve"> (</w:t>
      </w:r>
      <w:proofErr w:type="spellStart"/>
      <w:r w:rsidRPr="009A50FF">
        <w:rPr>
          <w:rFonts w:ascii="Times New Roman" w:hAnsi="Times New Roman" w:cs="Times New Roman"/>
        </w:rPr>
        <w:t>Scientech</w:t>
      </w:r>
      <w:proofErr w:type="spellEnd"/>
      <w:r w:rsidRPr="009A50FF">
        <w:rPr>
          <w:rFonts w:ascii="Times New Roman" w:hAnsi="Times New Roman" w:cs="Times New Roman"/>
        </w:rPr>
        <w:t xml:space="preserve"> 9030). The full width at half maximum (FWHM) of the system’s instrument response function (IRF) was 350 ps. The fluorescence decay curves were analyzed using the </w:t>
      </w:r>
      <w:proofErr w:type="spellStart"/>
      <w:r w:rsidRPr="009A50FF">
        <w:rPr>
          <w:rFonts w:ascii="Times New Roman" w:hAnsi="Times New Roman" w:cs="Times New Roman"/>
        </w:rPr>
        <w:t>FluoFit</w:t>
      </w:r>
      <w:proofErr w:type="spellEnd"/>
      <w:r w:rsidRPr="009A50FF">
        <w:rPr>
          <w:rFonts w:ascii="Times New Roman" w:hAnsi="Times New Roman" w:cs="Times New Roman"/>
        </w:rPr>
        <w:t xml:space="preserve"> software (</w:t>
      </w:r>
      <w:proofErr w:type="spellStart"/>
      <w:r w:rsidRPr="009A50FF">
        <w:rPr>
          <w:rFonts w:ascii="Times New Roman" w:hAnsi="Times New Roman" w:cs="Times New Roman"/>
        </w:rPr>
        <w:t>PicoQuant</w:t>
      </w:r>
      <w:proofErr w:type="spellEnd"/>
      <w:r w:rsidRPr="009A50FF">
        <w:rPr>
          <w:rFonts w:ascii="Times New Roman" w:hAnsi="Times New Roman" w:cs="Times New Roman"/>
        </w:rPr>
        <w:t xml:space="preserve">, version 4.2.1) based on a multi-exponential model, which involves an iterative </w:t>
      </w:r>
      <w:proofErr w:type="spellStart"/>
      <w:r w:rsidRPr="009A50FF">
        <w:rPr>
          <w:rFonts w:ascii="Times New Roman" w:hAnsi="Times New Roman" w:cs="Times New Roman"/>
        </w:rPr>
        <w:t>reconvolution</w:t>
      </w:r>
      <w:proofErr w:type="spellEnd"/>
      <w:r w:rsidRPr="009A50FF">
        <w:rPr>
          <w:rFonts w:ascii="Times New Roman" w:hAnsi="Times New Roman" w:cs="Times New Roman"/>
        </w:rPr>
        <w:t xml:space="preserve"> process. The quality of the fits was assessed by the value of the reduced χ</w:t>
      </w:r>
      <w:r w:rsidRPr="009A50FF">
        <w:rPr>
          <w:rFonts w:ascii="Times New Roman" w:hAnsi="Times New Roman" w:cs="Times New Roman"/>
          <w:vertAlign w:val="superscript"/>
        </w:rPr>
        <w:t>2</w:t>
      </w:r>
      <w:r w:rsidRPr="009A50FF">
        <w:rPr>
          <w:rFonts w:ascii="Times New Roman" w:hAnsi="Times New Roman" w:cs="Times New Roman"/>
        </w:rPr>
        <w:t xml:space="preserve"> value, and a visual inspection of the distribution of the weighted residuals and their autocorrelation function.</w:t>
      </w:r>
      <w:r w:rsidRPr="009A50FF">
        <w:rPr>
          <w:rFonts w:ascii="Times New Roman" w:hAnsi="Times New Roman" w:cs="Times New Roman"/>
          <w:noProof/>
          <w:vertAlign w:val="superscript"/>
        </w:rPr>
        <w:t>28</w:t>
      </w:r>
    </w:p>
    <w:p w14:paraId="6A1CAFE2" w14:textId="77777777" w:rsidR="00FA300D" w:rsidRPr="009A50FF" w:rsidRDefault="00FA300D" w:rsidP="000F1402">
      <w:pPr>
        <w:spacing w:line="360" w:lineRule="auto"/>
        <w:jc w:val="both"/>
        <w:rPr>
          <w:rFonts w:ascii="Times New Roman" w:hAnsi="Times New Roman" w:cs="Times New Roman"/>
        </w:rPr>
      </w:pPr>
    </w:p>
    <w:p w14:paraId="69945967" w14:textId="77777777" w:rsidR="00FA300D" w:rsidRPr="009A50FF" w:rsidRDefault="00FA300D" w:rsidP="000F1402">
      <w:pPr>
        <w:spacing w:line="360" w:lineRule="auto"/>
        <w:jc w:val="both"/>
        <w:outlineLvl w:val="0"/>
        <w:rPr>
          <w:rFonts w:ascii="Times New Roman" w:hAnsi="Times New Roman" w:cs="Times New Roman"/>
          <w:b/>
          <w:bCs/>
        </w:rPr>
      </w:pPr>
      <w:r w:rsidRPr="009A50FF">
        <w:rPr>
          <w:rFonts w:ascii="Times New Roman" w:hAnsi="Times New Roman" w:cs="Times New Roman"/>
          <w:b/>
          <w:bCs/>
        </w:rPr>
        <w:t>Computational Electromagnetic Modeling</w:t>
      </w:r>
    </w:p>
    <w:p w14:paraId="7B36AF43" w14:textId="77777777" w:rsidR="00FA300D" w:rsidRPr="009A50FF" w:rsidRDefault="00FA300D" w:rsidP="000F1402">
      <w:pPr>
        <w:spacing w:line="360" w:lineRule="auto"/>
        <w:rPr>
          <w:rFonts w:ascii="Times New Roman" w:hAnsi="Times New Roman" w:cs="Times New Roman"/>
        </w:rPr>
      </w:pPr>
    </w:p>
    <w:p w14:paraId="7BEE9E4A"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bCs/>
        </w:rPr>
        <w:t>Calculations of the electromagnetic properties of the Au-NHDAs were carried out using the finite difference time domain (FDTD) technique</w:t>
      </w:r>
      <w:r w:rsidRPr="009A50FF">
        <w:rPr>
          <w:rFonts w:ascii="Times New Roman" w:hAnsi="Times New Roman" w:cs="Times New Roman"/>
        </w:rPr>
        <w:t>.</w:t>
      </w:r>
      <w:r w:rsidRPr="009A50FF">
        <w:rPr>
          <w:rFonts w:ascii="Times New Roman" w:hAnsi="Times New Roman" w:cs="Times New Roman"/>
          <w:noProof/>
          <w:vertAlign w:val="superscript"/>
        </w:rPr>
        <w:t>29</w:t>
      </w:r>
      <w:r w:rsidRPr="009A50FF">
        <w:rPr>
          <w:rFonts w:ascii="Times New Roman" w:hAnsi="Times New Roman" w:cs="Times New Roman"/>
        </w:rPr>
        <w:t xml:space="preserve"> In </w:t>
      </w:r>
      <w:proofErr w:type="gramStart"/>
      <w:r w:rsidRPr="009A50FF">
        <w:rPr>
          <w:rFonts w:ascii="Times New Roman" w:hAnsi="Times New Roman" w:cs="Times New Roman"/>
        </w:rPr>
        <w:t>brief,</w:t>
      </w:r>
      <w:proofErr w:type="gramEnd"/>
      <w:r w:rsidRPr="009A50FF">
        <w:rPr>
          <w:rFonts w:ascii="Times New Roman" w:hAnsi="Times New Roman" w:cs="Times New Roman"/>
        </w:rPr>
        <w:t xml:space="preserve"> a 3D total-field scheme was used with a grid resolution of 1-2 nm in each direction. The grid resolution for each case was obtained by convergence testing. The dielectric function of Au was modeled with a </w:t>
      </w:r>
      <w:proofErr w:type="spellStart"/>
      <w:r w:rsidRPr="009A50FF">
        <w:rPr>
          <w:rFonts w:ascii="Times New Roman" w:hAnsi="Times New Roman" w:cs="Times New Roman"/>
        </w:rPr>
        <w:t>Drude</w:t>
      </w:r>
      <w:proofErr w:type="spellEnd"/>
      <w:r w:rsidRPr="009A50FF">
        <w:rPr>
          <w:rFonts w:ascii="Times New Roman" w:hAnsi="Times New Roman" w:cs="Times New Roman"/>
        </w:rPr>
        <w:t>-Lorentz model (data provided in the Supplementary Information)</w:t>
      </w:r>
      <w:proofErr w:type="gramStart"/>
      <w:r w:rsidRPr="009A50FF">
        <w:rPr>
          <w:rFonts w:ascii="Times New Roman" w:hAnsi="Times New Roman" w:cs="Times New Roman"/>
        </w:rPr>
        <w:t>,</w:t>
      </w:r>
      <w:r w:rsidRPr="009A50FF">
        <w:rPr>
          <w:rFonts w:ascii="Times New Roman" w:hAnsi="Times New Roman" w:cs="Times New Roman"/>
          <w:noProof/>
          <w:vertAlign w:val="superscript"/>
        </w:rPr>
        <w:t>30</w:t>
      </w:r>
      <w:proofErr w:type="gramEnd"/>
      <w:r w:rsidRPr="009A50FF">
        <w:rPr>
          <w:rFonts w:ascii="Times New Roman" w:hAnsi="Times New Roman" w:cs="Times New Roman"/>
        </w:rPr>
        <w:t xml:space="preserve"> and the glass had a dielectric constant of 2.32. To prevent non-physical reflections from the extremities of the FDTD workspace, Perfectly Matched Layers (PML) were placed at the upper and lower boundaries of the FDTD workspace. To simulate an infinite nanohole/disc array, the other boundaries had periodic boundary conditions. All FDTD calculations were carried out using the open source MEEP FDTD code</w:t>
      </w:r>
      <w:r w:rsidRPr="009A50FF">
        <w:rPr>
          <w:rFonts w:ascii="Times New Roman" w:hAnsi="Times New Roman" w:cs="Times New Roman"/>
          <w:noProof/>
          <w:vertAlign w:val="superscript"/>
        </w:rPr>
        <w:t>31</w:t>
      </w:r>
      <w:r w:rsidRPr="009A50FF">
        <w:rPr>
          <w:rFonts w:ascii="Times New Roman" w:hAnsi="Times New Roman" w:cs="Times New Roman"/>
        </w:rPr>
        <w:t xml:space="preserve"> on a HP Z800 workstation with two Quad core processors and 64 GB RAM. The reflections from the array, transmission into the glass and material absorption were calculated using the method described previously</w:t>
      </w:r>
      <w:proofErr w:type="gramStart"/>
      <w:r w:rsidRPr="009A50FF">
        <w:rPr>
          <w:rFonts w:ascii="Times New Roman" w:hAnsi="Times New Roman" w:cs="Times New Roman"/>
        </w:rPr>
        <w:t>,</w:t>
      </w:r>
      <w:r w:rsidRPr="009A50FF">
        <w:rPr>
          <w:rFonts w:ascii="Times New Roman" w:hAnsi="Times New Roman" w:cs="Times New Roman"/>
          <w:noProof/>
          <w:vertAlign w:val="superscript"/>
        </w:rPr>
        <w:t>32</w:t>
      </w:r>
      <w:proofErr w:type="gramEnd"/>
      <w:r w:rsidRPr="009A50FF">
        <w:rPr>
          <w:rFonts w:ascii="Times New Roman" w:hAnsi="Times New Roman" w:cs="Times New Roman"/>
        </w:rPr>
        <w:t xml:space="preserve"> where the incident field and the total field are found through surfaces in the glass and above the array.  </w:t>
      </w:r>
    </w:p>
    <w:p w14:paraId="0C3B6DF4" w14:textId="77777777" w:rsidR="00FA300D" w:rsidRPr="009A50FF" w:rsidRDefault="00FA300D" w:rsidP="000F1402">
      <w:pPr>
        <w:spacing w:line="360" w:lineRule="auto"/>
        <w:rPr>
          <w:rFonts w:ascii="Times New Roman" w:hAnsi="Times New Roman" w:cs="Times New Roman"/>
        </w:rPr>
      </w:pPr>
    </w:p>
    <w:p w14:paraId="5EF5E0DC" w14:textId="77777777" w:rsidR="00FA300D" w:rsidRPr="009A50FF" w:rsidRDefault="00FA300D" w:rsidP="000F1402">
      <w:pPr>
        <w:spacing w:line="360" w:lineRule="auto"/>
        <w:rPr>
          <w:rFonts w:ascii="Times New Roman" w:hAnsi="Times New Roman" w:cs="Times New Roman"/>
        </w:rPr>
      </w:pPr>
    </w:p>
    <w:p w14:paraId="19C0531B" w14:textId="77777777" w:rsidR="00FA300D" w:rsidRPr="009A50FF" w:rsidRDefault="00FA300D" w:rsidP="000F1402">
      <w:pPr>
        <w:spacing w:line="360" w:lineRule="auto"/>
        <w:rPr>
          <w:rFonts w:ascii="Times New Roman" w:hAnsi="Times New Roman" w:cs="Times New Roman"/>
        </w:rPr>
      </w:pPr>
    </w:p>
    <w:p w14:paraId="0240FDF7" w14:textId="77777777" w:rsidR="00FA300D" w:rsidRPr="009A50FF" w:rsidRDefault="00FA300D" w:rsidP="000F1402">
      <w:pPr>
        <w:spacing w:line="360" w:lineRule="auto"/>
        <w:rPr>
          <w:rFonts w:ascii="Times New Roman" w:hAnsi="Times New Roman" w:cs="Times New Roman"/>
        </w:rPr>
      </w:pPr>
    </w:p>
    <w:p w14:paraId="125BA754"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noProof/>
        </w:rPr>
        <mc:AlternateContent>
          <mc:Choice Requires="wpg">
            <w:drawing>
              <wp:anchor distT="0" distB="0" distL="114300" distR="114300" simplePos="0" relativeHeight="251659264" behindDoc="0" locked="0" layoutInCell="1" allowOverlap="1" wp14:anchorId="0B2E8864" wp14:editId="13331256">
                <wp:simplePos x="0" y="0"/>
                <wp:positionH relativeFrom="column">
                  <wp:posOffset>-1143000</wp:posOffset>
                </wp:positionH>
                <wp:positionV relativeFrom="paragraph">
                  <wp:posOffset>-914400</wp:posOffset>
                </wp:positionV>
                <wp:extent cx="5270500" cy="1736725"/>
                <wp:effectExtent l="0" t="0" r="0" b="0"/>
                <wp:wrapNone/>
                <wp:docPr id="4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0" cy="1736725"/>
                          <a:chOff x="0" y="0"/>
                          <a:chExt cx="8300" cy="2735"/>
                        </a:xfrm>
                      </wpg:grpSpPr>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89.95pt;margin-top:-71.95pt;width:415pt;height:136.75pt;z-index:251659264" coordsize="8300,27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"/>
            </w:pict>
          </mc:Fallback>
        </mc:AlternateContent>
      </w:r>
      <w:r w:rsidRPr="009A50FF">
        <w:rPr>
          <w:rFonts w:ascii="Times New Roman" w:hAnsi="Times New Roman" w:cs="Times New Roman"/>
          <w:b/>
        </w:rPr>
        <w:t>Results and Discussion</w:t>
      </w:r>
    </w:p>
    <w:p w14:paraId="612EF6A4" w14:textId="77777777" w:rsidR="00FA300D" w:rsidRPr="009A50FF" w:rsidRDefault="00FA300D" w:rsidP="000F1402">
      <w:pPr>
        <w:spacing w:line="360" w:lineRule="auto"/>
        <w:rPr>
          <w:rFonts w:ascii="Times New Roman" w:hAnsi="Times New Roman" w:cs="Times New Roman"/>
          <w:b/>
        </w:rPr>
      </w:pPr>
    </w:p>
    <w:p w14:paraId="61B8DA1A"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3D Au-NHDAs by nanosphere lithography with tunable structures and optical properties</w:t>
      </w:r>
    </w:p>
    <w:p w14:paraId="0B940033" w14:textId="77777777" w:rsidR="00FA300D" w:rsidRPr="009A50FF" w:rsidRDefault="00FA300D" w:rsidP="000F1402">
      <w:pPr>
        <w:spacing w:line="360" w:lineRule="auto"/>
        <w:rPr>
          <w:rFonts w:ascii="Times New Roman" w:hAnsi="Times New Roman" w:cs="Times New Roman"/>
          <w:bCs/>
        </w:rPr>
      </w:pPr>
    </w:p>
    <w:p w14:paraId="47D85575" w14:textId="77777777" w:rsidR="00FA300D" w:rsidRPr="009A50FF" w:rsidRDefault="00FA300D" w:rsidP="000F1402">
      <w:pPr>
        <w:spacing w:line="360" w:lineRule="auto"/>
        <w:rPr>
          <w:rFonts w:ascii="Times New Roman" w:hAnsi="Times New Roman" w:cs="Times New Roman"/>
          <w:bCs/>
        </w:rPr>
      </w:pPr>
      <w:r w:rsidRPr="009A50FF">
        <w:rPr>
          <w:rFonts w:ascii="Times New Roman" w:hAnsi="Times New Roman" w:cs="Times New Roman"/>
          <w:bCs/>
          <w:noProof/>
        </w:rPr>
        <w:drawing>
          <wp:inline distT="0" distB="0" distL="0" distR="0" wp14:anchorId="295334F3" wp14:editId="78232198">
            <wp:extent cx="5268595" cy="2133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6253" b="1048"/>
                    <a:stretch/>
                  </pic:blipFill>
                  <pic:spPr bwMode="auto">
                    <a:xfrm>
                      <a:off x="0" y="0"/>
                      <a:ext cx="5270500" cy="2134371"/>
                    </a:xfrm>
                    <a:prstGeom prst="rect">
                      <a:avLst/>
                    </a:prstGeom>
                    <a:noFill/>
                    <a:ln>
                      <a:noFill/>
                    </a:ln>
                    <a:extLst>
                      <a:ext uri="{53640926-AAD7-44d8-BBD7-CCE9431645EC}">
                        <a14:shadowObscured xmlns:a14="http://schemas.microsoft.com/office/drawing/2010/main"/>
                      </a:ext>
                    </a:extLst>
                  </pic:spPr>
                </pic:pic>
              </a:graphicData>
            </a:graphic>
          </wp:inline>
        </w:drawing>
      </w:r>
    </w:p>
    <w:p w14:paraId="5153346E" w14:textId="77777777" w:rsidR="00FA300D" w:rsidRPr="009A50FF" w:rsidRDefault="00FA300D" w:rsidP="000F1402">
      <w:pPr>
        <w:pStyle w:val="MainText"/>
        <w:spacing w:line="360" w:lineRule="auto"/>
        <w:jc w:val="both"/>
        <w:rPr>
          <w:color w:val="FF0000"/>
          <w:szCs w:val="24"/>
        </w:rPr>
      </w:pPr>
      <w:r w:rsidRPr="009A50FF">
        <w:rPr>
          <w:b/>
          <w:bCs/>
          <w:szCs w:val="24"/>
        </w:rPr>
        <w:t>Figure 2. (</w:t>
      </w:r>
      <w:proofErr w:type="gramStart"/>
      <w:r w:rsidRPr="009A50FF">
        <w:rPr>
          <w:b/>
          <w:bCs/>
          <w:szCs w:val="24"/>
        </w:rPr>
        <w:t>a</w:t>
      </w:r>
      <w:proofErr w:type="gramEnd"/>
      <w:r w:rsidRPr="009A50FF">
        <w:rPr>
          <w:b/>
          <w:bCs/>
          <w:szCs w:val="24"/>
        </w:rPr>
        <w:t xml:space="preserve">-b) </w:t>
      </w:r>
      <w:r w:rsidRPr="009A50FF">
        <w:rPr>
          <w:szCs w:val="24"/>
        </w:rPr>
        <w:t xml:space="preserve">Scanning electron microscopy (SEM) images of Au-NHDAs fabricated through nanosphere lithography using 280 nm polystyrene (PS) spheres, with nanodisc diameters of 215 nm (Au-NHDA-215; a) and 148 nm (Au-NHDA-148; b). Scale bar 400 nm. (c) Normalized extinction spectra of Au-NHDA-215 and Au-NHDA-148 (solid lines), and absorption and emission spectra of </w:t>
      </w:r>
      <w:r w:rsidRPr="009A50FF">
        <w:rPr>
          <w:bCs/>
          <w:szCs w:val="24"/>
        </w:rPr>
        <w:t>AlexaFluor</w:t>
      </w:r>
      <w:r w:rsidRPr="009A50FF">
        <w:rPr>
          <w:bCs/>
          <w:szCs w:val="24"/>
          <w:vertAlign w:val="superscript"/>
        </w:rPr>
        <w:t>®</w:t>
      </w:r>
      <w:r w:rsidRPr="009A50FF">
        <w:rPr>
          <w:bCs/>
          <w:szCs w:val="24"/>
        </w:rPr>
        <w:t xml:space="preserve"> 790 (AF790; dashed lines). </w:t>
      </w:r>
    </w:p>
    <w:p w14:paraId="000F5261" w14:textId="77777777" w:rsidR="00FA300D" w:rsidRPr="009A50FF" w:rsidRDefault="00FA300D" w:rsidP="000F1402">
      <w:pPr>
        <w:spacing w:line="360" w:lineRule="auto"/>
        <w:rPr>
          <w:rFonts w:ascii="Times New Roman" w:eastAsia="MS Mincho" w:hAnsi="Times New Roman" w:cs="Times New Roman"/>
          <w:lang w:eastAsia="ja-JP"/>
        </w:rPr>
      </w:pPr>
    </w:p>
    <w:p w14:paraId="66D814B9" w14:textId="77777777" w:rsidR="00FA300D" w:rsidRPr="009A50FF" w:rsidRDefault="00FA300D" w:rsidP="000F1402">
      <w:pPr>
        <w:spacing w:line="360" w:lineRule="auto"/>
        <w:rPr>
          <w:rFonts w:ascii="Times New Roman" w:hAnsi="Times New Roman" w:cs="Times New Roman"/>
          <w:bCs/>
        </w:rPr>
      </w:pPr>
      <w:r w:rsidRPr="009A50FF">
        <w:rPr>
          <w:rFonts w:ascii="Times New Roman" w:hAnsi="Times New Roman" w:cs="Times New Roman"/>
          <w:b/>
          <w:bCs/>
        </w:rPr>
        <w:t>Table 1.</w:t>
      </w:r>
      <w:r w:rsidRPr="009A50FF">
        <w:rPr>
          <w:rFonts w:ascii="Times New Roman" w:hAnsi="Times New Roman" w:cs="Times New Roman"/>
          <w:bCs/>
        </w:rPr>
        <w:t xml:space="preserve"> </w:t>
      </w:r>
      <w:proofErr w:type="gramStart"/>
      <w:r w:rsidRPr="009A50FF">
        <w:rPr>
          <w:rFonts w:ascii="Times New Roman" w:hAnsi="Times New Roman" w:cs="Times New Roman"/>
          <w:bCs/>
        </w:rPr>
        <w:t>Structural parameters (as defined schematically in Figure 1g) and extinction peak positions of Au-NHDAs, and fluorescence enhancement factors (</w:t>
      </w:r>
      <w:proofErr w:type="spellStart"/>
      <w:r w:rsidRPr="009A50FF">
        <w:rPr>
          <w:rFonts w:ascii="Times New Roman" w:hAnsi="Times New Roman" w:cs="Times New Roman"/>
          <w:bCs/>
        </w:rPr>
        <w:t>E</w:t>
      </w:r>
      <w:r w:rsidRPr="009A50FF">
        <w:rPr>
          <w:rFonts w:ascii="Times New Roman" w:hAnsi="Times New Roman" w:cs="Times New Roman"/>
          <w:bCs/>
          <w:vertAlign w:val="subscript"/>
        </w:rPr>
        <w:t>f</w:t>
      </w:r>
      <w:proofErr w:type="spellEnd"/>
      <w:r w:rsidRPr="009A50FF">
        <w:rPr>
          <w:rFonts w:ascii="Times New Roman" w:hAnsi="Times New Roman" w:cs="Times New Roman"/>
          <w:bCs/>
        </w:rPr>
        <w:t>) for AF790.</w:t>
      </w:r>
      <w:proofErr w:type="gramEnd"/>
    </w:p>
    <w:tbl>
      <w:tblPr>
        <w:tblStyle w:val="TableGrid"/>
        <w:tblW w:w="5139"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209"/>
        <w:gridCol w:w="1231"/>
        <w:gridCol w:w="1208"/>
        <w:gridCol w:w="1864"/>
        <w:gridCol w:w="1351"/>
      </w:tblGrid>
      <w:tr w:rsidR="00FA300D" w:rsidRPr="009A50FF" w14:paraId="37F0F82D" w14:textId="77777777" w:rsidTr="000F1402">
        <w:trPr>
          <w:jc w:val="center"/>
        </w:trPr>
        <w:tc>
          <w:tcPr>
            <w:tcW w:w="1079" w:type="pct"/>
            <w:tcBorders>
              <w:top w:val="single" w:sz="4" w:space="0" w:color="auto"/>
              <w:bottom w:val="single" w:sz="4" w:space="0" w:color="auto"/>
            </w:tcBorders>
          </w:tcPr>
          <w:p w14:paraId="0A9FF3F9"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Array</w:t>
            </w:r>
          </w:p>
        </w:tc>
        <w:tc>
          <w:tcPr>
            <w:tcW w:w="690" w:type="pct"/>
            <w:tcBorders>
              <w:top w:val="single" w:sz="4" w:space="0" w:color="auto"/>
              <w:bottom w:val="single" w:sz="4" w:space="0" w:color="auto"/>
            </w:tcBorders>
          </w:tcPr>
          <w:p w14:paraId="355F54C0"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Pitch size</w:t>
            </w:r>
          </w:p>
          <w:p w14:paraId="2543138E"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w:t>
            </w:r>
            <w:proofErr w:type="gramStart"/>
            <w:r w:rsidRPr="009A50FF">
              <w:rPr>
                <w:rFonts w:ascii="Times New Roman" w:hAnsi="Times New Roman" w:cs="Times New Roman"/>
                <w:b/>
                <w:bCs/>
              </w:rPr>
              <w:t>nm</w:t>
            </w:r>
            <w:proofErr w:type="gramEnd"/>
            <w:r w:rsidRPr="009A50FF">
              <w:rPr>
                <w:rFonts w:ascii="Times New Roman" w:hAnsi="Times New Roman" w:cs="Times New Roman"/>
                <w:b/>
                <w:bCs/>
              </w:rPr>
              <w:t>)</w:t>
            </w:r>
          </w:p>
        </w:tc>
        <w:tc>
          <w:tcPr>
            <w:tcW w:w="703" w:type="pct"/>
            <w:tcBorders>
              <w:top w:val="single" w:sz="4" w:space="0" w:color="auto"/>
              <w:bottom w:val="single" w:sz="4" w:space="0" w:color="auto"/>
            </w:tcBorders>
          </w:tcPr>
          <w:p w14:paraId="19520535"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Diameter</w:t>
            </w:r>
          </w:p>
          <w:p w14:paraId="7A9E74D4"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w:t>
            </w:r>
            <w:proofErr w:type="gramStart"/>
            <w:r w:rsidRPr="009A50FF">
              <w:rPr>
                <w:rFonts w:ascii="Times New Roman" w:hAnsi="Times New Roman" w:cs="Times New Roman"/>
                <w:b/>
                <w:bCs/>
              </w:rPr>
              <w:t>nm</w:t>
            </w:r>
            <w:proofErr w:type="gramEnd"/>
            <w:r w:rsidRPr="009A50FF">
              <w:rPr>
                <w:rFonts w:ascii="Times New Roman" w:hAnsi="Times New Roman" w:cs="Times New Roman"/>
                <w:b/>
                <w:bCs/>
              </w:rPr>
              <w:t>)</w:t>
            </w:r>
          </w:p>
        </w:tc>
        <w:tc>
          <w:tcPr>
            <w:tcW w:w="690" w:type="pct"/>
            <w:tcBorders>
              <w:top w:val="single" w:sz="4" w:space="0" w:color="auto"/>
              <w:bottom w:val="single" w:sz="4" w:space="0" w:color="auto"/>
            </w:tcBorders>
          </w:tcPr>
          <w:p w14:paraId="2BF4DA29"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Gap</w:t>
            </w:r>
          </w:p>
          <w:p w14:paraId="6B621528"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w:t>
            </w:r>
            <w:proofErr w:type="gramStart"/>
            <w:r w:rsidRPr="009A50FF">
              <w:rPr>
                <w:rFonts w:ascii="Times New Roman" w:hAnsi="Times New Roman" w:cs="Times New Roman"/>
                <w:b/>
                <w:bCs/>
              </w:rPr>
              <w:t>nm</w:t>
            </w:r>
            <w:proofErr w:type="gramEnd"/>
            <w:r w:rsidRPr="009A50FF">
              <w:rPr>
                <w:rFonts w:ascii="Times New Roman" w:hAnsi="Times New Roman" w:cs="Times New Roman"/>
                <w:b/>
                <w:bCs/>
              </w:rPr>
              <w:t>)</w:t>
            </w:r>
          </w:p>
        </w:tc>
        <w:tc>
          <w:tcPr>
            <w:tcW w:w="1065" w:type="pct"/>
            <w:tcBorders>
              <w:top w:val="single" w:sz="4" w:space="0" w:color="auto"/>
              <w:bottom w:val="single" w:sz="4" w:space="0" w:color="auto"/>
            </w:tcBorders>
          </w:tcPr>
          <w:p w14:paraId="2CD29D90"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Extinction peak</w:t>
            </w:r>
          </w:p>
          <w:p w14:paraId="26F364DF"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rPr>
              <w:t>(</w:t>
            </w:r>
            <w:proofErr w:type="gramStart"/>
            <w:r w:rsidRPr="009A50FF">
              <w:rPr>
                <w:rFonts w:ascii="Times New Roman" w:hAnsi="Times New Roman" w:cs="Times New Roman"/>
                <w:b/>
                <w:bCs/>
              </w:rPr>
              <w:t>nm</w:t>
            </w:r>
            <w:proofErr w:type="gramEnd"/>
            <w:r w:rsidRPr="009A50FF">
              <w:rPr>
                <w:rFonts w:ascii="Times New Roman" w:hAnsi="Times New Roman" w:cs="Times New Roman"/>
                <w:b/>
                <w:bCs/>
              </w:rPr>
              <w:t>)</w:t>
            </w:r>
          </w:p>
        </w:tc>
        <w:tc>
          <w:tcPr>
            <w:tcW w:w="772" w:type="pct"/>
            <w:tcBorders>
              <w:top w:val="single" w:sz="4" w:space="0" w:color="auto"/>
              <w:bottom w:val="single" w:sz="4" w:space="0" w:color="auto"/>
            </w:tcBorders>
          </w:tcPr>
          <w:p w14:paraId="62718465" w14:textId="77777777" w:rsidR="00FA300D" w:rsidRPr="009A50FF" w:rsidRDefault="00FA300D" w:rsidP="000F1402">
            <w:pPr>
              <w:spacing w:line="360" w:lineRule="auto"/>
              <w:jc w:val="center"/>
              <w:rPr>
                <w:rFonts w:ascii="Times New Roman" w:hAnsi="Times New Roman" w:cs="Times New Roman"/>
                <w:b/>
                <w:bCs/>
              </w:rPr>
            </w:pPr>
            <w:proofErr w:type="spellStart"/>
            <w:r w:rsidRPr="009A50FF">
              <w:rPr>
                <w:rFonts w:ascii="Times New Roman" w:hAnsi="Times New Roman" w:cs="Times New Roman"/>
                <w:b/>
                <w:bCs/>
              </w:rPr>
              <w:t>E</w:t>
            </w:r>
            <w:r w:rsidRPr="009A50FF">
              <w:rPr>
                <w:rFonts w:ascii="Times New Roman" w:hAnsi="Times New Roman" w:cs="Times New Roman"/>
                <w:b/>
                <w:bCs/>
                <w:vertAlign w:val="subscript"/>
              </w:rPr>
              <w:t>f</w:t>
            </w:r>
            <w:proofErr w:type="spellEnd"/>
            <w:r w:rsidRPr="009A50FF">
              <w:rPr>
                <w:rFonts w:ascii="Times New Roman" w:hAnsi="Times New Roman" w:cs="Times New Roman"/>
                <w:b/>
                <w:bCs/>
              </w:rPr>
              <w:t xml:space="preserve"> (AF790)</w:t>
            </w:r>
          </w:p>
        </w:tc>
      </w:tr>
      <w:tr w:rsidR="00FA300D" w:rsidRPr="009A50FF" w14:paraId="3F2CC6CB" w14:textId="77777777" w:rsidTr="000F1402">
        <w:trPr>
          <w:jc w:val="center"/>
        </w:trPr>
        <w:tc>
          <w:tcPr>
            <w:tcW w:w="1079" w:type="pct"/>
            <w:tcBorders>
              <w:top w:val="single" w:sz="4" w:space="0" w:color="auto"/>
            </w:tcBorders>
          </w:tcPr>
          <w:p w14:paraId="326D95E3"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Au-NHDA-148</w:t>
            </w:r>
          </w:p>
        </w:tc>
        <w:tc>
          <w:tcPr>
            <w:tcW w:w="690" w:type="pct"/>
            <w:tcBorders>
              <w:top w:val="single" w:sz="4" w:space="0" w:color="auto"/>
            </w:tcBorders>
          </w:tcPr>
          <w:p w14:paraId="311C0081"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280</w:t>
            </w:r>
          </w:p>
        </w:tc>
        <w:tc>
          <w:tcPr>
            <w:tcW w:w="703" w:type="pct"/>
            <w:tcBorders>
              <w:top w:val="single" w:sz="4" w:space="0" w:color="auto"/>
            </w:tcBorders>
          </w:tcPr>
          <w:p w14:paraId="1A4C22F1"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148±3</w:t>
            </w:r>
          </w:p>
        </w:tc>
        <w:tc>
          <w:tcPr>
            <w:tcW w:w="690" w:type="pct"/>
            <w:tcBorders>
              <w:top w:val="single" w:sz="4" w:space="0" w:color="auto"/>
            </w:tcBorders>
          </w:tcPr>
          <w:p w14:paraId="75E5355D"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10</w:t>
            </w:r>
          </w:p>
        </w:tc>
        <w:tc>
          <w:tcPr>
            <w:tcW w:w="1065" w:type="pct"/>
            <w:tcBorders>
              <w:top w:val="single" w:sz="4" w:space="0" w:color="auto"/>
            </w:tcBorders>
          </w:tcPr>
          <w:p w14:paraId="753D2B5D"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848</w:t>
            </w:r>
          </w:p>
        </w:tc>
        <w:tc>
          <w:tcPr>
            <w:tcW w:w="772" w:type="pct"/>
            <w:tcBorders>
              <w:top w:val="single" w:sz="4" w:space="0" w:color="auto"/>
            </w:tcBorders>
          </w:tcPr>
          <w:p w14:paraId="46B59548"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298</w:t>
            </w:r>
          </w:p>
        </w:tc>
      </w:tr>
      <w:tr w:rsidR="00FA300D" w:rsidRPr="009A50FF" w14:paraId="395F3D7B" w14:textId="77777777" w:rsidTr="000F1402">
        <w:trPr>
          <w:jc w:val="center"/>
        </w:trPr>
        <w:tc>
          <w:tcPr>
            <w:tcW w:w="1079" w:type="pct"/>
          </w:tcPr>
          <w:p w14:paraId="33D33935"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Au-NHDA-215</w:t>
            </w:r>
          </w:p>
        </w:tc>
        <w:tc>
          <w:tcPr>
            <w:tcW w:w="690" w:type="pct"/>
          </w:tcPr>
          <w:p w14:paraId="49466977"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280</w:t>
            </w:r>
          </w:p>
        </w:tc>
        <w:tc>
          <w:tcPr>
            <w:tcW w:w="703" w:type="pct"/>
          </w:tcPr>
          <w:p w14:paraId="2D48D173"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215±5</w:t>
            </w:r>
          </w:p>
        </w:tc>
        <w:tc>
          <w:tcPr>
            <w:tcW w:w="690" w:type="pct"/>
          </w:tcPr>
          <w:p w14:paraId="5D97ECBC"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10</w:t>
            </w:r>
          </w:p>
        </w:tc>
        <w:tc>
          <w:tcPr>
            <w:tcW w:w="1065" w:type="pct"/>
          </w:tcPr>
          <w:p w14:paraId="2861DED6"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848</w:t>
            </w:r>
          </w:p>
        </w:tc>
        <w:tc>
          <w:tcPr>
            <w:tcW w:w="772" w:type="pct"/>
          </w:tcPr>
          <w:p w14:paraId="4DAE78DB" w14:textId="77777777" w:rsidR="00FA300D" w:rsidRPr="009A50FF" w:rsidRDefault="00FA300D" w:rsidP="000F1402">
            <w:pPr>
              <w:spacing w:line="360" w:lineRule="auto"/>
              <w:jc w:val="center"/>
              <w:rPr>
                <w:rFonts w:ascii="Times New Roman" w:hAnsi="Times New Roman" w:cs="Times New Roman"/>
                <w:bCs/>
              </w:rPr>
            </w:pPr>
            <w:r w:rsidRPr="009A50FF">
              <w:rPr>
                <w:rFonts w:ascii="Times New Roman" w:hAnsi="Times New Roman" w:cs="Times New Roman"/>
                <w:bCs/>
              </w:rPr>
              <w:t>411</w:t>
            </w:r>
          </w:p>
        </w:tc>
      </w:tr>
    </w:tbl>
    <w:p w14:paraId="15C65BF2" w14:textId="77777777" w:rsidR="00FA300D" w:rsidRPr="009A50FF" w:rsidRDefault="00FA300D" w:rsidP="000F1402">
      <w:pPr>
        <w:spacing w:line="360" w:lineRule="auto"/>
        <w:rPr>
          <w:rFonts w:ascii="Times New Roman" w:hAnsi="Times New Roman" w:cs="Times New Roman"/>
          <w:bCs/>
        </w:rPr>
      </w:pPr>
    </w:p>
    <w:p w14:paraId="75C21898" w14:textId="77777777" w:rsidR="00FA300D" w:rsidRPr="009A50FF" w:rsidRDefault="00FA300D" w:rsidP="000F1402">
      <w:pPr>
        <w:autoSpaceDE w:val="0"/>
        <w:autoSpaceDN w:val="0"/>
        <w:adjustRightInd w:val="0"/>
        <w:spacing w:line="360" w:lineRule="auto"/>
        <w:ind w:firstLine="720"/>
        <w:rPr>
          <w:rFonts w:ascii="Times New Roman" w:hAnsi="Times New Roman" w:cs="Times New Roman"/>
        </w:rPr>
      </w:pPr>
      <w:r w:rsidRPr="009A50FF">
        <w:rPr>
          <w:rFonts w:ascii="Times New Roman" w:hAnsi="Times New Roman" w:cs="Times New Roman"/>
        </w:rPr>
        <w:t xml:space="preserve">Figure 2a-b shows two examples of the 3D Au-NHDAs fabricated through our newly developed protocol, and their properties are summarized in Table 1. The Au-NHDAs had a pitch (center-to-center distance) of 280 nm, while the nanodisc diameters were 215 nm (Au-NHDA-215; Figure 2a) and 148 nm (Au-NHDA-148; Figure 2b). </w:t>
      </w:r>
    </w:p>
    <w:p w14:paraId="32367C93" w14:textId="77777777" w:rsidR="00FA300D" w:rsidRPr="009A50FF" w:rsidRDefault="00FA300D" w:rsidP="000F1402">
      <w:pPr>
        <w:autoSpaceDE w:val="0"/>
        <w:autoSpaceDN w:val="0"/>
        <w:adjustRightInd w:val="0"/>
        <w:spacing w:line="360" w:lineRule="auto"/>
        <w:ind w:firstLine="720"/>
        <w:rPr>
          <w:rFonts w:ascii="Times New Roman" w:hAnsi="Times New Roman" w:cs="Times New Roman"/>
        </w:rPr>
      </w:pPr>
      <w:r w:rsidRPr="009A50FF">
        <w:rPr>
          <w:rFonts w:ascii="Times New Roman" w:hAnsi="Times New Roman" w:cs="Times New Roman"/>
        </w:rPr>
        <w:t>To obtain high quality Au-NHDAs, several steps of the fabrication protocol were optimized to achieve a well-controlled and tunable process. First, nanosphere lithography combined with O</w:t>
      </w:r>
      <w:r w:rsidRPr="009A50FF">
        <w:rPr>
          <w:rFonts w:ascii="Times New Roman" w:hAnsi="Times New Roman" w:cs="Times New Roman"/>
          <w:vertAlign w:val="subscript"/>
        </w:rPr>
        <w:t>2</w:t>
      </w:r>
      <w:r w:rsidRPr="009A50FF">
        <w:rPr>
          <w:rFonts w:ascii="Times New Roman" w:hAnsi="Times New Roman" w:cs="Times New Roman"/>
        </w:rPr>
        <w:t xml:space="preserve"> plasma etching and </w:t>
      </w:r>
      <w:proofErr w:type="spellStart"/>
      <w:r w:rsidRPr="009A50FF">
        <w:rPr>
          <w:rFonts w:ascii="Times New Roman" w:hAnsi="Times New Roman" w:cs="Times New Roman"/>
        </w:rPr>
        <w:t>Ar</w:t>
      </w:r>
      <w:proofErr w:type="spellEnd"/>
      <w:r w:rsidRPr="009A50FF">
        <w:rPr>
          <w:rFonts w:ascii="Times New Roman" w:hAnsi="Times New Roman" w:cs="Times New Roman"/>
        </w:rPr>
        <w:t xml:space="preserve"> ion milling was used to generate glass or silicon substrates patterned with hexagonal arrays of nanopillars (Figure 1e). The pitch of these arrays could be controlled by the initial PS size, while the </w:t>
      </w:r>
      <w:proofErr w:type="spellStart"/>
      <w:r w:rsidRPr="009A50FF">
        <w:rPr>
          <w:rFonts w:ascii="Times New Roman" w:hAnsi="Times New Roman" w:cs="Times New Roman"/>
        </w:rPr>
        <w:t>nanopillar</w:t>
      </w:r>
      <w:proofErr w:type="spellEnd"/>
      <w:r w:rsidRPr="009A50FF">
        <w:rPr>
          <w:rFonts w:ascii="Times New Roman" w:hAnsi="Times New Roman" w:cs="Times New Roman"/>
        </w:rPr>
        <w:t xml:space="preserve"> diameter was determined by the duration of O</w:t>
      </w:r>
      <w:r w:rsidRPr="009A50FF">
        <w:rPr>
          <w:rFonts w:ascii="Times New Roman" w:hAnsi="Times New Roman" w:cs="Times New Roman"/>
          <w:vertAlign w:val="subscript"/>
        </w:rPr>
        <w:t>2</w:t>
      </w:r>
      <w:r w:rsidRPr="009A50FF">
        <w:rPr>
          <w:rFonts w:ascii="Times New Roman" w:hAnsi="Times New Roman" w:cs="Times New Roman"/>
        </w:rPr>
        <w:t xml:space="preserve"> plasma etching, as well as the parameters used in the </w:t>
      </w:r>
      <w:proofErr w:type="spellStart"/>
      <w:r w:rsidRPr="009A50FF">
        <w:rPr>
          <w:rFonts w:ascii="Times New Roman" w:hAnsi="Times New Roman" w:cs="Times New Roman"/>
        </w:rPr>
        <w:t>Ar</w:t>
      </w:r>
      <w:proofErr w:type="spellEnd"/>
      <w:r w:rsidRPr="009A50FF">
        <w:rPr>
          <w:rFonts w:ascii="Times New Roman" w:hAnsi="Times New Roman" w:cs="Times New Roman"/>
        </w:rPr>
        <w:t xml:space="preserve"> ion milling (angle of milling, flux, accelerating voltage, and screen voltage). A novel approach in </w:t>
      </w:r>
      <w:proofErr w:type="spellStart"/>
      <w:r w:rsidRPr="009A50FF">
        <w:rPr>
          <w:rFonts w:ascii="Times New Roman" w:hAnsi="Times New Roman" w:cs="Times New Roman"/>
        </w:rPr>
        <w:t>Ar</w:t>
      </w:r>
      <w:proofErr w:type="spellEnd"/>
      <w:r w:rsidRPr="009A50FF">
        <w:rPr>
          <w:rFonts w:ascii="Times New Roman" w:hAnsi="Times New Roman" w:cs="Times New Roman"/>
        </w:rPr>
        <w:t xml:space="preserve"> ion milling was established to ensure that the </w:t>
      </w:r>
      <w:proofErr w:type="spellStart"/>
      <w:r w:rsidRPr="009A50FF">
        <w:rPr>
          <w:rFonts w:ascii="Times New Roman" w:hAnsi="Times New Roman" w:cs="Times New Roman"/>
        </w:rPr>
        <w:t>nanopillar</w:t>
      </w:r>
      <w:proofErr w:type="spellEnd"/>
      <w:r w:rsidRPr="009A50FF">
        <w:rPr>
          <w:rFonts w:ascii="Times New Roman" w:hAnsi="Times New Roman" w:cs="Times New Roman"/>
        </w:rPr>
        <w:t xml:space="preserve"> substrate had vertical sidewalls (Figure S1)</w:t>
      </w:r>
      <w:proofErr w:type="gramStart"/>
      <w:r w:rsidRPr="009A50FF">
        <w:rPr>
          <w:rFonts w:ascii="Times New Roman" w:hAnsi="Times New Roman" w:cs="Times New Roman"/>
        </w:rPr>
        <w:t>,</w:t>
      </w:r>
      <w:r w:rsidRPr="009A50FF">
        <w:rPr>
          <w:rFonts w:ascii="Times New Roman" w:hAnsi="Times New Roman" w:cs="Times New Roman"/>
          <w:noProof/>
          <w:vertAlign w:val="superscript"/>
        </w:rPr>
        <w:t>33</w:t>
      </w:r>
      <w:proofErr w:type="gramEnd"/>
      <w:r w:rsidRPr="009A50FF">
        <w:rPr>
          <w:rFonts w:ascii="Times New Roman" w:hAnsi="Times New Roman" w:cs="Times New Roman"/>
        </w:rPr>
        <w:t xml:space="preserve"> an essential requirement to guarantee that the metal nanodiscs were isolated from the underlying nanohole array, for successful LSPR and SPP coupling. For arrays with a pitch lower than 400 nm, like the ones shown in Figure 2a, the milling depth was set at 40 nm as this was the maximum depth that allowed vertical sidewalls to be maintained. Furthermore, a Ni sacrificial layer was added between the substrate and PS mask to enable complete PS removal, and obtain </w:t>
      </w:r>
      <w:proofErr w:type="spellStart"/>
      <w:r w:rsidRPr="009A50FF">
        <w:rPr>
          <w:rFonts w:ascii="Times New Roman" w:hAnsi="Times New Roman" w:cs="Times New Roman"/>
        </w:rPr>
        <w:t>nanopillar</w:t>
      </w:r>
      <w:proofErr w:type="spellEnd"/>
      <w:r w:rsidRPr="009A50FF">
        <w:rPr>
          <w:rFonts w:ascii="Times New Roman" w:hAnsi="Times New Roman" w:cs="Times New Roman"/>
        </w:rPr>
        <w:t xml:space="preserve"> surfaces that were smooth and free of PS residue (Figure S1), which could have severely compromised the morphology of the final Au-NHDAs. </w:t>
      </w:r>
    </w:p>
    <w:p w14:paraId="6F55E8E5" w14:textId="77777777" w:rsidR="00FA300D" w:rsidRPr="009A50FF" w:rsidRDefault="00FA300D" w:rsidP="000F1402">
      <w:pPr>
        <w:autoSpaceDE w:val="0"/>
        <w:autoSpaceDN w:val="0"/>
        <w:adjustRightInd w:val="0"/>
        <w:spacing w:line="360" w:lineRule="auto"/>
        <w:ind w:firstLine="720"/>
        <w:rPr>
          <w:rFonts w:ascii="Times New Roman" w:hAnsi="Times New Roman" w:cs="Times New Roman"/>
        </w:rPr>
      </w:pPr>
      <w:r w:rsidRPr="009A50FF">
        <w:rPr>
          <w:rFonts w:ascii="Times New Roman" w:hAnsi="Times New Roman" w:cs="Times New Roman"/>
        </w:rPr>
        <w:t xml:space="preserve">Following production of the </w:t>
      </w:r>
      <w:proofErr w:type="spellStart"/>
      <w:r w:rsidRPr="009A50FF">
        <w:rPr>
          <w:rFonts w:ascii="Times New Roman" w:hAnsi="Times New Roman" w:cs="Times New Roman"/>
        </w:rPr>
        <w:t>nanopillar</w:t>
      </w:r>
      <w:proofErr w:type="spellEnd"/>
      <w:r w:rsidRPr="009A50FF">
        <w:rPr>
          <w:rFonts w:ascii="Times New Roman" w:hAnsi="Times New Roman" w:cs="Times New Roman"/>
        </w:rPr>
        <w:t xml:space="preserve">-patterned substrates, Au deposition led to the formation of Au nanohole and nanodisc arrays on </w:t>
      </w:r>
      <w:r w:rsidRPr="009A50FF">
        <w:rPr>
          <w:rFonts w:ascii="Times New Roman" w:hAnsi="Times New Roman" w:cs="Times New Roman"/>
          <w:color w:val="000000"/>
        </w:rPr>
        <w:t xml:space="preserve">the base and top of the nanopillars, respectively. </w:t>
      </w:r>
      <w:r w:rsidRPr="009A50FF">
        <w:rPr>
          <w:rFonts w:ascii="Times New Roman" w:hAnsi="Times New Roman" w:cs="Times New Roman"/>
        </w:rPr>
        <w:t>To provide a gap of approximately 10 nm between the nanodisc and nanohole arrays, 30 nm of Au was deposited on the patterned substrate. This gap distance was selected as it has been previously suggested as the optimal distance for LSPR and SPP coupling to take place.</w:t>
      </w:r>
      <w:r w:rsidRPr="009A50FF">
        <w:rPr>
          <w:rFonts w:ascii="Times New Roman" w:hAnsi="Times New Roman" w:cs="Times New Roman"/>
          <w:noProof/>
          <w:vertAlign w:val="superscript"/>
        </w:rPr>
        <w:t>26</w:t>
      </w:r>
      <w:r w:rsidRPr="009A50FF">
        <w:rPr>
          <w:rFonts w:ascii="Times New Roman" w:hAnsi="Times New Roman" w:cs="Times New Roman"/>
        </w:rPr>
        <w:t xml:space="preserve"> In addition, we found that deposition of 30 nm thick Au layers produced arrays with optical properties in the NIR/NIR-II windows, making them suitable for biological applications. Nonetheless, straightforward control of the etching depth/metal deposition thickness, and therefore separation distance, through our method, could easily allow further optimization of the arrays’ performance in the future. </w:t>
      </w:r>
    </w:p>
    <w:p w14:paraId="4DD47CB2" w14:textId="77777777" w:rsidR="00FA300D" w:rsidRPr="009A50FF" w:rsidRDefault="00FA300D" w:rsidP="000F1402">
      <w:pPr>
        <w:autoSpaceDE w:val="0"/>
        <w:autoSpaceDN w:val="0"/>
        <w:adjustRightInd w:val="0"/>
        <w:spacing w:line="360" w:lineRule="auto"/>
        <w:ind w:firstLine="720"/>
        <w:rPr>
          <w:rFonts w:ascii="Times New Roman" w:hAnsi="Times New Roman" w:cs="Times New Roman"/>
          <w:color w:val="000000"/>
        </w:rPr>
      </w:pPr>
      <w:r w:rsidRPr="009A50FF">
        <w:rPr>
          <w:rFonts w:ascii="Times New Roman" w:hAnsi="Times New Roman" w:cs="Times New Roman"/>
        </w:rPr>
        <w:t xml:space="preserve">Close inspection of the gaps between nanodiscs and nanoholes revealed the presence of small Au nanoparticles (NPs). These NPs may originate from Au deposited on the pillar sidewalls that is much thinner than that on top of the nanopillars. The thin Au layer is unstable and </w:t>
      </w:r>
      <w:r w:rsidRPr="009A50FF">
        <w:rPr>
          <w:rFonts w:ascii="Times New Roman" w:hAnsi="Times New Roman" w:cs="Times New Roman"/>
          <w:color w:val="000000"/>
        </w:rPr>
        <w:t>diffuses at the elevated evaporation temperature, self-assembling into small NPs.</w:t>
      </w:r>
      <w:r w:rsidRPr="009A50FF">
        <w:rPr>
          <w:rFonts w:ascii="Times New Roman" w:hAnsi="Times New Roman" w:cs="Times New Roman"/>
          <w:noProof/>
          <w:vertAlign w:val="superscript"/>
        </w:rPr>
        <w:t>26</w:t>
      </w:r>
      <w:r w:rsidRPr="009A50FF">
        <w:rPr>
          <w:rFonts w:ascii="Times New Roman" w:hAnsi="Times New Roman" w:cs="Times New Roman"/>
        </w:rPr>
        <w:t xml:space="preserve"> Previous publications have suggested that these </w:t>
      </w:r>
      <w:r w:rsidRPr="009A50FF">
        <w:rPr>
          <w:rFonts w:ascii="Times New Roman" w:hAnsi="Times New Roman" w:cs="Times New Roman"/>
          <w:color w:val="000000"/>
        </w:rPr>
        <w:t>small metallic NPs may be an important feature of the Au-NHDAs, for example by strongly focusing light to small regions and significantly enhancing local electric fields.</w:t>
      </w:r>
      <w:r w:rsidRPr="009A50FF">
        <w:rPr>
          <w:rFonts w:ascii="Times New Roman" w:hAnsi="Times New Roman" w:cs="Times New Roman"/>
        </w:rPr>
        <w:t xml:space="preserve"> </w:t>
      </w:r>
      <w:r w:rsidRPr="009A50FF">
        <w:rPr>
          <w:rFonts w:ascii="Times New Roman" w:hAnsi="Times New Roman" w:cs="Times New Roman"/>
          <w:noProof/>
          <w:vertAlign w:val="superscript"/>
        </w:rPr>
        <w:t>26, 34</w:t>
      </w:r>
      <w:r w:rsidRPr="009A50FF">
        <w:rPr>
          <w:rFonts w:ascii="Times New Roman" w:hAnsi="Times New Roman" w:cs="Times New Roman"/>
        </w:rPr>
        <w:t xml:space="preserve"> However, as the size of these </w:t>
      </w:r>
      <w:r w:rsidRPr="009A50FF">
        <w:rPr>
          <w:rFonts w:ascii="Times New Roman" w:hAnsi="Times New Roman" w:cs="Times New Roman"/>
          <w:color w:val="000000"/>
        </w:rPr>
        <w:t xml:space="preserve">small NPs was not tunable under the fabrication protocol currently used, and establishing an accurate size distribution was not possible under the current imaging conditions, their effect on fluorescence enhancement was not investigated further in the present work and remains to be evaluated. </w:t>
      </w:r>
      <w:r w:rsidRPr="009A50FF">
        <w:rPr>
          <w:rFonts w:ascii="Times New Roman" w:hAnsi="Times New Roman" w:cs="Times New Roman"/>
        </w:rPr>
        <w:t xml:space="preserve">In summary, the Au-NHDAs arrays produced were uniform and highly reproducible. A range of the arrays with different pitch sizes and different nanodisc diameters is shown in Figure S2, showcasing the flexibility and </w:t>
      </w:r>
      <w:proofErr w:type="spellStart"/>
      <w:r w:rsidRPr="009A50FF">
        <w:rPr>
          <w:rFonts w:ascii="Times New Roman" w:hAnsi="Times New Roman" w:cs="Times New Roman"/>
        </w:rPr>
        <w:t>tunability</w:t>
      </w:r>
      <w:proofErr w:type="spellEnd"/>
      <w:r w:rsidRPr="009A50FF">
        <w:rPr>
          <w:rFonts w:ascii="Times New Roman" w:hAnsi="Times New Roman" w:cs="Times New Roman"/>
        </w:rPr>
        <w:t xml:space="preserve"> of our developed protocol. </w:t>
      </w:r>
    </w:p>
    <w:p w14:paraId="6BC09AE5" w14:textId="77777777" w:rsidR="00FA300D" w:rsidRPr="009A50FF" w:rsidRDefault="00FA300D" w:rsidP="000F1402">
      <w:pPr>
        <w:autoSpaceDE w:val="0"/>
        <w:autoSpaceDN w:val="0"/>
        <w:adjustRightInd w:val="0"/>
        <w:spacing w:line="360" w:lineRule="auto"/>
        <w:ind w:firstLine="720"/>
        <w:rPr>
          <w:rFonts w:ascii="Times New Roman" w:hAnsi="Times New Roman" w:cs="Times New Roman"/>
        </w:rPr>
      </w:pPr>
      <w:r w:rsidRPr="009A50FF">
        <w:rPr>
          <w:rFonts w:ascii="Times New Roman" w:hAnsi="Times New Roman" w:cs="Times New Roman"/>
        </w:rPr>
        <w:t xml:space="preserve">Overall, our protocol was able to generate Au-NHDAs with tunable optical features in the NIR/NIR-II windows. These optical properties could allow Au-NHDAs to be spectrally coupled with several different fluorophores throughout the NIR/NIR-II, which could be crucial for the development of multiplexed and multicolor </w:t>
      </w:r>
      <w:proofErr w:type="spellStart"/>
      <w:r w:rsidRPr="009A50FF">
        <w:rPr>
          <w:rFonts w:ascii="Times New Roman" w:hAnsi="Times New Roman" w:cs="Times New Roman"/>
        </w:rPr>
        <w:t>biosensing</w:t>
      </w:r>
      <w:proofErr w:type="spellEnd"/>
      <w:r w:rsidRPr="009A50FF">
        <w:rPr>
          <w:rFonts w:ascii="Times New Roman" w:hAnsi="Times New Roman" w:cs="Times New Roman"/>
        </w:rPr>
        <w:t xml:space="preserve"> applications. The extinction spectra of Au-NHDA-215 and Au-NHDA-148 are presented in Figure 2c. These arrays were selected to provide maximum spectral overlap with a </w:t>
      </w:r>
      <w:r w:rsidRPr="009A50FF">
        <w:rPr>
          <w:rFonts w:ascii="Times New Roman" w:hAnsi="Times New Roman" w:cs="Times New Roman"/>
          <w:bCs/>
        </w:rPr>
        <w:t>commercially available NIR dye (AlexaFluor</w:t>
      </w:r>
      <w:r w:rsidRPr="009A50FF">
        <w:rPr>
          <w:rFonts w:ascii="Times New Roman" w:hAnsi="Times New Roman" w:cs="Times New Roman"/>
          <w:bCs/>
          <w:vertAlign w:val="superscript"/>
        </w:rPr>
        <w:t>®</w:t>
      </w:r>
      <w:r w:rsidRPr="009A50FF">
        <w:rPr>
          <w:rFonts w:ascii="Times New Roman" w:hAnsi="Times New Roman" w:cs="Times New Roman"/>
          <w:bCs/>
        </w:rPr>
        <w:t xml:space="preserve"> 790, Abs 782 nm/</w:t>
      </w:r>
      <w:proofErr w:type="spellStart"/>
      <w:r w:rsidRPr="009A50FF">
        <w:rPr>
          <w:rFonts w:ascii="Times New Roman" w:hAnsi="Times New Roman" w:cs="Times New Roman"/>
          <w:bCs/>
        </w:rPr>
        <w:t>Em</w:t>
      </w:r>
      <w:proofErr w:type="spellEnd"/>
      <w:r w:rsidRPr="009A50FF">
        <w:rPr>
          <w:rFonts w:ascii="Times New Roman" w:hAnsi="Times New Roman" w:cs="Times New Roman"/>
          <w:bCs/>
        </w:rPr>
        <w:t xml:space="preserve"> 805 nm; Figure 2c). An AlexaFluor</w:t>
      </w:r>
      <w:r w:rsidRPr="009A50FF">
        <w:rPr>
          <w:rFonts w:ascii="Times New Roman" w:hAnsi="Times New Roman" w:cs="Times New Roman"/>
          <w:bCs/>
          <w:vertAlign w:val="superscript"/>
        </w:rPr>
        <w:t xml:space="preserve">® </w:t>
      </w:r>
      <w:r w:rsidRPr="009A50FF">
        <w:rPr>
          <w:rFonts w:ascii="Times New Roman" w:hAnsi="Times New Roman" w:cs="Times New Roman"/>
          <w:bCs/>
        </w:rPr>
        <w:t xml:space="preserve">dye was selected because, compared with other available dyes with similar excitation/emission, it is hydrophilic, more </w:t>
      </w:r>
      <w:proofErr w:type="spellStart"/>
      <w:r w:rsidRPr="009A50FF">
        <w:rPr>
          <w:rFonts w:ascii="Times New Roman" w:hAnsi="Times New Roman" w:cs="Times New Roman"/>
          <w:bCs/>
        </w:rPr>
        <w:t>photostable</w:t>
      </w:r>
      <w:proofErr w:type="spellEnd"/>
      <w:r w:rsidRPr="009A50FF">
        <w:rPr>
          <w:rFonts w:ascii="Times New Roman" w:hAnsi="Times New Roman" w:cs="Times New Roman"/>
          <w:bCs/>
        </w:rPr>
        <w:t xml:space="preserve"> and less pH-sensitive, making it suitable for </w:t>
      </w:r>
      <w:proofErr w:type="spellStart"/>
      <w:r w:rsidRPr="009A50FF">
        <w:rPr>
          <w:rFonts w:ascii="Times New Roman" w:hAnsi="Times New Roman" w:cs="Times New Roman"/>
          <w:bCs/>
        </w:rPr>
        <w:t>biosensing</w:t>
      </w:r>
      <w:proofErr w:type="spellEnd"/>
      <w:r w:rsidRPr="009A50FF">
        <w:rPr>
          <w:rFonts w:ascii="Times New Roman" w:hAnsi="Times New Roman" w:cs="Times New Roman"/>
          <w:bCs/>
        </w:rPr>
        <w:t xml:space="preserve"> applications and for cell and tissue labelling.</w:t>
      </w:r>
      <w:r w:rsidRPr="009A50FF">
        <w:rPr>
          <w:rFonts w:ascii="Times New Roman" w:hAnsi="Times New Roman" w:cs="Times New Roman"/>
          <w:bCs/>
          <w:noProof/>
          <w:vertAlign w:val="superscript"/>
        </w:rPr>
        <w:t>35</w:t>
      </w:r>
      <w:r w:rsidRPr="009A50FF">
        <w:rPr>
          <w:rFonts w:ascii="Times New Roman" w:hAnsi="Times New Roman" w:cs="Times New Roman"/>
          <w:bCs/>
        </w:rPr>
        <w:t xml:space="preserve"> In addition, this dye has a very low quantum yield (~4%) and was therefore used to test the potential of Au-NHDAs for increasing its emission efficiency. Au-NHDA-215 had a </w:t>
      </w:r>
      <w:r w:rsidRPr="009A50FF">
        <w:rPr>
          <w:rFonts w:ascii="Times New Roman" w:hAnsi="Times New Roman" w:cs="Times New Roman"/>
        </w:rPr>
        <w:t xml:space="preserve">resonance peak around 848 nm (Figure 2b), while </w:t>
      </w:r>
      <w:r w:rsidRPr="009A50FF">
        <w:rPr>
          <w:rFonts w:ascii="Times New Roman" w:hAnsi="Times New Roman" w:cs="Times New Roman"/>
          <w:bCs/>
        </w:rPr>
        <w:t xml:space="preserve">Au-NHDA-148 did not show a clearly visible peak but </w:t>
      </w:r>
      <w:r w:rsidRPr="009A50FF">
        <w:rPr>
          <w:rFonts w:ascii="Times New Roman" w:hAnsi="Times New Roman" w:cs="Times New Roman"/>
        </w:rPr>
        <w:t>1</w:t>
      </w:r>
      <w:r w:rsidRPr="009A50FF">
        <w:rPr>
          <w:rFonts w:ascii="Times New Roman" w:hAnsi="Times New Roman" w:cs="Times New Roman"/>
          <w:vertAlign w:val="superscript"/>
        </w:rPr>
        <w:t>st</w:t>
      </w:r>
      <w:r w:rsidRPr="009A50FF">
        <w:rPr>
          <w:rFonts w:ascii="Times New Roman" w:hAnsi="Times New Roman" w:cs="Times New Roman"/>
        </w:rPr>
        <w:t xml:space="preserve"> derivative calculation revealed a small peak also around 848 nm (Figure S3). This is in agreement with the FDTD results, discussed in the section “Computational electromagnetic modeling”, which show that the resonance peak is almost the same for both types of substrates. In the case of isolated nanodiscs of different diameters, we would expect LSPR wavelength to vary with size. However, because the nanodiscs are in hexagonal arrays, the proximity of the adjacent particles will affect the electromagnetic interaction between individual nanodiscs as well as between nanodiscs and the Au film. The optical extinction in this array is therefore a complex function, not only of particle size, but also of coupling between the particles (inter-particle coupling) and coupling between particles and the Au thin film.</w:t>
      </w:r>
      <w:r w:rsidRPr="009A50FF">
        <w:rPr>
          <w:rFonts w:ascii="Times New Roman" w:hAnsi="Times New Roman" w:cs="Times New Roman"/>
          <w:noProof/>
          <w:vertAlign w:val="superscript"/>
        </w:rPr>
        <w:t>36-40</w:t>
      </w:r>
      <w:r w:rsidRPr="009A50FF">
        <w:rPr>
          <w:rFonts w:ascii="Times New Roman" w:hAnsi="Times New Roman" w:cs="Times New Roman"/>
        </w:rPr>
        <w:t xml:space="preserve"> For fluorescence enhancement studies, we investigated two arrays with the same resonance peak, fixed pitch size, Au layer thickness and separation gap to be able to consider the influence of the nanodisc diameter on fluorescence enhancement. </w:t>
      </w:r>
    </w:p>
    <w:p w14:paraId="5703220D" w14:textId="77777777" w:rsidR="00FA300D" w:rsidRPr="009A50FF" w:rsidRDefault="00FA300D" w:rsidP="000F1402">
      <w:pPr>
        <w:spacing w:line="360" w:lineRule="auto"/>
        <w:rPr>
          <w:rFonts w:ascii="Times New Roman" w:hAnsi="Times New Roman" w:cs="Times New Roman"/>
          <w:bCs/>
        </w:rPr>
      </w:pPr>
    </w:p>
    <w:p w14:paraId="2E3E2511" w14:textId="77777777" w:rsidR="00FA300D" w:rsidRPr="009A50FF" w:rsidRDefault="00FA300D" w:rsidP="000F1402">
      <w:pPr>
        <w:spacing w:line="360" w:lineRule="auto"/>
        <w:rPr>
          <w:rFonts w:ascii="Times New Roman" w:hAnsi="Times New Roman" w:cs="Times New Roman"/>
          <w:b/>
          <w:bCs/>
        </w:rPr>
      </w:pPr>
      <w:r w:rsidRPr="009A50FF">
        <w:rPr>
          <w:rFonts w:ascii="Times New Roman" w:hAnsi="Times New Roman" w:cs="Times New Roman"/>
          <w:b/>
          <w:bCs/>
        </w:rPr>
        <w:t>NIR fluorescence enhancement with tunable enhancement factors</w:t>
      </w:r>
    </w:p>
    <w:p w14:paraId="2120B693" w14:textId="77777777" w:rsidR="00FA300D" w:rsidRPr="009A50FF" w:rsidRDefault="00FA300D" w:rsidP="000F1402">
      <w:pPr>
        <w:spacing w:line="360" w:lineRule="auto"/>
        <w:rPr>
          <w:rFonts w:ascii="Times New Roman" w:hAnsi="Times New Roman" w:cs="Times New Roman"/>
          <w:b/>
          <w:bCs/>
        </w:rPr>
      </w:pPr>
    </w:p>
    <w:p w14:paraId="7F08DE1F" w14:textId="77777777" w:rsidR="00FA300D" w:rsidRPr="009A50FF" w:rsidRDefault="00FA300D" w:rsidP="000F1402">
      <w:pPr>
        <w:spacing w:line="360" w:lineRule="auto"/>
        <w:jc w:val="center"/>
        <w:rPr>
          <w:rFonts w:ascii="Times New Roman" w:hAnsi="Times New Roman" w:cs="Times New Roman"/>
          <w:b/>
          <w:bCs/>
        </w:rPr>
      </w:pPr>
      <w:r w:rsidRPr="009A50FF">
        <w:rPr>
          <w:rFonts w:ascii="Times New Roman" w:hAnsi="Times New Roman" w:cs="Times New Roman"/>
          <w:b/>
          <w:bCs/>
          <w:noProof/>
        </w:rPr>
        <w:drawing>
          <wp:inline distT="0" distB="0" distL="0" distR="0" wp14:anchorId="76CCC3D2" wp14:editId="28813604">
            <wp:extent cx="3240000" cy="2992827"/>
            <wp:effectExtent l="0" t="0" r="0" b="444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338" t="8224" b="3085"/>
                    <a:stretch/>
                  </pic:blipFill>
                  <pic:spPr bwMode="auto">
                    <a:xfrm>
                      <a:off x="0" y="0"/>
                      <a:ext cx="3240000" cy="2992827"/>
                    </a:xfrm>
                    <a:prstGeom prst="rect">
                      <a:avLst/>
                    </a:prstGeom>
                    <a:noFill/>
                    <a:ln>
                      <a:noFill/>
                    </a:ln>
                    <a:extLst>
                      <a:ext uri="{53640926-AAD7-44d8-BBD7-CCE9431645EC}">
                        <a14:shadowObscured xmlns:a14="http://schemas.microsoft.com/office/drawing/2010/main"/>
                      </a:ext>
                    </a:extLst>
                  </pic:spPr>
                </pic:pic>
              </a:graphicData>
            </a:graphic>
          </wp:inline>
        </w:drawing>
      </w:r>
    </w:p>
    <w:p w14:paraId="123E385C" w14:textId="77777777" w:rsidR="00FA300D" w:rsidRPr="009A50FF" w:rsidRDefault="00FA300D" w:rsidP="000F1402">
      <w:pPr>
        <w:pStyle w:val="TAMainText"/>
        <w:spacing w:line="360" w:lineRule="auto"/>
        <w:ind w:firstLine="0"/>
        <w:rPr>
          <w:rFonts w:ascii="Times New Roman" w:hAnsi="Times New Roman"/>
          <w:szCs w:val="24"/>
        </w:rPr>
      </w:pPr>
      <w:r w:rsidRPr="009A50FF">
        <w:rPr>
          <w:rFonts w:ascii="Times New Roman" w:hAnsi="Times New Roman"/>
          <w:b/>
          <w:bCs/>
        </w:rPr>
        <w:t xml:space="preserve">Figure 3. </w:t>
      </w:r>
      <w:r w:rsidRPr="009A50FF">
        <w:rPr>
          <w:rFonts w:ascii="Times New Roman" w:hAnsi="Times New Roman"/>
        </w:rPr>
        <w:t xml:space="preserve">Photoluminescence (PL) emission spectra of streptavidin-conjugated AF790 monolayers formed on </w:t>
      </w:r>
      <w:proofErr w:type="spellStart"/>
      <w:r w:rsidRPr="009A50FF">
        <w:rPr>
          <w:rFonts w:ascii="Times New Roman" w:hAnsi="Times New Roman"/>
        </w:rPr>
        <w:t>biotinylated</w:t>
      </w:r>
      <w:proofErr w:type="spellEnd"/>
      <w:r w:rsidRPr="009A50FF">
        <w:rPr>
          <w:rFonts w:ascii="Times New Roman" w:hAnsi="Times New Roman"/>
        </w:rPr>
        <w:t xml:space="preserve"> bovine serum albumin (</w:t>
      </w:r>
      <w:proofErr w:type="spellStart"/>
      <w:r w:rsidRPr="009A50FF">
        <w:rPr>
          <w:rFonts w:ascii="Times New Roman" w:hAnsi="Times New Roman"/>
        </w:rPr>
        <w:t>bBSA</w:t>
      </w:r>
      <w:proofErr w:type="spellEnd"/>
      <w:r w:rsidRPr="009A50FF">
        <w:rPr>
          <w:rFonts w:ascii="Times New Roman" w:hAnsi="Times New Roman"/>
        </w:rPr>
        <w:t xml:space="preserve">)-coated glass slides, Au-NHDA-215 and Au-NHDA-148. </w:t>
      </w:r>
      <w:r w:rsidRPr="009A50FF">
        <w:rPr>
          <w:rFonts w:ascii="Times New Roman" w:hAnsi="Times New Roman"/>
          <w:color w:val="000000"/>
        </w:rPr>
        <w:t xml:space="preserve">The inset shows the PL emission of AF790 on </w:t>
      </w:r>
      <w:proofErr w:type="spellStart"/>
      <w:r w:rsidRPr="009A50FF">
        <w:rPr>
          <w:rFonts w:ascii="Times New Roman" w:hAnsi="Times New Roman"/>
          <w:color w:val="000000"/>
        </w:rPr>
        <w:t>bBSA</w:t>
      </w:r>
      <w:proofErr w:type="spellEnd"/>
      <w:r w:rsidRPr="009A50FF">
        <w:rPr>
          <w:rFonts w:ascii="Times New Roman" w:hAnsi="Times New Roman"/>
          <w:color w:val="000000"/>
        </w:rPr>
        <w:t>-coated glass compared to bare (</w:t>
      </w:r>
      <w:r w:rsidRPr="009A50FF">
        <w:rPr>
          <w:rFonts w:ascii="Times New Roman" w:hAnsi="Times New Roman"/>
          <w:i/>
          <w:color w:val="000000"/>
        </w:rPr>
        <w:t>i.e.</w:t>
      </w:r>
      <w:r w:rsidRPr="009A50FF">
        <w:rPr>
          <w:rFonts w:ascii="Times New Roman" w:hAnsi="Times New Roman"/>
          <w:color w:val="000000"/>
        </w:rPr>
        <w:t xml:space="preserve">, with no fluorophore) </w:t>
      </w:r>
      <w:proofErr w:type="spellStart"/>
      <w:r w:rsidRPr="009A50FF">
        <w:rPr>
          <w:rFonts w:ascii="Times New Roman" w:hAnsi="Times New Roman"/>
          <w:color w:val="000000"/>
        </w:rPr>
        <w:t>bBSA</w:t>
      </w:r>
      <w:proofErr w:type="spellEnd"/>
      <w:r w:rsidRPr="009A50FF">
        <w:rPr>
          <w:rFonts w:ascii="Times New Roman" w:hAnsi="Times New Roman"/>
          <w:color w:val="000000"/>
        </w:rPr>
        <w:t>-coated glass slides, used for background correction.</w:t>
      </w:r>
    </w:p>
    <w:p w14:paraId="7804E6E1" w14:textId="77777777" w:rsidR="00FA300D" w:rsidRPr="009A50FF" w:rsidRDefault="00FA300D" w:rsidP="000F1402">
      <w:pPr>
        <w:spacing w:line="360" w:lineRule="auto"/>
        <w:rPr>
          <w:rFonts w:ascii="Times New Roman" w:hAnsi="Times New Roman" w:cs="Times New Roman"/>
          <w:b/>
          <w:bCs/>
        </w:rPr>
      </w:pPr>
    </w:p>
    <w:p w14:paraId="6F1A2E30" w14:textId="77777777" w:rsidR="00FA300D" w:rsidRPr="009A50FF" w:rsidRDefault="00FA300D" w:rsidP="000F1402">
      <w:pPr>
        <w:spacing w:line="360" w:lineRule="auto"/>
        <w:ind w:firstLine="720"/>
        <w:rPr>
          <w:rFonts w:ascii="Times New Roman" w:hAnsi="Times New Roman" w:cs="Times New Roman"/>
          <w:bCs/>
        </w:rPr>
      </w:pPr>
      <w:r w:rsidRPr="009A50FF">
        <w:rPr>
          <w:rFonts w:ascii="Times New Roman" w:hAnsi="Times New Roman" w:cs="Times New Roman"/>
          <w:bCs/>
        </w:rPr>
        <w:t>We then proceeded to test whether the Au-NHDAs fabricated through colloidal lithography could achieve high fluorescence enhancement by exploiting LSPR-SPP coupling. The potential for NIR enhanced fluorescence was tested by immobilizing AF790 monolayers on the Au-NHDAs, using bare glass substrates as a control. Dye monolayers were formed through biotin-</w:t>
      </w:r>
      <w:proofErr w:type="spellStart"/>
      <w:r w:rsidRPr="009A50FF">
        <w:rPr>
          <w:rFonts w:ascii="Times New Roman" w:hAnsi="Times New Roman" w:cs="Times New Roman"/>
          <w:bCs/>
        </w:rPr>
        <w:t>avidin</w:t>
      </w:r>
      <w:proofErr w:type="spellEnd"/>
      <w:r w:rsidRPr="009A50FF">
        <w:rPr>
          <w:rFonts w:ascii="Times New Roman" w:hAnsi="Times New Roman" w:cs="Times New Roman"/>
          <w:bCs/>
        </w:rPr>
        <w:t xml:space="preserve"> binding of the streptavidin–functionalized dye with self-assembled monolayers of biotin-labeled bovine serum albumin (</w:t>
      </w:r>
      <w:proofErr w:type="spellStart"/>
      <w:r w:rsidRPr="009A50FF">
        <w:rPr>
          <w:rFonts w:ascii="Times New Roman" w:hAnsi="Times New Roman" w:cs="Times New Roman"/>
          <w:bCs/>
        </w:rPr>
        <w:t>bBSA</w:t>
      </w:r>
      <w:proofErr w:type="spellEnd"/>
      <w:r w:rsidRPr="009A50FF">
        <w:rPr>
          <w:rFonts w:ascii="Times New Roman" w:hAnsi="Times New Roman" w:cs="Times New Roman"/>
          <w:bCs/>
        </w:rPr>
        <w:t>) on the Au-NHDAs and glass substrates, as depicted schematically in Figure 1g and discussed in detail in our previous work.</w:t>
      </w:r>
      <w:r w:rsidRPr="009A50FF">
        <w:rPr>
          <w:rFonts w:ascii="Times New Roman" w:hAnsi="Times New Roman" w:cs="Times New Roman"/>
          <w:bCs/>
          <w:noProof/>
          <w:vertAlign w:val="superscript"/>
        </w:rPr>
        <w:t>2, 4, 25</w:t>
      </w:r>
      <w:r w:rsidRPr="009A50FF">
        <w:rPr>
          <w:rFonts w:ascii="Times New Roman" w:hAnsi="Times New Roman" w:cs="Times New Roman"/>
          <w:bCs/>
        </w:rPr>
        <w:t xml:space="preserve"> Following substrate incubation with </w:t>
      </w:r>
      <w:proofErr w:type="spellStart"/>
      <w:r w:rsidRPr="009A50FF">
        <w:rPr>
          <w:rFonts w:ascii="Times New Roman" w:hAnsi="Times New Roman" w:cs="Times New Roman"/>
          <w:bCs/>
        </w:rPr>
        <w:t>bBSA</w:t>
      </w:r>
      <w:proofErr w:type="spellEnd"/>
      <w:r w:rsidRPr="009A50FF">
        <w:rPr>
          <w:rFonts w:ascii="Times New Roman" w:hAnsi="Times New Roman" w:cs="Times New Roman"/>
          <w:bCs/>
        </w:rPr>
        <w:t xml:space="preserve">, </w:t>
      </w:r>
      <w:proofErr w:type="spellStart"/>
      <w:r w:rsidRPr="009A50FF">
        <w:rPr>
          <w:rFonts w:ascii="Times New Roman" w:hAnsi="Times New Roman" w:cs="Times New Roman"/>
          <w:color w:val="000000"/>
        </w:rPr>
        <w:t>bBSA</w:t>
      </w:r>
      <w:proofErr w:type="spellEnd"/>
      <w:r w:rsidRPr="009A50FF">
        <w:rPr>
          <w:rFonts w:ascii="Times New Roman" w:hAnsi="Times New Roman" w:cs="Times New Roman"/>
          <w:color w:val="000000"/>
        </w:rPr>
        <w:t xml:space="preserve"> is expected to form complete monolayers on both glass and Au-NHDA substrates, as it is known to bind to both glass and Au surfaces: on glass, through </w:t>
      </w:r>
      <w:proofErr w:type="spellStart"/>
      <w:r w:rsidRPr="009A50FF">
        <w:rPr>
          <w:rFonts w:ascii="Times New Roman" w:hAnsi="Times New Roman" w:cs="Times New Roman"/>
          <w:color w:val="000000"/>
        </w:rPr>
        <w:t>noncovalent</w:t>
      </w:r>
      <w:proofErr w:type="spellEnd"/>
      <w:r w:rsidRPr="009A50FF">
        <w:rPr>
          <w:rFonts w:ascii="Times New Roman" w:hAnsi="Times New Roman" w:cs="Times New Roman"/>
          <w:color w:val="000000"/>
        </w:rPr>
        <w:t xml:space="preserve"> </w:t>
      </w:r>
      <w:proofErr w:type="spellStart"/>
      <w:r w:rsidRPr="009A50FF">
        <w:rPr>
          <w:rFonts w:ascii="Times New Roman" w:hAnsi="Times New Roman" w:cs="Times New Roman"/>
          <w:color w:val="000000"/>
        </w:rPr>
        <w:t>physisorption</w:t>
      </w:r>
      <w:proofErr w:type="spellEnd"/>
      <w:r w:rsidRPr="009A50FF">
        <w:rPr>
          <w:rFonts w:ascii="Times New Roman" w:hAnsi="Times New Roman" w:cs="Times New Roman"/>
          <w:color w:val="000000"/>
        </w:rPr>
        <w:t xml:space="preserve">, while, on Au, through coordinative interaction between gold and the </w:t>
      </w:r>
      <w:proofErr w:type="spellStart"/>
      <w:r w:rsidRPr="009A50FF">
        <w:rPr>
          <w:rFonts w:ascii="Times New Roman" w:hAnsi="Times New Roman" w:cs="Times New Roman"/>
          <w:color w:val="000000"/>
        </w:rPr>
        <w:t>bBSA</w:t>
      </w:r>
      <w:proofErr w:type="spellEnd"/>
      <w:r w:rsidRPr="009A50FF">
        <w:rPr>
          <w:rFonts w:ascii="Times New Roman" w:hAnsi="Times New Roman" w:cs="Times New Roman"/>
          <w:color w:val="000000"/>
        </w:rPr>
        <w:t xml:space="preserve"> </w:t>
      </w:r>
      <w:proofErr w:type="spellStart"/>
      <w:r w:rsidRPr="009A50FF">
        <w:rPr>
          <w:rFonts w:ascii="Times New Roman" w:hAnsi="Times New Roman" w:cs="Times New Roman"/>
          <w:color w:val="000000"/>
        </w:rPr>
        <w:t>thiol</w:t>
      </w:r>
      <w:proofErr w:type="spellEnd"/>
      <w:r w:rsidRPr="009A50FF">
        <w:rPr>
          <w:rFonts w:ascii="Times New Roman" w:hAnsi="Times New Roman" w:cs="Times New Roman"/>
          <w:color w:val="000000"/>
        </w:rPr>
        <w:t xml:space="preserve"> groups.</w:t>
      </w:r>
      <w:r w:rsidRPr="009A50FF">
        <w:rPr>
          <w:rFonts w:ascii="Times New Roman" w:hAnsi="Times New Roman" w:cs="Times New Roman"/>
          <w:noProof/>
          <w:color w:val="000000"/>
          <w:vertAlign w:val="superscript"/>
        </w:rPr>
        <w:t>41-43</w:t>
      </w:r>
      <w:r w:rsidRPr="009A50FF">
        <w:rPr>
          <w:rFonts w:ascii="Times New Roman" w:hAnsi="Times New Roman" w:cs="Times New Roman"/>
          <w:color w:val="000000"/>
        </w:rPr>
        <w:t xml:space="preserve"> We have previously quantified the amount of </w:t>
      </w:r>
      <w:proofErr w:type="spellStart"/>
      <w:r w:rsidRPr="009A50FF">
        <w:rPr>
          <w:rFonts w:ascii="Times New Roman" w:hAnsi="Times New Roman" w:cs="Times New Roman"/>
          <w:color w:val="000000"/>
        </w:rPr>
        <w:t>bBSA</w:t>
      </w:r>
      <w:proofErr w:type="spellEnd"/>
      <w:r w:rsidRPr="009A50FF">
        <w:rPr>
          <w:rFonts w:ascii="Times New Roman" w:hAnsi="Times New Roman" w:cs="Times New Roman"/>
          <w:color w:val="000000"/>
        </w:rPr>
        <w:t xml:space="preserve"> bound to glass and Au surfaces by measuring its absorbance at 280 nm, and shown that, under the incubation protocol used, this amount was roughly equal between the two types of surfaces (at most 1.2 times higher on Au rather than glass).</w:t>
      </w:r>
      <w:r w:rsidRPr="009A50FF">
        <w:rPr>
          <w:rFonts w:ascii="Times New Roman" w:hAnsi="Times New Roman" w:cs="Times New Roman"/>
          <w:noProof/>
          <w:color w:val="000000"/>
          <w:vertAlign w:val="superscript"/>
        </w:rPr>
        <w:t>25</w:t>
      </w:r>
      <w:r w:rsidRPr="009A50FF">
        <w:rPr>
          <w:rFonts w:ascii="Times New Roman" w:hAnsi="Times New Roman" w:cs="Times New Roman"/>
          <w:color w:val="000000"/>
        </w:rPr>
        <w:t xml:space="preserve"> In addition, in </w:t>
      </w:r>
      <w:r w:rsidRPr="009A50FF">
        <w:rPr>
          <w:rFonts w:ascii="Times New Roman" w:hAnsi="Times New Roman" w:cs="Times New Roman"/>
        </w:rPr>
        <w:t xml:space="preserve">practical </w:t>
      </w:r>
      <w:proofErr w:type="spellStart"/>
      <w:r w:rsidRPr="009A50FF">
        <w:rPr>
          <w:rFonts w:ascii="Times New Roman" w:hAnsi="Times New Roman" w:cs="Times New Roman"/>
        </w:rPr>
        <w:t>biosensing</w:t>
      </w:r>
      <w:proofErr w:type="spellEnd"/>
      <w:r w:rsidRPr="009A50FF">
        <w:rPr>
          <w:rFonts w:ascii="Times New Roman" w:hAnsi="Times New Roman" w:cs="Times New Roman"/>
        </w:rPr>
        <w:t xml:space="preserve"> applications the fluorescent signal is measured per acquisition area regardless of the number of attached fluorophores, therefore the uncorrected fluorescence enhancement factors are presented here, which may be more relevant. </w:t>
      </w:r>
    </w:p>
    <w:p w14:paraId="5A6AC95E" w14:textId="77777777" w:rsidR="00FA300D" w:rsidRPr="009A50FF" w:rsidRDefault="00FA300D" w:rsidP="000F1402">
      <w:pPr>
        <w:spacing w:line="360" w:lineRule="auto"/>
        <w:ind w:firstLine="720"/>
        <w:rPr>
          <w:rFonts w:ascii="Times New Roman" w:hAnsi="Times New Roman" w:cs="Times New Roman"/>
          <w:bCs/>
        </w:rPr>
      </w:pPr>
      <w:r w:rsidRPr="009A50FF">
        <w:rPr>
          <w:rFonts w:ascii="Times New Roman" w:hAnsi="Times New Roman" w:cs="Times New Roman"/>
          <w:bCs/>
        </w:rPr>
        <w:t xml:space="preserve">The size of </w:t>
      </w:r>
      <w:proofErr w:type="spellStart"/>
      <w:r w:rsidRPr="009A50FF">
        <w:rPr>
          <w:rFonts w:ascii="Times New Roman" w:hAnsi="Times New Roman" w:cs="Times New Roman"/>
          <w:bCs/>
        </w:rPr>
        <w:t>bBSA</w:t>
      </w:r>
      <w:proofErr w:type="spellEnd"/>
      <w:r w:rsidRPr="009A50FF">
        <w:rPr>
          <w:rFonts w:ascii="Times New Roman" w:hAnsi="Times New Roman" w:cs="Times New Roman"/>
          <w:bCs/>
        </w:rPr>
        <w:t>, which has an ellipsoidal shape with axes of 4 and 8 nm, combined with the streptavidin diameter of ~4 nm, provide a total spacing of ~12 nm between the dye molecules and the Au surface. The magnitude of MEF is known to be strongly dependent on dye-metal nanostructure separation distance.</w:t>
      </w:r>
      <w:r w:rsidRPr="009A50FF">
        <w:rPr>
          <w:rFonts w:ascii="Times New Roman" w:hAnsi="Times New Roman" w:cs="Times New Roman"/>
          <w:bCs/>
          <w:noProof/>
          <w:vertAlign w:val="superscript"/>
        </w:rPr>
        <w:t>32</w:t>
      </w:r>
      <w:r w:rsidRPr="009A50FF">
        <w:rPr>
          <w:rFonts w:ascii="Times New Roman" w:hAnsi="Times New Roman" w:cs="Times New Roman"/>
          <w:bCs/>
        </w:rPr>
        <w:t xml:space="preserve"> </w:t>
      </w:r>
      <w:proofErr w:type="gramStart"/>
      <w:r w:rsidRPr="009A50FF">
        <w:rPr>
          <w:rFonts w:ascii="Times New Roman" w:hAnsi="Times New Roman" w:cs="Times New Roman"/>
          <w:bCs/>
        </w:rPr>
        <w:t>Since</w:t>
      </w:r>
      <w:proofErr w:type="gramEnd"/>
      <w:r w:rsidRPr="009A50FF">
        <w:rPr>
          <w:rFonts w:ascii="Times New Roman" w:hAnsi="Times New Roman" w:cs="Times New Roman"/>
          <w:bCs/>
        </w:rPr>
        <w:t xml:space="preserve"> electromagnetic field intensity decreases with increasing distance from the metal surface, fluorescence enhancement also decreases. On the other hand, non-radiative decay is inversely proportional to the third power of this spacing and is known to dominate at very small distances (&lt;4 nm), consequently resulting to fluorescence quenching.</w:t>
      </w:r>
      <w:r w:rsidRPr="009A50FF">
        <w:rPr>
          <w:rFonts w:ascii="Times New Roman" w:hAnsi="Times New Roman" w:cs="Times New Roman"/>
          <w:bCs/>
          <w:noProof/>
          <w:vertAlign w:val="superscript"/>
        </w:rPr>
        <w:t>44-45</w:t>
      </w:r>
      <w:r w:rsidRPr="009A50FF">
        <w:rPr>
          <w:rFonts w:ascii="Times New Roman" w:hAnsi="Times New Roman" w:cs="Times New Roman"/>
        </w:rPr>
        <w:t xml:space="preserve"> </w:t>
      </w:r>
      <w:r w:rsidRPr="009A50FF">
        <w:rPr>
          <w:rFonts w:ascii="Times New Roman" w:hAnsi="Times New Roman" w:cs="Times New Roman"/>
          <w:bCs/>
        </w:rPr>
        <w:t>Therefore, the approach employed here using the streptavidin–biotin conjugate enables a significantly larger spacing of ~12 nm, ensuring that non-radiative decay channels are minimized.</w:t>
      </w:r>
      <w:r w:rsidRPr="009A50FF">
        <w:rPr>
          <w:rFonts w:ascii="Times New Roman" w:hAnsi="Times New Roman" w:cs="Times New Roman"/>
          <w:bCs/>
          <w:noProof/>
          <w:vertAlign w:val="superscript"/>
        </w:rPr>
        <w:t>24</w:t>
      </w:r>
    </w:p>
    <w:p w14:paraId="4DBC0492" w14:textId="77777777" w:rsidR="00FA300D" w:rsidRPr="009A50FF" w:rsidRDefault="00FA300D" w:rsidP="000F1402">
      <w:pPr>
        <w:spacing w:line="360" w:lineRule="auto"/>
        <w:ind w:firstLine="720"/>
        <w:rPr>
          <w:rFonts w:ascii="Times New Roman" w:hAnsi="Times New Roman" w:cs="Times New Roman"/>
          <w:bCs/>
        </w:rPr>
      </w:pPr>
      <w:r w:rsidRPr="009A50FF">
        <w:rPr>
          <w:rFonts w:ascii="Times New Roman" w:hAnsi="Times New Roman" w:cs="Times New Roman"/>
          <w:bCs/>
        </w:rPr>
        <w:t xml:space="preserve">The fluorescence emission of AF790 bound to glass substrates or Au-NHDAs was measured using an excitation of 760 nm over 3 different areas on each substrate. The averaged emission is shown in Figure 3. Glass substrates coated with </w:t>
      </w:r>
      <w:proofErr w:type="spellStart"/>
      <w:r w:rsidRPr="009A50FF">
        <w:rPr>
          <w:rFonts w:ascii="Times New Roman" w:hAnsi="Times New Roman" w:cs="Times New Roman"/>
          <w:bCs/>
        </w:rPr>
        <w:t>bBSA</w:t>
      </w:r>
      <w:proofErr w:type="spellEnd"/>
      <w:r w:rsidRPr="009A50FF">
        <w:rPr>
          <w:rFonts w:ascii="Times New Roman" w:hAnsi="Times New Roman" w:cs="Times New Roman"/>
          <w:bCs/>
        </w:rPr>
        <w:t xml:space="preserve"> were used for background correction. The area averaged fluorescence enhancement factors (</w:t>
      </w:r>
      <w:proofErr w:type="spellStart"/>
      <w:r w:rsidRPr="009A50FF">
        <w:rPr>
          <w:rFonts w:ascii="Times New Roman" w:hAnsi="Times New Roman" w:cs="Times New Roman"/>
          <w:bCs/>
        </w:rPr>
        <w:t>E</w:t>
      </w:r>
      <w:r w:rsidRPr="009A50FF">
        <w:rPr>
          <w:rFonts w:ascii="Times New Roman" w:hAnsi="Times New Roman" w:cs="Times New Roman"/>
          <w:bCs/>
          <w:vertAlign w:val="subscript"/>
        </w:rPr>
        <w:t>f</w:t>
      </w:r>
      <w:proofErr w:type="spellEnd"/>
      <w:r w:rsidRPr="009A50FF">
        <w:rPr>
          <w:rFonts w:ascii="Times New Roman" w:hAnsi="Times New Roman" w:cs="Times New Roman"/>
          <w:bCs/>
        </w:rPr>
        <w:t>) were calculated as previously described</w:t>
      </w:r>
      <w:proofErr w:type="gramStart"/>
      <w:r w:rsidRPr="009A50FF">
        <w:rPr>
          <w:rFonts w:ascii="Times New Roman" w:hAnsi="Times New Roman" w:cs="Times New Roman"/>
          <w:bCs/>
        </w:rPr>
        <w:t>,</w:t>
      </w:r>
      <w:r w:rsidRPr="009A50FF">
        <w:rPr>
          <w:rFonts w:ascii="Times New Roman" w:hAnsi="Times New Roman" w:cs="Times New Roman"/>
          <w:bCs/>
          <w:noProof/>
          <w:vertAlign w:val="superscript"/>
        </w:rPr>
        <w:t>24</w:t>
      </w:r>
      <w:proofErr w:type="gramEnd"/>
      <w:r w:rsidRPr="009A50FF">
        <w:rPr>
          <w:rFonts w:ascii="Times New Roman" w:hAnsi="Times New Roman" w:cs="Times New Roman"/>
          <w:bCs/>
        </w:rPr>
        <w:t xml:space="preserve"> using:</w:t>
      </w:r>
    </w:p>
    <w:p w14:paraId="410844AF" w14:textId="77777777" w:rsidR="00FA300D" w:rsidRPr="009A50FF" w:rsidRDefault="00FA300D" w:rsidP="000F1402">
      <w:pPr>
        <w:spacing w:line="360" w:lineRule="auto"/>
        <w:rPr>
          <w:rFonts w:ascii="Times New Roman" w:hAnsi="Times New Roman" w:cs="Times New Roman"/>
          <w:bCs/>
        </w:rPr>
      </w:pPr>
      <w:r w:rsidRPr="009A50FF">
        <w:rPr>
          <w:rFonts w:ascii="Times New Roman" w:hAnsi="Times New Roman" w:cs="Times New Roman"/>
          <w:bCs/>
        </w:rPr>
        <w:tab/>
      </w:r>
      <m:oMath>
        <m:sSub>
          <m:sSubPr>
            <m:ctrlPr>
              <w:rPr>
                <w:rFonts w:ascii="Cambria Math" w:eastAsia="SimSun" w:hAnsi="Cambria Math" w:cs="Times New Roman"/>
                <w:i/>
                <w:lang w:eastAsia="zh-CN"/>
              </w:rPr>
            </m:ctrlPr>
          </m:sSubPr>
          <m:e>
            <m:r>
              <w:rPr>
                <w:rFonts w:ascii="Cambria Math" w:hAnsi="Cambria Math" w:cs="Times New Roman"/>
              </w:rPr>
              <m:t>E</m:t>
            </m:r>
          </m:e>
          <m:sub>
            <m:r>
              <w:rPr>
                <w:rFonts w:ascii="Cambria Math" w:hAnsi="Cambria Math" w:cs="Times New Roman"/>
              </w:rPr>
              <m:t>f</m:t>
            </m:r>
          </m:sub>
        </m:sSub>
        <m:r>
          <w:rPr>
            <w:rFonts w:ascii="Cambria Math" w:hAnsi="Cambria Math" w:cs="Times New Roman"/>
          </w:rPr>
          <m:t>=</m:t>
        </m:r>
        <m:f>
          <m:fPr>
            <m:ctrlPr>
              <w:rPr>
                <w:rFonts w:ascii="Cambria Math" w:eastAsia="SimSun" w:hAnsi="Cambria Math" w:cs="Times New Roman"/>
                <w:i/>
                <w:lang w:eastAsia="zh-CN"/>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AF790/Au-NHDA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bBSA/Au-NHDA</m:t>
                </m:r>
              </m:sub>
            </m:sSub>
          </m:num>
          <m:den>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AF790/glass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bBSA/glass</m:t>
                </m:r>
              </m:sub>
            </m:sSub>
          </m:den>
        </m:f>
        <m:r>
          <w:rPr>
            <w:rFonts w:ascii="Cambria Math" w:eastAsia="SimSun" w:hAnsi="Cambria Math" w:cs="Times New Roman"/>
            <w:lang w:eastAsia="zh-CN"/>
          </w:rPr>
          <m:t>∙</m:t>
        </m:r>
        <m:f>
          <m:fPr>
            <m:ctrlPr>
              <w:rPr>
                <w:rFonts w:ascii="Cambria Math" w:eastAsia="SimSun" w:hAnsi="Cambria Math" w:cs="Times New Roman"/>
                <w:i/>
                <w:lang w:eastAsia="zh-CN"/>
              </w:rPr>
            </m:ctrlPr>
          </m:fPr>
          <m:num>
            <m:sSub>
              <m:sSubPr>
                <m:ctrlPr>
                  <w:rPr>
                    <w:rFonts w:ascii="Cambria Math" w:eastAsia="SimSun" w:hAnsi="Cambria Math" w:cs="Times New Roman"/>
                    <w:i/>
                    <w:lang w:eastAsia="zh-CN"/>
                  </w:rPr>
                </m:ctrlPr>
              </m:sSubPr>
              <m:e>
                <m:r>
                  <w:rPr>
                    <w:rFonts w:ascii="Cambria Math" w:hAnsi="Cambria Math" w:cs="Times New Roman"/>
                  </w:rPr>
                  <m:t>A</m:t>
                </m:r>
              </m:e>
              <m:sub>
                <m:r>
                  <w:rPr>
                    <w:rFonts w:ascii="Cambria Math" w:hAnsi="Cambria Math" w:cs="Times New Roman"/>
                  </w:rPr>
                  <m:t>uncovered</m:t>
                </m:r>
              </m:sub>
            </m:sSub>
          </m:num>
          <m:den>
            <m:sSub>
              <m:sSubPr>
                <m:ctrlPr>
                  <w:rPr>
                    <w:rFonts w:ascii="Cambria Math" w:eastAsia="SimSun" w:hAnsi="Cambria Math" w:cs="Times New Roman"/>
                    <w:i/>
                    <w:lang w:eastAsia="zh-CN"/>
                  </w:rPr>
                </m:ctrlPr>
              </m:sSubPr>
              <m:e>
                <m:r>
                  <w:rPr>
                    <w:rFonts w:ascii="Cambria Math" w:hAnsi="Cambria Math" w:cs="Times New Roman"/>
                  </w:rPr>
                  <m:t>A</m:t>
                </m:r>
              </m:e>
              <m:sub>
                <m:r>
                  <w:rPr>
                    <w:rFonts w:ascii="Cambria Math" w:hAnsi="Cambria Math" w:cs="Times New Roman"/>
                  </w:rPr>
                  <m:t>total</m:t>
                </m:r>
              </m:sub>
            </m:sSub>
          </m:den>
        </m:f>
      </m:oMath>
      <w:r w:rsidRPr="009A50FF">
        <w:rPr>
          <w:rFonts w:ascii="Times New Roman" w:hAnsi="Times New Roman" w:cs="Times New Roman"/>
          <w:lang w:eastAsia="zh-CN"/>
        </w:rPr>
        <w:t xml:space="preserve"> </w:t>
      </w:r>
      <w:r w:rsidRPr="009A50FF">
        <w:rPr>
          <w:rFonts w:ascii="Times New Roman" w:hAnsi="Times New Roman" w:cs="Times New Roman"/>
          <w:lang w:eastAsia="zh-CN"/>
        </w:rPr>
        <w:tab/>
        <w:t>(1)</w:t>
      </w:r>
      <w:r w:rsidRPr="009A50FF">
        <w:rPr>
          <w:rFonts w:ascii="Times New Roman" w:hAnsi="Times New Roman" w:cs="Times New Roman"/>
          <w:lang w:eastAsia="zh-CN"/>
        </w:rPr>
        <w:tab/>
      </w:r>
      <w:r w:rsidRPr="009A50FF">
        <w:rPr>
          <w:rFonts w:ascii="Times New Roman" w:hAnsi="Times New Roman" w:cs="Times New Roman"/>
          <w:lang w:eastAsia="zh-CN"/>
        </w:rPr>
        <w:tab/>
      </w:r>
    </w:p>
    <w:p w14:paraId="753FB9C6" w14:textId="77777777" w:rsidR="00FA300D" w:rsidRPr="009A50FF" w:rsidRDefault="00FA300D" w:rsidP="000F1402">
      <w:pPr>
        <w:pStyle w:val="TAMainText"/>
        <w:spacing w:line="360" w:lineRule="auto"/>
        <w:ind w:firstLine="0"/>
        <w:jc w:val="left"/>
        <w:rPr>
          <w:rFonts w:ascii="Times New Roman" w:hAnsi="Times New Roman"/>
          <w:szCs w:val="24"/>
        </w:rPr>
      </w:pPr>
      <w:proofErr w:type="gramStart"/>
      <w:r w:rsidRPr="009A50FF">
        <w:rPr>
          <w:rFonts w:ascii="Times New Roman" w:hAnsi="Times New Roman"/>
          <w:bCs/>
          <w:szCs w:val="24"/>
        </w:rPr>
        <w:t>where</w:t>
      </w:r>
      <w:proofErr w:type="gramEnd"/>
      <w:r w:rsidRPr="009A50FF">
        <w:rPr>
          <w:rFonts w:ascii="Times New Roman" w:hAnsi="Times New Roman"/>
          <w:bCs/>
          <w:szCs w:val="24"/>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AF790/Au-NHDA</m:t>
            </m:r>
          </m:sub>
        </m:sSub>
      </m:oMath>
      <w:r w:rsidRPr="009A50FF">
        <w:rPr>
          <w:rFonts w:ascii="Times New Roman" w:hAnsi="Times New Roman"/>
          <w:szCs w:val="24"/>
        </w:rPr>
        <w:t xml:space="preserve"> </w:t>
      </w:r>
      <w:r w:rsidRPr="009A50FF">
        <w:rPr>
          <w:rFonts w:ascii="Times New Roman" w:hAnsi="Times New Roman"/>
          <w:bCs/>
          <w:szCs w:val="24"/>
        </w:rPr>
        <w:t xml:space="preserve">is the fluorescence intensity of AF790 on the Au-NHDAs, </w:t>
      </w:r>
      <m:oMath>
        <m:sSub>
          <m:sSubPr>
            <m:ctrlPr>
              <w:rPr>
                <w:rFonts w:ascii="Cambria Math" w:hAnsi="Cambria Math"/>
                <w:i/>
                <w:szCs w:val="24"/>
              </w:rPr>
            </m:ctrlPr>
          </m:sSubPr>
          <m:e>
            <m:r>
              <w:rPr>
                <w:rFonts w:ascii="Cambria Math" w:hAnsi="Cambria Math"/>
                <w:szCs w:val="24"/>
              </w:rPr>
              <m:t>I</m:t>
            </m:r>
          </m:e>
          <m:sub>
            <m:r>
              <w:rPr>
                <w:rFonts w:ascii="Cambria Math" w:hAnsi="Cambria Math" w:cs="Cambria Math"/>
                <w:szCs w:val="24"/>
              </w:rPr>
              <m:t>A</m:t>
            </m:r>
            <m:r>
              <w:rPr>
                <w:rFonts w:ascii="Cambria Math" w:hAnsi="Cambria Math"/>
                <w:szCs w:val="24"/>
              </w:rPr>
              <m:t>F790/glass</m:t>
            </m:r>
          </m:sub>
        </m:sSub>
      </m:oMath>
      <w:r w:rsidRPr="009A50FF">
        <w:rPr>
          <w:rFonts w:ascii="Times New Roman" w:hAnsi="Times New Roman"/>
          <w:bCs/>
          <w:szCs w:val="24"/>
        </w:rPr>
        <w:t xml:space="preserve"> is the fluorescence intensity of AF790 on glass,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bBSA/Au-NHDA</m:t>
            </m:r>
          </m:sub>
        </m:sSub>
      </m:oMath>
      <w:r w:rsidRPr="009A50FF">
        <w:rPr>
          <w:rFonts w:ascii="Times New Roman" w:hAnsi="Times New Roman"/>
          <w:szCs w:val="24"/>
        </w:rPr>
        <w:t xml:space="preserve"> </w:t>
      </w:r>
      <w:r w:rsidRPr="009A50FF">
        <w:rPr>
          <w:rFonts w:ascii="Times New Roman" w:hAnsi="Times New Roman"/>
          <w:bCs/>
          <w:szCs w:val="24"/>
        </w:rPr>
        <w:t>is the background</w:t>
      </w:r>
      <m:oMath>
        <m:r>
          <w:rPr>
            <w:rFonts w:ascii="Cambria Math" w:hAnsi="Cambria Math"/>
            <w:szCs w:val="24"/>
          </w:rPr>
          <m:t xml:space="preserve"> </m:t>
        </m:r>
      </m:oMath>
      <w:r w:rsidRPr="009A50FF">
        <w:rPr>
          <w:rFonts w:ascii="Times New Roman" w:hAnsi="Times New Roman"/>
          <w:bCs/>
          <w:szCs w:val="24"/>
        </w:rPr>
        <w:t xml:space="preserve">fluorescence of bBSA on the Au-NHDA,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bBSA/glass</m:t>
            </m:r>
          </m:sub>
        </m:sSub>
      </m:oMath>
      <w:r w:rsidRPr="009A50FF">
        <w:rPr>
          <w:rFonts w:ascii="Times New Roman" w:hAnsi="Times New Roman"/>
          <w:bCs/>
          <w:szCs w:val="24"/>
        </w:rPr>
        <w:t xml:space="preserve"> is the background</w:t>
      </w:r>
      <m:oMath>
        <m:r>
          <w:rPr>
            <w:rFonts w:ascii="Cambria Math" w:hAnsi="Cambria Math"/>
            <w:szCs w:val="24"/>
          </w:rPr>
          <m:t xml:space="preserve"> </m:t>
        </m:r>
      </m:oMath>
      <w:r w:rsidRPr="009A50FF">
        <w:rPr>
          <w:rFonts w:ascii="Times New Roman" w:hAnsi="Times New Roman"/>
          <w:bCs/>
          <w:szCs w:val="24"/>
        </w:rPr>
        <w:t xml:space="preserve">fluorescence of bBSA on glass, </w:t>
      </w:r>
      <m:oMath>
        <m:sSub>
          <m:sSubPr>
            <m:ctrlPr>
              <w:rPr>
                <w:rFonts w:ascii="Cambria Math" w:eastAsia="SimSun" w:hAnsi="Cambria Math"/>
                <w:i/>
                <w:szCs w:val="24"/>
                <w:lang w:eastAsia="zh-CN"/>
              </w:rPr>
            </m:ctrlPr>
          </m:sSubPr>
          <m:e>
            <m:r>
              <w:rPr>
                <w:rFonts w:ascii="Cambria Math" w:hAnsi="Cambria Math"/>
                <w:szCs w:val="24"/>
              </w:rPr>
              <m:t>A</m:t>
            </m:r>
          </m:e>
          <m:sub>
            <m:r>
              <w:rPr>
                <w:rFonts w:ascii="Cambria Math" w:hAnsi="Cambria Math"/>
                <w:szCs w:val="24"/>
              </w:rPr>
              <m:t>uncovered</m:t>
            </m:r>
          </m:sub>
        </m:sSub>
      </m:oMath>
      <w:r w:rsidRPr="009A50FF">
        <w:rPr>
          <w:rFonts w:ascii="Times New Roman" w:hAnsi="Times New Roman"/>
          <w:szCs w:val="24"/>
          <w:lang w:eastAsia="zh-CN"/>
        </w:rPr>
        <w:t xml:space="preserve"> </w:t>
      </w:r>
      <w:r w:rsidRPr="009A50FF">
        <w:rPr>
          <w:rFonts w:ascii="Times New Roman" w:hAnsi="Times New Roman"/>
          <w:bCs/>
          <w:szCs w:val="24"/>
        </w:rPr>
        <w:t xml:space="preserve">is the surface area of uncovered bare glass on a substrate, and </w:t>
      </w:r>
      <m:oMath>
        <m:sSub>
          <m:sSubPr>
            <m:ctrlPr>
              <w:rPr>
                <w:rFonts w:ascii="Cambria Math" w:eastAsia="SimSun" w:hAnsi="Cambria Math"/>
                <w:i/>
                <w:szCs w:val="24"/>
                <w:lang w:eastAsia="zh-CN"/>
              </w:rPr>
            </m:ctrlPr>
          </m:sSubPr>
          <m:e>
            <m:r>
              <w:rPr>
                <w:rFonts w:ascii="Cambria Math" w:hAnsi="Cambria Math"/>
                <w:szCs w:val="24"/>
              </w:rPr>
              <m:t>A</m:t>
            </m:r>
          </m:e>
          <m:sub>
            <m:r>
              <w:rPr>
                <w:rFonts w:ascii="Cambria Math" w:hAnsi="Cambria Math"/>
                <w:szCs w:val="24"/>
              </w:rPr>
              <m:t>total</m:t>
            </m:r>
          </m:sub>
        </m:sSub>
      </m:oMath>
      <w:r w:rsidRPr="009A50FF">
        <w:rPr>
          <w:rFonts w:ascii="Times New Roman" w:hAnsi="Times New Roman"/>
          <w:szCs w:val="24"/>
          <w:lang w:eastAsia="zh-CN"/>
        </w:rPr>
        <w:t xml:space="preserve"> is </w:t>
      </w:r>
      <w:r w:rsidRPr="009A50FF">
        <w:rPr>
          <w:rFonts w:ascii="Times New Roman" w:hAnsi="Times New Roman"/>
          <w:bCs/>
          <w:szCs w:val="24"/>
        </w:rPr>
        <w:t>the total surface area of the substrate. The calculated fluorescence enhancement factors (</w:t>
      </w:r>
      <w:proofErr w:type="spellStart"/>
      <w:r w:rsidRPr="009A50FF">
        <w:rPr>
          <w:rFonts w:ascii="Times New Roman" w:hAnsi="Times New Roman"/>
          <w:bCs/>
          <w:szCs w:val="24"/>
        </w:rPr>
        <w:t>E</w:t>
      </w:r>
      <w:r w:rsidRPr="009A50FF">
        <w:rPr>
          <w:rFonts w:ascii="Times New Roman" w:hAnsi="Times New Roman"/>
          <w:bCs/>
          <w:szCs w:val="24"/>
          <w:vertAlign w:val="subscript"/>
        </w:rPr>
        <w:t>f</w:t>
      </w:r>
      <w:proofErr w:type="spellEnd"/>
      <w:r w:rsidRPr="009A50FF">
        <w:rPr>
          <w:rFonts w:ascii="Times New Roman" w:hAnsi="Times New Roman"/>
          <w:bCs/>
          <w:szCs w:val="24"/>
        </w:rPr>
        <w:t xml:space="preserve">) are displayed in Table 1, showing significant NIR fluorescence enhancement from both samples. </w:t>
      </w:r>
      <w:r w:rsidRPr="009A50FF">
        <w:rPr>
          <w:rFonts w:ascii="Times New Roman" w:hAnsi="Times New Roman"/>
          <w:szCs w:val="24"/>
        </w:rPr>
        <w:t xml:space="preserve">MEF is a complex coupling process between fluorophores and metal nanostructures, </w:t>
      </w:r>
      <w:r w:rsidRPr="009A50FF">
        <w:rPr>
          <w:rFonts w:ascii="Times New Roman" w:hAnsi="Times New Roman"/>
          <w:noProof/>
          <w:szCs w:val="24"/>
          <w:vertAlign w:val="superscript"/>
        </w:rPr>
        <w:t>24, 32</w:t>
      </w:r>
      <w:r w:rsidRPr="009A50FF">
        <w:rPr>
          <w:rFonts w:ascii="Times New Roman" w:hAnsi="Times New Roman"/>
          <w:szCs w:val="24"/>
        </w:rPr>
        <w:t xml:space="preserve"> and is usually attributed to the combined contribution of excitation and emission enhancement. Local electric field enhancements, generated close to metal nanostructures by SPP or LSPR, can result to increased excitation rates for fluorophores, leading to excitation enhancement. Emission enhancement arises from modification of the radiative and non-radiative decay rates of nearby fluorophores by metal nanostructures, resulting in modified fluorescence lifetimes and quantum yields. Experimental and theoretical work has identified several factors that may influence the magnitude of fluorescence enhancement, including particle size, shape, </w:t>
      </w:r>
      <w:proofErr w:type="spellStart"/>
      <w:r w:rsidRPr="009A50FF">
        <w:rPr>
          <w:rFonts w:ascii="Times New Roman" w:hAnsi="Times New Roman"/>
          <w:szCs w:val="24"/>
        </w:rPr>
        <w:t>interparticle</w:t>
      </w:r>
      <w:proofErr w:type="spellEnd"/>
      <w:r w:rsidRPr="009A50FF">
        <w:rPr>
          <w:rFonts w:ascii="Times New Roman" w:hAnsi="Times New Roman"/>
          <w:szCs w:val="24"/>
        </w:rPr>
        <w:t xml:space="preserve"> separation, the surrounding dielectric medium, as well as the particle arrangement geometry and distance between the metal and fluorophore.</w:t>
      </w:r>
      <w:r w:rsidRPr="009A50FF">
        <w:rPr>
          <w:rFonts w:ascii="Times New Roman" w:hAnsi="Times New Roman"/>
          <w:noProof/>
          <w:szCs w:val="24"/>
          <w:vertAlign w:val="superscript"/>
        </w:rPr>
        <w:t>22, 32, 44</w:t>
      </w:r>
      <w:r w:rsidRPr="009A50FF">
        <w:rPr>
          <w:rFonts w:ascii="Times New Roman" w:hAnsi="Times New Roman"/>
          <w:szCs w:val="24"/>
        </w:rPr>
        <w:t xml:space="preserve"> Moreover, MEF critically depends on the overlap between the LSPR in metal nanostructures and the spectral properties of the fluorophore.</w:t>
      </w:r>
    </w:p>
    <w:p w14:paraId="28C6D6B8"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bCs/>
        </w:rPr>
        <w:t>As shown in Table 1, Au-NHDAs led to enhancement factors of up to 411 times. This value is lower than the 7400-fold enhancement previously reported for a similar 3D plasmonic structure</w:t>
      </w:r>
      <w:proofErr w:type="gramStart"/>
      <w:r w:rsidRPr="009A50FF">
        <w:rPr>
          <w:rFonts w:ascii="Times New Roman" w:hAnsi="Times New Roman" w:cs="Times New Roman"/>
          <w:bCs/>
        </w:rPr>
        <w:t>,</w:t>
      </w:r>
      <w:r w:rsidRPr="009A50FF">
        <w:rPr>
          <w:rFonts w:ascii="Times New Roman" w:hAnsi="Times New Roman" w:cs="Times New Roman"/>
          <w:noProof/>
          <w:vertAlign w:val="superscript"/>
        </w:rPr>
        <w:t>26</w:t>
      </w:r>
      <w:proofErr w:type="gramEnd"/>
      <w:r w:rsidRPr="009A50FF">
        <w:rPr>
          <w:rFonts w:ascii="Times New Roman" w:hAnsi="Times New Roman" w:cs="Times New Roman"/>
          <w:bCs/>
        </w:rPr>
        <w:t xml:space="preserve"> possibly due to a combination of factors like the different measurement setup used or the lower spacer thickness (~6.5 nm). Nevertheless, fluorescence enhancement was significantly higher than that previously obtained by our group with Au nanodisc or Au </w:t>
      </w:r>
      <w:proofErr w:type="spellStart"/>
      <w:r w:rsidRPr="009A50FF">
        <w:rPr>
          <w:rFonts w:ascii="Times New Roman" w:hAnsi="Times New Roman" w:cs="Times New Roman"/>
          <w:bCs/>
        </w:rPr>
        <w:t>nanotriangular</w:t>
      </w:r>
      <w:proofErr w:type="spellEnd"/>
      <w:r w:rsidRPr="009A50FF">
        <w:rPr>
          <w:rFonts w:ascii="Times New Roman" w:hAnsi="Times New Roman" w:cs="Times New Roman"/>
          <w:bCs/>
        </w:rPr>
        <w:t xml:space="preserve"> arrays, under identical experimental setup conditions.</w:t>
      </w:r>
      <w:r w:rsidRPr="009A50FF">
        <w:rPr>
          <w:rFonts w:ascii="Times New Roman" w:hAnsi="Times New Roman" w:cs="Times New Roman"/>
          <w:bCs/>
          <w:noProof/>
          <w:vertAlign w:val="superscript"/>
        </w:rPr>
        <w:t>4, 24</w:t>
      </w:r>
      <w:r w:rsidRPr="009A50FF">
        <w:rPr>
          <w:rFonts w:ascii="Times New Roman" w:hAnsi="Times New Roman" w:cs="Times New Roman"/>
          <w:bCs/>
        </w:rPr>
        <w:t xml:space="preserve"> For instance, we have previously shown that for Au nanodisc arrays on glass substrates, a maximum enhancement factor of 235 times was measured with 256 nm nanodiscs for AlexaFluor</w:t>
      </w:r>
      <w:r w:rsidRPr="009A50FF">
        <w:rPr>
          <w:rFonts w:ascii="Times New Roman" w:hAnsi="Times New Roman" w:cs="Times New Roman"/>
          <w:bCs/>
          <w:vertAlign w:val="superscript"/>
        </w:rPr>
        <w:t>®</w:t>
      </w:r>
      <w:r w:rsidRPr="009A50FF">
        <w:rPr>
          <w:rFonts w:ascii="Times New Roman" w:hAnsi="Times New Roman" w:cs="Times New Roman"/>
          <w:bCs/>
        </w:rPr>
        <w:t xml:space="preserve"> 750 (Abs 749 nm/</w:t>
      </w:r>
      <w:proofErr w:type="spellStart"/>
      <w:r w:rsidRPr="009A50FF">
        <w:rPr>
          <w:rFonts w:ascii="Times New Roman" w:hAnsi="Times New Roman" w:cs="Times New Roman"/>
          <w:bCs/>
        </w:rPr>
        <w:t>Em</w:t>
      </w:r>
      <w:proofErr w:type="spellEnd"/>
      <w:r w:rsidRPr="009A50FF">
        <w:rPr>
          <w:rFonts w:ascii="Times New Roman" w:hAnsi="Times New Roman" w:cs="Times New Roman"/>
          <w:bCs/>
        </w:rPr>
        <w:t xml:space="preserve"> 775 nm), and decreased with decreasing nanodisc diameter.</w:t>
      </w:r>
      <w:r w:rsidRPr="009A50FF">
        <w:rPr>
          <w:rFonts w:ascii="Times New Roman" w:hAnsi="Times New Roman" w:cs="Times New Roman"/>
          <w:bCs/>
          <w:noProof/>
          <w:vertAlign w:val="superscript"/>
        </w:rPr>
        <w:t>4</w:t>
      </w:r>
      <w:r w:rsidRPr="009A50FF">
        <w:rPr>
          <w:rFonts w:ascii="Times New Roman" w:hAnsi="Times New Roman" w:cs="Times New Roman"/>
          <w:bCs/>
        </w:rPr>
        <w:t xml:space="preserve"> We have also measured up to 83 times fluorescence enhancement for AF790 using Ag </w:t>
      </w:r>
      <w:proofErr w:type="spellStart"/>
      <w:r w:rsidRPr="009A50FF">
        <w:rPr>
          <w:rFonts w:ascii="Times New Roman" w:hAnsi="Times New Roman" w:cs="Times New Roman"/>
          <w:bCs/>
        </w:rPr>
        <w:t>nanotriangular</w:t>
      </w:r>
      <w:proofErr w:type="spellEnd"/>
      <w:r w:rsidRPr="009A50FF">
        <w:rPr>
          <w:rFonts w:ascii="Times New Roman" w:hAnsi="Times New Roman" w:cs="Times New Roman"/>
          <w:bCs/>
        </w:rPr>
        <w:t xml:space="preserve"> arrays (</w:t>
      </w:r>
      <w:r w:rsidRPr="009A50FF">
        <w:rPr>
          <w:rFonts w:ascii="Times New Roman" w:hAnsi="Times New Roman" w:cs="Times New Roman"/>
          <w:bCs/>
          <w:i/>
        </w:rPr>
        <w:t>i.e.</w:t>
      </w:r>
      <w:r w:rsidRPr="009A50FF">
        <w:rPr>
          <w:rFonts w:ascii="Times New Roman" w:hAnsi="Times New Roman" w:cs="Times New Roman"/>
          <w:bCs/>
        </w:rPr>
        <w:t xml:space="preserve"> arrays of bow-tie assemblies).</w:t>
      </w:r>
      <w:r w:rsidRPr="009A50FF">
        <w:rPr>
          <w:rFonts w:ascii="Times New Roman" w:hAnsi="Times New Roman" w:cs="Times New Roman"/>
          <w:bCs/>
          <w:noProof/>
          <w:vertAlign w:val="superscript"/>
        </w:rPr>
        <w:t>24</w:t>
      </w:r>
      <w:r w:rsidRPr="009A50FF">
        <w:rPr>
          <w:rFonts w:ascii="Times New Roman" w:hAnsi="Times New Roman" w:cs="Times New Roman"/>
          <w:bCs/>
        </w:rPr>
        <w:t xml:space="preserve"> In these 2D plasmonic arrays, </w:t>
      </w:r>
      <w:r w:rsidRPr="009A50FF">
        <w:rPr>
          <w:rFonts w:ascii="Times New Roman" w:hAnsi="Times New Roman" w:cs="Times New Roman"/>
          <w:bCs/>
          <w:lang w:val="en-GB"/>
        </w:rPr>
        <w:t xml:space="preserve">coupled LSPRs arise due to the strong near field coupling between the constitutive particles, leading to </w:t>
      </w:r>
      <w:r w:rsidRPr="009A50FF">
        <w:rPr>
          <w:rFonts w:ascii="Times New Roman" w:hAnsi="Times New Roman" w:cs="Times New Roman"/>
          <w:bCs/>
        </w:rPr>
        <w:t xml:space="preserve">local enhancements of the electric field in the gaps between particles. This results to higher excitation rates for fluorophores positioned close to these electric field </w:t>
      </w:r>
      <w:r w:rsidRPr="009A50FF">
        <w:rPr>
          <w:rFonts w:ascii="Times New Roman" w:hAnsi="Times New Roman" w:cs="Times New Roman"/>
        </w:rPr>
        <w:t xml:space="preserve">“hot spots”, leading to MEF through </w:t>
      </w:r>
      <w:r w:rsidRPr="009A50FF">
        <w:rPr>
          <w:rFonts w:ascii="Times New Roman" w:hAnsi="Times New Roman" w:cs="Times New Roman"/>
          <w:bCs/>
        </w:rPr>
        <w:t xml:space="preserve">excitation enhancement. In the 2D plasmonic arrays previously explored, however, </w:t>
      </w:r>
      <w:r w:rsidRPr="009A50FF">
        <w:rPr>
          <w:rFonts w:ascii="Times New Roman" w:hAnsi="Times New Roman" w:cs="Times New Roman"/>
        </w:rPr>
        <w:t xml:space="preserve">“hot spots” </w:t>
      </w:r>
      <w:r w:rsidRPr="009A50FF">
        <w:rPr>
          <w:rFonts w:ascii="Times New Roman" w:hAnsi="Times New Roman" w:cs="Times New Roman"/>
          <w:bCs/>
        </w:rPr>
        <w:t xml:space="preserve">may </w:t>
      </w:r>
      <w:r w:rsidRPr="009A50FF">
        <w:rPr>
          <w:rFonts w:ascii="Times New Roman" w:hAnsi="Times New Roman" w:cs="Times New Roman"/>
        </w:rPr>
        <w:t xml:space="preserve">be sparsely distributed over the array surface, limiting large fluorescence enhancement only to confined regions of the array. In our 3D plasmonic Au-NHDAs in contrast, apart from inter-particle coupling, SPP-LSPR coupling could result to </w:t>
      </w:r>
      <w:r w:rsidRPr="009A50FF">
        <w:rPr>
          <w:rFonts w:ascii="Times New Roman" w:hAnsi="Times New Roman" w:cs="Times New Roman"/>
          <w:bCs/>
        </w:rPr>
        <w:t xml:space="preserve">electric field enhancements that are </w:t>
      </w:r>
      <w:r w:rsidRPr="009A50FF">
        <w:rPr>
          <w:rFonts w:ascii="Times New Roman" w:hAnsi="Times New Roman" w:cs="Times New Roman"/>
        </w:rPr>
        <w:t xml:space="preserve">more uniform over larger surface areas, thus resulting to the higher overall MEF measured here. </w:t>
      </w:r>
      <w:r w:rsidRPr="009A50FF">
        <w:rPr>
          <w:rFonts w:ascii="Times New Roman" w:hAnsi="Times New Roman" w:cs="Times New Roman"/>
          <w:bCs/>
        </w:rPr>
        <w:t xml:space="preserve">Although the SPP effect in nanohole arrays typically </w:t>
      </w:r>
      <w:r w:rsidRPr="009A50FF">
        <w:rPr>
          <w:rFonts w:ascii="Times New Roman" w:hAnsi="Times New Roman" w:cs="Times New Roman"/>
        </w:rPr>
        <w:t>results to weaker electric field enhancements compared to LSPR, their convolution in the Au-NHDAs through the nanogaps results to much stronger field concentration through coupling.</w:t>
      </w:r>
      <w:r w:rsidRPr="009A50FF">
        <w:rPr>
          <w:rFonts w:ascii="Times New Roman" w:hAnsi="Times New Roman" w:cs="Times New Roman"/>
          <w:noProof/>
          <w:vertAlign w:val="superscript"/>
        </w:rPr>
        <w:t>26</w:t>
      </w:r>
      <w:r w:rsidRPr="009A50FF">
        <w:rPr>
          <w:rFonts w:ascii="Times New Roman" w:hAnsi="Times New Roman" w:cs="Times New Roman"/>
        </w:rPr>
        <w:t xml:space="preserve"> Previous work on Ag </w:t>
      </w:r>
      <w:proofErr w:type="spellStart"/>
      <w:r w:rsidRPr="009A50FF">
        <w:rPr>
          <w:rFonts w:ascii="Times New Roman" w:hAnsi="Times New Roman" w:cs="Times New Roman"/>
        </w:rPr>
        <w:t>nanocap</w:t>
      </w:r>
      <w:proofErr w:type="spellEnd"/>
      <w:r w:rsidRPr="009A50FF">
        <w:rPr>
          <w:rFonts w:ascii="Times New Roman" w:hAnsi="Times New Roman" w:cs="Times New Roman"/>
        </w:rPr>
        <w:t>–nanohole pairs, for instance, has shown that the electric field enhancement was sensitive to the size of the gap.</w:t>
      </w:r>
      <w:r w:rsidRPr="009A50FF">
        <w:rPr>
          <w:rFonts w:ascii="Times New Roman" w:hAnsi="Times New Roman" w:cs="Times New Roman"/>
          <w:noProof/>
          <w:vertAlign w:val="superscript"/>
        </w:rPr>
        <w:t>46</w:t>
      </w:r>
      <w:r w:rsidRPr="009A50FF">
        <w:rPr>
          <w:rFonts w:ascii="Times New Roman" w:hAnsi="Times New Roman" w:cs="Times New Roman"/>
        </w:rPr>
        <w:t xml:space="preserve"> As previously suggested, the 3D array may be extremely efficient in receiving excitation light and radiating fluorescent light.</w:t>
      </w:r>
      <w:r w:rsidRPr="009A50FF">
        <w:rPr>
          <w:rFonts w:ascii="Times New Roman" w:hAnsi="Times New Roman" w:cs="Times New Roman"/>
          <w:noProof/>
          <w:vertAlign w:val="superscript"/>
        </w:rPr>
        <w:t>26</w:t>
      </w:r>
      <w:r w:rsidRPr="009A50FF">
        <w:rPr>
          <w:rFonts w:ascii="Times New Roman" w:hAnsi="Times New Roman" w:cs="Times New Roman"/>
        </w:rPr>
        <w:t xml:space="preserve"> It has been proposed, for example, that the small gaps in the array structure and the small metallic dots located on the sidewalls of the glass nanopillars may be able to strongly focus light on to small regions and significantly enhance the local electric fields.</w:t>
      </w:r>
      <w:r w:rsidRPr="009A50FF">
        <w:rPr>
          <w:rFonts w:ascii="Times New Roman" w:hAnsi="Times New Roman" w:cs="Times New Roman"/>
          <w:noProof/>
          <w:vertAlign w:val="superscript"/>
        </w:rPr>
        <w:t>26, 34</w:t>
      </w:r>
      <w:r w:rsidRPr="009A50FF">
        <w:rPr>
          <w:rFonts w:ascii="Times New Roman" w:hAnsi="Times New Roman" w:cs="Times New Roman"/>
        </w:rPr>
        <w:t xml:space="preserve"> Consequently, in contrast to the large proportion of exposed bare glass areas in nanodisc or </w:t>
      </w:r>
      <w:proofErr w:type="spellStart"/>
      <w:r w:rsidRPr="009A50FF">
        <w:rPr>
          <w:rFonts w:ascii="Times New Roman" w:hAnsi="Times New Roman" w:cs="Times New Roman"/>
        </w:rPr>
        <w:t>nanotriangular</w:t>
      </w:r>
      <w:proofErr w:type="spellEnd"/>
      <w:r w:rsidRPr="009A50FF">
        <w:rPr>
          <w:rFonts w:ascii="Times New Roman" w:hAnsi="Times New Roman" w:cs="Times New Roman"/>
        </w:rPr>
        <w:t xml:space="preserve"> arrays, the high density of nanodiscs, gaps and dots in Au-NHDAs leads to a higher percentage of fluorophores near areas of electric field hot spots, hence increasing the average fluorescence enhancement. This enhancement has already been shown to dramatically improve the sensitivity and dynamic range for protein biomarker detection in fluorescent immunoassays.</w:t>
      </w:r>
      <w:r w:rsidRPr="009A50FF">
        <w:rPr>
          <w:rFonts w:ascii="Times New Roman" w:hAnsi="Times New Roman" w:cs="Times New Roman"/>
          <w:noProof/>
          <w:vertAlign w:val="superscript"/>
        </w:rPr>
        <w:t>26</w:t>
      </w:r>
      <w:r w:rsidRPr="009A50FF">
        <w:rPr>
          <w:rFonts w:ascii="Times New Roman" w:hAnsi="Times New Roman" w:cs="Times New Roman"/>
        </w:rPr>
        <w:t xml:space="preserve"> Here, </w:t>
      </w:r>
      <w:proofErr w:type="spellStart"/>
      <w:r w:rsidRPr="009A50FF">
        <w:rPr>
          <w:rFonts w:ascii="Times New Roman" w:hAnsi="Times New Roman" w:cs="Times New Roman"/>
        </w:rPr>
        <w:t>tunability</w:t>
      </w:r>
      <w:proofErr w:type="spellEnd"/>
      <w:r w:rsidRPr="009A50FF">
        <w:rPr>
          <w:rFonts w:ascii="Times New Roman" w:hAnsi="Times New Roman" w:cs="Times New Roman"/>
        </w:rPr>
        <w:t xml:space="preserve"> of the enhancement factors was achieved, with higher fluorescence enhancement measured for Au-NHDA-215 compared to Au-NHDA-148. We believe this is likely due to the shorter distance between individual nanodiscs leading to stronger LSPR </w:t>
      </w:r>
      <w:proofErr w:type="spellStart"/>
      <w:r w:rsidRPr="009A50FF">
        <w:rPr>
          <w:rFonts w:ascii="Times New Roman" w:hAnsi="Times New Roman" w:cs="Times New Roman"/>
        </w:rPr>
        <w:t>interparticle</w:t>
      </w:r>
      <w:proofErr w:type="spellEnd"/>
      <w:r w:rsidRPr="009A50FF">
        <w:rPr>
          <w:rFonts w:ascii="Times New Roman" w:hAnsi="Times New Roman" w:cs="Times New Roman"/>
        </w:rPr>
        <w:t xml:space="preserve"> coupling, which is consistent with previously reported work.</w:t>
      </w:r>
      <w:r w:rsidRPr="009A50FF">
        <w:rPr>
          <w:rFonts w:ascii="Times New Roman" w:hAnsi="Times New Roman" w:cs="Times New Roman"/>
          <w:bCs/>
          <w:noProof/>
          <w:vertAlign w:val="superscript"/>
        </w:rPr>
        <w:t>4, 23-24</w:t>
      </w:r>
      <w:r w:rsidRPr="009A50FF">
        <w:rPr>
          <w:rFonts w:ascii="Times New Roman" w:hAnsi="Times New Roman" w:cs="Times New Roman"/>
        </w:rPr>
        <w:t xml:space="preserve"> Therefore, the protocol presented here for Au-NHDAs fabrication may be a significant step forward in the application of MEF in biomedical applications as it allows straightforward control of the arrays’ structural properties, in contrast to nanoimprint lithography which lacks the flexibility in producing different structures using the same mask. The ability to </w:t>
      </w:r>
      <w:r w:rsidRPr="009A50FF">
        <w:rPr>
          <w:rFonts w:ascii="Times New Roman" w:hAnsi="Times New Roman" w:cs="Times New Roman"/>
          <w:color w:val="1A1718"/>
        </w:rPr>
        <w:t>produce arrays with tunable enhancement factors, and therefore tune the sensitivity of detection to different concentrations of biomarkers of interest in a single sample is crucial for the future development of multiplexed detection platforms.</w:t>
      </w:r>
    </w:p>
    <w:p w14:paraId="6F2818FF" w14:textId="77777777" w:rsidR="00FA300D" w:rsidRPr="009A50FF" w:rsidRDefault="00FA300D" w:rsidP="000F1402">
      <w:pPr>
        <w:spacing w:line="360" w:lineRule="auto"/>
        <w:ind w:firstLine="720"/>
        <w:rPr>
          <w:rFonts w:ascii="Times New Roman" w:hAnsi="Times New Roman" w:cs="Times New Roman"/>
          <w:lang w:val="en-GB"/>
        </w:rPr>
      </w:pPr>
      <w:r w:rsidRPr="009A50FF">
        <w:rPr>
          <w:rFonts w:ascii="Times New Roman" w:hAnsi="Times New Roman" w:cs="Times New Roman"/>
          <w:lang w:val="en-GB"/>
        </w:rPr>
        <w:t>In addition, excitation angle and polarization could play important roles in determining the resonance mode in our LSPR-SPP coupled system.</w:t>
      </w:r>
      <w:r w:rsidRPr="009A50FF">
        <w:rPr>
          <w:rFonts w:ascii="Times New Roman" w:hAnsi="Times New Roman" w:cs="Times New Roman"/>
          <w:noProof/>
          <w:vertAlign w:val="superscript"/>
          <w:lang w:val="en-GB"/>
        </w:rPr>
        <w:t>47-49</w:t>
      </w:r>
      <w:r w:rsidRPr="009A50FF">
        <w:rPr>
          <w:rFonts w:ascii="Times New Roman" w:hAnsi="Times New Roman" w:cs="Times New Roman"/>
          <w:lang w:val="en-GB"/>
        </w:rPr>
        <w:t xml:space="preserve"> The ability to tune the </w:t>
      </w:r>
      <w:proofErr w:type="spellStart"/>
      <w:r w:rsidRPr="009A50FF">
        <w:rPr>
          <w:rFonts w:ascii="Times New Roman" w:hAnsi="Times New Roman" w:cs="Times New Roman"/>
          <w:lang w:val="en-GB"/>
        </w:rPr>
        <w:t>plasmonic</w:t>
      </w:r>
      <w:proofErr w:type="spellEnd"/>
      <w:r w:rsidRPr="009A50FF">
        <w:rPr>
          <w:rFonts w:ascii="Times New Roman" w:hAnsi="Times New Roman" w:cs="Times New Roman"/>
          <w:lang w:val="en-GB"/>
        </w:rPr>
        <w:t xml:space="preserve"> mode, and consequently fluorescence emission, could be useful </w:t>
      </w:r>
      <w:r w:rsidRPr="009A50FF">
        <w:rPr>
          <w:rFonts w:ascii="Times New Roman" w:hAnsi="Times New Roman" w:cs="Times New Roman"/>
        </w:rPr>
        <w:t xml:space="preserve">for a wide range of </w:t>
      </w:r>
      <w:proofErr w:type="spellStart"/>
      <w:r w:rsidRPr="009A50FF">
        <w:rPr>
          <w:rFonts w:ascii="Times New Roman" w:hAnsi="Times New Roman" w:cs="Times New Roman"/>
        </w:rPr>
        <w:t>bioimaging</w:t>
      </w:r>
      <w:proofErr w:type="spellEnd"/>
      <w:r w:rsidRPr="009A50FF">
        <w:rPr>
          <w:rFonts w:ascii="Times New Roman" w:hAnsi="Times New Roman" w:cs="Times New Roman"/>
        </w:rPr>
        <w:t xml:space="preserve"> and </w:t>
      </w:r>
      <w:proofErr w:type="spellStart"/>
      <w:r w:rsidRPr="009A50FF">
        <w:rPr>
          <w:rFonts w:ascii="Times New Roman" w:hAnsi="Times New Roman" w:cs="Times New Roman"/>
        </w:rPr>
        <w:t>biosensing</w:t>
      </w:r>
      <w:proofErr w:type="spellEnd"/>
      <w:r w:rsidRPr="009A50FF">
        <w:rPr>
          <w:rFonts w:ascii="Times New Roman" w:hAnsi="Times New Roman" w:cs="Times New Roman"/>
        </w:rPr>
        <w:t xml:space="preserve"> applications. As a first attempt to examine the effect of excitation angle, we measured the fluorescence enhancement factors for AF790 at 30° and 45° (Table S1). Our data showed that, by increasing the excitation angle to 45</w:t>
      </w:r>
      <w:r w:rsidRPr="009A50FF">
        <w:rPr>
          <w:rFonts w:ascii="Times New Roman" w:hAnsi="Times New Roman" w:cs="Times New Roman"/>
          <w:vertAlign w:val="superscript"/>
        </w:rPr>
        <w:t>o</w:t>
      </w:r>
      <w:r w:rsidRPr="009A50FF">
        <w:rPr>
          <w:rFonts w:ascii="Times New Roman" w:hAnsi="Times New Roman" w:cs="Times New Roman"/>
        </w:rPr>
        <w:t>, there was around 10% increase to the enhancement factor of Au-NHDA-148 but a slight decrease in the case of Au-NHDA-215. These findings suggest that MEF using our Au-NHDAs may indeed be sensitive to the excitation angle, which will be explored in detail in the future to further optimize our arrays’ performance.</w:t>
      </w:r>
    </w:p>
    <w:p w14:paraId="7053EBC4"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 xml:space="preserve">In contrast to our previous work on nanodisc and </w:t>
      </w:r>
      <w:proofErr w:type="spellStart"/>
      <w:r w:rsidRPr="009A50FF">
        <w:rPr>
          <w:rFonts w:ascii="Times New Roman" w:hAnsi="Times New Roman" w:cs="Times New Roman"/>
        </w:rPr>
        <w:t>nanotriangular</w:t>
      </w:r>
      <w:proofErr w:type="spellEnd"/>
      <w:r w:rsidRPr="009A50FF">
        <w:rPr>
          <w:rFonts w:ascii="Times New Roman" w:hAnsi="Times New Roman" w:cs="Times New Roman"/>
        </w:rPr>
        <w:t xml:space="preserve"> arrays</w:t>
      </w:r>
      <w:proofErr w:type="gramStart"/>
      <w:r w:rsidRPr="009A50FF">
        <w:rPr>
          <w:rFonts w:ascii="Times New Roman" w:hAnsi="Times New Roman" w:cs="Times New Roman"/>
        </w:rPr>
        <w:t>,</w:t>
      </w:r>
      <w:r w:rsidRPr="009A50FF">
        <w:rPr>
          <w:rFonts w:ascii="Times New Roman" w:hAnsi="Times New Roman" w:cs="Times New Roman"/>
          <w:noProof/>
          <w:vertAlign w:val="superscript"/>
        </w:rPr>
        <w:t>4</w:t>
      </w:r>
      <w:proofErr w:type="gramEnd"/>
      <w:r w:rsidRPr="009A50FF">
        <w:rPr>
          <w:rFonts w:ascii="Times New Roman" w:hAnsi="Times New Roman" w:cs="Times New Roman"/>
          <w:noProof/>
          <w:vertAlign w:val="superscript"/>
        </w:rPr>
        <w:t>, 23-24</w:t>
      </w:r>
      <w:r w:rsidRPr="009A50FF">
        <w:rPr>
          <w:rFonts w:ascii="Times New Roman" w:hAnsi="Times New Roman" w:cs="Times New Roman"/>
        </w:rPr>
        <w:t xml:space="preserve"> where fluorescence emission intensity was stable throughout the experiments, considerable intensity decrease was observed during the acquisition process with the Au-NHDAs. For instance, the first measurement of emission intensity of AF790 using Au-NHDA-215 showed an enhancement factor of 505 times, degrading to 411 when measured 30 minutes later. To verify this was not caused by the measurement setup, the fluorescence intensity from AF790 on bare glass substrates was measured and was steady throughout 3 h of measurements. Therefore, for consistency, fluorescence measurements for all samples (</w:t>
      </w:r>
      <w:r w:rsidRPr="009A50FF">
        <w:rPr>
          <w:rFonts w:ascii="Times New Roman" w:hAnsi="Times New Roman" w:cs="Times New Roman"/>
          <w:i/>
        </w:rPr>
        <w:t xml:space="preserve">i.e. </w:t>
      </w:r>
      <w:r w:rsidRPr="009A50FF">
        <w:rPr>
          <w:rFonts w:ascii="Times New Roman" w:hAnsi="Times New Roman" w:cs="Times New Roman"/>
        </w:rPr>
        <w:t>values in Table 1) were collected 30 min after first exposure to the excitation light source. Consequently, the enhancement factors presented here are semi-quantitative and are a lower estimation of the full potential of the Au-NHDAs for fluorescence enhancement, since a proportion of the fluorophores had been degraded over the measurement period. This is an interesting observation, as it is generally accepted that MEF improves the photostability of fluorophores, by decreasing their lifetime and therefore allowing a greater excitation/emission cycle rate.</w:t>
      </w:r>
      <w:r w:rsidRPr="009A50FF">
        <w:rPr>
          <w:rFonts w:ascii="Times New Roman" w:hAnsi="Times New Roman" w:cs="Times New Roman"/>
          <w:noProof/>
          <w:vertAlign w:val="superscript"/>
        </w:rPr>
        <w:t>50</w:t>
      </w:r>
      <w:r w:rsidRPr="009A50FF">
        <w:rPr>
          <w:rFonts w:ascii="Times New Roman" w:hAnsi="Times New Roman" w:cs="Times New Roman"/>
        </w:rPr>
        <w:t xml:space="preserve"> However, as discussed in the section “Computational Electromagnetic Modeling”,</w:t>
      </w:r>
      <w:r w:rsidRPr="009A50FF">
        <w:rPr>
          <w:rFonts w:ascii="Times New Roman" w:hAnsi="Times New Roman" w:cs="Times New Roman"/>
          <w:b/>
        </w:rPr>
        <w:t xml:space="preserve"> </w:t>
      </w:r>
      <w:r w:rsidRPr="009A50FF">
        <w:rPr>
          <w:rFonts w:ascii="Times New Roman" w:hAnsi="Times New Roman" w:cs="Times New Roman"/>
        </w:rPr>
        <w:t xml:space="preserve">the electric field enhancement is very high for the arrays reported here, about 2 orders of magnitude higher than what previously reported by our group, especially near the surface of the nanodiscs. We speculate that the </w:t>
      </w:r>
      <w:proofErr w:type="spellStart"/>
      <w:r w:rsidRPr="009A50FF">
        <w:rPr>
          <w:rFonts w:ascii="Times New Roman" w:hAnsi="Times New Roman" w:cs="Times New Roman"/>
        </w:rPr>
        <w:t>photobleaching</w:t>
      </w:r>
      <w:proofErr w:type="spellEnd"/>
      <w:r w:rsidRPr="009A50FF">
        <w:rPr>
          <w:rFonts w:ascii="Times New Roman" w:hAnsi="Times New Roman" w:cs="Times New Roman"/>
        </w:rPr>
        <w:t xml:space="preserve"> observed may be caused by intersystem crossing for a small number of fluorophore in regions of extremely high electric field, which is consistent with previous work.</w:t>
      </w:r>
      <w:r w:rsidRPr="009A50FF">
        <w:rPr>
          <w:rFonts w:ascii="Times New Roman" w:hAnsi="Times New Roman" w:cs="Times New Roman"/>
          <w:noProof/>
          <w:vertAlign w:val="superscript"/>
        </w:rPr>
        <w:t>51</w:t>
      </w:r>
      <w:r w:rsidRPr="009A50FF">
        <w:rPr>
          <w:rFonts w:ascii="Times New Roman" w:hAnsi="Times New Roman" w:cs="Times New Roman"/>
        </w:rPr>
        <w:t xml:space="preserve"> We therefore expect that there is a finite number of fluorophores on the substrate affected, after which the system is stable. This observation also suggests that there may be a maximum field enhancement that should be designed into this system.</w:t>
      </w:r>
    </w:p>
    <w:p w14:paraId="5E88A53A" w14:textId="77777777" w:rsidR="00FA300D" w:rsidRPr="009A50FF" w:rsidRDefault="00FA300D" w:rsidP="000F1402">
      <w:pPr>
        <w:spacing w:line="360" w:lineRule="auto"/>
        <w:rPr>
          <w:rFonts w:ascii="Times New Roman" w:hAnsi="Times New Roman" w:cs="Times New Roman"/>
        </w:rPr>
      </w:pPr>
    </w:p>
    <w:p w14:paraId="3B3798FB" w14:textId="77777777" w:rsidR="00FA300D" w:rsidRPr="009A50FF" w:rsidRDefault="00FA300D" w:rsidP="000F1402">
      <w:pPr>
        <w:spacing w:line="360" w:lineRule="auto"/>
        <w:rPr>
          <w:rFonts w:ascii="Times New Roman" w:hAnsi="Times New Roman" w:cs="Times New Roman"/>
        </w:rPr>
      </w:pPr>
    </w:p>
    <w:p w14:paraId="5EF4B923" w14:textId="77777777" w:rsidR="00FA300D" w:rsidRPr="009A50FF" w:rsidRDefault="00FA300D" w:rsidP="000F1402">
      <w:pPr>
        <w:spacing w:line="360" w:lineRule="auto"/>
        <w:rPr>
          <w:rFonts w:ascii="Times New Roman" w:hAnsi="Times New Roman" w:cs="Times New Roman"/>
        </w:rPr>
      </w:pPr>
    </w:p>
    <w:p w14:paraId="6D6F5964" w14:textId="77777777" w:rsidR="00FA300D" w:rsidRPr="009A50FF" w:rsidRDefault="00FA300D" w:rsidP="000F1402">
      <w:pPr>
        <w:spacing w:line="360" w:lineRule="auto"/>
        <w:rPr>
          <w:rFonts w:ascii="Times New Roman" w:hAnsi="Times New Roman" w:cs="Times New Roman"/>
        </w:rPr>
      </w:pPr>
    </w:p>
    <w:p w14:paraId="63C53DD3" w14:textId="77777777" w:rsidR="00FA300D" w:rsidRPr="009A50FF" w:rsidRDefault="00FA300D" w:rsidP="000F1402">
      <w:pPr>
        <w:spacing w:line="360" w:lineRule="auto"/>
        <w:rPr>
          <w:rFonts w:ascii="Times New Roman" w:hAnsi="Times New Roman" w:cs="Times New Roman"/>
        </w:rPr>
      </w:pPr>
    </w:p>
    <w:p w14:paraId="20E1A218" w14:textId="77777777" w:rsidR="00FA300D" w:rsidRPr="009A50FF" w:rsidRDefault="00FA300D" w:rsidP="000F1402">
      <w:pPr>
        <w:spacing w:line="360" w:lineRule="auto"/>
        <w:rPr>
          <w:rFonts w:ascii="Times New Roman" w:hAnsi="Times New Roman" w:cs="Times New Roman"/>
        </w:rPr>
      </w:pPr>
    </w:p>
    <w:p w14:paraId="0B142F6A" w14:textId="77777777" w:rsidR="00FA300D" w:rsidRPr="009A50FF" w:rsidRDefault="00FA300D" w:rsidP="000F1402">
      <w:pPr>
        <w:spacing w:line="360" w:lineRule="auto"/>
        <w:rPr>
          <w:rFonts w:ascii="Times New Roman" w:hAnsi="Times New Roman" w:cs="Times New Roman"/>
        </w:rPr>
      </w:pPr>
    </w:p>
    <w:p w14:paraId="206BADEE"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Computational electromagnetic modeling</w:t>
      </w:r>
    </w:p>
    <w:p w14:paraId="5DFC54AF" w14:textId="77777777" w:rsidR="00FA300D" w:rsidRPr="009A50FF" w:rsidRDefault="00FA300D" w:rsidP="000F1402">
      <w:pPr>
        <w:spacing w:line="360" w:lineRule="auto"/>
        <w:jc w:val="center"/>
        <w:rPr>
          <w:rFonts w:ascii="Times New Roman" w:hAnsi="Times New Roman" w:cs="Times New Roman"/>
        </w:rPr>
      </w:pPr>
      <w:r w:rsidRPr="009A50FF">
        <w:rPr>
          <w:rFonts w:ascii="Times New Roman" w:hAnsi="Times New Roman" w:cs="Times New Roman"/>
          <w:noProof/>
        </w:rPr>
        <w:drawing>
          <wp:inline distT="0" distB="0" distL="0" distR="0" wp14:anchorId="0002127F" wp14:editId="6A8C39D9">
            <wp:extent cx="5270500" cy="3522433"/>
            <wp:effectExtent l="0" t="0" r="6350" b="190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522433"/>
                    </a:xfrm>
                    <a:prstGeom prst="rect">
                      <a:avLst/>
                    </a:prstGeom>
                    <a:noFill/>
                    <a:ln>
                      <a:noFill/>
                    </a:ln>
                  </pic:spPr>
                </pic:pic>
              </a:graphicData>
            </a:graphic>
          </wp:inline>
        </w:drawing>
      </w:r>
    </w:p>
    <w:p w14:paraId="34499385" w14:textId="77777777" w:rsidR="00FA300D" w:rsidRPr="009A50FF" w:rsidRDefault="00FA300D" w:rsidP="000F1402">
      <w:pPr>
        <w:spacing w:line="360" w:lineRule="auto"/>
        <w:rPr>
          <w:rFonts w:ascii="Times New Roman" w:hAnsi="Times New Roman" w:cs="Times New Roman"/>
        </w:rPr>
      </w:pPr>
      <w:r w:rsidRPr="009A50FF">
        <w:rPr>
          <w:rFonts w:ascii="Times New Roman" w:hAnsi="Times New Roman" w:cs="Times New Roman"/>
          <w:b/>
        </w:rPr>
        <w:t>Figure 4.</w:t>
      </w:r>
      <w:r w:rsidRPr="009A50FF">
        <w:rPr>
          <w:rFonts w:ascii="Times New Roman" w:hAnsi="Times New Roman" w:cs="Times New Roman"/>
        </w:rPr>
        <w:t xml:space="preserve"> Spectral response (reflection, transmission and absorption) (a, b) and </w:t>
      </w:r>
      <w:r w:rsidRPr="009A50FF">
        <w:rPr>
          <w:rFonts w:ascii="Times New Roman" w:hAnsi="Times New Roman" w:cs="Times New Roman"/>
          <w:b/>
        </w:rPr>
        <w:t>E</w:t>
      </w:r>
      <w:r w:rsidRPr="009A50FF">
        <w:rPr>
          <w:rFonts w:ascii="Times New Roman" w:hAnsi="Times New Roman" w:cs="Times New Roman"/>
        </w:rPr>
        <w:t xml:space="preserve"> field enhancement (</w:t>
      </w:r>
      <w:r w:rsidRPr="009A50FF">
        <w:rPr>
          <w:rFonts w:ascii="Times New Roman" w:hAnsi="Times New Roman" w:cs="Times New Roman"/>
          <w:b/>
        </w:rPr>
        <w:t>E</w:t>
      </w:r>
      <w:r w:rsidRPr="009A50FF">
        <w:rPr>
          <w:rFonts w:ascii="Times New Roman" w:hAnsi="Times New Roman" w:cs="Times New Roman"/>
        </w:rPr>
        <w:t>/</w:t>
      </w:r>
      <w:proofErr w:type="spellStart"/>
      <w:r w:rsidRPr="009A50FF">
        <w:rPr>
          <w:rFonts w:ascii="Times New Roman" w:hAnsi="Times New Roman" w:cs="Times New Roman"/>
          <w:b/>
        </w:rPr>
        <w:t>Ei</w:t>
      </w:r>
      <w:proofErr w:type="spellEnd"/>
      <w:r w:rsidRPr="009A50FF">
        <w:rPr>
          <w:rFonts w:ascii="Times New Roman" w:hAnsi="Times New Roman" w:cs="Times New Roman"/>
        </w:rPr>
        <w:t xml:space="preserve">) (c-f; logarithmic scale) calculated with 3-dimensional (3D) finite-difference time-domain (FDTD) modeling for Au-NHDA-215 (a, c, d) and Au-NHDA-148 (b, e, f). The </w:t>
      </w:r>
      <w:r w:rsidRPr="009A50FF">
        <w:rPr>
          <w:rFonts w:ascii="Times New Roman" w:hAnsi="Times New Roman" w:cs="Times New Roman"/>
          <w:b/>
        </w:rPr>
        <w:t>E</w:t>
      </w:r>
      <w:r w:rsidRPr="009A50FF">
        <w:rPr>
          <w:rFonts w:ascii="Times New Roman" w:hAnsi="Times New Roman" w:cs="Times New Roman"/>
        </w:rPr>
        <w:t xml:space="preserve"> field enhancement was calculated </w:t>
      </w:r>
      <w:r w:rsidRPr="009A50FF">
        <w:rPr>
          <w:rFonts w:ascii="Times New Roman" w:hAnsi="Times New Roman" w:cs="Times New Roman"/>
          <w:bCs/>
        </w:rPr>
        <w:t xml:space="preserve">12 nm above the surface of the Au nanodiscs (c, e) or 12 nm above the Au thin film surface (d, f), for a 790 nm incident wave. </w:t>
      </w:r>
    </w:p>
    <w:p w14:paraId="05AD15E9" w14:textId="77777777" w:rsidR="00FA300D" w:rsidRPr="009A50FF" w:rsidRDefault="00FA300D" w:rsidP="000F1402">
      <w:pPr>
        <w:spacing w:line="360" w:lineRule="auto"/>
        <w:rPr>
          <w:rFonts w:ascii="Times New Roman" w:hAnsi="Times New Roman" w:cs="Times New Roman"/>
        </w:rPr>
      </w:pPr>
    </w:p>
    <w:p w14:paraId="5C2E2EC9"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 xml:space="preserve">For computational calculations, we considered arrays with the same properties of those measured experimentally (Figure 2 and Table 1) and as depicted schematically in Figure 1g. Figure 4a, b shows the calculated reflection, transmission and absorption spectra for Au-NHDA-148 and Au-NHDA-215. In both cases, transmission minima are observed at wavelengths between 750 and 800 nm. For Au-NHDA-148, absorption minima and reflection maxima appear at wavelengths close to the transmission minima. For Au-NHDA-215, the calculated absorption continues to decline with increasing wavelength and a local minimum is not observed close to the transmission minimum. Nevertheless, for both samples, significant features in the spectral response are observed close to the excitation and emission wavelengths of AF790. </w:t>
      </w:r>
    </w:p>
    <w:p w14:paraId="72C5B620"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bCs/>
        </w:rPr>
        <w:t xml:space="preserve">In MEF, excitation enhancement occurs due to an increase in the intensity of the electric field. Therefore, to draw further insights into the mechanism of fluorescence enhancement, the electric field enhancement at 790 nm was calculated for both samples. The results, for a distance of 12 nm above the surface of either the Au nanodiscs (Figure 4c, e) or the Au thin film (Figure 4d, f) are shown in Figure 4. This height was selected to directly correspond to the estimated total spacing of ~12 nm between the dye molecules and the Au-NHDA surface provided by the </w:t>
      </w:r>
      <w:proofErr w:type="spellStart"/>
      <w:r w:rsidRPr="009A50FF">
        <w:rPr>
          <w:rFonts w:ascii="Times New Roman" w:hAnsi="Times New Roman" w:cs="Times New Roman"/>
          <w:bCs/>
        </w:rPr>
        <w:t>bBSA</w:t>
      </w:r>
      <w:proofErr w:type="spellEnd"/>
      <w:r w:rsidRPr="009A50FF">
        <w:rPr>
          <w:rFonts w:ascii="Times New Roman" w:hAnsi="Times New Roman" w:cs="Times New Roman"/>
          <w:bCs/>
        </w:rPr>
        <w:t xml:space="preserve">-streptavidin spacer used in our experiments. If the surface area of high field enhancement available for fluorophore attachment were considered, a higher </w:t>
      </w:r>
      <w:r w:rsidRPr="009A50FF">
        <w:rPr>
          <w:rFonts w:ascii="Times New Roman" w:hAnsi="Times New Roman" w:cs="Times New Roman"/>
        </w:rPr>
        <w:t xml:space="preserve">fluorescent enhancement due to increased excitation would be expected with the Au-NHDA-148. Still, the </w:t>
      </w:r>
      <w:r w:rsidRPr="009A50FF">
        <w:rPr>
          <w:rFonts w:ascii="Times New Roman" w:hAnsi="Times New Roman" w:cs="Times New Roman"/>
          <w:bCs/>
        </w:rPr>
        <w:t xml:space="preserve">field enhancements obtained by our modeling results (Figure 4c-f) are quite similar between the two types of Au-NHDAs, which corresponds to the similar enhancement factors measured through </w:t>
      </w:r>
      <w:r w:rsidRPr="009A50FF">
        <w:rPr>
          <w:rFonts w:ascii="Times New Roman" w:hAnsi="Times New Roman" w:cs="Times New Roman"/>
        </w:rPr>
        <w:t xml:space="preserve">our fluorescence measurements (Figure 3). In addition, our model did not take into account the small </w:t>
      </w:r>
      <w:r w:rsidRPr="009A50FF">
        <w:rPr>
          <w:rFonts w:ascii="Times New Roman" w:hAnsi="Times New Roman" w:cs="Times New Roman"/>
          <w:color w:val="000000"/>
        </w:rPr>
        <w:t>metallic NPs located in the sidewalls of the nanopillars, which may be an important feature of the arrays, possibly able to significantly enhance local electric fields.</w:t>
      </w:r>
    </w:p>
    <w:p w14:paraId="25E8D30D"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The electromagnetic field modeling data also suggest that the excitation enhancement, due to the increased electric field, should be approaching or even exceeding three orders of magnitude, therefore the actual fluorescent enhancement measured is lower than expected. A possible explanation for this observation could be absorption of fluorophore emissions by the Au surfaces. As shown in our previous work using Au spheres</w:t>
      </w:r>
      <w:proofErr w:type="gramStart"/>
      <w:r w:rsidRPr="009A50FF">
        <w:rPr>
          <w:rFonts w:ascii="Times New Roman" w:hAnsi="Times New Roman" w:cs="Times New Roman"/>
        </w:rPr>
        <w:t>,</w:t>
      </w:r>
      <w:r w:rsidRPr="009A50FF">
        <w:rPr>
          <w:rFonts w:ascii="Times New Roman" w:hAnsi="Times New Roman" w:cs="Times New Roman"/>
          <w:noProof/>
          <w:vertAlign w:val="superscript"/>
        </w:rPr>
        <w:t>32</w:t>
      </w:r>
      <w:proofErr w:type="gramEnd"/>
      <w:r w:rsidRPr="009A50FF">
        <w:rPr>
          <w:rFonts w:ascii="Times New Roman" w:hAnsi="Times New Roman" w:cs="Times New Roman"/>
        </w:rPr>
        <w:t xml:space="preserve"> only fluorophore emissions that are normal to the surface of the sphere will be enhanced. Here, emissions with field components that are normal to the </w:t>
      </w:r>
      <w:proofErr w:type="spellStart"/>
      <w:r w:rsidRPr="009A50FF">
        <w:rPr>
          <w:rFonts w:ascii="Times New Roman" w:hAnsi="Times New Roman" w:cs="Times New Roman"/>
        </w:rPr>
        <w:t>nanocylinder</w:t>
      </w:r>
      <w:proofErr w:type="spellEnd"/>
      <w:r w:rsidRPr="009A50FF">
        <w:rPr>
          <w:rFonts w:ascii="Times New Roman" w:hAnsi="Times New Roman" w:cs="Times New Roman"/>
        </w:rPr>
        <w:t xml:space="preserve"> will be tangential to the Au film. Since the metal is not a perfect conductor at this wavelength, there will be some absorption of the emitted field causing a reduction in the emission enhancement. Therefore, further investigation in this area is required in order to optimize the array geometry for higher emission enhancement.</w:t>
      </w:r>
    </w:p>
    <w:p w14:paraId="6FF56313" w14:textId="77777777" w:rsidR="00FA300D" w:rsidRPr="009A50FF" w:rsidRDefault="00FA300D" w:rsidP="000F1402">
      <w:pPr>
        <w:spacing w:line="360" w:lineRule="auto"/>
        <w:rPr>
          <w:rFonts w:ascii="Times New Roman" w:hAnsi="Times New Roman" w:cs="Times New Roman"/>
        </w:rPr>
      </w:pPr>
    </w:p>
    <w:p w14:paraId="33E6C970" w14:textId="77777777" w:rsidR="00FA300D" w:rsidRPr="009A50FF" w:rsidRDefault="00FA300D" w:rsidP="000F1402">
      <w:pPr>
        <w:spacing w:line="360" w:lineRule="auto"/>
        <w:rPr>
          <w:rFonts w:ascii="Times New Roman" w:hAnsi="Times New Roman" w:cs="Times New Roman"/>
        </w:rPr>
      </w:pPr>
    </w:p>
    <w:p w14:paraId="37CA9924" w14:textId="77777777" w:rsidR="00FA300D" w:rsidRPr="009A50FF" w:rsidRDefault="00FA300D" w:rsidP="000F1402">
      <w:pPr>
        <w:spacing w:line="360" w:lineRule="auto"/>
        <w:rPr>
          <w:rFonts w:ascii="Times New Roman" w:hAnsi="Times New Roman" w:cs="Times New Roman"/>
        </w:rPr>
      </w:pPr>
    </w:p>
    <w:p w14:paraId="7261D08B" w14:textId="77777777" w:rsidR="00FA300D" w:rsidRPr="009A50FF" w:rsidRDefault="00FA300D" w:rsidP="000F1402">
      <w:pPr>
        <w:spacing w:line="360" w:lineRule="auto"/>
        <w:rPr>
          <w:rFonts w:ascii="Times New Roman" w:hAnsi="Times New Roman" w:cs="Times New Roman"/>
        </w:rPr>
      </w:pPr>
    </w:p>
    <w:p w14:paraId="2D8A55DD" w14:textId="77777777" w:rsidR="00FA300D" w:rsidRPr="009A50FF" w:rsidRDefault="00FA300D" w:rsidP="000F1402">
      <w:pPr>
        <w:spacing w:line="360" w:lineRule="auto"/>
        <w:rPr>
          <w:rFonts w:ascii="Times New Roman" w:hAnsi="Times New Roman" w:cs="Times New Roman"/>
        </w:rPr>
      </w:pPr>
    </w:p>
    <w:p w14:paraId="2F0CD262" w14:textId="77777777" w:rsidR="00FA300D" w:rsidRPr="009A50FF" w:rsidRDefault="00FA300D" w:rsidP="000F1402">
      <w:pPr>
        <w:spacing w:line="360" w:lineRule="auto"/>
        <w:rPr>
          <w:rFonts w:ascii="Times New Roman" w:hAnsi="Times New Roman" w:cs="Times New Roman"/>
        </w:rPr>
      </w:pPr>
    </w:p>
    <w:p w14:paraId="19EFBDF0"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Fluorescence lifetime measurements</w:t>
      </w:r>
    </w:p>
    <w:p w14:paraId="1D566CD7" w14:textId="77777777" w:rsidR="00FA300D" w:rsidRPr="009A50FF" w:rsidRDefault="00FA300D" w:rsidP="000F1402">
      <w:pPr>
        <w:spacing w:line="360" w:lineRule="auto"/>
        <w:rPr>
          <w:rFonts w:ascii="Times New Roman" w:hAnsi="Times New Roman" w:cs="Times New Roman"/>
        </w:rPr>
      </w:pPr>
    </w:p>
    <w:p w14:paraId="179A46FB" w14:textId="77777777" w:rsidR="00FA300D" w:rsidRPr="009A50FF" w:rsidRDefault="00FA300D" w:rsidP="000F1402">
      <w:pPr>
        <w:spacing w:line="360" w:lineRule="auto"/>
        <w:jc w:val="center"/>
        <w:rPr>
          <w:rFonts w:ascii="Times New Roman" w:hAnsi="Times New Roman" w:cs="Times New Roman"/>
        </w:rPr>
      </w:pPr>
      <w:r w:rsidRPr="009A50FF">
        <w:rPr>
          <w:rFonts w:ascii="Times New Roman" w:hAnsi="Times New Roman" w:cs="Times New Roman"/>
          <w:noProof/>
        </w:rPr>
        <w:drawing>
          <wp:inline distT="0" distB="0" distL="0" distR="0" wp14:anchorId="20941E04" wp14:editId="6D503B2B">
            <wp:extent cx="3239329" cy="3138454"/>
            <wp:effectExtent l="0" t="0" r="12065" b="1143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2314" t="6777" r="4952" b="2978"/>
                    <a:stretch/>
                  </pic:blipFill>
                  <pic:spPr bwMode="auto">
                    <a:xfrm>
                      <a:off x="0" y="0"/>
                      <a:ext cx="3239329" cy="3138454"/>
                    </a:xfrm>
                    <a:prstGeom prst="rect">
                      <a:avLst/>
                    </a:prstGeom>
                    <a:noFill/>
                    <a:ln>
                      <a:noFill/>
                    </a:ln>
                    <a:extLst>
                      <a:ext uri="{53640926-AAD7-44d8-BBD7-CCE9431645EC}">
                        <a14:shadowObscured xmlns:a14="http://schemas.microsoft.com/office/drawing/2010/main"/>
                      </a:ext>
                    </a:extLst>
                  </pic:spPr>
                </pic:pic>
              </a:graphicData>
            </a:graphic>
          </wp:inline>
        </w:drawing>
      </w:r>
    </w:p>
    <w:p w14:paraId="14A1BA9E" w14:textId="77777777" w:rsidR="00FA300D" w:rsidRPr="009A50FF" w:rsidRDefault="00FA300D" w:rsidP="000F1402">
      <w:pPr>
        <w:spacing w:line="360" w:lineRule="auto"/>
        <w:jc w:val="both"/>
        <w:outlineLvl w:val="0"/>
        <w:rPr>
          <w:rFonts w:ascii="Times New Roman" w:hAnsi="Times New Roman" w:cs="Times New Roman"/>
        </w:rPr>
      </w:pPr>
      <w:r w:rsidRPr="009A50FF">
        <w:rPr>
          <w:rFonts w:ascii="Times New Roman" w:hAnsi="Times New Roman" w:cs="Times New Roman"/>
          <w:b/>
        </w:rPr>
        <w:t>Figure 5.</w:t>
      </w:r>
      <w:r w:rsidRPr="009A50FF">
        <w:rPr>
          <w:rFonts w:ascii="Times New Roman" w:hAnsi="Times New Roman" w:cs="Times New Roman"/>
        </w:rPr>
        <w:t xml:space="preserve"> Fluorescence lifetime spectra of streptavidin-conjugated AF790 monolayers immobilized on Au-NHDAs, and on glass substrates as a control. The dotted line shows the instrument response function (IRF).</w:t>
      </w:r>
    </w:p>
    <w:p w14:paraId="1B80F20D" w14:textId="77777777" w:rsidR="00FA300D" w:rsidRPr="009A50FF" w:rsidRDefault="00FA300D" w:rsidP="000F1402">
      <w:pPr>
        <w:spacing w:line="360" w:lineRule="auto"/>
        <w:rPr>
          <w:rFonts w:ascii="Times New Roman" w:hAnsi="Times New Roman" w:cs="Times New Roman"/>
        </w:rPr>
      </w:pPr>
    </w:p>
    <w:p w14:paraId="3CD2AE78" w14:textId="77777777" w:rsidR="00FA300D" w:rsidRPr="009A50FF" w:rsidRDefault="00FA300D" w:rsidP="000F1402">
      <w:pPr>
        <w:spacing w:line="360" w:lineRule="auto"/>
        <w:ind w:firstLine="720"/>
        <w:jc w:val="both"/>
        <w:rPr>
          <w:rFonts w:ascii="Times New Roman" w:hAnsi="Times New Roman" w:cs="Times New Roman"/>
        </w:rPr>
      </w:pPr>
      <w:r w:rsidRPr="009A50FF">
        <w:rPr>
          <w:rFonts w:ascii="Times New Roman" w:hAnsi="Times New Roman" w:cs="Times New Roman"/>
        </w:rPr>
        <w:t xml:space="preserve">Further insights into the respective contributions of excitation and emission enhancement to the total enhancement factors were obtained from fluorescence lifetime measurements. This also enabled us to estimate the modification of the </w:t>
      </w:r>
      <w:proofErr w:type="spellStart"/>
      <w:r w:rsidRPr="009A50FF">
        <w:rPr>
          <w:rFonts w:ascii="Times New Roman" w:hAnsi="Times New Roman" w:cs="Times New Roman"/>
        </w:rPr>
        <w:t>fluorophore’s</w:t>
      </w:r>
      <w:proofErr w:type="spellEnd"/>
      <w:r w:rsidRPr="009A50FF">
        <w:rPr>
          <w:rFonts w:ascii="Times New Roman" w:hAnsi="Times New Roman" w:cs="Times New Roman"/>
        </w:rPr>
        <w:t xml:space="preserve"> quantum yield by the Au-NHDAs.</w:t>
      </w:r>
      <w:r w:rsidRPr="009A50FF">
        <w:rPr>
          <w:rFonts w:ascii="Times New Roman" w:hAnsi="Times New Roman" w:cs="Times New Roman"/>
          <w:noProof/>
          <w:vertAlign w:val="superscript"/>
        </w:rPr>
        <w:t>52</w:t>
      </w:r>
      <w:r w:rsidRPr="009A50FF">
        <w:rPr>
          <w:rFonts w:ascii="Times New Roman" w:hAnsi="Times New Roman" w:cs="Times New Roman"/>
        </w:rPr>
        <w:t xml:space="preserve"> The fluorescence lifetime spectra of AF790 on the Au-NHDAs, as well as bare glass substrates as a control, are shown in Figure 5. To evaluate these data, we used a </w:t>
      </w:r>
      <w:proofErr w:type="spellStart"/>
      <w:r w:rsidRPr="009A50FF">
        <w:rPr>
          <w:rFonts w:ascii="Times New Roman" w:hAnsi="Times New Roman" w:cs="Times New Roman"/>
        </w:rPr>
        <w:t>multiexponential</w:t>
      </w:r>
      <w:proofErr w:type="spellEnd"/>
      <w:r w:rsidRPr="009A50FF">
        <w:rPr>
          <w:rFonts w:ascii="Times New Roman" w:hAnsi="Times New Roman" w:cs="Times New Roman"/>
        </w:rPr>
        <w:t xml:space="preserve"> (ME) model, which describes the fractional contribution of decay times of different components in a sample mixture.</w:t>
      </w:r>
      <w:r w:rsidRPr="009A50FF">
        <w:rPr>
          <w:rFonts w:ascii="Times New Roman" w:hAnsi="Times New Roman" w:cs="Times New Roman"/>
          <w:noProof/>
          <w:vertAlign w:val="superscript"/>
        </w:rPr>
        <w:t>53</w:t>
      </w:r>
      <w:r w:rsidRPr="009A50FF">
        <w:rPr>
          <w:rFonts w:ascii="Times New Roman" w:hAnsi="Times New Roman" w:cs="Times New Roman"/>
        </w:rPr>
        <w:t xml:space="preserve"> For our data, acceptable fitting required a model with two decay times, </w:t>
      </w:r>
      <w:r w:rsidRPr="009A50FF">
        <w:rPr>
          <w:rFonts w:ascii="Times New Roman" w:hAnsi="Times New Roman" w:cs="Times New Roman"/>
          <w:i/>
        </w:rPr>
        <w:t>τ</w:t>
      </w:r>
      <w:r w:rsidRPr="009A50FF">
        <w:rPr>
          <w:rFonts w:ascii="Times New Roman" w:hAnsi="Times New Roman" w:cs="Times New Roman"/>
          <w:vertAlign w:val="subscript"/>
        </w:rPr>
        <w:t>1</w:t>
      </w:r>
      <w:r w:rsidRPr="009A50FF">
        <w:rPr>
          <w:rFonts w:ascii="Times New Roman" w:hAnsi="Times New Roman" w:cs="Times New Roman"/>
        </w:rPr>
        <w:t xml:space="preserve"> and </w:t>
      </w:r>
      <w:r w:rsidRPr="009A50FF">
        <w:rPr>
          <w:rFonts w:ascii="Times New Roman" w:hAnsi="Times New Roman" w:cs="Times New Roman"/>
          <w:i/>
        </w:rPr>
        <w:t>τ</w:t>
      </w:r>
      <w:r w:rsidRPr="009A50FF">
        <w:rPr>
          <w:rFonts w:ascii="Times New Roman" w:hAnsi="Times New Roman" w:cs="Times New Roman"/>
          <w:vertAlign w:val="subscript"/>
        </w:rPr>
        <w:t>2</w:t>
      </w:r>
      <w:r w:rsidRPr="009A50FF">
        <w:rPr>
          <w:rFonts w:ascii="Times New Roman" w:hAnsi="Times New Roman" w:cs="Times New Roman"/>
        </w:rPr>
        <w:t xml:space="preserve">, from which an average value is calculated using the weighting </w:t>
      </w:r>
      <w:r w:rsidRPr="009A50FF">
        <w:rPr>
          <w:rFonts w:ascii="Times New Roman" w:hAnsi="Times New Roman" w:cs="Times New Roman"/>
          <w:i/>
          <w:iCs/>
        </w:rPr>
        <w:t>a</w:t>
      </w:r>
      <w:r w:rsidRPr="009A50FF">
        <w:rPr>
          <w:rFonts w:ascii="Times New Roman" w:hAnsi="Times New Roman" w:cs="Times New Roman"/>
          <w:vertAlign w:val="subscript"/>
        </w:rPr>
        <w:t>1</w:t>
      </w:r>
      <w:r w:rsidRPr="009A50FF">
        <w:rPr>
          <w:rFonts w:ascii="Times New Roman" w:hAnsi="Times New Roman" w:cs="Times New Roman"/>
        </w:rPr>
        <w:t xml:space="preserve"> and </w:t>
      </w:r>
      <w:r w:rsidRPr="009A50FF">
        <w:rPr>
          <w:rFonts w:ascii="Times New Roman" w:hAnsi="Times New Roman" w:cs="Times New Roman"/>
          <w:i/>
          <w:iCs/>
        </w:rPr>
        <w:t>a</w:t>
      </w:r>
      <w:r w:rsidRPr="009A50FF">
        <w:rPr>
          <w:rFonts w:ascii="Times New Roman" w:hAnsi="Times New Roman" w:cs="Times New Roman"/>
          <w:vertAlign w:val="subscript"/>
        </w:rPr>
        <w:t>2</w:t>
      </w:r>
      <w:r w:rsidRPr="009A50FF">
        <w:rPr>
          <w:rFonts w:ascii="Times New Roman" w:hAnsi="Times New Roman" w:cs="Times New Roman"/>
        </w:rPr>
        <w:t>:</w:t>
      </w:r>
    </w:p>
    <w:p w14:paraId="797C11F3" w14:textId="77777777" w:rsidR="00FA300D" w:rsidRPr="009A50FF" w:rsidRDefault="00FA300D" w:rsidP="000F1402">
      <w:pPr>
        <w:spacing w:line="360" w:lineRule="auto"/>
        <w:ind w:firstLine="720"/>
        <w:jc w:val="both"/>
        <w:rPr>
          <w:rFonts w:ascii="Times New Roman" w:hAnsi="Times New Roman" w:cs="Times New Roman"/>
        </w:rPr>
      </w:pPr>
    </w:p>
    <w:p w14:paraId="27C987BF" w14:textId="77777777" w:rsidR="00FA300D" w:rsidRPr="009A50FF" w:rsidRDefault="00FA300D" w:rsidP="000F1402">
      <w:pPr>
        <w:spacing w:line="360" w:lineRule="auto"/>
        <w:jc w:val="center"/>
        <w:rPr>
          <w:rFonts w:ascii="Times New Roman" w:hAnsi="Times New Roman" w:cs="Times New Roman"/>
        </w:rPr>
      </w:pPr>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m:t>
                </m:r>
              </m:num>
              <m:den>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1</m:t>
                    </m:r>
                  </m:sub>
                </m:sSub>
              </m:den>
            </m:f>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m:t>
                </m:r>
              </m:num>
              <m:den>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2</m:t>
                    </m:r>
                  </m:sub>
                </m:sSub>
              </m:den>
            </m:f>
          </m:sup>
        </m:sSup>
      </m:oMath>
      <w:r w:rsidRPr="009A50FF">
        <w:rPr>
          <w:rFonts w:ascii="Times New Roman" w:hAnsi="Times New Roman" w:cs="Times New Roman"/>
        </w:rPr>
        <w:tab/>
      </w:r>
      <w:r w:rsidRPr="009A50FF">
        <w:rPr>
          <w:rFonts w:ascii="Times New Roman" w:hAnsi="Times New Roman" w:cs="Times New Roman"/>
        </w:rPr>
        <w:tab/>
        <w:t>(2)</w:t>
      </w:r>
    </w:p>
    <w:p w14:paraId="79697696" w14:textId="77777777" w:rsidR="00FA300D" w:rsidRPr="009A50FF" w:rsidRDefault="00FA300D" w:rsidP="000F1402">
      <w:pPr>
        <w:spacing w:line="360" w:lineRule="auto"/>
        <w:jc w:val="both"/>
        <w:rPr>
          <w:rFonts w:ascii="Times New Roman" w:hAnsi="Times New Roman" w:cs="Times New Roman"/>
        </w:rPr>
      </w:pPr>
    </w:p>
    <w:p w14:paraId="5DF74E47" w14:textId="77777777" w:rsidR="00FA300D" w:rsidRPr="009A50FF" w:rsidRDefault="00FA300D" w:rsidP="000F1402">
      <w:pPr>
        <w:spacing w:line="360" w:lineRule="auto"/>
        <w:jc w:val="both"/>
        <w:rPr>
          <w:rFonts w:ascii="Times New Roman" w:hAnsi="Times New Roman" w:cs="Times New Roman"/>
        </w:rPr>
      </w:pPr>
      <w:r w:rsidRPr="009A50FF">
        <w:rPr>
          <w:rFonts w:ascii="Times New Roman" w:hAnsi="Times New Roman" w:cs="Times New Roman"/>
        </w:rPr>
        <w:t xml:space="preserve">The results of fitting to a ME decay model are summarized in Table S3. The </w:t>
      </w:r>
      <m:oMath>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R</m:t>
            </m:r>
          </m:sub>
          <m:sup>
            <m:r>
              <w:rPr>
                <w:rFonts w:ascii="Cambria Math" w:hAnsi="Cambria Math" w:cs="Times New Roman"/>
              </w:rPr>
              <m:t>2</m:t>
            </m:r>
          </m:sup>
        </m:sSubSup>
      </m:oMath>
      <w:r w:rsidRPr="009A50FF">
        <w:rPr>
          <w:rFonts w:ascii="Times New Roman" w:hAnsi="Times New Roman" w:cs="Times New Roman"/>
        </w:rPr>
        <w:t xml:space="preserve"> values represent the goodness of fit parameter, </w:t>
      </w:r>
      <w:r w:rsidRPr="009A50FF">
        <w:rPr>
          <w:rFonts w:ascii="Times New Roman" w:hAnsi="Times New Roman" w:cs="Times New Roman"/>
          <w:lang w:eastAsia="en-GB"/>
        </w:rPr>
        <w:t xml:space="preserve">obtained by fitting experimentally measured parameters to calculated values through a nonlinear least-squares </w:t>
      </w:r>
      <w:proofErr w:type="spellStart"/>
      <w:r w:rsidRPr="009A50FF">
        <w:rPr>
          <w:rFonts w:ascii="Times New Roman" w:hAnsi="Times New Roman" w:cs="Times New Roman"/>
          <w:lang w:eastAsia="en-GB"/>
        </w:rPr>
        <w:t>deconvolution</w:t>
      </w:r>
      <w:proofErr w:type="spellEnd"/>
      <w:r w:rsidRPr="009A50FF">
        <w:rPr>
          <w:rFonts w:ascii="Times New Roman" w:hAnsi="Times New Roman" w:cs="Times New Roman"/>
          <w:lang w:eastAsia="en-GB"/>
        </w:rPr>
        <w:t xml:space="preserve"> process. </w:t>
      </w:r>
      <w:r w:rsidRPr="009A50FF">
        <w:rPr>
          <w:rFonts w:ascii="Times New Roman" w:hAnsi="Times New Roman" w:cs="Times New Roman"/>
        </w:rPr>
        <w:t xml:space="preserve">The average lifetime of AF790 monolayer on glass was found to be 600 </w:t>
      </w:r>
      <w:proofErr w:type="spellStart"/>
      <w:r w:rsidRPr="009A50FF">
        <w:rPr>
          <w:rFonts w:ascii="Times New Roman" w:hAnsi="Times New Roman" w:cs="Times New Roman"/>
        </w:rPr>
        <w:t>ps</w:t>
      </w:r>
      <w:proofErr w:type="spellEnd"/>
      <w:r w:rsidRPr="009A50FF">
        <w:rPr>
          <w:rFonts w:ascii="Times New Roman" w:hAnsi="Times New Roman" w:cs="Times New Roman"/>
        </w:rPr>
        <w:t>, in agreement with our previous reports.</w:t>
      </w:r>
      <w:r w:rsidRPr="009A50FF">
        <w:rPr>
          <w:rFonts w:ascii="Times New Roman" w:hAnsi="Times New Roman" w:cs="Times New Roman"/>
          <w:noProof/>
          <w:vertAlign w:val="superscript"/>
        </w:rPr>
        <w:t>24-25</w:t>
      </w:r>
      <w:r w:rsidRPr="009A50FF">
        <w:rPr>
          <w:rFonts w:ascii="Times New Roman" w:hAnsi="Times New Roman" w:cs="Times New Roman"/>
        </w:rPr>
        <w:t xml:space="preserve"> As shown in Figure 5, fluorescence lifetime was considerably decreased on both Au-NHDAs. However, the decreased lifetime reached the detection limit of the detector available for measurements (~50 </w:t>
      </w:r>
      <w:proofErr w:type="spellStart"/>
      <w:r w:rsidRPr="009A50FF">
        <w:rPr>
          <w:rFonts w:ascii="Times New Roman" w:hAnsi="Times New Roman" w:cs="Times New Roman"/>
        </w:rPr>
        <w:t>ps</w:t>
      </w:r>
      <w:proofErr w:type="spellEnd"/>
      <w:r w:rsidRPr="009A50FF">
        <w:rPr>
          <w:rFonts w:ascii="Times New Roman" w:hAnsi="Times New Roman" w:cs="Times New Roman"/>
        </w:rPr>
        <w:t xml:space="preserve">). Based on the ME model fitting, we estimate that the fluorescence lifetime may have substantially decreased to values close to 20 </w:t>
      </w:r>
      <w:proofErr w:type="spellStart"/>
      <w:r w:rsidRPr="009A50FF">
        <w:rPr>
          <w:rFonts w:ascii="Times New Roman" w:hAnsi="Times New Roman" w:cs="Times New Roman"/>
        </w:rPr>
        <w:t>ps</w:t>
      </w:r>
      <w:proofErr w:type="spellEnd"/>
      <w:r w:rsidRPr="009A50FF">
        <w:rPr>
          <w:rFonts w:ascii="Times New Roman" w:hAnsi="Times New Roman" w:cs="Times New Roman"/>
        </w:rPr>
        <w:t xml:space="preserve"> for both Au-NHDAs (Table S3). </w:t>
      </w:r>
    </w:p>
    <w:p w14:paraId="7382E84F"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The lifetime data were then analyzed within the framework of a well-established semi-empirical model</w:t>
      </w:r>
      <w:proofErr w:type="gramStart"/>
      <w:r w:rsidRPr="009A50FF">
        <w:rPr>
          <w:rFonts w:ascii="Times New Roman" w:hAnsi="Times New Roman" w:cs="Times New Roman"/>
        </w:rPr>
        <w:t>,</w:t>
      </w:r>
      <w:r w:rsidRPr="009A50FF">
        <w:rPr>
          <w:rFonts w:ascii="Times New Roman" w:hAnsi="Times New Roman" w:cs="Times New Roman"/>
          <w:noProof/>
          <w:vertAlign w:val="superscript"/>
        </w:rPr>
        <w:t>52</w:t>
      </w:r>
      <w:proofErr w:type="gramEnd"/>
      <w:r w:rsidRPr="009A50FF">
        <w:rPr>
          <w:rFonts w:ascii="Times New Roman" w:hAnsi="Times New Roman" w:cs="Times New Roman"/>
        </w:rPr>
        <w:t xml:space="preserve"> as discussed in detail in our previous work.</w:t>
      </w:r>
      <w:r w:rsidRPr="009A50FF">
        <w:rPr>
          <w:rFonts w:ascii="Times New Roman" w:hAnsi="Times New Roman" w:cs="Times New Roman"/>
          <w:noProof/>
          <w:vertAlign w:val="superscript"/>
        </w:rPr>
        <w:t>4, 25</w:t>
      </w:r>
      <w:r w:rsidRPr="009A50FF">
        <w:rPr>
          <w:rFonts w:ascii="Times New Roman" w:hAnsi="Times New Roman" w:cs="Times New Roman"/>
        </w:rPr>
        <w:t xml:space="preserve"> Using the measured fluorescence lifetime of AF790 on glass and the unmodified quantum yield of AF790 (4%),</w:t>
      </w:r>
      <w:r w:rsidRPr="009A50FF">
        <w:rPr>
          <w:rFonts w:ascii="Times New Roman" w:hAnsi="Times New Roman" w:cs="Times New Roman"/>
          <w:noProof/>
          <w:vertAlign w:val="superscript"/>
        </w:rPr>
        <w:t>25</w:t>
      </w:r>
      <w:r w:rsidRPr="009A50FF">
        <w:rPr>
          <w:rFonts w:ascii="Times New Roman" w:hAnsi="Times New Roman" w:cs="Times New Roman"/>
        </w:rPr>
        <w:t xml:space="preserve"> we estimated the modified quantum yield for each Au-NHDA, and thus the emission enhancement factor (</w:t>
      </w:r>
      <w:proofErr w:type="spellStart"/>
      <w:r w:rsidRPr="009A50FF">
        <w:rPr>
          <w:rFonts w:ascii="Times New Roman" w:hAnsi="Times New Roman" w:cs="Times New Roman"/>
        </w:rPr>
        <w:t>E</w:t>
      </w:r>
      <w:r w:rsidRPr="009A50FF">
        <w:rPr>
          <w:rFonts w:ascii="Times New Roman" w:hAnsi="Times New Roman" w:cs="Times New Roman"/>
          <w:vertAlign w:val="subscript"/>
        </w:rPr>
        <w:t>em</w:t>
      </w:r>
      <w:proofErr w:type="spellEnd"/>
      <w:r w:rsidRPr="009A50FF">
        <w:rPr>
          <w:rFonts w:ascii="Times New Roman" w:hAnsi="Times New Roman" w:cs="Times New Roman"/>
        </w:rPr>
        <w:t xml:space="preserve">), defined as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0</m:t>
            </m:r>
          </m:sub>
        </m:sSub>
      </m:oMath>
      <w:r w:rsidRPr="009A50FF">
        <w:rPr>
          <w:rFonts w:ascii="Times New Roman" w:hAnsi="Times New Roman" w:cs="Times New Roman"/>
        </w:rPr>
        <w:t>. Then, the excitation enhancement factor (</w:t>
      </w:r>
      <w:proofErr w:type="spellStart"/>
      <w:r w:rsidRPr="009A50FF">
        <w:rPr>
          <w:rFonts w:ascii="Times New Roman" w:hAnsi="Times New Roman" w:cs="Times New Roman"/>
        </w:rPr>
        <w:t>E</w:t>
      </w:r>
      <w:r w:rsidRPr="009A50FF">
        <w:rPr>
          <w:rFonts w:ascii="Times New Roman" w:hAnsi="Times New Roman" w:cs="Times New Roman"/>
          <w:vertAlign w:val="subscript"/>
        </w:rPr>
        <w:t>ex</w:t>
      </w:r>
      <w:proofErr w:type="spellEnd"/>
      <w:r w:rsidRPr="009A50FF">
        <w:rPr>
          <w:rFonts w:ascii="Times New Roman" w:hAnsi="Times New Roman" w:cs="Times New Roman"/>
        </w:rPr>
        <w:t>) for each sample was calculated by dividing the total fluorescence enhancement factor (</w:t>
      </w:r>
      <w:proofErr w:type="spellStart"/>
      <w:r w:rsidRPr="009A50FF">
        <w:rPr>
          <w:rFonts w:ascii="Times New Roman" w:hAnsi="Times New Roman" w:cs="Times New Roman"/>
        </w:rPr>
        <w:t>E</w:t>
      </w:r>
      <w:r w:rsidRPr="009A50FF">
        <w:rPr>
          <w:rFonts w:ascii="Times New Roman" w:hAnsi="Times New Roman" w:cs="Times New Roman"/>
          <w:vertAlign w:val="subscript"/>
        </w:rPr>
        <w:t>f</w:t>
      </w:r>
      <w:proofErr w:type="spellEnd"/>
      <w:r w:rsidRPr="009A50FF">
        <w:rPr>
          <w:rFonts w:ascii="Times New Roman" w:hAnsi="Times New Roman" w:cs="Times New Roman"/>
        </w:rPr>
        <w:t>, Table 1) by the emission enhancement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em</m:t>
            </m:r>
          </m:sub>
        </m:sSub>
      </m:oMath>
      <w:r w:rsidRPr="009A50FF">
        <w:rPr>
          <w:rFonts w:ascii="Times New Roman" w:hAnsi="Times New Roman" w:cs="Times New Roman"/>
        </w:rPr>
        <w:t>), as shown in Table S4. Although the values are semi-quantitative due to the detection limit of the detector, they indicate that the radiative decay rate of AF790 increased significantly on Au-NHDAs, causing the quantum yield of the fluorophores to increase. The observed emission enhancement suggests that the fl</w:t>
      </w:r>
      <w:bookmarkStart w:id="0" w:name="_GoBack"/>
      <w:bookmarkEnd w:id="0"/>
      <w:r w:rsidRPr="009A50FF">
        <w:rPr>
          <w:rFonts w:ascii="Times New Roman" w:hAnsi="Times New Roman" w:cs="Times New Roman"/>
        </w:rPr>
        <w:t>uorophore coupled to the SPP/LSPR generated by the Au-NHDAs. The high values of modified quantum yield estimated for AF790 on both Au-NHDAs (~ 97%) show that these arrays can dramatically increase the brightness of low-quantum-yield NIR dyes to levels similar to those of visible dyes. However, the fluorescence decay curves of AF790 were almost identical for both types of Au-NHDAs, probably due to the fact that both measurements are approaching the IRF.  Thus the limitations of the instrumentation used in the present study indicate that it is challenging to quantitatively determine the modified quantum yield and consequently the emission enhancement.  Although further lifetime data may be required to more thoroughly characterize our system, our findings indicate that array morphology may significantly impact the mechanism of fluorescence enhancement, emphasizing the capabilities of our fabrication protocol in producing arrays with controlled structural properties to achieve tunable enhancement factors.</w:t>
      </w:r>
    </w:p>
    <w:p w14:paraId="00171BD5" w14:textId="77777777" w:rsidR="00FA300D" w:rsidRPr="009A50FF" w:rsidRDefault="00FA300D" w:rsidP="000F1402">
      <w:pPr>
        <w:spacing w:line="360" w:lineRule="auto"/>
        <w:rPr>
          <w:rFonts w:ascii="Times New Roman" w:hAnsi="Times New Roman" w:cs="Times New Roman"/>
        </w:rPr>
      </w:pPr>
    </w:p>
    <w:p w14:paraId="11937B0C"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Conclusions</w:t>
      </w:r>
    </w:p>
    <w:p w14:paraId="61E42578" w14:textId="77777777" w:rsidR="00FA300D" w:rsidRPr="009A50FF" w:rsidRDefault="00FA300D" w:rsidP="000F1402">
      <w:pPr>
        <w:spacing w:line="360" w:lineRule="auto"/>
        <w:rPr>
          <w:rFonts w:ascii="Times New Roman" w:hAnsi="Times New Roman" w:cs="Times New Roman"/>
        </w:rPr>
      </w:pPr>
    </w:p>
    <w:p w14:paraId="087E573D" w14:textId="77777777" w:rsidR="00FA300D" w:rsidRPr="009A50FF" w:rsidRDefault="00FA300D" w:rsidP="000F1402">
      <w:pPr>
        <w:spacing w:line="360" w:lineRule="auto"/>
        <w:ind w:firstLine="720"/>
        <w:rPr>
          <w:rFonts w:ascii="Times New Roman" w:hAnsi="Times New Roman" w:cs="Times New Roman"/>
        </w:rPr>
      </w:pPr>
      <w:r w:rsidRPr="009A50FF">
        <w:rPr>
          <w:rFonts w:ascii="Times New Roman" w:hAnsi="Times New Roman" w:cs="Times New Roman"/>
        </w:rPr>
        <w:t xml:space="preserve">In summary, the large near-infrared fluorescence enhancement measured for Au-NHDAs fabricated by nanosphere lithography (more than 400 times), confirm that these arrays are promising NIR-MEF platforms for the development of </w:t>
      </w:r>
      <w:proofErr w:type="spellStart"/>
      <w:r w:rsidRPr="009A50FF">
        <w:rPr>
          <w:rFonts w:ascii="Times New Roman" w:hAnsi="Times New Roman" w:cs="Times New Roman"/>
        </w:rPr>
        <w:t>biosensing</w:t>
      </w:r>
      <w:proofErr w:type="spellEnd"/>
      <w:r w:rsidRPr="009A50FF">
        <w:rPr>
          <w:rFonts w:ascii="Times New Roman" w:hAnsi="Times New Roman" w:cs="Times New Roman"/>
        </w:rPr>
        <w:t xml:space="preserve"> applications, where </w:t>
      </w:r>
      <w:proofErr w:type="spellStart"/>
      <w:r w:rsidRPr="009A50FF">
        <w:rPr>
          <w:rFonts w:ascii="Times New Roman" w:hAnsi="Times New Roman" w:cs="Times New Roman"/>
        </w:rPr>
        <w:t>analytes</w:t>
      </w:r>
      <w:proofErr w:type="spellEnd"/>
      <w:r w:rsidRPr="009A50FF">
        <w:rPr>
          <w:rFonts w:ascii="Times New Roman" w:hAnsi="Times New Roman" w:cs="Times New Roman"/>
        </w:rPr>
        <w:t xml:space="preserve"> at extremely low concentrations can be detected. By considering arrays with the same pitch and resonance peak, we showed that emission enhancement was not significantly different for the nanodisc diameters considered. These findings show that the enhancement factors, and hence the sensitivity of Au-NHDAs, can be tuned by manipulating the structural characteristics of the arrays, highlighting the potential of our fabrication protocol which is flexible to several different structures. Our findings provide insights into the mechanism of MEF from 3D plasmonic arrays that can be used to guide future design of NIR/NIR-II biomedical applications.</w:t>
      </w:r>
    </w:p>
    <w:p w14:paraId="71E57CF9" w14:textId="77777777" w:rsidR="00FA300D" w:rsidRPr="009A50FF" w:rsidRDefault="00FA300D" w:rsidP="000F1402">
      <w:pPr>
        <w:spacing w:line="360" w:lineRule="auto"/>
        <w:rPr>
          <w:rFonts w:ascii="Times New Roman" w:hAnsi="Times New Roman" w:cs="Times New Roman"/>
        </w:rPr>
      </w:pPr>
    </w:p>
    <w:p w14:paraId="0BF8570B" w14:textId="77777777" w:rsidR="00FA300D" w:rsidRPr="009A50FF" w:rsidRDefault="00FA300D" w:rsidP="000F1402">
      <w:pPr>
        <w:spacing w:line="360" w:lineRule="auto"/>
        <w:rPr>
          <w:rFonts w:ascii="Times New Roman" w:hAnsi="Times New Roman" w:cs="Times New Roman"/>
          <w:b/>
          <w:lang w:val="en-GB"/>
        </w:rPr>
      </w:pPr>
      <w:r w:rsidRPr="009A50FF">
        <w:rPr>
          <w:rFonts w:ascii="Times New Roman" w:hAnsi="Times New Roman" w:cs="Times New Roman"/>
          <w:b/>
          <w:lang w:val="en-GB"/>
        </w:rPr>
        <w:t xml:space="preserve">ASSOCIATED CONTENT </w:t>
      </w:r>
    </w:p>
    <w:p w14:paraId="512FFAC4" w14:textId="77777777" w:rsidR="00FA300D" w:rsidRPr="009A50FF" w:rsidRDefault="00FA300D" w:rsidP="000F1402">
      <w:pPr>
        <w:spacing w:line="360" w:lineRule="auto"/>
        <w:rPr>
          <w:rFonts w:ascii="Times New Roman" w:hAnsi="Times New Roman" w:cs="Times New Roman"/>
          <w:b/>
          <w:lang w:val="en-GB"/>
        </w:rPr>
      </w:pPr>
      <w:r w:rsidRPr="009A50FF">
        <w:rPr>
          <w:rFonts w:ascii="Times New Roman" w:hAnsi="Times New Roman" w:cs="Times New Roman"/>
          <w:b/>
          <w:lang w:val="en-GB"/>
        </w:rPr>
        <w:t xml:space="preserve">Supporting Information </w:t>
      </w:r>
    </w:p>
    <w:p w14:paraId="38B40CC4" w14:textId="09FB14BA" w:rsidR="00FA300D" w:rsidRPr="009A50FF" w:rsidRDefault="00FA300D" w:rsidP="000F1402">
      <w:pPr>
        <w:spacing w:line="360" w:lineRule="auto"/>
        <w:rPr>
          <w:rFonts w:ascii="Times New Roman" w:hAnsi="Times New Roman" w:cs="Times New Roman"/>
          <w:lang w:val="en-GB"/>
        </w:rPr>
      </w:pPr>
      <w:r w:rsidRPr="009A50FF">
        <w:rPr>
          <w:rFonts w:ascii="Times New Roman" w:hAnsi="Times New Roman" w:cs="Times New Roman"/>
          <w:lang w:val="en-GB"/>
        </w:rPr>
        <w:t>The Supporting Information is available free of charge on the AC</w:t>
      </w:r>
      <w:r w:rsidR="000F1402" w:rsidRPr="009A50FF">
        <w:rPr>
          <w:rFonts w:ascii="Times New Roman" w:hAnsi="Times New Roman" w:cs="Times New Roman"/>
          <w:lang w:val="en-GB"/>
        </w:rPr>
        <w:t>S Publications website at DOI:</w:t>
      </w:r>
    </w:p>
    <w:p w14:paraId="6E5A93B1" w14:textId="77777777" w:rsidR="00FA300D" w:rsidRPr="009A50FF" w:rsidRDefault="00FA300D" w:rsidP="000F1402">
      <w:pPr>
        <w:spacing w:line="360" w:lineRule="auto"/>
        <w:rPr>
          <w:rFonts w:ascii="Times New Roman" w:hAnsi="Times New Roman" w:cs="Times New Roman"/>
          <w:lang w:val="en-GB"/>
        </w:rPr>
      </w:pPr>
    </w:p>
    <w:p w14:paraId="23E0DAFF" w14:textId="77777777" w:rsidR="00FA300D" w:rsidRPr="009A50FF" w:rsidRDefault="00FA300D" w:rsidP="000F1402">
      <w:pPr>
        <w:spacing w:line="360" w:lineRule="auto"/>
        <w:rPr>
          <w:rFonts w:ascii="Times New Roman" w:hAnsi="Times New Roman" w:cs="Times New Roman"/>
          <w:bCs/>
          <w:iCs/>
          <w:lang w:val="en-GB"/>
        </w:rPr>
      </w:pPr>
      <w:r w:rsidRPr="009A50FF">
        <w:rPr>
          <w:rFonts w:ascii="Times New Roman" w:hAnsi="Times New Roman" w:cs="Times New Roman"/>
          <w:bCs/>
          <w:lang w:val="en-GB"/>
        </w:rPr>
        <w:t>Fluorescence enhancement factors (</w:t>
      </w:r>
      <w:proofErr w:type="spellStart"/>
      <w:r w:rsidRPr="009A50FF">
        <w:rPr>
          <w:rFonts w:ascii="Times New Roman" w:hAnsi="Times New Roman" w:cs="Times New Roman"/>
          <w:bCs/>
          <w:lang w:val="en-GB"/>
        </w:rPr>
        <w:t>E</w:t>
      </w:r>
      <w:r w:rsidRPr="009A50FF">
        <w:rPr>
          <w:rFonts w:ascii="Times New Roman" w:hAnsi="Times New Roman" w:cs="Times New Roman"/>
          <w:bCs/>
          <w:vertAlign w:val="subscript"/>
          <w:lang w:val="en-GB"/>
        </w:rPr>
        <w:t>f</w:t>
      </w:r>
      <w:proofErr w:type="spellEnd"/>
      <w:r w:rsidRPr="009A50FF">
        <w:rPr>
          <w:rFonts w:ascii="Times New Roman" w:hAnsi="Times New Roman" w:cs="Times New Roman"/>
          <w:bCs/>
          <w:lang w:val="en-GB"/>
        </w:rPr>
        <w:t>) for AF790 at excitation angles of 30</w:t>
      </w:r>
      <w:r w:rsidRPr="009A50FF">
        <w:rPr>
          <w:rFonts w:ascii="Times New Roman" w:hAnsi="Times New Roman" w:cs="Times New Roman"/>
          <w:bCs/>
          <w:vertAlign w:val="superscript"/>
          <w:lang w:val="en-GB"/>
        </w:rPr>
        <w:t xml:space="preserve">o </w:t>
      </w:r>
      <w:r w:rsidRPr="009A50FF">
        <w:rPr>
          <w:rFonts w:ascii="Times New Roman" w:hAnsi="Times New Roman" w:cs="Times New Roman"/>
          <w:bCs/>
          <w:lang w:val="en-GB"/>
        </w:rPr>
        <w:t>and 45</w:t>
      </w:r>
      <w:r w:rsidRPr="009A50FF">
        <w:rPr>
          <w:rFonts w:ascii="Times New Roman" w:hAnsi="Times New Roman" w:cs="Times New Roman"/>
          <w:bCs/>
          <w:vertAlign w:val="superscript"/>
          <w:lang w:val="en-GB"/>
        </w:rPr>
        <w:t>o</w:t>
      </w:r>
      <w:r w:rsidRPr="009A50FF">
        <w:rPr>
          <w:rFonts w:ascii="Times New Roman" w:hAnsi="Times New Roman" w:cs="Times New Roman"/>
          <w:bCs/>
          <w:lang w:val="en-GB"/>
        </w:rPr>
        <w:t xml:space="preserve">, parameters used in FDTD calculations for gold, </w:t>
      </w:r>
      <w:r w:rsidRPr="009A50FF">
        <w:rPr>
          <w:rFonts w:ascii="Times New Roman" w:hAnsi="Times New Roman" w:cs="Times New Roman"/>
          <w:bCs/>
          <w:iCs/>
          <w:lang w:val="en-GB"/>
        </w:rPr>
        <w:t>SEM image of patterned silicon substrate, SEM images of Au-NHDAs with various structures, normalized extinction spectra of Au-NHDA-215 and Au-NHDA-148 with 1</w:t>
      </w:r>
      <w:r w:rsidRPr="009A50FF">
        <w:rPr>
          <w:rFonts w:ascii="Times New Roman" w:hAnsi="Times New Roman" w:cs="Times New Roman"/>
          <w:bCs/>
          <w:iCs/>
          <w:vertAlign w:val="superscript"/>
          <w:lang w:val="en-GB"/>
        </w:rPr>
        <w:t>st</w:t>
      </w:r>
      <w:r w:rsidRPr="009A50FF">
        <w:rPr>
          <w:rFonts w:ascii="Times New Roman" w:hAnsi="Times New Roman" w:cs="Times New Roman"/>
          <w:bCs/>
          <w:iCs/>
          <w:lang w:val="en-GB"/>
        </w:rPr>
        <w:t xml:space="preserve"> derivative calculation, </w:t>
      </w:r>
      <w:proofErr w:type="spellStart"/>
      <w:r w:rsidRPr="009A50FF">
        <w:rPr>
          <w:rFonts w:ascii="Times New Roman" w:hAnsi="Times New Roman" w:cs="Times New Roman"/>
          <w:bCs/>
          <w:iCs/>
        </w:rPr>
        <w:t>multiexponential</w:t>
      </w:r>
      <w:proofErr w:type="spellEnd"/>
      <w:r w:rsidRPr="009A50FF">
        <w:rPr>
          <w:rFonts w:ascii="Times New Roman" w:hAnsi="Times New Roman" w:cs="Times New Roman"/>
          <w:bCs/>
          <w:iCs/>
        </w:rPr>
        <w:t xml:space="preserve"> analysis of intensity decay of AF790 monolayers and calculated values of modified quantum yield (</w:t>
      </w:r>
      <w:proofErr w:type="spellStart"/>
      <w:r w:rsidRPr="009A50FF">
        <w:rPr>
          <w:rFonts w:ascii="Times New Roman" w:hAnsi="Times New Roman" w:cs="Times New Roman"/>
          <w:bCs/>
          <w:iCs/>
        </w:rPr>
        <w:t>Q</w:t>
      </w:r>
      <w:r w:rsidRPr="009A50FF">
        <w:rPr>
          <w:rFonts w:ascii="Times New Roman" w:hAnsi="Times New Roman" w:cs="Times New Roman"/>
          <w:bCs/>
          <w:iCs/>
          <w:vertAlign w:val="subscript"/>
        </w:rPr>
        <w:t>m</w:t>
      </w:r>
      <w:proofErr w:type="spellEnd"/>
      <w:r w:rsidRPr="009A50FF">
        <w:rPr>
          <w:rFonts w:ascii="Times New Roman" w:hAnsi="Times New Roman" w:cs="Times New Roman"/>
          <w:bCs/>
          <w:iCs/>
        </w:rPr>
        <w:t>), total enhancement factor (</w:t>
      </w:r>
      <w:proofErr w:type="spellStart"/>
      <w:r w:rsidRPr="009A50FF">
        <w:rPr>
          <w:rFonts w:ascii="Times New Roman" w:hAnsi="Times New Roman" w:cs="Times New Roman"/>
          <w:bCs/>
          <w:iCs/>
        </w:rPr>
        <w:t>E</w:t>
      </w:r>
      <w:r w:rsidRPr="009A50FF">
        <w:rPr>
          <w:rFonts w:ascii="Times New Roman" w:hAnsi="Times New Roman" w:cs="Times New Roman"/>
          <w:bCs/>
          <w:iCs/>
          <w:vertAlign w:val="subscript"/>
        </w:rPr>
        <w:t>f</w:t>
      </w:r>
      <w:proofErr w:type="spellEnd"/>
      <w:r w:rsidRPr="009A50FF">
        <w:rPr>
          <w:rFonts w:ascii="Times New Roman" w:hAnsi="Times New Roman" w:cs="Times New Roman"/>
          <w:bCs/>
          <w:iCs/>
        </w:rPr>
        <w:t>), emission enhancement factor (</w:t>
      </w:r>
      <w:proofErr w:type="spellStart"/>
      <w:r w:rsidRPr="009A50FF">
        <w:rPr>
          <w:rFonts w:ascii="Times New Roman" w:hAnsi="Times New Roman" w:cs="Times New Roman"/>
          <w:bCs/>
          <w:iCs/>
        </w:rPr>
        <w:t>E</w:t>
      </w:r>
      <w:r w:rsidRPr="009A50FF">
        <w:rPr>
          <w:rFonts w:ascii="Times New Roman" w:hAnsi="Times New Roman" w:cs="Times New Roman"/>
          <w:bCs/>
          <w:iCs/>
          <w:vertAlign w:val="subscript"/>
        </w:rPr>
        <w:t>em</w:t>
      </w:r>
      <w:proofErr w:type="spellEnd"/>
      <w:r w:rsidRPr="009A50FF">
        <w:rPr>
          <w:rFonts w:ascii="Times New Roman" w:hAnsi="Times New Roman" w:cs="Times New Roman"/>
          <w:bCs/>
          <w:iCs/>
        </w:rPr>
        <w:t>) and excitation enhancement factor (</w:t>
      </w:r>
      <w:proofErr w:type="spellStart"/>
      <w:r w:rsidRPr="009A50FF">
        <w:rPr>
          <w:rFonts w:ascii="Times New Roman" w:hAnsi="Times New Roman" w:cs="Times New Roman"/>
          <w:bCs/>
          <w:iCs/>
        </w:rPr>
        <w:t>E</w:t>
      </w:r>
      <w:r w:rsidRPr="009A50FF">
        <w:rPr>
          <w:rFonts w:ascii="Times New Roman" w:hAnsi="Times New Roman" w:cs="Times New Roman"/>
          <w:bCs/>
          <w:iCs/>
          <w:vertAlign w:val="subscript"/>
        </w:rPr>
        <w:t>ex</w:t>
      </w:r>
      <w:proofErr w:type="spellEnd"/>
      <w:r w:rsidRPr="009A50FF">
        <w:rPr>
          <w:rFonts w:ascii="Times New Roman" w:hAnsi="Times New Roman" w:cs="Times New Roman"/>
          <w:bCs/>
          <w:iCs/>
        </w:rPr>
        <w:t>) of AF790 on Au-NHDAs (PDF).</w:t>
      </w:r>
    </w:p>
    <w:p w14:paraId="043E3F7C" w14:textId="77777777" w:rsidR="00FA300D" w:rsidRPr="009A50FF" w:rsidRDefault="00FA300D" w:rsidP="000F1402">
      <w:pPr>
        <w:spacing w:line="360" w:lineRule="auto"/>
        <w:rPr>
          <w:rFonts w:ascii="Times New Roman" w:hAnsi="Times New Roman" w:cs="Times New Roman"/>
          <w:bCs/>
          <w:iCs/>
          <w:lang w:val="en-GB"/>
        </w:rPr>
      </w:pPr>
    </w:p>
    <w:p w14:paraId="6316192A" w14:textId="77777777" w:rsidR="00FA300D" w:rsidRPr="009A50FF" w:rsidRDefault="00FA300D" w:rsidP="000F1402">
      <w:pPr>
        <w:spacing w:line="360" w:lineRule="auto"/>
        <w:rPr>
          <w:rFonts w:ascii="Times New Roman" w:hAnsi="Times New Roman" w:cs="Times New Roman"/>
          <w:b/>
          <w:bCs/>
          <w:lang w:val="en-GB"/>
        </w:rPr>
      </w:pPr>
    </w:p>
    <w:p w14:paraId="61D04509" w14:textId="77777777" w:rsidR="00FA300D" w:rsidRPr="009A50FF" w:rsidRDefault="00FA300D" w:rsidP="000F1402">
      <w:pPr>
        <w:spacing w:line="360" w:lineRule="auto"/>
        <w:rPr>
          <w:rFonts w:ascii="Times New Roman" w:hAnsi="Times New Roman" w:cs="Times New Roman"/>
          <w:bCs/>
          <w:lang w:val="en-GB"/>
        </w:rPr>
      </w:pPr>
    </w:p>
    <w:p w14:paraId="0DF54FE0" w14:textId="77777777" w:rsidR="00FA300D" w:rsidRPr="009A50FF" w:rsidRDefault="00FA300D" w:rsidP="000F1402">
      <w:pPr>
        <w:spacing w:line="360" w:lineRule="auto"/>
        <w:rPr>
          <w:rFonts w:ascii="Times New Roman" w:hAnsi="Times New Roman" w:cs="Times New Roman"/>
          <w:bCs/>
          <w:lang w:val="en-GB"/>
        </w:rPr>
      </w:pPr>
    </w:p>
    <w:p w14:paraId="1706038B" w14:textId="77777777" w:rsidR="00FA300D" w:rsidRPr="009A50FF" w:rsidRDefault="00FA300D" w:rsidP="000F1402">
      <w:pPr>
        <w:spacing w:line="360" w:lineRule="auto"/>
        <w:rPr>
          <w:rFonts w:ascii="Times New Roman" w:hAnsi="Times New Roman" w:cs="Times New Roman"/>
          <w:lang w:val="en-GB"/>
        </w:rPr>
      </w:pPr>
    </w:p>
    <w:p w14:paraId="5CC2A3B1" w14:textId="77777777" w:rsidR="00FA300D" w:rsidRPr="009A50FF" w:rsidRDefault="00FA300D" w:rsidP="000F1402">
      <w:pPr>
        <w:spacing w:line="360" w:lineRule="auto"/>
        <w:rPr>
          <w:rFonts w:ascii="Times New Roman" w:hAnsi="Times New Roman" w:cs="Times New Roman"/>
          <w:b/>
          <w:lang w:val="en-GB"/>
        </w:rPr>
      </w:pPr>
      <w:r w:rsidRPr="009A50FF">
        <w:rPr>
          <w:rFonts w:ascii="Times New Roman" w:hAnsi="Times New Roman" w:cs="Times New Roman"/>
          <w:b/>
          <w:lang w:val="en-GB"/>
        </w:rPr>
        <w:t xml:space="preserve">AUTHOR INFORMATION </w:t>
      </w:r>
    </w:p>
    <w:p w14:paraId="320E9FFC" w14:textId="77777777" w:rsidR="00FA300D" w:rsidRPr="009A50FF" w:rsidRDefault="00FA300D" w:rsidP="000F1402">
      <w:pPr>
        <w:spacing w:line="360" w:lineRule="auto"/>
        <w:rPr>
          <w:rFonts w:ascii="Times New Roman" w:hAnsi="Times New Roman" w:cs="Times New Roman"/>
          <w:b/>
          <w:lang w:val="en-GB"/>
        </w:rPr>
      </w:pPr>
      <w:r w:rsidRPr="009A50FF">
        <w:rPr>
          <w:rFonts w:ascii="Times New Roman" w:hAnsi="Times New Roman" w:cs="Times New Roman"/>
          <w:b/>
          <w:lang w:val="en-GB"/>
        </w:rPr>
        <w:t>Corresponding Author</w:t>
      </w:r>
    </w:p>
    <w:p w14:paraId="761C427D" w14:textId="77777777" w:rsidR="00FA300D" w:rsidRPr="009A50FF" w:rsidRDefault="00FA300D" w:rsidP="000F1402">
      <w:pPr>
        <w:spacing w:line="360" w:lineRule="auto"/>
        <w:rPr>
          <w:rFonts w:ascii="Times New Roman" w:hAnsi="Times New Roman" w:cs="Times New Roman"/>
          <w:lang w:val="en-GB"/>
        </w:rPr>
      </w:pPr>
      <w:r w:rsidRPr="009A50FF">
        <w:rPr>
          <w:rFonts w:ascii="Times New Roman" w:hAnsi="Times New Roman" w:cs="Times New Roman"/>
          <w:lang w:val="en-GB"/>
        </w:rPr>
        <w:t xml:space="preserve">*E-mail: </w:t>
      </w:r>
      <w:r w:rsidRPr="009A50FF">
        <w:rPr>
          <w:rFonts w:ascii="Times New Roman" w:hAnsi="Times New Roman" w:cs="Times New Roman"/>
        </w:rPr>
        <w:t>f.xie@imperial.ac.uk.</w:t>
      </w:r>
      <w:r w:rsidRPr="009A50FF">
        <w:rPr>
          <w:rFonts w:ascii="Times New Roman" w:hAnsi="Times New Roman" w:cs="Times New Roman"/>
          <w:lang w:val="en-GB"/>
        </w:rPr>
        <w:t xml:space="preserve"> </w:t>
      </w:r>
    </w:p>
    <w:p w14:paraId="352F9B3D" w14:textId="77777777" w:rsidR="00FA300D" w:rsidRPr="009A50FF" w:rsidRDefault="00FA300D" w:rsidP="000F1402">
      <w:pPr>
        <w:spacing w:line="360" w:lineRule="auto"/>
        <w:rPr>
          <w:rFonts w:ascii="Times New Roman" w:hAnsi="Times New Roman" w:cs="Times New Roman"/>
          <w:b/>
          <w:lang w:val="en-GB"/>
        </w:rPr>
      </w:pPr>
      <w:r w:rsidRPr="009A50FF">
        <w:rPr>
          <w:rFonts w:ascii="Times New Roman" w:hAnsi="Times New Roman" w:cs="Times New Roman"/>
          <w:b/>
          <w:lang w:val="en-GB"/>
        </w:rPr>
        <w:t xml:space="preserve">ORCID </w:t>
      </w:r>
    </w:p>
    <w:p w14:paraId="7E63474D" w14:textId="77777777" w:rsidR="00FA300D" w:rsidRPr="009A50FF" w:rsidRDefault="00FA300D" w:rsidP="000F1402">
      <w:pPr>
        <w:rPr>
          <w:rFonts w:ascii="Times New Roman" w:hAnsi="Times New Roman" w:cs="Times New Roman"/>
          <w:lang w:val="en-GB"/>
        </w:rPr>
      </w:pPr>
      <w:proofErr w:type="spellStart"/>
      <w:r w:rsidRPr="009A50FF">
        <w:rPr>
          <w:rFonts w:ascii="Times New Roman" w:hAnsi="Times New Roman" w:cs="Times New Roman"/>
          <w:lang w:val="en-GB"/>
        </w:rPr>
        <w:t>Ioannis</w:t>
      </w:r>
      <w:proofErr w:type="spellEnd"/>
      <w:r w:rsidRPr="009A50FF">
        <w:rPr>
          <w:rFonts w:ascii="Times New Roman" w:hAnsi="Times New Roman" w:cs="Times New Roman"/>
          <w:lang w:val="en-GB"/>
        </w:rPr>
        <w:t xml:space="preserve"> G. </w:t>
      </w:r>
      <w:proofErr w:type="spellStart"/>
      <w:r w:rsidRPr="009A50FF">
        <w:rPr>
          <w:rFonts w:ascii="Times New Roman" w:hAnsi="Times New Roman" w:cs="Times New Roman"/>
          <w:lang w:val="en-GB"/>
        </w:rPr>
        <w:t>Theodorou</w:t>
      </w:r>
      <w:proofErr w:type="spellEnd"/>
      <w:r w:rsidRPr="009A50FF">
        <w:rPr>
          <w:rFonts w:ascii="Times New Roman" w:hAnsi="Times New Roman" w:cs="Times New Roman"/>
          <w:lang w:val="en-GB"/>
        </w:rPr>
        <w:t>: 0000-0002-9572-417X</w:t>
      </w:r>
    </w:p>
    <w:p w14:paraId="41B35480" w14:textId="77777777" w:rsidR="00FA300D" w:rsidRPr="009A50FF" w:rsidRDefault="00FA300D" w:rsidP="000F1402">
      <w:pPr>
        <w:spacing w:line="360" w:lineRule="auto"/>
        <w:rPr>
          <w:rFonts w:ascii="Times New Roman" w:hAnsi="Times New Roman" w:cs="Times New Roman"/>
          <w:lang w:val="en-GB"/>
        </w:rPr>
      </w:pPr>
      <w:r w:rsidRPr="009A50FF">
        <w:rPr>
          <w:rFonts w:ascii="Times New Roman" w:hAnsi="Times New Roman" w:cs="Times New Roman"/>
          <w:lang w:val="en-GB"/>
        </w:rPr>
        <w:t xml:space="preserve">Fang </w:t>
      </w:r>
      <w:proofErr w:type="spellStart"/>
      <w:r w:rsidRPr="009A50FF">
        <w:rPr>
          <w:rFonts w:ascii="Times New Roman" w:hAnsi="Times New Roman" w:cs="Times New Roman"/>
          <w:lang w:val="en-GB"/>
        </w:rPr>
        <w:t>Xie</w:t>
      </w:r>
      <w:proofErr w:type="spellEnd"/>
      <w:r w:rsidRPr="009A50FF">
        <w:rPr>
          <w:rFonts w:ascii="Times New Roman" w:hAnsi="Times New Roman" w:cs="Times New Roman"/>
          <w:lang w:val="en-GB"/>
        </w:rPr>
        <w:t>: 0000-0001-6415-797X</w:t>
      </w:r>
    </w:p>
    <w:p w14:paraId="17BD9256" w14:textId="77777777" w:rsidR="00FA300D" w:rsidRPr="009A50FF" w:rsidRDefault="00FA300D" w:rsidP="000F1402">
      <w:pPr>
        <w:spacing w:line="360" w:lineRule="auto"/>
        <w:rPr>
          <w:rFonts w:ascii="Times New Roman" w:hAnsi="Times New Roman" w:cs="Times New Roman"/>
          <w:lang w:val="en-GB"/>
        </w:rPr>
      </w:pPr>
      <w:r w:rsidRPr="009A50FF">
        <w:rPr>
          <w:rFonts w:ascii="Times New Roman" w:hAnsi="Times New Roman" w:cs="Times New Roman"/>
          <w:b/>
          <w:lang w:val="en-GB"/>
        </w:rPr>
        <w:t>Author Contributions</w:t>
      </w:r>
      <w:r w:rsidRPr="009A50FF">
        <w:rPr>
          <w:rFonts w:ascii="Times New Roman" w:hAnsi="Times New Roman" w:cs="Times New Roman"/>
          <w:lang w:val="en-GB"/>
        </w:rPr>
        <w:t xml:space="preserve"> </w:t>
      </w:r>
    </w:p>
    <w:p w14:paraId="5EA3ACEE" w14:textId="77777777" w:rsidR="00FA300D" w:rsidRPr="009A50FF" w:rsidRDefault="00FA300D" w:rsidP="000F1402">
      <w:pPr>
        <w:spacing w:line="360" w:lineRule="auto"/>
        <w:rPr>
          <w:rFonts w:ascii="Times New Roman" w:hAnsi="Times New Roman" w:cs="Times New Roman"/>
          <w:lang w:val="en-GB"/>
        </w:rPr>
      </w:pPr>
      <w:r w:rsidRPr="009A50FF">
        <w:rPr>
          <w:rFonts w:ascii="Times New Roman" w:hAnsi="Times New Roman" w:cs="Times New Roman"/>
          <w:lang w:val="en-GB"/>
        </w:rPr>
        <w:t xml:space="preserve">§ J.S.P. and I.G.T. contributed equally to this study. </w:t>
      </w:r>
    </w:p>
    <w:p w14:paraId="482E0F6F" w14:textId="77777777" w:rsidR="00FA300D" w:rsidRPr="009A50FF" w:rsidRDefault="00FA300D" w:rsidP="000F1402">
      <w:pPr>
        <w:spacing w:line="360" w:lineRule="auto"/>
        <w:rPr>
          <w:rFonts w:ascii="Times New Roman" w:hAnsi="Times New Roman" w:cs="Times New Roman"/>
          <w:b/>
          <w:lang w:val="en-GB"/>
        </w:rPr>
      </w:pPr>
      <w:r w:rsidRPr="009A50FF">
        <w:rPr>
          <w:rFonts w:ascii="Times New Roman" w:hAnsi="Times New Roman" w:cs="Times New Roman"/>
          <w:b/>
          <w:lang w:val="en-GB"/>
        </w:rPr>
        <w:t xml:space="preserve">Notes </w:t>
      </w:r>
    </w:p>
    <w:p w14:paraId="2A130186" w14:textId="77777777" w:rsidR="00FA300D" w:rsidRPr="009A50FF" w:rsidRDefault="00FA300D" w:rsidP="000F1402">
      <w:pPr>
        <w:spacing w:line="360" w:lineRule="auto"/>
        <w:rPr>
          <w:rFonts w:ascii="Times New Roman" w:hAnsi="Times New Roman" w:cs="Times New Roman"/>
          <w:lang w:val="en-GB"/>
        </w:rPr>
      </w:pPr>
      <w:r w:rsidRPr="009A50FF">
        <w:rPr>
          <w:rFonts w:ascii="Times New Roman" w:hAnsi="Times New Roman" w:cs="Times New Roman"/>
          <w:lang w:val="en-GB"/>
        </w:rPr>
        <w:t>The authors declare no competing financial interest</w:t>
      </w:r>
    </w:p>
    <w:p w14:paraId="362E303F" w14:textId="77777777" w:rsidR="00FA300D" w:rsidRPr="009A50FF" w:rsidRDefault="00FA300D" w:rsidP="000F1402">
      <w:pPr>
        <w:spacing w:line="360" w:lineRule="auto"/>
        <w:rPr>
          <w:rFonts w:ascii="Times New Roman" w:hAnsi="Times New Roman" w:cs="Times New Roman"/>
        </w:rPr>
      </w:pPr>
    </w:p>
    <w:p w14:paraId="24FDAE11"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Acknowledgements</w:t>
      </w:r>
    </w:p>
    <w:p w14:paraId="330B7919"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rPr>
        <w:t xml:space="preserve">IGT and FX are supported by a British Council Newton Grant (No. 216239013).  FX acknowledges an </w:t>
      </w:r>
      <w:proofErr w:type="spellStart"/>
      <w:r w:rsidRPr="009A50FF">
        <w:rPr>
          <w:rFonts w:ascii="Times New Roman" w:hAnsi="Times New Roman" w:cs="Times New Roman"/>
        </w:rPr>
        <w:t>ICiC</w:t>
      </w:r>
      <w:proofErr w:type="spellEnd"/>
      <w:r w:rsidRPr="009A50FF">
        <w:rPr>
          <w:rFonts w:ascii="Times New Roman" w:hAnsi="Times New Roman" w:cs="Times New Roman"/>
        </w:rPr>
        <w:t xml:space="preserve"> grant funded by MRC Confidence in Concept and the Royal Marsden NHS Foundation Trust. MPR is grateful for funding </w:t>
      </w:r>
      <w:r w:rsidRPr="009A50FF">
        <w:rPr>
          <w:rFonts w:ascii="Times New Roman" w:hAnsi="Times New Roman" w:cs="Times New Roman"/>
          <w:i/>
        </w:rPr>
        <w:t>via</w:t>
      </w:r>
      <w:r w:rsidRPr="009A50FF">
        <w:rPr>
          <w:rFonts w:ascii="Times New Roman" w:hAnsi="Times New Roman" w:cs="Times New Roman"/>
        </w:rPr>
        <w:t xml:space="preserve"> </w:t>
      </w:r>
      <w:proofErr w:type="gramStart"/>
      <w:r w:rsidRPr="009A50FF">
        <w:rPr>
          <w:rFonts w:ascii="Times New Roman" w:hAnsi="Times New Roman" w:cs="Times New Roman"/>
        </w:rPr>
        <w:t>an</w:t>
      </w:r>
      <w:proofErr w:type="gramEnd"/>
      <w:r w:rsidRPr="009A50FF">
        <w:rPr>
          <w:rFonts w:ascii="Times New Roman" w:hAnsi="Times New Roman" w:cs="Times New Roman"/>
        </w:rPr>
        <w:t xml:space="preserve"> </w:t>
      </w:r>
      <w:proofErr w:type="spellStart"/>
      <w:r w:rsidRPr="009A50FF">
        <w:rPr>
          <w:rFonts w:ascii="Times New Roman" w:hAnsi="Times New Roman" w:cs="Times New Roman"/>
        </w:rPr>
        <w:t>RAEng</w:t>
      </w:r>
      <w:proofErr w:type="spellEnd"/>
      <w:r w:rsidRPr="009A50FF">
        <w:rPr>
          <w:rFonts w:ascii="Times New Roman" w:hAnsi="Times New Roman" w:cs="Times New Roman"/>
        </w:rPr>
        <w:t>/Shell Research Chair in Interfacial Nanoscience.</w:t>
      </w:r>
    </w:p>
    <w:p w14:paraId="5A319364" w14:textId="77777777" w:rsidR="00FA300D" w:rsidRPr="009A50FF" w:rsidRDefault="00FA300D" w:rsidP="000F1402">
      <w:pPr>
        <w:spacing w:line="360" w:lineRule="auto"/>
        <w:rPr>
          <w:rFonts w:ascii="Times New Roman" w:hAnsi="Times New Roman" w:cs="Times New Roman"/>
          <w:b/>
        </w:rPr>
      </w:pPr>
    </w:p>
    <w:p w14:paraId="3AF03EF7" w14:textId="77777777" w:rsidR="00FA300D" w:rsidRPr="009A50FF" w:rsidRDefault="00FA300D" w:rsidP="000F1402">
      <w:pPr>
        <w:spacing w:line="360" w:lineRule="auto"/>
        <w:rPr>
          <w:rFonts w:ascii="Times New Roman" w:hAnsi="Times New Roman" w:cs="Times New Roman"/>
          <w:b/>
        </w:rPr>
      </w:pPr>
      <w:r w:rsidRPr="009A50FF">
        <w:rPr>
          <w:rFonts w:ascii="Times New Roman" w:hAnsi="Times New Roman" w:cs="Times New Roman"/>
          <w:b/>
        </w:rPr>
        <w:t>References</w:t>
      </w:r>
    </w:p>
    <w:p w14:paraId="2DAC6931" w14:textId="77777777" w:rsidR="00FA300D" w:rsidRPr="009A50FF" w:rsidRDefault="00FA300D" w:rsidP="000F1402">
      <w:pPr>
        <w:spacing w:line="360" w:lineRule="auto"/>
        <w:rPr>
          <w:rFonts w:ascii="Times New Roman" w:hAnsi="Times New Roman" w:cs="Times New Roman"/>
        </w:rPr>
      </w:pPr>
    </w:p>
    <w:p w14:paraId="4A4C4003" w14:textId="0E782292" w:rsidR="00BC3F9B" w:rsidRPr="009A50FF" w:rsidRDefault="00BC3F9B" w:rsidP="00BC3F9B">
      <w:pPr>
        <w:pStyle w:val="EndNoteBibliography"/>
        <w:rPr>
          <w:noProof/>
        </w:rPr>
      </w:pPr>
      <w:r w:rsidRPr="009A50FF">
        <w:rPr>
          <w:noProof/>
        </w:rPr>
        <w:t>1.</w:t>
      </w:r>
      <w:r w:rsidRPr="009A50FF">
        <w:rPr>
          <w:noProof/>
        </w:rPr>
        <w:tab/>
        <w:t xml:space="preserve">Darvill, D.; Centeno, A.; Xie, F., Plasmonic Fluorescence Enhancement by Metal Nanostructures: Shaping the Future of Bionanotechnology. </w:t>
      </w:r>
      <w:r w:rsidR="00F77887" w:rsidRPr="009A50FF">
        <w:rPr>
          <w:i/>
          <w:noProof/>
        </w:rPr>
        <w:t>Phys. Chem. Chem. Phys.</w:t>
      </w:r>
      <w:r w:rsidR="00F77887" w:rsidRPr="009A50FF">
        <w:rPr>
          <w:b/>
          <w:i/>
          <w:noProof/>
        </w:rPr>
        <w:t xml:space="preserve"> </w:t>
      </w:r>
      <w:r w:rsidRPr="009A50FF">
        <w:rPr>
          <w:b/>
          <w:noProof/>
        </w:rPr>
        <w:t>2013,</w:t>
      </w:r>
      <w:r w:rsidRPr="009A50FF">
        <w:rPr>
          <w:noProof/>
        </w:rPr>
        <w:t xml:space="preserve"> </w:t>
      </w:r>
      <w:r w:rsidRPr="009A50FF">
        <w:rPr>
          <w:i/>
          <w:noProof/>
        </w:rPr>
        <w:t>15</w:t>
      </w:r>
      <w:r w:rsidRPr="009A50FF">
        <w:rPr>
          <w:noProof/>
        </w:rPr>
        <w:t xml:space="preserve"> (38), 15709-15726.</w:t>
      </w:r>
    </w:p>
    <w:p w14:paraId="6A408A4E" w14:textId="77777777" w:rsidR="00BC3F9B" w:rsidRPr="009A50FF" w:rsidRDefault="00BC3F9B" w:rsidP="00BC3F9B">
      <w:pPr>
        <w:pStyle w:val="EndNoteBibliography"/>
        <w:rPr>
          <w:noProof/>
        </w:rPr>
      </w:pPr>
      <w:r w:rsidRPr="009A50FF">
        <w:rPr>
          <w:noProof/>
        </w:rPr>
        <w:t>2.</w:t>
      </w:r>
      <w:r w:rsidRPr="009A50FF">
        <w:rPr>
          <w:noProof/>
        </w:rPr>
        <w:tab/>
        <w:t xml:space="preserve">Theodorou, I. G.; Jawad, Z. A. R.; Qin, H.; Aboagye, E. O.; Porter, A. E.; Ryan, M. P.; Xie, F., Significant Metal Enhanced Fluorescence of Ag2S Quantum Dots in the Second Near-Infrared Window. </w:t>
      </w:r>
      <w:r w:rsidRPr="009A50FF">
        <w:rPr>
          <w:i/>
          <w:noProof/>
        </w:rPr>
        <w:t xml:space="preserve">Nanoscale </w:t>
      </w:r>
      <w:r w:rsidRPr="009A50FF">
        <w:rPr>
          <w:b/>
          <w:noProof/>
        </w:rPr>
        <w:t>2016,</w:t>
      </w:r>
      <w:r w:rsidRPr="009A50FF">
        <w:rPr>
          <w:noProof/>
        </w:rPr>
        <w:t xml:space="preserve"> </w:t>
      </w:r>
      <w:r w:rsidRPr="009A50FF">
        <w:rPr>
          <w:i/>
          <w:noProof/>
        </w:rPr>
        <w:t>8</w:t>
      </w:r>
      <w:r w:rsidRPr="009A50FF">
        <w:rPr>
          <w:noProof/>
        </w:rPr>
        <w:t xml:space="preserve"> (26), 12869-12873.</w:t>
      </w:r>
    </w:p>
    <w:p w14:paraId="4906BCA9" w14:textId="24EE5916" w:rsidR="00BC3F9B" w:rsidRPr="009A50FF" w:rsidRDefault="00BC3F9B" w:rsidP="00BC3F9B">
      <w:pPr>
        <w:pStyle w:val="EndNoteBibliography"/>
        <w:rPr>
          <w:noProof/>
        </w:rPr>
      </w:pPr>
      <w:r w:rsidRPr="009A50FF">
        <w:rPr>
          <w:noProof/>
        </w:rPr>
        <w:t>3.</w:t>
      </w:r>
      <w:r w:rsidRPr="009A50FF">
        <w:rPr>
          <w:noProof/>
        </w:rPr>
        <w:tab/>
        <w:t xml:space="preserve">Jawad, Z. A. R.; Theodorou, I. G.; Jiao, L. R.; Xie, F., Highly Sensitive Plasmonic Detection of the Pancreatic Cancer Biomarker CA 19-9. </w:t>
      </w:r>
      <w:r w:rsidRPr="009A50FF">
        <w:rPr>
          <w:i/>
          <w:noProof/>
        </w:rPr>
        <w:t>Sci</w:t>
      </w:r>
      <w:r w:rsidR="00F77887" w:rsidRPr="009A50FF">
        <w:rPr>
          <w:i/>
          <w:noProof/>
        </w:rPr>
        <w:t>.</w:t>
      </w:r>
      <w:r w:rsidRPr="009A50FF">
        <w:rPr>
          <w:i/>
          <w:noProof/>
        </w:rPr>
        <w:t xml:space="preserve"> Rep</w:t>
      </w:r>
      <w:r w:rsidR="00F77887" w:rsidRPr="009A50FF">
        <w:rPr>
          <w:i/>
          <w:noProof/>
        </w:rPr>
        <w:t>.</w:t>
      </w:r>
      <w:r w:rsidRPr="009A50FF">
        <w:rPr>
          <w:i/>
          <w:noProof/>
        </w:rPr>
        <w:t xml:space="preserve"> </w:t>
      </w:r>
      <w:r w:rsidRPr="009A50FF">
        <w:rPr>
          <w:b/>
          <w:noProof/>
        </w:rPr>
        <w:t>2017,</w:t>
      </w:r>
      <w:r w:rsidRPr="009A50FF">
        <w:rPr>
          <w:noProof/>
        </w:rPr>
        <w:t xml:space="preserve"> </w:t>
      </w:r>
      <w:r w:rsidRPr="009A50FF">
        <w:rPr>
          <w:i/>
          <w:noProof/>
        </w:rPr>
        <w:t>7</w:t>
      </w:r>
      <w:r w:rsidRPr="009A50FF">
        <w:rPr>
          <w:noProof/>
        </w:rPr>
        <w:t>: 14309, 1-7.</w:t>
      </w:r>
    </w:p>
    <w:p w14:paraId="22806F92" w14:textId="41AEB169" w:rsidR="00BC3F9B" w:rsidRPr="009A50FF" w:rsidRDefault="00BC3F9B" w:rsidP="00BC3F9B">
      <w:pPr>
        <w:pStyle w:val="EndNoteBibliography"/>
        <w:rPr>
          <w:noProof/>
        </w:rPr>
      </w:pPr>
      <w:r w:rsidRPr="009A50FF">
        <w:rPr>
          <w:noProof/>
        </w:rPr>
        <w:t>4.</w:t>
      </w:r>
      <w:r w:rsidRPr="009A50FF">
        <w:rPr>
          <w:noProof/>
        </w:rPr>
        <w:tab/>
        <w:t xml:space="preserve">Pang, J.; Theodorou, I. G.; Centeno, A.; Petrov, P. K.; Alford, N. M.; Ryan, M. P.; Xie, F., Gold Nanodisc Arrays as Near Infrared Metal-Enhanced Fluorescence Platforms with Tuneable Enhancement Factors. </w:t>
      </w:r>
      <w:r w:rsidR="00F77887" w:rsidRPr="009A50FF">
        <w:rPr>
          <w:i/>
          <w:noProof/>
        </w:rPr>
        <w:t>J. Mater. Chem. C</w:t>
      </w:r>
      <w:r w:rsidR="00F77887" w:rsidRPr="009A50FF">
        <w:rPr>
          <w:b/>
          <w:i/>
          <w:noProof/>
        </w:rPr>
        <w:t xml:space="preserve"> </w:t>
      </w:r>
      <w:r w:rsidRPr="009A50FF">
        <w:rPr>
          <w:b/>
          <w:noProof/>
        </w:rPr>
        <w:t>2017,</w:t>
      </w:r>
      <w:r w:rsidRPr="009A50FF">
        <w:rPr>
          <w:noProof/>
        </w:rPr>
        <w:t xml:space="preserve"> </w:t>
      </w:r>
      <w:r w:rsidRPr="009A50FF">
        <w:rPr>
          <w:i/>
          <w:noProof/>
        </w:rPr>
        <w:t>5</w:t>
      </w:r>
      <w:r w:rsidRPr="009A50FF">
        <w:rPr>
          <w:noProof/>
        </w:rPr>
        <w:t xml:space="preserve"> (4), 917-925.</w:t>
      </w:r>
    </w:p>
    <w:p w14:paraId="3444F527" w14:textId="77777777" w:rsidR="00BC3F9B" w:rsidRPr="009A50FF" w:rsidRDefault="00BC3F9B" w:rsidP="00BC3F9B">
      <w:pPr>
        <w:pStyle w:val="EndNoteBibliography"/>
        <w:rPr>
          <w:noProof/>
        </w:rPr>
      </w:pPr>
      <w:r w:rsidRPr="009A50FF">
        <w:rPr>
          <w:noProof/>
        </w:rPr>
        <w:t>5.</w:t>
      </w:r>
      <w:r w:rsidRPr="009A50FF">
        <w:rPr>
          <w:noProof/>
        </w:rPr>
        <w:tab/>
        <w:t xml:space="preserve">Cheng, Y.; Stakenborg, T.; Van Dorpe, P.; Lagae, L.; Wang, M.; Chen, H.; Borghs, G., Fluorescence Near Gold Nanoparticles for DNA Sensing. </w:t>
      </w:r>
      <w:r w:rsidRPr="009A50FF">
        <w:rPr>
          <w:i/>
          <w:noProof/>
        </w:rPr>
        <w:t xml:space="preserve">Anal. Chem. </w:t>
      </w:r>
      <w:r w:rsidRPr="009A50FF">
        <w:rPr>
          <w:b/>
          <w:noProof/>
        </w:rPr>
        <w:t>2011,</w:t>
      </w:r>
      <w:r w:rsidRPr="009A50FF">
        <w:rPr>
          <w:noProof/>
        </w:rPr>
        <w:t xml:space="preserve"> </w:t>
      </w:r>
      <w:r w:rsidRPr="009A50FF">
        <w:rPr>
          <w:i/>
          <w:noProof/>
        </w:rPr>
        <w:t>83</w:t>
      </w:r>
      <w:r w:rsidRPr="009A50FF">
        <w:rPr>
          <w:noProof/>
        </w:rPr>
        <w:t xml:space="preserve"> (4), 1307-1314.</w:t>
      </w:r>
    </w:p>
    <w:p w14:paraId="547DAD16" w14:textId="266D4305" w:rsidR="00BC3F9B" w:rsidRPr="009A50FF" w:rsidRDefault="00BC3F9B" w:rsidP="00BC3F9B">
      <w:pPr>
        <w:pStyle w:val="EndNoteBibliography"/>
        <w:rPr>
          <w:noProof/>
        </w:rPr>
      </w:pPr>
      <w:r w:rsidRPr="009A50FF">
        <w:rPr>
          <w:noProof/>
        </w:rPr>
        <w:t>6.</w:t>
      </w:r>
      <w:r w:rsidRPr="009A50FF">
        <w:rPr>
          <w:noProof/>
        </w:rPr>
        <w:tab/>
        <w:t xml:space="preserve">Wang, Y.; Liu, B.; Mikhailovsky, A.; Bazan, G. C., Conjugated Polyelectrolyte–Metal Nanoparticle Platforms for Optically Amplified DNA Detection. </w:t>
      </w:r>
      <w:r w:rsidRPr="009A50FF">
        <w:rPr>
          <w:i/>
          <w:noProof/>
        </w:rPr>
        <w:t>Adv</w:t>
      </w:r>
      <w:r w:rsidR="00F77887" w:rsidRPr="009A50FF">
        <w:rPr>
          <w:i/>
          <w:noProof/>
        </w:rPr>
        <w:t>.</w:t>
      </w:r>
      <w:r w:rsidRPr="009A50FF">
        <w:rPr>
          <w:i/>
          <w:noProof/>
        </w:rPr>
        <w:t xml:space="preserve"> Mater</w:t>
      </w:r>
      <w:r w:rsidR="00F77887" w:rsidRPr="009A50FF">
        <w:rPr>
          <w:i/>
          <w:noProof/>
        </w:rPr>
        <w:t>.</w:t>
      </w:r>
      <w:r w:rsidRPr="009A50FF">
        <w:rPr>
          <w:i/>
          <w:noProof/>
        </w:rPr>
        <w:t xml:space="preserve"> </w:t>
      </w:r>
      <w:r w:rsidRPr="009A50FF">
        <w:rPr>
          <w:b/>
          <w:noProof/>
        </w:rPr>
        <w:t>2010,</w:t>
      </w:r>
      <w:r w:rsidRPr="009A50FF">
        <w:rPr>
          <w:noProof/>
        </w:rPr>
        <w:t xml:space="preserve"> </w:t>
      </w:r>
      <w:r w:rsidRPr="009A50FF">
        <w:rPr>
          <w:i/>
          <w:noProof/>
        </w:rPr>
        <w:t>22</w:t>
      </w:r>
      <w:r w:rsidRPr="009A50FF">
        <w:rPr>
          <w:noProof/>
        </w:rPr>
        <w:t xml:space="preserve"> (5), 656-659.</w:t>
      </w:r>
    </w:p>
    <w:p w14:paraId="74660F9D" w14:textId="5F479410" w:rsidR="00BC3F9B" w:rsidRPr="009A50FF" w:rsidRDefault="00BC3F9B" w:rsidP="00F77887">
      <w:pPr>
        <w:pStyle w:val="EndNoteBibliography"/>
        <w:rPr>
          <w:i/>
          <w:noProof/>
          <w:lang w:val="en-GB"/>
        </w:rPr>
      </w:pPr>
      <w:r w:rsidRPr="009A50FF">
        <w:rPr>
          <w:noProof/>
        </w:rPr>
        <w:t>7.</w:t>
      </w:r>
      <w:r w:rsidRPr="009A50FF">
        <w:rPr>
          <w:noProof/>
        </w:rPr>
        <w:tab/>
        <w:t xml:space="preserve">Aslan, K.; Huang, J.; Wilson, G. M.; Geddes, C. D., Metal-Enhanced Fluorescence-Based RNA Sensing. </w:t>
      </w:r>
      <w:r w:rsidR="00F77887" w:rsidRPr="009A50FF">
        <w:rPr>
          <w:i/>
          <w:noProof/>
          <w:lang w:val="en-GB"/>
        </w:rPr>
        <w:t xml:space="preserve">J. Am. Chem. Soc. </w:t>
      </w:r>
      <w:r w:rsidRPr="009A50FF">
        <w:rPr>
          <w:b/>
          <w:noProof/>
        </w:rPr>
        <w:t>2006,</w:t>
      </w:r>
      <w:r w:rsidRPr="009A50FF">
        <w:rPr>
          <w:noProof/>
        </w:rPr>
        <w:t xml:space="preserve"> </w:t>
      </w:r>
      <w:r w:rsidRPr="009A50FF">
        <w:rPr>
          <w:i/>
          <w:noProof/>
        </w:rPr>
        <w:t>128</w:t>
      </w:r>
      <w:r w:rsidRPr="009A50FF">
        <w:rPr>
          <w:noProof/>
        </w:rPr>
        <w:t xml:space="preserve"> (13), 4206-4207.</w:t>
      </w:r>
    </w:p>
    <w:p w14:paraId="0A71E616" w14:textId="6F1605DD" w:rsidR="00BC3F9B" w:rsidRPr="009A50FF" w:rsidRDefault="00BC3F9B" w:rsidP="00BC3F9B">
      <w:pPr>
        <w:pStyle w:val="EndNoteBibliography"/>
        <w:rPr>
          <w:noProof/>
        </w:rPr>
      </w:pPr>
      <w:r w:rsidRPr="009A50FF">
        <w:rPr>
          <w:noProof/>
        </w:rPr>
        <w:t>8.</w:t>
      </w:r>
      <w:r w:rsidRPr="009A50FF">
        <w:rPr>
          <w:noProof/>
        </w:rPr>
        <w:tab/>
        <w:t xml:space="preserve">Szmacinski, H.; Murtaza, Z.; Lakowicz, J. R., Time-Resolved Fluorometric Method for One-Step Immunoassays </w:t>
      </w:r>
      <w:r w:rsidR="000F1402" w:rsidRPr="009A50FF">
        <w:rPr>
          <w:noProof/>
        </w:rPr>
        <w:t>u</w:t>
      </w:r>
      <w:r w:rsidRPr="009A50FF">
        <w:rPr>
          <w:noProof/>
        </w:rPr>
        <w:t xml:space="preserve">sing Plasmonic Nanostructures. </w:t>
      </w:r>
      <w:r w:rsidRPr="009A50FF">
        <w:rPr>
          <w:i/>
          <w:noProof/>
        </w:rPr>
        <w:t>J</w:t>
      </w:r>
      <w:r w:rsidR="00F77887" w:rsidRPr="009A50FF">
        <w:rPr>
          <w:i/>
          <w:noProof/>
        </w:rPr>
        <w:t>.</w:t>
      </w:r>
      <w:r w:rsidRPr="009A50FF">
        <w:rPr>
          <w:i/>
          <w:noProof/>
        </w:rPr>
        <w:t xml:space="preserve"> Phys</w:t>
      </w:r>
      <w:r w:rsidR="00F77887" w:rsidRPr="009A50FF">
        <w:rPr>
          <w:i/>
          <w:noProof/>
        </w:rPr>
        <w:t xml:space="preserve">. </w:t>
      </w:r>
      <w:r w:rsidRPr="009A50FF">
        <w:rPr>
          <w:i/>
          <w:noProof/>
        </w:rPr>
        <w:t>Chem</w:t>
      </w:r>
      <w:r w:rsidR="00F77887" w:rsidRPr="009A50FF">
        <w:rPr>
          <w:i/>
          <w:noProof/>
        </w:rPr>
        <w:t xml:space="preserve">. </w:t>
      </w:r>
      <w:r w:rsidRPr="009A50FF">
        <w:rPr>
          <w:i/>
          <w:noProof/>
        </w:rPr>
        <w:t xml:space="preserve">C </w:t>
      </w:r>
      <w:r w:rsidRPr="009A50FF">
        <w:rPr>
          <w:b/>
          <w:noProof/>
        </w:rPr>
        <w:t>2010,</w:t>
      </w:r>
      <w:r w:rsidRPr="009A50FF">
        <w:rPr>
          <w:noProof/>
        </w:rPr>
        <w:t xml:space="preserve"> </w:t>
      </w:r>
      <w:r w:rsidRPr="009A50FF">
        <w:rPr>
          <w:i/>
          <w:noProof/>
        </w:rPr>
        <w:t>114</w:t>
      </w:r>
      <w:r w:rsidRPr="009A50FF">
        <w:rPr>
          <w:noProof/>
        </w:rPr>
        <w:t xml:space="preserve"> (16), 7236-7241.</w:t>
      </w:r>
    </w:p>
    <w:p w14:paraId="4E948AC5" w14:textId="25BD761B" w:rsidR="00BC3F9B" w:rsidRPr="009A50FF" w:rsidRDefault="00BC3F9B" w:rsidP="00BC3F9B">
      <w:pPr>
        <w:pStyle w:val="EndNoteBibliography"/>
        <w:rPr>
          <w:noProof/>
        </w:rPr>
      </w:pPr>
      <w:r w:rsidRPr="009A50FF">
        <w:rPr>
          <w:noProof/>
        </w:rPr>
        <w:t>9.</w:t>
      </w:r>
      <w:r w:rsidRPr="009A50FF">
        <w:rPr>
          <w:noProof/>
        </w:rPr>
        <w:tab/>
        <w:t xml:space="preserve">Tabakman, S. M.; Lau, L.; Robinson, J. T.; Price, J.; Sherlock, S. P.; Wang, H.; Zhang, B.; Chen, Z.; Tangsombatvisit, S.; Jarrell, J. A.; Utz, P. J.; Dai, H., Plasmonic Substrates for Multiplexed Protein Microarrays with Femtomolar Sensitivity and Broad Dynamic Range. </w:t>
      </w:r>
      <w:r w:rsidRPr="009A50FF">
        <w:rPr>
          <w:i/>
          <w:noProof/>
        </w:rPr>
        <w:t>Nat</w:t>
      </w:r>
      <w:r w:rsidR="00F77887" w:rsidRPr="009A50FF">
        <w:rPr>
          <w:i/>
          <w:noProof/>
        </w:rPr>
        <w:t>. C</w:t>
      </w:r>
      <w:r w:rsidRPr="009A50FF">
        <w:rPr>
          <w:i/>
          <w:noProof/>
        </w:rPr>
        <w:t>ommun</w:t>
      </w:r>
      <w:r w:rsidR="00F77887" w:rsidRPr="009A50FF">
        <w:rPr>
          <w:i/>
          <w:noProof/>
        </w:rPr>
        <w:t>.</w:t>
      </w:r>
      <w:r w:rsidRPr="009A50FF">
        <w:rPr>
          <w:i/>
          <w:noProof/>
        </w:rPr>
        <w:t xml:space="preserve"> </w:t>
      </w:r>
      <w:r w:rsidRPr="009A50FF">
        <w:rPr>
          <w:b/>
          <w:noProof/>
        </w:rPr>
        <w:t>2011,</w:t>
      </w:r>
      <w:r w:rsidRPr="009A50FF">
        <w:rPr>
          <w:noProof/>
        </w:rPr>
        <w:t xml:space="preserve"> </w:t>
      </w:r>
      <w:r w:rsidRPr="009A50FF">
        <w:rPr>
          <w:i/>
          <w:noProof/>
        </w:rPr>
        <w:t>2</w:t>
      </w:r>
      <w:r w:rsidRPr="009A50FF">
        <w:rPr>
          <w:noProof/>
        </w:rPr>
        <w:t>: 466, 1-9.</w:t>
      </w:r>
    </w:p>
    <w:p w14:paraId="339C8AEC" w14:textId="7DA5E951" w:rsidR="00BC3F9B" w:rsidRPr="009A50FF" w:rsidRDefault="00BC3F9B" w:rsidP="00BC3F9B">
      <w:pPr>
        <w:pStyle w:val="EndNoteBibliography"/>
        <w:rPr>
          <w:noProof/>
        </w:rPr>
      </w:pPr>
      <w:r w:rsidRPr="009A50FF">
        <w:rPr>
          <w:noProof/>
        </w:rPr>
        <w:t>10.</w:t>
      </w:r>
      <w:r w:rsidRPr="009A50FF">
        <w:rPr>
          <w:noProof/>
        </w:rPr>
        <w:tab/>
        <w:t xml:space="preserve">Zhang, J.; Fu, Y.; Lakowicz, J. R., Fluorescent Metal Nanoshells: Lifetime-Tunable Molecular Probes in Fluorescent Cell Imaging. </w:t>
      </w:r>
      <w:r w:rsidR="00F77887" w:rsidRPr="009A50FF">
        <w:rPr>
          <w:i/>
          <w:noProof/>
        </w:rPr>
        <w:t>J. Phys. Chem. C</w:t>
      </w:r>
      <w:r w:rsidRPr="009A50FF">
        <w:rPr>
          <w:i/>
          <w:noProof/>
        </w:rPr>
        <w:t xml:space="preserve"> </w:t>
      </w:r>
      <w:r w:rsidRPr="009A50FF">
        <w:rPr>
          <w:b/>
          <w:noProof/>
        </w:rPr>
        <w:t>2011,</w:t>
      </w:r>
      <w:r w:rsidRPr="009A50FF">
        <w:rPr>
          <w:noProof/>
        </w:rPr>
        <w:t xml:space="preserve"> </w:t>
      </w:r>
      <w:r w:rsidRPr="009A50FF">
        <w:rPr>
          <w:i/>
          <w:noProof/>
        </w:rPr>
        <w:t>115</w:t>
      </w:r>
      <w:r w:rsidRPr="009A50FF">
        <w:rPr>
          <w:noProof/>
        </w:rPr>
        <w:t xml:space="preserve"> (15), 7255-7260.</w:t>
      </w:r>
    </w:p>
    <w:p w14:paraId="178A5408" w14:textId="2BD85091" w:rsidR="00BC3F9B" w:rsidRPr="009A50FF" w:rsidRDefault="00BC3F9B" w:rsidP="00BC3F9B">
      <w:pPr>
        <w:pStyle w:val="EndNoteBibliography"/>
        <w:rPr>
          <w:noProof/>
        </w:rPr>
      </w:pPr>
      <w:r w:rsidRPr="009A50FF">
        <w:rPr>
          <w:noProof/>
        </w:rPr>
        <w:t>11.</w:t>
      </w:r>
      <w:r w:rsidRPr="009A50FF">
        <w:rPr>
          <w:noProof/>
        </w:rPr>
        <w:tab/>
        <w:t xml:space="preserve">Saha, A.; Basiruddin, S. K.; Sarkar, R.; Pradhan, N.; Jana, N. R., Functionalized Plasmonic−Fluorescent Nanoparticles for Imaging and Detection. </w:t>
      </w:r>
      <w:r w:rsidR="00F77887" w:rsidRPr="009A50FF">
        <w:rPr>
          <w:i/>
          <w:noProof/>
        </w:rPr>
        <w:t xml:space="preserve">J. Phys. Chem. C </w:t>
      </w:r>
      <w:r w:rsidRPr="009A50FF">
        <w:rPr>
          <w:b/>
          <w:noProof/>
        </w:rPr>
        <w:t>2009,</w:t>
      </w:r>
      <w:r w:rsidRPr="009A50FF">
        <w:rPr>
          <w:noProof/>
        </w:rPr>
        <w:t xml:space="preserve"> </w:t>
      </w:r>
      <w:r w:rsidRPr="009A50FF">
        <w:rPr>
          <w:i/>
          <w:noProof/>
        </w:rPr>
        <w:t>113</w:t>
      </w:r>
      <w:r w:rsidRPr="009A50FF">
        <w:rPr>
          <w:noProof/>
        </w:rPr>
        <w:t xml:space="preserve"> (43), 18492-18498.</w:t>
      </w:r>
    </w:p>
    <w:p w14:paraId="30C677A5" w14:textId="77777777" w:rsidR="00BC3F9B" w:rsidRPr="009A50FF" w:rsidRDefault="00BC3F9B" w:rsidP="00BC3F9B">
      <w:pPr>
        <w:pStyle w:val="EndNoteBibliography"/>
        <w:rPr>
          <w:noProof/>
        </w:rPr>
      </w:pPr>
      <w:r w:rsidRPr="009A50FF">
        <w:rPr>
          <w:noProof/>
        </w:rPr>
        <w:t xml:space="preserve">12. </w:t>
      </w:r>
      <w:r w:rsidRPr="009A50FF">
        <w:rPr>
          <w:noProof/>
        </w:rPr>
        <w:tab/>
        <w:t xml:space="preserve">Theodorou, I. G.; Ruenraroengsak, P.; Gonzalez-Carter, D. A.; Jiang, Q.; Yagüe, E.; Aboagye, E. O.; Coombes, R. C.; Porter, A. E.; Ryan, M. P.; Xie, F., Towards Multiplexed Near-Infrared Cellular Imaging using Gold Nanostar Arrays with Tunable Fluorescence Enhancement. </w:t>
      </w:r>
      <w:r w:rsidRPr="009A50FF">
        <w:rPr>
          <w:i/>
          <w:noProof/>
        </w:rPr>
        <w:t xml:space="preserve">Nanoscale </w:t>
      </w:r>
      <w:r w:rsidRPr="009A50FF">
        <w:rPr>
          <w:b/>
          <w:noProof/>
        </w:rPr>
        <w:t>2019,</w:t>
      </w:r>
      <w:r w:rsidRPr="009A50FF">
        <w:rPr>
          <w:noProof/>
        </w:rPr>
        <w:t xml:space="preserve"> </w:t>
      </w:r>
      <w:r w:rsidRPr="009A50FF">
        <w:rPr>
          <w:i/>
          <w:noProof/>
        </w:rPr>
        <w:t>11</w:t>
      </w:r>
      <w:r w:rsidRPr="009A50FF">
        <w:rPr>
          <w:noProof/>
        </w:rPr>
        <w:t xml:space="preserve"> (4), 2079-2088.</w:t>
      </w:r>
    </w:p>
    <w:p w14:paraId="48E8CC62" w14:textId="77777777" w:rsidR="00BC3F9B" w:rsidRPr="009A50FF" w:rsidRDefault="00BC3F9B" w:rsidP="00BC3F9B">
      <w:pPr>
        <w:pStyle w:val="EndNoteBibliography"/>
        <w:rPr>
          <w:noProof/>
        </w:rPr>
      </w:pPr>
      <w:r w:rsidRPr="009A50FF">
        <w:rPr>
          <w:noProof/>
        </w:rPr>
        <w:t>13.</w:t>
      </w:r>
      <w:r w:rsidRPr="009A50FF">
        <w:rPr>
          <w:noProof/>
        </w:rPr>
        <w:tab/>
        <w:t xml:space="preserve">Luo, S.; Zhang, E.; Su, Y.; Cheng, T.; Shi, C., A Review of NIR Dyes in Cancer Targeting and Imaging. </w:t>
      </w:r>
      <w:r w:rsidRPr="009A50FF">
        <w:rPr>
          <w:i/>
          <w:noProof/>
        </w:rPr>
        <w:t xml:space="preserve">Biomaterials </w:t>
      </w:r>
      <w:r w:rsidRPr="009A50FF">
        <w:rPr>
          <w:b/>
          <w:noProof/>
        </w:rPr>
        <w:t>2011,</w:t>
      </w:r>
      <w:r w:rsidRPr="009A50FF">
        <w:rPr>
          <w:noProof/>
        </w:rPr>
        <w:t xml:space="preserve"> </w:t>
      </w:r>
      <w:r w:rsidRPr="009A50FF">
        <w:rPr>
          <w:i/>
          <w:noProof/>
        </w:rPr>
        <w:t>32</w:t>
      </w:r>
      <w:r w:rsidRPr="009A50FF">
        <w:rPr>
          <w:noProof/>
        </w:rPr>
        <w:t xml:space="preserve"> (29), 7127-7138.</w:t>
      </w:r>
    </w:p>
    <w:p w14:paraId="25F5A478" w14:textId="3149E7F0" w:rsidR="00BC3F9B" w:rsidRPr="009A50FF" w:rsidRDefault="00BC3F9B" w:rsidP="00BC3F9B">
      <w:pPr>
        <w:pStyle w:val="EndNoteBibliography"/>
        <w:rPr>
          <w:noProof/>
        </w:rPr>
      </w:pPr>
      <w:r w:rsidRPr="009A50FF">
        <w:rPr>
          <w:noProof/>
        </w:rPr>
        <w:t>14.</w:t>
      </w:r>
      <w:r w:rsidRPr="009A50FF">
        <w:rPr>
          <w:noProof/>
        </w:rPr>
        <w:tab/>
        <w:t xml:space="preserve">Wan, H.; Yue, J.; Zhu, S.; Uno, T.; Zhang, X.; Yang, Q.; Yu, K.; Hong, G.; Wang, J.; Li, L.; Ma, Z.; Gao, H.; Zhong, Y.; Su, J.; Antaris, A. L.; Xia, Y.; Luo, J.; Liang, Y.; Dai, H., A Bright Organic NIR-II Nanofluorophore for Three-Dimensional Imaging into Biological Tissues. </w:t>
      </w:r>
      <w:r w:rsidR="00F77887" w:rsidRPr="009A50FF">
        <w:rPr>
          <w:i/>
          <w:noProof/>
        </w:rPr>
        <w:t>Nat. C</w:t>
      </w:r>
      <w:r w:rsidRPr="009A50FF">
        <w:rPr>
          <w:i/>
          <w:noProof/>
        </w:rPr>
        <w:t>ommun</w:t>
      </w:r>
      <w:r w:rsidR="00F77887" w:rsidRPr="009A50FF">
        <w:rPr>
          <w:i/>
          <w:noProof/>
        </w:rPr>
        <w:t>.</w:t>
      </w:r>
      <w:r w:rsidRPr="009A50FF">
        <w:rPr>
          <w:i/>
          <w:noProof/>
        </w:rPr>
        <w:t xml:space="preserve"> </w:t>
      </w:r>
      <w:r w:rsidRPr="009A50FF">
        <w:rPr>
          <w:b/>
          <w:noProof/>
        </w:rPr>
        <w:t>2018,</w:t>
      </w:r>
      <w:r w:rsidRPr="009A50FF">
        <w:rPr>
          <w:noProof/>
        </w:rPr>
        <w:t xml:space="preserve"> </w:t>
      </w:r>
      <w:r w:rsidRPr="009A50FF">
        <w:rPr>
          <w:i/>
          <w:noProof/>
        </w:rPr>
        <w:t>9</w:t>
      </w:r>
      <w:r w:rsidRPr="009A50FF">
        <w:rPr>
          <w:noProof/>
        </w:rPr>
        <w:t>: 1171, 1-9.</w:t>
      </w:r>
    </w:p>
    <w:p w14:paraId="5BB35367" w14:textId="77777777" w:rsidR="00BC3F9B" w:rsidRPr="009A50FF" w:rsidRDefault="00BC3F9B" w:rsidP="00BC3F9B">
      <w:pPr>
        <w:pStyle w:val="EndNoteBibliography"/>
        <w:rPr>
          <w:noProof/>
        </w:rPr>
      </w:pPr>
      <w:r w:rsidRPr="009A50FF">
        <w:rPr>
          <w:noProof/>
        </w:rPr>
        <w:t>15.</w:t>
      </w:r>
      <w:r w:rsidRPr="009A50FF">
        <w:rPr>
          <w:noProof/>
        </w:rPr>
        <w:tab/>
        <w:t xml:space="preserve">Theodorou, I. G.; Jiang, Q.; Malms, L.; Xie, X.; Coombes, R. C.; Aboagye, E. O.; Porter, A. E.; Ryan, M. P.; Xie, F., Fluorescence Enhancement from Single Gold Nanostars: Towards Ultra-Bright Emission in the First and Second Near-Infrared Biological Windows. </w:t>
      </w:r>
      <w:proofErr w:type="gramStart"/>
      <w:r w:rsidRPr="009A50FF">
        <w:rPr>
          <w:i/>
          <w:noProof/>
        </w:rPr>
        <w:t xml:space="preserve">Nanoscale </w:t>
      </w:r>
      <w:r w:rsidRPr="009A50FF">
        <w:rPr>
          <w:b/>
          <w:noProof/>
        </w:rPr>
        <w:t>2018</w:t>
      </w:r>
      <w:r w:rsidRPr="009A50FF">
        <w:rPr>
          <w:noProof/>
        </w:rPr>
        <w:t xml:space="preserve">, </w:t>
      </w:r>
      <w:r w:rsidRPr="009A50FF">
        <w:rPr>
          <w:i/>
          <w:noProof/>
          <w:lang w:val="en-GB"/>
        </w:rPr>
        <w:t>10</w:t>
      </w:r>
      <w:r w:rsidRPr="009A50FF">
        <w:rPr>
          <w:noProof/>
          <w:lang w:val="en-GB"/>
        </w:rPr>
        <w:t>, 15854</w:t>
      </w:r>
      <w:r w:rsidRPr="009A50FF">
        <w:rPr>
          <w:rFonts w:ascii="Times" w:eastAsia="Times New Roman" w:hAnsi="Times"/>
          <w:sz w:val="20"/>
          <w:szCs w:val="20"/>
          <w:lang w:val="en-GB"/>
        </w:rPr>
        <w:t>-</w:t>
      </w:r>
      <w:r w:rsidRPr="009A50FF">
        <w:rPr>
          <w:noProof/>
          <w:lang w:val="en-GB"/>
        </w:rPr>
        <w:t>15864.</w:t>
      </w:r>
      <w:proofErr w:type="gramEnd"/>
    </w:p>
    <w:p w14:paraId="09937F06" w14:textId="539B2A28" w:rsidR="00BC3F9B" w:rsidRPr="009A50FF" w:rsidRDefault="00BC3F9B" w:rsidP="00BC3F9B">
      <w:pPr>
        <w:pStyle w:val="EndNoteBibliography"/>
        <w:rPr>
          <w:noProof/>
        </w:rPr>
      </w:pPr>
      <w:r w:rsidRPr="009A50FF">
        <w:rPr>
          <w:noProof/>
        </w:rPr>
        <w:t>16.</w:t>
      </w:r>
      <w:r w:rsidRPr="009A50FF">
        <w:rPr>
          <w:noProof/>
        </w:rPr>
        <w:tab/>
        <w:t xml:space="preserve">Weissleder, R., A Clearer Vision for In Vivo Imaging. </w:t>
      </w:r>
      <w:r w:rsidRPr="009A50FF">
        <w:rPr>
          <w:i/>
          <w:noProof/>
        </w:rPr>
        <w:t>Nat</w:t>
      </w:r>
      <w:r w:rsidR="00F77887" w:rsidRPr="009A50FF">
        <w:rPr>
          <w:i/>
          <w:noProof/>
        </w:rPr>
        <w:t>.</w:t>
      </w:r>
      <w:r w:rsidRPr="009A50FF">
        <w:rPr>
          <w:i/>
          <w:noProof/>
        </w:rPr>
        <w:t xml:space="preserve"> Biotech</w:t>
      </w:r>
      <w:r w:rsidR="00F77887" w:rsidRPr="009A50FF">
        <w:rPr>
          <w:i/>
          <w:noProof/>
        </w:rPr>
        <w:t>.</w:t>
      </w:r>
      <w:r w:rsidRPr="009A50FF">
        <w:rPr>
          <w:i/>
          <w:noProof/>
        </w:rPr>
        <w:t xml:space="preserve"> </w:t>
      </w:r>
      <w:r w:rsidRPr="009A50FF">
        <w:rPr>
          <w:b/>
          <w:noProof/>
        </w:rPr>
        <w:t>2001,</w:t>
      </w:r>
      <w:r w:rsidRPr="009A50FF">
        <w:rPr>
          <w:noProof/>
        </w:rPr>
        <w:t xml:space="preserve"> </w:t>
      </w:r>
      <w:r w:rsidRPr="009A50FF">
        <w:rPr>
          <w:i/>
          <w:noProof/>
        </w:rPr>
        <w:t>19</w:t>
      </w:r>
      <w:r w:rsidRPr="009A50FF">
        <w:rPr>
          <w:noProof/>
        </w:rPr>
        <w:t xml:space="preserve"> (4), 316-317.</w:t>
      </w:r>
    </w:p>
    <w:p w14:paraId="7A7CAC2B" w14:textId="65C548F9" w:rsidR="00BC3F9B" w:rsidRPr="009A50FF" w:rsidRDefault="00BC3F9B" w:rsidP="00F77887">
      <w:pPr>
        <w:pStyle w:val="EndNoteBibliography"/>
        <w:rPr>
          <w:noProof/>
        </w:rPr>
      </w:pPr>
      <w:r w:rsidRPr="009A50FF">
        <w:rPr>
          <w:noProof/>
        </w:rPr>
        <w:t>17.</w:t>
      </w:r>
      <w:r w:rsidRPr="009A50FF">
        <w:rPr>
          <w:noProof/>
        </w:rPr>
        <w:tab/>
        <w:t xml:space="preserve">Hilderbrand, S. A.; Weissleder, R., Near-Infrared Fluorescence: Application to In Vivo Molecular Imaging. </w:t>
      </w:r>
      <w:r w:rsidR="00F77887" w:rsidRPr="009A50FF">
        <w:rPr>
          <w:i/>
          <w:noProof/>
        </w:rPr>
        <w:t>Curr. Opin. Chem. Biol.,</w:t>
      </w:r>
      <w:r w:rsidR="00F77887" w:rsidRPr="009A50FF">
        <w:rPr>
          <w:b/>
          <w:i/>
          <w:noProof/>
        </w:rPr>
        <w:t xml:space="preserve"> </w:t>
      </w:r>
      <w:r w:rsidRPr="009A50FF">
        <w:rPr>
          <w:b/>
          <w:noProof/>
        </w:rPr>
        <w:t>2010,</w:t>
      </w:r>
      <w:r w:rsidRPr="009A50FF">
        <w:rPr>
          <w:noProof/>
        </w:rPr>
        <w:t xml:space="preserve"> </w:t>
      </w:r>
      <w:r w:rsidRPr="009A50FF">
        <w:rPr>
          <w:i/>
          <w:noProof/>
        </w:rPr>
        <w:t>14</w:t>
      </w:r>
      <w:r w:rsidRPr="009A50FF">
        <w:rPr>
          <w:noProof/>
        </w:rPr>
        <w:t xml:space="preserve"> (1), 71-79.</w:t>
      </w:r>
    </w:p>
    <w:p w14:paraId="1BE5E728" w14:textId="21EC41A6" w:rsidR="00BC3F9B" w:rsidRPr="009A50FF" w:rsidRDefault="00BC3F9B" w:rsidP="00BC3F9B">
      <w:pPr>
        <w:pStyle w:val="EndNoteBibliography"/>
        <w:rPr>
          <w:noProof/>
        </w:rPr>
      </w:pPr>
      <w:r w:rsidRPr="009A50FF">
        <w:rPr>
          <w:noProof/>
        </w:rPr>
        <w:t>18.</w:t>
      </w:r>
      <w:r w:rsidRPr="009A50FF">
        <w:rPr>
          <w:noProof/>
        </w:rPr>
        <w:tab/>
        <w:t xml:space="preserve">Deng, W.; Xie, F.; Baltar, H. T.; Goldys, E. M., Metal-Enhanced Fluorescence in the Life Sciences: Here, Now </w:t>
      </w:r>
      <w:r w:rsidR="000F1402" w:rsidRPr="009A50FF">
        <w:rPr>
          <w:noProof/>
        </w:rPr>
        <w:t>a</w:t>
      </w:r>
      <w:r w:rsidRPr="009A50FF">
        <w:rPr>
          <w:noProof/>
        </w:rPr>
        <w:t xml:space="preserve">nd Beyond. </w:t>
      </w:r>
      <w:r w:rsidR="00F77887" w:rsidRPr="009A50FF">
        <w:rPr>
          <w:i/>
          <w:noProof/>
        </w:rPr>
        <w:t>Phys. Chem. Chem. Phys.</w:t>
      </w:r>
      <w:r w:rsidRPr="009A50FF">
        <w:rPr>
          <w:i/>
          <w:noProof/>
        </w:rPr>
        <w:t xml:space="preserve"> </w:t>
      </w:r>
      <w:r w:rsidRPr="009A50FF">
        <w:rPr>
          <w:b/>
          <w:noProof/>
        </w:rPr>
        <w:t>2013,</w:t>
      </w:r>
      <w:r w:rsidRPr="009A50FF">
        <w:rPr>
          <w:noProof/>
        </w:rPr>
        <w:t xml:space="preserve"> </w:t>
      </w:r>
      <w:r w:rsidRPr="009A50FF">
        <w:rPr>
          <w:i/>
          <w:noProof/>
        </w:rPr>
        <w:t>15</w:t>
      </w:r>
      <w:r w:rsidRPr="009A50FF">
        <w:rPr>
          <w:noProof/>
        </w:rPr>
        <w:t xml:space="preserve"> (38), 15695-708.</w:t>
      </w:r>
    </w:p>
    <w:p w14:paraId="5DE1B4FC" w14:textId="1CE45370" w:rsidR="00BC3F9B" w:rsidRPr="009A50FF" w:rsidRDefault="00BC3F9B" w:rsidP="00BC3F9B">
      <w:pPr>
        <w:pStyle w:val="EndNoteBibliography"/>
        <w:rPr>
          <w:noProof/>
        </w:rPr>
      </w:pPr>
      <w:r w:rsidRPr="009A50FF">
        <w:rPr>
          <w:noProof/>
        </w:rPr>
        <w:t>19.</w:t>
      </w:r>
      <w:r w:rsidRPr="009A50FF">
        <w:rPr>
          <w:noProof/>
        </w:rPr>
        <w:tab/>
        <w:t xml:space="preserve">Xie, F.; Baker, M. S.; Goldys, E. M., Homogeneous Silver-Coated Nanoparticle Substrates for Enhanced Fluorescence Detection. </w:t>
      </w:r>
      <w:r w:rsidR="00F77887" w:rsidRPr="009A50FF">
        <w:rPr>
          <w:i/>
          <w:noProof/>
        </w:rPr>
        <w:t>J. P</w:t>
      </w:r>
      <w:r w:rsidRPr="009A50FF">
        <w:rPr>
          <w:i/>
          <w:noProof/>
        </w:rPr>
        <w:t>hys</w:t>
      </w:r>
      <w:r w:rsidR="00F77887" w:rsidRPr="009A50FF">
        <w:rPr>
          <w:i/>
          <w:noProof/>
        </w:rPr>
        <w:t>. C</w:t>
      </w:r>
      <w:r w:rsidRPr="009A50FF">
        <w:rPr>
          <w:i/>
          <w:noProof/>
        </w:rPr>
        <w:t>hem</w:t>
      </w:r>
      <w:r w:rsidR="00F77887" w:rsidRPr="009A50FF">
        <w:rPr>
          <w:i/>
          <w:noProof/>
        </w:rPr>
        <w:t>.</w:t>
      </w:r>
      <w:r w:rsidRPr="009A50FF">
        <w:rPr>
          <w:i/>
          <w:noProof/>
        </w:rPr>
        <w:t xml:space="preserve"> B </w:t>
      </w:r>
      <w:r w:rsidRPr="009A50FF">
        <w:rPr>
          <w:b/>
          <w:noProof/>
        </w:rPr>
        <w:t>2006,</w:t>
      </w:r>
      <w:r w:rsidRPr="009A50FF">
        <w:rPr>
          <w:noProof/>
        </w:rPr>
        <w:t xml:space="preserve"> </w:t>
      </w:r>
      <w:r w:rsidRPr="009A50FF">
        <w:rPr>
          <w:i/>
          <w:noProof/>
        </w:rPr>
        <w:t>110</w:t>
      </w:r>
      <w:r w:rsidRPr="009A50FF">
        <w:rPr>
          <w:noProof/>
        </w:rPr>
        <w:t xml:space="preserve"> (46), 23085-91.</w:t>
      </w:r>
    </w:p>
    <w:p w14:paraId="36E8FE04" w14:textId="2228D44F" w:rsidR="00BC3F9B" w:rsidRPr="009A50FF" w:rsidRDefault="00BC3F9B" w:rsidP="00BC3F9B">
      <w:pPr>
        <w:pStyle w:val="EndNoteBibliography"/>
        <w:rPr>
          <w:noProof/>
        </w:rPr>
      </w:pPr>
      <w:r w:rsidRPr="009A50FF">
        <w:rPr>
          <w:noProof/>
        </w:rPr>
        <w:t>20.</w:t>
      </w:r>
      <w:r w:rsidRPr="009A50FF">
        <w:rPr>
          <w:noProof/>
        </w:rPr>
        <w:tab/>
        <w:t xml:space="preserve">Aslan, K.; Lakowicz, J. R.; Geddes, C. D., Plasmon Light Scattering in Biology and Medicine: New Sensing Approaches, Visions and Perspectives. </w:t>
      </w:r>
      <w:r w:rsidR="00F77887" w:rsidRPr="009A50FF">
        <w:rPr>
          <w:i/>
          <w:noProof/>
        </w:rPr>
        <w:t>Curr. Opin. Chem. Biol.</w:t>
      </w:r>
      <w:r w:rsidRPr="009A50FF">
        <w:rPr>
          <w:i/>
          <w:noProof/>
        </w:rPr>
        <w:t xml:space="preserve"> </w:t>
      </w:r>
      <w:r w:rsidRPr="009A50FF">
        <w:rPr>
          <w:b/>
          <w:noProof/>
        </w:rPr>
        <w:t>2005,</w:t>
      </w:r>
      <w:r w:rsidRPr="009A50FF">
        <w:rPr>
          <w:noProof/>
        </w:rPr>
        <w:t xml:space="preserve"> </w:t>
      </w:r>
      <w:r w:rsidRPr="009A50FF">
        <w:rPr>
          <w:i/>
          <w:noProof/>
        </w:rPr>
        <w:t>9</w:t>
      </w:r>
      <w:r w:rsidRPr="009A50FF">
        <w:rPr>
          <w:noProof/>
        </w:rPr>
        <w:t xml:space="preserve"> (5), 538-544.</w:t>
      </w:r>
    </w:p>
    <w:p w14:paraId="2365AA75" w14:textId="77777777" w:rsidR="00BC3F9B" w:rsidRPr="009A50FF" w:rsidRDefault="00BC3F9B" w:rsidP="00BC3F9B">
      <w:pPr>
        <w:pStyle w:val="EndNoteBibliography"/>
        <w:rPr>
          <w:noProof/>
        </w:rPr>
      </w:pPr>
      <w:r w:rsidRPr="009A50FF">
        <w:rPr>
          <w:noProof/>
        </w:rPr>
        <w:t>21.</w:t>
      </w:r>
      <w:r w:rsidRPr="009A50FF">
        <w:rPr>
          <w:noProof/>
        </w:rPr>
        <w:tab/>
        <w:t xml:space="preserve">Lakowicz, J. R.; Ray, K.; Chowdhury, M.; Szmacinski, H.; Fu, Y.; Zhang, J.; Nowaczyk, K., Plasmon-Controlled Fluorescence: A New Paradigm in Fluorescence Spectroscopy. </w:t>
      </w:r>
      <w:r w:rsidRPr="009A50FF">
        <w:rPr>
          <w:i/>
          <w:noProof/>
        </w:rPr>
        <w:t xml:space="preserve">The Analyst </w:t>
      </w:r>
      <w:r w:rsidRPr="009A50FF">
        <w:rPr>
          <w:b/>
          <w:noProof/>
        </w:rPr>
        <w:t>2008,</w:t>
      </w:r>
      <w:r w:rsidRPr="009A50FF">
        <w:rPr>
          <w:noProof/>
        </w:rPr>
        <w:t xml:space="preserve"> </w:t>
      </w:r>
      <w:r w:rsidRPr="009A50FF">
        <w:rPr>
          <w:i/>
          <w:noProof/>
        </w:rPr>
        <w:t>133</w:t>
      </w:r>
      <w:r w:rsidRPr="009A50FF">
        <w:rPr>
          <w:noProof/>
        </w:rPr>
        <w:t xml:space="preserve"> (10), 1308-1346.</w:t>
      </w:r>
    </w:p>
    <w:p w14:paraId="0E491D87" w14:textId="65868E7D" w:rsidR="00BC3F9B" w:rsidRPr="009A50FF" w:rsidRDefault="00BC3F9B" w:rsidP="00BC3F9B">
      <w:pPr>
        <w:pStyle w:val="EndNoteBibliography"/>
        <w:rPr>
          <w:noProof/>
        </w:rPr>
      </w:pPr>
      <w:r w:rsidRPr="009A50FF">
        <w:rPr>
          <w:noProof/>
        </w:rPr>
        <w:t>22.</w:t>
      </w:r>
      <w:r w:rsidRPr="009A50FF">
        <w:rPr>
          <w:noProof/>
        </w:rPr>
        <w:tab/>
        <w:t xml:space="preserve">Bardhan, R.; Grady, N. K.; Cole, J. R.; Joshi, A.; Halas, N. J., Fluorescence Enhancement by Au Nanostructures: Nanoshells and Nanorods. </w:t>
      </w:r>
      <w:r w:rsidRPr="009A50FF">
        <w:rPr>
          <w:i/>
          <w:noProof/>
        </w:rPr>
        <w:t>A</w:t>
      </w:r>
      <w:r w:rsidR="000F1402" w:rsidRPr="009A50FF">
        <w:rPr>
          <w:i/>
          <w:noProof/>
        </w:rPr>
        <w:t>CS</w:t>
      </w:r>
      <w:r w:rsidRPr="009A50FF">
        <w:rPr>
          <w:i/>
          <w:noProof/>
        </w:rPr>
        <w:t xml:space="preserve"> Nano </w:t>
      </w:r>
      <w:r w:rsidRPr="009A50FF">
        <w:rPr>
          <w:b/>
          <w:noProof/>
        </w:rPr>
        <w:t>2009,</w:t>
      </w:r>
      <w:r w:rsidRPr="009A50FF">
        <w:rPr>
          <w:noProof/>
        </w:rPr>
        <w:t xml:space="preserve"> </w:t>
      </w:r>
      <w:r w:rsidRPr="009A50FF">
        <w:rPr>
          <w:i/>
          <w:noProof/>
        </w:rPr>
        <w:t>3</w:t>
      </w:r>
      <w:r w:rsidRPr="009A50FF">
        <w:rPr>
          <w:noProof/>
        </w:rPr>
        <w:t xml:space="preserve"> (3), 744-752.</w:t>
      </w:r>
    </w:p>
    <w:p w14:paraId="25FE8169" w14:textId="25B75FAB" w:rsidR="00BC3F9B" w:rsidRPr="009A50FF" w:rsidRDefault="00BC3F9B" w:rsidP="00BC3F9B">
      <w:pPr>
        <w:pStyle w:val="EndNoteBibliography"/>
        <w:rPr>
          <w:noProof/>
        </w:rPr>
      </w:pPr>
      <w:r w:rsidRPr="009A50FF">
        <w:rPr>
          <w:noProof/>
        </w:rPr>
        <w:t>23.</w:t>
      </w:r>
      <w:r w:rsidRPr="009A50FF">
        <w:rPr>
          <w:noProof/>
        </w:rPr>
        <w:tab/>
        <w:t xml:space="preserve">Xie, F.; Centeno, A.; Ryan, M. R.; Riley, D. J.; Alford, N. M., Au Nanostructures by Colloidal Lithography: From Quenching to Extensive Fluorescence Enhancement. </w:t>
      </w:r>
      <w:r w:rsidR="00F77887" w:rsidRPr="009A50FF">
        <w:rPr>
          <w:i/>
          <w:noProof/>
        </w:rPr>
        <w:t xml:space="preserve">J. </w:t>
      </w:r>
      <w:r w:rsidRPr="009A50FF">
        <w:rPr>
          <w:i/>
          <w:noProof/>
        </w:rPr>
        <w:t>Mater</w:t>
      </w:r>
      <w:r w:rsidR="00F77887" w:rsidRPr="009A50FF">
        <w:rPr>
          <w:i/>
          <w:noProof/>
        </w:rPr>
        <w:t>.</w:t>
      </w:r>
      <w:r w:rsidRPr="009A50FF">
        <w:rPr>
          <w:i/>
          <w:noProof/>
        </w:rPr>
        <w:t xml:space="preserve"> Chem</w:t>
      </w:r>
      <w:r w:rsidR="00F77887" w:rsidRPr="009A50FF">
        <w:rPr>
          <w:i/>
          <w:noProof/>
        </w:rPr>
        <w:t>.</w:t>
      </w:r>
      <w:r w:rsidRPr="009A50FF">
        <w:rPr>
          <w:i/>
          <w:noProof/>
        </w:rPr>
        <w:t xml:space="preserve"> B </w:t>
      </w:r>
      <w:r w:rsidRPr="009A50FF">
        <w:rPr>
          <w:b/>
          <w:noProof/>
        </w:rPr>
        <w:t>2013,</w:t>
      </w:r>
      <w:r w:rsidRPr="009A50FF">
        <w:rPr>
          <w:noProof/>
        </w:rPr>
        <w:t xml:space="preserve"> </w:t>
      </w:r>
      <w:r w:rsidRPr="009A50FF">
        <w:rPr>
          <w:i/>
          <w:noProof/>
        </w:rPr>
        <w:t>1</w:t>
      </w:r>
      <w:r w:rsidRPr="009A50FF">
        <w:rPr>
          <w:noProof/>
        </w:rPr>
        <w:t xml:space="preserve"> (4), 536-543.</w:t>
      </w:r>
    </w:p>
    <w:p w14:paraId="2FB769EB" w14:textId="1F441F4C" w:rsidR="00BC3F9B" w:rsidRPr="009A50FF" w:rsidRDefault="00BC3F9B" w:rsidP="00BC3F9B">
      <w:pPr>
        <w:pStyle w:val="EndNoteBibliography"/>
        <w:rPr>
          <w:noProof/>
        </w:rPr>
      </w:pPr>
      <w:r w:rsidRPr="009A50FF">
        <w:rPr>
          <w:noProof/>
        </w:rPr>
        <w:t>24.</w:t>
      </w:r>
      <w:r w:rsidRPr="009A50FF">
        <w:rPr>
          <w:noProof/>
        </w:rPr>
        <w:tab/>
        <w:t xml:space="preserve">Xie, F.; Pang, J. S.; Centeno, A.; Ryan, M. P.; Riley, D. J.; Alford, N. M., Nanoscale Control of Ag Nanostructures for Plasmonic Fluorescence Enhancement of Near-Infrared Dyes. </w:t>
      </w:r>
      <w:r w:rsidRPr="009A50FF">
        <w:rPr>
          <w:i/>
          <w:noProof/>
        </w:rPr>
        <w:t>Nano Res</w:t>
      </w:r>
      <w:r w:rsidR="00F77887" w:rsidRPr="009A50FF">
        <w:rPr>
          <w:i/>
          <w:noProof/>
        </w:rPr>
        <w:t>.</w:t>
      </w:r>
      <w:r w:rsidRPr="009A50FF">
        <w:rPr>
          <w:i/>
          <w:noProof/>
        </w:rPr>
        <w:t xml:space="preserve"> </w:t>
      </w:r>
      <w:r w:rsidRPr="009A50FF">
        <w:rPr>
          <w:b/>
          <w:noProof/>
        </w:rPr>
        <w:t>2013,</w:t>
      </w:r>
      <w:r w:rsidRPr="009A50FF">
        <w:rPr>
          <w:noProof/>
        </w:rPr>
        <w:t xml:space="preserve"> </w:t>
      </w:r>
      <w:r w:rsidRPr="009A50FF">
        <w:rPr>
          <w:i/>
          <w:noProof/>
        </w:rPr>
        <w:t>6</w:t>
      </w:r>
      <w:r w:rsidRPr="009A50FF">
        <w:rPr>
          <w:noProof/>
        </w:rPr>
        <w:t xml:space="preserve"> (7), 496-510.</w:t>
      </w:r>
    </w:p>
    <w:p w14:paraId="2A672EDE" w14:textId="777ACC41" w:rsidR="00BC3F9B" w:rsidRPr="009A50FF" w:rsidRDefault="00BC3F9B" w:rsidP="00BC3F9B">
      <w:pPr>
        <w:pStyle w:val="EndNoteBibliography"/>
        <w:rPr>
          <w:noProof/>
        </w:rPr>
      </w:pPr>
      <w:r w:rsidRPr="009A50FF">
        <w:rPr>
          <w:noProof/>
        </w:rPr>
        <w:t>25.</w:t>
      </w:r>
      <w:r w:rsidRPr="009A50FF">
        <w:rPr>
          <w:noProof/>
        </w:rPr>
        <w:tab/>
        <w:t xml:space="preserve">Theodorou, I. G.; Jawad, Z. A. R.; Jiang, Q.; Aboagye, E. O.; Porter, A. E.; Ryan, M. P.; Xie, F., Gold Nanostar Substrates for Metal-Enhanced Fluorescence through the First and Second Near-Infrared Windows. </w:t>
      </w:r>
      <w:r w:rsidR="00F77887" w:rsidRPr="009A50FF">
        <w:rPr>
          <w:i/>
          <w:noProof/>
        </w:rPr>
        <w:t>Chem.</w:t>
      </w:r>
      <w:r w:rsidRPr="009A50FF">
        <w:rPr>
          <w:i/>
          <w:noProof/>
        </w:rPr>
        <w:t xml:space="preserve"> Mater</w:t>
      </w:r>
      <w:r w:rsidR="00F77887" w:rsidRPr="009A50FF">
        <w:rPr>
          <w:i/>
          <w:noProof/>
        </w:rPr>
        <w:t>.</w:t>
      </w:r>
      <w:r w:rsidRPr="009A50FF">
        <w:rPr>
          <w:i/>
          <w:noProof/>
        </w:rPr>
        <w:t xml:space="preserve"> </w:t>
      </w:r>
      <w:r w:rsidRPr="009A50FF">
        <w:rPr>
          <w:b/>
          <w:noProof/>
        </w:rPr>
        <w:t>2017,</w:t>
      </w:r>
      <w:r w:rsidRPr="009A50FF">
        <w:rPr>
          <w:noProof/>
        </w:rPr>
        <w:t xml:space="preserve"> </w:t>
      </w:r>
      <w:r w:rsidRPr="009A50FF">
        <w:rPr>
          <w:i/>
          <w:noProof/>
        </w:rPr>
        <w:t>29</w:t>
      </w:r>
      <w:r w:rsidRPr="009A50FF">
        <w:rPr>
          <w:noProof/>
        </w:rPr>
        <w:t xml:space="preserve"> (16), 6916-6926.</w:t>
      </w:r>
    </w:p>
    <w:p w14:paraId="537DD3F6" w14:textId="7B6C7C29" w:rsidR="00BC3F9B" w:rsidRPr="009A50FF" w:rsidRDefault="00BC3F9B" w:rsidP="00BC3F9B">
      <w:pPr>
        <w:pStyle w:val="EndNoteBibliography"/>
        <w:rPr>
          <w:noProof/>
        </w:rPr>
      </w:pPr>
      <w:r w:rsidRPr="009A50FF">
        <w:rPr>
          <w:noProof/>
        </w:rPr>
        <w:t>26.</w:t>
      </w:r>
      <w:r w:rsidRPr="009A50FF">
        <w:rPr>
          <w:noProof/>
        </w:rPr>
        <w:tab/>
        <w:t xml:space="preserve">Zhou, L.; Ding, F.; Chen, H.; Ding, W.; Zhang, W.; Chou, S. Y., Enhancement of Immunoassay's Fluorescence and Detection Sensitivity Using Three-Dimensional Plasmonic Nano-Antenna-Dots Array. </w:t>
      </w:r>
      <w:r w:rsidRPr="009A50FF">
        <w:rPr>
          <w:i/>
          <w:noProof/>
        </w:rPr>
        <w:t>Anal</w:t>
      </w:r>
      <w:r w:rsidR="00F77887" w:rsidRPr="009A50FF">
        <w:rPr>
          <w:i/>
          <w:noProof/>
        </w:rPr>
        <w:t>.</w:t>
      </w:r>
      <w:r w:rsidRPr="009A50FF">
        <w:rPr>
          <w:i/>
          <w:noProof/>
        </w:rPr>
        <w:t xml:space="preserve"> Chem</w:t>
      </w:r>
      <w:r w:rsidR="00F77887" w:rsidRPr="009A50FF">
        <w:rPr>
          <w:i/>
          <w:noProof/>
        </w:rPr>
        <w:t>.</w:t>
      </w:r>
      <w:r w:rsidRPr="009A50FF">
        <w:rPr>
          <w:i/>
          <w:noProof/>
        </w:rPr>
        <w:t xml:space="preserve"> </w:t>
      </w:r>
      <w:r w:rsidRPr="009A50FF">
        <w:rPr>
          <w:b/>
          <w:noProof/>
        </w:rPr>
        <w:t>2012,</w:t>
      </w:r>
      <w:r w:rsidRPr="009A50FF">
        <w:rPr>
          <w:noProof/>
        </w:rPr>
        <w:t xml:space="preserve"> </w:t>
      </w:r>
      <w:r w:rsidRPr="009A50FF">
        <w:rPr>
          <w:i/>
          <w:noProof/>
        </w:rPr>
        <w:t>84</w:t>
      </w:r>
      <w:r w:rsidRPr="009A50FF">
        <w:rPr>
          <w:noProof/>
        </w:rPr>
        <w:t xml:space="preserve"> (10), 4489-95.</w:t>
      </w:r>
    </w:p>
    <w:p w14:paraId="1D3971FD" w14:textId="30B8B5D0" w:rsidR="00BC3F9B" w:rsidRPr="009A50FF" w:rsidRDefault="00BC3F9B" w:rsidP="00BC3F9B">
      <w:pPr>
        <w:pStyle w:val="EndNoteBibliography"/>
        <w:rPr>
          <w:noProof/>
        </w:rPr>
      </w:pPr>
      <w:r w:rsidRPr="009A50FF">
        <w:rPr>
          <w:noProof/>
        </w:rPr>
        <w:t>27.</w:t>
      </w:r>
      <w:r w:rsidRPr="009A50FF">
        <w:rPr>
          <w:noProof/>
        </w:rPr>
        <w:tab/>
        <w:t xml:space="preserve">Lakowicz, J. R., Radiative Decay Engineering 5: Metal-Enhanced Fluorescence and Plasmon Emission. </w:t>
      </w:r>
      <w:r w:rsidRPr="009A50FF">
        <w:rPr>
          <w:i/>
          <w:noProof/>
        </w:rPr>
        <w:t>A</w:t>
      </w:r>
      <w:r w:rsidR="00F77887" w:rsidRPr="009A50FF">
        <w:rPr>
          <w:i/>
          <w:noProof/>
        </w:rPr>
        <w:t>nal. B</w:t>
      </w:r>
      <w:r w:rsidRPr="009A50FF">
        <w:rPr>
          <w:i/>
          <w:noProof/>
        </w:rPr>
        <w:t>iochem</w:t>
      </w:r>
      <w:r w:rsidR="00F77887" w:rsidRPr="009A50FF">
        <w:rPr>
          <w:i/>
          <w:noProof/>
        </w:rPr>
        <w:t>.</w:t>
      </w:r>
      <w:r w:rsidRPr="009A50FF">
        <w:rPr>
          <w:i/>
          <w:noProof/>
        </w:rPr>
        <w:t xml:space="preserve"> </w:t>
      </w:r>
      <w:r w:rsidRPr="009A50FF">
        <w:rPr>
          <w:b/>
          <w:noProof/>
        </w:rPr>
        <w:t>2005,</w:t>
      </w:r>
      <w:r w:rsidRPr="009A50FF">
        <w:rPr>
          <w:noProof/>
        </w:rPr>
        <w:t xml:space="preserve"> </w:t>
      </w:r>
      <w:r w:rsidRPr="009A50FF">
        <w:rPr>
          <w:i/>
          <w:noProof/>
        </w:rPr>
        <w:t>337</w:t>
      </w:r>
      <w:r w:rsidRPr="009A50FF">
        <w:rPr>
          <w:noProof/>
        </w:rPr>
        <w:t xml:space="preserve"> (2), 171-194.</w:t>
      </w:r>
    </w:p>
    <w:p w14:paraId="3FD6C6C9" w14:textId="23DA2CF0" w:rsidR="00BC3F9B" w:rsidRPr="009A50FF" w:rsidRDefault="00BC3F9B" w:rsidP="00BC3F9B">
      <w:pPr>
        <w:pStyle w:val="EndNoteBibliography"/>
        <w:rPr>
          <w:noProof/>
        </w:rPr>
      </w:pPr>
      <w:r w:rsidRPr="009A50FF">
        <w:rPr>
          <w:noProof/>
        </w:rPr>
        <w:t>28.</w:t>
      </w:r>
      <w:r w:rsidRPr="009A50FF">
        <w:rPr>
          <w:noProof/>
        </w:rPr>
        <w:tab/>
        <w:t xml:space="preserve">Danos, L.; Markvart, T., Excitation Energy Transfer Rate from Langmuir Blodgett (LB) Dye Monolayers to Silicon: Effect of Aggregate Formation. </w:t>
      </w:r>
      <w:r w:rsidRPr="009A50FF">
        <w:rPr>
          <w:i/>
          <w:noProof/>
        </w:rPr>
        <w:t>Chem</w:t>
      </w:r>
      <w:r w:rsidR="00F77887" w:rsidRPr="009A50FF">
        <w:rPr>
          <w:i/>
          <w:noProof/>
        </w:rPr>
        <w:t>.</w:t>
      </w:r>
      <w:r w:rsidRPr="009A50FF">
        <w:rPr>
          <w:i/>
          <w:noProof/>
        </w:rPr>
        <w:t xml:space="preserve"> Phys</w:t>
      </w:r>
      <w:r w:rsidR="00F77887" w:rsidRPr="009A50FF">
        <w:rPr>
          <w:i/>
          <w:noProof/>
        </w:rPr>
        <w:t>.</w:t>
      </w:r>
      <w:r w:rsidRPr="009A50FF">
        <w:rPr>
          <w:i/>
          <w:noProof/>
        </w:rPr>
        <w:t xml:space="preserve"> Lett</w:t>
      </w:r>
      <w:r w:rsidR="00F77887" w:rsidRPr="009A50FF">
        <w:rPr>
          <w:i/>
          <w:noProof/>
        </w:rPr>
        <w:t>.</w:t>
      </w:r>
      <w:r w:rsidRPr="009A50FF">
        <w:rPr>
          <w:i/>
          <w:noProof/>
        </w:rPr>
        <w:t xml:space="preserve"> </w:t>
      </w:r>
      <w:r w:rsidRPr="009A50FF">
        <w:rPr>
          <w:b/>
          <w:noProof/>
        </w:rPr>
        <w:t>2010,</w:t>
      </w:r>
      <w:r w:rsidRPr="009A50FF">
        <w:rPr>
          <w:noProof/>
        </w:rPr>
        <w:t xml:space="preserve"> </w:t>
      </w:r>
      <w:r w:rsidRPr="009A50FF">
        <w:rPr>
          <w:i/>
          <w:noProof/>
        </w:rPr>
        <w:t>490</w:t>
      </w:r>
      <w:r w:rsidRPr="009A50FF">
        <w:rPr>
          <w:noProof/>
        </w:rPr>
        <w:t xml:space="preserve"> (4–6), 194-199.</w:t>
      </w:r>
    </w:p>
    <w:p w14:paraId="2D94D8A0" w14:textId="77777777" w:rsidR="00BC3F9B" w:rsidRPr="009A50FF" w:rsidRDefault="00BC3F9B" w:rsidP="00BC3F9B">
      <w:pPr>
        <w:pStyle w:val="EndNoteBibliography"/>
        <w:rPr>
          <w:noProof/>
        </w:rPr>
      </w:pPr>
      <w:r w:rsidRPr="009A50FF">
        <w:rPr>
          <w:noProof/>
        </w:rPr>
        <w:t>29.</w:t>
      </w:r>
      <w:r w:rsidRPr="009A50FF">
        <w:rPr>
          <w:noProof/>
        </w:rPr>
        <w:tab/>
        <w:t xml:space="preserve">Taflove, A.; Hagness, S. C., Computational Electrodynamics: The FDTD Method. </w:t>
      </w:r>
      <w:r w:rsidRPr="009A50FF">
        <w:rPr>
          <w:i/>
          <w:noProof/>
        </w:rPr>
        <w:t xml:space="preserve">Artech House Boston, London </w:t>
      </w:r>
      <w:r w:rsidRPr="009A50FF">
        <w:rPr>
          <w:b/>
          <w:noProof/>
        </w:rPr>
        <w:t>2000</w:t>
      </w:r>
      <w:r w:rsidRPr="009A50FF">
        <w:rPr>
          <w:noProof/>
        </w:rPr>
        <w:t>.</w:t>
      </w:r>
    </w:p>
    <w:p w14:paraId="4247302A" w14:textId="77777777" w:rsidR="00BC3F9B" w:rsidRPr="009A50FF" w:rsidRDefault="00BC3F9B" w:rsidP="00BC3F9B">
      <w:pPr>
        <w:pStyle w:val="EndNoteBibliography"/>
        <w:rPr>
          <w:noProof/>
        </w:rPr>
      </w:pPr>
      <w:r w:rsidRPr="009A50FF">
        <w:rPr>
          <w:noProof/>
        </w:rPr>
        <w:t>30.</w:t>
      </w:r>
      <w:r w:rsidRPr="009A50FF">
        <w:rPr>
          <w:noProof/>
        </w:rPr>
        <w:tab/>
        <w:t xml:space="preserve">Rakić, A. D.; Djurišić, A. B.; Elazar, J. M.; Majewski, M. L., Optical Properties of Metallic Films for Vertical-Cavity Optoelectronic Devices. </w:t>
      </w:r>
      <w:r w:rsidRPr="009A50FF">
        <w:rPr>
          <w:i/>
          <w:noProof/>
        </w:rPr>
        <w:t xml:space="preserve">Appl. Opt. </w:t>
      </w:r>
      <w:r w:rsidRPr="009A50FF">
        <w:rPr>
          <w:b/>
          <w:noProof/>
        </w:rPr>
        <w:t>1998,</w:t>
      </w:r>
      <w:r w:rsidRPr="009A50FF">
        <w:rPr>
          <w:noProof/>
        </w:rPr>
        <w:t xml:space="preserve"> </w:t>
      </w:r>
      <w:r w:rsidRPr="009A50FF">
        <w:rPr>
          <w:i/>
          <w:noProof/>
        </w:rPr>
        <w:t>37</w:t>
      </w:r>
      <w:r w:rsidRPr="009A50FF">
        <w:rPr>
          <w:noProof/>
        </w:rPr>
        <w:t xml:space="preserve"> (22), 5271-5283.</w:t>
      </w:r>
    </w:p>
    <w:p w14:paraId="400FA462" w14:textId="2F487040" w:rsidR="00BC3F9B" w:rsidRPr="009A50FF" w:rsidRDefault="00BC3F9B" w:rsidP="00F77887">
      <w:pPr>
        <w:pStyle w:val="EndNoteBibliography"/>
        <w:rPr>
          <w:i/>
          <w:noProof/>
          <w:lang w:val="en-GB"/>
        </w:rPr>
      </w:pPr>
      <w:r w:rsidRPr="009A50FF">
        <w:rPr>
          <w:noProof/>
        </w:rPr>
        <w:t>31.</w:t>
      </w:r>
      <w:r w:rsidRPr="009A50FF">
        <w:rPr>
          <w:noProof/>
        </w:rPr>
        <w:tab/>
        <w:t xml:space="preserve">Oskooi, A. F.; Roundy, D.; Ibanescu, M.; Bermel, P.; Joannopoulos, J. D.; Johnson, S. G., Meep: A Flexible Free-Software Package for Electromagnetic Simulations by the FDTD Method. </w:t>
      </w:r>
      <w:r w:rsidR="00F77887" w:rsidRPr="009A50FF">
        <w:rPr>
          <w:i/>
          <w:noProof/>
          <w:lang w:val="en-GB"/>
        </w:rPr>
        <w:t xml:space="preserve">Comput. Phys. Commun. </w:t>
      </w:r>
      <w:r w:rsidRPr="009A50FF">
        <w:rPr>
          <w:b/>
          <w:noProof/>
        </w:rPr>
        <w:t>2010,</w:t>
      </w:r>
      <w:r w:rsidRPr="009A50FF">
        <w:rPr>
          <w:noProof/>
        </w:rPr>
        <w:t xml:space="preserve"> </w:t>
      </w:r>
      <w:r w:rsidRPr="009A50FF">
        <w:rPr>
          <w:i/>
          <w:noProof/>
        </w:rPr>
        <w:t>181</w:t>
      </w:r>
      <w:r w:rsidRPr="009A50FF">
        <w:rPr>
          <w:noProof/>
        </w:rPr>
        <w:t xml:space="preserve"> (3), 687-702.</w:t>
      </w:r>
    </w:p>
    <w:p w14:paraId="3322175F" w14:textId="32F34521" w:rsidR="00BC3F9B" w:rsidRPr="009A50FF" w:rsidRDefault="00BC3F9B" w:rsidP="00BC3F9B">
      <w:pPr>
        <w:pStyle w:val="EndNoteBibliography"/>
        <w:rPr>
          <w:noProof/>
        </w:rPr>
      </w:pPr>
      <w:r w:rsidRPr="009A50FF">
        <w:rPr>
          <w:noProof/>
        </w:rPr>
        <w:t>32.</w:t>
      </w:r>
      <w:r w:rsidRPr="009A50FF">
        <w:rPr>
          <w:noProof/>
        </w:rPr>
        <w:tab/>
        <w:t xml:space="preserve">Centeno, A.; Alford, N.; Xie, F., Predicting the Fluorescent Enhancement Rate by Gold and Silver Nanospheres using Finite-Difference Time-Domain Analysis. </w:t>
      </w:r>
      <w:r w:rsidRPr="009A50FF">
        <w:rPr>
          <w:i/>
          <w:noProof/>
        </w:rPr>
        <w:t>IET Nanobiotechnol</w:t>
      </w:r>
      <w:r w:rsidR="00950E3A" w:rsidRPr="009A50FF">
        <w:rPr>
          <w:i/>
          <w:noProof/>
        </w:rPr>
        <w:t>.</w:t>
      </w:r>
      <w:r w:rsidRPr="009A50FF">
        <w:rPr>
          <w:i/>
          <w:noProof/>
        </w:rPr>
        <w:t xml:space="preserve"> </w:t>
      </w:r>
      <w:r w:rsidRPr="009A50FF">
        <w:rPr>
          <w:b/>
          <w:noProof/>
        </w:rPr>
        <w:t>2013,</w:t>
      </w:r>
      <w:r w:rsidRPr="009A50FF">
        <w:rPr>
          <w:noProof/>
        </w:rPr>
        <w:t xml:space="preserve"> </w:t>
      </w:r>
      <w:r w:rsidRPr="009A50FF">
        <w:rPr>
          <w:i/>
          <w:noProof/>
        </w:rPr>
        <w:t>7</w:t>
      </w:r>
      <w:r w:rsidRPr="009A50FF">
        <w:rPr>
          <w:noProof/>
        </w:rPr>
        <w:t xml:space="preserve"> (2), 50-58.</w:t>
      </w:r>
    </w:p>
    <w:p w14:paraId="3DE77433" w14:textId="77777777" w:rsidR="00BC3F9B" w:rsidRPr="009A50FF" w:rsidRDefault="00BC3F9B" w:rsidP="00BC3F9B">
      <w:pPr>
        <w:pStyle w:val="EndNoteBibliography"/>
        <w:rPr>
          <w:noProof/>
        </w:rPr>
      </w:pPr>
      <w:r w:rsidRPr="009A50FF">
        <w:rPr>
          <w:noProof/>
        </w:rPr>
        <w:t>33.</w:t>
      </w:r>
      <w:r w:rsidRPr="009A50FF">
        <w:rPr>
          <w:noProof/>
        </w:rPr>
        <w:tab/>
        <w:t>Pang, J. S. Engineered Nanostructures for Metal Enhanced Fluorescence Applications in the Near-Infrared. Imperial College London, London, 2014.</w:t>
      </w:r>
    </w:p>
    <w:p w14:paraId="73619673" w14:textId="64377246" w:rsidR="00BC3F9B" w:rsidRPr="009A50FF" w:rsidRDefault="00BC3F9B" w:rsidP="00BC3F9B">
      <w:pPr>
        <w:pStyle w:val="EndNoteBibliography"/>
        <w:rPr>
          <w:noProof/>
        </w:rPr>
      </w:pPr>
      <w:r w:rsidRPr="009A50FF">
        <w:rPr>
          <w:noProof/>
        </w:rPr>
        <w:t>34.</w:t>
      </w:r>
      <w:r w:rsidRPr="009A50FF">
        <w:rPr>
          <w:noProof/>
        </w:rPr>
        <w:tab/>
        <w:t xml:space="preserve">Li, W.-D.; Ding, F.; Hu, J.; Chou, S. Y., Three-Dimensional Cavity Nanoantenna Coupled Plasmonic Nanodots for Ultrahigh and Uniform Surface-Enhanced Raman Scattering over Large Area. </w:t>
      </w:r>
      <w:r w:rsidR="00950E3A" w:rsidRPr="009A50FF">
        <w:rPr>
          <w:i/>
          <w:noProof/>
        </w:rPr>
        <w:t>Opt. E</w:t>
      </w:r>
      <w:r w:rsidRPr="009A50FF">
        <w:rPr>
          <w:i/>
          <w:noProof/>
        </w:rPr>
        <w:t xml:space="preserve">xpress </w:t>
      </w:r>
      <w:r w:rsidRPr="009A50FF">
        <w:rPr>
          <w:b/>
          <w:noProof/>
        </w:rPr>
        <w:t>2011,</w:t>
      </w:r>
      <w:r w:rsidRPr="009A50FF">
        <w:rPr>
          <w:noProof/>
        </w:rPr>
        <w:t xml:space="preserve"> </w:t>
      </w:r>
      <w:r w:rsidRPr="009A50FF">
        <w:rPr>
          <w:i/>
          <w:noProof/>
        </w:rPr>
        <w:t>19</w:t>
      </w:r>
      <w:r w:rsidRPr="009A50FF">
        <w:rPr>
          <w:noProof/>
        </w:rPr>
        <w:t xml:space="preserve"> (5), 3925-3936.</w:t>
      </w:r>
    </w:p>
    <w:p w14:paraId="01D5B663" w14:textId="68D074E5" w:rsidR="00BC3F9B" w:rsidRPr="009A50FF" w:rsidRDefault="00BC3F9B" w:rsidP="00950E3A">
      <w:pPr>
        <w:pStyle w:val="EndNoteBibliography"/>
        <w:rPr>
          <w:i/>
          <w:noProof/>
          <w:lang w:val="en-GB"/>
        </w:rPr>
      </w:pPr>
      <w:r w:rsidRPr="009A50FF">
        <w:rPr>
          <w:noProof/>
        </w:rPr>
        <w:t>35.</w:t>
      </w:r>
      <w:r w:rsidRPr="009A50FF">
        <w:rPr>
          <w:noProof/>
        </w:rPr>
        <w:tab/>
        <w:t xml:space="preserve">Panchuk-Voloshina, N.; Haugland, R. P.; Bishop-Stewart, J.; Bhalgat, M. K.; Millard, P. J.; Mao, F.; Leung, W.-Y.; Haugland, R. P., Alexa Dyes, a Series of New Fluorescent Dyes that Yield Exceptionally Bright, Photostable Conjugates. </w:t>
      </w:r>
      <w:r w:rsidR="00950E3A" w:rsidRPr="009A50FF">
        <w:rPr>
          <w:i/>
          <w:noProof/>
          <w:lang w:val="en-GB"/>
        </w:rPr>
        <w:t xml:space="preserve">J. Histochem. Cytochem. </w:t>
      </w:r>
      <w:r w:rsidRPr="009A50FF">
        <w:rPr>
          <w:b/>
          <w:noProof/>
        </w:rPr>
        <w:t>1999,</w:t>
      </w:r>
      <w:r w:rsidRPr="009A50FF">
        <w:rPr>
          <w:noProof/>
        </w:rPr>
        <w:t xml:space="preserve"> </w:t>
      </w:r>
      <w:r w:rsidRPr="009A50FF">
        <w:rPr>
          <w:i/>
          <w:noProof/>
        </w:rPr>
        <w:t>47</w:t>
      </w:r>
      <w:r w:rsidRPr="009A50FF">
        <w:rPr>
          <w:noProof/>
        </w:rPr>
        <w:t xml:space="preserve"> (9), 1179-1188.</w:t>
      </w:r>
    </w:p>
    <w:p w14:paraId="7EC2AA22" w14:textId="585E90CB" w:rsidR="00BC3F9B" w:rsidRPr="009A50FF" w:rsidRDefault="00BC3F9B" w:rsidP="00BC3F9B">
      <w:pPr>
        <w:pStyle w:val="EndNoteBibliography"/>
        <w:rPr>
          <w:noProof/>
        </w:rPr>
      </w:pPr>
      <w:r w:rsidRPr="009A50FF">
        <w:rPr>
          <w:noProof/>
        </w:rPr>
        <w:t>36.</w:t>
      </w:r>
      <w:r w:rsidRPr="009A50FF">
        <w:rPr>
          <w:noProof/>
        </w:rPr>
        <w:tab/>
        <w:t xml:space="preserve">Jain, P. K.; El-Sayed, M. A., Plasmonic Coupling in Noble Metal Nanostructures. </w:t>
      </w:r>
      <w:r w:rsidR="00950E3A" w:rsidRPr="009A50FF">
        <w:rPr>
          <w:i/>
          <w:noProof/>
        </w:rPr>
        <w:t>Chem.</w:t>
      </w:r>
      <w:r w:rsidRPr="009A50FF">
        <w:rPr>
          <w:i/>
          <w:noProof/>
        </w:rPr>
        <w:t xml:space="preserve"> Phys</w:t>
      </w:r>
      <w:r w:rsidR="00950E3A" w:rsidRPr="009A50FF">
        <w:rPr>
          <w:i/>
          <w:noProof/>
        </w:rPr>
        <w:t>.</w:t>
      </w:r>
      <w:r w:rsidRPr="009A50FF">
        <w:rPr>
          <w:i/>
          <w:noProof/>
        </w:rPr>
        <w:t xml:space="preserve"> Lett</w:t>
      </w:r>
      <w:r w:rsidR="00950E3A" w:rsidRPr="009A50FF">
        <w:rPr>
          <w:i/>
          <w:noProof/>
        </w:rPr>
        <w:t>.</w:t>
      </w:r>
      <w:r w:rsidRPr="009A50FF">
        <w:rPr>
          <w:i/>
          <w:noProof/>
        </w:rPr>
        <w:t xml:space="preserve"> </w:t>
      </w:r>
      <w:r w:rsidRPr="009A50FF">
        <w:rPr>
          <w:b/>
          <w:noProof/>
        </w:rPr>
        <w:t>2010,</w:t>
      </w:r>
      <w:r w:rsidRPr="009A50FF">
        <w:rPr>
          <w:noProof/>
        </w:rPr>
        <w:t xml:space="preserve"> </w:t>
      </w:r>
      <w:r w:rsidRPr="009A50FF">
        <w:rPr>
          <w:i/>
          <w:noProof/>
        </w:rPr>
        <w:t>487</w:t>
      </w:r>
      <w:r w:rsidRPr="009A50FF">
        <w:rPr>
          <w:noProof/>
        </w:rPr>
        <w:t xml:space="preserve"> (4), 153-164.</w:t>
      </w:r>
    </w:p>
    <w:p w14:paraId="0D05E713" w14:textId="77777777" w:rsidR="00BC3F9B" w:rsidRPr="009A50FF" w:rsidRDefault="00BC3F9B" w:rsidP="00BC3F9B">
      <w:pPr>
        <w:pStyle w:val="EndNoteBibliography"/>
        <w:rPr>
          <w:noProof/>
        </w:rPr>
      </w:pPr>
      <w:r w:rsidRPr="009A50FF">
        <w:rPr>
          <w:noProof/>
        </w:rPr>
        <w:t>37.</w:t>
      </w:r>
      <w:r w:rsidRPr="009A50FF">
        <w:rPr>
          <w:noProof/>
        </w:rPr>
        <w:tab/>
        <w:t xml:space="preserve">Li, G.-C.; Zhang, Y.-L.; Lei, D. Y., Hybrid Plasmonic Gap Modes in Metal Film-Coupled Dimers and their Physical Origins Revealed by Polarization Resolved Dark Field Spectroscopy. </w:t>
      </w:r>
      <w:r w:rsidRPr="009A50FF">
        <w:rPr>
          <w:i/>
          <w:noProof/>
        </w:rPr>
        <w:t xml:space="preserve">Nanoscale </w:t>
      </w:r>
      <w:r w:rsidRPr="009A50FF">
        <w:rPr>
          <w:b/>
          <w:noProof/>
        </w:rPr>
        <w:t>2016,</w:t>
      </w:r>
      <w:r w:rsidRPr="009A50FF">
        <w:rPr>
          <w:noProof/>
        </w:rPr>
        <w:t xml:space="preserve"> </w:t>
      </w:r>
      <w:r w:rsidRPr="009A50FF">
        <w:rPr>
          <w:i/>
          <w:noProof/>
        </w:rPr>
        <w:t>8</w:t>
      </w:r>
      <w:r w:rsidRPr="009A50FF">
        <w:rPr>
          <w:noProof/>
        </w:rPr>
        <w:t xml:space="preserve"> (13), 7119-7126.</w:t>
      </w:r>
    </w:p>
    <w:p w14:paraId="367E6CBD" w14:textId="77777777" w:rsidR="00BC3F9B" w:rsidRPr="009A50FF" w:rsidRDefault="00BC3F9B" w:rsidP="00BC3F9B">
      <w:pPr>
        <w:pStyle w:val="EndNoteBibliography"/>
        <w:rPr>
          <w:noProof/>
        </w:rPr>
      </w:pPr>
      <w:r w:rsidRPr="009A50FF">
        <w:rPr>
          <w:noProof/>
        </w:rPr>
        <w:t>38.</w:t>
      </w:r>
      <w:r w:rsidRPr="009A50FF">
        <w:rPr>
          <w:noProof/>
        </w:rPr>
        <w:tab/>
        <w:t xml:space="preserve">Mock, J. J.; Hill, R. T.; Degiron, A.; Zauscher, S.; Chilkoti, A.; Smith, D. R., Distance-Dependent Plasmon Resonant Coupling between a Gold Nanoparticle and Gold Film. </w:t>
      </w:r>
      <w:r w:rsidRPr="009A50FF">
        <w:rPr>
          <w:i/>
          <w:noProof/>
        </w:rPr>
        <w:t xml:space="preserve">Nano Lett. </w:t>
      </w:r>
      <w:r w:rsidRPr="009A50FF">
        <w:rPr>
          <w:b/>
          <w:noProof/>
        </w:rPr>
        <w:t>2008,</w:t>
      </w:r>
      <w:r w:rsidRPr="009A50FF">
        <w:rPr>
          <w:noProof/>
        </w:rPr>
        <w:t xml:space="preserve"> </w:t>
      </w:r>
      <w:r w:rsidRPr="009A50FF">
        <w:rPr>
          <w:i/>
          <w:noProof/>
        </w:rPr>
        <w:t>8</w:t>
      </w:r>
      <w:r w:rsidRPr="009A50FF">
        <w:rPr>
          <w:noProof/>
        </w:rPr>
        <w:t xml:space="preserve"> (8), 2245-2252.</w:t>
      </w:r>
    </w:p>
    <w:p w14:paraId="2B1E6847" w14:textId="77777777" w:rsidR="00BC3F9B" w:rsidRPr="009A50FF" w:rsidRDefault="00BC3F9B" w:rsidP="00BC3F9B">
      <w:pPr>
        <w:pStyle w:val="EndNoteBibliography"/>
        <w:rPr>
          <w:noProof/>
        </w:rPr>
      </w:pPr>
      <w:r w:rsidRPr="009A50FF">
        <w:rPr>
          <w:noProof/>
        </w:rPr>
        <w:t>39.</w:t>
      </w:r>
      <w:r w:rsidRPr="009A50FF">
        <w:rPr>
          <w:noProof/>
        </w:rPr>
        <w:tab/>
        <w:t xml:space="preserve">Nordlander, P.; Prodan, E., Plasmon Hybridization in Nanoparticles near Metallic Surfaces. </w:t>
      </w:r>
      <w:r w:rsidRPr="009A50FF">
        <w:rPr>
          <w:i/>
          <w:noProof/>
        </w:rPr>
        <w:t xml:space="preserve">Nano Lett. </w:t>
      </w:r>
      <w:r w:rsidRPr="009A50FF">
        <w:rPr>
          <w:b/>
          <w:noProof/>
        </w:rPr>
        <w:t>2004,</w:t>
      </w:r>
      <w:r w:rsidRPr="009A50FF">
        <w:rPr>
          <w:noProof/>
        </w:rPr>
        <w:t xml:space="preserve"> </w:t>
      </w:r>
      <w:r w:rsidRPr="009A50FF">
        <w:rPr>
          <w:i/>
          <w:noProof/>
        </w:rPr>
        <w:t>4</w:t>
      </w:r>
      <w:r w:rsidRPr="009A50FF">
        <w:rPr>
          <w:noProof/>
        </w:rPr>
        <w:t xml:space="preserve"> (11), 2209-2213.</w:t>
      </w:r>
    </w:p>
    <w:p w14:paraId="4893288F" w14:textId="73893AEE" w:rsidR="00BC3F9B" w:rsidRPr="009A50FF" w:rsidRDefault="00BC3F9B" w:rsidP="00BC3F9B">
      <w:pPr>
        <w:pStyle w:val="EndNoteBibliography"/>
        <w:rPr>
          <w:noProof/>
        </w:rPr>
      </w:pPr>
      <w:r w:rsidRPr="009A50FF">
        <w:rPr>
          <w:noProof/>
        </w:rPr>
        <w:t>40.</w:t>
      </w:r>
      <w:r w:rsidRPr="009A50FF">
        <w:rPr>
          <w:noProof/>
        </w:rPr>
        <w:tab/>
        <w:t xml:space="preserve">Félidj, N.; Aubard, J.; Lévi, G.; Krenn, J. R.; Schider, G.; Leitner, A.; Aussenegg, F. R., Enhanced Substrate-Induced Coupling in Two-Dimensional Gold Nanoparticle Arrays. </w:t>
      </w:r>
      <w:r w:rsidR="00950E3A" w:rsidRPr="009A50FF">
        <w:rPr>
          <w:i/>
          <w:noProof/>
        </w:rPr>
        <w:t>Phys.</w:t>
      </w:r>
      <w:r w:rsidRPr="009A50FF">
        <w:rPr>
          <w:i/>
          <w:noProof/>
        </w:rPr>
        <w:t xml:space="preserve"> Rev</w:t>
      </w:r>
      <w:r w:rsidR="00950E3A" w:rsidRPr="009A50FF">
        <w:rPr>
          <w:i/>
          <w:noProof/>
        </w:rPr>
        <w:t>.</w:t>
      </w:r>
      <w:r w:rsidRPr="009A50FF">
        <w:rPr>
          <w:i/>
          <w:noProof/>
        </w:rPr>
        <w:t xml:space="preserve"> B </w:t>
      </w:r>
      <w:r w:rsidRPr="009A50FF">
        <w:rPr>
          <w:b/>
          <w:noProof/>
        </w:rPr>
        <w:t>2002,</w:t>
      </w:r>
      <w:r w:rsidRPr="009A50FF">
        <w:rPr>
          <w:noProof/>
        </w:rPr>
        <w:t xml:space="preserve"> </w:t>
      </w:r>
      <w:r w:rsidRPr="009A50FF">
        <w:rPr>
          <w:i/>
          <w:noProof/>
        </w:rPr>
        <w:t>66</w:t>
      </w:r>
      <w:r w:rsidRPr="009A50FF">
        <w:rPr>
          <w:noProof/>
        </w:rPr>
        <w:t xml:space="preserve"> (24), 245407.</w:t>
      </w:r>
    </w:p>
    <w:p w14:paraId="5087DBB3" w14:textId="51EC8703" w:rsidR="00BC3F9B" w:rsidRPr="009A50FF" w:rsidRDefault="00BC3F9B" w:rsidP="00BC3F9B">
      <w:pPr>
        <w:pStyle w:val="EndNoteBibliography"/>
        <w:rPr>
          <w:noProof/>
        </w:rPr>
      </w:pPr>
      <w:r w:rsidRPr="009A50FF">
        <w:rPr>
          <w:noProof/>
        </w:rPr>
        <w:t>41.</w:t>
      </w:r>
      <w:r w:rsidRPr="009A50FF">
        <w:rPr>
          <w:noProof/>
        </w:rPr>
        <w:tab/>
        <w:t xml:space="preserve">Nuzzo, R. G.; Dubois, L. H.; Allara, D. L., Fundamental Studies of Microscopic Wetting on Organic Surfaces. 1. Formation and Structural Characterization of a Self-Consistent Series of Polyfunctional Organic Monolayers. </w:t>
      </w:r>
      <w:r w:rsidR="00950E3A" w:rsidRPr="009A50FF">
        <w:rPr>
          <w:i/>
          <w:noProof/>
          <w:lang w:val="en-GB"/>
        </w:rPr>
        <w:t xml:space="preserve">J. Am. Chem. Soc. </w:t>
      </w:r>
      <w:r w:rsidRPr="009A50FF">
        <w:rPr>
          <w:b/>
          <w:noProof/>
        </w:rPr>
        <w:t>1990,</w:t>
      </w:r>
      <w:r w:rsidRPr="009A50FF">
        <w:rPr>
          <w:noProof/>
        </w:rPr>
        <w:t xml:space="preserve"> </w:t>
      </w:r>
      <w:r w:rsidRPr="009A50FF">
        <w:rPr>
          <w:i/>
          <w:noProof/>
        </w:rPr>
        <w:t>112</w:t>
      </w:r>
      <w:r w:rsidRPr="009A50FF">
        <w:rPr>
          <w:noProof/>
        </w:rPr>
        <w:t xml:space="preserve"> (2), 558-569.</w:t>
      </w:r>
    </w:p>
    <w:p w14:paraId="0704557F" w14:textId="35690AF7" w:rsidR="00BC3F9B" w:rsidRPr="009A50FF" w:rsidRDefault="00BC3F9B" w:rsidP="00BC3F9B">
      <w:pPr>
        <w:pStyle w:val="EndNoteBibliography"/>
        <w:rPr>
          <w:noProof/>
        </w:rPr>
      </w:pPr>
      <w:r w:rsidRPr="009A50FF">
        <w:rPr>
          <w:noProof/>
        </w:rPr>
        <w:t>42.</w:t>
      </w:r>
      <w:r w:rsidRPr="009A50FF">
        <w:rPr>
          <w:noProof/>
        </w:rPr>
        <w:tab/>
        <w:t xml:space="preserve">Gustafson, T. P.; Cao, Q.; Wang, S. T.; Berezin, M. Y., Design of Irreversible Optical Nanothermometers for Thermal Ablations. </w:t>
      </w:r>
      <w:r w:rsidR="00950E3A" w:rsidRPr="009A50FF">
        <w:rPr>
          <w:i/>
          <w:noProof/>
        </w:rPr>
        <w:t>Chem. C</w:t>
      </w:r>
      <w:r w:rsidRPr="009A50FF">
        <w:rPr>
          <w:i/>
          <w:noProof/>
        </w:rPr>
        <w:t>ommun</w:t>
      </w:r>
      <w:r w:rsidR="00950E3A" w:rsidRPr="009A50FF">
        <w:rPr>
          <w:i/>
          <w:noProof/>
        </w:rPr>
        <w:t>.</w:t>
      </w:r>
      <w:r w:rsidRPr="009A50FF">
        <w:rPr>
          <w:i/>
          <w:noProof/>
        </w:rPr>
        <w:t xml:space="preserve"> </w:t>
      </w:r>
      <w:r w:rsidRPr="009A50FF">
        <w:rPr>
          <w:b/>
          <w:noProof/>
        </w:rPr>
        <w:t>2013,</w:t>
      </w:r>
      <w:r w:rsidRPr="009A50FF">
        <w:rPr>
          <w:noProof/>
        </w:rPr>
        <w:t xml:space="preserve"> </w:t>
      </w:r>
      <w:r w:rsidRPr="009A50FF">
        <w:rPr>
          <w:i/>
          <w:noProof/>
        </w:rPr>
        <w:t>49</w:t>
      </w:r>
      <w:r w:rsidRPr="009A50FF">
        <w:rPr>
          <w:noProof/>
        </w:rPr>
        <w:t xml:space="preserve"> (7), 680-682.</w:t>
      </w:r>
    </w:p>
    <w:p w14:paraId="4C509917" w14:textId="018652CF" w:rsidR="00BC3F9B" w:rsidRPr="009A50FF" w:rsidRDefault="00BC3F9B" w:rsidP="00BC3F9B">
      <w:pPr>
        <w:pStyle w:val="EndNoteBibliography"/>
        <w:rPr>
          <w:noProof/>
        </w:rPr>
      </w:pPr>
      <w:r w:rsidRPr="009A50FF">
        <w:rPr>
          <w:noProof/>
        </w:rPr>
        <w:t>43.</w:t>
      </w:r>
      <w:r w:rsidRPr="009A50FF">
        <w:rPr>
          <w:noProof/>
        </w:rPr>
        <w:tab/>
        <w:t xml:space="preserve">Borzenkov, M.; Chirico, G.; D'Alfonso, L.; Sironi, L.; Collini, M.; Cabrini, E.; Dacarro, G.; Milanese, C.; Pallavicini, P.; Taglietti, A.; Bernhard, C.; Denat, F., Thermal and Chemical Stability of Thiol Bonding on Gold Nanostars. </w:t>
      </w:r>
      <w:r w:rsidR="00950E3A" w:rsidRPr="009A50FF">
        <w:rPr>
          <w:i/>
          <w:noProof/>
        </w:rPr>
        <w:t xml:space="preserve">Langmuir </w:t>
      </w:r>
      <w:r w:rsidRPr="009A50FF">
        <w:rPr>
          <w:b/>
          <w:noProof/>
        </w:rPr>
        <w:t>2015,</w:t>
      </w:r>
      <w:r w:rsidRPr="009A50FF">
        <w:rPr>
          <w:noProof/>
        </w:rPr>
        <w:t xml:space="preserve"> </w:t>
      </w:r>
      <w:r w:rsidRPr="009A50FF">
        <w:rPr>
          <w:i/>
          <w:noProof/>
        </w:rPr>
        <w:t>31</w:t>
      </w:r>
      <w:r w:rsidRPr="009A50FF">
        <w:rPr>
          <w:noProof/>
        </w:rPr>
        <w:t xml:space="preserve"> (29), 8081-91.</w:t>
      </w:r>
    </w:p>
    <w:p w14:paraId="4B0DEAC9" w14:textId="3F334A54" w:rsidR="00BC3F9B" w:rsidRPr="009A50FF" w:rsidRDefault="00BC3F9B" w:rsidP="00BC3F9B">
      <w:pPr>
        <w:pStyle w:val="EndNoteBibliography"/>
        <w:rPr>
          <w:noProof/>
        </w:rPr>
      </w:pPr>
      <w:r w:rsidRPr="009A50FF">
        <w:rPr>
          <w:noProof/>
        </w:rPr>
        <w:t>44.</w:t>
      </w:r>
      <w:r w:rsidRPr="009A50FF">
        <w:rPr>
          <w:noProof/>
        </w:rPr>
        <w:tab/>
        <w:t xml:space="preserve">Bharadwaj, P.; Novotny, L., Spectral Dependence of Single Molecule Fluorescence Enhancement. </w:t>
      </w:r>
      <w:r w:rsidR="00950E3A" w:rsidRPr="009A50FF">
        <w:rPr>
          <w:i/>
          <w:noProof/>
        </w:rPr>
        <w:t>Opt. E</w:t>
      </w:r>
      <w:r w:rsidRPr="009A50FF">
        <w:rPr>
          <w:i/>
          <w:noProof/>
        </w:rPr>
        <w:t xml:space="preserve">xpress </w:t>
      </w:r>
      <w:r w:rsidRPr="009A50FF">
        <w:rPr>
          <w:b/>
          <w:noProof/>
        </w:rPr>
        <w:t>2007,</w:t>
      </w:r>
      <w:r w:rsidRPr="009A50FF">
        <w:rPr>
          <w:noProof/>
        </w:rPr>
        <w:t xml:space="preserve"> </w:t>
      </w:r>
      <w:r w:rsidRPr="009A50FF">
        <w:rPr>
          <w:i/>
          <w:noProof/>
        </w:rPr>
        <w:t>15</w:t>
      </w:r>
      <w:r w:rsidRPr="009A50FF">
        <w:rPr>
          <w:noProof/>
        </w:rPr>
        <w:t xml:space="preserve"> (21), 14266-74.</w:t>
      </w:r>
    </w:p>
    <w:p w14:paraId="6FF4FC48" w14:textId="77777777" w:rsidR="00BC3F9B" w:rsidRPr="009A50FF" w:rsidRDefault="00BC3F9B" w:rsidP="00BC3F9B">
      <w:pPr>
        <w:pStyle w:val="EndNoteBibliography"/>
        <w:rPr>
          <w:noProof/>
        </w:rPr>
      </w:pPr>
      <w:r w:rsidRPr="009A50FF">
        <w:rPr>
          <w:noProof/>
        </w:rPr>
        <w:t>45.</w:t>
      </w:r>
      <w:r w:rsidRPr="009A50FF">
        <w:rPr>
          <w:noProof/>
        </w:rPr>
        <w:tab/>
        <w:t xml:space="preserve">Centeno, A.; Xie, F.; Alford, N., Light Absorption and Field Enhancement in Two-Dimensional Arrays of Closely Spaced Silver Nanoparticles. </w:t>
      </w:r>
      <w:r w:rsidRPr="009A50FF">
        <w:rPr>
          <w:i/>
          <w:noProof/>
        </w:rPr>
        <w:t xml:space="preserve">J. Opt. Soc. Am. B </w:t>
      </w:r>
      <w:r w:rsidRPr="009A50FF">
        <w:rPr>
          <w:b/>
          <w:noProof/>
        </w:rPr>
        <w:t>2011,</w:t>
      </w:r>
      <w:r w:rsidRPr="009A50FF">
        <w:rPr>
          <w:noProof/>
        </w:rPr>
        <w:t xml:space="preserve"> </w:t>
      </w:r>
      <w:r w:rsidRPr="009A50FF">
        <w:rPr>
          <w:i/>
          <w:noProof/>
        </w:rPr>
        <w:t>28</w:t>
      </w:r>
      <w:r w:rsidRPr="009A50FF">
        <w:rPr>
          <w:noProof/>
        </w:rPr>
        <w:t xml:space="preserve"> (2), 325-330.</w:t>
      </w:r>
    </w:p>
    <w:p w14:paraId="247F3923" w14:textId="77777777" w:rsidR="00BC3F9B" w:rsidRPr="009A50FF" w:rsidRDefault="00BC3F9B" w:rsidP="00BC3F9B">
      <w:pPr>
        <w:pStyle w:val="EndNoteBibliography"/>
        <w:rPr>
          <w:noProof/>
        </w:rPr>
      </w:pPr>
      <w:r w:rsidRPr="009A50FF">
        <w:rPr>
          <w:noProof/>
        </w:rPr>
        <w:t>46.</w:t>
      </w:r>
      <w:r w:rsidRPr="009A50FF">
        <w:rPr>
          <w:noProof/>
        </w:rPr>
        <w:tab/>
        <w:t xml:space="preserve">Wen, X.; Xi, Z.; Jiao, X.; Yu, W.; Xue, G.; Zhang, D.; Lu, Y.; Wang, P.; Blair, S.; Ming, H., Plasmonic Coupling Effect in Ag Nanocap–Nanohole Pairs for Surface-Enhanced Raman Scattering. </w:t>
      </w:r>
      <w:r w:rsidRPr="009A50FF">
        <w:rPr>
          <w:i/>
          <w:noProof/>
        </w:rPr>
        <w:t xml:space="preserve">Plasmonics </w:t>
      </w:r>
      <w:r w:rsidRPr="009A50FF">
        <w:rPr>
          <w:b/>
          <w:noProof/>
        </w:rPr>
        <w:t>2013,</w:t>
      </w:r>
      <w:r w:rsidRPr="009A50FF">
        <w:rPr>
          <w:noProof/>
        </w:rPr>
        <w:t xml:space="preserve"> </w:t>
      </w:r>
      <w:r w:rsidRPr="009A50FF">
        <w:rPr>
          <w:i/>
          <w:noProof/>
        </w:rPr>
        <w:t>8</w:t>
      </w:r>
      <w:r w:rsidRPr="009A50FF">
        <w:rPr>
          <w:noProof/>
        </w:rPr>
        <w:t xml:space="preserve"> (2), 225-231.</w:t>
      </w:r>
    </w:p>
    <w:p w14:paraId="3FBFCB9B" w14:textId="76844BFF" w:rsidR="00BC3F9B" w:rsidRPr="009A50FF" w:rsidRDefault="00BC3F9B" w:rsidP="00BC3F9B">
      <w:pPr>
        <w:pStyle w:val="EndNoteBibliography"/>
        <w:rPr>
          <w:noProof/>
        </w:rPr>
      </w:pPr>
      <w:r w:rsidRPr="009A50FF">
        <w:rPr>
          <w:noProof/>
        </w:rPr>
        <w:t>47.</w:t>
      </w:r>
      <w:r w:rsidRPr="009A50FF">
        <w:rPr>
          <w:noProof/>
        </w:rPr>
        <w:tab/>
        <w:t xml:space="preserve">Oldenburg, S. J.; Hale, G. D.; Jackson, J. B.; Halas, N. J., Light Scattering from Dipole and Quadrupole Nanoshell Antennas. </w:t>
      </w:r>
      <w:r w:rsidR="00950E3A" w:rsidRPr="009A50FF">
        <w:rPr>
          <w:i/>
          <w:noProof/>
        </w:rPr>
        <w:t>Appl.</w:t>
      </w:r>
      <w:r w:rsidRPr="009A50FF">
        <w:rPr>
          <w:i/>
          <w:noProof/>
        </w:rPr>
        <w:t xml:space="preserve"> Phys</w:t>
      </w:r>
      <w:r w:rsidR="00950E3A" w:rsidRPr="009A50FF">
        <w:rPr>
          <w:i/>
          <w:noProof/>
        </w:rPr>
        <w:t>.</w:t>
      </w:r>
      <w:r w:rsidRPr="009A50FF">
        <w:rPr>
          <w:i/>
          <w:noProof/>
        </w:rPr>
        <w:t xml:space="preserve"> Lett</w:t>
      </w:r>
      <w:r w:rsidR="00950E3A" w:rsidRPr="009A50FF">
        <w:rPr>
          <w:i/>
          <w:noProof/>
        </w:rPr>
        <w:t>.</w:t>
      </w:r>
      <w:r w:rsidRPr="009A50FF">
        <w:rPr>
          <w:i/>
          <w:noProof/>
        </w:rPr>
        <w:t xml:space="preserve"> </w:t>
      </w:r>
      <w:r w:rsidRPr="009A50FF">
        <w:rPr>
          <w:b/>
          <w:noProof/>
        </w:rPr>
        <w:t>1999,</w:t>
      </w:r>
      <w:r w:rsidRPr="009A50FF">
        <w:rPr>
          <w:noProof/>
        </w:rPr>
        <w:t xml:space="preserve"> </w:t>
      </w:r>
      <w:r w:rsidRPr="009A50FF">
        <w:rPr>
          <w:i/>
          <w:noProof/>
        </w:rPr>
        <w:t>75</w:t>
      </w:r>
      <w:r w:rsidRPr="009A50FF">
        <w:rPr>
          <w:noProof/>
        </w:rPr>
        <w:t xml:space="preserve"> (8), 1063-1065.</w:t>
      </w:r>
    </w:p>
    <w:p w14:paraId="3BF2D59F" w14:textId="77777777" w:rsidR="00BC3F9B" w:rsidRPr="009A50FF" w:rsidRDefault="00BC3F9B" w:rsidP="00BC3F9B">
      <w:pPr>
        <w:pStyle w:val="EndNoteBibliography"/>
        <w:rPr>
          <w:noProof/>
        </w:rPr>
      </w:pPr>
      <w:r w:rsidRPr="009A50FF">
        <w:rPr>
          <w:noProof/>
        </w:rPr>
        <w:t>48.</w:t>
      </w:r>
      <w:r w:rsidRPr="009A50FF">
        <w:rPr>
          <w:noProof/>
        </w:rPr>
        <w:tab/>
        <w:t xml:space="preserve">Lodewijks, K.; Ryken, J.; Van Roy, W.; Borghs, G.; Lagae, L.; Van Dorpe, P., Tuning the Fano Resonance Between Localized and Propagating Surface Plasmon Resonances for Refractive Index Sensing Applications. </w:t>
      </w:r>
      <w:r w:rsidRPr="009A50FF">
        <w:rPr>
          <w:i/>
          <w:noProof/>
        </w:rPr>
        <w:t xml:space="preserve">Plasmonics </w:t>
      </w:r>
      <w:r w:rsidRPr="009A50FF">
        <w:rPr>
          <w:b/>
          <w:noProof/>
        </w:rPr>
        <w:t>2013,</w:t>
      </w:r>
      <w:r w:rsidRPr="009A50FF">
        <w:rPr>
          <w:noProof/>
        </w:rPr>
        <w:t xml:space="preserve"> </w:t>
      </w:r>
      <w:r w:rsidRPr="009A50FF">
        <w:rPr>
          <w:i/>
          <w:noProof/>
        </w:rPr>
        <w:t>8</w:t>
      </w:r>
      <w:r w:rsidRPr="009A50FF">
        <w:rPr>
          <w:noProof/>
        </w:rPr>
        <w:t xml:space="preserve"> (3), 1379-1385.</w:t>
      </w:r>
    </w:p>
    <w:p w14:paraId="6DFA0635" w14:textId="223FC9E3" w:rsidR="00BC3F9B" w:rsidRPr="009A50FF" w:rsidRDefault="00BC3F9B" w:rsidP="00950E3A">
      <w:pPr>
        <w:pStyle w:val="EndNoteBibliography"/>
        <w:rPr>
          <w:i/>
          <w:noProof/>
          <w:lang w:val="en-GB"/>
        </w:rPr>
      </w:pPr>
      <w:r w:rsidRPr="009A50FF">
        <w:rPr>
          <w:noProof/>
        </w:rPr>
        <w:t>49.</w:t>
      </w:r>
      <w:r w:rsidRPr="009A50FF">
        <w:rPr>
          <w:noProof/>
        </w:rPr>
        <w:tab/>
        <w:t xml:space="preserve">He, J.; Zheng, W.; Ligmajer, F.; Chan, C.-F.; Bao, Z.; Wong, K.-L.; Chen, X.; Hao, J.; Dai, J.; Yu, S.-F.; Lei, D. Y., Plasmonic Enhancement and Polarization Dependence of Nonlinear Upconversion Emissions from Single Gold Nanorod@SiO2@CaF2:Yb3+,Er3+ Hybrid Core–Shell–Satellite Nanostructures. </w:t>
      </w:r>
      <w:r w:rsidR="00950E3A" w:rsidRPr="009A50FF">
        <w:rPr>
          <w:i/>
          <w:noProof/>
          <w:lang w:val="en-GB"/>
        </w:rPr>
        <w:t xml:space="preserve">Light: Sci. Appl. </w:t>
      </w:r>
      <w:r w:rsidRPr="009A50FF">
        <w:rPr>
          <w:b/>
          <w:noProof/>
        </w:rPr>
        <w:t>2017,</w:t>
      </w:r>
      <w:r w:rsidRPr="009A50FF">
        <w:rPr>
          <w:noProof/>
        </w:rPr>
        <w:t xml:space="preserve"> </w:t>
      </w:r>
      <w:r w:rsidRPr="009A50FF">
        <w:rPr>
          <w:i/>
          <w:noProof/>
        </w:rPr>
        <w:t>6</w:t>
      </w:r>
      <w:r w:rsidRPr="009A50FF">
        <w:rPr>
          <w:noProof/>
        </w:rPr>
        <w:t xml:space="preserve">: </w:t>
      </w:r>
      <w:r w:rsidRPr="009A50FF">
        <w:rPr>
          <w:noProof/>
          <w:lang w:val="en-GB"/>
        </w:rPr>
        <w:t>e16217, 1-11.</w:t>
      </w:r>
    </w:p>
    <w:p w14:paraId="2BCD0A1A" w14:textId="3086F114" w:rsidR="00BC3F9B" w:rsidRPr="009A50FF" w:rsidRDefault="00BC3F9B" w:rsidP="00950E3A">
      <w:pPr>
        <w:pStyle w:val="EndNoteBibliography"/>
        <w:rPr>
          <w:i/>
          <w:noProof/>
          <w:lang w:val="en-GB"/>
        </w:rPr>
      </w:pPr>
      <w:r w:rsidRPr="009A50FF">
        <w:rPr>
          <w:noProof/>
        </w:rPr>
        <w:t>50.</w:t>
      </w:r>
      <w:r w:rsidRPr="009A50FF">
        <w:rPr>
          <w:noProof/>
        </w:rPr>
        <w:tab/>
        <w:t xml:space="preserve">Geddes, C. D.; Lakowicz, J. R., Editorial: Metal-Enhanced Fluorescence. </w:t>
      </w:r>
      <w:r w:rsidR="00950E3A" w:rsidRPr="009A50FF">
        <w:rPr>
          <w:i/>
          <w:noProof/>
          <w:lang w:val="en-GB"/>
        </w:rPr>
        <w:t xml:space="preserve">J. Fluoresc. </w:t>
      </w:r>
      <w:r w:rsidRPr="009A50FF">
        <w:rPr>
          <w:b/>
          <w:noProof/>
        </w:rPr>
        <w:t>2002,</w:t>
      </w:r>
      <w:r w:rsidRPr="009A50FF">
        <w:rPr>
          <w:noProof/>
        </w:rPr>
        <w:t xml:space="preserve"> </w:t>
      </w:r>
      <w:r w:rsidRPr="009A50FF">
        <w:rPr>
          <w:i/>
          <w:noProof/>
        </w:rPr>
        <w:t>12</w:t>
      </w:r>
      <w:r w:rsidRPr="009A50FF">
        <w:rPr>
          <w:noProof/>
        </w:rPr>
        <w:t xml:space="preserve"> (2), 121-129.</w:t>
      </w:r>
    </w:p>
    <w:p w14:paraId="7409622E" w14:textId="648E95D9" w:rsidR="00BC3F9B" w:rsidRPr="009A50FF" w:rsidRDefault="00BC3F9B" w:rsidP="00BC3F9B">
      <w:pPr>
        <w:pStyle w:val="EndNoteBibliography"/>
        <w:rPr>
          <w:noProof/>
        </w:rPr>
      </w:pPr>
      <w:r w:rsidRPr="009A50FF">
        <w:rPr>
          <w:noProof/>
        </w:rPr>
        <w:t>51.</w:t>
      </w:r>
      <w:r w:rsidRPr="009A50FF">
        <w:rPr>
          <w:noProof/>
        </w:rPr>
        <w:tab/>
        <w:t xml:space="preserve">Galloway, C. M.; Artur, C.; Grand, J.; Le Ru, E. C., Photobleaching of Fluorophores on the Surface of Nanoantennas. </w:t>
      </w:r>
      <w:r w:rsidR="00950E3A" w:rsidRPr="009A50FF">
        <w:rPr>
          <w:i/>
          <w:noProof/>
        </w:rPr>
        <w:t>J.</w:t>
      </w:r>
      <w:r w:rsidRPr="009A50FF">
        <w:rPr>
          <w:i/>
          <w:noProof/>
        </w:rPr>
        <w:t xml:space="preserve"> Phys</w:t>
      </w:r>
      <w:r w:rsidR="00950E3A" w:rsidRPr="009A50FF">
        <w:rPr>
          <w:i/>
          <w:noProof/>
        </w:rPr>
        <w:t>.</w:t>
      </w:r>
      <w:r w:rsidRPr="009A50FF">
        <w:rPr>
          <w:i/>
          <w:noProof/>
        </w:rPr>
        <w:t xml:space="preserve"> Chem</w:t>
      </w:r>
      <w:r w:rsidR="00950E3A" w:rsidRPr="009A50FF">
        <w:rPr>
          <w:i/>
          <w:noProof/>
        </w:rPr>
        <w:t>.</w:t>
      </w:r>
      <w:r w:rsidRPr="009A50FF">
        <w:rPr>
          <w:i/>
          <w:noProof/>
        </w:rPr>
        <w:t xml:space="preserve"> C </w:t>
      </w:r>
      <w:r w:rsidRPr="009A50FF">
        <w:rPr>
          <w:b/>
          <w:noProof/>
        </w:rPr>
        <w:t>2014,</w:t>
      </w:r>
      <w:r w:rsidRPr="009A50FF">
        <w:rPr>
          <w:noProof/>
        </w:rPr>
        <w:t xml:space="preserve"> </w:t>
      </w:r>
      <w:r w:rsidRPr="009A50FF">
        <w:rPr>
          <w:i/>
          <w:noProof/>
        </w:rPr>
        <w:t>118</w:t>
      </w:r>
      <w:r w:rsidRPr="009A50FF">
        <w:rPr>
          <w:noProof/>
        </w:rPr>
        <w:t xml:space="preserve"> (49), 28820-28830.</w:t>
      </w:r>
    </w:p>
    <w:p w14:paraId="27087DA4" w14:textId="27DE8649" w:rsidR="00BC3F9B" w:rsidRPr="009A50FF" w:rsidRDefault="00BC3F9B" w:rsidP="00BC3F9B">
      <w:pPr>
        <w:pStyle w:val="EndNoteBibliography"/>
        <w:rPr>
          <w:noProof/>
        </w:rPr>
      </w:pPr>
      <w:r w:rsidRPr="009A50FF">
        <w:rPr>
          <w:noProof/>
        </w:rPr>
        <w:t>52.</w:t>
      </w:r>
      <w:r w:rsidRPr="009A50FF">
        <w:rPr>
          <w:noProof/>
        </w:rPr>
        <w:tab/>
        <w:t xml:space="preserve">Dragan, A. I.; Geddes, C. D., Metal-enhanced fluorescence: The Role of Quantum Yield, Q0, in Enhanced Fluorescence. </w:t>
      </w:r>
      <w:r w:rsidR="00950E3A" w:rsidRPr="009A50FF">
        <w:rPr>
          <w:i/>
          <w:noProof/>
        </w:rPr>
        <w:t>Appl.</w:t>
      </w:r>
      <w:r w:rsidRPr="009A50FF">
        <w:rPr>
          <w:i/>
          <w:noProof/>
        </w:rPr>
        <w:t xml:space="preserve"> Phys</w:t>
      </w:r>
      <w:r w:rsidR="00950E3A" w:rsidRPr="009A50FF">
        <w:rPr>
          <w:i/>
          <w:noProof/>
        </w:rPr>
        <w:t>.</w:t>
      </w:r>
      <w:r w:rsidRPr="009A50FF">
        <w:rPr>
          <w:i/>
          <w:noProof/>
        </w:rPr>
        <w:t xml:space="preserve"> Lett</w:t>
      </w:r>
      <w:r w:rsidR="00950E3A" w:rsidRPr="009A50FF">
        <w:rPr>
          <w:i/>
          <w:noProof/>
        </w:rPr>
        <w:t>.</w:t>
      </w:r>
      <w:r w:rsidRPr="009A50FF">
        <w:rPr>
          <w:i/>
          <w:noProof/>
        </w:rPr>
        <w:t xml:space="preserve"> </w:t>
      </w:r>
      <w:r w:rsidRPr="009A50FF">
        <w:rPr>
          <w:b/>
          <w:noProof/>
        </w:rPr>
        <w:t>2012,</w:t>
      </w:r>
      <w:r w:rsidRPr="009A50FF">
        <w:rPr>
          <w:noProof/>
        </w:rPr>
        <w:t xml:space="preserve"> </w:t>
      </w:r>
      <w:r w:rsidRPr="009A50FF">
        <w:rPr>
          <w:i/>
          <w:noProof/>
        </w:rPr>
        <w:t>100:</w:t>
      </w:r>
      <w:r w:rsidRPr="009A50FF">
        <w:rPr>
          <w:noProof/>
        </w:rPr>
        <w:t xml:space="preserve"> 093115, 1-4.</w:t>
      </w:r>
    </w:p>
    <w:p w14:paraId="0BC8CB08" w14:textId="77777777" w:rsidR="00BC3F9B" w:rsidRPr="009A50FF" w:rsidRDefault="00BC3F9B" w:rsidP="00BC3F9B">
      <w:pPr>
        <w:pStyle w:val="EndNoteBibliography"/>
        <w:rPr>
          <w:noProof/>
          <w:lang w:val="en-GB"/>
        </w:rPr>
      </w:pPr>
      <w:r w:rsidRPr="009A50FF">
        <w:rPr>
          <w:noProof/>
        </w:rPr>
        <w:t>53.</w:t>
      </w:r>
      <w:r w:rsidRPr="009A50FF">
        <w:rPr>
          <w:noProof/>
        </w:rPr>
        <w:tab/>
      </w:r>
      <w:r w:rsidRPr="009A50FF">
        <w:rPr>
          <w:noProof/>
          <w:lang w:val="en-GB"/>
        </w:rPr>
        <w:t xml:space="preserve">Lakowicz, J. R., Time-Domain Lifetime Measurements. In </w:t>
      </w:r>
      <w:r w:rsidRPr="009A50FF">
        <w:rPr>
          <w:i/>
          <w:noProof/>
          <w:lang w:val="en-GB"/>
        </w:rPr>
        <w:t>Principles of Fluorescence Spectroscopy</w:t>
      </w:r>
      <w:r w:rsidRPr="009A50FF">
        <w:rPr>
          <w:noProof/>
          <w:lang w:val="en-GB"/>
        </w:rPr>
        <w:t>, third ed.; Lakowicz, J. R., Ed.; Springer, 2006; pp 97-155.</w:t>
      </w:r>
    </w:p>
    <w:p w14:paraId="280DC116" w14:textId="77777777" w:rsidR="000F1402" w:rsidRPr="009A50FF" w:rsidRDefault="000F1402" w:rsidP="00BC3F9B">
      <w:pPr>
        <w:pStyle w:val="EndNoteBibliography"/>
        <w:rPr>
          <w:noProof/>
          <w:lang w:val="en-GB"/>
        </w:rPr>
      </w:pPr>
    </w:p>
    <w:p w14:paraId="32B52769" w14:textId="6AB5A662" w:rsidR="000F1402" w:rsidRPr="009A50FF" w:rsidRDefault="000F1402" w:rsidP="00BC3F9B">
      <w:pPr>
        <w:pStyle w:val="EndNoteBibliography"/>
        <w:rPr>
          <w:b/>
          <w:noProof/>
          <w:lang w:val="en-GB"/>
        </w:rPr>
      </w:pPr>
      <w:r w:rsidRPr="009A50FF">
        <w:rPr>
          <w:b/>
          <w:noProof/>
        </w:rPr>
        <w:t>Graphic for manuscript</w:t>
      </w:r>
    </w:p>
    <w:p w14:paraId="3121AC34" w14:textId="77777777" w:rsidR="00FA300D" w:rsidRPr="009A50FF" w:rsidRDefault="00FA300D" w:rsidP="000F1402">
      <w:pPr>
        <w:spacing w:line="360" w:lineRule="auto"/>
        <w:rPr>
          <w:rFonts w:ascii="Times New Roman" w:hAnsi="Times New Roman" w:cs="Times New Roman"/>
        </w:rPr>
      </w:pPr>
    </w:p>
    <w:p w14:paraId="263D8292" w14:textId="7CAAE3C4" w:rsidR="00D12984" w:rsidRDefault="00E5669F" w:rsidP="000F1402">
      <w:pPr>
        <w:spacing w:line="360" w:lineRule="auto"/>
        <w:rPr>
          <w:rFonts w:ascii="Times New Roman" w:hAnsi="Times New Roman" w:cs="Times New Roman"/>
        </w:rPr>
      </w:pPr>
      <w:r w:rsidRPr="009A50FF">
        <w:rPr>
          <w:rFonts w:ascii="Times New Roman" w:hAnsi="Times New Roman" w:cs="Times New Roman"/>
        </w:rPr>
        <w:drawing>
          <wp:inline distT="0" distB="0" distL="0" distR="0" wp14:anchorId="21BAC033" wp14:editId="7033EEED">
            <wp:extent cx="2987040" cy="1557637"/>
            <wp:effectExtent l="0" t="0" r="1016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3046" b="3602"/>
                    <a:stretch/>
                  </pic:blipFill>
                  <pic:spPr bwMode="auto">
                    <a:xfrm>
                      <a:off x="0" y="0"/>
                      <a:ext cx="2988000" cy="1558138"/>
                    </a:xfrm>
                    <a:prstGeom prst="rect">
                      <a:avLst/>
                    </a:prstGeom>
                    <a:noFill/>
                    <a:ln>
                      <a:noFill/>
                    </a:ln>
                    <a:extLst>
                      <a:ext uri="{53640926-AAD7-44d8-BBD7-CCE9431645EC}">
                        <a14:shadowObscured xmlns:a14="http://schemas.microsoft.com/office/drawing/2010/main"/>
                      </a:ext>
                    </a:extLst>
                  </pic:spPr>
                </pic:pic>
              </a:graphicData>
            </a:graphic>
          </wp:inline>
        </w:drawing>
      </w:r>
    </w:p>
    <w:p w14:paraId="73D80680" w14:textId="77777777" w:rsidR="00FA300D" w:rsidRDefault="00FA300D" w:rsidP="000F1402">
      <w:pPr>
        <w:spacing w:line="360" w:lineRule="auto"/>
        <w:rPr>
          <w:rFonts w:ascii="Times New Roman" w:hAnsi="Times New Roman" w:cs="Times New Roman"/>
        </w:rPr>
      </w:pPr>
    </w:p>
    <w:p w14:paraId="417E64DF" w14:textId="77777777" w:rsidR="00FA300D" w:rsidRDefault="00FA300D" w:rsidP="000F1402">
      <w:pPr>
        <w:spacing w:line="360" w:lineRule="auto"/>
        <w:rPr>
          <w:rFonts w:ascii="Times New Roman" w:hAnsi="Times New Roman" w:cs="Times New Roman"/>
        </w:rPr>
      </w:pPr>
    </w:p>
    <w:p w14:paraId="28F088F8" w14:textId="77777777" w:rsidR="00FA300D" w:rsidRDefault="00FA300D" w:rsidP="000F1402">
      <w:pPr>
        <w:spacing w:line="360" w:lineRule="auto"/>
        <w:rPr>
          <w:rFonts w:ascii="Times New Roman" w:hAnsi="Times New Roman" w:cs="Times New Roman"/>
        </w:rPr>
      </w:pPr>
    </w:p>
    <w:sectPr w:rsidR="00FA300D" w:rsidSect="00D73D3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A00002BF" w:usb1="68C7FCFB" w:usb2="00000010" w:usb3="00000000" w:csb0="0002009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A300D"/>
    <w:rsid w:val="000F1402"/>
    <w:rsid w:val="002064B4"/>
    <w:rsid w:val="00950E3A"/>
    <w:rsid w:val="009A50FF"/>
    <w:rsid w:val="00BC3F9B"/>
    <w:rsid w:val="00D12984"/>
    <w:rsid w:val="00D73D36"/>
    <w:rsid w:val="00E3505F"/>
    <w:rsid w:val="00E5669F"/>
    <w:rsid w:val="00F77887"/>
    <w:rsid w:val="00FA300D"/>
    <w:rsid w:val="00FC6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39BF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00D"/>
  </w:style>
  <w:style w:type="character" w:default="1" w:styleId="DefaultParagraphFont">
    <w:name w:val="Default Paragraph Font"/>
    <w:uiPriority w:val="1"/>
    <w:unhideWhenUsed/>
    <w:rsid w:val="00FA30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A300D"/>
  </w:style>
  <w:style w:type="paragraph" w:customStyle="1" w:styleId="08ArticleText">
    <w:name w:val="08 Article Text"/>
    <w:link w:val="08ArticleTextChar"/>
    <w:rsid w:val="00FA300D"/>
    <w:pPr>
      <w:widowControl w:val="0"/>
      <w:tabs>
        <w:tab w:val="left" w:pos="198"/>
      </w:tabs>
      <w:spacing w:line="230" w:lineRule="exact"/>
      <w:jc w:val="both"/>
    </w:pPr>
    <w:rPr>
      <w:rFonts w:ascii="Times New Roman" w:eastAsia="SimSun" w:hAnsi="Times New Roman" w:cs="Times New Roman"/>
      <w:noProof/>
      <w:sz w:val="22"/>
      <w:szCs w:val="22"/>
      <w:lang w:val="en-GB" w:eastAsia="en-GB"/>
    </w:rPr>
  </w:style>
  <w:style w:type="character" w:customStyle="1" w:styleId="08ArticleTextChar">
    <w:name w:val="08 Article Text Char"/>
    <w:link w:val="08ArticleText"/>
    <w:locked/>
    <w:rsid w:val="00FA300D"/>
    <w:rPr>
      <w:rFonts w:ascii="Times New Roman" w:eastAsia="SimSun" w:hAnsi="Times New Roman" w:cs="Times New Roman"/>
      <w:noProof/>
      <w:sz w:val="22"/>
      <w:szCs w:val="22"/>
      <w:lang w:val="en-GB" w:eastAsia="en-GB"/>
    </w:rPr>
  </w:style>
  <w:style w:type="paragraph" w:customStyle="1" w:styleId="05BHeading">
    <w:name w:val="05 B Heading"/>
    <w:next w:val="08ArticleText"/>
    <w:rsid w:val="00FA300D"/>
    <w:pPr>
      <w:spacing w:before="120" w:after="120" w:line="200" w:lineRule="exact"/>
      <w:jc w:val="both"/>
    </w:pPr>
    <w:rPr>
      <w:rFonts w:ascii="Times New Roman" w:eastAsia="SimSun" w:hAnsi="Times New Roman" w:cs="Times New Roman"/>
      <w:b/>
      <w:bCs/>
      <w:noProof/>
      <w:sz w:val="18"/>
      <w:szCs w:val="18"/>
      <w:lang w:val="en-GB" w:eastAsia="en-GB"/>
    </w:rPr>
  </w:style>
  <w:style w:type="paragraph" w:customStyle="1" w:styleId="MainText">
    <w:name w:val="Main Text"/>
    <w:basedOn w:val="Normal"/>
    <w:link w:val="MainTextChar"/>
    <w:rsid w:val="00FA300D"/>
    <w:pPr>
      <w:spacing w:line="480" w:lineRule="auto"/>
    </w:pPr>
    <w:rPr>
      <w:rFonts w:ascii="Times New Roman" w:eastAsia="MS Mincho" w:hAnsi="Times New Roman" w:cs="Times New Roman"/>
      <w:szCs w:val="20"/>
      <w:lang w:eastAsia="ja-JP"/>
    </w:rPr>
  </w:style>
  <w:style w:type="character" w:customStyle="1" w:styleId="MainTextChar">
    <w:name w:val="Main Text Char"/>
    <w:link w:val="MainText"/>
    <w:locked/>
    <w:rsid w:val="00FA300D"/>
    <w:rPr>
      <w:rFonts w:ascii="Times New Roman" w:eastAsia="MS Mincho" w:hAnsi="Times New Roman" w:cs="Times New Roman"/>
      <w:szCs w:val="20"/>
      <w:lang w:eastAsia="ja-JP"/>
    </w:rPr>
  </w:style>
  <w:style w:type="paragraph" w:styleId="BodyText">
    <w:name w:val="Body Text"/>
    <w:basedOn w:val="Normal"/>
    <w:link w:val="BodyTextChar"/>
    <w:rsid w:val="00FA300D"/>
    <w:pPr>
      <w:spacing w:after="120" w:line="276" w:lineRule="auto"/>
    </w:pPr>
    <w:rPr>
      <w:rFonts w:ascii="Calibri" w:eastAsia="SimSun" w:hAnsi="Calibri" w:cs="Calibri"/>
      <w:sz w:val="22"/>
      <w:szCs w:val="22"/>
      <w:lang w:val="en-GB" w:eastAsia="zh-CN"/>
    </w:rPr>
  </w:style>
  <w:style w:type="character" w:customStyle="1" w:styleId="BodyTextChar">
    <w:name w:val="Body Text Char"/>
    <w:basedOn w:val="DefaultParagraphFont"/>
    <w:link w:val="BodyText"/>
    <w:rsid w:val="00FA300D"/>
    <w:rPr>
      <w:rFonts w:ascii="Calibri" w:eastAsia="SimSun" w:hAnsi="Calibri" w:cs="Calibri"/>
      <w:sz w:val="22"/>
      <w:szCs w:val="22"/>
      <w:lang w:val="en-GB" w:eastAsia="zh-CN"/>
    </w:rPr>
  </w:style>
  <w:style w:type="paragraph" w:customStyle="1" w:styleId="TAMainText">
    <w:name w:val="TA_Main_Text"/>
    <w:basedOn w:val="Normal"/>
    <w:rsid w:val="00FA300D"/>
    <w:pPr>
      <w:spacing w:line="480" w:lineRule="auto"/>
      <w:ind w:firstLine="202"/>
      <w:jc w:val="both"/>
    </w:pPr>
    <w:rPr>
      <w:rFonts w:ascii="Times" w:eastAsia="Times New Roman" w:hAnsi="Times" w:cs="Times New Roman"/>
      <w:szCs w:val="20"/>
    </w:rPr>
  </w:style>
  <w:style w:type="paragraph" w:customStyle="1" w:styleId="EndNoteBibliographyTitle">
    <w:name w:val="EndNote Bibliography Title"/>
    <w:basedOn w:val="Normal"/>
    <w:rsid w:val="00FA300D"/>
    <w:pPr>
      <w:jc w:val="center"/>
    </w:pPr>
    <w:rPr>
      <w:rFonts w:ascii="Times New Roman" w:hAnsi="Times New Roman" w:cs="Times New Roman"/>
    </w:rPr>
  </w:style>
  <w:style w:type="paragraph" w:customStyle="1" w:styleId="EndNoteBibliography">
    <w:name w:val="EndNote Bibliography"/>
    <w:basedOn w:val="Normal"/>
    <w:rsid w:val="00FA300D"/>
    <w:pPr>
      <w:spacing w:line="360" w:lineRule="auto"/>
    </w:pPr>
    <w:rPr>
      <w:rFonts w:ascii="Times New Roman" w:hAnsi="Times New Roman" w:cs="Times New Roman"/>
    </w:rPr>
  </w:style>
  <w:style w:type="paragraph" w:styleId="BalloonText">
    <w:name w:val="Balloon Text"/>
    <w:basedOn w:val="Normal"/>
    <w:link w:val="BalloonTextChar"/>
    <w:uiPriority w:val="99"/>
    <w:semiHidden/>
    <w:unhideWhenUsed/>
    <w:rsid w:val="00FA30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300D"/>
    <w:rPr>
      <w:rFonts w:ascii="Lucida Grande" w:hAnsi="Lucida Grande" w:cs="Lucida Grande"/>
      <w:sz w:val="18"/>
      <w:szCs w:val="18"/>
    </w:rPr>
  </w:style>
  <w:style w:type="character" w:styleId="Hyperlink">
    <w:name w:val="Hyperlink"/>
    <w:basedOn w:val="DefaultParagraphFont"/>
    <w:uiPriority w:val="99"/>
    <w:unhideWhenUsed/>
    <w:rsid w:val="00FA300D"/>
    <w:rPr>
      <w:color w:val="0000FF" w:themeColor="hyperlink"/>
      <w:u w:val="single"/>
    </w:rPr>
  </w:style>
  <w:style w:type="table" w:styleId="TableGrid">
    <w:name w:val="Table Grid"/>
    <w:basedOn w:val="TableNormal"/>
    <w:uiPriority w:val="59"/>
    <w:rsid w:val="00FA30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300D"/>
    <w:rPr>
      <w:sz w:val="16"/>
      <w:szCs w:val="16"/>
    </w:rPr>
  </w:style>
  <w:style w:type="paragraph" w:styleId="CommentText">
    <w:name w:val="annotation text"/>
    <w:basedOn w:val="Normal"/>
    <w:link w:val="CommentTextChar"/>
    <w:uiPriority w:val="99"/>
    <w:semiHidden/>
    <w:unhideWhenUsed/>
    <w:rsid w:val="00FA300D"/>
    <w:rPr>
      <w:sz w:val="20"/>
      <w:szCs w:val="20"/>
    </w:rPr>
  </w:style>
  <w:style w:type="character" w:customStyle="1" w:styleId="CommentTextChar">
    <w:name w:val="Comment Text Char"/>
    <w:basedOn w:val="DefaultParagraphFont"/>
    <w:link w:val="CommentText"/>
    <w:uiPriority w:val="99"/>
    <w:semiHidden/>
    <w:rsid w:val="00FA300D"/>
    <w:rPr>
      <w:sz w:val="20"/>
      <w:szCs w:val="20"/>
    </w:rPr>
  </w:style>
  <w:style w:type="paragraph" w:styleId="CommentSubject">
    <w:name w:val="annotation subject"/>
    <w:basedOn w:val="CommentText"/>
    <w:next w:val="CommentText"/>
    <w:link w:val="CommentSubjectChar"/>
    <w:uiPriority w:val="99"/>
    <w:semiHidden/>
    <w:unhideWhenUsed/>
    <w:rsid w:val="00FA300D"/>
    <w:rPr>
      <w:b/>
      <w:bCs/>
    </w:rPr>
  </w:style>
  <w:style w:type="character" w:customStyle="1" w:styleId="CommentSubjectChar">
    <w:name w:val="Comment Subject Char"/>
    <w:basedOn w:val="CommentTextChar"/>
    <w:link w:val="CommentSubject"/>
    <w:uiPriority w:val="99"/>
    <w:semiHidden/>
    <w:rsid w:val="00FA300D"/>
    <w:rPr>
      <w:b/>
      <w:bCs/>
      <w:sz w:val="20"/>
      <w:szCs w:val="20"/>
    </w:rPr>
  </w:style>
  <w:style w:type="paragraph" w:styleId="Revision">
    <w:name w:val="Revision"/>
    <w:hidden/>
    <w:uiPriority w:val="99"/>
    <w:semiHidden/>
    <w:rsid w:val="00FA300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00D"/>
  </w:style>
  <w:style w:type="character" w:default="1" w:styleId="DefaultParagraphFont">
    <w:name w:val="Default Paragraph Font"/>
    <w:uiPriority w:val="1"/>
    <w:unhideWhenUsed/>
    <w:rsid w:val="00FA30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A300D"/>
  </w:style>
  <w:style w:type="paragraph" w:customStyle="1" w:styleId="08ArticleText">
    <w:name w:val="08 Article Text"/>
    <w:link w:val="08ArticleTextChar"/>
    <w:rsid w:val="00FA300D"/>
    <w:pPr>
      <w:widowControl w:val="0"/>
      <w:tabs>
        <w:tab w:val="left" w:pos="198"/>
      </w:tabs>
      <w:spacing w:line="230" w:lineRule="exact"/>
      <w:jc w:val="both"/>
    </w:pPr>
    <w:rPr>
      <w:rFonts w:ascii="Times New Roman" w:eastAsia="SimSun" w:hAnsi="Times New Roman" w:cs="Times New Roman"/>
      <w:noProof/>
      <w:sz w:val="22"/>
      <w:szCs w:val="22"/>
      <w:lang w:val="en-GB" w:eastAsia="en-GB"/>
    </w:rPr>
  </w:style>
  <w:style w:type="character" w:customStyle="1" w:styleId="08ArticleTextChar">
    <w:name w:val="08 Article Text Char"/>
    <w:link w:val="08ArticleText"/>
    <w:locked/>
    <w:rsid w:val="00FA300D"/>
    <w:rPr>
      <w:rFonts w:ascii="Times New Roman" w:eastAsia="SimSun" w:hAnsi="Times New Roman" w:cs="Times New Roman"/>
      <w:noProof/>
      <w:sz w:val="22"/>
      <w:szCs w:val="22"/>
      <w:lang w:val="en-GB" w:eastAsia="en-GB"/>
    </w:rPr>
  </w:style>
  <w:style w:type="paragraph" w:customStyle="1" w:styleId="05BHeading">
    <w:name w:val="05 B Heading"/>
    <w:next w:val="08ArticleText"/>
    <w:rsid w:val="00FA300D"/>
    <w:pPr>
      <w:spacing w:before="120" w:after="120" w:line="200" w:lineRule="exact"/>
      <w:jc w:val="both"/>
    </w:pPr>
    <w:rPr>
      <w:rFonts w:ascii="Times New Roman" w:eastAsia="SimSun" w:hAnsi="Times New Roman" w:cs="Times New Roman"/>
      <w:b/>
      <w:bCs/>
      <w:noProof/>
      <w:sz w:val="18"/>
      <w:szCs w:val="18"/>
      <w:lang w:val="en-GB" w:eastAsia="en-GB"/>
    </w:rPr>
  </w:style>
  <w:style w:type="paragraph" w:customStyle="1" w:styleId="MainText">
    <w:name w:val="Main Text"/>
    <w:basedOn w:val="Normal"/>
    <w:link w:val="MainTextChar"/>
    <w:rsid w:val="00FA300D"/>
    <w:pPr>
      <w:spacing w:line="480" w:lineRule="auto"/>
    </w:pPr>
    <w:rPr>
      <w:rFonts w:ascii="Times New Roman" w:eastAsia="MS Mincho" w:hAnsi="Times New Roman" w:cs="Times New Roman"/>
      <w:szCs w:val="20"/>
      <w:lang w:eastAsia="ja-JP"/>
    </w:rPr>
  </w:style>
  <w:style w:type="character" w:customStyle="1" w:styleId="MainTextChar">
    <w:name w:val="Main Text Char"/>
    <w:link w:val="MainText"/>
    <w:locked/>
    <w:rsid w:val="00FA300D"/>
    <w:rPr>
      <w:rFonts w:ascii="Times New Roman" w:eastAsia="MS Mincho" w:hAnsi="Times New Roman" w:cs="Times New Roman"/>
      <w:szCs w:val="20"/>
      <w:lang w:eastAsia="ja-JP"/>
    </w:rPr>
  </w:style>
  <w:style w:type="paragraph" w:styleId="BodyText">
    <w:name w:val="Body Text"/>
    <w:basedOn w:val="Normal"/>
    <w:link w:val="BodyTextChar"/>
    <w:rsid w:val="00FA300D"/>
    <w:pPr>
      <w:spacing w:after="120" w:line="276" w:lineRule="auto"/>
    </w:pPr>
    <w:rPr>
      <w:rFonts w:ascii="Calibri" w:eastAsia="SimSun" w:hAnsi="Calibri" w:cs="Calibri"/>
      <w:sz w:val="22"/>
      <w:szCs w:val="22"/>
      <w:lang w:val="en-GB" w:eastAsia="zh-CN"/>
    </w:rPr>
  </w:style>
  <w:style w:type="character" w:customStyle="1" w:styleId="BodyTextChar">
    <w:name w:val="Body Text Char"/>
    <w:basedOn w:val="DefaultParagraphFont"/>
    <w:link w:val="BodyText"/>
    <w:rsid w:val="00FA300D"/>
    <w:rPr>
      <w:rFonts w:ascii="Calibri" w:eastAsia="SimSun" w:hAnsi="Calibri" w:cs="Calibri"/>
      <w:sz w:val="22"/>
      <w:szCs w:val="22"/>
      <w:lang w:val="en-GB" w:eastAsia="zh-CN"/>
    </w:rPr>
  </w:style>
  <w:style w:type="paragraph" w:customStyle="1" w:styleId="TAMainText">
    <w:name w:val="TA_Main_Text"/>
    <w:basedOn w:val="Normal"/>
    <w:rsid w:val="00FA300D"/>
    <w:pPr>
      <w:spacing w:line="480" w:lineRule="auto"/>
      <w:ind w:firstLine="202"/>
      <w:jc w:val="both"/>
    </w:pPr>
    <w:rPr>
      <w:rFonts w:ascii="Times" w:eastAsia="Times New Roman" w:hAnsi="Times" w:cs="Times New Roman"/>
      <w:szCs w:val="20"/>
    </w:rPr>
  </w:style>
  <w:style w:type="paragraph" w:customStyle="1" w:styleId="EndNoteBibliographyTitle">
    <w:name w:val="EndNote Bibliography Title"/>
    <w:basedOn w:val="Normal"/>
    <w:rsid w:val="00FA300D"/>
    <w:pPr>
      <w:jc w:val="center"/>
    </w:pPr>
    <w:rPr>
      <w:rFonts w:ascii="Times New Roman" w:hAnsi="Times New Roman" w:cs="Times New Roman"/>
    </w:rPr>
  </w:style>
  <w:style w:type="paragraph" w:customStyle="1" w:styleId="EndNoteBibliography">
    <w:name w:val="EndNote Bibliography"/>
    <w:basedOn w:val="Normal"/>
    <w:rsid w:val="00FA300D"/>
    <w:pPr>
      <w:spacing w:line="360" w:lineRule="auto"/>
    </w:pPr>
    <w:rPr>
      <w:rFonts w:ascii="Times New Roman" w:hAnsi="Times New Roman" w:cs="Times New Roman"/>
    </w:rPr>
  </w:style>
  <w:style w:type="paragraph" w:styleId="BalloonText">
    <w:name w:val="Balloon Text"/>
    <w:basedOn w:val="Normal"/>
    <w:link w:val="BalloonTextChar"/>
    <w:uiPriority w:val="99"/>
    <w:semiHidden/>
    <w:unhideWhenUsed/>
    <w:rsid w:val="00FA30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300D"/>
    <w:rPr>
      <w:rFonts w:ascii="Lucida Grande" w:hAnsi="Lucida Grande" w:cs="Lucida Grande"/>
      <w:sz w:val="18"/>
      <w:szCs w:val="18"/>
    </w:rPr>
  </w:style>
  <w:style w:type="character" w:styleId="Hyperlink">
    <w:name w:val="Hyperlink"/>
    <w:basedOn w:val="DefaultParagraphFont"/>
    <w:uiPriority w:val="99"/>
    <w:unhideWhenUsed/>
    <w:rsid w:val="00FA300D"/>
    <w:rPr>
      <w:color w:val="0000FF" w:themeColor="hyperlink"/>
      <w:u w:val="single"/>
    </w:rPr>
  </w:style>
  <w:style w:type="table" w:styleId="TableGrid">
    <w:name w:val="Table Grid"/>
    <w:basedOn w:val="TableNormal"/>
    <w:uiPriority w:val="59"/>
    <w:rsid w:val="00FA30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300D"/>
    <w:rPr>
      <w:sz w:val="16"/>
      <w:szCs w:val="16"/>
    </w:rPr>
  </w:style>
  <w:style w:type="paragraph" w:styleId="CommentText">
    <w:name w:val="annotation text"/>
    <w:basedOn w:val="Normal"/>
    <w:link w:val="CommentTextChar"/>
    <w:uiPriority w:val="99"/>
    <w:semiHidden/>
    <w:unhideWhenUsed/>
    <w:rsid w:val="00FA300D"/>
    <w:rPr>
      <w:sz w:val="20"/>
      <w:szCs w:val="20"/>
    </w:rPr>
  </w:style>
  <w:style w:type="character" w:customStyle="1" w:styleId="CommentTextChar">
    <w:name w:val="Comment Text Char"/>
    <w:basedOn w:val="DefaultParagraphFont"/>
    <w:link w:val="CommentText"/>
    <w:uiPriority w:val="99"/>
    <w:semiHidden/>
    <w:rsid w:val="00FA300D"/>
    <w:rPr>
      <w:sz w:val="20"/>
      <w:szCs w:val="20"/>
    </w:rPr>
  </w:style>
  <w:style w:type="paragraph" w:styleId="CommentSubject">
    <w:name w:val="annotation subject"/>
    <w:basedOn w:val="CommentText"/>
    <w:next w:val="CommentText"/>
    <w:link w:val="CommentSubjectChar"/>
    <w:uiPriority w:val="99"/>
    <w:semiHidden/>
    <w:unhideWhenUsed/>
    <w:rsid w:val="00FA300D"/>
    <w:rPr>
      <w:b/>
      <w:bCs/>
    </w:rPr>
  </w:style>
  <w:style w:type="character" w:customStyle="1" w:styleId="CommentSubjectChar">
    <w:name w:val="Comment Subject Char"/>
    <w:basedOn w:val="CommentTextChar"/>
    <w:link w:val="CommentSubject"/>
    <w:uiPriority w:val="99"/>
    <w:semiHidden/>
    <w:rsid w:val="00FA300D"/>
    <w:rPr>
      <w:b/>
      <w:bCs/>
      <w:sz w:val="20"/>
      <w:szCs w:val="20"/>
    </w:rPr>
  </w:style>
  <w:style w:type="paragraph" w:styleId="Revision">
    <w:name w:val="Revision"/>
    <w:hidden/>
    <w:uiPriority w:val="99"/>
    <w:semiHidden/>
    <w:rsid w:val="00FA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5549">
      <w:bodyDiv w:val="1"/>
      <w:marLeft w:val="0"/>
      <w:marRight w:val="0"/>
      <w:marTop w:val="0"/>
      <w:marBottom w:val="0"/>
      <w:divBdr>
        <w:top w:val="none" w:sz="0" w:space="0" w:color="auto"/>
        <w:left w:val="none" w:sz="0" w:space="0" w:color="auto"/>
        <w:bottom w:val="none" w:sz="0" w:space="0" w:color="auto"/>
        <w:right w:val="none" w:sz="0" w:space="0" w:color="auto"/>
      </w:divBdr>
    </w:div>
    <w:div w:id="546181320">
      <w:bodyDiv w:val="1"/>
      <w:marLeft w:val="0"/>
      <w:marRight w:val="0"/>
      <w:marTop w:val="0"/>
      <w:marBottom w:val="0"/>
      <w:divBdr>
        <w:top w:val="none" w:sz="0" w:space="0" w:color="auto"/>
        <w:left w:val="none" w:sz="0" w:space="0" w:color="auto"/>
        <w:bottom w:val="none" w:sz="0" w:space="0" w:color="auto"/>
        <w:right w:val="none" w:sz="0" w:space="0" w:color="auto"/>
      </w:divBdr>
    </w:div>
    <w:div w:id="588005980">
      <w:bodyDiv w:val="1"/>
      <w:marLeft w:val="0"/>
      <w:marRight w:val="0"/>
      <w:marTop w:val="0"/>
      <w:marBottom w:val="0"/>
      <w:divBdr>
        <w:top w:val="none" w:sz="0" w:space="0" w:color="auto"/>
        <w:left w:val="none" w:sz="0" w:space="0" w:color="auto"/>
        <w:bottom w:val="none" w:sz="0" w:space="0" w:color="auto"/>
        <w:right w:val="none" w:sz="0" w:space="0" w:color="auto"/>
      </w:divBdr>
    </w:div>
    <w:div w:id="982925605">
      <w:bodyDiv w:val="1"/>
      <w:marLeft w:val="0"/>
      <w:marRight w:val="0"/>
      <w:marTop w:val="0"/>
      <w:marBottom w:val="0"/>
      <w:divBdr>
        <w:top w:val="none" w:sz="0" w:space="0" w:color="auto"/>
        <w:left w:val="none" w:sz="0" w:space="0" w:color="auto"/>
        <w:bottom w:val="none" w:sz="0" w:space="0" w:color="auto"/>
        <w:right w:val="none" w:sz="0" w:space="0" w:color="auto"/>
      </w:divBdr>
    </w:div>
    <w:div w:id="1051346859">
      <w:bodyDiv w:val="1"/>
      <w:marLeft w:val="0"/>
      <w:marRight w:val="0"/>
      <w:marTop w:val="0"/>
      <w:marBottom w:val="0"/>
      <w:divBdr>
        <w:top w:val="none" w:sz="0" w:space="0" w:color="auto"/>
        <w:left w:val="none" w:sz="0" w:space="0" w:color="auto"/>
        <w:bottom w:val="none" w:sz="0" w:space="0" w:color="auto"/>
        <w:right w:val="none" w:sz="0" w:space="0" w:color="auto"/>
      </w:divBdr>
    </w:div>
    <w:div w:id="16563007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8427</Words>
  <Characters>48039</Characters>
  <Application>Microsoft Macintosh Word</Application>
  <DocSecurity>0</DocSecurity>
  <Lines>400</Lines>
  <Paragraphs>112</Paragraphs>
  <ScaleCrop>false</ScaleCrop>
  <Company>Imperial College London</Company>
  <LinksUpToDate>false</LinksUpToDate>
  <CharactersWithSpaces>56354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Theodorou</dc:creator>
  <cp:keywords/>
  <dc:description/>
  <cp:lastModifiedBy>Ioannis Theodorou</cp:lastModifiedBy>
  <cp:revision>2</cp:revision>
  <dcterms:created xsi:type="dcterms:W3CDTF">2019-06-04T09:16:00Z</dcterms:created>
  <dcterms:modified xsi:type="dcterms:W3CDTF">2019-06-04T09:16:00Z</dcterms:modified>
</cp:coreProperties>
</file>