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4C575" w14:textId="68F03748" w:rsidR="00C736B8" w:rsidRPr="000C098A" w:rsidRDefault="00BE7163">
      <w:pPr>
        <w:pStyle w:val="Heading1"/>
        <w:jc w:val="center"/>
      </w:pPr>
      <w:r w:rsidRPr="000C098A">
        <w:t>Pulmonary arterial hypertension in congenital heart disease</w:t>
      </w:r>
    </w:p>
    <w:p w14:paraId="4E17EA80" w14:textId="27735796" w:rsidR="00C736B8" w:rsidRPr="00310C92" w:rsidRDefault="00B64C40" w:rsidP="0086789F">
      <w:pPr>
        <w:jc w:val="center"/>
        <w:rPr>
          <w:lang w:val="it-IT"/>
        </w:rPr>
      </w:pPr>
      <w:r w:rsidRPr="00310C92">
        <w:rPr>
          <w:lang w:val="it-IT"/>
        </w:rPr>
        <w:t>P</w:t>
      </w:r>
      <w:r w:rsidR="00DE1DC9" w:rsidRPr="00310C92">
        <w:rPr>
          <w:lang w:val="it-IT"/>
        </w:rPr>
        <w:t>aolo</w:t>
      </w:r>
      <w:r w:rsidRPr="00310C92">
        <w:rPr>
          <w:lang w:val="it-IT"/>
        </w:rPr>
        <w:t xml:space="preserve"> Ferrero*</w:t>
      </w:r>
      <w:r w:rsidR="00620CF4" w:rsidRPr="00310C92">
        <w:rPr>
          <w:rFonts w:cs="Times New Roman"/>
          <w:color w:val="000000" w:themeColor="text1"/>
          <w:vertAlign w:val="superscript"/>
          <w:lang w:val="it-IT"/>
        </w:rPr>
        <w:t xml:space="preserve"> ab</w:t>
      </w:r>
      <w:r w:rsidRPr="00310C92">
        <w:rPr>
          <w:lang w:val="it-IT"/>
        </w:rPr>
        <w:t>,</w:t>
      </w:r>
      <w:r w:rsidR="00BE7163" w:rsidRPr="00310C92">
        <w:rPr>
          <w:lang w:val="it-IT"/>
        </w:rPr>
        <w:t xml:space="preserve"> K</w:t>
      </w:r>
      <w:r w:rsidR="00DE1DC9" w:rsidRPr="00310C92">
        <w:rPr>
          <w:lang w:val="it-IT"/>
        </w:rPr>
        <w:t>aushiga</w:t>
      </w:r>
      <w:r w:rsidR="00BE7163" w:rsidRPr="00310C92">
        <w:rPr>
          <w:lang w:val="it-IT"/>
        </w:rPr>
        <w:t xml:space="preserve"> Krishnathasan</w:t>
      </w:r>
      <w:r w:rsidR="00620CF4" w:rsidRPr="00310C92">
        <w:rPr>
          <w:lang w:val="it-IT"/>
        </w:rPr>
        <w:t>*</w:t>
      </w:r>
      <w:r w:rsidR="00BE7163" w:rsidRPr="00310C92">
        <w:rPr>
          <w:rFonts w:cs="Times New Roman"/>
          <w:color w:val="000000" w:themeColor="text1"/>
          <w:vertAlign w:val="superscript"/>
          <w:lang w:val="it-IT"/>
        </w:rPr>
        <w:t xml:space="preserve"> </w:t>
      </w:r>
      <w:r w:rsidR="00620CF4" w:rsidRPr="00310C92">
        <w:rPr>
          <w:rFonts w:cs="Times New Roman"/>
          <w:color w:val="000000" w:themeColor="text1"/>
          <w:vertAlign w:val="superscript"/>
          <w:lang w:val="it-IT"/>
        </w:rPr>
        <w:t>cd</w:t>
      </w:r>
      <w:r w:rsidR="00BE7163" w:rsidRPr="00310C92">
        <w:rPr>
          <w:lang w:val="it-IT"/>
        </w:rPr>
        <w:t>, A</w:t>
      </w:r>
      <w:r w:rsidR="00DE1DC9" w:rsidRPr="00310C92">
        <w:rPr>
          <w:lang w:val="it-IT"/>
        </w:rPr>
        <w:t>ndrew</w:t>
      </w:r>
      <w:r w:rsidR="00BE7163" w:rsidRPr="00310C92">
        <w:rPr>
          <w:lang w:val="it-IT"/>
        </w:rPr>
        <w:t xml:space="preserve"> Constantine</w:t>
      </w:r>
      <w:r w:rsidR="00BE7163" w:rsidRPr="00310C92">
        <w:rPr>
          <w:rFonts w:cs="Times New Roman"/>
          <w:color w:val="000000" w:themeColor="text1"/>
          <w:vertAlign w:val="superscript"/>
          <w:lang w:val="it-IT"/>
        </w:rPr>
        <w:t xml:space="preserve"> </w:t>
      </w:r>
      <w:proofErr w:type="gramStart"/>
      <w:r w:rsidR="00620CF4" w:rsidRPr="00310C92">
        <w:rPr>
          <w:rFonts w:cs="Times New Roman"/>
          <w:color w:val="000000" w:themeColor="text1"/>
          <w:vertAlign w:val="superscript"/>
          <w:lang w:val="it-IT"/>
        </w:rPr>
        <w:t>cd</w:t>
      </w:r>
      <w:r w:rsidR="00BE7163" w:rsidRPr="00310C92">
        <w:rPr>
          <w:rFonts w:cs="Times New Roman"/>
          <w:color w:val="000000" w:themeColor="text1"/>
          <w:vertAlign w:val="superscript"/>
          <w:lang w:val="it-IT"/>
        </w:rPr>
        <w:t xml:space="preserve">, </w:t>
      </w:r>
      <w:r w:rsidR="00620CF4" w:rsidRPr="00310C92">
        <w:rPr>
          <w:lang w:val="it-IT"/>
        </w:rPr>
        <w:t xml:space="preserve"> </w:t>
      </w:r>
      <w:r w:rsidR="00BE7163" w:rsidRPr="00310C92">
        <w:rPr>
          <w:lang w:val="it-IT"/>
        </w:rPr>
        <w:t xml:space="preserve"> </w:t>
      </w:r>
      <w:proofErr w:type="gramEnd"/>
      <w:r w:rsidR="00620CF4" w:rsidRPr="00310C92">
        <w:rPr>
          <w:lang w:val="it-IT"/>
        </w:rPr>
        <w:t>M</w:t>
      </w:r>
      <w:r w:rsidR="00DE1DC9" w:rsidRPr="00310C92">
        <w:rPr>
          <w:lang w:val="it-IT"/>
        </w:rPr>
        <w:t>assimo</w:t>
      </w:r>
      <w:r w:rsidR="00620CF4" w:rsidRPr="00310C92">
        <w:rPr>
          <w:lang w:val="it-IT"/>
        </w:rPr>
        <w:t xml:space="preserve"> Chessa</w:t>
      </w:r>
      <w:r w:rsidR="00620CF4" w:rsidRPr="00310C92">
        <w:rPr>
          <w:rFonts w:cs="Times New Roman"/>
          <w:color w:val="000000" w:themeColor="text1"/>
          <w:vertAlign w:val="superscript"/>
          <w:lang w:val="it-IT"/>
        </w:rPr>
        <w:t xml:space="preserve"> ab</w:t>
      </w:r>
      <w:r w:rsidR="00620CF4" w:rsidRPr="00310C92">
        <w:rPr>
          <w:lang w:val="it-IT"/>
        </w:rPr>
        <w:t>, K</w:t>
      </w:r>
      <w:r w:rsidR="00DE1DC9" w:rsidRPr="00310C92">
        <w:rPr>
          <w:lang w:val="it-IT"/>
        </w:rPr>
        <w:t>onstantinos</w:t>
      </w:r>
      <w:r w:rsidR="00620CF4" w:rsidRPr="00310C92">
        <w:rPr>
          <w:lang w:val="it-IT"/>
        </w:rPr>
        <w:t xml:space="preserve"> </w:t>
      </w:r>
      <w:r w:rsidR="00BE7163" w:rsidRPr="00310C92">
        <w:rPr>
          <w:lang w:val="it-IT"/>
        </w:rPr>
        <w:t xml:space="preserve">Dimopoulos </w:t>
      </w:r>
      <w:r w:rsidR="00620CF4" w:rsidRPr="00310C92">
        <w:rPr>
          <w:rFonts w:cs="Times New Roman"/>
          <w:color w:val="000000" w:themeColor="text1"/>
          <w:vertAlign w:val="superscript"/>
          <w:lang w:val="it-IT"/>
        </w:rPr>
        <w:t>cd</w:t>
      </w:r>
    </w:p>
    <w:p w14:paraId="068C17E8" w14:textId="77777777" w:rsidR="00C736B8" w:rsidRPr="00310C92" w:rsidRDefault="00C736B8">
      <w:pPr>
        <w:rPr>
          <w:lang w:val="it-IT"/>
        </w:rPr>
      </w:pPr>
    </w:p>
    <w:p w14:paraId="477DC5DF" w14:textId="51F3931A" w:rsidR="00C736B8" w:rsidRPr="000C098A" w:rsidRDefault="00BE7163">
      <w:pPr>
        <w:pStyle w:val="Heading5"/>
        <w:rPr>
          <w:rFonts w:ascii="Times New Roman" w:hAnsi="Times New Roman" w:cs="Times New Roman"/>
          <w:b/>
          <w:bCs/>
          <w:color w:val="000000" w:themeColor="text1"/>
        </w:rPr>
      </w:pPr>
      <w:r w:rsidRPr="000C098A">
        <w:rPr>
          <w:rFonts w:ascii="Times New Roman" w:hAnsi="Times New Roman" w:cs="Times New Roman"/>
          <w:b/>
          <w:bCs/>
          <w:color w:val="000000" w:themeColor="text1"/>
        </w:rPr>
        <w:t>Author affiliations</w:t>
      </w:r>
    </w:p>
    <w:p w14:paraId="63DEC844" w14:textId="12FC6535" w:rsidR="00620CF4" w:rsidRPr="000C098A" w:rsidRDefault="00620CF4" w:rsidP="00620CF4">
      <w:pPr>
        <w:pStyle w:val="Heading6"/>
        <w:rPr>
          <w:rFonts w:ascii="Times New Roman" w:hAnsi="Times New Roman" w:cs="Times New Roman"/>
          <w:color w:val="000000" w:themeColor="text1"/>
        </w:rPr>
      </w:pPr>
      <w:proofErr w:type="spellStart"/>
      <w:r w:rsidRPr="000C098A">
        <w:rPr>
          <w:rFonts w:ascii="Times New Roman" w:hAnsi="Times New Roman" w:cs="Times New Roman"/>
          <w:color w:val="000000" w:themeColor="text1"/>
          <w:vertAlign w:val="superscript"/>
        </w:rPr>
        <w:t>a</w:t>
      </w:r>
      <w:r w:rsidRPr="000C098A">
        <w:rPr>
          <w:rFonts w:ascii="Times New Roman" w:hAnsi="Times New Roman" w:cs="Times New Roman"/>
          <w:color w:val="000000" w:themeColor="text1"/>
        </w:rPr>
        <w:t>Adult</w:t>
      </w:r>
      <w:proofErr w:type="spellEnd"/>
      <w:r w:rsidRPr="000C098A">
        <w:rPr>
          <w:rFonts w:ascii="Times New Roman" w:hAnsi="Times New Roman" w:cs="Times New Roman"/>
          <w:color w:val="000000" w:themeColor="text1"/>
        </w:rPr>
        <w:t xml:space="preserve"> Congenital Heart Disease Unit, Paediatric and Adult Congenital Heart Centre, IRCCS-</w:t>
      </w:r>
      <w:proofErr w:type="spellStart"/>
      <w:r w:rsidRPr="000C098A">
        <w:rPr>
          <w:rFonts w:ascii="Times New Roman" w:hAnsi="Times New Roman" w:cs="Times New Roman"/>
          <w:color w:val="000000" w:themeColor="text1"/>
        </w:rPr>
        <w:t>Policlinico</w:t>
      </w:r>
      <w:proofErr w:type="spellEnd"/>
      <w:r w:rsidRPr="000C098A">
        <w:rPr>
          <w:rFonts w:ascii="Times New Roman" w:hAnsi="Times New Roman" w:cs="Times New Roman"/>
          <w:color w:val="000000" w:themeColor="text1"/>
        </w:rPr>
        <w:t xml:space="preserve"> San Donato, 20132 Milano, Italy.</w:t>
      </w:r>
    </w:p>
    <w:p w14:paraId="2DB611B5" w14:textId="310C67C1" w:rsidR="00620CF4" w:rsidRPr="000C098A" w:rsidRDefault="00620CF4" w:rsidP="00620CF4">
      <w:pPr>
        <w:pStyle w:val="Heading6"/>
        <w:rPr>
          <w:rFonts w:ascii="Times New Roman" w:hAnsi="Times New Roman" w:cs="Times New Roman"/>
          <w:color w:val="000000" w:themeColor="text1"/>
        </w:rPr>
      </w:pPr>
      <w:proofErr w:type="spellStart"/>
      <w:r w:rsidRPr="000C098A">
        <w:rPr>
          <w:rFonts w:ascii="Times New Roman" w:hAnsi="Times New Roman" w:cs="Times New Roman"/>
          <w:color w:val="000000" w:themeColor="text1"/>
          <w:vertAlign w:val="superscript"/>
        </w:rPr>
        <w:t>b</w:t>
      </w:r>
      <w:r w:rsidRPr="000C098A">
        <w:rPr>
          <w:rFonts w:ascii="Times New Roman" w:hAnsi="Times New Roman" w:cs="Times New Roman"/>
          <w:color w:val="000000" w:themeColor="text1"/>
        </w:rPr>
        <w:t>European</w:t>
      </w:r>
      <w:proofErr w:type="spellEnd"/>
      <w:r w:rsidRPr="000C098A">
        <w:rPr>
          <w:rFonts w:ascii="Times New Roman" w:hAnsi="Times New Roman" w:cs="Times New Roman"/>
          <w:color w:val="000000" w:themeColor="text1"/>
        </w:rPr>
        <w:t xml:space="preserve"> Reference Network for Rare and Low Prevalence Complex Diseases of the Heart: ERN GUARD-Heart, 0016 Rome, Italy</w:t>
      </w:r>
    </w:p>
    <w:p w14:paraId="3F1CC465" w14:textId="047C4029" w:rsidR="00C736B8" w:rsidRPr="000C098A" w:rsidRDefault="00620CF4">
      <w:pPr>
        <w:pStyle w:val="Heading6"/>
        <w:rPr>
          <w:rFonts w:ascii="Times New Roman" w:hAnsi="Times New Roman" w:cs="Times New Roman"/>
          <w:color w:val="000000" w:themeColor="text1"/>
        </w:rPr>
      </w:pPr>
      <w:proofErr w:type="spellStart"/>
      <w:r w:rsidRPr="000C098A">
        <w:rPr>
          <w:rFonts w:ascii="Times New Roman" w:hAnsi="Times New Roman" w:cs="Times New Roman"/>
          <w:color w:val="000000" w:themeColor="text1"/>
          <w:vertAlign w:val="superscript"/>
        </w:rPr>
        <w:t>c</w:t>
      </w:r>
      <w:r w:rsidR="00BE7163" w:rsidRPr="000C098A">
        <w:rPr>
          <w:rFonts w:ascii="Times New Roman" w:hAnsi="Times New Roman" w:cs="Times New Roman"/>
          <w:color w:val="000000" w:themeColor="text1"/>
        </w:rPr>
        <w:t>Adult</w:t>
      </w:r>
      <w:proofErr w:type="spellEnd"/>
      <w:r w:rsidR="00BE7163" w:rsidRPr="000C098A">
        <w:rPr>
          <w:rFonts w:ascii="Times New Roman" w:hAnsi="Times New Roman" w:cs="Times New Roman"/>
          <w:color w:val="000000" w:themeColor="text1"/>
        </w:rPr>
        <w:t xml:space="preserve"> Congenital Heart Centre and Centre for Pulmonary Hypertension, Royal Brompton Hospital, Royal Brompton &amp; Harefield Hospitals, Guy’s and St Thomas’ NHS Foundation Trust, London, UK.</w:t>
      </w:r>
    </w:p>
    <w:p w14:paraId="4DA71C00" w14:textId="4F344D0C" w:rsidR="00C736B8" w:rsidRPr="000C098A" w:rsidRDefault="00620CF4">
      <w:pPr>
        <w:pStyle w:val="Heading6"/>
        <w:rPr>
          <w:rFonts w:ascii="Times New Roman" w:hAnsi="Times New Roman" w:cs="Times New Roman"/>
          <w:color w:val="000000" w:themeColor="text1"/>
        </w:rPr>
      </w:pPr>
      <w:bookmarkStart w:id="0" w:name="X87d3aed7225829b3e21c7c720082f17ab9fa6f8"/>
      <w:bookmarkEnd w:id="0"/>
      <w:proofErr w:type="spellStart"/>
      <w:r w:rsidRPr="000C098A">
        <w:rPr>
          <w:rFonts w:ascii="Times New Roman" w:hAnsi="Times New Roman" w:cs="Times New Roman"/>
          <w:color w:val="000000" w:themeColor="text1"/>
          <w:vertAlign w:val="superscript"/>
        </w:rPr>
        <w:t>d</w:t>
      </w:r>
      <w:r w:rsidR="00BE7163" w:rsidRPr="000C098A">
        <w:rPr>
          <w:rFonts w:ascii="Times New Roman" w:hAnsi="Times New Roman" w:cs="Times New Roman"/>
          <w:color w:val="000000" w:themeColor="text1"/>
        </w:rPr>
        <w:t>National</w:t>
      </w:r>
      <w:proofErr w:type="spellEnd"/>
      <w:r w:rsidR="00BE7163" w:rsidRPr="000C098A">
        <w:rPr>
          <w:rFonts w:ascii="Times New Roman" w:hAnsi="Times New Roman" w:cs="Times New Roman"/>
          <w:color w:val="000000" w:themeColor="text1"/>
        </w:rPr>
        <w:t xml:space="preserve"> Heart and Lung Institute, Imperial College London, London, UK.</w:t>
      </w:r>
    </w:p>
    <w:p w14:paraId="7A56C497" w14:textId="77777777" w:rsidR="00B64C40" w:rsidRPr="000C098A" w:rsidRDefault="00B64C40" w:rsidP="00B64C40"/>
    <w:p w14:paraId="1EEA0684" w14:textId="60937CAF" w:rsidR="00C736B8" w:rsidRPr="000C098A" w:rsidRDefault="00B64C40" w:rsidP="00B64C40">
      <w:pPr>
        <w:pStyle w:val="BodyText"/>
        <w:spacing w:line="240" w:lineRule="auto"/>
        <w:rPr>
          <w:rFonts w:cs="Times New Roman"/>
          <w:color w:val="000000" w:themeColor="text1"/>
        </w:rPr>
      </w:pPr>
      <w:bookmarkStart w:id="1" w:name="author-affiliations"/>
      <w:bookmarkStart w:id="2" w:name="X5307981593e8fd4cad3b8e44f462a3f8c04c1e5"/>
      <w:bookmarkStart w:id="3" w:name="Xa10de98e8cabcb5d0112613e69be4494fca20d2"/>
      <w:bookmarkEnd w:id="1"/>
      <w:bookmarkEnd w:id="2"/>
      <w:bookmarkEnd w:id="3"/>
      <w:r w:rsidRPr="000C098A">
        <w:rPr>
          <w:rFonts w:cs="Times New Roman"/>
          <w:color w:val="000000" w:themeColor="text1"/>
        </w:rPr>
        <w:t>* Contributed equally</w:t>
      </w:r>
    </w:p>
    <w:p w14:paraId="15234062" w14:textId="0469BE48" w:rsidR="00B64C40" w:rsidRPr="000C098A" w:rsidRDefault="00B64C40" w:rsidP="00B64C40">
      <w:pPr>
        <w:pStyle w:val="BodyText"/>
        <w:spacing w:line="240" w:lineRule="auto"/>
        <w:rPr>
          <w:rFonts w:cs="Times New Roman"/>
          <w:color w:val="000000" w:themeColor="text1"/>
        </w:rPr>
      </w:pPr>
    </w:p>
    <w:p w14:paraId="67B578FD" w14:textId="77777777" w:rsidR="00B64C40" w:rsidRPr="000C098A" w:rsidRDefault="00B64C40" w:rsidP="00B64C40">
      <w:pPr>
        <w:pStyle w:val="BodyText"/>
        <w:spacing w:line="240" w:lineRule="auto"/>
        <w:rPr>
          <w:rFonts w:cs="Times New Roman"/>
          <w:color w:val="000000" w:themeColor="text1"/>
        </w:rPr>
      </w:pPr>
    </w:p>
    <w:p w14:paraId="1308B99E" w14:textId="77777777" w:rsidR="00C736B8" w:rsidRPr="000C098A" w:rsidRDefault="00BE7163">
      <w:pPr>
        <w:pStyle w:val="Heading5"/>
        <w:spacing w:line="480" w:lineRule="auto"/>
        <w:rPr>
          <w:rFonts w:ascii="Times New Roman" w:hAnsi="Times New Roman" w:cs="Times New Roman"/>
          <w:b/>
          <w:bCs/>
          <w:color w:val="000000" w:themeColor="text1"/>
        </w:rPr>
      </w:pPr>
      <w:r w:rsidRPr="000C098A">
        <w:rPr>
          <w:rFonts w:ascii="Times New Roman" w:hAnsi="Times New Roman" w:cs="Times New Roman"/>
          <w:b/>
          <w:bCs/>
          <w:color w:val="000000" w:themeColor="text1"/>
        </w:rPr>
        <w:t>Address for correspondence</w:t>
      </w:r>
    </w:p>
    <w:p w14:paraId="50C596B3" w14:textId="77777777" w:rsidR="00C736B8" w:rsidRPr="000C098A" w:rsidRDefault="00BE7163">
      <w:pPr>
        <w:pStyle w:val="Heading6"/>
        <w:spacing w:line="480" w:lineRule="auto"/>
        <w:rPr>
          <w:rStyle w:val="s9"/>
          <w:rFonts w:ascii="Times New Roman" w:hAnsi="Times New Roman" w:cs="Times New Roman"/>
          <w:color w:val="000000" w:themeColor="text1"/>
        </w:rPr>
      </w:pPr>
      <w:r w:rsidRPr="000C098A">
        <w:rPr>
          <w:rFonts w:ascii="Times New Roman" w:hAnsi="Times New Roman" w:cs="Times New Roman"/>
          <w:color w:val="000000" w:themeColor="text1"/>
        </w:rPr>
        <w:t xml:space="preserve">Professor Konstantinos Dimopoulos, Adult Congenital Heart Centre and Centre for Pulmonary Hypertension, Royal Brompton Hospital, Sydney Street, SW3 6NP London, UK. Tel +44 2073528121 </w:t>
      </w:r>
      <w:proofErr w:type="spellStart"/>
      <w:r w:rsidRPr="000C098A">
        <w:rPr>
          <w:rFonts w:ascii="Times New Roman" w:hAnsi="Times New Roman" w:cs="Times New Roman"/>
          <w:color w:val="000000" w:themeColor="text1"/>
        </w:rPr>
        <w:t>ext</w:t>
      </w:r>
      <w:proofErr w:type="spellEnd"/>
      <w:r w:rsidRPr="000C098A">
        <w:rPr>
          <w:rFonts w:ascii="Times New Roman" w:hAnsi="Times New Roman" w:cs="Times New Roman"/>
          <w:color w:val="000000" w:themeColor="text1"/>
        </w:rPr>
        <w:t xml:space="preserve"> 82771, Fax +44 207351 8629, E-mail: </w:t>
      </w:r>
      <w:hyperlink r:id="rId6">
        <w:r w:rsidRPr="000C098A">
          <w:rPr>
            <w:rStyle w:val="Hyperlink"/>
            <w:rFonts w:ascii="Times New Roman" w:hAnsi="Times New Roman" w:cs="Times New Roman"/>
            <w:color w:val="000000" w:themeColor="text1"/>
          </w:rPr>
          <w:t>k.dimopoulos02@gmail.com</w:t>
        </w:r>
      </w:hyperlink>
    </w:p>
    <w:p w14:paraId="473322A0" w14:textId="77777777" w:rsidR="00C736B8" w:rsidRPr="000C098A" w:rsidRDefault="00BE7163">
      <w:pPr>
        <w:pStyle w:val="BodyText"/>
        <w:rPr>
          <w:rStyle w:val="s9"/>
          <w:b/>
          <w:bCs/>
        </w:rPr>
      </w:pPr>
      <w:r w:rsidRPr="000C098A">
        <w:rPr>
          <w:rStyle w:val="s9"/>
          <w:b/>
          <w:bCs/>
        </w:rPr>
        <w:t>Support</w:t>
      </w:r>
    </w:p>
    <w:p w14:paraId="402EAC90" w14:textId="23D85EDB" w:rsidR="00C736B8" w:rsidRPr="000C098A" w:rsidRDefault="00BE7163">
      <w:pPr>
        <w:pStyle w:val="BodyText"/>
      </w:pPr>
      <w:r w:rsidRPr="000C098A">
        <w:t>Dr Krishnathasan and Dr Constantine have received educational grants, personal fees, and non-financial support from Janssen-</w:t>
      </w:r>
      <w:proofErr w:type="spellStart"/>
      <w:r w:rsidRPr="000C098A">
        <w:t>Cilag</w:t>
      </w:r>
      <w:proofErr w:type="spellEnd"/>
      <w:r w:rsidRPr="000C098A">
        <w:t xml:space="preserve"> Limited. Professor Dimopoulos has received non</w:t>
      </w:r>
      <w:r w:rsidR="006F364F">
        <w:t>-</w:t>
      </w:r>
      <w:r w:rsidRPr="000C098A">
        <w:t>financial support from Janssen-</w:t>
      </w:r>
      <w:proofErr w:type="spellStart"/>
      <w:r w:rsidRPr="000C098A">
        <w:t>Cilag</w:t>
      </w:r>
      <w:proofErr w:type="spellEnd"/>
      <w:r w:rsidRPr="000C098A">
        <w:t xml:space="preserve"> Limited; and has been a consultant to and received grants and personal fees from Janssen-</w:t>
      </w:r>
      <w:proofErr w:type="spellStart"/>
      <w:r w:rsidRPr="000C098A">
        <w:t>Cilag</w:t>
      </w:r>
      <w:proofErr w:type="spellEnd"/>
      <w:r w:rsidRPr="000C098A">
        <w:t xml:space="preserve"> Limited, Pfizer, GlaxoSmithKline, and Bayer/MSD. </w:t>
      </w:r>
      <w:r w:rsidR="00265D78" w:rsidRPr="000C098A">
        <w:t xml:space="preserve">Professor </w:t>
      </w:r>
      <w:proofErr w:type="spellStart"/>
      <w:r w:rsidR="00265D78" w:rsidRPr="000C098A">
        <w:t>Chessa</w:t>
      </w:r>
      <w:proofErr w:type="spellEnd"/>
      <w:r w:rsidR="00265D78" w:rsidRPr="000C098A">
        <w:t xml:space="preserve"> has received consulting fees and support from Medtronic and </w:t>
      </w:r>
      <w:proofErr w:type="spellStart"/>
      <w:r w:rsidR="00265D78" w:rsidRPr="000C098A">
        <w:t>Occlutech</w:t>
      </w:r>
      <w:proofErr w:type="spellEnd"/>
      <w:r w:rsidR="00265D78" w:rsidRPr="000C098A">
        <w:t>. Dr Ferrero has no relationships with the industry to declare.</w:t>
      </w:r>
    </w:p>
    <w:p w14:paraId="599EDAB7" w14:textId="77777777" w:rsidR="00C736B8" w:rsidRPr="000C098A" w:rsidRDefault="00BE7163">
      <w:pPr>
        <w:pStyle w:val="Heading1"/>
        <w:jc w:val="both"/>
        <w:rPr>
          <w:rFonts w:cs="Times New Roman"/>
        </w:rPr>
      </w:pPr>
      <w:r w:rsidRPr="000C098A">
        <w:rPr>
          <w:rFonts w:cs="Times New Roman"/>
        </w:rPr>
        <w:lastRenderedPageBreak/>
        <w:t xml:space="preserve">Learning objectives </w:t>
      </w:r>
    </w:p>
    <w:p w14:paraId="3E39867B" w14:textId="77777777" w:rsidR="00C736B8" w:rsidRPr="000C098A" w:rsidRDefault="00BE7163">
      <w:pPr>
        <w:pStyle w:val="ListParagraph"/>
        <w:numPr>
          <w:ilvl w:val="0"/>
          <w:numId w:val="7"/>
        </w:numPr>
        <w:jc w:val="both"/>
      </w:pPr>
      <w:r w:rsidRPr="000C098A">
        <w:t>Review the diagnostic pathway for pulmonary arterial hypertension (PAH) in congenital heart disease (CHD).</w:t>
      </w:r>
    </w:p>
    <w:p w14:paraId="3FE8FB05" w14:textId="149C9236" w:rsidR="00C736B8" w:rsidRPr="000C098A" w:rsidRDefault="00BE7163">
      <w:pPr>
        <w:pStyle w:val="ListParagraph"/>
        <w:numPr>
          <w:ilvl w:val="0"/>
          <w:numId w:val="7"/>
        </w:numPr>
        <w:jc w:val="both"/>
      </w:pPr>
      <w:r w:rsidRPr="000C098A">
        <w:t>Understand and interpret right heart catheterisation</w:t>
      </w:r>
      <w:r w:rsidR="0086789F" w:rsidRPr="000C098A">
        <w:t xml:space="preserve"> data</w:t>
      </w:r>
      <w:r w:rsidRPr="000C098A">
        <w:t xml:space="preserve"> in pulmonary hypertension related to CHD.</w:t>
      </w:r>
    </w:p>
    <w:p w14:paraId="67F2BC97" w14:textId="77777777" w:rsidR="00C736B8" w:rsidRPr="000C098A" w:rsidRDefault="00BE7163">
      <w:pPr>
        <w:pStyle w:val="ListParagraph"/>
        <w:numPr>
          <w:ilvl w:val="0"/>
          <w:numId w:val="7"/>
        </w:numPr>
        <w:jc w:val="both"/>
      </w:pPr>
      <w:r w:rsidRPr="000C098A">
        <w:t>Recognise the typical presentation of PAH in patients with CHD.</w:t>
      </w:r>
    </w:p>
    <w:p w14:paraId="6639DB86" w14:textId="77777777" w:rsidR="00C736B8" w:rsidRPr="000C098A" w:rsidRDefault="00BE7163">
      <w:pPr>
        <w:pStyle w:val="ListParagraph"/>
        <w:numPr>
          <w:ilvl w:val="0"/>
          <w:numId w:val="7"/>
        </w:numPr>
        <w:jc w:val="both"/>
      </w:pPr>
      <w:r w:rsidRPr="000C098A">
        <w:t>Explore the treatment options for PAH-CHD.</w:t>
      </w:r>
    </w:p>
    <w:p w14:paraId="54A78862" w14:textId="77777777" w:rsidR="00C736B8" w:rsidRPr="000C098A" w:rsidRDefault="00BE7163">
      <w:pPr>
        <w:pStyle w:val="ListParagraph"/>
        <w:numPr>
          <w:ilvl w:val="0"/>
          <w:numId w:val="7"/>
        </w:numPr>
        <w:jc w:val="both"/>
      </w:pPr>
      <w:r w:rsidRPr="000C098A">
        <w:t>Review and understand the management of common emergencies in PAH-CHD.</w:t>
      </w:r>
    </w:p>
    <w:p w14:paraId="4DFF8242" w14:textId="7298ECC9" w:rsidR="00EB4B72" w:rsidRPr="000C098A" w:rsidRDefault="00EB4B72" w:rsidP="00EB4B72">
      <w:pPr>
        <w:pStyle w:val="Heading1"/>
        <w:jc w:val="both"/>
        <w:rPr>
          <w:rFonts w:cs="Times New Roman"/>
        </w:rPr>
      </w:pPr>
      <w:r w:rsidRPr="000C098A">
        <w:rPr>
          <w:rFonts w:cs="Times New Roman"/>
        </w:rPr>
        <w:t>Abbreviations</w:t>
      </w:r>
    </w:p>
    <w:p w14:paraId="30755B67" w14:textId="05E58E21" w:rsidR="00B8469C" w:rsidRPr="000C098A" w:rsidRDefault="00B8469C" w:rsidP="00EB4B72">
      <w:pPr>
        <w:jc w:val="both"/>
      </w:pPr>
      <w:r w:rsidRPr="000C098A">
        <w:t>6MWD – 6-minute walk distance</w:t>
      </w:r>
    </w:p>
    <w:p w14:paraId="570B0B56" w14:textId="04E454DD" w:rsidR="00B8469C" w:rsidRPr="000C098A" w:rsidRDefault="00B8469C" w:rsidP="00EB4B72">
      <w:pPr>
        <w:jc w:val="both"/>
      </w:pPr>
      <w:r w:rsidRPr="000C098A">
        <w:t>6MWT – 6-minute walk test</w:t>
      </w:r>
    </w:p>
    <w:p w14:paraId="3F77F4D1" w14:textId="0C624172" w:rsidR="00EB4B72" w:rsidRPr="000C098A" w:rsidRDefault="00EB4B72" w:rsidP="00EB4B72">
      <w:pPr>
        <w:jc w:val="both"/>
      </w:pPr>
      <w:r w:rsidRPr="000C098A">
        <w:t>ASD – atrial septal defect</w:t>
      </w:r>
    </w:p>
    <w:p w14:paraId="198A7B96" w14:textId="103A3608" w:rsidR="00B8469C" w:rsidRPr="000C098A" w:rsidRDefault="00B8469C" w:rsidP="00EB4B72">
      <w:pPr>
        <w:jc w:val="both"/>
      </w:pPr>
      <w:r w:rsidRPr="000C098A">
        <w:t>BNP – brain natriuretic peptide</w:t>
      </w:r>
    </w:p>
    <w:p w14:paraId="6D943310" w14:textId="42E7CCD0" w:rsidR="00B11C6D" w:rsidRPr="000C098A" w:rsidRDefault="00B11C6D" w:rsidP="00EB4B72">
      <w:pPr>
        <w:jc w:val="both"/>
      </w:pPr>
      <w:r w:rsidRPr="000C098A">
        <w:t>cGMP – cyclic guanosine monophosphate</w:t>
      </w:r>
    </w:p>
    <w:p w14:paraId="5BFCA928" w14:textId="281CA289" w:rsidR="00EB4B72" w:rsidRPr="000C098A" w:rsidRDefault="00EB4B72" w:rsidP="00EB4B72">
      <w:pPr>
        <w:jc w:val="both"/>
      </w:pPr>
      <w:r w:rsidRPr="000C098A">
        <w:t>CHD – congenital heart disease</w:t>
      </w:r>
    </w:p>
    <w:p w14:paraId="767FD0EB" w14:textId="4E9E24D8" w:rsidR="00B8469C" w:rsidRPr="000C098A" w:rsidRDefault="00B8469C" w:rsidP="00EB4B72">
      <w:pPr>
        <w:jc w:val="both"/>
      </w:pPr>
      <w:r w:rsidRPr="000C098A">
        <w:t>CPET – cardiopulmonary exercise test</w:t>
      </w:r>
    </w:p>
    <w:p w14:paraId="330AEA82" w14:textId="0012DA46" w:rsidR="008D463C" w:rsidRPr="000C098A" w:rsidRDefault="008D463C" w:rsidP="00EB4B72">
      <w:pPr>
        <w:jc w:val="both"/>
      </w:pPr>
      <w:r w:rsidRPr="000C098A">
        <w:t xml:space="preserve">CTCA – </w:t>
      </w:r>
      <w:r w:rsidRPr="000C098A">
        <w:rPr>
          <w:rStyle w:val="SubtleEmphasis"/>
          <w:rFonts w:cs="Times New Roman"/>
          <w:b w:val="0"/>
          <w:bCs/>
          <w:i w:val="0"/>
          <w:color w:val="000000" w:themeColor="text1"/>
        </w:rPr>
        <w:t>computed tomography coronary angiogram</w:t>
      </w:r>
    </w:p>
    <w:p w14:paraId="0F2E8A1C" w14:textId="414945E3" w:rsidR="008D463C" w:rsidRPr="000C098A" w:rsidRDefault="008D463C" w:rsidP="00EB4B72">
      <w:pPr>
        <w:jc w:val="both"/>
        <w:rPr>
          <w:rFonts w:cs="Times New Roman"/>
        </w:rPr>
      </w:pPr>
      <w:r w:rsidRPr="000C098A">
        <w:t xml:space="preserve">ECMO – </w:t>
      </w:r>
      <w:r w:rsidRPr="000C098A">
        <w:rPr>
          <w:rFonts w:cs="Times New Roman"/>
        </w:rPr>
        <w:t xml:space="preserve">extracorporeal membrane oxygenation </w:t>
      </w:r>
    </w:p>
    <w:p w14:paraId="71116372" w14:textId="64C9076B" w:rsidR="00EB4B72" w:rsidRPr="000C098A" w:rsidRDefault="00EB4B72" w:rsidP="00EB4B72">
      <w:pPr>
        <w:jc w:val="both"/>
      </w:pPr>
      <w:r w:rsidRPr="000C098A">
        <w:t xml:space="preserve">LV – left ventricle/left </w:t>
      </w:r>
      <w:proofErr w:type="gramStart"/>
      <w:r w:rsidRPr="000C098A">
        <w:t>ventricular</w:t>
      </w:r>
      <w:proofErr w:type="gramEnd"/>
    </w:p>
    <w:p w14:paraId="5CA20978" w14:textId="2565C6D1" w:rsidR="00B11C6D" w:rsidRPr="000C098A" w:rsidRDefault="00B11C6D" w:rsidP="00EB4B72">
      <w:pPr>
        <w:jc w:val="both"/>
      </w:pPr>
      <w:r w:rsidRPr="000C098A">
        <w:t xml:space="preserve">NO – nitric </w:t>
      </w:r>
      <w:proofErr w:type="gramStart"/>
      <w:r w:rsidRPr="000C098A">
        <w:t>oxide</w:t>
      </w:r>
      <w:proofErr w:type="gramEnd"/>
    </w:p>
    <w:p w14:paraId="668732AC" w14:textId="27114573" w:rsidR="00EB4B72" w:rsidRPr="000C098A" w:rsidRDefault="00EB4B72" w:rsidP="00EB4B72">
      <w:pPr>
        <w:jc w:val="both"/>
      </w:pPr>
      <w:r w:rsidRPr="000C098A">
        <w:t>PAH – pulmonary arterial hypertension</w:t>
      </w:r>
    </w:p>
    <w:p w14:paraId="0A34017D" w14:textId="2D2D865E" w:rsidR="00EB4B72" w:rsidRPr="000C098A" w:rsidRDefault="00EB4B72" w:rsidP="00EB4B72">
      <w:pPr>
        <w:jc w:val="both"/>
      </w:pPr>
      <w:r w:rsidRPr="000C098A">
        <w:t xml:space="preserve">PAH-CHD – pulmonary arterial hypertension related to congenital heart </w:t>
      </w:r>
      <w:proofErr w:type="gramStart"/>
      <w:r w:rsidRPr="000C098A">
        <w:t>disease</w:t>
      </w:r>
      <w:proofErr w:type="gramEnd"/>
    </w:p>
    <w:p w14:paraId="6E62F211" w14:textId="4CC824A1" w:rsidR="00B8469C" w:rsidRPr="000C098A" w:rsidRDefault="00B8469C" w:rsidP="00EB4B72">
      <w:pPr>
        <w:jc w:val="both"/>
      </w:pPr>
      <w:r w:rsidRPr="000C098A">
        <w:t>PAP – pulmonary artery pressure</w:t>
      </w:r>
    </w:p>
    <w:p w14:paraId="0AF8210C" w14:textId="43DE05BA" w:rsidR="00EB4B72" w:rsidRPr="000C098A" w:rsidRDefault="00EB4B72" w:rsidP="00EB4B72">
      <w:pPr>
        <w:jc w:val="both"/>
      </w:pPr>
      <w:r w:rsidRPr="000C098A">
        <w:t>PCWP – pulmonary capillary wedge pressure</w:t>
      </w:r>
    </w:p>
    <w:p w14:paraId="6BB25811" w14:textId="3333A66B" w:rsidR="00EB4B72" w:rsidRPr="000C098A" w:rsidRDefault="00EB4B72" w:rsidP="00EB4B72">
      <w:pPr>
        <w:jc w:val="both"/>
      </w:pPr>
      <w:r w:rsidRPr="000C098A">
        <w:t>PDA – patent ductus arteriosus</w:t>
      </w:r>
    </w:p>
    <w:p w14:paraId="25A190D0" w14:textId="23902E0B" w:rsidR="00EB4B72" w:rsidRPr="000C098A" w:rsidRDefault="00EB4B72" w:rsidP="00EB4B72">
      <w:pPr>
        <w:jc w:val="both"/>
      </w:pPr>
      <w:r w:rsidRPr="000C098A">
        <w:t>PH – pulmonary hypertension</w:t>
      </w:r>
    </w:p>
    <w:p w14:paraId="34956DCE" w14:textId="4EF5B544" w:rsidR="00EB4B72" w:rsidRPr="000C098A" w:rsidRDefault="00EB4B72" w:rsidP="00EB4B72">
      <w:pPr>
        <w:jc w:val="both"/>
      </w:pPr>
      <w:r w:rsidRPr="000C098A">
        <w:t>PVD – pulmonary vascular disease</w:t>
      </w:r>
    </w:p>
    <w:p w14:paraId="39332B90" w14:textId="16F050A0" w:rsidR="00EB4B72" w:rsidRPr="000C098A" w:rsidRDefault="00EB4B72" w:rsidP="00EB4B72">
      <w:pPr>
        <w:jc w:val="both"/>
      </w:pPr>
      <w:r w:rsidRPr="000C098A">
        <w:t>PVR – pulmonary vascular resistance</w:t>
      </w:r>
    </w:p>
    <w:p w14:paraId="2F4CB185" w14:textId="42276EB9" w:rsidR="00B8469C" w:rsidRPr="000C098A" w:rsidRDefault="00B8469C" w:rsidP="00EB4B72">
      <w:pPr>
        <w:jc w:val="both"/>
      </w:pPr>
      <w:r w:rsidRPr="000C098A">
        <w:t>QoL – quality of life</w:t>
      </w:r>
    </w:p>
    <w:p w14:paraId="272883AD" w14:textId="0908BD24" w:rsidR="00EB4B72" w:rsidRPr="000C098A" w:rsidRDefault="00EB4B72" w:rsidP="00EB4B72">
      <w:pPr>
        <w:jc w:val="both"/>
      </w:pPr>
      <w:proofErr w:type="spellStart"/>
      <w:r w:rsidRPr="000C098A">
        <w:t>Qp</w:t>
      </w:r>
      <w:proofErr w:type="spellEnd"/>
      <w:r w:rsidRPr="000C098A">
        <w:t xml:space="preserve"> – pulmonary blood flow </w:t>
      </w:r>
    </w:p>
    <w:p w14:paraId="1CA5FEB1" w14:textId="7912DC70" w:rsidR="00EB4B72" w:rsidRPr="000C098A" w:rsidRDefault="00EB4B72" w:rsidP="00EB4B72">
      <w:pPr>
        <w:jc w:val="both"/>
      </w:pPr>
      <w:r w:rsidRPr="000C098A">
        <w:t>Qs – systemic blood flow</w:t>
      </w:r>
    </w:p>
    <w:p w14:paraId="78A4BAFC" w14:textId="4309943D" w:rsidR="00EB4B72" w:rsidRPr="000C098A" w:rsidRDefault="00EB4B72" w:rsidP="00EB4B72">
      <w:pPr>
        <w:jc w:val="both"/>
      </w:pPr>
      <w:r w:rsidRPr="000C098A">
        <w:lastRenderedPageBreak/>
        <w:t>RV – right ventricle/right ventricular</w:t>
      </w:r>
    </w:p>
    <w:p w14:paraId="61B39103" w14:textId="03E8B10E" w:rsidR="00B8469C" w:rsidRPr="000C098A" w:rsidRDefault="00B8469C" w:rsidP="00EB4B72">
      <w:pPr>
        <w:jc w:val="both"/>
      </w:pPr>
      <w:r w:rsidRPr="000C098A">
        <w:t>TAPSE – tricuspid annular plane systolic excursion</w:t>
      </w:r>
    </w:p>
    <w:p w14:paraId="13FCE851" w14:textId="24D6DB9B" w:rsidR="00B8469C" w:rsidRPr="000C098A" w:rsidRDefault="00B8469C" w:rsidP="00EB4B72">
      <w:pPr>
        <w:jc w:val="both"/>
      </w:pPr>
      <w:r w:rsidRPr="000C098A">
        <w:t>TPG – transpulmonary gradient</w:t>
      </w:r>
    </w:p>
    <w:p w14:paraId="2E258CAF" w14:textId="2EBA190D" w:rsidR="00EB4B72" w:rsidRPr="000C098A" w:rsidRDefault="00EB4B72" w:rsidP="00EB4B72">
      <w:pPr>
        <w:jc w:val="both"/>
      </w:pPr>
      <w:r w:rsidRPr="000C098A">
        <w:t>VSD – ventricular septal defect</w:t>
      </w:r>
    </w:p>
    <w:p w14:paraId="71B38F7B" w14:textId="733AB9B6" w:rsidR="00EB4B72" w:rsidRPr="000C098A" w:rsidRDefault="00EB4B72" w:rsidP="00EB4B72">
      <w:pPr>
        <w:jc w:val="both"/>
      </w:pPr>
      <w:r w:rsidRPr="000C098A">
        <w:t>WHO – World Health Organisation</w:t>
      </w:r>
    </w:p>
    <w:p w14:paraId="24E68D77" w14:textId="199484B3" w:rsidR="00EB4B72" w:rsidRPr="000C098A" w:rsidRDefault="00EB4B72" w:rsidP="00D245CD">
      <w:pPr>
        <w:jc w:val="both"/>
      </w:pPr>
      <w:r w:rsidRPr="000C098A">
        <w:t>WU – Wood units</w:t>
      </w:r>
    </w:p>
    <w:p w14:paraId="26FD9589" w14:textId="77777777" w:rsidR="008B57A6" w:rsidRPr="000C098A" w:rsidRDefault="008B57A6">
      <w:pPr>
        <w:spacing w:line="240" w:lineRule="auto"/>
        <w:rPr>
          <w:rFonts w:eastAsiaTheme="majorEastAsia" w:cs="Times New Roman"/>
          <w:b/>
          <w:color w:val="000000" w:themeColor="text1"/>
          <w:sz w:val="32"/>
          <w:szCs w:val="32"/>
        </w:rPr>
      </w:pPr>
      <w:r w:rsidRPr="000C098A">
        <w:rPr>
          <w:rFonts w:cs="Times New Roman"/>
        </w:rPr>
        <w:br w:type="page"/>
      </w:r>
    </w:p>
    <w:p w14:paraId="3A27F63D" w14:textId="50D8C4AA" w:rsidR="00C736B8" w:rsidRPr="000C098A" w:rsidRDefault="00BE7163">
      <w:pPr>
        <w:pStyle w:val="Heading1"/>
        <w:jc w:val="both"/>
        <w:rPr>
          <w:rFonts w:cs="Times New Roman"/>
        </w:rPr>
      </w:pPr>
      <w:r w:rsidRPr="000C098A">
        <w:rPr>
          <w:rFonts w:cs="Times New Roman"/>
        </w:rPr>
        <w:lastRenderedPageBreak/>
        <w:t>Introduction</w:t>
      </w:r>
    </w:p>
    <w:p w14:paraId="665B0499" w14:textId="6DF66737" w:rsidR="00C736B8" w:rsidRPr="000C098A" w:rsidRDefault="00BE7163">
      <w:pPr>
        <w:jc w:val="both"/>
        <w:rPr>
          <w:rFonts w:cs="Times New Roman"/>
        </w:rPr>
      </w:pPr>
      <w:r w:rsidRPr="000C098A">
        <w:rPr>
          <w:rFonts w:cs="Times New Roman"/>
        </w:rPr>
        <w:t xml:space="preserve">Pulmonary hypertension (PH) is defined as a mean pulmonary arterial pressure </w:t>
      </w:r>
      <w:r w:rsidR="0086789F" w:rsidRPr="000C098A">
        <w:rPr>
          <w:rFonts w:cs="Times New Roman"/>
        </w:rPr>
        <w:t xml:space="preserve">(PAP) </w:t>
      </w:r>
      <w:r w:rsidRPr="000C098A">
        <w:rPr>
          <w:rFonts w:cs="Times New Roman"/>
        </w:rPr>
        <w:t xml:space="preserve">above 20mmHg, determined </w:t>
      </w:r>
      <w:r w:rsidR="0086789F" w:rsidRPr="000C098A">
        <w:rPr>
          <w:rFonts w:cs="Times New Roman"/>
        </w:rPr>
        <w:t xml:space="preserve">by </w:t>
      </w:r>
      <w:r w:rsidRPr="000C098A">
        <w:rPr>
          <w:rFonts w:cs="Times New Roman"/>
        </w:rPr>
        <w:t>right heart catheterisation. PH</w:t>
      </w:r>
      <w:r w:rsidR="00B13347" w:rsidRPr="000C098A">
        <w:rPr>
          <w:rFonts w:cs="Times New Roman"/>
        </w:rPr>
        <w:t xml:space="preserve"> is classified</w:t>
      </w:r>
      <w:r w:rsidRPr="000C098A">
        <w:rPr>
          <w:rFonts w:cs="Times New Roman"/>
        </w:rPr>
        <w:t xml:space="preserve"> into </w:t>
      </w:r>
      <w:r w:rsidR="0086789F" w:rsidRPr="000C098A">
        <w:rPr>
          <w:rFonts w:cs="Times New Roman"/>
        </w:rPr>
        <w:t xml:space="preserve">5 </w:t>
      </w:r>
      <w:r w:rsidRPr="000C098A">
        <w:rPr>
          <w:rFonts w:cs="Times New Roman"/>
        </w:rPr>
        <w:t xml:space="preserve">distinct groups based on underlying pathophysiology and haemodynamics (Figure 1) </w:t>
      </w:r>
      <w:r w:rsidR="007E336F" w:rsidRPr="000C098A">
        <w:rPr>
          <w:rFonts w:cs="Times New Roman"/>
        </w:rPr>
        <w:fldChar w:fldCharType="begin"/>
      </w:r>
      <w:r w:rsidR="00310C92">
        <w:rPr>
          <w:rFonts w:cs="Times New Roman"/>
        </w:rPr>
        <w:instrText xml:space="preserve"> ADDIN ZOTERO_ITEM CSL_CITATION {"citationID":"0jjeX6un","properties":{"formattedCitation":"[1,2]","plainCitation":"[1,2]","noteIndex":0},"citationItems":[{"id":687,"uris":["http://zotero.org/users/5965273/items/G7JUYBJT"],"itemData":{"id":687,"type":"article-journal","abstract":"State of the art summary on diagnosis, prognosis, therapy and future perspectives of pulmonary hypertension http://ow.ly/8MHN30mGtqs","container-title":"The European Respiratory Journal","DOI":"10.1183/13993003.02148-2018","ISSN":"1399-3003","issue":"1","journalAbbreviation":"Eur Respir J","language":"eng","note":"PMID: 30552088\nPMCID: PMC6351332","page":"1802148","source":"PubMed","title":"An overview of the 6th World Symposium on Pulmonary Hypertension","volume":"53","author":[{"family":"Galiè","given":"Nazzareno"},{"family":"McLaughlin","given":"Vallerie V."},{"family":"Rubin","given":"Lewis J."},{"family":"Simonneau","given":"Gerald"}],"issued":{"date-parts":[["2019",1]]}}},{"id":159,"uris":["http://zotero.org/users/5965273/items/U4GU5BVE"],"itemData":{"id":159,"type":"article-journal","container-title":"European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7E336F" w:rsidRPr="000C098A">
        <w:rPr>
          <w:rFonts w:cs="Times New Roman"/>
        </w:rPr>
        <w:fldChar w:fldCharType="separate"/>
      </w:r>
      <w:r w:rsidR="00310C92">
        <w:rPr>
          <w:rFonts w:cs="Times New Roman"/>
          <w:noProof/>
        </w:rPr>
        <w:t>[1,2]</w:t>
      </w:r>
      <w:r w:rsidR="007E336F" w:rsidRPr="000C098A">
        <w:rPr>
          <w:rFonts w:cs="Times New Roman"/>
        </w:rPr>
        <w:fldChar w:fldCharType="end"/>
      </w:r>
      <w:r w:rsidRPr="000C098A">
        <w:rPr>
          <w:rFonts w:cs="Times New Roman"/>
        </w:rPr>
        <w:t>. P</w:t>
      </w:r>
      <w:r w:rsidR="009155CE" w:rsidRPr="000C098A">
        <w:rPr>
          <w:rFonts w:cs="Times New Roman"/>
        </w:rPr>
        <w:t>atients with p</w:t>
      </w:r>
      <w:r w:rsidRPr="000C098A">
        <w:rPr>
          <w:rFonts w:cs="Times New Roman"/>
        </w:rPr>
        <w:t xml:space="preserve">ulmonary arterial hypertension (PAH) </w:t>
      </w:r>
      <w:r w:rsidR="00ED7E37" w:rsidRPr="000C098A">
        <w:rPr>
          <w:rFonts w:cs="Times New Roman"/>
        </w:rPr>
        <w:t>have</w:t>
      </w:r>
      <w:r w:rsidRPr="000C098A">
        <w:rPr>
          <w:rFonts w:cs="Times New Roman"/>
        </w:rPr>
        <w:t xml:space="preserve"> </w:t>
      </w:r>
      <w:r w:rsidR="009155CE" w:rsidRPr="000C098A">
        <w:rPr>
          <w:rFonts w:cs="Times New Roman"/>
        </w:rPr>
        <w:t xml:space="preserve">pre-capillary PH </w:t>
      </w:r>
      <w:r w:rsidR="00ED7E37" w:rsidRPr="000C098A">
        <w:rPr>
          <w:rFonts w:cs="Times New Roman"/>
        </w:rPr>
        <w:t>h</w:t>
      </w:r>
      <w:r w:rsidR="000C098A">
        <w:rPr>
          <w:rFonts w:cs="Times New Roman"/>
        </w:rPr>
        <w:t>a</w:t>
      </w:r>
      <w:r w:rsidR="00ED7E37" w:rsidRPr="000C098A">
        <w:rPr>
          <w:rFonts w:cs="Times New Roman"/>
        </w:rPr>
        <w:t xml:space="preserve">emodynamics, </w:t>
      </w:r>
      <w:r w:rsidRPr="000C098A">
        <w:rPr>
          <w:rFonts w:cs="Times New Roman"/>
        </w:rPr>
        <w:t>defined as a m</w:t>
      </w:r>
      <w:r w:rsidR="00EB4B72" w:rsidRPr="000C098A">
        <w:rPr>
          <w:rFonts w:cs="Times New Roman"/>
        </w:rPr>
        <w:t xml:space="preserve">ean </w:t>
      </w:r>
      <w:r w:rsidRPr="000C098A">
        <w:rPr>
          <w:rFonts w:cs="Times New Roman"/>
        </w:rPr>
        <w:t xml:space="preserve">PAP above 20mmHg, a pulmonary vascular resistance (PVR) greater than 2 </w:t>
      </w:r>
      <w:r w:rsidR="0086789F" w:rsidRPr="000C098A">
        <w:rPr>
          <w:rFonts w:cs="Times New Roman"/>
        </w:rPr>
        <w:t xml:space="preserve">Wood </w:t>
      </w:r>
      <w:r w:rsidRPr="000C098A">
        <w:rPr>
          <w:rFonts w:cs="Times New Roman"/>
        </w:rPr>
        <w:t>units (WU) and a pulmonary capillary wedge pressure (PCWP) less than or equal to 15mmHg</w:t>
      </w:r>
      <w:r w:rsidR="00010B11" w:rsidRPr="000C098A">
        <w:rPr>
          <w:rFonts w:cs="Times New Roman"/>
        </w:rPr>
        <w:t xml:space="preserve"> </w:t>
      </w:r>
      <w:r w:rsidRPr="000C098A">
        <w:fldChar w:fldCharType="begin"/>
      </w:r>
      <w:r w:rsidR="00310C92">
        <w:rPr>
          <w:rFonts w:cs="Times New Roman"/>
        </w:rPr>
        <w:instrText xml:space="preserve"> ADDIN ZOTERO_ITEM CSL_CITATION {"citationID":"uGeEJjDh","properties":{"formattedCitation":"[2]","plainCitation":"[2]","noteIndex":0},"citationItems":[{"id":159,"uris":["http://zotero.org/users/5965273/items/U4GU5BVE"],"itemData":{"id":159,"type":"article-journal","container-title":"European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Pr="000C098A">
        <w:rPr>
          <w:rFonts w:cs="Times New Roman"/>
        </w:rPr>
        <w:fldChar w:fldCharType="separate"/>
      </w:r>
      <w:r w:rsidR="00310C92">
        <w:rPr>
          <w:rFonts w:cs="Times New Roman"/>
        </w:rPr>
        <w:t>[2]</w:t>
      </w:r>
      <w:r w:rsidRPr="000C098A">
        <w:rPr>
          <w:rFonts w:cs="Times New Roman"/>
        </w:rPr>
        <w:fldChar w:fldCharType="end"/>
      </w:r>
      <w:r w:rsidR="00817834" w:rsidRPr="000C098A">
        <w:rPr>
          <w:rFonts w:cs="Times New Roman"/>
        </w:rPr>
        <w:t>.</w:t>
      </w:r>
      <w:r w:rsidRPr="000C098A">
        <w:rPr>
          <w:rFonts w:cs="Times New Roman"/>
        </w:rPr>
        <w:t xml:space="preserve"> </w:t>
      </w:r>
      <w:r w:rsidR="00ED7E37" w:rsidRPr="000C098A">
        <w:rPr>
          <w:rFonts w:cs="Times New Roman"/>
        </w:rPr>
        <w:t xml:space="preserve">PAH </w:t>
      </w:r>
      <w:r w:rsidRPr="000C098A">
        <w:rPr>
          <w:rFonts w:cs="Times New Roman"/>
        </w:rPr>
        <w:t xml:space="preserve">encompasses conditions with similar pathophysiological characteristics of the pulmonary circulation, </w:t>
      </w:r>
      <w:r w:rsidR="00ED7E37" w:rsidRPr="000C098A">
        <w:rPr>
          <w:rFonts w:cs="Times New Roman"/>
        </w:rPr>
        <w:t xml:space="preserve">and includes </w:t>
      </w:r>
      <w:r w:rsidRPr="000C098A">
        <w:rPr>
          <w:rFonts w:cs="Times New Roman"/>
        </w:rPr>
        <w:t>PAH associated with congenital heart disease (</w:t>
      </w:r>
      <w:r w:rsidR="00D13F5A" w:rsidRPr="000C098A">
        <w:rPr>
          <w:rFonts w:cs="Times New Roman"/>
        </w:rPr>
        <w:t>PAH-CHD</w:t>
      </w:r>
      <w:r w:rsidRPr="000C098A">
        <w:rPr>
          <w:rFonts w:cs="Times New Roman"/>
        </w:rPr>
        <w:t xml:space="preserve">), which is the focus of this article (Figure 2). PAH </w:t>
      </w:r>
      <w:r w:rsidR="007E704A" w:rsidRPr="000C098A">
        <w:rPr>
          <w:rFonts w:cs="Times New Roman"/>
        </w:rPr>
        <w:t>affects</w:t>
      </w:r>
      <w:r w:rsidRPr="000C098A">
        <w:rPr>
          <w:rFonts w:cs="Times New Roman"/>
        </w:rPr>
        <w:t xml:space="preserve"> </w:t>
      </w:r>
      <w:r w:rsidR="00D13F5A" w:rsidRPr="000C098A">
        <w:rPr>
          <w:rFonts w:cs="Times New Roman"/>
        </w:rPr>
        <w:t xml:space="preserve">approximately </w:t>
      </w:r>
      <w:r w:rsidRPr="000C098A">
        <w:rPr>
          <w:rFonts w:cs="Times New Roman"/>
        </w:rPr>
        <w:t xml:space="preserve">10% of </w:t>
      </w:r>
      <w:r w:rsidR="007E704A" w:rsidRPr="000C098A">
        <w:rPr>
          <w:rFonts w:cs="Times New Roman"/>
        </w:rPr>
        <w:t>patients with</w:t>
      </w:r>
      <w:r w:rsidRPr="000C098A">
        <w:rPr>
          <w:rFonts w:cs="Times New Roman"/>
        </w:rPr>
        <w:t xml:space="preserve"> CHD</w:t>
      </w:r>
      <w:r w:rsidR="0038681E" w:rsidRPr="000C098A">
        <w:rPr>
          <w:rFonts w:cs="Times New Roman"/>
        </w:rPr>
        <w:t xml:space="preserve">, and </w:t>
      </w:r>
      <w:r w:rsidRPr="000C098A">
        <w:rPr>
          <w:rFonts w:cs="Times New Roman"/>
        </w:rPr>
        <w:t xml:space="preserve">PAH-CHD accounts for almost a third of the </w:t>
      </w:r>
      <w:r w:rsidR="0038681E" w:rsidRPr="000C098A">
        <w:rPr>
          <w:rFonts w:cs="Times New Roman"/>
        </w:rPr>
        <w:t xml:space="preserve">adult </w:t>
      </w:r>
      <w:r w:rsidRPr="000C098A">
        <w:rPr>
          <w:rFonts w:cs="Times New Roman"/>
        </w:rPr>
        <w:t xml:space="preserve">PAH population </w:t>
      </w:r>
      <w:r w:rsidRPr="000C098A">
        <w:fldChar w:fldCharType="begin"/>
      </w:r>
      <w:r w:rsidR="007E336F" w:rsidRPr="000C098A">
        <w:rPr>
          <w:rFonts w:cs="Times New Roman"/>
        </w:rPr>
        <w:instrText xml:space="preserve"> ADDIN ZOTERO_ITEM CSL_CITATION {"citationID":"Zk6OYV6I","properties":{"formattedCitation":"[3]","plainCitation":"[3]","noteIndex":0},"citationItems":[{"id":602,"uris":["http://zotero.org/users/5965273/items/BY5N3ZKF"],"itemData":{"id":602,"type":"article-journal","abstract":"The number of patients with pulmonary arterial hypertension related to congenital heart disease (PAH-CHD) seen in specialist centers continues to increase. The extreme end of the spectrum, namely Eisenmenger's syndrome, is further compromised with chronic cyanosis and multiorgan disease, In this review we present the current knowledge on definition, prevalence, pathophysiology, classification, diagnosis, and treatment of this entity that has great impact on CHD patients’ life.","container-title":"Continuing Cardiology Education","DOI":"10.1002/cce2.74","ISSN":"2059-1594","issue":"1","language":"en","license":"© 2018 Hellenic College of Cardiology","note":"_eprint: https://onlinelibrary.wiley.com/doi/pdf/10.1002/cce2.74","page":"23-33","source":"Wiley Online Library","title":"Pulmonary arterial hypertension in congenital heart disease","volume":"4","author":[{"family":"Frogoudaki","given":"A. A."},{"family":"Gatzoulis","given":"M. A."}],"issued":{"date-parts":[["2018"]]}}}],"schema":"https://github.com/citation-style-language/schema/raw/master/csl-citation.json"} </w:instrText>
      </w:r>
      <w:r w:rsidRPr="000C098A">
        <w:rPr>
          <w:rFonts w:cs="Times New Roman"/>
        </w:rPr>
        <w:fldChar w:fldCharType="separate"/>
      </w:r>
      <w:r w:rsidR="007E336F" w:rsidRPr="000C098A">
        <w:rPr>
          <w:rFonts w:cs="Times New Roman"/>
        </w:rPr>
        <w:t>[3]</w:t>
      </w:r>
      <w:r w:rsidRPr="000C098A">
        <w:rPr>
          <w:rFonts w:cs="Times New Roman"/>
        </w:rPr>
        <w:fldChar w:fldCharType="end"/>
      </w:r>
      <w:r w:rsidRPr="000C098A">
        <w:rPr>
          <w:rFonts w:cs="Times New Roman"/>
        </w:rPr>
        <w:t>.</w:t>
      </w:r>
      <w:r w:rsidR="0038681E" w:rsidRPr="000C098A">
        <w:rPr>
          <w:rFonts w:cs="Times New Roman"/>
        </w:rPr>
        <w:t xml:space="preserve"> </w:t>
      </w:r>
      <w:r w:rsidRPr="000C098A">
        <w:rPr>
          <w:rFonts w:cs="Times New Roman"/>
        </w:rPr>
        <w:t>Delays in the diagnosis of P</w:t>
      </w:r>
      <w:r w:rsidR="008646C2" w:rsidRPr="000C098A">
        <w:rPr>
          <w:rFonts w:cs="Times New Roman"/>
        </w:rPr>
        <w:t>A</w:t>
      </w:r>
      <w:r w:rsidRPr="000C098A">
        <w:rPr>
          <w:rFonts w:cs="Times New Roman"/>
        </w:rPr>
        <w:t xml:space="preserve">H can be avoided if patients with CHD are regularly monitored in specialist tertiary centres, where clinicians are vigilant to all complications of CHD </w:t>
      </w:r>
      <w:r w:rsidRPr="000C098A">
        <w:fldChar w:fldCharType="begin"/>
      </w:r>
      <w:r w:rsidR="00310C92">
        <w:rPr>
          <w:rFonts w:cs="Times New Roman"/>
        </w:rPr>
        <w:instrText xml:space="preserve"> ADDIN ZOTERO_ITEM CSL_CITATION {"citationID":"t2fXcFfU","properties":{"formattedCitation":"[2,4,5]","plainCitation":"[2,4,5]","noteIndex":0},"citationItems":[{"id":614,"uris":["http://zotero.org/users/5965273/items/8Z9NAX88"],"itemData":{"id":614,"type":"article-journal","abstract":"Background\n\nDiagnosis of pulmonary hypertension (PH) is often delayed or missed, leading to disease progression and missed treatment opportunities. In this study, we measured variation in care provided by board‐certified cardiologists and pulmonologists in simulated patients with potentially undiagnosed PH.\n\nMethods and Results\n\nIn a cross‐sectional study (https://www.clinicaltrials.gov, NCT04693793), 219 US practicing cardiologists and pulmonologists cared for simulated patients presenting with symptoms of chronic dyspnea and associated signs of potential PH. We scored the clinical quality‐of‐care decisions made in a clinical encounter against predetermined evidence‐based criteria. Overall, quality‐of‐care scores ranged from 18% to 74%, averaging 43.2%±11.5%. PH, when present, was correctly suspected 49.1% of the time. Conversely, physicians incorrectly identified PH in 53.7% of non‐PH cases. Physicians ordered 2‐dimensional echocardiography in just 64.3% of cases overall. Physicians who ordered 2‐dimensional echocardiography in the PH cases were significantly more likely to get the presumptive diagnosis (61.9% versus 30.7%; P&lt;0.001). Ordering other diagnostic work‐up items showed similar results for ventilation/perfusion scan (81.5% versus 51.4%; P=0.005) and high‐resolution computed tomography (60.4% versus 43.2%; P=0.001). Physicians who correctly identified PH were significantly more likely to order confirmatory right heart catheterization or refer to PH center (67.3% versus 15.8%; P&lt;0.001).\n\nConclusions\n\nA wide range of care in the clinical practice among simulated patients presenting with possible PH was found, specifically in the evaluation and plan for definitive diagnosis of patients with PH. The delay or misdiagnosis of PH is likely attributed to a low clinical suspicion, nonspecific symptoms, and underuse of key diagnostic tests.\n\nRegistration\n\nURL: https://www.clinicaltrials.gov; Unique identifier: NCT04693793.","container-title":"Journal of the American Heart Association","DOI":"10.1161/JAHA.122.026413","issue":"2","note":"publisher: American Heart Association","page":"e026413","source":"ahajournals.org (Atypon)","title":"Gaps in the Care of Pulmonary Hypertension: A Cross‐Sectional Patient Simulation Study Among Practicing Cardiologists and Pulmonologists","title-short":"Gaps in the Care of Pulmonary Hypertension","volume":"12","author":[{"family":"Belen","given":"Enrico","non-dropping-particle":"de"},{"family":"McConnell","given":"John W."},{"family":"Elwing","given":"Jean M."},{"family":"Paculdo","given":"David"},{"family":"Cabaluna","given":"Ian"},{"family":"Linder","given":"Jörg"},{"family":"Peabody","given":"John W."}],"issued":{"date-parts":[["2023",1,17]]}}},{"id":159,"uris":["http://zotero.org/users/5965273/items/U4GU5BVE"],"itemData":{"id":159,"type":"article-journal","container-title":"European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Group"}],"issued":{"date-parts":[["2022",10,7]]}}},{"id":611,"uris":["http://zotero.org/users/5965273/items/TJLSWSGF"],"itemData":{"id":611,"type":"article-journal","abstract":"Background:\nPulmonary arterial hypertension (PAH) is a progressive and fatal disorder. Despite the emergence of effective therapy, PAH is commonly at an advanced stage when recognized. Factors associated with a prolonged symptomatic period before the recognition of PAH have not been fully evaluated.\n\nMethods:\nThe Registry to Evaluate Early and Long-term PAH Disease Management (REVEAL Registry) enrolled 2,967 US adult patients with PAH from March 2006 to September 2007. Patients were considered to have delayed disease recognition if &gt; 2 years elapsed between symptom onset and the patient receiving a PAH diagnosis, starting on PAH-specific therapy, or receiving a diagnosis by right-sided heart catheterization.\n\nResults:\nIn 21.1% of patients, symptoms were experienced for &gt; 2 years before PAH was recognized. Patients with onset of PAH symptoms before age 36 years showed the highest likelihood of delayed disease recognition (OR, 3.07; 95% CI, 2.03-4.66). History of obstructive airways disease (OR, 1.93; 95% CI, 1.5-2.47) and sleep apnea (OR, 1.72; 95% CI, 1.33-2.22) were independently associated with delayed PAH recognition. Six-minute walk distance &lt; 250 m (OR, 1.91; 95% CI, 1.16-3.13), right atrial pressure &lt; 10 mm Hg (OR, 1.77; 95% CI, 1.26-2.48), and pulmonary vascular resistance &lt; 10 Wood units (OR, 1.28; 95% CI, 1.02-1.60) were also associated with delayed disease recognition, but sex, race/ethnicity, and geographic region showed no association.\n\nConclusions:\nOne in five patients in the REVEAL Registry who were diagnosed with PAH reported symptoms for &gt; 2 years before their disease was recognized. Younger individuals and patients with histories of common respiratory disorders were most likely to experience delayed PAH recognition.\n\nTrial registry:\nClinicalTrials.gov; No.: NCT00370214; URL: www.clinicaltrials.gov","container-title":"Chest","DOI":"10.1378/chest.10-1166","ISSN":"0012-3692","issue":"1","journalAbbreviation":"Chest","note":"PMID: 21393391\nPMCID: PMC3198486","page":"19-26","source":"PubMed Central","title":"Delay in Recognition of Pulmonary Arterial Hypertension","volume":"140","author":[{"family":"Brown","given":"Lynette M."},{"family":"Chen","given":"Hubert"},{"family":"Halpern","given":"Scott"},{"family":"Taichman","given":"Darren"},{"family":"McGoon","given":"Michael D."},{"family":"Farber","given":"Harrison W."},{"family":"Frost","given":"Adaani E."},{"family":"Liou","given":"Theodore G."},{"family":"Turner","given":"Michelle"},{"family":"Feldkircher","given":"Kathy"},{"family":"Miller","given":"Dave P."},{"family":"Elliott","given":"C. Gregory"}],"issued":{"date-parts":[["2011",7]]}}}],"schema":"https://github.com/citation-style-language/schema/raw/master/csl-citation.json"} </w:instrText>
      </w:r>
      <w:r w:rsidRPr="000C098A">
        <w:rPr>
          <w:rFonts w:cs="Times New Roman"/>
        </w:rPr>
        <w:fldChar w:fldCharType="separate"/>
      </w:r>
      <w:r w:rsidR="00310C92">
        <w:rPr>
          <w:rFonts w:cs="Times New Roman"/>
        </w:rPr>
        <w:t>[2,4,5]</w:t>
      </w:r>
      <w:r w:rsidRPr="000C098A">
        <w:rPr>
          <w:rFonts w:cs="Times New Roman"/>
        </w:rPr>
        <w:fldChar w:fldCharType="end"/>
      </w:r>
      <w:r w:rsidRPr="000C098A">
        <w:rPr>
          <w:rFonts w:cs="Times New Roman"/>
        </w:rPr>
        <w:t xml:space="preserve">. </w:t>
      </w:r>
    </w:p>
    <w:p w14:paraId="53EABA91" w14:textId="3C0BA739" w:rsidR="00C736B8" w:rsidRPr="000C098A" w:rsidRDefault="00BE7163">
      <w:pPr>
        <w:jc w:val="both"/>
        <w:rPr>
          <w:rFonts w:cs="Times New Roman"/>
        </w:rPr>
      </w:pPr>
      <w:r w:rsidRPr="000C098A">
        <w:rPr>
          <w:rFonts w:cs="Times New Roman"/>
        </w:rPr>
        <w:t xml:space="preserve">This article presents a review of the diagnosis and management of PAH-CHD, </w:t>
      </w:r>
      <w:r w:rsidR="00B93817" w:rsidRPr="000C098A">
        <w:rPr>
          <w:rFonts w:cs="Times New Roman"/>
        </w:rPr>
        <w:t>with emphasis</w:t>
      </w:r>
      <w:r w:rsidRPr="000C098A">
        <w:rPr>
          <w:rFonts w:cs="Times New Roman"/>
        </w:rPr>
        <w:t xml:space="preserve"> on medical emergencies, </w:t>
      </w:r>
      <w:r w:rsidR="00B93817" w:rsidRPr="000C098A">
        <w:rPr>
          <w:rFonts w:cs="Times New Roman"/>
        </w:rPr>
        <w:t xml:space="preserve">which </w:t>
      </w:r>
      <w:r w:rsidRPr="000C098A">
        <w:rPr>
          <w:rFonts w:cs="Times New Roman"/>
        </w:rPr>
        <w:t>are common</w:t>
      </w:r>
      <w:r w:rsidR="00B93817" w:rsidRPr="000C098A">
        <w:rPr>
          <w:rFonts w:cs="Times New Roman"/>
        </w:rPr>
        <w:t xml:space="preserve">ly implicated in </w:t>
      </w:r>
      <w:r w:rsidRPr="000C098A">
        <w:rPr>
          <w:rFonts w:cs="Times New Roman"/>
        </w:rPr>
        <w:t xml:space="preserve">non-CHD cardiologists </w:t>
      </w:r>
      <w:r w:rsidR="00B93817" w:rsidRPr="000C098A">
        <w:rPr>
          <w:rFonts w:cs="Times New Roman"/>
        </w:rPr>
        <w:t xml:space="preserve">or PH physicians </w:t>
      </w:r>
      <w:r w:rsidRPr="000C098A">
        <w:rPr>
          <w:rFonts w:cs="Times New Roman"/>
        </w:rPr>
        <w:t>having to manage patients with PAH-CHD.</w:t>
      </w:r>
    </w:p>
    <w:p w14:paraId="6F0430A1" w14:textId="77777777" w:rsidR="00C736B8" w:rsidRPr="000C098A" w:rsidRDefault="00BE7163">
      <w:pPr>
        <w:pStyle w:val="Heading1"/>
        <w:jc w:val="both"/>
        <w:rPr>
          <w:rFonts w:cs="Times New Roman"/>
        </w:rPr>
      </w:pPr>
      <w:r w:rsidRPr="000C098A">
        <w:rPr>
          <w:rFonts w:cs="Times New Roman"/>
        </w:rPr>
        <w:t>Clinical classification of PAH-CHD</w:t>
      </w:r>
    </w:p>
    <w:p w14:paraId="0ECA762B" w14:textId="2E4FC860" w:rsidR="00C736B8" w:rsidRPr="000C098A" w:rsidRDefault="00BE7163">
      <w:pPr>
        <w:jc w:val="both"/>
        <w:rPr>
          <w:rFonts w:cs="Times New Roman"/>
        </w:rPr>
      </w:pPr>
      <w:r w:rsidRPr="000C098A">
        <w:rPr>
          <w:rFonts w:cs="Times New Roman"/>
        </w:rPr>
        <w:t>PAH-CHD is subdivided into 4  categories</w:t>
      </w:r>
      <w:r w:rsidR="009B1598">
        <w:rPr>
          <w:rFonts w:cs="Times New Roman"/>
        </w:rPr>
        <w:t>,</w:t>
      </w:r>
      <w:r w:rsidRPr="000C098A">
        <w:rPr>
          <w:rFonts w:cs="Times New Roman"/>
        </w:rPr>
        <w:t xml:space="preserve"> based on the underlying anatomy and physiology </w:t>
      </w:r>
      <w:r w:rsidRPr="000C098A">
        <w:fldChar w:fldCharType="begin"/>
      </w:r>
      <w:r w:rsidR="00310C92">
        <w:rPr>
          <w:rFonts w:cs="Times New Roman"/>
        </w:rPr>
        <w:instrText xml:space="preserve"> ADDIN ZOTERO_ITEM CSL_CITATION {"citationID":"vzj0MgUk","properties":{"formattedCitation":"[2]","plainCitation":"[2]","noteIndex":0},"citationItems":[{"id":159,"uris":["http://zotero.org/users/5965273/items/U4GU5BVE"],"itemData":{"id":159,"type":"article-journal","container-title":"European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Pr="000C098A">
        <w:rPr>
          <w:rFonts w:cs="Times New Roman"/>
        </w:rPr>
        <w:fldChar w:fldCharType="separate"/>
      </w:r>
      <w:r w:rsidR="00310C92">
        <w:rPr>
          <w:rFonts w:cs="Times New Roman"/>
        </w:rPr>
        <w:t>[2]</w:t>
      </w:r>
      <w:r w:rsidRPr="000C098A">
        <w:rPr>
          <w:rFonts w:cs="Times New Roman"/>
        </w:rPr>
        <w:fldChar w:fldCharType="end"/>
      </w:r>
      <w:r w:rsidR="00D925FA">
        <w:rPr>
          <w:rFonts w:cs="Times New Roman"/>
        </w:rPr>
        <w:t xml:space="preserve">, these are described in detail in Table 1. </w:t>
      </w:r>
      <w:r w:rsidRPr="000C098A">
        <w:rPr>
          <w:rFonts w:cs="Times New Roman"/>
        </w:rPr>
        <w:t xml:space="preserve"> </w:t>
      </w:r>
      <w:r w:rsidR="0059406D">
        <w:rPr>
          <w:rFonts w:cs="Times New Roman"/>
        </w:rPr>
        <w:t xml:space="preserve">This article focuses primarily on </w:t>
      </w:r>
      <w:r w:rsidR="00C714AE">
        <w:rPr>
          <w:rFonts w:cs="Times New Roman"/>
        </w:rPr>
        <w:t>g</w:t>
      </w:r>
      <w:r w:rsidR="0059406D">
        <w:rPr>
          <w:rFonts w:cs="Times New Roman"/>
        </w:rPr>
        <w:t xml:space="preserve">roups B, C and D. </w:t>
      </w:r>
    </w:p>
    <w:p w14:paraId="082415D5" w14:textId="31A5EAD2" w:rsidR="00C736B8" w:rsidRPr="000C098A" w:rsidRDefault="00BE7163" w:rsidP="00382EFE">
      <w:pPr>
        <w:pStyle w:val="ListParagraph"/>
        <w:numPr>
          <w:ilvl w:val="0"/>
          <w:numId w:val="14"/>
        </w:numPr>
        <w:ind w:left="426" w:hanging="426"/>
        <w:jc w:val="both"/>
        <w:rPr>
          <w:rFonts w:cs="Times New Roman"/>
        </w:rPr>
      </w:pPr>
      <w:r w:rsidRPr="000C098A">
        <w:rPr>
          <w:rFonts w:cs="Times New Roman"/>
          <w:b/>
          <w:bCs/>
        </w:rPr>
        <w:t>Group A: Eisenmenger syndrome</w:t>
      </w:r>
      <w:r w:rsidRPr="000C098A">
        <w:rPr>
          <w:rFonts w:cs="Times New Roman"/>
        </w:rPr>
        <w:t xml:space="preserve"> </w:t>
      </w:r>
    </w:p>
    <w:p w14:paraId="6B66476C" w14:textId="2262D77C" w:rsidR="00C736B8" w:rsidRPr="000C098A" w:rsidRDefault="00BE7163" w:rsidP="00382EFE">
      <w:pPr>
        <w:pStyle w:val="ListParagraph"/>
        <w:numPr>
          <w:ilvl w:val="0"/>
          <w:numId w:val="14"/>
        </w:numPr>
        <w:ind w:left="426" w:hanging="426"/>
        <w:jc w:val="both"/>
        <w:rPr>
          <w:rFonts w:cs="Times New Roman"/>
        </w:rPr>
      </w:pPr>
      <w:r w:rsidRPr="000C098A">
        <w:rPr>
          <w:rFonts w:cs="Times New Roman"/>
          <w:b/>
          <w:bCs/>
        </w:rPr>
        <w:t>Group B: PAH in the presence of a moderate to large left-right shunt</w:t>
      </w:r>
      <w:r w:rsidRPr="000C098A">
        <w:rPr>
          <w:rFonts w:cs="Times New Roman"/>
        </w:rPr>
        <w:t xml:space="preserve"> </w:t>
      </w:r>
    </w:p>
    <w:p w14:paraId="4DCED92B" w14:textId="63293233" w:rsidR="00C736B8" w:rsidRPr="000C098A" w:rsidRDefault="00BE7163" w:rsidP="00382EFE">
      <w:pPr>
        <w:pStyle w:val="ListParagraph"/>
        <w:numPr>
          <w:ilvl w:val="0"/>
          <w:numId w:val="14"/>
        </w:numPr>
        <w:ind w:left="426" w:hanging="426"/>
        <w:jc w:val="both"/>
        <w:rPr>
          <w:rFonts w:cs="Times New Roman"/>
        </w:rPr>
      </w:pPr>
      <w:r w:rsidRPr="000C098A">
        <w:rPr>
          <w:rFonts w:cs="Times New Roman"/>
          <w:b/>
          <w:bCs/>
        </w:rPr>
        <w:t xml:space="preserve">Group C: PAH with small CHD defects </w:t>
      </w:r>
    </w:p>
    <w:p w14:paraId="136E25DC" w14:textId="29DD192D" w:rsidR="00C736B8" w:rsidRPr="000C098A" w:rsidRDefault="00BE7163" w:rsidP="00382EFE">
      <w:pPr>
        <w:pStyle w:val="ListParagraph"/>
        <w:numPr>
          <w:ilvl w:val="0"/>
          <w:numId w:val="14"/>
        </w:numPr>
        <w:ind w:left="426" w:hanging="426"/>
        <w:jc w:val="both"/>
        <w:rPr>
          <w:rFonts w:cs="Times New Roman"/>
        </w:rPr>
      </w:pPr>
      <w:r w:rsidRPr="000C098A">
        <w:rPr>
          <w:rFonts w:cs="Times New Roman"/>
          <w:b/>
          <w:bCs/>
        </w:rPr>
        <w:t xml:space="preserve">Group D: PAH following defect </w:t>
      </w:r>
      <w:proofErr w:type="gramStart"/>
      <w:r w:rsidRPr="000C098A">
        <w:rPr>
          <w:rFonts w:cs="Times New Roman"/>
          <w:b/>
          <w:bCs/>
        </w:rPr>
        <w:t>repair</w:t>
      </w:r>
      <w:proofErr w:type="gramEnd"/>
      <w:r w:rsidRPr="000C098A">
        <w:rPr>
          <w:rFonts w:cs="Times New Roman"/>
          <w:bCs/>
        </w:rPr>
        <w:t xml:space="preserve"> </w:t>
      </w:r>
    </w:p>
    <w:p w14:paraId="6682CB9B" w14:textId="688A8674" w:rsidR="001063D5" w:rsidRDefault="001063D5" w:rsidP="00D245CD">
      <w:pPr>
        <w:jc w:val="both"/>
        <w:rPr>
          <w:rFonts w:cs="Times New Roman"/>
        </w:rPr>
      </w:pPr>
      <w:r w:rsidRPr="000C098A">
        <w:t xml:space="preserve">The incidence and prevalence of Eisenmenger syndrome is declining </w:t>
      </w:r>
      <w:r w:rsidR="006970AF" w:rsidRPr="000C098A">
        <w:t xml:space="preserve">in developed countries </w:t>
      </w:r>
      <w:r w:rsidRPr="000C098A">
        <w:t>as a result of timely diagnostic and therapeutic measures.</w:t>
      </w:r>
      <w:r w:rsidRPr="000C098A">
        <w:fldChar w:fldCharType="begin"/>
      </w:r>
      <w:r w:rsidR="00310C92">
        <w:instrText xml:space="preserve"> ADDIN ZOTERO_ITEM CSL_CITATION {"citationID":"YbsVvizy","properties":{"formattedCitation":"[6]","plainCitation":"[6]","noteIndex":0},"citationItems":[{"id":"2hBnKVPG/yn4ZuvCi","uris":["http://zotero.org/users/6110601/items/JQYJSE2Z"],"itemData":{"id":415,"type":"article-journal","abstract":"OBJECTIVE: Improved diagnostic tools, timely closure of the shunt and a better understanding of the complexity of Eisenmenger syndrome (ES) have led to improved care and treatment in tertiary centres. These may have decreased the incidence of ES and improved survival of patients with ES, although evidence is still lacking. The aim of this study was to investigate temporal changes in incidence, prevalence and mortality in patients with ES for 35 years in the Nordic region.\nMETHODS: This was a retrospective population-based study including 714 patients with ES. Survival analysis was performed based on all-cause mortality and accounting for immortal time bias.\nRESULTS: The incidence of ES decreased from 2.5/million inhabitants/year in 1977 to 0.2/million inhabitants/year in 2012. Correspondingly, prevalence decreased from 24.6 to 11.9/million inhabitants. The median survival was 38.4 years, with 20-year, 40-year and 60-year survival of 72.5%, 48.4%, and 21.3%, respectively. Complex lesions and Down syndrome were independently associated with worse survival (HR 2.2, p&lt;0.001 and HR 1.8, p&lt;0.001, respectively). Age at death increased from 27.7 years in the period from 1977 to 1992, to 46.3 years from July 2006 to 2012 (p&lt;0.001).\nCONCLUSIONS: The incidence and prevalence of ES in the Nordic region have decreased markedly during the last decades. Furthermore, the median age at death increased throughout the study period, indicating prolonged life expectancy in the ES population. However, increasing age represents decreased incidence, rather than improved survival. Nonetheless, longevity with ES is still shorter than in the background population.","container-title":"Heart (British Cardiac Society)","DOI":"10.1136/heartjnl-2016-310979","ISSN":"1468-201X","issue":"17","journalAbbreviation":"Heart","language":"eng","note":"PMID: 28450553","page":"1353-1358","source":"PubMed","title":"Epidemiological changes in Eisenmenger syndrome in the Nordic region in 1977-2012","volume":"103","author":[{"family":"Hjortshøj","given":"Cristel Sørensen"},{"family":"Jensen","given":"Annette Schophuus"},{"family":"Sørensen","given":"Keld"},{"family":"Nagy","given":"Edit"},{"family":"Johansson","given":"Bengt"},{"family":"Kronvall","given":"Thomas"},{"family":"Dellborg","given":"Mikael"},{"family":"Estensen","given":"Mette-Elise"},{"family":"Holmstrøm","given":"Henrik"},{"family":"Turanlahti","given":"Maila"},{"family":"Thilén","given":"Ulf"},{"family":"Søndergaard","given":"Lars"}],"issued":{"date-parts":[["2017"]]}}}],"schema":"https://github.com/citation-style-language/schema/raw/master/csl-citation.json"} </w:instrText>
      </w:r>
      <w:r w:rsidRPr="000C098A">
        <w:fldChar w:fldCharType="separate"/>
      </w:r>
      <w:r w:rsidR="007E336F" w:rsidRPr="000C098A">
        <w:rPr>
          <w:noProof/>
        </w:rPr>
        <w:t>[6]</w:t>
      </w:r>
      <w:r w:rsidRPr="000C098A">
        <w:fldChar w:fldCharType="end"/>
      </w:r>
      <w:r w:rsidRPr="000C098A">
        <w:t xml:space="preserve"> </w:t>
      </w:r>
      <w:r w:rsidR="0030091A">
        <w:t>T</w:t>
      </w:r>
      <w:r w:rsidRPr="000C098A">
        <w:t xml:space="preserve">here is evidence that PAH after defect correction is becoming more common, as the number of patients with repaired CHD </w:t>
      </w:r>
      <w:r w:rsidR="00132916" w:rsidRPr="000C098A">
        <w:t>rises</w:t>
      </w:r>
      <w:r w:rsidRPr="000C098A">
        <w:t>.</w:t>
      </w:r>
      <w:r w:rsidR="00132916" w:rsidRPr="000C098A">
        <w:fldChar w:fldCharType="begin"/>
      </w:r>
      <w:r w:rsidR="00310C92">
        <w:instrText xml:space="preserve"> ADDIN ZOTERO_ITEM CSL_CITATION {"citationID":"Akjh7EcQ","properties":{"formattedCitation":"[7,8]","plainCitation":"[7,8]","noteIndex":0},"citationItems":[{"id":"2hBnKVPG/Ap79crSf","uris":["http://zotero.org/users/6110601/items/VLQKZ87U"],"itemData":{"id":419,"type":"article-journal","abstract":"AIM: To investigate the role of pulmonary arterial hypertension (PAH) in adult patients born with a cardiac septal defect, by assessing its prevalence and its relation with patient characteristics and outcome.\nMETHODS AND RESULTS: From the database of the Euro Heart Survey on adult congenital heart disease (a retrospective cohort study with a 5-year follow-up), the relevant data on all 1877 patients with an atrial septal defect (ASD), a ventricular septal defect (VSD), or a cyanotic defect were analysed. Most patients (83%) attended a specialised centre. There were 896 patients with an ASD (377 closed, 504 open without and 15 with Eisenmenger's syndrome), 710 with a VSD (275, 352 and 83, respectively), 133 with Eisenmenger's syndrome owing to another defect and 138 remaining patients with cyanosis. PAH was present in 531 (28%) patients, or in 34% of patients with an open ASD and 28% of patients with an open VSD, and 12% and 13% of patients with a closed defect, respectively. Mortality was highest in patients with Eisenmenger's syndrome (20.6%). In case of an open defect, PAH entailed an eightfold increased probability of functional limitations (New York Heart Association class &gt;1), with a further sixfold increase when Eisenmenger's syndrome was present. Also, in patients with persisting PAH despite defect closure, functional limitations were more common. In patients with ASD, the prevalence of right ventricular dysfunction increased with systolic pulmonary artery pressure (OR = 1.073 per mm Hg; p&lt;0.001). Major bleeding events were more prevalent in patients with cyanosis with than without Eisenmenger's syndrome (17% vs 3%; p&lt;0.001).\nCONCLUSION: In this selected population of adults with congenital heart disease, PAH was common and predisposed to more symptoms and further clinical deterioration, even among patients with previous defect closure and patients who had not developed Eisenmenger's physiology.","container-title":"Heart (British Cardiac Society)","DOI":"10.1136/hrt.2006.098848","ISSN":"1468-201X","issue":"6","journalAbbreviation":"Heart","language":"eng","note":"PMID: 17164490\nPMCID: PMC1955187","page":"682-687","source":"PubMed","title":"Pulmonary arterial hypertension in adults born with a heart septal defect: the Euro Heart Survey on adult congenital heart disease","title-short":"Pulmonary arterial hypertension in adults born with a heart septal defect","volume":"93","author":[{"family":"Engelfriet","given":"Peter M."},{"family":"Duffels","given":"Marielle G. J."},{"family":"Möller","given":"Thomas"},{"family":"Boersma","given":"Eric"},{"family":"Tijssen","given":"Jan G. P."},{"family":"Thaulow","given":"Erik"},{"family":"Gatzoulis","given":"Michael A."},{"family":"Mulder","given":"Barbara J. M."}],"issued":{"date-parts":[["2007",6]]}}},{"id":"2hBnKVPG/YmIjonl7","uris":["http://zotero.org/users/6110601/items/MCHNIQFF"],"itemData":{"id":1162,"type":"article-journal","abstract":"Pulmonary arterial hypertension associated with congenital heart disease (PAH-CHD) is a common type of pulmonary arterial hypertension (PAH) and a frequent complication of congenital heart disease (CHD). PAH-CHD represents a heterogeneous patient population and it is important to distinguish between the underlying cardiac defects considering the prognostic and therapeutic implications. Improved interventional techniques have enabled repair or palliation of most cardiac defects, though a substantial number of patients remain at high risk for PAH after closure. Traditionally, the treatment and management of PAH-CHD patients has been limited to palliative and supportive care, and based on expert opinion rather than clinical trials. Recently, however, the availability of advanced PAH-specific treatment has opened up a new field for the clinical management of this condition. Nevertheless, there is limited evidence on the optimal therapeutic approach for PAH-CHD. Herein, we discuss the current and novel therapeutic options for PAH-CHD as well as highlight several challenges in the clinical management at present.","container-title":"Journal of Clinical Medicine","DOI":"10.3390/jcm6040040","ISSN":"2077-0383","issue":"4","journalAbbreviation":"J Clin Med","language":"eng","note":"PMID: 28358329\nPMCID: PMC5406772","source":"PubMed","title":"The Changing Landscape of Pulmonary Arterial Hypertension in the Adult with Congenital Heart Disease","volume":"6","author":[{"family":"Dissel","given":"Alexandra C.","non-dropping-particle":"van"},{"family":"Mulder","given":"Barbara J. M."},{"family":"Bouma","given":"Berto J."}],"issued":{"date-parts":[["2017",3,30]]}}}],"schema":"https://github.com/citation-style-language/schema/raw/master/csl-citation.json"} </w:instrText>
      </w:r>
      <w:r w:rsidR="00132916" w:rsidRPr="000C098A">
        <w:fldChar w:fldCharType="separate"/>
      </w:r>
      <w:r w:rsidR="007E336F" w:rsidRPr="000C098A">
        <w:rPr>
          <w:noProof/>
        </w:rPr>
        <w:t>[7,8]</w:t>
      </w:r>
      <w:r w:rsidR="00132916" w:rsidRPr="000C098A">
        <w:fldChar w:fldCharType="end"/>
      </w:r>
      <w:r w:rsidRPr="000C098A">
        <w:rPr>
          <w:rFonts w:cs="Times New Roman"/>
        </w:rPr>
        <w:t xml:space="preserve"> </w:t>
      </w:r>
      <w:r w:rsidR="00132916" w:rsidRPr="000C098A">
        <w:rPr>
          <w:rFonts w:cs="Times New Roman"/>
        </w:rPr>
        <w:t>In the UK, children with repaired PAH-CHD now outnumber those with Eisenmenger syndrome.</w:t>
      </w:r>
      <w:r w:rsidR="00132916" w:rsidRPr="000C098A">
        <w:rPr>
          <w:rFonts w:cs="Times New Roman"/>
        </w:rPr>
        <w:fldChar w:fldCharType="begin"/>
      </w:r>
      <w:r w:rsidR="00310C92">
        <w:rPr>
          <w:rFonts w:cs="Times New Roman"/>
        </w:rPr>
        <w:instrText xml:space="preserve"> ADDIN ZOTERO_ITEM CSL_CITATION {"citationID":"JGEeGIrd","properties":{"formattedCitation":"[9]","plainCitation":"[9]","noteIndex":0},"citationItems":[{"id":"2hBnKVPG/Ih0yaxFz","uris":["http://zotero.org/users/6110601/items/B4WU252Z"],"itemData":{"id":9638,"type":"article-journal","abstract":"Pulmonary arterial hypertension (PAH) is a common complication of congenital heart disease (CHD) in children and is associated with significant morbidity and mortality. The impact of different phenotypes on management and survival remains unclear.To examine the clinical features, management and outcomes of paediatric PAH-CHD patients based on the 20-year experience of the UK National Paediatric Pulmonary Hypertension (PH) Service.Consecutive PAH-CHD patients entering the service between January 2001 and January 2021 were included and classified into: Eisenmenger syndrome (ES, group A), PAH related to a significant systemic-pulmonary shunt (group B), PAH with small or co-incidental CHD (group C) and PAH following defect repair (group D). Incident patients (without pre-existing PAH) were included in survival analysis.Of the overall PH paediatric cohort of 1104 patients, 819 (74.2%) had co-existing CHD and 354 (32.1%) patients received a diagnosis of PAH-CHD: 57.1% female, median [IQR] 4.6 [1.7–10.9] years. Group D PAH-CHD was the commonest subgroup, accounting for 36%, while the least frequent subtype was group C (14%). Group A and group B PAH-CHD represented 26% and 24%, respectively. Down syndrome was present in over one third (122, 34.5%) of PAH-CHD patients and was more commonly associated with ES (p=0.02). PAH therapy was started in 79.9% of PAH-CHD patients. At the end of follow-up, patients with group C PAH-CHD were more likely to be on combination therapy than any other group (64.6% vs. 28.4%, p&amp;lt;0.0001). Prostanoid therapy was used in a minority (11%) of patients.The subgroup distribution of PAH-CHD at diagnosis changed from the early (2000–2005) to late (2015–2020) period (Figure 1). The proportion of ES patients decreased from 43.4% to 14.6% of PAH-CHD (p&amp;lt;0.0001). The proportion of group B PAH-CHD patients increased (9.4% vs. 33.3%, p&amp;lt;0.0001), with the majority (59.3%) deemed “operable” on specialist assessment. There was a trend for an increase in repaired PAH-CHD patients between the early and late era (31.1% vs. 43.8%, p=0.09).Transplant-free survival in PAH-CHD was 90.9% (95% CI: 87.8–94%) at 1 year, 77.9% (95% CI: 73.1–83.1%) at 5 years, and 74.9% (95% CI: 69.6–80.7%) at 10 years (Figure 2). Group C PAH-CHD had a lower transplant-free survival than the other 3 groups (HR 2.54, 95% CI: 1.51–4.28, p=0.0005). There was no difference in outcome between group A and group D PAH-CHD (HR 1.19, 95% CI: 0.62–2.28, p=0.6).Repaired PAH-CHD, not ES, was the most common subtype in this large paediatric cohort. Over time, there were fewer ES patients and more “operable” patients with left-right shunts, suggesting an improvement in early diagnosis and management. Despite widespread use of PAH therapy, PAH-CHD remains a life-limiting disease with the poorest outcomes in PAH with co-incidental CHD.Type of funding sources: Private grant(s) and/or Sponsorship. Main funding source(s): Dr Constantine received a personal PhD fellowship grant (CHAMPION PhD Fellowship) Figure 1Figure 2","container-title":"European Heart Journal","DOI":"10.1093/eurheartj/ehab724.1857","ISSN":"0195-668X","issue":"Supplement_1","journalAbbreviation":"European Heart Journal","page":"ehab724.1857","source":"Silverchair","title":"Pulmonary arterial hypertension associated with congenital heart disease in children: clinical characterisation, outcomes and changes in demographics over time","title-short":"Pulmonary arterial hypertension associated with congenital heart disease in children","volume":"42","author":[{"family":"Constantine","given":"A"},{"family":"Dimopoulos","given":"K"},{"family":"Condliffe","given":"R"},{"family":"Clift","given":"P"},{"family":"Chaplin","given":"G"},{"family":"Muthurangu","given":"V"},{"family":"Haworth","given":"S G"},{"family":"Moledina","given":"S"}],"issued":{"date-parts":[["2021",10,1]]}}}],"schema":"https://github.com/citation-style-language/schema/raw/master/csl-citation.json"} </w:instrText>
      </w:r>
      <w:r w:rsidR="00132916" w:rsidRPr="000C098A">
        <w:rPr>
          <w:rFonts w:cs="Times New Roman"/>
        </w:rPr>
        <w:fldChar w:fldCharType="separate"/>
      </w:r>
      <w:r w:rsidR="007E336F" w:rsidRPr="000C098A">
        <w:rPr>
          <w:rFonts w:cs="Times New Roman"/>
          <w:noProof/>
        </w:rPr>
        <w:t>[9]</w:t>
      </w:r>
      <w:r w:rsidR="00132916" w:rsidRPr="000C098A">
        <w:rPr>
          <w:rFonts w:cs="Times New Roman"/>
        </w:rPr>
        <w:fldChar w:fldCharType="end"/>
      </w:r>
    </w:p>
    <w:p w14:paraId="131F7ECF" w14:textId="77777777" w:rsidR="00080C5C" w:rsidRDefault="00080C5C" w:rsidP="00D245CD">
      <w:pPr>
        <w:jc w:val="both"/>
        <w:rPr>
          <w:rFonts w:cs="Times New Roman"/>
        </w:rPr>
      </w:pPr>
    </w:p>
    <w:p w14:paraId="661CE35E" w14:textId="77777777" w:rsidR="00080C5C" w:rsidRDefault="00080C5C" w:rsidP="00D245CD">
      <w:pPr>
        <w:jc w:val="both"/>
        <w:rPr>
          <w:rFonts w:cs="Times New Roman"/>
        </w:rPr>
      </w:pPr>
    </w:p>
    <w:p w14:paraId="00DEFB50" w14:textId="77777777" w:rsidR="00080C5C" w:rsidRPr="00080C5C" w:rsidRDefault="00080C5C" w:rsidP="00080C5C">
      <w:pPr>
        <w:rPr>
          <w:rFonts w:cs="Times New Roman"/>
          <w:b/>
          <w:bCs/>
        </w:rPr>
      </w:pPr>
      <w:r w:rsidRPr="00080C5C">
        <w:rPr>
          <w:rFonts w:cs="Times New Roman"/>
          <w:b/>
          <w:bCs/>
        </w:rPr>
        <w:lastRenderedPageBreak/>
        <w:t>Table 1</w:t>
      </w:r>
    </w:p>
    <w:p w14:paraId="055BEC81" w14:textId="77777777" w:rsidR="00080C5C" w:rsidRDefault="00080C5C" w:rsidP="00080C5C">
      <w:pPr>
        <w:rPr>
          <w:rFonts w:cs="Times New Roman"/>
        </w:rPr>
      </w:pPr>
    </w:p>
    <w:p w14:paraId="328CCC6F" w14:textId="343E855E" w:rsidR="00080C5C" w:rsidRPr="00BD7357" w:rsidRDefault="00080C5C" w:rsidP="00080C5C">
      <w:pPr>
        <w:rPr>
          <w:rFonts w:cs="Times New Roman"/>
          <w:b/>
          <w:bCs/>
        </w:rPr>
      </w:pPr>
      <w:r w:rsidRPr="00BD7357">
        <w:rPr>
          <w:rFonts w:cs="Times New Roman"/>
          <w:b/>
          <w:bCs/>
        </w:rPr>
        <w:t xml:space="preserve">Subgroups of Pulmonary arterial hypertension associated with congenital heart disease. </w:t>
      </w:r>
    </w:p>
    <w:tbl>
      <w:tblPr>
        <w:tblpPr w:leftFromText="180" w:rightFromText="180" w:vertAnchor="page" w:horzAnchor="margin" w:tblpY="3156"/>
        <w:tblW w:w="9070" w:type="dxa"/>
        <w:tblCellMar>
          <w:left w:w="0" w:type="dxa"/>
          <w:right w:w="0" w:type="dxa"/>
        </w:tblCellMar>
        <w:tblLook w:val="04A0" w:firstRow="1" w:lastRow="0" w:firstColumn="1" w:lastColumn="0" w:noHBand="0" w:noVBand="1"/>
      </w:tblPr>
      <w:tblGrid>
        <w:gridCol w:w="1230"/>
        <w:gridCol w:w="3229"/>
        <w:gridCol w:w="4611"/>
      </w:tblGrid>
      <w:tr w:rsidR="00AF3E75" w:rsidRPr="00AF3E75" w14:paraId="097232EE" w14:textId="77777777" w:rsidTr="00AF3E75">
        <w:trPr>
          <w:trHeight w:val="472"/>
        </w:trPr>
        <w:tc>
          <w:tcPr>
            <w:tcW w:w="1230"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21AC03FD" w14:textId="77777777" w:rsidR="00AF3E75" w:rsidRPr="00AF3E75" w:rsidRDefault="00AF3E75" w:rsidP="00AF3E75">
            <w:pPr>
              <w:rPr>
                <w:rFonts w:cs="Times New Roman"/>
              </w:rPr>
            </w:pPr>
            <w:r w:rsidRPr="00AF3E75">
              <w:rPr>
                <w:rFonts w:cs="Times New Roman"/>
                <w:b/>
                <w:bCs/>
              </w:rPr>
              <w:t>Subgroup</w:t>
            </w:r>
          </w:p>
        </w:tc>
        <w:tc>
          <w:tcPr>
            <w:tcW w:w="3229"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5F21C6AB" w14:textId="77777777" w:rsidR="00AF3E75" w:rsidRPr="00AF3E75" w:rsidRDefault="00AF3E75" w:rsidP="00AF3E75">
            <w:pPr>
              <w:rPr>
                <w:rFonts w:cs="Times New Roman"/>
              </w:rPr>
            </w:pPr>
          </w:p>
        </w:tc>
        <w:tc>
          <w:tcPr>
            <w:tcW w:w="4611"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2DCF6C15" w14:textId="77777777" w:rsidR="00AF3E75" w:rsidRPr="00AF3E75" w:rsidRDefault="00AF3E75" w:rsidP="00AF3E75">
            <w:pPr>
              <w:rPr>
                <w:rFonts w:cs="Times New Roman"/>
              </w:rPr>
            </w:pPr>
            <w:r w:rsidRPr="00AF3E75">
              <w:rPr>
                <w:rFonts w:cs="Times New Roman"/>
                <w:b/>
                <w:bCs/>
              </w:rPr>
              <w:t>Description</w:t>
            </w:r>
          </w:p>
        </w:tc>
      </w:tr>
      <w:tr w:rsidR="00AF3E75" w:rsidRPr="00AF3E75" w14:paraId="43E71B79" w14:textId="77777777" w:rsidTr="00AF3E75">
        <w:trPr>
          <w:trHeight w:val="472"/>
        </w:trPr>
        <w:tc>
          <w:tcPr>
            <w:tcW w:w="1230" w:type="dxa"/>
            <w:tcBorders>
              <w:top w:val="single" w:sz="8" w:space="0" w:color="5B9BD5"/>
              <w:left w:val="single" w:sz="8" w:space="0" w:color="5B9BD5"/>
              <w:bottom w:val="single" w:sz="8" w:space="0" w:color="5B9BD5"/>
              <w:right w:val="single" w:sz="8" w:space="0" w:color="5B9BD5"/>
            </w:tcBorders>
            <w:shd w:val="clear" w:color="auto" w:fill="D2DEEF"/>
            <w:tcMar>
              <w:top w:w="15" w:type="dxa"/>
              <w:left w:w="108" w:type="dxa"/>
              <w:bottom w:w="0" w:type="dxa"/>
              <w:right w:w="108" w:type="dxa"/>
            </w:tcMar>
            <w:hideMark/>
          </w:tcPr>
          <w:p w14:paraId="7D188B01" w14:textId="77777777" w:rsidR="00AF3E75" w:rsidRPr="00AF3E75" w:rsidRDefault="00AF3E75" w:rsidP="00AF3E75">
            <w:pPr>
              <w:rPr>
                <w:rFonts w:cs="Times New Roman"/>
              </w:rPr>
            </w:pPr>
            <w:r w:rsidRPr="00AF3E75">
              <w:rPr>
                <w:rFonts w:cs="Times New Roman"/>
                <w:b/>
                <w:bCs/>
              </w:rPr>
              <w:t>Group A</w:t>
            </w:r>
          </w:p>
        </w:tc>
        <w:tc>
          <w:tcPr>
            <w:tcW w:w="3229" w:type="dxa"/>
            <w:tcBorders>
              <w:top w:val="single" w:sz="8" w:space="0" w:color="5B9BD5"/>
              <w:left w:val="single" w:sz="8" w:space="0" w:color="5B9BD5"/>
              <w:bottom w:val="single" w:sz="8" w:space="0" w:color="5B9BD5"/>
              <w:right w:val="single" w:sz="8" w:space="0" w:color="5B9BD5"/>
            </w:tcBorders>
            <w:shd w:val="clear" w:color="auto" w:fill="D2DEEF"/>
            <w:tcMar>
              <w:top w:w="15" w:type="dxa"/>
              <w:left w:w="108" w:type="dxa"/>
              <w:bottom w:w="0" w:type="dxa"/>
              <w:right w:w="108" w:type="dxa"/>
            </w:tcMar>
            <w:hideMark/>
          </w:tcPr>
          <w:p w14:paraId="3199AE8F" w14:textId="77777777" w:rsidR="00AF3E75" w:rsidRPr="00AF3E75" w:rsidRDefault="00AF3E75" w:rsidP="00AF3E75">
            <w:pPr>
              <w:rPr>
                <w:rFonts w:cs="Times New Roman"/>
              </w:rPr>
            </w:pPr>
            <w:r w:rsidRPr="00AF3E75">
              <w:rPr>
                <w:rFonts w:cs="Times New Roman"/>
                <w:b/>
                <w:bCs/>
              </w:rPr>
              <w:t>Eisenmenger syndrome</w:t>
            </w:r>
          </w:p>
        </w:tc>
        <w:tc>
          <w:tcPr>
            <w:tcW w:w="4611" w:type="dxa"/>
            <w:tcBorders>
              <w:top w:val="single" w:sz="8" w:space="0" w:color="5B9BD5"/>
              <w:left w:val="single" w:sz="8" w:space="0" w:color="5B9BD5"/>
              <w:bottom w:val="single" w:sz="8" w:space="0" w:color="5B9BD5"/>
              <w:right w:val="single" w:sz="8" w:space="0" w:color="5B9BD5"/>
            </w:tcBorders>
            <w:shd w:val="clear" w:color="auto" w:fill="D2DEEF"/>
            <w:tcMar>
              <w:top w:w="15" w:type="dxa"/>
              <w:left w:w="108" w:type="dxa"/>
              <w:bottom w:w="0" w:type="dxa"/>
              <w:right w:w="108" w:type="dxa"/>
            </w:tcMar>
            <w:hideMark/>
          </w:tcPr>
          <w:p w14:paraId="6FCA6DE7" w14:textId="77777777" w:rsidR="00AF3E75" w:rsidRPr="00AF3E75" w:rsidRDefault="00AF3E75" w:rsidP="00AF3E75">
            <w:pPr>
              <w:rPr>
                <w:rFonts w:cs="Times New Roman"/>
              </w:rPr>
            </w:pPr>
            <w:r w:rsidRPr="00AF3E75">
              <w:rPr>
                <w:rFonts w:cs="Times New Roman"/>
              </w:rPr>
              <w:t>The most extreme form of the PAH-CHD. Patients have a large shunt, typically post-</w:t>
            </w:r>
            <w:proofErr w:type="gramStart"/>
            <w:r w:rsidRPr="00AF3E75">
              <w:rPr>
                <w:rFonts w:cs="Times New Roman"/>
              </w:rPr>
              <w:t>tricuspid  (</w:t>
            </w:r>
            <w:proofErr w:type="gramEnd"/>
            <w:r w:rsidRPr="00AF3E75">
              <w:rPr>
                <w:rFonts w:cs="Times New Roman"/>
              </w:rPr>
              <w:t xml:space="preserve">VSD, PDA or aorto-pulmonary window). Occasionally, patients with large pre-tricuspid shunts (ASD) may present with a similar clinical </w:t>
            </w:r>
            <w:proofErr w:type="gramStart"/>
            <w:r w:rsidRPr="00AF3E75">
              <w:rPr>
                <w:rFonts w:cs="Times New Roman"/>
              </w:rPr>
              <w:t>picture..</w:t>
            </w:r>
            <w:proofErr w:type="gramEnd"/>
            <w:r w:rsidRPr="00AF3E75">
              <w:rPr>
                <w:rFonts w:cs="Times New Roman"/>
              </w:rPr>
              <w:t xml:space="preserve"> The shunt is initially </w:t>
            </w:r>
            <w:proofErr w:type="gramStart"/>
            <w:r w:rsidRPr="00AF3E75">
              <w:rPr>
                <w:rFonts w:cs="Times New Roman"/>
              </w:rPr>
              <w:t>left-to-right, and</w:t>
            </w:r>
            <w:proofErr w:type="gramEnd"/>
            <w:r w:rsidRPr="00AF3E75">
              <w:rPr>
                <w:rFonts w:cs="Times New Roman"/>
              </w:rPr>
              <w:t xml:space="preserve"> becomes bidirectional over time as PVD of increasing severity develops, causing cyanosis. </w:t>
            </w:r>
            <w:r w:rsidRPr="00AF3E75">
              <w:rPr>
                <w:rFonts w:cs="Times New Roman"/>
                <w:b/>
                <w:bCs/>
              </w:rPr>
              <w:t>At this point, the congenital heart defect is not amenable to correction</w:t>
            </w:r>
            <w:r w:rsidRPr="00AF3E75">
              <w:rPr>
                <w:rFonts w:cs="Times New Roman"/>
              </w:rPr>
              <w:t xml:space="preserve">. Complications are related to a combination of CHD, severe PAH, and chronic cyanosis. </w:t>
            </w:r>
          </w:p>
        </w:tc>
      </w:tr>
      <w:tr w:rsidR="00AF3E75" w:rsidRPr="00AF3E75" w14:paraId="64CF58D8" w14:textId="77777777" w:rsidTr="00AF3E75">
        <w:trPr>
          <w:trHeight w:val="359"/>
        </w:trPr>
        <w:tc>
          <w:tcPr>
            <w:tcW w:w="1230"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1415C1A8" w14:textId="77777777" w:rsidR="00AF3E75" w:rsidRPr="00AF3E75" w:rsidRDefault="00AF3E75" w:rsidP="00AF3E75">
            <w:pPr>
              <w:rPr>
                <w:rFonts w:cs="Times New Roman"/>
              </w:rPr>
            </w:pPr>
            <w:r w:rsidRPr="00AF3E75">
              <w:rPr>
                <w:rFonts w:cs="Times New Roman"/>
                <w:b/>
                <w:bCs/>
              </w:rPr>
              <w:t>Group B</w:t>
            </w:r>
          </w:p>
        </w:tc>
        <w:tc>
          <w:tcPr>
            <w:tcW w:w="3229"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21B31590" w14:textId="77777777" w:rsidR="00AF3E75" w:rsidRPr="00AF3E75" w:rsidRDefault="00AF3E75" w:rsidP="00AF3E75">
            <w:pPr>
              <w:rPr>
                <w:rFonts w:cs="Times New Roman"/>
              </w:rPr>
            </w:pPr>
            <w:r w:rsidRPr="00AF3E75">
              <w:rPr>
                <w:rFonts w:cs="Times New Roman"/>
                <w:b/>
                <w:bCs/>
              </w:rPr>
              <w:t>PAH in the presence of a moderate to large left-right shunt</w:t>
            </w:r>
          </w:p>
        </w:tc>
        <w:tc>
          <w:tcPr>
            <w:tcW w:w="4611"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6E4EEC62" w14:textId="77777777" w:rsidR="00AF3E75" w:rsidRPr="00AF3E75" w:rsidRDefault="00AF3E75" w:rsidP="00AF3E75">
            <w:pPr>
              <w:rPr>
                <w:rFonts w:cs="Times New Roman"/>
              </w:rPr>
            </w:pPr>
            <w:r w:rsidRPr="00AF3E75">
              <w:rPr>
                <w:rFonts w:cs="Times New Roman"/>
              </w:rPr>
              <w:t xml:space="preserve"> These patients </w:t>
            </w:r>
            <w:proofErr w:type="gramStart"/>
            <w:r w:rsidRPr="00AF3E75">
              <w:rPr>
                <w:rFonts w:cs="Times New Roman"/>
              </w:rPr>
              <w:t>have  a</w:t>
            </w:r>
            <w:proofErr w:type="gramEnd"/>
            <w:r w:rsidRPr="00AF3E75">
              <w:rPr>
                <w:rFonts w:cs="Times New Roman"/>
              </w:rPr>
              <w:t xml:space="preserve"> mild to moderate increase in PVR. These patients can be further subdivided according to whether the CHD is amenable to correction, depending on the severity of the PVD. </w:t>
            </w:r>
          </w:p>
        </w:tc>
      </w:tr>
      <w:tr w:rsidR="00AF3E75" w:rsidRPr="00AF3E75" w14:paraId="05D66707" w14:textId="77777777" w:rsidTr="00AF3E75">
        <w:trPr>
          <w:trHeight w:val="472"/>
        </w:trPr>
        <w:tc>
          <w:tcPr>
            <w:tcW w:w="1230" w:type="dxa"/>
            <w:tcBorders>
              <w:top w:val="single" w:sz="8" w:space="0" w:color="5B9BD5"/>
              <w:left w:val="single" w:sz="8" w:space="0" w:color="5B9BD5"/>
              <w:bottom w:val="single" w:sz="8" w:space="0" w:color="5B9BD5"/>
              <w:right w:val="single" w:sz="8" w:space="0" w:color="5B9BD5"/>
            </w:tcBorders>
            <w:shd w:val="clear" w:color="auto" w:fill="D2DEEF"/>
            <w:tcMar>
              <w:top w:w="15" w:type="dxa"/>
              <w:left w:w="108" w:type="dxa"/>
              <w:bottom w:w="0" w:type="dxa"/>
              <w:right w:w="108" w:type="dxa"/>
            </w:tcMar>
            <w:hideMark/>
          </w:tcPr>
          <w:p w14:paraId="0190503B" w14:textId="77777777" w:rsidR="00AF3E75" w:rsidRPr="00AF3E75" w:rsidRDefault="00AF3E75" w:rsidP="00AF3E75">
            <w:pPr>
              <w:rPr>
                <w:rFonts w:cs="Times New Roman"/>
              </w:rPr>
            </w:pPr>
            <w:r w:rsidRPr="00AF3E75">
              <w:rPr>
                <w:rFonts w:cs="Times New Roman"/>
                <w:b/>
                <w:bCs/>
              </w:rPr>
              <w:t>Group C</w:t>
            </w:r>
          </w:p>
        </w:tc>
        <w:tc>
          <w:tcPr>
            <w:tcW w:w="3229" w:type="dxa"/>
            <w:tcBorders>
              <w:top w:val="single" w:sz="8" w:space="0" w:color="5B9BD5"/>
              <w:left w:val="single" w:sz="8" w:space="0" w:color="5B9BD5"/>
              <w:bottom w:val="single" w:sz="8" w:space="0" w:color="5B9BD5"/>
              <w:right w:val="single" w:sz="8" w:space="0" w:color="5B9BD5"/>
            </w:tcBorders>
            <w:shd w:val="clear" w:color="auto" w:fill="D2DEEF"/>
            <w:tcMar>
              <w:top w:w="15" w:type="dxa"/>
              <w:left w:w="108" w:type="dxa"/>
              <w:bottom w:w="0" w:type="dxa"/>
              <w:right w:w="108" w:type="dxa"/>
            </w:tcMar>
            <w:hideMark/>
          </w:tcPr>
          <w:p w14:paraId="1862A148" w14:textId="77777777" w:rsidR="00AF3E75" w:rsidRPr="00AF3E75" w:rsidRDefault="00AF3E75" w:rsidP="00AF3E75">
            <w:pPr>
              <w:rPr>
                <w:rFonts w:cs="Times New Roman"/>
              </w:rPr>
            </w:pPr>
            <w:r w:rsidRPr="00AF3E75">
              <w:rPr>
                <w:rFonts w:cs="Times New Roman"/>
                <w:b/>
                <w:bCs/>
              </w:rPr>
              <w:t>PAH with small CHD defects</w:t>
            </w:r>
          </w:p>
        </w:tc>
        <w:tc>
          <w:tcPr>
            <w:tcW w:w="4611" w:type="dxa"/>
            <w:tcBorders>
              <w:top w:val="single" w:sz="8" w:space="0" w:color="5B9BD5"/>
              <w:left w:val="single" w:sz="8" w:space="0" w:color="5B9BD5"/>
              <w:bottom w:val="single" w:sz="8" w:space="0" w:color="5B9BD5"/>
              <w:right w:val="single" w:sz="8" w:space="0" w:color="5B9BD5"/>
            </w:tcBorders>
            <w:shd w:val="clear" w:color="auto" w:fill="D2DEEF"/>
            <w:tcMar>
              <w:top w:w="15" w:type="dxa"/>
              <w:left w:w="108" w:type="dxa"/>
              <w:bottom w:w="0" w:type="dxa"/>
              <w:right w:w="108" w:type="dxa"/>
            </w:tcMar>
            <w:hideMark/>
          </w:tcPr>
          <w:p w14:paraId="1AD20354" w14:textId="77777777" w:rsidR="00AF3E75" w:rsidRPr="00AF3E75" w:rsidRDefault="00AF3E75" w:rsidP="00AF3E75">
            <w:pPr>
              <w:rPr>
                <w:rFonts w:cs="Times New Roman"/>
              </w:rPr>
            </w:pPr>
            <w:r w:rsidRPr="00AF3E75">
              <w:rPr>
                <w:rFonts w:cs="Times New Roman"/>
              </w:rPr>
              <w:t> (e.g., ASD &lt; 2 cm in diameter or VSD &lt; 1 cm diameter in adults), in which CHD can be deemed “coincidental” to the PAH; this is sometimes described as idiopathic PAH with a “small” congenital heart defect that would not be expected to cause PVD.</w:t>
            </w:r>
          </w:p>
        </w:tc>
      </w:tr>
      <w:tr w:rsidR="00AF3E75" w:rsidRPr="00AF3E75" w14:paraId="29B36945" w14:textId="77777777" w:rsidTr="00AF3E75">
        <w:trPr>
          <w:trHeight w:val="472"/>
        </w:trPr>
        <w:tc>
          <w:tcPr>
            <w:tcW w:w="1230"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0D3B278A" w14:textId="77777777" w:rsidR="00AF3E75" w:rsidRPr="00AF3E75" w:rsidRDefault="00AF3E75" w:rsidP="00AF3E75">
            <w:pPr>
              <w:rPr>
                <w:rFonts w:cs="Times New Roman"/>
              </w:rPr>
            </w:pPr>
            <w:r w:rsidRPr="00AF3E75">
              <w:rPr>
                <w:rFonts w:cs="Times New Roman"/>
                <w:b/>
                <w:bCs/>
              </w:rPr>
              <w:t>Group D</w:t>
            </w:r>
          </w:p>
        </w:tc>
        <w:tc>
          <w:tcPr>
            <w:tcW w:w="3229"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31688681" w14:textId="77777777" w:rsidR="00AF3E75" w:rsidRPr="00AF3E75" w:rsidRDefault="00AF3E75" w:rsidP="00AF3E75">
            <w:pPr>
              <w:rPr>
                <w:rFonts w:cs="Times New Roman"/>
              </w:rPr>
            </w:pPr>
            <w:r w:rsidRPr="00AF3E75">
              <w:rPr>
                <w:rFonts w:cs="Times New Roman"/>
                <w:b/>
                <w:bCs/>
              </w:rPr>
              <w:t>PAH following defect repair</w:t>
            </w:r>
          </w:p>
        </w:tc>
        <w:tc>
          <w:tcPr>
            <w:tcW w:w="4611" w:type="dxa"/>
            <w:tcBorders>
              <w:top w:val="single" w:sz="8" w:space="0" w:color="5B9BD5"/>
              <w:left w:val="single" w:sz="8" w:space="0" w:color="5B9BD5"/>
              <w:bottom w:val="single" w:sz="8" w:space="0" w:color="5B9BD5"/>
              <w:right w:val="single" w:sz="8" w:space="0" w:color="5B9BD5"/>
            </w:tcBorders>
            <w:shd w:val="clear" w:color="auto" w:fill="EAEFF7"/>
            <w:tcMar>
              <w:top w:w="15" w:type="dxa"/>
              <w:left w:w="108" w:type="dxa"/>
              <w:bottom w:w="0" w:type="dxa"/>
              <w:right w:w="108" w:type="dxa"/>
            </w:tcMar>
            <w:hideMark/>
          </w:tcPr>
          <w:p w14:paraId="11FCC8E3" w14:textId="77777777" w:rsidR="00AF3E75" w:rsidRPr="00AF3E75" w:rsidRDefault="00AF3E75" w:rsidP="00AF3E75">
            <w:pPr>
              <w:rPr>
                <w:rFonts w:cs="Times New Roman"/>
              </w:rPr>
            </w:pPr>
            <w:r w:rsidRPr="00AF3E75">
              <w:rPr>
                <w:rFonts w:cs="Times New Roman"/>
              </w:rPr>
              <w:t xml:space="preserve"> PVR either remains elevated after defect repair, or PVD recurs or develops de novo, either early or late following defect repair. </w:t>
            </w:r>
            <w:r w:rsidRPr="00AF3E75">
              <w:rPr>
                <w:rFonts w:cs="Times New Roman"/>
              </w:rPr>
              <w:lastRenderedPageBreak/>
              <w:t xml:space="preserve">This requires the absence of a significant, post-operative shunt. </w:t>
            </w:r>
          </w:p>
        </w:tc>
      </w:tr>
    </w:tbl>
    <w:p w14:paraId="5E8B8CCF" w14:textId="77777777" w:rsidR="00080C5C" w:rsidRDefault="00080C5C" w:rsidP="00080C5C">
      <w:pPr>
        <w:rPr>
          <w:rFonts w:cs="Times New Roman"/>
        </w:rPr>
      </w:pPr>
    </w:p>
    <w:p w14:paraId="2AA5D886" w14:textId="5E68EC14" w:rsidR="00080C5C" w:rsidRDefault="00080C5C" w:rsidP="00080C5C">
      <w:pPr>
        <w:rPr>
          <w:rFonts w:cs="Times New Roman"/>
        </w:rPr>
      </w:pPr>
    </w:p>
    <w:p w14:paraId="37705D74" w14:textId="77777777" w:rsidR="00080C5C" w:rsidRDefault="00080C5C" w:rsidP="00080C5C">
      <w:pPr>
        <w:rPr>
          <w:rFonts w:cs="Times New Roman"/>
        </w:rPr>
      </w:pPr>
    </w:p>
    <w:p w14:paraId="6CBDFDA2" w14:textId="77777777" w:rsidR="00080C5C" w:rsidRPr="008D237A" w:rsidRDefault="00080C5C" w:rsidP="00080C5C">
      <w:pPr>
        <w:rPr>
          <w:rFonts w:cs="Times New Roman"/>
        </w:rPr>
      </w:pPr>
      <w:r>
        <w:rPr>
          <w:rFonts w:cs="Times New Roman"/>
        </w:rPr>
        <w:t xml:space="preserve">PAH-CHD; pulmonary arterial hypertension, VSD; ventricular septal defect, PDA; patent ductus arteriosus, ASD; atrial septal defect, PVD; pulmonary vascular disease, CHD; congenital heart disease, PAH; pulmonary arterial hypertension, PVR; pulmonary vascular resistance. </w:t>
      </w:r>
      <w:r w:rsidRPr="008D237A">
        <w:rPr>
          <w:rFonts w:cs="Times New Roman"/>
        </w:rPr>
        <w:t>[2,11]</w:t>
      </w:r>
    </w:p>
    <w:p w14:paraId="49FFF2AE" w14:textId="77777777" w:rsidR="00080C5C" w:rsidRPr="000C098A" w:rsidRDefault="00080C5C" w:rsidP="00D245CD">
      <w:pPr>
        <w:jc w:val="both"/>
        <w:rPr>
          <w:rFonts w:cs="Times New Roman"/>
        </w:rPr>
      </w:pPr>
    </w:p>
    <w:p w14:paraId="03AF173B" w14:textId="77777777" w:rsidR="00C736B8" w:rsidRPr="000C098A" w:rsidRDefault="00BE7163">
      <w:pPr>
        <w:pStyle w:val="Heading1"/>
        <w:jc w:val="both"/>
        <w:rPr>
          <w:rFonts w:cs="Times New Roman"/>
        </w:rPr>
      </w:pPr>
      <w:r w:rsidRPr="000C098A">
        <w:rPr>
          <w:rFonts w:cs="Times New Roman"/>
        </w:rPr>
        <w:t>Clinical presentation and diagnosis of PAH-CHD</w:t>
      </w:r>
    </w:p>
    <w:p w14:paraId="7344B34D" w14:textId="4327EE86" w:rsidR="00382EFE" w:rsidRPr="000C098A" w:rsidRDefault="00382EFE" w:rsidP="00382EFE">
      <w:pPr>
        <w:jc w:val="both"/>
        <w:rPr>
          <w:rFonts w:cs="Times New Roman"/>
        </w:rPr>
      </w:pPr>
      <w:r w:rsidRPr="000C098A">
        <w:rPr>
          <w:rFonts w:cs="Times New Roman"/>
        </w:rPr>
        <w:t xml:space="preserve">The timing of the development of PAH and </w:t>
      </w:r>
      <w:r w:rsidR="00B11CDB" w:rsidRPr="000C098A">
        <w:rPr>
          <w:rFonts w:cs="Times New Roman"/>
        </w:rPr>
        <w:t xml:space="preserve">the </w:t>
      </w:r>
      <w:r w:rsidRPr="000C098A">
        <w:rPr>
          <w:rFonts w:cs="Times New Roman"/>
        </w:rPr>
        <w:t xml:space="preserve">onset of symptoms varies between types of PAH-CHD. Patients born with large post-tricuspid shunts, </w:t>
      </w:r>
      <w:proofErr w:type="gramStart"/>
      <w:r w:rsidRPr="000C098A">
        <w:rPr>
          <w:rFonts w:cs="Times New Roman"/>
        </w:rPr>
        <w:t>e.g.</w:t>
      </w:r>
      <w:proofErr w:type="gramEnd"/>
      <w:r w:rsidRPr="000C098A">
        <w:rPr>
          <w:rFonts w:cs="Times New Roman"/>
        </w:rPr>
        <w:t xml:space="preserve"> a large </w:t>
      </w:r>
      <w:r w:rsidR="0030091A">
        <w:rPr>
          <w:rFonts w:cs="Times New Roman"/>
        </w:rPr>
        <w:t>ventricular septal defect (</w:t>
      </w:r>
      <w:r w:rsidRPr="000C098A">
        <w:rPr>
          <w:rFonts w:cs="Times New Roman"/>
        </w:rPr>
        <w:t>VSD</w:t>
      </w:r>
      <w:r w:rsidR="0030091A">
        <w:rPr>
          <w:rFonts w:cs="Times New Roman"/>
        </w:rPr>
        <w:t>)</w:t>
      </w:r>
      <w:r w:rsidRPr="000C098A">
        <w:rPr>
          <w:rFonts w:cs="Times New Roman"/>
        </w:rPr>
        <w:t>, typically develop PVD early in life</w:t>
      </w:r>
      <w:r w:rsidR="008B69FB" w:rsidRPr="000C098A">
        <w:rPr>
          <w:rFonts w:cs="Times New Roman"/>
        </w:rPr>
        <w:t>,</w:t>
      </w:r>
      <w:r w:rsidR="0028200B" w:rsidRPr="000C098A">
        <w:rPr>
          <w:rFonts w:cs="Times New Roman"/>
        </w:rPr>
        <w:t xml:space="preserve"> becoming </w:t>
      </w:r>
      <w:r w:rsidR="00A52920" w:rsidRPr="000C098A">
        <w:rPr>
          <w:rFonts w:cs="Times New Roman"/>
        </w:rPr>
        <w:t>“</w:t>
      </w:r>
      <w:r w:rsidR="0028200B" w:rsidRPr="000C098A">
        <w:rPr>
          <w:rFonts w:cs="Times New Roman"/>
        </w:rPr>
        <w:t>inoperable</w:t>
      </w:r>
      <w:r w:rsidR="00A52920" w:rsidRPr="000C098A">
        <w:rPr>
          <w:rFonts w:cs="Times New Roman"/>
        </w:rPr>
        <w:t>”</w:t>
      </w:r>
      <w:r w:rsidR="0028200B" w:rsidRPr="000C098A">
        <w:rPr>
          <w:rFonts w:cs="Times New Roman"/>
        </w:rPr>
        <w:t xml:space="preserve"> </w:t>
      </w:r>
      <w:r w:rsidR="008B69FB" w:rsidRPr="000C098A">
        <w:rPr>
          <w:rFonts w:cs="Times New Roman"/>
        </w:rPr>
        <w:t>within</w:t>
      </w:r>
      <w:r w:rsidR="0028200B" w:rsidRPr="000C098A">
        <w:rPr>
          <w:rFonts w:cs="Times New Roman"/>
        </w:rPr>
        <w:t xml:space="preserve"> the 1</w:t>
      </w:r>
      <w:r w:rsidR="0028200B" w:rsidRPr="000C098A">
        <w:rPr>
          <w:rFonts w:cs="Times New Roman"/>
          <w:vertAlign w:val="superscript"/>
        </w:rPr>
        <w:t>st</w:t>
      </w:r>
      <w:r w:rsidR="0028200B" w:rsidRPr="000C098A">
        <w:rPr>
          <w:rFonts w:cs="Times New Roman"/>
        </w:rPr>
        <w:t xml:space="preserve"> year of life</w:t>
      </w:r>
      <w:r w:rsidRPr="000C098A">
        <w:rPr>
          <w:rFonts w:cs="Times New Roman"/>
        </w:rPr>
        <w:t xml:space="preserve">, </w:t>
      </w:r>
      <w:r w:rsidR="0028200B" w:rsidRPr="000C098A">
        <w:rPr>
          <w:rFonts w:cs="Times New Roman"/>
        </w:rPr>
        <w:t>yet</w:t>
      </w:r>
      <w:r w:rsidRPr="000C098A">
        <w:rPr>
          <w:rFonts w:cs="Times New Roman"/>
        </w:rPr>
        <w:t xml:space="preserve"> may</w:t>
      </w:r>
      <w:r w:rsidR="0028200B" w:rsidRPr="000C098A">
        <w:rPr>
          <w:rFonts w:cs="Times New Roman"/>
        </w:rPr>
        <w:t xml:space="preserve"> still have a left-right shunt and</w:t>
      </w:r>
      <w:r w:rsidRPr="000C098A">
        <w:rPr>
          <w:rFonts w:cs="Times New Roman"/>
        </w:rPr>
        <w:t xml:space="preserve"> not become cyanotic for many years</w:t>
      </w:r>
      <w:r w:rsidR="0028200B" w:rsidRPr="000C098A">
        <w:rPr>
          <w:rFonts w:cs="Times New Roman"/>
        </w:rPr>
        <w:t>;</w:t>
      </w:r>
      <w:r w:rsidRPr="000C098A">
        <w:rPr>
          <w:rFonts w:cs="Times New Roman"/>
        </w:rPr>
        <w:t xml:space="preserve"> i.e.</w:t>
      </w:r>
      <w:r w:rsidR="0028200B" w:rsidRPr="000C098A">
        <w:rPr>
          <w:rFonts w:cs="Times New Roman"/>
        </w:rPr>
        <w:t xml:space="preserve"> they</w:t>
      </w:r>
      <w:r w:rsidRPr="000C098A">
        <w:rPr>
          <w:rFonts w:cs="Times New Roman"/>
        </w:rPr>
        <w:t xml:space="preserve"> </w:t>
      </w:r>
      <w:r w:rsidR="00A52920" w:rsidRPr="000C098A">
        <w:rPr>
          <w:rFonts w:cs="Times New Roman"/>
        </w:rPr>
        <w:t xml:space="preserve">often </w:t>
      </w:r>
      <w:r w:rsidRPr="000C098A">
        <w:rPr>
          <w:rFonts w:cs="Times New Roman"/>
        </w:rPr>
        <w:t>stay in group B</w:t>
      </w:r>
      <w:r w:rsidR="0028200B" w:rsidRPr="000C098A">
        <w:rPr>
          <w:rFonts w:cs="Times New Roman"/>
        </w:rPr>
        <w:t xml:space="preserve"> (</w:t>
      </w:r>
      <w:r w:rsidR="00010B11" w:rsidRPr="000C098A">
        <w:rPr>
          <w:rFonts w:cs="Times New Roman"/>
        </w:rPr>
        <w:t>prevalent left-to-right shunt</w:t>
      </w:r>
      <w:r w:rsidR="0028200B" w:rsidRPr="000C098A">
        <w:rPr>
          <w:rFonts w:cs="Times New Roman"/>
        </w:rPr>
        <w:t>)</w:t>
      </w:r>
      <w:r w:rsidR="00A52920" w:rsidRPr="000C098A">
        <w:rPr>
          <w:rFonts w:cs="Times New Roman"/>
        </w:rPr>
        <w:t xml:space="preserve"> for years before</w:t>
      </w:r>
      <w:r w:rsidR="0028200B" w:rsidRPr="000C098A">
        <w:rPr>
          <w:rFonts w:cs="Times New Roman"/>
        </w:rPr>
        <w:t xml:space="preserve"> transition</w:t>
      </w:r>
      <w:r w:rsidR="00A52920" w:rsidRPr="000C098A">
        <w:rPr>
          <w:rFonts w:cs="Times New Roman"/>
        </w:rPr>
        <w:t>ing</w:t>
      </w:r>
      <w:r w:rsidR="0028200B" w:rsidRPr="000C098A">
        <w:rPr>
          <w:rFonts w:cs="Times New Roman"/>
        </w:rPr>
        <w:t xml:space="preserve"> to group A (Eisenmenger syndrome)</w:t>
      </w:r>
      <w:r w:rsidR="00A52920" w:rsidRPr="000C098A">
        <w:rPr>
          <w:rFonts w:cs="Times New Roman"/>
        </w:rPr>
        <w:t>, often</w:t>
      </w:r>
      <w:r w:rsidR="0028200B" w:rsidRPr="000C098A">
        <w:rPr>
          <w:rFonts w:cs="Times New Roman"/>
        </w:rPr>
        <w:t xml:space="preserve"> in late</w:t>
      </w:r>
      <w:r w:rsidR="00010B11" w:rsidRPr="000C098A">
        <w:rPr>
          <w:rFonts w:cs="Times New Roman"/>
        </w:rPr>
        <w:t xml:space="preserve"> </w:t>
      </w:r>
      <w:r w:rsidR="0028200B" w:rsidRPr="000C098A">
        <w:rPr>
          <w:rFonts w:cs="Times New Roman"/>
        </w:rPr>
        <w:t>childhood or</w:t>
      </w:r>
      <w:r w:rsidR="00010B11" w:rsidRPr="000C098A">
        <w:rPr>
          <w:rFonts w:cs="Times New Roman"/>
        </w:rPr>
        <w:t xml:space="preserve"> adolescence</w:t>
      </w:r>
      <w:r w:rsidR="0028200B" w:rsidRPr="000C098A">
        <w:rPr>
          <w:rFonts w:cs="Times New Roman"/>
        </w:rPr>
        <w:t>. Patients in group D (post-repair PAH</w:t>
      </w:r>
      <w:r w:rsidR="00010B11" w:rsidRPr="000C098A">
        <w:rPr>
          <w:rFonts w:cs="Times New Roman"/>
        </w:rPr>
        <w:t>-CHD</w:t>
      </w:r>
      <w:r w:rsidR="0028200B" w:rsidRPr="000C098A">
        <w:rPr>
          <w:rFonts w:cs="Times New Roman"/>
        </w:rPr>
        <w:t xml:space="preserve">) may </w:t>
      </w:r>
      <w:r w:rsidR="00A52920" w:rsidRPr="000C098A">
        <w:rPr>
          <w:rFonts w:cs="Times New Roman"/>
        </w:rPr>
        <w:t>have persistently high PVR after repair in childhood or adult life, or may (re)develop PVD months or years after repair</w:t>
      </w:r>
      <w:r w:rsidR="00B11CDB" w:rsidRPr="000C098A">
        <w:rPr>
          <w:rFonts w:cs="Times New Roman"/>
        </w:rPr>
        <w:t xml:space="preserve"> </w:t>
      </w:r>
      <w:r w:rsidR="006C08C2" w:rsidRPr="000C098A">
        <w:rPr>
          <w:rFonts w:cs="Times New Roman"/>
        </w:rPr>
        <w:fldChar w:fldCharType="begin"/>
      </w:r>
      <w:r w:rsidR="00310C92">
        <w:rPr>
          <w:rFonts w:cs="Times New Roman"/>
        </w:rPr>
        <w:instrText xml:space="preserve"> ADDIN ZOTERO_ITEM CSL_CITATION {"citationID":"XVvhGHoQ","properties":{"formattedCitation":"[2,9]","plainCitation":"[2,9]","noteIndex":0},"citationItems":[{"id":159,"uris":["http://zotero.org/users/5965273/items/U4GU5BVE"],"itemData":{"id":159,"type":"article-journal","container-title":"European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Group"}],"issued":{"date-parts":[["2022",10,7]]}}},{"id":"2hBnKVPG/Ih0yaxFz","uris":["http://zotero.org/users/6110601/items/B4WU252Z"],"itemData":{"id":"Ev56jinD/n0Mxeqs2","type":"article-journal","abstract":"Pulmonary arterial hypertension (PAH) is a common complication of congenital heart disease (CHD) in children and is associated with significant morbidity and mortality. The impact of different phenotypes on management and survival remains unclear.To examine the clinical features, management and outcomes of paediatric PAH-CHD patients based on the 20-year experience of the UK National Paediatric Pulmonary Hypertension (PH) Service.Consecutive PAH-CHD patients entering the service between January 2001 and January 2021 were included and classified into: Eisenmenger syndrome (ES, group A), PAH related to a significant systemic-pulmonary shunt (group B), PAH with small or co-incidental CHD (group C) and PAH following defect repair (group D). Incident patients (without pre-existing PAH) were included in survival analysis.Of the overall PH paediatric cohort of 1104 patients, 819 (74.2%) had co-existing CHD and 354 (32.1%) patients received a diagnosis of PAH-CHD: 57.1% female, median [IQR] 4.6 [1.7–10.9] years. Group D PAH-CHD was the commonest subgroup, accounting for 36%, while the least frequent subtype was group C (14%). Group A and group B PAH-CHD represented 26% and 24%, respectively. Down syndrome was present in over one third (122, 34.5%) of PAH-CHD patients and was more commonly associated with ES (p=0.02). PAH therapy was started in 79.9% of PAH-CHD patients. At the end of follow-up, patients with group C PAH-CHD were more likely to be on combination therapy than any other group (64.6% vs. 28.4%, p&amp;lt;0.0001). Prostanoid therapy was used in a minority (11%) of patients.The subgroup distribution of PAH-CHD at diagnosis changed from the early (2000–2005) to late (2015–2020) period (Figure 1). The proportion of ES patients decreased from 43.4% to 14.6% of PAH-CHD (p&amp;lt;0.0001). The proportion of group B PAH-CHD patients increased (9.4% vs. 33.3%, p&amp;lt;0.0001), with the majority (59.3%) deemed “operable” on specialist assessment. There was a trend for an increase in repaired PAH-CHD patients between the early and late era (31.1% vs. 43.8%, p=0.09).Transplant-free survival in PAH-CHD was 90.9% (95% CI: 87.8–94%) at 1 year, 77.9% (95% CI: 73.1–83.1%) at 5 years, and 74.9% (95% CI: 69.6–80.7%) at 10 years (Figure 2). Group C PAH-CHD had a lower transplant-free survival than the other 3 groups (HR 2.54, 95% CI: 1.51–4.28, p=0.0005). There was no difference in outcome between group A and group D PAH-CHD (HR 1.19, 95% CI: 0.62–2.28, p=0.6).Repaired PAH-CHD, not ES, was the most common subtype in this large paediatric cohort. Over time, there were fewer ES patients and more “operable” patients with left-right shunts, suggesting an improvement in early diagnosis and management. Despite widespread use of PAH therapy, PAH-CHD remains a life-limiting disease with the poorest outcomes in PAH with co-incidental CHD.Type of funding sources: Private grant(s) and/or Sponsorship. Main funding source(s): Dr Constantine received a personal PhD fellowship grant (CHAMPION PhD Fellowship) Figure 1Figure 2","container-title":"European Heart Journal","DOI":"10.1093/eurheartj/ehab724.1857","ISSN":"0195-668X","issue":"Supplement_1","journalAbbreviation":"European Heart Journal","page":"ehab724.1857","source":"Silverchair","title":"Pulmonary arterial hypertension associated with congenital heart disease in children: clinical characterisation, outcomes and changes in demographics over time","title-short":"Pulmonary arterial hypertension associated with congenital heart disease in children","volume":"42","author":[{"family":"Constantine","given":"A"},{"family":"Dimopoulos","given":"K"},{"family":"Condliffe","given":"R"},{"family":"Clift","given":"P"},{"family":"Chaplin","given":"G"},{"family":"Muthurangu","given":"V"},{"family":"Haworth","given":"S G"},{"family":"Moledina","given":"S"}],"issued":{"date-parts":[["2021",10,1]]}}}],"schema":"https://github.com/citation-style-language/schema/raw/master/csl-citation.json"} </w:instrText>
      </w:r>
      <w:r w:rsidR="006C08C2" w:rsidRPr="000C098A">
        <w:rPr>
          <w:rFonts w:cs="Times New Roman"/>
        </w:rPr>
        <w:fldChar w:fldCharType="separate"/>
      </w:r>
      <w:r w:rsidR="00310C92">
        <w:rPr>
          <w:rFonts w:cs="Times New Roman"/>
          <w:noProof/>
        </w:rPr>
        <w:t>[2,9]</w:t>
      </w:r>
      <w:r w:rsidR="006C08C2" w:rsidRPr="000C098A">
        <w:rPr>
          <w:rFonts w:cs="Times New Roman"/>
        </w:rPr>
        <w:fldChar w:fldCharType="end"/>
      </w:r>
      <w:r w:rsidR="00A52920" w:rsidRPr="000C098A">
        <w:rPr>
          <w:rFonts w:cs="Times New Roman"/>
        </w:rPr>
        <w:t>.</w:t>
      </w:r>
    </w:p>
    <w:p w14:paraId="6F1AEFA6" w14:textId="00384EEA" w:rsidR="00C736B8" w:rsidRPr="000C098A" w:rsidRDefault="00BE7163">
      <w:pPr>
        <w:jc w:val="both"/>
        <w:rPr>
          <w:rFonts w:cs="Times New Roman"/>
        </w:rPr>
      </w:pPr>
      <w:r w:rsidRPr="000C098A">
        <w:rPr>
          <w:rFonts w:cs="Times New Roman"/>
        </w:rPr>
        <w:t>The diagnosis of PAH-CHD is typically established within the routine care setting for patients receiving life-long care and monitoring in specialist CHD centres.</w:t>
      </w:r>
      <w:r w:rsidRPr="000C098A">
        <w:fldChar w:fldCharType="begin"/>
      </w:r>
      <w:r w:rsidR="007E336F" w:rsidRPr="000C098A">
        <w:rPr>
          <w:rFonts w:cs="Times New Roman"/>
        </w:rPr>
        <w:instrText xml:space="preserve"> ADDIN ZOTERO_ITEM CSL_CITATION {"citationID":"IvyjDdLz","properties":{"formattedCitation":"[10]","plainCitation":"[10]","noteIndex":0},"citationItems":[{"id":616,"uris":["http://zotero.org/users/5965273/items/4PY4IYG7"],"itemData":{"id":616,"type":"article-journal","abstract":"(1) Background: Congenital heart disease (CHD) requires lifelong specialized care. Failure to follow up and gaps in care are common in this group and lead to increased morbidity/mortality. We evaluated patients’ perceived needs and expectations regarding specialized care using state-of-the-art statistical and market research techniques based on a nationwide sample of CHD patients. (2) Methods: A random sample of adults with CHD registered in the German National Register for Congenital Heart Defects were invited to answer an adaptive online questionnaire based on the conjoint analysis (CA) technique. CA determines the relative importance of various aspects of health care provision and allows individuals to trade between characteristics, thus recognizing limited resources. (3) Results: 637 patients participated (mean age 33.8 ± 12.6 years; 55.6% female; disease complexity: simple defect 12.6%, moderate complexity 40.3%, complex CHD 40.2%) in the analysis. Patients assigned the highest relative importance to aspects of patient–physician communication, physician qualifications, waiting time, medical care, and medical equipment. Comfort-related aspects such as driving time or hotel aspects of care received much lower scores. We identified four well-defined clusters of patients with differing expectation patterns: (i) time sensitive patients; (ii) excellence seeking patients; (iii) continuity seekers, and (iv) support seeking patients. (4) Conclusions: Adult CHD patients rank effective patient–physician interaction and communication as the most important factors. As we identified significant heterogeneity between CHD patients, centers should cater for individual preferences and integrate individual needs into treatment plans to prevent failure to follow up and ensure patient compliance.","container-title":"Journal of Clinical Medicine","DOI":"10.3390/jcm10163483","ISSN":"2077-0383","issue":"16","journalAbbreviation":"J Clin Med","note":"PMID: 34441779\nPMCID: PMC8396998","page":"3483","source":"PubMed Central","title":"Optimizing Care for Adults with Congenital Heart Disease: Results of a Conjoint Analysis Based on a Nationwide Sample of Patients Included in the German National Register","title-short":"Optimizing Care for Adults with Congenital Heart Disease","volume":"10","author":[{"family":"Lammers","given":"Astrid E."},{"family":"Helm","given":"Paul C."},{"family":"Bauer","given":"Ulrike M."},{"family":"Huelsen","given":"Ann-Kathrin","non-dropping-particle":"van"},{"family":"Schneider","given":"Helmut"},{"family":"Baumgartner","given":"Helmut"},{"family":"Diller","given":"Gerhard-Paul"}],"issued":{"date-parts":[["2021",8,6]]}}}],"schema":"https://github.com/citation-style-language/schema/raw/master/csl-citation.json"} </w:instrText>
      </w:r>
      <w:r w:rsidRPr="000C098A">
        <w:rPr>
          <w:rFonts w:cs="Times New Roman"/>
        </w:rPr>
        <w:fldChar w:fldCharType="separate"/>
      </w:r>
      <w:r w:rsidR="007E336F" w:rsidRPr="000C098A">
        <w:rPr>
          <w:rFonts w:cs="Times New Roman"/>
        </w:rPr>
        <w:t>[10]</w:t>
      </w:r>
      <w:r w:rsidRPr="000C098A">
        <w:rPr>
          <w:rFonts w:cs="Times New Roman"/>
        </w:rPr>
        <w:fldChar w:fldCharType="end"/>
      </w:r>
      <w:r w:rsidRPr="000C098A">
        <w:rPr>
          <w:rFonts w:cs="Times New Roman"/>
        </w:rPr>
        <w:t xml:space="preserve"> The diagnosis of PAH relies on a combination of symptoms, imaging, and requires cardiac catheterisation (with rare exceptions in adult</w:t>
      </w:r>
      <w:r w:rsidR="00010B11" w:rsidRPr="000C098A">
        <w:rPr>
          <w:rFonts w:cs="Times New Roman"/>
        </w:rPr>
        <w:t>s</w:t>
      </w:r>
      <w:r w:rsidRPr="000C098A">
        <w:rPr>
          <w:rFonts w:cs="Times New Roman"/>
        </w:rPr>
        <w:t xml:space="preserve"> </w:t>
      </w:r>
      <w:r w:rsidR="00010B11" w:rsidRPr="000C098A">
        <w:rPr>
          <w:rFonts w:cs="Times New Roman"/>
        </w:rPr>
        <w:t xml:space="preserve">with </w:t>
      </w:r>
      <w:r w:rsidRPr="000C098A">
        <w:rPr>
          <w:rFonts w:cs="Times New Roman"/>
        </w:rPr>
        <w:t>Eisenmenger</w:t>
      </w:r>
      <w:r w:rsidR="00010B11" w:rsidRPr="000C098A">
        <w:rPr>
          <w:rFonts w:cs="Times New Roman"/>
        </w:rPr>
        <w:t xml:space="preserve"> syndrome</w:t>
      </w:r>
      <w:r w:rsidR="00AA077A">
        <w:rPr>
          <w:rFonts w:cs="Times New Roman"/>
        </w:rPr>
        <w:t xml:space="preserve"> and a large post-tricuspid shunt without </w:t>
      </w:r>
      <w:r w:rsidR="000A5709">
        <w:rPr>
          <w:rFonts w:cs="Times New Roman"/>
        </w:rPr>
        <w:t>RV outflow tract obstruction</w:t>
      </w:r>
      <w:r w:rsidRPr="000C098A">
        <w:rPr>
          <w:rFonts w:cs="Times New Roman"/>
        </w:rPr>
        <w:t>)</w:t>
      </w:r>
      <w:r w:rsidR="006C08C2" w:rsidRPr="000C098A">
        <w:rPr>
          <w:rFonts w:cs="Times New Roman"/>
        </w:rPr>
        <w:fldChar w:fldCharType="begin"/>
      </w:r>
      <w:r w:rsidR="00310C92">
        <w:rPr>
          <w:rFonts w:cs="Times New Roman"/>
        </w:rPr>
        <w:instrText xml:space="preserve"> ADDIN ZOTERO_ITEM CSL_CITATION {"citationID":"BIdB1fJB","properties":{"formattedCitation":"[2]","plainCitation":"[2]","noteIndex":0},"citationItems":[{"id":159,"uris":["http://zotero.org/users/5965273/items/U4GU5BVE"],"itemData":{"id":159,"type":"article-journal","container-title":"European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6C08C2" w:rsidRPr="000C098A">
        <w:rPr>
          <w:rFonts w:cs="Times New Roman"/>
        </w:rPr>
        <w:fldChar w:fldCharType="separate"/>
      </w:r>
      <w:r w:rsidR="00310C92">
        <w:rPr>
          <w:rFonts w:cs="Times New Roman"/>
          <w:noProof/>
        </w:rPr>
        <w:t>[2]</w:t>
      </w:r>
      <w:r w:rsidR="006C08C2" w:rsidRPr="000C098A">
        <w:rPr>
          <w:rFonts w:cs="Times New Roman"/>
        </w:rPr>
        <w:fldChar w:fldCharType="end"/>
      </w:r>
      <w:r w:rsidRPr="000C098A">
        <w:rPr>
          <w:rFonts w:cs="Times New Roman"/>
        </w:rPr>
        <w:t xml:space="preserve">. Unfortunately, many CHD patients are lost to follow-up or followed in non-specialist services, highlighting the need for education </w:t>
      </w:r>
      <w:r w:rsidR="008B3B43" w:rsidRPr="000C098A">
        <w:rPr>
          <w:rFonts w:cs="Times New Roman"/>
        </w:rPr>
        <w:t xml:space="preserve">of </w:t>
      </w:r>
      <w:r w:rsidRPr="000C098A">
        <w:rPr>
          <w:rFonts w:cs="Times New Roman"/>
        </w:rPr>
        <w:t xml:space="preserve">the general cardiologist in raising the clinical suspicion of PAH, </w:t>
      </w:r>
      <w:r w:rsidR="00D12C74">
        <w:rPr>
          <w:rFonts w:cs="Times New Roman"/>
        </w:rPr>
        <w:t>as</w:t>
      </w:r>
      <w:r w:rsidRPr="000C098A">
        <w:rPr>
          <w:rFonts w:cs="Times New Roman"/>
        </w:rPr>
        <w:t xml:space="preserve"> symptoms may be overlooked or are often attributed to the</w:t>
      </w:r>
      <w:r w:rsidR="008B3B43" w:rsidRPr="000C098A">
        <w:rPr>
          <w:rFonts w:cs="Times New Roman"/>
        </w:rPr>
        <w:t xml:space="preserve"> underlying</w:t>
      </w:r>
      <w:r w:rsidRPr="000C098A">
        <w:rPr>
          <w:rFonts w:cs="Times New Roman"/>
        </w:rPr>
        <w:t xml:space="preserve"> CHD.</w:t>
      </w:r>
    </w:p>
    <w:p w14:paraId="77689C80" w14:textId="1A6850D6" w:rsidR="00C736B8" w:rsidRPr="000C098A" w:rsidRDefault="00BE7163">
      <w:pPr>
        <w:jc w:val="both"/>
        <w:rPr>
          <w:rFonts w:cs="Times New Roman"/>
        </w:rPr>
      </w:pPr>
      <w:r w:rsidRPr="000C098A">
        <w:rPr>
          <w:rFonts w:cs="Times New Roman"/>
        </w:rPr>
        <w:t xml:space="preserve">Early symptoms of PAH tend to occur during exertion, typically presenting with breathlessness and increasing exercise intolerance, though patients with CHD often adapt their ordinary activities to their ability from early </w:t>
      </w:r>
      <w:proofErr w:type="gramStart"/>
      <w:r w:rsidRPr="000C098A">
        <w:rPr>
          <w:rFonts w:cs="Times New Roman"/>
        </w:rPr>
        <w:t>life</w:t>
      </w:r>
      <w:r w:rsidR="000720D4" w:rsidRPr="000C098A">
        <w:rPr>
          <w:rFonts w:cs="Times New Roman"/>
        </w:rPr>
        <w:t>,</w:t>
      </w:r>
      <w:r w:rsidRPr="000C098A">
        <w:rPr>
          <w:rFonts w:cs="Times New Roman"/>
        </w:rPr>
        <w:t xml:space="preserve"> and</w:t>
      </w:r>
      <w:proofErr w:type="gramEnd"/>
      <w:r w:rsidRPr="000C098A">
        <w:rPr>
          <w:rFonts w:cs="Times New Roman"/>
        </w:rPr>
        <w:t xml:space="preserve"> may under-report symptoms.  As the disease progresses, patients often develop congestive heart failure and may develop other signs and symptoms, e.g. dysphonia relating to compression by the dilated pulmonary arteries of the </w:t>
      </w:r>
      <w:r w:rsidRPr="000C098A">
        <w:rPr>
          <w:rFonts w:cs="Times New Roman"/>
        </w:rPr>
        <w:lastRenderedPageBreak/>
        <w:t>laryngeal nerve compression, angina-like symptoms as a result of compression of the left main stem</w:t>
      </w:r>
      <w:r w:rsidR="008A3D3F" w:rsidRPr="000C098A">
        <w:rPr>
          <w:rFonts w:cs="Times New Roman"/>
        </w:rPr>
        <w:t>, or syncope on effort</w:t>
      </w:r>
      <w:r w:rsidRPr="000C098A">
        <w:rPr>
          <w:rFonts w:cs="Times New Roman"/>
        </w:rPr>
        <w:t xml:space="preserve"> </w:t>
      </w:r>
      <w:r w:rsidRPr="000C098A">
        <w:fldChar w:fldCharType="begin"/>
      </w:r>
      <w:r w:rsidR="00310C92">
        <w:rPr>
          <w:rFonts w:cs="Times New Roman"/>
        </w:rPr>
        <w:instrText xml:space="preserve"> ADDIN ZOTERO_ITEM CSL_CITATION {"citationID":"7vKFWbpu","properties":{"formattedCitation":"[2]","plainCitation":"[2]","noteIndex":0},"citationItems":[{"id":159,"uris":["http://zotero.org/users/5965273/items/U4GU5BVE"],"itemData":{"id":159,"type":"article-journal","container-title":"European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Pr="000C098A">
        <w:rPr>
          <w:rFonts w:cs="Times New Roman"/>
        </w:rPr>
        <w:fldChar w:fldCharType="separate"/>
      </w:r>
      <w:r w:rsidR="00310C92">
        <w:rPr>
          <w:rFonts w:cs="Times New Roman"/>
        </w:rPr>
        <w:t>[2]</w:t>
      </w:r>
      <w:r w:rsidRPr="000C098A">
        <w:rPr>
          <w:rFonts w:cs="Times New Roman"/>
        </w:rPr>
        <w:fldChar w:fldCharType="end"/>
      </w:r>
      <w:r w:rsidRPr="000C098A">
        <w:rPr>
          <w:rFonts w:cs="Times New Roman"/>
        </w:rPr>
        <w:t xml:space="preserve">. Echocardiography remains instrumental in establishing the suspicion of PH and referring patients </w:t>
      </w:r>
      <w:r w:rsidR="008B3B43" w:rsidRPr="000C098A">
        <w:rPr>
          <w:rFonts w:cs="Times New Roman"/>
        </w:rPr>
        <w:t xml:space="preserve">for </w:t>
      </w:r>
      <w:r w:rsidRPr="000C098A">
        <w:rPr>
          <w:rFonts w:cs="Times New Roman"/>
        </w:rPr>
        <w:t xml:space="preserve">cardiac catheterisation, which is the gold standard for diagnosing PAH </w:t>
      </w:r>
      <w:r w:rsidRPr="000C098A">
        <w:fldChar w:fldCharType="begin"/>
      </w:r>
      <w:r w:rsidR="00310C92">
        <w:rPr>
          <w:rFonts w:cs="Times New Roman"/>
        </w:rPr>
        <w:instrText xml:space="preserve"> ADDIN ZOTERO_ITEM CSL_CITATION {"citationID":"qAYmXMdd","properties":{"formattedCitation":"[2,11]","plainCitation":"[2,11]","noteIndex":0},"citationItems":[{"id":159,"uris":["http://zotero.org/users/5965273/items/U4GU5BVE"],"itemData":{"id":159,"type":"article-journal","container-title":"European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Group"}],"issued":{"date-parts":[["2022",10,7]]}}},{"id":396,"uris":["http://zotero.org/users/5965273/items/L8JQ3RGF"],"itemData":{"id":396,"type":"article-journal","container-title":"European Heart Journal","DOI":"10.1093/eurheartj/ehq249","ISSN":"1522-9645","issue":"23","journalAbbreviation":"Eur. Heart J.","language":"eng","note":"PMID: 20801927","page":"2915-2957","source":"PubMed","title":"ESC Guidelines for the management of grown-up congenital heart disease (new version 2010)","volume":"31","author":[{"family":"Baumgartner","given":"Helmut"},{"family":"Bonhoeffer","given":"Philipp"},{"family":"De Groot","given":"Natasja M. S."},{"family":"Haan","given":"Fokko","non-dropping-particle":"de"},{"family":"Deanfield","given":"John Erik"},{"family":"Galie","given":"Nazzareno"},{"family":"Gatzoulis","given":"Michael A."},{"family":"Gohlke-Baerwolf","given":"Christa"},{"family":"Kaemmerer","given":"Harald"},{"family":"Kilner","given":"Philip"},{"family":"Meijboom","given":"Folkert"},{"family":"Mulder","given":"Barbara J. M."},{"family":"Oechslin","given":"Erwin"},{"family":"Oliver","given":"Jose M."},{"family":"Serraf","given":"Alain"},{"family":"Szatmari","given":"Andras"},{"family":"Thaulow","given":"Erik"},{"family":"Vouhe","given":"Pascal R."},{"family":"Walma","given":"Edmond"},{"literal":"Task Force on the Management of Grown-up Congenital Heart Disease of the European Society of Cardiology (ESC)"},{"literal":"Association for European Paediatric Cardiology (AEPC)"},{"literal":"ESC Committee for Practice Guidelines (CPG)"}],"issued":{"date-parts":[["2010",12]]}}}],"schema":"https://github.com/citation-style-language/schema/raw/master/csl-citation.json"} </w:instrText>
      </w:r>
      <w:r w:rsidRPr="000C098A">
        <w:rPr>
          <w:rFonts w:cs="Times New Roman"/>
        </w:rPr>
        <w:fldChar w:fldCharType="separate"/>
      </w:r>
      <w:r w:rsidR="00310C92">
        <w:rPr>
          <w:rFonts w:cs="Times New Roman"/>
        </w:rPr>
        <w:t>[2,11]</w:t>
      </w:r>
      <w:r w:rsidRPr="000C098A">
        <w:rPr>
          <w:rFonts w:cs="Times New Roman"/>
        </w:rPr>
        <w:fldChar w:fldCharType="end"/>
      </w:r>
      <w:r w:rsidRPr="000C098A">
        <w:rPr>
          <w:rFonts w:cs="Times New Roman"/>
        </w:rPr>
        <w:t xml:space="preserve"> (Figure 2). </w:t>
      </w:r>
    </w:p>
    <w:p w14:paraId="0348DB9B" w14:textId="77777777" w:rsidR="00C736B8" w:rsidRPr="000C098A" w:rsidRDefault="00BE7163" w:rsidP="00382EFE">
      <w:pPr>
        <w:pStyle w:val="Heading4"/>
      </w:pPr>
      <w:r w:rsidRPr="000C098A">
        <w:t>Echocardiography</w:t>
      </w:r>
    </w:p>
    <w:p w14:paraId="1D1D7B97" w14:textId="1945D90E" w:rsidR="00C736B8" w:rsidRPr="000C098A" w:rsidRDefault="00BE7163">
      <w:pPr>
        <w:jc w:val="both"/>
        <w:rPr>
          <w:rFonts w:cs="Times New Roman"/>
        </w:rPr>
      </w:pPr>
      <w:r w:rsidRPr="000C098A">
        <w:t>International PH guidelines provide clear criteria for the identification of PH on echocardiography in patients without CHD</w:t>
      </w:r>
      <w:r w:rsidR="00D928F0" w:rsidRPr="000C098A">
        <w:t xml:space="preserve"> </w:t>
      </w:r>
      <w:r w:rsidR="00D928F0" w:rsidRPr="000C098A">
        <w:fldChar w:fldCharType="begin"/>
      </w:r>
      <w:r w:rsidR="00310C92">
        <w:instrText xml:space="preserve"> ADDIN ZOTERO_ITEM CSL_CITATION {"citationID":"GgO9iaJz","properties":{"formattedCitation":"[2]","plainCitation":"[2]","noteIndex":0},"citationItems":[{"id":159,"uris":["http://zotero.org/users/5965273/items/U4GU5BVE"],"itemData":{"id":159,"type":"article-journal","container-title":"European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D928F0" w:rsidRPr="000C098A">
        <w:fldChar w:fldCharType="separate"/>
      </w:r>
      <w:r w:rsidR="00310C92">
        <w:rPr>
          <w:noProof/>
        </w:rPr>
        <w:t>[2]</w:t>
      </w:r>
      <w:r w:rsidR="00D928F0" w:rsidRPr="000C098A">
        <w:fldChar w:fldCharType="end"/>
      </w:r>
      <w:r w:rsidRPr="000C098A">
        <w:t xml:space="preserve">. These are based on a combination of indirect estimates of pulmonary </w:t>
      </w:r>
      <w:r w:rsidR="008B3B43" w:rsidRPr="000C098A">
        <w:t xml:space="preserve">arterial </w:t>
      </w:r>
      <w:r w:rsidRPr="000C098A">
        <w:t>pressure derived from Doppler interrogation of tricuspid and pulmonary regurgitation</w:t>
      </w:r>
      <w:r w:rsidR="00A52920" w:rsidRPr="000C098A">
        <w:t>,</w:t>
      </w:r>
      <w:r w:rsidRPr="000C098A">
        <w:t xml:space="preserve"> and indirect signs of PH, </w:t>
      </w:r>
      <w:proofErr w:type="gramStart"/>
      <w:r w:rsidRPr="000C098A">
        <w:t>e.g.</w:t>
      </w:r>
      <w:proofErr w:type="gramEnd"/>
      <w:r w:rsidRPr="000C098A">
        <w:t xml:space="preserve"> dilatation of the pulmonary arteries or </w:t>
      </w:r>
      <w:r w:rsidR="00EB4B72" w:rsidRPr="000C098A">
        <w:t>right ventricle (</w:t>
      </w:r>
      <w:r w:rsidRPr="000C098A">
        <w:t>RV</w:t>
      </w:r>
      <w:r w:rsidR="00EB4B72" w:rsidRPr="000C098A">
        <w:t>)</w:t>
      </w:r>
      <w:r w:rsidRPr="000C098A">
        <w:t xml:space="preserve"> </w:t>
      </w:r>
      <w:r w:rsidR="00FB4EF5" w:rsidRPr="000C098A">
        <w:t>(</w:t>
      </w:r>
      <w:r w:rsidRPr="000C098A">
        <w:t xml:space="preserve">compared to the </w:t>
      </w:r>
      <w:r w:rsidR="00EB4B72" w:rsidRPr="000C098A">
        <w:t>left ventricle</w:t>
      </w:r>
      <w:r w:rsidR="00FB4EF5" w:rsidRPr="000C098A">
        <w:t xml:space="preserve">, </w:t>
      </w:r>
      <w:r w:rsidRPr="000C098A">
        <w:t>LV</w:t>
      </w:r>
      <w:r w:rsidR="00FB4EF5" w:rsidRPr="000C098A">
        <w:t>)</w:t>
      </w:r>
      <w:r w:rsidRPr="000C098A">
        <w:t>, eccentricity index of the LV (reflecting septal deviation due to RV pressure overload)</w:t>
      </w:r>
      <w:r w:rsidR="006C08C2" w:rsidRPr="000C098A">
        <w:t>.</w:t>
      </w:r>
      <w:r w:rsidRPr="000C098A">
        <w:t xml:space="preserve"> While these criteria apply to many patients with CHD, there are </w:t>
      </w:r>
      <w:r w:rsidR="00A956A5" w:rsidRPr="000C098A">
        <w:t xml:space="preserve">complex </w:t>
      </w:r>
      <w:r w:rsidR="00CA6CB7" w:rsidRPr="000C098A">
        <w:t>or even</w:t>
      </w:r>
      <w:r w:rsidR="009E4274" w:rsidRPr="000C098A">
        <w:t xml:space="preserve"> </w:t>
      </w:r>
      <w:r w:rsidRPr="000C098A">
        <w:t xml:space="preserve">simple congenital </w:t>
      </w:r>
      <w:r w:rsidR="009E4274" w:rsidRPr="000C098A">
        <w:t xml:space="preserve">heart </w:t>
      </w:r>
      <w:r w:rsidRPr="000C098A">
        <w:t>defects in which the</w:t>
      </w:r>
      <w:r w:rsidR="00A956A5" w:rsidRPr="000C098A">
        <w:t xml:space="preserve">se criteria </w:t>
      </w:r>
      <w:r w:rsidR="00990804" w:rsidRPr="000C098A">
        <w:t xml:space="preserve">must </w:t>
      </w:r>
      <w:r w:rsidRPr="000C098A">
        <w:t xml:space="preserve">be interpreted with caution. The simplest example </w:t>
      </w:r>
      <w:r w:rsidR="009E4274" w:rsidRPr="000C098A">
        <w:t xml:space="preserve">is </w:t>
      </w:r>
      <w:r w:rsidRPr="000C098A">
        <w:t>pulmonary stenosis,</w:t>
      </w:r>
      <w:r w:rsidR="009E4274" w:rsidRPr="000C098A">
        <w:t xml:space="preserve"> where</w:t>
      </w:r>
      <w:r w:rsidRPr="000C098A">
        <w:t xml:space="preserve"> a high tricuspid regurgitation </w:t>
      </w:r>
      <w:r w:rsidR="009E4274" w:rsidRPr="000C098A">
        <w:t xml:space="preserve">maximum velocity </w:t>
      </w:r>
      <w:r w:rsidR="00A956A5" w:rsidRPr="000C098A">
        <w:t xml:space="preserve">and signs of RV pressure overload </w:t>
      </w:r>
      <w:r w:rsidRPr="000C098A">
        <w:t xml:space="preserve">reflect </w:t>
      </w:r>
      <w:r w:rsidR="00A956A5" w:rsidRPr="000C098A">
        <w:t>t</w:t>
      </w:r>
      <w:r w:rsidRPr="000C098A">
        <w:t xml:space="preserve">he severity of pulmonary stenosis, not PH. Explanation of these concepts, which are </w:t>
      </w:r>
      <w:r w:rsidR="00990804" w:rsidRPr="000C098A">
        <w:t xml:space="preserve">fundamental </w:t>
      </w:r>
      <w:r w:rsidRPr="000C098A">
        <w:t>for all cardiologists performing and interpreting echocardiograms in CHD patients, is provided by Dimopoulos et al.</w:t>
      </w:r>
      <w:r w:rsidR="009E4274" w:rsidRPr="000C098A">
        <w:fldChar w:fldCharType="begin"/>
      </w:r>
      <w:r w:rsidR="00310C92">
        <w:instrText xml:space="preserve"> ADDIN ZOTERO_ITEM CSL_CITATION {"citationID":"BllHYHN8","properties":{"formattedCitation":"[12]","plainCitation":"[12]","noteIndex":0},"citationItems":[{"id":"2hBnKVPG/dCsuyVM7","uris":["http://zotero.org/users/6110601/items/PKKPN3MY"],"itemData":{"id":7300,"type":"article-journal","abstract":"Echocardiography is the mainstay in screening for pulmonary hypertension (PH). International guidelines suggest echocardiographic parameters for suspecting PH, but  these may not apply to many adults with congenital heart disease (ACHD). PH is  relatively common in ACHD patients and can significantly affect their exercise  capacity, quality of life, and prognosis. Identification of patients who have  developed PH and who may benefit from further investigations (including cardiac  catheterization) and treatment is thus extremely important. A systematic review and  survey of experts from the United Kingdom and Ireland were performed to assess  current knowledge and practice on echocardiographic screening for PH in ACHD. This  paper presents the findings of the review and expert statements on the optimal  approaches when using echocardiography to assess ACHD patients for PH, with  particular focus on major subgroups: patients with right ventricular outflow tract  obstruction, patients with systemic right ventricles, patients with unrepaired  univentricular circulation, and patients with tetralogy of Fallot with pulmonary  atresia.","container-title":"Journal of the American College of Cardiology","DOI":"10.1016/j.jacc.2018.08.2201","ISSN":"1558-3597 0735-1097","issue":"22","journalAbbreviation":"J Am Coll Cardiol","language":"eng","license":"Copyright © 2018 The Authors. Published by Elsevier Inc. All rights reserved.","note":"publisher-place: United States\nPMID: 30497564","page":"2778-2788","title":"Echocardiographic Screening for Pulmonary Hypertension in Congenital Heart Disease: JACC Review Topic of the Week.","volume":"72","author":[{"family":"Dimopoulos","given":"Konstantinos"},{"family":"Condliffe","given":"Robin"},{"family":"Tulloh","given":"Robert M. R."},{"family":"Clift","given":"Paul"},{"family":"Alonso-Gonzalez","given":"Rafael"},{"family":"Bedair","given":"Radwa"},{"family":"Chung","given":"Natali A. Y."},{"family":"Coghlan","given":"Gerry"},{"family":"Fitzsimmons","given":"Samantha"},{"family":"Frigiola","given":"Alessandra"},{"family":"Howard","given":"Luke S."},{"family":"Jenkins","given":"Petra"},{"family":"Kenny","given":"Damien"},{"family":"Li","given":"Wei"},{"family":"MacDonald","given":"Simon T."},{"family":"McCabe","given":"Colm"},{"family":"Oliver","given":"James J."},{"family":"Spence","given":"Mark S."},{"family":"Szantho","given":"Gergely V."},{"family":"Klemperer","given":"Kate","non-dropping-particle":"von"},{"family":"Wilson","given":"Dirk G."},{"family":"Wort","given":"Stephen J."}],"issued":{"date-parts":[["2018",12,4]]}}}],"schema":"https://github.com/citation-style-language/schema/raw/master/csl-citation.json"} </w:instrText>
      </w:r>
      <w:r w:rsidR="009E4274" w:rsidRPr="000C098A">
        <w:fldChar w:fldCharType="separate"/>
      </w:r>
      <w:r w:rsidR="007E336F" w:rsidRPr="000C098A">
        <w:rPr>
          <w:noProof/>
        </w:rPr>
        <w:t>[12]</w:t>
      </w:r>
      <w:r w:rsidR="009E4274" w:rsidRPr="000C098A">
        <w:fldChar w:fldCharType="end"/>
      </w:r>
      <w:r w:rsidR="009E4274" w:rsidRPr="000C098A">
        <w:t xml:space="preserve">. </w:t>
      </w:r>
      <w:r w:rsidRPr="000C098A">
        <w:t xml:space="preserve"> </w:t>
      </w:r>
    </w:p>
    <w:p w14:paraId="0F1AFEC4" w14:textId="77777777" w:rsidR="00C736B8" w:rsidRPr="000C098A" w:rsidRDefault="00BE7163" w:rsidP="00382EFE">
      <w:pPr>
        <w:pStyle w:val="Heading4"/>
      </w:pPr>
      <w:r w:rsidRPr="000C098A">
        <w:t>Cardiac catheterisation</w:t>
      </w:r>
    </w:p>
    <w:p w14:paraId="19AC6472" w14:textId="1FE1B2A5" w:rsidR="00C736B8" w:rsidRPr="000C098A" w:rsidRDefault="00BE7163">
      <w:pPr>
        <w:jc w:val="both"/>
        <w:rPr>
          <w:rFonts w:cs="Times New Roman"/>
        </w:rPr>
      </w:pPr>
      <w:r w:rsidRPr="000C098A">
        <w:rPr>
          <w:rFonts w:cs="Times New Roman"/>
        </w:rPr>
        <w:t xml:space="preserve">Cardiac catheterisation </w:t>
      </w:r>
      <w:r w:rsidR="000557D4" w:rsidRPr="000C098A">
        <w:rPr>
          <w:rFonts w:cs="Times New Roman"/>
        </w:rPr>
        <w:t xml:space="preserve">plays </w:t>
      </w:r>
      <w:r w:rsidRPr="000C098A">
        <w:rPr>
          <w:rFonts w:cs="Times New Roman"/>
        </w:rPr>
        <w:t xml:space="preserve">a central role in the diagnosis and risk stratification of PAH-CHD patients. </w:t>
      </w:r>
      <w:r w:rsidR="00274F50">
        <w:rPr>
          <w:rFonts w:cs="Times New Roman"/>
        </w:rPr>
        <w:t>Generally</w:t>
      </w:r>
      <w:r w:rsidRPr="000C098A">
        <w:rPr>
          <w:rFonts w:cs="Times New Roman"/>
        </w:rPr>
        <w:t xml:space="preserve">, right heart catheterisation is sufficient to establish the presence and severity of PH, </w:t>
      </w:r>
      <w:r w:rsidR="00617FCB" w:rsidRPr="000C098A">
        <w:rPr>
          <w:rFonts w:cs="Times New Roman"/>
        </w:rPr>
        <w:t>as well as</w:t>
      </w:r>
      <w:r w:rsidRPr="000C098A">
        <w:rPr>
          <w:rFonts w:cs="Times New Roman"/>
        </w:rPr>
        <w:t xml:space="preserve"> distinguish between pre</w:t>
      </w:r>
      <w:r w:rsidR="009E4274" w:rsidRPr="000C098A">
        <w:rPr>
          <w:rFonts w:cs="Times New Roman"/>
        </w:rPr>
        <w:t>-</w:t>
      </w:r>
      <w:r w:rsidRPr="000C098A">
        <w:rPr>
          <w:rFonts w:cs="Times New Roman"/>
        </w:rPr>
        <w:t xml:space="preserve"> and post-capillary PH</w:t>
      </w:r>
      <w:r w:rsidR="005A19AC" w:rsidRPr="000C098A">
        <w:rPr>
          <w:rFonts w:cs="Times New Roman"/>
        </w:rPr>
        <w:t>, and</w:t>
      </w:r>
      <w:r w:rsidRPr="000C098A">
        <w:rPr>
          <w:rFonts w:cs="Times New Roman"/>
        </w:rPr>
        <w:t xml:space="preserve"> </w:t>
      </w:r>
      <w:r w:rsidR="005A19AC" w:rsidRPr="000C098A">
        <w:rPr>
          <w:rFonts w:cs="Times New Roman"/>
        </w:rPr>
        <w:t xml:space="preserve">is nowadays associated with low mortality and morbidity in adults </w:t>
      </w:r>
      <w:r w:rsidR="005A19AC" w:rsidRPr="000C098A">
        <w:fldChar w:fldCharType="begin"/>
      </w:r>
      <w:r w:rsidR="005A19AC" w:rsidRPr="000C098A">
        <w:rPr>
          <w:rFonts w:cs="Times New Roman"/>
        </w:rPr>
        <w:instrText xml:space="preserve"> ADDIN ZOTERO_ITEM CSL_CITATION {"citationID":"xIreauiS","properties":{"formattedCitation":"[13,14]","plainCitation":"[13,14]","noteIndex":0},"citationItems":[{"id":275,"uris":["http://zotero.org/users/5965273/items/WNENZGI8"],"itemData":{"id":275,"type":"article-journal","abstract":"Right heart catheterization (RHC) is considered to be the gold standard for the measurement of pulmonary artery pressure and has a class 1 indication to confirm the diagnosis of pulmonary arterial hypertension and to guide treatment decisions. Associated complications with RHC in contemporary practice are uncommon. In this review, we aim to summarize the complications that have been published in case reports or case series with updated management and techniques to prevent and mitigate complications. We searched the PubMed database for the following reports: “right heart catheterization,” “Swan-Ganz catheter,” “pulmonary artery catheter,” “balloon-tip catheter,” and “complication” or “adverse event.” Complications reported in 46 manuscripts were included in the final analysis. After evaluation of all reports, complications were grouped categorically. We found that the most commonly reported access site-related issues were either carotid artery injury or arteriovenous fistula formation, and injury to the tricuspid valve was the most commonly reported catheter-related complication. Our findings suggest that infrequent complications can occur with RHC and can be fatal. The optimal technique should be used to minimize complications. Operators should always be cautious during the procedure and monitor the patient closely.","container-title":"Cardiology in Review","DOI":"10.1097/CRD.0000000000000270","ISSN":"1061-5377","issue":"1","language":"en-US","page":"36","source":"journals.lww.com","title":"Right Heart Catheterization-Related Complications: A Review of the Literature and Best Practices","title-short":"Right Heart Catheterization-Related Complications","volume":"28","author":[{"family":"Chen","given":"Yuefeng"},{"family":"Shlofmitz","given":"Evan"},{"family":"Khalid","given":"Nauman"},{"family":"Bernardo","given":"Nelson L."},{"family":"Ben-Dor","given":"Itsik"},{"family":"Weintraub","given":"William S."},{"family":"Waksman","given":"Ron"}],"issued":{"date-parts":[["2020",2]]}}},{"id":424,"uris":["http://zotero.org/users/5965273/items/CZPYQ6HU"],"itemData":{"id":424,"type":"article-journal","abstract":"OBJECTIVES: This study sought to assess the risks associated with right heart catheter procedures in patients with pulmonary hypertension.\nBACKGROUND: Right heart catheterization, pulmonary vasoreactivity testing, and pulmonary angiography are established diagnostic tools in patients with pulmonary hypertension, but the risks associated with these procedures have not been systematically evaluated in a multicenter study.\nMETHODS: We performed a multicenter 5-year retrospective and 6-month prospective evaluation of serious adverse events related to right heart catheter procedures in patients with pulmonary hypertension, as defined by a mean pulmonary artery pressure &gt;25 mm Hg at rest, undergoing right heart catheterization with or without pulmonary vasoreactivity testing or pulmonary angiography.\nRESULTS: During the retrospective period, 5,727 right heart catheter procedures were reported, and 1,491 were reported from the prospective period, for a total of 7,218 right heart catheter procedures performed. The results from the retrospective and the prospective analyses were almost identical. The overall number of serious adverse events was 76 (1.1%, 95% confidence interval 0.8% to 1.3%). The most frequent complications were related to venous access (e.g., hematoma, pneumothorax), followed by arrhythmias and hypotensive episodes related to vagal reactions or pulmonary vasoreactivity testing. The vast majority of these complications were mild to moderate in intensity and resolved either spontaneously or after appropriate intervention. Four fatal events were recorded in association with any of the catheter procedures, resulting in an overall procedure-related mortality of 0.055% (95% confidence interval 0.01% to 0.099%).\nCONCLUSIONS: When performed in experienced centers, right heart catheter procedures in patients with pulmonary hypertension are associated with low morbidity and mortality rates.","container-title":"Journal of the American College of Cardiology","DOI":"10.1016/j.jacc.2006.07.061","ISSN":"1558-3597","issue":"12","journalAbbreviation":"J Am Coll Cardiol","language":"eng","note":"PMID: 17174196","page":"2546-2552","source":"PubMed","title":"Complications of right heart catheterization procedures in patients with pulmonary hypertension in experienced centers","volume":"48","author":[{"family":"Hoeper","given":"Marius M."},{"family":"Lee","given":"Stephen H."},{"family":"Voswinckel","given":"Robert"},{"family":"Palazzini","given":"Massimiliano"},{"family":"Jais","given":"Xavier"},{"family":"Marinelli","given":"Alessandro"},{"family":"Barst","given":"Robyn J."},{"family":"Ghofrani","given":"Hossein A."},{"family":"Jing","given":"Zhi-Cheng"},{"family":"Opitz","given":"Christian"},{"family":"Seyfarth","given":"Hans-Juergen"},{"family":"Halank","given":"Michael"},{"family":"McLaughlin","given":"Vallerie"},{"family":"Oudiz","given":"Ronald J."},{"family":"Ewert","given":"Ralf"},{"family":"Wilkens","given":"Heinrike"},{"family":"Kluge","given":"Stefan"},{"family":"Bremer","given":"Hinrich-Cordt"},{"family":"Baroke","given":"Eva"},{"family":"Rubin","given":"Lewis J."}],"issued":{"date-parts":[["2006",12,19]]}}}],"schema":"https://github.com/citation-style-language/schema/raw/master/csl-citation.json"} </w:instrText>
      </w:r>
      <w:r w:rsidR="005A19AC" w:rsidRPr="000C098A">
        <w:rPr>
          <w:rFonts w:cs="Times New Roman"/>
        </w:rPr>
        <w:fldChar w:fldCharType="separate"/>
      </w:r>
      <w:r w:rsidR="005A19AC" w:rsidRPr="000C098A">
        <w:rPr>
          <w:rFonts w:cs="Times New Roman"/>
        </w:rPr>
        <w:t>[13,14]</w:t>
      </w:r>
      <w:r w:rsidR="005A19AC" w:rsidRPr="000C098A">
        <w:rPr>
          <w:rFonts w:cs="Times New Roman"/>
        </w:rPr>
        <w:fldChar w:fldCharType="end"/>
      </w:r>
      <w:r w:rsidR="005A19AC" w:rsidRPr="000C098A">
        <w:rPr>
          <w:rFonts w:cs="Times New Roman"/>
        </w:rPr>
        <w:t xml:space="preserve">.  </w:t>
      </w:r>
      <w:r w:rsidRPr="000C098A">
        <w:rPr>
          <w:rFonts w:cs="Times New Roman"/>
        </w:rPr>
        <w:t>Serial oximetry allows the</w:t>
      </w:r>
      <w:r w:rsidR="00B64C40" w:rsidRPr="000C098A">
        <w:rPr>
          <w:rFonts w:cs="Times New Roman"/>
        </w:rPr>
        <w:t xml:space="preserve"> detection and </w:t>
      </w:r>
      <w:r w:rsidRPr="000C098A">
        <w:rPr>
          <w:rFonts w:cs="Times New Roman"/>
        </w:rPr>
        <w:t>quantification of shunts, while estimates of pulmonary and systemic blood flow (</w:t>
      </w:r>
      <w:proofErr w:type="spellStart"/>
      <w:r w:rsidR="00B64C40" w:rsidRPr="000C098A">
        <w:rPr>
          <w:rFonts w:cs="Times New Roman"/>
        </w:rPr>
        <w:t>Qp</w:t>
      </w:r>
      <w:proofErr w:type="spellEnd"/>
      <w:r w:rsidR="00B64C40" w:rsidRPr="000C098A">
        <w:rPr>
          <w:rFonts w:cs="Times New Roman"/>
        </w:rPr>
        <w:t xml:space="preserve"> and </w:t>
      </w:r>
      <w:r w:rsidRPr="000C098A">
        <w:rPr>
          <w:rFonts w:cs="Times New Roman"/>
        </w:rPr>
        <w:t>Qs, ideally using the direct Fick method</w:t>
      </w:r>
      <w:r w:rsidR="00FF2E8E" w:rsidRPr="000C098A">
        <w:rPr>
          <w:rFonts w:cs="Times New Roman"/>
        </w:rPr>
        <w:t xml:space="preserve"> with measurement of </w:t>
      </w:r>
      <w:r w:rsidR="00652B93" w:rsidRPr="000C098A">
        <w:rPr>
          <w:rFonts w:cs="Times New Roman"/>
        </w:rPr>
        <w:t>oxygen consumption</w:t>
      </w:r>
      <w:r w:rsidR="00B64C40" w:rsidRPr="000C098A">
        <w:rPr>
          <w:rFonts w:cs="Times New Roman"/>
        </w:rPr>
        <w:t>)</w:t>
      </w:r>
      <w:r w:rsidRPr="000C098A">
        <w:rPr>
          <w:rFonts w:cs="Times New Roman"/>
        </w:rPr>
        <w:t>, allow the calculation of PVR and systemic vascular resistance. All the above</w:t>
      </w:r>
      <w:r w:rsidR="00652B93" w:rsidRPr="000C098A">
        <w:rPr>
          <w:rFonts w:cs="Times New Roman"/>
        </w:rPr>
        <w:t xml:space="preserve"> parameters</w:t>
      </w:r>
      <w:r w:rsidRPr="000C098A">
        <w:rPr>
          <w:rFonts w:cs="Times New Roman"/>
        </w:rPr>
        <w:t xml:space="preserve"> are essential, for </w:t>
      </w:r>
      <w:r w:rsidR="00B64C40" w:rsidRPr="000C098A">
        <w:rPr>
          <w:rFonts w:cs="Times New Roman"/>
        </w:rPr>
        <w:t>an accurate</w:t>
      </w:r>
      <w:r w:rsidRPr="000C098A">
        <w:rPr>
          <w:rFonts w:cs="Times New Roman"/>
        </w:rPr>
        <w:t xml:space="preserve"> diagnosis and risk stratification, but also </w:t>
      </w:r>
      <w:r w:rsidR="00B64C40" w:rsidRPr="000C098A">
        <w:rPr>
          <w:rFonts w:cs="Times New Roman"/>
        </w:rPr>
        <w:t xml:space="preserve">for  </w:t>
      </w:r>
      <w:r w:rsidRPr="000C098A">
        <w:rPr>
          <w:rFonts w:cs="Times New Roman"/>
        </w:rPr>
        <w:t xml:space="preserve">decisions </w:t>
      </w:r>
      <w:r w:rsidR="00B64C40" w:rsidRPr="000C098A">
        <w:rPr>
          <w:rFonts w:cs="Times New Roman"/>
        </w:rPr>
        <w:t>regarding</w:t>
      </w:r>
      <w:r w:rsidRPr="000C098A">
        <w:rPr>
          <w:rFonts w:cs="Times New Roman"/>
        </w:rPr>
        <w:t xml:space="preserve"> operability</w:t>
      </w:r>
      <w:r w:rsidR="00B64C40" w:rsidRPr="000C098A">
        <w:rPr>
          <w:rFonts w:cs="Times New Roman"/>
        </w:rPr>
        <w:t xml:space="preserve"> (for group B</w:t>
      </w:r>
      <w:r w:rsidR="001E3957">
        <w:rPr>
          <w:rFonts w:cs="Times New Roman"/>
        </w:rPr>
        <w:t xml:space="preserve"> PAH-CHD</w:t>
      </w:r>
      <w:r w:rsidR="00B64C40" w:rsidRPr="000C098A">
        <w:rPr>
          <w:rFonts w:cs="Times New Roman"/>
        </w:rPr>
        <w:t>)</w:t>
      </w:r>
      <w:r w:rsidRPr="000C098A">
        <w:rPr>
          <w:rFonts w:cs="Times New Roman"/>
        </w:rPr>
        <w:t>,</w:t>
      </w:r>
      <w:r w:rsidR="00B64C40" w:rsidRPr="000C098A">
        <w:rPr>
          <w:rFonts w:cs="Times New Roman"/>
        </w:rPr>
        <w:t xml:space="preserve"> and the</w:t>
      </w:r>
      <w:r w:rsidRPr="000C098A">
        <w:rPr>
          <w:rFonts w:cs="Times New Roman"/>
        </w:rPr>
        <w:t xml:space="preserve"> need for initiation and escalation of therapies</w:t>
      </w:r>
      <w:r w:rsidR="0050688C" w:rsidRPr="000C098A">
        <w:rPr>
          <w:rFonts w:cs="Times New Roman"/>
        </w:rPr>
        <w:t xml:space="preserve"> as well as</w:t>
      </w:r>
      <w:r w:rsidR="00B64C40" w:rsidRPr="000C098A">
        <w:rPr>
          <w:rFonts w:cs="Times New Roman"/>
        </w:rPr>
        <w:t xml:space="preserve"> </w:t>
      </w:r>
      <w:r w:rsidR="00F87764" w:rsidRPr="000C098A">
        <w:rPr>
          <w:rFonts w:cs="Times New Roman"/>
        </w:rPr>
        <w:t xml:space="preserve">referral for </w:t>
      </w:r>
      <w:r w:rsidRPr="000C098A">
        <w:rPr>
          <w:rFonts w:cs="Times New Roman"/>
        </w:rPr>
        <w:t>transplant</w:t>
      </w:r>
      <w:r w:rsidR="00F87764" w:rsidRPr="000C098A">
        <w:rPr>
          <w:rFonts w:cs="Times New Roman"/>
        </w:rPr>
        <w:t xml:space="preserve"> assessment</w:t>
      </w:r>
      <w:r w:rsidR="0050688C" w:rsidRPr="000C098A">
        <w:rPr>
          <w:rFonts w:cs="Times New Roman"/>
        </w:rPr>
        <w:t xml:space="preserve"> </w:t>
      </w:r>
      <w:r w:rsidR="0050688C" w:rsidRPr="000C098A">
        <w:rPr>
          <w:rFonts w:cs="Times New Roman"/>
        </w:rPr>
        <w:fldChar w:fldCharType="begin"/>
      </w:r>
      <w:r w:rsidR="00310C92">
        <w:rPr>
          <w:rFonts w:cs="Times New Roman"/>
        </w:rPr>
        <w:instrText xml:space="preserve"> ADDIN ZOTERO_ITEM CSL_CITATION {"citationID":"CoDgvC2E","properties":{"formattedCitation":"[2]","plainCitation":"[2]","noteIndex":0},"citationItems":[{"id":159,"uris":["http://zotero.org/users/5965273/items/U4GU5BVE"],"itemData":{"id":159,"type":"article-journal","container-title":"European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50688C" w:rsidRPr="000C098A">
        <w:rPr>
          <w:rFonts w:cs="Times New Roman"/>
        </w:rPr>
        <w:fldChar w:fldCharType="separate"/>
      </w:r>
      <w:r w:rsidR="00310C92">
        <w:rPr>
          <w:rFonts w:cs="Times New Roman"/>
          <w:noProof/>
        </w:rPr>
        <w:t>[2]</w:t>
      </w:r>
      <w:r w:rsidR="0050688C" w:rsidRPr="000C098A">
        <w:rPr>
          <w:rFonts w:cs="Times New Roman"/>
        </w:rPr>
        <w:fldChar w:fldCharType="end"/>
      </w:r>
      <w:r w:rsidR="0050688C" w:rsidRPr="000C098A">
        <w:rPr>
          <w:rFonts w:cs="Times New Roman"/>
        </w:rPr>
        <w:t xml:space="preserve">. </w:t>
      </w:r>
    </w:p>
    <w:p w14:paraId="05962895" w14:textId="6ECEA656" w:rsidR="00C736B8" w:rsidRPr="000C098A" w:rsidRDefault="00BE7163">
      <w:pPr>
        <w:jc w:val="both"/>
        <w:rPr>
          <w:rFonts w:cs="Times New Roman"/>
        </w:rPr>
      </w:pPr>
      <w:r w:rsidRPr="000C098A">
        <w:rPr>
          <w:rFonts w:cs="Times New Roman"/>
        </w:rPr>
        <w:t>The formula for the calculation of PVR</w:t>
      </w:r>
      <w:r w:rsidR="00D84742" w:rsidRPr="000C098A">
        <w:rPr>
          <w:rFonts w:cs="Times New Roman"/>
        </w:rPr>
        <w:t xml:space="preserve"> (measured in Wood Units, WU)</w:t>
      </w:r>
      <w:r w:rsidRPr="000C098A">
        <w:rPr>
          <w:rFonts w:cs="Times New Roman"/>
        </w:rPr>
        <w:t xml:space="preserve"> is probably the most important in this context: </w:t>
      </w:r>
    </w:p>
    <w:p w14:paraId="6C9F9453" w14:textId="77777777" w:rsidR="00C736B8" w:rsidRPr="000C098A" w:rsidRDefault="00BE7163">
      <w:pPr>
        <w:jc w:val="both"/>
        <w:rPr>
          <w:rFonts w:cs="Times New Roman"/>
        </w:rPr>
      </w:pPr>
      <w:r w:rsidRPr="000C098A">
        <w:rPr>
          <w:rFonts w:cs="Times New Roman"/>
          <w:noProof/>
        </w:rPr>
        <mc:AlternateContent>
          <mc:Choice Requires="wps">
            <w:drawing>
              <wp:anchor distT="0" distB="0" distL="0" distR="0" simplePos="0" relativeHeight="2" behindDoc="0" locked="0" layoutInCell="0" allowOverlap="1" wp14:anchorId="3962AEBA" wp14:editId="1899213C">
                <wp:simplePos x="0" y="0"/>
                <wp:positionH relativeFrom="column">
                  <wp:posOffset>-2209352</wp:posOffset>
                </wp:positionH>
                <wp:positionV relativeFrom="paragraph">
                  <wp:posOffset>283210</wp:posOffset>
                </wp:positionV>
                <wp:extent cx="9629140" cy="386715"/>
                <wp:effectExtent l="0" t="0" r="0" b="0"/>
                <wp:wrapNone/>
                <wp:docPr id="1" name="TextBox 3"/>
                <wp:cNvGraphicFramePr/>
                <a:graphic xmlns:a="http://schemas.openxmlformats.org/drawingml/2006/main">
                  <a:graphicData uri="http://schemas.microsoft.com/office/word/2010/wordprocessingShape">
                    <wps:wsp>
                      <wps:cNvSpPr/>
                      <wps:spPr>
                        <a:xfrm>
                          <a:off x="0" y="0"/>
                          <a:ext cx="9629140" cy="386715"/>
                        </a:xfrm>
                        <a:prstGeom prst="rect">
                          <a:avLst/>
                        </a:prstGeom>
                        <a:noFill/>
                        <a:ln w="0">
                          <a:noFill/>
                        </a:ln>
                      </wps:spPr>
                      <wps:style>
                        <a:lnRef idx="0">
                          <a:scrgbClr r="0" g="0" b="0"/>
                        </a:lnRef>
                        <a:fillRef idx="0">
                          <a:scrgbClr r="0" g="0" b="0"/>
                        </a:fillRef>
                        <a:effectRef idx="0">
                          <a:scrgbClr r="0" g="0" b="0"/>
                        </a:effectRef>
                        <a:fontRef idx="minor"/>
                      </wps:style>
                      <wps:txbx>
                        <w:txbxContent>
                          <w:p w14:paraId="3FFDB8EE" w14:textId="24B997DF" w:rsidR="00C736B8" w:rsidRDefault="00BE7163">
                            <w:pPr>
                              <w:pStyle w:val="FrameContents"/>
                              <w:jc w:val="center"/>
                              <w:rPr>
                                <w:rFonts w:ascii="Cambria Math" w:hAnsi="Cambria Math"/>
                                <w:i/>
                                <w:iCs/>
                                <w:color w:val="000000" w:themeColor="text1"/>
                                <w:kern w:val="2"/>
                                <w:sz w:val="36"/>
                                <w:szCs w:val="36"/>
                              </w:rPr>
                            </w:pPr>
                            <m:oMathPara>
                              <m:oMathParaPr>
                                <m:jc m:val="center"/>
                              </m:oMathParaPr>
                              <m:oMath>
                                <m:r>
                                  <w:rPr>
                                    <w:rFonts w:ascii="Cambria Math" w:hAnsi="Cambria Math"/>
                                  </w:rPr>
                                  <m:t>PVR</m:t>
                                </m:r>
                                <m:d>
                                  <m:dPr>
                                    <m:ctrlPr>
                                      <w:rPr>
                                        <w:rFonts w:ascii="Cambria Math" w:hAnsi="Cambria Math"/>
                                      </w:rPr>
                                    </m:ctrlPr>
                                  </m:dPr>
                                  <m:e>
                                    <m:r>
                                      <w:rPr>
                                        <w:rFonts w:ascii="Cambria Math" w:hAnsi="Cambria Math"/>
                                      </w:rPr>
                                      <m:t>WU</m:t>
                                    </m:r>
                                  </m:e>
                                </m:d>
                                <m:r>
                                  <w:rPr>
                                    <w:rFonts w:ascii="Cambria Math" w:hAnsi="Cambria Math"/>
                                  </w:rPr>
                                  <m:t>=</m:t>
                                </m:r>
                                <m:f>
                                  <m:fPr>
                                    <m:ctrlPr>
                                      <w:rPr>
                                        <w:rFonts w:ascii="Cambria Math" w:hAnsi="Cambria Math"/>
                                      </w:rPr>
                                    </m:ctrlPr>
                                  </m:fPr>
                                  <m:num>
                                    <m:r>
                                      <w:rPr>
                                        <w:rFonts w:ascii="Cambria Math" w:hAnsi="Cambria Math"/>
                                      </w:rPr>
                                      <m:t>mean PAP</m:t>
                                    </m:r>
                                    <m:d>
                                      <m:dPr>
                                        <m:ctrlPr>
                                          <w:rPr>
                                            <w:rFonts w:ascii="Cambria Math" w:hAnsi="Cambria Math"/>
                                          </w:rPr>
                                        </m:ctrlPr>
                                      </m:dPr>
                                      <m:e>
                                        <m:r>
                                          <w:rPr>
                                            <w:rFonts w:ascii="Cambria Math" w:hAnsi="Cambria Math"/>
                                          </w:rPr>
                                          <m:t>mmHg</m:t>
                                        </m:r>
                                      </m:e>
                                    </m:d>
                                    <m:r>
                                      <w:rPr>
                                        <w:rFonts w:ascii="Cambria Math" w:hAnsi="Cambria Math"/>
                                      </w:rPr>
                                      <m:t>-mean PCWP</m:t>
                                    </m:r>
                                    <m:d>
                                      <m:dPr>
                                        <m:ctrlPr>
                                          <w:rPr>
                                            <w:rFonts w:ascii="Cambria Math" w:hAnsi="Cambria Math"/>
                                          </w:rPr>
                                        </m:ctrlPr>
                                      </m:dPr>
                                      <m:e>
                                        <m:r>
                                          <w:rPr>
                                            <w:rFonts w:ascii="Cambria Math" w:hAnsi="Cambria Math"/>
                                          </w:rPr>
                                          <m:t>mmHg</m:t>
                                        </m:r>
                                      </m:e>
                                    </m:d>
                                  </m:num>
                                  <m:den>
                                    <m:r>
                                      <w:rPr>
                                        <w:rFonts w:ascii="Cambria Math" w:hAnsi="Cambria Math"/>
                                      </w:rPr>
                                      <m:t>Qp</m:t>
                                    </m:r>
                                    <m:d>
                                      <m:dPr>
                                        <m:ctrlPr>
                                          <w:rPr>
                                            <w:rFonts w:ascii="Cambria Math" w:hAnsi="Cambria Math"/>
                                          </w:rPr>
                                        </m:ctrlPr>
                                      </m:dPr>
                                      <m:e>
                                        <m:f>
                                          <m:fPr>
                                            <m:type m:val="lin"/>
                                            <m:ctrlPr>
                                              <w:rPr>
                                                <w:rFonts w:ascii="Cambria Math" w:hAnsi="Cambria Math"/>
                                              </w:rPr>
                                            </m:ctrlPr>
                                          </m:fPr>
                                          <m:num>
                                            <m:r>
                                              <w:rPr>
                                                <w:rFonts w:ascii="Cambria Math" w:hAnsi="Cambria Math"/>
                                              </w:rPr>
                                              <m:t>l</m:t>
                                            </m:r>
                                          </m:num>
                                          <m:den>
                                            <m:r>
                                              <w:rPr>
                                                <w:rFonts w:ascii="Cambria Math" w:hAnsi="Cambria Math"/>
                                              </w:rPr>
                                              <m:t>min</m:t>
                                            </m:r>
                                          </m:den>
                                        </m:f>
                                      </m:e>
                                    </m:d>
                                  </m:den>
                                </m:f>
                              </m:oMath>
                            </m:oMathPara>
                          </w:p>
                        </w:txbxContent>
                      </wps:txbx>
                      <wps:bodyPr lIns="0" tIns="0" rIns="0" bIns="0" anchor="t">
                        <a:spAutoFit/>
                      </wps:bodyPr>
                    </wps:wsp>
                  </a:graphicData>
                </a:graphic>
              </wp:anchor>
            </w:drawing>
          </mc:Choice>
          <mc:Fallback>
            <w:pict>
              <v:rect w14:anchorId="3962AEBA" id="TextBox 3" o:spid="_x0000_s1026" style="position:absolute;left:0;text-align:left;margin-left:-173.95pt;margin-top:22.3pt;width:758.2pt;height:30.4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" o:allowincell="f" filled="f" stroked="f" strokeweight="0">
                <v:textbox style="mso-fit-shape-to-text:t" inset="0,0,0,0">
                  <w:txbxContent>
                    <w:p w14:paraId="3FFDB8EE" w14:textId="24B997DF" w:rsidR="00C736B8" w:rsidRDefault="00BE7163">
                      <w:pPr>
                        <w:pStyle w:val="FrameContents"/>
                        <w:jc w:val="center"/>
                        <w:rPr>
                          <w:rFonts w:ascii="Cambria Math" w:hAnsi="Cambria Math"/>
                          <w:i/>
                          <w:iCs/>
                          <w:color w:val="000000" w:themeColor="text1"/>
                          <w:kern w:val="2"/>
                          <w:sz w:val="36"/>
                          <w:szCs w:val="36"/>
                        </w:rPr>
                      </w:pPr>
                      <m:oMathPara>
                        <m:oMathParaPr>
                          <m:jc m:val="center"/>
                        </m:oMathParaPr>
                        <m:oMath>
                          <m:r>
                            <w:rPr>
                              <w:rFonts w:ascii="Cambria Math" w:hAnsi="Cambria Math"/>
                            </w:rPr>
                            <m:t>PVR</m:t>
                          </m:r>
                          <m:d>
                            <m:dPr>
                              <m:ctrlPr>
                                <w:rPr>
                                  <w:rFonts w:ascii="Cambria Math" w:hAnsi="Cambria Math"/>
                                </w:rPr>
                              </m:ctrlPr>
                            </m:dPr>
                            <m:e>
                              <m:r>
                                <w:rPr>
                                  <w:rFonts w:ascii="Cambria Math" w:hAnsi="Cambria Math"/>
                                </w:rPr>
                                <m:t>WU</m:t>
                              </m:r>
                            </m:e>
                          </m:d>
                          <m:r>
                            <w:rPr>
                              <w:rFonts w:ascii="Cambria Math" w:hAnsi="Cambria Math"/>
                            </w:rPr>
                            <m:t>=</m:t>
                          </m:r>
                          <m:f>
                            <m:fPr>
                              <m:ctrlPr>
                                <w:rPr>
                                  <w:rFonts w:ascii="Cambria Math" w:hAnsi="Cambria Math"/>
                                </w:rPr>
                              </m:ctrlPr>
                            </m:fPr>
                            <m:num>
                              <m:r>
                                <w:rPr>
                                  <w:rFonts w:ascii="Cambria Math" w:hAnsi="Cambria Math"/>
                                </w:rPr>
                                <m:t>mean PAP</m:t>
                              </m:r>
                              <m:d>
                                <m:dPr>
                                  <m:ctrlPr>
                                    <w:rPr>
                                      <w:rFonts w:ascii="Cambria Math" w:hAnsi="Cambria Math"/>
                                    </w:rPr>
                                  </m:ctrlPr>
                                </m:dPr>
                                <m:e>
                                  <m:r>
                                    <w:rPr>
                                      <w:rFonts w:ascii="Cambria Math" w:hAnsi="Cambria Math"/>
                                    </w:rPr>
                                    <m:t>mmHg</m:t>
                                  </m:r>
                                </m:e>
                              </m:d>
                              <m:r>
                                <w:rPr>
                                  <w:rFonts w:ascii="Cambria Math" w:hAnsi="Cambria Math"/>
                                </w:rPr>
                                <m:t>-mean PCWP</m:t>
                              </m:r>
                              <m:d>
                                <m:dPr>
                                  <m:ctrlPr>
                                    <w:rPr>
                                      <w:rFonts w:ascii="Cambria Math" w:hAnsi="Cambria Math"/>
                                    </w:rPr>
                                  </m:ctrlPr>
                                </m:dPr>
                                <m:e>
                                  <m:r>
                                    <w:rPr>
                                      <w:rFonts w:ascii="Cambria Math" w:hAnsi="Cambria Math"/>
                                    </w:rPr>
                                    <m:t>mmHg</m:t>
                                  </m:r>
                                </m:e>
                              </m:d>
                            </m:num>
                            <m:den>
                              <m:r>
                                <w:rPr>
                                  <w:rFonts w:ascii="Cambria Math" w:hAnsi="Cambria Math"/>
                                </w:rPr>
                                <m:t>Qp</m:t>
                              </m:r>
                              <m:d>
                                <m:dPr>
                                  <m:ctrlPr>
                                    <w:rPr>
                                      <w:rFonts w:ascii="Cambria Math" w:hAnsi="Cambria Math"/>
                                    </w:rPr>
                                  </m:ctrlPr>
                                </m:dPr>
                                <m:e>
                                  <m:f>
                                    <m:fPr>
                                      <m:type m:val="lin"/>
                                      <m:ctrlPr>
                                        <w:rPr>
                                          <w:rFonts w:ascii="Cambria Math" w:hAnsi="Cambria Math"/>
                                        </w:rPr>
                                      </m:ctrlPr>
                                    </m:fPr>
                                    <m:num>
                                      <m:r>
                                        <w:rPr>
                                          <w:rFonts w:ascii="Cambria Math" w:hAnsi="Cambria Math"/>
                                        </w:rPr>
                                        <m:t>l</m:t>
                                      </m:r>
                                    </m:num>
                                    <m:den>
                                      <m:r>
                                        <w:rPr>
                                          <w:rFonts w:ascii="Cambria Math" w:hAnsi="Cambria Math"/>
                                        </w:rPr>
                                        <m:t>min</m:t>
                                      </m:r>
                                    </m:den>
                                  </m:f>
                                </m:e>
                              </m:d>
                            </m:den>
                          </m:f>
                        </m:oMath>
                      </m:oMathPara>
                    </w:p>
                  </w:txbxContent>
                </v:textbox>
              </v:rect>
            </w:pict>
          </mc:Fallback>
        </mc:AlternateContent>
      </w:r>
    </w:p>
    <w:p w14:paraId="410A16D5" w14:textId="77777777" w:rsidR="00C736B8" w:rsidRPr="000C098A" w:rsidRDefault="00C736B8">
      <w:pPr>
        <w:jc w:val="both"/>
        <w:rPr>
          <w:rFonts w:cs="Times New Roman"/>
        </w:rPr>
      </w:pPr>
    </w:p>
    <w:p w14:paraId="3B1ACBC3" w14:textId="77777777" w:rsidR="00C736B8" w:rsidRPr="000C098A" w:rsidRDefault="00C736B8">
      <w:pPr>
        <w:jc w:val="both"/>
        <w:rPr>
          <w:rFonts w:cs="Times New Roman"/>
        </w:rPr>
      </w:pPr>
    </w:p>
    <w:p w14:paraId="0E07BE47" w14:textId="77777777" w:rsidR="00C736B8" w:rsidRPr="000C098A" w:rsidRDefault="00C736B8">
      <w:pPr>
        <w:jc w:val="both"/>
        <w:rPr>
          <w:rFonts w:cs="Times New Roman"/>
        </w:rPr>
      </w:pPr>
    </w:p>
    <w:p w14:paraId="5A1B5360" w14:textId="20CC92F0" w:rsidR="00C736B8" w:rsidRPr="000C098A" w:rsidRDefault="0030091A">
      <w:pPr>
        <w:jc w:val="both"/>
      </w:pPr>
      <w:r>
        <w:rPr>
          <w:rFonts w:cs="Times New Roman"/>
        </w:rPr>
        <w:t>PCWP</w:t>
      </w:r>
      <w:r w:rsidR="0019166A">
        <w:rPr>
          <w:rFonts w:cs="Times New Roman"/>
        </w:rPr>
        <w:t xml:space="preserve"> </w:t>
      </w:r>
      <w:r w:rsidR="00BE7163" w:rsidRPr="000C098A">
        <w:rPr>
          <w:rFonts w:cs="Times New Roman"/>
        </w:rPr>
        <w:t xml:space="preserve">is used as a surrogate for left atrial pressure, which is not directly measurable during </w:t>
      </w:r>
      <w:r w:rsidR="00B8469C" w:rsidRPr="000C098A">
        <w:rPr>
          <w:rFonts w:cs="Times New Roman"/>
        </w:rPr>
        <w:t xml:space="preserve">right heart catheterisation </w:t>
      </w:r>
      <w:r w:rsidR="00BE7163" w:rsidRPr="000C098A">
        <w:rPr>
          <w:rFonts w:cs="Times New Roman"/>
        </w:rPr>
        <w:t xml:space="preserve">unless an atrial septal defect is present. The denominator is </w:t>
      </w:r>
      <w:proofErr w:type="spellStart"/>
      <w:r w:rsidR="00BE7163" w:rsidRPr="000C098A">
        <w:rPr>
          <w:rFonts w:cs="Times New Roman"/>
        </w:rPr>
        <w:t>Qp</w:t>
      </w:r>
      <w:proofErr w:type="spellEnd"/>
      <w:r w:rsidR="00BE7163" w:rsidRPr="000C098A">
        <w:rPr>
          <w:rFonts w:cs="Times New Roman"/>
        </w:rPr>
        <w:t xml:space="preserve">, rather that the generic </w:t>
      </w:r>
      <w:r w:rsidR="00742A59">
        <w:rPr>
          <w:rFonts w:cs="Times New Roman"/>
        </w:rPr>
        <w:t xml:space="preserve">term </w:t>
      </w:r>
      <w:r w:rsidR="00BE7163" w:rsidRPr="000C098A">
        <w:rPr>
          <w:rFonts w:cs="Times New Roman"/>
        </w:rPr>
        <w:t>“cardiac output”</w:t>
      </w:r>
      <w:r w:rsidR="00B64C40" w:rsidRPr="000C098A">
        <w:rPr>
          <w:rFonts w:cs="Times New Roman"/>
        </w:rPr>
        <w:t>,</w:t>
      </w:r>
      <w:r w:rsidR="00BE7163" w:rsidRPr="000C098A">
        <w:rPr>
          <w:rFonts w:cs="Times New Roman"/>
        </w:rPr>
        <w:t xml:space="preserve"> that may lead to confusion and errors</w:t>
      </w:r>
      <w:r w:rsidR="00B64C40" w:rsidRPr="000C098A">
        <w:rPr>
          <w:rFonts w:cs="Times New Roman"/>
        </w:rPr>
        <w:t xml:space="preserve"> in CHD</w:t>
      </w:r>
      <w:r w:rsidR="00BE7163" w:rsidRPr="000C098A">
        <w:rPr>
          <w:rFonts w:cs="Times New Roman"/>
        </w:rPr>
        <w:t>.</w:t>
      </w:r>
    </w:p>
    <w:p w14:paraId="13833502" w14:textId="5440051C" w:rsidR="00FC717C" w:rsidRPr="000C098A" w:rsidRDefault="00BE7163">
      <w:pPr>
        <w:jc w:val="both"/>
        <w:rPr>
          <w:rFonts w:cs="Times New Roman"/>
        </w:rPr>
      </w:pPr>
      <w:r w:rsidRPr="000C098A">
        <w:rPr>
          <w:rFonts w:cs="Times New Roman"/>
        </w:rPr>
        <w:t>The numerator in this formula (mean PAP</w:t>
      </w:r>
      <w:r w:rsidR="00F87764" w:rsidRPr="000C098A">
        <w:rPr>
          <w:rFonts w:cs="Times New Roman"/>
        </w:rPr>
        <w:t xml:space="preserve"> – </w:t>
      </w:r>
      <w:r w:rsidRPr="000C098A">
        <w:rPr>
          <w:rFonts w:cs="Times New Roman"/>
        </w:rPr>
        <w:t xml:space="preserve">mean PCWP) is the transpulmonary gradient (TPG) and </w:t>
      </w:r>
      <w:r w:rsidR="00B64C40" w:rsidRPr="000C098A">
        <w:rPr>
          <w:rFonts w:cs="Times New Roman"/>
        </w:rPr>
        <w:t>can be described as</w:t>
      </w:r>
      <w:r w:rsidRPr="000C098A">
        <w:rPr>
          <w:rFonts w:cs="Times New Roman"/>
        </w:rPr>
        <w:t xml:space="preserve"> the </w:t>
      </w:r>
      <w:r w:rsidR="00194116">
        <w:rPr>
          <w:rFonts w:cs="Times New Roman"/>
        </w:rPr>
        <w:t xml:space="preserve">overall </w:t>
      </w:r>
      <w:r w:rsidRPr="000C098A">
        <w:rPr>
          <w:rFonts w:cs="Times New Roman"/>
        </w:rPr>
        <w:t xml:space="preserve">“force” that </w:t>
      </w:r>
      <w:r w:rsidR="00B64C40" w:rsidRPr="000C098A">
        <w:rPr>
          <w:rFonts w:cs="Times New Roman"/>
        </w:rPr>
        <w:t>pushes</w:t>
      </w:r>
      <w:r w:rsidRPr="000C098A">
        <w:rPr>
          <w:rFonts w:cs="Times New Roman"/>
        </w:rPr>
        <w:t xml:space="preserve"> blood through the lungs (from </w:t>
      </w:r>
      <w:r w:rsidR="00FC717C" w:rsidRPr="000C098A">
        <w:rPr>
          <w:rFonts w:cs="Times New Roman"/>
        </w:rPr>
        <w:t xml:space="preserve">the </w:t>
      </w:r>
      <w:r w:rsidRPr="000C098A">
        <w:rPr>
          <w:rFonts w:cs="Times New Roman"/>
        </w:rPr>
        <w:t>pulmonary arteries to the left atrium). A high TPG (and PVR) is typical of pre</w:t>
      </w:r>
      <w:r w:rsidR="00F87764" w:rsidRPr="000C098A">
        <w:rPr>
          <w:rFonts w:cs="Times New Roman"/>
        </w:rPr>
        <w:t>-</w:t>
      </w:r>
      <w:r w:rsidRPr="000C098A">
        <w:rPr>
          <w:rFonts w:cs="Times New Roman"/>
        </w:rPr>
        <w:t>capillary PH</w:t>
      </w:r>
      <w:r w:rsidR="00970B62" w:rsidRPr="000C098A">
        <w:rPr>
          <w:rFonts w:cs="Times New Roman"/>
        </w:rPr>
        <w:t xml:space="preserve"> (</w:t>
      </w:r>
      <w:proofErr w:type="gramStart"/>
      <w:r w:rsidR="00970B62" w:rsidRPr="000C098A">
        <w:rPr>
          <w:rFonts w:cs="Times New Roman"/>
        </w:rPr>
        <w:t>e.g.</w:t>
      </w:r>
      <w:proofErr w:type="gramEnd"/>
      <w:r w:rsidR="00970B62" w:rsidRPr="000C098A">
        <w:rPr>
          <w:rFonts w:cs="Times New Roman"/>
        </w:rPr>
        <w:t xml:space="preserve"> PAH-CHD)</w:t>
      </w:r>
      <w:r w:rsidRPr="000C098A">
        <w:rPr>
          <w:rFonts w:cs="Times New Roman"/>
        </w:rPr>
        <w:t xml:space="preserve">, while patients with PH </w:t>
      </w:r>
      <w:r w:rsidR="00FC717C" w:rsidRPr="000C098A">
        <w:rPr>
          <w:rFonts w:cs="Times New Roman"/>
        </w:rPr>
        <w:t xml:space="preserve">and </w:t>
      </w:r>
      <w:r w:rsidR="00D84742" w:rsidRPr="000C098A">
        <w:rPr>
          <w:rFonts w:cs="Times New Roman"/>
        </w:rPr>
        <w:t xml:space="preserve">a </w:t>
      </w:r>
      <w:r w:rsidR="00FC717C" w:rsidRPr="000C098A">
        <w:rPr>
          <w:rFonts w:cs="Times New Roman"/>
        </w:rPr>
        <w:t>high PCW</w:t>
      </w:r>
      <w:r w:rsidR="00194116">
        <w:rPr>
          <w:rFonts w:cs="Times New Roman"/>
        </w:rPr>
        <w:t>P</w:t>
      </w:r>
      <w:r w:rsidR="00F87764" w:rsidRPr="000C098A">
        <w:rPr>
          <w:rFonts w:cs="Times New Roman"/>
        </w:rPr>
        <w:t>,</w:t>
      </w:r>
      <w:r w:rsidR="00FC717C" w:rsidRPr="000C098A">
        <w:rPr>
          <w:rFonts w:cs="Times New Roman"/>
        </w:rPr>
        <w:t xml:space="preserve"> but </w:t>
      </w:r>
      <w:r w:rsidRPr="000C098A">
        <w:rPr>
          <w:rFonts w:cs="Times New Roman"/>
        </w:rPr>
        <w:t>low TPG and PVR have post-capillary PH (i.e. PH due to a rise in left atrial pressure</w:t>
      </w:r>
      <w:r w:rsidR="00194116">
        <w:rPr>
          <w:rFonts w:cs="Times New Roman"/>
        </w:rPr>
        <w:t>, left heart disease</w:t>
      </w:r>
      <w:r w:rsidRPr="000C098A">
        <w:rPr>
          <w:rFonts w:cs="Times New Roman"/>
        </w:rPr>
        <w:t xml:space="preserve">). </w:t>
      </w:r>
      <w:r w:rsidR="00FC717C" w:rsidRPr="000C098A">
        <w:rPr>
          <w:rFonts w:cs="Times New Roman"/>
        </w:rPr>
        <w:t>P</w:t>
      </w:r>
      <w:r w:rsidRPr="000C098A">
        <w:rPr>
          <w:rFonts w:cs="Times New Roman"/>
        </w:rPr>
        <w:t>re</w:t>
      </w:r>
      <w:r w:rsidR="00F87764" w:rsidRPr="000C098A">
        <w:rPr>
          <w:rFonts w:cs="Times New Roman"/>
        </w:rPr>
        <w:t>-</w:t>
      </w:r>
      <w:r w:rsidRPr="000C098A">
        <w:rPr>
          <w:rFonts w:cs="Times New Roman"/>
        </w:rPr>
        <w:t xml:space="preserve"> and post-capillary PH can exist in </w:t>
      </w:r>
      <w:r w:rsidR="00FC717C" w:rsidRPr="000C098A">
        <w:rPr>
          <w:rFonts w:cs="Times New Roman"/>
        </w:rPr>
        <w:t xml:space="preserve">combination in </w:t>
      </w:r>
      <w:r w:rsidRPr="000C098A">
        <w:rPr>
          <w:rFonts w:cs="Times New Roman"/>
        </w:rPr>
        <w:t>CHD patients</w:t>
      </w:r>
      <w:r w:rsidR="00CB3B4D">
        <w:rPr>
          <w:rFonts w:cs="Times New Roman"/>
        </w:rPr>
        <w:t xml:space="preserve"> and significantly complicates management</w:t>
      </w:r>
      <w:r w:rsidR="00FC717C" w:rsidRPr="000C098A">
        <w:rPr>
          <w:rFonts w:cs="Times New Roman"/>
        </w:rPr>
        <w:t xml:space="preserve">. The </w:t>
      </w:r>
      <w:r w:rsidRPr="000C098A">
        <w:rPr>
          <w:rFonts w:cs="Times New Roman"/>
        </w:rPr>
        <w:t xml:space="preserve">management </w:t>
      </w:r>
      <w:r w:rsidR="00FC717C" w:rsidRPr="000C098A">
        <w:rPr>
          <w:rFonts w:cs="Times New Roman"/>
        </w:rPr>
        <w:t>of pre</w:t>
      </w:r>
      <w:r w:rsidR="00F87764" w:rsidRPr="000C098A">
        <w:rPr>
          <w:rFonts w:cs="Times New Roman"/>
        </w:rPr>
        <w:t>-</w:t>
      </w:r>
      <w:r w:rsidR="00FC717C" w:rsidRPr="000C098A">
        <w:rPr>
          <w:rFonts w:cs="Times New Roman"/>
        </w:rPr>
        <w:t>capillary versus post</w:t>
      </w:r>
      <w:r w:rsidR="00F87764" w:rsidRPr="000C098A">
        <w:rPr>
          <w:rFonts w:cs="Times New Roman"/>
        </w:rPr>
        <w:t>-</w:t>
      </w:r>
      <w:r w:rsidR="00FC717C" w:rsidRPr="000C098A">
        <w:rPr>
          <w:rFonts w:cs="Times New Roman"/>
        </w:rPr>
        <w:t>capillary</w:t>
      </w:r>
      <w:r w:rsidR="00A219D7" w:rsidRPr="000C098A">
        <w:rPr>
          <w:rFonts w:cs="Times New Roman"/>
        </w:rPr>
        <w:t>,</w:t>
      </w:r>
      <w:r w:rsidR="00FC717C" w:rsidRPr="000C098A">
        <w:rPr>
          <w:rFonts w:cs="Times New Roman"/>
        </w:rPr>
        <w:t xml:space="preserve"> versus combined pre</w:t>
      </w:r>
      <w:r w:rsidR="00F87764" w:rsidRPr="000C098A">
        <w:rPr>
          <w:rFonts w:cs="Times New Roman"/>
        </w:rPr>
        <w:t>-</w:t>
      </w:r>
      <w:r w:rsidR="00FC717C" w:rsidRPr="000C098A">
        <w:rPr>
          <w:rFonts w:cs="Times New Roman"/>
        </w:rPr>
        <w:t xml:space="preserve"> and post</w:t>
      </w:r>
      <w:r w:rsidR="00F87764" w:rsidRPr="000C098A">
        <w:rPr>
          <w:rFonts w:cs="Times New Roman"/>
        </w:rPr>
        <w:t>-</w:t>
      </w:r>
      <w:r w:rsidR="00FC717C" w:rsidRPr="000C098A">
        <w:rPr>
          <w:rFonts w:cs="Times New Roman"/>
        </w:rPr>
        <w:t xml:space="preserve">capillary PH </w:t>
      </w:r>
      <w:r w:rsidRPr="000C098A">
        <w:rPr>
          <w:rFonts w:cs="Times New Roman"/>
        </w:rPr>
        <w:t>differs significantly.</w:t>
      </w:r>
      <w:r w:rsidR="00970B62" w:rsidRPr="000C098A">
        <w:rPr>
          <w:rFonts w:cs="Times New Roman"/>
        </w:rPr>
        <w:t xml:space="preserve"> In patients with CHD and pre</w:t>
      </w:r>
      <w:r w:rsidR="00F87764" w:rsidRPr="000C098A">
        <w:rPr>
          <w:rFonts w:cs="Times New Roman"/>
        </w:rPr>
        <w:t>-</w:t>
      </w:r>
      <w:r w:rsidR="00970B62" w:rsidRPr="000C098A">
        <w:rPr>
          <w:rFonts w:cs="Times New Roman"/>
        </w:rPr>
        <w:t xml:space="preserve">capillary PH, additional investigations </w:t>
      </w:r>
      <w:r w:rsidR="00F87764" w:rsidRPr="000C098A">
        <w:rPr>
          <w:rFonts w:cs="Times New Roman"/>
        </w:rPr>
        <w:t xml:space="preserve">are </w:t>
      </w:r>
      <w:r w:rsidR="00970B62" w:rsidRPr="000C098A">
        <w:rPr>
          <w:rFonts w:cs="Times New Roman"/>
        </w:rPr>
        <w:t>required to exclude other causes of pre</w:t>
      </w:r>
      <w:r w:rsidR="00F87764" w:rsidRPr="000C098A">
        <w:rPr>
          <w:rFonts w:cs="Times New Roman"/>
        </w:rPr>
        <w:t>-</w:t>
      </w:r>
      <w:r w:rsidR="00970B62" w:rsidRPr="000C098A">
        <w:rPr>
          <w:rFonts w:cs="Times New Roman"/>
        </w:rPr>
        <w:t xml:space="preserve">capillary PH, e.g. lung disease </w:t>
      </w:r>
      <w:proofErr w:type="spellStart"/>
      <w:r w:rsidR="00970B62" w:rsidRPr="000C098A">
        <w:rPr>
          <w:rFonts w:cs="Times New Roman"/>
        </w:rPr>
        <w:t>b</w:t>
      </w:r>
      <w:r w:rsidR="007118C7">
        <w:rPr>
          <w:rFonts w:cs="Times New Roman"/>
        </w:rPr>
        <w:t>,</w:t>
      </w:r>
      <w:r w:rsidR="00970B62" w:rsidRPr="000C098A">
        <w:rPr>
          <w:rFonts w:cs="Times New Roman"/>
        </w:rPr>
        <w:t>efore</w:t>
      </w:r>
      <w:proofErr w:type="spellEnd"/>
      <w:r w:rsidR="00970B62" w:rsidRPr="000C098A">
        <w:rPr>
          <w:rFonts w:cs="Times New Roman"/>
        </w:rPr>
        <w:t xml:space="preserve"> establishing the diagnosis of PAH-CHD</w:t>
      </w:r>
      <w:r w:rsidR="00383891" w:rsidRPr="000C098A">
        <w:rPr>
          <w:rFonts w:cs="Times New Roman"/>
        </w:rPr>
        <w:t xml:space="preserve"> </w:t>
      </w:r>
      <w:r w:rsidR="00383891" w:rsidRPr="000C098A">
        <w:rPr>
          <w:rFonts w:cs="Times New Roman"/>
        </w:rPr>
        <w:fldChar w:fldCharType="begin"/>
      </w:r>
      <w:r w:rsidR="00383891" w:rsidRPr="000C098A">
        <w:rPr>
          <w:rFonts w:cs="Times New Roman"/>
        </w:rPr>
        <w:instrText xml:space="preserve"> ADDIN ZOTERO_ITEM CSL_CITATION {"citationID":"zrUp5EXf","properties":{"formattedCitation":"[15]","plainCitation":"[15]","noteIndex":0},"citationItems":[{"id":690,"uris":["http://zotero.org/users/5965273/items/MZ8TD85E"],"itemData":{"id":690,"type":"article-journal","collection-title":"The Right Heart-Pulmonary Circulation Unit","container-title":"Heart Failure Clinics","DOI":"10.1016/j.hfc.2018.03.011","ISSN":"1551-7136","issue":"3","journalAbbreviation":"Heart Failure Clinics","language":"en","page":"467-477","source":"ScienceDirect","title":"Right Heart Catheterization for the Diagnosis of Pulmonary Hypertension: Controversies and Practical Issues","title-short":"Right Heart Catheterization for the Diagnosis of Pulmonary Hypertension","volume":"14","author":[{"family":"D’Alto","given":"Michele"},{"family":"Dimopoulos","given":"Konstantinos"},{"family":"Coghlan","given":"John Gerard"},{"family":"Kovacs","given":"Gabor"},{"family":"Rosenkranz","given":"Stephan"},{"family":"Naeije","given":"Robert"}],"issued":{"date-parts":[["2018",7,1]]}}}],"schema":"https://github.com/citation-style-language/schema/raw/master/csl-citation.json"} </w:instrText>
      </w:r>
      <w:r w:rsidR="00383891" w:rsidRPr="000C098A">
        <w:rPr>
          <w:rFonts w:cs="Times New Roman"/>
        </w:rPr>
        <w:fldChar w:fldCharType="separate"/>
      </w:r>
      <w:r w:rsidR="00383891" w:rsidRPr="000C098A">
        <w:rPr>
          <w:rFonts w:cs="Times New Roman"/>
          <w:noProof/>
        </w:rPr>
        <w:t>[15]</w:t>
      </w:r>
      <w:r w:rsidR="00383891" w:rsidRPr="000C098A">
        <w:rPr>
          <w:rFonts w:cs="Times New Roman"/>
        </w:rPr>
        <w:fldChar w:fldCharType="end"/>
      </w:r>
      <w:r w:rsidR="00970B62" w:rsidRPr="000C098A">
        <w:rPr>
          <w:rFonts w:cs="Times New Roman"/>
        </w:rPr>
        <w:t>.</w:t>
      </w:r>
    </w:p>
    <w:p w14:paraId="5C591F7B" w14:textId="77777777" w:rsidR="00C736B8" w:rsidRPr="000C098A" w:rsidRDefault="00BE7163" w:rsidP="00382EFE">
      <w:pPr>
        <w:pStyle w:val="Heading4"/>
        <w:rPr>
          <w:highlight w:val="yellow"/>
        </w:rPr>
      </w:pPr>
      <w:r w:rsidRPr="000C098A">
        <w:t>Risk stratification</w:t>
      </w:r>
    </w:p>
    <w:p w14:paraId="498ED6AD" w14:textId="6C98DD45" w:rsidR="00345FC7" w:rsidRPr="000C098A" w:rsidRDefault="00BE7163">
      <w:pPr>
        <w:jc w:val="both"/>
        <w:rPr>
          <w:rFonts w:cs="Times New Roman"/>
        </w:rPr>
      </w:pPr>
      <w:r w:rsidRPr="000C098A">
        <w:rPr>
          <w:rFonts w:cs="Times New Roman"/>
        </w:rPr>
        <w:t>Once the diagnosis</w:t>
      </w:r>
      <w:r w:rsidR="00970B62" w:rsidRPr="000C098A">
        <w:rPr>
          <w:rFonts w:cs="Times New Roman"/>
        </w:rPr>
        <w:t xml:space="preserve"> of PAH-CHD</w:t>
      </w:r>
      <w:r w:rsidRPr="000C098A">
        <w:rPr>
          <w:rFonts w:cs="Times New Roman"/>
        </w:rPr>
        <w:t xml:space="preserve"> is established, </w:t>
      </w:r>
      <w:r w:rsidR="00970B62" w:rsidRPr="000C098A">
        <w:rPr>
          <w:rFonts w:cs="Times New Roman"/>
        </w:rPr>
        <w:t>r</w:t>
      </w:r>
      <w:r w:rsidRPr="000C098A">
        <w:rPr>
          <w:rFonts w:cs="Times New Roman"/>
        </w:rPr>
        <w:t>isk stratification</w:t>
      </w:r>
      <w:r w:rsidR="00345FC7" w:rsidRPr="000C098A">
        <w:rPr>
          <w:rFonts w:cs="Times New Roman"/>
        </w:rPr>
        <w:t xml:space="preserve"> is recommended to </w:t>
      </w:r>
      <w:r w:rsidR="001A13EC" w:rsidRPr="000C098A">
        <w:rPr>
          <w:rFonts w:cs="Times New Roman"/>
        </w:rPr>
        <w:t>guide</w:t>
      </w:r>
      <w:r w:rsidRPr="000C098A">
        <w:rPr>
          <w:rFonts w:cs="Times New Roman"/>
        </w:rPr>
        <w:t xml:space="preserve"> </w:t>
      </w:r>
      <w:r w:rsidR="00970B62" w:rsidRPr="000C098A">
        <w:rPr>
          <w:rFonts w:cs="Times New Roman"/>
        </w:rPr>
        <w:t xml:space="preserve">treatment and </w:t>
      </w:r>
      <w:r w:rsidRPr="000C098A">
        <w:rPr>
          <w:rFonts w:cs="Times New Roman"/>
        </w:rPr>
        <w:t>the frequency of follow-up. While International PH guidelines provide</w:t>
      </w:r>
      <w:r w:rsidR="00F87764" w:rsidRPr="000C098A">
        <w:rPr>
          <w:rFonts w:cs="Times New Roman"/>
        </w:rPr>
        <w:t xml:space="preserve"> </w:t>
      </w:r>
      <w:r w:rsidR="00AA2646" w:rsidRPr="000C098A">
        <w:rPr>
          <w:rFonts w:cs="Times New Roman"/>
        </w:rPr>
        <w:t>tools</w:t>
      </w:r>
      <w:r w:rsidRPr="000C098A">
        <w:rPr>
          <w:rFonts w:cs="Times New Roman"/>
        </w:rPr>
        <w:t xml:space="preserve"> for stratifying risk in PAH, most data are derived from </w:t>
      </w:r>
      <w:r w:rsidR="001A2223" w:rsidRPr="000C098A">
        <w:rPr>
          <w:rFonts w:cs="Times New Roman"/>
        </w:rPr>
        <w:t xml:space="preserve">idiopathic PAH </w:t>
      </w:r>
      <w:r w:rsidRPr="000C098A">
        <w:rPr>
          <w:rFonts w:cs="Times New Roman"/>
        </w:rPr>
        <w:t xml:space="preserve">and </w:t>
      </w:r>
      <w:r w:rsidR="00AA2646" w:rsidRPr="000C098A">
        <w:rPr>
          <w:rFonts w:cs="Times New Roman"/>
        </w:rPr>
        <w:t xml:space="preserve">other </w:t>
      </w:r>
      <w:r w:rsidRPr="000C098A">
        <w:rPr>
          <w:rFonts w:cs="Times New Roman"/>
        </w:rPr>
        <w:t>non-CHD cohorts</w:t>
      </w:r>
      <w:r w:rsidR="00345FC7" w:rsidRPr="000C098A">
        <w:rPr>
          <w:rFonts w:cs="Times New Roman"/>
        </w:rPr>
        <w:t xml:space="preserve"> (at times </w:t>
      </w:r>
      <w:r w:rsidR="00AA2646" w:rsidRPr="000C098A">
        <w:rPr>
          <w:rFonts w:cs="Times New Roman"/>
        </w:rPr>
        <w:t xml:space="preserve">only </w:t>
      </w:r>
      <w:r w:rsidR="001A2223" w:rsidRPr="000C098A">
        <w:rPr>
          <w:rFonts w:cs="Times New Roman"/>
        </w:rPr>
        <w:t xml:space="preserve">including small numbers of patients with </w:t>
      </w:r>
      <w:r w:rsidR="00345FC7" w:rsidRPr="000C098A">
        <w:rPr>
          <w:rFonts w:cs="Times New Roman"/>
        </w:rPr>
        <w:t>group D</w:t>
      </w:r>
      <w:r w:rsidR="00C44C30" w:rsidRPr="000C098A">
        <w:rPr>
          <w:rFonts w:cs="Times New Roman"/>
        </w:rPr>
        <w:t>, repaired</w:t>
      </w:r>
      <w:r w:rsidR="00345FC7" w:rsidRPr="000C098A">
        <w:rPr>
          <w:rFonts w:cs="Times New Roman"/>
        </w:rPr>
        <w:t xml:space="preserve"> PAH-CHD)</w:t>
      </w:r>
      <w:r w:rsidRPr="000C098A">
        <w:rPr>
          <w:rFonts w:cs="Times New Roman"/>
        </w:rPr>
        <w:t xml:space="preserve">. </w:t>
      </w:r>
      <w:r w:rsidR="00345FC7" w:rsidRPr="000C098A">
        <w:rPr>
          <w:rFonts w:cs="Times New Roman"/>
        </w:rPr>
        <w:t xml:space="preserve">As </w:t>
      </w:r>
      <w:r w:rsidRPr="000C098A">
        <w:rPr>
          <w:rFonts w:cs="Times New Roman"/>
        </w:rPr>
        <w:t>there are significant difference</w:t>
      </w:r>
      <w:r w:rsidR="00345FC7" w:rsidRPr="000C098A">
        <w:rPr>
          <w:rFonts w:cs="Times New Roman"/>
        </w:rPr>
        <w:t>s</w:t>
      </w:r>
      <w:r w:rsidRPr="000C098A">
        <w:rPr>
          <w:rFonts w:cs="Times New Roman"/>
        </w:rPr>
        <w:t xml:space="preserve"> in the clinical presentation, pathophysiology and natural history between the 4 groups of PAH-CHD, prognostic parameters and cut</w:t>
      </w:r>
      <w:r w:rsidR="001A2223" w:rsidRPr="000C098A">
        <w:rPr>
          <w:rFonts w:cs="Times New Roman"/>
        </w:rPr>
        <w:t>-</w:t>
      </w:r>
      <w:r w:rsidRPr="000C098A">
        <w:rPr>
          <w:rFonts w:cs="Times New Roman"/>
        </w:rPr>
        <w:t xml:space="preserve">offs </w:t>
      </w:r>
      <w:r w:rsidR="00345FC7" w:rsidRPr="000C098A">
        <w:rPr>
          <w:rFonts w:cs="Times New Roman"/>
        </w:rPr>
        <w:t xml:space="preserve">(e.g. for natriuretic peptide levels or measures of exercise capacity) </w:t>
      </w:r>
      <w:r w:rsidR="004428FB" w:rsidRPr="000C098A">
        <w:rPr>
          <w:rFonts w:cs="Times New Roman"/>
        </w:rPr>
        <w:t>are unlikely to</w:t>
      </w:r>
      <w:r w:rsidRPr="000C098A">
        <w:rPr>
          <w:rFonts w:cs="Times New Roman"/>
        </w:rPr>
        <w:t xml:space="preserve"> apply across the board</w:t>
      </w:r>
      <w:r w:rsidR="006C08C2" w:rsidRPr="000C098A">
        <w:rPr>
          <w:rFonts w:cs="Times New Roman"/>
        </w:rPr>
        <w:t xml:space="preserve"> </w:t>
      </w:r>
      <w:r w:rsidR="006C08C2" w:rsidRPr="000C098A">
        <w:rPr>
          <w:rFonts w:cs="Times New Roman"/>
        </w:rPr>
        <w:fldChar w:fldCharType="begin"/>
      </w:r>
      <w:r w:rsidR="00310C92">
        <w:rPr>
          <w:rFonts w:cs="Times New Roman"/>
        </w:rPr>
        <w:instrText xml:space="preserve"> ADDIN ZOTERO_ITEM CSL_CITATION {"citationID":"IrSRF305","properties":{"formattedCitation":"[2]","plainCitation":"[2]","noteIndex":0},"citationItems":[{"id":159,"uris":["http://zotero.org/users/5965273/items/U4GU5BVE"],"itemData":{"id":159,"type":"article-journal","container-title":"European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6C08C2" w:rsidRPr="000C098A">
        <w:rPr>
          <w:rFonts w:cs="Times New Roman"/>
        </w:rPr>
        <w:fldChar w:fldCharType="separate"/>
      </w:r>
      <w:r w:rsidR="00310C92">
        <w:rPr>
          <w:rFonts w:cs="Times New Roman"/>
          <w:noProof/>
        </w:rPr>
        <w:t>[2]</w:t>
      </w:r>
      <w:r w:rsidR="006C08C2" w:rsidRPr="000C098A">
        <w:rPr>
          <w:rFonts w:cs="Times New Roman"/>
        </w:rPr>
        <w:fldChar w:fldCharType="end"/>
      </w:r>
      <w:r w:rsidRPr="000C098A">
        <w:rPr>
          <w:rFonts w:cs="Times New Roman"/>
        </w:rPr>
        <w:t xml:space="preserve">. </w:t>
      </w:r>
    </w:p>
    <w:p w14:paraId="0B632A53" w14:textId="752C64E7" w:rsidR="00C736B8" w:rsidRPr="000C098A" w:rsidRDefault="00BE7163">
      <w:pPr>
        <w:jc w:val="both"/>
        <w:rPr>
          <w:rFonts w:cs="Times New Roman"/>
        </w:rPr>
      </w:pPr>
      <w:r w:rsidRPr="000C098A">
        <w:rPr>
          <w:rFonts w:cs="Times New Roman"/>
        </w:rPr>
        <w:t xml:space="preserve">To date, most of the prognosticators </w:t>
      </w:r>
      <w:r w:rsidR="00345FC7" w:rsidRPr="000C098A">
        <w:rPr>
          <w:rFonts w:cs="Times New Roman"/>
        </w:rPr>
        <w:t>reported in</w:t>
      </w:r>
      <w:r w:rsidRPr="000C098A">
        <w:rPr>
          <w:rFonts w:cs="Times New Roman"/>
        </w:rPr>
        <w:t xml:space="preserve"> PAH-CHD </w:t>
      </w:r>
      <w:r w:rsidR="00D93720" w:rsidRPr="000C098A">
        <w:rPr>
          <w:rFonts w:cs="Times New Roman"/>
        </w:rPr>
        <w:t xml:space="preserve">refer </w:t>
      </w:r>
      <w:r w:rsidRPr="000C098A">
        <w:rPr>
          <w:rFonts w:cs="Times New Roman"/>
        </w:rPr>
        <w:t>to Eisenmenger patients, with little evidence available for the other 3 groups.</w:t>
      </w:r>
      <w:r w:rsidR="006C08C2" w:rsidRPr="000C098A">
        <w:rPr>
          <w:rFonts w:cs="Times New Roman"/>
        </w:rPr>
        <w:fldChar w:fldCharType="begin"/>
      </w:r>
      <w:r w:rsidR="00310C92">
        <w:rPr>
          <w:rFonts w:cs="Times New Roman"/>
        </w:rPr>
        <w:instrText xml:space="preserve"> ADDIN ZOTERO_ITEM CSL_CITATION {"citationID":"lVUliaR1","properties":{"formattedCitation":"[16]","plainCitation":"[16]","noteIndex":0},"citationItems":[{"id":"2hBnKVPG/hMvIIk5G","uris":["http://zotero.org/users/6110601/items/VLRXW76C"],"itemData":{"id":"Ev56jinD/hDqsnfOa","type":"article-journal","abstract":"BACKGROUND: Eisenmenger syndrome is associated with substantial morbidity and mortality. There is no consensus, however, on mortality risk stratification. We aimed to investigate survival and predictors of death in a large, contemporary cohort of Eisenmenger syndrome patients.\nMETHODS: In a multicenter approach, we identified adults with Eisenmenger syndrome under follow-up between 2000 and 2015. We examined survival and its association with clinical, electrocardiographic, echocardiographic, and laboratory parameters.\nRESULTS: We studied 1098 patients (median age, 34.4 years; range, 16.1-84.4 years; 65.1% female; 31.9% with Down syndrome). The majority had a posttricuspid defect (n=643, 58.6%), followed by patients with a complex (n=315, 28.7%) and pretricuspid lesion (n=140, 12.7%). Over a median follow-up of 3.1 years (interquartile range, 1.4-5.9), allowing for 4361.6 patient-years observation, 278 patients died and 6 underwent transplantation. Twelve parameters emerged as significant predictors of death on univariable analysis. On multivariable Cox regression analysis, only age (hazard ratio [HR], 1.41/10 years; 95% confidence interval [CI], 1.24-1.59; P&lt;0.001), pretricuspid shunt (HR, 1.56; 95% CI, 1.02-2.39; P=0.041), oxygen saturation at rest (HR, 0.53/10%; 95% CI, 0.43-0.65; P&lt;0.001), presence of sinus rhythm (HR, 0.53; 95% CI, 0.32-0.88; P=0.013), and presence of pericardial effusion (HR, 2.41; 95% CI, 1.59-3.66; P&lt;0.001) remained significant predictors of death.\nCONCLUSIONS: There is significant premature mortality among contemporary adults with Eisenmenger syndrome. We report, herewith, a multivariable mortality risk stratification model based on 5 simple, noninvasive predictors of death in this population.","container-title":"Circulation","DOI":"10.1161/CIRCULATIONAHA.116.023033","ISSN":"1524-4539","issue":"15","journalAbbreviation":"Circulation","language":"eng","note":"PMID: 27979875","page":"1432-1440","source":"PubMed","title":"Predictors of Death in Contemporary Adult Patients With Eisenmenger Syndrome: A Multicenter Study","title-short":"Predictors of Death in Contemporary Adult Patients With Eisenmenger Syndrome","volume":"135","author":[{"family":"Kempny","given":"Aleksander"},{"family":"Hjortshøj","given":"Cristel Sørensen"},{"family":"Gu","given":"Hong"},{"family":"Li","given":"Wei"},{"family":"Opotowsky","given":"Alexander R."},{"family":"Landzberg","given":"Michael J."},{"family":"Jensen","given":"Annette Schophuus"},{"family":"Søndergaard","given":"Lars"},{"family":"Estensen","given":"Mette-Elise"},{"family":"Thilén","given":"Ulf"},{"family":"Budts","given":"Werner"},{"family":"Mulder","given":"Barbara J."},{"family":"Blok","given":"Ilja"},{"family":"Tomkiewicz-Pająk","given":"Lidia"},{"family":"Szostek","given":"Kamil"},{"family":"D'Alto","given":"Michele"},{"family":"Scognamiglio","given":"Giancarlo"},{"family":"Prokšelj","given":"Katja"},{"family":"Diller","given":"Gerhard-Paul"},{"family":"Dimopoulos","given":"Konstantinos"},{"family":"Wort","given":"Stephen J."},{"family":"Gatzoulis","given":"Michael A."}],"issued":{"date-parts":[["2017",4,11]]}}}],"schema":"https://github.com/citation-style-language/schema/raw/master/csl-citation.json"} </w:instrText>
      </w:r>
      <w:r w:rsidR="006C08C2" w:rsidRPr="000C098A">
        <w:rPr>
          <w:rFonts w:cs="Times New Roman"/>
        </w:rPr>
        <w:fldChar w:fldCharType="separate"/>
      </w:r>
      <w:r w:rsidR="006C08C2" w:rsidRPr="000C098A">
        <w:rPr>
          <w:rFonts w:cs="Times New Roman"/>
          <w:noProof/>
        </w:rPr>
        <w:t>[16]</w:t>
      </w:r>
      <w:r w:rsidR="006C08C2" w:rsidRPr="000C098A">
        <w:rPr>
          <w:rFonts w:cs="Times New Roman"/>
        </w:rPr>
        <w:fldChar w:fldCharType="end"/>
      </w:r>
      <w:r w:rsidR="0050688C" w:rsidRPr="000C098A">
        <w:rPr>
          <w:rFonts w:cs="Times New Roman"/>
        </w:rPr>
        <w:t xml:space="preserve"> </w:t>
      </w:r>
      <w:r w:rsidR="0050688C" w:rsidRPr="000C098A">
        <w:rPr>
          <w:rFonts w:cs="Times New Roman"/>
        </w:rPr>
        <w:fldChar w:fldCharType="begin"/>
      </w:r>
      <w:r w:rsidR="0050688C" w:rsidRPr="000C098A">
        <w:rPr>
          <w:rFonts w:cs="Times New Roman"/>
        </w:rPr>
        <w:instrText xml:space="preserve"> ADDIN ZOTERO_ITEM CSL_CITATION {"citationID":"nKuDCrsR","properties":{"formattedCitation":"[17]","plainCitation":"[17]","noteIndex":0},"citationItems":[{"id":701,"uris":["http://zotero.org/users/5965273/items/EIWQD2QK"],"itemData":{"id":701,"type":"paper-conference","abstract":"Pulmonary hypertension (PH) is a haemodynamic and pathophysiological disorder associated with a variety of cardiovascular and respiratory conditions, including congenital heart disease (CHD). In this Chapter, we discuss the definition and pathophysiology of pulmonary arterial hypertension (PAH) related to CHD (PAH-CHD) and its evolution, from Victor Eisenmenger’s first report, to its systematic description by Paul Wood. We focus not only on lung histopathology, but also describe current knowledge on cardiac adaptation to PH and the effect of PAH on the large pulmonary arteries. Finally, we introduce the concept of operability of cardiac defects in the presence of PAH and describe current recommendations for identifying PAH-CHD patients who may benefit from repair of their defect, as opposed to those in whom the defect should not be closed.","DOI":"10.1007/978-3-319-46028-4_1","event-place":"Cham","ISBN":"978-3-319-46026-0","language":"en","note":"Book Title: Pulmonary Hypertension in Adult Congenital Heart Disease\ncollection-title: Congenital Heart Disease in Adolescents and Adults\nDOI: 10.1007/978-3-319-46028-4_1","page":"3-22","publisher":"Springer International Publishing","publisher-place":"Cham","source":"Semantic Scholar","title":"Congenital Heart Defects and Pulmonary Hypertension: The Heath–Edwards Paradigm","title-short":"Congenital Heart Defects and Pulmonary Hypertension","URL":"http://link.springer.com/10.1007/978-3-319-46028-4_1","editor":[{"family":"Dimopoulos","given":"Konstantinos"},{"family":"Diller","given":"Gerhard-Paul"}],"author":[{"family":"Dimopoulos","given":"Konstantinos"},{"family":"Orchard","given":"Elizabeth"},{"family":"Angelini","given":"Annalisa"}],"accessed":{"date-parts":[["2023",8,4]]},"issued":{"date-parts":[["2017"]]}}}],"schema":"https://github.com/citation-style-language/schema/raw/master/csl-citation.json"} </w:instrText>
      </w:r>
      <w:r w:rsidR="0050688C" w:rsidRPr="000C098A">
        <w:rPr>
          <w:rFonts w:cs="Times New Roman"/>
        </w:rPr>
        <w:fldChar w:fldCharType="separate"/>
      </w:r>
      <w:r w:rsidR="0050688C" w:rsidRPr="000C098A">
        <w:rPr>
          <w:rFonts w:cs="Times New Roman"/>
          <w:noProof/>
        </w:rPr>
        <w:t>[17]</w:t>
      </w:r>
      <w:r w:rsidR="0050688C" w:rsidRPr="000C098A">
        <w:rPr>
          <w:rFonts w:cs="Times New Roman"/>
        </w:rPr>
        <w:fldChar w:fldCharType="end"/>
      </w:r>
      <w:r w:rsidR="00E72E41" w:rsidRPr="000C098A">
        <w:rPr>
          <w:rFonts w:cs="Times New Roman"/>
        </w:rPr>
        <w:t>. The WHO</w:t>
      </w:r>
      <w:r w:rsidR="00B8469C" w:rsidRPr="000C098A">
        <w:rPr>
          <w:rFonts w:cs="Times New Roman"/>
        </w:rPr>
        <w:t xml:space="preserve"> functional class</w:t>
      </w:r>
      <w:r w:rsidR="00E72E41" w:rsidRPr="000C098A">
        <w:rPr>
          <w:rFonts w:cs="Times New Roman"/>
        </w:rPr>
        <w:t xml:space="preserve"> is</w:t>
      </w:r>
      <w:r w:rsidRPr="000C098A">
        <w:rPr>
          <w:rFonts w:cs="Times New Roman"/>
        </w:rPr>
        <w:t xml:space="preserve"> designed specifically for PAH patients to include </w:t>
      </w:r>
      <w:r w:rsidR="007518F5" w:rsidRPr="000C098A">
        <w:rPr>
          <w:rFonts w:cs="Times New Roman"/>
        </w:rPr>
        <w:t>(pre)</w:t>
      </w:r>
      <w:r w:rsidRPr="000C098A">
        <w:rPr>
          <w:rFonts w:cs="Times New Roman"/>
        </w:rPr>
        <w:t>syncope</w:t>
      </w:r>
      <w:r w:rsidR="007518F5" w:rsidRPr="000C098A">
        <w:rPr>
          <w:rFonts w:cs="Times New Roman"/>
        </w:rPr>
        <w:t xml:space="preserve"> on efforts</w:t>
      </w:r>
      <w:r w:rsidRPr="000C098A">
        <w:rPr>
          <w:rFonts w:cs="Times New Roman"/>
        </w:rPr>
        <w:t xml:space="preserve"> and evidence of congestive heart</w:t>
      </w:r>
      <w:r w:rsidR="00E72E41" w:rsidRPr="000C098A">
        <w:rPr>
          <w:rFonts w:cs="Times New Roman"/>
        </w:rPr>
        <w:t xml:space="preserve"> f</w:t>
      </w:r>
      <w:r w:rsidRPr="000C098A">
        <w:rPr>
          <w:rFonts w:cs="Times New Roman"/>
        </w:rPr>
        <w:t xml:space="preserve">ailure </w:t>
      </w:r>
      <w:r w:rsidRPr="000C098A">
        <w:fldChar w:fldCharType="begin"/>
      </w:r>
      <w:r w:rsidR="00310C92">
        <w:rPr>
          <w:rFonts w:cs="Times New Roman"/>
        </w:rPr>
        <w:instrText xml:space="preserve"> ADDIN ZOTERO_ITEM CSL_CITATION {"citationID":"bgtWPHK4","properties":{"formattedCitation":"[2]","plainCitation":"[2]","noteIndex":0},"citationItems":[{"id":159,"uris":["http://zotero.org/users/5965273/items/U4GU5BVE"],"itemData":{"id":159,"type":"article-journal","container-title":"European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Pr="000C098A">
        <w:rPr>
          <w:rFonts w:cs="Times New Roman"/>
        </w:rPr>
        <w:fldChar w:fldCharType="separate"/>
      </w:r>
      <w:r w:rsidR="00310C92">
        <w:rPr>
          <w:rFonts w:cs="Times New Roman"/>
        </w:rPr>
        <w:t>[2]</w:t>
      </w:r>
      <w:r w:rsidRPr="000C098A">
        <w:rPr>
          <w:rFonts w:cs="Times New Roman"/>
        </w:rPr>
        <w:fldChar w:fldCharType="end"/>
      </w:r>
      <w:r w:rsidRPr="000C098A">
        <w:rPr>
          <w:rFonts w:cs="Times New Roman"/>
        </w:rPr>
        <w:t xml:space="preserve"> </w:t>
      </w:r>
      <w:r w:rsidRPr="000C098A">
        <w:fldChar w:fldCharType="begin"/>
      </w:r>
      <w:r w:rsidR="0050688C" w:rsidRPr="000C098A">
        <w:rPr>
          <w:rFonts w:cs="Times New Roman"/>
        </w:rPr>
        <w:instrText xml:space="preserve"> ADDIN ZOTERO_ITEM CSL_CITATION {"citationID":"N9ACiC1g","properties":{"formattedCitation":"[18]","plainCitation":"[18]","noteIndex":0},"citationItems":[{"id":627,"uris":["http://zotero.org/users/5965273/items/W2TZG87I"],"itemData":{"id":627,"type":"article-journal","abstract":"Objective\nNew York Heart Association/World Health Organization functional class (FC) is associated with outcomes in pulmonary arterial hypertension (PAH). We assessed whether patients with PAH who improve from FC III to FC I/II have improved survival vs patients who remain at FC III or worsen to FC IV.\nMethods\nPatients aged ≥ 19 years with FC III PAH from the Registry to Evaluate Early and Long-Term PAH Disease Management (REVEAL Registry) (N = 982) were categorized as improved, unchanged, or worsened according to their change in FC from enrollment to first follow-up assessment within 1 year of enrollment. Kaplan-Meier estimates of 3-year survival from first follow-up and changes in 6-min walk distance (6MWD) from enrollment to first follow-up were determined. Subgroup analyses were conducted by cause (ie, idiopathic/familial, connective tissue disease [CTD], congenital heart disease) and time of diagnosis (ie, newly or previously diagnosed [diagnostic right-sided heart catheterization within or ≥ 3 months of enrollment, respectively]).\nResults\nOverall, 27% of patients improved FC. Survival was better in patients whose FC improved (84% ± 2%, n = 263) vs those who remained unchanged (66% ± 2%, n = 645) or worsened (29% ± 6%, n = 74) (all P &lt; .001). Survival was also better in patient subgroups whose FC improved vs those who remained unchanged (idiopathic/familial [P &lt; .001], CTD-associated PAH [P = .009], whether newly [P = .004] or previously diagnosed [P &lt; .001]). 6MWD improvements were greater in patients whose FC improved vs those who remained unchanged in the overall (P &lt; .001) and CTD (P = .028) cohorts.\nConclusion\nPatients with PAH who improve from FC III to I/II, whether newly or previously diagnosed and regardless of PAH cause, have better survival vs patients who remain FC III.\nTrial registry\nClinicalTrials.gov; No.: NCT00370214; URL: www.clinicaltrials.gov","container-title":"Chest","DOI":"10.1378/chest.12-2417","ISSN":"0012-3692","issue":"1","journalAbbreviation":"Chest","language":"en","page":"160-168","source":"ScienceDirect","title":"Functional Class Improvement and 3-Year Survival Outcomes in Patients With Pulmonary Arterial Hypertension in the REVEAL Registry","volume":"144","author":[{"family":"Barst","given":"Robyn J."},{"family":"Chung","given":"Lorinda"},{"family":"Zamanian","given":"Roham T."},{"family":"Turner","given":"Michelle"},{"family":"McGoon","given":"Michael D."}],"issued":{"date-parts":[["2013",7,1]]}}}],"schema":"https://github.com/citation-style-language/schema/raw/master/csl-citation.json"} </w:instrText>
      </w:r>
      <w:r w:rsidRPr="000C098A">
        <w:rPr>
          <w:rFonts w:cs="Times New Roman"/>
        </w:rPr>
        <w:fldChar w:fldCharType="separate"/>
      </w:r>
      <w:r w:rsidR="0050688C" w:rsidRPr="000C098A">
        <w:rPr>
          <w:rFonts w:cs="Times New Roman"/>
        </w:rPr>
        <w:t>[18]</w:t>
      </w:r>
      <w:r w:rsidRPr="000C098A">
        <w:rPr>
          <w:rFonts w:cs="Times New Roman"/>
        </w:rPr>
        <w:fldChar w:fldCharType="end"/>
      </w:r>
      <w:r w:rsidRPr="000C098A">
        <w:rPr>
          <w:rFonts w:cs="Times New Roman"/>
        </w:rPr>
        <w:t xml:space="preserve">. The 6-minute walk test (6MWT) is </w:t>
      </w:r>
      <w:r w:rsidR="00887194">
        <w:rPr>
          <w:rFonts w:cs="Times New Roman"/>
        </w:rPr>
        <w:t xml:space="preserve">typically </w:t>
      </w:r>
      <w:r w:rsidRPr="000C098A">
        <w:rPr>
          <w:rFonts w:cs="Times New Roman"/>
        </w:rPr>
        <w:t>used for objective assessment of exercise capacity in PAH</w:t>
      </w:r>
      <w:r w:rsidR="00887194">
        <w:rPr>
          <w:rFonts w:cs="Times New Roman"/>
        </w:rPr>
        <w:t xml:space="preserve"> as</w:t>
      </w:r>
      <w:r w:rsidRPr="000C098A">
        <w:rPr>
          <w:rFonts w:cs="Times New Roman"/>
        </w:rPr>
        <w:t xml:space="preserve"> it is a cheap, widely available test designed to be sensitive and reproducible in patients with exercise intolerance of at least moderate severity. Cardiopulmonary exercise testing (CPET) can </w:t>
      </w:r>
      <w:r w:rsidR="004756D0">
        <w:rPr>
          <w:rFonts w:cs="Times New Roman"/>
        </w:rPr>
        <w:t xml:space="preserve">also </w:t>
      </w:r>
      <w:r w:rsidRPr="000C098A">
        <w:rPr>
          <w:rFonts w:cs="Times New Roman"/>
        </w:rPr>
        <w:t xml:space="preserve">be used and provides a more comprehensive </w:t>
      </w:r>
      <w:r w:rsidRPr="000C098A">
        <w:rPr>
          <w:rFonts w:cs="Times New Roman"/>
        </w:rPr>
        <w:lastRenderedPageBreak/>
        <w:t>assessment of exercise capacity, but is less widely available, may be less reproducible than 6MWT</w:t>
      </w:r>
      <w:r w:rsidR="001A2223" w:rsidRPr="000C098A">
        <w:rPr>
          <w:rFonts w:cs="Times New Roman"/>
        </w:rPr>
        <w:t>,</w:t>
      </w:r>
      <w:r w:rsidRPr="000C098A">
        <w:rPr>
          <w:rFonts w:cs="Times New Roman"/>
        </w:rPr>
        <w:t xml:space="preserve"> and requires an exercise protocol that is tailored to the patient’s ability</w:t>
      </w:r>
      <w:r w:rsidRPr="000C098A">
        <w:rPr>
          <w:rFonts w:cs="Times New Roman"/>
          <w:sz w:val="22"/>
          <w:szCs w:val="22"/>
        </w:rPr>
        <w:t xml:space="preserve"> </w:t>
      </w:r>
      <w:r w:rsidRPr="000C098A">
        <w:fldChar w:fldCharType="begin"/>
      </w:r>
      <w:r w:rsidR="00310C92">
        <w:rPr>
          <w:rFonts w:cs="Times New Roman"/>
        </w:rPr>
        <w:instrText xml:space="preserve"> ADDIN ZOTERO_ITEM CSL_CITATION {"citationID":"E86nhloV","properties":{"formattedCitation":"[2,19]","plainCitation":"[2,19]","noteIndex":0},"citationItems":[{"id":159,"uris":["http://zotero.org/users/5965273/items/U4GU5BVE"],"itemData":{"id":159,"type":"article-journal","container-title":"European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Group"}],"issued":{"date-parts":[["2022",10,7]]}}},{"id":629,"uris":["http://zotero.org/users/5965273/items/MUZZ69EV"],"itemData":{"id":629,"type":"article-journal","abstract":"Exercise intolerance is the main characteristic of pulmonary arterial hypertension (PAH). The six-minute walk test (6MWT) and cardiopulmonary exercise test are widely used in assessing exercise capacity of PAH patients. Six-minute walk distance (6MWD) has been specified as the main clinical outcome in PAH and has been used as the primary end-point in many studies conducted for new PAH treatments. Using 6MWD as the end-point in clinical studies has many advantages. 6MWT is an inexpensive, easily applicable, and repeatable standardized test that is well-tolerated by PAH patients. Moreover, it is a valid measure of symptomatic improvement. It is correlated with variables of maximal cardiopulmonary exercise test as a measure of submaximal exercise capacity and disease severity markers such as functional class and pulmonary hemodynamics. It is widely used in clinical practice together with other invasive and non-invasive disease markers in assessing disease progression and response to treatment. In addition, it has prognostic importance and is a good prognostic marker. On the other hand, there are limitations to the use of 6MWD as the primary end-point in PAH treatment. It has decreased sensitivity in individuals with less severe disease and high 6MWD at baseline and decreased adequacy in assessing the effects of treatment in patients who are still under PAH treatment. Despite the limitations, 6MWD plays a key role in the evaluation and management of PAH patients.","container-title":"Anatolian Journal of Cardiology","DOI":"10.5152/akd.2015.5834","ISSN":"2149-2263","issue":"3","journalAbbreviation":"Anatol J Cardiol","note":"PMID: 25880178\nPMCID: PMC5337064","page":"249-254","source":"PubMed Central","title":"Six-minute walk test in pulmonary arterial hypertension","volume":"15","author":[{"family":"Demir","given":"Rengin"},{"family":"Küçükoğlu","given":"Mehmet Serdar"}],"issued":{"date-parts":[["2015",3]]}}}],"schema":"https://github.com/citation-style-language/schema/raw/master/csl-citation.json"} </w:instrText>
      </w:r>
      <w:r w:rsidRPr="000C098A">
        <w:rPr>
          <w:rFonts w:cs="Times New Roman"/>
        </w:rPr>
        <w:fldChar w:fldCharType="separate"/>
      </w:r>
      <w:r w:rsidR="00310C92">
        <w:rPr>
          <w:rFonts w:cs="Times New Roman"/>
        </w:rPr>
        <w:t>[2,19]</w:t>
      </w:r>
      <w:r w:rsidRPr="000C098A">
        <w:rPr>
          <w:rFonts w:cs="Times New Roman"/>
        </w:rPr>
        <w:fldChar w:fldCharType="end"/>
      </w:r>
      <w:r w:rsidRPr="000C098A">
        <w:rPr>
          <w:rFonts w:cs="Times New Roman"/>
        </w:rPr>
        <w:t xml:space="preserve">.  </w:t>
      </w:r>
    </w:p>
    <w:p w14:paraId="57E75AB2" w14:textId="6AB1CD2F" w:rsidR="00D16D98" w:rsidRPr="000C098A" w:rsidRDefault="00D16D98">
      <w:pPr>
        <w:jc w:val="both"/>
        <w:rPr>
          <w:rFonts w:cs="Times New Roman"/>
        </w:rPr>
      </w:pPr>
      <w:r w:rsidRPr="000C098A">
        <w:rPr>
          <w:rFonts w:cs="Times New Roman"/>
        </w:rPr>
        <w:t xml:space="preserve">In patients with PAH following defect repair, prognostic markers have been identified in the paediatric population and include the type of CHD, a higher post-repair </w:t>
      </w:r>
      <w:r w:rsidR="00292232" w:rsidRPr="000C098A">
        <w:rPr>
          <w:rFonts w:cs="Times New Roman"/>
        </w:rPr>
        <w:t xml:space="preserve">indexed </w:t>
      </w:r>
      <w:r w:rsidRPr="000C098A">
        <w:rPr>
          <w:rFonts w:cs="Times New Roman"/>
        </w:rPr>
        <w:t xml:space="preserve">PVR, and the presence of RV systolic dysfunction, although robust risk stratification is lacking in </w:t>
      </w:r>
      <w:r w:rsidR="00B97A52" w:rsidRPr="000C098A">
        <w:rPr>
          <w:rFonts w:cs="Times New Roman"/>
        </w:rPr>
        <w:t>the adult cohort</w:t>
      </w:r>
      <w:r w:rsidRPr="000C098A">
        <w:rPr>
          <w:rFonts w:cs="Times New Roman"/>
        </w:rPr>
        <w:t>.</w:t>
      </w:r>
      <w:r w:rsidR="00B97A52" w:rsidRPr="000C098A">
        <w:rPr>
          <w:rFonts w:cs="Times New Roman"/>
        </w:rPr>
        <w:fldChar w:fldCharType="begin"/>
      </w:r>
      <w:r w:rsidR="00310C92">
        <w:rPr>
          <w:rFonts w:cs="Times New Roman"/>
        </w:rPr>
        <w:instrText xml:space="preserve"> ADDIN ZOTERO_ITEM CSL_CITATION {"citationID":"zm4hkNUm","properties":{"formattedCitation":"[20]","plainCitation":"[20]","noteIndex":0},"citationItems":[{"id":"2hBnKVPG/ef2XQmCf","uris":["http://zotero.org/users/6110601/items/WTNQY252"],"itemData":{"id":9635,"type":"article-journal","abstract":"Pulmonary arterial hypertension (PAH) is a common complication of congenital heart disease (CHD). PAH following CHD repair (repaired PAH-CHD) is an emerging population with increased morbidity and mortality [1–3]. Risk scores that are widely used in the adult PAH population have not been validated and may not be applicable in young children with repaired PAH-CHD.To characterize the 20-year cohort of the UK National Paediatric PH Service, focusing on peri-operative characteristics and outcomes of children with repaired PAH-CHD, and develop a tailored risk stratification tool.We included consecutive children presenting to our specialist service between 2001 and 2021 with a diagnosis of repaired PAH-CHD. Patients with univentricular physiology, segmental pulmonary hypertension (PH), and PH primarily due to abnormal development of the pulmonary vasculature were excluded. Univariable Cox regression analysis was performed in children with PAH present ≥3 months after CHD repair, with an outcome of death or transplantation. Time-dependent ROC analysis was used to evaluate the risk model.Overall, 178 patients were included (age 3.2 [1.3–7.9] years, 58.4% female). Most children (73.0%) were referred following CHD repair. Complex CHD was present in 61.2%, and 48.9% had combined pre- and post-tricuspid shunts. Down syndrome was present in 33.1%. At the first post-operative PH assessment, 53.1% of patients had symptoms, mainly breathlessness. On echocardiographic evaluation, 30.9% had moderate-severe right ventricular dilatation and 23.7% had right ventricular systolic impairment. Over a median follow-up of 6.0 [2.4–11.0] years, 30 (19.2%) patients died and 5 (3.2%) patients underwent lung transplantation. Transpant-free survival at 1, 5, and 10 years was 94.7% (95% CI: 91.2–98.3%), 85.9% (95% CI: 80.3–91.9%), and 80.1% (95% CI: 73.1–87.7%), respectively. Cox analysis identified several clinical variables associated with death or transplantation, of which the following variables assessed post-repair were used to develop the risk score: absence of pre-operative PH, breathlessness, right ventricular dysfunction, and pulmonary vascular resistance index &amp;gt;14 WU m2 or lesion at high risk of causing PH (Figure 1). This novel, simple risk score performed well (AUC &amp;gt;80% at 1, 3, 5 and 10 years) and was well-calibrated in our cohort (Figure 2, D'Agostino-Nam p=0.76).In this national cohort of children with repaired PAH-CHD, mortality is significant. This novel, simple risk score performed well in our population and could be used in clinical practice at the time of post-operative assessment to predict outcome and direct management but requires further validation.Type of funding sources: None.Figure 1. (a-d) Survival by risk score variableFigure 2. (a) Risk score creation and (b) timeROC","container-title":"European Heart Journal","DOI":"10.1093/eurheartj/ehac544.1874","ISSN":"0195-668X","issue":"Supplement_2","journalAbbreviation":"European Heart Journal","page":"ehac544.1874","source":"Silverchair","title":"Paediatric pulmonary arterial hypertension following congenital heart defect repair: enhanced risk stratification and outcomes in a national cohort","title-short":"Paediatric pulmonary arterial hypertension following congenital heart defect repair","volume":"43","author":[{"family":"Constantine","given":"A"},{"family":"Dimopoulos","given":"K"},{"family":"Condliffe","given":"R"},{"family":"Clift","given":"P"},{"family":"Jansen","given":"K"},{"family":"Dhillon","given":"R"},{"family":"Chaplin","given":"G"},{"family":"Muthurangu","given":"V"},{"family":"Moledina","given":"S"},{"literal":"The CHAMPION Steering Committee"}],"issued":{"date-parts":[["2022",10,1]]}}}],"schema":"https://github.com/citation-style-language/schema/raw/master/csl-citation.json"} </w:instrText>
      </w:r>
      <w:r w:rsidR="00B97A52" w:rsidRPr="000C098A">
        <w:rPr>
          <w:rFonts w:cs="Times New Roman"/>
        </w:rPr>
        <w:fldChar w:fldCharType="separate"/>
      </w:r>
      <w:r w:rsidR="0050688C" w:rsidRPr="000C098A">
        <w:rPr>
          <w:rFonts w:cs="Times New Roman"/>
          <w:noProof/>
        </w:rPr>
        <w:t>[20]</w:t>
      </w:r>
      <w:r w:rsidR="00B97A52" w:rsidRPr="000C098A">
        <w:rPr>
          <w:rFonts w:cs="Times New Roman"/>
        </w:rPr>
        <w:fldChar w:fldCharType="end"/>
      </w:r>
    </w:p>
    <w:p w14:paraId="765B7A3B" w14:textId="49432361" w:rsidR="00C736B8" w:rsidRPr="000C098A" w:rsidRDefault="00BE7163">
      <w:pPr>
        <w:jc w:val="both"/>
        <w:rPr>
          <w:rFonts w:cs="Times New Roman"/>
          <w:highlight w:val="yellow"/>
        </w:rPr>
      </w:pPr>
      <w:r w:rsidRPr="000C098A">
        <w:t xml:space="preserve">Quality of life (QoL) is routinely measured in PAH and has been recognised as a valid endpoint for trials in PAH. The </w:t>
      </w:r>
      <w:r w:rsidR="00FB7B69" w:rsidRPr="000C098A">
        <w:t>emPHasis</w:t>
      </w:r>
      <w:r w:rsidRPr="000C098A">
        <w:t xml:space="preserve">-10 questionnaire is widely used and is a validated PAH-specific </w:t>
      </w:r>
      <w:r w:rsidR="0099327F" w:rsidRPr="000C098A">
        <w:t xml:space="preserve">health-related </w:t>
      </w:r>
      <w:r w:rsidRPr="000C098A">
        <w:t xml:space="preserve">QoL </w:t>
      </w:r>
      <w:r w:rsidR="0099327F" w:rsidRPr="000C098A">
        <w:t xml:space="preserve">measurement </w:t>
      </w:r>
      <w:r w:rsidRPr="000C098A">
        <w:t xml:space="preserve">tool. It contains 10 questions providing 0-5 points each (Likert) </w:t>
      </w:r>
      <w:r w:rsidR="007518F5" w:rsidRPr="000C098A">
        <w:t xml:space="preserve">for a maximum score of 50, </w:t>
      </w:r>
      <w:r w:rsidRPr="000C098A">
        <w:t xml:space="preserve">covering symptoms of exercise intolerance and other effects of living with PH. </w:t>
      </w:r>
      <w:r w:rsidR="007518F5" w:rsidRPr="000C098A">
        <w:t>It is associated with</w:t>
      </w:r>
      <w:r w:rsidRPr="000C098A">
        <w:t xml:space="preserve"> survival in Eisenmenger patients</w:t>
      </w:r>
      <w:r w:rsidR="00FB7B69" w:rsidRPr="000C098A">
        <w:t>, other forms of PAH-CHD</w:t>
      </w:r>
      <w:r w:rsidR="00D65290" w:rsidRPr="000C098A">
        <w:t>,</w:t>
      </w:r>
      <w:r w:rsidRPr="000C098A">
        <w:t xml:space="preserve"> and across the spectrum of PAH</w:t>
      </w:r>
      <w:r w:rsidR="0099327F" w:rsidRPr="000C098A">
        <w:t xml:space="preserve"> </w:t>
      </w:r>
      <w:r w:rsidR="0099327F" w:rsidRPr="000C098A">
        <w:fldChar w:fldCharType="begin"/>
      </w:r>
      <w:r w:rsidR="00310C92">
        <w:instrText xml:space="preserve"> ADDIN ZOTERO_ITEM CSL_CITATION {"citationID":"wl0JD29f","properties":{"formattedCitation":"[21,22]","plainCitation":"[21,22]","noteIndex":0},"citationItems":[{"id":"2hBnKVPG/CLeX3mIe","uris":["http://zotero.org/users/6110601/items/ZAQYNM4E"],"itemData":{"id":284,"type":"article-journal","container-title":"European Journal of Preventive Cardiology","DOI":"10.1177/2047487318819161","ISSN":"2047-4881","issue":"12","journalAbbreviation":"Eur J Prev Cardiol","language":"eng","note":"PMID: 30567456","page":"1338-1340","source":"PubMed","title":"EmPHasis-10 score for the assessment of quality of life in various types of pulmonary hypertension and its relation to outcome","volume":"26","author":[{"family":"Favoccia","given":"Carla"},{"family":"Kempny","given":"Aleksander"},{"family":"Yorke","given":"Janelle"},{"family":"Armstrong","given":"Iain"},{"family":"Price","given":"Laura C."},{"family":"McCabe","given":"Colm"},{"family":"Harries","given":"Carl"},{"family":"Wort","given":"Stephen J."},{"family":"Dimopoulos","given":"Konstantinos"}],"issued":{"date-parts":[["2019",8]]}}},{"id":"2hBnKVPG/DzP9RowU","uris":["http://zotero.org/users/6110601/items/NN2L4Y5Q"],"itemData":{"id":277,"type":"article-journal","container-title":"European Respiratory Journal","title":"EmPHasis-10 health-related quality of life score predicts outcomes in patients with idiopathic and connective tissue disease-associated pulmonary arterial hypertension: results from a UK multi-centre study","author":[{"family":"Lewis","given":"R"},{"family":"Armstrong","given":"I"},{"family":"Bergbaum","given":"C"},{"family":"Brewis","given":"MJ"},{"family":"Cannon","given":"J"},{"family":"Charalampopoulos","given":"A"},{"family":"Church","given":"AC"},{"family":"Coghlan","given":"JG"},{"family":"Davies","given":"RJ"},{"family":"Dimopoulos","given":"K"},{"family":"Elliot","given":"C"},{"family":"Gibbs","given":"SR"},{"family":"Gin-Sing","given":"W"},{"family":"Haji","given":"G"},{"family":"Hameed","given":"AG"},{"family":"Howard","given":"LS"},{"family":"Johnson","given":"MK"},{"family":"Kempny","given":"A"},{"family":"Kiely","given":"DG"},{"family":"Lo Giudice","given":"F"},{"family":"McCabe","given":"C"},{"family":"Peleyeju","given":"O"},{"family":"Pepke-Zaba","given":"J"},{"family":"Polwarth","given":"G"},{"family":"Price","given":"L"},{"family":"Sabroe","given":"I"},{"family":"Schreiber","given":"BE"},{"family":"Sheares","given":"K"},{"family":"Taboada","given":"D"},{"family":"Thompson","given":"AAR"},{"family":"Toshner","given":"MR"},{"family":"Wanjiku","given":"I"},{"family":"Wort","given":"SJ"},{"family":"Yorke","given":"D"},{"family":"Condliffe","given":"R"}],"issued":{"date-parts":[["2020"]],"season":"In press"}}}],"schema":"https://github.com/citation-style-language/schema/raw/master/csl-citation.json"} </w:instrText>
      </w:r>
      <w:r w:rsidR="0099327F" w:rsidRPr="000C098A">
        <w:fldChar w:fldCharType="separate"/>
      </w:r>
      <w:r w:rsidR="0050688C" w:rsidRPr="000C098A">
        <w:rPr>
          <w:noProof/>
        </w:rPr>
        <w:t>[21,22]</w:t>
      </w:r>
      <w:r w:rsidR="0099327F" w:rsidRPr="000C098A">
        <w:fldChar w:fldCharType="end"/>
      </w:r>
      <w:r w:rsidRPr="000C098A">
        <w:t>.</w:t>
      </w:r>
    </w:p>
    <w:p w14:paraId="22F9034E" w14:textId="30887BFE" w:rsidR="00D33B5B" w:rsidRPr="000C098A" w:rsidRDefault="00BE7163">
      <w:pPr>
        <w:jc w:val="both"/>
        <w:rPr>
          <w:rFonts w:cs="Times New Roman"/>
        </w:rPr>
      </w:pPr>
      <w:r w:rsidRPr="000C098A">
        <w:rPr>
          <w:rFonts w:cs="Times New Roman"/>
        </w:rPr>
        <w:t xml:space="preserve">Non-invasive imaging provides </w:t>
      </w:r>
      <w:r w:rsidR="007518F5" w:rsidRPr="000C098A">
        <w:rPr>
          <w:rFonts w:cs="Times New Roman"/>
        </w:rPr>
        <w:t xml:space="preserve">additional </w:t>
      </w:r>
      <w:r w:rsidRPr="000C098A">
        <w:rPr>
          <w:rFonts w:cs="Times New Roman"/>
        </w:rPr>
        <w:t xml:space="preserve">prognostic </w:t>
      </w:r>
      <w:r w:rsidR="007518F5" w:rsidRPr="000C098A">
        <w:rPr>
          <w:rFonts w:cs="Times New Roman"/>
        </w:rPr>
        <w:t>information</w:t>
      </w:r>
      <w:r w:rsidRPr="000C098A">
        <w:rPr>
          <w:rFonts w:cs="Times New Roman"/>
        </w:rPr>
        <w:t xml:space="preserve">. </w:t>
      </w:r>
      <w:proofErr w:type="spellStart"/>
      <w:r w:rsidRPr="000C098A">
        <w:rPr>
          <w:rFonts w:cs="Times New Roman"/>
        </w:rPr>
        <w:t>Moceri</w:t>
      </w:r>
      <w:proofErr w:type="spellEnd"/>
      <w:r w:rsidRPr="000C098A">
        <w:rPr>
          <w:rFonts w:cs="Times New Roman"/>
        </w:rPr>
        <w:t xml:space="preserve"> </w:t>
      </w:r>
      <w:r w:rsidR="0052622B">
        <w:rPr>
          <w:rFonts w:cs="Times New Roman"/>
        </w:rPr>
        <w:t>et al.</w:t>
      </w:r>
      <w:r w:rsidRPr="000C098A">
        <w:rPr>
          <w:rFonts w:cs="Times New Roman"/>
        </w:rPr>
        <w:t xml:space="preserve"> demonstrated that a composite score consisting of 4 echocardiographic parameters was strongly</w:t>
      </w:r>
      <w:r w:rsidR="007518F5" w:rsidRPr="000C098A">
        <w:rPr>
          <w:rFonts w:cs="Times New Roman"/>
        </w:rPr>
        <w:t xml:space="preserve"> </w:t>
      </w:r>
      <w:r w:rsidRPr="000C098A">
        <w:rPr>
          <w:rFonts w:cs="Times New Roman"/>
        </w:rPr>
        <w:t>associated with survival in adult</w:t>
      </w:r>
      <w:r w:rsidR="00FB7B69" w:rsidRPr="000C098A">
        <w:rPr>
          <w:rFonts w:cs="Times New Roman"/>
        </w:rPr>
        <w:t xml:space="preserve">s with </w:t>
      </w:r>
      <w:r w:rsidR="007518F5" w:rsidRPr="000C098A">
        <w:rPr>
          <w:rFonts w:cs="Times New Roman"/>
        </w:rPr>
        <w:t>Eisenmenger</w:t>
      </w:r>
      <w:r w:rsidR="00FB7B69" w:rsidRPr="000C098A">
        <w:rPr>
          <w:rFonts w:cs="Times New Roman"/>
        </w:rPr>
        <w:t xml:space="preserve"> syndrome</w:t>
      </w:r>
      <w:r w:rsidRPr="000C098A">
        <w:rPr>
          <w:rFonts w:cs="Times New Roman"/>
        </w:rPr>
        <w:t xml:space="preserve">: </w:t>
      </w:r>
      <w:r w:rsidR="00B8469C" w:rsidRPr="000C098A">
        <w:rPr>
          <w:rFonts w:cs="Times New Roman"/>
        </w:rPr>
        <w:t>t</w:t>
      </w:r>
      <w:r w:rsidRPr="000C098A">
        <w:rPr>
          <w:rFonts w:cs="Times New Roman"/>
        </w:rPr>
        <w:t xml:space="preserve">ricuspid </w:t>
      </w:r>
      <w:r w:rsidR="00B8469C" w:rsidRPr="000C098A">
        <w:rPr>
          <w:rFonts w:cs="Times New Roman"/>
        </w:rPr>
        <w:t>annular p</w:t>
      </w:r>
      <w:r w:rsidRPr="000C098A">
        <w:rPr>
          <w:rFonts w:cs="Times New Roman"/>
        </w:rPr>
        <w:t xml:space="preserve">lane </w:t>
      </w:r>
      <w:r w:rsidR="00B8469C" w:rsidRPr="000C098A">
        <w:rPr>
          <w:rFonts w:cs="Times New Roman"/>
        </w:rPr>
        <w:t>systolic e</w:t>
      </w:r>
      <w:r w:rsidRPr="000C098A">
        <w:rPr>
          <w:rFonts w:cs="Times New Roman"/>
        </w:rPr>
        <w:t>xcursion (TAPSE)</w:t>
      </w:r>
      <w:r w:rsidR="00FB7B69" w:rsidRPr="000C098A">
        <w:rPr>
          <w:rFonts w:cs="Times New Roman"/>
        </w:rPr>
        <w:t xml:space="preserve"> </w:t>
      </w:r>
      <w:r w:rsidRPr="000C098A">
        <w:rPr>
          <w:rFonts w:cs="Times New Roman"/>
        </w:rPr>
        <w:t>&lt;15</w:t>
      </w:r>
      <w:r w:rsidR="00FB7B69" w:rsidRPr="000C098A">
        <w:rPr>
          <w:rFonts w:cs="Times New Roman"/>
        </w:rPr>
        <w:t xml:space="preserve"> </w:t>
      </w:r>
      <w:r w:rsidRPr="000C098A">
        <w:rPr>
          <w:rFonts w:cs="Times New Roman"/>
        </w:rPr>
        <w:t>mm, right atrial</w:t>
      </w:r>
      <w:r w:rsidR="00B8469C" w:rsidRPr="000C098A">
        <w:rPr>
          <w:rFonts w:cs="Times New Roman"/>
        </w:rPr>
        <w:t xml:space="preserve"> </w:t>
      </w:r>
      <w:r w:rsidRPr="000C098A">
        <w:rPr>
          <w:rFonts w:cs="Times New Roman"/>
        </w:rPr>
        <w:t xml:space="preserve">area </w:t>
      </w:r>
      <w:r w:rsidR="00FB7B69" w:rsidRPr="000C098A">
        <w:rPr>
          <w:rFonts w:cs="Times New Roman"/>
        </w:rPr>
        <w:t>&gt;25 cm</w:t>
      </w:r>
      <w:r w:rsidR="00FB7B69" w:rsidRPr="000C098A">
        <w:rPr>
          <w:rFonts w:cs="Times New Roman"/>
          <w:vertAlign w:val="superscript"/>
        </w:rPr>
        <w:t>2</w:t>
      </w:r>
      <w:r w:rsidR="00FB7B69" w:rsidRPr="000C098A">
        <w:rPr>
          <w:rFonts w:cs="Times New Roman"/>
        </w:rPr>
        <w:t xml:space="preserve">, </w:t>
      </w:r>
      <w:r w:rsidR="007518F5" w:rsidRPr="000C098A">
        <w:rPr>
          <w:rFonts w:cs="Times New Roman"/>
        </w:rPr>
        <w:t xml:space="preserve">the ratio or </w:t>
      </w:r>
      <w:r w:rsidR="00B8469C" w:rsidRPr="000C098A">
        <w:rPr>
          <w:rFonts w:cs="Times New Roman"/>
        </w:rPr>
        <w:t>right atrial to left atrial</w:t>
      </w:r>
      <w:r w:rsidR="001A2223" w:rsidRPr="000C098A">
        <w:rPr>
          <w:rFonts w:cs="Times New Roman"/>
        </w:rPr>
        <w:t xml:space="preserve"> </w:t>
      </w:r>
      <w:r w:rsidR="007518F5" w:rsidRPr="000C098A">
        <w:rPr>
          <w:rFonts w:cs="Times New Roman"/>
        </w:rPr>
        <w:t>area</w:t>
      </w:r>
      <w:r w:rsidR="00FB7B69" w:rsidRPr="000C098A">
        <w:rPr>
          <w:rFonts w:cs="Times New Roman"/>
        </w:rPr>
        <w:t xml:space="preserve"> ≥1.5</w:t>
      </w:r>
      <w:r w:rsidR="007518F5" w:rsidRPr="000C098A">
        <w:rPr>
          <w:rFonts w:cs="Times New Roman"/>
        </w:rPr>
        <w:t xml:space="preserve"> and the </w:t>
      </w:r>
      <w:r w:rsidR="00FB7B69" w:rsidRPr="000C098A">
        <w:rPr>
          <w:rFonts w:cs="Times New Roman"/>
        </w:rPr>
        <w:t xml:space="preserve">ratio of </w:t>
      </w:r>
      <w:r w:rsidR="00B8469C" w:rsidRPr="000C098A">
        <w:rPr>
          <w:rFonts w:cs="Times New Roman"/>
        </w:rPr>
        <w:t>RV</w:t>
      </w:r>
      <w:r w:rsidR="00FB7B69" w:rsidRPr="000C098A">
        <w:rPr>
          <w:rFonts w:cs="Times New Roman"/>
        </w:rPr>
        <w:t xml:space="preserve"> effective </w:t>
      </w:r>
      <w:r w:rsidR="007518F5" w:rsidRPr="000C098A">
        <w:rPr>
          <w:rFonts w:cs="Times New Roman"/>
        </w:rPr>
        <w:t>systolic</w:t>
      </w:r>
      <w:r w:rsidR="00FB7B69" w:rsidRPr="000C098A">
        <w:rPr>
          <w:rFonts w:cs="Times New Roman"/>
        </w:rPr>
        <w:t xml:space="preserve"> </w:t>
      </w:r>
      <w:r w:rsidR="007518F5" w:rsidRPr="000C098A">
        <w:rPr>
          <w:rFonts w:cs="Times New Roman"/>
        </w:rPr>
        <w:t>to</w:t>
      </w:r>
      <w:r w:rsidR="00FB7B69" w:rsidRPr="000C098A">
        <w:rPr>
          <w:rFonts w:cs="Times New Roman"/>
        </w:rPr>
        <w:t xml:space="preserve"> </w:t>
      </w:r>
      <w:r w:rsidR="007518F5" w:rsidRPr="000C098A">
        <w:rPr>
          <w:rFonts w:cs="Times New Roman"/>
        </w:rPr>
        <w:t xml:space="preserve">diastolic </w:t>
      </w:r>
      <w:r w:rsidR="00FB7B69" w:rsidRPr="000C098A">
        <w:rPr>
          <w:rFonts w:cs="Times New Roman"/>
        </w:rPr>
        <w:t>duration ≥1.5</w:t>
      </w:r>
      <w:r w:rsidR="007518F5" w:rsidRPr="000C098A">
        <w:rPr>
          <w:rFonts w:cs="Times New Roman"/>
        </w:rPr>
        <w:t xml:space="preserve"> (derived from the tricuspid regurgitation Doppler)</w:t>
      </w:r>
      <w:r w:rsidR="006C08C2" w:rsidRPr="000C098A">
        <w:rPr>
          <w:rFonts w:cs="Times New Roman"/>
        </w:rPr>
        <w:t xml:space="preserve"> </w:t>
      </w:r>
      <w:r w:rsidR="006C08C2" w:rsidRPr="000C098A">
        <w:rPr>
          <w:rFonts w:cs="Times New Roman"/>
        </w:rPr>
        <w:fldChar w:fldCharType="begin"/>
      </w:r>
      <w:r w:rsidR="0050688C" w:rsidRPr="000C098A">
        <w:rPr>
          <w:rFonts w:cs="Times New Roman"/>
        </w:rPr>
        <w:instrText xml:space="preserve"> ADDIN ZOTERO_ITEM CSL_CITATION {"citationID":"beNBv680","properties":{"formattedCitation":"[23]","plainCitation":"[23]","noteIndex":0},"citationItems":[{"id":31,"uris":["http://zotero.org/users/5965273/items/RKFVWMIF"],"itemData":{"id":31,"type":"article-journal","abstract":"BACKGROUND: Eisenmenger syndrome differs significantly from other types of pulmonary arterial hypertension in its physiology and prognosis. We sought to assess the relationship between the echocardiographic characteristics of patients with Eisenmenger syndrome and mortality.\nMETHODS AND RESULTS: Clinical and echocardiographic variables were assessed in 181 consecutive patients with Eisenmenger syndrome, excluding those with complex congenital heart disease. Patients' mean age was 39.1 ± 12.8 years, 59 (32.6%) were male, 122 (67.4%) were in functional class III or higher, and 74 (40.9%) were on advanced therapies. Mean oxygen saturation at rest was 85.1 ± 7.8%, and median B-type natriuretic peptide was 55.4 ng/L. Over a median follow-up of 16.4 months, 19 patients died; the strongest predictors of mortality were tricuspid annular plane systolic excursion and peak systolic velocity, myocardial performance (expressed as total isovolumic time and ratio of systolic to diastolic duration), and elevated central venous pressure (expressed as right atrial [RA] area, RA pressure, and ratio of RA to left atrial area), even after we accounted for advanced therapies. A composite score based on the strongest echocardiographic predictors of outcome, including 1 point for each of the following: tricuspid annular plane systolic excursion &lt;15 mm, ratio of right ventricular effective systolic to diastolic duration ≥ 1.5, RA area ≥ 25 cm², ratio of RA to left atrial area ≥ 1.5, was highly predictive of clinical outcome (area under the curve 0.90 ± 0.01), with no improvement when B-type natriuretic peptide and resting saturations were added into the model.\nCONCLUSIONS: Echocardiographic parameters of right ventricular function and RA area predict mortality in Eisenmenger patients. A new composite echocardiographic score, described herewith, may be incorporated into the noninvasive, periodic assessment of these patients.","container-title":"Circulation","DOI":"10.1161/CIRCULATIONAHA.112.091421","ISSN":"1524-4539","issue":"12","journalAbbreviation":"Circulation","language":"eng","note":"PMID: 22899772","page":"1461-1468","source":"PubMed","title":"Echocardiographic predictors of outcome in eisenmenger syndrome","volume":"126","author":[{"family":"Moceri","given":"Pamela"},{"family":"Dimopoulos","given":"Konstantinos"},{"family":"Liodakis","given":"Emmanouil"},{"family":"Germanakis","given":"Ioannis"},{"family":"Kempny","given":"Aleksander"},{"family":"Diller","given":"Gerhard-Paul"},{"family":"Swan","given":"Lorna"},{"family":"Wort","given":"Stephen J."},{"family":"Marino","given":"Philip S."},{"family":"Gatzoulis","given":"Michael A."},{"family":"Li","given":"Wei"}],"issued":{"date-parts":[["2012",9,18]]}}}],"schema":"https://github.com/citation-style-language/schema/raw/master/csl-citation.json"} </w:instrText>
      </w:r>
      <w:r w:rsidR="006C08C2" w:rsidRPr="000C098A">
        <w:rPr>
          <w:rFonts w:cs="Times New Roman"/>
        </w:rPr>
        <w:fldChar w:fldCharType="separate"/>
      </w:r>
      <w:r w:rsidR="0050688C" w:rsidRPr="000C098A">
        <w:rPr>
          <w:rFonts w:cs="Times New Roman"/>
          <w:noProof/>
        </w:rPr>
        <w:t>[23]</w:t>
      </w:r>
      <w:r w:rsidR="006C08C2" w:rsidRPr="000C098A">
        <w:rPr>
          <w:rFonts w:cs="Times New Roman"/>
        </w:rPr>
        <w:fldChar w:fldCharType="end"/>
      </w:r>
      <w:r w:rsidR="007518F5" w:rsidRPr="000C098A">
        <w:rPr>
          <w:rFonts w:cs="Times New Roman"/>
        </w:rPr>
        <w:t xml:space="preserve">.  </w:t>
      </w:r>
      <w:r w:rsidR="00F0699C" w:rsidRPr="000C098A">
        <w:rPr>
          <w:rFonts w:cs="Times New Roman"/>
        </w:rPr>
        <w:t>Recently</w:t>
      </w:r>
      <w:r w:rsidR="007518F5" w:rsidRPr="000C098A">
        <w:rPr>
          <w:rFonts w:cs="Times New Roman"/>
        </w:rPr>
        <w:t>,</w:t>
      </w:r>
      <w:r w:rsidRPr="000C098A">
        <w:rPr>
          <w:rFonts w:cs="Times New Roman"/>
        </w:rPr>
        <w:t xml:space="preserve"> </w:t>
      </w:r>
      <w:r w:rsidR="00FB7B69" w:rsidRPr="000C098A">
        <w:rPr>
          <w:rFonts w:cs="Times New Roman"/>
        </w:rPr>
        <w:t>the TAPSE</w:t>
      </w:r>
      <w:r w:rsidRPr="000C098A">
        <w:rPr>
          <w:rFonts w:cs="Times New Roman"/>
        </w:rPr>
        <w:t>/</w:t>
      </w:r>
      <w:r w:rsidR="00B36F8B" w:rsidRPr="000C098A">
        <w:rPr>
          <w:rFonts w:cs="Times New Roman"/>
        </w:rPr>
        <w:t>s</w:t>
      </w:r>
      <w:r w:rsidRPr="000C098A">
        <w:rPr>
          <w:rFonts w:cs="Times New Roman"/>
        </w:rPr>
        <w:t xml:space="preserve">ystolic </w:t>
      </w:r>
      <w:r w:rsidR="00B8469C" w:rsidRPr="000C098A">
        <w:rPr>
          <w:rFonts w:cs="Times New Roman"/>
        </w:rPr>
        <w:t>PAP</w:t>
      </w:r>
      <w:r w:rsidR="00B36F8B" w:rsidRPr="000C098A">
        <w:rPr>
          <w:rFonts w:cs="Times New Roman"/>
        </w:rPr>
        <w:t xml:space="preserve"> r</w:t>
      </w:r>
      <w:r w:rsidRPr="000C098A">
        <w:rPr>
          <w:rFonts w:cs="Times New Roman"/>
        </w:rPr>
        <w:t xml:space="preserve">atio </w:t>
      </w:r>
      <w:r w:rsidR="007518F5" w:rsidRPr="000C098A">
        <w:rPr>
          <w:rFonts w:cs="Times New Roman"/>
        </w:rPr>
        <w:t>became</w:t>
      </w:r>
      <w:r w:rsidRPr="000C098A">
        <w:rPr>
          <w:rFonts w:cs="Times New Roman"/>
        </w:rPr>
        <w:t xml:space="preserve"> part of the risk stratification</w:t>
      </w:r>
      <w:r w:rsidR="007518F5" w:rsidRPr="000C098A">
        <w:rPr>
          <w:rFonts w:cs="Times New Roman"/>
        </w:rPr>
        <w:t xml:space="preserve"> of</w:t>
      </w:r>
      <w:r w:rsidRPr="000C098A">
        <w:rPr>
          <w:rFonts w:cs="Times New Roman"/>
        </w:rPr>
        <w:t xml:space="preserve"> patients with PAH</w:t>
      </w:r>
      <w:r w:rsidR="007518F5" w:rsidRPr="000C098A">
        <w:rPr>
          <w:rFonts w:cs="Times New Roman"/>
        </w:rPr>
        <w:t>, yet little information is available for PAH-CHD patients</w:t>
      </w:r>
      <w:r w:rsidRPr="000C098A">
        <w:rPr>
          <w:rFonts w:cs="Times New Roman"/>
        </w:rPr>
        <w:t>.</w:t>
      </w:r>
      <w:r w:rsidR="00D33B5B" w:rsidRPr="000C098A">
        <w:rPr>
          <w:rFonts w:cs="Times New Roman"/>
        </w:rPr>
        <w:t xml:space="preserve"> The same </w:t>
      </w:r>
      <w:r w:rsidR="0052622B">
        <w:rPr>
          <w:rFonts w:cs="Times New Roman"/>
        </w:rPr>
        <w:t>can</w:t>
      </w:r>
      <w:r w:rsidR="0052622B" w:rsidRPr="000C098A">
        <w:rPr>
          <w:rFonts w:cs="Times New Roman"/>
        </w:rPr>
        <w:t xml:space="preserve"> </w:t>
      </w:r>
      <w:r w:rsidR="00D33B5B" w:rsidRPr="000C098A">
        <w:rPr>
          <w:rFonts w:cs="Times New Roman"/>
        </w:rPr>
        <w:t>be said for cardiac magnetic resonance parameters, including s</w:t>
      </w:r>
      <w:r w:rsidRPr="000C098A">
        <w:rPr>
          <w:rFonts w:cs="Times New Roman"/>
        </w:rPr>
        <w:t xml:space="preserve">troke volume index, right ventricle (RV) ejection fraction and right ventricular end-systolic volume index.  </w:t>
      </w:r>
    </w:p>
    <w:p w14:paraId="1FE3BC27" w14:textId="76033C47" w:rsidR="00D33B5B" w:rsidRPr="000C098A" w:rsidRDefault="00F92EA1">
      <w:pPr>
        <w:jc w:val="both"/>
        <w:rPr>
          <w:rFonts w:cs="Times New Roman"/>
        </w:rPr>
      </w:pPr>
      <w:r w:rsidRPr="000C098A">
        <w:rPr>
          <w:rFonts w:cs="Times New Roman"/>
        </w:rPr>
        <w:t>Overall, t</w:t>
      </w:r>
      <w:r w:rsidR="00822DA2" w:rsidRPr="000C098A">
        <w:rPr>
          <w:rFonts w:cs="Times New Roman"/>
        </w:rPr>
        <w:t>here is still l</w:t>
      </w:r>
      <w:r w:rsidR="00D33B5B" w:rsidRPr="000C098A">
        <w:rPr>
          <w:rFonts w:cs="Times New Roman"/>
        </w:rPr>
        <w:t xml:space="preserve">ittle </w:t>
      </w:r>
      <w:r w:rsidR="00822DA2" w:rsidRPr="000C098A">
        <w:rPr>
          <w:rFonts w:cs="Times New Roman"/>
        </w:rPr>
        <w:t xml:space="preserve">evidence on the risk stratification of non-Eisenmenger PAH-CHD patients. While the pathophysiology and RV adaptation in PAH-CHD groups C and D resemble that of patients with </w:t>
      </w:r>
      <w:r w:rsidR="00B36F8B" w:rsidRPr="000C098A">
        <w:rPr>
          <w:rFonts w:cs="Times New Roman"/>
        </w:rPr>
        <w:t>idiopathic PAH</w:t>
      </w:r>
      <w:r w:rsidR="00822DA2" w:rsidRPr="000C098A">
        <w:rPr>
          <w:rFonts w:cs="Times New Roman"/>
        </w:rPr>
        <w:t xml:space="preserve">, one should be cautious in applying risk models </w:t>
      </w:r>
      <w:r w:rsidR="00B36F8B" w:rsidRPr="000C098A">
        <w:rPr>
          <w:rFonts w:cs="Times New Roman"/>
        </w:rPr>
        <w:t>developed and validated for other forms of PAH</w:t>
      </w:r>
      <w:r w:rsidR="001D4CE2">
        <w:rPr>
          <w:rFonts w:cs="Times New Roman"/>
        </w:rPr>
        <w:t xml:space="preserve"> </w:t>
      </w:r>
      <w:r w:rsidR="00822DA2" w:rsidRPr="000C098A">
        <w:rPr>
          <w:rFonts w:cs="Times New Roman"/>
        </w:rPr>
        <w:t>to PAH-CHD</w:t>
      </w:r>
      <w:r w:rsidR="006C08C2" w:rsidRPr="000C098A">
        <w:rPr>
          <w:rFonts w:cs="Times New Roman"/>
        </w:rPr>
        <w:t xml:space="preserve"> </w:t>
      </w:r>
      <w:r w:rsidR="006C08C2" w:rsidRPr="000C098A">
        <w:rPr>
          <w:rFonts w:cs="Times New Roman"/>
        </w:rPr>
        <w:fldChar w:fldCharType="begin"/>
      </w:r>
      <w:r w:rsidR="00310C92">
        <w:rPr>
          <w:rFonts w:cs="Times New Roman"/>
        </w:rPr>
        <w:instrText xml:space="preserve"> ADDIN ZOTERO_ITEM CSL_CITATION {"citationID":"hHKYcyFC","properties":{"formattedCitation":"[2,24]","plainCitation":"[2,24]","noteIndex":0},"citationItems":[{"id":698,"uris":["http://zotero.org/users/5965273/items/KT48GZI4"],"itemData":{"id":698,"type":"article-journal","abstract":"&lt;h3&gt;Background&lt;/h3&gt;&lt;p&gt;Pulmonary arterial hypertension is a progressive, fatal disease. Published treatment guidelines recommend treatment escalation on the basis of regular patient assessment with the goal of achieving or maintaining low-risk status. Various strategies are available to determine risk status. This analysis describes an update of the Registry to Evaluate Early and Long-Term PAH Disease Management (REVEAL) risk calculator (REVEAL 2.0) and compares it with recently published European Society of Cardiology/Respiratory Society guideline-derived risk assessment strategies.&lt;/p&gt;&lt;h3&gt;Methods&lt;/h3&gt;&lt;p&gt;A subpopulation from the US-based registry REVEAL that survived ≥ 1 year postenrollment (baseline for this cohort) was analyzed. For REVEAL 2.0, point values and cutpoints were reassessed, and new variables were evaluated. The Kaplan-Meier method was used to estimate survival at 12 months postbaseline; discrimination was quantified using the c-statistic. Mortality estimates and discrimination were compared between REVEAL 2.0 and Comparative, Prospective Registry of Newly Initiated Therapies for Pulmonary Hypertension (COMPERA) and French Pulmonary Hypertension Registry (FPHR) risk assessment strategies. For this comparison, a three-category REVEAL 2.0 score was computed in which patients were classified as low-, intermediate-, or high-risk.&lt;/p&gt;&lt;h3&gt;Results&lt;/h3&gt;&lt;p&gt;REVEAL 2.0 demonstrated similar discrimination as the original calculator in this subpopulation (c-statistic = 0.76 vs 0.74), provided excellent separation of risk among the risk categories, and predicted clinical worsening as well as mortality in patients who were followed ≥ 1 year. The REVEAL 2.0 three-category score had greater discrimination (c-statistic = 0.73) than COMPERA (c-statistic = 0.62) or FPHR (c-statistic = 0.64). Compared with REVEAL 2.0, COMPERA and FPHR both underestimated and overestimated risk.&lt;/p&gt;&lt;h3&gt;Conclusions&lt;/h3&gt;&lt;p&gt;REVEAL 2.0 demonstrates greater risk discrimination than the COMPERA and FPHR risk assessment strategies in patients enrolled in REVEAL. After external validation, the REVEAL 2.0 calculator can assist clinicians and patients in making informed treatment decisions on the basis of individual risk profiles.&lt;/p&gt;&lt;h3&gt;Trial Registry&lt;/h3&gt;&lt;p&gt;ClinicalTrials.gov; No. NCT00370214; URL: www.clinicaltrials.gov.&lt;/p&gt;","container-title":"CHEST","DOI":"10.1016/j.chest.2019.02.004","ISSN":"0012-3692","issue":"2","journalAbbreviation":"CHEST","language":"English","note":"publisher: Elsevier\nPMID: 30772387","page":"323-337","source":"journal.chestnet.org","title":"Predicting Survival in Patients With Pulmonary Arterial Hypertension: The REVEAL Risk Score Calculator 2.0 and Comparison With ESC/ERS-Based Risk Assessment Strategies","title-short":"Predicting Survival in Patients With Pulmonary Arterial Hypertension","volume":"156","author":[{"family":"Benza","given":"Raymond L."},{"family":"Gomberg-Maitland","given":"Mardi"},{"family":"Elliott","given":"C. Greg"},{"family":"Farber","given":"Harrison W."},{"family":"Foreman","given":"Aimee J."},{"family":"Frost","given":"Adaani E."},{"family":"McGoon","given":"Michael D."},{"family":"Pasta","given":"David J."},{"family":"Selej","given":"Mona"},{"family":"Burger","given":"Charles D."},{"family":"Frantz","given":"Robert P."}],"issued":{"date-parts":[["2019",8,1]]}}},{"id":159,"uris":["http://zotero.org/users/5965273/items/U4GU5BVE"],"itemData":{"id":159,"type":"article-journal","container-title":"European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6C08C2" w:rsidRPr="000C098A">
        <w:rPr>
          <w:rFonts w:cs="Times New Roman"/>
        </w:rPr>
        <w:fldChar w:fldCharType="separate"/>
      </w:r>
      <w:r w:rsidR="00310C92">
        <w:rPr>
          <w:rFonts w:cs="Times New Roman"/>
          <w:noProof/>
        </w:rPr>
        <w:t>[2,24]</w:t>
      </w:r>
      <w:r w:rsidR="006C08C2" w:rsidRPr="000C098A">
        <w:rPr>
          <w:rFonts w:cs="Times New Roman"/>
        </w:rPr>
        <w:fldChar w:fldCharType="end"/>
      </w:r>
      <w:r w:rsidR="00822DA2" w:rsidRPr="000C098A">
        <w:rPr>
          <w:rFonts w:cs="Times New Roman"/>
        </w:rPr>
        <w:t xml:space="preserve">.  </w:t>
      </w:r>
    </w:p>
    <w:p w14:paraId="49DDBD0E" w14:textId="7DBA0294" w:rsidR="00C736B8" w:rsidRPr="000C098A" w:rsidRDefault="00822DA2">
      <w:pPr>
        <w:pStyle w:val="Heading1"/>
        <w:jc w:val="both"/>
        <w:rPr>
          <w:rFonts w:cs="Times New Roman"/>
          <w:i/>
          <w:iCs/>
        </w:rPr>
      </w:pPr>
      <w:r w:rsidRPr="000C098A">
        <w:rPr>
          <w:rFonts w:cs="Times New Roman"/>
        </w:rPr>
        <w:t xml:space="preserve">The </w:t>
      </w:r>
      <w:r w:rsidR="00BD24C7" w:rsidRPr="000C098A">
        <w:rPr>
          <w:rFonts w:cs="Times New Roman"/>
        </w:rPr>
        <w:t>management</w:t>
      </w:r>
      <w:r w:rsidR="00BE7163" w:rsidRPr="000C098A">
        <w:rPr>
          <w:rFonts w:cs="Times New Roman"/>
        </w:rPr>
        <w:t xml:space="preserve"> of PAH-CHD</w:t>
      </w:r>
    </w:p>
    <w:p w14:paraId="6CD23A95" w14:textId="1AD6A8FF" w:rsidR="004A6E87" w:rsidRPr="000C098A" w:rsidRDefault="004A6E87">
      <w:pPr>
        <w:jc w:val="both"/>
        <w:rPr>
          <w:rFonts w:cs="Times New Roman"/>
        </w:rPr>
      </w:pPr>
      <w:r w:rsidRPr="000C098A">
        <w:rPr>
          <w:rFonts w:cs="Times New Roman"/>
        </w:rPr>
        <w:t>The management of PAH-CHD focuses upon:</w:t>
      </w:r>
    </w:p>
    <w:p w14:paraId="381DF2DD" w14:textId="6B8081B5" w:rsidR="004A6E87" w:rsidRPr="000C098A" w:rsidRDefault="004A6E87" w:rsidP="004A6E87">
      <w:pPr>
        <w:pStyle w:val="ListParagraph"/>
        <w:numPr>
          <w:ilvl w:val="0"/>
          <w:numId w:val="16"/>
        </w:numPr>
        <w:jc w:val="both"/>
        <w:rPr>
          <w:rFonts w:cs="Times New Roman"/>
        </w:rPr>
      </w:pPr>
      <w:r w:rsidRPr="000C098A">
        <w:rPr>
          <w:rFonts w:cs="Times New Roman"/>
        </w:rPr>
        <w:t xml:space="preserve">Identifying </w:t>
      </w:r>
      <w:r w:rsidR="00D65290" w:rsidRPr="000C098A">
        <w:rPr>
          <w:rFonts w:cs="Times New Roman"/>
        </w:rPr>
        <w:t xml:space="preserve">“operable” </w:t>
      </w:r>
      <w:r w:rsidRPr="000C098A">
        <w:rPr>
          <w:rFonts w:cs="Times New Roman"/>
        </w:rPr>
        <w:t>patients</w:t>
      </w:r>
      <w:r w:rsidR="00D65290" w:rsidRPr="000C098A">
        <w:rPr>
          <w:rFonts w:cs="Times New Roman"/>
        </w:rPr>
        <w:t xml:space="preserve"> who are</w:t>
      </w:r>
      <w:r w:rsidRPr="000C098A">
        <w:rPr>
          <w:rFonts w:cs="Times New Roman"/>
        </w:rPr>
        <w:t xml:space="preserve"> eligible </w:t>
      </w:r>
      <w:r w:rsidR="00D65290" w:rsidRPr="000C098A">
        <w:rPr>
          <w:rFonts w:cs="Times New Roman"/>
        </w:rPr>
        <w:t xml:space="preserve">for </w:t>
      </w:r>
      <w:r w:rsidRPr="000C098A">
        <w:rPr>
          <w:rFonts w:cs="Times New Roman"/>
        </w:rPr>
        <w:t xml:space="preserve">repair of their </w:t>
      </w:r>
      <w:r w:rsidR="00D65290" w:rsidRPr="000C098A">
        <w:rPr>
          <w:rFonts w:cs="Times New Roman"/>
        </w:rPr>
        <w:t xml:space="preserve">congenital heart </w:t>
      </w:r>
      <w:r w:rsidRPr="000C098A">
        <w:rPr>
          <w:rFonts w:cs="Times New Roman"/>
        </w:rPr>
        <w:t>defect: patients in group B with mild PVD and significant left-right shunting</w:t>
      </w:r>
      <w:r w:rsidR="000F671C" w:rsidRPr="000C098A">
        <w:rPr>
          <w:rFonts w:cs="Times New Roman"/>
        </w:rPr>
        <w:t xml:space="preserve"> (Figure</w:t>
      </w:r>
      <w:r w:rsidR="00CA1297" w:rsidRPr="000C098A">
        <w:rPr>
          <w:rFonts w:cs="Times New Roman"/>
        </w:rPr>
        <w:t xml:space="preserve"> 3)</w:t>
      </w:r>
      <w:r w:rsidR="00D65290" w:rsidRPr="000C098A">
        <w:rPr>
          <w:rFonts w:cs="Times New Roman"/>
        </w:rPr>
        <w:t>.</w:t>
      </w:r>
    </w:p>
    <w:p w14:paraId="1DD72665" w14:textId="4AD44456" w:rsidR="004A6E87" w:rsidRPr="000C098A" w:rsidRDefault="004A6E87" w:rsidP="004A6E87">
      <w:pPr>
        <w:pStyle w:val="ListParagraph"/>
        <w:numPr>
          <w:ilvl w:val="0"/>
          <w:numId w:val="16"/>
        </w:numPr>
        <w:jc w:val="both"/>
        <w:rPr>
          <w:rFonts w:cs="Times New Roman"/>
        </w:rPr>
      </w:pPr>
      <w:r w:rsidRPr="000C098A">
        <w:rPr>
          <w:rFonts w:cs="Times New Roman"/>
        </w:rPr>
        <w:t xml:space="preserve">Treating eligible patients with PAH therapies: evidence for treatment is available for Groups A and D. There is no evidence for group C, though many experts support </w:t>
      </w:r>
      <w:r w:rsidRPr="000C098A">
        <w:rPr>
          <w:rFonts w:cs="Times New Roman"/>
        </w:rPr>
        <w:lastRenderedPageBreak/>
        <w:t xml:space="preserve">managing this as </w:t>
      </w:r>
      <w:r w:rsidR="00B36F8B" w:rsidRPr="000C098A">
        <w:rPr>
          <w:rFonts w:cs="Times New Roman"/>
        </w:rPr>
        <w:t xml:space="preserve">idiopathic PAH </w:t>
      </w:r>
      <w:r w:rsidRPr="000C098A">
        <w:rPr>
          <w:rFonts w:cs="Times New Roman"/>
        </w:rPr>
        <w:t xml:space="preserve">with coincidental </w:t>
      </w:r>
      <w:r w:rsidR="00D65290" w:rsidRPr="000C098A">
        <w:rPr>
          <w:rFonts w:cs="Times New Roman"/>
        </w:rPr>
        <w:t>CHD</w:t>
      </w:r>
      <w:r w:rsidRPr="000C098A">
        <w:rPr>
          <w:rFonts w:cs="Times New Roman"/>
        </w:rPr>
        <w:t xml:space="preserve">. Attention is required for group B </w:t>
      </w:r>
      <w:r w:rsidR="0045072C">
        <w:rPr>
          <w:rFonts w:cs="Times New Roman"/>
        </w:rPr>
        <w:t>for</w:t>
      </w:r>
      <w:r w:rsidR="0045072C" w:rsidRPr="000C098A">
        <w:rPr>
          <w:rFonts w:cs="Times New Roman"/>
        </w:rPr>
        <w:t xml:space="preserve"> </w:t>
      </w:r>
      <w:r w:rsidRPr="000C098A">
        <w:rPr>
          <w:rFonts w:cs="Times New Roman"/>
        </w:rPr>
        <w:t xml:space="preserve">whom there is no evidence, and who </w:t>
      </w:r>
      <w:r w:rsidR="00BA7987" w:rsidRPr="000C098A">
        <w:rPr>
          <w:rFonts w:cs="Times New Roman"/>
        </w:rPr>
        <w:t xml:space="preserve">often </w:t>
      </w:r>
      <w:r w:rsidRPr="000C098A">
        <w:rPr>
          <w:rFonts w:cs="Times New Roman"/>
        </w:rPr>
        <w:t xml:space="preserve">have a sizable left-right shunt that can be exacerbated by lowering PVR; yet some of these patients may be eligible </w:t>
      </w:r>
      <w:r w:rsidR="00D65290" w:rsidRPr="000C098A">
        <w:rPr>
          <w:rFonts w:cs="Times New Roman"/>
        </w:rPr>
        <w:t xml:space="preserve">for a </w:t>
      </w:r>
      <w:r w:rsidRPr="000C098A">
        <w:rPr>
          <w:rFonts w:cs="Times New Roman"/>
        </w:rPr>
        <w:t>“</w:t>
      </w:r>
      <w:r w:rsidR="00D65290" w:rsidRPr="000C098A">
        <w:rPr>
          <w:rFonts w:cs="Times New Roman"/>
        </w:rPr>
        <w:t>treat-</w:t>
      </w:r>
      <w:r w:rsidRPr="000C098A">
        <w:rPr>
          <w:rFonts w:cs="Times New Roman"/>
        </w:rPr>
        <w:t>and</w:t>
      </w:r>
      <w:r w:rsidR="00D65290" w:rsidRPr="000C098A">
        <w:rPr>
          <w:rFonts w:cs="Times New Roman"/>
        </w:rPr>
        <w:t>-</w:t>
      </w:r>
      <w:r w:rsidRPr="000C098A">
        <w:rPr>
          <w:rFonts w:cs="Times New Roman"/>
        </w:rPr>
        <w:t>repair</w:t>
      </w:r>
      <w:r w:rsidR="00D65290" w:rsidRPr="000C098A">
        <w:rPr>
          <w:rFonts w:cs="Times New Roman"/>
        </w:rPr>
        <w:t>”</w:t>
      </w:r>
      <w:r w:rsidRPr="000C098A">
        <w:rPr>
          <w:rFonts w:cs="Times New Roman"/>
        </w:rPr>
        <w:t xml:space="preserve"> approach, </w:t>
      </w:r>
      <w:r w:rsidR="00B36F8B" w:rsidRPr="000C098A">
        <w:rPr>
          <w:rFonts w:cs="Times New Roman"/>
        </w:rPr>
        <w:t>i.e.,</w:t>
      </w:r>
      <w:r w:rsidRPr="000C098A">
        <w:rPr>
          <w:rFonts w:cs="Times New Roman"/>
        </w:rPr>
        <w:t xml:space="preserve"> using PAH therapies in “inoperable” </w:t>
      </w:r>
      <w:r w:rsidR="00BD24C7" w:rsidRPr="000C098A">
        <w:rPr>
          <w:rFonts w:cs="Times New Roman"/>
        </w:rPr>
        <w:t xml:space="preserve">group B </w:t>
      </w:r>
      <w:r w:rsidRPr="000C098A">
        <w:rPr>
          <w:rFonts w:cs="Times New Roman"/>
        </w:rPr>
        <w:t xml:space="preserve">patients </w:t>
      </w:r>
      <w:r w:rsidR="00D65290" w:rsidRPr="000C098A">
        <w:rPr>
          <w:rFonts w:cs="Times New Roman"/>
        </w:rPr>
        <w:t xml:space="preserve">with an ASD </w:t>
      </w:r>
      <w:r w:rsidRPr="000C098A">
        <w:rPr>
          <w:rFonts w:cs="Times New Roman"/>
        </w:rPr>
        <w:t xml:space="preserve">to lower PVR </w:t>
      </w:r>
      <w:r w:rsidR="00BD24C7" w:rsidRPr="000C098A">
        <w:rPr>
          <w:rFonts w:cs="Times New Roman"/>
        </w:rPr>
        <w:t>enough that fenestrated closure may be possible</w:t>
      </w:r>
      <w:r w:rsidR="00C41582" w:rsidRPr="000C098A">
        <w:rPr>
          <w:rFonts w:cs="Times New Roman"/>
        </w:rPr>
        <w:t xml:space="preserve"> (Figure 3)</w:t>
      </w:r>
      <w:r w:rsidR="00BD24C7" w:rsidRPr="000C098A">
        <w:rPr>
          <w:rFonts w:cs="Times New Roman"/>
        </w:rPr>
        <w:t>.</w:t>
      </w:r>
      <w:r w:rsidR="00310C92">
        <w:rPr>
          <w:rFonts w:cs="Times New Roman"/>
        </w:rPr>
        <w:t xml:space="preserve"> </w:t>
      </w:r>
      <w:r w:rsidR="001D7178">
        <w:rPr>
          <w:rFonts w:cs="Times New Roman"/>
        </w:rPr>
        <w:t>[11]</w:t>
      </w:r>
    </w:p>
    <w:p w14:paraId="2EB879C8" w14:textId="0093A612" w:rsidR="004A6E87" w:rsidRPr="000C098A" w:rsidRDefault="00BD24C7" w:rsidP="004A6E87">
      <w:pPr>
        <w:pStyle w:val="ListParagraph"/>
        <w:numPr>
          <w:ilvl w:val="0"/>
          <w:numId w:val="16"/>
        </w:numPr>
        <w:jc w:val="both"/>
        <w:rPr>
          <w:rFonts w:cs="Times New Roman"/>
        </w:rPr>
      </w:pPr>
      <w:r w:rsidRPr="000C098A">
        <w:rPr>
          <w:rFonts w:cs="Times New Roman"/>
        </w:rPr>
        <w:t xml:space="preserve">Additional general management principles, including regular follow-up </w:t>
      </w:r>
      <w:r w:rsidR="00B36F8B" w:rsidRPr="000C098A">
        <w:rPr>
          <w:rFonts w:cs="Times New Roman"/>
        </w:rPr>
        <w:t>in a</w:t>
      </w:r>
      <w:r w:rsidRPr="000C098A">
        <w:rPr>
          <w:rFonts w:cs="Times New Roman"/>
        </w:rPr>
        <w:t xml:space="preserve"> specialist centre, keeping physically active</w:t>
      </w:r>
      <w:r w:rsidR="00D65290" w:rsidRPr="000C098A">
        <w:rPr>
          <w:rFonts w:cs="Times New Roman"/>
        </w:rPr>
        <w:t xml:space="preserve"> whil</w:t>
      </w:r>
      <w:r w:rsidR="00107BD5">
        <w:rPr>
          <w:rFonts w:cs="Times New Roman"/>
        </w:rPr>
        <w:t>st</w:t>
      </w:r>
      <w:r w:rsidRPr="000C098A">
        <w:rPr>
          <w:rFonts w:cs="Times New Roman"/>
        </w:rPr>
        <w:t xml:space="preserve"> avoiding strenuous efforts or heavy </w:t>
      </w:r>
      <w:r w:rsidR="00B36F8B" w:rsidRPr="000C098A">
        <w:rPr>
          <w:rFonts w:cs="Times New Roman"/>
        </w:rPr>
        <w:t>weightlifting</w:t>
      </w:r>
      <w:r w:rsidRPr="000C098A">
        <w:rPr>
          <w:rFonts w:cs="Times New Roman"/>
        </w:rPr>
        <w:t>, meticulous oral and skin hygiene, contraception</w:t>
      </w:r>
      <w:r w:rsidR="006C08C2" w:rsidRPr="000C098A">
        <w:rPr>
          <w:rFonts w:cs="Times New Roman"/>
        </w:rPr>
        <w:t xml:space="preserve"> and</w:t>
      </w:r>
      <w:r w:rsidRPr="000C098A">
        <w:rPr>
          <w:rFonts w:cs="Times New Roman"/>
        </w:rPr>
        <w:t xml:space="preserve"> </w:t>
      </w:r>
      <w:r w:rsidR="00CE0F2D" w:rsidRPr="000C098A">
        <w:rPr>
          <w:rFonts w:cs="Times New Roman"/>
        </w:rPr>
        <w:t>iron supplementation</w:t>
      </w:r>
      <w:r w:rsidR="006C08C2" w:rsidRPr="000C098A">
        <w:rPr>
          <w:rFonts w:cs="Times New Roman"/>
        </w:rPr>
        <w:t>.</w:t>
      </w:r>
      <w:r w:rsidR="006C08C2" w:rsidRPr="000C098A">
        <w:rPr>
          <w:rFonts w:cs="Times New Roman"/>
        </w:rPr>
        <w:fldChar w:fldCharType="begin"/>
      </w:r>
      <w:r w:rsidR="00310C92">
        <w:rPr>
          <w:rFonts w:cs="Times New Roman"/>
        </w:rPr>
        <w:instrText xml:space="preserve"> ADDIN ZOTERO_ITEM CSL_CITATION {"citationID":"ueqJ8i0h","properties":{"formattedCitation":"[2]","plainCitation":"[2]","noteIndex":0},"citationItems":[{"id":159,"uris":["http://zotero.org/users/5965273/items/U4GU5BVE"],"itemData":{"id":159,"type":"article-journal","container-title":"European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6C08C2" w:rsidRPr="000C098A">
        <w:rPr>
          <w:rFonts w:cs="Times New Roman"/>
        </w:rPr>
        <w:fldChar w:fldCharType="separate"/>
      </w:r>
      <w:r w:rsidR="00310C92">
        <w:rPr>
          <w:rFonts w:cs="Times New Roman"/>
          <w:noProof/>
        </w:rPr>
        <w:t>[2]</w:t>
      </w:r>
      <w:r w:rsidR="006C08C2" w:rsidRPr="000C098A">
        <w:rPr>
          <w:rFonts w:cs="Times New Roman"/>
        </w:rPr>
        <w:fldChar w:fldCharType="end"/>
      </w:r>
    </w:p>
    <w:p w14:paraId="4473DF15" w14:textId="7787B4DE" w:rsidR="00BD24C7" w:rsidRPr="000C098A" w:rsidRDefault="00BD24C7" w:rsidP="004A6E87">
      <w:pPr>
        <w:pStyle w:val="ListParagraph"/>
        <w:numPr>
          <w:ilvl w:val="0"/>
          <w:numId w:val="16"/>
        </w:numPr>
        <w:jc w:val="both"/>
        <w:rPr>
          <w:rFonts w:cs="Times New Roman"/>
        </w:rPr>
      </w:pPr>
      <w:r w:rsidRPr="000C098A">
        <w:rPr>
          <w:rFonts w:cs="Times New Roman"/>
        </w:rPr>
        <w:t xml:space="preserve">Treatment of heart failure with diuretics, </w:t>
      </w:r>
      <w:r w:rsidR="00B36F8B" w:rsidRPr="000C098A">
        <w:rPr>
          <w:rFonts w:cs="Times New Roman"/>
        </w:rPr>
        <w:t>inotropes,</w:t>
      </w:r>
      <w:r w:rsidRPr="000C098A">
        <w:rPr>
          <w:rFonts w:cs="Times New Roman"/>
        </w:rPr>
        <w:t xml:space="preserve"> and escalating PAH therapies</w:t>
      </w:r>
      <w:r w:rsidR="00107BD5">
        <w:rPr>
          <w:rFonts w:cs="Times New Roman"/>
        </w:rPr>
        <w:t>,</w:t>
      </w:r>
      <w:r w:rsidRPr="000C098A">
        <w:rPr>
          <w:rFonts w:cs="Times New Roman"/>
        </w:rPr>
        <w:t xml:space="preserve"> when feasible.</w:t>
      </w:r>
    </w:p>
    <w:p w14:paraId="66D54758" w14:textId="67037C84" w:rsidR="00BD24C7" w:rsidRPr="000C098A" w:rsidRDefault="00BD24C7" w:rsidP="004A6E87">
      <w:pPr>
        <w:pStyle w:val="ListParagraph"/>
        <w:numPr>
          <w:ilvl w:val="0"/>
          <w:numId w:val="16"/>
        </w:numPr>
        <w:jc w:val="both"/>
        <w:rPr>
          <w:rFonts w:cs="Times New Roman"/>
        </w:rPr>
      </w:pPr>
      <w:r w:rsidRPr="000C098A">
        <w:rPr>
          <w:rFonts w:cs="Times New Roman"/>
        </w:rPr>
        <w:t>Palliative care and transplantation in patients with advanced disease</w:t>
      </w:r>
      <w:r w:rsidR="00D65290" w:rsidRPr="000C098A">
        <w:rPr>
          <w:rFonts w:cs="Times New Roman"/>
        </w:rPr>
        <w:t xml:space="preserve">. </w:t>
      </w:r>
      <w:r w:rsidRPr="000C098A">
        <w:fldChar w:fldCharType="begin"/>
      </w:r>
      <w:r w:rsidR="00310C92">
        <w:rPr>
          <w:rFonts w:cs="Times New Roman"/>
        </w:rPr>
        <w:instrText xml:space="preserve"> ADDIN ZOTERO_ITEM CSL_CITATION {"citationID":"Xoe1WmJB","properties":{"formattedCitation":"[25]","plainCitation":"[25]","noteIndex":0},"citationItems":[{"id":638,"uris":["http://zotero.org/users/5965273/items/SJLC33HN"],"itemData":{"id":638,"type":"article-journal","container-title":"Annals of Thoracic Medicine","DOI":"10.4103/1817-1737.37832","ISSN":"1817-1737","issue":"1","journalAbbreviation":"Ann Thorac Med","note":"PMID: 19561874\nPMCID: PMC2700428","page":"1-4","source":"PubMed Central","title":"Pulmonary hypertension: Past, present and future","title-short":"Pulmonary hypertension","volume":"3","author":[{"family":"Barst","given":"Robyn J."}],"issued":{"date-parts":[["2008"]]}}}],"schema":"https://github.com/citation-style-language/schema/raw/master/csl-citation.json"} </w:instrText>
      </w:r>
      <w:r w:rsidRPr="000C098A">
        <w:rPr>
          <w:rFonts w:cs="Times New Roman"/>
        </w:rPr>
        <w:fldChar w:fldCharType="separate"/>
      </w:r>
      <w:r w:rsidR="00310C92">
        <w:rPr>
          <w:rFonts w:cs="Times New Roman"/>
        </w:rPr>
        <w:t>[25]</w:t>
      </w:r>
      <w:r w:rsidRPr="000C098A">
        <w:rPr>
          <w:rFonts w:cs="Times New Roman"/>
        </w:rPr>
        <w:fldChar w:fldCharType="end"/>
      </w:r>
      <w:r w:rsidRPr="000C098A">
        <w:rPr>
          <w:rFonts w:cs="Times New Roman"/>
        </w:rPr>
        <w:t>.</w:t>
      </w:r>
    </w:p>
    <w:p w14:paraId="202F193E" w14:textId="77777777" w:rsidR="00C736B8" w:rsidRPr="000C098A" w:rsidRDefault="00BE7163" w:rsidP="00BD24C7">
      <w:pPr>
        <w:pStyle w:val="Heading4"/>
      </w:pPr>
      <w:r w:rsidRPr="000C098A">
        <w:t>Shunt closure</w:t>
      </w:r>
    </w:p>
    <w:p w14:paraId="67CEB16D" w14:textId="0B359242" w:rsidR="00C736B8" w:rsidRPr="000C098A" w:rsidRDefault="006965F3">
      <w:pPr>
        <w:jc w:val="both"/>
        <w:rPr>
          <w:rFonts w:cs="Times New Roman"/>
        </w:rPr>
      </w:pPr>
      <w:r w:rsidRPr="000C098A">
        <w:rPr>
          <w:rFonts w:cs="Times New Roman"/>
        </w:rPr>
        <w:t>As mentioned above, shunt closure is typically considered when there is a significant left-right shunt</w:t>
      </w:r>
      <w:r w:rsidR="00BE7163" w:rsidRPr="000C098A">
        <w:rPr>
          <w:rFonts w:cs="Times New Roman"/>
        </w:rPr>
        <w:t xml:space="preserve"> </w:t>
      </w:r>
      <w:r w:rsidR="001C4EAD" w:rsidRPr="000C098A">
        <w:rPr>
          <w:rFonts w:cs="Times New Roman"/>
        </w:rPr>
        <w:t>with a</w:t>
      </w:r>
      <w:r w:rsidR="00D65290" w:rsidRPr="000C098A">
        <w:rPr>
          <w:rFonts w:cs="Times New Roman"/>
        </w:rPr>
        <w:t xml:space="preserve"> </w:t>
      </w:r>
      <w:proofErr w:type="spellStart"/>
      <w:proofErr w:type="gramStart"/>
      <w:r w:rsidR="00BE7163" w:rsidRPr="000C098A">
        <w:rPr>
          <w:rFonts w:cs="Times New Roman"/>
        </w:rPr>
        <w:t>Qp:Qs</w:t>
      </w:r>
      <w:proofErr w:type="spellEnd"/>
      <w:proofErr w:type="gramEnd"/>
      <w:r w:rsidR="00BE7163" w:rsidRPr="000C098A">
        <w:rPr>
          <w:rFonts w:cs="Times New Roman"/>
        </w:rPr>
        <w:t xml:space="preserve">&gt;1.5. Decisions around shunt closure require </w:t>
      </w:r>
      <w:r w:rsidR="001C4EAD" w:rsidRPr="000C098A">
        <w:rPr>
          <w:rFonts w:cs="Times New Roman"/>
        </w:rPr>
        <w:t>expertise</w:t>
      </w:r>
      <w:r w:rsidR="00991989">
        <w:rPr>
          <w:rFonts w:cs="Times New Roman"/>
        </w:rPr>
        <w:t>,</w:t>
      </w:r>
      <w:r w:rsidR="001C4EAD" w:rsidRPr="000C098A">
        <w:rPr>
          <w:rFonts w:cs="Times New Roman"/>
        </w:rPr>
        <w:t xml:space="preserve"> and </w:t>
      </w:r>
      <w:r w:rsidR="00CA00DB" w:rsidRPr="000C098A">
        <w:rPr>
          <w:rFonts w:cs="Times New Roman"/>
        </w:rPr>
        <w:t>accurate estimation of</w:t>
      </w:r>
      <w:r w:rsidR="001C4EAD" w:rsidRPr="000C098A">
        <w:rPr>
          <w:rFonts w:cs="Times New Roman"/>
        </w:rPr>
        <w:t xml:space="preserve"> </w:t>
      </w:r>
      <w:r w:rsidR="00BE7163" w:rsidRPr="000C098A">
        <w:rPr>
          <w:rFonts w:cs="Times New Roman"/>
        </w:rPr>
        <w:t xml:space="preserve">PVR </w:t>
      </w:r>
      <w:r w:rsidR="00CA00DB" w:rsidRPr="000C098A">
        <w:rPr>
          <w:rFonts w:cs="Times New Roman"/>
        </w:rPr>
        <w:t>is required in patients in whom there is suspicion of PVD. Shunt c</w:t>
      </w:r>
      <w:r w:rsidR="00BE7163" w:rsidRPr="000C098A">
        <w:rPr>
          <w:rFonts w:cs="Times New Roman"/>
        </w:rPr>
        <w:t xml:space="preserve">losure </w:t>
      </w:r>
      <w:r w:rsidR="00CA00DB" w:rsidRPr="000C098A">
        <w:rPr>
          <w:rFonts w:cs="Times New Roman"/>
        </w:rPr>
        <w:t xml:space="preserve">should certainly not be considered </w:t>
      </w:r>
      <w:r w:rsidR="00BE7163" w:rsidRPr="000C098A">
        <w:rPr>
          <w:rFonts w:cs="Times New Roman"/>
        </w:rPr>
        <w:t xml:space="preserve">in patients </w:t>
      </w:r>
      <w:r w:rsidR="00CA00DB" w:rsidRPr="000C098A">
        <w:rPr>
          <w:rFonts w:cs="Times New Roman"/>
        </w:rPr>
        <w:t xml:space="preserve">with severe PVD </w:t>
      </w:r>
      <w:r w:rsidR="00BE7163" w:rsidRPr="000C098A">
        <w:rPr>
          <w:rFonts w:cs="Times New Roman"/>
        </w:rPr>
        <w:t>who are cyanotic</w:t>
      </w:r>
      <w:r w:rsidR="00CA00DB" w:rsidRPr="000C098A">
        <w:rPr>
          <w:rFonts w:cs="Times New Roman"/>
        </w:rPr>
        <w:t xml:space="preserve"> at rest </w:t>
      </w:r>
      <w:r w:rsidR="0038461B">
        <w:rPr>
          <w:rFonts w:cs="Times New Roman"/>
        </w:rPr>
        <w:t>or</w:t>
      </w:r>
      <w:r w:rsidR="00CA00DB" w:rsidRPr="000C098A">
        <w:rPr>
          <w:rFonts w:cs="Times New Roman"/>
        </w:rPr>
        <w:t xml:space="preserve"> on </w:t>
      </w:r>
      <w:r w:rsidR="00BE7163" w:rsidRPr="000C098A">
        <w:rPr>
          <w:rFonts w:cs="Times New Roman"/>
        </w:rPr>
        <w:t>exercise</w:t>
      </w:r>
      <w:r w:rsidR="00D65290" w:rsidRPr="000C098A">
        <w:rPr>
          <w:rFonts w:cs="Times New Roman"/>
        </w:rPr>
        <w:t>,</w:t>
      </w:r>
      <w:r w:rsidR="00BE7163" w:rsidRPr="000C098A">
        <w:rPr>
          <w:rFonts w:cs="Times New Roman"/>
        </w:rPr>
        <w:t xml:space="preserve"> </w:t>
      </w:r>
      <w:proofErr w:type="gramStart"/>
      <w:r w:rsidR="00D65290" w:rsidRPr="000C098A">
        <w:rPr>
          <w:rFonts w:cs="Times New Roman"/>
        </w:rPr>
        <w:t>e.g.</w:t>
      </w:r>
      <w:proofErr w:type="gramEnd"/>
      <w:r w:rsidR="00BE7163" w:rsidRPr="000C098A">
        <w:rPr>
          <w:rFonts w:cs="Times New Roman"/>
        </w:rPr>
        <w:t xml:space="preserve"> during a CPET or 6MWT. </w:t>
      </w:r>
      <w:r w:rsidR="00217554">
        <w:rPr>
          <w:rFonts w:cs="Times New Roman"/>
        </w:rPr>
        <w:t>A</w:t>
      </w:r>
      <w:r w:rsidR="00EA4418" w:rsidRPr="000C098A">
        <w:rPr>
          <w:rFonts w:cs="Times New Roman"/>
        </w:rPr>
        <w:t xml:space="preserve"> shunt </w:t>
      </w:r>
      <w:r w:rsidR="0038461B">
        <w:rPr>
          <w:rFonts w:cs="Times New Roman"/>
        </w:rPr>
        <w:t xml:space="preserve">can </w:t>
      </w:r>
      <w:r w:rsidR="00EA4418" w:rsidRPr="000C098A">
        <w:rPr>
          <w:rFonts w:cs="Times New Roman"/>
        </w:rPr>
        <w:t xml:space="preserve">be closed </w:t>
      </w:r>
      <w:r w:rsidR="0038461B">
        <w:rPr>
          <w:rFonts w:cs="Times New Roman"/>
        </w:rPr>
        <w:t xml:space="preserve">safely </w:t>
      </w:r>
      <w:r w:rsidR="00EA4418" w:rsidRPr="000C098A">
        <w:rPr>
          <w:rFonts w:cs="Times New Roman"/>
        </w:rPr>
        <w:t>if PVR is &lt;3W</w:t>
      </w:r>
      <w:r w:rsidR="002C3EDD" w:rsidRPr="000C098A">
        <w:rPr>
          <w:rFonts w:cs="Times New Roman"/>
        </w:rPr>
        <w:t>U</w:t>
      </w:r>
      <w:r w:rsidR="0038461B">
        <w:rPr>
          <w:rFonts w:cs="Times New Roman"/>
        </w:rPr>
        <w:t xml:space="preserve">, and </w:t>
      </w:r>
      <w:r w:rsidR="00217554">
        <w:rPr>
          <w:rFonts w:cs="Times New Roman"/>
        </w:rPr>
        <w:t xml:space="preserve">closure </w:t>
      </w:r>
      <w:r w:rsidR="0038461B">
        <w:rPr>
          <w:rFonts w:cs="Times New Roman"/>
        </w:rPr>
        <w:t>considered in those with a PVR 3-</w:t>
      </w:r>
      <w:proofErr w:type="gramStart"/>
      <w:r w:rsidR="0038461B">
        <w:rPr>
          <w:rFonts w:cs="Times New Roman"/>
        </w:rPr>
        <w:t>5</w:t>
      </w:r>
      <w:r w:rsidR="009E7E16" w:rsidRPr="000C098A">
        <w:rPr>
          <w:rFonts w:cs="Times New Roman"/>
        </w:rPr>
        <w:t xml:space="preserve">  (</w:t>
      </w:r>
      <w:proofErr w:type="gramEnd"/>
      <w:r w:rsidR="009E7E16" w:rsidRPr="000C098A">
        <w:rPr>
          <w:rFonts w:cs="Times New Roman"/>
        </w:rPr>
        <w:t>Figure 3)</w:t>
      </w:r>
      <w:r w:rsidR="00BE7163" w:rsidRPr="000C098A">
        <w:rPr>
          <w:rFonts w:cs="Times New Roman"/>
        </w:rPr>
        <w:t>.</w:t>
      </w:r>
      <w:r w:rsidR="00D60238" w:rsidRPr="000C098A">
        <w:rPr>
          <w:rFonts w:cs="Times New Roman"/>
        </w:rPr>
        <w:t xml:space="preserve"> However, even in patients with a PVR≥5WU</w:t>
      </w:r>
      <w:r w:rsidR="00AB3B81">
        <w:rPr>
          <w:rFonts w:cs="Times New Roman"/>
        </w:rPr>
        <w:t>,</w:t>
      </w:r>
      <w:r w:rsidR="00D60238" w:rsidRPr="000C098A">
        <w:rPr>
          <w:rFonts w:cs="Times New Roman"/>
        </w:rPr>
        <w:t xml:space="preserve"> </w:t>
      </w:r>
      <w:r w:rsidR="00E92444" w:rsidRPr="000C098A">
        <w:rPr>
          <w:rFonts w:cs="Times New Roman"/>
        </w:rPr>
        <w:t>shunt closure may be considered: i</w:t>
      </w:r>
      <w:r w:rsidR="00BE7163" w:rsidRPr="000C098A">
        <w:rPr>
          <w:rFonts w:cs="Times New Roman"/>
        </w:rPr>
        <w:t>n post-tricuspid shunt</w:t>
      </w:r>
      <w:r w:rsidR="00E92444" w:rsidRPr="000C098A">
        <w:rPr>
          <w:rFonts w:cs="Times New Roman"/>
        </w:rPr>
        <w:t>s</w:t>
      </w:r>
      <w:r w:rsidR="00BE7163" w:rsidRPr="000C098A">
        <w:rPr>
          <w:rFonts w:cs="Times New Roman"/>
        </w:rPr>
        <w:t xml:space="preserve">, such as </w:t>
      </w:r>
      <w:r w:rsidR="00E92444" w:rsidRPr="000C098A">
        <w:rPr>
          <w:rFonts w:cs="Times New Roman"/>
        </w:rPr>
        <w:t>a</w:t>
      </w:r>
      <w:r w:rsidR="00BE7163" w:rsidRPr="000C098A">
        <w:rPr>
          <w:rFonts w:cs="Times New Roman"/>
        </w:rPr>
        <w:t xml:space="preserve"> </w:t>
      </w:r>
      <w:r w:rsidR="00C0208C" w:rsidRPr="000C098A">
        <w:rPr>
          <w:rFonts w:cs="Times New Roman"/>
        </w:rPr>
        <w:t>VSD or PDA</w:t>
      </w:r>
      <w:r w:rsidR="00BE7163" w:rsidRPr="000C098A">
        <w:rPr>
          <w:rFonts w:cs="Times New Roman"/>
        </w:rPr>
        <w:t xml:space="preserve">, </w:t>
      </w:r>
      <w:r w:rsidR="00996BA9" w:rsidRPr="000C098A">
        <w:rPr>
          <w:rFonts w:cs="Times New Roman"/>
        </w:rPr>
        <w:t xml:space="preserve">the guidelines recommend </w:t>
      </w:r>
      <w:r w:rsidR="00BE7163" w:rsidRPr="000C098A">
        <w:rPr>
          <w:rFonts w:cs="Times New Roman"/>
        </w:rPr>
        <w:t xml:space="preserve">careful </w:t>
      </w:r>
      <w:r w:rsidR="00C0208C" w:rsidRPr="000C098A">
        <w:rPr>
          <w:rFonts w:cs="Times New Roman"/>
        </w:rPr>
        <w:t>case-by-case decisions in expert centres</w:t>
      </w:r>
      <w:r w:rsidR="00BE7163" w:rsidRPr="000C098A">
        <w:rPr>
          <w:rFonts w:cs="Times New Roman"/>
        </w:rPr>
        <w:t xml:space="preserve">. In patients with an ASD and a PVR </w:t>
      </w:r>
      <w:r w:rsidR="00B01642" w:rsidRPr="000C098A">
        <w:rPr>
          <w:rFonts w:cs="Times New Roman"/>
        </w:rPr>
        <w:t>≥</w:t>
      </w:r>
      <w:r w:rsidR="00BE7163" w:rsidRPr="000C098A">
        <w:rPr>
          <w:rFonts w:cs="Times New Roman"/>
        </w:rPr>
        <w:t>5</w:t>
      </w:r>
      <w:r w:rsidR="00C0208C" w:rsidRPr="000C098A">
        <w:rPr>
          <w:rFonts w:cs="Times New Roman"/>
        </w:rPr>
        <w:t xml:space="preserve"> WU</w:t>
      </w:r>
      <w:r w:rsidR="00BE7163" w:rsidRPr="000C098A">
        <w:rPr>
          <w:rFonts w:cs="Times New Roman"/>
        </w:rPr>
        <w:t xml:space="preserve">, a </w:t>
      </w:r>
      <w:r w:rsidR="00C0208C" w:rsidRPr="000C098A">
        <w:rPr>
          <w:rFonts w:cs="Times New Roman"/>
        </w:rPr>
        <w:t>treat-and-</w:t>
      </w:r>
      <w:r w:rsidR="00BE7163" w:rsidRPr="000C098A">
        <w:rPr>
          <w:rFonts w:cs="Times New Roman"/>
        </w:rPr>
        <w:t>repair strategy may be pursued. If the PVR decreases to &lt;5</w:t>
      </w:r>
      <w:r w:rsidR="009E7E16" w:rsidRPr="000C098A">
        <w:rPr>
          <w:rFonts w:cs="Times New Roman"/>
        </w:rPr>
        <w:t>WU</w:t>
      </w:r>
      <w:r w:rsidR="00BE7163" w:rsidRPr="000C098A">
        <w:rPr>
          <w:rFonts w:cs="Times New Roman"/>
        </w:rPr>
        <w:t xml:space="preserve"> following treatment with PAH therapies, </w:t>
      </w:r>
      <w:r w:rsidR="00CC4EE5" w:rsidRPr="000C098A">
        <w:rPr>
          <w:rFonts w:cs="Times New Roman"/>
        </w:rPr>
        <w:t xml:space="preserve">fenestrated ASD </w:t>
      </w:r>
      <w:r w:rsidR="00BE7163" w:rsidRPr="000C098A">
        <w:rPr>
          <w:rFonts w:cs="Times New Roman"/>
        </w:rPr>
        <w:t>closure may be</w:t>
      </w:r>
      <w:r w:rsidR="00CC4EE5" w:rsidRPr="000C098A">
        <w:rPr>
          <w:rFonts w:cs="Times New Roman"/>
        </w:rPr>
        <w:t xml:space="preserve"> considered</w:t>
      </w:r>
      <w:r w:rsidR="00C41582" w:rsidRPr="000C098A">
        <w:rPr>
          <w:rFonts w:cs="Times New Roman"/>
        </w:rPr>
        <w:t xml:space="preserve"> (Figure 3)</w:t>
      </w:r>
      <w:r w:rsidR="00BE7163" w:rsidRPr="000C098A">
        <w:rPr>
          <w:rFonts w:cs="Times New Roman"/>
        </w:rPr>
        <w:t>. Both percutaneous and open surgical options are available, with a preference for the former</w:t>
      </w:r>
      <w:r w:rsidR="00AB3B81">
        <w:rPr>
          <w:rFonts w:cs="Times New Roman"/>
        </w:rPr>
        <w:t>,</w:t>
      </w:r>
      <w:r w:rsidR="00BE7163" w:rsidRPr="000C098A">
        <w:rPr>
          <w:rFonts w:cs="Times New Roman"/>
        </w:rPr>
        <w:t xml:space="preserve"> when feasible</w:t>
      </w:r>
      <w:r w:rsidR="003D1AA2" w:rsidRPr="000C098A">
        <w:rPr>
          <w:rFonts w:cs="Times New Roman"/>
        </w:rPr>
        <w:t>, and careful perioperative management</w:t>
      </w:r>
      <w:r w:rsidR="00BE7163" w:rsidRPr="000C098A">
        <w:rPr>
          <w:rFonts w:cs="Times New Roman"/>
        </w:rPr>
        <w:t xml:space="preserve"> </w:t>
      </w:r>
      <w:r w:rsidR="00BE7163" w:rsidRPr="000C098A">
        <w:fldChar w:fldCharType="begin"/>
      </w:r>
      <w:r w:rsidR="007E336F" w:rsidRPr="000C098A">
        <w:rPr>
          <w:rFonts w:cs="Times New Roman"/>
        </w:rPr>
        <w:instrText xml:space="preserve"> ADDIN ZOTERO_ITEM CSL_CITATION {"citationID":"bSx58sRa","properties":{"formattedCitation":"[11]","plainCitation":"[11]","noteIndex":0},"citationItems":[{"id":396,"uris":["http://zotero.org/users/5965273/items/L8JQ3RGF"],"itemData":{"id":396,"type":"article-journal","container-title":"European Heart Journal","DOI":"10.1093/eurheartj/ehq249","ISSN":"1522-9645","issue":"23","journalAbbreviation":"Eur. Heart J.","language":"eng","note":"PMID: 20801927","page":"2915-2957","source":"PubMed","title":"ESC Guidelines for the management of grown-up congenital heart disease (new version 2010)","volume":"31","author":[{"family":"Baumgartner","given":"Helmut"},{"family":"Bonhoeffer","given":"Philipp"},{"family":"De Groot","given":"Natasja M. S."},{"family":"Haan","given":"Fokko","non-dropping-particle":"de"},{"family":"Deanfield","given":"John Erik"},{"family":"Galie","given":"Nazzareno"},{"family":"Gatzoulis","given":"Michael A."},{"family":"Gohlke-Baerwolf","given":"Christa"},{"family":"Kaemmerer","given":"Harald"},{"family":"Kilner","given":"Philip"},{"family":"Meijboom","given":"Folkert"},{"family":"Mulder","given":"Barbara J. M."},{"family":"Oechslin","given":"Erwin"},{"family":"Oliver","given":"Jose M."},{"family":"Serraf","given":"Alain"},{"family":"Szatmari","given":"Andras"},{"family":"Thaulow","given":"Erik"},{"family":"Vouhe","given":"Pascal R."},{"family":"Walma","given":"Edmond"},{"literal":"Task Force on the Management of Grown-up Congenital Heart Disease of the European Society of Cardiology (ESC)"},{"literal":"Association for European Paediatric Cardiology (AEPC)"},{"literal":"ESC Committee for Practice Guidelines (CPG)"}],"issued":{"date-parts":[["2010",12]]}}}],"schema":"https://github.com/citation-style-language/schema/raw/master/csl-citation.json"} </w:instrText>
      </w:r>
      <w:r w:rsidR="00BE7163" w:rsidRPr="000C098A">
        <w:rPr>
          <w:rFonts w:cs="Times New Roman"/>
        </w:rPr>
        <w:fldChar w:fldCharType="separate"/>
      </w:r>
      <w:r w:rsidR="007E336F" w:rsidRPr="000C098A">
        <w:rPr>
          <w:rFonts w:cs="Times New Roman"/>
        </w:rPr>
        <w:t>[11]</w:t>
      </w:r>
      <w:r w:rsidR="00BE7163" w:rsidRPr="000C098A">
        <w:rPr>
          <w:rFonts w:cs="Times New Roman"/>
        </w:rPr>
        <w:fldChar w:fldCharType="end"/>
      </w:r>
      <w:r w:rsidR="00BE7163" w:rsidRPr="000C098A">
        <w:rPr>
          <w:rFonts w:cs="Times New Roman"/>
        </w:rPr>
        <w:t xml:space="preserve">. </w:t>
      </w:r>
      <w:r w:rsidR="00756794" w:rsidRPr="000C098A">
        <w:rPr>
          <w:rFonts w:cs="Times New Roman"/>
        </w:rPr>
        <w:t>Closure of small ASDs in the presence of significant left-sided diastolic dysfunction and a raised P</w:t>
      </w:r>
      <w:r w:rsidR="002E7628" w:rsidRPr="000C098A">
        <w:rPr>
          <w:rFonts w:cs="Times New Roman"/>
        </w:rPr>
        <w:t>C</w:t>
      </w:r>
      <w:r w:rsidR="00756794" w:rsidRPr="000C098A">
        <w:rPr>
          <w:rFonts w:cs="Times New Roman"/>
        </w:rPr>
        <w:t>WP should be avoided.</w:t>
      </w:r>
    </w:p>
    <w:p w14:paraId="7F79A1BF" w14:textId="77777777" w:rsidR="00C736B8" w:rsidRPr="000C098A" w:rsidRDefault="00BE7163" w:rsidP="00BD24C7">
      <w:pPr>
        <w:pStyle w:val="Heading4"/>
      </w:pPr>
      <w:r w:rsidRPr="000C098A">
        <w:t>PAH therapies</w:t>
      </w:r>
    </w:p>
    <w:p w14:paraId="783F25F4" w14:textId="70579FF6" w:rsidR="00C736B8" w:rsidRPr="000C098A" w:rsidRDefault="00BE7163">
      <w:pPr>
        <w:jc w:val="both"/>
        <w:rPr>
          <w:rFonts w:cs="Times New Roman"/>
        </w:rPr>
      </w:pPr>
      <w:r w:rsidRPr="000C098A">
        <w:rPr>
          <w:rFonts w:cs="Times New Roman"/>
        </w:rPr>
        <w:t>PAH therapies were introdu</w:t>
      </w:r>
      <w:r w:rsidR="00CC4EE5" w:rsidRPr="000C098A">
        <w:rPr>
          <w:rFonts w:cs="Times New Roman"/>
        </w:rPr>
        <w:t>c</w:t>
      </w:r>
      <w:r w:rsidRPr="000C098A">
        <w:rPr>
          <w:rFonts w:cs="Times New Roman"/>
        </w:rPr>
        <w:t>ed in the 1980</w:t>
      </w:r>
      <w:r w:rsidR="00B11C6D" w:rsidRPr="000C098A">
        <w:rPr>
          <w:rFonts w:cs="Times New Roman"/>
        </w:rPr>
        <w:t>’</w:t>
      </w:r>
      <w:r w:rsidRPr="000C098A">
        <w:rPr>
          <w:rFonts w:cs="Times New Roman"/>
        </w:rPr>
        <w:t xml:space="preserve">s </w:t>
      </w:r>
      <w:r w:rsidRPr="000C098A">
        <w:fldChar w:fldCharType="begin"/>
      </w:r>
      <w:r w:rsidR="00310C92">
        <w:rPr>
          <w:rFonts w:cs="Times New Roman"/>
        </w:rPr>
        <w:instrText xml:space="preserve"> ADDIN ZOTERO_ITEM CSL_CITATION {"citationID":"XEKyPfmA","properties":{"formattedCitation":"[25]","plainCitation":"[25]","noteIndex":0},"citationItems":[{"id":638,"uris":["http://zotero.org/users/5965273/items/SJLC33HN"],"itemData":{"id":638,"type":"article-journal","container-title":"Annals of Thoracic Medicine","DOI":"10.4103/1817-1737.37832","ISSN":"1817-1737","issue":"1","journalAbbreviation":"Ann Thorac Med","note":"PMID: 19561874\nPMCID: PMC2700428","page":"1-4","source":"PubMed Central","title":"Pulmonary hypertension: Past, present and future","title-short":"Pulmonary hypertension","volume":"3","author":[{"family":"Barst","given":"Robyn J."}],"issued":{"date-parts":[["2008"]]}}}],"schema":"https://github.com/citation-style-language/schema/raw/master/csl-citation.json"} </w:instrText>
      </w:r>
      <w:r w:rsidRPr="000C098A">
        <w:rPr>
          <w:rFonts w:cs="Times New Roman"/>
        </w:rPr>
        <w:fldChar w:fldCharType="separate"/>
      </w:r>
      <w:r w:rsidR="00310C92">
        <w:rPr>
          <w:rFonts w:cs="Times New Roman"/>
        </w:rPr>
        <w:t>[25]</w:t>
      </w:r>
      <w:r w:rsidRPr="000C098A">
        <w:rPr>
          <w:rFonts w:cs="Times New Roman"/>
        </w:rPr>
        <w:fldChar w:fldCharType="end"/>
      </w:r>
      <w:r w:rsidR="00BD24C7" w:rsidRPr="000C098A">
        <w:rPr>
          <w:rFonts w:cs="Times New Roman"/>
        </w:rPr>
        <w:t xml:space="preserve"> and </w:t>
      </w:r>
      <w:r w:rsidRPr="000C098A">
        <w:rPr>
          <w:rFonts w:cs="Times New Roman"/>
        </w:rPr>
        <w:t>are targeted towards the major signalling pathways in the pathogenesis of PAH</w:t>
      </w:r>
      <w:r w:rsidR="00B11C6D" w:rsidRPr="000C098A">
        <w:rPr>
          <w:rFonts w:cs="Times New Roman"/>
        </w:rPr>
        <w:t>:</w:t>
      </w:r>
      <w:r w:rsidRPr="000C098A">
        <w:rPr>
          <w:rFonts w:cs="Times New Roman"/>
        </w:rPr>
        <w:t xml:space="preserve"> </w:t>
      </w:r>
    </w:p>
    <w:p w14:paraId="299FEE5D" w14:textId="41EC638A" w:rsidR="00C736B8" w:rsidRPr="000C098A" w:rsidRDefault="00BE7163">
      <w:pPr>
        <w:pStyle w:val="ListParagraph"/>
        <w:numPr>
          <w:ilvl w:val="0"/>
          <w:numId w:val="3"/>
        </w:numPr>
        <w:jc w:val="both"/>
        <w:rPr>
          <w:rFonts w:cs="Times New Roman"/>
        </w:rPr>
      </w:pPr>
      <w:r w:rsidRPr="000C098A">
        <w:rPr>
          <w:rFonts w:cs="Times New Roman"/>
          <w:b/>
          <w:bCs/>
        </w:rPr>
        <w:lastRenderedPageBreak/>
        <w:t xml:space="preserve">Endothelin: </w:t>
      </w:r>
      <w:r w:rsidRPr="000C098A">
        <w:rPr>
          <w:rFonts w:cs="Times New Roman"/>
        </w:rPr>
        <w:t>Endothelin</w:t>
      </w:r>
      <w:r w:rsidR="00B11C6D" w:rsidRPr="000C098A">
        <w:rPr>
          <w:rFonts w:cs="Times New Roman"/>
        </w:rPr>
        <w:t>-</w:t>
      </w:r>
      <w:r w:rsidRPr="000C098A">
        <w:rPr>
          <w:rFonts w:cs="Times New Roman"/>
        </w:rPr>
        <w:t xml:space="preserve">1 </w:t>
      </w:r>
      <w:r w:rsidR="00B11C6D" w:rsidRPr="000C098A">
        <w:rPr>
          <w:rFonts w:cs="Times New Roman"/>
        </w:rPr>
        <w:t>is the main endothelin peptide, acting via ET</w:t>
      </w:r>
      <w:r w:rsidR="00B11C6D" w:rsidRPr="000C098A">
        <w:rPr>
          <w:rFonts w:cs="Times New Roman"/>
          <w:vertAlign w:val="subscript"/>
        </w:rPr>
        <w:t>A</w:t>
      </w:r>
      <w:r w:rsidR="00B11C6D" w:rsidRPr="000C098A">
        <w:rPr>
          <w:rFonts w:cs="Times New Roman"/>
        </w:rPr>
        <w:t xml:space="preserve"> and ET</w:t>
      </w:r>
      <w:r w:rsidR="00B11C6D" w:rsidRPr="000C098A">
        <w:rPr>
          <w:rFonts w:cs="Times New Roman"/>
          <w:vertAlign w:val="subscript"/>
        </w:rPr>
        <w:t>B</w:t>
      </w:r>
      <w:r w:rsidR="00B11C6D" w:rsidRPr="000C098A">
        <w:rPr>
          <w:rFonts w:cs="Times New Roman"/>
        </w:rPr>
        <w:t xml:space="preserve"> receptors to </w:t>
      </w:r>
      <w:r w:rsidRPr="000C098A">
        <w:rPr>
          <w:rFonts w:cs="Times New Roman"/>
        </w:rPr>
        <w:t>caus</w:t>
      </w:r>
      <w:r w:rsidR="00B11C6D" w:rsidRPr="000C098A">
        <w:rPr>
          <w:rFonts w:cs="Times New Roman"/>
        </w:rPr>
        <w:t>e</w:t>
      </w:r>
      <w:r w:rsidRPr="000C098A">
        <w:rPr>
          <w:rFonts w:cs="Times New Roman"/>
        </w:rPr>
        <w:t xml:space="preserve"> vasoconstriction and </w:t>
      </w:r>
      <w:r w:rsidR="00B11C6D" w:rsidRPr="000C098A">
        <w:rPr>
          <w:rFonts w:cs="Times New Roman"/>
        </w:rPr>
        <w:t xml:space="preserve">cell </w:t>
      </w:r>
      <w:r w:rsidRPr="000C098A">
        <w:rPr>
          <w:rFonts w:cs="Times New Roman"/>
        </w:rPr>
        <w:t xml:space="preserve">proliferation. </w:t>
      </w:r>
      <w:proofErr w:type="spellStart"/>
      <w:r w:rsidR="00B11C6D" w:rsidRPr="000C098A">
        <w:rPr>
          <w:rFonts w:cs="Times New Roman"/>
        </w:rPr>
        <w:t>Bosentan</w:t>
      </w:r>
      <w:proofErr w:type="spellEnd"/>
      <w:r w:rsidRPr="000C098A">
        <w:rPr>
          <w:rFonts w:cs="Times New Roman"/>
        </w:rPr>
        <w:t xml:space="preserve">, </w:t>
      </w:r>
      <w:proofErr w:type="spellStart"/>
      <w:r w:rsidR="00BD24C7" w:rsidRPr="000C098A">
        <w:rPr>
          <w:rFonts w:cs="Times New Roman"/>
        </w:rPr>
        <w:t>a</w:t>
      </w:r>
      <w:r w:rsidRPr="000C098A">
        <w:rPr>
          <w:rFonts w:cs="Times New Roman"/>
        </w:rPr>
        <w:t>mbrisentan</w:t>
      </w:r>
      <w:proofErr w:type="spellEnd"/>
      <w:r w:rsidRPr="000C098A">
        <w:rPr>
          <w:rFonts w:cs="Times New Roman"/>
        </w:rPr>
        <w:t xml:space="preserve"> and </w:t>
      </w:r>
      <w:proofErr w:type="spellStart"/>
      <w:r w:rsidR="00BD24C7" w:rsidRPr="000C098A">
        <w:rPr>
          <w:rFonts w:cs="Times New Roman"/>
        </w:rPr>
        <w:t>m</w:t>
      </w:r>
      <w:r w:rsidRPr="000C098A">
        <w:rPr>
          <w:rFonts w:cs="Times New Roman"/>
        </w:rPr>
        <w:t>acitentan</w:t>
      </w:r>
      <w:proofErr w:type="spellEnd"/>
      <w:r w:rsidRPr="000C098A">
        <w:rPr>
          <w:rFonts w:cs="Times New Roman"/>
        </w:rPr>
        <w:t xml:space="preserve"> are </w:t>
      </w:r>
      <w:r w:rsidR="00B11C6D" w:rsidRPr="000C098A">
        <w:rPr>
          <w:rFonts w:cs="Times New Roman"/>
        </w:rPr>
        <w:t xml:space="preserve">orally active </w:t>
      </w:r>
      <w:r w:rsidRPr="000C098A">
        <w:rPr>
          <w:rFonts w:cs="Times New Roman"/>
        </w:rPr>
        <w:t xml:space="preserve">endothelin </w:t>
      </w:r>
      <w:r w:rsidR="00BD24C7" w:rsidRPr="000C098A">
        <w:rPr>
          <w:rFonts w:cs="Times New Roman"/>
        </w:rPr>
        <w:t xml:space="preserve">receptor </w:t>
      </w:r>
      <w:r w:rsidRPr="000C098A">
        <w:rPr>
          <w:rFonts w:cs="Times New Roman"/>
        </w:rPr>
        <w:t xml:space="preserve">antagonists.  </w:t>
      </w:r>
    </w:p>
    <w:p w14:paraId="77882ED6" w14:textId="631282C4" w:rsidR="00C736B8" w:rsidRPr="000C098A" w:rsidRDefault="00B11C6D">
      <w:pPr>
        <w:pStyle w:val="ListParagraph"/>
        <w:numPr>
          <w:ilvl w:val="0"/>
          <w:numId w:val="3"/>
        </w:numPr>
        <w:jc w:val="both"/>
        <w:rPr>
          <w:rFonts w:cs="Times New Roman"/>
        </w:rPr>
      </w:pPr>
      <w:r w:rsidRPr="000C098A">
        <w:rPr>
          <w:rFonts w:cs="Times New Roman"/>
          <w:b/>
          <w:bCs/>
        </w:rPr>
        <w:t>Nitric oxide (NO)/cyclic guanosine monophosphate (cGMP)</w:t>
      </w:r>
      <w:r w:rsidR="00BE7163" w:rsidRPr="000C098A">
        <w:rPr>
          <w:rFonts w:cs="Times New Roman"/>
          <w:b/>
          <w:bCs/>
        </w:rPr>
        <w:t xml:space="preserve">: </w:t>
      </w:r>
      <w:r w:rsidR="00BE7163" w:rsidRPr="000C098A">
        <w:rPr>
          <w:rFonts w:cs="Times New Roman"/>
        </w:rPr>
        <w:t>Nitric oxide is an antiproliferative</w:t>
      </w:r>
      <w:r w:rsidRPr="000C098A">
        <w:rPr>
          <w:rFonts w:cs="Times New Roman"/>
        </w:rPr>
        <w:t xml:space="preserve"> and </w:t>
      </w:r>
      <w:r w:rsidR="00BE7163" w:rsidRPr="000C098A">
        <w:rPr>
          <w:rFonts w:cs="Times New Roman"/>
        </w:rPr>
        <w:t>vasodilator in the pulmonary vascula</w:t>
      </w:r>
      <w:r w:rsidRPr="000C098A">
        <w:rPr>
          <w:rFonts w:cs="Times New Roman"/>
        </w:rPr>
        <w:t>ture</w:t>
      </w:r>
      <w:r w:rsidR="00BE7163" w:rsidRPr="000C098A">
        <w:rPr>
          <w:rFonts w:cs="Times New Roman"/>
        </w:rPr>
        <w:t>. Phosphodiesterase</w:t>
      </w:r>
      <w:r w:rsidRPr="000C098A">
        <w:rPr>
          <w:rFonts w:cs="Times New Roman"/>
        </w:rPr>
        <w:t>-</w:t>
      </w:r>
      <w:r w:rsidR="00BE7163" w:rsidRPr="000C098A">
        <w:rPr>
          <w:rFonts w:cs="Times New Roman"/>
        </w:rPr>
        <w:t xml:space="preserve">5 inhibitors </w:t>
      </w:r>
      <w:r w:rsidR="00BD24C7" w:rsidRPr="000C098A">
        <w:rPr>
          <w:rFonts w:cs="Times New Roman"/>
        </w:rPr>
        <w:t xml:space="preserve">that </w:t>
      </w:r>
      <w:r w:rsidR="00BE7163" w:rsidRPr="000C098A">
        <w:rPr>
          <w:rFonts w:cs="Times New Roman"/>
        </w:rPr>
        <w:t>target this pathway includ</w:t>
      </w:r>
      <w:r w:rsidR="00BD24C7" w:rsidRPr="000C098A">
        <w:rPr>
          <w:rFonts w:cs="Times New Roman"/>
        </w:rPr>
        <w:t>e</w:t>
      </w:r>
      <w:r w:rsidR="00BE7163" w:rsidRPr="000C098A">
        <w:rPr>
          <w:rFonts w:cs="Times New Roman"/>
        </w:rPr>
        <w:t xml:space="preserve"> </w:t>
      </w:r>
      <w:r w:rsidR="00BD24C7" w:rsidRPr="000C098A">
        <w:rPr>
          <w:rFonts w:cs="Times New Roman"/>
        </w:rPr>
        <w:t>s</w:t>
      </w:r>
      <w:r w:rsidR="00BE7163" w:rsidRPr="000C098A">
        <w:rPr>
          <w:rFonts w:cs="Times New Roman"/>
        </w:rPr>
        <w:t xml:space="preserve">ildenafil and tadalafil. </w:t>
      </w:r>
      <w:proofErr w:type="spellStart"/>
      <w:r w:rsidR="00BE7163" w:rsidRPr="000C098A">
        <w:rPr>
          <w:rFonts w:cs="Times New Roman"/>
        </w:rPr>
        <w:t>Riociguat</w:t>
      </w:r>
      <w:proofErr w:type="spellEnd"/>
      <w:r w:rsidR="00BE7163" w:rsidRPr="000C098A">
        <w:rPr>
          <w:rFonts w:cs="Times New Roman"/>
        </w:rPr>
        <w:t xml:space="preserve"> </w:t>
      </w:r>
      <w:r w:rsidR="00BD24C7" w:rsidRPr="000C098A">
        <w:rPr>
          <w:rFonts w:cs="Times New Roman"/>
        </w:rPr>
        <w:t>is also active</w:t>
      </w:r>
      <w:r w:rsidR="00BE7163" w:rsidRPr="000C098A">
        <w:rPr>
          <w:rFonts w:cs="Times New Roman"/>
        </w:rPr>
        <w:t xml:space="preserve"> </w:t>
      </w:r>
      <w:r w:rsidR="00BD24C7" w:rsidRPr="000C098A">
        <w:rPr>
          <w:rFonts w:cs="Times New Roman"/>
        </w:rPr>
        <w:t>with</w:t>
      </w:r>
      <w:r w:rsidR="00BE7163" w:rsidRPr="000C098A">
        <w:rPr>
          <w:rFonts w:cs="Times New Roman"/>
        </w:rPr>
        <w:t xml:space="preserve">in this pathway. </w:t>
      </w:r>
    </w:p>
    <w:p w14:paraId="3E79CBC4" w14:textId="10474E7C" w:rsidR="00C736B8" w:rsidRPr="000C098A" w:rsidRDefault="00BE7163">
      <w:pPr>
        <w:pStyle w:val="ListParagraph"/>
        <w:numPr>
          <w:ilvl w:val="0"/>
          <w:numId w:val="3"/>
        </w:numPr>
        <w:jc w:val="both"/>
        <w:rPr>
          <w:rFonts w:cs="Times New Roman"/>
        </w:rPr>
      </w:pPr>
      <w:r w:rsidRPr="000C098A">
        <w:rPr>
          <w:rFonts w:cs="Times New Roman"/>
          <w:b/>
          <w:bCs/>
        </w:rPr>
        <w:t xml:space="preserve">Prostacyclin: </w:t>
      </w:r>
      <w:r w:rsidRPr="000C098A">
        <w:rPr>
          <w:rFonts w:cs="Times New Roman"/>
        </w:rPr>
        <w:t xml:space="preserve">prostacyclin also causes vasodilatation and antiproliferation. </w:t>
      </w:r>
      <w:r w:rsidR="00B11C6D" w:rsidRPr="000C098A">
        <w:rPr>
          <w:rFonts w:cs="Times New Roman"/>
        </w:rPr>
        <w:t xml:space="preserve">Drugs acting on this pathway </w:t>
      </w:r>
      <w:r w:rsidR="00981249" w:rsidRPr="000C098A">
        <w:rPr>
          <w:rFonts w:cs="Times New Roman"/>
        </w:rPr>
        <w:t>are available in oral, inhaled, intravenous and subcutaneous forms.</w:t>
      </w:r>
      <w:r w:rsidRPr="000C098A">
        <w:rPr>
          <w:rFonts w:cs="Times New Roman"/>
        </w:rPr>
        <w:t xml:space="preserve"> </w:t>
      </w:r>
    </w:p>
    <w:p w14:paraId="618AFA23" w14:textId="7D2D7A43" w:rsidR="00C736B8" w:rsidRPr="000C098A" w:rsidRDefault="00DA2AD2">
      <w:pPr>
        <w:pStyle w:val="ListParagraph"/>
        <w:numPr>
          <w:ilvl w:val="0"/>
          <w:numId w:val="3"/>
        </w:numPr>
        <w:jc w:val="both"/>
        <w:rPr>
          <w:rFonts w:cs="Times New Roman"/>
        </w:rPr>
      </w:pPr>
      <w:r>
        <w:rPr>
          <w:rFonts w:cs="Times New Roman"/>
          <w:b/>
          <w:bCs/>
        </w:rPr>
        <w:t xml:space="preserve">Transforming growth factor </w:t>
      </w:r>
      <w:r w:rsidRPr="000C098A">
        <w:rPr>
          <w:rFonts w:cs="Times New Roman"/>
        </w:rPr>
        <w:sym w:font="Symbol" w:char="F062"/>
      </w:r>
      <w:r>
        <w:rPr>
          <w:rFonts w:cs="Times New Roman"/>
        </w:rPr>
        <w:t xml:space="preserve"> (TGF-</w:t>
      </w:r>
      <w:r w:rsidRPr="000C098A">
        <w:rPr>
          <w:rFonts w:cs="Times New Roman"/>
        </w:rPr>
        <w:sym w:font="Symbol" w:char="F062"/>
      </w:r>
      <w:r>
        <w:rPr>
          <w:rFonts w:cs="Times New Roman"/>
        </w:rPr>
        <w:t>)</w:t>
      </w:r>
      <w:r>
        <w:rPr>
          <w:rFonts w:cs="Times New Roman"/>
          <w:b/>
          <w:bCs/>
        </w:rPr>
        <w:t xml:space="preserve"> ligand: </w:t>
      </w:r>
      <w:proofErr w:type="spellStart"/>
      <w:r w:rsidR="00BE7163" w:rsidRPr="00310C92">
        <w:rPr>
          <w:rFonts w:cs="Times New Roman"/>
        </w:rPr>
        <w:t>Sotate</w:t>
      </w:r>
      <w:r w:rsidR="00325AF4" w:rsidRPr="00310C92">
        <w:rPr>
          <w:rFonts w:cs="Times New Roman"/>
        </w:rPr>
        <w:t>r</w:t>
      </w:r>
      <w:r w:rsidR="00BE7163" w:rsidRPr="00310C92">
        <w:rPr>
          <w:rFonts w:cs="Times New Roman"/>
        </w:rPr>
        <w:t>cept</w:t>
      </w:r>
      <w:proofErr w:type="spellEnd"/>
      <w:r>
        <w:rPr>
          <w:rFonts w:cs="Times New Roman"/>
        </w:rPr>
        <w:t xml:space="preserve"> is </w:t>
      </w:r>
      <w:r w:rsidR="00325AF4" w:rsidRPr="000C098A">
        <w:rPr>
          <w:rFonts w:cs="Times New Roman"/>
        </w:rPr>
        <w:t xml:space="preserve">a novel </w:t>
      </w:r>
      <w:r w:rsidR="00D245CD" w:rsidRPr="000C098A">
        <w:rPr>
          <w:rFonts w:cs="Times New Roman"/>
        </w:rPr>
        <w:t xml:space="preserve">fusion protein which acts on </w:t>
      </w:r>
      <w:r>
        <w:rPr>
          <w:rFonts w:cs="Times New Roman"/>
        </w:rPr>
        <w:t>TGF-</w:t>
      </w:r>
      <w:r w:rsidR="00325AF4" w:rsidRPr="000C098A">
        <w:rPr>
          <w:rFonts w:cs="Times New Roman"/>
        </w:rPr>
        <w:sym w:font="Symbol" w:char="F062"/>
      </w:r>
      <w:r w:rsidR="00D245CD" w:rsidRPr="000C098A">
        <w:rPr>
          <w:rFonts w:cs="Times New Roman"/>
        </w:rPr>
        <w:t xml:space="preserve">. </w:t>
      </w:r>
      <w:r w:rsidR="00383891" w:rsidRPr="000C098A">
        <w:rPr>
          <w:rFonts w:cs="Times New Roman"/>
        </w:rPr>
        <w:t>Altered</w:t>
      </w:r>
      <w:r w:rsidR="00D245CD" w:rsidRPr="000C098A">
        <w:rPr>
          <w:rFonts w:cs="Times New Roman"/>
        </w:rPr>
        <w:t xml:space="preserve"> signalling via </w:t>
      </w:r>
      <w:r>
        <w:rPr>
          <w:rFonts w:cs="Times New Roman"/>
        </w:rPr>
        <w:t>TGF-</w:t>
      </w:r>
      <w:r w:rsidR="00D245CD" w:rsidRPr="000C098A">
        <w:rPr>
          <w:rFonts w:cs="Times New Roman"/>
        </w:rPr>
        <w:sym w:font="Symbol" w:char="F062"/>
      </w:r>
      <w:r w:rsidR="00D245CD" w:rsidRPr="000C098A">
        <w:rPr>
          <w:rFonts w:cs="Times New Roman"/>
        </w:rPr>
        <w:t xml:space="preserve"> appears to play a role in pulmonary vascular </w:t>
      </w:r>
      <w:r w:rsidR="00CB6679" w:rsidRPr="000C098A">
        <w:rPr>
          <w:rFonts w:cs="Times New Roman"/>
        </w:rPr>
        <w:t>remodelling in</w:t>
      </w:r>
      <w:r w:rsidR="00D245CD" w:rsidRPr="000C098A">
        <w:rPr>
          <w:rFonts w:cs="Times New Roman"/>
        </w:rPr>
        <w:t xml:space="preserve"> PAH </w:t>
      </w:r>
      <w:r w:rsidR="00D245CD" w:rsidRPr="000C098A">
        <w:rPr>
          <w:rFonts w:cs="Times New Roman"/>
        </w:rPr>
        <w:fldChar w:fldCharType="begin"/>
      </w:r>
      <w:r w:rsidR="00310C92">
        <w:rPr>
          <w:rFonts w:cs="Times New Roman"/>
        </w:rPr>
        <w:instrText xml:space="preserve"> ADDIN ZOTERO_ITEM CSL_CITATION {"citationID":"opCQmFFC","properties":{"formattedCitation":"[26]","plainCitation":"[26]","noteIndex":0},"citationItems":[{"id":668,"uris":["http://zotero.org/users/5965273/items/APUUU5WT"],"itemData":{"id":668,"type":"article-journal","container-title":"New England Journal of Medicine","DOI":"10.1056/NEJMoa2213558","ISSN":"0028-4793","issue":"16","note":"publisher: Massachusetts Medical Society\n_eprint: https://doi.org/10.1056/NEJMoa2213558\nPMID: 36877098","page":"1478-1490","source":"Taylor and Francis+NEJM","title":"Phase 3 Trial of Sotatercept for Treatment of Pulmonary Arterial Hypertension","volume":"388","author":[{"family":"Hoeper","given":"Marius M."},{"family":"Badesch","given":"David B."},{"family":"Ghofrani","given":"H. Ardeschir"},{"family":"Gibbs","given":"J. Simon R."},{"family":"Gomberg-Maitland","given":"Mardi"},{"family":"McLaughlin","given":"Vallerie V."},{"family":"Preston","given":"Ioana R."},{"family":"Souza","given":"Rogerio"},{"family":"Waxman","given":"Aaron B."},{"family":"Grünig","given":"Ekkehard"},{"family":"Kopeć","given":"Grzegorz"},{"family":"Meyer","given":"Gisela"},{"family":"Olsson","given":"Karen M."},{"family":"Rosenkranz","given":"Stephan"},{"family":"Xu","given":"Yayun"},{"family":"Miller","given":"Barry"},{"family":"Fowler","given":"Marcie"},{"family":"Butler","given":"John"},{"family":"Koglin","given":"Joerg"},{"family":"Oliveira Pena","given":"Janethe","non-dropping-particle":"de"},{"family":"Humbert","given":"Marc"}],"issued":{"date-parts":[["2023",4,20]]}}}],"schema":"https://github.com/citation-style-language/schema/raw/master/csl-citation.json"} </w:instrText>
      </w:r>
      <w:r w:rsidR="00D245CD" w:rsidRPr="000C098A">
        <w:rPr>
          <w:rFonts w:cs="Times New Roman"/>
        </w:rPr>
        <w:fldChar w:fldCharType="separate"/>
      </w:r>
      <w:r w:rsidR="00310C92">
        <w:rPr>
          <w:rFonts w:cs="Times New Roman"/>
          <w:noProof/>
        </w:rPr>
        <w:t>[26]</w:t>
      </w:r>
      <w:r w:rsidR="00D245CD" w:rsidRPr="000C098A">
        <w:rPr>
          <w:rFonts w:cs="Times New Roman"/>
        </w:rPr>
        <w:fldChar w:fldCharType="end"/>
      </w:r>
    </w:p>
    <w:p w14:paraId="2BAB0C0C" w14:textId="6E6FA427" w:rsidR="00C736B8" w:rsidRPr="000C098A" w:rsidRDefault="00BD24C7">
      <w:pPr>
        <w:jc w:val="both"/>
        <w:rPr>
          <w:rFonts w:cs="Times New Roman"/>
        </w:rPr>
      </w:pPr>
      <w:r w:rsidRPr="000C098A">
        <w:rPr>
          <w:rFonts w:cs="Times New Roman"/>
        </w:rPr>
        <w:t>Most</w:t>
      </w:r>
      <w:r w:rsidR="00CE0F2D" w:rsidRPr="000C098A">
        <w:rPr>
          <w:rFonts w:cs="Times New Roman"/>
        </w:rPr>
        <w:t xml:space="preserve"> </w:t>
      </w:r>
      <w:r w:rsidR="00B11C6D" w:rsidRPr="000C098A">
        <w:rPr>
          <w:rFonts w:cs="Times New Roman"/>
        </w:rPr>
        <w:t xml:space="preserve">randomised controlled trial </w:t>
      </w:r>
      <w:r w:rsidRPr="000C098A">
        <w:rPr>
          <w:rFonts w:cs="Times New Roman"/>
        </w:rPr>
        <w:t xml:space="preserve">evidence in </w:t>
      </w:r>
      <w:r w:rsidR="00CE0F2D" w:rsidRPr="000C098A">
        <w:rPr>
          <w:rFonts w:cs="Times New Roman"/>
        </w:rPr>
        <w:t>the Eisenmenger population</w:t>
      </w:r>
      <w:r w:rsidR="009A1828" w:rsidRPr="000C098A">
        <w:rPr>
          <w:rFonts w:cs="Times New Roman"/>
        </w:rPr>
        <w:t xml:space="preserve"> is </w:t>
      </w:r>
      <w:r w:rsidR="003E0AF5">
        <w:rPr>
          <w:rFonts w:cs="Times New Roman"/>
        </w:rPr>
        <w:t>on</w:t>
      </w:r>
      <w:r w:rsidR="003E0AF5" w:rsidRPr="000C098A">
        <w:rPr>
          <w:rFonts w:cs="Times New Roman"/>
        </w:rPr>
        <w:t xml:space="preserve"> </w:t>
      </w:r>
      <w:r w:rsidR="009A1828" w:rsidRPr="000C098A">
        <w:rPr>
          <w:rFonts w:cs="Times New Roman"/>
        </w:rPr>
        <w:t>monotherapy</w:t>
      </w:r>
      <w:r w:rsidR="00CE0F2D" w:rsidRPr="000C098A">
        <w:rPr>
          <w:rFonts w:cs="Times New Roman"/>
        </w:rPr>
        <w:t xml:space="preserve">. </w:t>
      </w:r>
      <w:r w:rsidR="0071255F" w:rsidRPr="000C098A">
        <w:rPr>
          <w:rFonts w:cs="Times New Roman"/>
        </w:rPr>
        <w:t xml:space="preserve">The </w:t>
      </w:r>
      <w:proofErr w:type="spellStart"/>
      <w:r w:rsidR="00E9481E" w:rsidRPr="000C098A">
        <w:rPr>
          <w:rFonts w:cs="Times New Roman"/>
        </w:rPr>
        <w:t>Bosentan</w:t>
      </w:r>
      <w:proofErr w:type="spellEnd"/>
      <w:r w:rsidR="00E9481E" w:rsidRPr="000C098A">
        <w:rPr>
          <w:rFonts w:cs="Times New Roman"/>
        </w:rPr>
        <w:t xml:space="preserve"> Randomized Trial of Endothelin Antagonist Therapy-5 (</w:t>
      </w:r>
      <w:r w:rsidR="00CE0F2D" w:rsidRPr="000C098A">
        <w:rPr>
          <w:rFonts w:cs="Times New Roman"/>
        </w:rPr>
        <w:t>BREATHE-5</w:t>
      </w:r>
      <w:r w:rsidR="00E9481E" w:rsidRPr="000C098A">
        <w:rPr>
          <w:rFonts w:cs="Times New Roman"/>
        </w:rPr>
        <w:t>)</w:t>
      </w:r>
      <w:r w:rsidR="00CE0F2D" w:rsidRPr="000C098A">
        <w:rPr>
          <w:rFonts w:cs="Times New Roman"/>
        </w:rPr>
        <w:t xml:space="preserve"> used </w:t>
      </w:r>
      <w:proofErr w:type="spellStart"/>
      <w:r w:rsidR="009A1828" w:rsidRPr="000C098A">
        <w:rPr>
          <w:rFonts w:cs="Times New Roman"/>
        </w:rPr>
        <w:t>bosentan</w:t>
      </w:r>
      <w:proofErr w:type="spellEnd"/>
      <w:r w:rsidR="00CE0F2D" w:rsidRPr="000C098A">
        <w:rPr>
          <w:rFonts w:cs="Times New Roman"/>
        </w:rPr>
        <w:t xml:space="preserve"> in patient</w:t>
      </w:r>
      <w:r w:rsidR="00325AF4" w:rsidRPr="000C098A">
        <w:rPr>
          <w:rFonts w:cs="Times New Roman"/>
        </w:rPr>
        <w:t>s</w:t>
      </w:r>
      <w:r w:rsidR="00CE0F2D" w:rsidRPr="000C098A">
        <w:rPr>
          <w:rFonts w:cs="Times New Roman"/>
        </w:rPr>
        <w:t xml:space="preserve"> with pre</w:t>
      </w:r>
      <w:r w:rsidR="00325AF4" w:rsidRPr="000C098A">
        <w:rPr>
          <w:rFonts w:cs="Times New Roman"/>
        </w:rPr>
        <w:t>-</w:t>
      </w:r>
      <w:r w:rsidR="00CE0F2D" w:rsidRPr="000C098A">
        <w:rPr>
          <w:rFonts w:cs="Times New Roman"/>
        </w:rPr>
        <w:t xml:space="preserve"> and </w:t>
      </w:r>
      <w:r w:rsidR="00325AF4" w:rsidRPr="000C098A">
        <w:rPr>
          <w:rFonts w:cs="Times New Roman"/>
        </w:rPr>
        <w:t xml:space="preserve">post-tricuspid </w:t>
      </w:r>
      <w:r w:rsidR="00CE0F2D" w:rsidRPr="000C098A">
        <w:rPr>
          <w:rFonts w:cs="Times New Roman"/>
        </w:rPr>
        <w:t>shunts, demonstrating an improvement in functional class and 6-min</w:t>
      </w:r>
      <w:r w:rsidR="00325AF4" w:rsidRPr="000C098A">
        <w:rPr>
          <w:rFonts w:cs="Times New Roman"/>
        </w:rPr>
        <w:t xml:space="preserve">ute </w:t>
      </w:r>
      <w:r w:rsidR="00CE0F2D" w:rsidRPr="000C098A">
        <w:rPr>
          <w:rFonts w:cs="Times New Roman"/>
        </w:rPr>
        <w:t>walk distance</w:t>
      </w:r>
      <w:r w:rsidR="00AD1EEC" w:rsidRPr="000C098A">
        <w:rPr>
          <w:rFonts w:cs="Times New Roman"/>
        </w:rPr>
        <w:t xml:space="preserve"> </w:t>
      </w:r>
      <w:r w:rsidR="00325AF4" w:rsidRPr="000C098A">
        <w:rPr>
          <w:rFonts w:cs="Times New Roman"/>
        </w:rPr>
        <w:fldChar w:fldCharType="begin"/>
      </w:r>
      <w:r w:rsidR="00310C92">
        <w:rPr>
          <w:rFonts w:cs="Times New Roman"/>
        </w:rPr>
        <w:instrText xml:space="preserve"> ADDIN ZOTERO_ITEM CSL_CITATION {"citationID":"AaDeSQxD","properties":{"formattedCitation":"[27]","plainCitation":"[27]","noteIndex":0},"citationItems":[{"id":"2hBnKVPG/H3Ofr3G5","uris":["http://zotero.org/users/6110601/items/3R7S9TW4"],"itemData":{"id":689,"type":"article-journal","abstract":"BACKGROUND: Eisenmenger syndrome is characterized by the development of pulmonary arterial hypertension with consequent intracardiac right-to-left shunt and hypoxemia in patients with preexisting congenital heart disease. Because Eisenmenger syndrome is associated with increased endothelin expression, patients may benefit from endothelin receptor antagonism. Theoretically, interventions that have some effect on the systemic vascular bed could worsen the shunt and increase hypoxemia.\nMETHODS AND RESULTS: The Bosentan Randomized Trial of Endothelin Antagonist Therapy-5 (BREATHE-5) was a 16-week, multicenter, randomized, double-blind, placebo-controlled study evaluating the effect of bosentan, a dual endothelin receptor antagonist, on systemic pulse oximetry (primary safety end point) and pulmonary vascular resistance (primary efficacy end point) in patients with World Health Organization functional class III Eisenmenger syndrome. Hemodynamics were assessed by right- and left-heart catheterization. Secondary end points included exercise capacity assessed by 6-minute walk distance, additional hemodynamic parameters, functional capacity, and safety. Fifty-four patients were randomized 2:1 to bosentan (n=37) or placebo (n=17) for 16 weeks. The placebo-corrected effect on systemic pulse oximetry was 1.0% (95% confidence interval, -0.7 to 2.8), demonstrating that bosentan did not worsen oxygen saturation. Compared with placebo, bosentan reduced pulmonary vascular resistance index (-472.0 dyne.s.cm(-5); P=0.0383). The mean pulmonary arterial pressure decreased (-5.5 mm Hg; P=0.0363), and the exercise capacity increased (53.1 m; P=0.0079). Four patients discontinued as a result of adverse events, 2 (5%) in the bosentan group and 2 (12%) in the placebo group.\nCONCLUSIONS: In this first placebo-controlled trial in patients with Eisenmenger syndrome, bosentan was well tolerated and improved exercise capacity and hemodynamics without compromising peripheral oxygen saturation.","container-title":"Circulation","DOI":"10.1161/CIRCULATIONAHA.106.630715","ISSN":"1524-4539","issue":"1","journalAbbreviation":"Circulation","language":"eng","note":"PMID: 16801459","page":"48-54","source":"PubMed","title":"Bosentan therapy in patients with Eisenmenger syndrome: a multicenter, double-blind, randomized, placebo-controlled study","title-short":"Bosentan therapy in patients with Eisenmenger syndrome","volume":"114","author":[{"family":"Galiè","given":"Nazzareno"},{"family":"Beghetti","given":"Maurice"},{"family":"Gatzoulis","given":"Michael A."},{"family":"Granton","given":"John"},{"family":"Berger","given":"Rolf M. F."},{"family":"Lauer","given":"Andrea"},{"family":"Chiossi","given":"Eleonora"},{"family":"Landzberg","given":"Michael"},{"literal":"Bosentan Randomized Trial of Endothelin Antagonist Therapy-5 (BREATHE-5) Investigators"}],"issued":{"date-parts":[["2006",7,4]]}}}],"schema":"https://github.com/citation-style-language/schema/raw/master/csl-citation.json"} </w:instrText>
      </w:r>
      <w:r w:rsidR="00325AF4" w:rsidRPr="000C098A">
        <w:rPr>
          <w:rFonts w:cs="Times New Roman"/>
        </w:rPr>
        <w:fldChar w:fldCharType="separate"/>
      </w:r>
      <w:r w:rsidR="00310C92">
        <w:rPr>
          <w:rFonts w:cs="Times New Roman"/>
          <w:noProof/>
        </w:rPr>
        <w:t>[27]</w:t>
      </w:r>
      <w:r w:rsidR="00325AF4" w:rsidRPr="000C098A">
        <w:rPr>
          <w:rFonts w:cs="Times New Roman"/>
        </w:rPr>
        <w:fldChar w:fldCharType="end"/>
      </w:r>
      <w:r w:rsidR="00AD1EEC" w:rsidRPr="000C098A">
        <w:rPr>
          <w:rFonts w:cs="Times New Roman"/>
        </w:rPr>
        <w:t>.</w:t>
      </w:r>
      <w:r w:rsidR="00CE0F2D" w:rsidRPr="000C098A">
        <w:rPr>
          <w:rFonts w:cs="Times New Roman"/>
        </w:rPr>
        <w:t xml:space="preserve"> The</w:t>
      </w:r>
      <w:r w:rsidR="00E9481E" w:rsidRPr="000C098A">
        <w:rPr>
          <w:rFonts w:cs="Times New Roman"/>
        </w:rPr>
        <w:t xml:space="preserve"> subsequent Macitentan in Eisenmenger Syndrome to Restore Exercise Capacity</w:t>
      </w:r>
      <w:r w:rsidR="00CE0F2D" w:rsidRPr="000C098A">
        <w:rPr>
          <w:rFonts w:cs="Times New Roman"/>
        </w:rPr>
        <w:t xml:space="preserve"> </w:t>
      </w:r>
      <w:r w:rsidR="00E9481E" w:rsidRPr="000C098A">
        <w:rPr>
          <w:rFonts w:cs="Times New Roman"/>
        </w:rPr>
        <w:t>(</w:t>
      </w:r>
      <w:r w:rsidR="00CE0F2D" w:rsidRPr="000C098A">
        <w:rPr>
          <w:rFonts w:cs="Times New Roman"/>
        </w:rPr>
        <w:t>MAESTRO</w:t>
      </w:r>
      <w:r w:rsidR="00E9481E" w:rsidRPr="000C098A">
        <w:rPr>
          <w:rFonts w:cs="Times New Roman"/>
        </w:rPr>
        <w:t>)</w:t>
      </w:r>
      <w:r w:rsidR="00CE0F2D" w:rsidRPr="000C098A">
        <w:rPr>
          <w:rFonts w:cs="Times New Roman"/>
        </w:rPr>
        <w:t xml:space="preserve"> failed to achieve its primary point of </w:t>
      </w:r>
      <w:r w:rsidR="00E9481E" w:rsidRPr="000C098A">
        <w:rPr>
          <w:rFonts w:cs="Times New Roman"/>
        </w:rPr>
        <w:t>6MWD</w:t>
      </w:r>
      <w:r w:rsidR="00CE0F2D" w:rsidRPr="000C098A">
        <w:rPr>
          <w:rFonts w:cs="Times New Roman"/>
        </w:rPr>
        <w:t>; however</w:t>
      </w:r>
      <w:r w:rsidR="00325AF4" w:rsidRPr="000C098A">
        <w:rPr>
          <w:rFonts w:cs="Times New Roman"/>
        </w:rPr>
        <w:t>,</w:t>
      </w:r>
      <w:r w:rsidR="00CE0F2D" w:rsidRPr="000C098A">
        <w:rPr>
          <w:rFonts w:cs="Times New Roman"/>
        </w:rPr>
        <w:t xml:space="preserve"> there were clear signs of efficacy in terms of </w:t>
      </w:r>
      <w:r w:rsidR="00325AF4" w:rsidRPr="000C098A">
        <w:rPr>
          <w:rFonts w:cs="Times New Roman"/>
        </w:rPr>
        <w:t xml:space="preserve">BNP </w:t>
      </w:r>
      <w:r w:rsidR="00CE0F2D" w:rsidRPr="000C098A">
        <w:rPr>
          <w:rFonts w:cs="Times New Roman"/>
        </w:rPr>
        <w:t>concentration and haemodynamics</w:t>
      </w:r>
      <w:r w:rsidR="00AD1EEC" w:rsidRPr="000C098A">
        <w:rPr>
          <w:rFonts w:cs="Times New Roman"/>
        </w:rPr>
        <w:t xml:space="preserve"> </w:t>
      </w:r>
      <w:r w:rsidR="00E9481E" w:rsidRPr="000C098A">
        <w:rPr>
          <w:rFonts w:cs="Times New Roman"/>
        </w:rPr>
        <w:fldChar w:fldCharType="begin"/>
      </w:r>
      <w:r w:rsidR="00310C92">
        <w:rPr>
          <w:rFonts w:cs="Times New Roman"/>
        </w:rPr>
        <w:instrText xml:space="preserve"> ADDIN ZOTERO_ITEM CSL_CITATION {"citationID":"VPZxjqyF","properties":{"formattedCitation":"[28]","plainCitation":"[28]","noteIndex":0},"citationItems":[{"id":"2hBnKVPG/nKjzm8v6","uris":["http://zotero.org/users/6110601/items/2C46EYHD"],"itemData":{"id":1670,"type":"article-journal","abstract":"BACKGROUND: Eisenmenger syndrome describes congenital heart diseaseassociated severe pulmonary hypertension accompanied by right-to-left shunting. The multicenter, double-blind, randomized, placebo-controlled, 16-week, phase III MAESTRO study (Macitentan in Eisenmenger Syndrome to Restore Exercise Capacity) evaluated the efficacy and safety of the endothelin receptor antagonist macitentan in patients with Eisenmenger syndrome.\nMETHODS: Patients with Eisenmenger syndrome aged ≥12 years and in World Health Organization functional class II–III were randomized 1:1 to placebo or macitentan 10 mg once daily for 16 weeks. Patients with complex cardiac defects, Down syndrome and background PAH therapy were eligible. The primary end point was change from baseline to week 16 in 6-minute walk distance. Secondary end points included change from baseline to week 16 in World Health Organization functional class. Exploratory end points included NT-proBNP (N-terminal pro-B-type natriuretic peptide) at end of treatment expressed as a percentage of baseline. In a hemodynamic substudy, exploratory end points included pulmonary vascular resistance index (PVRi) at week 16 as a percentage of baseline.\nRESULTS: Two hundred twenty six patients (macitentan n=114; placebo n=112) were randomized. At baseline, 60% of patients were in World Health Organization functional class II and 27% were receiving phosphodiesterase type-5 inhibitors. At week 16, the mean change from baseline in 6-minute walk distance was 18.3 m and 19.7 m in the macitentan and placebo groups (least-squares mean difference, -4.7 m; 95% confidence limit (CL), -22.8, 13.5; P=0.612). World Health Organization functional class improved from baseline to week 16 in 8.8% and 14.3% of patients in the macitentan and placebo groups (odds ratio, 0.53; 95% CL, 0.23, 1.24). NT-proBNP levels decreased with macitentan versus placebo (ratio of geometric means, 0.80; 95% CL, 0.68, 0.94). In the hemodynamic substudy (n=39 patients), macitentan decreased PVRi compared with placebo (ratio of geometric means, 0.87; 95% CL, 0.73, 1.03). The most common adverse events with macitentan versus placebo were headache (11.4 versus 4.5%) and upper respiratory tract infection (9.6 versus 6.3%); a hemoglobin decrease from baseline of ≥2 g/dL occurred in 36.0% versus 8.9% of patients. Five patients (3 macitentan; 2 placebo) prematurely discontinued treatment and 1 patient died (macitentan group).\nCONCLUSIONS: Macitentan did not show superiority over placebo on the primary end point of change from baseline to week 16 in exercise capacity in patients with Eisenmenger syndrome.","container-title":"Circulation","DOI":"10.1161/CIRCULATIONAHA.118.033575","ISSN":"0009-7322, 1524-4539","issue":"1","journalAbbreviation":"Circulation","language":"en","page":"51-63","source":"DOI.org (Crossref)","title":"Evaluation of Macitentan in Patients With Eisenmenger Syndrome: Results From the Randomized, Controlled MAESTRO Study","title-short":"Evaluation of Macitentan in Patients With Eisenmenger Syndrome","volume":"139","author":[{"family":"Gatzoulis","given":"Michael A."},{"family":"Landzberg","given":"Michael"},{"family":"Beghetti","given":"Maurice"},{"family":"Berger","given":"Rolf M."},{"family":"Efficace","given":"Michela"},{"family":"Gesang","given":"Sophie"},{"family":"He","given":"Jian’guo"},{"family":"Papadakis","given":"Kelly"},{"family":"Pulido","given":"Tomás"},{"family":"Galiè","given":"Nazzareno"},{"literal":"On behalf of the MAESTRO Study Investigators"}],"issued":{"date-parts":[["2019",1,2]]}}}],"schema":"https://github.com/citation-style-language/schema/raw/master/csl-citation.json"} </w:instrText>
      </w:r>
      <w:r w:rsidR="00E9481E" w:rsidRPr="000C098A">
        <w:rPr>
          <w:rFonts w:cs="Times New Roman"/>
        </w:rPr>
        <w:fldChar w:fldCharType="separate"/>
      </w:r>
      <w:r w:rsidR="00310C92">
        <w:rPr>
          <w:rFonts w:cs="Times New Roman"/>
          <w:noProof/>
        </w:rPr>
        <w:t>[28]</w:t>
      </w:r>
      <w:r w:rsidR="00E9481E" w:rsidRPr="000C098A">
        <w:rPr>
          <w:rFonts w:cs="Times New Roman"/>
        </w:rPr>
        <w:fldChar w:fldCharType="end"/>
      </w:r>
      <w:r w:rsidR="00AD1EEC" w:rsidRPr="000C098A">
        <w:rPr>
          <w:rFonts w:cs="Times New Roman"/>
        </w:rPr>
        <w:t>.</w:t>
      </w:r>
      <w:r w:rsidR="009A1828" w:rsidRPr="000C098A">
        <w:rPr>
          <w:rFonts w:cs="Times New Roman"/>
        </w:rPr>
        <w:t xml:space="preserve"> </w:t>
      </w:r>
      <w:r w:rsidR="00CE0F2D" w:rsidRPr="000C098A">
        <w:rPr>
          <w:rFonts w:cs="Times New Roman"/>
        </w:rPr>
        <w:t>Additional smaller randomised</w:t>
      </w:r>
      <w:r w:rsidR="00E9481E" w:rsidRPr="000C098A">
        <w:rPr>
          <w:rFonts w:cs="Times New Roman"/>
        </w:rPr>
        <w:t xml:space="preserve"> controlled</w:t>
      </w:r>
      <w:r w:rsidR="00CE0F2D" w:rsidRPr="000C098A">
        <w:rPr>
          <w:rFonts w:cs="Times New Roman"/>
        </w:rPr>
        <w:t xml:space="preserve"> and </w:t>
      </w:r>
      <w:r w:rsidR="00E9481E" w:rsidRPr="000C098A">
        <w:rPr>
          <w:rFonts w:cs="Times New Roman"/>
        </w:rPr>
        <w:t xml:space="preserve">uncontrolled </w:t>
      </w:r>
      <w:r w:rsidR="00CE0F2D" w:rsidRPr="000C098A">
        <w:rPr>
          <w:rFonts w:cs="Times New Roman"/>
        </w:rPr>
        <w:t xml:space="preserve">studies have </w:t>
      </w:r>
      <w:r w:rsidR="003E0AF5">
        <w:rPr>
          <w:rFonts w:cs="Times New Roman"/>
        </w:rPr>
        <w:t>provided evidence on</w:t>
      </w:r>
      <w:r w:rsidR="003E0AF5" w:rsidRPr="000C098A">
        <w:rPr>
          <w:rFonts w:cs="Times New Roman"/>
        </w:rPr>
        <w:t xml:space="preserve"> </w:t>
      </w:r>
      <w:r w:rsidR="00CE0F2D" w:rsidRPr="000C098A">
        <w:rPr>
          <w:rFonts w:cs="Times New Roman"/>
        </w:rPr>
        <w:t>the efficacy of PAH therapies in this population, including prostanoid therapy</w:t>
      </w:r>
      <w:r w:rsidR="00CB6679" w:rsidRPr="000C098A">
        <w:rPr>
          <w:rFonts w:cs="Times New Roman"/>
        </w:rPr>
        <w:t xml:space="preserve"> </w:t>
      </w:r>
      <w:r w:rsidR="00CB6679" w:rsidRPr="000C098A">
        <w:rPr>
          <w:rFonts w:cs="Times New Roman"/>
        </w:rPr>
        <w:fldChar w:fldCharType="begin"/>
      </w:r>
      <w:r w:rsidR="00310C92">
        <w:rPr>
          <w:rFonts w:cs="Times New Roman"/>
        </w:rPr>
        <w:instrText xml:space="preserve"> ADDIN ZOTERO_ITEM CSL_CITATION {"citationID":"NbmJvBZz","properties":{"formattedCitation":"[29,30]","plainCitation":"[29,30]","noteIndex":0},"citationItems":[{"id":672,"uris":["http://zotero.org/users/5965273/items/7PLRBU9S"],"itemData":{"id":672,"type":"article-journal","abstract":"&lt;p&gt;&lt;b&gt;In this European cohort of Eisenmenger patients, prostanoid therapy, as part of triple combination therapy, was found to be safe and effective in improving exercise capacity, natriuretic peptide levels and haemodynamic parameters over a 2-year period&lt;/b&gt;http://bit.ly/2Zl3W1Z&lt;/p&gt;","container-title":"European Respiratory Journal","DOI":"10.1183/13993003.01401-2019","ISSN":"0903-1936, 1399-3003","issue":"5","language":"en","license":"Copyright ©ERS 2019. https://www.ersjournals.com/user-licence","note":"publisher: European Respiratory Society\nsection: Agora\nPMID: 31413162","source":"erj.ersjournals.com","title":"The effects of parenteral prostacyclin therapy as add-on treatment to oral compounds in Eisenmenger syndrome","URL":"https://erj.ersjournals.com/content/54/5/1901401","volume":"54","author":[{"family":"D'Alto","given":"Michele"},{"family":"Constantine","given":"Andrew"},{"family":"Balint","given":"Olga Hajnalka"},{"family":"Romeo","given":"Emanuele"},{"family":"Argiento","given":"Paola"},{"family":"Ablonczy","given":"Laszlo"},{"family":"Skoro-Sajer","given":"Nika"},{"family":"Giannakoulas","given":"George"},{"family":"Dimopoulos","given":"Konstantinos"}],"accessed":{"date-parts":[["2023",7,19]]},"issued":{"date-parts":[["2019",11,1]]}}},{"id":670,"uris":["http://zotero.org/users/5965273/items/2BTILNVM"],"itemData":{"id":670,"type":"article-journal","abstract":"OBJECTIVES: In a randomized double-blind crossover trial, we compared the efficacy of phosphodiesterase-5 (PDE-5) inhibitor tadalafil with placebo in patients of Eisenmenger Syndrome (ES). The primary end point was the change in 6-minute walk test distance (6 MWD). Secondary end points were the effect of the drug on systemic oxygen saturation (SO(2) ), pulmonary vascular resistance (PVR), systemic vascular resistance (SVR), effective pulmonary blood flow (EPBF), and World Health Organization (WHO) functional class.\nBACKGROUND: ES is a disorder with limited treatment options. Uncontrolled studies have shown PDE-5 inhibitors to be beneficial in patients of ES.\nMETHODS: Twenty-eight symptomatic adult patients of ES with weight ≥30 kg in WHO class II and III were enrolled. Patients were given 40 mg of tadalafil or matching placebo for 6 weeks followed by crossover to the other drug after a washout period of 2 weeks. Assessment of WHO class, exercise capacity by 6 MWD, and various hemodynamic parameters by cardiac catheterization was done at baseline, after 6 weeks and at the end of the study.\nRESULTS: All patients completed the study. There was significant increase in 6 MWD following drug administration compared with baseline (404.18 ± 69.54 m vs. 357.75 ± 73.25 m, P &lt; .001). Compared with placebo, tadalafil produced significant decrease in PVR (-7.32 ± 1.58, P &lt; .001), resulting in significant increase in EPBF (0.12 ± 0.05, P= .03), SO(2) % (1.72 ± 0.58, P= .007), and WHO functional class (1.96 ± 0.18 vs. 2.14 ± 0.44, P= .025), with no significant change in SVR (P= NS).\nCONCLUSION: In this first short-term placebo-controlled trial of tadalafil in patients of ES, the drug was well tolerated and significantly improved exercise capacity, functional class, SO(2) , and pulmonary hemodynamics.","container-title":"Congenital Heart Disease","DOI":"10.1111/j.1747-0803.2011.00561.x","ISSN":"1747-0803","issue":"5","journalAbbreviation":"Congenit Heart Dis","language":"eng","note":"PMID: 21914136","page":"424-431","source":"PubMed","title":"Clinical efficacy of phosphodiesterase-5 inhibitor tadalafil in Eisenmenger syndrome--a randomized, placebo-controlled, double-blind crossover study","volume":"6","author":[{"family":"Mukhopadhyay","given":"Saibal"},{"family":"Nathani","given":"Srikanth"},{"family":"Yusuf","given":"Jamal"},{"family":"Shrimal","given":"Devendra"},{"family":"Tyagi","given":"Sanjay"}],"issued":{"date-parts":[["2011"]]}}}],"schema":"https://github.com/citation-style-language/schema/raw/master/csl-citation.json"} </w:instrText>
      </w:r>
      <w:r w:rsidR="00CB6679" w:rsidRPr="000C098A">
        <w:rPr>
          <w:rFonts w:cs="Times New Roman"/>
        </w:rPr>
        <w:fldChar w:fldCharType="separate"/>
      </w:r>
      <w:r w:rsidR="00310C92">
        <w:rPr>
          <w:rFonts w:cs="Times New Roman"/>
          <w:noProof/>
        </w:rPr>
        <w:t>[29,30]</w:t>
      </w:r>
      <w:r w:rsidR="00CB6679" w:rsidRPr="000C098A">
        <w:rPr>
          <w:rFonts w:cs="Times New Roman"/>
        </w:rPr>
        <w:fldChar w:fldCharType="end"/>
      </w:r>
      <w:r w:rsidR="00CE0F2D" w:rsidRPr="000C098A">
        <w:rPr>
          <w:rFonts w:cs="Times New Roman"/>
        </w:rPr>
        <w:t>.</w:t>
      </w:r>
    </w:p>
    <w:p w14:paraId="2116717F" w14:textId="6149117A" w:rsidR="00C736B8" w:rsidRPr="000C098A" w:rsidRDefault="009A1828">
      <w:pPr>
        <w:jc w:val="both"/>
        <w:rPr>
          <w:rFonts w:cs="Times New Roman"/>
        </w:rPr>
      </w:pPr>
      <w:r w:rsidRPr="000C098A">
        <w:rPr>
          <w:rFonts w:cs="Times New Roman"/>
        </w:rPr>
        <w:t xml:space="preserve">PAH-CHD group D patients were </w:t>
      </w:r>
      <w:r w:rsidR="00981249" w:rsidRPr="000C098A">
        <w:rPr>
          <w:rFonts w:cs="Times New Roman"/>
        </w:rPr>
        <w:t>included</w:t>
      </w:r>
      <w:r w:rsidRPr="000C098A">
        <w:rPr>
          <w:rFonts w:cs="Times New Roman"/>
        </w:rPr>
        <w:t xml:space="preserve"> in large studies of PAH therapy with </w:t>
      </w:r>
      <w:r w:rsidR="008B57A6" w:rsidRPr="000C098A">
        <w:rPr>
          <w:rFonts w:cs="Times New Roman"/>
        </w:rPr>
        <w:t xml:space="preserve">idiopathic PAH </w:t>
      </w:r>
      <w:r w:rsidRPr="000C098A">
        <w:rPr>
          <w:rFonts w:cs="Times New Roman"/>
        </w:rPr>
        <w:t>and other PAH forms</w:t>
      </w:r>
      <w:r w:rsidR="00981249" w:rsidRPr="000C098A">
        <w:rPr>
          <w:rFonts w:cs="Times New Roman"/>
        </w:rPr>
        <w:t xml:space="preserve"> </w:t>
      </w:r>
      <w:r w:rsidR="00951C1E" w:rsidRPr="000C098A">
        <w:rPr>
          <w:rFonts w:cs="Times New Roman"/>
        </w:rPr>
        <w:fldChar w:fldCharType="begin"/>
      </w:r>
      <w:r w:rsidR="00310C92">
        <w:rPr>
          <w:rFonts w:cs="Times New Roman"/>
        </w:rPr>
        <w:instrText xml:space="preserve"> ADDIN ZOTERO_ITEM CSL_CITATION {"citationID":"x3WD7XAR","properties":{"formattedCitation":"[31\\uc0\\u8211{}33]","plainCitation":"[31–33]","noteIndex":0},"citationItems":[{"id":678,"uris":["http://zotero.org/users/5965273/items/HL8JVX5Z"],"itemData":{"id":678,"type":"article-journal","abstract":"Restrictive inclusion criteria can exclude some CHD-PAH patients from clinical trials. The OPsumit® USers (OPUS) Registry and the OPsumit® Historical USers (OrPHeUS) data sets provide real-world data in PAH patients newly started on macitentan, including patients with CHD-PAH regardless of defect type.To describe the characteristics, safety and clinical outcomes of CHD-PAH patients newly treated with macitentan.OPUS is a prospective, US, multicentre, observational drug registry ongoing since April 2014. OrPHeUS was a retrospective, US, multicentre chart review; observation period Oct 2013–Mar 2017. This analysis reports information on CHD-PAH patients in the combined OPUS/OrPHeUS data set, descriptively compared with idiopathic/heritable PAH (I/HPAH) patients.As of Sept 2019, there were 4268 PAH patients with follow-up data, of whom 264 (6%) had CHD-PAH and 2396 (56%) had I/HPAH. For CHD-PAH and I/HPAH patients respectively at macitentan initiation: median age (Q1, Q3) was 48 (36, 62) and 65 (53, 73) years; 199 (75%) and 1748 (73%) were female; 67/114 (59%) and 802/1301 (62%) were WHO functional class III/IV; median (Q1, Q3) 6-minute walk distances were 350 (274, 420) and 289 (195, 375) m for the 82 and 840 patients with measurements; median (Q1, Q3) time from PAH diagnosis to macitentan initiation was 37.3 (4.5, 113.1) and 7.4 (1.4, 38.3) months; and 99 (38%) and 1056 (44%) initiated macitentan as monotherapy. The number of patients with ≥1 hepatic adverse event (HAE) was similar for CHD-PAH and I/HPAH (22 [8%] and 184 [8%]), as were the adverse event (AE) profiles (collected from OPUS only). Exposure, discontinuations, outcomes and most common AEs are shown in the table.In general, compared with I/HPAH patients, CHD-PAH patients were younger and a greater proportion had prevalent disease than I/HPAH patients. Safety and outcomes were similar between the groups.CHD-PAH (N=264)I/HPAH (N=2396)Macitentan exposure, median (Q1, Q3) months17.2 (5.7, 29.6)13.4 (5.0, 28.1)Discontinuations, n (%)106 (40.2)955 (39.9)Due to an AE40 (15.2)418 (17.4)Due to an HAE05 (0.2)Not due to an AE/HAE55 (20.8)413 (17.2)Missing11 (4.2)119 (5.0)12-month Kaplan-Meier estimates, % (95% CL) Free from discontinuation71.1 (64.9, 76.3)69.6 (67.6, 71.5) Free from hospitalisation71.6 (65.1, 77.2)66.4 (64.2, 68.4) Survival93.7 (89.4, 96.3)91.5 (90.1, 92.6) Patients with ≥1 AE (OPUS only), n/N (%)69/94 (73.4)862/1138 (75.7)AEs ≥10% in either group, n (%) Dyspnoea21 (22.3)224 (19.7) Dizziness10 (10.6)79 (6.9) Nausea10 (10.6)103 (9.1) Oedema10 (10.6)81 (7.1) Headache8 (8.5)124 (10.9) Peripheral oedema6 (6.4)116 (10.2)Type of funding source: Other. Main funding source(s): Actelion Pharmaceuticals Ltd","container-title":"European Heart Journal","DOI":"10.1093/ehjci/ehaa946.2293","ISSN":"0195-668X","issue":"Supplement_2","journalAbbreviation":"European Heart Journal","page":"ehaa946.2293","source":"Silverchair","title":"Treatment with macitentan for pulmonary arterial hypertension (PAH) associated with congenital heart disease (CHD): real-world experience from the combined OPUS and OrPHeUS data sets","title-short":"Treatment with macitentan for pulmonary arterial hypertension (PAH) associated with congenital heart disease (CHD)","volume":"41","author":[{"family":"McLaughlin","given":"V"},{"family":"Chin","given":"K"},{"family":"Kim","given":"N.H"},{"family":"Flynn","given":"M"},{"family":"Ong","given":"R"},{"family":"Wetherill","given":"G"},{"family":"Channick","given":"R"}],"issued":{"date-parts":[["2020",11,1]]}}},{"id":51,"uris":["http://zotero.org/users/5965273/items/LSQTK32P"],"itemData":{"id":51,"type":"article-journal","abstract":"AIMS: Patients with pulmonary arterial hypertension associated with congenital heart disease (CHD-PAH) after defect correction have a poor prognosis compared with other CHD-PAH patients. Therefore, it is important that these patients are treated as early and effectively as possible. Evidence supporting the use of PAH therapies in patients with corrected CHD-PAH from randomised controlled trials is limited. The purpose of these analyses was to characterise the corrected CHD-PAH patients from the GRIPHON study and examine the response to selexipag.\nMETHODS AND RESULTS: Out of the 110 patients diagnosed with corrected CHD-PAH, 55 had atrial septal defects, 38 had ventricular septal defects, 14 had persistent ducti arteriosus, and 3 had defects not further specified. Hazard ratios (HR) and 95% confidence intervals (CI) for the primary composite endpoint were calculated using Cox proportional hazard models. Compared with the non-CHD patients from GRIPHON, patients with corrected CHD-PAH were slightly younger, with a greater proportion being treatment-naive and in World Health Organization functional class I/II. The rate of the primary composite endpoint of morbidity/mortality was lower in patients with corrected CHD-PAH who were treated with selexipag compared with those treated with placebo (HR 0.58; 95% CI 0.25, 1.37). The most common adverse events were those known to be related to selexipag.\nCONCLUSIONS: These post-hoc analyses of GRIPHON provide valuable information about a large population of patients with corrected CHD-PAH, and suggest that selexipag may delay disease progression and was well-tolerated in patients with corrected CHD-PAH.","container-title":"European Journal of Heart Failure","DOI":"10.1002/ejhf.1375","ISSN":"1879-0844","issue":"3","journalAbbreviation":"Eur J Heart Fail","language":"eng","note":"PMID: 30632656\nPMCID: PMC6607487","page":"352-359","source":"PubMed","title":"Selexipag treatment for pulmonary arterial hypertension associated with congenital heart disease after defect correction: insights from the randomised controlled GRIPHON study","title-short":"Selexipag treatment for pulmonary arterial hypertension associated with congenital heart disease after defect correction","volume":"21","author":[{"family":"Beghetti","given":"Maurice"},{"family":"Channick","given":"Richard N."},{"family":"Chin","given":"Kelly M."},{"family":"Di Scala","given":"Lilla"},{"family":"Gaine","given":"Sean"},{"family":"Ghofrani","given":"Hossein-Ardeschir"},{"family":"Hoeper","given":"Marius M."},{"family":"Lang","given":"Irene M."},{"family":"McLaughlin","given":"Vallerie V."},{"family":"Preiss","given":"Ralph"},{"family":"Rubin","given":"Lewis J."},{"family":"Simonneau","given":"Gérald"},{"family":"Sitbon","given":"Olivier"},{"family":"Tapson","given":"Victor F."},{"family":"Galiè","given":"Nazzareno"}],"issued":{"date-parts":[["2019",3]]}}},{"id":675,"uris":["http://zotero.org/users/5965273/items/G7FX5SVT"],"itemData":{"id":675,"type":"article-journal","abstract":"Background\nThere are significant risks of parenteral prostacyclin use in patients with pulmonary arterial hypertension associated with congenital heart disease (PAH-CHD), which may limit their use. Selexipag is an oral, selective prostacyclin analogue that has been shown to reduce disease progression and improve exercise capacity in patients with PAH-CHD. Administering Selexipag in patients with PAH-CHD could potentially overcome some of the risks of parenteral therapy while improving clinical outcomes. \n\nCase summary\nWe report five cases highlighting the clinical uses of Selexipag in patients with PAH-CHD. In the first two cases, Selexipag was initiated as part of a Treat-to-close strategy. In the third case, initiation of Selexipag improved symptoms and objective exercise capacity in a patient with Eisenmenger syndrome. In the fourth and fifth cases, rapid cross-titration protocols were used to transition from parenteral prostacyclins to Selexipag. In the fourth case, Selexipag was initiated in the context of significant side effects limiting parenteral prostacyclin use. In the fifth case, Selexipag was used to down-titrate from parenteral prostacyclins following closure of a sinus venosus atrial septal defect and redirection of anomalous pulmonary veins.\n\nDiscussion\nSelexipag is a promising oral therapy for patients with at various stages of the spectrum of PAH-CHD to improve symptoms, exercise capacity and, in some cases, haemodynamics. Our cases also highlight practical aspects of Selexipag use including targeting the individualized maximally tolerated dose for each patient, managing side effects and managing dose interruptions.","container-title":"European Heart Journal: Case Reports","DOI":"10.1093/ehjcr/ytaa320","ISSN":"2514-2119","issue":"6","journalAbbreviation":"Eur Heart J Case Rep","note":"PMID: 33442633\nPMCID: PMC7793171","page":"1-7","source":"PubMed Central","title":"Contemporary use of Selexipag in pulmonary arterial hypertension associated with congenital heart disease: a case series","title-short":"Contemporary use of Selexipag in pulmonary arterial hypertension associated with congenital heart disease","volume":"4","author":[{"family":"Blissett","given":"Sarah"},{"family":"Blusztein","given":"David"},{"family":"Mahadevan","given":"Vaikom S"}],"issued":{"date-parts":[["2020",11,7]]}}}],"schema":"https://github.com/citation-style-language/schema/raw/master/csl-citation.json"} </w:instrText>
      </w:r>
      <w:r w:rsidR="00951C1E" w:rsidRPr="000C098A">
        <w:rPr>
          <w:rFonts w:cs="Times New Roman"/>
        </w:rPr>
        <w:fldChar w:fldCharType="separate"/>
      </w:r>
      <w:r w:rsidR="00310C92" w:rsidRPr="00310C92">
        <w:rPr>
          <w:rFonts w:cs="Times New Roman"/>
        </w:rPr>
        <w:t>[31–33]</w:t>
      </w:r>
      <w:r w:rsidR="00951C1E" w:rsidRPr="000C098A">
        <w:rPr>
          <w:rFonts w:cs="Times New Roman"/>
        </w:rPr>
        <w:fldChar w:fldCharType="end"/>
      </w:r>
      <w:r w:rsidRPr="000C098A">
        <w:rPr>
          <w:rFonts w:cs="Times New Roman"/>
        </w:rPr>
        <w:t>. The</w:t>
      </w:r>
      <w:r w:rsidR="00825E8E" w:rsidRPr="000C098A">
        <w:rPr>
          <w:rFonts w:cs="Times New Roman"/>
        </w:rPr>
        <w:t xml:space="preserve"> most recent of such</w:t>
      </w:r>
      <w:r w:rsidRPr="000C098A">
        <w:rPr>
          <w:rFonts w:cs="Times New Roman"/>
        </w:rPr>
        <w:t xml:space="preserve"> studies used PAH therapies in combination (dual and triple), providing evidence of early sequential therapy</w:t>
      </w:r>
      <w:r w:rsidR="001C34D4">
        <w:rPr>
          <w:rFonts w:cs="Times New Roman"/>
        </w:rPr>
        <w:t xml:space="preserve"> with </w:t>
      </w:r>
      <w:proofErr w:type="spellStart"/>
      <w:r w:rsidR="001C34D4">
        <w:rPr>
          <w:rFonts w:cs="Times New Roman"/>
        </w:rPr>
        <w:t>macitentan</w:t>
      </w:r>
      <w:proofErr w:type="spellEnd"/>
      <w:r w:rsidR="001C34D4">
        <w:rPr>
          <w:rFonts w:cs="Times New Roman"/>
        </w:rPr>
        <w:t xml:space="preserve"> or selexipag</w:t>
      </w:r>
      <w:r w:rsidRPr="000C098A">
        <w:rPr>
          <w:rFonts w:cs="Times New Roman"/>
        </w:rPr>
        <w:t xml:space="preserve">, </w:t>
      </w:r>
      <w:r w:rsidR="00100271" w:rsidRPr="000C098A">
        <w:rPr>
          <w:rFonts w:cs="Times New Roman"/>
        </w:rPr>
        <w:t xml:space="preserve">which should ideally be </w:t>
      </w:r>
      <w:r w:rsidRPr="000C098A">
        <w:rPr>
          <w:rFonts w:cs="Times New Roman"/>
        </w:rPr>
        <w:t>driven by regular assessment and risk stratification.</w:t>
      </w:r>
      <w:r w:rsidR="00BE7163" w:rsidRPr="000C098A">
        <w:rPr>
          <w:rFonts w:cs="Times New Roman"/>
        </w:rPr>
        <w:t xml:space="preserve"> </w:t>
      </w:r>
      <w:r w:rsidR="00CE0F2D" w:rsidRPr="000C098A">
        <w:rPr>
          <w:rFonts w:cs="Times New Roman"/>
        </w:rPr>
        <w:t xml:space="preserve">Nowadays, most experts manage this group of patients aggressively, </w:t>
      </w:r>
      <w:r w:rsidR="00100271" w:rsidRPr="000C098A">
        <w:rPr>
          <w:rFonts w:cs="Times New Roman"/>
        </w:rPr>
        <w:t xml:space="preserve">similar to </w:t>
      </w:r>
      <w:r w:rsidR="00CE0F2D" w:rsidRPr="000C098A">
        <w:rPr>
          <w:rFonts w:cs="Times New Roman"/>
        </w:rPr>
        <w:t xml:space="preserve">patients with idiopathic PAH, depending on </w:t>
      </w:r>
      <w:r w:rsidR="006F62A6" w:rsidRPr="000C098A">
        <w:rPr>
          <w:rFonts w:cs="Times New Roman"/>
        </w:rPr>
        <w:t xml:space="preserve">markers of disease </w:t>
      </w:r>
      <w:r w:rsidR="00CE0F2D" w:rsidRPr="000C098A">
        <w:rPr>
          <w:rFonts w:cs="Times New Roman"/>
        </w:rPr>
        <w:t xml:space="preserve">severity </w:t>
      </w:r>
      <w:r w:rsidR="00100271" w:rsidRPr="000C098A">
        <w:rPr>
          <w:rFonts w:cs="Times New Roman"/>
        </w:rPr>
        <w:t xml:space="preserve">and </w:t>
      </w:r>
      <w:r w:rsidR="0049169C" w:rsidRPr="000C098A">
        <w:rPr>
          <w:rFonts w:cs="Times New Roman"/>
        </w:rPr>
        <w:t xml:space="preserve">the </w:t>
      </w:r>
      <w:r w:rsidR="006F62A6" w:rsidRPr="000C098A">
        <w:rPr>
          <w:rFonts w:cs="Times New Roman"/>
        </w:rPr>
        <w:t>response to treatment</w:t>
      </w:r>
      <w:r w:rsidR="00951C1E" w:rsidRPr="000C098A">
        <w:rPr>
          <w:rFonts w:cs="Times New Roman"/>
        </w:rPr>
        <w:t xml:space="preserve"> </w:t>
      </w:r>
      <w:r w:rsidR="00951C1E" w:rsidRPr="000C098A">
        <w:rPr>
          <w:rFonts w:cs="Times New Roman"/>
        </w:rPr>
        <w:fldChar w:fldCharType="begin"/>
      </w:r>
      <w:r w:rsidR="00310C92">
        <w:rPr>
          <w:rFonts w:cs="Times New Roman"/>
        </w:rPr>
        <w:instrText xml:space="preserve"> ADDIN ZOTERO_ITEM CSL_CITATION {"citationID":"3XTLEz7D","properties":{"formattedCitation":"[2]","plainCitation":"[2]","noteIndex":0},"citationItems":[{"id":159,"uris":["http://zotero.org/users/5965273/items/U4GU5BVE"],"itemData":{"id":159,"type":"article-journal","container-title":"European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951C1E" w:rsidRPr="000C098A">
        <w:rPr>
          <w:rFonts w:cs="Times New Roman"/>
        </w:rPr>
        <w:fldChar w:fldCharType="separate"/>
      </w:r>
      <w:r w:rsidR="00310C92">
        <w:rPr>
          <w:rFonts w:cs="Times New Roman"/>
          <w:noProof/>
        </w:rPr>
        <w:t>[2]</w:t>
      </w:r>
      <w:r w:rsidR="00951C1E" w:rsidRPr="000C098A">
        <w:rPr>
          <w:rFonts w:cs="Times New Roman"/>
        </w:rPr>
        <w:fldChar w:fldCharType="end"/>
      </w:r>
      <w:r w:rsidR="00CE0F2D" w:rsidRPr="000C098A">
        <w:rPr>
          <w:rFonts w:cs="Times New Roman"/>
        </w:rPr>
        <w:t>.</w:t>
      </w:r>
    </w:p>
    <w:p w14:paraId="750CCB02" w14:textId="6BEBCA08" w:rsidR="00C736B8" w:rsidRPr="000C098A" w:rsidRDefault="00CE0F2D" w:rsidP="00CE0F2D">
      <w:pPr>
        <w:pStyle w:val="Heading4"/>
      </w:pPr>
      <w:r w:rsidRPr="000C098A">
        <w:t>Other special considerations</w:t>
      </w:r>
    </w:p>
    <w:p w14:paraId="1D0D454D" w14:textId="1870F81A" w:rsidR="00CE0F2D" w:rsidRPr="000C098A" w:rsidRDefault="00BE7163">
      <w:pPr>
        <w:jc w:val="both"/>
        <w:rPr>
          <w:rFonts w:cs="Times New Roman"/>
          <w:iCs/>
        </w:rPr>
      </w:pPr>
      <w:r w:rsidRPr="000C098A">
        <w:rPr>
          <w:rFonts w:cs="Times New Roman"/>
          <w:iCs/>
        </w:rPr>
        <w:t>Iron status is important in patients with PAH-CHD</w:t>
      </w:r>
      <w:r w:rsidR="00CE0F2D" w:rsidRPr="000C098A">
        <w:rPr>
          <w:rFonts w:cs="Times New Roman"/>
          <w:iCs/>
        </w:rPr>
        <w:t xml:space="preserve">, </w:t>
      </w:r>
      <w:r w:rsidR="00CC4EE5" w:rsidRPr="000C098A">
        <w:rPr>
          <w:rFonts w:cs="Times New Roman"/>
          <w:iCs/>
        </w:rPr>
        <w:t xml:space="preserve">including </w:t>
      </w:r>
      <w:r w:rsidR="00CE0F2D" w:rsidRPr="000C098A">
        <w:rPr>
          <w:rFonts w:cs="Times New Roman"/>
          <w:iCs/>
        </w:rPr>
        <w:t xml:space="preserve">Eisenmenger </w:t>
      </w:r>
      <w:r w:rsidR="00CC4EE5" w:rsidRPr="000C098A">
        <w:rPr>
          <w:rFonts w:cs="Times New Roman"/>
          <w:iCs/>
        </w:rPr>
        <w:t>syndrome</w:t>
      </w:r>
      <w:r w:rsidR="00CE0F2D" w:rsidRPr="000C098A">
        <w:rPr>
          <w:rFonts w:cs="Times New Roman"/>
          <w:iCs/>
        </w:rPr>
        <w:t xml:space="preserve">, </w:t>
      </w:r>
      <w:r w:rsidRPr="000C098A">
        <w:rPr>
          <w:rFonts w:cs="Times New Roman"/>
          <w:iCs/>
        </w:rPr>
        <w:t>and should be routinely monitored and replaced where appropriate. Iron deficiency has been demonstrated to correlate with poor clinical outcomes</w:t>
      </w:r>
      <w:r w:rsidR="0049169C" w:rsidRPr="000C098A">
        <w:rPr>
          <w:rFonts w:cs="Times New Roman"/>
          <w:iCs/>
        </w:rPr>
        <w:t xml:space="preserve"> in this population</w:t>
      </w:r>
      <w:r w:rsidRPr="000C098A">
        <w:rPr>
          <w:rFonts w:cs="Times New Roman"/>
          <w:iCs/>
        </w:rPr>
        <w:t xml:space="preserve"> </w:t>
      </w:r>
      <w:r w:rsidRPr="000C098A">
        <w:fldChar w:fldCharType="begin"/>
      </w:r>
      <w:r w:rsidR="00310C92">
        <w:rPr>
          <w:rFonts w:cs="Times New Roman"/>
          <w:iCs/>
        </w:rPr>
        <w:instrText xml:space="preserve"> ADDIN ZOTERO_ITEM CSL_CITATION {"citationID":"KiasPEN2","properties":{"formattedCitation":"[2,34]","plainCitation":"[2,34]","noteIndex":0},"citationItems":[{"id":159,"uris":["http://zotero.org/users/5965273/items/U4GU5BVE"],"itemData":{"id":159,"type":"article-journal","container-title":"European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Group"}],"issued":{"date-parts":[["2022",10,7]]}}},{"id":643,"uris":["http://zotero.org/users/5965273/items/7IB6PJI6"],"itemData":{"id":643,"type":"article-journal","abstract":"Iron deficiency is known to be common and detrimental in chronic left heart failure, where parenteral iron treatment has been shown to improve exercise capacity, New York Heart Association functional class and patient wellbeing. There is now increasing interest in the role of iron in the natural history of pulmonary arterial hypertension (PAH). Iron availability influences the pulmonary vasoconstrictor response to hypoxia and accumulating evidence indicates that iron deficiency is prevalent in idiopathic and heritable forms of PAH, iron status being related to exercise capacity, symptoms and poorer survival in patients with idiopathic PAH (IPAH). Potential mechanisms behind iron deficiency in IPAH include inhibition of dietary iron uptake by the master iron regulator hepcidin. High hepcidin levels underlie the anaemia of chronic disease. Possible stimuli of the observed high levels of hepcidin in IPAH include dysfunctional bone morphogenetic protein receptor type II signalling and inflammation. Iron status may influence outcomes through modulation of the pulmonary circulation as well as myocardial and skeletal muscle function. Two parallel studies, from our centre (Hammersmith Hospital, London, UK) and others in the UK and Amsterdam (the Netherlands), investigating the safety and potential benefit of iron supplementation in patients with PAH are currently under way.","container-title":"European Respiratory Journal","DOI":"10.1183/09031936.00037711","ISSN":"0903-1936, 1399-3003","issue":"6","language":"en","license":"©ERS 2011","note":"publisher: European Respiratory Society\nsection: Review\nPMID: 21478213","page":"1453-1460","source":"erj.ersjournals.com","title":"Iron deficiency in pulmonary arterial hypertension: a potential therapeutic target","title-short":"Iron deficiency in pulmonary arterial hypertension","volume":"38","author":[{"family":"Rhodes","given":"C. J."},{"family":"Wharton","given":"J."},{"family":"Howard","given":"L."},{"family":"Gibbs","given":"J. S. R."},{"family":"Vonk-Noordegraaf","given":"A."},{"family":"Wilkins","given":"M. R."}],"issued":{"date-parts":[["2011",12,1]]}}}],"schema":"https://github.com/citation-style-language/schema/raw/master/csl-citation.json"} </w:instrText>
      </w:r>
      <w:r w:rsidRPr="000C098A">
        <w:rPr>
          <w:rFonts w:cs="Times New Roman"/>
          <w:iCs/>
        </w:rPr>
        <w:fldChar w:fldCharType="separate"/>
      </w:r>
      <w:r w:rsidR="00310C92">
        <w:rPr>
          <w:rFonts w:cs="Times New Roman"/>
          <w:iCs/>
        </w:rPr>
        <w:t>[2,34]</w:t>
      </w:r>
      <w:r w:rsidRPr="000C098A">
        <w:rPr>
          <w:rFonts w:cs="Times New Roman"/>
          <w:iCs/>
        </w:rPr>
        <w:fldChar w:fldCharType="end"/>
      </w:r>
      <w:r w:rsidRPr="000C098A">
        <w:rPr>
          <w:rFonts w:cs="Times New Roman"/>
          <w:iCs/>
        </w:rPr>
        <w:t xml:space="preserve">. </w:t>
      </w:r>
    </w:p>
    <w:p w14:paraId="33EA35CC" w14:textId="78506B97" w:rsidR="00C736B8" w:rsidRPr="000C098A" w:rsidRDefault="00BE7163">
      <w:pPr>
        <w:jc w:val="both"/>
        <w:rPr>
          <w:rFonts w:cs="Times New Roman"/>
          <w:iCs/>
        </w:rPr>
      </w:pPr>
      <w:r w:rsidRPr="000C098A">
        <w:rPr>
          <w:rFonts w:cs="Times New Roman"/>
          <w:iCs/>
        </w:rPr>
        <w:lastRenderedPageBreak/>
        <w:t xml:space="preserve">Anticoagulation decisions in patients with PAH-CHD are made on a case-by-case basis. </w:t>
      </w:r>
      <w:r w:rsidR="00A67B20" w:rsidRPr="000C098A">
        <w:rPr>
          <w:rFonts w:cs="Times New Roman"/>
          <w:iCs/>
        </w:rPr>
        <w:t>Patients with a reversed shunt and Eisenmenger syndrome are deemed at increased risk of thromboembolic events</w:t>
      </w:r>
      <w:r w:rsidR="00CC4EE5" w:rsidRPr="000C098A">
        <w:rPr>
          <w:rFonts w:cs="Times New Roman"/>
          <w:iCs/>
        </w:rPr>
        <w:t>,</w:t>
      </w:r>
      <w:r w:rsidR="00A67B20" w:rsidRPr="000C098A">
        <w:rPr>
          <w:rFonts w:cs="Times New Roman"/>
          <w:iCs/>
        </w:rPr>
        <w:t xml:space="preserve"> yet anticoagulants </w:t>
      </w:r>
      <w:r w:rsidR="00030772">
        <w:rPr>
          <w:rFonts w:cs="Times New Roman"/>
          <w:iCs/>
        </w:rPr>
        <w:t>are</w:t>
      </w:r>
      <w:r w:rsidR="00030772" w:rsidRPr="000C098A">
        <w:rPr>
          <w:rFonts w:cs="Times New Roman"/>
          <w:iCs/>
        </w:rPr>
        <w:t xml:space="preserve"> </w:t>
      </w:r>
      <w:r w:rsidR="00A67B20" w:rsidRPr="000C098A">
        <w:rPr>
          <w:rFonts w:cs="Times New Roman"/>
          <w:iCs/>
        </w:rPr>
        <w:t xml:space="preserve">not routinely initiated because of the increased risk of bleeding (such as haemoptysis, </w:t>
      </w:r>
      <w:r w:rsidR="00CC4EE5" w:rsidRPr="000C098A">
        <w:rPr>
          <w:rFonts w:cs="Times New Roman"/>
          <w:iCs/>
        </w:rPr>
        <w:t xml:space="preserve">which </w:t>
      </w:r>
      <w:r w:rsidR="00A67B20" w:rsidRPr="000C098A">
        <w:rPr>
          <w:rFonts w:cs="Times New Roman"/>
          <w:iCs/>
        </w:rPr>
        <w:t xml:space="preserve">can be fatal). There is no evidence for routine anticoagulation in </w:t>
      </w:r>
      <w:r w:rsidR="004068BC" w:rsidRPr="000C098A">
        <w:rPr>
          <w:rFonts w:cs="Times New Roman"/>
          <w:iCs/>
        </w:rPr>
        <w:t xml:space="preserve">any of the </w:t>
      </w:r>
      <w:r w:rsidR="00A67B20" w:rsidRPr="000C098A">
        <w:rPr>
          <w:rFonts w:cs="Times New Roman"/>
          <w:iCs/>
        </w:rPr>
        <w:t>PAH-CHD groups</w:t>
      </w:r>
      <w:r w:rsidR="004068BC" w:rsidRPr="000C098A">
        <w:rPr>
          <w:rFonts w:cs="Times New Roman"/>
          <w:iCs/>
        </w:rPr>
        <w:t>,</w:t>
      </w:r>
      <w:r w:rsidR="00A67B20" w:rsidRPr="000C098A">
        <w:rPr>
          <w:rFonts w:cs="Times New Roman"/>
          <w:iCs/>
        </w:rPr>
        <w:t xml:space="preserve"> unless additional indications are present including recurrent arrhythmia, thromboembolic events, in situ thrombosis of the pulmonary arteries or severe congestive heart failure</w:t>
      </w:r>
      <w:r w:rsidRPr="000C098A">
        <w:rPr>
          <w:rFonts w:cs="Times New Roman"/>
          <w:iCs/>
        </w:rPr>
        <w:t>.  Limited data are available regarding the use of direct oral anticoagulants in this population</w:t>
      </w:r>
      <w:r w:rsidR="00A67B20" w:rsidRPr="000C098A">
        <w:rPr>
          <w:rFonts w:cs="Times New Roman"/>
          <w:iCs/>
        </w:rPr>
        <w:t>, though these compounds are increasingly used in specialist centres.</w:t>
      </w:r>
      <w:r w:rsidRPr="000C098A">
        <w:rPr>
          <w:rFonts w:cs="Times New Roman"/>
          <w:iCs/>
        </w:rPr>
        <w:t xml:space="preserve"> </w:t>
      </w:r>
      <w:r w:rsidRPr="000C098A">
        <w:fldChar w:fldCharType="begin"/>
      </w:r>
      <w:r w:rsidR="00310C92">
        <w:rPr>
          <w:rFonts w:cs="Times New Roman"/>
          <w:iCs/>
        </w:rPr>
        <w:instrText xml:space="preserve"> ADDIN ZOTERO_ITEM CSL_CITATION {"citationID":"KOKDUfEX","properties":{"formattedCitation":"[2,35]","plainCitation":"[2,35]","noteIndex":0},"citationItems":[{"id":646,"uris":["http://zotero.org/users/5965273/items/DBVZBC7K"],"itemData":{"id":646,"type":"article-journal","abstract":"AIMS: To evaluate the use of novel oral anticoagulants (NOACs) compared with vitamin K antagonists (VKAs) in adult congenital heart disease (ACHD) and assess outcome in a nationwide analysis.\nMETHODS AND RESULTS: Using data from one of Germany's largest Health Insurers, all ACHD patients treated with VKAs or NOACs were identified and changes in prescription patterns were assessed. Furthermore, the association between anticoagulation regimen and complications including mortality was studied. Between 2005 and 2018, the use of oral anticoagulants in ACHD increased from 6.3% to 12.4%. Since NOACs became available their utilization increased constantly, accounting for 45% of prescribed anticoagulants in ACHD in 2018. Adult congenital heart disease patients on NOACs had higher thromboembolic (3.8% vs. 2.8%), MACE (7.8% vs. 6.0%), bleeding rates (11.7% vs. 9.0%), and all-cause mortality (4.0% vs. 2.8%; all P &lt; 0.05) after 1 year of therapy compared with VKAs. After comprehensive adjustment for patient characteristics, NOACs were still associated with increased risk of MACE (hazard rate-HR 1.22; 95% CI 1.09-1.36) and increased all-cause mortality (HR 1.43; 95% CI 1.24-1.65; both P &lt; 0.001), but also bleeding (HR 1.16; 95% CI 1.04-1.29; P = 0.007) during long-term follow-up.\nCONCLUSION: Despite the lack of prospective studies in ACHD, NOACs are increasingly replacing VKAs and now account for almost half of all oral anticoagulant prescriptions. Particularly, NOACs were associated with excess long-term risk of MACE, and mortality in this nationwide analysis, emphasizing the need for prospective studies before solid recommendations for their use in ACHD can be provided.","container-title":"European Heart Journal","DOI":"10.1093/eurheartj/ehaa844","ISSN":"1522-9645","issue":"43","journalAbbreviation":"Eur Heart J","language":"eng","note":"PMID: 33184662","page":"4168-4177","source":"PubMed","title":"Current use and safety of novel oral anticoagulants in adults with congenital heart disease: results of a nationwide analysis including more than 44 000 patients","title-short":"Current use and safety of novel oral anticoagulants in adults with congenital heart disease","volume":"41","author":[{"family":"Freisinger","given":"Eva"},{"family":"Gerß","given":"Joachim"},{"family":"Makowski","given":"Lena"},{"family":"Marschall","given":"Ursula"},{"family":"Reinecke","given":"Holger"},{"family":"Baumgartner","given":"Helmut"},{"family":"Koeppe","given":"Jeanette"},{"family":"Diller","given":"Gerhard-Paul"}],"issued":{"date-parts":[["2020",11,14]]}}},{"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Pr="000C098A">
        <w:rPr>
          <w:rFonts w:cs="Times New Roman"/>
          <w:iCs/>
        </w:rPr>
        <w:fldChar w:fldCharType="separate"/>
      </w:r>
      <w:r w:rsidR="00310C92">
        <w:rPr>
          <w:rFonts w:cs="Times New Roman"/>
          <w:iCs/>
        </w:rPr>
        <w:t>[2,35]</w:t>
      </w:r>
      <w:r w:rsidRPr="000C098A">
        <w:rPr>
          <w:rFonts w:cs="Times New Roman"/>
          <w:iCs/>
        </w:rPr>
        <w:fldChar w:fldCharType="end"/>
      </w:r>
      <w:r w:rsidRPr="000C098A">
        <w:rPr>
          <w:rFonts w:cs="Times New Roman"/>
          <w:iCs/>
        </w:rPr>
        <w:t xml:space="preserve">. </w:t>
      </w:r>
    </w:p>
    <w:p w14:paraId="4E2DFA21" w14:textId="70C352F9" w:rsidR="00F031A3" w:rsidRPr="000C098A" w:rsidRDefault="00761079">
      <w:pPr>
        <w:jc w:val="both"/>
        <w:rPr>
          <w:rFonts w:cs="Times New Roman"/>
          <w:iCs/>
        </w:rPr>
      </w:pPr>
      <w:r w:rsidRPr="000C098A">
        <w:rPr>
          <w:rFonts w:cs="Times New Roman"/>
          <w:iCs/>
        </w:rPr>
        <w:t xml:space="preserve">Finally, </w:t>
      </w:r>
      <w:r w:rsidR="00F031A3" w:rsidRPr="000C098A">
        <w:rPr>
          <w:rFonts w:cs="Times New Roman"/>
          <w:iCs/>
        </w:rPr>
        <w:t xml:space="preserve">PAH-CHD is </w:t>
      </w:r>
      <w:r w:rsidR="00CC4EE5" w:rsidRPr="000C098A">
        <w:rPr>
          <w:rFonts w:cs="Times New Roman"/>
          <w:iCs/>
        </w:rPr>
        <w:t>a</w:t>
      </w:r>
      <w:r w:rsidR="00F031A3" w:rsidRPr="000C098A">
        <w:rPr>
          <w:rFonts w:cs="Times New Roman"/>
          <w:iCs/>
        </w:rPr>
        <w:t xml:space="preserve"> progressive </w:t>
      </w:r>
      <w:proofErr w:type="gramStart"/>
      <w:r w:rsidR="00F031A3" w:rsidRPr="000C098A">
        <w:rPr>
          <w:rFonts w:cs="Times New Roman"/>
          <w:iCs/>
        </w:rPr>
        <w:t>disease</w:t>
      </w:r>
      <w:proofErr w:type="gramEnd"/>
      <w:r w:rsidR="00F031A3" w:rsidRPr="000C098A">
        <w:rPr>
          <w:rFonts w:cs="Times New Roman"/>
          <w:iCs/>
        </w:rPr>
        <w:t xml:space="preserve"> and</w:t>
      </w:r>
      <w:r w:rsidR="003F4513" w:rsidRPr="000C098A">
        <w:rPr>
          <w:rFonts w:cs="Times New Roman"/>
          <w:iCs/>
        </w:rPr>
        <w:t>,</w:t>
      </w:r>
      <w:r w:rsidR="00F031A3" w:rsidRPr="000C098A">
        <w:rPr>
          <w:rFonts w:cs="Times New Roman"/>
          <w:iCs/>
        </w:rPr>
        <w:t xml:space="preserve"> despite </w:t>
      </w:r>
      <w:r w:rsidR="00CC4EE5" w:rsidRPr="000C098A">
        <w:rPr>
          <w:rFonts w:cs="Times New Roman"/>
          <w:iCs/>
        </w:rPr>
        <w:t xml:space="preserve">modern </w:t>
      </w:r>
      <w:r w:rsidR="00F031A3" w:rsidRPr="000C098A">
        <w:rPr>
          <w:rFonts w:cs="Times New Roman"/>
          <w:iCs/>
        </w:rPr>
        <w:t xml:space="preserve">therapies and specialist care, most patients eventually develop </w:t>
      </w:r>
      <w:r w:rsidR="00CC4EE5" w:rsidRPr="000C098A">
        <w:rPr>
          <w:rFonts w:cs="Times New Roman"/>
          <w:iCs/>
        </w:rPr>
        <w:t xml:space="preserve">right </w:t>
      </w:r>
      <w:r w:rsidR="00F031A3" w:rsidRPr="000C098A">
        <w:rPr>
          <w:rFonts w:cs="Times New Roman"/>
          <w:iCs/>
        </w:rPr>
        <w:t xml:space="preserve">heart failure, requiring recurrent hospitalisations and </w:t>
      </w:r>
      <w:r w:rsidR="00CC4EE5" w:rsidRPr="000C098A">
        <w:rPr>
          <w:rFonts w:cs="Times New Roman"/>
          <w:iCs/>
        </w:rPr>
        <w:t>suffering a reduction in QoL</w:t>
      </w:r>
      <w:r w:rsidR="00F031A3" w:rsidRPr="000C098A">
        <w:rPr>
          <w:rFonts w:cs="Times New Roman"/>
          <w:iCs/>
        </w:rPr>
        <w:t xml:space="preserve">. Palliative care can play an important role in managing symptoms and preserving the patient's </w:t>
      </w:r>
      <w:r w:rsidR="003F4513" w:rsidRPr="000C098A">
        <w:rPr>
          <w:rFonts w:cs="Times New Roman"/>
          <w:iCs/>
        </w:rPr>
        <w:t>QoL</w:t>
      </w:r>
      <w:r w:rsidR="00F031A3" w:rsidRPr="000C098A">
        <w:rPr>
          <w:rFonts w:cs="Times New Roman"/>
          <w:iCs/>
        </w:rPr>
        <w:t xml:space="preserve"> and dignity, and should be introduced in parallel to escalating therapies and transplant assessment.</w:t>
      </w:r>
      <w:r w:rsidR="003F4513" w:rsidRPr="000C098A">
        <w:rPr>
          <w:rFonts w:cs="Times New Roman"/>
          <w:iCs/>
        </w:rPr>
        <w:fldChar w:fldCharType="begin"/>
      </w:r>
      <w:r w:rsidR="00310C92">
        <w:rPr>
          <w:rFonts w:cs="Times New Roman"/>
          <w:iCs/>
        </w:rPr>
        <w:instrText xml:space="preserve"> ADDIN ZOTERO_ITEM CSL_CITATION {"citationID":"ZXuJHCRr","properties":{"formattedCitation":"[36]","plainCitation":"[36]","noteIndex":0},"citationItems":[{"id":"2hBnKVPG/0HKYezuT","uris":["http://zotero.org/users/6110601/items/YGHXRHKN"],"itemData":{"id":6873,"type":"article-journal","abstract":"AIMS: Pulmonary arterial hypertension (PAH) is common amongst patients with congenital heart disease (CHD). It is a severe and complex condition that adversely  affects quality of life and prognosis. While quality of life questionnaires are  routinely used in clinical pulmonary hypertension practice, little is known on how  to interpret their results and manage PAH-CHD patients with evidence of impaired  health-related quality of life, especially those with advanced disease and  palliative care needs. METHODS AND RESULTS: We performed a systematic review of  studies concerning palliative care for people with PAH-CHD, also reviewing the  health-related quality of life literature pertaining to these patients. Of 330  papers identified through initial screening, 17 were selected for inclusion.  Underutilization of advance care planning and palliative care resources was common.  Where palliative care input was sought, this was frequently late in the course of  the disease. No studies provided evidence-based clinical criteria for triggering  referral to palliative care, a framework for providing tailored care in this patient  group, or how to manage the risk of sudden cardiac death and implantable  cardioverter defibrillators in advanced PAH-CHD. We synthesize this information into  eight important areas, including the impact of PAH-CHD on quality of life, barriers  to and benefits of palliative care involvement, advance care planning discussions,  and end-of-life care issues in this complex patient group, and provide expert  consensus on best practice in this field. CONCLUSIONS: This paper presents the  results of a systematic review and expert statements on the preferred palliative  care strategy for patients with PAH-CHD.","container-title":"ESC heart failure","DOI":"10.1002/ehf2.13263","ISSN":"2055-5822","issue":"3","journalAbbreviation":"ESC Heart Fail","language":"eng","license":"© 2021 The Authors. ESC Heart Failure published by John Wiley &amp; Sons Ltd on behalf of European Society of Cardiology.","note":"PMID: 33660435 \nPMCID: PMC8120400","page":"1901-1914","title":"Palliative care in pulmonary hypertension associated with congenital heart disease: systematic review and expert opinion.","volume":"8","author":[{"family":"Constantine","given":"Andrew"},{"family":"Condliffe","given":"Robin"},{"family":"Clift","given":"Paul"},{"family":"Tulloh","given":"Robert"},{"family":"Dimopoulos","given":"Konstantinos"}],"issued":{"date-parts":[["2021",6]]}}}],"schema":"https://github.com/citation-style-language/schema/raw/master/csl-citation.json"} </w:instrText>
      </w:r>
      <w:r w:rsidR="003F4513" w:rsidRPr="000C098A">
        <w:rPr>
          <w:rFonts w:cs="Times New Roman"/>
          <w:iCs/>
        </w:rPr>
        <w:fldChar w:fldCharType="separate"/>
      </w:r>
      <w:r w:rsidR="00310C92">
        <w:rPr>
          <w:rFonts w:cs="Times New Roman"/>
          <w:iCs/>
          <w:noProof/>
        </w:rPr>
        <w:t>[36]</w:t>
      </w:r>
      <w:r w:rsidR="003F4513" w:rsidRPr="000C098A">
        <w:rPr>
          <w:rFonts w:cs="Times New Roman"/>
          <w:iCs/>
        </w:rPr>
        <w:fldChar w:fldCharType="end"/>
      </w:r>
      <w:r w:rsidR="00F031A3" w:rsidRPr="000C098A">
        <w:rPr>
          <w:rFonts w:cs="Times New Roman"/>
          <w:iCs/>
        </w:rPr>
        <w:t xml:space="preserve">  </w:t>
      </w:r>
    </w:p>
    <w:p w14:paraId="4C2738A3" w14:textId="77777777" w:rsidR="00C736B8" w:rsidRPr="000C098A" w:rsidRDefault="00BE7163">
      <w:pPr>
        <w:pStyle w:val="Heading1"/>
        <w:jc w:val="both"/>
        <w:rPr>
          <w:rFonts w:cs="Times New Roman"/>
        </w:rPr>
      </w:pPr>
      <w:r w:rsidRPr="000C098A">
        <w:rPr>
          <w:rFonts w:cs="Times New Roman"/>
        </w:rPr>
        <w:t>Emergencies in PAH-CHD</w:t>
      </w:r>
    </w:p>
    <w:p w14:paraId="17B4A101" w14:textId="51D6B6D7" w:rsidR="00C736B8" w:rsidRPr="000C098A" w:rsidRDefault="00BE7163">
      <w:pPr>
        <w:jc w:val="both"/>
        <w:rPr>
          <w:rFonts w:cs="Times New Roman"/>
        </w:rPr>
      </w:pPr>
      <w:r w:rsidRPr="000C098A">
        <w:rPr>
          <w:rFonts w:cs="Times New Roman"/>
        </w:rPr>
        <w:t xml:space="preserve">Clinicians </w:t>
      </w:r>
      <w:r w:rsidR="00EA7F56" w:rsidRPr="000C098A">
        <w:rPr>
          <w:rFonts w:cs="Times New Roman"/>
        </w:rPr>
        <w:t>working in non-specialist</w:t>
      </w:r>
      <w:r w:rsidRPr="000C098A">
        <w:rPr>
          <w:rFonts w:cs="Times New Roman"/>
        </w:rPr>
        <w:t xml:space="preserve"> centres are </w:t>
      </w:r>
      <w:r w:rsidR="00EA7F56" w:rsidRPr="000C098A">
        <w:rPr>
          <w:rFonts w:cs="Times New Roman"/>
        </w:rPr>
        <w:t>most</w:t>
      </w:r>
      <w:r w:rsidRPr="000C098A">
        <w:rPr>
          <w:rFonts w:cs="Times New Roman"/>
        </w:rPr>
        <w:t xml:space="preserve"> likely to come across patients with PAH-CHD in the context of </w:t>
      </w:r>
      <w:r w:rsidR="00EA7F56" w:rsidRPr="000C098A">
        <w:rPr>
          <w:rFonts w:cs="Times New Roman"/>
        </w:rPr>
        <w:t xml:space="preserve">an </w:t>
      </w:r>
      <w:r w:rsidRPr="000C098A">
        <w:rPr>
          <w:rFonts w:cs="Times New Roman"/>
        </w:rPr>
        <w:t>emergenc</w:t>
      </w:r>
      <w:r w:rsidR="00EA7F56" w:rsidRPr="000C098A">
        <w:rPr>
          <w:rFonts w:cs="Times New Roman"/>
        </w:rPr>
        <w:t>y</w:t>
      </w:r>
      <w:r w:rsidR="003F4513" w:rsidRPr="000C098A">
        <w:rPr>
          <w:rFonts w:cs="Times New Roman"/>
        </w:rPr>
        <w:t xml:space="preserve"> presentation</w:t>
      </w:r>
      <w:r w:rsidRPr="000C098A">
        <w:rPr>
          <w:rFonts w:cs="Times New Roman"/>
        </w:rPr>
        <w:t xml:space="preserve">. </w:t>
      </w:r>
      <w:r w:rsidR="00EA7F56" w:rsidRPr="000C098A">
        <w:rPr>
          <w:rFonts w:cs="Times New Roman"/>
        </w:rPr>
        <w:t xml:space="preserve">A detailed description of possible emergencies in the PAH population is provided by </w:t>
      </w:r>
      <w:r w:rsidRPr="000C098A">
        <w:rPr>
          <w:rFonts w:cs="Times New Roman"/>
        </w:rPr>
        <w:t>Price et al</w:t>
      </w:r>
      <w:r w:rsidR="00EA7F56" w:rsidRPr="000C098A">
        <w:rPr>
          <w:rFonts w:cs="Times New Roman"/>
        </w:rPr>
        <w:t>., who introduced the</w:t>
      </w:r>
      <w:r w:rsidRPr="000C098A">
        <w:rPr>
          <w:rFonts w:cs="Times New Roman"/>
        </w:rPr>
        <w:t xml:space="preserve"> acronym CRASH </w:t>
      </w:r>
      <w:r w:rsidR="003F4513" w:rsidRPr="000C098A">
        <w:rPr>
          <w:rFonts w:cs="Times New Roman"/>
        </w:rPr>
        <w:t xml:space="preserve">to </w:t>
      </w:r>
      <w:r w:rsidRPr="000C098A">
        <w:rPr>
          <w:rFonts w:cs="Times New Roman"/>
        </w:rPr>
        <w:t xml:space="preserve">describe the most common </w:t>
      </w:r>
      <w:r w:rsidR="003F4513" w:rsidRPr="000C098A">
        <w:rPr>
          <w:rFonts w:cs="Times New Roman"/>
        </w:rPr>
        <w:t>acute clinical scenarios</w:t>
      </w:r>
      <w:r w:rsidR="00DE1DC9">
        <w:rPr>
          <w:rFonts w:cs="Times New Roman"/>
        </w:rPr>
        <w:t xml:space="preserve"> </w:t>
      </w:r>
      <w:r w:rsidR="003F4513" w:rsidRPr="000C098A">
        <w:rPr>
          <w:rFonts w:cs="Times New Roman"/>
        </w:rPr>
        <w:fldChar w:fldCharType="begin"/>
      </w:r>
      <w:r w:rsidR="00310C92">
        <w:rPr>
          <w:rFonts w:cs="Times New Roman"/>
        </w:rPr>
        <w:instrText xml:space="preserve"> ADDIN ZOTERO_ITEM CSL_CITATION {"citationID":"xbmTxjZs","properties":{"formattedCitation":"[37]","plainCitation":"[37]","noteIndex":0},"citationItems":[{"id":651,"uris":["http://zotero.org/users/5965273/items/5PCUYN6Z"],"itemData":{"id":651,"type":"article-journal","abstract":"Treatment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3F4513" w:rsidRPr="000C098A">
        <w:rPr>
          <w:rFonts w:cs="Times New Roman"/>
        </w:rPr>
        <w:fldChar w:fldCharType="separate"/>
      </w:r>
      <w:r w:rsidR="00310C92">
        <w:rPr>
          <w:rFonts w:cs="Times New Roman"/>
          <w:noProof/>
        </w:rPr>
        <w:t>[37]</w:t>
      </w:r>
      <w:r w:rsidR="003F4513" w:rsidRPr="000C098A">
        <w:rPr>
          <w:rFonts w:cs="Times New Roman"/>
        </w:rPr>
        <w:fldChar w:fldCharType="end"/>
      </w:r>
      <w:r w:rsidRPr="000C098A">
        <w:rPr>
          <w:rFonts w:cs="Times New Roman"/>
        </w:rPr>
        <w:t>:</w:t>
      </w:r>
    </w:p>
    <w:p w14:paraId="70BA9E1C" w14:textId="77777777" w:rsidR="003F4513" w:rsidRPr="000C098A" w:rsidRDefault="003F4513" w:rsidP="003F4513">
      <w:pPr>
        <w:pStyle w:val="ListParagraph"/>
        <w:numPr>
          <w:ilvl w:val="0"/>
          <w:numId w:val="5"/>
        </w:numPr>
        <w:jc w:val="both"/>
        <w:rPr>
          <w:rFonts w:cs="Times New Roman"/>
        </w:rPr>
      </w:pPr>
      <w:r w:rsidRPr="00310C92">
        <w:rPr>
          <w:rFonts w:cs="Times New Roman"/>
          <w:b/>
          <w:bCs/>
        </w:rPr>
        <w:t>C</w:t>
      </w:r>
      <w:r w:rsidRPr="000C098A">
        <w:rPr>
          <w:rFonts w:cs="Times New Roman"/>
        </w:rPr>
        <w:t>hest pain</w:t>
      </w:r>
    </w:p>
    <w:p w14:paraId="07916A66" w14:textId="77777777" w:rsidR="00C736B8" w:rsidRPr="000C098A" w:rsidRDefault="00BE7163">
      <w:pPr>
        <w:pStyle w:val="ListParagraph"/>
        <w:numPr>
          <w:ilvl w:val="0"/>
          <w:numId w:val="5"/>
        </w:numPr>
        <w:jc w:val="both"/>
        <w:rPr>
          <w:rFonts w:cs="Times New Roman"/>
        </w:rPr>
      </w:pPr>
      <w:r w:rsidRPr="00310C92">
        <w:rPr>
          <w:rFonts w:cs="Times New Roman"/>
          <w:b/>
          <w:bCs/>
        </w:rPr>
        <w:t>R</w:t>
      </w:r>
      <w:r w:rsidRPr="000C098A">
        <w:rPr>
          <w:rFonts w:cs="Times New Roman"/>
        </w:rPr>
        <w:t xml:space="preserve">ight ventricular failure </w:t>
      </w:r>
    </w:p>
    <w:p w14:paraId="16A055E2" w14:textId="77777777" w:rsidR="003F4513" w:rsidRPr="000C098A" w:rsidRDefault="003F4513" w:rsidP="003F4513">
      <w:pPr>
        <w:pStyle w:val="ListParagraph"/>
        <w:numPr>
          <w:ilvl w:val="0"/>
          <w:numId w:val="5"/>
        </w:numPr>
        <w:jc w:val="both"/>
        <w:rPr>
          <w:rFonts w:cs="Times New Roman"/>
        </w:rPr>
      </w:pPr>
      <w:r w:rsidRPr="00310C92">
        <w:rPr>
          <w:rFonts w:cs="Times New Roman"/>
          <w:b/>
          <w:bCs/>
        </w:rPr>
        <w:t>A</w:t>
      </w:r>
      <w:r w:rsidRPr="000C098A">
        <w:rPr>
          <w:rFonts w:cs="Times New Roman"/>
        </w:rPr>
        <w:t xml:space="preserve">rrhythmia </w:t>
      </w:r>
    </w:p>
    <w:p w14:paraId="7F416C24" w14:textId="67C0B789" w:rsidR="00C736B8" w:rsidRPr="000C098A" w:rsidRDefault="00BE7163">
      <w:pPr>
        <w:pStyle w:val="ListParagraph"/>
        <w:numPr>
          <w:ilvl w:val="0"/>
          <w:numId w:val="5"/>
        </w:numPr>
        <w:jc w:val="both"/>
        <w:rPr>
          <w:rFonts w:cs="Times New Roman"/>
        </w:rPr>
      </w:pPr>
      <w:r w:rsidRPr="00310C92">
        <w:rPr>
          <w:rFonts w:cs="Times New Roman"/>
          <w:b/>
          <w:bCs/>
        </w:rPr>
        <w:t>S</w:t>
      </w:r>
      <w:r w:rsidRPr="000C098A">
        <w:rPr>
          <w:rFonts w:cs="Times New Roman"/>
        </w:rPr>
        <w:t xml:space="preserve">epsis/Infection </w:t>
      </w:r>
    </w:p>
    <w:p w14:paraId="706B68F0" w14:textId="77777777" w:rsidR="00161F1C" w:rsidRDefault="00BE7163">
      <w:pPr>
        <w:pStyle w:val="ListParagraph"/>
        <w:numPr>
          <w:ilvl w:val="0"/>
          <w:numId w:val="5"/>
        </w:numPr>
        <w:jc w:val="both"/>
        <w:rPr>
          <w:rFonts w:cs="Times New Roman"/>
        </w:rPr>
      </w:pPr>
      <w:r w:rsidRPr="00310C92">
        <w:rPr>
          <w:rFonts w:cs="Times New Roman"/>
          <w:b/>
          <w:bCs/>
        </w:rPr>
        <w:t>H</w:t>
      </w:r>
      <w:r w:rsidRPr="000C098A">
        <w:rPr>
          <w:rFonts w:cs="Times New Roman"/>
        </w:rPr>
        <w:t xml:space="preserve">aemoptysis </w:t>
      </w:r>
    </w:p>
    <w:p w14:paraId="784E0859" w14:textId="12B896BD" w:rsidR="00C736B8" w:rsidRPr="00161F1C" w:rsidRDefault="00161F1C" w:rsidP="00310C92">
      <w:pPr>
        <w:jc w:val="both"/>
        <w:rPr>
          <w:rStyle w:val="SubtleEmphasis"/>
          <w:rFonts w:cs="Times New Roman"/>
          <w:b w:val="0"/>
          <w:i w:val="0"/>
          <w:iCs w:val="0"/>
          <w:color w:val="auto"/>
        </w:rPr>
      </w:pPr>
      <w:r w:rsidRPr="00161F1C">
        <w:rPr>
          <w:rFonts w:cs="Times New Roman"/>
        </w:rPr>
        <w:t>Where possible, the specialist PH centre should be contacted and early transfer facilitated, if safe</w:t>
      </w:r>
      <w:r>
        <w:rPr>
          <w:rFonts w:cs="Times New Roman"/>
        </w:rPr>
        <w:t>.</w:t>
      </w:r>
    </w:p>
    <w:p w14:paraId="64A32847" w14:textId="77777777" w:rsidR="00C736B8" w:rsidRPr="000C098A" w:rsidRDefault="00BE7163">
      <w:pPr>
        <w:pStyle w:val="Heading2"/>
        <w:jc w:val="both"/>
        <w:rPr>
          <w:rFonts w:cs="Times New Roman"/>
          <w:b w:val="0"/>
          <w:i w:val="0"/>
          <w:color w:val="auto"/>
        </w:rPr>
      </w:pPr>
      <w:r w:rsidRPr="000C098A">
        <w:rPr>
          <w:rStyle w:val="SubtleEmphasis"/>
          <w:rFonts w:cs="Times New Roman"/>
          <w:b/>
          <w:i/>
          <w:iCs w:val="0"/>
          <w:color w:val="000000" w:themeColor="text1"/>
        </w:rPr>
        <w:t xml:space="preserve">Right ventricular failure </w:t>
      </w:r>
    </w:p>
    <w:p w14:paraId="5B769043" w14:textId="3FC367FF" w:rsidR="007451E5" w:rsidRPr="000C098A" w:rsidRDefault="00EA7F56">
      <w:pPr>
        <w:jc w:val="both"/>
        <w:rPr>
          <w:rFonts w:cs="Times New Roman"/>
        </w:rPr>
      </w:pPr>
      <w:r w:rsidRPr="000C098A">
        <w:rPr>
          <w:rFonts w:cs="Times New Roman"/>
        </w:rPr>
        <w:t xml:space="preserve">The clinical presentation of PAH depends heavily upon the ability of the RV to adapt to the increased afterload caused by the high PVR. In the context of a chronically </w:t>
      </w:r>
      <w:r w:rsidR="008D463C" w:rsidRPr="000C098A">
        <w:rPr>
          <w:rFonts w:cs="Times New Roman"/>
        </w:rPr>
        <w:t xml:space="preserve">pressure </w:t>
      </w:r>
      <w:r w:rsidRPr="000C098A">
        <w:rPr>
          <w:rFonts w:cs="Times New Roman"/>
        </w:rPr>
        <w:t>loaded RV, a</w:t>
      </w:r>
      <w:r w:rsidR="00BE7163" w:rsidRPr="000C098A">
        <w:rPr>
          <w:rFonts w:cs="Times New Roman"/>
        </w:rPr>
        <w:t xml:space="preserve">cute RV failure is </w:t>
      </w:r>
      <w:r w:rsidRPr="000C098A">
        <w:rPr>
          <w:rFonts w:cs="Times New Roman"/>
        </w:rPr>
        <w:t>often</w:t>
      </w:r>
      <w:r w:rsidR="00BE7163" w:rsidRPr="000C098A">
        <w:rPr>
          <w:rFonts w:cs="Times New Roman"/>
        </w:rPr>
        <w:t xml:space="preserve"> triggered by a precipitating event</w:t>
      </w:r>
      <w:r w:rsidRPr="000C098A">
        <w:rPr>
          <w:rFonts w:cs="Times New Roman"/>
        </w:rPr>
        <w:t>,</w:t>
      </w:r>
      <w:r w:rsidR="00BE7163" w:rsidRPr="000C098A">
        <w:rPr>
          <w:rFonts w:cs="Times New Roman"/>
        </w:rPr>
        <w:t xml:space="preserve"> such as </w:t>
      </w:r>
      <w:r w:rsidRPr="000C098A">
        <w:rPr>
          <w:rFonts w:cs="Times New Roman"/>
        </w:rPr>
        <w:t xml:space="preserve">an </w:t>
      </w:r>
      <w:r w:rsidR="00BE7163" w:rsidRPr="000C098A">
        <w:rPr>
          <w:rFonts w:cs="Times New Roman"/>
        </w:rPr>
        <w:t xml:space="preserve">arrhythmia, </w:t>
      </w:r>
      <w:r w:rsidRPr="000C098A">
        <w:rPr>
          <w:rFonts w:cs="Times New Roman"/>
        </w:rPr>
        <w:t>sepsis</w:t>
      </w:r>
      <w:r w:rsidR="008D463C" w:rsidRPr="000C098A">
        <w:rPr>
          <w:rFonts w:cs="Times New Roman"/>
        </w:rPr>
        <w:t>,</w:t>
      </w:r>
      <w:r w:rsidRPr="000C098A">
        <w:rPr>
          <w:rFonts w:cs="Times New Roman"/>
        </w:rPr>
        <w:t xml:space="preserve"> or </w:t>
      </w:r>
      <w:r w:rsidR="00BE7163" w:rsidRPr="000C098A">
        <w:rPr>
          <w:rFonts w:cs="Times New Roman"/>
        </w:rPr>
        <w:t>pulmonary embolism</w:t>
      </w:r>
      <w:r w:rsidRPr="000C098A">
        <w:rPr>
          <w:rFonts w:cs="Times New Roman"/>
        </w:rPr>
        <w:t xml:space="preserve">. In such cases, the underlying precipitant should be addressed, </w:t>
      </w:r>
      <w:r w:rsidR="009C5DE8">
        <w:rPr>
          <w:rFonts w:cs="Times New Roman"/>
        </w:rPr>
        <w:t xml:space="preserve">though </w:t>
      </w:r>
      <w:r w:rsidR="007E336F" w:rsidRPr="000C098A">
        <w:rPr>
          <w:rFonts w:cs="Times New Roman"/>
        </w:rPr>
        <w:lastRenderedPageBreak/>
        <w:t>clinical signs may be vague or non-specific</w:t>
      </w:r>
      <w:r w:rsidR="00B4020B">
        <w:rPr>
          <w:rFonts w:cs="Times New Roman"/>
        </w:rPr>
        <w:t>.</w:t>
      </w:r>
      <w:r w:rsidR="007E336F" w:rsidRPr="000C098A">
        <w:rPr>
          <w:rFonts w:cs="Times New Roman"/>
        </w:rPr>
        <w:t xml:space="preserve"> </w:t>
      </w:r>
      <w:r w:rsidR="002923E6" w:rsidRPr="000C098A">
        <w:rPr>
          <w:rFonts w:cs="Times New Roman"/>
        </w:rPr>
        <w:t xml:space="preserve">Patients presenting with cardiogenic shock should be </w:t>
      </w:r>
      <w:r w:rsidR="00BE7163" w:rsidRPr="000C098A">
        <w:rPr>
          <w:rFonts w:cs="Times New Roman"/>
        </w:rPr>
        <w:t>transfe</w:t>
      </w:r>
      <w:r w:rsidR="002923E6" w:rsidRPr="000C098A">
        <w:rPr>
          <w:rFonts w:cs="Times New Roman"/>
        </w:rPr>
        <w:t>r</w:t>
      </w:r>
      <w:r w:rsidR="00BE7163" w:rsidRPr="000C098A">
        <w:rPr>
          <w:rFonts w:cs="Times New Roman"/>
        </w:rPr>
        <w:t>r</w:t>
      </w:r>
      <w:r w:rsidR="002923E6" w:rsidRPr="000C098A">
        <w:rPr>
          <w:rFonts w:cs="Times New Roman"/>
        </w:rPr>
        <w:t>ed</w:t>
      </w:r>
      <w:r w:rsidR="00BE7163" w:rsidRPr="000C098A">
        <w:rPr>
          <w:rFonts w:cs="Times New Roman"/>
        </w:rPr>
        <w:t xml:space="preserve"> to </w:t>
      </w:r>
      <w:r w:rsidR="008D463C" w:rsidRPr="000C098A">
        <w:rPr>
          <w:rFonts w:cs="Times New Roman"/>
        </w:rPr>
        <w:t xml:space="preserve">the </w:t>
      </w:r>
      <w:r w:rsidR="00BE7163" w:rsidRPr="000C098A">
        <w:rPr>
          <w:rFonts w:cs="Times New Roman"/>
        </w:rPr>
        <w:t>intensive care</w:t>
      </w:r>
      <w:r w:rsidR="008D463C" w:rsidRPr="000C098A">
        <w:rPr>
          <w:rFonts w:cs="Times New Roman"/>
        </w:rPr>
        <w:t xml:space="preserve"> unit</w:t>
      </w:r>
      <w:r w:rsidR="00BE7163" w:rsidRPr="000C098A">
        <w:rPr>
          <w:rFonts w:cs="Times New Roman"/>
        </w:rPr>
        <w:t xml:space="preserve"> </w:t>
      </w:r>
      <w:r w:rsidR="007451E5" w:rsidRPr="000C098A">
        <w:rPr>
          <w:rFonts w:cs="Times New Roman"/>
        </w:rPr>
        <w:t xml:space="preserve"> for </w:t>
      </w:r>
      <w:r w:rsidR="00BE7163" w:rsidRPr="000C098A">
        <w:rPr>
          <w:rFonts w:cs="Times New Roman"/>
        </w:rPr>
        <w:t>close monitoring of clinical and hemodynamic parameters</w:t>
      </w:r>
      <w:r w:rsidR="008D463C" w:rsidRPr="000C098A">
        <w:rPr>
          <w:rFonts w:cs="Times New Roman"/>
        </w:rPr>
        <w:t xml:space="preserve"> </w:t>
      </w:r>
      <w:r w:rsidR="008D463C" w:rsidRPr="000C098A">
        <w:fldChar w:fldCharType="begin"/>
      </w:r>
      <w:r w:rsidR="00310C92">
        <w:rPr>
          <w:rFonts w:cs="Times New Roman"/>
        </w:rPr>
        <w:instrText xml:space="preserve"> ADDIN ZOTERO_ITEM CSL_CITATION {"citationID":"pV8yTjZ9","properties":{"formattedCitation":"[2,37]","plainCitation":"[2,37]","noteIndex":0},"citationItems":[{"id":159,"uris":["http://zotero.org/users/5965273/items/U4GU5BVE"],"itemData":{"id":159,"type":"article-journal","container-title":"European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8D463C" w:rsidRPr="000C098A">
        <w:rPr>
          <w:rFonts w:cs="Times New Roman"/>
        </w:rPr>
        <w:fldChar w:fldCharType="separate"/>
      </w:r>
      <w:r w:rsidR="00310C92">
        <w:rPr>
          <w:rFonts w:cs="Times New Roman"/>
        </w:rPr>
        <w:t>[2,37]</w:t>
      </w:r>
      <w:r w:rsidR="008D463C" w:rsidRPr="000C098A">
        <w:rPr>
          <w:rFonts w:cs="Times New Roman"/>
        </w:rPr>
        <w:fldChar w:fldCharType="end"/>
      </w:r>
      <w:r w:rsidR="007451E5" w:rsidRPr="000C098A">
        <w:rPr>
          <w:rFonts w:cs="Times New Roman"/>
        </w:rPr>
        <w:t xml:space="preserve">. Intubation and ventilation </w:t>
      </w:r>
      <w:r w:rsidR="001B4D86" w:rsidRPr="000C098A">
        <w:rPr>
          <w:rFonts w:cs="Times New Roman"/>
        </w:rPr>
        <w:t xml:space="preserve">may be necessary but </w:t>
      </w:r>
      <w:r w:rsidR="007451E5" w:rsidRPr="000C098A">
        <w:rPr>
          <w:rFonts w:cs="Times New Roman"/>
        </w:rPr>
        <w:t>carry significant risks</w:t>
      </w:r>
      <w:r w:rsidR="001B4D86" w:rsidRPr="000C098A">
        <w:rPr>
          <w:rFonts w:cs="Times New Roman"/>
        </w:rPr>
        <w:t>,</w:t>
      </w:r>
      <w:r w:rsidR="007451E5" w:rsidRPr="000C098A">
        <w:rPr>
          <w:rFonts w:cs="Times New Roman"/>
        </w:rPr>
        <w:t xml:space="preserve"> and are best performed in the specialist centre. </w:t>
      </w:r>
      <w:r w:rsidR="00BE7163" w:rsidRPr="000C098A">
        <w:fldChar w:fldCharType="begin"/>
      </w:r>
      <w:r w:rsidR="00310C92">
        <w:rPr>
          <w:rFonts w:cs="Times New Roman"/>
        </w:rPr>
        <w:instrText xml:space="preserve"> ADDIN ZOTERO_ITEM CSL_CITATION {"citationID":"2vB0nCiy","properties":{"formattedCitation":"[2,37]","plainCitation":"[2,37]","noteIndex":0},"citationItems":[{"id":159,"uris":["http://zotero.org/users/5965273/items/U4GU5BVE"],"itemData":{"id":159,"type":"article-journal","container-title":"European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BE7163" w:rsidRPr="000C098A">
        <w:rPr>
          <w:rFonts w:cs="Times New Roman"/>
        </w:rPr>
        <w:fldChar w:fldCharType="separate"/>
      </w:r>
      <w:r w:rsidR="00310C92">
        <w:rPr>
          <w:rFonts w:cs="Times New Roman"/>
        </w:rPr>
        <w:t>[2,37]</w:t>
      </w:r>
      <w:r w:rsidR="00BE7163" w:rsidRPr="000C098A">
        <w:rPr>
          <w:rFonts w:cs="Times New Roman"/>
        </w:rPr>
        <w:fldChar w:fldCharType="end"/>
      </w:r>
      <w:r w:rsidR="00BE7163" w:rsidRPr="000C098A">
        <w:rPr>
          <w:rFonts w:cs="Times New Roman"/>
        </w:rPr>
        <w:t xml:space="preserve">. </w:t>
      </w:r>
    </w:p>
    <w:p w14:paraId="562743D6" w14:textId="5EA632DA" w:rsidR="00C736B8" w:rsidRPr="000C098A" w:rsidRDefault="007451E5">
      <w:pPr>
        <w:jc w:val="both"/>
        <w:rPr>
          <w:rFonts w:cs="Times New Roman"/>
        </w:rPr>
      </w:pPr>
      <w:r w:rsidRPr="000C098A">
        <w:rPr>
          <w:rFonts w:cs="Times New Roman"/>
        </w:rPr>
        <w:t xml:space="preserve">The management of heart failure in PAH patients consists of a combination of RV afterload </w:t>
      </w:r>
      <w:r w:rsidR="008D463C" w:rsidRPr="000C098A">
        <w:rPr>
          <w:rFonts w:cs="Times New Roman"/>
        </w:rPr>
        <w:t xml:space="preserve">reduction </w:t>
      </w:r>
      <w:r w:rsidRPr="000C098A">
        <w:rPr>
          <w:rFonts w:cs="Times New Roman"/>
        </w:rPr>
        <w:t>(PAH therapies or nitric oxide in the intensive care environment), support</w:t>
      </w:r>
      <w:r w:rsidR="008D463C" w:rsidRPr="000C098A">
        <w:rPr>
          <w:rFonts w:cs="Times New Roman"/>
        </w:rPr>
        <w:t xml:space="preserve"> of</w:t>
      </w:r>
      <w:r w:rsidRPr="000C098A">
        <w:rPr>
          <w:rFonts w:cs="Times New Roman"/>
        </w:rPr>
        <w:t xml:space="preserve"> RV</w:t>
      </w:r>
      <w:r w:rsidR="008D463C" w:rsidRPr="000C098A">
        <w:rPr>
          <w:rFonts w:cs="Times New Roman"/>
        </w:rPr>
        <w:t xml:space="preserve"> contractility</w:t>
      </w:r>
      <w:r w:rsidRPr="000C098A">
        <w:rPr>
          <w:rFonts w:cs="Times New Roman"/>
        </w:rPr>
        <w:t xml:space="preserve"> with inotropes</w:t>
      </w:r>
      <w:r w:rsidR="00B4020B">
        <w:rPr>
          <w:rFonts w:cs="Times New Roman"/>
        </w:rPr>
        <w:t>,</w:t>
      </w:r>
      <w:r w:rsidR="001B4D86" w:rsidRPr="000C098A">
        <w:rPr>
          <w:rFonts w:cs="Times New Roman"/>
        </w:rPr>
        <w:t xml:space="preserve"> when necessary</w:t>
      </w:r>
      <w:r w:rsidRPr="000C098A">
        <w:rPr>
          <w:rFonts w:cs="Times New Roman"/>
        </w:rPr>
        <w:t xml:space="preserve">, and </w:t>
      </w:r>
      <w:r w:rsidR="008D463C" w:rsidRPr="000C098A">
        <w:rPr>
          <w:rFonts w:cs="Times New Roman"/>
        </w:rPr>
        <w:t xml:space="preserve">optimisation of </w:t>
      </w:r>
      <w:r w:rsidRPr="000C098A">
        <w:rPr>
          <w:rFonts w:cs="Times New Roman"/>
        </w:rPr>
        <w:t xml:space="preserve">RV preload </w:t>
      </w:r>
      <w:r w:rsidR="001B4D86" w:rsidRPr="000C098A">
        <w:rPr>
          <w:rFonts w:cs="Times New Roman"/>
        </w:rPr>
        <w:t>with</w:t>
      </w:r>
      <w:r w:rsidRPr="000C098A">
        <w:rPr>
          <w:rFonts w:cs="Times New Roman"/>
        </w:rPr>
        <w:t xml:space="preserve"> diuretics</w:t>
      </w:r>
      <w:r w:rsidR="001B4D86" w:rsidRPr="000C098A">
        <w:rPr>
          <w:rFonts w:cs="Times New Roman"/>
        </w:rPr>
        <w:t xml:space="preserve"> and close monitoring of central venous pressure</w:t>
      </w:r>
      <w:r w:rsidRPr="000C098A">
        <w:rPr>
          <w:rFonts w:cs="Times New Roman"/>
        </w:rPr>
        <w:t xml:space="preserve"> </w:t>
      </w:r>
      <w:r w:rsidR="00BE7163" w:rsidRPr="000C098A">
        <w:fldChar w:fldCharType="begin"/>
      </w:r>
      <w:r w:rsidR="00310C92">
        <w:rPr>
          <w:rFonts w:cs="Times New Roman"/>
        </w:rPr>
        <w:instrText xml:space="preserve"> ADDIN ZOTERO_ITEM CSL_CITATION {"citationID":"oBDFnblq","properties":{"formattedCitation":"[2,37]","plainCitation":"[2,37]","noteIndex":0},"citationItems":[{"id":159,"uris":["http://zotero.org/users/5965273/items/U4GU5BVE"],"itemData":{"id":159,"type":"article-journal","container-title":"European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BE7163" w:rsidRPr="000C098A">
        <w:rPr>
          <w:rFonts w:cs="Times New Roman"/>
        </w:rPr>
        <w:fldChar w:fldCharType="separate"/>
      </w:r>
      <w:r w:rsidR="00310C92">
        <w:rPr>
          <w:rFonts w:cs="Times New Roman"/>
        </w:rPr>
        <w:t>[2,37]</w:t>
      </w:r>
      <w:r w:rsidR="00BE7163" w:rsidRPr="000C098A">
        <w:rPr>
          <w:rFonts w:cs="Times New Roman"/>
        </w:rPr>
        <w:fldChar w:fldCharType="end"/>
      </w:r>
      <w:r w:rsidR="00BE7163" w:rsidRPr="000C098A">
        <w:rPr>
          <w:rFonts w:cs="Times New Roman"/>
        </w:rPr>
        <w:t>. In refractory/advanced heart failure</w:t>
      </w:r>
      <w:r w:rsidR="001B4D86" w:rsidRPr="000C098A">
        <w:rPr>
          <w:rFonts w:cs="Times New Roman"/>
        </w:rPr>
        <w:t>,</w:t>
      </w:r>
      <w:r w:rsidR="00BE7163" w:rsidRPr="000C098A">
        <w:rPr>
          <w:rFonts w:cs="Times New Roman"/>
        </w:rPr>
        <w:t xml:space="preserve"> the next step is mechanical circulatory support with extracorporeal membrane oxygenation (ECMO) in a specialist centre,</w:t>
      </w:r>
      <w:r w:rsidR="000737E7" w:rsidRPr="000C098A">
        <w:rPr>
          <w:rFonts w:cs="Times New Roman"/>
        </w:rPr>
        <w:t xml:space="preserve"> especially if </w:t>
      </w:r>
      <w:r w:rsidR="00BE7163" w:rsidRPr="000C098A">
        <w:rPr>
          <w:rFonts w:cs="Times New Roman"/>
        </w:rPr>
        <w:t xml:space="preserve">a bridge to transplantation </w:t>
      </w:r>
      <w:r w:rsidR="00BE7163" w:rsidRPr="000C098A">
        <w:fldChar w:fldCharType="begin"/>
      </w:r>
      <w:r w:rsidR="00310C92">
        <w:rPr>
          <w:rFonts w:cs="Times New Roman"/>
        </w:rPr>
        <w:instrText xml:space="preserve"> ADDIN ZOTERO_ITEM CSL_CITATION {"citationID":"SR9Mnxfl","properties":{"formattedCitation":"[2]","plainCitation":"[2]","noteIndex":0},"citationItems":[{"id":159,"uris":["http://zotero.org/users/5965273/items/U4GU5BVE"],"itemData":{"id":159,"type":"article-journal","container-title":"European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BE7163" w:rsidRPr="000C098A">
        <w:rPr>
          <w:rFonts w:cs="Times New Roman"/>
        </w:rPr>
        <w:fldChar w:fldCharType="separate"/>
      </w:r>
      <w:r w:rsidR="00310C92">
        <w:rPr>
          <w:rFonts w:cs="Times New Roman"/>
        </w:rPr>
        <w:t>[2]</w:t>
      </w:r>
      <w:r w:rsidR="00BE7163" w:rsidRPr="000C098A">
        <w:rPr>
          <w:rFonts w:cs="Times New Roman"/>
        </w:rPr>
        <w:fldChar w:fldCharType="end"/>
      </w:r>
      <w:r w:rsidR="00BE7163" w:rsidRPr="000C098A">
        <w:rPr>
          <w:rFonts w:cs="Times New Roman"/>
        </w:rPr>
        <w:t xml:space="preserve">. </w:t>
      </w:r>
      <w:r w:rsidR="001B4D86" w:rsidRPr="000C098A">
        <w:rPr>
          <w:rFonts w:cs="Times New Roman"/>
        </w:rPr>
        <w:t>However, all the above must be weighed against the expected long-term survival, presence of multiorgan failure, the probability of transplantation or recovery, and previously agreed advance directives.</w:t>
      </w:r>
    </w:p>
    <w:p w14:paraId="4325855D" w14:textId="77777777" w:rsidR="00C736B8" w:rsidRPr="000C098A" w:rsidRDefault="00BE7163">
      <w:pPr>
        <w:pStyle w:val="Heading2"/>
        <w:jc w:val="both"/>
        <w:rPr>
          <w:rStyle w:val="SubtleEmphasis"/>
          <w:b/>
          <w:i/>
          <w:iCs w:val="0"/>
          <w:color w:val="000000" w:themeColor="text1"/>
        </w:rPr>
      </w:pPr>
      <w:r w:rsidRPr="000C098A">
        <w:rPr>
          <w:rStyle w:val="SubtleEmphasis"/>
          <w:b/>
          <w:i/>
          <w:iCs w:val="0"/>
          <w:color w:val="000000" w:themeColor="text1"/>
        </w:rPr>
        <w:t>Chest pain in PAH-CHD</w:t>
      </w:r>
    </w:p>
    <w:p w14:paraId="03C60254" w14:textId="7D6C02EB" w:rsidR="00F17C4E" w:rsidRPr="000C098A" w:rsidRDefault="00BE7163">
      <w:pPr>
        <w:jc w:val="both"/>
        <w:rPr>
          <w:rStyle w:val="SubtleEmphasis"/>
          <w:rFonts w:cs="Times New Roman"/>
          <w:b w:val="0"/>
          <w:bCs/>
          <w:i w:val="0"/>
          <w:color w:val="000000" w:themeColor="text1"/>
        </w:rPr>
      </w:pPr>
      <w:r w:rsidRPr="000C098A">
        <w:rPr>
          <w:rStyle w:val="SubtleEmphasis"/>
          <w:rFonts w:cs="Times New Roman"/>
          <w:b w:val="0"/>
          <w:bCs/>
          <w:i w:val="0"/>
          <w:color w:val="000000" w:themeColor="text1"/>
        </w:rPr>
        <w:t>There are several causes of chest pain in PAH-CHD</w:t>
      </w:r>
      <w:r w:rsidR="001B4D86" w:rsidRPr="000C098A">
        <w:rPr>
          <w:rStyle w:val="SubtleEmphasis"/>
          <w:rFonts w:cs="Times New Roman"/>
          <w:b w:val="0"/>
          <w:bCs/>
          <w:i w:val="0"/>
          <w:color w:val="000000" w:themeColor="text1"/>
        </w:rPr>
        <w:t xml:space="preserve">. </w:t>
      </w:r>
      <w:r w:rsidR="00FC218B" w:rsidRPr="000C098A">
        <w:rPr>
          <w:rStyle w:val="SubtleEmphasis"/>
          <w:rFonts w:cs="Times New Roman"/>
          <w:b w:val="0"/>
          <w:bCs/>
          <w:i w:val="0"/>
          <w:color w:val="000000" w:themeColor="text1"/>
        </w:rPr>
        <w:t>This</w:t>
      </w:r>
      <w:r w:rsidR="001B4D86" w:rsidRPr="000C098A">
        <w:rPr>
          <w:rStyle w:val="SubtleEmphasis"/>
          <w:rFonts w:cs="Times New Roman"/>
          <w:b w:val="0"/>
          <w:bCs/>
          <w:i w:val="0"/>
          <w:color w:val="000000" w:themeColor="text1"/>
        </w:rPr>
        <w:t xml:space="preserve"> </w:t>
      </w:r>
      <w:r w:rsidR="008D463C" w:rsidRPr="000C098A">
        <w:rPr>
          <w:rStyle w:val="SubtleEmphasis"/>
          <w:rFonts w:cs="Times New Roman"/>
          <w:b w:val="0"/>
          <w:bCs/>
          <w:i w:val="0"/>
          <w:color w:val="000000" w:themeColor="text1"/>
        </w:rPr>
        <w:t xml:space="preserve">may </w:t>
      </w:r>
      <w:r w:rsidR="001B4D86" w:rsidRPr="000C098A">
        <w:rPr>
          <w:rStyle w:val="SubtleEmphasis"/>
          <w:rFonts w:cs="Times New Roman"/>
          <w:b w:val="0"/>
          <w:bCs/>
          <w:i w:val="0"/>
          <w:color w:val="000000" w:themeColor="text1"/>
        </w:rPr>
        <w:t>be caused by a relative lack of perfusion of the significantly hypertrophied RV myocardium. It may also be caused by a dilated pulmonary artery and</w:t>
      </w:r>
      <w:r w:rsidR="008D463C" w:rsidRPr="000C098A">
        <w:rPr>
          <w:rStyle w:val="SubtleEmphasis"/>
          <w:rFonts w:cs="Times New Roman"/>
          <w:b w:val="0"/>
          <w:bCs/>
          <w:i w:val="0"/>
          <w:color w:val="000000" w:themeColor="text1"/>
        </w:rPr>
        <w:t xml:space="preserve"> extrinsic</w:t>
      </w:r>
      <w:r w:rsidR="001B4D86" w:rsidRPr="000C098A">
        <w:rPr>
          <w:rStyle w:val="SubtleEmphasis"/>
          <w:rFonts w:cs="Times New Roman"/>
          <w:b w:val="0"/>
          <w:bCs/>
          <w:i w:val="0"/>
          <w:color w:val="000000" w:themeColor="text1"/>
        </w:rPr>
        <w:t xml:space="preserve"> compression of the left mainstem, which may be identified on</w:t>
      </w:r>
      <w:r w:rsidRPr="000C098A">
        <w:rPr>
          <w:rStyle w:val="SubtleEmphasis"/>
          <w:rFonts w:cs="Times New Roman"/>
          <w:b w:val="0"/>
          <w:bCs/>
          <w:i w:val="0"/>
          <w:color w:val="000000" w:themeColor="text1"/>
        </w:rPr>
        <w:t xml:space="preserve"> a </w:t>
      </w:r>
      <w:r w:rsidR="008D463C" w:rsidRPr="000C098A">
        <w:rPr>
          <w:rStyle w:val="SubtleEmphasis"/>
          <w:rFonts w:cs="Times New Roman"/>
          <w:b w:val="0"/>
          <w:bCs/>
          <w:i w:val="0"/>
          <w:color w:val="000000" w:themeColor="text1"/>
        </w:rPr>
        <w:t xml:space="preserve">computed </w:t>
      </w:r>
      <w:r w:rsidRPr="000C098A">
        <w:rPr>
          <w:rStyle w:val="SubtleEmphasis"/>
          <w:rFonts w:cs="Times New Roman"/>
          <w:b w:val="0"/>
          <w:bCs/>
          <w:i w:val="0"/>
          <w:color w:val="000000" w:themeColor="text1"/>
        </w:rPr>
        <w:t xml:space="preserve">tomography coronary angiogram (CTCA). </w:t>
      </w:r>
      <w:r w:rsidR="00FC218B" w:rsidRPr="000C098A">
        <w:rPr>
          <w:rStyle w:val="SubtleEmphasis"/>
          <w:rFonts w:cs="Times New Roman"/>
          <w:b w:val="0"/>
          <w:bCs/>
          <w:i w:val="0"/>
          <w:color w:val="000000" w:themeColor="text1"/>
        </w:rPr>
        <w:t>There</w:t>
      </w:r>
      <w:r w:rsidR="001B4D86" w:rsidRPr="000C098A">
        <w:rPr>
          <w:rStyle w:val="SubtleEmphasis"/>
          <w:rFonts w:cs="Times New Roman"/>
          <w:b w:val="0"/>
          <w:bCs/>
          <w:i w:val="0"/>
          <w:color w:val="000000" w:themeColor="text1"/>
        </w:rPr>
        <w:t xml:space="preserve"> have been several reports of successful percutaneous </w:t>
      </w:r>
      <w:r w:rsidR="008D463C" w:rsidRPr="000C098A">
        <w:rPr>
          <w:rStyle w:val="SubtleEmphasis"/>
          <w:rFonts w:cs="Times New Roman"/>
          <w:b w:val="0"/>
          <w:bCs/>
          <w:i w:val="0"/>
          <w:color w:val="000000" w:themeColor="text1"/>
        </w:rPr>
        <w:t xml:space="preserve">coronary intervention </w:t>
      </w:r>
      <w:r w:rsidR="001B4D86" w:rsidRPr="000C098A">
        <w:rPr>
          <w:rStyle w:val="SubtleEmphasis"/>
          <w:rFonts w:cs="Times New Roman"/>
          <w:b w:val="0"/>
          <w:bCs/>
          <w:i w:val="0"/>
          <w:color w:val="000000" w:themeColor="text1"/>
        </w:rPr>
        <w:t xml:space="preserve">with stenting of the left main coronary artery, </w:t>
      </w:r>
      <w:r w:rsidR="00F17C4E" w:rsidRPr="000C098A">
        <w:rPr>
          <w:rStyle w:val="SubtleEmphasis"/>
          <w:rFonts w:cs="Times New Roman"/>
          <w:b w:val="0"/>
          <w:bCs/>
          <w:i w:val="0"/>
          <w:color w:val="000000" w:themeColor="text1"/>
        </w:rPr>
        <w:t xml:space="preserve">though </w:t>
      </w:r>
      <w:r w:rsidR="001B4D86" w:rsidRPr="000C098A">
        <w:rPr>
          <w:rStyle w:val="SubtleEmphasis"/>
          <w:rFonts w:cs="Times New Roman"/>
          <w:b w:val="0"/>
          <w:bCs/>
          <w:i w:val="0"/>
          <w:color w:val="000000" w:themeColor="text1"/>
        </w:rPr>
        <w:t>any invasive intervention in patients with advanced PAH carr</w:t>
      </w:r>
      <w:r w:rsidR="00F17C4E" w:rsidRPr="000C098A">
        <w:rPr>
          <w:rStyle w:val="SubtleEmphasis"/>
          <w:rFonts w:cs="Times New Roman"/>
          <w:b w:val="0"/>
          <w:bCs/>
          <w:i w:val="0"/>
          <w:color w:val="000000" w:themeColor="text1"/>
        </w:rPr>
        <w:t>ies</w:t>
      </w:r>
      <w:r w:rsidR="001B4D86" w:rsidRPr="000C098A">
        <w:rPr>
          <w:rStyle w:val="SubtleEmphasis"/>
          <w:rFonts w:cs="Times New Roman"/>
          <w:b w:val="0"/>
          <w:bCs/>
          <w:i w:val="0"/>
          <w:color w:val="000000" w:themeColor="text1"/>
        </w:rPr>
        <w:t xml:space="preserve"> significant risks. </w:t>
      </w:r>
    </w:p>
    <w:p w14:paraId="1C72707A" w14:textId="029C49B8" w:rsidR="00C736B8" w:rsidRPr="000C098A" w:rsidRDefault="001B4D86">
      <w:pPr>
        <w:jc w:val="both"/>
        <w:rPr>
          <w:rStyle w:val="SubtleEmphasis"/>
          <w:rFonts w:cs="Times New Roman"/>
          <w:b w:val="0"/>
          <w:bCs/>
          <w:i w:val="0"/>
          <w:color w:val="000000" w:themeColor="text1"/>
        </w:rPr>
      </w:pPr>
      <w:r w:rsidRPr="000C098A">
        <w:rPr>
          <w:rStyle w:val="SubtleEmphasis"/>
          <w:rFonts w:cs="Times New Roman"/>
          <w:b w:val="0"/>
          <w:bCs/>
          <w:i w:val="0"/>
          <w:color w:val="000000" w:themeColor="text1"/>
        </w:rPr>
        <w:t>P</w:t>
      </w:r>
      <w:r w:rsidR="00BE7163" w:rsidRPr="000C098A">
        <w:rPr>
          <w:rStyle w:val="SubtleEmphasis"/>
          <w:rFonts w:cs="Times New Roman"/>
          <w:b w:val="0"/>
          <w:bCs/>
          <w:i w:val="0"/>
          <w:color w:val="000000" w:themeColor="text1"/>
        </w:rPr>
        <w:t xml:space="preserve">ulmonary artery rupture </w:t>
      </w:r>
      <w:r w:rsidRPr="000C098A">
        <w:rPr>
          <w:rStyle w:val="SubtleEmphasis"/>
          <w:rFonts w:cs="Times New Roman"/>
          <w:b w:val="0"/>
          <w:bCs/>
          <w:i w:val="0"/>
          <w:color w:val="000000" w:themeColor="text1"/>
        </w:rPr>
        <w:t>or</w:t>
      </w:r>
      <w:r w:rsidR="00BE7163" w:rsidRPr="000C098A">
        <w:rPr>
          <w:rStyle w:val="SubtleEmphasis"/>
          <w:rFonts w:cs="Times New Roman"/>
          <w:b w:val="0"/>
          <w:bCs/>
          <w:i w:val="0"/>
          <w:color w:val="000000" w:themeColor="text1"/>
        </w:rPr>
        <w:t xml:space="preserve"> dissection </w:t>
      </w:r>
      <w:r w:rsidR="008D463C" w:rsidRPr="000C098A">
        <w:rPr>
          <w:rStyle w:val="SubtleEmphasis"/>
          <w:rFonts w:cs="Times New Roman"/>
          <w:b w:val="0"/>
          <w:bCs/>
          <w:i w:val="0"/>
          <w:color w:val="000000" w:themeColor="text1"/>
        </w:rPr>
        <w:t xml:space="preserve">is </w:t>
      </w:r>
      <w:r w:rsidRPr="000C098A">
        <w:rPr>
          <w:rStyle w:val="SubtleEmphasis"/>
          <w:rFonts w:cs="Times New Roman"/>
          <w:b w:val="0"/>
          <w:bCs/>
          <w:i w:val="0"/>
          <w:color w:val="000000" w:themeColor="text1"/>
        </w:rPr>
        <w:t>rare</w:t>
      </w:r>
      <w:r w:rsidR="00D35828" w:rsidRPr="000C098A">
        <w:rPr>
          <w:rStyle w:val="SubtleEmphasis"/>
          <w:rFonts w:cs="Times New Roman"/>
          <w:b w:val="0"/>
          <w:bCs/>
          <w:i w:val="0"/>
          <w:color w:val="000000" w:themeColor="text1"/>
        </w:rPr>
        <w:t xml:space="preserve"> in PAH-CHD</w:t>
      </w:r>
      <w:r w:rsidR="00F17C4E" w:rsidRPr="000C098A">
        <w:rPr>
          <w:rStyle w:val="SubtleEmphasis"/>
          <w:rFonts w:cs="Times New Roman"/>
          <w:b w:val="0"/>
          <w:bCs/>
          <w:i w:val="0"/>
          <w:color w:val="000000" w:themeColor="text1"/>
        </w:rPr>
        <w:t>,</w:t>
      </w:r>
      <w:r w:rsidRPr="000C098A">
        <w:rPr>
          <w:rStyle w:val="SubtleEmphasis"/>
          <w:rFonts w:cs="Times New Roman"/>
          <w:b w:val="0"/>
          <w:bCs/>
          <w:i w:val="0"/>
          <w:color w:val="000000" w:themeColor="text1"/>
        </w:rPr>
        <w:t xml:space="preserve"> even in patients with very dilated pulmonary arteries, but can present with chest pain and massive haemoptysis or haemothorax</w:t>
      </w:r>
      <w:r w:rsidR="00BE7163" w:rsidRPr="000C098A">
        <w:rPr>
          <w:rStyle w:val="SubtleEmphasis"/>
          <w:rFonts w:cs="Times New Roman"/>
          <w:b w:val="0"/>
          <w:bCs/>
          <w:i w:val="0"/>
          <w:color w:val="000000" w:themeColor="text1"/>
        </w:rPr>
        <w:t xml:space="preserve"> </w:t>
      </w:r>
      <w:r w:rsidR="00BE7163" w:rsidRPr="000C098A">
        <w:fldChar w:fldCharType="begin"/>
      </w:r>
      <w:r w:rsidR="00310C92">
        <w:rPr>
          <w:rStyle w:val="SubtleEmphasis"/>
          <w:rFonts w:cs="Times New Roman"/>
          <w:b w:val="0"/>
          <w:bCs/>
          <w:i w:val="0"/>
          <w:color w:val="000000"/>
        </w:rPr>
        <w:instrText xml:space="preserve"> ADDIN ZOTERO_ITEM CSL_CITATION {"citationID":"KtT7sOEP","properties":{"formattedCitation":"[2,37]","plainCitation":"[2,37]","noteIndex":0},"citationItems":[{"id":159,"uris":["http://zotero.org/users/5965273/items/U4GU5BVE"],"itemData":{"id":159,"type":"article-journal","container-title":"European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BE7163" w:rsidRPr="000C098A">
        <w:rPr>
          <w:rStyle w:val="SubtleEmphasis"/>
          <w:rFonts w:cs="Times New Roman"/>
          <w:b w:val="0"/>
          <w:bCs/>
          <w:i w:val="0"/>
          <w:color w:val="000000"/>
        </w:rPr>
        <w:fldChar w:fldCharType="separate"/>
      </w:r>
      <w:r w:rsidR="00310C92">
        <w:rPr>
          <w:rStyle w:val="SubtleEmphasis"/>
          <w:rFonts w:cs="Times New Roman"/>
          <w:b w:val="0"/>
          <w:bCs/>
          <w:i w:val="0"/>
          <w:color w:val="000000" w:themeColor="text1"/>
        </w:rPr>
        <w:t>[2,37]</w:t>
      </w:r>
      <w:r w:rsidR="00BE7163" w:rsidRPr="000C098A">
        <w:rPr>
          <w:rStyle w:val="SubtleEmphasis"/>
          <w:rFonts w:cs="Times New Roman"/>
          <w:b w:val="0"/>
          <w:bCs/>
          <w:i w:val="0"/>
          <w:color w:val="000000"/>
        </w:rPr>
        <w:fldChar w:fldCharType="end"/>
      </w:r>
      <w:r w:rsidR="00BE7163" w:rsidRPr="000C098A">
        <w:rPr>
          <w:rStyle w:val="SubtleEmphasis"/>
          <w:rFonts w:cs="Times New Roman"/>
          <w:b w:val="0"/>
          <w:bCs/>
          <w:i w:val="0"/>
          <w:color w:val="000000" w:themeColor="text1"/>
        </w:rPr>
        <w:t xml:space="preserve">. </w:t>
      </w:r>
      <w:r w:rsidR="00D35828" w:rsidRPr="000C098A">
        <w:rPr>
          <w:rStyle w:val="SubtleEmphasis"/>
          <w:rFonts w:cs="Times New Roman"/>
          <w:b w:val="0"/>
          <w:bCs/>
          <w:i w:val="0"/>
          <w:color w:val="000000" w:themeColor="text1"/>
        </w:rPr>
        <w:t>Finally</w:t>
      </w:r>
      <w:r w:rsidRPr="000C098A">
        <w:rPr>
          <w:rStyle w:val="SubtleEmphasis"/>
          <w:rFonts w:cs="Times New Roman"/>
          <w:b w:val="0"/>
          <w:bCs/>
          <w:i w:val="0"/>
          <w:color w:val="000000" w:themeColor="text1"/>
        </w:rPr>
        <w:t>, a</w:t>
      </w:r>
      <w:r w:rsidR="00BE7163" w:rsidRPr="000C098A">
        <w:rPr>
          <w:rStyle w:val="SubtleEmphasis"/>
          <w:rFonts w:cs="Times New Roman"/>
          <w:b w:val="0"/>
          <w:bCs/>
          <w:i w:val="0"/>
          <w:color w:val="000000" w:themeColor="text1"/>
        </w:rPr>
        <w:t xml:space="preserve">s patients with PAH-CHD survive longer </w:t>
      </w:r>
      <w:r w:rsidRPr="000C098A">
        <w:rPr>
          <w:rStyle w:val="SubtleEmphasis"/>
          <w:rFonts w:cs="Times New Roman"/>
          <w:b w:val="0"/>
          <w:bCs/>
          <w:i w:val="0"/>
          <w:color w:val="000000" w:themeColor="text1"/>
        </w:rPr>
        <w:t xml:space="preserve">with modern therapies, the risk of developing </w:t>
      </w:r>
      <w:r w:rsidR="008D463C" w:rsidRPr="000C098A">
        <w:rPr>
          <w:rStyle w:val="SubtleEmphasis"/>
          <w:rFonts w:cs="Times New Roman"/>
          <w:b w:val="0"/>
          <w:bCs/>
          <w:i w:val="0"/>
          <w:color w:val="000000" w:themeColor="text1"/>
        </w:rPr>
        <w:t xml:space="preserve">atherosclerotic </w:t>
      </w:r>
      <w:r w:rsidRPr="000C098A">
        <w:rPr>
          <w:rStyle w:val="SubtleEmphasis"/>
          <w:rFonts w:cs="Times New Roman"/>
          <w:b w:val="0"/>
          <w:bCs/>
          <w:i w:val="0"/>
          <w:color w:val="000000" w:themeColor="text1"/>
        </w:rPr>
        <w:t xml:space="preserve">coronary </w:t>
      </w:r>
      <w:r w:rsidR="008D463C" w:rsidRPr="000C098A">
        <w:rPr>
          <w:rStyle w:val="SubtleEmphasis"/>
          <w:rFonts w:cs="Times New Roman"/>
          <w:b w:val="0"/>
          <w:bCs/>
          <w:i w:val="0"/>
          <w:color w:val="000000" w:themeColor="text1"/>
        </w:rPr>
        <w:t xml:space="preserve">artery disease </w:t>
      </w:r>
      <w:r w:rsidR="008F77F8">
        <w:rPr>
          <w:rStyle w:val="SubtleEmphasis"/>
          <w:rFonts w:cs="Times New Roman"/>
          <w:b w:val="0"/>
          <w:bCs/>
          <w:i w:val="0"/>
          <w:color w:val="000000" w:themeColor="text1"/>
        </w:rPr>
        <w:t xml:space="preserve">or pulmonary emboli </w:t>
      </w:r>
      <w:r w:rsidRPr="000C098A">
        <w:rPr>
          <w:rStyle w:val="SubtleEmphasis"/>
          <w:rFonts w:cs="Times New Roman"/>
          <w:b w:val="0"/>
          <w:bCs/>
          <w:i w:val="0"/>
          <w:color w:val="000000" w:themeColor="text1"/>
        </w:rPr>
        <w:t xml:space="preserve">should not be forgotten </w:t>
      </w:r>
      <w:r w:rsidR="00BE7163" w:rsidRPr="000C098A">
        <w:fldChar w:fldCharType="begin"/>
      </w:r>
      <w:r w:rsidR="00310C92">
        <w:rPr>
          <w:rStyle w:val="SubtleEmphasis"/>
          <w:rFonts w:cs="Times New Roman"/>
          <w:b w:val="0"/>
          <w:bCs/>
          <w:i w:val="0"/>
          <w:color w:val="000000"/>
        </w:rPr>
        <w:instrText xml:space="preserve"> ADDIN ZOTERO_ITEM CSL_CITATION {"citationID":"LbQAZ7yQ","properties":{"formattedCitation":"[38]","plainCitation":"[38]","noteIndex":0},"citationItems":[{"id":654,"uris":["http://zotero.org/users/5965273/items/HF6MNAP5"],"itemData":{"id":654,"type":"article-journal","abstract":"BACKGROUND: Left main coronary artery (LMCA) compression is increasingly recognized as a cause of angina in pulmonary arterial hypertension (PAH).\nOBJECTIVES: This study aimed to evaluate the prevalence of LMCA extrinsic compression from a dilated pulmonary artery (PA) in patients with PAH and angina or angina-like symptoms, determine the usefulness of screening with computed tomography coronary angiography (CTCA), and assess the safety and efficacy of percutaneous coronary interventions (PCIs).\nMETHODS: All patients with PAH and angina or angina-like symptoms attending the center between May 1, 2008, and December 31, 2013, underwent CTCA. Patients with confirmed LMCA stenosis on selective coronary angiography had PCI.\nRESULTS: Of 765 patients with PAH, 121 had angina or angina-like symptoms. Ninety-four patients had abnormal CTCA based on the relationship between the PA and the LMCA and underwent selective coronary angiography. LMCA stenosis ≥50% was detected in 48 of the 94 patients. Forty-five patients underwent PCI with stenting, of whom 41 had sustained angina symptom relief. The 3 other patients had surgical PA reduction plasty. Nine months after PCI, 5 patients had LMCA restenosis and PCI was successfully repeated. The best predictor of LMCA stenosis ≥50% was a PA diameter ≥40 mm. Rates for death or double-lung transplant and the composite rates for death, double-lung transplant, or restenosis at 36 months were 5% and 30%, respectively.\nCONCLUSIONS: The prevalence of LMCA compression in patients with PAH and angina is high. These results suggest that CTCA is indicated in patients with PAH and angina or angina-like symptoms. PCI was well tolerated, improved symptoms, and resulted in favorable long-term outcomes.","container-title":"Journal of the American College of Cardiology","DOI":"10.1016/j.jacc.2017.03.597","ISSN":"1558-3597","issue":"23","journalAbbreviation":"J Am Coll Cardiol","language":"eng","note":"PMID: 28595696","page":"2808-2817","source":"PubMed","title":"Left Main Coronary Artery Compression in Patients With Pulmonary Arterial Hypertension and Angina","volume":"69","author":[{"family":"Galiè","given":"Nazzareno"},{"family":"Saia","given":"Francesco"},{"family":"Palazzini","given":"Massimiliano"},{"family":"Manes","given":"Alessandra"},{"family":"Russo","given":"Vincenzo"},{"family":"Bacchi Reggiani","given":"Maria Letizia"},{"family":"Dall'Ara","given":"Gianni"},{"family":"Monti","given":"Enrico"},{"family":"Dardi","given":"Fabio"},{"family":"Albini","given":"Alessandra"},{"family":"Rinaldi","given":"Andrea"},{"family":"Gotti","given":"Enrico"},{"family":"Taglieri","given":"Nevio"},{"family":"Marrozzini","given":"Cinzia"},{"family":"Lovato","given":"Luigi"},{"family":"Zompatori","given":"Maurizio"},{"family":"Marzocchi","given":"Antonio"}],"issued":{"date-parts":[["2017",6,13]]}}}],"schema":"https://github.com/citation-style-language/schema/raw/master/csl-citation.json"} </w:instrText>
      </w:r>
      <w:r w:rsidR="00BE7163" w:rsidRPr="000C098A">
        <w:rPr>
          <w:rStyle w:val="SubtleEmphasis"/>
          <w:rFonts w:cs="Times New Roman"/>
          <w:b w:val="0"/>
          <w:bCs/>
          <w:i w:val="0"/>
          <w:color w:val="000000"/>
        </w:rPr>
        <w:fldChar w:fldCharType="separate"/>
      </w:r>
      <w:r w:rsidR="00310C92">
        <w:rPr>
          <w:rStyle w:val="SubtleEmphasis"/>
          <w:rFonts w:cs="Times New Roman"/>
          <w:b w:val="0"/>
          <w:bCs/>
          <w:i w:val="0"/>
          <w:color w:val="000000" w:themeColor="text1"/>
        </w:rPr>
        <w:t>[38]</w:t>
      </w:r>
      <w:r w:rsidR="00BE7163" w:rsidRPr="000C098A">
        <w:rPr>
          <w:rStyle w:val="SubtleEmphasis"/>
          <w:rFonts w:cs="Times New Roman"/>
          <w:b w:val="0"/>
          <w:bCs/>
          <w:i w:val="0"/>
          <w:color w:val="000000"/>
        </w:rPr>
        <w:fldChar w:fldCharType="end"/>
      </w:r>
      <w:r w:rsidR="00BE7163" w:rsidRPr="000C098A">
        <w:rPr>
          <w:rStyle w:val="SubtleEmphasis"/>
          <w:rFonts w:cs="Times New Roman"/>
          <w:b w:val="0"/>
          <w:bCs/>
          <w:i w:val="0"/>
          <w:color w:val="000000" w:themeColor="text1"/>
        </w:rPr>
        <w:t xml:space="preserve">. </w:t>
      </w:r>
    </w:p>
    <w:p w14:paraId="17699316" w14:textId="3DF5474E" w:rsidR="00C736B8" w:rsidRPr="000C098A" w:rsidRDefault="00BE7163" w:rsidP="001B4D86">
      <w:pPr>
        <w:pStyle w:val="Heading2"/>
        <w:jc w:val="both"/>
        <w:rPr>
          <w:rStyle w:val="SubtleEmphasis"/>
          <w:b/>
          <w:i/>
          <w:iCs w:val="0"/>
          <w:color w:val="000000" w:themeColor="text1"/>
        </w:rPr>
      </w:pPr>
      <w:r w:rsidRPr="000C098A">
        <w:rPr>
          <w:rStyle w:val="SubtleEmphasis"/>
          <w:b/>
          <w:i/>
          <w:iCs w:val="0"/>
          <w:color w:val="000000" w:themeColor="text1"/>
        </w:rPr>
        <w:t xml:space="preserve">Arrhythmias </w:t>
      </w:r>
    </w:p>
    <w:p w14:paraId="546CAAA3" w14:textId="020429E1" w:rsidR="00C736B8" w:rsidRPr="000C098A" w:rsidRDefault="00BE7163">
      <w:pPr>
        <w:jc w:val="both"/>
        <w:rPr>
          <w:rStyle w:val="SubtleEmphasis"/>
          <w:rFonts w:cs="Times New Roman"/>
          <w:b w:val="0"/>
          <w:bCs/>
          <w:i w:val="0"/>
          <w:color w:val="auto"/>
        </w:rPr>
      </w:pPr>
      <w:r w:rsidRPr="000C098A">
        <w:rPr>
          <w:rStyle w:val="SubtleEmphasis"/>
          <w:rFonts w:cs="Times New Roman"/>
          <w:b w:val="0"/>
          <w:bCs/>
          <w:i w:val="0"/>
          <w:color w:val="000000" w:themeColor="text1"/>
        </w:rPr>
        <w:t xml:space="preserve">The most common arrhythmias in PAH are </w:t>
      </w:r>
      <w:r w:rsidR="00C13AE6" w:rsidRPr="000C098A">
        <w:rPr>
          <w:rStyle w:val="SubtleEmphasis"/>
          <w:rFonts w:cs="Times New Roman"/>
          <w:b w:val="0"/>
          <w:bCs/>
          <w:i w:val="0"/>
          <w:color w:val="000000" w:themeColor="text1"/>
        </w:rPr>
        <w:t xml:space="preserve">supraventricular tachyarrhythmias, including </w:t>
      </w:r>
      <w:r w:rsidRPr="000C098A">
        <w:rPr>
          <w:rStyle w:val="SubtleEmphasis"/>
          <w:rFonts w:cs="Times New Roman"/>
          <w:b w:val="0"/>
          <w:bCs/>
          <w:i w:val="0"/>
          <w:color w:val="000000" w:themeColor="text1"/>
        </w:rPr>
        <w:t>atrial flutter and atrial fibrillation</w:t>
      </w:r>
      <w:r w:rsidR="001B4D86" w:rsidRPr="000C098A">
        <w:rPr>
          <w:rStyle w:val="SubtleEmphasis"/>
          <w:rFonts w:cs="Times New Roman"/>
          <w:b w:val="0"/>
          <w:bCs/>
          <w:i w:val="0"/>
          <w:color w:val="000000" w:themeColor="text1"/>
        </w:rPr>
        <w:t>.</w:t>
      </w:r>
      <w:r w:rsidR="00C13AE6" w:rsidRPr="000C098A">
        <w:rPr>
          <w:rStyle w:val="SubtleEmphasis"/>
          <w:rFonts w:cs="Times New Roman"/>
          <w:b w:val="0"/>
          <w:bCs/>
          <w:i w:val="0"/>
          <w:color w:val="000000" w:themeColor="text1"/>
        </w:rPr>
        <w:fldChar w:fldCharType="begin"/>
      </w:r>
      <w:r w:rsidR="00310C92">
        <w:rPr>
          <w:rStyle w:val="SubtleEmphasis"/>
          <w:rFonts w:cs="Times New Roman"/>
          <w:b w:val="0"/>
          <w:bCs/>
          <w:i w:val="0"/>
          <w:color w:val="000000" w:themeColor="text1"/>
        </w:rPr>
        <w:instrText xml:space="preserve"> ADDIN ZOTERO_ITEM CSL_CITATION {"citationID":"Q5MfWNVN","properties":{"formattedCitation":"[39]","plainCitation":"[39]","noteIndex":0},"citationItems":[{"id":"2hBnKVPG/OCj4MAdW","uris":["http://zotero.org/users/6110601/items/6QM3X62C"],"itemData":{"id":10992,"type":"article-journal","abstract":"BACKGROUND: In patients with severe pulmonary hypertension (PH), right ventricular function is a main determinant of clinical stability and outcome. Supraventricular tachyarrhythmias (SVTs) may compromise cardiac function and threaten prognosis in patients with PH, but the incidence and clinical relevance of SVTs in PH and chronic right ventricular failure have not been evaluated.\nMETHODS: In a 6-year retrospective single-center analysis, 231 consecutive patients followed for pulmonary arterial hypertension, or inoperable chronic thromboembolic PH were studied for SVTs. Analysis included incidence, clinical consequences, treatment, and outcome.\nRESULTS: Thirty-one episodes of SVT were observed in 27 of 231 patients (cumulative incidence 11.7%, annual risk 2.8% per patient), including atrial flutter (n = 15), atrial fibrillation (n = 13), and AV nodal reentry tachycardia (n = 3). Supraventricular tachyarrhythmia onset was almost invariably associated with marked clinical deterioration and right ventricular failure (84% of SVT episodes). Outcome was strongly associated with the type of SVT and restoration of sinus rhythm. During follow-up, cumulative mortality was low (6.3%, follow-up 26 +/- 23 months) when sinus rhythm was restored (all cases of AV nodal reentry tachycardia and atrial flutter). In contrast, 9 of 11 patients with sustained atrial fibrillation died from right ventricular failure (cumulative mortality 82%, follow-up 11 +/- 8 months).\nCONCLUSIONS: In patients with PH, SVTs constitute a relevant problem, often resulting in clinical deterioration. Sustained atrial fibrillation may be associated with a high risk of death from right ventricular failure.","container-title":"American Heart Journal","DOI":"10.1016/j.ahj.2006.09.008","ISSN":"1097-6744","issue":"1","journalAbbreviation":"Am Heart J","language":"eng","note":"PMID: 17174650","page":"127-132","source":"PubMed","title":"Incidence and clinical relevance of supraventricular tachyarrhythmias in pulmonary hypertension","volume":"153","author":[{"family":"Tongers","given":"Joern"},{"family":"Schwerdtfeger","given":"Ben"},{"family":"Klein","given":"Gunnar"},{"family":"Kempf","given":"Tibor"},{"family":"Schaefer","given":"Arnd"},{"family":"Knapp","given":"Julia-Marie"},{"family":"Niehaus","given":"Michael"},{"family":"Korte","given":"Thomas"},{"family":"Hoeper","given":"Marius M."}],"issued":{"date-parts":[["2007",1]]}}}],"schema":"https://github.com/citation-style-language/schema/raw/master/csl-citation.json"} </w:instrText>
      </w:r>
      <w:r w:rsidR="00C13AE6" w:rsidRPr="000C098A">
        <w:rPr>
          <w:rStyle w:val="SubtleEmphasis"/>
          <w:rFonts w:cs="Times New Roman"/>
          <w:b w:val="0"/>
          <w:bCs/>
          <w:i w:val="0"/>
          <w:color w:val="000000" w:themeColor="text1"/>
        </w:rPr>
        <w:fldChar w:fldCharType="separate"/>
      </w:r>
      <w:r w:rsidR="00310C92">
        <w:rPr>
          <w:rStyle w:val="SubtleEmphasis"/>
          <w:rFonts w:cs="Times New Roman"/>
          <w:b w:val="0"/>
          <w:bCs/>
          <w:i w:val="0"/>
          <w:noProof/>
          <w:color w:val="000000" w:themeColor="text1"/>
        </w:rPr>
        <w:t>[39]</w:t>
      </w:r>
      <w:r w:rsidR="00C13AE6" w:rsidRPr="000C098A">
        <w:rPr>
          <w:rStyle w:val="SubtleEmphasis"/>
          <w:rFonts w:cs="Times New Roman"/>
          <w:b w:val="0"/>
          <w:bCs/>
          <w:i w:val="0"/>
          <w:color w:val="000000" w:themeColor="text1"/>
        </w:rPr>
        <w:fldChar w:fldCharType="end"/>
      </w:r>
      <w:r w:rsidR="001B4D86" w:rsidRPr="000C098A">
        <w:rPr>
          <w:rStyle w:val="SubtleEmphasis"/>
          <w:rFonts w:cs="Times New Roman"/>
          <w:b w:val="0"/>
          <w:bCs/>
          <w:i w:val="0"/>
          <w:color w:val="000000" w:themeColor="text1"/>
        </w:rPr>
        <w:t xml:space="preserve"> P</w:t>
      </w:r>
      <w:r w:rsidRPr="000C098A">
        <w:rPr>
          <w:rStyle w:val="SubtleEmphasis"/>
          <w:rFonts w:cs="Times New Roman"/>
          <w:b w:val="0"/>
          <w:bCs/>
          <w:i w:val="0"/>
          <w:color w:val="000000" w:themeColor="text1"/>
        </w:rPr>
        <w:t xml:space="preserve">atients with PAH-CHD </w:t>
      </w:r>
      <w:r w:rsidR="00EC56A3" w:rsidRPr="000C098A">
        <w:rPr>
          <w:rStyle w:val="SubtleEmphasis"/>
          <w:rFonts w:cs="Times New Roman"/>
          <w:b w:val="0"/>
          <w:bCs/>
          <w:i w:val="0"/>
          <w:color w:val="000000" w:themeColor="text1"/>
        </w:rPr>
        <w:t xml:space="preserve">may have undergone previous surgery, </w:t>
      </w:r>
      <w:r w:rsidR="00C13AE6" w:rsidRPr="000C098A">
        <w:rPr>
          <w:rStyle w:val="SubtleEmphasis"/>
          <w:rFonts w:cs="Times New Roman"/>
          <w:b w:val="0"/>
          <w:bCs/>
          <w:i w:val="0"/>
          <w:color w:val="000000" w:themeColor="text1"/>
        </w:rPr>
        <w:t xml:space="preserve">which </w:t>
      </w:r>
      <w:r w:rsidR="00EC56A3" w:rsidRPr="000C098A">
        <w:rPr>
          <w:rStyle w:val="SubtleEmphasis"/>
          <w:rFonts w:cs="Times New Roman"/>
          <w:b w:val="0"/>
          <w:bCs/>
          <w:i w:val="0"/>
          <w:color w:val="000000" w:themeColor="text1"/>
        </w:rPr>
        <w:t>can also</w:t>
      </w:r>
      <w:r w:rsidRPr="000C098A">
        <w:rPr>
          <w:rStyle w:val="SubtleEmphasis"/>
          <w:rFonts w:cs="Times New Roman"/>
          <w:b w:val="0"/>
          <w:bCs/>
          <w:i w:val="0"/>
          <w:color w:val="000000" w:themeColor="text1"/>
        </w:rPr>
        <w:t xml:space="preserve"> </w:t>
      </w:r>
      <w:r w:rsidR="00EC56A3" w:rsidRPr="000C098A">
        <w:rPr>
          <w:rStyle w:val="SubtleEmphasis"/>
          <w:rFonts w:cs="Times New Roman"/>
          <w:b w:val="0"/>
          <w:bCs/>
          <w:i w:val="0"/>
          <w:color w:val="000000" w:themeColor="text1"/>
        </w:rPr>
        <w:t xml:space="preserve">predispose </w:t>
      </w:r>
      <w:r w:rsidRPr="000C098A">
        <w:rPr>
          <w:rStyle w:val="SubtleEmphasis"/>
          <w:rFonts w:cs="Times New Roman"/>
          <w:b w:val="0"/>
          <w:bCs/>
          <w:i w:val="0"/>
          <w:color w:val="000000" w:themeColor="text1"/>
        </w:rPr>
        <w:t>to</w:t>
      </w:r>
      <w:r w:rsidR="00C13AE6" w:rsidRPr="000C098A">
        <w:rPr>
          <w:rStyle w:val="SubtleEmphasis"/>
          <w:rFonts w:cs="Times New Roman"/>
          <w:b w:val="0"/>
          <w:bCs/>
          <w:i w:val="0"/>
          <w:color w:val="000000" w:themeColor="text1"/>
        </w:rPr>
        <w:t xml:space="preserve"> fibrosis and</w:t>
      </w:r>
      <w:r w:rsidRPr="000C098A">
        <w:rPr>
          <w:rStyle w:val="SubtleEmphasis"/>
          <w:rFonts w:cs="Times New Roman"/>
          <w:b w:val="0"/>
          <w:bCs/>
          <w:i w:val="0"/>
          <w:color w:val="000000" w:themeColor="text1"/>
        </w:rPr>
        <w:t xml:space="preserve"> arrhythmias.</w:t>
      </w:r>
      <w:r w:rsidR="00EC56A3" w:rsidRPr="000C098A">
        <w:rPr>
          <w:rStyle w:val="SubtleEmphasis"/>
          <w:rFonts w:cs="Times New Roman"/>
          <w:b w:val="0"/>
          <w:bCs/>
          <w:i w:val="0"/>
          <w:color w:val="000000" w:themeColor="text1"/>
        </w:rPr>
        <w:t xml:space="preserve"> Ventricular arrhythmias are less common</w:t>
      </w:r>
      <w:r w:rsidR="00C13AE6" w:rsidRPr="000C098A">
        <w:rPr>
          <w:rStyle w:val="SubtleEmphasis"/>
          <w:rFonts w:cs="Times New Roman"/>
          <w:b w:val="0"/>
          <w:bCs/>
          <w:i w:val="0"/>
          <w:color w:val="000000" w:themeColor="text1"/>
        </w:rPr>
        <w:t xml:space="preserve"> in PAH</w:t>
      </w:r>
      <w:r w:rsidR="00194697" w:rsidRPr="000C098A">
        <w:rPr>
          <w:rStyle w:val="SubtleEmphasis"/>
          <w:rFonts w:cs="Times New Roman"/>
          <w:b w:val="0"/>
          <w:bCs/>
          <w:i w:val="0"/>
          <w:color w:val="000000" w:themeColor="text1"/>
        </w:rPr>
        <w:t>, though more so in PAH-CHD</w:t>
      </w:r>
      <w:r w:rsidR="00EC56A3" w:rsidRPr="000C098A">
        <w:rPr>
          <w:rStyle w:val="SubtleEmphasis"/>
          <w:rFonts w:cs="Times New Roman"/>
          <w:b w:val="0"/>
          <w:bCs/>
          <w:i w:val="0"/>
          <w:color w:val="000000" w:themeColor="text1"/>
        </w:rPr>
        <w:t xml:space="preserve">. Any arrhythmia in </w:t>
      </w:r>
      <w:r w:rsidR="00F50DDF" w:rsidRPr="000C098A">
        <w:rPr>
          <w:rStyle w:val="SubtleEmphasis"/>
          <w:rFonts w:cs="Times New Roman"/>
          <w:b w:val="0"/>
          <w:bCs/>
          <w:i w:val="0"/>
          <w:color w:val="000000" w:themeColor="text1"/>
        </w:rPr>
        <w:t xml:space="preserve">a </w:t>
      </w:r>
      <w:r w:rsidR="00EC56A3" w:rsidRPr="000C098A">
        <w:rPr>
          <w:rStyle w:val="SubtleEmphasis"/>
          <w:rFonts w:cs="Times New Roman"/>
          <w:b w:val="0"/>
          <w:bCs/>
          <w:i w:val="0"/>
          <w:color w:val="000000" w:themeColor="text1"/>
        </w:rPr>
        <w:t>patient with significant</w:t>
      </w:r>
      <w:r w:rsidR="00C13AE6" w:rsidRPr="000C098A">
        <w:rPr>
          <w:rStyle w:val="SubtleEmphasis"/>
          <w:rFonts w:cs="Times New Roman"/>
          <w:b w:val="0"/>
          <w:bCs/>
          <w:i w:val="0"/>
          <w:color w:val="000000" w:themeColor="text1"/>
        </w:rPr>
        <w:t xml:space="preserve"> PVD</w:t>
      </w:r>
      <w:r w:rsidR="00EC56A3" w:rsidRPr="000C098A">
        <w:rPr>
          <w:rStyle w:val="SubtleEmphasis"/>
          <w:rFonts w:cs="Times New Roman"/>
          <w:b w:val="0"/>
          <w:bCs/>
          <w:i w:val="0"/>
          <w:color w:val="000000" w:themeColor="text1"/>
        </w:rPr>
        <w:t xml:space="preserve"> can lead to rapid haemodynamic compromise and death, even if</w:t>
      </w:r>
      <w:r w:rsidR="00C13AE6" w:rsidRPr="000C098A">
        <w:rPr>
          <w:rStyle w:val="SubtleEmphasis"/>
          <w:rFonts w:cs="Times New Roman"/>
          <w:b w:val="0"/>
          <w:bCs/>
          <w:i w:val="0"/>
          <w:color w:val="000000" w:themeColor="text1"/>
        </w:rPr>
        <w:t xml:space="preserve"> the</w:t>
      </w:r>
      <w:r w:rsidR="00EC56A3" w:rsidRPr="000C098A">
        <w:rPr>
          <w:rStyle w:val="SubtleEmphasis"/>
          <w:rFonts w:cs="Times New Roman"/>
          <w:b w:val="0"/>
          <w:bCs/>
          <w:i w:val="0"/>
          <w:color w:val="000000" w:themeColor="text1"/>
        </w:rPr>
        <w:t xml:space="preserve"> ventricular rate is not </w:t>
      </w:r>
      <w:r w:rsidR="00F50DDF" w:rsidRPr="000C098A">
        <w:rPr>
          <w:rStyle w:val="SubtleEmphasis"/>
          <w:rFonts w:cs="Times New Roman"/>
          <w:b w:val="0"/>
          <w:bCs/>
          <w:i w:val="0"/>
          <w:color w:val="000000" w:themeColor="text1"/>
        </w:rPr>
        <w:t xml:space="preserve">very </w:t>
      </w:r>
      <w:r w:rsidR="00EC56A3" w:rsidRPr="000C098A">
        <w:rPr>
          <w:rStyle w:val="SubtleEmphasis"/>
          <w:rFonts w:cs="Times New Roman"/>
          <w:b w:val="0"/>
          <w:bCs/>
          <w:i w:val="0"/>
          <w:color w:val="000000" w:themeColor="text1"/>
        </w:rPr>
        <w:t>high. T</w:t>
      </w:r>
      <w:r w:rsidRPr="000C098A">
        <w:rPr>
          <w:rStyle w:val="SubtleEmphasis"/>
          <w:rFonts w:cs="Times New Roman"/>
          <w:b w:val="0"/>
          <w:bCs/>
          <w:i w:val="0"/>
          <w:color w:val="000000" w:themeColor="text1"/>
        </w:rPr>
        <w:t xml:space="preserve">herefore, prompt </w:t>
      </w:r>
      <w:r w:rsidR="00F50DDF" w:rsidRPr="000C098A">
        <w:rPr>
          <w:rStyle w:val="SubtleEmphasis"/>
          <w:rFonts w:cs="Times New Roman"/>
          <w:b w:val="0"/>
          <w:bCs/>
          <w:i w:val="0"/>
          <w:color w:val="000000" w:themeColor="text1"/>
        </w:rPr>
        <w:t>cardioversion</w:t>
      </w:r>
      <w:r w:rsidR="009D03D1">
        <w:rPr>
          <w:rStyle w:val="SubtleEmphasis"/>
          <w:rFonts w:cs="Times New Roman"/>
          <w:b w:val="0"/>
          <w:bCs/>
          <w:i w:val="0"/>
          <w:color w:val="000000" w:themeColor="text1"/>
        </w:rPr>
        <w:t xml:space="preserve"> </w:t>
      </w:r>
      <w:r w:rsidRPr="000C098A">
        <w:rPr>
          <w:rStyle w:val="SubtleEmphasis"/>
          <w:rFonts w:cs="Times New Roman"/>
          <w:b w:val="0"/>
          <w:bCs/>
          <w:i w:val="0"/>
          <w:color w:val="000000" w:themeColor="text1"/>
        </w:rPr>
        <w:t>is vital</w:t>
      </w:r>
      <w:r w:rsidR="00EC56A3" w:rsidRPr="000C098A">
        <w:rPr>
          <w:rStyle w:val="SubtleEmphasis"/>
          <w:rFonts w:cs="Times New Roman"/>
          <w:b w:val="0"/>
          <w:bCs/>
          <w:i w:val="0"/>
          <w:color w:val="000000" w:themeColor="text1"/>
        </w:rPr>
        <w:t xml:space="preserve">, </w:t>
      </w:r>
      <w:r w:rsidR="00F50DDF" w:rsidRPr="000C098A">
        <w:rPr>
          <w:rStyle w:val="SubtleEmphasis"/>
          <w:rFonts w:cs="Times New Roman"/>
          <w:b w:val="0"/>
          <w:bCs/>
          <w:i w:val="0"/>
          <w:color w:val="000000" w:themeColor="text1"/>
        </w:rPr>
        <w:t xml:space="preserve">weighing this against the risk of </w:t>
      </w:r>
      <w:r w:rsidR="00EC56A3" w:rsidRPr="000C098A">
        <w:rPr>
          <w:rStyle w:val="SubtleEmphasis"/>
          <w:rFonts w:cs="Times New Roman"/>
          <w:b w:val="0"/>
          <w:bCs/>
          <w:i w:val="0"/>
          <w:color w:val="000000" w:themeColor="text1"/>
        </w:rPr>
        <w:lastRenderedPageBreak/>
        <w:t>anaesthe</w:t>
      </w:r>
      <w:r w:rsidR="00F50DDF" w:rsidRPr="000C098A">
        <w:rPr>
          <w:rStyle w:val="SubtleEmphasis"/>
          <w:rFonts w:cs="Times New Roman"/>
          <w:b w:val="0"/>
          <w:bCs/>
          <w:i w:val="0"/>
          <w:color w:val="000000" w:themeColor="text1"/>
        </w:rPr>
        <w:t>sia</w:t>
      </w:r>
      <w:r w:rsidR="009D03D1">
        <w:rPr>
          <w:rStyle w:val="SubtleEmphasis"/>
          <w:rFonts w:cs="Times New Roman"/>
          <w:b w:val="0"/>
          <w:bCs/>
          <w:i w:val="0"/>
          <w:color w:val="000000" w:themeColor="text1"/>
        </w:rPr>
        <w:t>,</w:t>
      </w:r>
      <w:r w:rsidR="006E2276" w:rsidRPr="000C098A">
        <w:rPr>
          <w:rStyle w:val="SubtleEmphasis"/>
          <w:rFonts w:cs="Times New Roman"/>
          <w:b w:val="0"/>
          <w:bCs/>
          <w:i w:val="0"/>
          <w:color w:val="000000" w:themeColor="text1"/>
        </w:rPr>
        <w:t xml:space="preserve"> that should be administered by a senior</w:t>
      </w:r>
      <w:r w:rsidR="00EC56A3" w:rsidRPr="000C098A">
        <w:rPr>
          <w:rStyle w:val="SubtleEmphasis"/>
          <w:rFonts w:cs="Times New Roman"/>
          <w:b w:val="0"/>
          <w:bCs/>
          <w:i w:val="0"/>
          <w:color w:val="000000" w:themeColor="text1"/>
        </w:rPr>
        <w:t xml:space="preserve"> </w:t>
      </w:r>
      <w:r w:rsidRPr="000C098A">
        <w:rPr>
          <w:rStyle w:val="SubtleEmphasis"/>
          <w:rFonts w:cs="Times New Roman"/>
          <w:b w:val="0"/>
          <w:bCs/>
          <w:i w:val="0"/>
          <w:color w:val="000000" w:themeColor="text1"/>
        </w:rPr>
        <w:t>anaesthetist</w:t>
      </w:r>
      <w:r w:rsidR="00C13AE6" w:rsidRPr="000C098A">
        <w:rPr>
          <w:rStyle w:val="SubtleEmphasis"/>
          <w:rFonts w:cs="Times New Roman"/>
          <w:b w:val="0"/>
          <w:bCs/>
          <w:i w:val="0"/>
          <w:color w:val="000000" w:themeColor="text1"/>
        </w:rPr>
        <w:t xml:space="preserve"> with expertise in this field</w:t>
      </w:r>
      <w:r w:rsidR="00EC56A3" w:rsidRPr="000C098A">
        <w:rPr>
          <w:rStyle w:val="SubtleEmphasis"/>
          <w:rFonts w:cs="Times New Roman"/>
          <w:b w:val="0"/>
          <w:bCs/>
          <w:i w:val="0"/>
          <w:color w:val="000000" w:themeColor="text1"/>
        </w:rPr>
        <w:t xml:space="preserve">. </w:t>
      </w:r>
      <w:r w:rsidR="000F5954" w:rsidRPr="000C098A">
        <w:rPr>
          <w:rStyle w:val="SubtleEmphasis"/>
          <w:rFonts w:cs="Times New Roman"/>
          <w:b w:val="0"/>
          <w:bCs/>
          <w:i w:val="0"/>
          <w:color w:val="000000" w:themeColor="text1"/>
        </w:rPr>
        <w:t>In selected patients without adverse features (shock, myocardial ischaemia, heart failure or syncope)</w:t>
      </w:r>
      <w:r w:rsidR="00EC56A3" w:rsidRPr="000C098A">
        <w:rPr>
          <w:rStyle w:val="SubtleEmphasis"/>
          <w:rFonts w:cs="Times New Roman"/>
          <w:b w:val="0"/>
          <w:bCs/>
          <w:i w:val="0"/>
          <w:color w:val="000000" w:themeColor="text1"/>
        </w:rPr>
        <w:t xml:space="preserve">, </w:t>
      </w:r>
      <w:r w:rsidRPr="000C098A">
        <w:rPr>
          <w:rStyle w:val="SubtleEmphasis"/>
          <w:rFonts w:cs="Times New Roman"/>
          <w:b w:val="0"/>
          <w:bCs/>
          <w:i w:val="0"/>
          <w:color w:val="000000" w:themeColor="text1"/>
        </w:rPr>
        <w:t>amiodarone may be utilised to restore sinus rhythm</w:t>
      </w:r>
      <w:r w:rsidR="00EC56A3" w:rsidRPr="000C098A">
        <w:rPr>
          <w:rStyle w:val="SubtleEmphasis"/>
          <w:rFonts w:cs="Times New Roman"/>
          <w:b w:val="0"/>
          <w:bCs/>
          <w:i w:val="0"/>
          <w:color w:val="000000" w:themeColor="text1"/>
        </w:rPr>
        <w:t xml:space="preserve"> under close monitoring</w:t>
      </w:r>
      <w:r w:rsidR="00D93B5E" w:rsidRPr="000C098A">
        <w:rPr>
          <w:rStyle w:val="SubtleEmphasis"/>
          <w:rFonts w:cs="Times New Roman"/>
          <w:b w:val="0"/>
          <w:bCs/>
          <w:i w:val="0"/>
          <w:color w:val="000000" w:themeColor="text1"/>
        </w:rPr>
        <w:t>, while cardioversion is being organised</w:t>
      </w:r>
      <w:r w:rsidRPr="000C098A">
        <w:rPr>
          <w:rStyle w:val="SubtleEmphasis"/>
          <w:rFonts w:cs="Times New Roman"/>
          <w:b w:val="0"/>
          <w:bCs/>
          <w:i w:val="0"/>
          <w:color w:val="000000" w:themeColor="text1"/>
        </w:rPr>
        <w:t xml:space="preserve">. </w:t>
      </w:r>
      <w:r w:rsidRPr="000C098A">
        <w:fldChar w:fldCharType="begin"/>
      </w:r>
      <w:r w:rsidR="00310C92">
        <w:rPr>
          <w:rStyle w:val="SubtleEmphasis"/>
          <w:rFonts w:cs="Times New Roman"/>
          <w:b w:val="0"/>
          <w:bCs/>
          <w:i w:val="0"/>
          <w:color w:val="000000"/>
        </w:rPr>
        <w:instrText xml:space="preserve"> ADDIN ZOTERO_ITEM CSL_CITATION {"citationID":"Op8FZqPs","properties":{"formattedCitation":"[2,37]","plainCitation":"[2,37]","noteIndex":0},"citationItems":[{"id":159,"uris":["http://zotero.org/users/5965273/items/U4GU5BVE"],"itemData":{"id":159,"type":"article-journal","container-title":"European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Pr="000C098A">
        <w:rPr>
          <w:rStyle w:val="SubtleEmphasis"/>
          <w:rFonts w:cs="Times New Roman"/>
          <w:b w:val="0"/>
          <w:bCs/>
          <w:i w:val="0"/>
          <w:color w:val="000000"/>
        </w:rPr>
        <w:fldChar w:fldCharType="separate"/>
      </w:r>
      <w:r w:rsidR="00310C92">
        <w:rPr>
          <w:rStyle w:val="SubtleEmphasis"/>
          <w:rFonts w:cs="Times New Roman"/>
          <w:b w:val="0"/>
          <w:bCs/>
          <w:i w:val="0"/>
          <w:color w:val="000000" w:themeColor="text1"/>
        </w:rPr>
        <w:t>[2,37]</w:t>
      </w:r>
      <w:r w:rsidRPr="000C098A">
        <w:rPr>
          <w:rStyle w:val="SubtleEmphasis"/>
          <w:rFonts w:cs="Times New Roman"/>
          <w:b w:val="0"/>
          <w:bCs/>
          <w:i w:val="0"/>
          <w:color w:val="000000"/>
        </w:rPr>
        <w:fldChar w:fldCharType="end"/>
      </w:r>
      <w:r w:rsidR="00383891" w:rsidRPr="000C098A">
        <w:rPr>
          <w:rStyle w:val="SubtleEmphasis"/>
          <w:rFonts w:cs="Times New Roman"/>
          <w:b w:val="0"/>
          <w:bCs/>
          <w:i w:val="0"/>
          <w:color w:val="000000"/>
        </w:rPr>
        <w:t xml:space="preserve">. </w:t>
      </w:r>
      <w:r w:rsidR="00D93B5E" w:rsidRPr="000C098A">
        <w:rPr>
          <w:rStyle w:val="SubtleEmphasis"/>
          <w:rFonts w:cs="Times New Roman"/>
          <w:b w:val="0"/>
          <w:bCs/>
          <w:i w:val="0"/>
          <w:color w:val="000000"/>
        </w:rPr>
        <w:t>B</w:t>
      </w:r>
      <w:r w:rsidR="00383891" w:rsidRPr="000C098A">
        <w:rPr>
          <w:rStyle w:val="SubtleEmphasis"/>
          <w:rFonts w:cs="Times New Roman"/>
          <w:b w:val="0"/>
          <w:bCs/>
          <w:i w:val="0"/>
          <w:color w:val="000000"/>
        </w:rPr>
        <w:t xml:space="preserve">eta-blockers </w:t>
      </w:r>
      <w:r w:rsidR="00D93B5E" w:rsidRPr="000C098A">
        <w:rPr>
          <w:rStyle w:val="SubtleEmphasis"/>
          <w:rFonts w:cs="Times New Roman"/>
          <w:b w:val="0"/>
          <w:bCs/>
          <w:i w:val="0"/>
          <w:color w:val="000000"/>
        </w:rPr>
        <w:t xml:space="preserve">are used </w:t>
      </w:r>
      <w:r w:rsidR="00383891" w:rsidRPr="000C098A">
        <w:rPr>
          <w:rStyle w:val="SubtleEmphasis"/>
          <w:rFonts w:cs="Times New Roman"/>
          <w:b w:val="0"/>
          <w:bCs/>
          <w:i w:val="0"/>
          <w:color w:val="000000"/>
        </w:rPr>
        <w:t>in PAH-CHD</w:t>
      </w:r>
      <w:r w:rsidR="00910867" w:rsidRPr="000C098A">
        <w:rPr>
          <w:rStyle w:val="SubtleEmphasis"/>
          <w:rFonts w:cs="Times New Roman"/>
          <w:b w:val="0"/>
          <w:bCs/>
          <w:i w:val="0"/>
          <w:color w:val="000000"/>
        </w:rPr>
        <w:t xml:space="preserve"> </w:t>
      </w:r>
      <w:r w:rsidR="00D93B5E" w:rsidRPr="000C098A">
        <w:rPr>
          <w:rStyle w:val="SubtleEmphasis"/>
          <w:rFonts w:cs="Times New Roman"/>
          <w:b w:val="0"/>
          <w:bCs/>
          <w:i w:val="0"/>
          <w:color w:val="000000"/>
        </w:rPr>
        <w:t>with great caution</w:t>
      </w:r>
      <w:r w:rsidR="00383891" w:rsidRPr="000C098A">
        <w:rPr>
          <w:rStyle w:val="SubtleEmphasis"/>
          <w:rFonts w:cs="Times New Roman"/>
          <w:b w:val="0"/>
          <w:bCs/>
          <w:i w:val="0"/>
          <w:color w:val="000000"/>
        </w:rPr>
        <w:t xml:space="preserve"> in view of the </w:t>
      </w:r>
      <w:r w:rsidR="009A5D35" w:rsidRPr="000C098A">
        <w:rPr>
          <w:rStyle w:val="SubtleEmphasis"/>
          <w:rFonts w:cs="Times New Roman"/>
          <w:b w:val="0"/>
          <w:bCs/>
          <w:i w:val="0"/>
          <w:color w:val="000000"/>
        </w:rPr>
        <w:t xml:space="preserve">potential for a </w:t>
      </w:r>
      <w:r w:rsidR="00383891" w:rsidRPr="000C098A">
        <w:rPr>
          <w:rStyle w:val="SubtleEmphasis"/>
          <w:rFonts w:cs="Times New Roman"/>
          <w:b w:val="0"/>
          <w:bCs/>
          <w:i w:val="0"/>
          <w:color w:val="000000"/>
        </w:rPr>
        <w:t>negative inotropic effect</w:t>
      </w:r>
      <w:r w:rsidR="009A5D35" w:rsidRPr="000C098A">
        <w:rPr>
          <w:rStyle w:val="SubtleEmphasis"/>
          <w:rFonts w:cs="Times New Roman"/>
          <w:b w:val="0"/>
          <w:bCs/>
          <w:i w:val="0"/>
          <w:color w:val="000000"/>
        </w:rPr>
        <w:t xml:space="preserve"> on the RV</w:t>
      </w:r>
      <w:r w:rsidR="00383891" w:rsidRPr="000C098A">
        <w:rPr>
          <w:rStyle w:val="SubtleEmphasis"/>
          <w:rFonts w:cs="Times New Roman"/>
          <w:b w:val="0"/>
          <w:bCs/>
          <w:i w:val="0"/>
          <w:color w:val="000000"/>
        </w:rPr>
        <w:t xml:space="preserve"> </w:t>
      </w:r>
      <w:r w:rsidR="00383891" w:rsidRPr="000C098A">
        <w:rPr>
          <w:rStyle w:val="SubtleEmphasis"/>
          <w:rFonts w:cs="Times New Roman"/>
          <w:b w:val="0"/>
          <w:bCs/>
          <w:i w:val="0"/>
          <w:color w:val="000000"/>
        </w:rPr>
        <w:fldChar w:fldCharType="begin"/>
      </w:r>
      <w:r w:rsidR="00310C92">
        <w:rPr>
          <w:rStyle w:val="SubtleEmphasis"/>
          <w:rFonts w:cs="Times New Roman"/>
          <w:b w:val="0"/>
          <w:bCs/>
          <w:i w:val="0"/>
          <w:color w:val="000000"/>
        </w:rPr>
        <w:instrText xml:space="preserve"> ADDIN ZOTERO_ITEM CSL_CITATION {"citationID":"YUQIVQaz","properties":{"formattedCitation":"[2]","plainCitation":"[2]","noteIndex":0},"citationItems":[{"id":159,"uris":["http://zotero.org/users/5965273/items/U4GU5BVE"],"itemData":{"id":159,"type":"article-journal","container-title":"European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Group"}],"issued":{"date-parts":[["2022",10,7]]}}}],"schema":"https://github.com/citation-style-language/schema/raw/master/csl-citation.json"} </w:instrText>
      </w:r>
      <w:r w:rsidR="00383891" w:rsidRPr="000C098A">
        <w:rPr>
          <w:rStyle w:val="SubtleEmphasis"/>
          <w:rFonts w:cs="Times New Roman"/>
          <w:b w:val="0"/>
          <w:bCs/>
          <w:i w:val="0"/>
          <w:color w:val="000000"/>
        </w:rPr>
        <w:fldChar w:fldCharType="separate"/>
      </w:r>
      <w:r w:rsidR="00310C92">
        <w:rPr>
          <w:rStyle w:val="SubtleEmphasis"/>
          <w:rFonts w:cs="Times New Roman"/>
          <w:b w:val="0"/>
          <w:bCs/>
          <w:i w:val="0"/>
          <w:noProof/>
          <w:color w:val="000000"/>
        </w:rPr>
        <w:t>[2]</w:t>
      </w:r>
      <w:r w:rsidR="00383891" w:rsidRPr="000C098A">
        <w:rPr>
          <w:rStyle w:val="SubtleEmphasis"/>
          <w:rFonts w:cs="Times New Roman"/>
          <w:b w:val="0"/>
          <w:bCs/>
          <w:i w:val="0"/>
          <w:color w:val="000000"/>
        </w:rPr>
        <w:fldChar w:fldCharType="end"/>
      </w:r>
      <w:r w:rsidR="00383891" w:rsidRPr="000C098A">
        <w:rPr>
          <w:rStyle w:val="SubtleEmphasis"/>
          <w:rFonts w:cs="Times New Roman"/>
          <w:b w:val="0"/>
          <w:bCs/>
          <w:i w:val="0"/>
          <w:color w:val="000000"/>
        </w:rPr>
        <w:t xml:space="preserve">. </w:t>
      </w:r>
    </w:p>
    <w:p w14:paraId="67DB1FFB" w14:textId="77777777" w:rsidR="00C736B8" w:rsidRPr="000C098A" w:rsidRDefault="00BE7163">
      <w:pPr>
        <w:pStyle w:val="Heading2"/>
        <w:jc w:val="both"/>
      </w:pPr>
      <w:r w:rsidRPr="000C098A">
        <w:t>Sepsis/Infections</w:t>
      </w:r>
    </w:p>
    <w:p w14:paraId="3B2A23E2" w14:textId="73C6E603" w:rsidR="00505E85" w:rsidRPr="000C098A" w:rsidRDefault="00505E85" w:rsidP="00505E85">
      <w:pPr>
        <w:jc w:val="both"/>
        <w:rPr>
          <w:rFonts w:cs="Times New Roman"/>
        </w:rPr>
      </w:pPr>
      <w:r w:rsidRPr="000C098A">
        <w:rPr>
          <w:rFonts w:cs="Times New Roman"/>
        </w:rPr>
        <w:t>Sepsis is likely to</w:t>
      </w:r>
      <w:r w:rsidR="00BE7163" w:rsidRPr="000C098A">
        <w:rPr>
          <w:rFonts w:cs="Times New Roman"/>
        </w:rPr>
        <w:t xml:space="preserve"> </w:t>
      </w:r>
      <w:r w:rsidRPr="000C098A">
        <w:rPr>
          <w:rFonts w:cs="Times New Roman"/>
        </w:rPr>
        <w:t xml:space="preserve">result in acute </w:t>
      </w:r>
      <w:r w:rsidR="00BE7163" w:rsidRPr="000C098A">
        <w:rPr>
          <w:rFonts w:cs="Times New Roman"/>
        </w:rPr>
        <w:t>h</w:t>
      </w:r>
      <w:r w:rsidR="000F5954" w:rsidRPr="000C098A">
        <w:rPr>
          <w:rFonts w:cs="Times New Roman"/>
        </w:rPr>
        <w:t>a</w:t>
      </w:r>
      <w:r w:rsidR="00BE7163" w:rsidRPr="000C098A">
        <w:rPr>
          <w:rFonts w:cs="Times New Roman"/>
        </w:rPr>
        <w:t xml:space="preserve">emodynamic compromise </w:t>
      </w:r>
      <w:r w:rsidRPr="000C098A">
        <w:rPr>
          <w:rFonts w:cs="Times New Roman"/>
        </w:rPr>
        <w:t xml:space="preserve">in patients with established PAH. </w:t>
      </w:r>
      <w:r w:rsidR="000F5954" w:rsidRPr="000C098A">
        <w:rPr>
          <w:rFonts w:cs="Times New Roman"/>
        </w:rPr>
        <w:t>S</w:t>
      </w:r>
      <w:r w:rsidR="00BE7163" w:rsidRPr="000C098A">
        <w:rPr>
          <w:rFonts w:cs="Times New Roman"/>
        </w:rPr>
        <w:t xml:space="preserve">tandard sepsis </w:t>
      </w:r>
      <w:r w:rsidR="000F5954" w:rsidRPr="000C098A">
        <w:rPr>
          <w:rFonts w:cs="Times New Roman"/>
        </w:rPr>
        <w:t>management</w:t>
      </w:r>
      <w:r w:rsidRPr="000C098A">
        <w:rPr>
          <w:rFonts w:cs="Times New Roman"/>
        </w:rPr>
        <w:t xml:space="preserve"> is recommended</w:t>
      </w:r>
      <w:r w:rsidR="00BE7163" w:rsidRPr="000C098A">
        <w:rPr>
          <w:rFonts w:cs="Times New Roman"/>
        </w:rPr>
        <w:t>, and blood cultures</w:t>
      </w:r>
      <w:r w:rsidRPr="000C098A">
        <w:rPr>
          <w:rFonts w:cs="Times New Roman"/>
        </w:rPr>
        <w:t xml:space="preserve"> should be sent. </w:t>
      </w:r>
      <w:r w:rsidR="00BE7163" w:rsidRPr="000C098A">
        <w:rPr>
          <w:rFonts w:cs="Times New Roman"/>
        </w:rPr>
        <w:t xml:space="preserve">PAH-CHD </w:t>
      </w:r>
      <w:r w:rsidRPr="000C098A">
        <w:rPr>
          <w:rFonts w:cs="Times New Roman"/>
        </w:rPr>
        <w:t>p</w:t>
      </w:r>
      <w:r w:rsidR="00BE7163" w:rsidRPr="000C098A">
        <w:rPr>
          <w:rFonts w:cs="Times New Roman"/>
        </w:rPr>
        <w:t>atients have a</w:t>
      </w:r>
      <w:r w:rsidRPr="000C098A">
        <w:rPr>
          <w:rFonts w:cs="Times New Roman"/>
        </w:rPr>
        <w:t>n</w:t>
      </w:r>
      <w:r w:rsidR="00BE7163" w:rsidRPr="000C098A">
        <w:rPr>
          <w:rFonts w:cs="Times New Roman"/>
        </w:rPr>
        <w:t xml:space="preserve"> </w:t>
      </w:r>
      <w:r w:rsidRPr="000C098A">
        <w:rPr>
          <w:rFonts w:cs="Times New Roman"/>
        </w:rPr>
        <w:t>increased</w:t>
      </w:r>
      <w:r w:rsidR="00BE7163" w:rsidRPr="000C098A">
        <w:rPr>
          <w:rFonts w:cs="Times New Roman"/>
        </w:rPr>
        <w:t xml:space="preserve"> likelihood of developing infective endocarditis, </w:t>
      </w:r>
      <w:r w:rsidRPr="000C098A">
        <w:rPr>
          <w:rFonts w:cs="Times New Roman"/>
        </w:rPr>
        <w:t xml:space="preserve">with potentially devastating effects, </w:t>
      </w:r>
      <w:r w:rsidR="00BE7163" w:rsidRPr="000C098A">
        <w:rPr>
          <w:rFonts w:cs="Times New Roman"/>
        </w:rPr>
        <w:t>especially</w:t>
      </w:r>
      <w:r w:rsidRPr="000C098A">
        <w:rPr>
          <w:rFonts w:cs="Times New Roman"/>
        </w:rPr>
        <w:t xml:space="preserve"> in</w:t>
      </w:r>
      <w:r w:rsidR="00BE7163" w:rsidRPr="000C098A">
        <w:rPr>
          <w:rFonts w:cs="Times New Roman"/>
        </w:rPr>
        <w:t xml:space="preserve"> those with cyano</w:t>
      </w:r>
      <w:r w:rsidRPr="000C098A">
        <w:rPr>
          <w:rFonts w:cs="Times New Roman"/>
        </w:rPr>
        <w:t xml:space="preserve">sis (cerebral abscess, </w:t>
      </w:r>
      <w:r w:rsidR="000F5954" w:rsidRPr="000C098A">
        <w:rPr>
          <w:rFonts w:cs="Times New Roman"/>
        </w:rPr>
        <w:t xml:space="preserve">paradoxical </w:t>
      </w:r>
      <w:r w:rsidRPr="000C098A">
        <w:rPr>
          <w:rFonts w:cs="Times New Roman"/>
        </w:rPr>
        <w:t>embolization</w:t>
      </w:r>
      <w:r w:rsidR="000F5954" w:rsidRPr="000C098A">
        <w:rPr>
          <w:rFonts w:cs="Times New Roman"/>
        </w:rPr>
        <w:t xml:space="preserve"> of right-sided vegetations</w:t>
      </w:r>
      <w:r w:rsidRPr="000C098A">
        <w:rPr>
          <w:rFonts w:cs="Times New Roman"/>
        </w:rPr>
        <w:t>)</w:t>
      </w:r>
      <w:r w:rsidR="00BE7163" w:rsidRPr="000C098A">
        <w:rPr>
          <w:rFonts w:cs="Times New Roman"/>
        </w:rPr>
        <w:t xml:space="preserve">. </w:t>
      </w:r>
      <w:r w:rsidRPr="000C098A">
        <w:rPr>
          <w:rFonts w:cs="Times New Roman"/>
        </w:rPr>
        <w:t>C</w:t>
      </w:r>
      <w:r w:rsidR="00BE7163" w:rsidRPr="000C098A">
        <w:rPr>
          <w:rFonts w:cs="Times New Roman"/>
        </w:rPr>
        <w:t xml:space="preserve">onfusion or neurological signs </w:t>
      </w:r>
      <w:r w:rsidRPr="000C098A">
        <w:rPr>
          <w:rFonts w:cs="Times New Roman"/>
        </w:rPr>
        <w:t xml:space="preserve">should prompt </w:t>
      </w:r>
      <w:r w:rsidR="00BE7163" w:rsidRPr="000C098A">
        <w:rPr>
          <w:rFonts w:cs="Times New Roman"/>
        </w:rPr>
        <w:t xml:space="preserve">urgent </w:t>
      </w:r>
      <w:r w:rsidR="009D03D1">
        <w:rPr>
          <w:rFonts w:cs="Times New Roman"/>
        </w:rPr>
        <w:t>brain imaging</w:t>
      </w:r>
      <w:r w:rsidR="00BE7163" w:rsidRPr="000C098A">
        <w:fldChar w:fldCharType="begin"/>
      </w:r>
      <w:r w:rsidR="00310C92">
        <w:rPr>
          <w:rFonts w:cs="Times New Roman"/>
        </w:rPr>
        <w:instrText xml:space="preserve"> ADDIN ZOTERO_ITEM CSL_CITATION {"citationID":"Zi5yKBpc","properties":{"formattedCitation":"[40]","plainCitation":"[40]","noteIndex":0},"citationItems":[{"id":660,"uris":["http://zotero.org/users/5965273/items/9SX7U8FT"],"itemData":{"id":660,"type":"article-journal","abstract":"Pulmonary arterial hypertension (PAH) is a common complication of congenital heart disease (CHD), with most cases occurring in patients with congenital cardiac shunts. In patients with an uncorrected left-to-right shunt, increased pulmonary pressure leads to vascular remodelling and dysfunction, resulting in a progressive rise in pulmonary vascular resistance and increased pressures in the right heart. Eventually, reversal of the shunt may arise, with the development of Eisenmenger's syndrome, the most advanced form of PAH-CHD.\nThe prevalence of PAH-CHD has fallen in developed countries over recent years and the number of patients surviving into adulthood has increased markedly. Today, the majority of PAH-CHD patients seen in clinical practice are adults, and many of these individuals have complex disease or received a late diagnosis of their defect. While there have been advances in the management and therapy in recent years, PAH-CHD is a heterogeneous condition and some subgroups, such as those with Down's syndrome, present particular challenges.\nThis article gives an overview of the demographics, pathophysiology and treatment of PAH-CHD and focuses on individuals with Down's syndrome as an important and challenging patient group.","container-title":"European Respiratory Review","DOI":"10.1183/09059180.00004712","ISSN":"0905-9180, 1600-0617","issue":"126","language":"en","license":"©ERS 2012","note":"publisher: European Respiratory Society\nsection: Review\nPMID: 23204121","page":"328-337","source":"err.ersjournals.com","title":"Pulmonary arterial hypertension associated with congenital heart disease","volume":"21","author":[{"family":"D'Alto","given":"Michele"},{"family":"Mahadevan","given":"Vaikom S."}],"issued":{"date-parts":[["2012",12,1]]}}}],"schema":"https://github.com/citation-style-language/schema/raw/master/csl-citation.json"} </w:instrText>
      </w:r>
      <w:r w:rsidR="00BE7163" w:rsidRPr="000C098A">
        <w:rPr>
          <w:rFonts w:cs="Times New Roman"/>
        </w:rPr>
        <w:fldChar w:fldCharType="separate"/>
      </w:r>
      <w:r w:rsidR="00310C92">
        <w:rPr>
          <w:rFonts w:cs="Times New Roman"/>
        </w:rPr>
        <w:t>[40]</w:t>
      </w:r>
      <w:r w:rsidR="00BE7163" w:rsidRPr="000C098A">
        <w:rPr>
          <w:rFonts w:cs="Times New Roman"/>
        </w:rPr>
        <w:fldChar w:fldCharType="end"/>
      </w:r>
      <w:r w:rsidR="00BE7163" w:rsidRPr="000C098A">
        <w:rPr>
          <w:rFonts w:cs="Times New Roman"/>
        </w:rPr>
        <w:t>. Individuals receiving intravenous prostacyclin are at risk of line/tunnel sepsis</w:t>
      </w:r>
      <w:r w:rsidRPr="000C098A">
        <w:rPr>
          <w:rFonts w:cs="Times New Roman"/>
        </w:rPr>
        <w:t>,</w:t>
      </w:r>
      <w:r w:rsidR="00BE7163" w:rsidRPr="000C098A">
        <w:rPr>
          <w:rFonts w:cs="Times New Roman"/>
        </w:rPr>
        <w:t xml:space="preserve"> which </w:t>
      </w:r>
      <w:r w:rsidRPr="000C098A">
        <w:rPr>
          <w:rFonts w:cs="Times New Roman"/>
        </w:rPr>
        <w:t>should be excluded with</w:t>
      </w:r>
      <w:r w:rsidR="000F5954" w:rsidRPr="000C098A">
        <w:rPr>
          <w:rFonts w:cs="Times New Roman"/>
        </w:rPr>
        <w:t xml:space="preserve"> blood</w:t>
      </w:r>
      <w:r w:rsidRPr="000C098A">
        <w:rPr>
          <w:rFonts w:cs="Times New Roman"/>
        </w:rPr>
        <w:t xml:space="preserve"> cultures (peripheral and from the </w:t>
      </w:r>
      <w:r w:rsidR="000F5954" w:rsidRPr="000C098A">
        <w:rPr>
          <w:rFonts w:cs="Times New Roman"/>
        </w:rPr>
        <w:t>indwelling catheter</w:t>
      </w:r>
      <w:r w:rsidRPr="000C098A">
        <w:rPr>
          <w:rFonts w:cs="Times New Roman"/>
        </w:rPr>
        <w:t>, avoiding boluses of medication that can cause syncop</w:t>
      </w:r>
      <w:r w:rsidR="000F5954" w:rsidRPr="000C098A">
        <w:rPr>
          <w:rFonts w:cs="Times New Roman"/>
        </w:rPr>
        <w:t>e</w:t>
      </w:r>
      <w:r w:rsidRPr="000C098A">
        <w:rPr>
          <w:rFonts w:cs="Times New Roman"/>
        </w:rPr>
        <w:t>).</w:t>
      </w:r>
      <w:r w:rsidR="00BE7163" w:rsidRPr="000C098A">
        <w:rPr>
          <w:rFonts w:cs="Times New Roman"/>
        </w:rPr>
        <w:t xml:space="preserve"> </w:t>
      </w:r>
    </w:p>
    <w:p w14:paraId="0C4936EC" w14:textId="5EE0FCD5" w:rsidR="00C736B8" w:rsidRPr="000C098A" w:rsidRDefault="00505E85" w:rsidP="00505E85">
      <w:pPr>
        <w:jc w:val="both"/>
        <w:rPr>
          <w:rFonts w:cs="Times New Roman"/>
        </w:rPr>
      </w:pPr>
      <w:r w:rsidRPr="000C098A">
        <w:rPr>
          <w:rFonts w:cs="Times New Roman"/>
        </w:rPr>
        <w:t>Close monitoring of fluid balance is essential. While management in intensive care may be required,</w:t>
      </w:r>
      <w:r w:rsidR="00BE7163" w:rsidRPr="000C098A">
        <w:rPr>
          <w:rFonts w:cs="Times New Roman"/>
        </w:rPr>
        <w:t xml:space="preserve"> intubation and mechanical ventilation should be avoided</w:t>
      </w:r>
      <w:r w:rsidR="008A49EF">
        <w:rPr>
          <w:rFonts w:cs="Times New Roman"/>
        </w:rPr>
        <w:t>,</w:t>
      </w:r>
      <w:r w:rsidR="00BE7163" w:rsidRPr="000C098A">
        <w:rPr>
          <w:rFonts w:cs="Times New Roman"/>
        </w:rPr>
        <w:t xml:space="preserve"> where possible</w:t>
      </w:r>
      <w:r w:rsidR="008A49EF">
        <w:rPr>
          <w:rFonts w:cs="Times New Roman"/>
        </w:rPr>
        <w:t>,</w:t>
      </w:r>
      <w:r w:rsidR="00BE7163" w:rsidRPr="000C098A">
        <w:rPr>
          <w:rFonts w:cs="Times New Roman"/>
        </w:rPr>
        <w:t xml:space="preserve"> due to the risks of hemodynamic compromise and increase in PVR</w:t>
      </w:r>
      <w:r w:rsidR="008A49EF">
        <w:rPr>
          <w:rFonts w:cs="Times New Roman"/>
        </w:rPr>
        <w:t>/PH crisis</w:t>
      </w:r>
      <w:r w:rsidR="00BE7163" w:rsidRPr="000C098A">
        <w:rPr>
          <w:rFonts w:cs="Times New Roman"/>
        </w:rPr>
        <w:t xml:space="preserve"> </w:t>
      </w:r>
      <w:r w:rsidR="00BE7163" w:rsidRPr="000C098A">
        <w:fldChar w:fldCharType="begin"/>
      </w:r>
      <w:r w:rsidR="00310C92">
        <w:rPr>
          <w:rFonts w:cs="Times New Roman"/>
        </w:rPr>
        <w:instrText xml:space="preserve"> ADDIN ZOTERO_ITEM CSL_CITATION {"citationID":"SStgwD3Z","properties":{"formattedCitation":"[2,37,41]","plainCitation":"[2,37,41]","noteIndex":0},"citationItems":[{"id":659,"uris":["http://zotero.org/users/5965273/items/59PAWVKF"],"itemData":{"id":659,"type":"webpage","title":"Mechanical Ventilation Outcomes in Patients With Pulmonary Hypertension in the United States: A National Retrospective Cohort Analysis - Barret Rush, Bradly J. Biagioni, Landon Berger, Robert McDermid, 2017","URL":"https://journals.sagepub.com/doi/abs/10.1177/0885066616653926","accessed":{"date-parts":[["2023",7,5]]}}},{"id":159,"uris":["http://zotero.org/users/5965273/items/U4GU5BVE"],"itemData":{"id":159,"type":"article-journal","container-title":"European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BE7163" w:rsidRPr="000C098A">
        <w:rPr>
          <w:rFonts w:cs="Times New Roman"/>
        </w:rPr>
        <w:fldChar w:fldCharType="separate"/>
      </w:r>
      <w:r w:rsidR="00310C92">
        <w:rPr>
          <w:rFonts w:cs="Times New Roman"/>
        </w:rPr>
        <w:t>[2,37,41]</w:t>
      </w:r>
      <w:r w:rsidR="00BE7163" w:rsidRPr="000C098A">
        <w:rPr>
          <w:rFonts w:cs="Times New Roman"/>
        </w:rPr>
        <w:fldChar w:fldCharType="end"/>
      </w:r>
      <w:r w:rsidR="00BE7163" w:rsidRPr="000C098A">
        <w:rPr>
          <w:rFonts w:cs="Times New Roman"/>
        </w:rPr>
        <w:t>.</w:t>
      </w:r>
    </w:p>
    <w:p w14:paraId="2030BE74" w14:textId="2AD32D8C" w:rsidR="00C736B8" w:rsidRPr="000C098A" w:rsidRDefault="00BE7163" w:rsidP="00505E85">
      <w:pPr>
        <w:pStyle w:val="Heading2"/>
        <w:jc w:val="both"/>
      </w:pPr>
      <w:r w:rsidRPr="000C098A">
        <w:t xml:space="preserve">Haemoptysis </w:t>
      </w:r>
    </w:p>
    <w:p w14:paraId="58FDD99C" w14:textId="7CEDF5C7" w:rsidR="00924C40" w:rsidRPr="000C098A" w:rsidRDefault="00505E85">
      <w:pPr>
        <w:jc w:val="both"/>
        <w:rPr>
          <w:rFonts w:cs="Times New Roman"/>
        </w:rPr>
      </w:pPr>
      <w:r w:rsidRPr="000C098A">
        <w:rPr>
          <w:rFonts w:cs="Times New Roman"/>
        </w:rPr>
        <w:t>H</w:t>
      </w:r>
      <w:r w:rsidR="00BE7163" w:rsidRPr="000C098A">
        <w:rPr>
          <w:rFonts w:cs="Times New Roman"/>
        </w:rPr>
        <w:t>aemoptysis</w:t>
      </w:r>
      <w:r w:rsidRPr="000C098A">
        <w:rPr>
          <w:rFonts w:cs="Times New Roman"/>
        </w:rPr>
        <w:t xml:space="preserve"> is more common in PAH-CHD</w:t>
      </w:r>
      <w:r w:rsidR="000F5954" w:rsidRPr="000C098A">
        <w:rPr>
          <w:rFonts w:cs="Times New Roman"/>
        </w:rPr>
        <w:t xml:space="preserve"> </w:t>
      </w:r>
      <w:r w:rsidRPr="000C098A">
        <w:rPr>
          <w:rFonts w:cs="Times New Roman"/>
        </w:rPr>
        <w:t>compared to</w:t>
      </w:r>
      <w:r w:rsidR="00BE7163" w:rsidRPr="000C098A">
        <w:rPr>
          <w:rFonts w:cs="Times New Roman"/>
        </w:rPr>
        <w:t xml:space="preserve"> other forms of PAH, particularly those with Eisenmenger syndrome. The severity of haemoptysis can vary from mild </w:t>
      </w:r>
      <w:r w:rsidR="00924C40" w:rsidRPr="000C098A">
        <w:rPr>
          <w:rFonts w:cs="Times New Roman"/>
        </w:rPr>
        <w:t xml:space="preserve">to massive </w:t>
      </w:r>
      <w:r w:rsidR="00BE7163" w:rsidRPr="000C098A">
        <w:rPr>
          <w:rFonts w:cs="Times New Roman"/>
        </w:rPr>
        <w:t xml:space="preserve">life-threatening episodes. Haemoptysis is a medical emergency, and patients should be managed using </w:t>
      </w:r>
      <w:r w:rsidR="00F65126" w:rsidRPr="000C098A">
        <w:rPr>
          <w:rFonts w:cs="Times New Roman"/>
        </w:rPr>
        <w:t xml:space="preserve">local emergency department </w:t>
      </w:r>
      <w:r w:rsidR="00BE7163" w:rsidRPr="000C098A">
        <w:rPr>
          <w:rFonts w:cs="Times New Roman"/>
        </w:rPr>
        <w:t>protocol</w:t>
      </w:r>
      <w:r w:rsidR="00F65126" w:rsidRPr="000C098A">
        <w:rPr>
          <w:rFonts w:cs="Times New Roman"/>
        </w:rPr>
        <w:t>s</w:t>
      </w:r>
      <w:r w:rsidR="00BE7163" w:rsidRPr="000C098A">
        <w:rPr>
          <w:rFonts w:cs="Times New Roman"/>
        </w:rPr>
        <w:t xml:space="preserve"> </w:t>
      </w:r>
      <w:r w:rsidR="00BE7163" w:rsidRPr="000C098A">
        <w:fldChar w:fldCharType="begin"/>
      </w:r>
      <w:r w:rsidR="00310C92">
        <w:rPr>
          <w:rFonts w:cs="Times New Roman"/>
        </w:rPr>
        <w:instrText xml:space="preserve"> ADDIN ZOTERO_ITEM CSL_CITATION {"citationID":"1WIJoeBT","properties":{"formattedCitation":"[2,37,42]","plainCitation":"[2,37,42]","noteIndex":0},"citationItems":[{"id":159,"uris":["http://zotero.org/users/5965273/items/U4GU5BVE"],"itemData":{"id":159,"type":"article-journal","container-title":"European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John"}],"issued":{"date-parts":[["2017",11,1]]}}},{"id":665,"uris":["http://zotero.org/users/5965273/items/8G7SBGA5"],"itemData":{"id":665,"type":"article-journal","abstract":"It is estimated that 5–14% of patients presenting with hemoptysis will have life-threatening hemoptysis, with a reported mortality rate between 9 and 38%. This manuscript provides a comprehensive literature review on life-threatening hemoptysis, including the etiology and mechanisms, initial stabilization, and management of patients. There is no consensus on the optimal diagnostic approach to life-threatening hemoptysis, so we present a practical approach to utilizing chest radiography, computed tomography, and bronchoscopy, alone or in combination, to localize the bleeding site depending on patient stability. The role of angiography and embolization as well as bronchoscopic and surgical techniques for the management of life-threatening hemoptysis is reviewed. Through case presentation and flow diagram, an overview is provided on how to systematically evaluate and treat the bronchial arteries, which are responsible for hemoptysis in 90% of cases. Treatment options for recurrent hemoptysis and definitive management are discussed, highlighting the role of bronchial artery embolization for recurrent hemoptysis.","container-title":"Journal of Intensive Care","DOI":"10.1186/s40560-020-00441-8","ISSN":"2052-0492","issue":"1","journalAbbreviation":"Journal of Intensive Care","page":"23","source":"BioMed Central","title":"Management of life-threatening hemoptysis","volume":"8","author":[{"family":"Kathuria","given":"Hasmeena"},{"family":"Hollingsworth","given":"Helen M."},{"family":"Vilvendhan","given":"Rajendran"},{"family":"Reardon","given":"Christine"}],"issued":{"date-parts":[["2020",4,5]]}}}],"schema":"https://github.com/citation-style-language/schema/raw/master/csl-citation.json"} </w:instrText>
      </w:r>
      <w:r w:rsidR="00BE7163" w:rsidRPr="000C098A">
        <w:rPr>
          <w:rFonts w:cs="Times New Roman"/>
        </w:rPr>
        <w:fldChar w:fldCharType="separate"/>
      </w:r>
      <w:r w:rsidR="00310C92">
        <w:rPr>
          <w:rFonts w:cs="Times New Roman"/>
        </w:rPr>
        <w:t>[2,37,42]</w:t>
      </w:r>
      <w:r w:rsidR="00BE7163" w:rsidRPr="000C098A">
        <w:rPr>
          <w:rFonts w:cs="Times New Roman"/>
        </w:rPr>
        <w:fldChar w:fldCharType="end"/>
      </w:r>
      <w:r w:rsidR="00BE7163" w:rsidRPr="000C098A">
        <w:rPr>
          <w:rFonts w:cs="Times New Roman"/>
        </w:rPr>
        <w:t xml:space="preserve">. </w:t>
      </w:r>
      <w:r w:rsidR="00924C40" w:rsidRPr="000C098A">
        <w:rPr>
          <w:rFonts w:cs="Times New Roman"/>
        </w:rPr>
        <w:t xml:space="preserve">The healthy non-bleeding lung should be protected by </w:t>
      </w:r>
      <w:r w:rsidR="00F65126" w:rsidRPr="000C098A">
        <w:rPr>
          <w:rFonts w:cs="Times New Roman"/>
        </w:rPr>
        <w:t xml:space="preserve">nursing </w:t>
      </w:r>
      <w:r w:rsidR="00924C40" w:rsidRPr="000C098A">
        <w:rPr>
          <w:rFonts w:cs="Times New Roman"/>
        </w:rPr>
        <w:t xml:space="preserve">the patient </w:t>
      </w:r>
      <w:r w:rsidR="00F65126" w:rsidRPr="000C098A">
        <w:rPr>
          <w:rFonts w:cs="Times New Roman"/>
        </w:rPr>
        <w:t xml:space="preserve">on the side of </w:t>
      </w:r>
      <w:r w:rsidR="00924C40" w:rsidRPr="000C098A">
        <w:rPr>
          <w:rFonts w:cs="Times New Roman"/>
        </w:rPr>
        <w:t xml:space="preserve">the bleeding lung and </w:t>
      </w:r>
      <w:r w:rsidR="00F65126" w:rsidRPr="000C098A">
        <w:rPr>
          <w:rFonts w:cs="Times New Roman"/>
        </w:rPr>
        <w:t xml:space="preserve">performing independent ventilation </w:t>
      </w:r>
      <w:r w:rsidR="00924C40" w:rsidRPr="000C098A">
        <w:rPr>
          <w:rFonts w:cs="Times New Roman"/>
        </w:rPr>
        <w:t xml:space="preserve">using a </w:t>
      </w:r>
      <w:r w:rsidR="00F65126" w:rsidRPr="000C098A">
        <w:rPr>
          <w:rFonts w:cs="Times New Roman"/>
        </w:rPr>
        <w:t>double</w:t>
      </w:r>
      <w:r w:rsidR="00924C40" w:rsidRPr="000C098A">
        <w:rPr>
          <w:rFonts w:cs="Times New Roman"/>
        </w:rPr>
        <w:t xml:space="preserve">-lumen endotracheal tube, or </w:t>
      </w:r>
      <w:r w:rsidR="00F65126" w:rsidRPr="000C098A">
        <w:rPr>
          <w:rFonts w:cs="Times New Roman"/>
        </w:rPr>
        <w:t xml:space="preserve">single lung ventilation </w:t>
      </w:r>
      <w:r w:rsidR="00924C40" w:rsidRPr="000C098A">
        <w:rPr>
          <w:rFonts w:cs="Times New Roman"/>
        </w:rPr>
        <w:t xml:space="preserve">to exclude the bleeding lung. </w:t>
      </w:r>
      <w:r w:rsidR="00F137FC" w:rsidRPr="000C098A">
        <w:rPr>
          <w:rFonts w:cs="Times New Roman"/>
        </w:rPr>
        <w:t>Any</w:t>
      </w:r>
      <w:r w:rsidR="00BE7163" w:rsidRPr="000C098A">
        <w:rPr>
          <w:rFonts w:cs="Times New Roman"/>
        </w:rPr>
        <w:t xml:space="preserve"> </w:t>
      </w:r>
      <w:r w:rsidR="00924C40" w:rsidRPr="000C098A">
        <w:rPr>
          <w:rFonts w:cs="Times New Roman"/>
        </w:rPr>
        <w:t xml:space="preserve">anticoagulation should be </w:t>
      </w:r>
      <w:r w:rsidR="00BE7163" w:rsidRPr="000C098A">
        <w:rPr>
          <w:rFonts w:cs="Times New Roman"/>
        </w:rPr>
        <w:t xml:space="preserve">reversed. Short-term </w:t>
      </w:r>
      <w:r w:rsidR="00F65126" w:rsidRPr="000C098A">
        <w:rPr>
          <w:rFonts w:cs="Times New Roman"/>
        </w:rPr>
        <w:t xml:space="preserve">tranexamic </w:t>
      </w:r>
      <w:r w:rsidR="00BE7163" w:rsidRPr="000C098A">
        <w:rPr>
          <w:rFonts w:cs="Times New Roman"/>
        </w:rPr>
        <w:t xml:space="preserve">acid </w:t>
      </w:r>
      <w:r w:rsidR="00924C40" w:rsidRPr="000C098A">
        <w:rPr>
          <w:rFonts w:cs="Times New Roman"/>
        </w:rPr>
        <w:t xml:space="preserve">may </w:t>
      </w:r>
      <w:r w:rsidR="00BE7163" w:rsidRPr="000C098A">
        <w:rPr>
          <w:rFonts w:cs="Times New Roman"/>
        </w:rPr>
        <w:t>be administered</w:t>
      </w:r>
      <w:r w:rsidR="00F137FC" w:rsidRPr="000C098A">
        <w:rPr>
          <w:rFonts w:cs="Times New Roman"/>
        </w:rPr>
        <w:t>,</w:t>
      </w:r>
      <w:r w:rsidR="00BE7163" w:rsidRPr="000C098A">
        <w:rPr>
          <w:rFonts w:cs="Times New Roman"/>
        </w:rPr>
        <w:t xml:space="preserve"> </w:t>
      </w:r>
      <w:r w:rsidR="00924C40" w:rsidRPr="000C098A">
        <w:rPr>
          <w:rFonts w:cs="Times New Roman"/>
        </w:rPr>
        <w:t>even though there is a risk of thrombotic events, especially in Eisenmenger syndrome.</w:t>
      </w:r>
      <w:r w:rsidR="00BE7163" w:rsidRPr="000C098A">
        <w:rPr>
          <w:rFonts w:cs="Times New Roman"/>
        </w:rPr>
        <w:t xml:space="preserve"> </w:t>
      </w:r>
    </w:p>
    <w:p w14:paraId="1B5E1894" w14:textId="3078AFBF" w:rsidR="00C736B8" w:rsidRPr="000C098A" w:rsidRDefault="00924C40">
      <w:pPr>
        <w:jc w:val="both"/>
        <w:rPr>
          <w:rFonts w:cs="Times New Roman"/>
        </w:rPr>
      </w:pPr>
      <w:r w:rsidRPr="000C098A">
        <w:rPr>
          <w:rFonts w:cs="Times New Roman"/>
        </w:rPr>
        <w:t>Hypertrophied bronchial arteries are often the source of bleeding and may be a target for intervention (</w:t>
      </w:r>
      <w:proofErr w:type="spellStart"/>
      <w:r w:rsidRPr="000C098A">
        <w:rPr>
          <w:rFonts w:cs="Times New Roman"/>
        </w:rPr>
        <w:t>embolisation</w:t>
      </w:r>
      <w:proofErr w:type="spellEnd"/>
      <w:r w:rsidRPr="000C098A">
        <w:rPr>
          <w:rFonts w:cs="Times New Roman"/>
        </w:rPr>
        <w:t xml:space="preserve">) once identified </w:t>
      </w:r>
      <w:r w:rsidR="00F65126" w:rsidRPr="000C098A">
        <w:rPr>
          <w:rFonts w:cs="Times New Roman"/>
        </w:rPr>
        <w:t>on</w:t>
      </w:r>
      <w:r w:rsidRPr="000C098A">
        <w:rPr>
          <w:rFonts w:cs="Times New Roman"/>
        </w:rPr>
        <w:t xml:space="preserve"> </w:t>
      </w:r>
      <w:r w:rsidR="00F65126" w:rsidRPr="000C098A">
        <w:rPr>
          <w:rFonts w:cs="Times New Roman"/>
        </w:rPr>
        <w:t xml:space="preserve">computed tomography </w:t>
      </w:r>
      <w:r w:rsidRPr="000C098A">
        <w:rPr>
          <w:rFonts w:cs="Times New Roman"/>
        </w:rPr>
        <w:t>with an arterial phase</w:t>
      </w:r>
      <w:r w:rsidR="00BE7163" w:rsidRPr="000C098A">
        <w:rPr>
          <w:rFonts w:cs="Times New Roman"/>
        </w:rPr>
        <w:t xml:space="preserve">. </w:t>
      </w:r>
      <w:r w:rsidRPr="000C098A">
        <w:rPr>
          <w:rFonts w:cs="Times New Roman"/>
        </w:rPr>
        <w:t>The usefulness of bronchoscopy is debated in PAH, and surgical lobectomy carries prohibitive risks in patients with significant PVD.</w:t>
      </w:r>
      <w:r w:rsidR="00BE7163" w:rsidRPr="000C098A">
        <w:rPr>
          <w:rFonts w:cs="Times New Roman"/>
        </w:rPr>
        <w:t xml:space="preserve"> </w:t>
      </w:r>
      <w:r w:rsidR="00BE7163" w:rsidRPr="000C098A">
        <w:fldChar w:fldCharType="begin"/>
      </w:r>
      <w:r w:rsidR="00310C92">
        <w:rPr>
          <w:rFonts w:cs="Times New Roman"/>
        </w:rPr>
        <w:instrText xml:space="preserve"> ADDIN ZOTERO_ITEM CSL_CITATION {"citationID":"9mZfJIgJ","properties":{"formattedCitation":"[2,37]","plainCitation":"[2,37]","noteIndex":0},"citationItems":[{"id":159,"uris":["http://zotero.org/users/5965273/items/U4GU5BVE"],"itemData":{"id":159,"type":"article-journal","container-title":"European Heart Journal","DOI":"10.1093/eurheartj/ehac237","ISSN":"0195-668X","issue":"38","journalAbbreviation":"European Heart Journal","page":"3618-3731","source":"Silverchair","title":"2022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(ERN-LUNG).","title-short":"2022 ESC/ERS Guidelines for the diagnosis and treatment of pulmonary hypertension","volume":"43","author":[{"family":"Humbert","given":"Marc"},{"family":"Kovacs","given":"Gabor"},{"family":"Hoeper","given":"Marius M"},{"family":"Badagliacca","given":"Roberto"},{"family":"Berger","given":"Rolf M F"},{"family":"Brida","given":"Margarita"},{"family":"Carlsen","given":"Jørn"},{"family":"Coats","given":"Andrew J S"},{"family":"Escribano-Subias","given":"Pilar"},{"family":"Ferrari","given":"Pisana"},{"family":"Ferreira","given":"Diogenes S"},{"family":"Ghofrani","given":"Hossein Ardeschir"},{"family":"Giannakoulas","given":"George"},{"family":"Kiely","given":"David G"},{"family":"Mayer","given":"Eckhard"},{"family":"Meszaros","given":"Gergely"},{"family":"Nagavci","given":"Blin"},{"family":"Olsson","given":"Karen M"},{"family":"Pepke-Zaba","given":"Joanna"},{"family":"Quint","given":"Jennifer K"},{"family":"Rådegran","given":"Göran"},{"family":"Simonneau","given":"Gerald"},{"family":"Sitbon","given":"Olivier"},{"family":"Tonia","given":"Thomy"},{"family":"Toshner","given":"Mark"},{"family":"Vachiery","given":"Jean Luc"},{"family":"Vonk Noordegraaf","given":"Anton"},{"family":"Delcroix","given":"Marion"},{"family":"Rosenkranz","given":"Stephan"},{"literal":"ESC/ERS Scientific Document Group"}],"issued":{"date-parts":[["2022",10,7]]}}},{"id":651,"uris":["http://zotero.org/users/5965273/items/5PCUYN6Z"],"itemData":{"id":651,"type":"article-journal","abstract":"Treatment of acute emergencies in patients with pulmonary arterial hypertension (PAH) can be challenging. In the UK and Ireland, management of adult patients with PAH is centred in eight nationally designated pulmonary hypertension (PH) centres. However, many patients live far from these centres and physicians in local hospitals are often required to manage PAH emergencies. A committee of physicians from nationally designated PH centres identified the ‘most common’ emergency clinical scenarios encountered in patients with PAH. Thereafter, a review of the literature was performed centred on these specified topics and a management approach was developed based on best available evidence and expert consensus. Management protocols were developed on the following PAH emergencies: chest pain (including myocardial ischaemia), right ventricular failure, arrhythmias, sepsis, haemoptysis (‘CRASH'), as well as considerations relevant to surgery, anaesthesia and pregnancy. Emergencies are not uncommon in PAH. While expertise in PAH management is essential, all physicians involved in acute care should be aware of the principles of acute management of PAH emergencies. A multidisciplinary approach is necessary, with physicians from tertiary PH centres supporting care locally and planning safe transfer of patients to PH centres when appropriate.","container-title":"Thorax","DOI":"10.1136/thoraxjnl-2016-209725","ISSN":"0040-6376, 1468-3296","issue":"11","language":"en","license":"© Article author(s) (or their employer(s) unless otherwise stated in the text of the article) 2017. All rights reserved. No commercial use is permitted unless otherwise expressly granted.","note":"publisher: BMJ Publishing Group Ltd\nsection: State of the art review\nPMID: 28904006","page":"1035-1045","source":"thorax.bmj.com","title":"The CRASH report: emergency management dilemmas facing acute physicians in patients with pulmonary arterial hypertension","title-short":"The CRASH report","volume":"72","author":[{"family":"Price","given":"Laura C."},{"family":"Dimopoulos","given":"Konstantinos"},{"family":"Marino","given":"Philip"},{"family":"Alonso-Gonzalez","given":"Rafael"},{"family":"McCabe","given":"Colm"},{"family":"Kemnpy","given":"Aleksander"},{"family":"Swan","given":"Lorna"},{"family":"Boutsikou","given":"Maria"},{"family":"Zahrani","given":"Ahmed Al"},{"family":"Coghlan","given":"Gerry J."},{"family":"Schreiber","given":"Benjamin E."},{"family":"Howard","given":"Luke S."},{"family":"Davies","given":"Rachel"},{"family":"Toshner","given":"Mark"},{"family":"Pepke-Zaba","given":"Joanna"},{"family":"Church","given":"Alistair C."},{"family":"Peacock","given":"Andrew"},{"family":"Corris","given":"Paul A."},{"family":"Lordan","given":"James L."},{"family":"Gaine","given":"Sean"},{"family":"Condliffe","given":"Robin"},{"family":"Kiely","given":"David G."},{"family":"Wort","given":"Stephen John"}],"issued":{"date-parts":[["2017",11,1]]}}}],"schema":"https://github.com/citation-style-language/schema/raw/master/csl-citation.json"} </w:instrText>
      </w:r>
      <w:r w:rsidR="00BE7163" w:rsidRPr="000C098A">
        <w:rPr>
          <w:rFonts w:cs="Times New Roman"/>
        </w:rPr>
        <w:fldChar w:fldCharType="separate"/>
      </w:r>
      <w:r w:rsidR="00310C92">
        <w:rPr>
          <w:rFonts w:cs="Times New Roman"/>
        </w:rPr>
        <w:t>[2,37]</w:t>
      </w:r>
      <w:r w:rsidR="00BE7163" w:rsidRPr="000C098A">
        <w:rPr>
          <w:rFonts w:cs="Times New Roman"/>
        </w:rPr>
        <w:fldChar w:fldCharType="end"/>
      </w:r>
      <w:r w:rsidR="00BE7163" w:rsidRPr="000C098A">
        <w:rPr>
          <w:rFonts w:cs="Times New Roman"/>
        </w:rPr>
        <w:t xml:space="preserve">. </w:t>
      </w:r>
    </w:p>
    <w:p w14:paraId="03E1A9BB" w14:textId="77777777" w:rsidR="00C736B8" w:rsidRPr="000C098A" w:rsidRDefault="00BE7163">
      <w:pPr>
        <w:pStyle w:val="Heading1"/>
        <w:jc w:val="both"/>
      </w:pPr>
      <w:r w:rsidRPr="000C098A">
        <w:lastRenderedPageBreak/>
        <w:t>Summary and conclusions</w:t>
      </w:r>
    </w:p>
    <w:p w14:paraId="3FDDA480" w14:textId="5AFCBCF3" w:rsidR="00C736B8" w:rsidRPr="000C098A" w:rsidRDefault="00BE7163">
      <w:pPr>
        <w:jc w:val="both"/>
        <w:rPr>
          <w:rFonts w:cs="Times New Roman"/>
        </w:rPr>
      </w:pPr>
      <w:r w:rsidRPr="000C098A">
        <w:t>PAH</w:t>
      </w:r>
      <w:r w:rsidR="00924C40" w:rsidRPr="000C098A">
        <w:t xml:space="preserve"> is a common complication of </w:t>
      </w:r>
      <w:r w:rsidR="00F65126" w:rsidRPr="000C098A">
        <w:t>CHD</w:t>
      </w:r>
      <w:r w:rsidR="00924C40" w:rsidRPr="000C098A">
        <w:t xml:space="preserve"> and impacts significantly on</w:t>
      </w:r>
      <w:r w:rsidR="00015EB5" w:rsidRPr="000C098A">
        <w:t xml:space="preserve"> patients’</w:t>
      </w:r>
      <w:r w:rsidR="00924C40" w:rsidRPr="000C098A">
        <w:t xml:space="preserve"> </w:t>
      </w:r>
      <w:r w:rsidR="00F65126" w:rsidRPr="000C098A">
        <w:t>survival and QoL</w:t>
      </w:r>
      <w:r w:rsidR="00924C40" w:rsidRPr="000C098A">
        <w:t xml:space="preserve">. Modern management has significantly improved </w:t>
      </w:r>
      <w:r w:rsidR="00F65126" w:rsidRPr="000C098A">
        <w:t>outcomes in</w:t>
      </w:r>
      <w:r w:rsidR="00924C40" w:rsidRPr="000C098A">
        <w:t xml:space="preserve"> these patients, who require specialist care and close follow-up. It is crucial for non-ACHD cardiologists to be aware of the potential emergency presentations of PAH-CHD and contact specialist centres for advice and possible transfer</w:t>
      </w:r>
      <w:r w:rsidRPr="000C098A">
        <w:t>.</w:t>
      </w:r>
    </w:p>
    <w:p w14:paraId="3B72B508" w14:textId="77777777" w:rsidR="000B2611" w:rsidRDefault="000B2611">
      <w:pPr>
        <w:spacing w:line="240" w:lineRule="auto"/>
        <w:rPr>
          <w:rFonts w:cs="Times New Roman"/>
        </w:rPr>
      </w:pPr>
    </w:p>
    <w:p w14:paraId="7322AAB0" w14:textId="372E0264" w:rsidR="000B2611" w:rsidRDefault="000B2611" w:rsidP="000B2611">
      <w:pPr>
        <w:pStyle w:val="Heading1"/>
        <w:jc w:val="both"/>
      </w:pPr>
      <w:r>
        <w:t>Key points</w:t>
      </w:r>
    </w:p>
    <w:p w14:paraId="58AC0798" w14:textId="6AB78AE0" w:rsidR="000B2611" w:rsidRDefault="002E1BB3" w:rsidP="002E1BB3">
      <w:pPr>
        <w:pStyle w:val="ListParagraph"/>
        <w:numPr>
          <w:ilvl w:val="0"/>
          <w:numId w:val="17"/>
        </w:numPr>
      </w:pPr>
      <w:r>
        <w:t>Regular</w:t>
      </w:r>
      <w:r w:rsidRPr="002E1BB3">
        <w:t xml:space="preserve"> and speciali</w:t>
      </w:r>
      <w:r>
        <w:t>s</w:t>
      </w:r>
      <w:r w:rsidRPr="002E1BB3">
        <w:t xml:space="preserve">ed monitoring of CHD patients can lead to early detection and improved management of PAH, a condition that affects a significant portion of the adult </w:t>
      </w:r>
      <w:r>
        <w:t xml:space="preserve">CHD </w:t>
      </w:r>
      <w:r w:rsidRPr="002E1BB3">
        <w:t>population.</w:t>
      </w:r>
    </w:p>
    <w:p w14:paraId="2486B231" w14:textId="78E570EF" w:rsidR="002E1BB3" w:rsidRDefault="001609AB" w:rsidP="002E1BB3">
      <w:pPr>
        <w:pStyle w:val="ListParagraph"/>
        <w:numPr>
          <w:ilvl w:val="0"/>
          <w:numId w:val="17"/>
        </w:numPr>
      </w:pPr>
      <w:r>
        <w:t>PH Guidelines provide clear e</w:t>
      </w:r>
      <w:r w:rsidR="002E1BB3">
        <w:t>chocardiograph</w:t>
      </w:r>
      <w:r>
        <w:t>ic criteria for raising the suspicion of PH</w:t>
      </w:r>
      <w:r w:rsidR="00661DDA">
        <w:t xml:space="preserve">; these criteria </w:t>
      </w:r>
      <w:r w:rsidR="00ED43C0">
        <w:t xml:space="preserve">may not apply and </w:t>
      </w:r>
      <w:r w:rsidR="00661DDA">
        <w:t>should be used with caution in CHD patients</w:t>
      </w:r>
      <w:r w:rsidR="002E1BB3">
        <w:t>.</w:t>
      </w:r>
    </w:p>
    <w:p w14:paraId="4DDFE333" w14:textId="152A87A0" w:rsidR="002E1BB3" w:rsidRPr="002E1BB3" w:rsidRDefault="002E1BB3" w:rsidP="002E1BB3">
      <w:pPr>
        <w:pStyle w:val="ListParagraph"/>
        <w:numPr>
          <w:ilvl w:val="0"/>
          <w:numId w:val="17"/>
        </w:numPr>
        <w:rPr>
          <w:rFonts w:cs="Times New Roman"/>
        </w:rPr>
      </w:pPr>
      <w:r>
        <w:t xml:space="preserve">Right heart catheterization is </w:t>
      </w:r>
      <w:r w:rsidR="00ED43C0">
        <w:t xml:space="preserve">the </w:t>
      </w:r>
      <w:r>
        <w:t xml:space="preserve">gold-standard </w:t>
      </w:r>
      <w:r w:rsidR="00ED43C0">
        <w:t>for</w:t>
      </w:r>
      <w:r>
        <w:t xml:space="preserve"> diagnosing and risk-stratifying PAH-CHD </w:t>
      </w:r>
      <w:proofErr w:type="gramStart"/>
      <w:r>
        <w:t>patients</w:t>
      </w:r>
      <w:proofErr w:type="gramEnd"/>
    </w:p>
    <w:p w14:paraId="2CDFA804" w14:textId="1BA1AFE9" w:rsidR="002E1BB3" w:rsidRDefault="002E1BB3" w:rsidP="002E1BB3">
      <w:pPr>
        <w:pStyle w:val="ListParagraph"/>
        <w:numPr>
          <w:ilvl w:val="0"/>
          <w:numId w:val="17"/>
        </w:numPr>
        <w:rPr>
          <w:rFonts w:cs="Times New Roman"/>
        </w:rPr>
      </w:pPr>
      <w:r w:rsidRPr="002E1BB3">
        <w:rPr>
          <w:rFonts w:cs="Times New Roman"/>
        </w:rPr>
        <w:t xml:space="preserve">In PAH-CHD emergencies (chest pain, right ventricular failure, arrhythmias, sepsis/infections, and haemoptysis), prompt </w:t>
      </w:r>
      <w:r>
        <w:rPr>
          <w:rFonts w:cs="Times New Roman"/>
        </w:rPr>
        <w:t xml:space="preserve">discussion with </w:t>
      </w:r>
      <w:r w:rsidRPr="002E1BB3">
        <w:rPr>
          <w:rFonts w:cs="Times New Roman"/>
        </w:rPr>
        <w:t>a specialist cent</w:t>
      </w:r>
      <w:r>
        <w:rPr>
          <w:rFonts w:cs="Times New Roman"/>
        </w:rPr>
        <w:t xml:space="preserve">re </w:t>
      </w:r>
      <w:r w:rsidRPr="002E1BB3">
        <w:rPr>
          <w:rFonts w:cs="Times New Roman"/>
        </w:rPr>
        <w:t>is crucial</w:t>
      </w:r>
      <w:r w:rsidR="00ED43C0">
        <w:rPr>
          <w:rFonts w:cs="Times New Roman"/>
        </w:rPr>
        <w:t>,</w:t>
      </w:r>
      <w:r w:rsidRPr="002E1BB3">
        <w:rPr>
          <w:rFonts w:cs="Times New Roman"/>
        </w:rPr>
        <w:t xml:space="preserve"> </w:t>
      </w:r>
      <w:r>
        <w:rPr>
          <w:rFonts w:cs="Times New Roman"/>
        </w:rPr>
        <w:t xml:space="preserve">with early transfer </w:t>
      </w:r>
      <w:r w:rsidR="00ED43C0">
        <w:rPr>
          <w:rFonts w:cs="Times New Roman"/>
        </w:rPr>
        <w:t>if</w:t>
      </w:r>
      <w:r>
        <w:rPr>
          <w:rFonts w:cs="Times New Roman"/>
        </w:rPr>
        <w:t xml:space="preserve"> safe and feasible.</w:t>
      </w:r>
    </w:p>
    <w:p w14:paraId="3E616FB4" w14:textId="77777777" w:rsidR="002E1BB3" w:rsidRPr="002E1BB3" w:rsidRDefault="002E1BB3" w:rsidP="00310C92">
      <w:pPr>
        <w:ind w:left="360"/>
        <w:rPr>
          <w:rFonts w:cs="Times New Roman"/>
        </w:rPr>
      </w:pPr>
    </w:p>
    <w:p w14:paraId="3FF3D1C4" w14:textId="14F9CAA5" w:rsidR="00E9481E" w:rsidRDefault="00E9481E" w:rsidP="00310C92">
      <w:pPr>
        <w:pStyle w:val="ListParagraph"/>
        <w:numPr>
          <w:ilvl w:val="0"/>
          <w:numId w:val="17"/>
        </w:numPr>
        <w:rPr>
          <w:rFonts w:cs="Times New Roman"/>
        </w:rPr>
      </w:pPr>
      <w:r w:rsidRPr="000C098A">
        <w:rPr>
          <w:rFonts w:cs="Times New Roman"/>
        </w:rPr>
        <w:br w:type="page"/>
      </w:r>
    </w:p>
    <w:p w14:paraId="6604BB6B" w14:textId="78CDC12D" w:rsidR="00D925FA" w:rsidRDefault="00D925FA">
      <w:pPr>
        <w:spacing w:line="240" w:lineRule="auto"/>
        <w:rPr>
          <w:rFonts w:cs="Times New Roman"/>
          <w:b/>
          <w:bCs/>
          <w:color w:val="000000"/>
          <w:sz w:val="32"/>
          <w:szCs w:val="32"/>
          <w:shd w:val="clear" w:color="auto" w:fill="FFFFFF"/>
        </w:rPr>
      </w:pPr>
      <w:r w:rsidRPr="00310C92">
        <w:rPr>
          <w:rFonts w:cs="Times New Roman"/>
          <w:b/>
          <w:bCs/>
          <w:color w:val="000000"/>
          <w:sz w:val="32"/>
          <w:szCs w:val="32"/>
          <w:shd w:val="clear" w:color="auto" w:fill="FFFFFF"/>
        </w:rPr>
        <w:lastRenderedPageBreak/>
        <w:t xml:space="preserve">Funding: </w:t>
      </w:r>
    </w:p>
    <w:p w14:paraId="6E8F6FD9" w14:textId="3B5B377E" w:rsidR="00D925FA" w:rsidRDefault="00D925FA">
      <w:pPr>
        <w:spacing w:line="240" w:lineRule="auto"/>
      </w:pPr>
      <w:r w:rsidRPr="000C098A">
        <w:t>Dr Krishnathasan and Dr Constantine have received educational grants, personal fees, and non-financial support from Janssen-</w:t>
      </w:r>
      <w:proofErr w:type="spellStart"/>
      <w:r w:rsidRPr="000C098A">
        <w:t>Cilag</w:t>
      </w:r>
      <w:proofErr w:type="spellEnd"/>
      <w:r w:rsidRPr="000C098A">
        <w:t xml:space="preserve"> Limited. Professor Dimopoulos has received non</w:t>
      </w:r>
      <w:r>
        <w:t>-</w:t>
      </w:r>
      <w:r w:rsidRPr="000C098A">
        <w:t>financial support from Janssen-</w:t>
      </w:r>
      <w:proofErr w:type="spellStart"/>
      <w:r w:rsidRPr="000C098A">
        <w:t>Cilag</w:t>
      </w:r>
      <w:proofErr w:type="spellEnd"/>
      <w:r w:rsidRPr="000C098A">
        <w:t xml:space="preserve"> Limited; and has been a consultant to and received grants and personal fees from Janssen-</w:t>
      </w:r>
      <w:proofErr w:type="spellStart"/>
      <w:r w:rsidRPr="000C098A">
        <w:t>Cilag</w:t>
      </w:r>
      <w:proofErr w:type="spellEnd"/>
      <w:r w:rsidRPr="000C098A">
        <w:t xml:space="preserve"> Limited, Pfizer, GlaxoSmithKline, and Bayer/MSD. Professor </w:t>
      </w:r>
      <w:proofErr w:type="spellStart"/>
      <w:r w:rsidRPr="000C098A">
        <w:t>Chessa</w:t>
      </w:r>
      <w:proofErr w:type="spellEnd"/>
      <w:r w:rsidRPr="000C098A">
        <w:t xml:space="preserve"> has received consulting fees and support from Medtronic and </w:t>
      </w:r>
      <w:proofErr w:type="spellStart"/>
      <w:r w:rsidRPr="000C098A">
        <w:t>Occlutech</w:t>
      </w:r>
      <w:proofErr w:type="spellEnd"/>
      <w:r w:rsidRPr="000C098A">
        <w:t>. Dr Ferrero has no relationships with the industry to declare.</w:t>
      </w:r>
    </w:p>
    <w:p w14:paraId="48CE3A10" w14:textId="77777777" w:rsidR="00D925FA" w:rsidRPr="00310C92" w:rsidRDefault="00D925FA">
      <w:pPr>
        <w:spacing w:line="240" w:lineRule="auto"/>
        <w:rPr>
          <w:rFonts w:cs="Times New Roman"/>
          <w:b/>
          <w:bCs/>
          <w:color w:val="000000"/>
          <w:sz w:val="32"/>
          <w:szCs w:val="32"/>
          <w:shd w:val="clear" w:color="auto" w:fill="FFFFFF"/>
        </w:rPr>
      </w:pPr>
    </w:p>
    <w:p w14:paraId="43FEF9A2" w14:textId="6E0617D3" w:rsidR="00D925FA" w:rsidRDefault="00D925FA">
      <w:pPr>
        <w:spacing w:line="240" w:lineRule="auto"/>
        <w:rPr>
          <w:rFonts w:cs="Times New Roman"/>
          <w:b/>
          <w:bCs/>
          <w:color w:val="000000"/>
          <w:sz w:val="32"/>
          <w:szCs w:val="32"/>
          <w:shd w:val="clear" w:color="auto" w:fill="FFFFFF"/>
        </w:rPr>
      </w:pPr>
      <w:r w:rsidRPr="00310C92">
        <w:rPr>
          <w:rFonts w:cs="Times New Roman"/>
          <w:b/>
          <w:bCs/>
          <w:color w:val="000000"/>
          <w:sz w:val="32"/>
          <w:szCs w:val="32"/>
          <w:shd w:val="clear" w:color="auto" w:fill="FFFFFF"/>
        </w:rPr>
        <w:t>Data availability</w:t>
      </w:r>
    </w:p>
    <w:p w14:paraId="5177311D" w14:textId="391A2CB5" w:rsidR="00D925FA" w:rsidRDefault="00D925FA">
      <w:pPr>
        <w:spacing w:line="240" w:lineRule="auto"/>
        <w:rPr>
          <w:rFonts w:cs="Times New Roman"/>
          <w:color w:val="000000"/>
          <w:shd w:val="clear" w:color="auto" w:fill="FFFFFF"/>
        </w:rPr>
      </w:pPr>
      <w:r w:rsidRPr="00310C92">
        <w:rPr>
          <w:rFonts w:cs="Times New Roman"/>
          <w:color w:val="000000"/>
          <w:shd w:val="clear" w:color="auto" w:fill="FFFFFF"/>
        </w:rPr>
        <w:t xml:space="preserve">Not applicable </w:t>
      </w:r>
    </w:p>
    <w:p w14:paraId="1317E805" w14:textId="77777777" w:rsidR="00D925FA" w:rsidRPr="00310C92" w:rsidRDefault="00D925FA">
      <w:pPr>
        <w:spacing w:line="240" w:lineRule="auto"/>
        <w:rPr>
          <w:rFonts w:cs="Times New Roman"/>
          <w:color w:val="000000"/>
          <w:shd w:val="clear" w:color="auto" w:fill="FFFFFF"/>
        </w:rPr>
      </w:pPr>
    </w:p>
    <w:p w14:paraId="4346BA0D" w14:textId="3D09EAF3" w:rsidR="00D925FA" w:rsidRDefault="00D925FA">
      <w:pPr>
        <w:spacing w:line="240" w:lineRule="auto"/>
        <w:rPr>
          <w:rFonts w:cs="Times New Roman"/>
          <w:b/>
          <w:bCs/>
          <w:color w:val="000000"/>
          <w:sz w:val="32"/>
          <w:szCs w:val="32"/>
          <w:shd w:val="clear" w:color="auto" w:fill="FFFFFF"/>
        </w:rPr>
      </w:pPr>
      <w:r w:rsidRPr="00310C92">
        <w:rPr>
          <w:rFonts w:cs="Times New Roman"/>
          <w:b/>
          <w:bCs/>
          <w:color w:val="000000"/>
          <w:sz w:val="32"/>
          <w:szCs w:val="32"/>
          <w:shd w:val="clear" w:color="auto" w:fill="FFFFFF"/>
        </w:rPr>
        <w:t xml:space="preserve">Research ethics approval </w:t>
      </w:r>
    </w:p>
    <w:p w14:paraId="64898E1D" w14:textId="77777777" w:rsidR="00D925FA" w:rsidRDefault="00D925FA" w:rsidP="00D925FA">
      <w:pPr>
        <w:spacing w:line="240" w:lineRule="auto"/>
        <w:rPr>
          <w:rFonts w:cs="Times New Roman"/>
          <w:color w:val="000000"/>
          <w:shd w:val="clear" w:color="auto" w:fill="FFFFFF"/>
        </w:rPr>
      </w:pPr>
      <w:r w:rsidRPr="00915CC6">
        <w:rPr>
          <w:rFonts w:cs="Times New Roman"/>
          <w:color w:val="000000"/>
          <w:shd w:val="clear" w:color="auto" w:fill="FFFFFF"/>
        </w:rPr>
        <w:t xml:space="preserve">Not applicable </w:t>
      </w:r>
    </w:p>
    <w:p w14:paraId="09E70468" w14:textId="77777777" w:rsidR="00D925FA" w:rsidRPr="00310C92" w:rsidRDefault="00D925FA">
      <w:pPr>
        <w:spacing w:line="240" w:lineRule="auto"/>
        <w:rPr>
          <w:rFonts w:cs="Times New Roman"/>
          <w:b/>
          <w:bCs/>
          <w:color w:val="000000"/>
          <w:sz w:val="32"/>
          <w:szCs w:val="32"/>
          <w:shd w:val="clear" w:color="auto" w:fill="FFFFFF"/>
        </w:rPr>
      </w:pPr>
    </w:p>
    <w:p w14:paraId="20DF13F0" w14:textId="7575FC71" w:rsidR="00D925FA" w:rsidRDefault="00D925FA">
      <w:pPr>
        <w:spacing w:line="240" w:lineRule="auto"/>
        <w:rPr>
          <w:rFonts w:cs="Times New Roman"/>
          <w:b/>
          <w:bCs/>
          <w:color w:val="000000"/>
          <w:sz w:val="32"/>
          <w:szCs w:val="32"/>
          <w:shd w:val="clear" w:color="auto" w:fill="FFFFFF"/>
        </w:rPr>
      </w:pPr>
      <w:r w:rsidRPr="00310C92">
        <w:rPr>
          <w:rFonts w:cs="Times New Roman"/>
          <w:b/>
          <w:bCs/>
          <w:color w:val="000000"/>
          <w:sz w:val="32"/>
          <w:szCs w:val="32"/>
          <w:shd w:val="clear" w:color="auto" w:fill="FFFFFF"/>
        </w:rPr>
        <w:t xml:space="preserve">Competing interests </w:t>
      </w:r>
    </w:p>
    <w:p w14:paraId="2E7AC7E6" w14:textId="77777777" w:rsidR="00D925FA" w:rsidRDefault="00D925FA" w:rsidP="00D925FA">
      <w:pPr>
        <w:spacing w:line="240" w:lineRule="auto"/>
        <w:rPr>
          <w:rFonts w:cs="Times New Roman"/>
          <w:color w:val="000000"/>
          <w:shd w:val="clear" w:color="auto" w:fill="FFFFFF"/>
        </w:rPr>
      </w:pPr>
      <w:r w:rsidRPr="00915CC6">
        <w:rPr>
          <w:rFonts w:cs="Times New Roman"/>
          <w:color w:val="000000"/>
          <w:shd w:val="clear" w:color="auto" w:fill="FFFFFF"/>
        </w:rPr>
        <w:t xml:space="preserve">Not applicable </w:t>
      </w:r>
    </w:p>
    <w:p w14:paraId="4D645BD2" w14:textId="77777777" w:rsidR="00D925FA" w:rsidRDefault="00D925FA">
      <w:pPr>
        <w:spacing w:line="240" w:lineRule="auto"/>
        <w:rPr>
          <w:rFonts w:eastAsiaTheme="majorEastAsia" w:cs="Times New Roman"/>
          <w:b/>
          <w:bCs/>
          <w:color w:val="000000" w:themeColor="text1"/>
          <w:sz w:val="32"/>
          <w:szCs w:val="32"/>
        </w:rPr>
      </w:pPr>
    </w:p>
    <w:p w14:paraId="037917C2" w14:textId="113180B8" w:rsidR="00594167" w:rsidRDefault="00594167" w:rsidP="00594167">
      <w:pPr>
        <w:spacing w:line="240" w:lineRule="auto"/>
        <w:rPr>
          <w:rFonts w:cs="Times New Roman"/>
          <w:b/>
          <w:bCs/>
          <w:color w:val="000000"/>
          <w:sz w:val="32"/>
          <w:szCs w:val="32"/>
          <w:shd w:val="clear" w:color="auto" w:fill="FFFFFF"/>
        </w:rPr>
      </w:pPr>
      <w:r>
        <w:rPr>
          <w:rFonts w:cs="Times New Roman"/>
          <w:b/>
          <w:bCs/>
          <w:color w:val="000000"/>
          <w:sz w:val="32"/>
          <w:szCs w:val="32"/>
          <w:shd w:val="clear" w:color="auto" w:fill="FFFFFF"/>
        </w:rPr>
        <w:t xml:space="preserve">Author </w:t>
      </w:r>
      <w:proofErr w:type="spellStart"/>
      <w:r w:rsidRPr="00594167">
        <w:rPr>
          <w:rFonts w:cs="Times New Roman"/>
          <w:b/>
          <w:bCs/>
          <w:color w:val="000000"/>
          <w:sz w:val="32"/>
          <w:szCs w:val="32"/>
          <w:shd w:val="clear" w:color="auto" w:fill="FFFFFF"/>
        </w:rPr>
        <w:t>Contributorship</w:t>
      </w:r>
      <w:proofErr w:type="spellEnd"/>
      <w:r>
        <w:rPr>
          <w:rFonts w:cs="Times New Roman"/>
          <w:b/>
          <w:bCs/>
          <w:color w:val="000000"/>
          <w:sz w:val="32"/>
          <w:szCs w:val="32"/>
          <w:shd w:val="clear" w:color="auto" w:fill="FFFFFF"/>
        </w:rPr>
        <w:t xml:space="preserve">: </w:t>
      </w:r>
    </w:p>
    <w:p w14:paraId="5BF98D39" w14:textId="7CE91CB3" w:rsidR="00594167" w:rsidRPr="00D925FA" w:rsidRDefault="000B2611">
      <w:pPr>
        <w:spacing w:line="240" w:lineRule="auto"/>
        <w:rPr>
          <w:rFonts w:eastAsiaTheme="majorEastAsia" w:cs="Times New Roman"/>
          <w:b/>
          <w:bCs/>
          <w:color w:val="000000" w:themeColor="text1"/>
          <w:sz w:val="32"/>
          <w:szCs w:val="32"/>
        </w:rPr>
      </w:pPr>
      <w:r w:rsidRPr="000B2611">
        <w:rPr>
          <w:rFonts w:cs="Times New Roman"/>
          <w:color w:val="000000"/>
          <w:shd w:val="clear" w:color="auto" w:fill="FFFFFF"/>
        </w:rPr>
        <w:t xml:space="preserve">Dr Krishnathasan and Dr Ferrero contributed equally to the manuscript </w:t>
      </w:r>
      <w:r>
        <w:rPr>
          <w:rFonts w:cs="Times New Roman"/>
          <w:color w:val="000000"/>
          <w:shd w:val="clear" w:color="auto" w:fill="FFFFFF"/>
        </w:rPr>
        <w:t>and</w:t>
      </w:r>
      <w:r w:rsidRPr="000B2611">
        <w:rPr>
          <w:rFonts w:cs="Times New Roman"/>
          <w:color w:val="000000"/>
          <w:shd w:val="clear" w:color="auto" w:fill="FFFFFF"/>
        </w:rPr>
        <w:t xml:space="preserve"> are joint first co-authors.</w:t>
      </w:r>
      <w:r>
        <w:rPr>
          <w:rFonts w:cs="Times New Roman"/>
          <w:color w:val="000000"/>
          <w:shd w:val="clear" w:color="auto" w:fill="FFFFFF"/>
        </w:rPr>
        <w:t xml:space="preserve"> They were responsible for manuscript writing and prepared the manuscript with contributions from all co-authors.  </w:t>
      </w:r>
    </w:p>
    <w:p w14:paraId="2B24E95B" w14:textId="64309A46" w:rsidR="00C736B8" w:rsidRDefault="00BE7163" w:rsidP="00D245CD">
      <w:pPr>
        <w:pStyle w:val="Heading1"/>
        <w:jc w:val="both"/>
        <w:rPr>
          <w:rFonts w:cs="Times New Roman"/>
        </w:rPr>
      </w:pPr>
      <w:r w:rsidRPr="000C098A">
        <w:rPr>
          <w:rFonts w:cs="Times New Roman"/>
        </w:rPr>
        <w:t xml:space="preserve">References </w:t>
      </w:r>
    </w:p>
    <w:p w14:paraId="0F8CBB65" w14:textId="77777777" w:rsidR="00D925FA" w:rsidRPr="00D925FA" w:rsidRDefault="00D925FA" w:rsidP="00310C92"/>
    <w:p w14:paraId="7289C337" w14:textId="70067632" w:rsidR="00310C92" w:rsidRPr="00310C92" w:rsidRDefault="00BE7163" w:rsidP="00310C92">
      <w:pPr>
        <w:pStyle w:val="Bibliography"/>
        <w:rPr>
          <w:rFonts w:cs="Times New Roman"/>
        </w:rPr>
      </w:pPr>
      <w:r w:rsidRPr="000C098A">
        <w:fldChar w:fldCharType="begin"/>
      </w:r>
      <w:r w:rsidR="00310C92">
        <w:instrText xml:space="preserve"> ADDIN ZOTERO_BIBL {"uncited":[],"omitted":[],"custom":[]} CSL_BIBLIOGRAPHY </w:instrText>
      </w:r>
      <w:r w:rsidRPr="000C098A">
        <w:fldChar w:fldCharType="separate"/>
      </w:r>
      <w:r w:rsidR="00310C92" w:rsidRPr="00310C92">
        <w:rPr>
          <w:rFonts w:cs="Times New Roman"/>
        </w:rPr>
        <w:t xml:space="preserve">1 </w:t>
      </w:r>
      <w:r w:rsidR="00310C92" w:rsidRPr="00310C92">
        <w:rPr>
          <w:rFonts w:cs="Times New Roman"/>
        </w:rPr>
        <w:tab/>
        <w:t xml:space="preserve">Galiè N, McLaughlin VV, Rubin LJ, </w:t>
      </w:r>
      <w:r w:rsidR="00310C92" w:rsidRPr="00310C92">
        <w:rPr>
          <w:rFonts w:cs="Times New Roman"/>
          <w:i/>
          <w:iCs/>
        </w:rPr>
        <w:t>et al.</w:t>
      </w:r>
      <w:r w:rsidR="00310C92" w:rsidRPr="00310C92">
        <w:rPr>
          <w:rFonts w:cs="Times New Roman"/>
        </w:rPr>
        <w:t xml:space="preserve"> An overview of the 6th World Symposium on Pulmonary Hypertension. </w:t>
      </w:r>
      <w:r w:rsidR="00310C92" w:rsidRPr="00310C92">
        <w:rPr>
          <w:rFonts w:cs="Times New Roman"/>
          <w:i/>
          <w:iCs/>
        </w:rPr>
        <w:t>Eur Respir J</w:t>
      </w:r>
      <w:r w:rsidR="00310C92" w:rsidRPr="00310C92">
        <w:rPr>
          <w:rFonts w:cs="Times New Roman"/>
        </w:rPr>
        <w:t xml:space="preserve"> 2019;</w:t>
      </w:r>
      <w:r w:rsidR="00310C92" w:rsidRPr="00310C92">
        <w:rPr>
          <w:rFonts w:cs="Times New Roman"/>
          <w:b/>
          <w:bCs/>
        </w:rPr>
        <w:t>53</w:t>
      </w:r>
      <w:r w:rsidR="00310C92" w:rsidRPr="00310C92">
        <w:rPr>
          <w:rFonts w:cs="Times New Roman"/>
        </w:rPr>
        <w:t>:1802148. doi:10.1183/13993003.02148-2018</w:t>
      </w:r>
      <w:r w:rsidR="006007F4">
        <w:rPr>
          <w:rFonts w:cs="Times New Roman"/>
        </w:rPr>
        <w:t xml:space="preserve"> *</w:t>
      </w:r>
    </w:p>
    <w:p w14:paraId="2A12FD6F" w14:textId="78B9BAE1" w:rsidR="00310C92" w:rsidRPr="00310C92" w:rsidRDefault="00310C92" w:rsidP="00310C92">
      <w:pPr>
        <w:pStyle w:val="Bibliography"/>
        <w:rPr>
          <w:rFonts w:cs="Times New Roman"/>
        </w:rPr>
      </w:pPr>
      <w:r w:rsidRPr="00310C92">
        <w:rPr>
          <w:rFonts w:cs="Times New Roman"/>
        </w:rPr>
        <w:t xml:space="preserve">2 </w:t>
      </w:r>
      <w:r w:rsidRPr="00310C92">
        <w:rPr>
          <w:rFonts w:cs="Times New Roman"/>
        </w:rPr>
        <w:tab/>
        <w:t xml:space="preserve">Humbert M, Kovacs G, Hoeper MM, </w:t>
      </w:r>
      <w:r w:rsidRPr="00310C92">
        <w:rPr>
          <w:rFonts w:cs="Times New Roman"/>
          <w:i/>
          <w:iCs/>
        </w:rPr>
        <w:t>et al.</w:t>
      </w:r>
      <w:r w:rsidRPr="00310C92">
        <w:rPr>
          <w:rFonts w:cs="Times New Roman"/>
        </w:rPr>
        <w:t xml:space="preserve"> 2022 ESC/ERS Guidelines for the diagnosis and treatment of pulmonary hypertension: Developed by the task force for the diagnosis and treatment of pulmonary hypertension of the European Society of Cardiology (ESC) and the European Respiratory Society (ERS). Endorsed by the International Society for Heart and Lung Transplantation (ISHLT) and the European Reference Network on rare respiratory diseases (ERN-LUNG). </w:t>
      </w:r>
      <w:r w:rsidRPr="00310C92">
        <w:rPr>
          <w:rFonts w:cs="Times New Roman"/>
          <w:i/>
          <w:iCs/>
        </w:rPr>
        <w:t>European Heart Journal</w:t>
      </w:r>
      <w:r w:rsidRPr="00310C92">
        <w:rPr>
          <w:rFonts w:cs="Times New Roman"/>
        </w:rPr>
        <w:t xml:space="preserve"> 2022;</w:t>
      </w:r>
      <w:r w:rsidRPr="00310C92">
        <w:rPr>
          <w:rFonts w:cs="Times New Roman"/>
          <w:b/>
          <w:bCs/>
        </w:rPr>
        <w:t>43</w:t>
      </w:r>
      <w:r w:rsidRPr="00310C92">
        <w:rPr>
          <w:rFonts w:cs="Times New Roman"/>
        </w:rPr>
        <w:t>:3618–731. doi:10.1093/eurheartj/ehac237</w:t>
      </w:r>
      <w:r w:rsidR="006007F4">
        <w:rPr>
          <w:rFonts w:cs="Times New Roman"/>
        </w:rPr>
        <w:t xml:space="preserve"> *</w:t>
      </w:r>
    </w:p>
    <w:p w14:paraId="359146BE" w14:textId="77777777" w:rsidR="00310C92" w:rsidRPr="00310C92" w:rsidRDefault="00310C92" w:rsidP="00310C92">
      <w:pPr>
        <w:pStyle w:val="Bibliography"/>
        <w:rPr>
          <w:rFonts w:cs="Times New Roman"/>
        </w:rPr>
      </w:pPr>
      <w:r w:rsidRPr="00310C92">
        <w:rPr>
          <w:rFonts w:cs="Times New Roman"/>
        </w:rPr>
        <w:t xml:space="preserve">3 </w:t>
      </w:r>
      <w:r w:rsidRPr="00310C92">
        <w:rPr>
          <w:rFonts w:cs="Times New Roman"/>
        </w:rPr>
        <w:tab/>
        <w:t xml:space="preserve">Frogoudaki AA, Gatzoulis MA. Pulmonary arterial hypertension in congenital heart disease. </w:t>
      </w:r>
      <w:r w:rsidRPr="00310C92">
        <w:rPr>
          <w:rFonts w:cs="Times New Roman"/>
          <w:i/>
          <w:iCs/>
        </w:rPr>
        <w:t>Continuing Cardiology Education</w:t>
      </w:r>
      <w:r w:rsidRPr="00310C92">
        <w:rPr>
          <w:rFonts w:cs="Times New Roman"/>
        </w:rPr>
        <w:t xml:space="preserve"> 2018;</w:t>
      </w:r>
      <w:r w:rsidRPr="00310C92">
        <w:rPr>
          <w:rFonts w:cs="Times New Roman"/>
          <w:b/>
          <w:bCs/>
        </w:rPr>
        <w:t>4</w:t>
      </w:r>
      <w:r w:rsidRPr="00310C92">
        <w:rPr>
          <w:rFonts w:cs="Times New Roman"/>
        </w:rPr>
        <w:t>:23–33. doi:10.1002/cce2.74</w:t>
      </w:r>
    </w:p>
    <w:p w14:paraId="2153C270" w14:textId="77777777" w:rsidR="00310C92" w:rsidRPr="00310C92" w:rsidRDefault="00310C92" w:rsidP="00310C92">
      <w:pPr>
        <w:pStyle w:val="Bibliography"/>
        <w:rPr>
          <w:rFonts w:cs="Times New Roman"/>
        </w:rPr>
      </w:pPr>
      <w:r w:rsidRPr="00310C92">
        <w:rPr>
          <w:rFonts w:cs="Times New Roman"/>
        </w:rPr>
        <w:lastRenderedPageBreak/>
        <w:t xml:space="preserve">4 </w:t>
      </w:r>
      <w:r w:rsidRPr="00310C92">
        <w:rPr>
          <w:rFonts w:cs="Times New Roman"/>
        </w:rPr>
        <w:tab/>
        <w:t xml:space="preserve">de Belen E, McConnell JW, Elwing JM, </w:t>
      </w:r>
      <w:r w:rsidRPr="00310C92">
        <w:rPr>
          <w:rFonts w:cs="Times New Roman"/>
          <w:i/>
          <w:iCs/>
        </w:rPr>
        <w:t>et al.</w:t>
      </w:r>
      <w:r w:rsidRPr="00310C92">
        <w:rPr>
          <w:rFonts w:cs="Times New Roman"/>
        </w:rPr>
        <w:t xml:space="preserve"> Gaps in the Care of Pulmonary Hypertension: A Cross‐Sectional Patient Simulation Study Among Practicing Cardiologists and Pulmonologists. </w:t>
      </w:r>
      <w:r w:rsidRPr="00310C92">
        <w:rPr>
          <w:rFonts w:cs="Times New Roman"/>
          <w:i/>
          <w:iCs/>
        </w:rPr>
        <w:t>Journal of the American Heart Association</w:t>
      </w:r>
      <w:r w:rsidRPr="00310C92">
        <w:rPr>
          <w:rFonts w:cs="Times New Roman"/>
        </w:rPr>
        <w:t xml:space="preserve"> 2023;</w:t>
      </w:r>
      <w:r w:rsidRPr="00310C92">
        <w:rPr>
          <w:rFonts w:cs="Times New Roman"/>
          <w:b/>
          <w:bCs/>
        </w:rPr>
        <w:t>12</w:t>
      </w:r>
      <w:r w:rsidRPr="00310C92">
        <w:rPr>
          <w:rFonts w:cs="Times New Roman"/>
        </w:rPr>
        <w:t>:e026413. doi:10.1161/JAHA.122.026413</w:t>
      </w:r>
    </w:p>
    <w:p w14:paraId="25570D3E" w14:textId="77777777" w:rsidR="00310C92" w:rsidRPr="00310C92" w:rsidRDefault="00310C92" w:rsidP="00310C92">
      <w:pPr>
        <w:pStyle w:val="Bibliography"/>
        <w:rPr>
          <w:rFonts w:cs="Times New Roman"/>
        </w:rPr>
      </w:pPr>
      <w:r w:rsidRPr="00310C92">
        <w:rPr>
          <w:rFonts w:cs="Times New Roman"/>
        </w:rPr>
        <w:t xml:space="preserve">5 </w:t>
      </w:r>
      <w:r w:rsidRPr="00310C92">
        <w:rPr>
          <w:rFonts w:cs="Times New Roman"/>
        </w:rPr>
        <w:tab/>
        <w:t xml:space="preserve">Brown LM, Chen H, Halpern S, </w:t>
      </w:r>
      <w:r w:rsidRPr="00310C92">
        <w:rPr>
          <w:rFonts w:cs="Times New Roman"/>
          <w:i/>
          <w:iCs/>
        </w:rPr>
        <w:t>et al.</w:t>
      </w:r>
      <w:r w:rsidRPr="00310C92">
        <w:rPr>
          <w:rFonts w:cs="Times New Roman"/>
        </w:rPr>
        <w:t xml:space="preserve"> Delay in Recognition of Pulmonary Arterial Hypertension. </w:t>
      </w:r>
      <w:r w:rsidRPr="00310C92">
        <w:rPr>
          <w:rFonts w:cs="Times New Roman"/>
          <w:i/>
          <w:iCs/>
        </w:rPr>
        <w:t>Chest</w:t>
      </w:r>
      <w:r w:rsidRPr="00310C92">
        <w:rPr>
          <w:rFonts w:cs="Times New Roman"/>
        </w:rPr>
        <w:t xml:space="preserve"> 2011;</w:t>
      </w:r>
      <w:r w:rsidRPr="00310C92">
        <w:rPr>
          <w:rFonts w:cs="Times New Roman"/>
          <w:b/>
          <w:bCs/>
        </w:rPr>
        <w:t>140</w:t>
      </w:r>
      <w:r w:rsidRPr="00310C92">
        <w:rPr>
          <w:rFonts w:cs="Times New Roman"/>
        </w:rPr>
        <w:t>:19–26. doi:10.1378/chest.10-1166</w:t>
      </w:r>
    </w:p>
    <w:p w14:paraId="17A3D31A" w14:textId="77777777" w:rsidR="00310C92" w:rsidRPr="00310C92" w:rsidRDefault="00310C92" w:rsidP="00310C92">
      <w:pPr>
        <w:pStyle w:val="Bibliography"/>
        <w:rPr>
          <w:rFonts w:cs="Times New Roman"/>
        </w:rPr>
      </w:pPr>
      <w:r w:rsidRPr="00310C92">
        <w:rPr>
          <w:rFonts w:cs="Times New Roman"/>
        </w:rPr>
        <w:t xml:space="preserve">6 </w:t>
      </w:r>
      <w:r w:rsidRPr="00310C92">
        <w:rPr>
          <w:rFonts w:cs="Times New Roman"/>
        </w:rPr>
        <w:tab/>
        <w:t xml:space="preserve">Hjortshøj CS, Jensen AS, Sørensen K, </w:t>
      </w:r>
      <w:r w:rsidRPr="00310C92">
        <w:rPr>
          <w:rFonts w:cs="Times New Roman"/>
          <w:i/>
          <w:iCs/>
        </w:rPr>
        <w:t>et al.</w:t>
      </w:r>
      <w:r w:rsidRPr="00310C92">
        <w:rPr>
          <w:rFonts w:cs="Times New Roman"/>
        </w:rPr>
        <w:t xml:space="preserve"> Epidemiological changes in Eisenmenger syndrome in the Nordic region in 1977-2012. </w:t>
      </w:r>
      <w:r w:rsidRPr="00310C92">
        <w:rPr>
          <w:rFonts w:cs="Times New Roman"/>
          <w:i/>
          <w:iCs/>
        </w:rPr>
        <w:t>Heart</w:t>
      </w:r>
      <w:r w:rsidRPr="00310C92">
        <w:rPr>
          <w:rFonts w:cs="Times New Roman"/>
        </w:rPr>
        <w:t xml:space="preserve"> 2017;</w:t>
      </w:r>
      <w:r w:rsidRPr="00310C92">
        <w:rPr>
          <w:rFonts w:cs="Times New Roman"/>
          <w:b/>
          <w:bCs/>
        </w:rPr>
        <w:t>103</w:t>
      </w:r>
      <w:r w:rsidRPr="00310C92">
        <w:rPr>
          <w:rFonts w:cs="Times New Roman"/>
        </w:rPr>
        <w:t>:1353–8. doi:10.1136/heartjnl-2016-310979</w:t>
      </w:r>
    </w:p>
    <w:p w14:paraId="02E63C2E" w14:textId="77777777" w:rsidR="00310C92" w:rsidRPr="00310C92" w:rsidRDefault="00310C92" w:rsidP="00310C92">
      <w:pPr>
        <w:pStyle w:val="Bibliography"/>
        <w:rPr>
          <w:rFonts w:cs="Times New Roman"/>
        </w:rPr>
      </w:pPr>
      <w:r w:rsidRPr="00310C92">
        <w:rPr>
          <w:rFonts w:cs="Times New Roman"/>
        </w:rPr>
        <w:t xml:space="preserve">7 </w:t>
      </w:r>
      <w:r w:rsidRPr="00310C92">
        <w:rPr>
          <w:rFonts w:cs="Times New Roman"/>
        </w:rPr>
        <w:tab/>
        <w:t xml:space="preserve">Engelfriet PM, Duffels MGJ, Möller T, </w:t>
      </w:r>
      <w:r w:rsidRPr="00310C92">
        <w:rPr>
          <w:rFonts w:cs="Times New Roman"/>
          <w:i/>
          <w:iCs/>
        </w:rPr>
        <w:t>et al.</w:t>
      </w:r>
      <w:r w:rsidRPr="00310C92">
        <w:rPr>
          <w:rFonts w:cs="Times New Roman"/>
        </w:rPr>
        <w:t xml:space="preserve"> Pulmonary arterial hypertension in adults born with a heart septal defect: the Euro Heart Survey on adult congenital heart disease. </w:t>
      </w:r>
      <w:r w:rsidRPr="00310C92">
        <w:rPr>
          <w:rFonts w:cs="Times New Roman"/>
          <w:i/>
          <w:iCs/>
        </w:rPr>
        <w:t>Heart</w:t>
      </w:r>
      <w:r w:rsidRPr="00310C92">
        <w:rPr>
          <w:rFonts w:cs="Times New Roman"/>
        </w:rPr>
        <w:t xml:space="preserve"> 2007;</w:t>
      </w:r>
      <w:r w:rsidRPr="00310C92">
        <w:rPr>
          <w:rFonts w:cs="Times New Roman"/>
          <w:b/>
          <w:bCs/>
        </w:rPr>
        <w:t>93</w:t>
      </w:r>
      <w:r w:rsidRPr="00310C92">
        <w:rPr>
          <w:rFonts w:cs="Times New Roman"/>
        </w:rPr>
        <w:t>:682–7. doi:10.1136/hrt.2006.098848</w:t>
      </w:r>
    </w:p>
    <w:p w14:paraId="559F58DF" w14:textId="77777777" w:rsidR="00310C92" w:rsidRPr="00310C92" w:rsidRDefault="00310C92" w:rsidP="00310C92">
      <w:pPr>
        <w:pStyle w:val="Bibliography"/>
        <w:rPr>
          <w:rFonts w:cs="Times New Roman"/>
        </w:rPr>
      </w:pPr>
      <w:r w:rsidRPr="00310C92">
        <w:rPr>
          <w:rFonts w:cs="Times New Roman"/>
        </w:rPr>
        <w:t xml:space="preserve">8 </w:t>
      </w:r>
      <w:r w:rsidRPr="00310C92">
        <w:rPr>
          <w:rFonts w:cs="Times New Roman"/>
        </w:rPr>
        <w:tab/>
        <w:t xml:space="preserve">van Dissel AC, Mulder BJM, Bouma BJ. The Changing Landscape of Pulmonary Arterial Hypertension in the Adult with Congenital Heart Disease. </w:t>
      </w:r>
      <w:r w:rsidRPr="00310C92">
        <w:rPr>
          <w:rFonts w:cs="Times New Roman"/>
          <w:i/>
          <w:iCs/>
        </w:rPr>
        <w:t>J Clin Med</w:t>
      </w:r>
      <w:r w:rsidRPr="00310C92">
        <w:rPr>
          <w:rFonts w:cs="Times New Roman"/>
        </w:rPr>
        <w:t xml:space="preserve"> 2017;</w:t>
      </w:r>
      <w:r w:rsidRPr="00310C92">
        <w:rPr>
          <w:rFonts w:cs="Times New Roman"/>
          <w:b/>
          <w:bCs/>
        </w:rPr>
        <w:t>6</w:t>
      </w:r>
      <w:r w:rsidRPr="00310C92">
        <w:rPr>
          <w:rFonts w:cs="Times New Roman"/>
        </w:rPr>
        <w:t>. doi:10.3390/jcm6040040</w:t>
      </w:r>
    </w:p>
    <w:p w14:paraId="5D214AA3" w14:textId="59C98E85" w:rsidR="00310C92" w:rsidRPr="00310C92" w:rsidRDefault="00310C92" w:rsidP="00310C92">
      <w:pPr>
        <w:pStyle w:val="Bibliography"/>
        <w:rPr>
          <w:rFonts w:cs="Times New Roman"/>
        </w:rPr>
      </w:pPr>
      <w:r w:rsidRPr="00310C92">
        <w:rPr>
          <w:rFonts w:cs="Times New Roman"/>
        </w:rPr>
        <w:t xml:space="preserve">9 </w:t>
      </w:r>
      <w:r w:rsidRPr="00310C92">
        <w:rPr>
          <w:rFonts w:cs="Times New Roman"/>
        </w:rPr>
        <w:tab/>
        <w:t xml:space="preserve">Constantine A, Dimopoulos K, Condliffe R, </w:t>
      </w:r>
      <w:r w:rsidRPr="00310C92">
        <w:rPr>
          <w:rFonts w:cs="Times New Roman"/>
          <w:i/>
          <w:iCs/>
        </w:rPr>
        <w:t>et al.</w:t>
      </w:r>
      <w:r w:rsidRPr="00310C92">
        <w:rPr>
          <w:rFonts w:cs="Times New Roman"/>
        </w:rPr>
        <w:t xml:space="preserve"> Pulmonary arterial hypertension associated with congenital heart disease in children: clinical characterisation, outcomes and changes in demographics over time. </w:t>
      </w:r>
      <w:r w:rsidRPr="00310C92">
        <w:rPr>
          <w:rFonts w:cs="Times New Roman"/>
          <w:i/>
          <w:iCs/>
        </w:rPr>
        <w:t>European Heart Journal</w:t>
      </w:r>
      <w:r w:rsidRPr="00310C92">
        <w:rPr>
          <w:rFonts w:cs="Times New Roman"/>
        </w:rPr>
        <w:t xml:space="preserve"> 2021;</w:t>
      </w:r>
      <w:r w:rsidRPr="00310C92">
        <w:rPr>
          <w:rFonts w:cs="Times New Roman"/>
          <w:b/>
          <w:bCs/>
        </w:rPr>
        <w:t>42</w:t>
      </w:r>
      <w:r w:rsidRPr="00310C92">
        <w:rPr>
          <w:rFonts w:cs="Times New Roman"/>
        </w:rPr>
        <w:t>:ehab724.1857. doi:10.1093/eurheartj/ehab724.1857</w:t>
      </w:r>
      <w:r w:rsidR="006007F4">
        <w:rPr>
          <w:rFonts w:cs="Times New Roman"/>
        </w:rPr>
        <w:t xml:space="preserve"> *</w:t>
      </w:r>
    </w:p>
    <w:p w14:paraId="61394813" w14:textId="77777777" w:rsidR="00310C92" w:rsidRPr="00310C92" w:rsidRDefault="00310C92" w:rsidP="00310C92">
      <w:pPr>
        <w:pStyle w:val="Bibliography"/>
        <w:rPr>
          <w:rFonts w:cs="Times New Roman"/>
        </w:rPr>
      </w:pPr>
      <w:r w:rsidRPr="00310C92">
        <w:rPr>
          <w:rFonts w:cs="Times New Roman"/>
        </w:rPr>
        <w:t xml:space="preserve">10 </w:t>
      </w:r>
      <w:r w:rsidRPr="00310C92">
        <w:rPr>
          <w:rFonts w:cs="Times New Roman"/>
        </w:rPr>
        <w:tab/>
        <w:t xml:space="preserve">Lammers AE, Helm PC, Bauer UM, </w:t>
      </w:r>
      <w:r w:rsidRPr="00310C92">
        <w:rPr>
          <w:rFonts w:cs="Times New Roman"/>
          <w:i/>
          <w:iCs/>
        </w:rPr>
        <w:t>et al.</w:t>
      </w:r>
      <w:r w:rsidRPr="00310C92">
        <w:rPr>
          <w:rFonts w:cs="Times New Roman"/>
        </w:rPr>
        <w:t xml:space="preserve"> Optimizing Care for Adults with Congenital Heart Disease: Results of a Conjoint Analysis Based on a Nationwide Sample of Patients Included in the German National Register. </w:t>
      </w:r>
      <w:r w:rsidRPr="00310C92">
        <w:rPr>
          <w:rFonts w:cs="Times New Roman"/>
          <w:i/>
          <w:iCs/>
        </w:rPr>
        <w:t>J Clin Med</w:t>
      </w:r>
      <w:r w:rsidRPr="00310C92">
        <w:rPr>
          <w:rFonts w:cs="Times New Roman"/>
        </w:rPr>
        <w:t xml:space="preserve"> 2021;</w:t>
      </w:r>
      <w:r w:rsidRPr="00310C92">
        <w:rPr>
          <w:rFonts w:cs="Times New Roman"/>
          <w:b/>
          <w:bCs/>
        </w:rPr>
        <w:t>10</w:t>
      </w:r>
      <w:r w:rsidRPr="00310C92">
        <w:rPr>
          <w:rFonts w:cs="Times New Roman"/>
        </w:rPr>
        <w:t>:3483. doi:10.3390/jcm10163483</w:t>
      </w:r>
    </w:p>
    <w:p w14:paraId="6D8EDA37" w14:textId="14713348" w:rsidR="00310C92" w:rsidRPr="00310C92" w:rsidRDefault="00310C92" w:rsidP="00310C92">
      <w:pPr>
        <w:pStyle w:val="Bibliography"/>
        <w:rPr>
          <w:rFonts w:cs="Times New Roman"/>
        </w:rPr>
      </w:pPr>
      <w:r w:rsidRPr="00310C92">
        <w:rPr>
          <w:rFonts w:cs="Times New Roman"/>
        </w:rPr>
        <w:t xml:space="preserve">11 </w:t>
      </w:r>
      <w:r w:rsidRPr="00310C92">
        <w:rPr>
          <w:rFonts w:cs="Times New Roman"/>
        </w:rPr>
        <w:tab/>
        <w:t xml:space="preserve">Baumgartner H, De Backer J, Babu-Narayan SV, </w:t>
      </w:r>
      <w:r w:rsidRPr="00310C92">
        <w:rPr>
          <w:rFonts w:cs="Times New Roman"/>
          <w:i/>
          <w:iCs/>
        </w:rPr>
        <w:t>et al.</w:t>
      </w:r>
      <w:r w:rsidRPr="00310C92">
        <w:rPr>
          <w:rFonts w:cs="Times New Roman"/>
        </w:rPr>
        <w:t xml:space="preserve"> 2020 ESC Guidelines for the management of adult congenital heart disease: The Task Force for the management of adult congenital heart disease of the European Society of Cardiology (ESC). Endorsed by: Association for European Paediatric and Congenital Cardiology (AEPC), International Society for Adult Congenital Heart Disease (ISACHD). </w:t>
      </w:r>
      <w:r w:rsidRPr="00310C92">
        <w:rPr>
          <w:rFonts w:cs="Times New Roman"/>
          <w:i/>
          <w:iCs/>
        </w:rPr>
        <w:t>European Heart Journal</w:t>
      </w:r>
      <w:r w:rsidRPr="00310C92">
        <w:rPr>
          <w:rFonts w:cs="Times New Roman"/>
        </w:rPr>
        <w:t xml:space="preserve"> 2021;</w:t>
      </w:r>
      <w:r w:rsidRPr="00310C92">
        <w:rPr>
          <w:rFonts w:cs="Times New Roman"/>
          <w:b/>
          <w:bCs/>
        </w:rPr>
        <w:t>42</w:t>
      </w:r>
      <w:r w:rsidRPr="00310C92">
        <w:rPr>
          <w:rFonts w:cs="Times New Roman"/>
        </w:rPr>
        <w:t>:563–645. doi:10.1093/eurheartj/ehaa554</w:t>
      </w:r>
      <w:r w:rsidR="006007F4">
        <w:rPr>
          <w:rFonts w:cs="Times New Roman"/>
        </w:rPr>
        <w:t xml:space="preserve"> *</w:t>
      </w:r>
    </w:p>
    <w:p w14:paraId="1C565D9A" w14:textId="4FBF32AF" w:rsidR="00310C92" w:rsidRPr="00310C92" w:rsidRDefault="00310C92" w:rsidP="00310C92">
      <w:pPr>
        <w:pStyle w:val="Bibliography"/>
        <w:rPr>
          <w:rFonts w:cs="Times New Roman"/>
        </w:rPr>
      </w:pPr>
      <w:r w:rsidRPr="00310C92">
        <w:rPr>
          <w:rFonts w:cs="Times New Roman"/>
        </w:rPr>
        <w:lastRenderedPageBreak/>
        <w:t xml:space="preserve">12 </w:t>
      </w:r>
      <w:r w:rsidRPr="00310C92">
        <w:rPr>
          <w:rFonts w:cs="Times New Roman"/>
        </w:rPr>
        <w:tab/>
        <w:t xml:space="preserve">Dimopoulos K, Condliffe R, Tulloh RMR, </w:t>
      </w:r>
      <w:r w:rsidRPr="00310C92">
        <w:rPr>
          <w:rFonts w:cs="Times New Roman"/>
          <w:i/>
          <w:iCs/>
        </w:rPr>
        <w:t>et al.</w:t>
      </w:r>
      <w:r w:rsidRPr="00310C92">
        <w:rPr>
          <w:rFonts w:cs="Times New Roman"/>
        </w:rPr>
        <w:t xml:space="preserve"> Echocardiographic Screening for Pulmonary Hypertension in Congenital Heart Disease: JACC Review Topic of the Week. </w:t>
      </w:r>
      <w:r w:rsidRPr="00310C92">
        <w:rPr>
          <w:rFonts w:cs="Times New Roman"/>
          <w:i/>
          <w:iCs/>
        </w:rPr>
        <w:t>J Am Coll Cardiol</w:t>
      </w:r>
      <w:r w:rsidRPr="00310C92">
        <w:rPr>
          <w:rFonts w:cs="Times New Roman"/>
        </w:rPr>
        <w:t xml:space="preserve"> 2018;</w:t>
      </w:r>
      <w:r w:rsidRPr="00310C92">
        <w:rPr>
          <w:rFonts w:cs="Times New Roman"/>
          <w:b/>
          <w:bCs/>
        </w:rPr>
        <w:t>72</w:t>
      </w:r>
      <w:r w:rsidRPr="00310C92">
        <w:rPr>
          <w:rFonts w:cs="Times New Roman"/>
        </w:rPr>
        <w:t>:2778–88. doi:10.1016/j.jacc.2018.08.2201</w:t>
      </w:r>
      <w:r w:rsidR="006007F4">
        <w:rPr>
          <w:rFonts w:cs="Times New Roman"/>
        </w:rPr>
        <w:t xml:space="preserve"> *</w:t>
      </w:r>
    </w:p>
    <w:p w14:paraId="3851ACE5" w14:textId="77777777" w:rsidR="00310C92" w:rsidRPr="00310C92" w:rsidRDefault="00310C92" w:rsidP="00310C92">
      <w:pPr>
        <w:pStyle w:val="Bibliography"/>
        <w:rPr>
          <w:rFonts w:cs="Times New Roman"/>
        </w:rPr>
      </w:pPr>
      <w:r w:rsidRPr="00310C92">
        <w:rPr>
          <w:rFonts w:cs="Times New Roman"/>
        </w:rPr>
        <w:t xml:space="preserve">13 </w:t>
      </w:r>
      <w:r w:rsidRPr="00310C92">
        <w:rPr>
          <w:rFonts w:cs="Times New Roman"/>
        </w:rPr>
        <w:tab/>
        <w:t xml:space="preserve">Chen Y, Shlofmitz E, Khalid N, </w:t>
      </w:r>
      <w:r w:rsidRPr="00310C92">
        <w:rPr>
          <w:rFonts w:cs="Times New Roman"/>
          <w:i/>
          <w:iCs/>
        </w:rPr>
        <w:t>et al.</w:t>
      </w:r>
      <w:r w:rsidRPr="00310C92">
        <w:rPr>
          <w:rFonts w:cs="Times New Roman"/>
        </w:rPr>
        <w:t xml:space="preserve"> Right Heart Catheterization-Related Complications: A Review of the Literature and Best Practices. </w:t>
      </w:r>
      <w:r w:rsidRPr="00310C92">
        <w:rPr>
          <w:rFonts w:cs="Times New Roman"/>
          <w:i/>
          <w:iCs/>
        </w:rPr>
        <w:t>Cardiology in Review</w:t>
      </w:r>
      <w:r w:rsidRPr="00310C92">
        <w:rPr>
          <w:rFonts w:cs="Times New Roman"/>
        </w:rPr>
        <w:t xml:space="preserve"> 2020;</w:t>
      </w:r>
      <w:r w:rsidRPr="00310C92">
        <w:rPr>
          <w:rFonts w:cs="Times New Roman"/>
          <w:b/>
          <w:bCs/>
        </w:rPr>
        <w:t>28</w:t>
      </w:r>
      <w:r w:rsidRPr="00310C92">
        <w:rPr>
          <w:rFonts w:cs="Times New Roman"/>
        </w:rPr>
        <w:t>:36. doi:10.1097/CRD.0000000000000270</w:t>
      </w:r>
    </w:p>
    <w:p w14:paraId="30629FC3" w14:textId="77777777" w:rsidR="00310C92" w:rsidRPr="00310C92" w:rsidRDefault="00310C92" w:rsidP="00310C92">
      <w:pPr>
        <w:pStyle w:val="Bibliography"/>
        <w:rPr>
          <w:rFonts w:cs="Times New Roman"/>
        </w:rPr>
      </w:pPr>
      <w:r w:rsidRPr="00310C92">
        <w:rPr>
          <w:rFonts w:cs="Times New Roman"/>
        </w:rPr>
        <w:t xml:space="preserve">14 </w:t>
      </w:r>
      <w:r w:rsidRPr="00310C92">
        <w:rPr>
          <w:rFonts w:cs="Times New Roman"/>
        </w:rPr>
        <w:tab/>
        <w:t xml:space="preserve">Hoeper MM, Lee SH, Voswinckel R, </w:t>
      </w:r>
      <w:r w:rsidRPr="00310C92">
        <w:rPr>
          <w:rFonts w:cs="Times New Roman"/>
          <w:i/>
          <w:iCs/>
        </w:rPr>
        <w:t>et al.</w:t>
      </w:r>
      <w:r w:rsidRPr="00310C92">
        <w:rPr>
          <w:rFonts w:cs="Times New Roman"/>
        </w:rPr>
        <w:t xml:space="preserve"> Complications of right heart catheterization procedures in patients with pulmonary hypertension in experienced centers. </w:t>
      </w:r>
      <w:r w:rsidRPr="00310C92">
        <w:rPr>
          <w:rFonts w:cs="Times New Roman"/>
          <w:i/>
          <w:iCs/>
        </w:rPr>
        <w:t>J Am Coll Cardiol</w:t>
      </w:r>
      <w:r w:rsidRPr="00310C92">
        <w:rPr>
          <w:rFonts w:cs="Times New Roman"/>
        </w:rPr>
        <w:t xml:space="preserve"> 2006;</w:t>
      </w:r>
      <w:r w:rsidRPr="00310C92">
        <w:rPr>
          <w:rFonts w:cs="Times New Roman"/>
          <w:b/>
          <w:bCs/>
        </w:rPr>
        <w:t>48</w:t>
      </w:r>
      <w:r w:rsidRPr="00310C92">
        <w:rPr>
          <w:rFonts w:cs="Times New Roman"/>
        </w:rPr>
        <w:t>:2546–52. doi:10.1016/j.jacc.2006.07.061</w:t>
      </w:r>
    </w:p>
    <w:p w14:paraId="5297DC1F" w14:textId="77777777" w:rsidR="00310C92" w:rsidRPr="00310C92" w:rsidRDefault="00310C92" w:rsidP="00310C92">
      <w:pPr>
        <w:pStyle w:val="Bibliography"/>
        <w:rPr>
          <w:rFonts w:cs="Times New Roman"/>
        </w:rPr>
      </w:pPr>
      <w:r w:rsidRPr="00310C92">
        <w:rPr>
          <w:rFonts w:cs="Times New Roman"/>
        </w:rPr>
        <w:t xml:space="preserve">15 </w:t>
      </w:r>
      <w:r w:rsidRPr="00310C92">
        <w:rPr>
          <w:rFonts w:cs="Times New Roman"/>
        </w:rPr>
        <w:tab/>
        <w:t xml:space="preserve">D’Alto M, Dimopoulos K, Coghlan JG, </w:t>
      </w:r>
      <w:r w:rsidRPr="00310C92">
        <w:rPr>
          <w:rFonts w:cs="Times New Roman"/>
          <w:i/>
          <w:iCs/>
        </w:rPr>
        <w:t>et al.</w:t>
      </w:r>
      <w:r w:rsidRPr="00310C92">
        <w:rPr>
          <w:rFonts w:cs="Times New Roman"/>
        </w:rPr>
        <w:t xml:space="preserve"> Right Heart Catheterization for the Diagnosis of Pulmonary Hypertension: Controversies and Practical Issues. </w:t>
      </w:r>
      <w:r w:rsidRPr="00310C92">
        <w:rPr>
          <w:rFonts w:cs="Times New Roman"/>
          <w:i/>
          <w:iCs/>
        </w:rPr>
        <w:t>Heart Failure Clinics</w:t>
      </w:r>
      <w:r w:rsidRPr="00310C92">
        <w:rPr>
          <w:rFonts w:cs="Times New Roman"/>
        </w:rPr>
        <w:t xml:space="preserve"> 2018;</w:t>
      </w:r>
      <w:r w:rsidRPr="00310C92">
        <w:rPr>
          <w:rFonts w:cs="Times New Roman"/>
          <w:b/>
          <w:bCs/>
        </w:rPr>
        <w:t>14</w:t>
      </w:r>
      <w:r w:rsidRPr="00310C92">
        <w:rPr>
          <w:rFonts w:cs="Times New Roman"/>
        </w:rPr>
        <w:t>:467–77. doi:10.1016/j.hfc.2018.03.011</w:t>
      </w:r>
    </w:p>
    <w:p w14:paraId="26E47AC3" w14:textId="77777777" w:rsidR="00310C92" w:rsidRPr="00310C92" w:rsidRDefault="00310C92" w:rsidP="00310C92">
      <w:pPr>
        <w:pStyle w:val="Bibliography"/>
        <w:rPr>
          <w:rFonts w:cs="Times New Roman"/>
        </w:rPr>
      </w:pPr>
      <w:r w:rsidRPr="00310C92">
        <w:rPr>
          <w:rFonts w:cs="Times New Roman"/>
        </w:rPr>
        <w:t xml:space="preserve">16 </w:t>
      </w:r>
      <w:r w:rsidRPr="00310C92">
        <w:rPr>
          <w:rFonts w:cs="Times New Roman"/>
        </w:rPr>
        <w:tab/>
        <w:t xml:space="preserve">Kempny A, Hjortshøj CS, Gu H, </w:t>
      </w:r>
      <w:r w:rsidRPr="00310C92">
        <w:rPr>
          <w:rFonts w:cs="Times New Roman"/>
          <w:i/>
          <w:iCs/>
        </w:rPr>
        <w:t>et al.</w:t>
      </w:r>
      <w:r w:rsidRPr="00310C92">
        <w:rPr>
          <w:rFonts w:cs="Times New Roman"/>
        </w:rPr>
        <w:t xml:space="preserve"> Predictors of Death in Contemporary Adult Patients With Eisenmenger Syndrome: A Multicenter Study. </w:t>
      </w:r>
      <w:r w:rsidRPr="00310C92">
        <w:rPr>
          <w:rFonts w:cs="Times New Roman"/>
          <w:i/>
          <w:iCs/>
        </w:rPr>
        <w:t>Circulation</w:t>
      </w:r>
      <w:r w:rsidRPr="00310C92">
        <w:rPr>
          <w:rFonts w:cs="Times New Roman"/>
        </w:rPr>
        <w:t xml:space="preserve"> 2017;</w:t>
      </w:r>
      <w:r w:rsidRPr="00310C92">
        <w:rPr>
          <w:rFonts w:cs="Times New Roman"/>
          <w:b/>
          <w:bCs/>
        </w:rPr>
        <w:t>135</w:t>
      </w:r>
      <w:r w:rsidRPr="00310C92">
        <w:rPr>
          <w:rFonts w:cs="Times New Roman"/>
        </w:rPr>
        <w:t>:1432–40. doi:10.1161/CIRCULATIONAHA.116.023033</w:t>
      </w:r>
    </w:p>
    <w:p w14:paraId="26465B17" w14:textId="77777777" w:rsidR="00310C92" w:rsidRPr="00310C92" w:rsidRDefault="00310C92" w:rsidP="00310C92">
      <w:pPr>
        <w:pStyle w:val="Bibliography"/>
        <w:rPr>
          <w:rFonts w:cs="Times New Roman"/>
        </w:rPr>
      </w:pPr>
      <w:r w:rsidRPr="00310C92">
        <w:rPr>
          <w:rFonts w:cs="Times New Roman"/>
        </w:rPr>
        <w:t xml:space="preserve">17 </w:t>
      </w:r>
      <w:r w:rsidRPr="00310C92">
        <w:rPr>
          <w:rFonts w:cs="Times New Roman"/>
        </w:rPr>
        <w:tab/>
        <w:t>Dimopoulos K, Orchard E, Angelini A. Congenital Heart Defects and Pulmonary Hypertension: The Heath–Edwards Paradigm. In: Dimopoulos K, Diller G-P, eds. . Cham: : Springer International Publishing 2017. 3–22. doi:10.1007/978-3-319-46028-4_1</w:t>
      </w:r>
    </w:p>
    <w:p w14:paraId="7421496F" w14:textId="77777777" w:rsidR="00310C92" w:rsidRPr="00310C92" w:rsidRDefault="00310C92" w:rsidP="00310C92">
      <w:pPr>
        <w:pStyle w:val="Bibliography"/>
        <w:rPr>
          <w:rFonts w:cs="Times New Roman"/>
        </w:rPr>
      </w:pPr>
      <w:r w:rsidRPr="00310C92">
        <w:rPr>
          <w:rFonts w:cs="Times New Roman"/>
        </w:rPr>
        <w:t xml:space="preserve">18 </w:t>
      </w:r>
      <w:r w:rsidRPr="00310C92">
        <w:rPr>
          <w:rFonts w:cs="Times New Roman"/>
        </w:rPr>
        <w:tab/>
        <w:t xml:space="preserve">Barst RJ, Chung L, Zamanian RT, </w:t>
      </w:r>
      <w:r w:rsidRPr="00310C92">
        <w:rPr>
          <w:rFonts w:cs="Times New Roman"/>
          <w:i/>
          <w:iCs/>
        </w:rPr>
        <w:t>et al.</w:t>
      </w:r>
      <w:r w:rsidRPr="00310C92">
        <w:rPr>
          <w:rFonts w:cs="Times New Roman"/>
        </w:rPr>
        <w:t xml:space="preserve"> Functional Class Improvement and 3-Year Survival Outcomes in Patients With Pulmonary Arterial Hypertension in the REVEAL Registry. </w:t>
      </w:r>
      <w:r w:rsidRPr="00310C92">
        <w:rPr>
          <w:rFonts w:cs="Times New Roman"/>
          <w:i/>
          <w:iCs/>
        </w:rPr>
        <w:t>Chest</w:t>
      </w:r>
      <w:r w:rsidRPr="00310C92">
        <w:rPr>
          <w:rFonts w:cs="Times New Roman"/>
        </w:rPr>
        <w:t xml:space="preserve"> 2013;</w:t>
      </w:r>
      <w:r w:rsidRPr="00310C92">
        <w:rPr>
          <w:rFonts w:cs="Times New Roman"/>
          <w:b/>
          <w:bCs/>
        </w:rPr>
        <w:t>144</w:t>
      </w:r>
      <w:r w:rsidRPr="00310C92">
        <w:rPr>
          <w:rFonts w:cs="Times New Roman"/>
        </w:rPr>
        <w:t>:160–8. doi:10.1378/chest.12-2417</w:t>
      </w:r>
    </w:p>
    <w:p w14:paraId="3C0B1D7D" w14:textId="77777777" w:rsidR="00310C92" w:rsidRPr="00310C92" w:rsidRDefault="00310C92" w:rsidP="00310C92">
      <w:pPr>
        <w:pStyle w:val="Bibliography"/>
        <w:rPr>
          <w:rFonts w:cs="Times New Roman"/>
        </w:rPr>
      </w:pPr>
      <w:r w:rsidRPr="00310C92">
        <w:rPr>
          <w:rFonts w:cs="Times New Roman"/>
        </w:rPr>
        <w:t xml:space="preserve">19 </w:t>
      </w:r>
      <w:r w:rsidRPr="00310C92">
        <w:rPr>
          <w:rFonts w:cs="Times New Roman"/>
        </w:rPr>
        <w:tab/>
        <w:t xml:space="preserve">Demir R, Küçükoğlu MS. Six-minute walk test in pulmonary arterial hypertension. </w:t>
      </w:r>
      <w:r w:rsidRPr="00310C92">
        <w:rPr>
          <w:rFonts w:cs="Times New Roman"/>
          <w:i/>
          <w:iCs/>
        </w:rPr>
        <w:t>Anatol J Cardiol</w:t>
      </w:r>
      <w:r w:rsidRPr="00310C92">
        <w:rPr>
          <w:rFonts w:cs="Times New Roman"/>
        </w:rPr>
        <w:t xml:space="preserve"> 2015;</w:t>
      </w:r>
      <w:r w:rsidRPr="00310C92">
        <w:rPr>
          <w:rFonts w:cs="Times New Roman"/>
          <w:b/>
          <w:bCs/>
        </w:rPr>
        <w:t>15</w:t>
      </w:r>
      <w:r w:rsidRPr="00310C92">
        <w:rPr>
          <w:rFonts w:cs="Times New Roman"/>
        </w:rPr>
        <w:t>:249–54. doi:10.5152/akd.2015.5834</w:t>
      </w:r>
    </w:p>
    <w:p w14:paraId="1177091F" w14:textId="77777777" w:rsidR="00310C92" w:rsidRPr="00310C92" w:rsidRDefault="00310C92" w:rsidP="00310C92">
      <w:pPr>
        <w:pStyle w:val="Bibliography"/>
        <w:rPr>
          <w:rFonts w:cs="Times New Roman"/>
        </w:rPr>
      </w:pPr>
      <w:r w:rsidRPr="00310C92">
        <w:rPr>
          <w:rFonts w:cs="Times New Roman"/>
        </w:rPr>
        <w:t xml:space="preserve">20 </w:t>
      </w:r>
      <w:r w:rsidRPr="00310C92">
        <w:rPr>
          <w:rFonts w:cs="Times New Roman"/>
        </w:rPr>
        <w:tab/>
        <w:t xml:space="preserve">Constantine A, Dimopoulos K, Condliffe R, </w:t>
      </w:r>
      <w:r w:rsidRPr="00310C92">
        <w:rPr>
          <w:rFonts w:cs="Times New Roman"/>
          <w:i/>
          <w:iCs/>
        </w:rPr>
        <w:t>et al.</w:t>
      </w:r>
      <w:r w:rsidRPr="00310C92">
        <w:rPr>
          <w:rFonts w:cs="Times New Roman"/>
        </w:rPr>
        <w:t xml:space="preserve"> Paediatric pulmonary arterial hypertension following congenital heart defect repair: enhanced risk stratification and outcomes in a national cohort. </w:t>
      </w:r>
      <w:r w:rsidRPr="00310C92">
        <w:rPr>
          <w:rFonts w:cs="Times New Roman"/>
          <w:i/>
          <w:iCs/>
        </w:rPr>
        <w:t>European Heart Journal</w:t>
      </w:r>
      <w:r w:rsidRPr="00310C92">
        <w:rPr>
          <w:rFonts w:cs="Times New Roman"/>
        </w:rPr>
        <w:t xml:space="preserve"> 2022;</w:t>
      </w:r>
      <w:r w:rsidRPr="00310C92">
        <w:rPr>
          <w:rFonts w:cs="Times New Roman"/>
          <w:b/>
          <w:bCs/>
        </w:rPr>
        <w:t>43</w:t>
      </w:r>
      <w:r w:rsidRPr="00310C92">
        <w:rPr>
          <w:rFonts w:cs="Times New Roman"/>
        </w:rPr>
        <w:t>:ehac544.1874. doi:10.1093/eurheartj/ehac544.1874</w:t>
      </w:r>
    </w:p>
    <w:p w14:paraId="1EA5B365" w14:textId="77777777" w:rsidR="00310C92" w:rsidRPr="00310C92" w:rsidRDefault="00310C92" w:rsidP="00310C92">
      <w:pPr>
        <w:pStyle w:val="Bibliography"/>
        <w:rPr>
          <w:rFonts w:cs="Times New Roman"/>
        </w:rPr>
      </w:pPr>
      <w:r w:rsidRPr="00310C92">
        <w:rPr>
          <w:rFonts w:cs="Times New Roman"/>
        </w:rPr>
        <w:lastRenderedPageBreak/>
        <w:t xml:space="preserve">21 </w:t>
      </w:r>
      <w:r w:rsidRPr="00310C92">
        <w:rPr>
          <w:rFonts w:cs="Times New Roman"/>
        </w:rPr>
        <w:tab/>
        <w:t xml:space="preserve">Favoccia C, Kempny A, Yorke J, </w:t>
      </w:r>
      <w:r w:rsidRPr="00310C92">
        <w:rPr>
          <w:rFonts w:cs="Times New Roman"/>
          <w:i/>
          <w:iCs/>
        </w:rPr>
        <w:t>et al.</w:t>
      </w:r>
      <w:r w:rsidRPr="00310C92">
        <w:rPr>
          <w:rFonts w:cs="Times New Roman"/>
        </w:rPr>
        <w:t xml:space="preserve"> EmPHasis-10 score for the assessment of quality of life in various types of pulmonary hypertension and its relation to outcome. </w:t>
      </w:r>
      <w:r w:rsidRPr="00310C92">
        <w:rPr>
          <w:rFonts w:cs="Times New Roman"/>
          <w:i/>
          <w:iCs/>
        </w:rPr>
        <w:t>Eur J Prev Cardiol</w:t>
      </w:r>
      <w:r w:rsidRPr="00310C92">
        <w:rPr>
          <w:rFonts w:cs="Times New Roman"/>
        </w:rPr>
        <w:t xml:space="preserve"> 2019;</w:t>
      </w:r>
      <w:r w:rsidRPr="00310C92">
        <w:rPr>
          <w:rFonts w:cs="Times New Roman"/>
          <w:b/>
          <w:bCs/>
        </w:rPr>
        <w:t>26</w:t>
      </w:r>
      <w:r w:rsidRPr="00310C92">
        <w:rPr>
          <w:rFonts w:cs="Times New Roman"/>
        </w:rPr>
        <w:t>:1338–40. doi:10.1177/2047487318819161</w:t>
      </w:r>
    </w:p>
    <w:p w14:paraId="55DFE7F5" w14:textId="77777777" w:rsidR="00310C92" w:rsidRPr="00310C92" w:rsidRDefault="00310C92" w:rsidP="00310C92">
      <w:pPr>
        <w:pStyle w:val="Bibliography"/>
        <w:rPr>
          <w:rFonts w:cs="Times New Roman"/>
        </w:rPr>
      </w:pPr>
      <w:r w:rsidRPr="00310C92">
        <w:rPr>
          <w:rFonts w:cs="Times New Roman"/>
        </w:rPr>
        <w:t xml:space="preserve">22 </w:t>
      </w:r>
      <w:r w:rsidRPr="00310C92">
        <w:rPr>
          <w:rFonts w:cs="Times New Roman"/>
        </w:rPr>
        <w:tab/>
        <w:t xml:space="preserve">Lewis R, Armstrong I, Bergbaum C, </w:t>
      </w:r>
      <w:r w:rsidRPr="00310C92">
        <w:rPr>
          <w:rFonts w:cs="Times New Roman"/>
          <w:i/>
          <w:iCs/>
        </w:rPr>
        <w:t>et al.</w:t>
      </w:r>
      <w:r w:rsidRPr="00310C92">
        <w:rPr>
          <w:rFonts w:cs="Times New Roman"/>
        </w:rPr>
        <w:t xml:space="preserve"> EmPHasis-10 health-related quality of life score predicts outcomes in patients with idiopathic and connective tissue disease-associated pulmonary arterial hypertension: results from a UK multi-centre study. </w:t>
      </w:r>
      <w:r w:rsidRPr="00310C92">
        <w:rPr>
          <w:rFonts w:cs="Times New Roman"/>
          <w:i/>
          <w:iCs/>
        </w:rPr>
        <w:t>European Respiratory Journal</w:t>
      </w:r>
      <w:r w:rsidRPr="00310C92">
        <w:rPr>
          <w:rFonts w:cs="Times New Roman"/>
        </w:rPr>
        <w:t xml:space="preserve"> 2020.</w:t>
      </w:r>
    </w:p>
    <w:p w14:paraId="09D279AC" w14:textId="77777777" w:rsidR="00310C92" w:rsidRPr="00310C92" w:rsidRDefault="00310C92" w:rsidP="00310C92">
      <w:pPr>
        <w:pStyle w:val="Bibliography"/>
        <w:rPr>
          <w:rFonts w:cs="Times New Roman"/>
        </w:rPr>
      </w:pPr>
      <w:r w:rsidRPr="00310C92">
        <w:rPr>
          <w:rFonts w:cs="Times New Roman"/>
        </w:rPr>
        <w:t xml:space="preserve">23 </w:t>
      </w:r>
      <w:r w:rsidRPr="00310C92">
        <w:rPr>
          <w:rFonts w:cs="Times New Roman"/>
        </w:rPr>
        <w:tab/>
        <w:t xml:space="preserve">Moceri P, Dimopoulos K, Liodakis E, </w:t>
      </w:r>
      <w:r w:rsidRPr="00310C92">
        <w:rPr>
          <w:rFonts w:cs="Times New Roman"/>
          <w:i/>
          <w:iCs/>
        </w:rPr>
        <w:t>et al.</w:t>
      </w:r>
      <w:r w:rsidRPr="00310C92">
        <w:rPr>
          <w:rFonts w:cs="Times New Roman"/>
        </w:rPr>
        <w:t xml:space="preserve"> Echocardiographic predictors of outcome in eisenmenger syndrome. </w:t>
      </w:r>
      <w:r w:rsidRPr="00310C92">
        <w:rPr>
          <w:rFonts w:cs="Times New Roman"/>
          <w:i/>
          <w:iCs/>
        </w:rPr>
        <w:t>Circulation</w:t>
      </w:r>
      <w:r w:rsidRPr="00310C92">
        <w:rPr>
          <w:rFonts w:cs="Times New Roman"/>
        </w:rPr>
        <w:t xml:space="preserve"> 2012;</w:t>
      </w:r>
      <w:r w:rsidRPr="00310C92">
        <w:rPr>
          <w:rFonts w:cs="Times New Roman"/>
          <w:b/>
          <w:bCs/>
        </w:rPr>
        <w:t>126</w:t>
      </w:r>
      <w:r w:rsidRPr="00310C92">
        <w:rPr>
          <w:rFonts w:cs="Times New Roman"/>
        </w:rPr>
        <w:t>:1461–8. doi:10.1161/CIRCULATIONAHA.112.091421</w:t>
      </w:r>
    </w:p>
    <w:p w14:paraId="6A9282E4" w14:textId="77777777" w:rsidR="00310C92" w:rsidRPr="00310C92" w:rsidRDefault="00310C92" w:rsidP="00310C92">
      <w:pPr>
        <w:pStyle w:val="Bibliography"/>
        <w:rPr>
          <w:rFonts w:cs="Times New Roman"/>
        </w:rPr>
      </w:pPr>
      <w:r w:rsidRPr="00310C92">
        <w:rPr>
          <w:rFonts w:cs="Times New Roman"/>
        </w:rPr>
        <w:t xml:space="preserve">24 </w:t>
      </w:r>
      <w:r w:rsidRPr="00310C92">
        <w:rPr>
          <w:rFonts w:cs="Times New Roman"/>
        </w:rPr>
        <w:tab/>
        <w:t xml:space="preserve">Benza RL, Gomberg-Maitland M, Elliott CG, </w:t>
      </w:r>
      <w:r w:rsidRPr="00310C92">
        <w:rPr>
          <w:rFonts w:cs="Times New Roman"/>
          <w:i/>
          <w:iCs/>
        </w:rPr>
        <w:t>et al.</w:t>
      </w:r>
      <w:r w:rsidRPr="00310C92">
        <w:rPr>
          <w:rFonts w:cs="Times New Roman"/>
        </w:rPr>
        <w:t xml:space="preserve"> Predicting Survival in Patients With Pulmonary Arterial Hypertension: The REVEAL Risk Score Calculator 2.0 and Comparison With ESC/ERS-Based Risk Assessment Strategies. </w:t>
      </w:r>
      <w:r w:rsidRPr="00310C92">
        <w:rPr>
          <w:rFonts w:cs="Times New Roman"/>
          <w:i/>
          <w:iCs/>
        </w:rPr>
        <w:t>CHEST</w:t>
      </w:r>
      <w:r w:rsidRPr="00310C92">
        <w:rPr>
          <w:rFonts w:cs="Times New Roman"/>
        </w:rPr>
        <w:t xml:space="preserve"> 2019;</w:t>
      </w:r>
      <w:r w:rsidRPr="00310C92">
        <w:rPr>
          <w:rFonts w:cs="Times New Roman"/>
          <w:b/>
          <w:bCs/>
        </w:rPr>
        <w:t>156</w:t>
      </w:r>
      <w:r w:rsidRPr="00310C92">
        <w:rPr>
          <w:rFonts w:cs="Times New Roman"/>
        </w:rPr>
        <w:t>:323–37. doi:10.1016/j.chest.2019.02.004</w:t>
      </w:r>
    </w:p>
    <w:p w14:paraId="11B442A4" w14:textId="77777777" w:rsidR="00310C92" w:rsidRPr="00310C92" w:rsidRDefault="00310C92" w:rsidP="00310C92">
      <w:pPr>
        <w:pStyle w:val="Bibliography"/>
        <w:rPr>
          <w:rFonts w:cs="Times New Roman"/>
        </w:rPr>
      </w:pPr>
      <w:r w:rsidRPr="00310C92">
        <w:rPr>
          <w:rFonts w:cs="Times New Roman"/>
        </w:rPr>
        <w:t xml:space="preserve">25 </w:t>
      </w:r>
      <w:r w:rsidRPr="00310C92">
        <w:rPr>
          <w:rFonts w:cs="Times New Roman"/>
        </w:rPr>
        <w:tab/>
        <w:t xml:space="preserve">Barst RJ. Pulmonary hypertension: Past, present and future. </w:t>
      </w:r>
      <w:r w:rsidRPr="00310C92">
        <w:rPr>
          <w:rFonts w:cs="Times New Roman"/>
          <w:i/>
          <w:iCs/>
        </w:rPr>
        <w:t>Ann Thorac Med</w:t>
      </w:r>
      <w:r w:rsidRPr="00310C92">
        <w:rPr>
          <w:rFonts w:cs="Times New Roman"/>
        </w:rPr>
        <w:t xml:space="preserve"> 2008;</w:t>
      </w:r>
      <w:r w:rsidRPr="00310C92">
        <w:rPr>
          <w:rFonts w:cs="Times New Roman"/>
          <w:b/>
          <w:bCs/>
        </w:rPr>
        <w:t>3</w:t>
      </w:r>
      <w:r w:rsidRPr="00310C92">
        <w:rPr>
          <w:rFonts w:cs="Times New Roman"/>
        </w:rPr>
        <w:t>:1–4. doi:10.4103/1817-1737.37832</w:t>
      </w:r>
    </w:p>
    <w:p w14:paraId="4B6D50F0" w14:textId="77777777" w:rsidR="00310C92" w:rsidRPr="00310C92" w:rsidRDefault="00310C92" w:rsidP="00310C92">
      <w:pPr>
        <w:pStyle w:val="Bibliography"/>
        <w:rPr>
          <w:rFonts w:cs="Times New Roman"/>
        </w:rPr>
      </w:pPr>
      <w:r w:rsidRPr="00310C92">
        <w:rPr>
          <w:rFonts w:cs="Times New Roman"/>
        </w:rPr>
        <w:t xml:space="preserve">26 </w:t>
      </w:r>
      <w:r w:rsidRPr="00310C92">
        <w:rPr>
          <w:rFonts w:cs="Times New Roman"/>
        </w:rPr>
        <w:tab/>
        <w:t xml:space="preserve">Hoeper MM, Badesch DB, Ghofrani HA, </w:t>
      </w:r>
      <w:r w:rsidRPr="00310C92">
        <w:rPr>
          <w:rFonts w:cs="Times New Roman"/>
          <w:i/>
          <w:iCs/>
        </w:rPr>
        <w:t>et al.</w:t>
      </w:r>
      <w:r w:rsidRPr="00310C92">
        <w:rPr>
          <w:rFonts w:cs="Times New Roman"/>
        </w:rPr>
        <w:t xml:space="preserve"> Phase 3 Trial of Sotatercept for Treatment of Pulmonary Arterial Hypertension. </w:t>
      </w:r>
      <w:r w:rsidRPr="00310C92">
        <w:rPr>
          <w:rFonts w:cs="Times New Roman"/>
          <w:i/>
          <w:iCs/>
        </w:rPr>
        <w:t>New England Journal of Medicine</w:t>
      </w:r>
      <w:r w:rsidRPr="00310C92">
        <w:rPr>
          <w:rFonts w:cs="Times New Roman"/>
        </w:rPr>
        <w:t xml:space="preserve"> 2023;</w:t>
      </w:r>
      <w:r w:rsidRPr="00310C92">
        <w:rPr>
          <w:rFonts w:cs="Times New Roman"/>
          <w:b/>
          <w:bCs/>
        </w:rPr>
        <w:t>388</w:t>
      </w:r>
      <w:r w:rsidRPr="00310C92">
        <w:rPr>
          <w:rFonts w:cs="Times New Roman"/>
        </w:rPr>
        <w:t>:1478–90. doi:10.1056/NEJMoa2213558</w:t>
      </w:r>
    </w:p>
    <w:p w14:paraId="3BC6EC57" w14:textId="77777777" w:rsidR="00310C92" w:rsidRPr="00310C92" w:rsidRDefault="00310C92" w:rsidP="00310C92">
      <w:pPr>
        <w:pStyle w:val="Bibliography"/>
        <w:rPr>
          <w:rFonts w:cs="Times New Roman"/>
        </w:rPr>
      </w:pPr>
      <w:r w:rsidRPr="00310C92">
        <w:rPr>
          <w:rFonts w:cs="Times New Roman"/>
        </w:rPr>
        <w:t xml:space="preserve">27 </w:t>
      </w:r>
      <w:r w:rsidRPr="00310C92">
        <w:rPr>
          <w:rFonts w:cs="Times New Roman"/>
        </w:rPr>
        <w:tab/>
        <w:t xml:space="preserve">Galiè N, Beghetti M, Gatzoulis MA, </w:t>
      </w:r>
      <w:r w:rsidRPr="00310C92">
        <w:rPr>
          <w:rFonts w:cs="Times New Roman"/>
          <w:i/>
          <w:iCs/>
        </w:rPr>
        <w:t>et al.</w:t>
      </w:r>
      <w:r w:rsidRPr="00310C92">
        <w:rPr>
          <w:rFonts w:cs="Times New Roman"/>
        </w:rPr>
        <w:t xml:space="preserve"> Bosentan therapy in patients with Eisenmenger syndrome: a multicenter, double-blind, randomized, placebo-controlled study. </w:t>
      </w:r>
      <w:r w:rsidRPr="00310C92">
        <w:rPr>
          <w:rFonts w:cs="Times New Roman"/>
          <w:i/>
          <w:iCs/>
        </w:rPr>
        <w:t>Circulation</w:t>
      </w:r>
      <w:r w:rsidRPr="00310C92">
        <w:rPr>
          <w:rFonts w:cs="Times New Roman"/>
        </w:rPr>
        <w:t xml:space="preserve"> 2006;</w:t>
      </w:r>
      <w:r w:rsidRPr="00310C92">
        <w:rPr>
          <w:rFonts w:cs="Times New Roman"/>
          <w:b/>
          <w:bCs/>
        </w:rPr>
        <w:t>114</w:t>
      </w:r>
      <w:r w:rsidRPr="00310C92">
        <w:rPr>
          <w:rFonts w:cs="Times New Roman"/>
        </w:rPr>
        <w:t>:48–54. doi:10.1161/CIRCULATIONAHA.106.630715</w:t>
      </w:r>
    </w:p>
    <w:p w14:paraId="5965A7AF" w14:textId="77777777" w:rsidR="00310C92" w:rsidRPr="00310C92" w:rsidRDefault="00310C92" w:rsidP="00310C92">
      <w:pPr>
        <w:pStyle w:val="Bibliography"/>
        <w:rPr>
          <w:rFonts w:cs="Times New Roman"/>
        </w:rPr>
      </w:pPr>
      <w:r w:rsidRPr="00310C92">
        <w:rPr>
          <w:rFonts w:cs="Times New Roman"/>
        </w:rPr>
        <w:t xml:space="preserve">28 </w:t>
      </w:r>
      <w:r w:rsidRPr="00310C92">
        <w:rPr>
          <w:rFonts w:cs="Times New Roman"/>
        </w:rPr>
        <w:tab/>
        <w:t xml:space="preserve">Gatzoulis MA, Landzberg M, Beghetti M, </w:t>
      </w:r>
      <w:r w:rsidRPr="00310C92">
        <w:rPr>
          <w:rFonts w:cs="Times New Roman"/>
          <w:i/>
          <w:iCs/>
        </w:rPr>
        <w:t>et al.</w:t>
      </w:r>
      <w:r w:rsidRPr="00310C92">
        <w:rPr>
          <w:rFonts w:cs="Times New Roman"/>
        </w:rPr>
        <w:t xml:space="preserve"> Evaluation of Macitentan in Patients With Eisenmenger Syndrome: Results From the Randomized, Controlled MAESTRO Study. </w:t>
      </w:r>
      <w:r w:rsidRPr="00310C92">
        <w:rPr>
          <w:rFonts w:cs="Times New Roman"/>
          <w:i/>
          <w:iCs/>
        </w:rPr>
        <w:t>Circulation</w:t>
      </w:r>
      <w:r w:rsidRPr="00310C92">
        <w:rPr>
          <w:rFonts w:cs="Times New Roman"/>
        </w:rPr>
        <w:t xml:space="preserve"> 2019;</w:t>
      </w:r>
      <w:r w:rsidRPr="00310C92">
        <w:rPr>
          <w:rFonts w:cs="Times New Roman"/>
          <w:b/>
          <w:bCs/>
        </w:rPr>
        <w:t>139</w:t>
      </w:r>
      <w:r w:rsidRPr="00310C92">
        <w:rPr>
          <w:rFonts w:cs="Times New Roman"/>
        </w:rPr>
        <w:t>:51–63. doi:10.1161/CIRCULATIONAHA.118.033575</w:t>
      </w:r>
    </w:p>
    <w:p w14:paraId="2BDEDBDD" w14:textId="77777777" w:rsidR="00310C92" w:rsidRPr="00310C92" w:rsidRDefault="00310C92" w:rsidP="00310C92">
      <w:pPr>
        <w:pStyle w:val="Bibliography"/>
        <w:rPr>
          <w:rFonts w:cs="Times New Roman"/>
        </w:rPr>
      </w:pPr>
      <w:r w:rsidRPr="00310C92">
        <w:rPr>
          <w:rFonts w:cs="Times New Roman"/>
        </w:rPr>
        <w:t xml:space="preserve">29 </w:t>
      </w:r>
      <w:r w:rsidRPr="00310C92">
        <w:rPr>
          <w:rFonts w:cs="Times New Roman"/>
        </w:rPr>
        <w:tab/>
        <w:t xml:space="preserve">D’Alto M, Constantine A, Balint OH, </w:t>
      </w:r>
      <w:r w:rsidRPr="00310C92">
        <w:rPr>
          <w:rFonts w:cs="Times New Roman"/>
          <w:i/>
          <w:iCs/>
        </w:rPr>
        <w:t>et al.</w:t>
      </w:r>
      <w:r w:rsidRPr="00310C92">
        <w:rPr>
          <w:rFonts w:cs="Times New Roman"/>
        </w:rPr>
        <w:t xml:space="preserve"> The effects of parenteral prostacyclin therapy as add-on treatment to oral compounds in Eisenmenger syndrome. </w:t>
      </w:r>
      <w:r w:rsidRPr="00310C92">
        <w:rPr>
          <w:rFonts w:cs="Times New Roman"/>
          <w:i/>
          <w:iCs/>
        </w:rPr>
        <w:t>European Respiratory Journal</w:t>
      </w:r>
      <w:r w:rsidRPr="00310C92">
        <w:rPr>
          <w:rFonts w:cs="Times New Roman"/>
        </w:rPr>
        <w:t xml:space="preserve"> 2019;</w:t>
      </w:r>
      <w:r w:rsidRPr="00310C92">
        <w:rPr>
          <w:rFonts w:cs="Times New Roman"/>
          <w:b/>
          <w:bCs/>
        </w:rPr>
        <w:t>54</w:t>
      </w:r>
      <w:r w:rsidRPr="00310C92">
        <w:rPr>
          <w:rFonts w:cs="Times New Roman"/>
        </w:rPr>
        <w:t>. doi:10.1183/13993003.01401-2019</w:t>
      </w:r>
    </w:p>
    <w:p w14:paraId="1FA5675B" w14:textId="77777777" w:rsidR="00310C92" w:rsidRPr="00310C92" w:rsidRDefault="00310C92" w:rsidP="00310C92">
      <w:pPr>
        <w:pStyle w:val="Bibliography"/>
        <w:rPr>
          <w:rFonts w:cs="Times New Roman"/>
        </w:rPr>
      </w:pPr>
      <w:r w:rsidRPr="00310C92">
        <w:rPr>
          <w:rFonts w:cs="Times New Roman"/>
        </w:rPr>
        <w:lastRenderedPageBreak/>
        <w:t xml:space="preserve">30 </w:t>
      </w:r>
      <w:r w:rsidRPr="00310C92">
        <w:rPr>
          <w:rFonts w:cs="Times New Roman"/>
        </w:rPr>
        <w:tab/>
        <w:t xml:space="preserve">Mukhopadhyay S, Nathani S, Yusuf J, </w:t>
      </w:r>
      <w:r w:rsidRPr="00310C92">
        <w:rPr>
          <w:rFonts w:cs="Times New Roman"/>
          <w:i/>
          <w:iCs/>
        </w:rPr>
        <w:t>et al.</w:t>
      </w:r>
      <w:r w:rsidRPr="00310C92">
        <w:rPr>
          <w:rFonts w:cs="Times New Roman"/>
        </w:rPr>
        <w:t xml:space="preserve"> Clinical efficacy of phosphodiesterase-5 inhibitor tadalafil in Eisenmenger syndrome--a randomized, placebo-controlled, double-blind crossover study. </w:t>
      </w:r>
      <w:r w:rsidRPr="00310C92">
        <w:rPr>
          <w:rFonts w:cs="Times New Roman"/>
          <w:i/>
          <w:iCs/>
        </w:rPr>
        <w:t>Congenit Heart Dis</w:t>
      </w:r>
      <w:r w:rsidRPr="00310C92">
        <w:rPr>
          <w:rFonts w:cs="Times New Roman"/>
        </w:rPr>
        <w:t xml:space="preserve"> 2011;</w:t>
      </w:r>
      <w:r w:rsidRPr="00310C92">
        <w:rPr>
          <w:rFonts w:cs="Times New Roman"/>
          <w:b/>
          <w:bCs/>
        </w:rPr>
        <w:t>6</w:t>
      </w:r>
      <w:r w:rsidRPr="00310C92">
        <w:rPr>
          <w:rFonts w:cs="Times New Roman"/>
        </w:rPr>
        <w:t>:424–31. doi:10.1111/j.1747-0803.2011.00561.x</w:t>
      </w:r>
    </w:p>
    <w:p w14:paraId="277ADF22" w14:textId="77777777" w:rsidR="00310C92" w:rsidRPr="00310C92" w:rsidRDefault="00310C92" w:rsidP="00310C92">
      <w:pPr>
        <w:pStyle w:val="Bibliography"/>
        <w:rPr>
          <w:rFonts w:cs="Times New Roman"/>
        </w:rPr>
      </w:pPr>
      <w:r w:rsidRPr="00310C92">
        <w:rPr>
          <w:rFonts w:cs="Times New Roman"/>
        </w:rPr>
        <w:t xml:space="preserve">31 </w:t>
      </w:r>
      <w:r w:rsidRPr="00310C92">
        <w:rPr>
          <w:rFonts w:cs="Times New Roman"/>
        </w:rPr>
        <w:tab/>
        <w:t xml:space="preserve">McLaughlin V, Chin K, Kim NH, </w:t>
      </w:r>
      <w:r w:rsidRPr="00310C92">
        <w:rPr>
          <w:rFonts w:cs="Times New Roman"/>
          <w:i/>
          <w:iCs/>
        </w:rPr>
        <w:t>et al.</w:t>
      </w:r>
      <w:r w:rsidRPr="00310C92">
        <w:rPr>
          <w:rFonts w:cs="Times New Roman"/>
        </w:rPr>
        <w:t xml:space="preserve"> Treatment with macitentan for pulmonary arterial hypertension (PAH) associated with congenital heart disease (CHD): real-world experience from the combined OPUS and OrPHeUS data sets. </w:t>
      </w:r>
      <w:r w:rsidRPr="00310C92">
        <w:rPr>
          <w:rFonts w:cs="Times New Roman"/>
          <w:i/>
          <w:iCs/>
        </w:rPr>
        <w:t>European Heart Journal</w:t>
      </w:r>
      <w:r w:rsidRPr="00310C92">
        <w:rPr>
          <w:rFonts w:cs="Times New Roman"/>
        </w:rPr>
        <w:t xml:space="preserve"> 2020;</w:t>
      </w:r>
      <w:r w:rsidRPr="00310C92">
        <w:rPr>
          <w:rFonts w:cs="Times New Roman"/>
          <w:b/>
          <w:bCs/>
        </w:rPr>
        <w:t>41</w:t>
      </w:r>
      <w:r w:rsidRPr="00310C92">
        <w:rPr>
          <w:rFonts w:cs="Times New Roman"/>
        </w:rPr>
        <w:t>:ehaa946.2293. doi:10.1093/ehjci/ehaa946.2293</w:t>
      </w:r>
    </w:p>
    <w:p w14:paraId="2FCEE35C" w14:textId="77777777" w:rsidR="00310C92" w:rsidRPr="00310C92" w:rsidRDefault="00310C92" w:rsidP="00310C92">
      <w:pPr>
        <w:pStyle w:val="Bibliography"/>
        <w:rPr>
          <w:rFonts w:cs="Times New Roman"/>
        </w:rPr>
      </w:pPr>
      <w:r w:rsidRPr="00310C92">
        <w:rPr>
          <w:rFonts w:cs="Times New Roman"/>
        </w:rPr>
        <w:t xml:space="preserve">32 </w:t>
      </w:r>
      <w:r w:rsidRPr="00310C92">
        <w:rPr>
          <w:rFonts w:cs="Times New Roman"/>
        </w:rPr>
        <w:tab/>
        <w:t xml:space="preserve">Beghetti M, Channick RN, Chin KM, </w:t>
      </w:r>
      <w:r w:rsidRPr="00310C92">
        <w:rPr>
          <w:rFonts w:cs="Times New Roman"/>
          <w:i/>
          <w:iCs/>
        </w:rPr>
        <w:t>et al.</w:t>
      </w:r>
      <w:r w:rsidRPr="00310C92">
        <w:rPr>
          <w:rFonts w:cs="Times New Roman"/>
        </w:rPr>
        <w:t xml:space="preserve"> Selexipag treatment for pulmonary arterial hypertension associated with congenital heart disease after defect correction: insights from the randomised controlled GRIPHON study. </w:t>
      </w:r>
      <w:r w:rsidRPr="00310C92">
        <w:rPr>
          <w:rFonts w:cs="Times New Roman"/>
          <w:i/>
          <w:iCs/>
        </w:rPr>
        <w:t>Eur J Heart Fail</w:t>
      </w:r>
      <w:r w:rsidRPr="00310C92">
        <w:rPr>
          <w:rFonts w:cs="Times New Roman"/>
        </w:rPr>
        <w:t xml:space="preserve"> 2019;</w:t>
      </w:r>
      <w:r w:rsidRPr="00310C92">
        <w:rPr>
          <w:rFonts w:cs="Times New Roman"/>
          <w:b/>
          <w:bCs/>
        </w:rPr>
        <w:t>21</w:t>
      </w:r>
      <w:r w:rsidRPr="00310C92">
        <w:rPr>
          <w:rFonts w:cs="Times New Roman"/>
        </w:rPr>
        <w:t>:352–9. doi:10.1002/ejhf.1375</w:t>
      </w:r>
    </w:p>
    <w:p w14:paraId="2EF50941" w14:textId="77777777" w:rsidR="00310C92" w:rsidRPr="00310C92" w:rsidRDefault="00310C92" w:rsidP="00310C92">
      <w:pPr>
        <w:pStyle w:val="Bibliography"/>
        <w:rPr>
          <w:rFonts w:cs="Times New Roman"/>
        </w:rPr>
      </w:pPr>
      <w:r w:rsidRPr="00310C92">
        <w:rPr>
          <w:rFonts w:cs="Times New Roman"/>
        </w:rPr>
        <w:t xml:space="preserve">33 </w:t>
      </w:r>
      <w:r w:rsidRPr="00310C92">
        <w:rPr>
          <w:rFonts w:cs="Times New Roman"/>
        </w:rPr>
        <w:tab/>
        <w:t xml:space="preserve">Blissett S, Blusztein D, Mahadevan VS. Contemporary use of Selexipag in pulmonary arterial hypertension associated with congenital heart disease: a case series. </w:t>
      </w:r>
      <w:r w:rsidRPr="00310C92">
        <w:rPr>
          <w:rFonts w:cs="Times New Roman"/>
          <w:i/>
          <w:iCs/>
        </w:rPr>
        <w:t>Eur Heart J Case Rep</w:t>
      </w:r>
      <w:r w:rsidRPr="00310C92">
        <w:rPr>
          <w:rFonts w:cs="Times New Roman"/>
        </w:rPr>
        <w:t xml:space="preserve"> 2020;</w:t>
      </w:r>
      <w:r w:rsidRPr="00310C92">
        <w:rPr>
          <w:rFonts w:cs="Times New Roman"/>
          <w:b/>
          <w:bCs/>
        </w:rPr>
        <w:t>4</w:t>
      </w:r>
      <w:r w:rsidRPr="00310C92">
        <w:rPr>
          <w:rFonts w:cs="Times New Roman"/>
        </w:rPr>
        <w:t>:1–7. doi:10.1093/ehjcr/ytaa320</w:t>
      </w:r>
    </w:p>
    <w:p w14:paraId="0970CB5F" w14:textId="77777777" w:rsidR="00310C92" w:rsidRPr="00310C92" w:rsidRDefault="00310C92" w:rsidP="00310C92">
      <w:pPr>
        <w:pStyle w:val="Bibliography"/>
        <w:rPr>
          <w:rFonts w:cs="Times New Roman"/>
        </w:rPr>
      </w:pPr>
      <w:r w:rsidRPr="00310C92">
        <w:rPr>
          <w:rFonts w:cs="Times New Roman"/>
        </w:rPr>
        <w:t xml:space="preserve">34 </w:t>
      </w:r>
      <w:r w:rsidRPr="00310C92">
        <w:rPr>
          <w:rFonts w:cs="Times New Roman"/>
        </w:rPr>
        <w:tab/>
        <w:t xml:space="preserve">Rhodes CJ, Wharton J, Howard L, </w:t>
      </w:r>
      <w:r w:rsidRPr="00310C92">
        <w:rPr>
          <w:rFonts w:cs="Times New Roman"/>
          <w:i/>
          <w:iCs/>
        </w:rPr>
        <w:t>et al.</w:t>
      </w:r>
      <w:r w:rsidRPr="00310C92">
        <w:rPr>
          <w:rFonts w:cs="Times New Roman"/>
        </w:rPr>
        <w:t xml:space="preserve"> Iron deficiency in pulmonary arterial hypertension: a potential therapeutic target. </w:t>
      </w:r>
      <w:r w:rsidRPr="00310C92">
        <w:rPr>
          <w:rFonts w:cs="Times New Roman"/>
          <w:i/>
          <w:iCs/>
        </w:rPr>
        <w:t>European Respiratory Journal</w:t>
      </w:r>
      <w:r w:rsidRPr="00310C92">
        <w:rPr>
          <w:rFonts w:cs="Times New Roman"/>
        </w:rPr>
        <w:t xml:space="preserve"> 2011;</w:t>
      </w:r>
      <w:r w:rsidRPr="00310C92">
        <w:rPr>
          <w:rFonts w:cs="Times New Roman"/>
          <w:b/>
          <w:bCs/>
        </w:rPr>
        <w:t>38</w:t>
      </w:r>
      <w:r w:rsidRPr="00310C92">
        <w:rPr>
          <w:rFonts w:cs="Times New Roman"/>
        </w:rPr>
        <w:t>:1453–60. doi:10.1183/09031936.00037711</w:t>
      </w:r>
    </w:p>
    <w:p w14:paraId="4736BD4C" w14:textId="77777777" w:rsidR="00310C92" w:rsidRPr="00310C92" w:rsidRDefault="00310C92" w:rsidP="00310C92">
      <w:pPr>
        <w:pStyle w:val="Bibliography"/>
        <w:rPr>
          <w:rFonts w:cs="Times New Roman"/>
        </w:rPr>
      </w:pPr>
      <w:r w:rsidRPr="00310C92">
        <w:rPr>
          <w:rFonts w:cs="Times New Roman"/>
        </w:rPr>
        <w:t xml:space="preserve">35 </w:t>
      </w:r>
      <w:r w:rsidRPr="00310C92">
        <w:rPr>
          <w:rFonts w:cs="Times New Roman"/>
        </w:rPr>
        <w:tab/>
        <w:t xml:space="preserve">Freisinger E, Gerß J, Makowski L, </w:t>
      </w:r>
      <w:r w:rsidRPr="00310C92">
        <w:rPr>
          <w:rFonts w:cs="Times New Roman"/>
          <w:i/>
          <w:iCs/>
        </w:rPr>
        <w:t>et al.</w:t>
      </w:r>
      <w:r w:rsidRPr="00310C92">
        <w:rPr>
          <w:rFonts w:cs="Times New Roman"/>
        </w:rPr>
        <w:t xml:space="preserve"> Current use and safety of novel oral anticoagulants in adults with congenital heart disease: results of a nationwide analysis including more than 44 000 patients. </w:t>
      </w:r>
      <w:r w:rsidRPr="00310C92">
        <w:rPr>
          <w:rFonts w:cs="Times New Roman"/>
          <w:i/>
          <w:iCs/>
        </w:rPr>
        <w:t>Eur Heart J</w:t>
      </w:r>
      <w:r w:rsidRPr="00310C92">
        <w:rPr>
          <w:rFonts w:cs="Times New Roman"/>
        </w:rPr>
        <w:t xml:space="preserve"> 2020;</w:t>
      </w:r>
      <w:r w:rsidRPr="00310C92">
        <w:rPr>
          <w:rFonts w:cs="Times New Roman"/>
          <w:b/>
          <w:bCs/>
        </w:rPr>
        <w:t>41</w:t>
      </w:r>
      <w:r w:rsidRPr="00310C92">
        <w:rPr>
          <w:rFonts w:cs="Times New Roman"/>
        </w:rPr>
        <w:t>:4168–77. doi:10.1093/eurheartj/ehaa844</w:t>
      </w:r>
    </w:p>
    <w:p w14:paraId="1A08F8E2" w14:textId="77777777" w:rsidR="00310C92" w:rsidRPr="00310C92" w:rsidRDefault="00310C92" w:rsidP="00310C92">
      <w:pPr>
        <w:pStyle w:val="Bibliography"/>
        <w:rPr>
          <w:rFonts w:cs="Times New Roman"/>
        </w:rPr>
      </w:pPr>
      <w:r w:rsidRPr="00310C92">
        <w:rPr>
          <w:rFonts w:cs="Times New Roman"/>
        </w:rPr>
        <w:t xml:space="preserve">36 </w:t>
      </w:r>
      <w:r w:rsidRPr="00310C92">
        <w:rPr>
          <w:rFonts w:cs="Times New Roman"/>
        </w:rPr>
        <w:tab/>
        <w:t xml:space="preserve">Constantine A, Condliffe R, Clift P, </w:t>
      </w:r>
      <w:r w:rsidRPr="00310C92">
        <w:rPr>
          <w:rFonts w:cs="Times New Roman"/>
          <w:i/>
          <w:iCs/>
        </w:rPr>
        <w:t>et al.</w:t>
      </w:r>
      <w:r w:rsidRPr="00310C92">
        <w:rPr>
          <w:rFonts w:cs="Times New Roman"/>
        </w:rPr>
        <w:t xml:space="preserve"> Palliative care in pulmonary hypertension associated with congenital heart disease: systematic review and expert opinion. </w:t>
      </w:r>
      <w:r w:rsidRPr="00310C92">
        <w:rPr>
          <w:rFonts w:cs="Times New Roman"/>
          <w:i/>
          <w:iCs/>
        </w:rPr>
        <w:t>ESC Heart Fail</w:t>
      </w:r>
      <w:r w:rsidRPr="00310C92">
        <w:rPr>
          <w:rFonts w:cs="Times New Roman"/>
        </w:rPr>
        <w:t xml:space="preserve"> 2021;</w:t>
      </w:r>
      <w:r w:rsidRPr="00310C92">
        <w:rPr>
          <w:rFonts w:cs="Times New Roman"/>
          <w:b/>
          <w:bCs/>
        </w:rPr>
        <w:t>8</w:t>
      </w:r>
      <w:r w:rsidRPr="00310C92">
        <w:rPr>
          <w:rFonts w:cs="Times New Roman"/>
        </w:rPr>
        <w:t>:1901–14. doi:10.1002/ehf2.13263</w:t>
      </w:r>
    </w:p>
    <w:p w14:paraId="6540BBA2" w14:textId="6CDAC853" w:rsidR="00310C92" w:rsidRPr="00310C92" w:rsidRDefault="00310C92" w:rsidP="00310C92">
      <w:pPr>
        <w:pStyle w:val="Bibliography"/>
        <w:rPr>
          <w:rFonts w:cs="Times New Roman"/>
        </w:rPr>
      </w:pPr>
      <w:r w:rsidRPr="00310C92">
        <w:rPr>
          <w:rFonts w:cs="Times New Roman"/>
        </w:rPr>
        <w:t xml:space="preserve">37 </w:t>
      </w:r>
      <w:r w:rsidRPr="00310C92">
        <w:rPr>
          <w:rFonts w:cs="Times New Roman"/>
        </w:rPr>
        <w:tab/>
        <w:t xml:space="preserve">Price LC, Dimopoulos K, Marino P, </w:t>
      </w:r>
      <w:r w:rsidRPr="00310C92">
        <w:rPr>
          <w:rFonts w:cs="Times New Roman"/>
          <w:i/>
          <w:iCs/>
        </w:rPr>
        <w:t>et al.</w:t>
      </w:r>
      <w:r w:rsidRPr="00310C92">
        <w:rPr>
          <w:rFonts w:cs="Times New Roman"/>
        </w:rPr>
        <w:t xml:space="preserve"> The CRASH report: emergency management dilemmas facing acute physicians in patients with pulmonary arterial hypertension. </w:t>
      </w:r>
      <w:r w:rsidRPr="00310C92">
        <w:rPr>
          <w:rFonts w:cs="Times New Roman"/>
          <w:i/>
          <w:iCs/>
        </w:rPr>
        <w:t>Thorax</w:t>
      </w:r>
      <w:r w:rsidRPr="00310C92">
        <w:rPr>
          <w:rFonts w:cs="Times New Roman"/>
        </w:rPr>
        <w:t xml:space="preserve"> 2017;</w:t>
      </w:r>
      <w:r w:rsidRPr="00310C92">
        <w:rPr>
          <w:rFonts w:cs="Times New Roman"/>
          <w:b/>
          <w:bCs/>
        </w:rPr>
        <w:t>72</w:t>
      </w:r>
      <w:r w:rsidRPr="00310C92">
        <w:rPr>
          <w:rFonts w:cs="Times New Roman"/>
        </w:rPr>
        <w:t>:1035–45. doi:10.1136/thoraxjnl-2016-209725</w:t>
      </w:r>
      <w:r w:rsidR="006007F4">
        <w:rPr>
          <w:rFonts w:cs="Times New Roman"/>
        </w:rPr>
        <w:t xml:space="preserve"> *</w:t>
      </w:r>
    </w:p>
    <w:p w14:paraId="7F6B2544" w14:textId="77777777" w:rsidR="00310C92" w:rsidRPr="00310C92" w:rsidRDefault="00310C92" w:rsidP="00310C92">
      <w:pPr>
        <w:pStyle w:val="Bibliography"/>
        <w:rPr>
          <w:rFonts w:cs="Times New Roman"/>
        </w:rPr>
      </w:pPr>
      <w:r w:rsidRPr="00310C92">
        <w:rPr>
          <w:rFonts w:cs="Times New Roman"/>
        </w:rPr>
        <w:lastRenderedPageBreak/>
        <w:t xml:space="preserve">38 </w:t>
      </w:r>
      <w:r w:rsidRPr="00310C92">
        <w:rPr>
          <w:rFonts w:cs="Times New Roman"/>
        </w:rPr>
        <w:tab/>
        <w:t xml:space="preserve">Galiè N, Saia F, Palazzini M, </w:t>
      </w:r>
      <w:r w:rsidRPr="00310C92">
        <w:rPr>
          <w:rFonts w:cs="Times New Roman"/>
          <w:i/>
          <w:iCs/>
        </w:rPr>
        <w:t>et al.</w:t>
      </w:r>
      <w:r w:rsidRPr="00310C92">
        <w:rPr>
          <w:rFonts w:cs="Times New Roman"/>
        </w:rPr>
        <w:t xml:space="preserve"> Left Main Coronary Artery Compression in Patients With Pulmonary Arterial Hypertension and Angina. </w:t>
      </w:r>
      <w:r w:rsidRPr="00310C92">
        <w:rPr>
          <w:rFonts w:cs="Times New Roman"/>
          <w:i/>
          <w:iCs/>
        </w:rPr>
        <w:t>J Am Coll Cardiol</w:t>
      </w:r>
      <w:r w:rsidRPr="00310C92">
        <w:rPr>
          <w:rFonts w:cs="Times New Roman"/>
        </w:rPr>
        <w:t xml:space="preserve"> 2017;</w:t>
      </w:r>
      <w:r w:rsidRPr="00310C92">
        <w:rPr>
          <w:rFonts w:cs="Times New Roman"/>
          <w:b/>
          <w:bCs/>
        </w:rPr>
        <w:t>69</w:t>
      </w:r>
      <w:r w:rsidRPr="00310C92">
        <w:rPr>
          <w:rFonts w:cs="Times New Roman"/>
        </w:rPr>
        <w:t>:2808–17. doi:10.1016/j.jacc.2017.03.597</w:t>
      </w:r>
    </w:p>
    <w:p w14:paraId="4C81A5BA" w14:textId="77777777" w:rsidR="00310C92" w:rsidRPr="00310C92" w:rsidRDefault="00310C92" w:rsidP="00310C92">
      <w:pPr>
        <w:pStyle w:val="Bibliography"/>
        <w:rPr>
          <w:rFonts w:cs="Times New Roman"/>
        </w:rPr>
      </w:pPr>
      <w:r w:rsidRPr="00310C92">
        <w:rPr>
          <w:rFonts w:cs="Times New Roman"/>
        </w:rPr>
        <w:t xml:space="preserve">39 </w:t>
      </w:r>
      <w:r w:rsidRPr="00310C92">
        <w:rPr>
          <w:rFonts w:cs="Times New Roman"/>
        </w:rPr>
        <w:tab/>
        <w:t xml:space="preserve">Tongers J, Schwerdtfeger B, Klein G, </w:t>
      </w:r>
      <w:r w:rsidRPr="00310C92">
        <w:rPr>
          <w:rFonts w:cs="Times New Roman"/>
          <w:i/>
          <w:iCs/>
        </w:rPr>
        <w:t>et al.</w:t>
      </w:r>
      <w:r w:rsidRPr="00310C92">
        <w:rPr>
          <w:rFonts w:cs="Times New Roman"/>
        </w:rPr>
        <w:t xml:space="preserve"> Incidence and clinical relevance of supraventricular tachyarrhythmias in pulmonary hypertension. </w:t>
      </w:r>
      <w:r w:rsidRPr="00310C92">
        <w:rPr>
          <w:rFonts w:cs="Times New Roman"/>
          <w:i/>
          <w:iCs/>
        </w:rPr>
        <w:t>Am Heart J</w:t>
      </w:r>
      <w:r w:rsidRPr="00310C92">
        <w:rPr>
          <w:rFonts w:cs="Times New Roman"/>
        </w:rPr>
        <w:t xml:space="preserve"> 2007;</w:t>
      </w:r>
      <w:r w:rsidRPr="00310C92">
        <w:rPr>
          <w:rFonts w:cs="Times New Roman"/>
          <w:b/>
          <w:bCs/>
        </w:rPr>
        <w:t>153</w:t>
      </w:r>
      <w:r w:rsidRPr="00310C92">
        <w:rPr>
          <w:rFonts w:cs="Times New Roman"/>
        </w:rPr>
        <w:t>:127–32. doi:10.1016/j.ahj.2006.09.008</w:t>
      </w:r>
    </w:p>
    <w:p w14:paraId="24BFAC5C" w14:textId="77777777" w:rsidR="00310C92" w:rsidRPr="00310C92" w:rsidRDefault="00310C92" w:rsidP="00310C92">
      <w:pPr>
        <w:pStyle w:val="Bibliography"/>
        <w:rPr>
          <w:rFonts w:cs="Times New Roman"/>
        </w:rPr>
      </w:pPr>
      <w:r w:rsidRPr="00310C92">
        <w:rPr>
          <w:rFonts w:cs="Times New Roman"/>
        </w:rPr>
        <w:t xml:space="preserve">40 </w:t>
      </w:r>
      <w:r w:rsidRPr="00310C92">
        <w:rPr>
          <w:rFonts w:cs="Times New Roman"/>
        </w:rPr>
        <w:tab/>
        <w:t xml:space="preserve">D’Alto M, Mahadevan VS. Pulmonary arterial hypertension associated with congenital heart disease. </w:t>
      </w:r>
      <w:r w:rsidRPr="00310C92">
        <w:rPr>
          <w:rFonts w:cs="Times New Roman"/>
          <w:i/>
          <w:iCs/>
        </w:rPr>
        <w:t>European Respiratory Review</w:t>
      </w:r>
      <w:r w:rsidRPr="00310C92">
        <w:rPr>
          <w:rFonts w:cs="Times New Roman"/>
        </w:rPr>
        <w:t xml:space="preserve"> 2012;</w:t>
      </w:r>
      <w:r w:rsidRPr="00310C92">
        <w:rPr>
          <w:rFonts w:cs="Times New Roman"/>
          <w:b/>
          <w:bCs/>
        </w:rPr>
        <w:t>21</w:t>
      </w:r>
      <w:r w:rsidRPr="00310C92">
        <w:rPr>
          <w:rFonts w:cs="Times New Roman"/>
        </w:rPr>
        <w:t>:328–37. doi:10.1183/09059180.00004712</w:t>
      </w:r>
    </w:p>
    <w:p w14:paraId="68440C74" w14:textId="77777777" w:rsidR="00310C92" w:rsidRPr="00310C92" w:rsidRDefault="00310C92" w:rsidP="00310C92">
      <w:pPr>
        <w:pStyle w:val="Bibliography"/>
        <w:rPr>
          <w:rFonts w:cs="Times New Roman"/>
        </w:rPr>
      </w:pPr>
      <w:r w:rsidRPr="00310C92">
        <w:rPr>
          <w:rFonts w:cs="Times New Roman"/>
        </w:rPr>
        <w:t xml:space="preserve">41 </w:t>
      </w:r>
      <w:r w:rsidRPr="00310C92">
        <w:rPr>
          <w:rFonts w:cs="Times New Roman"/>
        </w:rPr>
        <w:tab/>
        <w:t>Mechanical Ventilation Outcomes in Patients With Pulmonary Hypertension in the United States: A National Retrospective Cohort Analysis - Barret Rush, Bradly J. Biagioni, Landon Berger, Robert McDermid, 2017. https://journals.sagepub.com/doi/abs/10.1177/0885066616653926 (accessed 5 Jul 2023).</w:t>
      </w:r>
    </w:p>
    <w:p w14:paraId="159E9F7A" w14:textId="77777777" w:rsidR="00310C92" w:rsidRPr="00310C92" w:rsidRDefault="00310C92" w:rsidP="00310C92">
      <w:pPr>
        <w:pStyle w:val="Bibliography"/>
        <w:rPr>
          <w:rFonts w:cs="Times New Roman"/>
        </w:rPr>
      </w:pPr>
      <w:r w:rsidRPr="00310C92">
        <w:rPr>
          <w:rFonts w:cs="Times New Roman"/>
        </w:rPr>
        <w:t xml:space="preserve">42 </w:t>
      </w:r>
      <w:r w:rsidRPr="00310C92">
        <w:rPr>
          <w:rFonts w:cs="Times New Roman"/>
        </w:rPr>
        <w:tab/>
        <w:t xml:space="preserve">Kathuria H, Hollingsworth HM, Vilvendhan R, </w:t>
      </w:r>
      <w:r w:rsidRPr="00310C92">
        <w:rPr>
          <w:rFonts w:cs="Times New Roman"/>
          <w:i/>
          <w:iCs/>
        </w:rPr>
        <w:t>et al.</w:t>
      </w:r>
      <w:r w:rsidRPr="00310C92">
        <w:rPr>
          <w:rFonts w:cs="Times New Roman"/>
        </w:rPr>
        <w:t xml:space="preserve"> Management of life-threatening hemoptysis. </w:t>
      </w:r>
      <w:r w:rsidRPr="00310C92">
        <w:rPr>
          <w:rFonts w:cs="Times New Roman"/>
          <w:i/>
          <w:iCs/>
        </w:rPr>
        <w:t>Journal of Intensive Care</w:t>
      </w:r>
      <w:r w:rsidRPr="00310C92">
        <w:rPr>
          <w:rFonts w:cs="Times New Roman"/>
        </w:rPr>
        <w:t xml:space="preserve"> 2020;</w:t>
      </w:r>
      <w:r w:rsidRPr="00310C92">
        <w:rPr>
          <w:rFonts w:cs="Times New Roman"/>
          <w:b/>
          <w:bCs/>
        </w:rPr>
        <w:t>8</w:t>
      </w:r>
      <w:r w:rsidRPr="00310C92">
        <w:rPr>
          <w:rFonts w:cs="Times New Roman"/>
        </w:rPr>
        <w:t>:23. doi:10.1186/s40560-020-00441-8</w:t>
      </w:r>
    </w:p>
    <w:p w14:paraId="2F49B2F2" w14:textId="204CD42E" w:rsidR="00201CBA" w:rsidRDefault="00BE7163" w:rsidP="0077382D">
      <w:pPr>
        <w:pStyle w:val="Heading1"/>
        <w:jc w:val="both"/>
      </w:pPr>
      <w:r w:rsidRPr="000C098A">
        <w:fldChar w:fldCharType="end"/>
      </w:r>
    </w:p>
    <w:p w14:paraId="3E74AEC5" w14:textId="77777777" w:rsidR="00201CBA" w:rsidRDefault="00201CBA">
      <w:pPr>
        <w:spacing w:line="240" w:lineRule="auto"/>
        <w:rPr>
          <w:rFonts w:eastAsiaTheme="majorEastAsia" w:cstheme="majorBidi"/>
          <w:b/>
          <w:color w:val="000000" w:themeColor="text1"/>
          <w:sz w:val="32"/>
          <w:szCs w:val="32"/>
        </w:rPr>
      </w:pPr>
      <w:r>
        <w:br w:type="page"/>
      </w:r>
    </w:p>
    <w:p w14:paraId="2ECD8F9F" w14:textId="05EF9C39" w:rsidR="00201CBA" w:rsidRPr="00201CBA" w:rsidRDefault="00201CBA" w:rsidP="00201CBA">
      <w:pPr>
        <w:rPr>
          <w:rFonts w:cs="Times New Roman"/>
          <w:b/>
          <w:bCs/>
        </w:rPr>
      </w:pPr>
      <w:r w:rsidRPr="00201CBA">
        <w:rPr>
          <w:rFonts w:cs="Times New Roman"/>
          <w:b/>
          <w:bCs/>
        </w:rPr>
        <w:lastRenderedPageBreak/>
        <w:t>Figure 1</w:t>
      </w:r>
      <w:r w:rsidRPr="00201CBA">
        <w:rPr>
          <w:rFonts w:cs="Times New Roman"/>
          <w:b/>
          <w:bCs/>
        </w:rPr>
        <w:t xml:space="preserve">: </w:t>
      </w:r>
      <w:r w:rsidRPr="00201CBA">
        <w:rPr>
          <w:rFonts w:cs="Times New Roman"/>
          <w:b/>
          <w:bCs/>
        </w:rPr>
        <w:t>Sub</w:t>
      </w:r>
      <w:r w:rsidRPr="00ED064B">
        <w:rPr>
          <w:rFonts w:cs="Times New Roman"/>
          <w:b/>
          <w:bCs/>
        </w:rPr>
        <w:t xml:space="preserve">groups of pulmonary hypertension </w:t>
      </w:r>
    </w:p>
    <w:p w14:paraId="1F0B97B0" w14:textId="77777777" w:rsidR="00201CBA" w:rsidRDefault="00201CBA" w:rsidP="00201CBA">
      <w:r w:rsidRPr="00E633A4">
        <w:rPr>
          <w:noProof/>
        </w:rPr>
        <w:drawing>
          <wp:inline distT="0" distB="0" distL="0" distR="0" wp14:anchorId="1C2E5CAE" wp14:editId="39A634C9">
            <wp:extent cx="5731510" cy="2684145"/>
            <wp:effectExtent l="0" t="0" r="0" b="0"/>
            <wp:docPr id="839740807" name="Picture 1" descr="A diagram of a group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40807" name="Picture 1" descr="A diagram of a group of patients&#10;&#10;Description automatically generated"/>
                    <pic:cNvPicPr/>
                  </pic:nvPicPr>
                  <pic:blipFill>
                    <a:blip r:embed="rId7"/>
                    <a:stretch>
                      <a:fillRect/>
                    </a:stretch>
                  </pic:blipFill>
                  <pic:spPr>
                    <a:xfrm>
                      <a:off x="0" y="0"/>
                      <a:ext cx="5731510" cy="2684145"/>
                    </a:xfrm>
                    <a:prstGeom prst="rect">
                      <a:avLst/>
                    </a:prstGeom>
                  </pic:spPr>
                </pic:pic>
              </a:graphicData>
            </a:graphic>
          </wp:inline>
        </w:drawing>
      </w:r>
    </w:p>
    <w:p w14:paraId="1AC70083" w14:textId="77777777" w:rsidR="00201CBA" w:rsidRDefault="00201CBA" w:rsidP="00201CBA"/>
    <w:p w14:paraId="5F6B5AF2" w14:textId="77777777" w:rsidR="00201CBA" w:rsidRPr="00E633A4" w:rsidRDefault="00201CBA" w:rsidP="00201CBA">
      <w:pPr>
        <w:jc w:val="both"/>
        <w:rPr>
          <w:rFonts w:cs="Times New Roman"/>
        </w:rPr>
      </w:pPr>
      <w:r>
        <w:rPr>
          <w:rFonts w:cs="Times New Roman"/>
        </w:rPr>
        <w:t>PAH; pulmonary arterial hypertension, PH; pulmonary hypertension, CTD; connective tissue disease, CHD; congenital heart disease, HIV; human immunodeficiency virus, PVOD;</w:t>
      </w:r>
      <w:r w:rsidRPr="00E633A4">
        <w:t xml:space="preserve"> </w:t>
      </w:r>
      <w:r>
        <w:t>p</w:t>
      </w:r>
      <w:r w:rsidRPr="00E633A4">
        <w:rPr>
          <w:rFonts w:cs="Times New Roman"/>
        </w:rPr>
        <w:t xml:space="preserve">ulmonary </w:t>
      </w:r>
      <w:proofErr w:type="spellStart"/>
      <w:r w:rsidRPr="00E633A4">
        <w:rPr>
          <w:rFonts w:cs="Times New Roman"/>
        </w:rPr>
        <w:t>veno</w:t>
      </w:r>
      <w:proofErr w:type="spellEnd"/>
      <w:r w:rsidRPr="00E633A4">
        <w:rPr>
          <w:rFonts w:cs="Times New Roman"/>
        </w:rPr>
        <w:t>-occlusive disease</w:t>
      </w:r>
      <w:r>
        <w:rPr>
          <w:rFonts w:cs="Times New Roman"/>
        </w:rPr>
        <w:t>, PCH; p</w:t>
      </w:r>
      <w:r w:rsidRPr="00E633A4">
        <w:rPr>
          <w:rFonts w:cs="Times New Roman"/>
        </w:rPr>
        <w:t xml:space="preserve">ulmonary capillary </w:t>
      </w:r>
      <w:proofErr w:type="spellStart"/>
      <w:r w:rsidRPr="00E633A4">
        <w:rPr>
          <w:rFonts w:cs="Times New Roman"/>
        </w:rPr>
        <w:t>hemangiomatosis</w:t>
      </w:r>
      <w:proofErr w:type="spellEnd"/>
      <w:r>
        <w:rPr>
          <w:rFonts w:cs="Times New Roman"/>
        </w:rPr>
        <w:t xml:space="preserve">, PPHTN; persistent pulmonary hypertension of the newborn, </w:t>
      </w:r>
      <w:proofErr w:type="spellStart"/>
      <w:r>
        <w:rPr>
          <w:rFonts w:cs="Times New Roman"/>
        </w:rPr>
        <w:t>HFrEF</w:t>
      </w:r>
      <w:proofErr w:type="spellEnd"/>
      <w:r>
        <w:rPr>
          <w:rFonts w:cs="Times New Roman"/>
        </w:rPr>
        <w:t xml:space="preserve">; heart failure with reduced ejection fraction, </w:t>
      </w:r>
      <w:proofErr w:type="spellStart"/>
      <w:r>
        <w:rPr>
          <w:rFonts w:cs="Times New Roman"/>
        </w:rPr>
        <w:t>HFpEF</w:t>
      </w:r>
      <w:proofErr w:type="spellEnd"/>
      <w:r>
        <w:rPr>
          <w:rFonts w:cs="Times New Roman"/>
        </w:rPr>
        <w:t xml:space="preserve">; heart failure with preserved ejection fraction, CVD; cardiovascular disease, CTEPH; chronic thromboembolic pulmonary hypertension, PA; pulmonary artery. </w:t>
      </w:r>
    </w:p>
    <w:p w14:paraId="348CE4B2" w14:textId="77777777" w:rsidR="00201CBA" w:rsidRPr="008D237A" w:rsidRDefault="00201CBA" w:rsidP="00201CBA">
      <w:pPr>
        <w:rPr>
          <w:rFonts w:cs="Times New Roman"/>
        </w:rPr>
      </w:pPr>
      <w:r w:rsidRPr="008D237A">
        <w:rPr>
          <w:rFonts w:cs="Times New Roman"/>
        </w:rPr>
        <w:t>[2,11]</w:t>
      </w:r>
    </w:p>
    <w:p w14:paraId="3269CF92" w14:textId="52B2BF3F" w:rsidR="00201CBA" w:rsidRDefault="00201CBA">
      <w:pPr>
        <w:spacing w:line="240" w:lineRule="auto"/>
        <w:rPr>
          <w:rFonts w:eastAsiaTheme="majorEastAsia" w:cs="Times New Roman"/>
          <w:b/>
          <w:color w:val="000000" w:themeColor="text1"/>
        </w:rPr>
      </w:pPr>
      <w:r>
        <w:rPr>
          <w:rFonts w:cs="Times New Roman"/>
        </w:rPr>
        <w:br w:type="page"/>
      </w:r>
    </w:p>
    <w:p w14:paraId="03C5BADC" w14:textId="30ACABC0" w:rsidR="00201CBA" w:rsidRDefault="00201CBA" w:rsidP="00201CBA">
      <w:pPr>
        <w:rPr>
          <w:rFonts w:cs="Times New Roman"/>
          <w:b/>
          <w:bCs/>
        </w:rPr>
      </w:pPr>
      <w:r w:rsidRPr="00201CBA">
        <w:rPr>
          <w:rFonts w:cs="Times New Roman"/>
          <w:b/>
          <w:bCs/>
        </w:rPr>
        <w:lastRenderedPageBreak/>
        <w:t>Figure 2</w:t>
      </w:r>
      <w:r w:rsidRPr="00201CBA">
        <w:rPr>
          <w:rFonts w:cs="Times New Roman"/>
          <w:b/>
          <w:bCs/>
        </w:rPr>
        <w:t>:</w:t>
      </w:r>
      <w:r w:rsidRPr="00201CBA">
        <w:rPr>
          <w:rFonts w:cs="Times New Roman"/>
          <w:b/>
          <w:bCs/>
        </w:rPr>
        <w:t xml:space="preserve"> Pulmonary hypertension classification based on right heart catheterisation. </w:t>
      </w:r>
    </w:p>
    <w:p w14:paraId="1338D455" w14:textId="1D03C3CB" w:rsidR="00201CBA" w:rsidRDefault="00201CBA" w:rsidP="00201CBA">
      <w:pPr>
        <w:rPr>
          <w:rFonts w:cs="Times New Roman"/>
          <w:b/>
          <w:bCs/>
        </w:rPr>
      </w:pPr>
      <w:r w:rsidRPr="00CF15BA">
        <w:rPr>
          <w:rFonts w:cs="Times New Roman"/>
          <w:noProof/>
        </w:rPr>
        <w:drawing>
          <wp:inline distT="0" distB="0" distL="0" distR="0" wp14:anchorId="347B000A" wp14:editId="5712C3D5">
            <wp:extent cx="5731510" cy="1510030"/>
            <wp:effectExtent l="0" t="0" r="0" b="1270"/>
            <wp:docPr id="875923099" name="Picture 1" descr="A diagram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23099" name="Picture 1" descr="A diagram of a computer program&#10;&#10;Description automatically generated"/>
                    <pic:cNvPicPr/>
                  </pic:nvPicPr>
                  <pic:blipFill>
                    <a:blip r:embed="rId8"/>
                    <a:stretch>
                      <a:fillRect/>
                    </a:stretch>
                  </pic:blipFill>
                  <pic:spPr>
                    <a:xfrm>
                      <a:off x="0" y="0"/>
                      <a:ext cx="5731510" cy="1510030"/>
                    </a:xfrm>
                    <a:prstGeom prst="rect">
                      <a:avLst/>
                    </a:prstGeom>
                  </pic:spPr>
                </pic:pic>
              </a:graphicData>
            </a:graphic>
          </wp:inline>
        </w:drawing>
      </w:r>
    </w:p>
    <w:p w14:paraId="0B138CD9" w14:textId="77777777" w:rsidR="00201CBA" w:rsidRDefault="00201CBA" w:rsidP="00201CBA">
      <w:pPr>
        <w:rPr>
          <w:rFonts w:cs="Times New Roman"/>
        </w:rPr>
      </w:pPr>
    </w:p>
    <w:p w14:paraId="04A4BED8" w14:textId="5448E204" w:rsidR="00201CBA" w:rsidRPr="00201CBA" w:rsidRDefault="00201CBA" w:rsidP="00201CBA">
      <w:pPr>
        <w:rPr>
          <w:rFonts w:cs="Times New Roman"/>
        </w:rPr>
      </w:pPr>
      <w:proofErr w:type="spellStart"/>
      <w:r w:rsidRPr="00201CBA">
        <w:rPr>
          <w:rFonts w:cs="Times New Roman"/>
        </w:rPr>
        <w:t>mPAP</w:t>
      </w:r>
      <w:proofErr w:type="spellEnd"/>
      <w:r w:rsidRPr="00201CBA">
        <w:rPr>
          <w:rFonts w:cs="Times New Roman"/>
        </w:rPr>
        <w:t xml:space="preserve">; mean pulmonary artery pressure, PVR; pulmonary vascular resistance, PCWP; pulmonary capillary wedge pressure, PH; pulmonary hypertension, </w:t>
      </w:r>
      <w:proofErr w:type="spellStart"/>
      <w:r w:rsidRPr="00201CBA">
        <w:rPr>
          <w:rFonts w:cs="Times New Roman"/>
        </w:rPr>
        <w:t>Cpc</w:t>
      </w:r>
      <w:proofErr w:type="spellEnd"/>
      <w:r w:rsidRPr="00201CBA">
        <w:rPr>
          <w:rFonts w:cs="Times New Roman"/>
        </w:rPr>
        <w:t xml:space="preserve">; combined pre- and post-capillary pulmonary hypertension, </w:t>
      </w:r>
      <w:proofErr w:type="spellStart"/>
      <w:r w:rsidRPr="00201CBA">
        <w:rPr>
          <w:rFonts w:cs="Times New Roman"/>
        </w:rPr>
        <w:t>Qp</w:t>
      </w:r>
      <w:proofErr w:type="spellEnd"/>
      <w:r w:rsidRPr="00201CBA">
        <w:rPr>
          <w:rFonts w:cs="Times New Roman"/>
        </w:rPr>
        <w:t>; pulmonary blood flow.</w:t>
      </w:r>
    </w:p>
    <w:p w14:paraId="70C3621C" w14:textId="4686BC83" w:rsidR="00201CBA" w:rsidRPr="00201CBA" w:rsidRDefault="00201CBA" w:rsidP="00201CBA">
      <w:pPr>
        <w:rPr>
          <w:rFonts w:cs="Times New Roman"/>
          <w:b/>
          <w:bCs/>
        </w:rPr>
      </w:pPr>
      <w:r w:rsidRPr="00201CBA">
        <w:rPr>
          <w:rFonts w:cs="Times New Roman"/>
        </w:rPr>
        <w:t>* For example, significant left to right shunt (</w:t>
      </w:r>
      <w:proofErr w:type="gramStart"/>
      <w:r w:rsidRPr="00201CBA">
        <w:rPr>
          <w:rFonts w:cs="Times New Roman"/>
        </w:rPr>
        <w:t>e.g.</w:t>
      </w:r>
      <w:proofErr w:type="gramEnd"/>
      <w:r w:rsidRPr="00201CBA">
        <w:rPr>
          <w:rFonts w:cs="Times New Roman"/>
        </w:rPr>
        <w:t xml:space="preserve"> large ASD without pulmonary vascular disease), Hepatopulmonary hypertension, hyperdynamic circulation (e.g. severe anaemia, hyperthyroidism)</w:t>
      </w:r>
      <w:r>
        <w:rPr>
          <w:rFonts w:cs="Times New Roman"/>
        </w:rPr>
        <w:t xml:space="preserve"> </w:t>
      </w:r>
      <w:r w:rsidRPr="00201CBA">
        <w:rPr>
          <w:rFonts w:cs="Times New Roman"/>
        </w:rPr>
        <w:t>[2,11]</w:t>
      </w:r>
    </w:p>
    <w:p w14:paraId="2E5FAC61" w14:textId="080F08B3" w:rsidR="00201CBA" w:rsidRDefault="00201CBA">
      <w:pPr>
        <w:spacing w:line="240" w:lineRule="auto"/>
        <w:rPr>
          <w:rFonts w:eastAsiaTheme="majorEastAsia" w:cs="Times New Roman"/>
          <w:b/>
          <w:color w:val="000000" w:themeColor="text1"/>
        </w:rPr>
      </w:pPr>
      <w:r>
        <w:rPr>
          <w:rFonts w:cs="Times New Roman"/>
        </w:rPr>
        <w:br w:type="page"/>
      </w:r>
    </w:p>
    <w:p w14:paraId="6856F764" w14:textId="1AC1FD48" w:rsidR="00201CBA" w:rsidRPr="00201CBA" w:rsidRDefault="00201CBA" w:rsidP="00201CBA">
      <w:pPr>
        <w:rPr>
          <w:rFonts w:cs="Times New Roman"/>
          <w:b/>
          <w:bCs/>
        </w:rPr>
      </w:pPr>
      <w:r w:rsidRPr="00201CBA">
        <w:rPr>
          <w:rFonts w:cs="Times New Roman"/>
          <w:b/>
          <w:bCs/>
        </w:rPr>
        <w:lastRenderedPageBreak/>
        <w:t>Figure 3</w:t>
      </w:r>
      <w:r w:rsidRPr="00201CBA">
        <w:rPr>
          <w:rFonts w:cs="Times New Roman"/>
          <w:b/>
          <w:bCs/>
        </w:rPr>
        <w:t xml:space="preserve">: </w:t>
      </w:r>
      <w:r w:rsidRPr="00201CBA">
        <w:rPr>
          <w:rFonts w:cs="Times New Roman"/>
          <w:b/>
          <w:bCs/>
        </w:rPr>
        <w:t xml:space="preserve">Indications for shunt closure in congenital heart disease. </w:t>
      </w:r>
    </w:p>
    <w:p w14:paraId="02880E6A" w14:textId="77777777" w:rsidR="00201CBA" w:rsidRDefault="00201CBA" w:rsidP="00201CBA">
      <w:pPr>
        <w:rPr>
          <w:rFonts w:cs="Times New Roman"/>
        </w:rPr>
      </w:pPr>
    </w:p>
    <w:p w14:paraId="389DA5FD" w14:textId="77777777" w:rsidR="00201CBA" w:rsidRDefault="00201CBA" w:rsidP="00201CBA">
      <w:pPr>
        <w:rPr>
          <w:rFonts w:cs="Times New Roman"/>
        </w:rPr>
      </w:pPr>
      <w:r w:rsidRPr="00747CAB">
        <w:rPr>
          <w:rFonts w:cs="Times New Roman"/>
          <w:noProof/>
        </w:rPr>
        <w:drawing>
          <wp:inline distT="0" distB="0" distL="0" distR="0" wp14:anchorId="638E37AB" wp14:editId="61FA8FB5">
            <wp:extent cx="5731510" cy="2858135"/>
            <wp:effectExtent l="0" t="0" r="0" b="0"/>
            <wp:docPr id="2024377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77403" name=""/>
                    <pic:cNvPicPr/>
                  </pic:nvPicPr>
                  <pic:blipFill>
                    <a:blip r:embed="rId9"/>
                    <a:stretch>
                      <a:fillRect/>
                    </a:stretch>
                  </pic:blipFill>
                  <pic:spPr>
                    <a:xfrm>
                      <a:off x="0" y="0"/>
                      <a:ext cx="5731510" cy="2858135"/>
                    </a:xfrm>
                    <a:prstGeom prst="rect">
                      <a:avLst/>
                    </a:prstGeom>
                  </pic:spPr>
                </pic:pic>
              </a:graphicData>
            </a:graphic>
          </wp:inline>
        </w:drawing>
      </w:r>
    </w:p>
    <w:p w14:paraId="12F5BE92" w14:textId="77777777" w:rsidR="00201CBA" w:rsidRDefault="00201CBA" w:rsidP="00201CBA">
      <w:pPr>
        <w:rPr>
          <w:rFonts w:cs="Times New Roman"/>
        </w:rPr>
      </w:pPr>
    </w:p>
    <w:p w14:paraId="12EDCA6D" w14:textId="1F1E81AF" w:rsidR="00201CBA" w:rsidRPr="008D237A" w:rsidRDefault="00201CBA" w:rsidP="00201CBA">
      <w:pPr>
        <w:rPr>
          <w:rFonts w:cs="Times New Roman"/>
        </w:rPr>
      </w:pPr>
      <w:r>
        <w:rPr>
          <w:rFonts w:cs="Times New Roman"/>
        </w:rPr>
        <w:t xml:space="preserve">ASD; atrial septal defect, VSD; ventricular septal defect, PDA; patent ductus arteriosus, WU; wood units, RV; right ventricular, </w:t>
      </w:r>
      <w:proofErr w:type="spellStart"/>
      <w:proofErr w:type="gramStart"/>
      <w:r>
        <w:rPr>
          <w:rFonts w:cs="Times New Roman"/>
        </w:rPr>
        <w:t>Qp:Qs</w:t>
      </w:r>
      <w:proofErr w:type="spellEnd"/>
      <w:proofErr w:type="gramEnd"/>
      <w:r>
        <w:rPr>
          <w:rFonts w:cs="Times New Roman"/>
        </w:rPr>
        <w:t xml:space="preserve">; ratio of pulmonary to systemic blood flow. </w:t>
      </w:r>
      <w:r w:rsidRPr="008D237A">
        <w:rPr>
          <w:rFonts w:cs="Times New Roman"/>
        </w:rPr>
        <w:t>[2,11]</w:t>
      </w:r>
    </w:p>
    <w:p w14:paraId="477B62E8" w14:textId="77777777" w:rsidR="00201CBA" w:rsidRPr="005C2379" w:rsidRDefault="00201CBA" w:rsidP="00201CBA">
      <w:pPr>
        <w:rPr>
          <w:rFonts w:cs="Times New Roman"/>
        </w:rPr>
      </w:pPr>
    </w:p>
    <w:p w14:paraId="43CD606B" w14:textId="77777777" w:rsidR="00C736B8" w:rsidRPr="000C098A" w:rsidRDefault="00C736B8" w:rsidP="0077382D">
      <w:pPr>
        <w:pStyle w:val="Heading1"/>
        <w:jc w:val="both"/>
        <w:rPr>
          <w:rFonts w:cs="Times New Roman"/>
          <w:sz w:val="24"/>
          <w:szCs w:val="24"/>
        </w:rPr>
      </w:pPr>
    </w:p>
    <w:sectPr w:rsidR="00C736B8" w:rsidRPr="000C098A" w:rsidSect="00201CBA">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oto Sans CJK SC">
    <w:panose1 w:val="020B0604020202020204"/>
    <w:charset w:val="00"/>
    <w:family w:val="roman"/>
    <w:notTrueType/>
    <w:pitch w:val="default"/>
  </w:font>
  <w:font w:name="Liberation Sans">
    <w:altName w:val="Arial"/>
    <w:panose1 w:val="020B0604020202020204"/>
    <w:charset w:val="01"/>
    <w:family w:val="swiss"/>
    <w:pitch w:val="variable"/>
  </w:font>
  <w:font w:name="Lohit Devanagari">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7F9D"/>
    <w:multiLevelType w:val="multilevel"/>
    <w:tmpl w:val="21BC89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F3F5865"/>
    <w:multiLevelType w:val="multilevel"/>
    <w:tmpl w:val="BA9221E6"/>
    <w:lvl w:ilvl="0">
      <w:start w:val="1"/>
      <w:numFmt w:val="upp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24FF77BE"/>
    <w:multiLevelType w:val="multilevel"/>
    <w:tmpl w:val="01C2E49C"/>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25B12FD1"/>
    <w:multiLevelType w:val="hybridMultilevel"/>
    <w:tmpl w:val="3C2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355D4D"/>
    <w:multiLevelType w:val="multilevel"/>
    <w:tmpl w:val="2F88C7BE"/>
    <w:lvl w:ilvl="0">
      <w:start w:val="1"/>
      <w:numFmt w:val="bullet"/>
      <w:lvlText w:val=""/>
      <w:lvlJc w:val="left"/>
      <w:pPr>
        <w:tabs>
          <w:tab w:val="num" w:pos="0"/>
        </w:tabs>
        <w:ind w:left="1440" w:hanging="360"/>
      </w:pPr>
      <w:rPr>
        <w:rFonts w:ascii="Symbol" w:hAnsi="Symbol" w:hint="default"/>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3A0C1545"/>
    <w:multiLevelType w:val="multilevel"/>
    <w:tmpl w:val="7804A8B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15:restartNumberingAfterBreak="0">
    <w:nsid w:val="48687ACD"/>
    <w:multiLevelType w:val="multilevel"/>
    <w:tmpl w:val="937EBB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99B7DDC"/>
    <w:multiLevelType w:val="hybridMultilevel"/>
    <w:tmpl w:val="3A0C29A6"/>
    <w:lvl w:ilvl="0" w:tplc="D086605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B76F97"/>
    <w:multiLevelType w:val="multilevel"/>
    <w:tmpl w:val="6F3CED7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AEB2237"/>
    <w:multiLevelType w:val="multilevel"/>
    <w:tmpl w:val="95DCAEA2"/>
    <w:lvl w:ilvl="0">
      <w:start w:val="1"/>
      <w:numFmt w:val="upp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5BD94F8D"/>
    <w:multiLevelType w:val="multilevel"/>
    <w:tmpl w:val="30B040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6564046"/>
    <w:multiLevelType w:val="multilevel"/>
    <w:tmpl w:val="1EAE483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6A5342F0"/>
    <w:multiLevelType w:val="multilevel"/>
    <w:tmpl w:val="4C664D44"/>
    <w:lvl w:ilvl="0">
      <w:start w:val="1"/>
      <w:numFmt w:val="decimal"/>
      <w:lvlText w:val="%1."/>
      <w:lvlJc w:val="left"/>
      <w:pPr>
        <w:tabs>
          <w:tab w:val="num" w:pos="0"/>
        </w:tabs>
        <w:ind w:left="902" w:hanging="360"/>
      </w:pPr>
    </w:lvl>
    <w:lvl w:ilvl="1">
      <w:start w:val="1"/>
      <w:numFmt w:val="lowerLetter"/>
      <w:lvlText w:val="%2."/>
      <w:lvlJc w:val="left"/>
      <w:pPr>
        <w:tabs>
          <w:tab w:val="num" w:pos="0"/>
        </w:tabs>
        <w:ind w:left="1622" w:hanging="360"/>
      </w:pPr>
    </w:lvl>
    <w:lvl w:ilvl="2">
      <w:start w:val="1"/>
      <w:numFmt w:val="lowerRoman"/>
      <w:lvlText w:val="%3."/>
      <w:lvlJc w:val="right"/>
      <w:pPr>
        <w:tabs>
          <w:tab w:val="num" w:pos="0"/>
        </w:tabs>
        <w:ind w:left="2342" w:hanging="180"/>
      </w:pPr>
    </w:lvl>
    <w:lvl w:ilvl="3">
      <w:start w:val="1"/>
      <w:numFmt w:val="decimal"/>
      <w:lvlText w:val="%4."/>
      <w:lvlJc w:val="left"/>
      <w:pPr>
        <w:tabs>
          <w:tab w:val="num" w:pos="0"/>
        </w:tabs>
        <w:ind w:left="3062" w:hanging="360"/>
      </w:pPr>
    </w:lvl>
    <w:lvl w:ilvl="4">
      <w:start w:val="1"/>
      <w:numFmt w:val="lowerLetter"/>
      <w:lvlText w:val="%5."/>
      <w:lvlJc w:val="left"/>
      <w:pPr>
        <w:tabs>
          <w:tab w:val="num" w:pos="0"/>
        </w:tabs>
        <w:ind w:left="3782" w:hanging="360"/>
      </w:pPr>
    </w:lvl>
    <w:lvl w:ilvl="5">
      <w:start w:val="1"/>
      <w:numFmt w:val="lowerRoman"/>
      <w:lvlText w:val="%6."/>
      <w:lvlJc w:val="right"/>
      <w:pPr>
        <w:tabs>
          <w:tab w:val="num" w:pos="0"/>
        </w:tabs>
        <w:ind w:left="4502" w:hanging="180"/>
      </w:pPr>
    </w:lvl>
    <w:lvl w:ilvl="6">
      <w:start w:val="1"/>
      <w:numFmt w:val="decimal"/>
      <w:lvlText w:val="%7."/>
      <w:lvlJc w:val="left"/>
      <w:pPr>
        <w:tabs>
          <w:tab w:val="num" w:pos="0"/>
        </w:tabs>
        <w:ind w:left="5222" w:hanging="360"/>
      </w:pPr>
    </w:lvl>
    <w:lvl w:ilvl="7">
      <w:start w:val="1"/>
      <w:numFmt w:val="lowerLetter"/>
      <w:lvlText w:val="%8."/>
      <w:lvlJc w:val="left"/>
      <w:pPr>
        <w:tabs>
          <w:tab w:val="num" w:pos="0"/>
        </w:tabs>
        <w:ind w:left="5942" w:hanging="360"/>
      </w:pPr>
    </w:lvl>
    <w:lvl w:ilvl="8">
      <w:start w:val="1"/>
      <w:numFmt w:val="lowerRoman"/>
      <w:lvlText w:val="%9."/>
      <w:lvlJc w:val="right"/>
      <w:pPr>
        <w:tabs>
          <w:tab w:val="num" w:pos="0"/>
        </w:tabs>
        <w:ind w:left="6662" w:hanging="180"/>
      </w:pPr>
    </w:lvl>
  </w:abstractNum>
  <w:abstractNum w:abstractNumId="13" w15:restartNumberingAfterBreak="0">
    <w:nsid w:val="72F32279"/>
    <w:multiLevelType w:val="multilevel"/>
    <w:tmpl w:val="CFDCC816"/>
    <w:lvl w:ilvl="0">
      <w:start w:val="1"/>
      <w:numFmt w:val="decimal"/>
      <w:lvlText w:val="%1."/>
      <w:lvlJc w:val="left"/>
      <w:pPr>
        <w:ind w:left="720" w:hanging="360"/>
      </w:pPr>
      <w:rPr>
        <w:rFonts w:hint="default"/>
        <w:b w:val="0"/>
        <w:i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4E131DC"/>
    <w:multiLevelType w:val="hybridMultilevel"/>
    <w:tmpl w:val="012E9A4A"/>
    <w:lvl w:ilvl="0" w:tplc="AD5AF0E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086CAB"/>
    <w:multiLevelType w:val="multilevel"/>
    <w:tmpl w:val="33161D4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F6E6148"/>
    <w:multiLevelType w:val="multilevel"/>
    <w:tmpl w:val="80C207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20455812">
    <w:abstractNumId w:val="6"/>
  </w:num>
  <w:num w:numId="2" w16cid:durableId="1346058131">
    <w:abstractNumId w:val="2"/>
  </w:num>
  <w:num w:numId="3" w16cid:durableId="1041516898">
    <w:abstractNumId w:val="12"/>
  </w:num>
  <w:num w:numId="4" w16cid:durableId="824471153">
    <w:abstractNumId w:val="10"/>
  </w:num>
  <w:num w:numId="5" w16cid:durableId="1711956621">
    <w:abstractNumId w:val="0"/>
  </w:num>
  <w:num w:numId="6" w16cid:durableId="1675301237">
    <w:abstractNumId w:val="16"/>
  </w:num>
  <w:num w:numId="7" w16cid:durableId="296299830">
    <w:abstractNumId w:val="5"/>
  </w:num>
  <w:num w:numId="8" w16cid:durableId="1126850725">
    <w:abstractNumId w:val="1"/>
  </w:num>
  <w:num w:numId="9" w16cid:durableId="886337535">
    <w:abstractNumId w:val="9"/>
  </w:num>
  <w:num w:numId="10" w16cid:durableId="54591689">
    <w:abstractNumId w:val="15"/>
  </w:num>
  <w:num w:numId="11" w16cid:durableId="1997493793">
    <w:abstractNumId w:val="8"/>
  </w:num>
  <w:num w:numId="12" w16cid:durableId="2001107898">
    <w:abstractNumId w:val="11"/>
  </w:num>
  <w:num w:numId="13" w16cid:durableId="893345696">
    <w:abstractNumId w:val="13"/>
  </w:num>
  <w:num w:numId="14" w16cid:durableId="1944606942">
    <w:abstractNumId w:val="4"/>
  </w:num>
  <w:num w:numId="15" w16cid:durableId="1796407943">
    <w:abstractNumId w:val="14"/>
  </w:num>
  <w:num w:numId="16" w16cid:durableId="1913389148">
    <w:abstractNumId w:val="7"/>
  </w:num>
  <w:num w:numId="17" w16cid:durableId="2102294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6B8"/>
    <w:rsid w:val="00010B11"/>
    <w:rsid w:val="00015EB5"/>
    <w:rsid w:val="00030772"/>
    <w:rsid w:val="000557D4"/>
    <w:rsid w:val="000720D4"/>
    <w:rsid w:val="000737E7"/>
    <w:rsid w:val="00080C5C"/>
    <w:rsid w:val="000A5021"/>
    <w:rsid w:val="000A5709"/>
    <w:rsid w:val="000B2611"/>
    <w:rsid w:val="000C098A"/>
    <w:rsid w:val="000D1C33"/>
    <w:rsid w:val="000E26C1"/>
    <w:rsid w:val="000E51D6"/>
    <w:rsid w:val="000F5954"/>
    <w:rsid w:val="000F671C"/>
    <w:rsid w:val="00100271"/>
    <w:rsid w:val="0010628E"/>
    <w:rsid w:val="001063D5"/>
    <w:rsid w:val="00107BD5"/>
    <w:rsid w:val="00107D34"/>
    <w:rsid w:val="00132916"/>
    <w:rsid w:val="001609AB"/>
    <w:rsid w:val="00161F1C"/>
    <w:rsid w:val="0016432A"/>
    <w:rsid w:val="00170F45"/>
    <w:rsid w:val="0019166A"/>
    <w:rsid w:val="00194116"/>
    <w:rsid w:val="00194697"/>
    <w:rsid w:val="001A13EC"/>
    <w:rsid w:val="001A2223"/>
    <w:rsid w:val="001B4D86"/>
    <w:rsid w:val="001C34D4"/>
    <w:rsid w:val="001C4EAD"/>
    <w:rsid w:val="001D4CE2"/>
    <w:rsid w:val="001D7178"/>
    <w:rsid w:val="001E2223"/>
    <w:rsid w:val="001E3957"/>
    <w:rsid w:val="00201CBA"/>
    <w:rsid w:val="00217554"/>
    <w:rsid w:val="00265B75"/>
    <w:rsid w:val="00265D78"/>
    <w:rsid w:val="002713EC"/>
    <w:rsid w:val="00274F50"/>
    <w:rsid w:val="00275965"/>
    <w:rsid w:val="0028200B"/>
    <w:rsid w:val="00285057"/>
    <w:rsid w:val="00292232"/>
    <w:rsid w:val="002923E6"/>
    <w:rsid w:val="002C0990"/>
    <w:rsid w:val="002C1F78"/>
    <w:rsid w:val="002C3956"/>
    <w:rsid w:val="002C3EDD"/>
    <w:rsid w:val="002E1BB3"/>
    <w:rsid w:val="002E7628"/>
    <w:rsid w:val="0030091A"/>
    <w:rsid w:val="00310C92"/>
    <w:rsid w:val="00325AF4"/>
    <w:rsid w:val="00331BF2"/>
    <w:rsid w:val="00334CDC"/>
    <w:rsid w:val="00343D05"/>
    <w:rsid w:val="00345FC7"/>
    <w:rsid w:val="00356B43"/>
    <w:rsid w:val="00382EFE"/>
    <w:rsid w:val="00383891"/>
    <w:rsid w:val="0038461B"/>
    <w:rsid w:val="0038681E"/>
    <w:rsid w:val="003D1AA2"/>
    <w:rsid w:val="003E0AF5"/>
    <w:rsid w:val="003F4513"/>
    <w:rsid w:val="004068BC"/>
    <w:rsid w:val="0043442E"/>
    <w:rsid w:val="004428FB"/>
    <w:rsid w:val="0045072C"/>
    <w:rsid w:val="004756D0"/>
    <w:rsid w:val="0049169C"/>
    <w:rsid w:val="004A6E87"/>
    <w:rsid w:val="00505E85"/>
    <w:rsid w:val="0050688C"/>
    <w:rsid w:val="0052622B"/>
    <w:rsid w:val="00586D15"/>
    <w:rsid w:val="0059406D"/>
    <w:rsid w:val="00594167"/>
    <w:rsid w:val="005A132B"/>
    <w:rsid w:val="005A19AC"/>
    <w:rsid w:val="005F194A"/>
    <w:rsid w:val="006007F4"/>
    <w:rsid w:val="00617FCB"/>
    <w:rsid w:val="00620641"/>
    <w:rsid w:val="00620CF4"/>
    <w:rsid w:val="00623CA3"/>
    <w:rsid w:val="0063581F"/>
    <w:rsid w:val="00652B93"/>
    <w:rsid w:val="00661DDA"/>
    <w:rsid w:val="00681E7A"/>
    <w:rsid w:val="00690E84"/>
    <w:rsid w:val="006965F3"/>
    <w:rsid w:val="006970AF"/>
    <w:rsid w:val="006C08C2"/>
    <w:rsid w:val="006D6F4B"/>
    <w:rsid w:val="006D73BB"/>
    <w:rsid w:val="006E2276"/>
    <w:rsid w:val="006F06CE"/>
    <w:rsid w:val="006F364F"/>
    <w:rsid w:val="006F62A6"/>
    <w:rsid w:val="007118C7"/>
    <w:rsid w:val="0071255F"/>
    <w:rsid w:val="00713407"/>
    <w:rsid w:val="00732215"/>
    <w:rsid w:val="00742A59"/>
    <w:rsid w:val="007451E5"/>
    <w:rsid w:val="007518F5"/>
    <w:rsid w:val="00756794"/>
    <w:rsid w:val="00761079"/>
    <w:rsid w:val="00763EE6"/>
    <w:rsid w:val="0077382D"/>
    <w:rsid w:val="007817AC"/>
    <w:rsid w:val="007B0ABF"/>
    <w:rsid w:val="007E336F"/>
    <w:rsid w:val="007E704A"/>
    <w:rsid w:val="00817834"/>
    <w:rsid w:val="00821691"/>
    <w:rsid w:val="00822DA2"/>
    <w:rsid w:val="00823040"/>
    <w:rsid w:val="00825E8E"/>
    <w:rsid w:val="00831A31"/>
    <w:rsid w:val="008337C8"/>
    <w:rsid w:val="008646C2"/>
    <w:rsid w:val="0086789F"/>
    <w:rsid w:val="00887194"/>
    <w:rsid w:val="008A3D3F"/>
    <w:rsid w:val="008A49EF"/>
    <w:rsid w:val="008B3B43"/>
    <w:rsid w:val="008B57A6"/>
    <w:rsid w:val="008B69FB"/>
    <w:rsid w:val="008D463C"/>
    <w:rsid w:val="008F753E"/>
    <w:rsid w:val="008F77F8"/>
    <w:rsid w:val="00910867"/>
    <w:rsid w:val="00912321"/>
    <w:rsid w:val="009155CE"/>
    <w:rsid w:val="00924C40"/>
    <w:rsid w:val="00951C1E"/>
    <w:rsid w:val="00970B62"/>
    <w:rsid w:val="00981249"/>
    <w:rsid w:val="00990804"/>
    <w:rsid w:val="00991989"/>
    <w:rsid w:val="0099327F"/>
    <w:rsid w:val="00996BA9"/>
    <w:rsid w:val="009A1828"/>
    <w:rsid w:val="009A5D35"/>
    <w:rsid w:val="009B1598"/>
    <w:rsid w:val="009C5DE8"/>
    <w:rsid w:val="009D03D1"/>
    <w:rsid w:val="009E26BC"/>
    <w:rsid w:val="009E4274"/>
    <w:rsid w:val="009E7E16"/>
    <w:rsid w:val="009F1397"/>
    <w:rsid w:val="00A219D7"/>
    <w:rsid w:val="00A52920"/>
    <w:rsid w:val="00A67B20"/>
    <w:rsid w:val="00A956A5"/>
    <w:rsid w:val="00AA077A"/>
    <w:rsid w:val="00AA2646"/>
    <w:rsid w:val="00AB1947"/>
    <w:rsid w:val="00AB3B81"/>
    <w:rsid w:val="00AD1EEC"/>
    <w:rsid w:val="00AF3E75"/>
    <w:rsid w:val="00AF703C"/>
    <w:rsid w:val="00B01642"/>
    <w:rsid w:val="00B11C6D"/>
    <w:rsid w:val="00B11CDB"/>
    <w:rsid w:val="00B13347"/>
    <w:rsid w:val="00B22197"/>
    <w:rsid w:val="00B35396"/>
    <w:rsid w:val="00B36F8B"/>
    <w:rsid w:val="00B4020B"/>
    <w:rsid w:val="00B630B6"/>
    <w:rsid w:val="00B6379B"/>
    <w:rsid w:val="00B64C40"/>
    <w:rsid w:val="00B8469C"/>
    <w:rsid w:val="00B92B8C"/>
    <w:rsid w:val="00B93817"/>
    <w:rsid w:val="00B97A52"/>
    <w:rsid w:val="00BA7987"/>
    <w:rsid w:val="00BB28F6"/>
    <w:rsid w:val="00BD24C7"/>
    <w:rsid w:val="00BE7163"/>
    <w:rsid w:val="00C0208C"/>
    <w:rsid w:val="00C13AE6"/>
    <w:rsid w:val="00C140E0"/>
    <w:rsid w:val="00C24A82"/>
    <w:rsid w:val="00C2616B"/>
    <w:rsid w:val="00C33888"/>
    <w:rsid w:val="00C41582"/>
    <w:rsid w:val="00C44C30"/>
    <w:rsid w:val="00C55A08"/>
    <w:rsid w:val="00C714AE"/>
    <w:rsid w:val="00C736B8"/>
    <w:rsid w:val="00CA00DB"/>
    <w:rsid w:val="00CA1297"/>
    <w:rsid w:val="00CA6CB7"/>
    <w:rsid w:val="00CB3B4D"/>
    <w:rsid w:val="00CB6679"/>
    <w:rsid w:val="00CC4EE5"/>
    <w:rsid w:val="00CD5F68"/>
    <w:rsid w:val="00CD7572"/>
    <w:rsid w:val="00CE0F2D"/>
    <w:rsid w:val="00D01178"/>
    <w:rsid w:val="00D12C74"/>
    <w:rsid w:val="00D13F5A"/>
    <w:rsid w:val="00D16D98"/>
    <w:rsid w:val="00D245CD"/>
    <w:rsid w:val="00D33B5B"/>
    <w:rsid w:val="00D35828"/>
    <w:rsid w:val="00D44594"/>
    <w:rsid w:val="00D60238"/>
    <w:rsid w:val="00D65290"/>
    <w:rsid w:val="00D84742"/>
    <w:rsid w:val="00D925FA"/>
    <w:rsid w:val="00D928F0"/>
    <w:rsid w:val="00D93720"/>
    <w:rsid w:val="00D93B5E"/>
    <w:rsid w:val="00DA2AD2"/>
    <w:rsid w:val="00DD4366"/>
    <w:rsid w:val="00DE113A"/>
    <w:rsid w:val="00DE1DC9"/>
    <w:rsid w:val="00E72E41"/>
    <w:rsid w:val="00E92444"/>
    <w:rsid w:val="00E9481E"/>
    <w:rsid w:val="00EA4418"/>
    <w:rsid w:val="00EA58B8"/>
    <w:rsid w:val="00EA7F56"/>
    <w:rsid w:val="00EB4B72"/>
    <w:rsid w:val="00EC0E5B"/>
    <w:rsid w:val="00EC56A3"/>
    <w:rsid w:val="00ED43C0"/>
    <w:rsid w:val="00ED7E37"/>
    <w:rsid w:val="00F01147"/>
    <w:rsid w:val="00F031A3"/>
    <w:rsid w:val="00F0699C"/>
    <w:rsid w:val="00F137FC"/>
    <w:rsid w:val="00F17C4E"/>
    <w:rsid w:val="00F50DDF"/>
    <w:rsid w:val="00F628D8"/>
    <w:rsid w:val="00F632DD"/>
    <w:rsid w:val="00F65126"/>
    <w:rsid w:val="00F71982"/>
    <w:rsid w:val="00F87764"/>
    <w:rsid w:val="00F92EA1"/>
    <w:rsid w:val="00F96CFF"/>
    <w:rsid w:val="00FB4EF5"/>
    <w:rsid w:val="00FB7B69"/>
    <w:rsid w:val="00FC218B"/>
    <w:rsid w:val="00FC717C"/>
    <w:rsid w:val="00FD147F"/>
    <w:rsid w:val="00FD4E3F"/>
    <w:rsid w:val="00FD7D8B"/>
    <w:rsid w:val="00FF0346"/>
    <w:rsid w:val="00FF2E8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7A683"/>
  <w15:docId w15:val="{F49528B2-968D-5945-B7CB-5DF52B94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010"/>
    <w:pPr>
      <w:spacing w:line="360" w:lineRule="auto"/>
    </w:pPr>
    <w:rPr>
      <w:rFonts w:ascii="Times New Roman" w:hAnsi="Times New Roman"/>
    </w:rPr>
  </w:style>
  <w:style w:type="paragraph" w:styleId="Heading1">
    <w:name w:val="heading 1"/>
    <w:basedOn w:val="Normal"/>
    <w:next w:val="Normal"/>
    <w:link w:val="Heading1Char"/>
    <w:uiPriority w:val="9"/>
    <w:qFormat/>
    <w:rsid w:val="005317A9"/>
    <w:pPr>
      <w:keepNext/>
      <w:keepLines/>
      <w:spacing w:before="360" w:after="120"/>
      <w:outlineLvl w:val="0"/>
    </w:pPr>
    <w:rPr>
      <w:rFonts w:eastAsiaTheme="majorEastAsia" w:cstheme="majorBidi"/>
      <w:b/>
      <w:color w:val="000000" w:themeColor="text1"/>
      <w:sz w:val="32"/>
      <w:szCs w:val="32"/>
    </w:rPr>
  </w:style>
  <w:style w:type="paragraph" w:styleId="Heading2">
    <w:name w:val="heading 2"/>
    <w:basedOn w:val="Heading1"/>
    <w:next w:val="Normal"/>
    <w:link w:val="Heading2Char"/>
    <w:uiPriority w:val="9"/>
    <w:unhideWhenUsed/>
    <w:qFormat/>
    <w:rsid w:val="00991A5D"/>
    <w:pPr>
      <w:outlineLvl w:val="1"/>
    </w:pPr>
    <w:rPr>
      <w:i/>
      <w:sz w:val="24"/>
    </w:rPr>
  </w:style>
  <w:style w:type="paragraph" w:styleId="Heading4">
    <w:name w:val="heading 4"/>
    <w:basedOn w:val="Heading"/>
    <w:next w:val="BodyText"/>
    <w:qFormat/>
    <w:rsid w:val="00FD147F"/>
    <w:pPr>
      <w:numPr>
        <w:ilvl w:val="3"/>
        <w:numId w:val="1"/>
      </w:numPr>
      <w:spacing w:before="360"/>
      <w:outlineLvl w:val="3"/>
    </w:pPr>
    <w:rPr>
      <w:rFonts w:ascii="Times New Roman" w:hAnsi="Times New Roman" w:cs="Times New Roman"/>
      <w:b/>
      <w:bCs/>
      <w:i/>
      <w:iCs/>
      <w:sz w:val="26"/>
      <w:szCs w:val="26"/>
    </w:rPr>
  </w:style>
  <w:style w:type="paragraph" w:styleId="Heading5">
    <w:name w:val="heading 5"/>
    <w:basedOn w:val="Normal"/>
    <w:next w:val="Normal"/>
    <w:link w:val="Heading5Char"/>
    <w:uiPriority w:val="9"/>
    <w:semiHidden/>
    <w:unhideWhenUsed/>
    <w:qFormat/>
    <w:rsid w:val="005317A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317A9"/>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317A9"/>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qFormat/>
    <w:rsid w:val="00991A5D"/>
    <w:rPr>
      <w:rFonts w:ascii="Times New Roman" w:eastAsiaTheme="majorEastAsia" w:hAnsi="Times New Roman" w:cstheme="majorBidi"/>
      <w:b/>
      <w:i/>
      <w:color w:val="000000" w:themeColor="text1"/>
      <w:szCs w:val="32"/>
    </w:rPr>
  </w:style>
  <w:style w:type="character" w:customStyle="1" w:styleId="Heading5Char">
    <w:name w:val="Heading 5 Char"/>
    <w:basedOn w:val="DefaultParagraphFont"/>
    <w:link w:val="Heading5"/>
    <w:uiPriority w:val="9"/>
    <w:semiHidden/>
    <w:qFormat/>
    <w:rsid w:val="005317A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qFormat/>
    <w:rsid w:val="005317A9"/>
    <w:rPr>
      <w:rFonts w:asciiTheme="majorHAnsi" w:eastAsiaTheme="majorEastAsia" w:hAnsiTheme="majorHAnsi" w:cstheme="majorBidi"/>
      <w:color w:val="1F3763" w:themeColor="accent1" w:themeShade="7F"/>
    </w:rPr>
  </w:style>
  <w:style w:type="character" w:customStyle="1" w:styleId="TitleChar">
    <w:name w:val="Title Char"/>
    <w:basedOn w:val="DefaultParagraphFont"/>
    <w:link w:val="Title"/>
    <w:uiPriority w:val="10"/>
    <w:qFormat/>
    <w:rsid w:val="005317A9"/>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6A707A"/>
    <w:rPr>
      <w:rFonts w:ascii="Times New Roman" w:eastAsiaTheme="minorEastAsia" w:hAnsi="Times New Roman"/>
      <w:b/>
      <w:i/>
      <w:color w:val="000000" w:themeColor="text1"/>
      <w:spacing w:val="15"/>
      <w:szCs w:val="22"/>
    </w:rPr>
  </w:style>
  <w:style w:type="character" w:styleId="Strong">
    <w:name w:val="Strong"/>
    <w:basedOn w:val="DefaultParagraphFont"/>
    <w:uiPriority w:val="22"/>
    <w:qFormat/>
    <w:rsid w:val="005317A9"/>
    <w:rPr>
      <w:b/>
      <w:bCs/>
    </w:rPr>
  </w:style>
  <w:style w:type="character" w:styleId="CommentReference">
    <w:name w:val="annotation reference"/>
    <w:basedOn w:val="DefaultParagraphFont"/>
    <w:uiPriority w:val="99"/>
    <w:semiHidden/>
    <w:unhideWhenUsed/>
    <w:qFormat/>
    <w:rsid w:val="005317A9"/>
    <w:rPr>
      <w:sz w:val="16"/>
      <w:szCs w:val="16"/>
    </w:rPr>
  </w:style>
  <w:style w:type="character" w:customStyle="1" w:styleId="CommentTextChar">
    <w:name w:val="Comment Text Char"/>
    <w:basedOn w:val="DefaultParagraphFont"/>
    <w:link w:val="CommentText"/>
    <w:uiPriority w:val="99"/>
    <w:qFormat/>
    <w:rsid w:val="005317A9"/>
    <w:rPr>
      <w:sz w:val="20"/>
      <w:szCs w:val="20"/>
    </w:rPr>
  </w:style>
  <w:style w:type="character" w:customStyle="1" w:styleId="CommentSubjectChar">
    <w:name w:val="Comment Subject Char"/>
    <w:basedOn w:val="CommentTextChar"/>
    <w:link w:val="CommentSubject"/>
    <w:uiPriority w:val="99"/>
    <w:semiHidden/>
    <w:qFormat/>
    <w:rsid w:val="005317A9"/>
    <w:rPr>
      <w:b/>
      <w:bCs/>
      <w:sz w:val="20"/>
      <w:szCs w:val="20"/>
    </w:rPr>
  </w:style>
  <w:style w:type="character" w:customStyle="1" w:styleId="HeaderChar">
    <w:name w:val="Header Char"/>
    <w:basedOn w:val="DefaultParagraphFont"/>
    <w:link w:val="Header"/>
    <w:uiPriority w:val="99"/>
    <w:qFormat/>
    <w:rsid w:val="005317A9"/>
  </w:style>
  <w:style w:type="character" w:customStyle="1" w:styleId="FooterChar">
    <w:name w:val="Footer Char"/>
    <w:basedOn w:val="DefaultParagraphFont"/>
    <w:link w:val="Footer"/>
    <w:uiPriority w:val="99"/>
    <w:qFormat/>
    <w:rsid w:val="005317A9"/>
  </w:style>
  <w:style w:type="character" w:customStyle="1" w:styleId="BodyTextChar">
    <w:name w:val="Body Text Char"/>
    <w:basedOn w:val="DefaultParagraphFont"/>
    <w:link w:val="BodyText"/>
    <w:uiPriority w:val="99"/>
    <w:qFormat/>
    <w:rsid w:val="005317A9"/>
    <w:rPr>
      <w:rFonts w:ascii="Times New Roman" w:hAnsi="Times New Roman"/>
    </w:rPr>
  </w:style>
  <w:style w:type="character" w:styleId="Hyperlink">
    <w:name w:val="Hyperlink"/>
    <w:basedOn w:val="DefaultParagraphFont"/>
    <w:uiPriority w:val="99"/>
    <w:unhideWhenUsed/>
    <w:rsid w:val="008D0321"/>
    <w:rPr>
      <w:color w:val="0563C1" w:themeColor="hyperlink"/>
      <w:u w:val="single"/>
    </w:rPr>
  </w:style>
  <w:style w:type="character" w:styleId="UnresolvedMention">
    <w:name w:val="Unresolved Mention"/>
    <w:basedOn w:val="DefaultParagraphFont"/>
    <w:uiPriority w:val="99"/>
    <w:semiHidden/>
    <w:unhideWhenUsed/>
    <w:qFormat/>
    <w:rsid w:val="008D0321"/>
    <w:rPr>
      <w:color w:val="605E5C"/>
      <w:shd w:val="clear" w:color="auto" w:fill="E1DFDD"/>
    </w:rPr>
  </w:style>
  <w:style w:type="character" w:styleId="SubtleEmphasis">
    <w:name w:val="Subtle Emphasis"/>
    <w:basedOn w:val="DefaultParagraphFont"/>
    <w:uiPriority w:val="19"/>
    <w:qFormat/>
    <w:rsid w:val="006A707A"/>
    <w:rPr>
      <w:rFonts w:ascii="Times New Roman" w:hAnsi="Times New Roman"/>
      <w:b/>
      <w:i/>
      <w:iCs/>
      <w:color w:val="404040" w:themeColor="text1" w:themeTint="BF"/>
      <w:sz w:val="24"/>
    </w:rPr>
  </w:style>
  <w:style w:type="character" w:customStyle="1" w:styleId="s9">
    <w:name w:val="s9"/>
    <w:basedOn w:val="DefaultParagraphFont"/>
    <w:qFormat/>
    <w:rsid w:val="0092143A"/>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5317A9"/>
    <w:pPr>
      <w:spacing w:before="120" w:after="120"/>
      <w:jc w:val="both"/>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5317A9"/>
    <w:pPr>
      <w:ind w:left="720"/>
      <w:contextualSpacing/>
    </w:pPr>
  </w:style>
  <w:style w:type="paragraph" w:styleId="Title">
    <w:name w:val="Title"/>
    <w:basedOn w:val="Normal"/>
    <w:next w:val="Normal"/>
    <w:link w:val="TitleChar"/>
    <w:uiPriority w:val="10"/>
    <w:qFormat/>
    <w:rsid w:val="005317A9"/>
    <w:pPr>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6A707A"/>
    <w:pPr>
      <w:spacing w:after="160"/>
    </w:pPr>
    <w:rPr>
      <w:rFonts w:eastAsiaTheme="minorEastAsia"/>
      <w:b/>
      <w:i/>
      <w:color w:val="000000" w:themeColor="text1"/>
      <w:spacing w:val="15"/>
      <w:szCs w:val="22"/>
    </w:rPr>
  </w:style>
  <w:style w:type="paragraph" w:styleId="NormalWeb">
    <w:name w:val="Normal (Web)"/>
    <w:basedOn w:val="Normal"/>
    <w:uiPriority w:val="99"/>
    <w:semiHidden/>
    <w:unhideWhenUsed/>
    <w:qFormat/>
    <w:rsid w:val="005317A9"/>
    <w:pPr>
      <w:spacing w:beforeAutospacing="1" w:afterAutospacing="1"/>
    </w:pPr>
    <w:rPr>
      <w:rFonts w:eastAsia="Times New Roman" w:cs="Times New Roman"/>
      <w:lang w:eastAsia="en-GB"/>
    </w:rPr>
  </w:style>
  <w:style w:type="paragraph" w:styleId="Bibliography">
    <w:name w:val="Bibliography"/>
    <w:basedOn w:val="Normal"/>
    <w:next w:val="Normal"/>
    <w:uiPriority w:val="37"/>
    <w:unhideWhenUsed/>
    <w:qFormat/>
    <w:rsid w:val="005317A9"/>
    <w:pPr>
      <w:tabs>
        <w:tab w:val="left" w:pos="260"/>
        <w:tab w:val="left" w:pos="500"/>
      </w:tabs>
      <w:spacing w:after="240"/>
      <w:ind w:left="264" w:hanging="264"/>
    </w:pPr>
  </w:style>
  <w:style w:type="paragraph" w:styleId="CommentText">
    <w:name w:val="annotation text"/>
    <w:basedOn w:val="Normal"/>
    <w:link w:val="CommentTextChar"/>
    <w:uiPriority w:val="99"/>
    <w:unhideWhenUsed/>
    <w:qFormat/>
    <w:rsid w:val="005317A9"/>
    <w:rPr>
      <w:sz w:val="20"/>
      <w:szCs w:val="20"/>
    </w:rPr>
  </w:style>
  <w:style w:type="paragraph" w:styleId="CommentSubject">
    <w:name w:val="annotation subject"/>
    <w:basedOn w:val="CommentText"/>
    <w:next w:val="CommentText"/>
    <w:link w:val="CommentSubjectChar"/>
    <w:uiPriority w:val="99"/>
    <w:semiHidden/>
    <w:unhideWhenUsed/>
    <w:qFormat/>
    <w:rsid w:val="005317A9"/>
    <w:rPr>
      <w:b/>
      <w:bC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5317A9"/>
    <w:pPr>
      <w:tabs>
        <w:tab w:val="center" w:pos="4513"/>
        <w:tab w:val="right" w:pos="9026"/>
      </w:tabs>
    </w:pPr>
  </w:style>
  <w:style w:type="paragraph" w:styleId="Footer">
    <w:name w:val="footer"/>
    <w:basedOn w:val="Normal"/>
    <w:link w:val="FooterChar"/>
    <w:uiPriority w:val="99"/>
    <w:unhideWhenUsed/>
    <w:rsid w:val="005317A9"/>
    <w:pPr>
      <w:tabs>
        <w:tab w:val="center" w:pos="4513"/>
        <w:tab w:val="right" w:pos="9026"/>
      </w:tabs>
    </w:pPr>
  </w:style>
  <w:style w:type="paragraph" w:customStyle="1" w:styleId="FirstParagraph">
    <w:name w:val="First Paragraph"/>
    <w:basedOn w:val="BodyText"/>
    <w:next w:val="BodyText"/>
    <w:qFormat/>
    <w:rsid w:val="005317A9"/>
    <w:pPr>
      <w:spacing w:line="480" w:lineRule="auto"/>
      <w:jc w:val="left"/>
    </w:pPr>
    <w:rPr>
      <w:rFonts w:cs="Times New Roman"/>
      <w:lang w:val="en-US"/>
    </w:rPr>
  </w:style>
  <w:style w:type="paragraph" w:styleId="NoSpacing">
    <w:name w:val="No Spacing"/>
    <w:uiPriority w:val="1"/>
    <w:qFormat/>
    <w:rsid w:val="005317A9"/>
  </w:style>
  <w:style w:type="paragraph" w:styleId="Revision">
    <w:name w:val="Revision"/>
    <w:uiPriority w:val="99"/>
    <w:semiHidden/>
    <w:qFormat/>
    <w:rsid w:val="005317A9"/>
  </w:style>
  <w:style w:type="paragraph" w:customStyle="1" w:styleId="FrameContents">
    <w:name w:val="Frame Contents"/>
    <w:basedOn w:val="Normal"/>
    <w:qFormat/>
  </w:style>
  <w:style w:type="character" w:styleId="LineNumber">
    <w:name w:val="line number"/>
    <w:basedOn w:val="DefaultParagraphFont"/>
    <w:uiPriority w:val="99"/>
    <w:semiHidden/>
    <w:unhideWhenUsed/>
    <w:rsid w:val="00DE1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257222">
      <w:bodyDiv w:val="1"/>
      <w:marLeft w:val="0"/>
      <w:marRight w:val="0"/>
      <w:marTop w:val="0"/>
      <w:marBottom w:val="0"/>
      <w:divBdr>
        <w:top w:val="none" w:sz="0" w:space="0" w:color="auto"/>
        <w:left w:val="none" w:sz="0" w:space="0" w:color="auto"/>
        <w:bottom w:val="none" w:sz="0" w:space="0" w:color="auto"/>
        <w:right w:val="none" w:sz="0" w:space="0" w:color="auto"/>
      </w:divBdr>
    </w:div>
    <w:div w:id="1369456255">
      <w:bodyDiv w:val="1"/>
      <w:marLeft w:val="0"/>
      <w:marRight w:val="0"/>
      <w:marTop w:val="0"/>
      <w:marBottom w:val="0"/>
      <w:divBdr>
        <w:top w:val="none" w:sz="0" w:space="0" w:color="auto"/>
        <w:left w:val="none" w:sz="0" w:space="0" w:color="auto"/>
        <w:bottom w:val="none" w:sz="0" w:space="0" w:color="auto"/>
        <w:right w:val="none" w:sz="0" w:space="0" w:color="auto"/>
      </w:divBdr>
    </w:div>
    <w:div w:id="1666786115">
      <w:bodyDiv w:val="1"/>
      <w:marLeft w:val="0"/>
      <w:marRight w:val="0"/>
      <w:marTop w:val="0"/>
      <w:marBottom w:val="0"/>
      <w:divBdr>
        <w:top w:val="none" w:sz="0" w:space="0" w:color="auto"/>
        <w:left w:val="none" w:sz="0" w:space="0" w:color="auto"/>
        <w:bottom w:val="none" w:sz="0" w:space="0" w:color="auto"/>
        <w:right w:val="none" w:sz="0" w:space="0" w:color="auto"/>
      </w:divBdr>
    </w:div>
    <w:div w:id="1692953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dimopoulos02@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0A9A5-85D6-2041-9E8F-AB1F8F89D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36102</Words>
  <Characters>205782</Characters>
  <Application>Microsoft Office Word</Application>
  <DocSecurity>0</DocSecurity>
  <Lines>1714</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kaushi krishnathasan</dc:creator>
  <cp:keywords/>
  <dc:description/>
  <cp:lastModifiedBy>Constantine, Andrew</cp:lastModifiedBy>
  <cp:revision>2</cp:revision>
  <dcterms:created xsi:type="dcterms:W3CDTF">2023-11-16T22:59:00Z</dcterms:created>
  <dcterms:modified xsi:type="dcterms:W3CDTF">2023-11-16T22:59:00Z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id="2hBnKVPG"/&gt;&lt;style id="http://www.zotero.org/styles/heart" hasBibliography="1" bibliographyStyleHasBeenSet="1"/&gt;&lt;prefs&gt;&lt;pref name="fieldType" value="Field"/&gt;&lt;pref name="dontAskDelayCitationUpdates</vt:lpwstr>
  </property>
  <property fmtid="{D5CDD505-2E9C-101B-9397-08002B2CF9AE}" pid="3" name="ZOTERO_PREF_2">
    <vt:lpwstr>" value="true"/&gt;&lt;/prefs&gt;&lt;/data&gt;</vt:lpwstr>
  </property>
</Properties>
</file>