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634E1" w14:textId="77777777" w:rsidR="00F01B06" w:rsidRPr="001C575A" w:rsidRDefault="006C035F" w:rsidP="002F7E54">
      <w:pPr>
        <w:pStyle w:val="Heading2"/>
        <w:rPr>
          <w:rFonts w:ascii="Times New Roman" w:hAnsi="Times New Roman" w:cs="Times New Roman"/>
        </w:rPr>
      </w:pPr>
      <w:r w:rsidRPr="001C575A">
        <w:rPr>
          <w:rFonts w:ascii="Times New Roman" w:hAnsi="Times New Roman" w:cs="Times New Roman"/>
        </w:rPr>
        <w:t>Supplementary Appendix</w:t>
      </w:r>
    </w:p>
    <w:p w14:paraId="79C7835C" w14:textId="77777777" w:rsidR="006C035F" w:rsidRPr="001C575A" w:rsidRDefault="006C035F" w:rsidP="006B31A2">
      <w:pPr>
        <w:spacing w:line="276" w:lineRule="auto"/>
        <w:jc w:val="both"/>
        <w:rPr>
          <w:rFonts w:ascii="Times New Roman" w:hAnsi="Times New Roman" w:cs="Times New Roman"/>
        </w:rPr>
      </w:pPr>
    </w:p>
    <w:p w14:paraId="760768A3" w14:textId="71C5B73A" w:rsidR="007715AA" w:rsidRPr="001C575A" w:rsidRDefault="007715AA" w:rsidP="006B31A2">
      <w:pPr>
        <w:spacing w:line="276" w:lineRule="auto"/>
        <w:jc w:val="both"/>
        <w:rPr>
          <w:rFonts w:ascii="Times New Roman" w:hAnsi="Times New Roman" w:cs="Times New Roman"/>
          <w:sz w:val="24"/>
          <w:szCs w:val="24"/>
        </w:rPr>
      </w:pPr>
      <w:r w:rsidRPr="001C575A">
        <w:rPr>
          <w:rFonts w:ascii="Times New Roman" w:hAnsi="Times New Roman" w:cs="Times New Roman"/>
          <w:sz w:val="24"/>
          <w:szCs w:val="24"/>
        </w:rPr>
        <w:t xml:space="preserve">Supplement to: </w:t>
      </w:r>
      <w:r w:rsidR="0056161F">
        <w:rPr>
          <w:rFonts w:ascii="Times New Roman" w:hAnsi="Times New Roman" w:cs="Times New Roman"/>
          <w:sz w:val="24"/>
          <w:szCs w:val="24"/>
        </w:rPr>
        <w:t>“</w:t>
      </w:r>
      <w:r w:rsidR="0056161F" w:rsidRPr="0056161F">
        <w:rPr>
          <w:rFonts w:ascii="Times New Roman" w:hAnsi="Times New Roman" w:cs="Times New Roman"/>
          <w:sz w:val="24"/>
          <w:szCs w:val="24"/>
        </w:rPr>
        <w:t xml:space="preserve">The intensive care AI clinician learns optimal </w:t>
      </w:r>
      <w:r w:rsidR="0056161F">
        <w:rPr>
          <w:rFonts w:ascii="Times New Roman" w:hAnsi="Times New Roman" w:cs="Times New Roman"/>
          <w:sz w:val="24"/>
          <w:szCs w:val="24"/>
        </w:rPr>
        <w:t xml:space="preserve">treatment strategies for sepsis” by </w:t>
      </w:r>
      <w:proofErr w:type="spellStart"/>
      <w:r w:rsidRPr="001C575A">
        <w:rPr>
          <w:rFonts w:ascii="Times New Roman" w:hAnsi="Times New Roman" w:cs="Times New Roman"/>
          <w:sz w:val="24"/>
          <w:szCs w:val="24"/>
        </w:rPr>
        <w:t>Komorowski</w:t>
      </w:r>
      <w:proofErr w:type="spellEnd"/>
      <w:r w:rsidRPr="001C575A">
        <w:rPr>
          <w:rFonts w:ascii="Times New Roman" w:hAnsi="Times New Roman" w:cs="Times New Roman"/>
          <w:sz w:val="24"/>
          <w:szCs w:val="24"/>
        </w:rPr>
        <w:t xml:space="preserve"> et al.</w:t>
      </w:r>
    </w:p>
    <w:p w14:paraId="3375B14C" w14:textId="77777777" w:rsidR="00474F73" w:rsidRPr="001C575A" w:rsidRDefault="00474F73" w:rsidP="006B31A2">
      <w:pPr>
        <w:spacing w:line="276" w:lineRule="auto"/>
        <w:jc w:val="both"/>
        <w:rPr>
          <w:rFonts w:ascii="Times New Roman" w:hAnsi="Times New Roman" w:cs="Times New Roman"/>
        </w:rPr>
      </w:pPr>
    </w:p>
    <w:p w14:paraId="42C98C9E" w14:textId="77777777" w:rsidR="00FD64ED" w:rsidRPr="001C575A" w:rsidRDefault="00FD64ED" w:rsidP="006B31A2">
      <w:pPr>
        <w:pStyle w:val="Heading1"/>
        <w:spacing w:line="276" w:lineRule="auto"/>
        <w:jc w:val="both"/>
        <w:rPr>
          <w:rFonts w:ascii="Times New Roman" w:hAnsi="Times New Roman" w:cs="Times New Roman"/>
        </w:rPr>
      </w:pPr>
      <w:r w:rsidRPr="001C575A">
        <w:rPr>
          <w:rFonts w:ascii="Times New Roman" w:hAnsi="Times New Roman" w:cs="Times New Roman"/>
        </w:rPr>
        <w:t>Tables</w:t>
      </w:r>
    </w:p>
    <w:p w14:paraId="49245813" w14:textId="77777777" w:rsidR="003734D5" w:rsidRPr="001C575A" w:rsidRDefault="003734D5" w:rsidP="006B31A2">
      <w:pPr>
        <w:spacing w:line="276" w:lineRule="auto"/>
        <w:jc w:val="both"/>
        <w:rPr>
          <w:rFonts w:ascii="Times New Roman" w:hAnsi="Times New Roman" w:cs="Times New Roman"/>
          <w:sz w:val="24"/>
          <w:szCs w:val="24"/>
        </w:rPr>
      </w:pPr>
    </w:p>
    <w:p w14:paraId="1253A01B" w14:textId="3933C622" w:rsidR="003734D5" w:rsidRPr="001C575A" w:rsidRDefault="00E20D74" w:rsidP="006B31A2">
      <w:pPr>
        <w:pStyle w:val="Heading2"/>
        <w:spacing w:line="276" w:lineRule="auto"/>
        <w:jc w:val="both"/>
        <w:rPr>
          <w:rFonts w:ascii="Times New Roman" w:hAnsi="Times New Roman" w:cs="Times New Roman"/>
        </w:rPr>
      </w:pPr>
      <w:r w:rsidRPr="001C575A">
        <w:rPr>
          <w:rFonts w:ascii="Times New Roman" w:hAnsi="Times New Roman" w:cs="Times New Roman"/>
        </w:rPr>
        <w:t>Table</w:t>
      </w:r>
      <w:r w:rsidR="00451455">
        <w:rPr>
          <w:rFonts w:ascii="Times New Roman" w:hAnsi="Times New Roman" w:cs="Times New Roman"/>
        </w:rPr>
        <w:t xml:space="preserve"> </w:t>
      </w:r>
      <w:r w:rsidRPr="001C575A">
        <w:rPr>
          <w:rFonts w:ascii="Times New Roman" w:hAnsi="Times New Roman" w:cs="Times New Roman"/>
        </w:rPr>
        <w:t xml:space="preserve">1: </w:t>
      </w:r>
      <w:r w:rsidR="003734D5" w:rsidRPr="001C575A">
        <w:rPr>
          <w:rFonts w:ascii="Times New Roman" w:hAnsi="Times New Roman" w:cs="Times New Roman"/>
        </w:rPr>
        <w:t>Full description of the datasets</w:t>
      </w:r>
    </w:p>
    <w:p w14:paraId="2D31DF10" w14:textId="77777777" w:rsidR="003734D5" w:rsidRPr="001C575A" w:rsidRDefault="003734D5" w:rsidP="006B31A2">
      <w:pPr>
        <w:spacing w:after="0" w:line="276" w:lineRule="auto"/>
        <w:jc w:val="both"/>
        <w:rPr>
          <w:rFonts w:ascii="Times New Roman" w:hAnsi="Times New Roman" w:cs="Times New Roman"/>
          <w:sz w:val="24"/>
          <w:szCs w:val="24"/>
        </w:rPr>
      </w:pPr>
    </w:p>
    <w:tbl>
      <w:tblPr>
        <w:tblW w:w="9204" w:type="dxa"/>
        <w:tblBorders>
          <w:top w:val="nil"/>
          <w:left w:val="nil"/>
          <w:bottom w:val="nil"/>
          <w:right w:val="nil"/>
          <w:insideH w:val="nil"/>
          <w:insideV w:val="nil"/>
        </w:tblBorders>
        <w:tblLayout w:type="fixed"/>
        <w:tblLook w:val="0600" w:firstRow="0" w:lastRow="0" w:firstColumn="0" w:lastColumn="0" w:noHBand="1" w:noVBand="1"/>
      </w:tblPr>
      <w:tblGrid>
        <w:gridCol w:w="2507"/>
        <w:gridCol w:w="3348"/>
        <w:gridCol w:w="3349"/>
      </w:tblGrid>
      <w:tr w:rsidR="003734D5" w:rsidRPr="001C575A" w14:paraId="68A531ED" w14:textId="77777777" w:rsidTr="009C6C34">
        <w:trPr>
          <w:trHeight w:val="289"/>
        </w:trPr>
        <w:tc>
          <w:tcPr>
            <w:tcW w:w="2507" w:type="dxa"/>
            <w:tcBorders>
              <w:top w:val="single" w:sz="8" w:space="0" w:color="000000"/>
              <w:left w:val="single" w:sz="8" w:space="0" w:color="000000"/>
              <w:bottom w:val="single" w:sz="8" w:space="0" w:color="000000"/>
              <w:right w:val="single" w:sz="8" w:space="0" w:color="000000"/>
            </w:tcBorders>
            <w:tcMar>
              <w:top w:w="100" w:type="dxa"/>
              <w:left w:w="120" w:type="dxa"/>
              <w:bottom w:w="100" w:type="dxa"/>
              <w:right w:w="120" w:type="dxa"/>
            </w:tcMar>
          </w:tcPr>
          <w:p w14:paraId="6D472594" w14:textId="77777777" w:rsidR="003734D5" w:rsidRPr="001C575A" w:rsidRDefault="003734D5" w:rsidP="009C6C34">
            <w:pPr>
              <w:spacing w:after="0" w:line="276" w:lineRule="auto"/>
              <w:rPr>
                <w:rFonts w:ascii="Times New Roman" w:hAnsi="Times New Roman" w:cs="Times New Roman"/>
                <w:sz w:val="24"/>
                <w:szCs w:val="24"/>
              </w:rPr>
            </w:pPr>
          </w:p>
        </w:tc>
        <w:tc>
          <w:tcPr>
            <w:tcW w:w="3348" w:type="dxa"/>
            <w:tcBorders>
              <w:top w:val="single" w:sz="8" w:space="0" w:color="000000"/>
              <w:bottom w:val="single" w:sz="8" w:space="0" w:color="000000"/>
              <w:right w:val="single" w:sz="8" w:space="0" w:color="000000"/>
            </w:tcBorders>
            <w:shd w:val="clear" w:color="auto" w:fill="auto"/>
            <w:tcMar>
              <w:top w:w="100" w:type="dxa"/>
              <w:left w:w="120" w:type="dxa"/>
              <w:bottom w:w="100" w:type="dxa"/>
              <w:right w:w="120" w:type="dxa"/>
            </w:tcMar>
          </w:tcPr>
          <w:p w14:paraId="5D798484"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MIMIC-III</w:t>
            </w:r>
          </w:p>
        </w:tc>
        <w:tc>
          <w:tcPr>
            <w:tcW w:w="3349" w:type="dxa"/>
            <w:tcBorders>
              <w:top w:val="single" w:sz="8" w:space="0" w:color="000000"/>
              <w:bottom w:val="single" w:sz="8" w:space="0" w:color="000000"/>
              <w:right w:val="single" w:sz="8" w:space="0" w:color="000000"/>
            </w:tcBorders>
            <w:shd w:val="clear" w:color="auto" w:fill="auto"/>
            <w:tcMar>
              <w:top w:w="20" w:type="dxa"/>
              <w:left w:w="20" w:type="dxa"/>
              <w:bottom w:w="20" w:type="dxa"/>
              <w:right w:w="20" w:type="dxa"/>
            </w:tcMar>
          </w:tcPr>
          <w:p w14:paraId="19DDAF92" w14:textId="48354AB5" w:rsidR="003734D5" w:rsidRPr="003E04CE" w:rsidRDefault="00AC2BEC" w:rsidP="009C6C34">
            <w:p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e</w:t>
            </w:r>
            <w:r w:rsidR="003734D5" w:rsidRPr="003E04CE">
              <w:rPr>
                <w:rFonts w:ascii="Times New Roman" w:eastAsia="Times New Roman" w:hAnsi="Times New Roman" w:cs="Times New Roman"/>
                <w:sz w:val="24"/>
                <w:szCs w:val="24"/>
              </w:rPr>
              <w:t>RI</w:t>
            </w:r>
          </w:p>
        </w:tc>
      </w:tr>
      <w:tr w:rsidR="003734D5" w:rsidRPr="001C575A" w14:paraId="2DE49DC1" w14:textId="77777777" w:rsidTr="009C6C34">
        <w:trPr>
          <w:trHeight w:val="280"/>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47952A7"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Unique ICUs (N)</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5D648651"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5 (NICU excluded)</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7481AD5C"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128</w:t>
            </w:r>
          </w:p>
        </w:tc>
      </w:tr>
      <w:tr w:rsidR="003734D5" w:rsidRPr="001C575A" w14:paraId="38F0A5A5" w14:textId="77777777" w:rsidTr="009C6C34">
        <w:trPr>
          <w:trHeight w:val="867"/>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684CE5B" w14:textId="76F0B1AB"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Characteristics of hospital</w:t>
            </w:r>
            <w:r w:rsidR="006B31A2">
              <w:rPr>
                <w:rFonts w:ascii="Times New Roman" w:eastAsia="Times New Roman" w:hAnsi="Times New Roman" w:cs="Times New Roman"/>
                <w:sz w:val="24"/>
                <w:szCs w:val="24"/>
              </w:rPr>
              <w:t>s, per number of ICU admissions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1FED3959"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Teaching tertiary hospital.</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6ABDDF53" w14:textId="40F4D005" w:rsidR="003734D5" w:rsidRPr="003E04CE" w:rsidRDefault="00226B8B" w:rsidP="009C6C34">
            <w:pPr>
              <w:tabs>
                <w:tab w:val="left" w:pos="2431"/>
              </w:tabs>
              <w:spacing w:after="0" w:line="276" w:lineRule="auto"/>
              <w:rPr>
                <w:rFonts w:ascii="Times New Roman" w:hAnsi="Times New Roman" w:cs="Times New Roman"/>
                <w:sz w:val="24"/>
                <w:szCs w:val="24"/>
              </w:rPr>
            </w:pPr>
            <w:bookmarkStart w:id="0" w:name="OLE_LINK1"/>
            <w:bookmarkStart w:id="1" w:name="OLE_LINK2"/>
            <w:bookmarkStart w:id="2" w:name="OLE_LINK3"/>
            <w:r>
              <w:rPr>
                <w:rFonts w:ascii="Times New Roman" w:eastAsia="Times New Roman" w:hAnsi="Times New Roman" w:cs="Times New Roman"/>
                <w:sz w:val="24"/>
                <w:szCs w:val="24"/>
              </w:rPr>
              <w:t>Non-teaching: 37,146</w:t>
            </w:r>
            <w:r w:rsidR="003734D5" w:rsidRPr="003E04CE">
              <w:rPr>
                <w:rFonts w:ascii="Times New Roman" w:eastAsia="Times New Roman" w:hAnsi="Times New Roman" w:cs="Times New Roman"/>
                <w:sz w:val="24"/>
                <w:szCs w:val="24"/>
              </w:rPr>
              <w:t xml:space="preserve"> (47.0%)</w:t>
            </w:r>
          </w:p>
          <w:p w14:paraId="112D64BF" w14:textId="62267D1B" w:rsidR="003734D5" w:rsidRPr="003E04CE" w:rsidRDefault="00226B8B" w:rsidP="009C6C34">
            <w:pPr>
              <w:spacing w:after="0" w:line="276" w:lineRule="auto"/>
              <w:rPr>
                <w:rFonts w:ascii="Times New Roman" w:hAnsi="Times New Roman" w:cs="Times New Roman"/>
                <w:sz w:val="24"/>
                <w:szCs w:val="24"/>
              </w:rPr>
            </w:pPr>
            <w:r>
              <w:rPr>
                <w:rFonts w:ascii="Times New Roman" w:eastAsia="Times New Roman" w:hAnsi="Times New Roman" w:cs="Times New Roman"/>
                <w:sz w:val="24"/>
                <w:szCs w:val="24"/>
              </w:rPr>
              <w:t>Teaching: 29,388</w:t>
            </w:r>
            <w:r w:rsidR="003734D5" w:rsidRPr="003E04CE">
              <w:rPr>
                <w:rFonts w:ascii="Times New Roman" w:eastAsia="Times New Roman" w:hAnsi="Times New Roman" w:cs="Times New Roman"/>
                <w:sz w:val="24"/>
                <w:szCs w:val="24"/>
              </w:rPr>
              <w:t xml:space="preserve"> (37.2%)</w:t>
            </w:r>
          </w:p>
          <w:p w14:paraId="157EB4F4" w14:textId="32B64639" w:rsidR="003734D5" w:rsidRPr="003E04CE" w:rsidRDefault="00226B8B" w:rsidP="009C6C3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Unknown: 12,539</w:t>
            </w:r>
            <w:r w:rsidR="003734D5" w:rsidRPr="003E04CE">
              <w:rPr>
                <w:rFonts w:ascii="Times New Roman" w:eastAsia="Times New Roman" w:hAnsi="Times New Roman" w:cs="Times New Roman"/>
                <w:sz w:val="24"/>
                <w:szCs w:val="24"/>
              </w:rPr>
              <w:t xml:space="preserve"> (15.9%)</w:t>
            </w:r>
            <w:bookmarkEnd w:id="0"/>
            <w:bookmarkEnd w:id="1"/>
            <w:bookmarkEnd w:id="2"/>
          </w:p>
        </w:tc>
      </w:tr>
      <w:tr w:rsidR="003734D5" w:rsidRPr="001C575A" w14:paraId="19FA24FF" w14:textId="77777777" w:rsidTr="009C6C34">
        <w:trPr>
          <w:trHeight w:val="1427"/>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30F7CD8" w14:textId="59CB4C6A"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Hospital location in the US</w:t>
            </w:r>
            <w:r w:rsidR="006B31A2">
              <w:rPr>
                <w:rFonts w:ascii="Times New Roman" w:eastAsia="Times New Roman" w:hAnsi="Times New Roman" w:cs="Times New Roman"/>
                <w:sz w:val="24"/>
                <w:szCs w:val="24"/>
              </w:rPr>
              <w:t>A, per number of ICU admissions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04350C0A" w14:textId="77777777" w:rsidR="003734D5" w:rsidRPr="003E04CE" w:rsidRDefault="003734D5"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Boston, Massachusetts.</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021B9D80" w14:textId="77777777" w:rsidR="003734D5" w:rsidRPr="003E04CE" w:rsidRDefault="003734D5"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South:</w:t>
            </w:r>
            <w:r w:rsidR="00FE5790" w:rsidRPr="003E04CE">
              <w:rPr>
                <w:rFonts w:ascii="Times New Roman" w:eastAsia="Times New Roman" w:hAnsi="Times New Roman" w:cs="Times New Roman"/>
                <w:sz w:val="24"/>
                <w:szCs w:val="24"/>
              </w:rPr>
              <w:t xml:space="preserve"> 32,878</w:t>
            </w:r>
            <w:r w:rsidRPr="003E04CE">
              <w:rPr>
                <w:rFonts w:ascii="Times New Roman" w:eastAsia="Times New Roman" w:hAnsi="Times New Roman" w:cs="Times New Roman"/>
                <w:sz w:val="24"/>
                <w:szCs w:val="24"/>
              </w:rPr>
              <w:t xml:space="preserve"> (41.6%)</w:t>
            </w:r>
          </w:p>
          <w:p w14:paraId="7875F501" w14:textId="77777777" w:rsidR="003734D5" w:rsidRPr="003E04CE" w:rsidRDefault="00FE5790"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Northeast: 15,280</w:t>
            </w:r>
            <w:r w:rsidR="003734D5" w:rsidRPr="003E04CE">
              <w:rPr>
                <w:rFonts w:ascii="Times New Roman" w:eastAsia="Times New Roman" w:hAnsi="Times New Roman" w:cs="Times New Roman"/>
                <w:sz w:val="24"/>
                <w:szCs w:val="24"/>
              </w:rPr>
              <w:t xml:space="preserve"> (19.3%)</w:t>
            </w:r>
          </w:p>
          <w:p w14:paraId="60451D2E" w14:textId="77777777" w:rsidR="003734D5" w:rsidRPr="003E04CE" w:rsidRDefault="00FE5790"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Undocumented: 12,858</w:t>
            </w:r>
            <w:r w:rsidR="003734D5" w:rsidRPr="003E04CE">
              <w:rPr>
                <w:rFonts w:ascii="Times New Roman" w:eastAsia="Times New Roman" w:hAnsi="Times New Roman" w:cs="Times New Roman"/>
                <w:sz w:val="24"/>
                <w:szCs w:val="24"/>
              </w:rPr>
              <w:t xml:space="preserve"> (16.3%)</w:t>
            </w:r>
          </w:p>
          <w:p w14:paraId="567D5449" w14:textId="77777777" w:rsidR="003734D5" w:rsidRPr="003E04CE" w:rsidRDefault="00FE5790"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Midwest: 12,298</w:t>
            </w:r>
            <w:r w:rsidR="003734D5" w:rsidRPr="003E04CE">
              <w:rPr>
                <w:rFonts w:ascii="Times New Roman" w:eastAsia="Times New Roman" w:hAnsi="Times New Roman" w:cs="Times New Roman"/>
                <w:sz w:val="24"/>
                <w:szCs w:val="24"/>
              </w:rPr>
              <w:t xml:space="preserve"> (15.6%)</w:t>
            </w:r>
          </w:p>
          <w:p w14:paraId="211767E9" w14:textId="5ADFE4D6" w:rsidR="003734D5" w:rsidRPr="003E04CE" w:rsidRDefault="00447F2C" w:rsidP="009C6C34">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West: 5,759</w:t>
            </w:r>
            <w:r w:rsidR="003734D5" w:rsidRPr="003E04CE">
              <w:rPr>
                <w:rFonts w:ascii="Times New Roman" w:eastAsia="Times New Roman" w:hAnsi="Times New Roman" w:cs="Times New Roman"/>
                <w:sz w:val="24"/>
                <w:szCs w:val="24"/>
              </w:rPr>
              <w:t xml:space="preserve"> (7.3%)</w:t>
            </w:r>
          </w:p>
        </w:tc>
      </w:tr>
      <w:tr w:rsidR="003734D5" w:rsidRPr="001C575A" w14:paraId="270FC2CB" w14:textId="77777777" w:rsidTr="009C6C34">
        <w:trPr>
          <w:trHeight w:val="1725"/>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C6A0BD3"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Type of ICUs (N, %)</w:t>
            </w:r>
          </w:p>
          <w:p w14:paraId="7B547889"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Medical-surgical ICU</w:t>
            </w:r>
          </w:p>
          <w:p w14:paraId="72A12CA2"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MICU</w:t>
            </w:r>
          </w:p>
          <w:p w14:paraId="2C3A2F46"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CCU/CTICU/CSRU</w:t>
            </w:r>
          </w:p>
          <w:p w14:paraId="4F3463F9"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SICU/TICU</w:t>
            </w:r>
          </w:p>
          <w:p w14:paraId="27EC359A"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Other</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2BD12F3C" w14:textId="77777777" w:rsidR="003734D5" w:rsidRPr="003E04CE" w:rsidRDefault="003734D5" w:rsidP="009C6C34">
            <w:pPr>
              <w:spacing w:after="0" w:line="276" w:lineRule="auto"/>
              <w:rPr>
                <w:rFonts w:ascii="Times New Roman" w:hAnsi="Times New Roman" w:cs="Times New Roman"/>
                <w:sz w:val="24"/>
                <w:szCs w:val="24"/>
              </w:rPr>
            </w:pPr>
          </w:p>
          <w:p w14:paraId="130DE5EB"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w:t>
            </w:r>
          </w:p>
          <w:p w14:paraId="173A2909"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8,131</w:t>
            </w:r>
            <w:r w:rsidR="003734D5" w:rsidRPr="003E04CE">
              <w:rPr>
                <w:rFonts w:ascii="Times New Roman" w:hAnsi="Times New Roman" w:cs="Times New Roman"/>
                <w:sz w:val="24"/>
                <w:szCs w:val="24"/>
              </w:rPr>
              <w:t xml:space="preserve"> (47.6%)</w:t>
            </w:r>
          </w:p>
          <w:p w14:paraId="2D450EBE"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4,534</w:t>
            </w:r>
            <w:r w:rsidR="003734D5" w:rsidRPr="003E04CE">
              <w:rPr>
                <w:rFonts w:ascii="Times New Roman" w:hAnsi="Times New Roman" w:cs="Times New Roman"/>
                <w:sz w:val="24"/>
                <w:szCs w:val="24"/>
              </w:rPr>
              <w:t xml:space="preserve"> (26.5%)</w:t>
            </w:r>
          </w:p>
          <w:p w14:paraId="4D536C02"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4,418</w:t>
            </w:r>
            <w:r w:rsidR="003734D5" w:rsidRPr="003E04CE">
              <w:rPr>
                <w:rFonts w:ascii="Times New Roman" w:hAnsi="Times New Roman" w:cs="Times New Roman"/>
                <w:sz w:val="24"/>
                <w:szCs w:val="24"/>
              </w:rPr>
              <w:t xml:space="preserve"> (25.8%)</w:t>
            </w:r>
          </w:p>
          <w:p w14:paraId="14637287"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462D6ACD" w14:textId="77777777" w:rsidR="003734D5" w:rsidRPr="003E04CE" w:rsidRDefault="003734D5" w:rsidP="009C6C34">
            <w:pPr>
              <w:spacing w:after="0" w:line="276" w:lineRule="auto"/>
              <w:rPr>
                <w:rFonts w:ascii="Times New Roman" w:eastAsia="Times New Roman" w:hAnsi="Times New Roman" w:cs="Times New Roman"/>
                <w:sz w:val="24"/>
                <w:szCs w:val="24"/>
              </w:rPr>
            </w:pPr>
          </w:p>
          <w:p w14:paraId="5767186E" w14:textId="77777777" w:rsidR="003734D5" w:rsidRPr="003E04CE" w:rsidRDefault="00FE5790"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44,567</w:t>
            </w:r>
            <w:r w:rsidR="003734D5" w:rsidRPr="003E04CE">
              <w:rPr>
                <w:rFonts w:ascii="Times New Roman" w:eastAsia="Times New Roman" w:hAnsi="Times New Roman" w:cs="Times New Roman"/>
                <w:sz w:val="24"/>
                <w:szCs w:val="24"/>
              </w:rPr>
              <w:t xml:space="preserve"> (56.4%)</w:t>
            </w:r>
          </w:p>
          <w:p w14:paraId="29212BA0"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11,191</w:t>
            </w:r>
            <w:r w:rsidR="003734D5" w:rsidRPr="003E04CE">
              <w:rPr>
                <w:rFonts w:ascii="Times New Roman" w:eastAsia="Times New Roman" w:hAnsi="Times New Roman" w:cs="Times New Roman"/>
                <w:sz w:val="24"/>
                <w:szCs w:val="24"/>
              </w:rPr>
              <w:t xml:space="preserve"> (14.2%)</w:t>
            </w:r>
          </w:p>
          <w:p w14:paraId="78934FAB"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15,404</w:t>
            </w:r>
            <w:r w:rsidR="003734D5" w:rsidRPr="003E04CE">
              <w:rPr>
                <w:rFonts w:ascii="Times New Roman" w:eastAsia="Times New Roman" w:hAnsi="Times New Roman" w:cs="Times New Roman"/>
                <w:sz w:val="24"/>
                <w:szCs w:val="24"/>
              </w:rPr>
              <w:t xml:space="preserve"> (19.5%)</w:t>
            </w:r>
          </w:p>
          <w:p w14:paraId="46645C51"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5,544</w:t>
            </w:r>
            <w:r w:rsidR="003734D5" w:rsidRPr="003E04CE">
              <w:rPr>
                <w:rFonts w:ascii="Times New Roman" w:eastAsia="Times New Roman" w:hAnsi="Times New Roman" w:cs="Times New Roman"/>
                <w:sz w:val="24"/>
                <w:szCs w:val="24"/>
              </w:rPr>
              <w:t xml:space="preserve"> (7.0%)</w:t>
            </w:r>
          </w:p>
          <w:p w14:paraId="13365962" w14:textId="77777777" w:rsidR="003734D5" w:rsidRPr="003E04CE" w:rsidRDefault="00FE5790"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2,367</w:t>
            </w:r>
            <w:r w:rsidR="003734D5" w:rsidRPr="003E04CE">
              <w:rPr>
                <w:rFonts w:ascii="Times New Roman" w:eastAsia="Times New Roman" w:hAnsi="Times New Roman" w:cs="Times New Roman"/>
                <w:sz w:val="24"/>
                <w:szCs w:val="24"/>
              </w:rPr>
              <w:t xml:space="preserve"> (3.0%)</w:t>
            </w:r>
          </w:p>
        </w:tc>
      </w:tr>
      <w:tr w:rsidR="003734D5" w:rsidRPr="001C575A" w14:paraId="7791F0DD" w14:textId="77777777" w:rsidTr="009C6C34">
        <w:trPr>
          <w:trHeight w:val="255"/>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2B0B672"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Missing data after sample-and-hold</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7053FEF0"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16.5%</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616840FC"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9.3%</w:t>
            </w:r>
          </w:p>
        </w:tc>
      </w:tr>
      <w:tr w:rsidR="003734D5" w:rsidRPr="001C575A" w14:paraId="2C44713F" w14:textId="77777777" w:rsidTr="009C6C34">
        <w:trPr>
          <w:trHeight w:val="578"/>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4D24F03"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Unique ICU admissions (N)</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032E0255"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17,083</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171C1AFF"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79.073</w:t>
            </w:r>
          </w:p>
        </w:tc>
      </w:tr>
      <w:tr w:rsidR="003734D5" w:rsidRPr="001C575A" w14:paraId="510499AE" w14:textId="77777777" w:rsidTr="009C6C34">
        <w:trPr>
          <w:trHeight w:val="569"/>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58B948BD"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Unique hospital admissions (N)</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5728661B"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17,045</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43E205C8"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79,073</w:t>
            </w:r>
          </w:p>
        </w:tc>
      </w:tr>
      <w:tr w:rsidR="003734D5" w:rsidRPr="001C575A" w14:paraId="55F7AD0B" w14:textId="77777777" w:rsidTr="009C6C34">
        <w:trPr>
          <w:trHeight w:val="289"/>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88881C0"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Unique patients (N)</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67E67EE9"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14,493</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109F9A85" w14:textId="77777777" w:rsidR="003734D5" w:rsidRPr="003E04CE" w:rsidRDefault="00FE5790"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79,073</w:t>
            </w:r>
          </w:p>
        </w:tc>
      </w:tr>
      <w:tr w:rsidR="003734D5" w:rsidRPr="001C575A" w14:paraId="63F931AD" w14:textId="77777777" w:rsidTr="009C6C34">
        <w:trPr>
          <w:trHeight w:val="1454"/>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19B658D6"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lastRenderedPageBreak/>
              <w:t>Source of hospital admission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037ADB6B" w14:textId="77777777" w:rsidR="003734D5" w:rsidRPr="003E04CE" w:rsidRDefault="004B003A"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ED: 7,620</w:t>
            </w:r>
            <w:r w:rsidR="003734D5" w:rsidRPr="003E04CE">
              <w:rPr>
                <w:rFonts w:ascii="Times New Roman" w:hAnsi="Times New Roman" w:cs="Times New Roman"/>
                <w:sz w:val="24"/>
                <w:szCs w:val="24"/>
              </w:rPr>
              <w:t xml:space="preserve"> (44.6%)</w:t>
            </w:r>
          </w:p>
          <w:p w14:paraId="1B404AE6"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Clinic referral: 3,990</w:t>
            </w:r>
            <w:r w:rsidR="003734D5" w:rsidRPr="003E04CE">
              <w:rPr>
                <w:rFonts w:ascii="Times New Roman" w:hAnsi="Times New Roman" w:cs="Times New Roman"/>
                <w:sz w:val="24"/>
                <w:szCs w:val="24"/>
              </w:rPr>
              <w:t xml:space="preserve"> (23.3%)</w:t>
            </w:r>
          </w:p>
          <w:p w14:paraId="0C8627C9"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Transf</w:t>
            </w:r>
            <w:r w:rsidR="007C4FAF" w:rsidRPr="003E04CE">
              <w:rPr>
                <w:rFonts w:ascii="Times New Roman" w:hAnsi="Times New Roman" w:cs="Times New Roman"/>
                <w:sz w:val="24"/>
                <w:szCs w:val="24"/>
              </w:rPr>
              <w:t>er from external hospital: 2,760</w:t>
            </w:r>
            <w:r w:rsidRPr="003E04CE">
              <w:rPr>
                <w:rFonts w:ascii="Times New Roman" w:hAnsi="Times New Roman" w:cs="Times New Roman"/>
                <w:sz w:val="24"/>
                <w:szCs w:val="24"/>
              </w:rPr>
              <w:t xml:space="preserve"> (16.2%)</w:t>
            </w:r>
          </w:p>
          <w:p w14:paraId="11B0EF69"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Physician referral: 2,572</w:t>
            </w:r>
            <w:r w:rsidR="003734D5" w:rsidRPr="003E04CE">
              <w:rPr>
                <w:rFonts w:ascii="Times New Roman" w:hAnsi="Times New Roman" w:cs="Times New Roman"/>
                <w:sz w:val="24"/>
                <w:szCs w:val="24"/>
              </w:rPr>
              <w:t xml:space="preserve"> (15.1%)</w:t>
            </w:r>
          </w:p>
          <w:p w14:paraId="4BDD5B1F"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Other: 141</w:t>
            </w:r>
            <w:r w:rsidR="003734D5" w:rsidRPr="003E04CE">
              <w:rPr>
                <w:rFonts w:ascii="Times New Roman" w:hAnsi="Times New Roman" w:cs="Times New Roman"/>
                <w:sz w:val="24"/>
                <w:szCs w:val="24"/>
              </w:rPr>
              <w:t xml:space="preserve"> (0.8%)</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05FD9526" w14:textId="77777777" w:rsidR="003734D5" w:rsidRPr="003E04CE" w:rsidRDefault="007C4FAF"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ED: 41,241</w:t>
            </w:r>
            <w:r w:rsidR="003734D5" w:rsidRPr="003E04CE">
              <w:rPr>
                <w:rFonts w:ascii="Times New Roman" w:eastAsia="Times New Roman" w:hAnsi="Times New Roman" w:cs="Times New Roman"/>
                <w:sz w:val="24"/>
                <w:szCs w:val="24"/>
              </w:rPr>
              <w:t xml:space="preserve"> (52.2%)</w:t>
            </w:r>
          </w:p>
          <w:p w14:paraId="6C4F80F5" w14:textId="77777777" w:rsidR="003734D5" w:rsidRPr="003E04CE" w:rsidRDefault="007C4FAF"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Undocumented: 17,544</w:t>
            </w:r>
            <w:r w:rsidR="003734D5" w:rsidRPr="003E04CE">
              <w:rPr>
                <w:rFonts w:ascii="Times New Roman" w:eastAsia="Times New Roman" w:hAnsi="Times New Roman" w:cs="Times New Roman"/>
                <w:sz w:val="24"/>
                <w:szCs w:val="24"/>
              </w:rPr>
              <w:t xml:space="preserve"> (22.2%)</w:t>
            </w:r>
          </w:p>
          <w:p w14:paraId="41133303" w14:textId="77777777" w:rsidR="003734D5" w:rsidRPr="003E04CE" w:rsidRDefault="007C4FAF"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Floor: 10,753</w:t>
            </w:r>
            <w:r w:rsidR="003734D5" w:rsidRPr="003E04CE">
              <w:rPr>
                <w:rFonts w:ascii="Times New Roman" w:eastAsia="Times New Roman" w:hAnsi="Times New Roman" w:cs="Times New Roman"/>
                <w:sz w:val="24"/>
                <w:szCs w:val="24"/>
              </w:rPr>
              <w:t xml:space="preserve"> (13.6%)</w:t>
            </w:r>
          </w:p>
          <w:p w14:paraId="1898C53F" w14:textId="77777777" w:rsidR="003734D5" w:rsidRPr="003E04CE" w:rsidRDefault="003734D5"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Transfer from external hospital</w:t>
            </w:r>
            <w:r w:rsidR="007C4FAF" w:rsidRPr="003E04CE">
              <w:rPr>
                <w:rFonts w:ascii="Times New Roman" w:eastAsia="Times New Roman" w:hAnsi="Times New Roman" w:cs="Times New Roman"/>
                <w:sz w:val="24"/>
                <w:szCs w:val="24"/>
              </w:rPr>
              <w:t>: 3,533</w:t>
            </w:r>
            <w:r w:rsidRPr="003E04CE">
              <w:rPr>
                <w:rFonts w:ascii="Times New Roman" w:eastAsia="Times New Roman" w:hAnsi="Times New Roman" w:cs="Times New Roman"/>
                <w:sz w:val="24"/>
                <w:szCs w:val="24"/>
              </w:rPr>
              <w:t xml:space="preserve"> (4.5%)</w:t>
            </w:r>
          </w:p>
          <w:p w14:paraId="37D3BC7B" w14:textId="77777777" w:rsidR="003734D5" w:rsidRPr="003E04CE" w:rsidRDefault="007C4FAF"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Direct admission: 2,853</w:t>
            </w:r>
            <w:r w:rsidR="003734D5" w:rsidRPr="003E04CE">
              <w:rPr>
                <w:rFonts w:ascii="Times New Roman" w:eastAsia="Times New Roman" w:hAnsi="Times New Roman" w:cs="Times New Roman"/>
                <w:sz w:val="24"/>
                <w:szCs w:val="24"/>
              </w:rPr>
              <w:t xml:space="preserve"> (3.6%)</w:t>
            </w:r>
          </w:p>
          <w:p w14:paraId="50F2962C" w14:textId="77777777" w:rsidR="003734D5" w:rsidRPr="003E04CE" w:rsidRDefault="007C4FAF"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OR: 2,988</w:t>
            </w:r>
            <w:r w:rsidR="003734D5" w:rsidRPr="003E04CE">
              <w:rPr>
                <w:rFonts w:ascii="Times New Roman" w:eastAsia="Times New Roman" w:hAnsi="Times New Roman" w:cs="Times New Roman"/>
                <w:sz w:val="24"/>
                <w:szCs w:val="24"/>
              </w:rPr>
              <w:t xml:space="preserve"> (3.8%)</w:t>
            </w:r>
          </w:p>
          <w:p w14:paraId="0577E783" w14:textId="77777777" w:rsidR="003734D5" w:rsidRPr="003E04CE" w:rsidRDefault="007C4FAF"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Other: 161</w:t>
            </w:r>
            <w:r w:rsidR="003734D5" w:rsidRPr="003E04CE">
              <w:rPr>
                <w:rFonts w:ascii="Times New Roman" w:eastAsia="Times New Roman" w:hAnsi="Times New Roman" w:cs="Times New Roman"/>
                <w:sz w:val="24"/>
                <w:szCs w:val="24"/>
              </w:rPr>
              <w:t xml:space="preserve"> (0.2%)</w:t>
            </w:r>
          </w:p>
        </w:tc>
      </w:tr>
      <w:tr w:rsidR="003734D5" w:rsidRPr="001C575A" w14:paraId="3196ECBB" w14:textId="77777777" w:rsidTr="009C6C34">
        <w:trPr>
          <w:trHeight w:val="578"/>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69F3B6AD"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Age, years (Mean, SD)</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45B3FC37"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64.4</w:t>
            </w:r>
            <w:r w:rsidR="003734D5" w:rsidRPr="003E04CE">
              <w:rPr>
                <w:rFonts w:ascii="Times New Roman" w:eastAsia="Times New Roman" w:hAnsi="Times New Roman" w:cs="Times New Roman"/>
                <w:sz w:val="24"/>
                <w:szCs w:val="24"/>
              </w:rPr>
              <w:t xml:space="preserve"> (16.9)</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24DF9D01" w14:textId="77777777" w:rsidR="003734D5" w:rsidRPr="003E04CE" w:rsidRDefault="006F7622"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65.0</w:t>
            </w:r>
            <w:r w:rsidR="003734D5" w:rsidRPr="003E04CE">
              <w:rPr>
                <w:rFonts w:ascii="Times New Roman" w:eastAsia="Times New Roman" w:hAnsi="Times New Roman" w:cs="Times New Roman"/>
                <w:sz w:val="24"/>
                <w:szCs w:val="24"/>
              </w:rPr>
              <w:t xml:space="preserve"> (16.7)</w:t>
            </w:r>
          </w:p>
        </w:tc>
      </w:tr>
      <w:tr w:rsidR="003734D5" w:rsidRPr="001C575A" w14:paraId="2B170DEF" w14:textId="77777777" w:rsidTr="009C6C34">
        <w:trPr>
          <w:trHeight w:val="280"/>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60492B6" w14:textId="77777777" w:rsidR="003734D5" w:rsidRPr="001C575A" w:rsidRDefault="003734D5" w:rsidP="009C6C34">
            <w:pPr>
              <w:spacing w:after="0" w:line="276" w:lineRule="auto"/>
              <w:rPr>
                <w:rFonts w:ascii="Times New Roman" w:hAnsi="Times New Roman" w:cs="Times New Roman"/>
                <w:sz w:val="24"/>
                <w:szCs w:val="24"/>
              </w:rPr>
            </w:pPr>
            <w:bookmarkStart w:id="3" w:name="_Hlk509174556"/>
            <w:r w:rsidRPr="001C575A">
              <w:rPr>
                <w:rFonts w:ascii="Times New Roman" w:eastAsia="Times New Roman" w:hAnsi="Times New Roman" w:cs="Times New Roman"/>
                <w:sz w:val="24"/>
                <w:szCs w:val="24"/>
              </w:rPr>
              <w:t>Male gender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787CFC3F"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9,604 (56.2</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6DE5FC90" w14:textId="77777777" w:rsidR="003734D5" w:rsidRPr="003E04CE" w:rsidRDefault="006F7622"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40,949 (51.8</w:t>
            </w:r>
            <w:r w:rsidR="003734D5" w:rsidRPr="003E04CE">
              <w:rPr>
                <w:rFonts w:ascii="Times New Roman" w:eastAsia="Times New Roman" w:hAnsi="Times New Roman" w:cs="Times New Roman"/>
                <w:sz w:val="24"/>
                <w:szCs w:val="24"/>
              </w:rPr>
              <w:t>%)</w:t>
            </w:r>
          </w:p>
        </w:tc>
      </w:tr>
      <w:tr w:rsidR="003734D5" w:rsidRPr="001C575A" w14:paraId="68587E24" w14:textId="77777777" w:rsidTr="009C6C34">
        <w:trPr>
          <w:trHeight w:val="2294"/>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E7E59C6" w14:textId="77777777" w:rsidR="003734D5" w:rsidRPr="001C575A" w:rsidRDefault="003734D5" w:rsidP="009C6C34">
            <w:pPr>
              <w:spacing w:after="0" w:line="276" w:lineRule="auto"/>
              <w:rPr>
                <w:rFonts w:ascii="Times New Roman" w:hAnsi="Times New Roman" w:cs="Times New Roman"/>
                <w:sz w:val="24"/>
                <w:szCs w:val="24"/>
              </w:rPr>
            </w:pPr>
            <w:bookmarkStart w:id="4" w:name="_Hlk509174572"/>
            <w:bookmarkEnd w:id="3"/>
            <w:r w:rsidRPr="001C575A">
              <w:rPr>
                <w:rFonts w:ascii="Times New Roman" w:eastAsia="Times New Roman" w:hAnsi="Times New Roman" w:cs="Times New Roman"/>
                <w:sz w:val="24"/>
                <w:szCs w:val="24"/>
              </w:rPr>
              <w:t>Premorbid status (N, %)</w:t>
            </w:r>
          </w:p>
          <w:p w14:paraId="4046D380"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 xml:space="preserve">Hypertension </w:t>
            </w:r>
          </w:p>
          <w:p w14:paraId="782CB5C8"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Diabetes</w:t>
            </w:r>
          </w:p>
          <w:p w14:paraId="6646A327"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CHF</w:t>
            </w:r>
          </w:p>
          <w:p w14:paraId="3EEE05C8"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Cancer</w:t>
            </w:r>
          </w:p>
          <w:p w14:paraId="4C6091BD"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COPD/RLD</w:t>
            </w:r>
          </w:p>
          <w:p w14:paraId="2FC3CF76"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CKD</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05FAA681" w14:textId="77777777" w:rsidR="003734D5" w:rsidRDefault="003734D5" w:rsidP="009C6C34">
            <w:pPr>
              <w:spacing w:after="0" w:line="276" w:lineRule="auto"/>
              <w:rPr>
                <w:rFonts w:ascii="Times New Roman" w:hAnsi="Times New Roman" w:cs="Times New Roman"/>
                <w:sz w:val="24"/>
                <w:szCs w:val="24"/>
              </w:rPr>
            </w:pPr>
          </w:p>
          <w:p w14:paraId="673F5DAA" w14:textId="77777777" w:rsidR="006B31A2" w:rsidRPr="003E04CE" w:rsidRDefault="006B31A2" w:rsidP="009C6C34">
            <w:pPr>
              <w:spacing w:after="0" w:line="276" w:lineRule="auto"/>
              <w:rPr>
                <w:rFonts w:ascii="Times New Roman" w:hAnsi="Times New Roman" w:cs="Times New Roman"/>
                <w:sz w:val="24"/>
                <w:szCs w:val="24"/>
              </w:rPr>
            </w:pPr>
          </w:p>
          <w:p w14:paraId="7BD26506"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9,384</w:t>
            </w:r>
            <w:r w:rsidR="003734D5" w:rsidRPr="003E04CE">
              <w:rPr>
                <w:rFonts w:ascii="Times New Roman" w:hAnsi="Times New Roman" w:cs="Times New Roman"/>
                <w:sz w:val="24"/>
                <w:szCs w:val="24"/>
              </w:rPr>
              <w:t xml:space="preserve"> (54.9%)</w:t>
            </w:r>
          </w:p>
          <w:p w14:paraId="517A7FEE"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4,902</w:t>
            </w:r>
            <w:r w:rsidR="003734D5" w:rsidRPr="003E04CE">
              <w:rPr>
                <w:rFonts w:ascii="Times New Roman" w:hAnsi="Times New Roman" w:cs="Times New Roman"/>
                <w:sz w:val="24"/>
                <w:szCs w:val="24"/>
              </w:rPr>
              <w:t xml:space="preserve"> (28.7%)</w:t>
            </w:r>
          </w:p>
          <w:p w14:paraId="638AA4E7"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5,206</w:t>
            </w:r>
            <w:r w:rsidR="003734D5" w:rsidRPr="003E04CE">
              <w:rPr>
                <w:rFonts w:ascii="Times New Roman" w:hAnsi="Times New Roman" w:cs="Times New Roman"/>
                <w:sz w:val="24"/>
                <w:szCs w:val="24"/>
              </w:rPr>
              <w:t xml:space="preserve"> (30.5%)</w:t>
            </w:r>
          </w:p>
          <w:p w14:paraId="58E50AC8"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1,803</w:t>
            </w:r>
            <w:r w:rsidR="003734D5" w:rsidRPr="003E04CE">
              <w:rPr>
                <w:rFonts w:ascii="Times New Roman" w:hAnsi="Times New Roman" w:cs="Times New Roman"/>
                <w:sz w:val="24"/>
                <w:szCs w:val="24"/>
              </w:rPr>
              <w:t xml:space="preserve"> (10.5%)</w:t>
            </w:r>
          </w:p>
          <w:p w14:paraId="65DB84D4"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4,248</w:t>
            </w:r>
            <w:r w:rsidR="003734D5" w:rsidRPr="003E04CE">
              <w:rPr>
                <w:rFonts w:ascii="Times New Roman" w:hAnsi="Times New Roman" w:cs="Times New Roman"/>
                <w:sz w:val="24"/>
                <w:szCs w:val="24"/>
              </w:rPr>
              <w:t xml:space="preserve"> (28.7%)</w:t>
            </w:r>
          </w:p>
          <w:p w14:paraId="3183A19E"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3,087</w:t>
            </w:r>
            <w:r w:rsidR="003734D5" w:rsidRPr="003E04CE">
              <w:rPr>
                <w:rFonts w:ascii="Times New Roman" w:hAnsi="Times New Roman" w:cs="Times New Roman"/>
                <w:sz w:val="24"/>
                <w:szCs w:val="24"/>
              </w:rPr>
              <w:t>(18.1%)</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21DBF3C1" w14:textId="77777777" w:rsidR="003734D5" w:rsidRDefault="003734D5" w:rsidP="009C6C34">
            <w:pPr>
              <w:spacing w:after="0" w:line="276" w:lineRule="auto"/>
              <w:rPr>
                <w:rFonts w:ascii="Times New Roman" w:hAnsi="Times New Roman" w:cs="Times New Roman"/>
                <w:sz w:val="24"/>
                <w:szCs w:val="24"/>
              </w:rPr>
            </w:pPr>
          </w:p>
          <w:p w14:paraId="04F936D3" w14:textId="77777777" w:rsidR="006B31A2" w:rsidRPr="003E04CE" w:rsidRDefault="006B31A2" w:rsidP="009C6C34">
            <w:pPr>
              <w:spacing w:after="0" w:line="276" w:lineRule="auto"/>
              <w:rPr>
                <w:rFonts w:ascii="Times New Roman" w:hAnsi="Times New Roman" w:cs="Times New Roman"/>
                <w:sz w:val="24"/>
                <w:szCs w:val="24"/>
              </w:rPr>
            </w:pPr>
          </w:p>
          <w:p w14:paraId="0E230649"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43,365</w:t>
            </w:r>
            <w:r w:rsidR="003734D5" w:rsidRPr="003E04CE">
              <w:rPr>
                <w:rFonts w:ascii="Times New Roman" w:hAnsi="Times New Roman" w:cs="Times New Roman"/>
                <w:sz w:val="24"/>
                <w:szCs w:val="24"/>
              </w:rPr>
              <w:t xml:space="preserve"> (54.8%)</w:t>
            </w:r>
          </w:p>
          <w:p w14:paraId="70B4E9D2"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25,290</w:t>
            </w:r>
            <w:r w:rsidR="003734D5" w:rsidRPr="003E04CE">
              <w:rPr>
                <w:rFonts w:ascii="Times New Roman" w:hAnsi="Times New Roman" w:cs="Times New Roman"/>
                <w:sz w:val="24"/>
                <w:szCs w:val="24"/>
              </w:rPr>
              <w:t xml:space="preserve"> (32.0%)</w:t>
            </w:r>
          </w:p>
          <w:p w14:paraId="677B0C2E"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15,023</w:t>
            </w:r>
            <w:r w:rsidR="003734D5" w:rsidRPr="003E04CE">
              <w:rPr>
                <w:rFonts w:ascii="Times New Roman" w:hAnsi="Times New Roman" w:cs="Times New Roman"/>
                <w:sz w:val="24"/>
                <w:szCs w:val="24"/>
              </w:rPr>
              <w:t xml:space="preserve"> (19.0%)</w:t>
            </w:r>
          </w:p>
          <w:p w14:paraId="768F3A51"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11,807</w:t>
            </w:r>
            <w:r w:rsidR="003734D5" w:rsidRPr="003E04CE">
              <w:rPr>
                <w:rFonts w:ascii="Times New Roman" w:hAnsi="Times New Roman" w:cs="Times New Roman"/>
                <w:sz w:val="24"/>
                <w:szCs w:val="24"/>
              </w:rPr>
              <w:t xml:space="preserve"> (14.9%)</w:t>
            </w:r>
          </w:p>
          <w:p w14:paraId="6FBD2E0F"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18,406</w:t>
            </w:r>
            <w:r w:rsidR="003734D5" w:rsidRPr="003E04CE">
              <w:rPr>
                <w:rFonts w:ascii="Times New Roman" w:hAnsi="Times New Roman" w:cs="Times New Roman"/>
                <w:sz w:val="24"/>
                <w:szCs w:val="24"/>
              </w:rPr>
              <w:t xml:space="preserve"> (23.3%)</w:t>
            </w:r>
          </w:p>
          <w:p w14:paraId="479CE05F"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hAnsi="Times New Roman" w:cs="Times New Roman"/>
                <w:sz w:val="24"/>
                <w:szCs w:val="24"/>
              </w:rPr>
              <w:t>14,553</w:t>
            </w:r>
            <w:r w:rsidR="003734D5" w:rsidRPr="003E04CE">
              <w:rPr>
                <w:rFonts w:ascii="Times New Roman" w:hAnsi="Times New Roman" w:cs="Times New Roman"/>
                <w:sz w:val="24"/>
                <w:szCs w:val="24"/>
              </w:rPr>
              <w:t xml:space="preserve"> (18.4%)</w:t>
            </w:r>
          </w:p>
        </w:tc>
      </w:tr>
      <w:tr w:rsidR="003734D5" w:rsidRPr="001C575A" w14:paraId="464E27A2" w14:textId="77777777" w:rsidTr="009C6C34">
        <w:trPr>
          <w:trHeight w:val="2872"/>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5EC1EEB" w14:textId="77777777" w:rsidR="003734D5" w:rsidRPr="001C575A" w:rsidRDefault="003734D5" w:rsidP="009C6C34">
            <w:pPr>
              <w:spacing w:after="0" w:line="276" w:lineRule="auto"/>
              <w:rPr>
                <w:rFonts w:ascii="Times New Roman" w:eastAsia="Times New Roman" w:hAnsi="Times New Roman" w:cs="Times New Roman"/>
                <w:sz w:val="24"/>
                <w:szCs w:val="24"/>
              </w:rPr>
            </w:pPr>
            <w:bookmarkStart w:id="5" w:name="_Hlk509174629"/>
            <w:bookmarkEnd w:id="4"/>
            <w:r w:rsidRPr="001C575A">
              <w:rPr>
                <w:rFonts w:ascii="Times New Roman" w:eastAsia="Times New Roman" w:hAnsi="Times New Roman" w:cs="Times New Roman"/>
                <w:sz w:val="24"/>
                <w:szCs w:val="24"/>
              </w:rPr>
              <w:t>Primary ICD-9 diagnosis (N, %)</w:t>
            </w:r>
          </w:p>
          <w:p w14:paraId="6E6AF02A"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Sepsis, including pneumonia</w:t>
            </w:r>
          </w:p>
          <w:p w14:paraId="178C7073"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Cardiovascular</w:t>
            </w:r>
          </w:p>
          <w:p w14:paraId="01C2A28E"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Other respiratory conditions</w:t>
            </w:r>
          </w:p>
          <w:p w14:paraId="22E2CC99"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Neurological</w:t>
            </w:r>
          </w:p>
          <w:p w14:paraId="71CFC719" w14:textId="77777777" w:rsidR="003734D5" w:rsidRPr="001C575A" w:rsidRDefault="003734D5" w:rsidP="009C6C34">
            <w:pPr>
              <w:spacing w:after="0" w:line="276" w:lineRule="auto"/>
              <w:rPr>
                <w:rFonts w:ascii="Times New Roman" w:eastAsia="Times New Roman" w:hAnsi="Times New Roman" w:cs="Times New Roman"/>
                <w:sz w:val="24"/>
                <w:szCs w:val="24"/>
              </w:rPr>
            </w:pPr>
            <w:r w:rsidRPr="001C575A">
              <w:rPr>
                <w:rFonts w:ascii="Times New Roman" w:eastAsia="Times New Roman" w:hAnsi="Times New Roman" w:cs="Times New Roman"/>
                <w:sz w:val="24"/>
                <w:szCs w:val="24"/>
              </w:rPr>
              <w:t>Renal</w:t>
            </w:r>
          </w:p>
          <w:p w14:paraId="4B15FFCB"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Others</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2602F660" w14:textId="77777777" w:rsidR="003E04CE" w:rsidRDefault="003E04CE" w:rsidP="009C6C34">
            <w:pPr>
              <w:spacing w:after="0" w:line="276" w:lineRule="auto"/>
              <w:rPr>
                <w:rFonts w:ascii="Times New Roman" w:eastAsia="Times New Roman" w:hAnsi="Times New Roman" w:cs="Times New Roman"/>
                <w:sz w:val="24"/>
                <w:szCs w:val="24"/>
              </w:rPr>
            </w:pPr>
          </w:p>
          <w:p w14:paraId="5AB27C5E" w14:textId="77777777" w:rsidR="003E04CE" w:rsidRDefault="003E04CE" w:rsidP="009C6C34">
            <w:pPr>
              <w:spacing w:after="0" w:line="276" w:lineRule="auto"/>
              <w:rPr>
                <w:rFonts w:ascii="Times New Roman" w:eastAsia="Times New Roman" w:hAnsi="Times New Roman" w:cs="Times New Roman"/>
                <w:sz w:val="24"/>
                <w:szCs w:val="24"/>
              </w:rPr>
            </w:pPr>
          </w:p>
          <w:p w14:paraId="0C5A0488" w14:textId="77777777" w:rsidR="003E04CE" w:rsidRPr="003E04CE" w:rsidRDefault="003E04C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5,824 (34.1%)</w:t>
            </w:r>
          </w:p>
          <w:p w14:paraId="746C9BD6" w14:textId="77777777" w:rsidR="003E04CE" w:rsidRPr="003E04CE" w:rsidRDefault="003E04CE" w:rsidP="009C6C34">
            <w:pPr>
              <w:spacing w:after="0" w:line="276" w:lineRule="auto"/>
              <w:rPr>
                <w:rFonts w:ascii="Times New Roman" w:eastAsia="Times New Roman" w:hAnsi="Times New Roman" w:cs="Times New Roman"/>
                <w:sz w:val="24"/>
                <w:szCs w:val="24"/>
              </w:rPr>
            </w:pPr>
          </w:p>
          <w:p w14:paraId="05A3570F" w14:textId="77777777" w:rsidR="003E04CE" w:rsidRPr="003E04CE" w:rsidRDefault="003E04C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5,270 (30.8%)</w:t>
            </w:r>
          </w:p>
          <w:p w14:paraId="664F86BB" w14:textId="77777777" w:rsidR="003E04CE" w:rsidRPr="003E04CE" w:rsidRDefault="003E04C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1,798 (10.5%)</w:t>
            </w:r>
          </w:p>
          <w:p w14:paraId="13F09B30" w14:textId="77777777" w:rsidR="003E04CE" w:rsidRPr="003E04CE" w:rsidRDefault="003E04CE" w:rsidP="009C6C34">
            <w:pPr>
              <w:spacing w:after="0" w:line="276" w:lineRule="auto"/>
              <w:rPr>
                <w:rFonts w:ascii="Times New Roman" w:eastAsia="Times New Roman" w:hAnsi="Times New Roman" w:cs="Times New Roman"/>
                <w:sz w:val="24"/>
                <w:szCs w:val="24"/>
              </w:rPr>
            </w:pPr>
          </w:p>
          <w:p w14:paraId="107E3F75" w14:textId="77777777" w:rsidR="003E04CE" w:rsidRPr="003E04CE" w:rsidRDefault="003E04C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 xml:space="preserve">1,590 (9.3%) </w:t>
            </w:r>
          </w:p>
          <w:p w14:paraId="565515C3" w14:textId="77777777" w:rsidR="003E04CE" w:rsidRPr="003E04CE" w:rsidRDefault="003E04C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429 (2.5%)</w:t>
            </w:r>
          </w:p>
          <w:p w14:paraId="1930C4C4" w14:textId="77777777" w:rsidR="003734D5" w:rsidRPr="003E04CE" w:rsidRDefault="003E04CE"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2,172 (12.7%)</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7EF94E65" w14:textId="77777777" w:rsidR="003734D5" w:rsidRPr="003E04CE" w:rsidRDefault="003734D5" w:rsidP="009C6C34">
            <w:pPr>
              <w:spacing w:after="0" w:line="276" w:lineRule="auto"/>
              <w:rPr>
                <w:rFonts w:ascii="Times New Roman" w:eastAsia="Times New Roman" w:hAnsi="Times New Roman" w:cs="Times New Roman"/>
                <w:sz w:val="24"/>
                <w:szCs w:val="24"/>
              </w:rPr>
            </w:pPr>
          </w:p>
          <w:p w14:paraId="3D416590" w14:textId="77777777" w:rsidR="003734D5" w:rsidRPr="003E04CE" w:rsidRDefault="003734D5" w:rsidP="009C6C34">
            <w:pPr>
              <w:spacing w:after="0" w:line="276" w:lineRule="auto"/>
              <w:rPr>
                <w:rFonts w:ascii="Times New Roman" w:eastAsia="Times New Roman" w:hAnsi="Times New Roman" w:cs="Times New Roman"/>
                <w:sz w:val="24"/>
                <w:szCs w:val="24"/>
              </w:rPr>
            </w:pPr>
          </w:p>
          <w:p w14:paraId="10E21C4F" w14:textId="77777777" w:rsidR="003734D5" w:rsidRPr="003E04CE" w:rsidRDefault="004B003A"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41,</w:t>
            </w:r>
            <w:r w:rsidR="007A4E97" w:rsidRPr="003E04CE">
              <w:rPr>
                <w:rFonts w:ascii="Times New Roman" w:eastAsia="Times New Roman" w:hAnsi="Times New Roman" w:cs="Times New Roman"/>
                <w:sz w:val="24"/>
                <w:szCs w:val="24"/>
              </w:rPr>
              <w:t>396</w:t>
            </w:r>
            <w:r w:rsidR="003734D5" w:rsidRPr="003E04CE">
              <w:rPr>
                <w:rFonts w:ascii="Times New Roman" w:eastAsia="Times New Roman" w:hAnsi="Times New Roman" w:cs="Times New Roman"/>
                <w:sz w:val="24"/>
                <w:szCs w:val="24"/>
              </w:rPr>
              <w:t xml:space="preserve"> (52.3%)</w:t>
            </w:r>
          </w:p>
          <w:p w14:paraId="4D64B1C1" w14:textId="77777777" w:rsidR="003734D5" w:rsidRPr="003E04CE" w:rsidRDefault="003734D5" w:rsidP="009C6C34">
            <w:pPr>
              <w:spacing w:after="0" w:line="276" w:lineRule="auto"/>
              <w:rPr>
                <w:rFonts w:ascii="Times New Roman" w:eastAsia="Times New Roman" w:hAnsi="Times New Roman" w:cs="Times New Roman"/>
                <w:sz w:val="24"/>
                <w:szCs w:val="24"/>
              </w:rPr>
            </w:pPr>
          </w:p>
          <w:p w14:paraId="2B0415A7" w14:textId="77777777" w:rsidR="003734D5" w:rsidRPr="003E04CE" w:rsidRDefault="007A4E97"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11,221</w:t>
            </w:r>
            <w:r w:rsidR="003734D5" w:rsidRPr="003E04CE">
              <w:rPr>
                <w:rFonts w:ascii="Times New Roman" w:eastAsia="Times New Roman" w:hAnsi="Times New Roman" w:cs="Times New Roman"/>
                <w:sz w:val="24"/>
                <w:szCs w:val="24"/>
              </w:rPr>
              <w:t xml:space="preserve"> (14.2%)</w:t>
            </w:r>
          </w:p>
          <w:p w14:paraId="56BF67A8" w14:textId="77777777" w:rsidR="003734D5" w:rsidRPr="003E04CE" w:rsidRDefault="007A4E97"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9,127</w:t>
            </w:r>
            <w:r w:rsidR="003734D5" w:rsidRPr="003E04CE">
              <w:rPr>
                <w:rFonts w:ascii="Times New Roman" w:eastAsia="Times New Roman" w:hAnsi="Times New Roman" w:cs="Times New Roman"/>
                <w:sz w:val="24"/>
                <w:szCs w:val="24"/>
              </w:rPr>
              <w:t xml:space="preserve"> (11.5%)</w:t>
            </w:r>
          </w:p>
          <w:p w14:paraId="07F87685" w14:textId="77777777" w:rsidR="003734D5" w:rsidRPr="003E04CE" w:rsidRDefault="003734D5" w:rsidP="009C6C34">
            <w:pPr>
              <w:spacing w:after="0" w:line="276" w:lineRule="auto"/>
              <w:rPr>
                <w:rFonts w:ascii="Times New Roman" w:eastAsia="Times New Roman" w:hAnsi="Times New Roman" w:cs="Times New Roman"/>
                <w:sz w:val="24"/>
                <w:szCs w:val="24"/>
              </w:rPr>
            </w:pPr>
          </w:p>
          <w:p w14:paraId="61E781AA" w14:textId="77777777" w:rsidR="003734D5" w:rsidRPr="003E04CE" w:rsidRDefault="007A4E97"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7,127</w:t>
            </w:r>
            <w:r w:rsidR="003734D5" w:rsidRPr="003E04CE">
              <w:rPr>
                <w:rFonts w:ascii="Times New Roman" w:eastAsia="Times New Roman" w:hAnsi="Times New Roman" w:cs="Times New Roman"/>
                <w:sz w:val="24"/>
                <w:szCs w:val="24"/>
              </w:rPr>
              <w:t xml:space="preserve"> (9.0%)</w:t>
            </w:r>
          </w:p>
          <w:p w14:paraId="09663D30" w14:textId="77777777" w:rsidR="003734D5" w:rsidRPr="003E04CE" w:rsidRDefault="007A4E97"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1,454</w:t>
            </w:r>
            <w:r w:rsidR="003734D5" w:rsidRPr="003E04CE">
              <w:rPr>
                <w:rFonts w:ascii="Times New Roman" w:eastAsia="Times New Roman" w:hAnsi="Times New Roman" w:cs="Times New Roman"/>
                <w:sz w:val="24"/>
                <w:szCs w:val="24"/>
              </w:rPr>
              <w:t xml:space="preserve"> (1.8%)</w:t>
            </w:r>
          </w:p>
          <w:p w14:paraId="32461987" w14:textId="77777777" w:rsidR="003734D5" w:rsidRPr="003E04CE" w:rsidRDefault="007A4E97"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8,747</w:t>
            </w:r>
            <w:r w:rsidR="003734D5" w:rsidRPr="003E04CE">
              <w:rPr>
                <w:rFonts w:ascii="Times New Roman" w:eastAsia="Times New Roman" w:hAnsi="Times New Roman" w:cs="Times New Roman"/>
                <w:sz w:val="24"/>
                <w:szCs w:val="24"/>
              </w:rPr>
              <w:t xml:space="preserve"> (11.1%)</w:t>
            </w:r>
          </w:p>
        </w:tc>
      </w:tr>
      <w:bookmarkEnd w:id="5"/>
      <w:tr w:rsidR="003734D5" w:rsidRPr="001C575A" w14:paraId="38209BC8" w14:textId="77777777" w:rsidTr="009C6C34">
        <w:trPr>
          <w:trHeight w:val="1147"/>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F5358A7"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Estimated time of onset of sepsis, after ICU admission, in hours (Median, IQR)</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7B7CE099"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3.9 (-1.1 – 35.5)</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00C136EF"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 (-0.7 – 2.8)</w:t>
            </w:r>
          </w:p>
          <w:p w14:paraId="0F65314A"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 xml:space="preserve"> </w:t>
            </w:r>
          </w:p>
        </w:tc>
      </w:tr>
      <w:tr w:rsidR="003734D5" w:rsidRPr="001C575A" w14:paraId="41CCD3A6" w14:textId="77777777" w:rsidTr="009C6C34">
        <w:trPr>
          <w:trHeight w:val="569"/>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560519F7" w14:textId="77777777" w:rsidR="003734D5" w:rsidRPr="001C575A" w:rsidRDefault="003734D5" w:rsidP="009C6C34">
            <w:pPr>
              <w:spacing w:after="0" w:line="276" w:lineRule="auto"/>
              <w:rPr>
                <w:rFonts w:ascii="Times New Roman" w:eastAsia="Times New Roman" w:hAnsi="Times New Roman" w:cs="Times New Roman"/>
                <w:sz w:val="24"/>
                <w:szCs w:val="24"/>
              </w:rPr>
            </w:pPr>
            <w:bookmarkStart w:id="6" w:name="_Hlk509174644"/>
            <w:r w:rsidRPr="001C575A">
              <w:rPr>
                <w:rFonts w:ascii="Times New Roman" w:eastAsia="Times New Roman" w:hAnsi="Times New Roman" w:cs="Times New Roman"/>
                <w:sz w:val="24"/>
                <w:szCs w:val="24"/>
              </w:rPr>
              <w:t>Initial OASIS (Mean, SD)</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1CC1F3D9" w14:textId="77777777" w:rsidR="003734D5" w:rsidRPr="003E04CE" w:rsidRDefault="003734D5"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33.5 (8.8)</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57B47A83" w14:textId="77777777" w:rsidR="003734D5" w:rsidRPr="003E04CE" w:rsidRDefault="003734D5"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34.8 (12.4)</w:t>
            </w:r>
          </w:p>
        </w:tc>
      </w:tr>
      <w:tr w:rsidR="003734D5" w:rsidRPr="001C575A" w14:paraId="1A151B22" w14:textId="77777777" w:rsidTr="009C6C34">
        <w:trPr>
          <w:trHeight w:val="578"/>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69E05BE6"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Initial SOFA (Mean, SD)</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5F32632A" w14:textId="77777777" w:rsidR="003734D5" w:rsidRPr="003E04CE" w:rsidRDefault="00914321"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7.2 (3.2</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2B132F94" w14:textId="77777777" w:rsidR="003734D5" w:rsidRPr="003E04CE" w:rsidRDefault="000F6D3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6.4</w:t>
            </w:r>
            <w:r w:rsidR="003734D5" w:rsidRPr="003E04CE">
              <w:rPr>
                <w:rFonts w:ascii="Times New Roman" w:eastAsia="Times New Roman" w:hAnsi="Times New Roman" w:cs="Times New Roman"/>
                <w:sz w:val="24"/>
                <w:szCs w:val="24"/>
              </w:rPr>
              <w:t xml:space="preserve"> (3.5)</w:t>
            </w:r>
          </w:p>
        </w:tc>
      </w:tr>
      <w:tr w:rsidR="003734D5" w:rsidRPr="001C575A" w14:paraId="33C193BA" w14:textId="77777777" w:rsidTr="009C6C34">
        <w:trPr>
          <w:trHeight w:val="2023"/>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36BE9D13" w14:textId="77777777" w:rsidR="003734D5" w:rsidRPr="001C575A" w:rsidRDefault="003734D5" w:rsidP="009C6C34">
            <w:pPr>
              <w:spacing w:after="0" w:line="276" w:lineRule="auto"/>
              <w:rPr>
                <w:rFonts w:ascii="Times New Roman" w:hAnsi="Times New Roman" w:cs="Times New Roman"/>
                <w:sz w:val="24"/>
                <w:szCs w:val="24"/>
              </w:rPr>
            </w:pPr>
            <w:bookmarkStart w:id="7" w:name="_Hlk509174659"/>
            <w:bookmarkEnd w:id="6"/>
            <w:r w:rsidRPr="001C575A">
              <w:rPr>
                <w:rFonts w:ascii="Times New Roman" w:eastAsia="Times New Roman" w:hAnsi="Times New Roman" w:cs="Times New Roman"/>
                <w:sz w:val="24"/>
                <w:szCs w:val="24"/>
              </w:rPr>
              <w:lastRenderedPageBreak/>
              <w:t>Procedures during the 72h of data collection:</w:t>
            </w:r>
          </w:p>
          <w:p w14:paraId="499CC4CF"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Mechanical ventilation (N, %)</w:t>
            </w:r>
          </w:p>
          <w:p w14:paraId="1E370A0D"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Vasopressors (N, %)</w:t>
            </w:r>
          </w:p>
          <w:p w14:paraId="408947D3"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Renal replacement therapy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6D953ED8" w14:textId="77777777" w:rsidR="003734D5" w:rsidRPr="003E04CE" w:rsidRDefault="003734D5" w:rsidP="009C6C34">
            <w:pPr>
              <w:spacing w:after="0" w:line="276" w:lineRule="auto"/>
              <w:rPr>
                <w:rFonts w:ascii="Times New Roman" w:hAnsi="Times New Roman" w:cs="Times New Roman"/>
                <w:sz w:val="24"/>
                <w:szCs w:val="24"/>
              </w:rPr>
            </w:pPr>
          </w:p>
          <w:p w14:paraId="1198D277" w14:textId="77777777" w:rsidR="003734D5" w:rsidRPr="003E04CE" w:rsidRDefault="003734D5" w:rsidP="009C6C34">
            <w:pPr>
              <w:spacing w:after="0" w:line="276" w:lineRule="auto"/>
              <w:rPr>
                <w:rFonts w:ascii="Times New Roman" w:hAnsi="Times New Roman" w:cs="Times New Roman"/>
                <w:sz w:val="24"/>
                <w:szCs w:val="24"/>
              </w:rPr>
            </w:pPr>
          </w:p>
          <w:p w14:paraId="2ECEEB95" w14:textId="77777777" w:rsidR="003734D5" w:rsidRPr="003E04CE" w:rsidRDefault="000862B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9,362</w:t>
            </w:r>
            <w:r w:rsidR="003734D5" w:rsidRPr="003E04CE">
              <w:rPr>
                <w:rFonts w:ascii="Times New Roman" w:eastAsia="Times New Roman" w:hAnsi="Times New Roman" w:cs="Times New Roman"/>
                <w:sz w:val="24"/>
                <w:szCs w:val="24"/>
              </w:rPr>
              <w:t xml:space="preserve"> (54.8%)</w:t>
            </w:r>
          </w:p>
          <w:p w14:paraId="5330907D"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br/>
              <w:t>6,023 (35.3%</w:t>
            </w:r>
            <w:proofErr w:type="gramStart"/>
            <w:r w:rsidRPr="003E04CE">
              <w:rPr>
                <w:rFonts w:ascii="Times New Roman" w:eastAsia="Times New Roman" w:hAnsi="Times New Roman" w:cs="Times New Roman"/>
                <w:sz w:val="24"/>
                <w:szCs w:val="24"/>
              </w:rPr>
              <w:t>)</w:t>
            </w:r>
            <w:proofErr w:type="gramEnd"/>
            <w:r w:rsidRPr="003E04CE">
              <w:rPr>
                <w:rFonts w:ascii="Times New Roman" w:eastAsia="Times New Roman" w:hAnsi="Times New Roman" w:cs="Times New Roman"/>
                <w:sz w:val="24"/>
                <w:szCs w:val="24"/>
              </w:rPr>
              <w:br/>
              <w:t>1,488</w:t>
            </w:r>
            <w:r w:rsidR="003734D5" w:rsidRPr="003E04CE">
              <w:rPr>
                <w:rFonts w:ascii="Times New Roman" w:eastAsia="Times New Roman" w:hAnsi="Times New Roman" w:cs="Times New Roman"/>
                <w:sz w:val="24"/>
                <w:szCs w:val="24"/>
              </w:rPr>
              <w:t xml:space="preserve"> (8.7%)</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0923F1B1" w14:textId="77777777" w:rsidR="003734D5" w:rsidRPr="003E04CE" w:rsidRDefault="003734D5" w:rsidP="009C6C34">
            <w:pPr>
              <w:spacing w:after="0" w:line="276" w:lineRule="auto"/>
              <w:rPr>
                <w:rFonts w:ascii="Times New Roman" w:hAnsi="Times New Roman" w:cs="Times New Roman"/>
                <w:sz w:val="24"/>
                <w:szCs w:val="24"/>
              </w:rPr>
            </w:pPr>
          </w:p>
          <w:p w14:paraId="42FBC474" w14:textId="77777777" w:rsidR="003734D5" w:rsidRPr="003E04CE" w:rsidRDefault="003734D5" w:rsidP="009C6C34">
            <w:pPr>
              <w:spacing w:after="0" w:line="276" w:lineRule="auto"/>
              <w:rPr>
                <w:rFonts w:ascii="Times New Roman" w:hAnsi="Times New Roman" w:cs="Times New Roman"/>
                <w:sz w:val="24"/>
                <w:szCs w:val="24"/>
              </w:rPr>
            </w:pPr>
          </w:p>
          <w:p w14:paraId="4FAC75F9" w14:textId="77777777" w:rsidR="003734D5" w:rsidRPr="003E04CE" w:rsidRDefault="000862B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t>39,115</w:t>
            </w:r>
            <w:r w:rsidR="003734D5" w:rsidRPr="003E04CE">
              <w:rPr>
                <w:rFonts w:ascii="Times New Roman" w:eastAsia="Times New Roman" w:hAnsi="Times New Roman" w:cs="Times New Roman"/>
                <w:sz w:val="24"/>
                <w:szCs w:val="24"/>
              </w:rPr>
              <w:t xml:space="preserve"> (49.5%)</w:t>
            </w:r>
          </w:p>
          <w:p w14:paraId="2636B783" w14:textId="77777777" w:rsidR="003734D5" w:rsidRPr="003E04CE" w:rsidRDefault="000862BE" w:rsidP="009C6C34">
            <w:pPr>
              <w:spacing w:after="0" w:line="276" w:lineRule="auto"/>
              <w:rPr>
                <w:rFonts w:ascii="Times New Roman" w:eastAsia="Times New Roman" w:hAnsi="Times New Roman" w:cs="Times New Roman"/>
                <w:sz w:val="24"/>
                <w:szCs w:val="24"/>
              </w:rPr>
            </w:pPr>
            <w:r w:rsidRPr="003E04CE">
              <w:rPr>
                <w:rFonts w:ascii="Times New Roman" w:eastAsia="Times New Roman" w:hAnsi="Times New Roman" w:cs="Times New Roman"/>
                <w:sz w:val="24"/>
                <w:szCs w:val="24"/>
              </w:rPr>
              <w:br/>
              <w:t>23,877</w:t>
            </w:r>
            <w:r w:rsidR="003734D5" w:rsidRPr="003E04CE">
              <w:rPr>
                <w:rFonts w:ascii="Times New Roman" w:eastAsia="Times New Roman" w:hAnsi="Times New Roman" w:cs="Times New Roman"/>
                <w:sz w:val="24"/>
                <w:szCs w:val="24"/>
              </w:rPr>
              <w:t xml:space="preserve"> (30.2%)</w:t>
            </w:r>
          </w:p>
          <w:p w14:paraId="1C2ADF34"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6,071</w:t>
            </w:r>
            <w:r w:rsidR="003734D5" w:rsidRPr="003E04CE">
              <w:rPr>
                <w:rFonts w:ascii="Times New Roman" w:eastAsia="Times New Roman" w:hAnsi="Times New Roman" w:cs="Times New Roman"/>
                <w:sz w:val="24"/>
                <w:szCs w:val="24"/>
              </w:rPr>
              <w:t xml:space="preserve"> (7.7%)</w:t>
            </w:r>
          </w:p>
        </w:tc>
      </w:tr>
      <w:bookmarkEnd w:id="7"/>
      <w:tr w:rsidR="003734D5" w:rsidRPr="001C575A" w14:paraId="3F09DBD8" w14:textId="77777777" w:rsidTr="009C6C34">
        <w:trPr>
          <w:trHeight w:val="858"/>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44D0523"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Fluid balance on admission documented (N, %)</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39CADCE4"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9,317</w:t>
            </w:r>
            <w:r w:rsidR="003734D5" w:rsidRPr="003E04CE">
              <w:rPr>
                <w:rFonts w:ascii="Times New Roman" w:eastAsia="Times New Roman" w:hAnsi="Times New Roman" w:cs="Times New Roman"/>
                <w:sz w:val="24"/>
                <w:szCs w:val="24"/>
              </w:rPr>
              <w:t xml:space="preserve"> (54.5%)</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3688F41D" w14:textId="77777777" w:rsidR="003734D5" w:rsidRPr="003E04CE" w:rsidRDefault="000862BE"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24,672</w:t>
            </w:r>
            <w:r w:rsidR="003734D5" w:rsidRPr="003E04CE">
              <w:rPr>
                <w:rFonts w:ascii="Times New Roman" w:eastAsia="Times New Roman" w:hAnsi="Times New Roman" w:cs="Times New Roman"/>
                <w:sz w:val="24"/>
                <w:szCs w:val="24"/>
              </w:rPr>
              <w:t xml:space="preserve"> (31.2%)</w:t>
            </w:r>
          </w:p>
        </w:tc>
      </w:tr>
      <w:tr w:rsidR="003734D5" w:rsidRPr="001C575A" w14:paraId="6C801CC0" w14:textId="77777777" w:rsidTr="009C6C34">
        <w:trPr>
          <w:trHeight w:val="578"/>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7843C91A" w14:textId="77777777" w:rsidR="003734D5" w:rsidRPr="001C575A" w:rsidRDefault="003734D5" w:rsidP="009C6C34">
            <w:pPr>
              <w:spacing w:after="0" w:line="276" w:lineRule="auto"/>
              <w:rPr>
                <w:rFonts w:ascii="Times New Roman" w:hAnsi="Times New Roman" w:cs="Times New Roman"/>
                <w:sz w:val="24"/>
                <w:szCs w:val="24"/>
              </w:rPr>
            </w:pPr>
            <w:bookmarkStart w:id="8" w:name="_Hlk509174674"/>
            <w:r w:rsidRPr="001C575A">
              <w:rPr>
                <w:rFonts w:ascii="Times New Roman" w:eastAsia="Times New Roman" w:hAnsi="Times New Roman" w:cs="Times New Roman"/>
                <w:sz w:val="24"/>
                <w:szCs w:val="24"/>
              </w:rPr>
              <w:t>Length of stay, days (Median, IQR)</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5B86F044"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3.1 (1.8 – 7</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62BC4A6D"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2.9 (1.7 – 5.6)</w:t>
            </w:r>
          </w:p>
        </w:tc>
      </w:tr>
      <w:bookmarkEnd w:id="8"/>
      <w:tr w:rsidR="003734D5" w:rsidRPr="001C575A" w14:paraId="790C0DBE" w14:textId="77777777" w:rsidTr="009C6C34">
        <w:trPr>
          <w:trHeight w:val="280"/>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09DBD3D6"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ICU mortality</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515A6360" w14:textId="77777777" w:rsidR="003734D5" w:rsidRPr="003E04CE" w:rsidRDefault="00AB082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7.4</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13A34147" w14:textId="77777777" w:rsidR="003734D5" w:rsidRPr="003E04CE" w:rsidRDefault="00D41F51"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9.8</w:t>
            </w:r>
            <w:r w:rsidR="003734D5" w:rsidRPr="003E04CE">
              <w:rPr>
                <w:rFonts w:ascii="Times New Roman" w:eastAsia="Times New Roman" w:hAnsi="Times New Roman" w:cs="Times New Roman"/>
                <w:sz w:val="24"/>
                <w:szCs w:val="24"/>
              </w:rPr>
              <w:t>%</w:t>
            </w:r>
          </w:p>
        </w:tc>
      </w:tr>
      <w:tr w:rsidR="003734D5" w:rsidRPr="001C575A" w14:paraId="0FA95B46" w14:textId="77777777" w:rsidTr="009C6C34">
        <w:trPr>
          <w:trHeight w:val="359"/>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5E7820C4"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Hospital mortality</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418DEB06"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8.9</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7C7E2DA0" w14:textId="77777777" w:rsidR="003734D5" w:rsidRPr="003E04CE" w:rsidRDefault="000B36B3"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16.4</w:t>
            </w:r>
            <w:r w:rsidR="003734D5" w:rsidRPr="003E04CE">
              <w:rPr>
                <w:rFonts w:ascii="Times New Roman" w:eastAsia="Times New Roman" w:hAnsi="Times New Roman" w:cs="Times New Roman"/>
                <w:sz w:val="24"/>
                <w:szCs w:val="24"/>
              </w:rPr>
              <w:t>%</w:t>
            </w:r>
          </w:p>
        </w:tc>
      </w:tr>
      <w:tr w:rsidR="003734D5" w:rsidRPr="001C575A" w14:paraId="407D9F98" w14:textId="77777777" w:rsidTr="009C6C34">
        <w:trPr>
          <w:trHeight w:val="255"/>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6F1F418D"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28-day mortality</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1D22B61C" w14:textId="77777777" w:rsidR="003734D5" w:rsidRPr="003E04CE" w:rsidRDefault="00D83C0B"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11</w:t>
            </w:r>
            <w:r w:rsidR="003734D5" w:rsidRPr="003E04CE">
              <w:rPr>
                <w:rFonts w:ascii="Times New Roman" w:eastAsia="Times New Roman" w:hAnsi="Times New Roman" w:cs="Times New Roman"/>
                <w:sz w:val="24"/>
                <w:szCs w:val="24"/>
              </w:rPr>
              <w:t>.3%</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57B11BA0"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Not available</w:t>
            </w:r>
          </w:p>
        </w:tc>
      </w:tr>
      <w:tr w:rsidR="003734D5" w:rsidRPr="001C575A" w14:paraId="2B91DFBF" w14:textId="77777777" w:rsidTr="009C6C34">
        <w:trPr>
          <w:trHeight w:val="255"/>
        </w:trPr>
        <w:tc>
          <w:tcPr>
            <w:tcW w:w="2507" w:type="dxa"/>
            <w:tcBorders>
              <w:left w:val="single" w:sz="8" w:space="0" w:color="000000"/>
              <w:bottom w:val="single" w:sz="8" w:space="0" w:color="000000"/>
              <w:right w:val="single" w:sz="8" w:space="0" w:color="000000"/>
            </w:tcBorders>
            <w:tcMar>
              <w:top w:w="100" w:type="dxa"/>
              <w:left w:w="120" w:type="dxa"/>
              <w:bottom w:w="100" w:type="dxa"/>
              <w:right w:w="120" w:type="dxa"/>
            </w:tcMar>
          </w:tcPr>
          <w:p w14:paraId="2E605539" w14:textId="77777777" w:rsidR="003734D5" w:rsidRPr="001C575A" w:rsidRDefault="003734D5" w:rsidP="009C6C34">
            <w:pPr>
              <w:spacing w:after="0" w:line="276" w:lineRule="auto"/>
              <w:rPr>
                <w:rFonts w:ascii="Times New Roman" w:hAnsi="Times New Roman" w:cs="Times New Roman"/>
                <w:sz w:val="24"/>
                <w:szCs w:val="24"/>
              </w:rPr>
            </w:pPr>
            <w:r w:rsidRPr="001C575A">
              <w:rPr>
                <w:rFonts w:ascii="Times New Roman" w:eastAsia="Times New Roman" w:hAnsi="Times New Roman" w:cs="Times New Roman"/>
                <w:sz w:val="24"/>
                <w:szCs w:val="24"/>
              </w:rPr>
              <w:t>90-day mortality</w:t>
            </w:r>
          </w:p>
        </w:tc>
        <w:tc>
          <w:tcPr>
            <w:tcW w:w="3348" w:type="dxa"/>
            <w:tcBorders>
              <w:bottom w:val="single" w:sz="8" w:space="0" w:color="000000"/>
              <w:right w:val="single" w:sz="8" w:space="0" w:color="000000"/>
            </w:tcBorders>
            <w:shd w:val="clear" w:color="auto" w:fill="auto"/>
            <w:tcMar>
              <w:top w:w="100" w:type="dxa"/>
              <w:left w:w="120" w:type="dxa"/>
              <w:bottom w:w="100" w:type="dxa"/>
              <w:right w:w="120" w:type="dxa"/>
            </w:tcMar>
          </w:tcPr>
          <w:p w14:paraId="40B23EBA" w14:textId="77777777" w:rsidR="003734D5" w:rsidRPr="003E04CE" w:rsidRDefault="00AB082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18.9</w:t>
            </w:r>
            <w:r w:rsidR="003734D5" w:rsidRPr="003E04CE">
              <w:rPr>
                <w:rFonts w:ascii="Times New Roman" w:eastAsia="Times New Roman" w:hAnsi="Times New Roman" w:cs="Times New Roman"/>
                <w:sz w:val="24"/>
                <w:szCs w:val="24"/>
              </w:rPr>
              <w:t>%</w:t>
            </w:r>
          </w:p>
        </w:tc>
        <w:tc>
          <w:tcPr>
            <w:tcW w:w="3349" w:type="dxa"/>
            <w:tcBorders>
              <w:bottom w:val="single" w:sz="8" w:space="0" w:color="000000"/>
              <w:right w:val="single" w:sz="8" w:space="0" w:color="000000"/>
            </w:tcBorders>
            <w:shd w:val="clear" w:color="auto" w:fill="auto"/>
            <w:tcMar>
              <w:top w:w="20" w:type="dxa"/>
              <w:left w:w="20" w:type="dxa"/>
              <w:bottom w:w="20" w:type="dxa"/>
              <w:right w:w="20" w:type="dxa"/>
            </w:tcMar>
          </w:tcPr>
          <w:p w14:paraId="111D494E" w14:textId="77777777" w:rsidR="003734D5" w:rsidRPr="003E04CE" w:rsidRDefault="003734D5" w:rsidP="009C6C34">
            <w:pPr>
              <w:spacing w:after="0" w:line="276" w:lineRule="auto"/>
              <w:rPr>
                <w:rFonts w:ascii="Times New Roman" w:hAnsi="Times New Roman" w:cs="Times New Roman"/>
                <w:sz w:val="24"/>
                <w:szCs w:val="24"/>
              </w:rPr>
            </w:pPr>
            <w:r w:rsidRPr="003E04CE">
              <w:rPr>
                <w:rFonts w:ascii="Times New Roman" w:eastAsia="Times New Roman" w:hAnsi="Times New Roman" w:cs="Times New Roman"/>
                <w:sz w:val="24"/>
                <w:szCs w:val="24"/>
              </w:rPr>
              <w:t>Not available</w:t>
            </w:r>
          </w:p>
        </w:tc>
      </w:tr>
    </w:tbl>
    <w:p w14:paraId="164174E3" w14:textId="77777777" w:rsidR="003734D5" w:rsidRPr="001C575A" w:rsidRDefault="00E20D74" w:rsidP="006B31A2">
      <w:pPr>
        <w:spacing w:after="0" w:line="276" w:lineRule="auto"/>
        <w:jc w:val="both"/>
        <w:rPr>
          <w:rFonts w:ascii="Times New Roman" w:eastAsia="Times New Roman" w:hAnsi="Times New Roman" w:cs="Times New Roman"/>
          <w:sz w:val="24"/>
          <w:szCs w:val="24"/>
        </w:rPr>
      </w:pPr>
      <w:r w:rsidRPr="001C575A">
        <w:rPr>
          <w:rFonts w:ascii="Times New Roman" w:eastAsia="Times New Roman" w:hAnsi="Times New Roman" w:cs="Times New Roman"/>
          <w:b/>
          <w:sz w:val="24"/>
          <w:szCs w:val="24"/>
        </w:rPr>
        <w:t xml:space="preserve">Supplementary </w:t>
      </w:r>
      <w:r w:rsidR="003734D5" w:rsidRPr="001C575A">
        <w:rPr>
          <w:rFonts w:ascii="Times New Roman" w:eastAsia="Times New Roman" w:hAnsi="Times New Roman" w:cs="Times New Roman"/>
          <w:b/>
          <w:sz w:val="24"/>
          <w:szCs w:val="24"/>
        </w:rPr>
        <w:t>Table 1. Description of the datasets.</w:t>
      </w:r>
      <w:r w:rsidR="003734D5" w:rsidRPr="001C575A">
        <w:rPr>
          <w:rFonts w:ascii="Times New Roman" w:eastAsia="Times New Roman" w:hAnsi="Times New Roman" w:cs="Times New Roman"/>
          <w:sz w:val="24"/>
          <w:szCs w:val="24"/>
        </w:rPr>
        <w:t xml:space="preserve"> CCU: Coronary Care Unit; CHF: Congestive Heart Failure; CKD: Chronic Kidney Disease; COPD: Chronic Obstructive Pulmonary Disease; CSRU: Cardiac Surgery Recovery Unit; CTICU: Cardio-thoracic ICU; ED: Emergency Department; ICD-9: International Classification of Diseases version 9; IQR: Interquartile Range; MICU: Medical ICU; OASIS: Oxford Acute Severity of Illness Score; OR; Operating Room, RLD: Restrictive Lung Disease; SD: Standard Deviation; SICU: Surgical ICU; SOFA: Sequential Organ Failure Assessment; TICU: Trauma ICU.</w:t>
      </w:r>
    </w:p>
    <w:p w14:paraId="682DDB6A" w14:textId="77777777" w:rsidR="003734D5" w:rsidRPr="001C575A" w:rsidRDefault="003734D5" w:rsidP="006B31A2">
      <w:pPr>
        <w:spacing w:after="0" w:line="276" w:lineRule="auto"/>
        <w:jc w:val="both"/>
        <w:rPr>
          <w:rFonts w:ascii="Times New Roman" w:hAnsi="Times New Roman" w:cs="Times New Roman"/>
          <w:sz w:val="24"/>
          <w:szCs w:val="24"/>
        </w:rPr>
      </w:pPr>
    </w:p>
    <w:p w14:paraId="42475F21" w14:textId="77777777" w:rsidR="003734D5" w:rsidRPr="001C575A" w:rsidRDefault="003734D5" w:rsidP="006B31A2">
      <w:pPr>
        <w:spacing w:line="276" w:lineRule="auto"/>
        <w:jc w:val="both"/>
        <w:rPr>
          <w:rFonts w:ascii="Times New Roman" w:hAnsi="Times New Roman" w:cs="Times New Roman"/>
        </w:rPr>
      </w:pPr>
    </w:p>
    <w:p w14:paraId="471944DD" w14:textId="77777777" w:rsidR="003734D5" w:rsidRPr="001C575A" w:rsidRDefault="003734D5" w:rsidP="006B31A2">
      <w:pPr>
        <w:spacing w:line="276" w:lineRule="auto"/>
        <w:jc w:val="both"/>
        <w:rPr>
          <w:rFonts w:ascii="Times New Roman" w:hAnsi="Times New Roman" w:cs="Times New Roman"/>
        </w:rPr>
      </w:pPr>
    </w:p>
    <w:p w14:paraId="03410801" w14:textId="77777777" w:rsidR="006B31A2" w:rsidRDefault="006B31A2" w:rsidP="006B31A2">
      <w:pPr>
        <w:jc w:val="both"/>
        <w:rPr>
          <w:rFonts w:ascii="Times New Roman" w:eastAsiaTheme="majorEastAsia" w:hAnsi="Times New Roman" w:cs="Times New Roman"/>
          <w:color w:val="2E74B5" w:themeColor="accent1" w:themeShade="BF"/>
          <w:sz w:val="26"/>
          <w:szCs w:val="26"/>
        </w:rPr>
      </w:pPr>
      <w:r>
        <w:rPr>
          <w:rFonts w:ascii="Times New Roman" w:hAnsi="Times New Roman" w:cs="Times New Roman"/>
        </w:rPr>
        <w:br w:type="page"/>
      </w:r>
    </w:p>
    <w:p w14:paraId="2F739DE4" w14:textId="217792A2" w:rsidR="003734D5" w:rsidRPr="001C575A" w:rsidRDefault="00E20D74" w:rsidP="006B31A2">
      <w:pPr>
        <w:pStyle w:val="Heading2"/>
        <w:spacing w:line="276" w:lineRule="auto"/>
        <w:jc w:val="both"/>
        <w:rPr>
          <w:rFonts w:ascii="Times New Roman" w:hAnsi="Times New Roman" w:cs="Times New Roman"/>
        </w:rPr>
      </w:pPr>
      <w:r w:rsidRPr="001C575A">
        <w:rPr>
          <w:rFonts w:ascii="Times New Roman" w:hAnsi="Times New Roman" w:cs="Times New Roman"/>
        </w:rPr>
        <w:lastRenderedPageBreak/>
        <w:t xml:space="preserve">Table 2: </w:t>
      </w:r>
      <w:r w:rsidR="003734D5" w:rsidRPr="001C575A">
        <w:rPr>
          <w:rFonts w:ascii="Times New Roman" w:hAnsi="Times New Roman" w:cs="Times New Roman"/>
        </w:rPr>
        <w:t>List of model features</w:t>
      </w:r>
    </w:p>
    <w:p w14:paraId="017CF1DF" w14:textId="77777777" w:rsidR="003734D5" w:rsidRPr="001C575A" w:rsidRDefault="003734D5" w:rsidP="006B31A2">
      <w:pPr>
        <w:pStyle w:val="NormalWeb"/>
        <w:spacing w:before="0" w:beforeAutospacing="0" w:after="0" w:afterAutospacing="0" w:line="276" w:lineRule="auto"/>
        <w:jc w:val="both"/>
      </w:pPr>
    </w:p>
    <w:tbl>
      <w:tblPr>
        <w:tblW w:w="9348" w:type="dxa"/>
        <w:tblLook w:val="04A0" w:firstRow="1" w:lastRow="0" w:firstColumn="1" w:lastColumn="0" w:noHBand="0" w:noVBand="1"/>
      </w:tblPr>
      <w:tblGrid>
        <w:gridCol w:w="1726"/>
        <w:gridCol w:w="3936"/>
        <w:gridCol w:w="851"/>
        <w:gridCol w:w="1417"/>
        <w:gridCol w:w="1418"/>
      </w:tblGrid>
      <w:tr w:rsidR="003734D5" w:rsidRPr="001C575A" w14:paraId="252AEBC5" w14:textId="77777777" w:rsidTr="006B31A2">
        <w:trPr>
          <w:trHeight w:val="633"/>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157BAC6" w14:textId="77777777" w:rsidR="003734D5" w:rsidRPr="001C575A" w:rsidRDefault="003734D5" w:rsidP="006B31A2">
            <w:pPr>
              <w:tabs>
                <w:tab w:val="right" w:pos="1737"/>
              </w:tabs>
              <w:spacing w:after="0" w:line="276" w:lineRule="auto"/>
              <w:rPr>
                <w:rFonts w:ascii="Times New Roman" w:hAnsi="Times New Roman" w:cs="Times New Roman"/>
                <w:sz w:val="24"/>
                <w:szCs w:val="24"/>
              </w:rPr>
            </w:pPr>
            <w:r w:rsidRPr="001C575A">
              <w:rPr>
                <w:rFonts w:ascii="Times New Roman" w:hAnsi="Times New Roman" w:cs="Times New Roman"/>
                <w:sz w:val="24"/>
                <w:szCs w:val="24"/>
              </w:rPr>
              <w:t>Category</w:t>
            </w: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DA511B4" w14:textId="77777777" w:rsidR="003734D5" w:rsidRPr="001C575A" w:rsidRDefault="003734D5" w:rsidP="006B31A2">
            <w:pPr>
              <w:pStyle w:val="NormalWeb"/>
              <w:spacing w:before="0" w:beforeAutospacing="0" w:after="0" w:afterAutospacing="0" w:line="276" w:lineRule="auto"/>
              <w:rPr>
                <w:lang w:eastAsia="en-US"/>
              </w:rPr>
            </w:pPr>
            <w:r w:rsidRPr="001C575A">
              <w:rPr>
                <w:lang w:eastAsia="en-US"/>
              </w:rPr>
              <w:t>Items</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10A4E838" w14:textId="77777777" w:rsidR="003734D5" w:rsidRPr="001C575A" w:rsidRDefault="003734D5" w:rsidP="006B31A2">
            <w:pPr>
              <w:pStyle w:val="NormalWeb"/>
              <w:spacing w:before="0" w:beforeAutospacing="0" w:after="0" w:afterAutospacing="0" w:line="276" w:lineRule="auto"/>
              <w:rPr>
                <w:lang w:eastAsia="en-US"/>
              </w:rPr>
            </w:pPr>
            <w:r w:rsidRPr="001C575A">
              <w:rPr>
                <w:lang w:eastAsia="en-US"/>
              </w:rPr>
              <w:t>Type</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16D628E" w14:textId="77777777" w:rsidR="003734D5" w:rsidRPr="001C575A" w:rsidRDefault="003734D5" w:rsidP="006B31A2">
            <w:pPr>
              <w:pStyle w:val="NormalWeb"/>
              <w:spacing w:before="0" w:beforeAutospacing="0" w:after="0" w:afterAutospacing="0" w:line="276" w:lineRule="auto"/>
              <w:rPr>
                <w:lang w:eastAsia="en-US"/>
              </w:rPr>
            </w:pPr>
            <w:r w:rsidRPr="001C575A">
              <w:rPr>
                <w:lang w:eastAsia="en-US"/>
              </w:rPr>
              <w:t>Available in MIMIC-III</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7C6AB83D" w14:textId="01CD8DB6" w:rsidR="003734D5" w:rsidRPr="001C575A" w:rsidRDefault="00AC2BEC" w:rsidP="006B31A2">
            <w:pPr>
              <w:pStyle w:val="NormalWeb"/>
              <w:spacing w:before="0" w:beforeAutospacing="0" w:after="0" w:afterAutospacing="0" w:line="276" w:lineRule="auto"/>
              <w:rPr>
                <w:lang w:eastAsia="en-US"/>
              </w:rPr>
            </w:pPr>
            <w:r>
              <w:rPr>
                <w:lang w:eastAsia="en-US"/>
              </w:rPr>
              <w:t>Available in e</w:t>
            </w:r>
            <w:r w:rsidR="003734D5" w:rsidRPr="001C575A">
              <w:rPr>
                <w:lang w:eastAsia="en-US"/>
              </w:rPr>
              <w:t>RI</w:t>
            </w:r>
          </w:p>
        </w:tc>
      </w:tr>
      <w:tr w:rsidR="003734D5" w:rsidRPr="001C575A" w14:paraId="361781E7" w14:textId="77777777" w:rsidTr="006B31A2">
        <w:trPr>
          <w:trHeight w:val="1589"/>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AA39A23"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Demographics</w:t>
            </w: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15D2C0B"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Age</w:t>
            </w:r>
          </w:p>
          <w:p w14:paraId="1E6FA19A"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Gender</w:t>
            </w:r>
          </w:p>
          <w:p w14:paraId="3B97514F"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Weight</w:t>
            </w:r>
          </w:p>
          <w:p w14:paraId="37171EAA" w14:textId="26C54A45" w:rsidR="003734D5" w:rsidRPr="001C575A" w:rsidRDefault="006B31A2" w:rsidP="006B31A2">
            <w:pPr>
              <w:pStyle w:val="NormalWeb"/>
              <w:spacing w:before="0" w:beforeAutospacing="0" w:after="0" w:afterAutospacing="0" w:line="276" w:lineRule="auto"/>
              <w:jc w:val="both"/>
              <w:rPr>
                <w:lang w:eastAsia="en-US"/>
              </w:rPr>
            </w:pPr>
            <w:r>
              <w:rPr>
                <w:lang w:eastAsia="en-US"/>
              </w:rPr>
              <w:t>Readmission to intensive care</w:t>
            </w:r>
          </w:p>
          <w:p w14:paraId="0D0026DE" w14:textId="77777777" w:rsidR="003734D5" w:rsidRPr="001C575A" w:rsidRDefault="003734D5" w:rsidP="006B31A2">
            <w:pPr>
              <w:pStyle w:val="NormalWeb"/>
              <w:spacing w:before="0" w:beforeAutospacing="0" w:after="0" w:afterAutospacing="0" w:line="276" w:lineRule="auto"/>
              <w:jc w:val="both"/>
              <w:rPr>
                <w:lang w:eastAsia="en-US"/>
              </w:rPr>
            </w:pPr>
            <w:proofErr w:type="spellStart"/>
            <w:r w:rsidRPr="001C575A">
              <w:rPr>
                <w:lang w:eastAsia="en-US"/>
              </w:rPr>
              <w:t>Elixhauser</w:t>
            </w:r>
            <w:proofErr w:type="spellEnd"/>
            <w:r w:rsidRPr="001C575A">
              <w:rPr>
                <w:lang w:eastAsia="en-US"/>
              </w:rPr>
              <w:t xml:space="preserve"> score (premorbid status)</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9DFD496"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7AEB5255"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Binary</w:t>
            </w:r>
          </w:p>
          <w:p w14:paraId="30C290E6"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333D9183"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Binary</w:t>
            </w:r>
          </w:p>
          <w:p w14:paraId="5C040CC7"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226B255B"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0384DF97"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1B825AEE"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2E72357"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2843BA5E"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9516211"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22C0FAD"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F623018"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4DBF729"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35A5D635"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tc>
      </w:tr>
      <w:tr w:rsidR="003734D5" w:rsidRPr="001C575A" w14:paraId="717E5E4C" w14:textId="77777777" w:rsidTr="006B31A2">
        <w:trPr>
          <w:trHeight w:val="1609"/>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EDF3BCE"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Vital signs</w:t>
            </w:r>
          </w:p>
          <w:p w14:paraId="15063338" w14:textId="77777777" w:rsidR="003734D5" w:rsidRPr="001C575A" w:rsidRDefault="003734D5" w:rsidP="006B31A2">
            <w:pPr>
              <w:pStyle w:val="NormalWeb"/>
              <w:spacing w:before="0" w:beforeAutospacing="0" w:after="0" w:afterAutospacing="0" w:line="276" w:lineRule="auto"/>
              <w:jc w:val="both"/>
              <w:rPr>
                <w:lang w:eastAsia="en-US"/>
              </w:rPr>
            </w:pP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29E7959B"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Modified SOFA*</w:t>
            </w:r>
          </w:p>
          <w:p w14:paraId="34631FDE"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SIRS</w:t>
            </w:r>
          </w:p>
          <w:p w14:paraId="59CA6934"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Glasgow coma scale</w:t>
            </w:r>
          </w:p>
          <w:p w14:paraId="4532DCC3"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Heart rate, systolic, mean and diastolic blood pressure, shock index</w:t>
            </w:r>
          </w:p>
          <w:p w14:paraId="4B4BFBC2" w14:textId="77777777" w:rsidR="003734D5" w:rsidRPr="001C575A" w:rsidRDefault="003734D5" w:rsidP="006B31A2">
            <w:pPr>
              <w:spacing w:after="0" w:line="276" w:lineRule="auto"/>
              <w:jc w:val="both"/>
              <w:rPr>
                <w:rFonts w:ascii="Times New Roman" w:hAnsi="Times New Roman" w:cs="Times New Roman"/>
                <w:sz w:val="24"/>
                <w:szCs w:val="24"/>
                <w:vertAlign w:val="subscript"/>
              </w:rPr>
            </w:pPr>
            <w:r w:rsidRPr="001C575A">
              <w:rPr>
                <w:rFonts w:ascii="Times New Roman" w:hAnsi="Times New Roman" w:cs="Times New Roman"/>
                <w:sz w:val="24"/>
                <w:szCs w:val="24"/>
              </w:rPr>
              <w:t>Respiratory rate, SpO</w:t>
            </w:r>
            <w:r w:rsidRPr="001C575A">
              <w:rPr>
                <w:rFonts w:ascii="Times New Roman" w:hAnsi="Times New Roman" w:cs="Times New Roman"/>
                <w:sz w:val="24"/>
                <w:szCs w:val="24"/>
                <w:vertAlign w:val="subscript"/>
              </w:rPr>
              <w:t>2</w:t>
            </w:r>
          </w:p>
          <w:p w14:paraId="3D060FED"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Temperature</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C9DD7C2"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3E6AED17"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27166D5D"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226E52BE"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7D690136"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40606BAE"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4E0FBDD0" w14:textId="77777777" w:rsidR="003734D5" w:rsidRPr="001C575A" w:rsidRDefault="003734D5" w:rsidP="006B31A2">
            <w:pPr>
              <w:spacing w:after="0" w:line="276" w:lineRule="auto"/>
              <w:jc w:val="both"/>
              <w:rPr>
                <w:rFonts w:ascii="Times New Roman" w:hAnsi="Times New Roman"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4CF1B8F7"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051C4DA"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0BF9D955"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0B13485B"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DCB808E"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030FBBF4"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0DAA3691" w14:textId="77777777" w:rsidR="003734D5" w:rsidRPr="001C575A" w:rsidRDefault="003734D5" w:rsidP="006B31A2">
            <w:pPr>
              <w:spacing w:after="0" w:line="276" w:lineRule="auto"/>
              <w:jc w:val="center"/>
              <w:rPr>
                <w:rFonts w:ascii="Times New Roman" w:hAnsi="Times New Roman" w:cs="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14:paraId="55FC119F"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423CF367"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37528CD0"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4F0CB98"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4BF83B9"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22D33A3"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2B22CF7B" w14:textId="77777777" w:rsidR="003734D5" w:rsidRPr="001C575A" w:rsidRDefault="003734D5" w:rsidP="006B31A2">
            <w:pPr>
              <w:spacing w:after="0" w:line="276" w:lineRule="auto"/>
              <w:jc w:val="center"/>
              <w:rPr>
                <w:rFonts w:ascii="Times New Roman" w:hAnsi="Times New Roman" w:cs="Times New Roman"/>
                <w:sz w:val="24"/>
                <w:szCs w:val="24"/>
              </w:rPr>
            </w:pPr>
          </w:p>
        </w:tc>
      </w:tr>
      <w:tr w:rsidR="003734D5" w:rsidRPr="001C575A" w14:paraId="541B8AEC" w14:textId="77777777" w:rsidTr="006B31A2">
        <w:trPr>
          <w:trHeight w:val="3188"/>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17F487CB"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Lab values</w:t>
            </w:r>
          </w:p>
          <w:p w14:paraId="1B0A25BB" w14:textId="77777777" w:rsidR="003734D5" w:rsidRPr="001C575A" w:rsidRDefault="003734D5" w:rsidP="006B31A2">
            <w:pPr>
              <w:pStyle w:val="NormalWeb"/>
              <w:spacing w:before="0" w:beforeAutospacing="0" w:after="0" w:afterAutospacing="0" w:line="276" w:lineRule="auto"/>
              <w:jc w:val="both"/>
              <w:rPr>
                <w:lang w:eastAsia="en-US"/>
              </w:rPr>
            </w:pP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6F562623"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Potassium, sodium, chloride</w:t>
            </w:r>
          </w:p>
          <w:p w14:paraId="5701F730"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Glucose, BUN, creatinine</w:t>
            </w:r>
          </w:p>
          <w:p w14:paraId="0174CAA0"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Magnesium, calcium, ionized calcium, carbon dioxide</w:t>
            </w:r>
          </w:p>
          <w:p w14:paraId="788E1BF6"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SGOT, SGPT, total bilirubin, albumin</w:t>
            </w:r>
          </w:p>
          <w:p w14:paraId="7ED3A347" w14:textId="77777777" w:rsidR="003734D5" w:rsidRPr="001C575A" w:rsidRDefault="003734D5" w:rsidP="006B31A2">
            <w:pPr>
              <w:spacing w:after="0" w:line="276" w:lineRule="auto"/>
              <w:jc w:val="both"/>
              <w:rPr>
                <w:rFonts w:ascii="Times New Roman" w:hAnsi="Times New Roman" w:cs="Times New Roman"/>
                <w:sz w:val="24"/>
                <w:szCs w:val="24"/>
              </w:rPr>
            </w:pPr>
            <w:proofErr w:type="spellStart"/>
            <w:r w:rsidRPr="001C575A">
              <w:rPr>
                <w:rFonts w:ascii="Times New Roman" w:hAnsi="Times New Roman" w:cs="Times New Roman"/>
                <w:sz w:val="24"/>
                <w:szCs w:val="24"/>
              </w:rPr>
              <w:t>Hemoglobin</w:t>
            </w:r>
            <w:proofErr w:type="spellEnd"/>
          </w:p>
          <w:p w14:paraId="182BCA5D"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White blood cells count, platelets count, PTT, PT, INR</w:t>
            </w:r>
          </w:p>
          <w:p w14:paraId="62FF1718"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pH, PaO</w:t>
            </w:r>
            <w:r w:rsidRPr="001C575A">
              <w:rPr>
                <w:rFonts w:ascii="Times New Roman" w:hAnsi="Times New Roman" w:cs="Times New Roman"/>
                <w:sz w:val="24"/>
                <w:szCs w:val="24"/>
                <w:vertAlign w:val="subscript"/>
              </w:rPr>
              <w:t>2</w:t>
            </w:r>
            <w:r w:rsidRPr="001C575A">
              <w:rPr>
                <w:rFonts w:ascii="Times New Roman" w:hAnsi="Times New Roman" w:cs="Times New Roman"/>
                <w:sz w:val="24"/>
                <w:szCs w:val="24"/>
              </w:rPr>
              <w:t>, PaCO</w:t>
            </w:r>
            <w:r w:rsidRPr="001C575A">
              <w:rPr>
                <w:rFonts w:ascii="Times New Roman" w:hAnsi="Times New Roman" w:cs="Times New Roman"/>
                <w:sz w:val="24"/>
                <w:szCs w:val="24"/>
                <w:vertAlign w:val="subscript"/>
              </w:rPr>
              <w:t>2</w:t>
            </w:r>
            <w:r w:rsidRPr="001C575A">
              <w:rPr>
                <w:rFonts w:ascii="Times New Roman" w:hAnsi="Times New Roman" w:cs="Times New Roman"/>
                <w:sz w:val="24"/>
                <w:szCs w:val="24"/>
              </w:rPr>
              <w:t>, base excess, bicarbonate, lactate, PaO</w:t>
            </w:r>
            <w:r w:rsidRPr="001C575A">
              <w:rPr>
                <w:rFonts w:ascii="Times New Roman" w:hAnsi="Times New Roman" w:cs="Times New Roman"/>
                <w:sz w:val="24"/>
                <w:szCs w:val="24"/>
                <w:vertAlign w:val="subscript"/>
              </w:rPr>
              <w:t>2</w:t>
            </w:r>
            <w:r w:rsidRPr="001C575A">
              <w:rPr>
                <w:rFonts w:ascii="Times New Roman" w:hAnsi="Times New Roman" w:cs="Times New Roman"/>
                <w:sz w:val="24"/>
                <w:szCs w:val="24"/>
              </w:rPr>
              <w:t>/FiO</w:t>
            </w:r>
            <w:r w:rsidRPr="001C575A">
              <w:rPr>
                <w:rFonts w:ascii="Times New Roman" w:hAnsi="Times New Roman" w:cs="Times New Roman"/>
                <w:sz w:val="24"/>
                <w:szCs w:val="24"/>
                <w:vertAlign w:val="subscript"/>
              </w:rPr>
              <w:t>2</w:t>
            </w:r>
            <w:r w:rsidRPr="001C575A">
              <w:rPr>
                <w:rFonts w:ascii="Times New Roman" w:hAnsi="Times New Roman" w:cs="Times New Roman"/>
                <w:sz w:val="24"/>
                <w:szCs w:val="24"/>
              </w:rPr>
              <w:t xml:space="preserve"> ratio</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F25CE3B"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18659776"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0C703E3F"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4910A917"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1F33A5A8" w14:textId="77777777" w:rsidR="003734D5" w:rsidRPr="002F7E54" w:rsidRDefault="003734D5" w:rsidP="006B31A2">
            <w:pPr>
              <w:spacing w:after="0" w:line="276" w:lineRule="auto"/>
              <w:jc w:val="both"/>
              <w:rPr>
                <w:rFonts w:ascii="Times New Roman" w:hAnsi="Times New Roman" w:cs="Times New Roman"/>
                <w:sz w:val="24"/>
                <w:szCs w:val="24"/>
                <w:lang w:val="fr-FR"/>
              </w:rPr>
            </w:pPr>
            <w:proofErr w:type="spellStart"/>
            <w:r w:rsidRPr="002F7E54">
              <w:rPr>
                <w:rFonts w:ascii="Times New Roman" w:hAnsi="Times New Roman" w:cs="Times New Roman"/>
                <w:sz w:val="24"/>
                <w:szCs w:val="24"/>
                <w:lang w:val="fr-FR"/>
              </w:rPr>
              <w:t>Cont</w:t>
            </w:r>
            <w:proofErr w:type="spellEnd"/>
            <w:r w:rsidRPr="002F7E54">
              <w:rPr>
                <w:rFonts w:ascii="Times New Roman" w:hAnsi="Times New Roman" w:cs="Times New Roman"/>
                <w:sz w:val="24"/>
                <w:szCs w:val="24"/>
                <w:lang w:val="fr-FR"/>
              </w:rPr>
              <w:t>.</w:t>
            </w:r>
          </w:p>
          <w:p w14:paraId="1B66F0C1"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572EE3F8"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3CEC825A" w14:textId="77777777" w:rsidR="003734D5" w:rsidRPr="001C575A" w:rsidRDefault="003734D5" w:rsidP="006B31A2">
            <w:pPr>
              <w:spacing w:after="0" w:line="276" w:lineRule="auto"/>
              <w:jc w:val="both"/>
              <w:rPr>
                <w:rFonts w:ascii="Times New Roman" w:hAnsi="Times New Roman"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5187B1"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4ACF78B4"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14565E58"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06E1E59"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2B8F2801"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2DFE88E1"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18D5E367"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60819AB7" w14:textId="77777777" w:rsidR="003734D5" w:rsidRPr="001C575A" w:rsidRDefault="003734D5" w:rsidP="006B31A2">
            <w:pPr>
              <w:spacing w:after="0" w:line="276" w:lineRule="auto"/>
              <w:jc w:val="center"/>
              <w:rPr>
                <w:rFonts w:ascii="Times New Roman" w:hAnsi="Times New Roman" w:cs="Times New Roman"/>
                <w:sz w:val="24"/>
                <w:szCs w:val="24"/>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7195670"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215FF79"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30F6974E"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F1756B6"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3D6679FB"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1F626163"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1C3EC638"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2F470F1D" w14:textId="77777777" w:rsidR="003734D5" w:rsidRPr="001C575A" w:rsidRDefault="003734D5" w:rsidP="006B31A2">
            <w:pPr>
              <w:spacing w:after="0" w:line="276" w:lineRule="auto"/>
              <w:jc w:val="center"/>
              <w:rPr>
                <w:rFonts w:ascii="Times New Roman" w:hAnsi="Times New Roman" w:cs="Times New Roman"/>
                <w:sz w:val="24"/>
                <w:szCs w:val="24"/>
              </w:rPr>
            </w:pPr>
          </w:p>
        </w:tc>
      </w:tr>
      <w:tr w:rsidR="003734D5" w:rsidRPr="001C575A" w14:paraId="49CDFE4B" w14:textId="77777777" w:rsidTr="006B31A2">
        <w:trPr>
          <w:trHeight w:val="633"/>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3FAD7333"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Ventilation parameters</w:t>
            </w: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C2941D7"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Mechanical ventilation</w:t>
            </w:r>
          </w:p>
          <w:p w14:paraId="55CFDEE6"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FiO</w:t>
            </w:r>
            <w:r w:rsidRPr="001C575A">
              <w:rPr>
                <w:rFonts w:ascii="Times New Roman" w:hAnsi="Times New Roman" w:cs="Times New Roman"/>
                <w:sz w:val="24"/>
                <w:szCs w:val="24"/>
                <w:vertAlign w:val="subscript"/>
              </w:rPr>
              <w:t>2</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2A6F8E5"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Binary</w:t>
            </w:r>
          </w:p>
          <w:p w14:paraId="7AA72CC6"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A6DA1FC"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5AEC3CB4"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3E19E7B"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p w14:paraId="7189AD65" w14:textId="77777777" w:rsidR="003734D5" w:rsidRPr="001C575A" w:rsidRDefault="003734D5" w:rsidP="006B31A2">
            <w:pPr>
              <w:spacing w:after="0" w:line="276" w:lineRule="auto"/>
              <w:jc w:val="center"/>
              <w:rPr>
                <w:rFonts w:ascii="Times New Roman" w:hAnsi="Times New Roman" w:cs="Times New Roman"/>
                <w:sz w:val="24"/>
                <w:szCs w:val="24"/>
              </w:rPr>
            </w:pPr>
            <w:r w:rsidRPr="001C575A">
              <w:rPr>
                <w:rFonts w:ascii="Times New Roman" w:hAnsi="Times New Roman" w:cs="Times New Roman"/>
                <w:sz w:val="24"/>
                <w:szCs w:val="24"/>
              </w:rPr>
              <w:t>+</w:t>
            </w:r>
          </w:p>
        </w:tc>
      </w:tr>
      <w:tr w:rsidR="003734D5" w:rsidRPr="001C575A" w14:paraId="4CCF4A23" w14:textId="77777777" w:rsidTr="006B31A2">
        <w:trPr>
          <w:trHeight w:val="1910"/>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7EA14DCC"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Medications and fluid balance</w:t>
            </w: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hideMark/>
          </w:tcPr>
          <w:p w14:paraId="0D32810D"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Current IV fluid intake over 4h</w:t>
            </w:r>
          </w:p>
          <w:p w14:paraId="658D7F9A"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Maximum dose of vasopressor over 4h</w:t>
            </w:r>
          </w:p>
          <w:p w14:paraId="00651369"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Urine output over 4h</w:t>
            </w:r>
          </w:p>
          <w:p w14:paraId="40A65C2A"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Cumulated fluid balance since admission (includes preadmission data when available)</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492A99DD"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025D9D03"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5C5D3AE1"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7FA8ABD1" w14:textId="77777777" w:rsidR="003734D5" w:rsidRPr="001C575A" w:rsidRDefault="003734D5" w:rsidP="006B31A2">
            <w:pPr>
              <w:spacing w:after="0" w:line="276" w:lineRule="auto"/>
              <w:jc w:val="both"/>
              <w:rPr>
                <w:rFonts w:ascii="Times New Roman" w:hAnsi="Times New Roman" w:cs="Times New Roman"/>
                <w:sz w:val="24"/>
                <w:szCs w:val="24"/>
              </w:rPr>
            </w:pPr>
            <w:r w:rsidRPr="001C575A">
              <w:rPr>
                <w:rFonts w:ascii="Times New Roman" w:hAnsi="Times New Roman" w:cs="Times New Roman"/>
                <w:sz w:val="24"/>
                <w:szCs w:val="24"/>
              </w:rPr>
              <w:t>Cont.</w:t>
            </w:r>
          </w:p>
          <w:p w14:paraId="04D47F38" w14:textId="77777777" w:rsidR="003734D5" w:rsidRPr="001C575A" w:rsidRDefault="003734D5" w:rsidP="006B31A2">
            <w:pPr>
              <w:spacing w:after="0" w:line="276" w:lineRule="auto"/>
              <w:jc w:val="both"/>
              <w:rPr>
                <w:rFonts w:ascii="Times New Roman" w:hAnsi="Times New Roman" w:cs="Times New Roman"/>
                <w:sz w:val="24"/>
                <w:szCs w:val="24"/>
              </w:rPr>
            </w:pP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721386B"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007E601B"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0B398942"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39536B37"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5044F1D6" w14:textId="77777777" w:rsidR="003734D5" w:rsidRPr="001C575A" w:rsidRDefault="003734D5" w:rsidP="006B31A2">
            <w:pPr>
              <w:pStyle w:val="NormalWeb"/>
              <w:spacing w:before="0" w:beforeAutospacing="0" w:after="0" w:afterAutospacing="0" w:line="276" w:lineRule="auto"/>
              <w:jc w:val="center"/>
              <w:rPr>
                <w:lang w:eastAsia="en-US"/>
              </w:rPr>
            </w:pP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FFE8098"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61984FF6"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2B407D3D"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64116413"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0A3921B8" w14:textId="77777777" w:rsidR="003734D5" w:rsidRPr="001C575A" w:rsidRDefault="003734D5" w:rsidP="006B31A2">
            <w:pPr>
              <w:pStyle w:val="NormalWeb"/>
              <w:spacing w:before="0" w:beforeAutospacing="0" w:after="0" w:afterAutospacing="0" w:line="276" w:lineRule="auto"/>
              <w:jc w:val="center"/>
              <w:rPr>
                <w:lang w:eastAsia="en-US"/>
              </w:rPr>
            </w:pPr>
          </w:p>
        </w:tc>
      </w:tr>
      <w:tr w:rsidR="003734D5" w:rsidRPr="001C575A" w14:paraId="207D6108" w14:textId="77777777" w:rsidTr="006B31A2">
        <w:trPr>
          <w:trHeight w:val="633"/>
        </w:trPr>
        <w:tc>
          <w:tcPr>
            <w:tcW w:w="172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475C06B1"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Outcome</w:t>
            </w:r>
          </w:p>
        </w:tc>
        <w:tc>
          <w:tcPr>
            <w:tcW w:w="3936"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14:paraId="3079964F"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Hospital mortality</w:t>
            </w:r>
          </w:p>
          <w:p w14:paraId="43881EA7"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90-day mortality</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0CD138"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Binary</w:t>
            </w:r>
          </w:p>
          <w:p w14:paraId="7EC34867" w14:textId="77777777" w:rsidR="003734D5" w:rsidRPr="001C575A" w:rsidRDefault="003734D5" w:rsidP="006B31A2">
            <w:pPr>
              <w:pStyle w:val="NormalWeb"/>
              <w:spacing w:before="0" w:beforeAutospacing="0" w:after="0" w:afterAutospacing="0" w:line="276" w:lineRule="auto"/>
              <w:jc w:val="both"/>
              <w:rPr>
                <w:lang w:eastAsia="en-US"/>
              </w:rPr>
            </w:pPr>
            <w:r w:rsidRPr="001C575A">
              <w:rPr>
                <w:lang w:eastAsia="en-US"/>
              </w:rPr>
              <w:t>Binary</w:t>
            </w:r>
          </w:p>
        </w:tc>
        <w:tc>
          <w:tcPr>
            <w:tcW w:w="141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24BD8950"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16497923"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tc>
        <w:tc>
          <w:tcPr>
            <w:tcW w:w="141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1BB8FA99" w14:textId="77777777" w:rsidR="003734D5" w:rsidRPr="001C575A" w:rsidRDefault="003734D5" w:rsidP="006B31A2">
            <w:pPr>
              <w:pStyle w:val="NormalWeb"/>
              <w:spacing w:before="0" w:beforeAutospacing="0" w:after="0" w:afterAutospacing="0" w:line="276" w:lineRule="auto"/>
              <w:jc w:val="center"/>
              <w:rPr>
                <w:lang w:eastAsia="en-US"/>
              </w:rPr>
            </w:pPr>
            <w:r w:rsidRPr="001C575A">
              <w:rPr>
                <w:lang w:eastAsia="en-US"/>
              </w:rPr>
              <w:t>+</w:t>
            </w:r>
          </w:p>
          <w:p w14:paraId="227292FB" w14:textId="77777777" w:rsidR="003734D5" w:rsidRPr="001C575A" w:rsidRDefault="003734D5" w:rsidP="006B31A2">
            <w:pPr>
              <w:pStyle w:val="NormalWeb"/>
              <w:keepNext/>
              <w:spacing w:before="0" w:beforeAutospacing="0" w:after="0" w:afterAutospacing="0" w:line="276" w:lineRule="auto"/>
              <w:jc w:val="center"/>
              <w:rPr>
                <w:lang w:eastAsia="en-US"/>
              </w:rPr>
            </w:pPr>
            <w:r w:rsidRPr="001C575A">
              <w:rPr>
                <w:lang w:eastAsia="en-US"/>
              </w:rPr>
              <w:t>-</w:t>
            </w:r>
          </w:p>
        </w:tc>
      </w:tr>
    </w:tbl>
    <w:p w14:paraId="05002C14" w14:textId="77777777" w:rsidR="003734D5" w:rsidRPr="001C575A" w:rsidRDefault="00E20D74" w:rsidP="006B31A2">
      <w:pPr>
        <w:spacing w:after="0" w:line="276" w:lineRule="auto"/>
        <w:jc w:val="both"/>
        <w:rPr>
          <w:rFonts w:ascii="Times New Roman" w:hAnsi="Times New Roman" w:cs="Times New Roman"/>
          <w:sz w:val="24"/>
          <w:szCs w:val="24"/>
        </w:rPr>
      </w:pPr>
      <w:bookmarkStart w:id="9" w:name="_Ref488396505"/>
      <w:r w:rsidRPr="001C575A">
        <w:rPr>
          <w:rFonts w:ascii="Times New Roman" w:eastAsia="Times New Roman" w:hAnsi="Times New Roman" w:cs="Times New Roman"/>
          <w:b/>
          <w:sz w:val="24"/>
          <w:szCs w:val="24"/>
        </w:rPr>
        <w:t xml:space="preserve">Supplementary </w:t>
      </w:r>
      <w:r w:rsidR="003734D5" w:rsidRPr="001C575A">
        <w:rPr>
          <w:rFonts w:ascii="Times New Roman" w:hAnsi="Times New Roman" w:cs="Times New Roman"/>
          <w:b/>
          <w:sz w:val="24"/>
          <w:szCs w:val="24"/>
        </w:rPr>
        <w:t xml:space="preserve">Table </w:t>
      </w:r>
      <w:bookmarkEnd w:id="9"/>
      <w:r w:rsidR="003734D5" w:rsidRPr="001C575A">
        <w:rPr>
          <w:rFonts w:ascii="Times New Roman" w:hAnsi="Times New Roman" w:cs="Times New Roman"/>
          <w:b/>
          <w:sz w:val="24"/>
          <w:szCs w:val="24"/>
        </w:rPr>
        <w:t>2. Description of the variables included in the datasets.</w:t>
      </w:r>
      <w:r w:rsidR="003734D5" w:rsidRPr="001C575A">
        <w:rPr>
          <w:rFonts w:ascii="Times New Roman" w:hAnsi="Times New Roman" w:cs="Times New Roman"/>
          <w:sz w:val="24"/>
          <w:szCs w:val="24"/>
        </w:rPr>
        <w:t xml:space="preserve"> Cont.: continuous; INR: International Normalized Ratio; * Modified SOFA: SOFA based on values in the current 4h time step; PEEP: Positive End Expiratory Pressure; PT: Prothrombin Time; PTT: Partial Thromboplastin Time; SIRS: Systemic Inflammatory Response Syndrome; Shock index: systolic blood pressure/heart rate.</w:t>
      </w:r>
    </w:p>
    <w:p w14:paraId="72A7A945" w14:textId="77777777" w:rsidR="003734D5" w:rsidRPr="001C575A" w:rsidRDefault="003734D5" w:rsidP="006B31A2">
      <w:pPr>
        <w:spacing w:after="0" w:line="276" w:lineRule="auto"/>
        <w:jc w:val="both"/>
        <w:rPr>
          <w:rFonts w:ascii="Times New Roman" w:hAnsi="Times New Roman" w:cs="Times New Roman"/>
          <w:sz w:val="24"/>
          <w:szCs w:val="24"/>
        </w:rPr>
      </w:pPr>
    </w:p>
    <w:p w14:paraId="43B169C5" w14:textId="77777777" w:rsidR="003734D5" w:rsidRPr="001C575A" w:rsidRDefault="00E20D74" w:rsidP="006B31A2">
      <w:pPr>
        <w:pStyle w:val="Heading2"/>
        <w:spacing w:line="276" w:lineRule="auto"/>
        <w:jc w:val="both"/>
        <w:rPr>
          <w:rFonts w:ascii="Times New Roman" w:eastAsia="Times New Roman" w:hAnsi="Times New Roman" w:cs="Times New Roman"/>
        </w:rPr>
      </w:pPr>
      <w:r w:rsidRPr="003E04CE">
        <w:rPr>
          <w:rFonts w:ascii="Times New Roman" w:eastAsia="Times New Roman" w:hAnsi="Times New Roman" w:cs="Times New Roman"/>
        </w:rPr>
        <w:lastRenderedPageBreak/>
        <w:t xml:space="preserve">Table 3: </w:t>
      </w:r>
      <w:r w:rsidR="003734D5" w:rsidRPr="003E04CE">
        <w:rPr>
          <w:rFonts w:ascii="Times New Roman" w:eastAsia="Times New Roman" w:hAnsi="Times New Roman" w:cs="Times New Roman"/>
        </w:rPr>
        <w:t>Construction of the action space</w:t>
      </w:r>
    </w:p>
    <w:p w14:paraId="08337EF0" w14:textId="77777777" w:rsidR="003734D5" w:rsidRPr="001C575A" w:rsidRDefault="003734D5" w:rsidP="006B31A2">
      <w:pPr>
        <w:spacing w:line="276" w:lineRule="auto"/>
        <w:jc w:val="both"/>
        <w:rPr>
          <w:rFonts w:ascii="Times New Roman" w:hAnsi="Times New Roman" w:cs="Times New Roman"/>
          <w:sz w:val="24"/>
          <w:szCs w:val="24"/>
        </w:rPr>
      </w:pPr>
    </w:p>
    <w:tbl>
      <w:tblPr>
        <w:tblW w:w="9067" w:type="dxa"/>
        <w:tblLook w:val="04A0" w:firstRow="1" w:lastRow="0" w:firstColumn="1" w:lastColumn="0" w:noHBand="0" w:noVBand="1"/>
      </w:tblPr>
      <w:tblGrid>
        <w:gridCol w:w="1980"/>
        <w:gridCol w:w="1771"/>
        <w:gridCol w:w="1772"/>
        <w:gridCol w:w="1772"/>
        <w:gridCol w:w="1772"/>
      </w:tblGrid>
      <w:tr w:rsidR="003734D5" w:rsidRPr="001C575A" w14:paraId="29CBD5AB" w14:textId="77777777" w:rsidTr="006B31A2">
        <w:trPr>
          <w:trHeight w:val="346"/>
        </w:trPr>
        <w:tc>
          <w:tcPr>
            <w:tcW w:w="1980" w:type="dxa"/>
            <w:vMerge w:val="restart"/>
            <w:tcBorders>
              <w:top w:val="single" w:sz="4" w:space="0" w:color="auto"/>
              <w:left w:val="single" w:sz="4" w:space="0" w:color="auto"/>
              <w:bottom w:val="single" w:sz="4" w:space="0" w:color="auto"/>
              <w:right w:val="single" w:sz="4" w:space="0" w:color="auto"/>
            </w:tcBorders>
            <w:vAlign w:val="bottom"/>
            <w:hideMark/>
          </w:tcPr>
          <w:p w14:paraId="3A9984E5"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Discretized action</w:t>
            </w:r>
          </w:p>
        </w:tc>
        <w:tc>
          <w:tcPr>
            <w:tcW w:w="3543" w:type="dxa"/>
            <w:gridSpan w:val="2"/>
            <w:tcBorders>
              <w:top w:val="single" w:sz="4" w:space="0" w:color="auto"/>
              <w:left w:val="single" w:sz="4" w:space="0" w:color="auto"/>
              <w:bottom w:val="single" w:sz="4" w:space="0" w:color="auto"/>
              <w:right w:val="single" w:sz="4" w:space="0" w:color="auto"/>
            </w:tcBorders>
            <w:hideMark/>
          </w:tcPr>
          <w:p w14:paraId="2E8C1883" w14:textId="0BC3CEDF" w:rsidR="003734D5" w:rsidRPr="001C575A" w:rsidRDefault="006B31A2"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IV fluids (mL/</w:t>
            </w:r>
            <w:r w:rsidR="003734D5" w:rsidRPr="001C575A">
              <w:rPr>
                <w:rFonts w:ascii="Times New Roman" w:hAnsi="Times New Roman" w:cs="Times New Roman"/>
                <w:sz w:val="24"/>
                <w:szCs w:val="24"/>
              </w:rPr>
              <w:t>4 hours)</w:t>
            </w:r>
          </w:p>
        </w:tc>
        <w:tc>
          <w:tcPr>
            <w:tcW w:w="3544" w:type="dxa"/>
            <w:gridSpan w:val="2"/>
            <w:tcBorders>
              <w:top w:val="single" w:sz="4" w:space="0" w:color="auto"/>
              <w:left w:val="single" w:sz="4" w:space="0" w:color="auto"/>
              <w:bottom w:val="single" w:sz="4" w:space="0" w:color="auto"/>
              <w:right w:val="single" w:sz="4" w:space="0" w:color="auto"/>
            </w:tcBorders>
            <w:hideMark/>
          </w:tcPr>
          <w:p w14:paraId="4F9532D4"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Vasopressors (mcg/kg/min)</w:t>
            </w:r>
          </w:p>
        </w:tc>
      </w:tr>
      <w:tr w:rsidR="003734D5" w:rsidRPr="001C575A" w14:paraId="688EF00B" w14:textId="77777777" w:rsidTr="006B31A2">
        <w:trPr>
          <w:trHeight w:val="346"/>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0BD0D51F"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p>
        </w:tc>
        <w:tc>
          <w:tcPr>
            <w:tcW w:w="1771" w:type="dxa"/>
            <w:tcBorders>
              <w:top w:val="single" w:sz="4" w:space="0" w:color="auto"/>
              <w:left w:val="single" w:sz="4" w:space="0" w:color="auto"/>
              <w:bottom w:val="single" w:sz="4" w:space="0" w:color="auto"/>
              <w:right w:val="single" w:sz="4" w:space="0" w:color="auto"/>
            </w:tcBorders>
            <w:hideMark/>
          </w:tcPr>
          <w:p w14:paraId="658CAB20"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Range</w:t>
            </w:r>
          </w:p>
        </w:tc>
        <w:tc>
          <w:tcPr>
            <w:tcW w:w="1772" w:type="dxa"/>
            <w:tcBorders>
              <w:top w:val="single" w:sz="4" w:space="0" w:color="auto"/>
              <w:left w:val="single" w:sz="4" w:space="0" w:color="auto"/>
              <w:bottom w:val="single" w:sz="4" w:space="0" w:color="auto"/>
              <w:right w:val="single" w:sz="4" w:space="0" w:color="auto"/>
            </w:tcBorders>
            <w:hideMark/>
          </w:tcPr>
          <w:p w14:paraId="608DD28D"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Median dose</w:t>
            </w:r>
          </w:p>
        </w:tc>
        <w:tc>
          <w:tcPr>
            <w:tcW w:w="1772" w:type="dxa"/>
            <w:tcBorders>
              <w:top w:val="single" w:sz="4" w:space="0" w:color="auto"/>
              <w:left w:val="single" w:sz="4" w:space="0" w:color="auto"/>
              <w:bottom w:val="single" w:sz="4" w:space="0" w:color="auto"/>
              <w:right w:val="single" w:sz="4" w:space="0" w:color="auto"/>
            </w:tcBorders>
            <w:hideMark/>
          </w:tcPr>
          <w:p w14:paraId="3BD34297"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Range</w:t>
            </w:r>
          </w:p>
        </w:tc>
        <w:tc>
          <w:tcPr>
            <w:tcW w:w="1772" w:type="dxa"/>
            <w:tcBorders>
              <w:top w:val="single" w:sz="4" w:space="0" w:color="auto"/>
              <w:left w:val="single" w:sz="4" w:space="0" w:color="auto"/>
              <w:bottom w:val="single" w:sz="4" w:space="0" w:color="auto"/>
              <w:right w:val="single" w:sz="4" w:space="0" w:color="auto"/>
            </w:tcBorders>
            <w:hideMark/>
          </w:tcPr>
          <w:p w14:paraId="32AE6CC1"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Median dose</w:t>
            </w:r>
          </w:p>
        </w:tc>
      </w:tr>
      <w:tr w:rsidR="003734D5" w:rsidRPr="001C575A" w14:paraId="1EC5143C" w14:textId="77777777" w:rsidTr="006B31A2">
        <w:trPr>
          <w:trHeight w:val="346"/>
        </w:trPr>
        <w:tc>
          <w:tcPr>
            <w:tcW w:w="1980" w:type="dxa"/>
            <w:tcBorders>
              <w:top w:val="single" w:sz="4" w:space="0" w:color="auto"/>
              <w:left w:val="single" w:sz="4" w:space="0" w:color="auto"/>
              <w:bottom w:val="single" w:sz="4" w:space="0" w:color="auto"/>
              <w:right w:val="single" w:sz="4" w:space="0" w:color="auto"/>
            </w:tcBorders>
            <w:hideMark/>
          </w:tcPr>
          <w:p w14:paraId="4E9BBE39"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1</w:t>
            </w:r>
          </w:p>
        </w:tc>
        <w:tc>
          <w:tcPr>
            <w:tcW w:w="1771" w:type="dxa"/>
            <w:tcBorders>
              <w:top w:val="single" w:sz="4" w:space="0" w:color="auto"/>
              <w:left w:val="single" w:sz="4" w:space="0" w:color="auto"/>
              <w:bottom w:val="single" w:sz="4" w:space="0" w:color="auto"/>
              <w:right w:val="single" w:sz="4" w:space="0" w:color="auto"/>
            </w:tcBorders>
            <w:hideMark/>
          </w:tcPr>
          <w:p w14:paraId="47DD5D95"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w:t>
            </w:r>
          </w:p>
        </w:tc>
        <w:tc>
          <w:tcPr>
            <w:tcW w:w="1772" w:type="dxa"/>
            <w:tcBorders>
              <w:top w:val="single" w:sz="4" w:space="0" w:color="auto"/>
              <w:left w:val="single" w:sz="4" w:space="0" w:color="auto"/>
              <w:bottom w:val="single" w:sz="4" w:space="0" w:color="auto"/>
              <w:right w:val="single" w:sz="4" w:space="0" w:color="auto"/>
            </w:tcBorders>
            <w:hideMark/>
          </w:tcPr>
          <w:p w14:paraId="125C04E8"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w:t>
            </w:r>
          </w:p>
        </w:tc>
        <w:tc>
          <w:tcPr>
            <w:tcW w:w="1772" w:type="dxa"/>
            <w:tcBorders>
              <w:top w:val="single" w:sz="4" w:space="0" w:color="auto"/>
              <w:left w:val="single" w:sz="4" w:space="0" w:color="auto"/>
              <w:bottom w:val="single" w:sz="4" w:space="0" w:color="auto"/>
              <w:right w:val="single" w:sz="4" w:space="0" w:color="auto"/>
            </w:tcBorders>
            <w:hideMark/>
          </w:tcPr>
          <w:p w14:paraId="6F3501B5"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w:t>
            </w:r>
          </w:p>
        </w:tc>
        <w:tc>
          <w:tcPr>
            <w:tcW w:w="1772" w:type="dxa"/>
            <w:tcBorders>
              <w:top w:val="single" w:sz="4" w:space="0" w:color="auto"/>
              <w:left w:val="single" w:sz="4" w:space="0" w:color="auto"/>
              <w:bottom w:val="single" w:sz="4" w:space="0" w:color="auto"/>
              <w:right w:val="single" w:sz="4" w:space="0" w:color="auto"/>
            </w:tcBorders>
            <w:hideMark/>
          </w:tcPr>
          <w:p w14:paraId="5F8F7D41"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w:t>
            </w:r>
          </w:p>
        </w:tc>
      </w:tr>
      <w:tr w:rsidR="003734D5" w:rsidRPr="001C575A" w14:paraId="57187C5A" w14:textId="77777777" w:rsidTr="006B31A2">
        <w:trPr>
          <w:trHeight w:val="346"/>
        </w:trPr>
        <w:tc>
          <w:tcPr>
            <w:tcW w:w="1980" w:type="dxa"/>
            <w:tcBorders>
              <w:top w:val="single" w:sz="4" w:space="0" w:color="auto"/>
              <w:left w:val="single" w:sz="4" w:space="0" w:color="auto"/>
              <w:bottom w:val="single" w:sz="4" w:space="0" w:color="auto"/>
              <w:right w:val="single" w:sz="4" w:space="0" w:color="auto"/>
            </w:tcBorders>
            <w:hideMark/>
          </w:tcPr>
          <w:p w14:paraId="09A611AD"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2</w:t>
            </w:r>
          </w:p>
        </w:tc>
        <w:tc>
          <w:tcPr>
            <w:tcW w:w="1771" w:type="dxa"/>
            <w:tcBorders>
              <w:top w:val="single" w:sz="4" w:space="0" w:color="auto"/>
              <w:left w:val="single" w:sz="4" w:space="0" w:color="auto"/>
              <w:bottom w:val="single" w:sz="4" w:space="0" w:color="auto"/>
              <w:right w:val="single" w:sz="4" w:space="0" w:color="auto"/>
            </w:tcBorders>
            <w:hideMark/>
          </w:tcPr>
          <w:p w14:paraId="4300BF16"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]0-50]</w:t>
            </w:r>
          </w:p>
        </w:tc>
        <w:tc>
          <w:tcPr>
            <w:tcW w:w="1772" w:type="dxa"/>
            <w:tcBorders>
              <w:top w:val="single" w:sz="4" w:space="0" w:color="auto"/>
              <w:left w:val="single" w:sz="4" w:space="0" w:color="auto"/>
              <w:bottom w:val="single" w:sz="4" w:space="0" w:color="auto"/>
              <w:right w:val="single" w:sz="4" w:space="0" w:color="auto"/>
            </w:tcBorders>
            <w:hideMark/>
          </w:tcPr>
          <w:p w14:paraId="0EAF9366"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30</w:t>
            </w:r>
          </w:p>
        </w:tc>
        <w:tc>
          <w:tcPr>
            <w:tcW w:w="1772" w:type="dxa"/>
            <w:tcBorders>
              <w:top w:val="single" w:sz="4" w:space="0" w:color="auto"/>
              <w:left w:val="single" w:sz="4" w:space="0" w:color="auto"/>
              <w:bottom w:val="single" w:sz="4" w:space="0" w:color="auto"/>
              <w:right w:val="single" w:sz="4" w:space="0" w:color="auto"/>
            </w:tcBorders>
            <w:hideMark/>
          </w:tcPr>
          <w:p w14:paraId="00B672D2"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]0-0.08]</w:t>
            </w:r>
          </w:p>
        </w:tc>
        <w:tc>
          <w:tcPr>
            <w:tcW w:w="1772" w:type="dxa"/>
            <w:tcBorders>
              <w:top w:val="single" w:sz="4" w:space="0" w:color="auto"/>
              <w:left w:val="single" w:sz="4" w:space="0" w:color="auto"/>
              <w:bottom w:val="single" w:sz="4" w:space="0" w:color="auto"/>
              <w:right w:val="single" w:sz="4" w:space="0" w:color="auto"/>
            </w:tcBorders>
            <w:hideMark/>
          </w:tcPr>
          <w:p w14:paraId="725F8FB1"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0.04</w:t>
            </w:r>
          </w:p>
        </w:tc>
      </w:tr>
      <w:tr w:rsidR="003734D5" w:rsidRPr="001C575A" w14:paraId="16F3BE37" w14:textId="77777777" w:rsidTr="006B31A2">
        <w:trPr>
          <w:trHeight w:val="346"/>
        </w:trPr>
        <w:tc>
          <w:tcPr>
            <w:tcW w:w="1980" w:type="dxa"/>
            <w:tcBorders>
              <w:top w:val="single" w:sz="4" w:space="0" w:color="auto"/>
              <w:left w:val="single" w:sz="4" w:space="0" w:color="auto"/>
              <w:bottom w:val="single" w:sz="4" w:space="0" w:color="auto"/>
              <w:right w:val="single" w:sz="4" w:space="0" w:color="auto"/>
            </w:tcBorders>
            <w:hideMark/>
          </w:tcPr>
          <w:p w14:paraId="6167623C"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3</w:t>
            </w:r>
          </w:p>
        </w:tc>
        <w:tc>
          <w:tcPr>
            <w:tcW w:w="1771" w:type="dxa"/>
            <w:tcBorders>
              <w:top w:val="single" w:sz="4" w:space="0" w:color="auto"/>
              <w:left w:val="single" w:sz="4" w:space="0" w:color="auto"/>
              <w:bottom w:val="single" w:sz="4" w:space="0" w:color="auto"/>
              <w:right w:val="single" w:sz="4" w:space="0" w:color="auto"/>
            </w:tcBorders>
            <w:hideMark/>
          </w:tcPr>
          <w:p w14:paraId="563073F5"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]50-180]</w:t>
            </w:r>
          </w:p>
        </w:tc>
        <w:tc>
          <w:tcPr>
            <w:tcW w:w="1772" w:type="dxa"/>
            <w:tcBorders>
              <w:top w:val="single" w:sz="4" w:space="0" w:color="auto"/>
              <w:left w:val="single" w:sz="4" w:space="0" w:color="auto"/>
              <w:bottom w:val="single" w:sz="4" w:space="0" w:color="auto"/>
              <w:right w:val="single" w:sz="4" w:space="0" w:color="auto"/>
            </w:tcBorders>
            <w:hideMark/>
          </w:tcPr>
          <w:p w14:paraId="1BDD67E1"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85</w:t>
            </w:r>
          </w:p>
        </w:tc>
        <w:tc>
          <w:tcPr>
            <w:tcW w:w="1772" w:type="dxa"/>
            <w:tcBorders>
              <w:top w:val="single" w:sz="4" w:space="0" w:color="auto"/>
              <w:left w:val="single" w:sz="4" w:space="0" w:color="auto"/>
              <w:bottom w:val="single" w:sz="4" w:space="0" w:color="auto"/>
              <w:right w:val="single" w:sz="4" w:space="0" w:color="auto"/>
            </w:tcBorders>
            <w:hideMark/>
          </w:tcPr>
          <w:p w14:paraId="17E6EF78"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]0.08-0.22]</w:t>
            </w:r>
          </w:p>
        </w:tc>
        <w:tc>
          <w:tcPr>
            <w:tcW w:w="1772" w:type="dxa"/>
            <w:tcBorders>
              <w:top w:val="single" w:sz="4" w:space="0" w:color="auto"/>
              <w:left w:val="single" w:sz="4" w:space="0" w:color="auto"/>
              <w:bottom w:val="single" w:sz="4" w:space="0" w:color="auto"/>
              <w:right w:val="single" w:sz="4" w:space="0" w:color="auto"/>
            </w:tcBorders>
            <w:hideMark/>
          </w:tcPr>
          <w:p w14:paraId="117D8213"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0.13</w:t>
            </w:r>
          </w:p>
        </w:tc>
      </w:tr>
      <w:tr w:rsidR="003734D5" w:rsidRPr="001C575A" w14:paraId="6F5F66E1" w14:textId="77777777" w:rsidTr="006B31A2">
        <w:trPr>
          <w:trHeight w:val="335"/>
        </w:trPr>
        <w:tc>
          <w:tcPr>
            <w:tcW w:w="1980" w:type="dxa"/>
            <w:tcBorders>
              <w:top w:val="single" w:sz="4" w:space="0" w:color="auto"/>
              <w:left w:val="single" w:sz="4" w:space="0" w:color="auto"/>
              <w:bottom w:val="single" w:sz="4" w:space="0" w:color="auto"/>
              <w:right w:val="single" w:sz="4" w:space="0" w:color="auto"/>
            </w:tcBorders>
            <w:hideMark/>
          </w:tcPr>
          <w:p w14:paraId="1FD4F702"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4</w:t>
            </w:r>
          </w:p>
        </w:tc>
        <w:tc>
          <w:tcPr>
            <w:tcW w:w="1771" w:type="dxa"/>
            <w:tcBorders>
              <w:top w:val="single" w:sz="4" w:space="0" w:color="auto"/>
              <w:left w:val="single" w:sz="4" w:space="0" w:color="auto"/>
              <w:bottom w:val="single" w:sz="4" w:space="0" w:color="auto"/>
              <w:right w:val="single" w:sz="4" w:space="0" w:color="auto"/>
            </w:tcBorders>
            <w:hideMark/>
          </w:tcPr>
          <w:p w14:paraId="4814D5F4"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]180-530]</w:t>
            </w:r>
          </w:p>
        </w:tc>
        <w:tc>
          <w:tcPr>
            <w:tcW w:w="1772" w:type="dxa"/>
            <w:tcBorders>
              <w:top w:val="single" w:sz="4" w:space="0" w:color="auto"/>
              <w:left w:val="single" w:sz="4" w:space="0" w:color="auto"/>
              <w:bottom w:val="single" w:sz="4" w:space="0" w:color="auto"/>
              <w:right w:val="single" w:sz="4" w:space="0" w:color="auto"/>
            </w:tcBorders>
            <w:hideMark/>
          </w:tcPr>
          <w:p w14:paraId="6260BD64"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320</w:t>
            </w:r>
          </w:p>
        </w:tc>
        <w:tc>
          <w:tcPr>
            <w:tcW w:w="1772" w:type="dxa"/>
            <w:tcBorders>
              <w:top w:val="single" w:sz="4" w:space="0" w:color="auto"/>
              <w:left w:val="single" w:sz="4" w:space="0" w:color="auto"/>
              <w:bottom w:val="single" w:sz="4" w:space="0" w:color="auto"/>
              <w:right w:val="single" w:sz="4" w:space="0" w:color="auto"/>
            </w:tcBorders>
            <w:hideMark/>
          </w:tcPr>
          <w:p w14:paraId="344E97AB"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]0.22-0.45]</w:t>
            </w:r>
          </w:p>
        </w:tc>
        <w:tc>
          <w:tcPr>
            <w:tcW w:w="1772" w:type="dxa"/>
            <w:tcBorders>
              <w:top w:val="single" w:sz="4" w:space="0" w:color="auto"/>
              <w:left w:val="single" w:sz="4" w:space="0" w:color="auto"/>
              <w:bottom w:val="single" w:sz="4" w:space="0" w:color="auto"/>
              <w:right w:val="single" w:sz="4" w:space="0" w:color="auto"/>
            </w:tcBorders>
            <w:hideMark/>
          </w:tcPr>
          <w:p w14:paraId="461D5C01"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0.27</w:t>
            </w:r>
          </w:p>
        </w:tc>
      </w:tr>
      <w:tr w:rsidR="003734D5" w:rsidRPr="001C575A" w14:paraId="1EF265BB" w14:textId="77777777" w:rsidTr="006B31A2">
        <w:trPr>
          <w:trHeight w:val="346"/>
        </w:trPr>
        <w:tc>
          <w:tcPr>
            <w:tcW w:w="1980" w:type="dxa"/>
            <w:tcBorders>
              <w:top w:val="single" w:sz="4" w:space="0" w:color="auto"/>
              <w:left w:val="single" w:sz="4" w:space="0" w:color="auto"/>
              <w:bottom w:val="single" w:sz="4" w:space="0" w:color="auto"/>
              <w:right w:val="single" w:sz="4" w:space="0" w:color="auto"/>
            </w:tcBorders>
            <w:hideMark/>
          </w:tcPr>
          <w:p w14:paraId="39FAC1BF"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5</w:t>
            </w:r>
          </w:p>
        </w:tc>
        <w:tc>
          <w:tcPr>
            <w:tcW w:w="1771" w:type="dxa"/>
            <w:tcBorders>
              <w:top w:val="single" w:sz="4" w:space="0" w:color="auto"/>
              <w:left w:val="single" w:sz="4" w:space="0" w:color="auto"/>
              <w:bottom w:val="single" w:sz="4" w:space="0" w:color="auto"/>
              <w:right w:val="single" w:sz="4" w:space="0" w:color="auto"/>
            </w:tcBorders>
            <w:hideMark/>
          </w:tcPr>
          <w:p w14:paraId="63E7878A"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&gt;530</w:t>
            </w:r>
          </w:p>
        </w:tc>
        <w:tc>
          <w:tcPr>
            <w:tcW w:w="1772" w:type="dxa"/>
            <w:tcBorders>
              <w:top w:val="single" w:sz="4" w:space="0" w:color="auto"/>
              <w:left w:val="single" w:sz="4" w:space="0" w:color="auto"/>
              <w:bottom w:val="single" w:sz="4" w:space="0" w:color="auto"/>
              <w:right w:val="single" w:sz="4" w:space="0" w:color="auto"/>
            </w:tcBorders>
            <w:hideMark/>
          </w:tcPr>
          <w:p w14:paraId="44479A17" w14:textId="77777777" w:rsidR="003734D5" w:rsidRPr="001C575A" w:rsidRDefault="0096617D" w:rsidP="006B31A2">
            <w:pPr>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946</w:t>
            </w:r>
          </w:p>
        </w:tc>
        <w:tc>
          <w:tcPr>
            <w:tcW w:w="1772" w:type="dxa"/>
            <w:tcBorders>
              <w:top w:val="single" w:sz="4" w:space="0" w:color="auto"/>
              <w:left w:val="single" w:sz="4" w:space="0" w:color="auto"/>
              <w:bottom w:val="single" w:sz="4" w:space="0" w:color="auto"/>
              <w:right w:val="single" w:sz="4" w:space="0" w:color="auto"/>
            </w:tcBorders>
            <w:hideMark/>
          </w:tcPr>
          <w:p w14:paraId="09EF3FD9" w14:textId="77777777" w:rsidR="003734D5" w:rsidRPr="001C575A" w:rsidRDefault="003734D5" w:rsidP="006B31A2">
            <w:pPr>
              <w:spacing w:before="100" w:beforeAutospacing="1" w:after="100" w:afterAutospacing="1" w:line="276" w:lineRule="auto"/>
              <w:jc w:val="both"/>
              <w:rPr>
                <w:rFonts w:ascii="Times New Roman" w:hAnsi="Times New Roman" w:cs="Times New Roman"/>
                <w:sz w:val="24"/>
                <w:szCs w:val="24"/>
              </w:rPr>
            </w:pPr>
            <w:r w:rsidRPr="001C575A">
              <w:rPr>
                <w:rFonts w:ascii="Times New Roman" w:hAnsi="Times New Roman" w:cs="Times New Roman"/>
                <w:sz w:val="24"/>
                <w:szCs w:val="24"/>
              </w:rPr>
              <w:t>&gt;0.45</w:t>
            </w:r>
          </w:p>
        </w:tc>
        <w:tc>
          <w:tcPr>
            <w:tcW w:w="1772" w:type="dxa"/>
            <w:tcBorders>
              <w:top w:val="single" w:sz="4" w:space="0" w:color="auto"/>
              <w:left w:val="single" w:sz="4" w:space="0" w:color="auto"/>
              <w:bottom w:val="single" w:sz="4" w:space="0" w:color="auto"/>
              <w:right w:val="single" w:sz="4" w:space="0" w:color="auto"/>
            </w:tcBorders>
            <w:hideMark/>
          </w:tcPr>
          <w:p w14:paraId="3A7112FE" w14:textId="77777777" w:rsidR="003734D5" w:rsidRPr="001C575A" w:rsidRDefault="0096617D" w:rsidP="006B31A2">
            <w:pPr>
              <w:keepNext/>
              <w:spacing w:before="100" w:beforeAutospacing="1" w:after="100" w:afterAutospacing="1" w:line="276" w:lineRule="auto"/>
              <w:jc w:val="both"/>
              <w:rPr>
                <w:rFonts w:ascii="Times New Roman" w:hAnsi="Times New Roman" w:cs="Times New Roman"/>
                <w:sz w:val="24"/>
                <w:szCs w:val="24"/>
              </w:rPr>
            </w:pPr>
            <w:r>
              <w:rPr>
                <w:rFonts w:ascii="Times New Roman" w:hAnsi="Times New Roman" w:cs="Times New Roman"/>
                <w:sz w:val="24"/>
                <w:szCs w:val="24"/>
              </w:rPr>
              <w:t>0.68</w:t>
            </w:r>
          </w:p>
        </w:tc>
      </w:tr>
    </w:tbl>
    <w:p w14:paraId="54356709" w14:textId="47AA768A" w:rsidR="003734D5" w:rsidRPr="001C575A" w:rsidRDefault="00E20D74" w:rsidP="006B31A2">
      <w:pPr>
        <w:pStyle w:val="Caption"/>
        <w:spacing w:before="100" w:beforeAutospacing="1" w:after="100" w:afterAutospacing="1" w:line="276" w:lineRule="auto"/>
        <w:jc w:val="both"/>
        <w:rPr>
          <w:rFonts w:ascii="Times New Roman" w:hAnsi="Times New Roman" w:cs="Times New Roman"/>
          <w:b w:val="0"/>
          <w:color w:val="auto"/>
          <w:sz w:val="24"/>
          <w:szCs w:val="24"/>
          <w:lang w:val="en-GB"/>
        </w:rPr>
      </w:pPr>
      <w:r w:rsidRPr="001C575A">
        <w:rPr>
          <w:rFonts w:ascii="Times New Roman" w:eastAsia="Times New Roman" w:hAnsi="Times New Roman" w:cs="Times New Roman"/>
          <w:color w:val="auto"/>
          <w:sz w:val="24"/>
          <w:szCs w:val="24"/>
          <w:lang w:val="en-GB"/>
        </w:rPr>
        <w:t>Supplementary</w:t>
      </w:r>
      <w:r w:rsidR="003734D5" w:rsidRPr="001C575A">
        <w:rPr>
          <w:rFonts w:ascii="Times New Roman" w:eastAsia="Times New Roman" w:hAnsi="Times New Roman" w:cs="Times New Roman"/>
          <w:color w:val="auto"/>
          <w:sz w:val="24"/>
          <w:szCs w:val="24"/>
          <w:lang w:val="en-GB"/>
        </w:rPr>
        <w:t xml:space="preserve"> </w:t>
      </w:r>
      <w:r w:rsidR="003734D5" w:rsidRPr="001C575A">
        <w:rPr>
          <w:rFonts w:ascii="Times New Roman" w:hAnsi="Times New Roman" w:cs="Times New Roman"/>
          <w:color w:val="auto"/>
          <w:sz w:val="24"/>
          <w:szCs w:val="24"/>
          <w:lang w:val="en-GB"/>
        </w:rPr>
        <w:t xml:space="preserve">Table </w:t>
      </w:r>
      <w:r w:rsidR="003734D5" w:rsidRPr="001C575A">
        <w:rPr>
          <w:rFonts w:ascii="Times New Roman" w:hAnsi="Times New Roman" w:cs="Times New Roman"/>
          <w:color w:val="auto"/>
          <w:sz w:val="24"/>
          <w:szCs w:val="24"/>
          <w:lang w:val="en-GB"/>
        </w:rPr>
        <w:fldChar w:fldCharType="begin"/>
      </w:r>
      <w:r w:rsidR="003734D5" w:rsidRPr="001C575A">
        <w:rPr>
          <w:rFonts w:ascii="Times New Roman" w:hAnsi="Times New Roman" w:cs="Times New Roman"/>
          <w:color w:val="auto"/>
          <w:sz w:val="24"/>
          <w:szCs w:val="24"/>
          <w:lang w:val="en-GB"/>
        </w:rPr>
        <w:instrText xml:space="preserve"> SEQ Table_S \* ARABIC </w:instrText>
      </w:r>
      <w:r w:rsidR="003734D5" w:rsidRPr="001C575A">
        <w:rPr>
          <w:rFonts w:ascii="Times New Roman" w:hAnsi="Times New Roman" w:cs="Times New Roman"/>
          <w:color w:val="auto"/>
          <w:sz w:val="24"/>
          <w:szCs w:val="24"/>
          <w:lang w:val="en-GB"/>
        </w:rPr>
        <w:fldChar w:fldCharType="separate"/>
      </w:r>
      <w:r w:rsidR="003734D5" w:rsidRPr="001C575A">
        <w:rPr>
          <w:rFonts w:ascii="Times New Roman" w:hAnsi="Times New Roman" w:cs="Times New Roman"/>
          <w:noProof/>
          <w:color w:val="auto"/>
          <w:sz w:val="24"/>
          <w:szCs w:val="24"/>
          <w:lang w:val="en-GB"/>
        </w:rPr>
        <w:t>3</w:t>
      </w:r>
      <w:r w:rsidR="003734D5" w:rsidRPr="001C575A">
        <w:rPr>
          <w:rFonts w:ascii="Times New Roman" w:hAnsi="Times New Roman" w:cs="Times New Roman"/>
          <w:color w:val="auto"/>
          <w:sz w:val="24"/>
          <w:szCs w:val="24"/>
          <w:lang w:val="en-GB"/>
        </w:rPr>
        <w:fldChar w:fldCharType="end"/>
      </w:r>
      <w:r w:rsidR="008B0B4B" w:rsidRPr="001C575A">
        <w:rPr>
          <w:rFonts w:ascii="Times New Roman" w:hAnsi="Times New Roman" w:cs="Times New Roman"/>
          <w:color w:val="auto"/>
          <w:sz w:val="24"/>
          <w:szCs w:val="24"/>
          <w:lang w:val="en-GB"/>
        </w:rPr>
        <w:t>.</w:t>
      </w:r>
      <w:r w:rsidR="003734D5" w:rsidRPr="001C575A">
        <w:rPr>
          <w:rFonts w:ascii="Times New Roman" w:hAnsi="Times New Roman" w:cs="Times New Roman"/>
          <w:color w:val="auto"/>
          <w:sz w:val="24"/>
          <w:szCs w:val="24"/>
          <w:lang w:val="en-GB"/>
        </w:rPr>
        <w:t xml:space="preserve"> Range and median doses of drugs in all discretized actions.</w:t>
      </w:r>
      <w:r w:rsidR="003734D5" w:rsidRPr="001C575A">
        <w:rPr>
          <w:rFonts w:ascii="Times New Roman" w:hAnsi="Times New Roman" w:cs="Times New Roman"/>
          <w:b w:val="0"/>
          <w:color w:val="auto"/>
          <w:sz w:val="24"/>
          <w:szCs w:val="24"/>
          <w:lang w:val="en-GB"/>
        </w:rPr>
        <w:t xml:space="preserve"> </w:t>
      </w:r>
      <w:r w:rsidR="003734D5" w:rsidRPr="001C575A">
        <w:rPr>
          <w:rFonts w:ascii="Times New Roman" w:eastAsia="Times New Roman" w:hAnsi="Times New Roman" w:cs="Times New Roman"/>
          <w:b w:val="0"/>
          <w:color w:val="auto"/>
          <w:sz w:val="24"/>
          <w:szCs w:val="24"/>
          <w:lang w:val="en-GB"/>
        </w:rPr>
        <w:t>Option 1 corresponds to “no drug given”, and the remaining non-null doses were divided into 4 quartiles. The combination of the two drugs made up 5x5=25 possible actions.</w:t>
      </w:r>
      <w:r w:rsidR="003734D5" w:rsidRPr="001C575A">
        <w:rPr>
          <w:rFonts w:ascii="Times New Roman" w:hAnsi="Times New Roman" w:cs="Times New Roman"/>
          <w:b w:val="0"/>
          <w:color w:val="auto"/>
          <w:sz w:val="24"/>
          <w:szCs w:val="24"/>
          <w:lang w:val="en-GB"/>
        </w:rPr>
        <w:t xml:space="preserve"> The median </w:t>
      </w:r>
      <w:r w:rsidR="007639D3">
        <w:rPr>
          <w:rFonts w:ascii="Times New Roman" w:hAnsi="Times New Roman" w:cs="Times New Roman"/>
          <w:b w:val="0"/>
          <w:color w:val="auto"/>
          <w:sz w:val="24"/>
          <w:szCs w:val="24"/>
          <w:lang w:val="en-GB"/>
        </w:rPr>
        <w:t>value</w:t>
      </w:r>
      <w:r w:rsidR="003734D5" w:rsidRPr="001C575A">
        <w:rPr>
          <w:rFonts w:ascii="Times New Roman" w:hAnsi="Times New Roman" w:cs="Times New Roman"/>
          <w:b w:val="0"/>
          <w:color w:val="auto"/>
          <w:sz w:val="24"/>
          <w:szCs w:val="24"/>
          <w:lang w:val="en-GB"/>
        </w:rPr>
        <w:t xml:space="preserve"> in each dose bin represents the </w:t>
      </w:r>
      <w:r w:rsidR="007639D3">
        <w:rPr>
          <w:rFonts w:ascii="Times New Roman" w:hAnsi="Times New Roman" w:cs="Times New Roman"/>
          <w:b w:val="0"/>
          <w:color w:val="auto"/>
          <w:sz w:val="24"/>
          <w:szCs w:val="24"/>
          <w:lang w:val="en-GB"/>
        </w:rPr>
        <w:t>suggested</w:t>
      </w:r>
      <w:r w:rsidR="003734D5" w:rsidRPr="001C575A">
        <w:rPr>
          <w:rFonts w:ascii="Times New Roman" w:hAnsi="Times New Roman" w:cs="Times New Roman"/>
          <w:b w:val="0"/>
          <w:color w:val="auto"/>
          <w:sz w:val="24"/>
          <w:szCs w:val="24"/>
          <w:lang w:val="en-GB"/>
        </w:rPr>
        <w:t xml:space="preserve"> dose mapping an optimal action.</w:t>
      </w:r>
    </w:p>
    <w:p w14:paraId="1FBEB5A3" w14:textId="77777777" w:rsidR="003734D5" w:rsidRPr="001C575A" w:rsidRDefault="003734D5" w:rsidP="006B31A2">
      <w:pPr>
        <w:spacing w:line="276" w:lineRule="auto"/>
        <w:jc w:val="both"/>
        <w:rPr>
          <w:rFonts w:ascii="Times New Roman" w:hAnsi="Times New Roman" w:cs="Times New Roman"/>
        </w:rPr>
      </w:pPr>
    </w:p>
    <w:p w14:paraId="3EF4BBBC" w14:textId="77777777" w:rsidR="006B31A2" w:rsidRDefault="006B31A2" w:rsidP="006B31A2">
      <w:pPr>
        <w:jc w:val="both"/>
        <w:rPr>
          <w:rFonts w:ascii="Times New Roman" w:eastAsiaTheme="majorEastAsia" w:hAnsi="Times New Roman" w:cs="Times New Roman"/>
          <w:color w:val="2E74B5" w:themeColor="accent1" w:themeShade="BF"/>
          <w:sz w:val="32"/>
          <w:szCs w:val="32"/>
        </w:rPr>
      </w:pPr>
      <w:r>
        <w:rPr>
          <w:rFonts w:ascii="Times New Roman" w:hAnsi="Times New Roman" w:cs="Times New Roman"/>
        </w:rPr>
        <w:br w:type="page"/>
      </w:r>
    </w:p>
    <w:p w14:paraId="724B013C" w14:textId="67B8FDFD" w:rsidR="006C035F" w:rsidRPr="001C575A" w:rsidRDefault="006C035F" w:rsidP="006B31A2">
      <w:pPr>
        <w:pStyle w:val="Heading1"/>
        <w:spacing w:line="276" w:lineRule="auto"/>
        <w:jc w:val="both"/>
        <w:rPr>
          <w:rFonts w:ascii="Times New Roman" w:hAnsi="Times New Roman" w:cs="Times New Roman"/>
        </w:rPr>
      </w:pPr>
      <w:r w:rsidRPr="001C575A">
        <w:rPr>
          <w:rFonts w:ascii="Times New Roman" w:hAnsi="Times New Roman" w:cs="Times New Roman"/>
        </w:rPr>
        <w:lastRenderedPageBreak/>
        <w:t>Figures</w:t>
      </w:r>
    </w:p>
    <w:p w14:paraId="427B3E87" w14:textId="77777777" w:rsidR="003734D5" w:rsidRPr="00F60B70" w:rsidRDefault="003734D5" w:rsidP="006B31A2">
      <w:pPr>
        <w:spacing w:line="276" w:lineRule="auto"/>
        <w:jc w:val="both"/>
        <w:rPr>
          <w:rFonts w:ascii="Times New Roman" w:hAnsi="Times New Roman" w:cs="Times New Roman"/>
          <w:sz w:val="10"/>
        </w:rPr>
      </w:pPr>
    </w:p>
    <w:p w14:paraId="0D1A91E5" w14:textId="77777777" w:rsidR="003734D5" w:rsidRPr="001C575A" w:rsidRDefault="00E20D74" w:rsidP="006B31A2">
      <w:pPr>
        <w:pStyle w:val="Heading2"/>
        <w:spacing w:line="276" w:lineRule="auto"/>
        <w:jc w:val="both"/>
        <w:rPr>
          <w:rFonts w:ascii="Times New Roman" w:hAnsi="Times New Roman" w:cs="Times New Roman"/>
        </w:rPr>
      </w:pPr>
      <w:r w:rsidRPr="001C575A">
        <w:rPr>
          <w:rFonts w:ascii="Times New Roman" w:hAnsi="Times New Roman" w:cs="Times New Roman"/>
        </w:rPr>
        <w:t>Figure 1: Patient inclusion diagrams</w:t>
      </w:r>
    </w:p>
    <w:p w14:paraId="0BAD5F71" w14:textId="4F51616C" w:rsidR="006C035F" w:rsidRPr="001C575A" w:rsidRDefault="007B3796" w:rsidP="006B31A2">
      <w:pPr>
        <w:spacing w:line="276" w:lineRule="auto"/>
        <w:jc w:val="both"/>
        <w:rPr>
          <w:rFonts w:ascii="Times New Roman" w:hAnsi="Times New Roman" w:cs="Times New Roman"/>
        </w:rPr>
      </w:pPr>
      <w:r>
        <w:rPr>
          <w:rFonts w:ascii="Times New Roman" w:hAnsi="Times New Roman" w:cs="Times New Roman"/>
          <w:noProof/>
          <w:lang w:eastAsia="en-GB"/>
        </w:rPr>
        <w:drawing>
          <wp:inline distT="0" distB="0" distL="0" distR="0" wp14:anchorId="001359B5" wp14:editId="5BC1671B">
            <wp:extent cx="4320000" cy="3461723"/>
            <wp:effectExtent l="0" t="0" r="4445"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de6_3.png"/>
                    <pic:cNvPicPr/>
                  </pic:nvPicPr>
                  <pic:blipFill rotWithShape="1">
                    <a:blip r:embed="rId8">
                      <a:extLst>
                        <a:ext uri="{28A0092B-C50C-407E-A947-70E740481C1C}">
                          <a14:useLocalDpi xmlns:a14="http://schemas.microsoft.com/office/drawing/2010/main" val="0"/>
                        </a:ext>
                      </a:extLst>
                    </a:blip>
                    <a:srcRect l="1107" t="14575" r="48704" b="13926"/>
                    <a:stretch/>
                  </pic:blipFill>
                  <pic:spPr bwMode="auto">
                    <a:xfrm>
                      <a:off x="0" y="0"/>
                      <a:ext cx="4320000" cy="3461723"/>
                    </a:xfrm>
                    <a:prstGeom prst="rect">
                      <a:avLst/>
                    </a:prstGeom>
                    <a:ln>
                      <a:noFill/>
                    </a:ln>
                    <a:extLst>
                      <a:ext uri="{53640926-AAD7-44D8-BBD7-CCE9431645EC}">
                        <a14:shadowObscured xmlns:a14="http://schemas.microsoft.com/office/drawing/2010/main"/>
                      </a:ext>
                    </a:extLst>
                  </pic:spPr>
                </pic:pic>
              </a:graphicData>
            </a:graphic>
          </wp:inline>
        </w:drawing>
      </w:r>
      <w:bookmarkStart w:id="10" w:name="_GoBack"/>
      <w:r w:rsidR="00F9218F">
        <w:rPr>
          <w:rFonts w:ascii="Times New Roman" w:hAnsi="Times New Roman" w:cs="Times New Roman"/>
          <w:noProof/>
          <w:lang w:eastAsia="en-GB"/>
        </w:rPr>
        <w:drawing>
          <wp:inline distT="0" distB="0" distL="0" distR="0" wp14:anchorId="75E2CDCB" wp14:editId="766AD694">
            <wp:extent cx="4500000" cy="3961537"/>
            <wp:effectExtent l="0" t="0" r="0" b="1270"/>
            <wp:docPr id="9" name="Picture 9" descr="D:\Google Drive\MIT (1)\Manuscript Feb 2018\Figures_240518\Slide7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oogle Drive\MIT (1)\Manuscript Feb 2018\Figures_240518\Slide7 (2).PNG"/>
                    <pic:cNvPicPr>
                      <a:picLocks noChangeAspect="1" noChangeArrowheads="1"/>
                    </pic:cNvPicPr>
                  </pic:nvPicPr>
                  <pic:blipFill rotWithShape="1">
                    <a:blip r:embed="rId9">
                      <a:extLst>
                        <a:ext uri="{28A0092B-C50C-407E-A947-70E740481C1C}">
                          <a14:useLocalDpi xmlns:a14="http://schemas.microsoft.com/office/drawing/2010/main" val="0"/>
                        </a:ext>
                      </a:extLst>
                    </a:blip>
                    <a:srcRect l="48173" t="14764" b="4133"/>
                    <a:stretch/>
                  </pic:blipFill>
                  <pic:spPr bwMode="auto">
                    <a:xfrm>
                      <a:off x="0" y="0"/>
                      <a:ext cx="4500000" cy="3961537"/>
                    </a:xfrm>
                    <a:prstGeom prst="rect">
                      <a:avLst/>
                    </a:prstGeom>
                    <a:noFill/>
                    <a:ln>
                      <a:noFill/>
                    </a:ln>
                    <a:extLst>
                      <a:ext uri="{53640926-AAD7-44D8-BBD7-CCE9431645EC}">
                        <a14:shadowObscured xmlns:a14="http://schemas.microsoft.com/office/drawing/2010/main"/>
                      </a:ext>
                    </a:extLst>
                  </pic:spPr>
                </pic:pic>
              </a:graphicData>
            </a:graphic>
          </wp:inline>
        </w:drawing>
      </w:r>
      <w:bookmarkEnd w:id="10"/>
    </w:p>
    <w:p w14:paraId="153339AF" w14:textId="6FECCBB2" w:rsidR="006C035F" w:rsidRPr="001C575A" w:rsidRDefault="006C035F" w:rsidP="006B31A2">
      <w:pPr>
        <w:spacing w:line="276" w:lineRule="auto"/>
        <w:jc w:val="both"/>
        <w:rPr>
          <w:rFonts w:ascii="Times New Roman" w:hAnsi="Times New Roman" w:cs="Times New Roman"/>
          <w:b/>
          <w:sz w:val="24"/>
          <w:szCs w:val="24"/>
        </w:rPr>
      </w:pPr>
      <w:r w:rsidRPr="001C575A">
        <w:rPr>
          <w:rFonts w:ascii="Times New Roman" w:hAnsi="Times New Roman" w:cs="Times New Roman"/>
          <w:b/>
          <w:sz w:val="24"/>
          <w:szCs w:val="24"/>
        </w:rPr>
        <w:t>Supplementary Figure 1.</w:t>
      </w:r>
      <w:r w:rsidR="00E20D74" w:rsidRPr="001C575A">
        <w:rPr>
          <w:rFonts w:ascii="Times New Roman" w:hAnsi="Times New Roman" w:cs="Times New Roman"/>
          <w:b/>
          <w:sz w:val="24"/>
          <w:szCs w:val="24"/>
        </w:rPr>
        <w:t xml:space="preserve"> Patient inclusion dia</w:t>
      </w:r>
      <w:r w:rsidR="00AC2BEC">
        <w:rPr>
          <w:rFonts w:ascii="Times New Roman" w:hAnsi="Times New Roman" w:cs="Times New Roman"/>
          <w:b/>
          <w:sz w:val="24"/>
          <w:szCs w:val="24"/>
        </w:rPr>
        <w:t>grams in MIMIC-III (a) and e</w:t>
      </w:r>
      <w:r w:rsidR="00E20D74" w:rsidRPr="001C575A">
        <w:rPr>
          <w:rFonts w:ascii="Times New Roman" w:hAnsi="Times New Roman" w:cs="Times New Roman"/>
          <w:b/>
          <w:sz w:val="24"/>
          <w:szCs w:val="24"/>
        </w:rPr>
        <w:t>RI (b).</w:t>
      </w:r>
    </w:p>
    <w:p w14:paraId="6EF3B5C7" w14:textId="77777777" w:rsidR="00E20D74" w:rsidRPr="001C575A" w:rsidRDefault="00E20D74" w:rsidP="006B31A2">
      <w:pPr>
        <w:pStyle w:val="Heading2"/>
        <w:spacing w:line="276" w:lineRule="auto"/>
        <w:jc w:val="both"/>
        <w:rPr>
          <w:rFonts w:ascii="Times New Roman" w:hAnsi="Times New Roman" w:cs="Times New Roman"/>
        </w:rPr>
      </w:pPr>
      <w:r w:rsidRPr="001C575A">
        <w:rPr>
          <w:rFonts w:ascii="Times New Roman" w:hAnsi="Times New Roman" w:cs="Times New Roman"/>
        </w:rPr>
        <w:lastRenderedPageBreak/>
        <w:t>Figure 2: State representation and Markov property.</w:t>
      </w:r>
    </w:p>
    <w:p w14:paraId="697B24D1" w14:textId="77777777" w:rsidR="006C035F" w:rsidRPr="001C575A" w:rsidRDefault="006C035F" w:rsidP="006B31A2">
      <w:pPr>
        <w:spacing w:line="276" w:lineRule="auto"/>
        <w:jc w:val="both"/>
        <w:rPr>
          <w:rFonts w:ascii="Times New Roman" w:hAnsi="Times New Roman" w:cs="Times New Roman"/>
        </w:rPr>
      </w:pPr>
    </w:p>
    <w:p w14:paraId="34404BFB" w14:textId="77777777" w:rsidR="006C035F" w:rsidRPr="001C575A" w:rsidRDefault="006C035F" w:rsidP="006B31A2">
      <w:pPr>
        <w:spacing w:line="276" w:lineRule="auto"/>
        <w:jc w:val="both"/>
        <w:rPr>
          <w:rFonts w:ascii="Times New Roman" w:hAnsi="Times New Roman" w:cs="Times New Roman"/>
        </w:rPr>
      </w:pPr>
      <w:r w:rsidRPr="001C575A">
        <w:rPr>
          <w:rFonts w:ascii="Times New Roman" w:hAnsi="Times New Roman" w:cs="Times New Roman"/>
          <w:noProof/>
          <w:lang w:eastAsia="en-GB"/>
        </w:rPr>
        <w:drawing>
          <wp:inline distT="0" distB="0" distL="0" distR="0" wp14:anchorId="16FFC482" wp14:editId="4D9DD97D">
            <wp:extent cx="6264000" cy="4224252"/>
            <wp:effectExtent l="0" t="0" r="3810" b="5080"/>
            <wp:docPr id="2" name="Picture 2" descr="D:\Google Drive\MIT (1)\Manuscript Feb 2018\Figures_100218\Figures_100218\Slid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oogle Drive\MIT (1)\Manuscript Feb 2018\Figures_100218\Figures_100218\Slide7.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5648" t="5030" r="15282"/>
                    <a:stretch/>
                  </pic:blipFill>
                  <pic:spPr bwMode="auto">
                    <a:xfrm>
                      <a:off x="0" y="0"/>
                      <a:ext cx="6264000" cy="4224252"/>
                    </a:xfrm>
                    <a:prstGeom prst="rect">
                      <a:avLst/>
                    </a:prstGeom>
                    <a:noFill/>
                    <a:ln>
                      <a:noFill/>
                    </a:ln>
                    <a:extLst>
                      <a:ext uri="{53640926-AAD7-44D8-BBD7-CCE9431645EC}">
                        <a14:shadowObscured xmlns:a14="http://schemas.microsoft.com/office/drawing/2010/main"/>
                      </a:ext>
                    </a:extLst>
                  </pic:spPr>
                </pic:pic>
              </a:graphicData>
            </a:graphic>
          </wp:inline>
        </w:drawing>
      </w:r>
    </w:p>
    <w:p w14:paraId="21AF9ECC" w14:textId="77777777" w:rsidR="001C575A" w:rsidRDefault="006C035F" w:rsidP="006B31A2">
      <w:pPr>
        <w:spacing w:line="276" w:lineRule="auto"/>
        <w:jc w:val="both"/>
        <w:rPr>
          <w:rFonts w:ascii="Times New Roman" w:hAnsi="Times New Roman" w:cs="Times New Roman"/>
          <w:b/>
          <w:sz w:val="24"/>
          <w:szCs w:val="24"/>
        </w:rPr>
      </w:pPr>
      <w:r w:rsidRPr="001C575A">
        <w:rPr>
          <w:rFonts w:ascii="Times New Roman" w:hAnsi="Times New Roman" w:cs="Times New Roman"/>
          <w:b/>
          <w:sz w:val="24"/>
          <w:szCs w:val="24"/>
        </w:rPr>
        <w:t>Supplementary Figure 2</w:t>
      </w:r>
      <w:r w:rsidR="00D23228" w:rsidRPr="001C575A">
        <w:rPr>
          <w:rFonts w:ascii="Times New Roman" w:hAnsi="Times New Roman" w:cs="Times New Roman"/>
          <w:b/>
          <w:sz w:val="24"/>
          <w:szCs w:val="24"/>
        </w:rPr>
        <w:t>. State representation and Markov property.</w:t>
      </w:r>
    </w:p>
    <w:p w14:paraId="696BBDF1" w14:textId="77777777" w:rsidR="001C575A" w:rsidRDefault="00A42241" w:rsidP="006B31A2">
      <w:pPr>
        <w:spacing w:line="276" w:lineRule="auto"/>
        <w:jc w:val="both"/>
        <w:rPr>
          <w:rFonts w:ascii="Times New Roman" w:eastAsia="Times New Roman" w:hAnsi="Times New Roman" w:cs="Times New Roman"/>
          <w:sz w:val="24"/>
          <w:szCs w:val="24"/>
        </w:rPr>
      </w:pPr>
      <w:proofErr w:type="gramStart"/>
      <w:r w:rsidRPr="001C575A">
        <w:rPr>
          <w:rFonts w:ascii="Times New Roman" w:hAnsi="Times New Roman" w:cs="Times New Roman"/>
          <w:sz w:val="24"/>
          <w:szCs w:val="24"/>
        </w:rPr>
        <w:t>a</w:t>
      </w:r>
      <w:proofErr w:type="gramEnd"/>
      <w:r w:rsidRPr="001C575A">
        <w:rPr>
          <w:rFonts w:ascii="Times New Roman" w:hAnsi="Times New Roman" w:cs="Times New Roman"/>
          <w:sz w:val="24"/>
          <w:szCs w:val="24"/>
        </w:rPr>
        <w:t>, Mapping of the 750 health states to low-dimensional projection. Each spot represents a cluster centroid, whose size and colo</w:t>
      </w:r>
      <w:r w:rsidR="004079B5">
        <w:rPr>
          <w:rFonts w:ascii="Times New Roman" w:hAnsi="Times New Roman" w:cs="Times New Roman"/>
          <w:sz w:val="24"/>
          <w:szCs w:val="24"/>
        </w:rPr>
        <w:t>u</w:t>
      </w:r>
      <w:r w:rsidRPr="001C575A">
        <w:rPr>
          <w:rFonts w:ascii="Times New Roman" w:hAnsi="Times New Roman" w:cs="Times New Roman"/>
          <w:sz w:val="24"/>
          <w:szCs w:val="24"/>
        </w:rPr>
        <w:t>r correspond to, respectively, the number of records and the average mortality in the state. PC: principal component.</w:t>
      </w:r>
      <w:r w:rsidRPr="001C575A">
        <w:rPr>
          <w:rFonts w:ascii="Times New Roman" w:eastAsia="Times New Roman" w:hAnsi="Times New Roman" w:cs="Times New Roman"/>
          <w:sz w:val="24"/>
          <w:szCs w:val="24"/>
        </w:rPr>
        <w:t xml:space="preserve"> A spontaneous gradient can be seen in the average state mortality. </w:t>
      </w:r>
      <w:r w:rsidR="008E142E" w:rsidRPr="001C575A">
        <w:rPr>
          <w:rFonts w:ascii="Times New Roman" w:eastAsia="Times New Roman" w:hAnsi="Times New Roman" w:cs="Times New Roman"/>
          <w:sz w:val="24"/>
          <w:szCs w:val="24"/>
        </w:rPr>
        <w:t>This demonstrates that</w:t>
      </w:r>
      <w:r w:rsidRPr="001C575A">
        <w:rPr>
          <w:rFonts w:ascii="Times New Roman" w:eastAsia="Times New Roman" w:hAnsi="Times New Roman" w:cs="Times New Roman"/>
          <w:sz w:val="24"/>
          <w:szCs w:val="24"/>
        </w:rPr>
        <w:t xml:space="preserve"> state membership was indeed associated with outcome (mortality), which supports the validity of the state representation.</w:t>
      </w:r>
    </w:p>
    <w:p w14:paraId="6562AB7A" w14:textId="77777777" w:rsidR="001C575A" w:rsidRDefault="00A42241" w:rsidP="006B31A2">
      <w:pPr>
        <w:spacing w:line="276" w:lineRule="auto"/>
        <w:jc w:val="both"/>
        <w:rPr>
          <w:rFonts w:ascii="Times New Roman" w:hAnsi="Times New Roman" w:cs="Times New Roman"/>
          <w:sz w:val="24"/>
          <w:szCs w:val="24"/>
        </w:rPr>
      </w:pPr>
      <w:r w:rsidRPr="001C575A">
        <w:rPr>
          <w:rFonts w:ascii="Times New Roman" w:hAnsi="Times New Roman" w:cs="Times New Roman"/>
          <w:sz w:val="24"/>
          <w:szCs w:val="24"/>
        </w:rPr>
        <w:t xml:space="preserve">b. </w:t>
      </w:r>
      <w:r w:rsidR="00D23228" w:rsidRPr="001C575A">
        <w:rPr>
          <w:rFonts w:ascii="Times New Roman" w:hAnsi="Times New Roman" w:cs="Times New Roman"/>
          <w:sz w:val="24"/>
          <w:szCs w:val="24"/>
        </w:rPr>
        <w:t xml:space="preserve">Capture of clinical concepts and past medical </w:t>
      </w:r>
      <w:r w:rsidR="003734D5" w:rsidRPr="001C575A">
        <w:rPr>
          <w:rFonts w:ascii="Times New Roman" w:hAnsi="Times New Roman" w:cs="Times New Roman"/>
          <w:sz w:val="24"/>
          <w:szCs w:val="24"/>
        </w:rPr>
        <w:t>history in the model states</w:t>
      </w:r>
      <w:r w:rsidR="008E142E" w:rsidRPr="001C575A">
        <w:rPr>
          <w:rFonts w:ascii="Times New Roman" w:hAnsi="Times New Roman" w:cs="Times New Roman"/>
          <w:sz w:val="24"/>
          <w:szCs w:val="24"/>
        </w:rPr>
        <w:t xml:space="preserve">, using </w:t>
      </w:r>
      <w:r w:rsidR="00890536" w:rsidRPr="001C575A">
        <w:rPr>
          <w:rFonts w:ascii="Times New Roman" w:hAnsi="Times New Roman" w:cs="Times New Roman"/>
          <w:sz w:val="24"/>
          <w:szCs w:val="24"/>
        </w:rPr>
        <w:t xml:space="preserve">the 100 most frequently used </w:t>
      </w:r>
      <w:r w:rsidR="00890536" w:rsidRPr="001C575A">
        <w:rPr>
          <w:rFonts w:ascii="Times New Roman" w:eastAsia="Times New Roman" w:hAnsi="Times New Roman" w:cs="Times New Roman"/>
          <w:sz w:val="24"/>
          <w:szCs w:val="24"/>
        </w:rPr>
        <w:t>International Classification of Diseases</w:t>
      </w:r>
      <w:r w:rsidR="00890536" w:rsidRPr="001C575A">
        <w:rPr>
          <w:rFonts w:ascii="Times New Roman" w:hAnsi="Times New Roman" w:cs="Times New Roman"/>
          <w:sz w:val="24"/>
          <w:szCs w:val="24"/>
        </w:rPr>
        <w:t xml:space="preserve"> (</w:t>
      </w:r>
      <w:r w:rsidR="003734D5" w:rsidRPr="001C575A">
        <w:rPr>
          <w:rFonts w:ascii="Times New Roman" w:hAnsi="Times New Roman" w:cs="Times New Roman"/>
          <w:sz w:val="24"/>
          <w:szCs w:val="24"/>
        </w:rPr>
        <w:t>ICD</w:t>
      </w:r>
      <w:r w:rsidR="00890536" w:rsidRPr="001C575A">
        <w:rPr>
          <w:rFonts w:ascii="Times New Roman" w:hAnsi="Times New Roman" w:cs="Times New Roman"/>
          <w:sz w:val="24"/>
          <w:szCs w:val="24"/>
        </w:rPr>
        <w:t>)</w:t>
      </w:r>
      <w:r w:rsidR="003734D5" w:rsidRPr="001C575A">
        <w:rPr>
          <w:rFonts w:ascii="Times New Roman" w:hAnsi="Times New Roman" w:cs="Times New Roman"/>
          <w:sz w:val="24"/>
          <w:szCs w:val="24"/>
        </w:rPr>
        <w:t xml:space="preserve"> codes as a surrogate. </w:t>
      </w:r>
      <w:r w:rsidR="008E142E" w:rsidRPr="001C575A">
        <w:rPr>
          <w:rFonts w:ascii="Times New Roman" w:hAnsi="Times New Roman" w:cs="Times New Roman"/>
          <w:sz w:val="24"/>
          <w:szCs w:val="24"/>
        </w:rPr>
        <w:t>W</w:t>
      </w:r>
      <w:r w:rsidR="003734D5" w:rsidRPr="001C575A">
        <w:rPr>
          <w:rFonts w:ascii="Times New Roman" w:hAnsi="Times New Roman" w:cs="Times New Roman"/>
          <w:sz w:val="24"/>
          <w:szCs w:val="24"/>
        </w:rPr>
        <w:t>e measured how many patients have a given ICD code in all the states, and</w:t>
      </w:r>
      <w:r w:rsidR="00890536" w:rsidRPr="001C575A">
        <w:rPr>
          <w:rFonts w:ascii="Times New Roman" w:hAnsi="Times New Roman" w:cs="Times New Roman"/>
          <w:sz w:val="24"/>
          <w:szCs w:val="24"/>
        </w:rPr>
        <w:t xml:space="preserve"> </w:t>
      </w:r>
      <w:r w:rsidR="003734D5" w:rsidRPr="001C575A">
        <w:rPr>
          <w:rFonts w:ascii="Times New Roman" w:hAnsi="Times New Roman" w:cs="Times New Roman"/>
          <w:sz w:val="24"/>
          <w:szCs w:val="24"/>
        </w:rPr>
        <w:t xml:space="preserve">show the cumulative sum </w:t>
      </w:r>
      <w:r w:rsidR="00890536" w:rsidRPr="001C575A">
        <w:rPr>
          <w:rFonts w:ascii="Times New Roman" w:hAnsi="Times New Roman" w:cs="Times New Roman"/>
          <w:sz w:val="24"/>
          <w:szCs w:val="24"/>
        </w:rPr>
        <w:t xml:space="preserve">across states of patients, </w:t>
      </w:r>
      <w:r w:rsidR="003734D5" w:rsidRPr="001C575A">
        <w:rPr>
          <w:rFonts w:ascii="Times New Roman" w:hAnsi="Times New Roman" w:cs="Times New Roman"/>
          <w:sz w:val="24"/>
          <w:szCs w:val="24"/>
        </w:rPr>
        <w:t xml:space="preserve">starting with the states with the highest number of patients with a given code. The black dotted line shows the cumulative sum of patients in the states, with states ordered by descending size. This is the theoretical distribution we should obtain if the ICD codes were randomly assigned to the clusters (the proportion of a given ICD code should be globally equal in all the states). </w:t>
      </w:r>
      <w:r w:rsidR="008E23CB" w:rsidRPr="001C575A">
        <w:rPr>
          <w:rFonts w:ascii="Times New Roman" w:hAnsi="Times New Roman" w:cs="Times New Roman"/>
          <w:sz w:val="24"/>
          <w:szCs w:val="24"/>
        </w:rPr>
        <w:t>This figure shows</w:t>
      </w:r>
      <w:r w:rsidR="003734D5" w:rsidRPr="001C575A">
        <w:rPr>
          <w:rFonts w:ascii="Times New Roman" w:hAnsi="Times New Roman" w:cs="Times New Roman"/>
          <w:sz w:val="24"/>
          <w:szCs w:val="24"/>
        </w:rPr>
        <w:t xml:space="preserve"> that the majority of patients are found in less states than if the codes were randomly distributed. For</w:t>
      </w:r>
      <w:r w:rsidR="008E23CB" w:rsidRPr="001C575A">
        <w:rPr>
          <w:rFonts w:ascii="Times New Roman" w:hAnsi="Times New Roman" w:cs="Times New Roman"/>
          <w:sz w:val="24"/>
          <w:szCs w:val="24"/>
        </w:rPr>
        <w:t xml:space="preserve"> </w:t>
      </w:r>
      <w:r w:rsidR="003734D5" w:rsidRPr="001C575A">
        <w:rPr>
          <w:rFonts w:ascii="Times New Roman" w:hAnsi="Times New Roman" w:cs="Times New Roman"/>
          <w:sz w:val="24"/>
          <w:szCs w:val="24"/>
        </w:rPr>
        <w:t>example, 50% of the patients with the ICD code “Coronary atherosclerosis of native coronary artery” code are found in only 23 states. This number would be 79 if the code was randomly distributed in the states.</w:t>
      </w:r>
    </w:p>
    <w:p w14:paraId="15595ADD" w14:textId="77777777" w:rsidR="001C575A" w:rsidRDefault="00A42241" w:rsidP="006B31A2">
      <w:pPr>
        <w:spacing w:line="276" w:lineRule="auto"/>
        <w:jc w:val="both"/>
        <w:rPr>
          <w:rFonts w:ascii="Times New Roman" w:hAnsi="Times New Roman" w:cs="Times New Roman"/>
          <w:sz w:val="24"/>
          <w:szCs w:val="24"/>
        </w:rPr>
      </w:pPr>
      <w:proofErr w:type="gramStart"/>
      <w:r w:rsidRPr="001C575A">
        <w:rPr>
          <w:rFonts w:ascii="Times New Roman" w:eastAsia="Times New Roman" w:hAnsi="Times New Roman" w:cs="Times New Roman"/>
          <w:sz w:val="24"/>
          <w:szCs w:val="24"/>
        </w:rPr>
        <w:lastRenderedPageBreak/>
        <w:t>c</w:t>
      </w:r>
      <w:r w:rsidR="00D23228" w:rsidRPr="001C575A">
        <w:rPr>
          <w:rFonts w:ascii="Times New Roman" w:eastAsia="Times New Roman" w:hAnsi="Times New Roman" w:cs="Times New Roman"/>
          <w:sz w:val="24"/>
          <w:szCs w:val="24"/>
        </w:rPr>
        <w:t>-d</w:t>
      </w:r>
      <w:proofErr w:type="gramEnd"/>
      <w:r w:rsidRPr="001C575A">
        <w:rPr>
          <w:rFonts w:ascii="Times New Roman" w:eastAsia="Times New Roman" w:hAnsi="Times New Roman" w:cs="Times New Roman"/>
          <w:sz w:val="24"/>
          <w:szCs w:val="24"/>
        </w:rPr>
        <w:t xml:space="preserve">, Verification of the Markov property. We measured </w:t>
      </w:r>
      <w:r w:rsidRPr="001C575A">
        <w:rPr>
          <w:rFonts w:ascii="Times New Roman" w:hAnsi="Times New Roman" w:cs="Times New Roman"/>
          <w:color w:val="000000"/>
          <w:sz w:val="24"/>
          <w:szCs w:val="24"/>
          <w:shd w:val="clear" w:color="auto" w:fill="FFFFFF"/>
        </w:rPr>
        <w:t>the life expectancy in each state, by observing how long an agent would remain in a given state when following the transition matrix, in 500 trials.</w:t>
      </w:r>
      <w:r w:rsidRPr="001C575A">
        <w:rPr>
          <w:rFonts w:ascii="Times New Roman" w:eastAsia="Times New Roman" w:hAnsi="Times New Roman" w:cs="Times New Roman"/>
          <w:sz w:val="24"/>
          <w:szCs w:val="24"/>
        </w:rPr>
        <w:t xml:space="preserve"> </w:t>
      </w:r>
      <w:proofErr w:type="gramStart"/>
      <w:r w:rsidR="00D23228" w:rsidRPr="001C575A">
        <w:rPr>
          <w:rFonts w:ascii="Times New Roman" w:hAnsi="Times New Roman" w:cs="Times New Roman"/>
          <w:sz w:val="24"/>
          <w:szCs w:val="24"/>
        </w:rPr>
        <w:t>c</w:t>
      </w:r>
      <w:proofErr w:type="gramEnd"/>
      <w:r w:rsidRPr="001C575A">
        <w:rPr>
          <w:rFonts w:ascii="Times New Roman" w:hAnsi="Times New Roman" w:cs="Times New Roman"/>
          <w:sz w:val="24"/>
          <w:szCs w:val="24"/>
        </w:rPr>
        <w:t>, Example of the life expectancy in one state, with fitted exponential decay function. The correlation coefficient r</w:t>
      </w:r>
      <w:r w:rsidRPr="001C575A">
        <w:rPr>
          <w:rFonts w:ascii="Times New Roman" w:hAnsi="Times New Roman" w:cs="Times New Roman"/>
          <w:sz w:val="24"/>
          <w:szCs w:val="24"/>
          <w:vertAlign w:val="superscript"/>
        </w:rPr>
        <w:t>2</w:t>
      </w:r>
      <w:r w:rsidRPr="001C575A">
        <w:rPr>
          <w:rFonts w:ascii="Times New Roman" w:hAnsi="Times New Roman" w:cs="Times New Roman"/>
          <w:sz w:val="24"/>
          <w:szCs w:val="24"/>
        </w:rPr>
        <w:t xml:space="preserve"> between the data and the fitted fun</w:t>
      </w:r>
      <w:r w:rsidR="00D23228" w:rsidRPr="001C575A">
        <w:rPr>
          <w:rFonts w:ascii="Times New Roman" w:hAnsi="Times New Roman" w:cs="Times New Roman"/>
          <w:sz w:val="24"/>
          <w:szCs w:val="24"/>
        </w:rPr>
        <w:t xml:space="preserve">ction is 0.99 in this example. </w:t>
      </w:r>
      <w:proofErr w:type="gramStart"/>
      <w:r w:rsidR="00D23228" w:rsidRPr="001C575A">
        <w:rPr>
          <w:rFonts w:ascii="Times New Roman" w:hAnsi="Times New Roman" w:cs="Times New Roman"/>
          <w:sz w:val="24"/>
          <w:szCs w:val="24"/>
        </w:rPr>
        <w:t>d</w:t>
      </w:r>
      <w:proofErr w:type="gramEnd"/>
      <w:r w:rsidRPr="001C575A">
        <w:rPr>
          <w:rFonts w:ascii="Times New Roman" w:hAnsi="Times New Roman" w:cs="Times New Roman"/>
          <w:sz w:val="24"/>
          <w:szCs w:val="24"/>
        </w:rPr>
        <w:t>, Distribution of the correlation coefficients between life expectancy and exponential decay functions in the 750 states of the model. The high median correlation coefficient of 0.97 (interquartile range 0.1) confirmed that the life expectancy in most states was indeed memoryless.</w:t>
      </w:r>
    </w:p>
    <w:p w14:paraId="1FFF8736" w14:textId="5BE14844" w:rsidR="00A42241" w:rsidRPr="001C575A" w:rsidRDefault="00A42241" w:rsidP="006B31A2">
      <w:pPr>
        <w:spacing w:line="276" w:lineRule="auto"/>
        <w:jc w:val="both"/>
        <w:rPr>
          <w:rFonts w:ascii="Times New Roman" w:hAnsi="Times New Roman" w:cs="Times New Roman"/>
          <w:sz w:val="24"/>
          <w:szCs w:val="24"/>
        </w:rPr>
      </w:pPr>
      <w:r w:rsidRPr="001C575A">
        <w:rPr>
          <w:rFonts w:ascii="Times New Roman" w:hAnsi="Times New Roman" w:cs="Times New Roman"/>
          <w:sz w:val="24"/>
          <w:szCs w:val="24"/>
        </w:rPr>
        <w:t>e. Selection of the number of clusters in the model. Bayesian</w:t>
      </w:r>
      <w:r w:rsidR="008E23CB" w:rsidRPr="001C575A">
        <w:rPr>
          <w:rFonts w:ascii="Times New Roman" w:hAnsi="Times New Roman" w:cs="Times New Roman"/>
          <w:sz w:val="24"/>
          <w:szCs w:val="24"/>
        </w:rPr>
        <w:t xml:space="preserve"> information criterion (BIC), </w:t>
      </w:r>
      <w:proofErr w:type="spellStart"/>
      <w:r w:rsidR="008E23CB" w:rsidRPr="001C575A">
        <w:rPr>
          <w:rFonts w:ascii="Times New Roman" w:hAnsi="Times New Roman" w:cs="Times New Roman"/>
          <w:sz w:val="24"/>
          <w:szCs w:val="24"/>
        </w:rPr>
        <w:t>Akaike</w:t>
      </w:r>
      <w:proofErr w:type="spellEnd"/>
      <w:r w:rsidR="008E23CB" w:rsidRPr="001C575A">
        <w:rPr>
          <w:rFonts w:ascii="Times New Roman" w:hAnsi="Times New Roman" w:cs="Times New Roman"/>
          <w:sz w:val="24"/>
          <w:szCs w:val="24"/>
        </w:rPr>
        <w:t xml:space="preserve"> information criterion (AIC)</w:t>
      </w:r>
      <w:r w:rsidRPr="001C575A">
        <w:rPr>
          <w:rFonts w:ascii="Times New Roman" w:hAnsi="Times New Roman" w:cs="Times New Roman"/>
          <w:sz w:val="24"/>
          <w:szCs w:val="24"/>
        </w:rPr>
        <w:t>, and tot</w:t>
      </w:r>
      <w:r w:rsidR="003734D5" w:rsidRPr="001C575A">
        <w:rPr>
          <w:rFonts w:ascii="Times New Roman" w:hAnsi="Times New Roman" w:cs="Times New Roman"/>
          <w:sz w:val="24"/>
          <w:szCs w:val="24"/>
        </w:rPr>
        <w:t>a</w:t>
      </w:r>
      <w:r w:rsidR="008E23CB" w:rsidRPr="001C575A">
        <w:rPr>
          <w:rFonts w:ascii="Times New Roman" w:hAnsi="Times New Roman" w:cs="Times New Roman"/>
          <w:sz w:val="24"/>
          <w:szCs w:val="24"/>
        </w:rPr>
        <w:t>l within-cluster sum of square</w:t>
      </w:r>
      <w:r w:rsidR="00C4293B">
        <w:rPr>
          <w:rFonts w:ascii="Times New Roman" w:hAnsi="Times New Roman" w:cs="Times New Roman"/>
          <w:sz w:val="24"/>
          <w:szCs w:val="24"/>
        </w:rPr>
        <w:t xml:space="preserve"> was computed </w:t>
      </w:r>
      <w:r w:rsidR="008E23CB" w:rsidRPr="001C575A">
        <w:rPr>
          <w:rFonts w:ascii="Times New Roman" w:hAnsi="Times New Roman" w:cs="Times New Roman"/>
          <w:sz w:val="24"/>
          <w:szCs w:val="24"/>
        </w:rPr>
        <w:t>as a function of the number of clusters. The minimum is found</w:t>
      </w:r>
      <w:r w:rsidR="005E7700">
        <w:rPr>
          <w:rFonts w:ascii="Times New Roman" w:hAnsi="Times New Roman" w:cs="Times New Roman"/>
          <w:sz w:val="24"/>
          <w:szCs w:val="24"/>
        </w:rPr>
        <w:t xml:space="preserve"> for k around </w:t>
      </w:r>
      <w:r w:rsidR="008E23CB" w:rsidRPr="001C575A">
        <w:rPr>
          <w:rFonts w:ascii="Times New Roman" w:hAnsi="Times New Roman" w:cs="Times New Roman"/>
          <w:sz w:val="24"/>
          <w:szCs w:val="24"/>
        </w:rPr>
        <w:t>2,000 for AIC</w:t>
      </w:r>
      <w:r w:rsidR="005E7700">
        <w:rPr>
          <w:rFonts w:ascii="Times New Roman" w:hAnsi="Times New Roman" w:cs="Times New Roman"/>
          <w:sz w:val="24"/>
          <w:szCs w:val="24"/>
        </w:rPr>
        <w:t xml:space="preserve"> and </w:t>
      </w:r>
      <w:r w:rsidR="005E7700" w:rsidRPr="001C575A">
        <w:rPr>
          <w:rFonts w:ascii="Times New Roman" w:hAnsi="Times New Roman" w:cs="Times New Roman"/>
          <w:sz w:val="24"/>
          <w:szCs w:val="24"/>
        </w:rPr>
        <w:t>k=400 to 500 for BIC</w:t>
      </w:r>
      <w:r w:rsidR="008E23CB" w:rsidRPr="001C575A">
        <w:rPr>
          <w:rFonts w:ascii="Times New Roman" w:hAnsi="Times New Roman" w:cs="Times New Roman"/>
          <w:sz w:val="24"/>
          <w:szCs w:val="24"/>
        </w:rPr>
        <w:t xml:space="preserve">. </w:t>
      </w:r>
    </w:p>
    <w:p w14:paraId="28F2DB90" w14:textId="77777777" w:rsidR="00A42241" w:rsidRPr="001C575A" w:rsidRDefault="00A42241" w:rsidP="006B31A2">
      <w:pPr>
        <w:spacing w:line="276" w:lineRule="auto"/>
        <w:jc w:val="both"/>
        <w:rPr>
          <w:rFonts w:ascii="Times New Roman" w:hAnsi="Times New Roman" w:cs="Times New Roman"/>
        </w:rPr>
      </w:pPr>
    </w:p>
    <w:p w14:paraId="07DDFEF4" w14:textId="77777777" w:rsidR="006C035F" w:rsidRPr="001C575A" w:rsidRDefault="006C035F" w:rsidP="006B31A2">
      <w:pPr>
        <w:spacing w:line="276" w:lineRule="auto"/>
        <w:jc w:val="both"/>
        <w:rPr>
          <w:rFonts w:ascii="Times New Roman" w:hAnsi="Times New Roman" w:cs="Times New Roman"/>
        </w:rPr>
      </w:pPr>
    </w:p>
    <w:p w14:paraId="31BCA9C2" w14:textId="77777777" w:rsidR="006B31A2" w:rsidRDefault="006B31A2" w:rsidP="006B31A2">
      <w:pPr>
        <w:jc w:val="both"/>
        <w:rPr>
          <w:rFonts w:ascii="Times New Roman" w:eastAsiaTheme="majorEastAsia" w:hAnsi="Times New Roman" w:cs="Times New Roman"/>
          <w:color w:val="2E74B5" w:themeColor="accent1" w:themeShade="BF"/>
          <w:sz w:val="26"/>
          <w:szCs w:val="26"/>
        </w:rPr>
      </w:pPr>
      <w:r>
        <w:rPr>
          <w:rFonts w:ascii="Times New Roman" w:hAnsi="Times New Roman" w:cs="Times New Roman"/>
        </w:rPr>
        <w:br w:type="page"/>
      </w:r>
    </w:p>
    <w:p w14:paraId="6A8A8FBC" w14:textId="4DD2F98E" w:rsidR="00E20D74" w:rsidRPr="001C575A" w:rsidRDefault="00E20D74" w:rsidP="006B31A2">
      <w:pPr>
        <w:pStyle w:val="Heading2"/>
        <w:spacing w:line="276" w:lineRule="auto"/>
        <w:jc w:val="both"/>
        <w:rPr>
          <w:rFonts w:ascii="Times New Roman" w:hAnsi="Times New Roman" w:cs="Times New Roman"/>
        </w:rPr>
      </w:pPr>
      <w:r w:rsidRPr="001C575A">
        <w:rPr>
          <w:rFonts w:ascii="Times New Roman" w:hAnsi="Times New Roman" w:cs="Times New Roman"/>
        </w:rPr>
        <w:lastRenderedPageBreak/>
        <w:t>Figure 3: Internal validation in the MIMIC-III test set: model optimizing hospital mortality.</w:t>
      </w:r>
    </w:p>
    <w:p w14:paraId="60B908DF" w14:textId="77777777" w:rsidR="006C035F" w:rsidRPr="001C575A" w:rsidRDefault="006C035F" w:rsidP="006B31A2">
      <w:pPr>
        <w:spacing w:line="276" w:lineRule="auto"/>
        <w:jc w:val="both"/>
        <w:rPr>
          <w:rFonts w:ascii="Times New Roman" w:hAnsi="Times New Roman" w:cs="Times New Roman"/>
        </w:rPr>
      </w:pPr>
    </w:p>
    <w:p w14:paraId="35962A3B" w14:textId="661DA1D6" w:rsidR="006C035F" w:rsidRPr="000A4915" w:rsidRDefault="000A4915" w:rsidP="006B31A2">
      <w:pPr>
        <w:spacing w:line="276" w:lineRule="auto"/>
        <w:jc w:val="both"/>
        <w:rPr>
          <w:rFonts w:ascii="Times New Roman" w:hAnsi="Times New Roman" w:cs="Times New Roman"/>
        </w:rPr>
      </w:pPr>
      <w:r w:rsidRPr="000A4915">
        <w:rPr>
          <w:rFonts w:ascii="Times New Roman" w:hAnsi="Times New Roman" w:cs="Times New Roman"/>
          <w:noProof/>
          <w:lang w:eastAsia="en-GB"/>
        </w:rPr>
        <w:drawing>
          <wp:inline distT="0" distB="0" distL="0" distR="0" wp14:anchorId="19D66F54" wp14:editId="3B2D337C">
            <wp:extent cx="5934075" cy="452495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de8.PNG"/>
                    <pic:cNvPicPr/>
                  </pic:nvPicPr>
                  <pic:blipFill rotWithShape="1">
                    <a:blip r:embed="rId11">
                      <a:extLst>
                        <a:ext uri="{28A0092B-C50C-407E-A947-70E740481C1C}">
                          <a14:useLocalDpi xmlns:a14="http://schemas.microsoft.com/office/drawing/2010/main" val="0"/>
                        </a:ext>
                      </a:extLst>
                    </a:blip>
                    <a:srcRect l="15123" t="1774" r="12419"/>
                    <a:stretch/>
                  </pic:blipFill>
                  <pic:spPr bwMode="auto">
                    <a:xfrm>
                      <a:off x="0" y="0"/>
                      <a:ext cx="5942042" cy="4531034"/>
                    </a:xfrm>
                    <a:prstGeom prst="rect">
                      <a:avLst/>
                    </a:prstGeom>
                    <a:ln>
                      <a:noFill/>
                    </a:ln>
                    <a:extLst>
                      <a:ext uri="{53640926-AAD7-44D8-BBD7-CCE9431645EC}">
                        <a14:shadowObscured xmlns:a14="http://schemas.microsoft.com/office/drawing/2010/main"/>
                      </a:ext>
                    </a:extLst>
                  </pic:spPr>
                </pic:pic>
              </a:graphicData>
            </a:graphic>
          </wp:inline>
        </w:drawing>
      </w:r>
    </w:p>
    <w:p w14:paraId="5CDEDD64" w14:textId="77777777" w:rsidR="001C575A" w:rsidRPr="000A4915" w:rsidRDefault="006C035F" w:rsidP="006B31A2">
      <w:pPr>
        <w:spacing w:line="276" w:lineRule="auto"/>
        <w:jc w:val="both"/>
        <w:rPr>
          <w:rFonts w:ascii="Times New Roman" w:hAnsi="Times New Roman" w:cs="Times New Roman"/>
          <w:b/>
          <w:sz w:val="24"/>
          <w:szCs w:val="24"/>
        </w:rPr>
      </w:pPr>
      <w:r w:rsidRPr="000A4915">
        <w:rPr>
          <w:rFonts w:ascii="Times New Roman" w:hAnsi="Times New Roman" w:cs="Times New Roman"/>
          <w:b/>
          <w:sz w:val="24"/>
          <w:szCs w:val="24"/>
        </w:rPr>
        <w:t>Supplementary Figure 3</w:t>
      </w:r>
      <w:r w:rsidR="003734D5" w:rsidRPr="000A4915">
        <w:rPr>
          <w:rFonts w:ascii="Times New Roman" w:hAnsi="Times New Roman" w:cs="Times New Roman"/>
          <w:b/>
          <w:sz w:val="24"/>
          <w:szCs w:val="24"/>
        </w:rPr>
        <w:t>. Internal validation in the MIMIC-III test set: model optimizing hospital mortality.</w:t>
      </w:r>
    </w:p>
    <w:p w14:paraId="6CE03BDD" w14:textId="3B50995F" w:rsidR="001C575A" w:rsidRPr="000A4915" w:rsidRDefault="00B0454F" w:rsidP="006B31A2">
      <w:pPr>
        <w:spacing w:line="276" w:lineRule="auto"/>
        <w:jc w:val="both"/>
        <w:rPr>
          <w:rFonts w:ascii="Times New Roman" w:hAnsi="Times New Roman" w:cs="Times New Roman"/>
          <w:sz w:val="24"/>
          <w:szCs w:val="24"/>
        </w:rPr>
      </w:pPr>
      <w:proofErr w:type="gramStart"/>
      <w:r w:rsidRPr="000A4915">
        <w:rPr>
          <w:rFonts w:ascii="Times New Roman" w:hAnsi="Times New Roman" w:cs="Times New Roman"/>
          <w:sz w:val="24"/>
          <w:szCs w:val="24"/>
        </w:rPr>
        <w:t>a</w:t>
      </w:r>
      <w:proofErr w:type="gramEnd"/>
      <w:r w:rsidRPr="000A4915">
        <w:rPr>
          <w:rFonts w:ascii="Times New Roman" w:hAnsi="Times New Roman" w:cs="Times New Roman"/>
          <w:sz w:val="24"/>
          <w:szCs w:val="24"/>
        </w:rPr>
        <w:t>:</w:t>
      </w:r>
      <w:r w:rsidR="00DD0818" w:rsidRPr="000A4915">
        <w:rPr>
          <w:rFonts w:ascii="Times New Roman" w:hAnsi="Times New Roman" w:cs="Times New Roman"/>
          <w:sz w:val="24"/>
          <w:szCs w:val="24"/>
        </w:rPr>
        <w:t xml:space="preserve"> D</w:t>
      </w:r>
      <w:r w:rsidR="00DE0B4C" w:rsidRPr="000A4915">
        <w:rPr>
          <w:rFonts w:ascii="Times New Roman" w:hAnsi="Times New Roman" w:cs="Times New Roman"/>
          <w:sz w:val="24"/>
          <w:szCs w:val="24"/>
        </w:rPr>
        <w:t xml:space="preserve">istribution of the estimated </w:t>
      </w:r>
      <w:r w:rsidR="00EA6FC0" w:rsidRPr="000A4915">
        <w:rPr>
          <w:rFonts w:ascii="Times New Roman" w:hAnsi="Times New Roman" w:cs="Times New Roman"/>
          <w:sz w:val="24"/>
          <w:szCs w:val="24"/>
        </w:rPr>
        <w:t>value of the clinicians’ policy and</w:t>
      </w:r>
      <w:r w:rsidR="00DE0B4C" w:rsidRPr="000A4915">
        <w:rPr>
          <w:rFonts w:ascii="Times New Roman" w:hAnsi="Times New Roman" w:cs="Times New Roman"/>
          <w:sz w:val="24"/>
          <w:szCs w:val="24"/>
        </w:rPr>
        <w:t xml:space="preserve"> the </w:t>
      </w:r>
      <w:r w:rsidR="00C4293B" w:rsidRPr="000A4915">
        <w:rPr>
          <w:rFonts w:ascii="Times New Roman" w:hAnsi="Times New Roman" w:cs="Times New Roman"/>
          <w:sz w:val="24"/>
          <w:szCs w:val="24"/>
        </w:rPr>
        <w:t>AI</w:t>
      </w:r>
      <w:r w:rsidR="00DE0B4C" w:rsidRPr="000A4915">
        <w:rPr>
          <w:rFonts w:ascii="Times New Roman" w:hAnsi="Times New Roman" w:cs="Times New Roman"/>
          <w:sz w:val="24"/>
          <w:szCs w:val="24"/>
        </w:rPr>
        <w:t xml:space="preserve"> policy in the selected model</w:t>
      </w:r>
      <w:r w:rsidR="0057660B" w:rsidRPr="000A4915">
        <w:rPr>
          <w:rFonts w:ascii="Times New Roman" w:hAnsi="Times New Roman" w:cs="Times New Roman"/>
          <w:sz w:val="24"/>
          <w:szCs w:val="24"/>
        </w:rPr>
        <w:t>, built by bootstrapping with 2,000 resamplings.</w:t>
      </w:r>
    </w:p>
    <w:p w14:paraId="716574C2" w14:textId="09CE8886" w:rsidR="001C575A" w:rsidRPr="000A4915" w:rsidRDefault="008E23CB" w:rsidP="006B31A2">
      <w:pPr>
        <w:spacing w:line="276" w:lineRule="auto"/>
        <w:jc w:val="both"/>
        <w:rPr>
          <w:rFonts w:ascii="Times New Roman" w:hAnsi="Times New Roman" w:cs="Times New Roman"/>
          <w:sz w:val="24"/>
          <w:szCs w:val="24"/>
        </w:rPr>
      </w:pPr>
      <w:proofErr w:type="gramStart"/>
      <w:r w:rsidRPr="000A4915">
        <w:rPr>
          <w:rFonts w:ascii="Times New Roman" w:hAnsi="Times New Roman" w:cs="Times New Roman"/>
          <w:sz w:val="24"/>
          <w:szCs w:val="24"/>
        </w:rPr>
        <w:t>b-c</w:t>
      </w:r>
      <w:proofErr w:type="gramEnd"/>
      <w:r w:rsidRPr="000A4915">
        <w:rPr>
          <w:rFonts w:ascii="Times New Roman" w:hAnsi="Times New Roman" w:cs="Times New Roman"/>
          <w:sz w:val="24"/>
          <w:szCs w:val="24"/>
        </w:rPr>
        <w:t xml:space="preserve">: </w:t>
      </w:r>
      <w:r w:rsidR="00DE0B4C" w:rsidRPr="000A4915">
        <w:rPr>
          <w:rFonts w:ascii="Times New Roman" w:hAnsi="Times New Roman" w:cs="Times New Roman"/>
          <w:sz w:val="24"/>
          <w:szCs w:val="24"/>
        </w:rPr>
        <w:t xml:space="preserve">Visualization of the clinicians’ and </w:t>
      </w:r>
      <w:r w:rsidR="00C4293B" w:rsidRPr="000A4915">
        <w:rPr>
          <w:rFonts w:ascii="Times New Roman" w:hAnsi="Times New Roman" w:cs="Times New Roman"/>
          <w:sz w:val="24"/>
          <w:szCs w:val="24"/>
        </w:rPr>
        <w:t>AI</w:t>
      </w:r>
      <w:r w:rsidR="00DE0B4C" w:rsidRPr="000A4915">
        <w:rPr>
          <w:rFonts w:ascii="Times New Roman" w:hAnsi="Times New Roman" w:cs="Times New Roman"/>
          <w:sz w:val="24"/>
          <w:szCs w:val="24"/>
        </w:rPr>
        <w:t xml:space="preserve"> policies. All actions were aggregated over all time steps for the 5 dose bins of both medications. On average, patients were administered more intravenous fluid and less vasopressor medications than recommended by the </w:t>
      </w:r>
      <w:r w:rsidR="00C4293B" w:rsidRPr="000A4915">
        <w:rPr>
          <w:rFonts w:ascii="Times New Roman" w:hAnsi="Times New Roman" w:cs="Times New Roman"/>
          <w:sz w:val="24"/>
          <w:szCs w:val="24"/>
        </w:rPr>
        <w:t>AI</w:t>
      </w:r>
      <w:r w:rsidR="00DE0B4C" w:rsidRPr="000A4915">
        <w:rPr>
          <w:rFonts w:ascii="Times New Roman" w:hAnsi="Times New Roman" w:cs="Times New Roman"/>
          <w:sz w:val="24"/>
          <w:szCs w:val="24"/>
        </w:rPr>
        <w:t xml:space="preserve"> policy. Vasopressor dose is in mcg/kg/min of norepinephrine equivalent and intravenous fluids dose is in mL/4 hours.</w:t>
      </w:r>
    </w:p>
    <w:p w14:paraId="5C3D30D5" w14:textId="5BE9F86C" w:rsidR="003734D5" w:rsidRPr="000A4915" w:rsidRDefault="008E23CB" w:rsidP="006B31A2">
      <w:pPr>
        <w:spacing w:line="276" w:lineRule="auto"/>
        <w:jc w:val="both"/>
        <w:rPr>
          <w:rFonts w:ascii="Times New Roman" w:hAnsi="Times New Roman" w:cs="Times New Roman"/>
          <w:b/>
          <w:sz w:val="24"/>
          <w:szCs w:val="24"/>
        </w:rPr>
      </w:pPr>
      <w:proofErr w:type="gramStart"/>
      <w:r w:rsidRPr="000A4915">
        <w:rPr>
          <w:rFonts w:ascii="Times New Roman" w:hAnsi="Times New Roman" w:cs="Times New Roman"/>
          <w:sz w:val="24"/>
          <w:szCs w:val="24"/>
        </w:rPr>
        <w:t>d</w:t>
      </w:r>
      <w:r w:rsidR="003734D5" w:rsidRPr="000A4915">
        <w:rPr>
          <w:rFonts w:ascii="Times New Roman" w:hAnsi="Times New Roman" w:cs="Times New Roman"/>
          <w:sz w:val="24"/>
          <w:szCs w:val="24"/>
        </w:rPr>
        <w:t>-</w:t>
      </w:r>
      <w:r w:rsidRPr="000A4915">
        <w:rPr>
          <w:rFonts w:ascii="Times New Roman" w:hAnsi="Times New Roman" w:cs="Times New Roman"/>
          <w:sz w:val="24"/>
          <w:szCs w:val="24"/>
        </w:rPr>
        <w:t>e</w:t>
      </w:r>
      <w:proofErr w:type="gramEnd"/>
      <w:r w:rsidR="003734D5" w:rsidRPr="000A4915">
        <w:rPr>
          <w:rFonts w:ascii="Times New Roman" w:hAnsi="Times New Roman" w:cs="Times New Roman"/>
          <w:sz w:val="24"/>
          <w:szCs w:val="24"/>
        </w:rPr>
        <w:t>, Average dose excess received per patient of intravenous fluids</w:t>
      </w:r>
      <w:r w:rsidRPr="000A4915">
        <w:rPr>
          <w:rFonts w:ascii="Times New Roman" w:hAnsi="Times New Roman" w:cs="Times New Roman"/>
          <w:sz w:val="24"/>
          <w:szCs w:val="24"/>
        </w:rPr>
        <w:t xml:space="preserve"> (d) and vasopressors </w:t>
      </w:r>
      <w:r w:rsidR="0057660B" w:rsidRPr="000A4915">
        <w:rPr>
          <w:rFonts w:ascii="Times New Roman" w:hAnsi="Times New Roman" w:cs="Times New Roman"/>
          <w:sz w:val="24"/>
          <w:szCs w:val="24"/>
        </w:rPr>
        <w:t>(e)</w:t>
      </w:r>
      <w:r w:rsidR="00C4293B" w:rsidRPr="000A4915">
        <w:rPr>
          <w:rFonts w:ascii="Times New Roman" w:hAnsi="Times New Roman" w:cs="Times New Roman"/>
          <w:sz w:val="24"/>
          <w:szCs w:val="24"/>
        </w:rPr>
        <w:t>, and corresponding mortality</w:t>
      </w:r>
      <w:r w:rsidR="003734D5" w:rsidRPr="000A4915">
        <w:rPr>
          <w:rFonts w:ascii="Times New Roman" w:hAnsi="Times New Roman" w:cs="Times New Roman"/>
          <w:sz w:val="24"/>
          <w:szCs w:val="24"/>
        </w:rPr>
        <w:t xml:space="preserve">. </w:t>
      </w:r>
      <w:r w:rsidR="0057660B" w:rsidRPr="000A4915">
        <w:rPr>
          <w:rFonts w:ascii="Times New Roman" w:hAnsi="Times New Roman" w:cs="Times New Roman"/>
          <w:sz w:val="24"/>
          <w:szCs w:val="24"/>
        </w:rPr>
        <w:t xml:space="preserve">The figure is built by bootstrapping with 2,000 resamplings. </w:t>
      </w:r>
      <w:r w:rsidR="003734D5" w:rsidRPr="000A4915">
        <w:rPr>
          <w:rFonts w:ascii="Times New Roman" w:hAnsi="Times New Roman" w:cs="Times New Roman"/>
          <w:sz w:val="24"/>
          <w:szCs w:val="24"/>
        </w:rPr>
        <w:t xml:space="preserve">The lowest expected mortality was found when the dose actually administered to the patients matched the dose suggested by the </w:t>
      </w:r>
      <w:r w:rsidR="00C4293B" w:rsidRPr="000A4915">
        <w:rPr>
          <w:rFonts w:ascii="Times New Roman" w:hAnsi="Times New Roman" w:cs="Times New Roman"/>
          <w:sz w:val="24"/>
          <w:szCs w:val="24"/>
        </w:rPr>
        <w:t>AI</w:t>
      </w:r>
      <w:r w:rsidR="003734D5" w:rsidRPr="000A4915">
        <w:rPr>
          <w:rFonts w:ascii="Times New Roman" w:hAnsi="Times New Roman" w:cs="Times New Roman"/>
          <w:sz w:val="24"/>
          <w:szCs w:val="24"/>
        </w:rPr>
        <w:t xml:space="preserve"> policy</w:t>
      </w:r>
    </w:p>
    <w:p w14:paraId="0BA38DE5" w14:textId="77777777" w:rsidR="006C035F" w:rsidRPr="000A4915" w:rsidRDefault="006C035F" w:rsidP="006B31A2">
      <w:pPr>
        <w:spacing w:line="276" w:lineRule="auto"/>
        <w:jc w:val="both"/>
        <w:rPr>
          <w:rFonts w:ascii="Times New Roman" w:hAnsi="Times New Roman" w:cs="Times New Roman"/>
        </w:rPr>
      </w:pPr>
    </w:p>
    <w:p w14:paraId="1C873713" w14:textId="77777777" w:rsidR="003734D5" w:rsidRPr="001C575A" w:rsidRDefault="00E20D74" w:rsidP="006B31A2">
      <w:pPr>
        <w:pStyle w:val="Heading2"/>
        <w:spacing w:line="276" w:lineRule="auto"/>
        <w:jc w:val="both"/>
        <w:rPr>
          <w:rFonts w:ascii="Times New Roman" w:hAnsi="Times New Roman" w:cs="Times New Roman"/>
          <w:sz w:val="24"/>
        </w:rPr>
      </w:pPr>
      <w:bookmarkStart w:id="11" w:name="_Toc489451771"/>
      <w:r w:rsidRPr="000A4915">
        <w:rPr>
          <w:rFonts w:ascii="Times New Roman" w:hAnsi="Times New Roman" w:cs="Times New Roman"/>
          <w:lang w:eastAsia="en-GB"/>
        </w:rPr>
        <w:lastRenderedPageBreak/>
        <w:t xml:space="preserve">Figure 4: </w:t>
      </w:r>
      <w:r w:rsidR="003734D5" w:rsidRPr="000A4915">
        <w:rPr>
          <w:rFonts w:ascii="Times New Roman" w:hAnsi="Times New Roman" w:cs="Times New Roman"/>
          <w:lang w:eastAsia="en-GB"/>
        </w:rPr>
        <w:t>Feature importance</w:t>
      </w:r>
      <w:r w:rsidR="003734D5" w:rsidRPr="001C575A">
        <w:rPr>
          <w:rFonts w:ascii="Times New Roman" w:hAnsi="Times New Roman" w:cs="Times New Roman"/>
          <w:lang w:eastAsia="en-GB"/>
        </w:rPr>
        <w:t xml:space="preserve"> in the clinicians’ policy and the </w:t>
      </w:r>
      <w:r w:rsidR="006722A6">
        <w:rPr>
          <w:rFonts w:ascii="Times New Roman" w:hAnsi="Times New Roman" w:cs="Times New Roman"/>
          <w:lang w:eastAsia="en-GB"/>
        </w:rPr>
        <w:t>AI</w:t>
      </w:r>
      <w:r w:rsidR="003734D5" w:rsidRPr="001C575A">
        <w:rPr>
          <w:rFonts w:ascii="Times New Roman" w:hAnsi="Times New Roman" w:cs="Times New Roman"/>
          <w:lang w:eastAsia="en-GB"/>
        </w:rPr>
        <w:t xml:space="preserve"> policy</w:t>
      </w:r>
      <w:bookmarkEnd w:id="11"/>
    </w:p>
    <w:p w14:paraId="05EBD0C3" w14:textId="0931E078" w:rsidR="006C035F" w:rsidRPr="001C575A" w:rsidRDefault="000A4915" w:rsidP="006B31A2">
      <w:pPr>
        <w:spacing w:line="276" w:lineRule="auto"/>
        <w:jc w:val="both"/>
        <w:rPr>
          <w:rFonts w:ascii="Times New Roman" w:hAnsi="Times New Roman" w:cs="Times New Roman"/>
        </w:rPr>
      </w:pPr>
      <w:r>
        <w:rPr>
          <w:rFonts w:ascii="Times New Roman" w:hAnsi="Times New Roman" w:cs="Times New Roman"/>
          <w:noProof/>
          <w:lang w:eastAsia="en-GB"/>
        </w:rPr>
        <w:drawing>
          <wp:inline distT="0" distB="0" distL="0" distR="0" wp14:anchorId="597D210E" wp14:editId="00BD23C7">
            <wp:extent cx="8556571" cy="4635592"/>
            <wp:effectExtent l="0" t="1905"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de9.PNG"/>
                    <pic:cNvPicPr/>
                  </pic:nvPicPr>
                  <pic:blipFill rotWithShape="1">
                    <a:blip r:embed="rId12">
                      <a:extLst>
                        <a:ext uri="{28A0092B-C50C-407E-A947-70E740481C1C}">
                          <a14:useLocalDpi xmlns:a14="http://schemas.microsoft.com/office/drawing/2010/main" val="0"/>
                        </a:ext>
                      </a:extLst>
                    </a:blip>
                    <a:srcRect l="4110" t="9273" r="5669" b="3833"/>
                    <a:stretch/>
                  </pic:blipFill>
                  <pic:spPr bwMode="auto">
                    <a:xfrm rot="16200000">
                      <a:off x="0" y="0"/>
                      <a:ext cx="8570491" cy="4643133"/>
                    </a:xfrm>
                    <a:prstGeom prst="rect">
                      <a:avLst/>
                    </a:prstGeom>
                    <a:ln>
                      <a:noFill/>
                    </a:ln>
                    <a:extLst>
                      <a:ext uri="{53640926-AAD7-44D8-BBD7-CCE9431645EC}">
                        <a14:shadowObscured xmlns:a14="http://schemas.microsoft.com/office/drawing/2010/main"/>
                      </a:ext>
                    </a:extLst>
                  </pic:spPr>
                </pic:pic>
              </a:graphicData>
            </a:graphic>
          </wp:inline>
        </w:drawing>
      </w:r>
    </w:p>
    <w:p w14:paraId="42B47619" w14:textId="77777777" w:rsidR="001C575A" w:rsidRPr="001C575A" w:rsidRDefault="006C035F" w:rsidP="006B31A2">
      <w:pPr>
        <w:spacing w:line="276" w:lineRule="auto"/>
        <w:jc w:val="both"/>
        <w:rPr>
          <w:rFonts w:ascii="Times New Roman" w:hAnsi="Times New Roman" w:cs="Times New Roman"/>
          <w:b/>
          <w:sz w:val="24"/>
          <w:szCs w:val="24"/>
        </w:rPr>
      </w:pPr>
      <w:r w:rsidRPr="001C575A">
        <w:rPr>
          <w:rFonts w:ascii="Times New Roman" w:hAnsi="Times New Roman" w:cs="Times New Roman"/>
          <w:b/>
          <w:sz w:val="24"/>
          <w:szCs w:val="24"/>
        </w:rPr>
        <w:lastRenderedPageBreak/>
        <w:t>Supplementary Figure 4</w:t>
      </w:r>
      <w:r w:rsidR="003734D5" w:rsidRPr="001C575A">
        <w:rPr>
          <w:rFonts w:ascii="Times New Roman" w:hAnsi="Times New Roman" w:cs="Times New Roman"/>
          <w:b/>
          <w:sz w:val="24"/>
          <w:szCs w:val="24"/>
        </w:rPr>
        <w:t>. Model interpretability: feature importance underlying the treatment strategies of clinici</w:t>
      </w:r>
      <w:r w:rsidR="001C575A" w:rsidRPr="001C575A">
        <w:rPr>
          <w:rFonts w:ascii="Times New Roman" w:hAnsi="Times New Roman" w:cs="Times New Roman"/>
          <w:b/>
          <w:sz w:val="24"/>
          <w:szCs w:val="24"/>
        </w:rPr>
        <w:t xml:space="preserve">ans and </w:t>
      </w:r>
      <w:r w:rsidR="006722A6">
        <w:rPr>
          <w:rFonts w:ascii="Times New Roman" w:hAnsi="Times New Roman" w:cs="Times New Roman"/>
          <w:b/>
          <w:sz w:val="24"/>
          <w:szCs w:val="24"/>
        </w:rPr>
        <w:t>our AI</w:t>
      </w:r>
      <w:r w:rsidR="001C575A" w:rsidRPr="001C575A">
        <w:rPr>
          <w:rFonts w:ascii="Times New Roman" w:hAnsi="Times New Roman" w:cs="Times New Roman"/>
          <w:b/>
          <w:sz w:val="24"/>
          <w:szCs w:val="24"/>
        </w:rPr>
        <w:t xml:space="preserve"> algorithm.</w:t>
      </w:r>
    </w:p>
    <w:p w14:paraId="20236BD5" w14:textId="1B7EBC97" w:rsidR="003734D5" w:rsidRDefault="003734D5" w:rsidP="006B31A2">
      <w:pPr>
        <w:spacing w:line="276" w:lineRule="auto"/>
        <w:jc w:val="both"/>
        <w:rPr>
          <w:rFonts w:ascii="Times New Roman" w:hAnsi="Times New Roman" w:cs="Times New Roman"/>
          <w:sz w:val="24"/>
          <w:szCs w:val="24"/>
        </w:rPr>
      </w:pPr>
      <w:r w:rsidRPr="001C575A">
        <w:rPr>
          <w:rFonts w:ascii="Times New Roman" w:hAnsi="Times New Roman" w:cs="Times New Roman"/>
          <w:sz w:val="24"/>
          <w:szCs w:val="24"/>
        </w:rPr>
        <w:t xml:space="preserve">We built classification random forest models to predict whether </w:t>
      </w:r>
      <w:r w:rsidR="006B31A2">
        <w:rPr>
          <w:rFonts w:ascii="Times New Roman" w:hAnsi="Times New Roman" w:cs="Times New Roman"/>
          <w:sz w:val="24"/>
          <w:szCs w:val="24"/>
        </w:rPr>
        <w:t>the</w:t>
      </w:r>
      <w:r w:rsidRPr="001C575A">
        <w:rPr>
          <w:rFonts w:ascii="Times New Roman" w:hAnsi="Times New Roman" w:cs="Times New Roman"/>
          <w:sz w:val="24"/>
          <w:szCs w:val="24"/>
        </w:rPr>
        <w:t xml:space="preserve"> medications were (clinicians’ policy) or should have been (</w:t>
      </w:r>
      <w:r w:rsidR="006722A6">
        <w:rPr>
          <w:rFonts w:ascii="Times New Roman" w:hAnsi="Times New Roman" w:cs="Times New Roman"/>
          <w:sz w:val="24"/>
          <w:szCs w:val="24"/>
        </w:rPr>
        <w:t>AI</w:t>
      </w:r>
      <w:r w:rsidRPr="001C575A">
        <w:rPr>
          <w:rFonts w:ascii="Times New Roman" w:hAnsi="Times New Roman" w:cs="Times New Roman"/>
          <w:sz w:val="24"/>
          <w:szCs w:val="24"/>
        </w:rPr>
        <w:t xml:space="preserve"> policy) administered (regardless of the dose), using patient variables as input data. The current dose of vasopressor or intravenous fluid was discarded from the input data in the respective models. Then, the relative importance of each variable was estimated using an out-of-bag technique, where we measured the loss of prediction ability (an increase in the mean squared error on prediction) while we permuted the values of each variable across every observation in the dataset. When permuted, important variables led to large increases in the mean squared error on prediction. Then, we plotted the estimated variable importance averaged over all trees in the random forest ensemble, for intravenous fluids (a) and vasopressors (b), for both the clinicians’ and the </w:t>
      </w:r>
      <w:r w:rsidR="006722A6">
        <w:rPr>
          <w:rFonts w:ascii="Times New Roman" w:hAnsi="Times New Roman" w:cs="Times New Roman"/>
          <w:sz w:val="24"/>
          <w:szCs w:val="24"/>
        </w:rPr>
        <w:t>AI</w:t>
      </w:r>
      <w:r w:rsidRPr="001C575A">
        <w:rPr>
          <w:rFonts w:ascii="Times New Roman" w:hAnsi="Times New Roman" w:cs="Times New Roman"/>
          <w:sz w:val="24"/>
          <w:szCs w:val="24"/>
        </w:rPr>
        <w:t xml:space="preserve"> policy. This confirmed that the decisions suggested by the reinforcement learning algorithm were clinically interpretable and relied primarily on sensible clinical and biological parameters, such as arterial lactate, mean blood pressure, or urine output.</w:t>
      </w:r>
    </w:p>
    <w:p w14:paraId="58956C06" w14:textId="77777777" w:rsidR="00AC2BEC" w:rsidRPr="001C575A" w:rsidRDefault="00AC2BEC" w:rsidP="006B31A2">
      <w:pPr>
        <w:spacing w:line="276" w:lineRule="auto"/>
        <w:jc w:val="both"/>
        <w:rPr>
          <w:rFonts w:ascii="Times New Roman" w:hAnsi="Times New Roman" w:cs="Times New Roman"/>
          <w:sz w:val="24"/>
          <w:szCs w:val="24"/>
        </w:rPr>
      </w:pPr>
    </w:p>
    <w:sectPr w:rsidR="00AC2BEC" w:rsidRPr="001C575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1CF78" w14:textId="77777777" w:rsidR="0084006F" w:rsidRDefault="0084006F" w:rsidP="00DD0818">
      <w:pPr>
        <w:spacing w:after="0" w:line="240" w:lineRule="auto"/>
      </w:pPr>
      <w:r>
        <w:separator/>
      </w:r>
    </w:p>
  </w:endnote>
  <w:endnote w:type="continuationSeparator" w:id="0">
    <w:p w14:paraId="195170B1" w14:textId="77777777" w:rsidR="0084006F" w:rsidRDefault="0084006F" w:rsidP="00DD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6862907"/>
      <w:docPartObj>
        <w:docPartGallery w:val="Page Numbers (Bottom of Page)"/>
        <w:docPartUnique/>
      </w:docPartObj>
    </w:sdtPr>
    <w:sdtEndPr>
      <w:rPr>
        <w:noProof/>
      </w:rPr>
    </w:sdtEndPr>
    <w:sdtContent>
      <w:p w14:paraId="730E3530" w14:textId="77777777" w:rsidR="00DD0818" w:rsidRDefault="00DD0818">
        <w:pPr>
          <w:pStyle w:val="Footer"/>
          <w:jc w:val="center"/>
        </w:pPr>
        <w:r>
          <w:fldChar w:fldCharType="begin"/>
        </w:r>
        <w:r>
          <w:instrText xml:space="preserve"> PAGE   \* MERGEFORMAT </w:instrText>
        </w:r>
        <w:r>
          <w:fldChar w:fldCharType="separate"/>
        </w:r>
        <w:r w:rsidR="00E5399F">
          <w:rPr>
            <w:noProof/>
          </w:rPr>
          <w:t>7</w:t>
        </w:r>
        <w:r>
          <w:rPr>
            <w:noProof/>
          </w:rPr>
          <w:fldChar w:fldCharType="end"/>
        </w:r>
      </w:p>
    </w:sdtContent>
  </w:sdt>
  <w:p w14:paraId="031B67EE" w14:textId="77777777" w:rsidR="00DD0818" w:rsidRDefault="00DD08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002CD" w14:textId="77777777" w:rsidR="0084006F" w:rsidRDefault="0084006F" w:rsidP="00DD0818">
      <w:pPr>
        <w:spacing w:after="0" w:line="240" w:lineRule="auto"/>
      </w:pPr>
      <w:r>
        <w:separator/>
      </w:r>
    </w:p>
  </w:footnote>
  <w:footnote w:type="continuationSeparator" w:id="0">
    <w:p w14:paraId="75A95823" w14:textId="77777777" w:rsidR="0084006F" w:rsidRDefault="0084006F" w:rsidP="00DD081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AC34C2"/>
    <w:multiLevelType w:val="hybridMultilevel"/>
    <w:tmpl w:val="68840606"/>
    <w:lvl w:ilvl="0" w:tplc="A47CC3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F3C"/>
    <w:multiLevelType w:val="multilevel"/>
    <w:tmpl w:val="D390BDC4"/>
    <w:lvl w:ilvl="0">
      <w:start w:val="1"/>
      <w:numFmt w:val="decimal"/>
      <w:pStyle w:val="MK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C481122"/>
    <w:multiLevelType w:val="hybridMultilevel"/>
    <w:tmpl w:val="FE6E5712"/>
    <w:lvl w:ilvl="0" w:tplc="1FC2B4F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E7047"/>
    <w:multiLevelType w:val="hybridMultilevel"/>
    <w:tmpl w:val="6A7214B4"/>
    <w:lvl w:ilvl="0" w:tplc="7BDE94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35F"/>
    <w:rsid w:val="000009CA"/>
    <w:rsid w:val="000229ED"/>
    <w:rsid w:val="000862BE"/>
    <w:rsid w:val="00094452"/>
    <w:rsid w:val="00094EAE"/>
    <w:rsid w:val="000A4915"/>
    <w:rsid w:val="000B36B3"/>
    <w:rsid w:val="000D2263"/>
    <w:rsid w:val="000F6D3B"/>
    <w:rsid w:val="001B29CB"/>
    <w:rsid w:val="001C575A"/>
    <w:rsid w:val="001D2D33"/>
    <w:rsid w:val="00226B8B"/>
    <w:rsid w:val="002E4BC6"/>
    <w:rsid w:val="002F7E54"/>
    <w:rsid w:val="00340A7B"/>
    <w:rsid w:val="0035640A"/>
    <w:rsid w:val="003734D5"/>
    <w:rsid w:val="003949D4"/>
    <w:rsid w:val="003E04CE"/>
    <w:rsid w:val="004079B5"/>
    <w:rsid w:val="00447F2C"/>
    <w:rsid w:val="00451455"/>
    <w:rsid w:val="00462D56"/>
    <w:rsid w:val="00474F73"/>
    <w:rsid w:val="0047523C"/>
    <w:rsid w:val="004B003A"/>
    <w:rsid w:val="004E581E"/>
    <w:rsid w:val="0056161F"/>
    <w:rsid w:val="0057660B"/>
    <w:rsid w:val="00590F27"/>
    <w:rsid w:val="005D1E9B"/>
    <w:rsid w:val="005E7700"/>
    <w:rsid w:val="006503B9"/>
    <w:rsid w:val="006722A6"/>
    <w:rsid w:val="006968AC"/>
    <w:rsid w:val="006B31A2"/>
    <w:rsid w:val="006C035F"/>
    <w:rsid w:val="006D61E9"/>
    <w:rsid w:val="006F7622"/>
    <w:rsid w:val="00742DF5"/>
    <w:rsid w:val="007639D3"/>
    <w:rsid w:val="007715AA"/>
    <w:rsid w:val="007839E5"/>
    <w:rsid w:val="007911E7"/>
    <w:rsid w:val="007A4E97"/>
    <w:rsid w:val="007B3796"/>
    <w:rsid w:val="007C4FAF"/>
    <w:rsid w:val="0084006F"/>
    <w:rsid w:val="00890536"/>
    <w:rsid w:val="008B0B4B"/>
    <w:rsid w:val="008D27F6"/>
    <w:rsid w:val="008E142E"/>
    <w:rsid w:val="008E23CB"/>
    <w:rsid w:val="00914321"/>
    <w:rsid w:val="0096617D"/>
    <w:rsid w:val="009C6C34"/>
    <w:rsid w:val="00A42241"/>
    <w:rsid w:val="00A6627D"/>
    <w:rsid w:val="00A86B22"/>
    <w:rsid w:val="00A87963"/>
    <w:rsid w:val="00AB0825"/>
    <w:rsid w:val="00AB3454"/>
    <w:rsid w:val="00AC2BEC"/>
    <w:rsid w:val="00AC59A2"/>
    <w:rsid w:val="00B0454F"/>
    <w:rsid w:val="00B40565"/>
    <w:rsid w:val="00BC1C34"/>
    <w:rsid w:val="00C4293B"/>
    <w:rsid w:val="00CD51D8"/>
    <w:rsid w:val="00D109CF"/>
    <w:rsid w:val="00D23228"/>
    <w:rsid w:val="00D41F51"/>
    <w:rsid w:val="00D83C0B"/>
    <w:rsid w:val="00DB5412"/>
    <w:rsid w:val="00DD0818"/>
    <w:rsid w:val="00DE0B4C"/>
    <w:rsid w:val="00E20D74"/>
    <w:rsid w:val="00E5399F"/>
    <w:rsid w:val="00E70F83"/>
    <w:rsid w:val="00E84B90"/>
    <w:rsid w:val="00E8654B"/>
    <w:rsid w:val="00E87DD8"/>
    <w:rsid w:val="00EA6FC0"/>
    <w:rsid w:val="00F139A4"/>
    <w:rsid w:val="00F60B70"/>
    <w:rsid w:val="00F9218F"/>
    <w:rsid w:val="00FA650B"/>
    <w:rsid w:val="00FB6AE1"/>
    <w:rsid w:val="00FC13B5"/>
    <w:rsid w:val="00FD64ED"/>
    <w:rsid w:val="00FE5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70D1F"/>
  <w15:chartTrackingRefBased/>
  <w15:docId w15:val="{75927332-9837-420F-9320-E1C44C02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34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34D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Klevel1">
    <w:name w:val="MK level1"/>
    <w:basedOn w:val="Heading1"/>
    <w:link w:val="MKlevel1Char"/>
    <w:autoRedefine/>
    <w:qFormat/>
    <w:rsid w:val="00AB3454"/>
    <w:pPr>
      <w:numPr>
        <w:numId w:val="2"/>
      </w:numPr>
      <w:spacing w:before="480" w:line="276" w:lineRule="auto"/>
      <w:ind w:hanging="360"/>
    </w:pPr>
    <w:rPr>
      <w:rFonts w:ascii="Times New Roman" w:hAnsi="Times New Roman" w:cs="Times New Roman"/>
      <w:b/>
      <w:bCs/>
      <w:sz w:val="28"/>
      <w:szCs w:val="28"/>
      <w:lang w:val="fr-FR"/>
    </w:rPr>
  </w:style>
  <w:style w:type="character" w:customStyle="1" w:styleId="MKlevel1Char">
    <w:name w:val="MK level1 Char"/>
    <w:basedOn w:val="Heading1Char"/>
    <w:link w:val="MKlevel1"/>
    <w:rsid w:val="00AB3454"/>
    <w:rPr>
      <w:rFonts w:ascii="Times New Roman" w:eastAsiaTheme="majorEastAsia" w:hAnsi="Times New Roman" w:cs="Times New Roman"/>
      <w:b/>
      <w:bCs/>
      <w:color w:val="2E74B5" w:themeColor="accent1" w:themeShade="BF"/>
      <w:sz w:val="28"/>
      <w:szCs w:val="28"/>
      <w:lang w:val="fr-FR"/>
    </w:rPr>
  </w:style>
  <w:style w:type="character" w:customStyle="1" w:styleId="Heading1Char">
    <w:name w:val="Heading 1 Char"/>
    <w:basedOn w:val="DefaultParagraphFont"/>
    <w:link w:val="Heading1"/>
    <w:uiPriority w:val="9"/>
    <w:rsid w:val="00AB3454"/>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6C0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035F"/>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D64ED"/>
    <w:pPr>
      <w:ind w:left="720"/>
      <w:contextualSpacing/>
    </w:pPr>
  </w:style>
  <w:style w:type="paragraph" w:styleId="Caption">
    <w:name w:val="caption"/>
    <w:basedOn w:val="Normal"/>
    <w:next w:val="Normal"/>
    <w:uiPriority w:val="35"/>
    <w:unhideWhenUsed/>
    <w:qFormat/>
    <w:rsid w:val="00A42241"/>
    <w:pPr>
      <w:spacing w:after="200" w:line="240" w:lineRule="auto"/>
    </w:pPr>
    <w:rPr>
      <w:b/>
      <w:bCs/>
      <w:color w:val="5B9BD5" w:themeColor="accent1"/>
      <w:sz w:val="18"/>
      <w:szCs w:val="18"/>
      <w:lang w:val="fr-FR"/>
    </w:rPr>
  </w:style>
  <w:style w:type="character" w:customStyle="1" w:styleId="Heading2Char">
    <w:name w:val="Heading 2 Char"/>
    <w:basedOn w:val="DefaultParagraphFont"/>
    <w:link w:val="Heading2"/>
    <w:uiPriority w:val="9"/>
    <w:rsid w:val="003734D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3734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079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9B5"/>
    <w:rPr>
      <w:rFonts w:ascii="Segoe UI" w:hAnsi="Segoe UI" w:cs="Segoe UI"/>
      <w:sz w:val="18"/>
      <w:szCs w:val="18"/>
    </w:rPr>
  </w:style>
  <w:style w:type="paragraph" w:styleId="Header">
    <w:name w:val="header"/>
    <w:basedOn w:val="Normal"/>
    <w:link w:val="HeaderChar"/>
    <w:uiPriority w:val="99"/>
    <w:unhideWhenUsed/>
    <w:rsid w:val="00DD0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818"/>
  </w:style>
  <w:style w:type="paragraph" w:styleId="Footer">
    <w:name w:val="footer"/>
    <w:basedOn w:val="Normal"/>
    <w:link w:val="FooterChar"/>
    <w:uiPriority w:val="99"/>
    <w:unhideWhenUsed/>
    <w:rsid w:val="00DD0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818"/>
  </w:style>
  <w:style w:type="character" w:styleId="CommentReference">
    <w:name w:val="annotation reference"/>
    <w:basedOn w:val="DefaultParagraphFont"/>
    <w:uiPriority w:val="99"/>
    <w:semiHidden/>
    <w:unhideWhenUsed/>
    <w:rsid w:val="006722A6"/>
    <w:rPr>
      <w:sz w:val="16"/>
      <w:szCs w:val="16"/>
    </w:rPr>
  </w:style>
  <w:style w:type="paragraph" w:styleId="CommentText">
    <w:name w:val="annotation text"/>
    <w:basedOn w:val="Normal"/>
    <w:link w:val="CommentTextChar"/>
    <w:uiPriority w:val="99"/>
    <w:semiHidden/>
    <w:unhideWhenUsed/>
    <w:rsid w:val="006722A6"/>
    <w:pPr>
      <w:spacing w:line="240" w:lineRule="auto"/>
    </w:pPr>
    <w:rPr>
      <w:sz w:val="20"/>
      <w:szCs w:val="20"/>
    </w:rPr>
  </w:style>
  <w:style w:type="character" w:customStyle="1" w:styleId="CommentTextChar">
    <w:name w:val="Comment Text Char"/>
    <w:basedOn w:val="DefaultParagraphFont"/>
    <w:link w:val="CommentText"/>
    <w:uiPriority w:val="99"/>
    <w:semiHidden/>
    <w:rsid w:val="006722A6"/>
    <w:rPr>
      <w:sz w:val="20"/>
      <w:szCs w:val="20"/>
    </w:rPr>
  </w:style>
  <w:style w:type="paragraph" w:styleId="CommentSubject">
    <w:name w:val="annotation subject"/>
    <w:basedOn w:val="CommentText"/>
    <w:next w:val="CommentText"/>
    <w:link w:val="CommentSubjectChar"/>
    <w:uiPriority w:val="99"/>
    <w:semiHidden/>
    <w:unhideWhenUsed/>
    <w:rsid w:val="006722A6"/>
    <w:rPr>
      <w:b/>
      <w:bCs/>
    </w:rPr>
  </w:style>
  <w:style w:type="character" w:customStyle="1" w:styleId="CommentSubjectChar">
    <w:name w:val="Comment Subject Char"/>
    <w:basedOn w:val="CommentTextChar"/>
    <w:link w:val="CommentSubject"/>
    <w:uiPriority w:val="99"/>
    <w:semiHidden/>
    <w:rsid w:val="006722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B17E5-BA62-42B4-9990-E0BAD3BB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1596</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10673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Komorowski, Matthieu</dc:creator>
  <cp:keywords/>
  <dc:description/>
  <cp:lastModifiedBy>Komorowski, Matthieu</cp:lastModifiedBy>
  <cp:revision>3</cp:revision>
  <dcterms:created xsi:type="dcterms:W3CDTF">2018-05-29T11:03:00Z</dcterms:created>
  <dcterms:modified xsi:type="dcterms:W3CDTF">2018-05-29T11:58:00Z</dcterms:modified>
</cp:coreProperties>
</file>