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7AD2" w:rsidRDefault="00787AD2" w:rsidP="00787AD2">
      <w:r>
        <w:t xml:space="preserve">Title: An MRS and PET guided biopsy tool for ultrasound-based intra-operative </w:t>
      </w:r>
      <w:proofErr w:type="spellStart"/>
      <w:r>
        <w:t>neuro</w:t>
      </w:r>
      <w:proofErr w:type="spellEnd"/>
      <w:r>
        <w:t>-navigational systems.</w:t>
      </w:r>
    </w:p>
    <w:p w:rsidR="00787AD2" w:rsidRPr="00306B2F" w:rsidRDefault="00787AD2" w:rsidP="00787AD2">
      <w:pPr>
        <w:rPr>
          <w:vertAlign w:val="superscript"/>
        </w:rPr>
      </w:pPr>
      <w:r>
        <w:t>Authors: M Grech-Sollars</w:t>
      </w:r>
      <w:r w:rsidR="00306B2F">
        <w:rPr>
          <w:vertAlign w:val="superscript"/>
        </w:rPr>
        <w:t>1</w:t>
      </w:r>
      <w:proofErr w:type="gramStart"/>
      <w:r w:rsidR="00306B2F">
        <w:rPr>
          <w:vertAlign w:val="superscript"/>
        </w:rPr>
        <w:t>,2</w:t>
      </w:r>
      <w:proofErr w:type="gramEnd"/>
      <w:r>
        <w:t>, B Vaqas</w:t>
      </w:r>
      <w:r w:rsidR="00306B2F" w:rsidRPr="00306B2F">
        <w:rPr>
          <w:vertAlign w:val="superscript"/>
        </w:rPr>
        <w:t>3</w:t>
      </w:r>
      <w:r w:rsidR="00306B2F">
        <w:t>, G</w:t>
      </w:r>
      <w:r>
        <w:t xml:space="preserve"> Thompson</w:t>
      </w:r>
      <w:r w:rsidR="00306B2F">
        <w:rPr>
          <w:vertAlign w:val="superscript"/>
        </w:rPr>
        <w:t>4</w:t>
      </w:r>
      <w:r w:rsidR="00306B2F">
        <w:t>, L</w:t>
      </w:r>
      <w:r>
        <w:t xml:space="preserve"> Honeyfield</w:t>
      </w:r>
      <w:r w:rsidR="00306B2F">
        <w:rPr>
          <w:vertAlign w:val="superscript"/>
        </w:rPr>
        <w:t>1</w:t>
      </w:r>
      <w:r w:rsidR="00306B2F">
        <w:t>, K</w:t>
      </w:r>
      <w:r>
        <w:t xml:space="preserve"> O’Neil</w:t>
      </w:r>
      <w:r w:rsidR="00306B2F">
        <w:rPr>
          <w:vertAlign w:val="superscript"/>
        </w:rPr>
        <w:t>3</w:t>
      </w:r>
      <w:r>
        <w:t>, A</w:t>
      </w:r>
      <w:r w:rsidR="00523535">
        <w:t>D</w:t>
      </w:r>
      <w:r>
        <w:t xml:space="preserve"> Waldman</w:t>
      </w:r>
      <w:r w:rsidR="00306B2F">
        <w:rPr>
          <w:vertAlign w:val="superscript"/>
        </w:rPr>
        <w:t>1,2</w:t>
      </w:r>
    </w:p>
    <w:p w:rsidR="00523535" w:rsidRDefault="00787AD2" w:rsidP="00787AD2">
      <w:r>
        <w:t xml:space="preserve">Affiliations: </w:t>
      </w:r>
      <w:r w:rsidR="00306B2F">
        <w:t>(1) Department of Imaging, Imperial College Healthcare NHS Trust, London, UK (2) Division of Brain Sciences, Imperial College London, London, UK (3) Department of Neurosurgery, Imperial College Healthcare NHS Trust, London, UK</w:t>
      </w:r>
      <w:r w:rsidR="00306B2F">
        <w:t xml:space="preserve"> (4) </w:t>
      </w:r>
      <w:r w:rsidR="00EC5ED3">
        <w:t>Department of Neuroradiology, Salford Royal NHS Foundation Trust, Salford , UK.</w:t>
      </w:r>
    </w:p>
    <w:p w:rsidR="00787AD2" w:rsidRPr="00322C90" w:rsidRDefault="00787AD2" w:rsidP="00787AD2">
      <w:pPr>
        <w:rPr>
          <w:u w:val="single"/>
        </w:rPr>
      </w:pPr>
      <w:r w:rsidRPr="00322C90">
        <w:rPr>
          <w:u w:val="single"/>
        </w:rPr>
        <w:t>Abstract</w:t>
      </w:r>
    </w:p>
    <w:p w:rsidR="00787AD2" w:rsidRDefault="00787AD2" w:rsidP="00787AD2">
      <w:r>
        <w:t xml:space="preserve">BACKGROUND: </w:t>
      </w:r>
      <w:r w:rsidR="00076D29">
        <w:t xml:space="preserve">Heterogeneity in </w:t>
      </w:r>
      <w:proofErr w:type="spellStart"/>
      <w:r w:rsidR="00076D29">
        <w:t>glioma</w:t>
      </w:r>
      <w:proofErr w:type="spellEnd"/>
      <w:r w:rsidR="00076D29">
        <w:t xml:space="preserve"> </w:t>
      </w:r>
      <w:r w:rsidR="00690324">
        <w:t>limits</w:t>
      </w:r>
      <w:r w:rsidR="00076D29">
        <w:t xml:space="preserve"> tumour characterisation</w:t>
      </w:r>
      <w:r w:rsidR="00076D29" w:rsidRPr="00076D29">
        <w:t xml:space="preserve"> </w:t>
      </w:r>
      <w:r w:rsidR="00076D29">
        <w:t xml:space="preserve">using stereotactic biopsy; it is frequently not possible to target the most aggressive tumour components reliably from conventional structural imaging. In vivo MR spectroscopy (MRS) </w:t>
      </w:r>
      <w:r>
        <w:t xml:space="preserve">and PET </w:t>
      </w:r>
      <w:r w:rsidR="00076D29">
        <w:t>allow</w:t>
      </w:r>
      <w:r w:rsidR="008402F1">
        <w:t xml:space="preserve"> </w:t>
      </w:r>
      <w:r w:rsidR="00076D29">
        <w:t xml:space="preserve">cellular metabolism </w:t>
      </w:r>
      <w:r w:rsidR="00690324">
        <w:t xml:space="preserve">relevant to proliferation </w:t>
      </w:r>
      <w:r w:rsidR="00076D29">
        <w:t xml:space="preserve">to be </w:t>
      </w:r>
      <w:r w:rsidR="00D07EE0">
        <w:t>imaged</w:t>
      </w:r>
      <w:r w:rsidR="00690324">
        <w:t xml:space="preserve"> non-invasively. I</w:t>
      </w:r>
      <w:r>
        <w:t xml:space="preserve">ntra-operative PET and MRI is </w:t>
      </w:r>
      <w:r w:rsidR="00690324">
        <w:t xml:space="preserve">however </w:t>
      </w:r>
      <w:r w:rsidR="00076D29">
        <w:t xml:space="preserve">costly, cumbersome </w:t>
      </w:r>
      <w:r>
        <w:t>and not widely available. Intra-operative ultrasound provide</w:t>
      </w:r>
      <w:r w:rsidR="00076D29">
        <w:t xml:space="preserve">s </w:t>
      </w:r>
      <w:r>
        <w:t xml:space="preserve">near real-time </w:t>
      </w:r>
      <w:r w:rsidR="00076D29">
        <w:t xml:space="preserve">structural imaging for </w:t>
      </w:r>
      <w:r>
        <w:t xml:space="preserve">surgical guidance. Here we combine PET and MRS </w:t>
      </w:r>
      <w:r w:rsidR="008402F1">
        <w:t xml:space="preserve">with </w:t>
      </w:r>
      <w:r w:rsidR="005C56EE">
        <w:t xml:space="preserve">ultrasound </w:t>
      </w:r>
      <w:proofErr w:type="spellStart"/>
      <w:r w:rsidR="005C56EE">
        <w:t>neuro</w:t>
      </w:r>
      <w:proofErr w:type="spellEnd"/>
      <w:r w:rsidR="005C56EE">
        <w:t>-navigation</w:t>
      </w:r>
      <w:r>
        <w:t xml:space="preserve"> to guide surgical biopsy from brain </w:t>
      </w:r>
      <w:proofErr w:type="spellStart"/>
      <w:r>
        <w:t>gliomas</w:t>
      </w:r>
      <w:proofErr w:type="spellEnd"/>
      <w:r>
        <w:t xml:space="preserve">. </w:t>
      </w:r>
      <w:r w:rsidR="008402F1">
        <w:t xml:space="preserve">METHODS: An intra-operative </w:t>
      </w:r>
      <w:proofErr w:type="spellStart"/>
      <w:r w:rsidR="008402F1">
        <w:t>neuronavigation</w:t>
      </w:r>
      <w:proofErr w:type="spellEnd"/>
      <w:r w:rsidR="008402F1">
        <w:t xml:space="preserve"> tool</w:t>
      </w:r>
      <w:r>
        <w:t xml:space="preserve"> was </w:t>
      </w:r>
      <w:r w:rsidR="008402F1">
        <w:t xml:space="preserve">developed </w:t>
      </w:r>
      <w:r>
        <w:t xml:space="preserve">as part of a study to </w:t>
      </w:r>
      <w:r w:rsidR="008402F1">
        <w:t>sample</w:t>
      </w:r>
      <w:r>
        <w:t xml:space="preserve"> high choline tumour </w:t>
      </w:r>
      <w:r w:rsidR="00D07EE0">
        <w:t>components</w:t>
      </w:r>
      <w:r>
        <w:t xml:space="preserve"> identified by MRS and </w:t>
      </w:r>
      <w:r w:rsidR="004A4C21">
        <w:t>18F-</w:t>
      </w:r>
      <w:r w:rsidR="008402F1">
        <w:t>methyl</w:t>
      </w:r>
      <w:r w:rsidR="004A4C21">
        <w:t xml:space="preserve">choline </w:t>
      </w:r>
      <w:bookmarkStart w:id="0" w:name="_GoBack"/>
      <w:bookmarkEnd w:id="0"/>
      <w:r>
        <w:t xml:space="preserve">PET. </w:t>
      </w:r>
      <w:r w:rsidR="008402F1">
        <w:t>Spatially co-registered PET and MRS data were integrated into structural datasets and</w:t>
      </w:r>
      <w:r>
        <w:t xml:space="preserve"> </w:t>
      </w:r>
      <w:r w:rsidR="008402F1">
        <w:t>loaded into a</w:t>
      </w:r>
      <w:r>
        <w:t xml:space="preserve"> commercial </w:t>
      </w:r>
      <w:proofErr w:type="spellStart"/>
      <w:r>
        <w:t>SonoWand</w:t>
      </w:r>
      <w:proofErr w:type="spellEnd"/>
      <w:r>
        <w:t xml:space="preserve"> intra-</w:t>
      </w:r>
      <w:r w:rsidR="00C0266E">
        <w:t xml:space="preserve">operative image guidance system. High </w:t>
      </w:r>
      <w:r w:rsidR="00400045">
        <w:t xml:space="preserve">and low </w:t>
      </w:r>
      <w:r w:rsidR="00C0266E">
        <w:t xml:space="preserve">choline uptake/metabolite regions were represented as colour coded hollow spheres </w:t>
      </w:r>
      <w:r w:rsidR="00D07EE0">
        <w:t>for</w:t>
      </w:r>
      <w:r w:rsidR="00C0266E">
        <w:t xml:space="preserve"> targe</w:t>
      </w:r>
      <w:r w:rsidR="00D07EE0">
        <w:t>ted</w:t>
      </w:r>
      <w:r w:rsidR="00C0266E">
        <w:t xml:space="preserve"> biopsy</w:t>
      </w:r>
      <w:r>
        <w:t>. T</w:t>
      </w:r>
      <w:r w:rsidR="00C0266E">
        <w:t>o date t</w:t>
      </w:r>
      <w:r>
        <w:t xml:space="preserve">wo patients </w:t>
      </w:r>
      <w:r w:rsidR="008402F1">
        <w:t xml:space="preserve">have had </w:t>
      </w:r>
      <w:r>
        <w:t>surgery using this method.</w:t>
      </w:r>
      <w:r w:rsidR="00367CCD">
        <w:t xml:space="preserve"> </w:t>
      </w:r>
      <w:r>
        <w:t xml:space="preserve">RESULTS: </w:t>
      </w:r>
      <w:r w:rsidR="00C0266E">
        <w:t xml:space="preserve">The operating surgeons found the 3D spherical targets readily identifiable on the interactive navigation system. </w:t>
      </w:r>
      <w:r>
        <w:t xml:space="preserve">In one case, </w:t>
      </w:r>
      <w:r w:rsidR="00400045">
        <w:t>areas of high mitotic activity were identified on the basis of high 18F-methylcholine uptake and elevated MRS choline ratios in an</w:t>
      </w:r>
      <w:r>
        <w:t xml:space="preserve"> otherwise low-grade tumour.</w:t>
      </w:r>
      <w:r w:rsidR="00400045">
        <w:t xml:space="preserve"> The other showed low choline markers</w:t>
      </w:r>
      <w:r w:rsidR="00D07EE0">
        <w:t>,</w:t>
      </w:r>
      <w:r w:rsidR="00400045">
        <w:t xml:space="preserve"> and was histologically low grade</w:t>
      </w:r>
      <w:r w:rsidR="00D07EE0">
        <w:t xml:space="preserve"> throughout</w:t>
      </w:r>
      <w:r w:rsidR="00400045">
        <w:t>.</w:t>
      </w:r>
      <w:r w:rsidR="00367CCD">
        <w:t xml:space="preserve"> </w:t>
      </w:r>
      <w:r w:rsidR="00400045">
        <w:t>CONCLUSIONS: F</w:t>
      </w:r>
      <w:r w:rsidR="00C0266E">
        <w:t xml:space="preserve">unctional and physiological PET and MRI data can be </w:t>
      </w:r>
      <w:r w:rsidR="005C56EE">
        <w:t xml:space="preserve">combined </w:t>
      </w:r>
      <w:r w:rsidR="00C0266E">
        <w:t>and usefully represent</w:t>
      </w:r>
      <w:r w:rsidR="005C56EE">
        <w:t>ed to the surgeon in ultrasound-</w:t>
      </w:r>
      <w:r w:rsidR="00C0266E">
        <w:t xml:space="preserve">based </w:t>
      </w:r>
      <w:proofErr w:type="spellStart"/>
      <w:r w:rsidR="005C56EE">
        <w:t>neuronavigation</w:t>
      </w:r>
      <w:proofErr w:type="spellEnd"/>
      <w:r>
        <w:t xml:space="preserve"> </w:t>
      </w:r>
      <w:r w:rsidR="005C56EE">
        <w:t>for optimised tumour sampling</w:t>
      </w:r>
      <w:r w:rsidR="00D07EE0">
        <w:t>;</w:t>
      </w:r>
      <w:r w:rsidR="005C56EE">
        <w:t xml:space="preserve"> which will inform treatment decisions, and allow better validation of imaging biomarkers against tissue features. </w:t>
      </w:r>
      <w:r>
        <w:t>Th</w:t>
      </w:r>
      <w:r w:rsidR="005C56EE">
        <w:t xml:space="preserve">is approach can also be applied to other imaging methods such as perfusion and fMRI to improve stratification and </w:t>
      </w:r>
      <w:r w:rsidR="00400045">
        <w:t>minimise morbidity in</w:t>
      </w:r>
      <w:r w:rsidR="005C56EE">
        <w:t xml:space="preserve"> maximal surgical resection.</w:t>
      </w:r>
    </w:p>
    <w:p w:rsidR="00016544" w:rsidRDefault="00016544"/>
    <w:sectPr w:rsidR="00016544" w:rsidSect="00791B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3D69"/>
    <w:rsid w:val="00016544"/>
    <w:rsid w:val="00076D29"/>
    <w:rsid w:val="001C3D69"/>
    <w:rsid w:val="002E3AB0"/>
    <w:rsid w:val="00306B2F"/>
    <w:rsid w:val="00367CCD"/>
    <w:rsid w:val="003E67A4"/>
    <w:rsid w:val="00400045"/>
    <w:rsid w:val="004A4C21"/>
    <w:rsid w:val="00523535"/>
    <w:rsid w:val="005C56EE"/>
    <w:rsid w:val="00690324"/>
    <w:rsid w:val="00787AD2"/>
    <w:rsid w:val="00791BA9"/>
    <w:rsid w:val="008402F1"/>
    <w:rsid w:val="00BC2A39"/>
    <w:rsid w:val="00C0266E"/>
    <w:rsid w:val="00D07EE0"/>
    <w:rsid w:val="00EA7C21"/>
    <w:rsid w:val="00EC5ED3"/>
    <w:rsid w:val="00FC097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7A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7A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372</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2489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 Grech-Sollars</dc:creator>
  <cp:lastModifiedBy>Matthew Grech-Sollars</cp:lastModifiedBy>
  <cp:revision>3</cp:revision>
  <cp:lastPrinted>2015-06-12T13:58:00Z</cp:lastPrinted>
  <dcterms:created xsi:type="dcterms:W3CDTF">2015-06-15T11:43:00Z</dcterms:created>
  <dcterms:modified xsi:type="dcterms:W3CDTF">2015-06-15T15:09:00Z</dcterms:modified>
</cp:coreProperties>
</file>