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E153D8" w14:textId="77777777" w:rsidR="005F734E" w:rsidRDefault="005F734E" w:rsidP="005F734E">
      <w:pPr>
        <w:spacing w:line="480" w:lineRule="auto"/>
        <w:ind w:firstLineChars="0" w:firstLine="0"/>
        <w:jc w:val="center"/>
        <w:outlineLvl w:val="0"/>
        <w:rPr>
          <w:b/>
        </w:rPr>
      </w:pPr>
    </w:p>
    <w:p w14:paraId="6E5A5AE2" w14:textId="77777777" w:rsidR="005F734E" w:rsidRPr="00DC3720" w:rsidRDefault="005F734E" w:rsidP="005F734E">
      <w:pPr>
        <w:spacing w:line="480" w:lineRule="auto"/>
        <w:ind w:firstLineChars="0" w:firstLine="0"/>
        <w:jc w:val="center"/>
        <w:outlineLvl w:val="0"/>
        <w:rPr>
          <w:rFonts w:cs="Arial"/>
          <w:b/>
          <w:sz w:val="28"/>
          <w:szCs w:val="28"/>
        </w:rPr>
      </w:pPr>
      <w:r w:rsidRPr="00A91BDF">
        <w:rPr>
          <w:b/>
        </w:rPr>
        <w:t xml:space="preserve"> </w:t>
      </w:r>
      <w:r w:rsidR="00A011FD" w:rsidRPr="00DC3720">
        <w:rPr>
          <w:b/>
          <w:sz w:val="28"/>
          <w:szCs w:val="28"/>
        </w:rPr>
        <w:t>Service Firm Performance Transparency: How, When and Why Does It Pay Off?</w:t>
      </w:r>
      <w:r w:rsidR="00F04418" w:rsidRPr="00DC3720">
        <w:rPr>
          <w:b/>
          <w:sz w:val="28"/>
          <w:szCs w:val="28"/>
        </w:rPr>
        <w:t xml:space="preserve">  </w:t>
      </w:r>
    </w:p>
    <w:p w14:paraId="1B5D9301" w14:textId="77777777" w:rsidR="005F734E" w:rsidRPr="003947EF" w:rsidRDefault="005F734E" w:rsidP="005F734E">
      <w:pPr>
        <w:ind w:firstLine="480"/>
      </w:pPr>
    </w:p>
    <w:p w14:paraId="6FDD4D6D" w14:textId="77777777" w:rsidR="005F734E" w:rsidRDefault="005F734E" w:rsidP="005F734E">
      <w:pPr>
        <w:spacing w:line="480" w:lineRule="auto"/>
        <w:ind w:firstLineChars="0" w:firstLine="0"/>
        <w:jc w:val="center"/>
        <w:outlineLvl w:val="0"/>
      </w:pPr>
    </w:p>
    <w:p w14:paraId="17F0340E" w14:textId="77777777" w:rsidR="005F734E" w:rsidRPr="003947EF" w:rsidRDefault="005F734E" w:rsidP="005F734E">
      <w:pPr>
        <w:spacing w:line="480" w:lineRule="auto"/>
        <w:ind w:firstLineChars="0" w:firstLine="0"/>
        <w:jc w:val="center"/>
        <w:outlineLvl w:val="0"/>
        <w:rPr>
          <w:rFonts w:cs="Arial"/>
          <w:b/>
        </w:rPr>
      </w:pPr>
      <w:r w:rsidRPr="003947EF">
        <w:rPr>
          <w:rFonts w:cs="Arial"/>
          <w:b/>
        </w:rPr>
        <w:t>Abstract</w:t>
      </w:r>
    </w:p>
    <w:p w14:paraId="7509AE76" w14:textId="3B74DD3F" w:rsidR="005F734E" w:rsidRPr="003947EF" w:rsidRDefault="00A011FD" w:rsidP="005F734E">
      <w:pPr>
        <w:spacing w:line="480" w:lineRule="auto"/>
        <w:ind w:firstLineChars="0" w:firstLine="0"/>
      </w:pPr>
      <w:r>
        <w:t>Calls</w:t>
      </w:r>
      <w:r w:rsidR="005F734E" w:rsidRPr="003947EF">
        <w:t xml:space="preserve"> for increased transparency and </w:t>
      </w:r>
      <w:r w:rsidR="005F734E">
        <w:t>reduced</w:t>
      </w:r>
      <w:r w:rsidR="005F734E" w:rsidRPr="003947EF">
        <w:t xml:space="preserve"> information asymmetry between service firms and their customers</w:t>
      </w:r>
      <w:r>
        <w:t xml:space="preserve"> are getting louder in the marketplace</w:t>
      </w:r>
      <w:r w:rsidR="005F734E" w:rsidRPr="003947EF">
        <w:t xml:space="preserve">. Yet, it remains unclear what exactly constitutes transparency in the eyes of customers, and how, if at all, </w:t>
      </w:r>
      <w:r w:rsidR="005F734E">
        <w:t xml:space="preserve">service </w:t>
      </w:r>
      <w:r w:rsidR="005F734E" w:rsidRPr="003947EF">
        <w:t xml:space="preserve">firms benefit from </w:t>
      </w:r>
      <w:r w:rsidR="005F734E">
        <w:t>it</w:t>
      </w:r>
      <w:r w:rsidR="005F734E" w:rsidRPr="003947EF">
        <w:t xml:space="preserve">. </w:t>
      </w:r>
      <w:r w:rsidR="005F734E">
        <w:t xml:space="preserve">This research contributes to extant knowledge by articulating the key properties of </w:t>
      </w:r>
      <w:r w:rsidR="0070767A" w:rsidRPr="003947EF">
        <w:rPr>
          <w:rFonts w:eastAsia="Batang"/>
          <w:lang w:eastAsia="ko-KR"/>
        </w:rPr>
        <w:t xml:space="preserve">service firms’ </w:t>
      </w:r>
      <w:r w:rsidR="0070767A">
        <w:rPr>
          <w:rFonts w:eastAsia="Batang"/>
          <w:lang w:eastAsia="ko-KR"/>
        </w:rPr>
        <w:t xml:space="preserve">performance </w:t>
      </w:r>
      <w:r w:rsidR="0070767A" w:rsidRPr="003947EF">
        <w:rPr>
          <w:rFonts w:eastAsia="Batang"/>
          <w:lang w:eastAsia="ko-KR"/>
        </w:rPr>
        <w:t>transparency</w:t>
      </w:r>
      <w:r w:rsidR="0070767A">
        <w:t xml:space="preserve"> </w:t>
      </w:r>
      <w:r w:rsidR="005F734E">
        <w:t xml:space="preserve">and </w:t>
      </w:r>
      <w:r w:rsidR="0070767A">
        <w:t xml:space="preserve">by </w:t>
      </w:r>
      <w:r w:rsidR="005F734E">
        <w:t>developing</w:t>
      </w:r>
      <w:r w:rsidR="005F734E" w:rsidRPr="003947EF">
        <w:t xml:space="preserve"> and </w:t>
      </w:r>
      <w:r w:rsidR="005F734E" w:rsidRPr="003947EF">
        <w:rPr>
          <w:rFonts w:eastAsia="Batang"/>
          <w:lang w:eastAsia="ko-KR"/>
        </w:rPr>
        <w:t>validat</w:t>
      </w:r>
      <w:r w:rsidR="005F734E">
        <w:rPr>
          <w:rFonts w:eastAsia="Batang"/>
          <w:lang w:eastAsia="ko-KR"/>
        </w:rPr>
        <w:t>ing</w:t>
      </w:r>
      <w:r w:rsidR="005F734E" w:rsidRPr="003947EF">
        <w:rPr>
          <w:rFonts w:eastAsia="Batang"/>
          <w:lang w:eastAsia="ko-KR"/>
        </w:rPr>
        <w:t xml:space="preserve"> a</w:t>
      </w:r>
      <w:r w:rsidR="005F734E">
        <w:rPr>
          <w:rFonts w:eastAsia="Batang"/>
          <w:lang w:eastAsia="ko-KR"/>
        </w:rPr>
        <w:t xml:space="preserve"> parsimonious</w:t>
      </w:r>
      <w:r w:rsidR="005F734E" w:rsidRPr="003947EF">
        <w:rPr>
          <w:rFonts w:eastAsia="Batang"/>
          <w:lang w:eastAsia="ko-KR"/>
        </w:rPr>
        <w:t xml:space="preserve"> scale to measure</w:t>
      </w:r>
      <w:r w:rsidR="0070767A">
        <w:rPr>
          <w:rFonts w:eastAsia="Batang"/>
          <w:lang w:eastAsia="ko-KR"/>
        </w:rPr>
        <w:t xml:space="preserve"> it</w:t>
      </w:r>
      <w:r w:rsidR="005F734E">
        <w:rPr>
          <w:rFonts w:eastAsia="Batang"/>
          <w:lang w:eastAsia="ko-KR"/>
        </w:rPr>
        <w:t xml:space="preserve">. We show that </w:t>
      </w:r>
      <w:r w:rsidR="005F734E" w:rsidRPr="003947EF">
        <w:rPr>
          <w:rFonts w:eastAsia="Batang"/>
          <w:lang w:eastAsia="ko-KR"/>
        </w:rPr>
        <w:t xml:space="preserve">through a reduction in customer uncertainty, </w:t>
      </w:r>
      <w:r w:rsidR="005F734E">
        <w:rPr>
          <w:rFonts w:eastAsia="Batang"/>
          <w:lang w:eastAsia="ko-KR"/>
        </w:rPr>
        <w:t xml:space="preserve">the provision of accessible and objective information about a firm’s service offering </w:t>
      </w:r>
      <w:r w:rsidR="005F734E" w:rsidRPr="003947EF">
        <w:rPr>
          <w:rFonts w:eastAsia="Batang"/>
          <w:lang w:eastAsia="ko-KR"/>
        </w:rPr>
        <w:t xml:space="preserve">is positively associated with customers’ intention to purchase and willingness to pay a price premium for </w:t>
      </w:r>
      <w:r w:rsidR="005F734E">
        <w:rPr>
          <w:rFonts w:eastAsia="Batang"/>
          <w:lang w:eastAsia="ko-KR"/>
        </w:rPr>
        <w:t>its</w:t>
      </w:r>
      <w:r w:rsidR="005F734E" w:rsidRPr="003947EF">
        <w:rPr>
          <w:rFonts w:eastAsia="Batang"/>
          <w:lang w:eastAsia="ko-KR"/>
        </w:rPr>
        <w:t xml:space="preserve"> service. </w:t>
      </w:r>
      <w:r w:rsidR="005F734E">
        <w:rPr>
          <w:rFonts w:eastAsia="Batang"/>
          <w:lang w:eastAsia="ko-KR"/>
        </w:rPr>
        <w:t>Furthermore, we find that the positive effect</w:t>
      </w:r>
      <w:r w:rsidR="005F734E" w:rsidRPr="003947EF">
        <w:t xml:space="preserve"> of </w:t>
      </w:r>
      <w:r w:rsidR="005F734E">
        <w:t xml:space="preserve">performance </w:t>
      </w:r>
      <w:r w:rsidR="005F734E" w:rsidRPr="003947EF">
        <w:t xml:space="preserve">transparency is </w:t>
      </w:r>
      <w:r w:rsidR="005F734E">
        <w:t>influenced</w:t>
      </w:r>
      <w:r w:rsidR="005F734E" w:rsidRPr="003947EF">
        <w:t xml:space="preserve"> by customers’ perceptions of a firm’s ability to</w:t>
      </w:r>
      <w:r w:rsidR="004F468C">
        <w:t xml:space="preserve"> deliver on its service promise.</w:t>
      </w:r>
      <w:r w:rsidR="005F734E" w:rsidRPr="003947EF">
        <w:t xml:space="preserve"> </w:t>
      </w:r>
      <w:r>
        <w:t xml:space="preserve">An important managerial implication of the current research is </w:t>
      </w:r>
      <w:r w:rsidR="005F734E" w:rsidRPr="003947EF">
        <w:t xml:space="preserve">that </w:t>
      </w:r>
      <w:r w:rsidR="005F734E">
        <w:t xml:space="preserve">performance </w:t>
      </w:r>
      <w:r w:rsidR="005F734E" w:rsidRPr="003947EF">
        <w:t>transparency benefits customers by lowering uncertainty</w:t>
      </w:r>
      <w:r w:rsidR="00D3413D">
        <w:t xml:space="preserve">, </w:t>
      </w:r>
      <w:r w:rsidR="005F734E" w:rsidRPr="003947EF">
        <w:t xml:space="preserve">and </w:t>
      </w:r>
      <w:r w:rsidR="00D3413D">
        <w:t xml:space="preserve">hence </w:t>
      </w:r>
      <w:r>
        <w:t xml:space="preserve">service firms should proactively consider it </w:t>
      </w:r>
      <w:r w:rsidR="005F734E" w:rsidRPr="003947EF">
        <w:t xml:space="preserve">as </w:t>
      </w:r>
      <w:r>
        <w:t>a critical</w:t>
      </w:r>
      <w:r w:rsidR="005F734E">
        <w:t xml:space="preserve"> </w:t>
      </w:r>
      <w:r>
        <w:t>measure that helps differentiate their services from competitive offerings</w:t>
      </w:r>
      <w:r w:rsidR="005F734E" w:rsidRPr="003947EF">
        <w:t xml:space="preserve">, even when customer perceptions of a service firm’s ability are low. </w:t>
      </w:r>
    </w:p>
    <w:p w14:paraId="0F76D99C" w14:textId="77777777" w:rsidR="005F734E" w:rsidRPr="003947EF" w:rsidRDefault="005F734E" w:rsidP="005F734E">
      <w:pPr>
        <w:spacing w:line="480" w:lineRule="auto"/>
        <w:ind w:firstLineChars="0" w:firstLine="0"/>
      </w:pPr>
    </w:p>
    <w:p w14:paraId="5D86E925" w14:textId="25B57CC1" w:rsidR="005F734E" w:rsidRPr="003947EF" w:rsidRDefault="005F734E" w:rsidP="005F734E">
      <w:pPr>
        <w:spacing w:line="480" w:lineRule="auto"/>
        <w:ind w:firstLineChars="0" w:firstLine="0"/>
      </w:pPr>
      <w:r w:rsidRPr="003947EF">
        <w:rPr>
          <w:b/>
        </w:rPr>
        <w:t>Keywords</w:t>
      </w:r>
      <w:r w:rsidR="0002168E">
        <w:t xml:space="preserve">: </w:t>
      </w:r>
      <w:bookmarkStart w:id="0" w:name="_GoBack"/>
      <w:bookmarkEnd w:id="0"/>
      <w:r w:rsidRPr="003947EF">
        <w:t xml:space="preserve"> transparency, </w:t>
      </w:r>
      <w:r>
        <w:t>customer reviews,</w:t>
      </w:r>
      <w:r w:rsidRPr="003947EF">
        <w:t xml:space="preserve"> </w:t>
      </w:r>
      <w:r>
        <w:t xml:space="preserve">uncertainty, customer relationships, </w:t>
      </w:r>
      <w:r w:rsidRPr="003947EF">
        <w:t>price premium</w:t>
      </w:r>
    </w:p>
    <w:p w14:paraId="0E151E7D" w14:textId="77777777" w:rsidR="008318AC" w:rsidRDefault="008318AC">
      <w:pPr>
        <w:ind w:firstLineChars="0" w:firstLine="0"/>
      </w:pPr>
      <w:r>
        <w:br w:type="page"/>
      </w:r>
    </w:p>
    <w:p w14:paraId="0B06F0BA" w14:textId="2A36A999" w:rsidR="004E11CB" w:rsidRPr="008318AC" w:rsidRDefault="005F734E" w:rsidP="008318AC">
      <w:pPr>
        <w:spacing w:line="480" w:lineRule="auto"/>
        <w:ind w:firstLineChars="0" w:firstLine="720"/>
        <w:outlineLvl w:val="0"/>
        <w:rPr>
          <w:rFonts w:cs="Arial"/>
          <w:b/>
        </w:rPr>
      </w:pPr>
      <w:r w:rsidRPr="003947EF">
        <w:lastRenderedPageBreak/>
        <w:t>Transparency has become an increasingly popular word in recent years. Recent events such as the financial crisis and reports of the National Security Agency’s data collection efforts have reduced customer confidence in governments (arguably one of the largest service providers in the wor</w:t>
      </w:r>
      <w:r w:rsidR="0070767A">
        <w:t>ld) and heightened customer</w:t>
      </w:r>
      <w:r w:rsidRPr="003947EF">
        <w:t>s</w:t>
      </w:r>
      <w:r w:rsidR="0070767A">
        <w:t>’</w:t>
      </w:r>
      <w:r w:rsidRPr="003947EF">
        <w:t xml:space="preserve"> uncertainty </w:t>
      </w:r>
      <w:r w:rsidR="0070767A">
        <w:t>towards</w:t>
      </w:r>
      <w:r w:rsidRPr="003947EF">
        <w:t xml:space="preserve"> </w:t>
      </w:r>
      <w:r w:rsidR="008D1011">
        <w:t>businesses</w:t>
      </w:r>
      <w:r w:rsidRPr="003947EF">
        <w:t xml:space="preserve"> in general, and in a number of service firms in particular (Forbes 2013; Time 2013). Consumers repeatedly report high levels of uncertainty when dealing with </w:t>
      </w:r>
      <w:r w:rsidR="008D1011">
        <w:t>service firms</w:t>
      </w:r>
      <w:r w:rsidRPr="003947EF">
        <w:t xml:space="preserve">, and have called for greater transparency. This trend has received much attention in the media as of late </w:t>
      </w:r>
      <w:r w:rsidRPr="003947EF">
        <w:fldChar w:fldCharType="begin"/>
      </w:r>
      <w:r w:rsidRPr="003947EF">
        <w:instrText xml:space="preserve"> ADDIN EN.CITE &lt;EndNote&gt;&lt;Cite&gt;&lt;Author&gt;Gunelius&lt;/Author&gt;&lt;Year&gt;2010&lt;/Year&gt;&lt;RecNum&gt;868&lt;/RecNum&gt;&lt;DisplayText&gt;(Gunelius 2010a, 2010b)&lt;/DisplayText&gt;&lt;record&gt;&lt;rec-number&gt;868&lt;/rec-number&gt;&lt;foreign-keys&gt;&lt;key app="EN" db-id="datr59xaws2fa9e2v21v9vrypps0t0p9s00e"&gt;868&lt;/key&gt;&lt;/foreign-keys&gt;&lt;ref-type name="Blog"&gt;56&lt;/ref-type&gt;&lt;contributors&gt;&lt;authors&gt;&lt;author&gt;Susan Gunelius&lt;/author&gt;&lt;/authors&gt;&lt;/contributors&gt;&lt;titles&gt;&lt;title&gt;Consumers Want Transparent, Honest, Socially Responsible Brands&lt;/title&gt;&lt;secondary-title&gt;Corporate-Eye.com&lt;/secondary-title&gt;&lt;/titles&gt;&lt;volume&gt;2012&lt;/volume&gt;&lt;dates&gt;&lt;year&gt;2010&lt;/year&gt;&lt;/dates&gt;&lt;urls&gt;&lt;related-urls&gt;&lt;url&gt;http://www.corporate-eye.com/blog/2010/03/consumers-want-transparent-honest-socially-responsible-brands/&lt;/url&gt;&lt;/related-urls&gt;&lt;/urls&gt;&lt;access-date&gt;August 31, 2011&lt;/access-date&gt;&lt;/record&gt;&lt;/Cite&gt;&lt;Cite&gt;&lt;Author&gt;Gunelius&lt;/Author&gt;&lt;Year&gt;2010&lt;/Year&gt;&lt;RecNum&gt;869&lt;/RecNum&gt;&lt;record&gt;&lt;rec-number&gt;869&lt;/rec-number&gt;&lt;foreign-keys&gt;&lt;key app="EN" db-id="datr59xaws2fa9e2v21v9vrypps0t0p9s00e"&gt;869&lt;/key&gt;&lt;/foreign-keys&gt;&lt;ref-type name="Blog"&gt;56&lt;/ref-type&gt;&lt;contributors&gt;&lt;authors&gt;&lt;author&gt;Susan Gunelius&lt;/author&gt;&lt;/authors&gt;&lt;/contributors&gt;&lt;titles&gt;&lt;title&gt;10 Marketing Trends for 2010&lt;/title&gt;&lt;secondary-title&gt;Entrepreneur.com&lt;/secondary-title&gt;&lt;/titles&gt;&lt;volume&gt;2010&lt;/volume&gt;&lt;dates&gt;&lt;year&gt;2010&lt;/year&gt;&lt;/dates&gt;&lt;urls&gt;&lt;related-urls&gt;&lt;url&gt;http://www.entrepreneur.com/article/204804&lt;/url&gt;&lt;/related-urls&gt;&lt;/urls&gt;&lt;access-date&gt;August 31, 2011&lt;/access-date&gt;&lt;/record&gt;&lt;/Cite&gt;&lt;/EndNote&gt;</w:instrText>
      </w:r>
      <w:r w:rsidRPr="003947EF">
        <w:fldChar w:fldCharType="separate"/>
      </w:r>
      <w:r w:rsidRPr="003947EF">
        <w:rPr>
          <w:noProof/>
        </w:rPr>
        <w:t xml:space="preserve">(Fox News 2013; </w:t>
      </w:r>
      <w:hyperlink w:anchor="_ENREF_26" w:tooltip="Gunelius, 2010 #869" w:history="1">
        <w:r w:rsidRPr="003947EF">
          <w:rPr>
            <w:noProof/>
          </w:rPr>
          <w:t>Gunelius 2010</w:t>
        </w:r>
      </w:hyperlink>
      <w:r w:rsidRPr="003947EF">
        <w:rPr>
          <w:noProof/>
        </w:rPr>
        <w:t>; NBC News 2013)</w:t>
      </w:r>
      <w:r w:rsidRPr="003947EF">
        <w:fldChar w:fldCharType="end"/>
      </w:r>
      <w:r w:rsidRPr="003947EF">
        <w:t>. A service firm’s transparency</w:t>
      </w:r>
      <w:r>
        <w:t xml:space="preserve"> about its offerings</w:t>
      </w:r>
      <w:r w:rsidRPr="003947EF">
        <w:t>, it seems, matters much to customers.</w:t>
      </w:r>
      <w:r>
        <w:t xml:space="preserve"> </w:t>
      </w:r>
    </w:p>
    <w:p w14:paraId="244DB530" w14:textId="58D5F6A4" w:rsidR="005F734E" w:rsidRPr="003947EF" w:rsidRDefault="005F734E" w:rsidP="004E11CB">
      <w:pPr>
        <w:spacing w:line="480" w:lineRule="auto"/>
        <w:ind w:firstLineChars="0" w:firstLine="720"/>
      </w:pPr>
      <w:r w:rsidRPr="003947EF">
        <w:t>There are at least two reasons why transparency matters</w:t>
      </w:r>
      <w:r>
        <w:t xml:space="preserve"> in a service context.</w:t>
      </w:r>
      <w:r w:rsidR="004E11CB">
        <w:t xml:space="preserve"> </w:t>
      </w:r>
      <w:r w:rsidRPr="003947EF">
        <w:t xml:space="preserve">First, unlike physical products, services are mainly comprised of experience and credence attributes that make the evaluation of services difficult even after consumption (Crosby, Kenneth, and Cowles 1990). In addition, due to properties such as inseparability of production and consumption, customers introduce a degree of variability </w:t>
      </w:r>
      <w:r w:rsidR="00D43656">
        <w:t xml:space="preserve">(e.g., consider the presence and behavior of other passengers on a busy long-haul flight) </w:t>
      </w:r>
      <w:r w:rsidRPr="003947EF">
        <w:t>that makes it difficult for service providers to deliver consistent service quality (</w:t>
      </w:r>
      <w:proofErr w:type="spellStart"/>
      <w:r>
        <w:t>Kwortnik</w:t>
      </w:r>
      <w:proofErr w:type="spellEnd"/>
      <w:r>
        <w:t xml:space="preserve"> and Thompson 2009; Mittal 1999)</w:t>
      </w:r>
      <w:r w:rsidRPr="003947EF">
        <w:t xml:space="preserve">. </w:t>
      </w:r>
      <w:r w:rsidRPr="00344C7E">
        <w:t xml:space="preserve">As Levitt (1980) once said, with services </w:t>
      </w:r>
      <w:r w:rsidRPr="00344C7E">
        <w:rPr>
          <w:bCs/>
          <w:szCs w:val="20"/>
        </w:rPr>
        <w:t>“</w:t>
      </w:r>
      <w:r w:rsidR="00D3413D">
        <w:rPr>
          <w:bCs/>
          <w:szCs w:val="20"/>
        </w:rPr>
        <w:t>y</w:t>
      </w:r>
      <w:r w:rsidRPr="00344C7E">
        <w:rPr>
          <w:bCs/>
          <w:szCs w:val="20"/>
        </w:rPr>
        <w:t xml:space="preserve">ou don’t know what you aren’t going to get until you don’t get it.” </w:t>
      </w:r>
      <w:r w:rsidRPr="003947EF">
        <w:t xml:space="preserve">Given these and other well-documented peculiarities of services, </w:t>
      </w:r>
      <w:r>
        <w:t>such as the occurrence of service failure or unfavorable incidents (</w:t>
      </w:r>
      <w:proofErr w:type="spellStart"/>
      <w:r>
        <w:t>Bitner</w:t>
      </w:r>
      <w:proofErr w:type="spellEnd"/>
      <w:r>
        <w:t xml:space="preserve">, Booms, and </w:t>
      </w:r>
      <w:proofErr w:type="spellStart"/>
      <w:r>
        <w:t>Tetreault</w:t>
      </w:r>
      <w:proofErr w:type="spellEnd"/>
      <w:r>
        <w:t xml:space="preserve"> 1990; </w:t>
      </w:r>
      <w:proofErr w:type="spellStart"/>
      <w:r>
        <w:t>Sajtos</w:t>
      </w:r>
      <w:proofErr w:type="spellEnd"/>
      <w:r>
        <w:t xml:space="preserve">, Brodie, and </w:t>
      </w:r>
      <w:proofErr w:type="spellStart"/>
      <w:r>
        <w:t>Whittome</w:t>
      </w:r>
      <w:proofErr w:type="spellEnd"/>
      <w:r>
        <w:t xml:space="preserve"> 2010), </w:t>
      </w:r>
      <w:r w:rsidRPr="003947EF">
        <w:t xml:space="preserve">customers are increasingly expecting to be able to “see </w:t>
      </w:r>
      <w:proofErr w:type="gramStart"/>
      <w:r w:rsidRPr="003947EF">
        <w:t>through</w:t>
      </w:r>
      <w:proofErr w:type="gramEnd"/>
      <w:r w:rsidRPr="003947EF">
        <w:t xml:space="preserve">” the firm and its service offerings </w:t>
      </w:r>
      <w:r w:rsidRPr="003947EF">
        <w:fldChar w:fldCharType="begin">
          <w:fldData xml:space="preserve">PEVuZE5vdGU+PENpdGU+PEF1dGhvcj5TdGV3YXJ0PC9BdXRob3I+PFllYXI+MjAwOTwvWWVhcj48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</w:fldData>
        </w:fldChar>
      </w:r>
      <w:r w:rsidRPr="003947EF">
        <w:instrText xml:space="preserve"> ADDIN EN.CITE </w:instrText>
      </w:r>
      <w:r w:rsidRPr="003947EF">
        <w:fldChar w:fldCharType="begin">
          <w:fldData xml:space="preserve">PEVuZE5vdGU+PENpdGU+PEF1dGhvcj5TdGV3YXJ0PC9BdXRob3I+PFllYXI+MjAwOTwvWWVhcj48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</w:fldData>
        </w:fldChar>
      </w:r>
      <w:r w:rsidRPr="003947EF">
        <w:instrText xml:space="preserve"> ADDIN EN.CITE.DATA </w:instrText>
      </w:r>
      <w:r w:rsidRPr="003947EF">
        <w:fldChar w:fldCharType="end"/>
      </w:r>
      <w:r w:rsidRPr="003947EF">
        <w:fldChar w:fldCharType="separate"/>
      </w:r>
      <w:r w:rsidRPr="003947EF">
        <w:rPr>
          <w:noProof/>
        </w:rPr>
        <w:t>(</w:t>
      </w:r>
      <w:hyperlink w:anchor="_ENREF_52" w:tooltip="Stewart, 2009 #325" w:history="1">
        <w:r w:rsidRPr="003947EF">
          <w:rPr>
            <w:noProof/>
          </w:rPr>
          <w:t>Stewart 2009</w:t>
        </w:r>
      </w:hyperlink>
      <w:r w:rsidRPr="003947EF">
        <w:rPr>
          <w:noProof/>
        </w:rPr>
        <w:t xml:space="preserve">; </w:t>
      </w:r>
      <w:hyperlink w:anchor="_ENREF_58" w:tooltip="Wilkin, 2009 #64" w:history="1">
        <w:r w:rsidRPr="003947EF">
          <w:rPr>
            <w:noProof/>
          </w:rPr>
          <w:t>Wilkin 2009</w:t>
        </w:r>
      </w:hyperlink>
      <w:r w:rsidRPr="003947EF">
        <w:rPr>
          <w:noProof/>
        </w:rPr>
        <w:t>)</w:t>
      </w:r>
      <w:r w:rsidRPr="003947EF">
        <w:fldChar w:fldCharType="end"/>
      </w:r>
      <w:r w:rsidRPr="003947EF">
        <w:t>.</w:t>
      </w:r>
      <w:r>
        <w:t xml:space="preserve"> Allowing customers to </w:t>
      </w:r>
      <w:r w:rsidRPr="00A22B21">
        <w:rPr>
          <w:i/>
        </w:rPr>
        <w:t>see through</w:t>
      </w:r>
      <w:r>
        <w:t xml:space="preserve"> service offerings</w:t>
      </w:r>
      <w:r w:rsidRPr="003947EF">
        <w:t xml:space="preserve"> can be important to a firm that wishes to minimize any uncertainty related to its competence at delivering on its service promise.</w:t>
      </w:r>
    </w:p>
    <w:p w14:paraId="542CC3F3" w14:textId="37FFEB12" w:rsidR="00FA7261" w:rsidRDefault="005F734E" w:rsidP="005F734E">
      <w:pPr>
        <w:spacing w:line="480" w:lineRule="auto"/>
        <w:ind w:firstLineChars="295" w:firstLine="708"/>
      </w:pPr>
      <w:r w:rsidRPr="003947EF">
        <w:t>Second, transparency matters because firms find it increasingly difficult to hide negative information when things go wrong</w:t>
      </w:r>
      <w:r>
        <w:t>,</w:t>
      </w:r>
      <w:r w:rsidRPr="003947EF">
        <w:t xml:space="preserve"> or to prevent negative news from spreading </w:t>
      </w:r>
      <w:r w:rsidRPr="003947EF">
        <w:lastRenderedPageBreak/>
        <w:fldChar w:fldCharType="begin"/>
      </w:r>
      <w:r w:rsidRPr="003947EF">
        <w:instrText xml:space="preserve"> ADDIN EN.CITE &lt;EndNote&gt;&lt;Cite&gt;&lt;Author&gt;Ward&lt;/Author&gt;&lt;Year&gt;2006&lt;/Year&gt;&lt;RecNum&gt;870&lt;/RecNum&gt;&lt;DisplayText&gt;(Ward and Ostrom 2006)&lt;/DisplayText&gt;&lt;record&gt;&lt;rec-number&gt;870&lt;/rec-number&gt;&lt;foreign-keys&gt;&lt;key app="EN" db-id="datr59xaws2fa9e2v21v9vrypps0t0p9s00e"&gt;870&lt;/key&gt;&lt;/foreign-keys&gt;&lt;ref-type name="Journal Article"&gt;17&lt;/ref-type&gt;&lt;contributors&gt;&lt;authors&gt;&lt;author&gt;Ward, J.C.&lt;/author&gt;&lt;author&gt;Ostrom, A.L.&lt;/author&gt;&lt;/authors&gt;&lt;/contributors&gt;&lt;titles&gt;&lt;title&gt;Complaining to the masses: The role of protest framing in customer-created complaint web sites&lt;/title&gt;&lt;secondary-title&gt;Journal of Consumer Research: An Interdisciplinary Quarterly&lt;/secondary-title&gt;&lt;/titles&gt;&lt;periodical&gt;&lt;full-title&gt;Journal of Consumer Research: An Interdisciplinary Quarterly&lt;/full-title&gt;&lt;/periodical&gt;&lt;pages&gt;220-230&lt;/pages&gt;&lt;volume&gt;33&lt;/volume&gt;&lt;number&gt;2&lt;/number&gt;&lt;dates&gt;&lt;year&gt;2006&lt;/year&gt;&lt;/dates&gt;&lt;urls&gt;&lt;/urls&gt;&lt;/record&gt;&lt;/Cite&gt;&lt;/EndNote&gt;</w:instrText>
      </w:r>
      <w:r w:rsidRPr="003947EF">
        <w:fldChar w:fldCharType="separate"/>
      </w:r>
      <w:r w:rsidRPr="003947EF">
        <w:rPr>
          <w:noProof/>
        </w:rPr>
        <w:t>(Po</w:t>
      </w:r>
      <w:r>
        <w:rPr>
          <w:noProof/>
        </w:rPr>
        <w:t>rath, MacInnis, and Folkes 2011</w:t>
      </w:r>
      <w:r w:rsidRPr="003947EF">
        <w:rPr>
          <w:noProof/>
        </w:rPr>
        <w:t>)</w:t>
      </w:r>
      <w:r w:rsidRPr="003947EF">
        <w:fldChar w:fldCharType="end"/>
      </w:r>
      <w:r w:rsidRPr="003947EF">
        <w:t xml:space="preserve">. </w:t>
      </w:r>
      <w:r>
        <w:t>For example, w</w:t>
      </w:r>
      <w:r w:rsidRPr="003947EF">
        <w:t>ith the proliferation of social media, online filters and aggregators</w:t>
      </w:r>
      <w:r w:rsidR="00D3413D">
        <w:t xml:space="preserve">, </w:t>
      </w:r>
      <w:r w:rsidRPr="003947EF">
        <w:t xml:space="preserve">a customer’s experience with a service provider </w:t>
      </w:r>
      <w:r>
        <w:t>can be</w:t>
      </w:r>
      <w:r w:rsidRPr="003947EF">
        <w:t xml:space="preserve"> widely disseminated and shared. </w:t>
      </w:r>
      <w:r w:rsidR="00787C3C">
        <w:rPr>
          <w:color w:val="000000"/>
        </w:rPr>
        <w:t>G</w:t>
      </w:r>
      <w:r w:rsidRPr="00F56DE5">
        <w:rPr>
          <w:color w:val="000000"/>
        </w:rPr>
        <w:t xml:space="preserve">iven </w:t>
      </w:r>
      <w:r w:rsidR="0070767A">
        <w:rPr>
          <w:color w:val="000000"/>
        </w:rPr>
        <w:t xml:space="preserve">that </w:t>
      </w:r>
      <w:r w:rsidRPr="00F56DE5">
        <w:rPr>
          <w:color w:val="000000"/>
        </w:rPr>
        <w:t>the effect of transparency is still unclear</w:t>
      </w:r>
      <w:r w:rsidR="00787C3C">
        <w:rPr>
          <w:color w:val="000000"/>
        </w:rPr>
        <w:t xml:space="preserve">, </w:t>
      </w:r>
      <w:r w:rsidR="00787C3C">
        <w:t>s</w:t>
      </w:r>
      <w:r w:rsidRPr="003947EF">
        <w:t>ome businesses, for example, release only positive customer testimonies and omit negative experiences.</w:t>
      </w:r>
      <w:r>
        <w:t xml:space="preserve"> Anecdotal and </w:t>
      </w:r>
      <w:r w:rsidR="00FA7261">
        <w:t xml:space="preserve">some </w:t>
      </w:r>
      <w:r>
        <w:t xml:space="preserve">scholarly evidence </w:t>
      </w:r>
      <w:r w:rsidRPr="003947EF">
        <w:t>suggest</w:t>
      </w:r>
      <w:r w:rsidR="0070767A">
        <w:t>s</w:t>
      </w:r>
      <w:r w:rsidRPr="003947EF">
        <w:t xml:space="preserve"> that transparency can be highly beneficial</w:t>
      </w:r>
      <w:r>
        <w:t xml:space="preserve"> (</w:t>
      </w:r>
      <w:proofErr w:type="spellStart"/>
      <w:r>
        <w:t>Foreh</w:t>
      </w:r>
      <w:proofErr w:type="spellEnd"/>
      <w:r>
        <w:t xml:space="preserve"> and Grier 2003; Stewart 2009; </w:t>
      </w:r>
      <w:proofErr w:type="spellStart"/>
      <w:r>
        <w:t>Tapscott</w:t>
      </w:r>
      <w:proofErr w:type="spellEnd"/>
      <w:r>
        <w:t xml:space="preserve"> and </w:t>
      </w:r>
      <w:proofErr w:type="spellStart"/>
      <w:r>
        <w:t>Ticoll</w:t>
      </w:r>
      <w:proofErr w:type="spellEnd"/>
      <w:r>
        <w:t xml:space="preserve"> 2003)</w:t>
      </w:r>
      <w:r w:rsidRPr="003947EF">
        <w:t xml:space="preserve">. However, there may also be conditions in which being transparent matters more than in others </w:t>
      </w:r>
      <w:r w:rsidRPr="003947EF">
        <w:fldChar w:fldCharType="begin">
          <w:fldData xml:space="preserve">PEVuZE5vdGU+PENpdGU+PEF1dGhvcj5CZWNrZXItT2xzZW48L0F1dGhvcj48WWVhcj4yMDA2PC9Z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</w:fldData>
        </w:fldChar>
      </w:r>
      <w:r w:rsidRPr="003947EF">
        <w:instrText xml:space="preserve"> ADDIN EN.CITE </w:instrText>
      </w:r>
      <w:r w:rsidRPr="003947EF">
        <w:fldChar w:fldCharType="begin">
          <w:fldData xml:space="preserve">PEVuZE5vdGU+PENpdGU+PEF1dGhvcj5CZWNrZXItT2xzZW48L0F1dGhvcj48WWVhcj4yMDA2PC9Z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</w:fldData>
        </w:fldChar>
      </w:r>
      <w:r w:rsidRPr="003947EF">
        <w:instrText xml:space="preserve"> ADDIN EN.CITE.DATA </w:instrText>
      </w:r>
      <w:r w:rsidRPr="003947EF">
        <w:fldChar w:fldCharType="end"/>
      </w:r>
      <w:r w:rsidRPr="003947EF">
        <w:fldChar w:fldCharType="separate"/>
      </w:r>
      <w:r w:rsidRPr="003947EF">
        <w:rPr>
          <w:noProof/>
        </w:rPr>
        <w:t>(</w:t>
      </w:r>
      <w:hyperlink w:anchor="_ENREF_4" w:tooltip="Berens, 2005 #247" w:history="1">
        <w:r w:rsidRPr="003947EF">
          <w:rPr>
            <w:noProof/>
          </w:rPr>
          <w:t>Berens, van Riel, and van Bruggen 2005</w:t>
        </w:r>
      </w:hyperlink>
      <w:r w:rsidRPr="003947EF">
        <w:rPr>
          <w:noProof/>
        </w:rPr>
        <w:t>)</w:t>
      </w:r>
      <w:r w:rsidRPr="003947EF">
        <w:fldChar w:fldCharType="end"/>
      </w:r>
      <w:r w:rsidRPr="003947EF">
        <w:t xml:space="preserve">. </w:t>
      </w:r>
    </w:p>
    <w:p w14:paraId="45CD1496" w14:textId="77777777" w:rsidR="00DA050E" w:rsidRDefault="005F734E" w:rsidP="00FA7261">
      <w:pPr>
        <w:spacing w:line="480" w:lineRule="auto"/>
        <w:ind w:firstLineChars="295" w:firstLine="708"/>
      </w:pPr>
      <w:r>
        <w:t xml:space="preserve">Given the lack of research in this area and inconclusive findings, </w:t>
      </w:r>
      <w:r w:rsidRPr="00F56DE5">
        <w:rPr>
          <w:color w:val="000000"/>
        </w:rPr>
        <w:t>it is reasonable for firms to worry about transparency. On the one hand, if the shared information is to the firm’s advantage, the firm should accrue the benefits of both its informational value and its signal of fair dealing. On the other hand, if the information is not to the firm’s benefit there is a countervailing force that may negate the positive effects of the signal.</w:t>
      </w:r>
      <w:r>
        <w:rPr>
          <w:color w:val="FF0000"/>
        </w:rPr>
        <w:t xml:space="preserve"> </w:t>
      </w:r>
      <w:r w:rsidR="0018773B">
        <w:t>As the Chief Marketing Office (CMO) of a large, international insurance company put it in an interview with us</w:t>
      </w:r>
      <w:proofErr w:type="gramStart"/>
      <w:r w:rsidR="00DA050E">
        <w:t>:</w:t>
      </w:r>
      <w:r w:rsidR="0018773B">
        <w:t xml:space="preserve"> ”</w:t>
      </w:r>
      <w:proofErr w:type="gramEnd"/>
      <w:r w:rsidR="0018773B">
        <w:t xml:space="preserve">Transparency is certainly a word we want to use in our magazines but I wish I’d know what it really means.” </w:t>
      </w:r>
    </w:p>
    <w:p w14:paraId="546623D8" w14:textId="679BA12C" w:rsidR="005F734E" w:rsidRPr="00715FF1" w:rsidRDefault="0018773B" w:rsidP="00FA7261">
      <w:pPr>
        <w:spacing w:line="480" w:lineRule="auto"/>
        <w:ind w:firstLineChars="295" w:firstLine="708"/>
        <w:rPr>
          <w:color w:val="FF0000"/>
        </w:rPr>
      </w:pPr>
      <w:r>
        <w:t>Thus,</w:t>
      </w:r>
      <w:r w:rsidR="005F734E" w:rsidRPr="003947EF">
        <w:t xml:space="preserve"> a number of critical questions</w:t>
      </w:r>
      <w:r>
        <w:t xml:space="preserve"> remain</w:t>
      </w:r>
      <w:r w:rsidR="005F734E">
        <w:t xml:space="preserve">:  What steps </w:t>
      </w:r>
      <w:r w:rsidR="001F437D">
        <w:t xml:space="preserve">can </w:t>
      </w:r>
      <w:r w:rsidR="005F734E">
        <w:t>service firms take to be seen as transparent by customers? How and when can performance transparency help build stronger customer relationships?</w:t>
      </w:r>
      <w:r w:rsidR="0070767A">
        <w:rPr>
          <w:rStyle w:val="FootnoteReference"/>
        </w:rPr>
        <w:footnoteReference w:id="1"/>
      </w:r>
      <w:r w:rsidR="005F734E">
        <w:t xml:space="preserve"> More s</w:t>
      </w:r>
      <w:r w:rsidR="005F734E" w:rsidRPr="003947EF">
        <w:t xml:space="preserve">pecifically, </w:t>
      </w:r>
      <w:r w:rsidR="005F734E">
        <w:t xml:space="preserve">does performance transparency bring about positive benefits in customer responses </w:t>
      </w:r>
      <w:r w:rsidR="005F734E" w:rsidRPr="003947EF">
        <w:t xml:space="preserve">such as heightened customers’ intention to purchase and </w:t>
      </w:r>
      <w:r w:rsidR="005F734E" w:rsidRPr="003947EF">
        <w:rPr>
          <w:rFonts w:eastAsia="Batang"/>
          <w:lang w:eastAsia="ko-KR"/>
        </w:rPr>
        <w:t>willingness to pay a price premium</w:t>
      </w:r>
      <w:r w:rsidR="005F734E">
        <w:rPr>
          <w:rFonts w:eastAsia="Batang"/>
          <w:lang w:eastAsia="ko-KR"/>
        </w:rPr>
        <w:t xml:space="preserve"> for a firm’s service</w:t>
      </w:r>
      <w:r w:rsidR="005F734E" w:rsidRPr="003947EF">
        <w:rPr>
          <w:rFonts w:eastAsia="Batang"/>
          <w:lang w:eastAsia="ko-KR"/>
        </w:rPr>
        <w:t xml:space="preserve">? If so, what </w:t>
      </w:r>
      <w:r w:rsidR="00AC4D13">
        <w:rPr>
          <w:rFonts w:eastAsia="Batang"/>
          <w:lang w:eastAsia="ko-KR"/>
        </w:rPr>
        <w:t xml:space="preserve">is the process mechanism that </w:t>
      </w:r>
      <w:r w:rsidR="00DA050E">
        <w:rPr>
          <w:rFonts w:eastAsia="Batang"/>
          <w:lang w:eastAsia="ko-KR"/>
        </w:rPr>
        <w:t xml:space="preserve">helps explain the influence of </w:t>
      </w:r>
      <w:r w:rsidR="00AC4D13">
        <w:rPr>
          <w:rFonts w:eastAsia="Batang"/>
          <w:lang w:eastAsia="ko-KR"/>
        </w:rPr>
        <w:t xml:space="preserve">performance </w:t>
      </w:r>
      <w:r w:rsidR="00ED7BE9">
        <w:rPr>
          <w:rFonts w:eastAsia="Batang"/>
          <w:lang w:eastAsia="ko-KR"/>
        </w:rPr>
        <w:t xml:space="preserve">transparency </w:t>
      </w:r>
      <w:r w:rsidR="00AC4D13">
        <w:rPr>
          <w:rFonts w:eastAsia="Batang"/>
          <w:lang w:eastAsia="ko-KR"/>
        </w:rPr>
        <w:t xml:space="preserve">on </w:t>
      </w:r>
      <w:r w:rsidR="00ED7BE9">
        <w:rPr>
          <w:rFonts w:eastAsia="Batang"/>
          <w:lang w:eastAsia="ko-KR"/>
        </w:rPr>
        <w:t>customers’ willingness to purchase and pay more</w:t>
      </w:r>
      <w:r w:rsidR="005F734E" w:rsidRPr="003947EF">
        <w:rPr>
          <w:rFonts w:eastAsia="Batang"/>
          <w:lang w:eastAsia="ko-KR"/>
        </w:rPr>
        <w:t xml:space="preserve">? </w:t>
      </w:r>
      <w:r w:rsidR="00AC4D13">
        <w:t>Finally</w:t>
      </w:r>
      <w:r w:rsidR="005F734E" w:rsidRPr="003947EF">
        <w:t xml:space="preserve">, what are </w:t>
      </w:r>
      <w:r w:rsidR="005F734E">
        <w:t xml:space="preserve">some of </w:t>
      </w:r>
      <w:r w:rsidR="005F734E" w:rsidRPr="003947EF">
        <w:t xml:space="preserve">the boundary </w:t>
      </w:r>
      <w:r w:rsidR="005F734E" w:rsidRPr="003947EF">
        <w:lastRenderedPageBreak/>
        <w:t>conditions of a service firm</w:t>
      </w:r>
      <w:r w:rsidR="0073204A">
        <w:t>’s</w:t>
      </w:r>
      <w:r w:rsidR="005F734E" w:rsidRPr="003947EF">
        <w:t xml:space="preserve"> </w:t>
      </w:r>
      <w:r w:rsidR="005F734E">
        <w:t xml:space="preserve">performance </w:t>
      </w:r>
      <w:r w:rsidR="005F734E" w:rsidRPr="003947EF">
        <w:t>transparency</w:t>
      </w:r>
      <w:r w:rsidR="005F734E">
        <w:t>, and what are the implications for management</w:t>
      </w:r>
      <w:r w:rsidR="005F734E" w:rsidRPr="003947EF">
        <w:t xml:space="preserve">? </w:t>
      </w:r>
    </w:p>
    <w:p w14:paraId="6D7A0077" w14:textId="77777777" w:rsidR="00ED7BE9" w:rsidRDefault="005F734E" w:rsidP="005F734E">
      <w:pPr>
        <w:spacing w:line="480" w:lineRule="auto"/>
        <w:ind w:firstLineChars="0" w:firstLine="720"/>
      </w:pPr>
      <w:r w:rsidRPr="003947EF">
        <w:t>The aim of this research is ultimately to help managers address</w:t>
      </w:r>
      <w:r>
        <w:t xml:space="preserve"> these important questions.</w:t>
      </w:r>
      <w:r w:rsidRPr="003947EF">
        <w:t xml:space="preserve"> Our findings reveal that </w:t>
      </w:r>
      <w:r>
        <w:t>performance transparency</w:t>
      </w:r>
      <w:r w:rsidR="0073204A">
        <w:t>,</w:t>
      </w:r>
      <w:r>
        <w:t xml:space="preserve"> as perceived by a service firm’s customers</w:t>
      </w:r>
      <w:r w:rsidR="0073204A">
        <w:t>,</w:t>
      </w:r>
      <w:r>
        <w:t xml:space="preserve"> is negatively associated with customer uncertainty and positively associated with customer </w:t>
      </w:r>
      <w:r w:rsidRPr="003947EF">
        <w:t>intentions to purchase and their willingness to pay a price premium</w:t>
      </w:r>
      <w:r>
        <w:t xml:space="preserve"> for a service</w:t>
      </w:r>
      <w:r w:rsidRPr="003947EF">
        <w:t xml:space="preserve">. </w:t>
      </w:r>
      <w:r>
        <w:t>Moreover</w:t>
      </w:r>
      <w:r w:rsidRPr="003947EF">
        <w:t xml:space="preserve">, </w:t>
      </w:r>
      <w:r>
        <w:t xml:space="preserve">the results suggest that </w:t>
      </w:r>
      <w:r w:rsidRPr="003947EF">
        <w:t xml:space="preserve">being transparent pays off more for firms whose customers perceive it to have </w:t>
      </w:r>
      <w:r>
        <w:t xml:space="preserve">a relatively </w:t>
      </w:r>
      <w:r w:rsidRPr="003947EF">
        <w:t xml:space="preserve">low ability (vs. high ability) to deliver their service offerings. </w:t>
      </w:r>
    </w:p>
    <w:p w14:paraId="7C70BDC1" w14:textId="77777777" w:rsidR="005F734E" w:rsidRDefault="005F734E" w:rsidP="005F734E">
      <w:pPr>
        <w:spacing w:line="480" w:lineRule="auto"/>
        <w:ind w:firstLineChars="0" w:firstLine="720"/>
      </w:pPr>
      <w:r w:rsidRPr="003947EF">
        <w:t>In the following section, we review extant research in the area and elaborate on the conceptual properties of the transparency construct.</w:t>
      </w:r>
      <w:r>
        <w:t xml:space="preserve"> We then develop three hypotheses and test them in </w:t>
      </w:r>
      <w:r w:rsidRPr="003947EF">
        <w:t xml:space="preserve">three studies. </w:t>
      </w:r>
      <w:r>
        <w:t>In Study 1</w:t>
      </w:r>
      <w:r w:rsidRPr="003947EF">
        <w:t xml:space="preserve">, we develop and test a scale that measures </w:t>
      </w:r>
      <w:r>
        <w:t>performance</w:t>
      </w:r>
      <w:r w:rsidRPr="003947EF">
        <w:t xml:space="preserve"> transparency. </w:t>
      </w:r>
      <w:r>
        <w:t xml:space="preserve">In Study 2, </w:t>
      </w:r>
      <w:r w:rsidRPr="003947EF">
        <w:t xml:space="preserve">we </w:t>
      </w:r>
      <w:r>
        <w:t xml:space="preserve">manipulate a firm’s performance transparency and </w:t>
      </w:r>
      <w:r w:rsidRPr="003947EF">
        <w:t xml:space="preserve">test whether </w:t>
      </w:r>
      <w:r>
        <w:t>it</w:t>
      </w:r>
      <w:r w:rsidRPr="003947EF">
        <w:t xml:space="preserve"> brings about positive </w:t>
      </w:r>
      <w:r>
        <w:t>customer responses</w:t>
      </w:r>
      <w:r w:rsidRPr="003947EF">
        <w:t xml:space="preserve"> and </w:t>
      </w:r>
      <w:r>
        <w:t>why such effects occur</w:t>
      </w:r>
      <w:r w:rsidRPr="003947EF">
        <w:t xml:space="preserve">. </w:t>
      </w:r>
      <w:r>
        <w:t xml:space="preserve">In Study 3, by measuring a firm’s performance transparency, </w:t>
      </w:r>
      <w:r w:rsidRPr="003947EF">
        <w:t xml:space="preserve">we investigate when such </w:t>
      </w:r>
      <w:r>
        <w:t xml:space="preserve">positive </w:t>
      </w:r>
      <w:r w:rsidRPr="003947EF">
        <w:t>effects are more likely to be pronounced. The conceptual model is depicted in Figure 1</w:t>
      </w:r>
      <w:r>
        <w:t>.</w:t>
      </w:r>
    </w:p>
    <w:p w14:paraId="0C2C7DF1" w14:textId="77777777" w:rsidR="005F734E" w:rsidRPr="004A0E14" w:rsidRDefault="005F734E" w:rsidP="000B0CF3">
      <w:pPr>
        <w:spacing w:line="480" w:lineRule="auto"/>
        <w:ind w:firstLine="482"/>
        <w:jc w:val="center"/>
        <w:rPr>
          <w:b/>
          <w:lang w:eastAsia="ko-KR"/>
        </w:rPr>
      </w:pPr>
      <w:r w:rsidRPr="003947EF">
        <w:rPr>
          <w:b/>
          <w:lang w:eastAsia="ko-KR"/>
        </w:rPr>
        <w:t>_____________________________</w:t>
      </w:r>
    </w:p>
    <w:p w14:paraId="21E83E86" w14:textId="77777777" w:rsidR="005F734E" w:rsidRPr="003947EF" w:rsidRDefault="005F734E" w:rsidP="005F734E">
      <w:pPr>
        <w:spacing w:line="276" w:lineRule="auto"/>
        <w:ind w:firstLine="480"/>
        <w:jc w:val="center"/>
      </w:pPr>
      <w:r w:rsidRPr="003947EF">
        <w:t xml:space="preserve">Insert </w:t>
      </w:r>
      <w:r>
        <w:t>Figure 1</w:t>
      </w:r>
      <w:r w:rsidRPr="003947EF">
        <w:t xml:space="preserve"> about here</w:t>
      </w:r>
    </w:p>
    <w:p w14:paraId="65B36874" w14:textId="77777777" w:rsidR="005F734E" w:rsidRPr="003947EF" w:rsidRDefault="005F734E" w:rsidP="005F734E">
      <w:pPr>
        <w:spacing w:line="480" w:lineRule="auto"/>
        <w:ind w:firstLineChars="0" w:firstLine="480"/>
        <w:jc w:val="center"/>
      </w:pPr>
      <w:r w:rsidRPr="003947EF">
        <w:rPr>
          <w:b/>
          <w:lang w:eastAsia="ko-KR"/>
        </w:rPr>
        <w:t>_____________________________</w:t>
      </w:r>
    </w:p>
    <w:p w14:paraId="2EBB18D0" w14:textId="77777777" w:rsidR="005F734E" w:rsidRPr="003947EF" w:rsidRDefault="005F734E" w:rsidP="005F734E">
      <w:pPr>
        <w:spacing w:line="480" w:lineRule="auto"/>
        <w:ind w:firstLineChars="0" w:firstLine="0"/>
      </w:pPr>
    </w:p>
    <w:p w14:paraId="5AB3A1E7" w14:textId="77777777" w:rsidR="005F734E" w:rsidRPr="003947EF" w:rsidRDefault="005F734E" w:rsidP="005F734E">
      <w:pPr>
        <w:spacing w:line="480" w:lineRule="auto"/>
        <w:ind w:firstLineChars="0" w:firstLine="0"/>
        <w:outlineLvl w:val="0"/>
        <w:rPr>
          <w:rFonts w:cs="Arial"/>
          <w:b/>
          <w:sz w:val="26"/>
          <w:szCs w:val="26"/>
        </w:rPr>
      </w:pPr>
      <w:r w:rsidRPr="003947EF">
        <w:rPr>
          <w:rFonts w:cs="Arial"/>
          <w:b/>
          <w:sz w:val="26"/>
          <w:szCs w:val="26"/>
        </w:rPr>
        <w:t xml:space="preserve">Conceptual Development of the </w:t>
      </w:r>
      <w:r>
        <w:rPr>
          <w:rFonts w:cs="Arial"/>
          <w:b/>
          <w:sz w:val="26"/>
          <w:szCs w:val="26"/>
        </w:rPr>
        <w:t xml:space="preserve">Performance </w:t>
      </w:r>
      <w:r w:rsidRPr="003947EF">
        <w:rPr>
          <w:rFonts w:cs="Arial"/>
          <w:b/>
          <w:sz w:val="26"/>
          <w:szCs w:val="26"/>
        </w:rPr>
        <w:t>Transparency Construct</w:t>
      </w:r>
    </w:p>
    <w:p w14:paraId="3856F98E" w14:textId="77777777" w:rsidR="005F734E" w:rsidRPr="003947EF" w:rsidRDefault="005F734E" w:rsidP="005F734E">
      <w:pPr>
        <w:spacing w:line="480" w:lineRule="auto"/>
        <w:ind w:firstLine="480"/>
      </w:pPr>
    </w:p>
    <w:p w14:paraId="7BB07FDE" w14:textId="71807FB4" w:rsidR="005F734E" w:rsidRDefault="005F734E" w:rsidP="005F734E">
      <w:pPr>
        <w:spacing w:line="480" w:lineRule="auto"/>
        <w:ind w:firstLineChars="0" w:firstLine="720"/>
      </w:pPr>
      <w:r>
        <w:t xml:space="preserve">In this </w:t>
      </w:r>
      <w:r w:rsidR="00AD283B">
        <w:t xml:space="preserve">research </w:t>
      </w:r>
      <w:r>
        <w:t>we focus on one particular aspe</w:t>
      </w:r>
      <w:r w:rsidR="00AF60AD">
        <w:t xml:space="preserve">ct of service firm transparency, which we call performance transparency and reflects </w:t>
      </w:r>
      <w:r>
        <w:t>the extent to which customers view the information provided by firms about their services as accessible and objective. Research on marketing communications in B2B and B2C has made a number of contributions to our</w:t>
      </w:r>
      <w:r w:rsidRPr="00CA1249">
        <w:t xml:space="preserve"> </w:t>
      </w:r>
      <w:r w:rsidRPr="00CA1249">
        <w:lastRenderedPageBreak/>
        <w:t xml:space="preserve">broader understanding </w:t>
      </w:r>
      <w:r>
        <w:t xml:space="preserve">of transparency (e.g., Granados, Gupta, and Kauffman </w:t>
      </w:r>
      <w:r w:rsidRPr="00F56DE5">
        <w:rPr>
          <w:color w:val="000000"/>
        </w:rPr>
        <w:t>2010).</w:t>
      </w:r>
      <w:r>
        <w:t xml:space="preserve"> From the firm’s perspective, t</w:t>
      </w:r>
      <w:r w:rsidRPr="003947EF">
        <w:t xml:space="preserve">ransparency </w:t>
      </w:r>
      <w:r>
        <w:t xml:space="preserve">has been discussed in terms of the ability to be </w:t>
      </w:r>
      <w:r w:rsidRPr="003947EF">
        <w:t>s</w:t>
      </w:r>
      <w:r>
        <w:t>een through</w:t>
      </w:r>
      <w:r w:rsidRPr="003947EF">
        <w:t xml:space="preserve"> or the degree of visibility and accessibility of information</w:t>
      </w:r>
      <w:r>
        <w:t xml:space="preserve"> provided by a firm</w:t>
      </w:r>
      <w:r w:rsidRPr="003947EF">
        <w:t xml:space="preserve"> </w:t>
      </w:r>
      <w:r w:rsidRPr="003947EF">
        <w:fldChar w:fldCharType="begin"/>
      </w:r>
      <w:r w:rsidRPr="003947EF">
        <w:instrText xml:space="preserve"> ADDIN EN.CITE &lt;EndNote&gt;&lt;Cite&gt;&lt;Author&gt;Zhu&lt;/Author&gt;&lt;Year&gt;2004&lt;/Year&gt;&lt;RecNum&gt;7&lt;/RecNum&gt;&lt;DisplayText&gt;(Zhu 2004)&lt;/DisplayText&gt;&lt;record&gt;&lt;rec-number&gt;7&lt;/rec-number&gt;&lt;foreign-keys&gt;&lt;key app="EN" db-id="datr59xaws2fa9e2v21v9vrypps0t0p9s00e"&gt;7&lt;/key&gt;&lt;key app="ENWeb" db-id="S@qR9QrtqgYAAHGpwg4"&gt;8&lt;/key&gt;&lt;/foreign-keys&gt;&lt;ref-type name="Journal Article"&gt;17&lt;/ref-type&gt;&lt;contributors&gt;&lt;authors&gt;&lt;author&gt;Kevin Zhu&lt;/author&gt;&lt;/authors&gt;&lt;/contributors&gt;&lt;titles&gt;&lt;title&gt;Information Transparency of Business-to-Business Electronic Markets: A Game-Theoretic Analysis&lt;/title&gt;&lt;secondary-title&gt;Management Science&lt;/secondary-title&gt;&lt;/titles&gt;&lt;periodical&gt;&lt;full-title&gt;Management Science&lt;/full-title&gt;&lt;/periodical&gt;&lt;pages&gt;670-685&lt;/pages&gt;&lt;volume&gt;50&lt;/volume&gt;&lt;number&gt;5&lt;/number&gt;&lt;keywords&gt;&lt;keyword&gt;INFORMATION resources management&lt;/keyword&gt;&lt;keyword&gt;GAME theory&lt;/keyword&gt;&lt;keyword&gt;BUSINESS communication&lt;/keyword&gt;&lt;keyword&gt;ELECTRONIC commerce&lt;/keyword&gt;&lt;keyword&gt;INFORMATION resources&lt;/keyword&gt;&lt;keyword&gt;TECHNOLOGICAL innovations -- Economic aspects&lt;/keyword&gt;&lt;keyword&gt;COST effectiveness&lt;/keyword&gt;&lt;keyword&gt;INDUSTRIAL management&lt;/keyword&gt;&lt;keyword&gt;INTERNET&lt;/keyword&gt;&lt;keyword&gt;MANAGEMENT&lt;/keyword&gt;&lt;keyword&gt;COST control&lt;/keyword&gt;&lt;keyword&gt;COMPETITION&lt;/keyword&gt;&lt;keyword&gt;INCENTIVES in industry&lt;/keyword&gt;&lt;keyword&gt;asymmetric information&lt;/keyword&gt;&lt;keyword&gt;B2B&lt;/keyword&gt;&lt;keyword&gt;economics of electronic markets&lt;/keyword&gt;&lt;keyword&gt;information economics&lt;/keyword&gt;&lt;keyword&gt;information transparency&lt;/keyword&gt;&lt;keyword&gt;information transparency hypothesis&lt;/keyword&gt;&lt;keyword&gt;online exchange&lt;/keyword&gt;&lt;/keywords&gt;&lt;dates&gt;&lt;year&gt;2004&lt;/year&gt;&lt;/dates&gt;&lt;publisher&gt;INFORMS: Institute for Operations Research&lt;/publisher&gt;&lt;isbn&gt;00251909&lt;/isbn&gt;&lt;label&gt;1&lt;/label&gt;&lt;urls&gt;&lt;related-urls&gt;&lt;url&gt;10.1287/mnsc.1040.0226&lt;/url&gt;&lt;url&gt;http://search.ebscohost.com/login.aspx?direct=true&amp;amp;db=bth&amp;amp;AN=13244067&amp;amp;site=bsi-live&lt;/url&gt;&lt;/related-urls&gt;&lt;/urls&gt;&lt;/record&gt;&lt;/Cite&gt;&lt;/EndNote&gt;</w:instrText>
      </w:r>
      <w:r w:rsidRPr="003947EF">
        <w:fldChar w:fldCharType="separate"/>
      </w:r>
      <w:r w:rsidRPr="003947EF">
        <w:rPr>
          <w:noProof/>
        </w:rPr>
        <w:t>(</w:t>
      </w:r>
      <w:hyperlink w:anchor="_ENREF_63" w:tooltip="Zhu, 2004 #7" w:history="1">
        <w:r w:rsidRPr="003947EF">
          <w:rPr>
            <w:noProof/>
          </w:rPr>
          <w:t>Zhu 2004</w:t>
        </w:r>
      </w:hyperlink>
      <w:r w:rsidRPr="003947EF">
        <w:rPr>
          <w:noProof/>
        </w:rPr>
        <w:t>)</w:t>
      </w:r>
      <w:r w:rsidRPr="003947EF">
        <w:fldChar w:fldCharType="end"/>
      </w:r>
      <w:r>
        <w:t xml:space="preserve">. </w:t>
      </w:r>
      <w:r w:rsidRPr="003947EF">
        <w:t>A</w:t>
      </w:r>
      <w:r>
        <w:t>lternatively, from the customer</w:t>
      </w:r>
      <w:r w:rsidRPr="003947EF">
        <w:t>’</w:t>
      </w:r>
      <w:r>
        <w:t>s</w:t>
      </w:r>
      <w:r w:rsidRPr="003947EF">
        <w:t xml:space="preserve"> perspective, </w:t>
      </w:r>
      <w:r>
        <w:t xml:space="preserve">transparency has been defined </w:t>
      </w:r>
      <w:r w:rsidRPr="003947EF">
        <w:t>as an individual's subjective perception</w:t>
      </w:r>
      <w:r>
        <w:t xml:space="preserve"> </w:t>
      </w:r>
      <w:r w:rsidRPr="003947EF">
        <w:t xml:space="preserve">of being informed about relevant information </w:t>
      </w:r>
      <w:r>
        <w:t>held by</w:t>
      </w:r>
      <w:r w:rsidRPr="003947EF">
        <w:t xml:space="preserve"> the other party in </w:t>
      </w:r>
      <w:r>
        <w:t>an</w:t>
      </w:r>
      <w:r w:rsidRPr="003947EF">
        <w:t xml:space="preserve"> interaction </w:t>
      </w:r>
      <w:r w:rsidRPr="003947EF">
        <w:fldChar w:fldCharType="begin"/>
      </w:r>
      <w:r w:rsidRPr="003947EF">
        <w:instrText xml:space="preserve"> ADDIN EN.CITE &lt;EndNote&gt;&lt;Cite&gt;&lt;Author&gt;Eggert&lt;/Author&gt;&lt;Year&gt;2003&lt;/Year&gt;&lt;RecNum&gt;927&lt;/RecNum&gt;&lt;DisplayText&gt;(Eggert and Helm 2003)&lt;/DisplayText&gt;&lt;record&gt;&lt;rec-number&gt;927&lt;/rec-number&gt;&lt;foreign-keys&gt;&lt;key app="EN" db-id="datr59xaws2fa9e2v21v9vrypps0t0p9s00e"&gt;927&lt;/key&gt;&lt;/foreign-keys&gt;&lt;ref-type name="Journal Article"&gt;17&lt;/ref-type&gt;&lt;contributors&gt;&lt;authors&gt;&lt;author&gt;Eggert, Andreas&lt;/author&gt;&lt;author&gt;Helm, Sabrina&lt;/author&gt;&lt;/authors&gt;&lt;/contributors&gt;&lt;titles&gt;&lt;title&gt;Exploring the impact of relationship transparency on business relationships: A cross-sectional study among purchasing managers in Germany&lt;/title&gt;&lt;secondary-title&gt;Industrial Marketing Management&lt;/secondary-title&gt;&lt;/titles&gt;&lt;periodical&gt;&lt;full-title&gt;Industrial Marketing Management&lt;/full-title&gt;&lt;abbr-1&gt;Ind Market Manag&lt;/abbr-1&gt;&lt;/periodical&gt;&lt;pages&gt;101-108&lt;/pages&gt;&lt;volume&gt;32&lt;/volume&gt;&lt;number&gt;2&lt;/number&gt;&lt;dates&gt;&lt;year&gt;2003&lt;/year&gt;&lt;/dates&gt;&lt;isbn&gt;0019-8501&lt;/isbn&gt;&lt;urls&gt;&lt;/urls&gt;&lt;/record&gt;&lt;/Cite&gt;&lt;/EndNote&gt;</w:instrText>
      </w:r>
      <w:r w:rsidRPr="003947EF">
        <w:fldChar w:fldCharType="separate"/>
      </w:r>
      <w:r w:rsidRPr="003947EF">
        <w:rPr>
          <w:noProof/>
        </w:rPr>
        <w:t>(</w:t>
      </w:r>
      <w:hyperlink w:anchor="_ENREF_17" w:tooltip="Eggert, 2003 #927" w:history="1">
        <w:r w:rsidRPr="003947EF">
          <w:rPr>
            <w:noProof/>
          </w:rPr>
          <w:t>Eggert and Helm 2003</w:t>
        </w:r>
      </w:hyperlink>
      <w:r w:rsidRPr="003947EF">
        <w:rPr>
          <w:noProof/>
        </w:rPr>
        <w:t>)</w:t>
      </w:r>
      <w:r w:rsidRPr="003947EF">
        <w:fldChar w:fldCharType="end"/>
      </w:r>
      <w:r w:rsidRPr="003947EF">
        <w:t>.</w:t>
      </w:r>
      <w:r>
        <w:t xml:space="preserve"> Given the various types of relevant information, firms can be transparent internally and externally with respect to leadership, organization structure, cost structure, future/past prices, logistics, or technology </w:t>
      </w:r>
      <w:r w:rsidRPr="003947EF">
        <w:fldChar w:fldCharType="begin"/>
      </w:r>
      <w:r w:rsidRPr="003947EF">
        <w:instrText xml:space="preserve"> ADDIN EN.CITE &lt;EndNote&gt;&lt;Cite&gt;&lt;Author&gt;O&amp;apos;Toole&lt;/Author&gt;&lt;Year&gt;2009&lt;/Year&gt;&lt;RecNum&gt;66&lt;/RecNum&gt;&lt;DisplayText&gt;(O&amp;apos;Toole and Bennis 2009)&lt;/DisplayText&gt;&lt;record&gt;&lt;rec-number&gt;66&lt;/rec-number&gt;&lt;foreign-keys&gt;&lt;key app="EN" db-id="datr59xaws2fa9e2v21v9vrypps0t0p9s00e"&gt;66&lt;/key&gt;&lt;key app="ENWeb" db-id="S@qR9QrtqgYAAHGpwg4"&gt;61&lt;/key&gt;&lt;/foreign-keys&gt;&lt;ref-type name="Journal Article"&gt;17&lt;/ref-type&gt;&lt;contributors&gt;&lt;authors&gt;&lt;author&gt;O&amp;apos;Toole, James&lt;/author&gt;&lt;author&gt;Bennis, Warren&lt;/author&gt;&lt;/authors&gt;&lt;/contributors&gt;&lt;titles&gt;&lt;title&gt;What&amp;apos;s Needed Next: A Culture of Candor&lt;/title&gt;&lt;secondary-title&gt;Harvard Business Review&lt;/secondary-title&gt;&lt;/titles&gt;&lt;periodical&gt;&lt;full-title&gt;Harvard Business Review&lt;/full-title&gt;&lt;/periodical&gt;&lt;pages&gt;54-61&lt;/pages&gt;&lt;volume&gt;87&lt;/volume&gt;&lt;number&gt;6&lt;/number&gt;&lt;keywords&gt;&lt;keyword&gt;CORPORATE culture&lt;/keyword&gt;&lt;keyword&gt;TRANSPARENCY in organizations&lt;/keyword&gt;&lt;keyword&gt;COMMUNICATION in management&lt;/keyword&gt;&lt;keyword&gt;LEADERS&lt;/keyword&gt;&lt;keyword&gt;DISCLOSURE of information&lt;/keyword&gt;&lt;keyword&gt;ORGANIZATIONAL effectiveness&lt;/keyword&gt;&lt;/keywords&gt;&lt;dates&gt;&lt;year&gt;2009&lt;/year&gt;&lt;/dates&gt;&lt;publisher&gt;Harvard Business School Publication Corp.&lt;/publisher&gt;&lt;isbn&gt;00178012&lt;/isbn&gt;&lt;label&gt;2&lt;/label&gt;&lt;urls&gt;&lt;related-urls&gt;&lt;url&gt;http://search.ebscohost.com/login.aspx?direct=true&amp;amp;db=bth&amp;amp;AN=40210987&amp;amp;site=bsi-live&lt;/url&gt;&lt;/related-urls&gt;&lt;/urls&gt;&lt;custom3&gt;0/7&lt;/custom3&gt;&lt;/record&gt;&lt;/Cite&gt;&lt;/EndNote&gt;</w:instrText>
      </w:r>
      <w:r w:rsidRPr="003947EF">
        <w:fldChar w:fldCharType="separate"/>
      </w:r>
      <w:r w:rsidRPr="003947EF">
        <w:rPr>
          <w:noProof/>
        </w:rPr>
        <w:t>(</w:t>
      </w:r>
      <w:r>
        <w:rPr>
          <w:noProof/>
        </w:rPr>
        <w:t xml:space="preserve">Hultman and Axelsson 2007; </w:t>
      </w:r>
      <w:hyperlink w:anchor="_ENREF_42" w:tooltip="O'Toole, 2009 #66" w:history="1">
        <w:r w:rsidRPr="003947EF">
          <w:rPr>
            <w:noProof/>
          </w:rPr>
          <w:t>O'Toole and Bennis 2009</w:t>
        </w:r>
      </w:hyperlink>
      <w:r w:rsidRPr="003947EF">
        <w:rPr>
          <w:noProof/>
        </w:rPr>
        <w:t>)</w:t>
      </w:r>
      <w:r w:rsidRPr="003947EF">
        <w:fldChar w:fldCharType="end"/>
      </w:r>
      <w:r>
        <w:t>. In a service context, transparency has been studied</w:t>
      </w:r>
      <w:r w:rsidRPr="003947EF">
        <w:t xml:space="preserve"> as the willingness of marketers to provide product</w:t>
      </w:r>
      <w:r>
        <w:t>-</w:t>
      </w:r>
      <w:r w:rsidRPr="003947EF">
        <w:t xml:space="preserve"> and </w:t>
      </w:r>
      <w:r w:rsidR="0068215D">
        <w:t>firm</w:t>
      </w:r>
      <w:r>
        <w:t>-</w:t>
      </w:r>
      <w:r w:rsidRPr="003947EF">
        <w:t xml:space="preserve">related information to their customers </w:t>
      </w:r>
      <w:r w:rsidRPr="003947EF">
        <w:fldChar w:fldCharType="begin"/>
      </w:r>
      <w:r w:rsidRPr="003947EF">
        <w:instrText xml:space="preserve"> ADDIN EN.CITE &lt;EndNote&gt;&lt;Cite&gt;&lt;Author&gt;Hung&lt;/Author&gt;&lt;Year&gt;2009&lt;/Year&gt;&lt;RecNum&gt;1&lt;/RecNum&gt;&lt;DisplayText&gt;(Hung and Wong 2009)&lt;/DisplayText&gt;&lt;record&gt;&lt;rec-number&gt;1&lt;/rec-number&gt;&lt;foreign-keys&gt;&lt;key app="EN" db-id="datr59xaws2fa9e2v21v9vrypps0t0p9s00e"&gt;1&lt;/key&gt;&lt;key app="ENWeb" db-id="S@qR9QrtqgYAAHGpwg4"&gt;2&lt;/key&gt;&lt;/foreign-keys&gt;&lt;ref-type name="Journal Article"&gt;17&lt;/ref-type&gt;&lt;contributors&gt;&lt;authors&gt;&lt;author&gt;Hung, Humphry&lt;/author&gt;&lt;author&gt;Wong, Y.H.&lt;/author&gt;&lt;/authors&gt;&lt;/contributors&gt;&lt;titles&gt;&lt;title&gt;Information transparency and digital privacy protection: are they mutually exclusive in the provision of e-services?&lt;/title&gt;&lt;secondary-title&gt;Journal of Services Marketing&lt;/secondary-title&gt;&lt;/titles&gt;&lt;periodical&gt;&lt;full-title&gt;Journal of Services Marketing&lt;/full-title&gt;&lt;/periodical&gt;&lt;pages&gt;154-164&lt;/pages&gt;&lt;volume&gt;23&lt;/volume&gt;&lt;number&gt;3&lt;/number&gt;&lt;keywords&gt;&lt;keyword&gt;BANKS &amp;amp; banking&lt;/keyword&gt;&lt;keyword&gt;ELECTRONIC banking&lt;/keyword&gt;&lt;keyword&gt;DATA security&lt;/keyword&gt;&lt;keyword&gt;PRIVACY&lt;/keyword&gt;&lt;keyword&gt;GUANGDONG Sheng (China)&lt;/keyword&gt;&lt;keyword&gt;CHINA&lt;/keyword&gt;&lt;keyword&gt;Virtual banking&lt;/keyword&gt;&lt;/keywords&gt;&lt;dates&gt;&lt;year&gt;2009&lt;/year&gt;&lt;/dates&gt;&lt;isbn&gt;08876045&lt;/isbn&gt;&lt;label&gt;3&lt;/label&gt;&lt;urls&gt;&lt;related-urls&gt;&lt;url&gt;http://search.ebscohost.com/login.aspx?direct=true&amp;amp;db=bth&amp;amp;AN=43008408&amp;amp;site=bsi-live&lt;/url&gt;&lt;/related-urls&gt;&lt;/urls&gt;&lt;/record&gt;&lt;/Cite&gt;&lt;/EndNote&gt;</w:instrText>
      </w:r>
      <w:r w:rsidRPr="003947EF">
        <w:fldChar w:fldCharType="separate"/>
      </w:r>
      <w:r w:rsidRPr="003947EF">
        <w:rPr>
          <w:noProof/>
        </w:rPr>
        <w:t>(</w:t>
      </w:r>
      <w:hyperlink w:anchor="_ENREF_30" w:tooltip="Hung, 2009 #1" w:history="1">
        <w:r w:rsidRPr="003947EF">
          <w:rPr>
            <w:noProof/>
          </w:rPr>
          <w:t>Hung and Wong 2009</w:t>
        </w:r>
      </w:hyperlink>
      <w:r w:rsidRPr="003947EF">
        <w:rPr>
          <w:noProof/>
        </w:rPr>
        <w:t>)</w:t>
      </w:r>
      <w:r w:rsidRPr="003947EF">
        <w:fldChar w:fldCharType="end"/>
      </w:r>
      <w:r w:rsidRPr="003947EF">
        <w:t>.</w:t>
      </w:r>
      <w:r>
        <w:t xml:space="preserve"> A review of the literature indicates that a central</w:t>
      </w:r>
      <w:r w:rsidRPr="00CA1249">
        <w:t xml:space="preserve"> characteristic</w:t>
      </w:r>
      <w:r>
        <w:t xml:space="preserve"> of transparency</w:t>
      </w:r>
      <w:r w:rsidRPr="00CA1249">
        <w:t xml:space="preserve"> </w:t>
      </w:r>
      <w:r>
        <w:t>is the ability to see through</w:t>
      </w:r>
      <w:r w:rsidRPr="00CA1249">
        <w:t xml:space="preserve"> </w:t>
      </w:r>
      <w:r>
        <w:t>a firm’s offerings</w:t>
      </w:r>
      <w:r w:rsidRPr="00CA1249">
        <w:t xml:space="preserve"> and </w:t>
      </w:r>
      <w:r w:rsidRPr="00F56DE5">
        <w:rPr>
          <w:color w:val="000000"/>
        </w:rPr>
        <w:t xml:space="preserve">to intentionally share information that is not usually shared. </w:t>
      </w:r>
      <w:r w:rsidRPr="003C6BE3">
        <w:t xml:space="preserve">Our conceptualization of </w:t>
      </w:r>
      <w:r>
        <w:t xml:space="preserve">performance </w:t>
      </w:r>
      <w:r w:rsidRPr="003C6BE3">
        <w:t>transparenc</w:t>
      </w:r>
      <w:r>
        <w:t>y is consistent with this view. Two</w:t>
      </w:r>
      <w:r w:rsidRPr="003947EF">
        <w:t xml:space="preserve"> conceptual points are noteworthy about </w:t>
      </w:r>
      <w:r>
        <w:t xml:space="preserve">performance </w:t>
      </w:r>
      <w:r w:rsidRPr="003947EF">
        <w:t xml:space="preserve">transparency. </w:t>
      </w:r>
    </w:p>
    <w:p w14:paraId="3D266C32" w14:textId="23BEAAF9" w:rsidR="005F734E" w:rsidRPr="003947EF" w:rsidRDefault="005F734E" w:rsidP="005F734E">
      <w:pPr>
        <w:spacing w:line="480" w:lineRule="auto"/>
        <w:ind w:firstLineChars="0" w:firstLine="720"/>
      </w:pPr>
      <w:r>
        <w:t>Firstly, e</w:t>
      </w:r>
      <w:r w:rsidRPr="003947EF">
        <w:t xml:space="preserve">xtant research </w:t>
      </w:r>
      <w:r w:rsidR="00AD283B">
        <w:t xml:space="preserve">largely </w:t>
      </w:r>
      <w:r w:rsidRPr="003947EF">
        <w:t xml:space="preserve">has examined firms’ information sharing or disclosing activity as an objective characteristic from the firm’s perspective—for example, the absence or presence of certain attribute information provided by a firm, such as nutritional information </w:t>
      </w:r>
      <w:r>
        <w:t xml:space="preserve">in food products </w:t>
      </w:r>
      <w:r w:rsidRPr="003947EF">
        <w:fldChar w:fldCharType="begin">
          <w:fldData xml:space="preserve">PEVuZE5vdGU+PENpdGU+PEF1dGhvcj5GdWFuPC9BdXRob3I+PFllYXI+MjAwMDwvWWVhcj48UmVj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==
</w:fldData>
        </w:fldChar>
      </w:r>
      <w:r w:rsidRPr="003947EF">
        <w:instrText xml:space="preserve"> ADDIN EN.CITE </w:instrText>
      </w:r>
      <w:r w:rsidRPr="003947EF">
        <w:fldChar w:fldCharType="begin">
          <w:fldData xml:space="preserve">PEVuZE5vdGU+PENpdGU+PEF1dGhvcj5GdWFuPC9BdXRob3I+PFllYXI+MjAwMDwvWWVhcj48UmVj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==
</w:fldData>
        </w:fldChar>
      </w:r>
      <w:r w:rsidRPr="003947EF">
        <w:instrText xml:space="preserve"> ADDIN EN.CITE.DATA </w:instrText>
      </w:r>
      <w:r w:rsidRPr="003947EF">
        <w:fldChar w:fldCharType="end"/>
      </w:r>
      <w:r w:rsidRPr="003947EF">
        <w:fldChar w:fldCharType="separate"/>
      </w:r>
      <w:r w:rsidRPr="003947EF">
        <w:rPr>
          <w:noProof/>
        </w:rPr>
        <w:t>(</w:t>
      </w:r>
      <w:hyperlink w:anchor="_ENREF_23" w:tooltip="Fuan, 2000 #99" w:history="1">
        <w:r w:rsidRPr="003947EF">
          <w:rPr>
            <w:noProof/>
          </w:rPr>
          <w:t>Fuan, Miniard, and Barone 2000</w:t>
        </w:r>
      </w:hyperlink>
      <w:r w:rsidRPr="003947EF">
        <w:rPr>
          <w:noProof/>
        </w:rPr>
        <w:t xml:space="preserve">; </w:t>
      </w:r>
      <w:hyperlink w:anchor="_ENREF_29" w:tooltip="Howlett, 2009 #12" w:history="1">
        <w:r w:rsidRPr="003947EF">
          <w:rPr>
            <w:noProof/>
          </w:rPr>
          <w:t>Howlett et al. 2009</w:t>
        </w:r>
      </w:hyperlink>
      <w:r w:rsidRPr="003947EF">
        <w:rPr>
          <w:noProof/>
        </w:rPr>
        <w:t>)</w:t>
      </w:r>
      <w:r w:rsidRPr="003947EF">
        <w:fldChar w:fldCharType="end"/>
      </w:r>
      <w:r w:rsidRPr="003947EF">
        <w:t xml:space="preserve">, research and development efforts, and profiles of management staff </w:t>
      </w:r>
      <w:r w:rsidRPr="003947EF">
        <w:fldChar w:fldCharType="begin"/>
      </w:r>
      <w:r w:rsidRPr="003947EF">
        <w:instrText xml:space="preserve"> ADDIN EN.CITE &lt;EndNote&gt;&lt;Cite&gt;&lt;Author&gt;Hung&lt;/Author&gt;&lt;Year&gt;2009&lt;/Year&gt;&lt;RecNum&gt;1&lt;/RecNum&gt;&lt;DisplayText&gt;(Hung and Wong 2009)&lt;/DisplayText&gt;&lt;record&gt;&lt;rec-number&gt;1&lt;/rec-number&gt;&lt;foreign-keys&gt;&lt;key app="EN" db-id="datr59xaws2fa9e2v21v9vrypps0t0p9s00e"&gt;1&lt;/key&gt;&lt;key app="ENWeb" db-id="S@qR9QrtqgYAAHGpwg4"&gt;2&lt;/key&gt;&lt;/foreign-keys&gt;&lt;ref-type name="Journal Article"&gt;17&lt;/ref-type&gt;&lt;contributors&gt;&lt;authors&gt;&lt;author&gt;Hung, Humphry&lt;/author&gt;&lt;author&gt;Wong, Y.H.&lt;/author&gt;&lt;/authors&gt;&lt;/contributors&gt;&lt;titles&gt;&lt;title&gt;Information transparency and digital privacy protection: are they mutually exclusive in the provision of e-services?&lt;/title&gt;&lt;secondary-title&gt;Journal of Services Marketing&lt;/secondary-title&gt;&lt;/titles&gt;&lt;periodical&gt;&lt;full-title&gt;Journal of Services Marketing&lt;/full-title&gt;&lt;/periodical&gt;&lt;pages&gt;154-164&lt;/pages&gt;&lt;volume&gt;23&lt;/volume&gt;&lt;number&gt;3&lt;/number&gt;&lt;keywords&gt;&lt;keyword&gt;BANKS &amp;amp; banking&lt;/keyword&gt;&lt;keyword&gt;ELECTRONIC banking&lt;/keyword&gt;&lt;keyword&gt;DATA security&lt;/keyword&gt;&lt;keyword&gt;PRIVACY&lt;/keyword&gt;&lt;keyword&gt;GUANGDONG Sheng (China)&lt;/keyword&gt;&lt;keyword&gt;CHINA&lt;/keyword&gt;&lt;keyword&gt;Virtual banking&lt;/keyword&gt;&lt;/keywords&gt;&lt;dates&gt;&lt;year&gt;2009&lt;/year&gt;&lt;/dates&gt;&lt;isbn&gt;08876045&lt;/isbn&gt;&lt;label&gt;3&lt;/label&gt;&lt;urls&gt;&lt;related-urls&gt;&lt;url&gt;http://search.ebscohost.com/login.aspx?direct=true&amp;amp;db=bth&amp;amp;AN=43008408&amp;amp;site=bsi-live&lt;/url&gt;&lt;/related-urls&gt;&lt;/urls&gt;&lt;/record&gt;&lt;/Cite&gt;&lt;/EndNote&gt;</w:instrText>
      </w:r>
      <w:r w:rsidRPr="003947EF">
        <w:fldChar w:fldCharType="separate"/>
      </w:r>
      <w:r w:rsidRPr="003947EF">
        <w:rPr>
          <w:noProof/>
        </w:rPr>
        <w:t>(</w:t>
      </w:r>
      <w:hyperlink w:anchor="_ENREF_30" w:tooltip="Hung, 2009 #1" w:history="1">
        <w:r w:rsidRPr="003947EF">
          <w:rPr>
            <w:noProof/>
          </w:rPr>
          <w:t>Hung and Wong 2009</w:t>
        </w:r>
      </w:hyperlink>
      <w:r w:rsidRPr="003947EF">
        <w:rPr>
          <w:noProof/>
        </w:rPr>
        <w:t>)</w:t>
      </w:r>
      <w:r w:rsidRPr="003947EF">
        <w:fldChar w:fldCharType="end"/>
      </w:r>
      <w:r w:rsidRPr="003947EF">
        <w:t>. However, discrepancies between what is perceived as transparent by managers and customers are likely to exist. As a departure from extant research that has examined information activity from the firm’s perspective, our transparency concept approaches the communication activities of service firms from the customer’s perspective, capturing the subjective perceptions of a firm’s communication practices.</w:t>
      </w:r>
    </w:p>
    <w:p w14:paraId="0611A072" w14:textId="46EFC51F" w:rsidR="005F734E" w:rsidRDefault="005F734E" w:rsidP="005F734E">
      <w:pPr>
        <w:spacing w:line="480" w:lineRule="auto"/>
        <w:ind w:firstLineChars="0" w:firstLine="720"/>
      </w:pPr>
      <w:r>
        <w:lastRenderedPageBreak/>
        <w:t>Secondly, e</w:t>
      </w:r>
      <w:r w:rsidRPr="003947EF">
        <w:t xml:space="preserve">xisting work has examined firms’ communication activities by measuring the presence of different types of information. For example, Cannon and </w:t>
      </w:r>
      <w:proofErr w:type="spellStart"/>
      <w:r w:rsidRPr="003947EF">
        <w:t>Perr</w:t>
      </w:r>
      <w:r>
        <w:t>e</w:t>
      </w:r>
      <w:r w:rsidRPr="003947EF">
        <w:t>ault</w:t>
      </w:r>
      <w:proofErr w:type="spellEnd"/>
      <w:r w:rsidRPr="003947EF">
        <w:t xml:space="preserve"> </w:t>
      </w:r>
      <w:r w:rsidRPr="003947EF">
        <w:fldChar w:fldCharType="begin"/>
      </w:r>
      <w:r w:rsidRPr="003947EF">
        <w:instrText xml:space="preserve"> ADDIN EN.CITE &lt;EndNote&gt;&lt;Cite ExcludeAuth="1"&gt;&lt;Year&gt;1999&lt;/Year&gt;&lt;RecNum&gt;52&lt;/RecNum&gt;&lt;DisplayText&gt;(1999)&lt;/DisplayText&gt;&lt;record&gt;&lt;rec-number&gt;52&lt;/rec-number&gt;&lt;foreign-keys&gt;&lt;key app="EN" db-id="datr59xaws2fa9e2v21v9vrypps0t0p9s00e"&gt;52&lt;/key&gt;&lt;key app="ENWeb" db-id="S@qR9QrtqgYAAHGpwg4"&gt;47&lt;/key&gt;&lt;/foreign-keys&gt;&lt;ref-type name="Journal Article"&gt;17&lt;/ref-type&gt;&lt;contributors&gt;&lt;authors&gt;&lt;author&gt;Cannon, Joseph P.&lt;/author&gt;&lt;author&gt;Perreault Jr, William D.&lt;/author&gt;&lt;/authors&gt;&lt;/contributors&gt;&lt;titles&gt;&lt;title&gt;Buyer-Seller Relationships in Business Markets&lt;/title&gt;&lt;secondary-title&gt;Journal of Marketing Research&lt;/secondary-title&gt;&lt;/titles&gt;&lt;periodical&gt;&lt;full-title&gt;Journal of Marketing Research&lt;/full-title&gt;&lt;abbr-1&gt;J. Mark. Res.&lt;/abbr-1&gt;&lt;/periodical&gt;&lt;pages&gt;439-460&lt;/pages&gt;&lt;volume&gt;36&lt;/volume&gt;&lt;number&gt;4&lt;/number&gt;&lt;keywords&gt;&lt;keyword&gt;BUSINESS-to-business transactions&lt;/keyword&gt;&lt;keyword&gt;SUPPLIER relationship management&lt;/keyword&gt;&lt;keyword&gt;INTERORGANIZATIONAL relations&lt;/keyword&gt;&lt;keyword&gt;MARKETING -- Mathematical models&lt;/keyword&gt;&lt;keyword&gt;SUPPLY chain management&lt;/keyword&gt;&lt;keyword&gt;MARKETING agreements&lt;/keyword&gt;&lt;keyword&gt;CLUSTER analysis&lt;/keyword&gt;&lt;keyword&gt;LIFE cycle costing&lt;/keyword&gt;&lt;keyword&gt;MANAGERIAL economics&lt;/keyword&gt;&lt;keyword&gt;CUSTOMER relations -- Management&lt;/keyword&gt;&lt;keyword&gt;SUPPLIERS&lt;/keyword&gt;&lt;keyword&gt;RELATIONSHIP marketing&lt;/keyword&gt;&lt;keyword&gt;INFORMATION sharing&lt;/keyword&gt;&lt;keyword&gt;TAXONOMY&lt;/keyword&gt;&lt;/keywords&gt;&lt;dates&gt;&lt;year&gt;1999&lt;/year&gt;&lt;/dates&gt;&lt;publisher&gt;American Marketing Association&lt;/publisher&gt;&lt;isbn&gt;00222437&lt;/isbn&gt;&lt;label&gt;1&lt;/label&gt;&lt;urls&gt;&lt;related-urls&gt;&lt;url&gt;http://search.ebscohost.com/login.aspx?direct=true&amp;amp;db=bth&amp;amp;AN=2594441&amp;amp;site=bsi-live&lt;/url&gt;&lt;/related-urls&gt;&lt;/urls&gt;&lt;/record&gt;&lt;/Cite&gt;&lt;/EndNote&gt;</w:instrText>
      </w:r>
      <w:r w:rsidRPr="003947EF">
        <w:fldChar w:fldCharType="separate"/>
      </w:r>
      <w:r w:rsidRPr="003947EF">
        <w:rPr>
          <w:noProof/>
        </w:rPr>
        <w:t>(</w:t>
      </w:r>
      <w:hyperlink w:anchor="_ENREF_9" w:tooltip="Cannon, 1999 #52" w:history="1">
        <w:r w:rsidRPr="003947EF">
          <w:rPr>
            <w:noProof/>
          </w:rPr>
          <w:t>1999</w:t>
        </w:r>
      </w:hyperlink>
      <w:r w:rsidRPr="003947EF">
        <w:rPr>
          <w:noProof/>
        </w:rPr>
        <w:t>)</w:t>
      </w:r>
      <w:r w:rsidRPr="003947EF">
        <w:fldChar w:fldCharType="end"/>
      </w:r>
      <w:r w:rsidRPr="003947EF">
        <w:t xml:space="preserve"> measure information exchange in a B2B context in terms of whether a seller and a buyer share proprietary information, cost information, product development information, and supply and demand forecasts information with each other. Similarly, </w:t>
      </w:r>
      <w:proofErr w:type="spellStart"/>
      <w:r>
        <w:t>De</w:t>
      </w:r>
      <w:r w:rsidRPr="003947EF">
        <w:t>Kinder</w:t>
      </w:r>
      <w:proofErr w:type="spellEnd"/>
      <w:r w:rsidRPr="003947EF">
        <w:t xml:space="preserve"> and </w:t>
      </w:r>
      <w:proofErr w:type="spellStart"/>
      <w:r w:rsidRPr="003947EF">
        <w:t>Kohl</w:t>
      </w:r>
      <w:r>
        <w:t>i</w:t>
      </w:r>
      <w:proofErr w:type="spellEnd"/>
      <w:r w:rsidRPr="003947EF">
        <w:t xml:space="preserve"> </w:t>
      </w:r>
      <w:r w:rsidRPr="003947EF">
        <w:fldChar w:fldCharType="begin"/>
      </w:r>
      <w:r w:rsidRPr="003947EF">
        <w:instrText xml:space="preserve"> ADDIN EN.CITE &lt;EndNote&gt;&lt;Cite ExcludeAuth="1"&gt;&lt;Year&gt;2008&lt;/Year&gt;&lt;RecNum&gt;15&lt;/RecNum&gt;&lt;DisplayText&gt;(2008)&lt;/DisplayText&gt;&lt;record&gt;&lt;rec-number&gt;15&lt;/rec-number&gt;&lt;foreign-keys&gt;&lt;key app="EN" db-id="datr59xaws2fa9e2v21v9vrypps0t0p9s00e"&gt;15&lt;/key&gt;&lt;key app="ENWeb" db-id="S@qR9QrtqgYAAHGpwg4"&gt;14&lt;/key&gt;&lt;/foreign-keys&gt;&lt;ref-type name="Journal Article"&gt;17&lt;/ref-type&gt;&lt;contributors&gt;&lt;authors&gt;&lt;author&gt;DeKinder, Jade S.&lt;/author&gt;&lt;author&gt;Kohli, Ajay K.&lt;/author&gt;&lt;/authors&gt;&lt;/contributors&gt;&lt;titles&gt;&lt;title&gt;Flow Signals: How Patterns over Time Affect the Acceptance of Start-Up Firms&lt;/title&gt;&lt;secondary-title&gt;Journal of Marketing&lt;/secondary-title&gt;&lt;/titles&gt;&lt;periodical&gt;&lt;full-title&gt;Journal of Marketing&lt;/full-title&gt;&lt;/periodical&gt;&lt;pages&gt;84-97&lt;/pages&gt;&lt;volume&gt;72&lt;/volume&gt;&lt;number&gt;5&lt;/number&gt;&lt;keywords&gt;&lt;keyword&gt;START-up costs&lt;/keyword&gt;&lt;keyword&gt;NEW business enterprises&lt;/keyword&gt;&lt;keyword&gt;RESEARCH &amp;amp; development&lt;/keyword&gt;&lt;keyword&gt;MARKETING -- Costs&lt;/keyword&gt;&lt;keyword&gt;VENTURE capital companies&lt;/keyword&gt;&lt;keyword&gt;SALES accounting&lt;/keyword&gt;&lt;keyword&gt;CUSTOMER services&lt;/keyword&gt;&lt;keyword&gt;flow signals&lt;/keyword&gt;&lt;keyword&gt;information asymmetry&lt;/keyword&gt;&lt;keyword&gt;market signals&lt;/keyword&gt;&lt;keyword&gt;sales growth&lt;/keyword&gt;&lt;keyword&gt;start-up firms&lt;/keyword&gt;&lt;/keywords&gt;&lt;dates&gt;&lt;year&gt;2008&lt;/year&gt;&lt;/dates&gt;&lt;publisher&gt;American Marketing Association&lt;/publisher&gt;&lt;isbn&gt;00222429&lt;/isbn&gt;&lt;label&gt;1&lt;/label&gt;&lt;urls&gt;&lt;related-urls&gt;&lt;url&gt;10.1509/jmkg.72.5.84&lt;/url&gt;&lt;url&gt;http://search.ebscohost.com/login.aspx?direct=true&amp;amp;db=bth&amp;amp;AN=34001289&amp;amp;site=bsi-live&lt;/url&gt;&lt;/related-urls&gt;&lt;/urls&gt;&lt;/record&gt;&lt;/Cite&gt;&lt;/EndNote&gt;</w:instrText>
      </w:r>
      <w:r w:rsidRPr="003947EF">
        <w:fldChar w:fldCharType="separate"/>
      </w:r>
      <w:r w:rsidRPr="003947EF">
        <w:rPr>
          <w:noProof/>
        </w:rPr>
        <w:t>(</w:t>
      </w:r>
      <w:hyperlink w:anchor="_ENREF_15" w:tooltip="DeKinder, 2008 #15" w:history="1">
        <w:r w:rsidRPr="003947EF">
          <w:rPr>
            <w:noProof/>
          </w:rPr>
          <w:t>2008</w:t>
        </w:r>
      </w:hyperlink>
      <w:r w:rsidRPr="003947EF">
        <w:rPr>
          <w:noProof/>
        </w:rPr>
        <w:t>)</w:t>
      </w:r>
      <w:r w:rsidRPr="003947EF">
        <w:fldChar w:fldCharType="end"/>
      </w:r>
      <w:r w:rsidRPr="003947EF">
        <w:t xml:space="preserve"> capture voluntary disclosure as the total number of a firm’s voluntary communication</w:t>
      </w:r>
      <w:r>
        <w:t xml:space="preserve"> activities </w:t>
      </w:r>
      <w:r w:rsidRPr="003947EF">
        <w:t>about its strategy, earnings, costs, new product development, and human-resources decisions</w:t>
      </w:r>
      <w:r>
        <w:t xml:space="preserve">. Because the relevance of certain information (e.g., earnings, costs, etc.) </w:t>
      </w:r>
      <w:r w:rsidR="00AD283B">
        <w:t xml:space="preserve">is likely to </w:t>
      </w:r>
      <w:r>
        <w:t>vary across</w:t>
      </w:r>
      <w:r w:rsidRPr="003947EF">
        <w:t xml:space="preserve"> different customers</w:t>
      </w:r>
      <w:r>
        <w:t>, we focus on the characteristics of performance information offered by service firms rather than whether service firms do provide a certain type of performance information or not.</w:t>
      </w:r>
      <w:r w:rsidRPr="003947EF">
        <w:t xml:space="preserve"> </w:t>
      </w:r>
      <w:r w:rsidR="00AD283B">
        <w:t>Therefore</w:t>
      </w:r>
      <w:r>
        <w:t xml:space="preserve">, we focus on performance transparency in terms of firms’ provision of information about their services that is seen as accessible and objective by customers. </w:t>
      </w:r>
    </w:p>
    <w:p w14:paraId="6D44E691" w14:textId="77777777" w:rsidR="005F734E" w:rsidRPr="003947EF" w:rsidRDefault="005F734E" w:rsidP="005F734E">
      <w:pPr>
        <w:spacing w:line="480" w:lineRule="auto"/>
        <w:ind w:firstLineChars="0" w:firstLine="720"/>
      </w:pPr>
    </w:p>
    <w:p w14:paraId="074E2883" w14:textId="77777777" w:rsidR="005F734E" w:rsidRPr="003947EF" w:rsidRDefault="005F734E" w:rsidP="005F734E">
      <w:pPr>
        <w:spacing w:line="480" w:lineRule="auto"/>
        <w:ind w:firstLineChars="0" w:firstLine="0"/>
        <w:outlineLvl w:val="1"/>
        <w:rPr>
          <w:rFonts w:cs="Arial"/>
          <w:i/>
        </w:rPr>
      </w:pPr>
      <w:r w:rsidRPr="003947EF">
        <w:rPr>
          <w:rFonts w:cs="Arial"/>
          <w:i/>
        </w:rPr>
        <w:t>Information Accessibility and Objectivity in a Service Context</w:t>
      </w:r>
    </w:p>
    <w:p w14:paraId="5C74E95A" w14:textId="4946E06C" w:rsidR="005F734E" w:rsidRPr="003947EF" w:rsidRDefault="005F734E" w:rsidP="005F734E">
      <w:pPr>
        <w:spacing w:line="480" w:lineRule="auto"/>
        <w:ind w:firstLineChars="0" w:firstLine="720"/>
      </w:pPr>
      <w:r w:rsidRPr="003947EF">
        <w:t xml:space="preserve">As noted in prior research, information accessibility is an important criterion to gauge information disclosure </w:t>
      </w:r>
      <w:r w:rsidRPr="003947EF">
        <w:rPr>
          <w:noProof/>
        </w:rPr>
        <w:fldChar w:fldCharType="begin">
          <w:fldData xml:space="preserve">PEVuZE5vdGU+PENpdGU+PEF1dGhvcj5EYXk8L0F1dGhvcj48WWVhcj4xOTc2PC9ZZWFyPjxSZWNO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</w:fldData>
        </w:fldChar>
      </w:r>
      <w:r w:rsidRPr="003947EF">
        <w:rPr>
          <w:noProof/>
        </w:rPr>
        <w:instrText xml:space="preserve"> ADDIN EN.CITE </w:instrText>
      </w:r>
      <w:r w:rsidRPr="003947EF">
        <w:rPr>
          <w:noProof/>
        </w:rPr>
        <w:fldChar w:fldCharType="begin">
          <w:fldData xml:space="preserve">PEVuZE5vdGU+PENpdGU+PEF1dGhvcj5EYXk8L0F1dGhvcj48WWVhcj4xOTc2PC9ZZWFyPjxSZWNO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</w:fldData>
        </w:fldChar>
      </w:r>
      <w:r w:rsidRPr="003947EF">
        <w:rPr>
          <w:noProof/>
        </w:rPr>
        <w:instrText xml:space="preserve"> ADDIN EN.CITE.DATA </w:instrText>
      </w:r>
      <w:r w:rsidRPr="003947EF">
        <w:rPr>
          <w:noProof/>
        </w:rPr>
      </w:r>
      <w:r w:rsidRPr="003947EF">
        <w:rPr>
          <w:noProof/>
        </w:rPr>
        <w:fldChar w:fldCharType="end"/>
      </w:r>
      <w:r w:rsidRPr="003947EF">
        <w:rPr>
          <w:noProof/>
        </w:rPr>
      </w:r>
      <w:r w:rsidRPr="003947EF">
        <w:rPr>
          <w:noProof/>
        </w:rPr>
        <w:fldChar w:fldCharType="separate"/>
      </w:r>
      <w:r w:rsidRPr="003947EF">
        <w:rPr>
          <w:noProof/>
        </w:rPr>
        <w:t>(</w:t>
      </w:r>
      <w:hyperlink w:anchor="_ENREF_13" w:tooltip="Day, 1976 #11" w:history="1">
        <w:r w:rsidRPr="003947EF">
          <w:rPr>
            <w:noProof/>
          </w:rPr>
          <w:t>Day 1976</w:t>
        </w:r>
      </w:hyperlink>
      <w:r w:rsidRPr="003947EF">
        <w:rPr>
          <w:noProof/>
        </w:rPr>
        <w:t>)</w:t>
      </w:r>
      <w:r w:rsidRPr="003947EF">
        <w:rPr>
          <w:noProof/>
        </w:rPr>
        <w:fldChar w:fldCharType="end"/>
      </w:r>
      <w:r w:rsidRPr="003947EF">
        <w:t xml:space="preserve">. Specifically, for information to be accessible it not only has to be made available but it also needs to be easily understood by the target audience (Mittal 1999). Too much </w:t>
      </w:r>
      <w:r w:rsidRPr="003947EF">
        <w:rPr>
          <w:noProof/>
        </w:rPr>
        <w:fldChar w:fldCharType="begin"/>
      </w:r>
      <w:r w:rsidRPr="003947EF">
        <w:rPr>
          <w:noProof/>
        </w:rPr>
        <w:instrText xml:space="preserve"> ADDIN EN.CITE &lt;EndNote&gt;&lt;Cite&gt;&lt;Author&gt;Ziamou&lt;/Author&gt;&lt;Year&gt;2002&lt;/Year&gt;&lt;RecNum&gt;310&lt;/RecNum&gt;&lt;DisplayText&gt;(Ziamou and Ratneshwar 2002)&lt;/DisplayText&gt;&lt;record&gt;&lt;rec-number&gt;310&lt;/rec-number&gt;&lt;foreign-keys&gt;&lt;key app="EN" db-id="datr59xaws2fa9e2v21v9vrypps0t0p9s00e"&gt;310&lt;/key&gt;&lt;/foreign-keys&gt;&lt;ref-type name="Journal Article"&gt;17&lt;/ref-type&gt;&lt;contributors&gt;&lt;authors&gt;&lt;author&gt;Ziamou, Paschalina (Lilia)&lt;/author&gt;&lt;author&gt;Ratneshwar, S.&lt;/author&gt;&lt;/authors&gt;&lt;/contributors&gt;&lt;titles&gt;&lt;title&gt;Promoting Consumer Adoption of High-Technology Products: Is More Information Always Better?&lt;/title&gt;&lt;secondary-title&gt;Journal of Consumer Psychology&lt;/secondary-title&gt;&lt;/titles&gt;&lt;periodical&gt;&lt;full-title&gt;Journal of consumer psychology&lt;/full-title&gt;&lt;/periodical&gt;&lt;pages&gt;341-351&lt;/pages&gt;&lt;volume&gt;12&lt;/volume&gt;&lt;number&gt;4&lt;/number&gt;&lt;keywords&gt;&lt;keyword&gt;CONSUMER behavior&lt;/keyword&gt;&lt;keyword&gt;HIGH technology&lt;/keyword&gt;&lt;keyword&gt;NEW products&lt;/keyword&gt;&lt;keyword&gt;CONSUMER goods&lt;/keyword&gt;&lt;keyword&gt;QUALITY of products&lt;/keyword&gt;&lt;keyword&gt;CONSUMERS -- Attitudes&lt;/keyword&gt;&lt;keyword&gt;DECISION making&lt;/keyword&gt;&lt;keyword&gt;UNCERTAINTY&lt;/keyword&gt;&lt;/keywords&gt;&lt;dates&gt;&lt;year&gt;2002&lt;/year&gt;&lt;/dates&gt;&lt;publisher&gt;Taylor &amp;amp; Francis Ltd&lt;/publisher&gt;&lt;work-type&gt;Article&lt;/work-type&gt;&lt;urls&gt;&lt;related-urls&gt;&lt;url&gt;http://search.ebscohost.com/login.aspx?direct=true&amp;amp;db=bth&amp;amp;AN=7922405&amp;amp;site=bsi-live&lt;/url&gt;&lt;/related-urls&gt;&lt;/urls&gt;&lt;electronic-resource-num&gt;10.1207/15327660260382379&lt;/electronic-resource-num&gt;&lt;remote-database-name&gt;bth&lt;/remote-database-name&gt;&lt;remote-database-provider&gt;EBSCOhost&lt;/remote-database-provider&gt;&lt;/record&gt;&lt;/Cite&gt;&lt;/EndNote&gt;</w:instrText>
      </w:r>
      <w:r w:rsidRPr="003947EF">
        <w:rPr>
          <w:noProof/>
        </w:rPr>
        <w:fldChar w:fldCharType="separate"/>
      </w:r>
      <w:r w:rsidRPr="003947EF">
        <w:rPr>
          <w:noProof/>
        </w:rPr>
        <w:t>(</w:t>
      </w:r>
      <w:hyperlink w:anchor="_ENREF_64" w:tooltip="Ziamou, 2002 #310" w:history="1">
        <w:r w:rsidRPr="003947EF">
          <w:rPr>
            <w:noProof/>
          </w:rPr>
          <w:t>Ziamou and Ratneshwar 2002</w:t>
        </w:r>
      </w:hyperlink>
      <w:r w:rsidRPr="003947EF">
        <w:rPr>
          <w:noProof/>
        </w:rPr>
        <w:t>)</w:t>
      </w:r>
      <w:r w:rsidRPr="003947EF">
        <w:rPr>
          <w:noProof/>
        </w:rPr>
        <w:fldChar w:fldCharType="end"/>
      </w:r>
      <w:r w:rsidRPr="003947EF">
        <w:t xml:space="preserve"> or too complex information </w:t>
      </w:r>
      <w:r w:rsidRPr="003947EF">
        <w:rPr>
          <w:noProof/>
        </w:rPr>
        <w:fldChar w:fldCharType="begin">
          <w:fldData xml:space="preserve">PEVuZE5vdGU+PENpdGU+PEF1dGhvcj5Db3g8L0F1dGhvcj48WWVhcj4xOTg4PC9ZZWFyPjxSZWNO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</w:fldData>
        </w:fldChar>
      </w:r>
      <w:r w:rsidRPr="003947EF">
        <w:rPr>
          <w:noProof/>
        </w:rPr>
        <w:instrText xml:space="preserve"> ADDIN EN.CITE </w:instrText>
      </w:r>
      <w:r w:rsidRPr="003947EF">
        <w:rPr>
          <w:noProof/>
        </w:rPr>
        <w:fldChar w:fldCharType="begin">
          <w:fldData xml:space="preserve">PEVuZE5vdGU+PENpdGU+PEF1dGhvcj5Db3g8L0F1dGhvcj48WWVhcj4xOTg4PC9ZZWFyPjxSZWNO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</w:fldData>
        </w:fldChar>
      </w:r>
      <w:r w:rsidRPr="003947EF">
        <w:rPr>
          <w:noProof/>
        </w:rPr>
        <w:instrText xml:space="preserve"> ADDIN EN.CITE.DATA </w:instrText>
      </w:r>
      <w:r w:rsidRPr="003947EF">
        <w:rPr>
          <w:noProof/>
        </w:rPr>
      </w:r>
      <w:r w:rsidRPr="003947EF">
        <w:rPr>
          <w:noProof/>
        </w:rPr>
        <w:fldChar w:fldCharType="end"/>
      </w:r>
      <w:r w:rsidRPr="003947EF">
        <w:rPr>
          <w:noProof/>
        </w:rPr>
      </w:r>
      <w:r w:rsidRPr="003947EF">
        <w:rPr>
          <w:noProof/>
        </w:rPr>
        <w:fldChar w:fldCharType="separate"/>
      </w:r>
      <w:r w:rsidRPr="003947EF">
        <w:rPr>
          <w:noProof/>
        </w:rPr>
        <w:t>(</w:t>
      </w:r>
      <w:hyperlink w:anchor="_ENREF_38" w:tooltip="Lowrey, 1998 #313" w:history="1">
        <w:r w:rsidRPr="003947EF">
          <w:rPr>
            <w:noProof/>
          </w:rPr>
          <w:t>Lowrey 1998</w:t>
        </w:r>
      </w:hyperlink>
      <w:r w:rsidRPr="003947EF">
        <w:rPr>
          <w:noProof/>
        </w:rPr>
        <w:t>)</w:t>
      </w:r>
      <w:r w:rsidRPr="003947EF">
        <w:rPr>
          <w:noProof/>
        </w:rPr>
        <w:fldChar w:fldCharType="end"/>
      </w:r>
      <w:r w:rsidRPr="003947EF">
        <w:t xml:space="preserve"> increases customers’ perceived uncertainty about the information and may lead to negative reactions. For instance, the use of overly technical language can have adverse effects on customers who are una</w:t>
      </w:r>
      <w:r>
        <w:t>ble to understand such language</w:t>
      </w:r>
      <w:r w:rsidRPr="003947EF">
        <w:t xml:space="preserve"> </w:t>
      </w:r>
      <w:r w:rsidRPr="003947EF">
        <w:rPr>
          <w:noProof/>
        </w:rPr>
        <w:fldChar w:fldCharType="begin"/>
      </w:r>
      <w:r w:rsidRPr="003947EF">
        <w:rPr>
          <w:noProof/>
        </w:rPr>
        <w:instrText xml:space="preserve"> ADDIN EN.CITE &lt;EndNote&gt;&lt;Cite&gt;&lt;Author&gt;Bradley III&lt;/Author&gt;&lt;Year&gt;2004&lt;/Year&gt;&lt;RecNum&gt;312&lt;/RecNum&gt;&lt;DisplayText&gt;(Bradley III and Meeds 2004)&lt;/DisplayText&gt;&lt;record&gt;&lt;rec-number&gt;312&lt;/rec-number&gt;&lt;foreign-keys&gt;&lt;key app="EN" db-id="datr59xaws2fa9e2v21v9vrypps0t0p9s00e"&gt;312&lt;/key&gt;&lt;/foreign-keys&gt;&lt;ref-type name="Journal Article"&gt;17&lt;/ref-type&gt;&lt;contributors&gt;&lt;authors&gt;&lt;author&gt;Bradley III, Samuel D.&lt;/author&gt;&lt;author&gt;Meeds, Robert&lt;/author&gt;&lt;/authors&gt;&lt;/contributors&gt;&lt;titles&gt;&lt;title&gt;The Effects of Sentence-Level Context, Prior Word Knowledge, and Need for Cognition on Information Processing of Technical Language in Print Ads&lt;/title&gt;&lt;secondary-title&gt;Journal of Consumer Psychology&lt;/secondary-title&gt;&lt;/titles&gt;&lt;periodical&gt;&lt;full-title&gt;Journal of consumer psychology&lt;/full-title&gt;&lt;/periodical&gt;&lt;pages&gt;291-302&lt;/pages&gt;&lt;volume&gt;14&lt;/volume&gt;&lt;number&gt;3&lt;/number&gt;&lt;keywords&gt;&lt;keyword&gt;ADVERTISING&lt;/keyword&gt;&lt;keyword&gt;COMPREHENSION&lt;/keyword&gt;&lt;keyword&gt;HUMAN information processing&lt;/keyword&gt;&lt;keyword&gt;GRAMMAR, Comparative &amp;amp; general -- Sentences&lt;/keyword&gt;&lt;keyword&gt;LANGUAGE &amp;amp; languages&lt;/keyword&gt;&lt;/keywords&gt;&lt;dates&gt;&lt;year&gt;2004&lt;/year&gt;&lt;/dates&gt;&lt;publisher&gt;Taylor &amp;amp; Francis Ltd&lt;/publisher&gt;&lt;work-type&gt;Article&lt;/work-type&gt;&lt;urls&gt;&lt;related-urls&gt;&lt;url&gt;http://search.ebscohost.com/login.aspx?direct=true&amp;amp;db=bth&amp;amp;AN=13426313&amp;amp;site=bsi-live&lt;/url&gt;&lt;/related-urls&gt;&lt;/urls&gt;&lt;remote-database-name&gt;bth&lt;/remote-database-name&gt;&lt;remote-database-provider&gt;EBSCOhost&lt;/remote-database-provider&gt;&lt;/record&gt;&lt;/Cite&gt;&lt;/EndNote&gt;</w:instrText>
      </w:r>
      <w:r w:rsidRPr="003947EF">
        <w:rPr>
          <w:noProof/>
        </w:rPr>
        <w:fldChar w:fldCharType="separate"/>
      </w:r>
      <w:r w:rsidRPr="003947EF">
        <w:rPr>
          <w:noProof/>
        </w:rPr>
        <w:t>(</w:t>
      </w:r>
      <w:hyperlink w:anchor="_ENREF_7" w:tooltip="Bradley III, 2004 #312" w:history="1">
        <w:r>
          <w:rPr>
            <w:noProof/>
          </w:rPr>
          <w:t>Bradley</w:t>
        </w:r>
        <w:r w:rsidRPr="003947EF">
          <w:rPr>
            <w:noProof/>
          </w:rPr>
          <w:t xml:space="preserve"> and Meeds 2004</w:t>
        </w:r>
      </w:hyperlink>
      <w:r w:rsidRPr="003947EF">
        <w:rPr>
          <w:noProof/>
        </w:rPr>
        <w:t>)</w:t>
      </w:r>
      <w:r w:rsidRPr="003947EF">
        <w:rPr>
          <w:noProof/>
        </w:rPr>
        <w:fldChar w:fldCharType="end"/>
      </w:r>
      <w:r w:rsidRPr="003947EF">
        <w:t xml:space="preserve">. This takes on added significance in service settings, where often customers do not “own” but “rent” benefits (Lovelock and </w:t>
      </w:r>
      <w:proofErr w:type="spellStart"/>
      <w:r w:rsidRPr="003947EF">
        <w:t>G</w:t>
      </w:r>
      <w:r>
        <w:t>ummesson</w:t>
      </w:r>
      <w:proofErr w:type="spellEnd"/>
      <w:r w:rsidRPr="003947EF">
        <w:t xml:space="preserve"> 2004; </w:t>
      </w:r>
      <w:proofErr w:type="spellStart"/>
      <w:r>
        <w:t>Va</w:t>
      </w:r>
      <w:r w:rsidRPr="003947EF">
        <w:t>rgo</w:t>
      </w:r>
      <w:proofErr w:type="spellEnd"/>
      <w:r w:rsidRPr="003947EF">
        <w:t xml:space="preserve"> and </w:t>
      </w:r>
      <w:proofErr w:type="spellStart"/>
      <w:r w:rsidRPr="003947EF">
        <w:t>Lus</w:t>
      </w:r>
      <w:r>
        <w:t>c</w:t>
      </w:r>
      <w:r w:rsidRPr="003947EF">
        <w:t>h</w:t>
      </w:r>
      <w:proofErr w:type="spellEnd"/>
      <w:r w:rsidRPr="003947EF">
        <w:t xml:space="preserve"> 2004) and find it difficult to evaluate objectively service quality and as a result perceive risk in their decision making </w:t>
      </w:r>
      <w:r w:rsidRPr="003947EF">
        <w:lastRenderedPageBreak/>
        <w:t>(</w:t>
      </w:r>
      <w:r>
        <w:t xml:space="preserve">De </w:t>
      </w:r>
      <w:proofErr w:type="spellStart"/>
      <w:r>
        <w:t>Ruyter</w:t>
      </w:r>
      <w:proofErr w:type="spellEnd"/>
      <w:r>
        <w:t xml:space="preserve">, </w:t>
      </w:r>
      <w:proofErr w:type="spellStart"/>
      <w:r>
        <w:t>Wetzels</w:t>
      </w:r>
      <w:proofErr w:type="spellEnd"/>
      <w:r>
        <w:t xml:space="preserve">, and </w:t>
      </w:r>
      <w:proofErr w:type="spellStart"/>
      <w:r>
        <w:t>Kleijnen</w:t>
      </w:r>
      <w:proofErr w:type="spellEnd"/>
      <w:r>
        <w:t xml:space="preserve"> 2001</w:t>
      </w:r>
      <w:r w:rsidRPr="003947EF">
        <w:t>). We therefore argue that for a service firm to be viewed as transparent by customers it needs to offer comprehensive information about its service offerings that is accessible and easily understood by customers</w:t>
      </w:r>
      <w:r>
        <w:t>.</w:t>
      </w:r>
    </w:p>
    <w:p w14:paraId="0C2911A4" w14:textId="0499E681" w:rsidR="005F734E" w:rsidRDefault="005F734E" w:rsidP="005F734E">
      <w:pPr>
        <w:spacing w:line="480" w:lineRule="auto"/>
        <w:ind w:firstLineChars="0" w:firstLine="720"/>
      </w:pPr>
      <w:r w:rsidRPr="003947EF">
        <w:rPr>
          <w:lang w:val="en-GB"/>
        </w:rPr>
        <w:t>Day and Brandt (1974) not</w:t>
      </w:r>
      <w:r>
        <w:rPr>
          <w:lang w:val="en-GB"/>
        </w:rPr>
        <w:t>e that</w:t>
      </w:r>
      <w:r w:rsidRPr="003947EF">
        <w:rPr>
          <w:lang w:val="en-GB"/>
        </w:rPr>
        <w:t xml:space="preserve"> </w:t>
      </w:r>
      <w:r w:rsidRPr="003947EF">
        <w:t xml:space="preserve">simply providing customers </w:t>
      </w:r>
      <w:r>
        <w:t xml:space="preserve">with </w:t>
      </w:r>
      <w:r w:rsidRPr="003947EF">
        <w:t>information</w:t>
      </w:r>
      <w:r>
        <w:t xml:space="preserve"> that they can access and understand easily</w:t>
      </w:r>
      <w:r w:rsidRPr="003947EF">
        <w:t xml:space="preserve"> is not sufficient</w:t>
      </w:r>
      <w:r>
        <w:t xml:space="preserve"> for building transparency</w:t>
      </w:r>
      <w:r w:rsidRPr="003947EF">
        <w:t xml:space="preserve">. It is also important for a firm to </w:t>
      </w:r>
      <w:r>
        <w:t>offer</w:t>
      </w:r>
      <w:r w:rsidRPr="003947EF">
        <w:t xml:space="preserve"> in</w:t>
      </w:r>
      <w:r>
        <w:t>formation that is object</w:t>
      </w:r>
      <w:r w:rsidR="00AF60AD">
        <w:t xml:space="preserve">ive; in other words </w:t>
      </w:r>
      <w:r w:rsidR="0068215D">
        <w:t>information that</w:t>
      </w:r>
      <w:r>
        <w:t xml:space="preserve"> does not selectively exaggerate</w:t>
      </w:r>
      <w:r w:rsidRPr="003947EF">
        <w:t xml:space="preserve"> the positives </w:t>
      </w:r>
      <w:r>
        <w:t>and discounts</w:t>
      </w:r>
      <w:r w:rsidRPr="003947EF">
        <w:t xml:space="preserve"> the negatives</w:t>
      </w:r>
      <w:r>
        <w:t xml:space="preserve"> of a firm’s offering</w:t>
      </w:r>
      <w:r w:rsidRPr="003947EF">
        <w:t xml:space="preserve"> (O’Toole and </w:t>
      </w:r>
      <w:proofErr w:type="spellStart"/>
      <w:r>
        <w:t>Bennis</w:t>
      </w:r>
      <w:proofErr w:type="spellEnd"/>
      <w:r w:rsidRPr="003947EF">
        <w:t xml:space="preserve"> 2009). In this sense, transparency refers to truth, honesty, frankness, candor, and “without guile or concealment” </w:t>
      </w:r>
      <w:r w:rsidRPr="003947EF">
        <w:rPr>
          <w:noProof/>
        </w:rPr>
        <w:fldChar w:fldCharType="begin">
          <w:fldData xml:space="preserve">PEVuZE5vdGU+PENpdGU+PEF1dGhvcj5CZW5uaXM8L0F1dGhvcj48WWVhcj4yMDA4PC9ZZWFyPjxS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</w:fldData>
        </w:fldChar>
      </w:r>
      <w:r w:rsidRPr="003947EF">
        <w:rPr>
          <w:noProof/>
        </w:rPr>
        <w:instrText xml:space="preserve"> ADDIN EN.CITE </w:instrText>
      </w:r>
      <w:r w:rsidRPr="003947EF">
        <w:rPr>
          <w:noProof/>
        </w:rPr>
        <w:fldChar w:fldCharType="begin">
          <w:fldData xml:space="preserve">PEVuZE5vdGU+PENpdGU+PEF1dGhvcj5CZW5uaXM8L0F1dGhvcj48WWVhcj4yMDA4PC9ZZWFyPjxS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</w:fldData>
        </w:fldChar>
      </w:r>
      <w:r w:rsidRPr="003947EF">
        <w:rPr>
          <w:noProof/>
        </w:rPr>
        <w:instrText xml:space="preserve"> ADDIN EN.CITE.DATA </w:instrText>
      </w:r>
      <w:r w:rsidRPr="003947EF">
        <w:rPr>
          <w:noProof/>
        </w:rPr>
      </w:r>
      <w:r w:rsidRPr="003947EF">
        <w:rPr>
          <w:noProof/>
        </w:rPr>
        <w:fldChar w:fldCharType="end"/>
      </w:r>
      <w:r w:rsidRPr="003947EF">
        <w:rPr>
          <w:noProof/>
        </w:rPr>
      </w:r>
      <w:r w:rsidRPr="003947EF">
        <w:rPr>
          <w:noProof/>
        </w:rPr>
        <w:fldChar w:fldCharType="separate"/>
      </w:r>
      <w:r w:rsidRPr="003947EF">
        <w:rPr>
          <w:noProof/>
        </w:rPr>
        <w:t>(</w:t>
      </w:r>
      <w:hyperlink w:anchor="_ENREF_3" w:tooltip="Bennis, 2008 #218" w:history="1">
        <w:r w:rsidRPr="003947EF">
          <w:rPr>
            <w:noProof/>
          </w:rPr>
          <w:t>Bennis, Goleman, and Biederman 2008</w:t>
        </w:r>
      </w:hyperlink>
      <w:r w:rsidRPr="003947EF">
        <w:rPr>
          <w:noProof/>
        </w:rPr>
        <w:t xml:space="preserve">; </w:t>
      </w:r>
      <w:hyperlink w:anchor="_ENREF_42" w:tooltip="O'Toole, 2009 #66" w:history="1">
        <w:r w:rsidRPr="003947EF">
          <w:rPr>
            <w:noProof/>
          </w:rPr>
          <w:t>O'Toole and Bennis 2009</w:t>
        </w:r>
      </w:hyperlink>
      <w:r w:rsidRPr="003947EF">
        <w:rPr>
          <w:noProof/>
        </w:rPr>
        <w:t>)</w:t>
      </w:r>
      <w:r w:rsidRPr="003947EF">
        <w:rPr>
          <w:noProof/>
        </w:rPr>
        <w:fldChar w:fldCharType="end"/>
      </w:r>
      <w:r>
        <w:t>. T</w:t>
      </w:r>
      <w:r w:rsidRPr="003947EF">
        <w:t>wo-sided comparative information has been adopted as a prevailing way of providing objective information to customers and has been shown to enhance customers’ perceived credibility of a message, advertiser</w:t>
      </w:r>
      <w:r>
        <w:t>,</w:t>
      </w:r>
      <w:r w:rsidRPr="003947EF">
        <w:t xml:space="preserve"> or communicator </w:t>
      </w:r>
      <w:r w:rsidRPr="003947EF">
        <w:rPr>
          <w:noProof/>
        </w:rPr>
        <w:fldChar w:fldCharType="begin">
          <w:fldData xml:space="preserve">PEVuZE5vdGU+PENpdGU+PEF1dGhvcj5Cb2huZXI8L0F1dGhvcj48WWVhcj4yMDAzPC9ZZWFyPjxS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</w:fldData>
        </w:fldChar>
      </w:r>
      <w:r w:rsidRPr="003947EF">
        <w:rPr>
          <w:noProof/>
        </w:rPr>
        <w:instrText xml:space="preserve"> ADDIN EN.CITE </w:instrText>
      </w:r>
      <w:r w:rsidRPr="003947EF">
        <w:rPr>
          <w:noProof/>
        </w:rPr>
        <w:fldChar w:fldCharType="begin">
          <w:fldData xml:space="preserve">PEVuZE5vdGU+PENpdGU+PEF1dGhvcj5Cb2huZXI8L0F1dGhvcj48WWVhcj4yMDAzPC9ZZWFyPjxS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</w:fldData>
        </w:fldChar>
      </w:r>
      <w:r w:rsidRPr="003947EF">
        <w:rPr>
          <w:noProof/>
        </w:rPr>
        <w:instrText xml:space="preserve"> ADDIN EN.CITE.DATA </w:instrText>
      </w:r>
      <w:r w:rsidRPr="003947EF">
        <w:rPr>
          <w:noProof/>
        </w:rPr>
      </w:r>
      <w:r w:rsidRPr="003947EF">
        <w:rPr>
          <w:noProof/>
        </w:rPr>
        <w:fldChar w:fldCharType="end"/>
      </w:r>
      <w:r w:rsidRPr="003947EF">
        <w:rPr>
          <w:noProof/>
        </w:rPr>
      </w:r>
      <w:r w:rsidRPr="003947EF">
        <w:rPr>
          <w:noProof/>
        </w:rPr>
        <w:fldChar w:fldCharType="separate"/>
      </w:r>
      <w:r w:rsidRPr="003947EF">
        <w:rPr>
          <w:noProof/>
        </w:rPr>
        <w:t>(</w:t>
      </w:r>
      <w:hyperlink w:anchor="_ENREF_6" w:tooltip="Bohner, 2003 #674" w:history="1">
        <w:r w:rsidRPr="003947EF">
          <w:rPr>
            <w:noProof/>
          </w:rPr>
          <w:t>Bohner et al. 2003</w:t>
        </w:r>
      </w:hyperlink>
      <w:r w:rsidRPr="003947EF">
        <w:rPr>
          <w:noProof/>
        </w:rPr>
        <w:t xml:space="preserve">; </w:t>
      </w:r>
      <w:hyperlink w:anchor="_ENREF_12" w:tooltip="Crowley, 1994 #676" w:history="1">
        <w:r w:rsidRPr="003947EF">
          <w:rPr>
            <w:noProof/>
          </w:rPr>
          <w:t>Crowley and Hoyer 1994</w:t>
        </w:r>
      </w:hyperlink>
      <w:r w:rsidRPr="003947EF">
        <w:rPr>
          <w:noProof/>
        </w:rPr>
        <w:t xml:space="preserve">; </w:t>
      </w:r>
      <w:hyperlink w:anchor="_ENREF_32" w:tooltip="Kamins, 1987 #671" w:history="1">
        <w:r w:rsidRPr="003947EF">
          <w:rPr>
            <w:noProof/>
          </w:rPr>
          <w:t>Kamins and Assael 1987</w:t>
        </w:r>
      </w:hyperlink>
      <w:r w:rsidRPr="003947EF">
        <w:rPr>
          <w:noProof/>
        </w:rPr>
        <w:t xml:space="preserve">; </w:t>
      </w:r>
      <w:hyperlink w:anchor="_ENREF_45" w:tooltip="Pechmann, 1992 #670" w:history="1">
        <w:r w:rsidRPr="003947EF">
          <w:rPr>
            <w:noProof/>
          </w:rPr>
          <w:t>Pechmann 1992</w:t>
        </w:r>
      </w:hyperlink>
      <w:r w:rsidRPr="003947EF">
        <w:rPr>
          <w:noProof/>
        </w:rPr>
        <w:t>)</w:t>
      </w:r>
      <w:r w:rsidRPr="003947EF">
        <w:rPr>
          <w:noProof/>
        </w:rPr>
        <w:fldChar w:fldCharType="end"/>
      </w:r>
      <w:r>
        <w:rPr>
          <w:noProof/>
        </w:rPr>
        <w:t xml:space="preserve"> </w:t>
      </w:r>
      <w:r w:rsidRPr="003947EF">
        <w:t xml:space="preserve">and strengthen brand evaluations </w:t>
      </w:r>
      <w:r w:rsidRPr="003947EF">
        <w:rPr>
          <w:noProof/>
        </w:rPr>
        <w:fldChar w:fldCharType="begin">
          <w:fldData xml:space="preserve">PEVuZE5vdGU+PENpdGU+PEF1dGhvcj5LYW1pbnM8L0F1dGhvcj48WWVhcj4xOTg3PC9ZZWFyPjxS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</w:fldData>
        </w:fldChar>
      </w:r>
      <w:r w:rsidRPr="003947EF">
        <w:rPr>
          <w:noProof/>
        </w:rPr>
        <w:instrText xml:space="preserve"> ADDIN EN.CITE </w:instrText>
      </w:r>
      <w:r w:rsidRPr="003947EF">
        <w:rPr>
          <w:noProof/>
        </w:rPr>
        <w:fldChar w:fldCharType="begin">
          <w:fldData xml:space="preserve">PEVuZE5vdGU+PENpdGU+PEF1dGhvcj5LYW1pbnM8L0F1dGhvcj48WWVhcj4xOTg3PC9ZZWFyPjxS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</w:fldData>
        </w:fldChar>
      </w:r>
      <w:r w:rsidRPr="003947EF">
        <w:rPr>
          <w:noProof/>
        </w:rPr>
        <w:instrText xml:space="preserve"> ADDIN EN.CITE.DATA </w:instrText>
      </w:r>
      <w:r w:rsidRPr="003947EF">
        <w:rPr>
          <w:noProof/>
        </w:rPr>
      </w:r>
      <w:r w:rsidRPr="003947EF">
        <w:rPr>
          <w:noProof/>
        </w:rPr>
        <w:fldChar w:fldCharType="end"/>
      </w:r>
      <w:r w:rsidRPr="003947EF">
        <w:rPr>
          <w:noProof/>
        </w:rPr>
      </w:r>
      <w:r w:rsidRPr="003947EF">
        <w:rPr>
          <w:noProof/>
        </w:rPr>
        <w:fldChar w:fldCharType="separate"/>
      </w:r>
      <w:r w:rsidRPr="003947EF">
        <w:rPr>
          <w:noProof/>
        </w:rPr>
        <w:t>(</w:t>
      </w:r>
      <w:hyperlink w:anchor="_ENREF_49" w:tooltip="Rucker, 2008 #672" w:history="1">
        <w:r w:rsidRPr="003947EF">
          <w:rPr>
            <w:noProof/>
          </w:rPr>
          <w:t>Rucker, Petty, and Brinol 2008</w:t>
        </w:r>
      </w:hyperlink>
      <w:r w:rsidRPr="003947EF">
        <w:rPr>
          <w:noProof/>
        </w:rPr>
        <w:t>)</w:t>
      </w:r>
      <w:r w:rsidRPr="003947EF">
        <w:rPr>
          <w:noProof/>
        </w:rPr>
        <w:fldChar w:fldCharType="end"/>
      </w:r>
      <w:r w:rsidRPr="003947EF">
        <w:rPr>
          <w:noProof/>
        </w:rPr>
        <w:t>.</w:t>
      </w:r>
      <w:r>
        <w:t xml:space="preserve"> Firms however </w:t>
      </w:r>
      <w:r w:rsidRPr="003947EF">
        <w:t xml:space="preserve">inevitably tend to focus on exaggerating the positives of their offerings and downplaying the potential negatives. Therefore, facilitated by the </w:t>
      </w:r>
      <w:r>
        <w:t>availability</w:t>
      </w:r>
      <w:r w:rsidRPr="003947EF">
        <w:t xml:space="preserve"> of information sharing websites and social media, customers increasingly seek information from trusted third parties to obtain unbiased and objective information</w:t>
      </w:r>
      <w:r>
        <w:t xml:space="preserve"> (Zhu and Zhang 2010)</w:t>
      </w:r>
      <w:r w:rsidRPr="003947EF">
        <w:t xml:space="preserve">. </w:t>
      </w:r>
    </w:p>
    <w:p w14:paraId="1E96824B" w14:textId="77777777" w:rsidR="005F734E" w:rsidRPr="003947EF" w:rsidRDefault="005F734E" w:rsidP="005F734E">
      <w:pPr>
        <w:spacing w:line="480" w:lineRule="auto"/>
        <w:ind w:firstLineChars="0" w:firstLine="720"/>
      </w:pPr>
      <w:r w:rsidRPr="003947EF">
        <w:t xml:space="preserve">Customer reviews </w:t>
      </w:r>
      <w:r>
        <w:t>have become an important source</w:t>
      </w:r>
      <w:r w:rsidRPr="003947EF">
        <w:t xml:space="preserve"> of information for people who seek to reduce their own uncertainty and risk of dissatisfaction with a service. Customer-to-customer interaction is increasingly becoming popular in online environments (</w:t>
      </w:r>
      <w:proofErr w:type="spellStart"/>
      <w:r w:rsidRPr="003947EF">
        <w:t>Hennig-Thurau</w:t>
      </w:r>
      <w:proofErr w:type="spellEnd"/>
      <w:r w:rsidRPr="003947EF">
        <w:t xml:space="preserve"> et al. 2010). A growing number of online media facilitate the exchange of information among people (</w:t>
      </w:r>
      <w:proofErr w:type="spellStart"/>
      <w:r w:rsidRPr="003947EF">
        <w:t>Libai</w:t>
      </w:r>
      <w:proofErr w:type="spellEnd"/>
      <w:r w:rsidRPr="003947EF">
        <w:t xml:space="preserve"> et al. 2010; van </w:t>
      </w:r>
      <w:proofErr w:type="spellStart"/>
      <w:r w:rsidRPr="003947EF">
        <w:t>Doorn</w:t>
      </w:r>
      <w:proofErr w:type="spellEnd"/>
      <w:r w:rsidRPr="003947EF">
        <w:t xml:space="preserve"> et al. 2010) and enable customers to share their reviews on purchase websites, blogs, social networking sites, </w:t>
      </w:r>
      <w:r>
        <w:t>and</w:t>
      </w:r>
      <w:r w:rsidRPr="003947EF">
        <w:t xml:space="preserve"> online communities (Chevalier and </w:t>
      </w:r>
      <w:proofErr w:type="spellStart"/>
      <w:r w:rsidRPr="003947EF">
        <w:t>Mayzlin</w:t>
      </w:r>
      <w:proofErr w:type="spellEnd"/>
      <w:r w:rsidRPr="003947EF">
        <w:t xml:space="preserve"> 2006). In li</w:t>
      </w:r>
      <w:r>
        <w:t>ght of this, we propose that providing customers</w:t>
      </w:r>
      <w:r w:rsidRPr="003947EF">
        <w:t xml:space="preserve"> </w:t>
      </w:r>
      <w:r>
        <w:t xml:space="preserve">with </w:t>
      </w:r>
      <w:r w:rsidRPr="003947EF">
        <w:lastRenderedPageBreak/>
        <w:t xml:space="preserve">access </w:t>
      </w:r>
      <w:r>
        <w:t xml:space="preserve">to </w:t>
      </w:r>
      <w:r w:rsidRPr="003947EF">
        <w:t>third party information (e.g., reviews by others) is perceived by customers as a</w:t>
      </w:r>
      <w:r>
        <w:t xml:space="preserve"> </w:t>
      </w:r>
      <w:r w:rsidRPr="003947EF">
        <w:t xml:space="preserve">critical element of </w:t>
      </w:r>
      <w:r>
        <w:t>performance transparency.</w:t>
      </w:r>
    </w:p>
    <w:p w14:paraId="0F113630" w14:textId="77777777" w:rsidR="005F734E" w:rsidRPr="003947EF" w:rsidRDefault="005F734E" w:rsidP="005F734E">
      <w:pPr>
        <w:spacing w:line="480" w:lineRule="auto"/>
        <w:ind w:firstLineChars="0" w:firstLine="720"/>
      </w:pPr>
    </w:p>
    <w:p w14:paraId="22589918" w14:textId="77777777" w:rsidR="005F734E" w:rsidRPr="003947EF" w:rsidRDefault="005F734E" w:rsidP="005F734E">
      <w:pPr>
        <w:spacing w:line="480" w:lineRule="auto"/>
        <w:ind w:firstLineChars="0" w:firstLine="0"/>
        <w:outlineLvl w:val="0"/>
        <w:rPr>
          <w:rFonts w:cs="Arial"/>
          <w:b/>
          <w:sz w:val="26"/>
          <w:szCs w:val="26"/>
        </w:rPr>
      </w:pPr>
      <w:r w:rsidRPr="003947EF">
        <w:rPr>
          <w:rFonts w:cs="Arial"/>
          <w:b/>
          <w:sz w:val="26"/>
          <w:szCs w:val="26"/>
        </w:rPr>
        <w:t>Hypotheses</w:t>
      </w:r>
    </w:p>
    <w:p w14:paraId="3BF5F666" w14:textId="77777777" w:rsidR="005F734E" w:rsidRPr="003947EF" w:rsidRDefault="005F734E" w:rsidP="005F734E">
      <w:pPr>
        <w:spacing w:line="480" w:lineRule="auto"/>
        <w:ind w:firstLine="480"/>
      </w:pPr>
    </w:p>
    <w:p w14:paraId="65FA883C" w14:textId="77777777" w:rsidR="005F734E" w:rsidRDefault="005F734E" w:rsidP="005F734E">
      <w:pPr>
        <w:spacing w:line="480" w:lineRule="auto"/>
        <w:ind w:firstLineChars="0" w:firstLine="720"/>
      </w:pPr>
      <w:r w:rsidRPr="003947EF">
        <w:t xml:space="preserve">We draw on signaling theory to investigate the potential effects of </w:t>
      </w:r>
      <w:r>
        <w:t xml:space="preserve">performance </w:t>
      </w:r>
      <w:r w:rsidRPr="003947EF">
        <w:t xml:space="preserve">transparency. </w:t>
      </w:r>
      <w:r>
        <w:t>I</w:t>
      </w:r>
      <w:r w:rsidRPr="003947EF">
        <w:t xml:space="preserve">n a market characterized by information asymmetry, an exchange partner communicates unobservable elements in a transaction by providing an observable signal </w:t>
      </w:r>
      <w:r w:rsidRPr="003947EF">
        <w:rPr>
          <w:noProof/>
        </w:rPr>
        <w:fldChar w:fldCharType="begin"/>
      </w:r>
      <w:r w:rsidRPr="003947EF">
        <w:rPr>
          <w:noProof/>
        </w:rPr>
        <w:instrText xml:space="preserve"> ADDIN EN.CITE &lt;EndNote&gt;&lt;Cite&gt;&lt;Author&gt;Rao&lt;/Author&gt;&lt;Year&gt;1999&lt;/Year&gt;&lt;RecNum&gt;304&lt;/RecNum&gt;&lt;DisplayText&gt;(Rao, Lu, and Ruekert 1999)&lt;/DisplayText&gt;&lt;record&gt;&lt;rec-number&gt;304&lt;/rec-number&gt;&lt;foreign-keys&gt;&lt;key app="EN" db-id="datr59xaws2fa9e2v21v9vrypps0t0p9s00e"&gt;304&lt;/key&gt;&lt;/foreign-keys&gt;&lt;ref-type name="Journal Article"&gt;17&lt;/ref-type&gt;&lt;contributors&gt;&lt;authors&gt;&lt;author&gt;Rao, Akshay R.&lt;/author&gt;&lt;author&gt;Lu, Qu&lt;/author&gt;&lt;author&gt;Ruekert, Robert W.&lt;/author&gt;&lt;/authors&gt;&lt;/contributors&gt;&lt;titles&gt;&lt;title&gt;Signaling Unobservable Product Quality Through a Brand Ally&lt;/title&gt;&lt;secondary-title&gt;Journal of Marketing Research&lt;/secondary-title&gt;&lt;/titles&gt;&lt;periodical&gt;&lt;full-title&gt;Journal of Marketing Research&lt;/full-title&gt;&lt;abbr-1&gt;J. Mark. Res.&lt;/abbr-1&gt;&lt;/periodical&gt;&lt;pages&gt;258-268&lt;/pages&gt;&lt;volume&gt;36&lt;/volume&gt;&lt;number&gt;2&lt;/number&gt;&lt;keywords&gt;&lt;keyword&gt;BRAND name products&lt;/keyword&gt;&lt;keyword&gt;PERCEIVED quality&lt;/keyword&gt;&lt;keyword&gt;BRAND image&lt;/keyword&gt;&lt;keyword&gt;SUNK costs&lt;/keyword&gt;&lt;keyword&gt;MARKET positioning&lt;/keyword&gt;&lt;keyword&gt;STRATEGIC alliances (Business)&lt;/keyword&gt;&lt;keyword&gt;BRAND differentiation&lt;/keyword&gt;&lt;keyword&gt;MARKETING strategy&lt;/keyword&gt;&lt;keyword&gt;MARKETING -- Management&lt;/keyword&gt;&lt;keyword&gt;BRAND identification&lt;/keyword&gt;&lt;keyword&gt;QUALITY of products&lt;/keyword&gt;&lt;keyword&gt;MARKETING agreements&lt;/keyword&gt;&lt;keyword&gt;MARKETING models&lt;/keyword&gt;&lt;keyword&gt;LOSS aversion&lt;/keyword&gt;&lt;keyword&gt;PROFIT motive&lt;/keyword&gt;&lt;/keywords&gt;&lt;dates&gt;&lt;year&gt;1999&lt;/year&gt;&lt;/dates&gt;&lt;publisher&gt;American Marketing Association&lt;/publisher&gt;&lt;isbn&gt;00222437&lt;/isbn&gt;&lt;accession-num&gt;1877769&lt;/accession-num&gt;&lt;work-type&gt;Article&lt;/work-type&gt;&lt;urls&gt;&lt;related-urls&gt;&lt;url&gt;http://search.ebscohost.com/login.aspx?direct=true&amp;amp;db=bth&amp;amp;AN=1877769&amp;amp;site=ehost-live&lt;/url&gt;&lt;/related-urls&gt;&lt;/urls&gt;&lt;remote-database-name&gt;bth&lt;/remote-database-name&gt;&lt;remote-database-provider&gt;EBSCOhost&lt;/remote-database-provider&gt;&lt;/record&gt;&lt;/Cite&gt;&lt;/EndNote&gt;</w:instrText>
      </w:r>
      <w:r w:rsidRPr="003947EF">
        <w:rPr>
          <w:noProof/>
        </w:rPr>
        <w:fldChar w:fldCharType="separate"/>
      </w:r>
      <w:r w:rsidRPr="003947EF">
        <w:rPr>
          <w:noProof/>
        </w:rPr>
        <w:t>(</w:t>
      </w:r>
      <w:hyperlink w:anchor="_ENREF_48" w:tooltip="Rao, 1999 #304" w:history="1">
        <w:r w:rsidRPr="003947EF">
          <w:rPr>
            <w:noProof/>
          </w:rPr>
          <w:t>Rao, Lu, and Ruekert 1999</w:t>
        </w:r>
      </w:hyperlink>
      <w:r w:rsidRPr="003947EF">
        <w:rPr>
          <w:noProof/>
        </w:rPr>
        <w:t>)</w:t>
      </w:r>
      <w:r w:rsidRPr="003947EF">
        <w:rPr>
          <w:noProof/>
        </w:rPr>
        <w:fldChar w:fldCharType="end"/>
      </w:r>
      <w:r w:rsidRPr="003947EF">
        <w:t xml:space="preserve">. Any action of a firm that conveys information about its true characterization (e.g., intention, ability, skill level) represents an important signal </w:t>
      </w:r>
      <w:r w:rsidRPr="003947EF">
        <w:rPr>
          <w:noProof/>
        </w:rPr>
        <w:fldChar w:fldCharType="begin">
          <w:fldData xml:space="preserve">PEVuZE5vdGU+PENpdGU+PEF1dGhvcj5FcmRlbTwvQXV0aG9yPjxZZWFyPjE5OTg8L1llYXI+PFJl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</w:fldData>
        </w:fldChar>
      </w:r>
      <w:r w:rsidRPr="003947EF">
        <w:rPr>
          <w:noProof/>
        </w:rPr>
        <w:instrText xml:space="preserve"> ADDIN EN.CITE </w:instrText>
      </w:r>
      <w:r w:rsidRPr="003947EF">
        <w:rPr>
          <w:noProof/>
        </w:rPr>
        <w:fldChar w:fldCharType="begin">
          <w:fldData xml:space="preserve">PEVuZE5vdGU+PENpdGU+PEF1dGhvcj5FcmRlbTwvQXV0aG9yPjxZZWFyPjE5OTg8L1llYXI+PFJl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</w:fldData>
        </w:fldChar>
      </w:r>
      <w:r w:rsidRPr="003947EF">
        <w:rPr>
          <w:noProof/>
        </w:rPr>
        <w:instrText xml:space="preserve"> ADDIN EN.CITE.DATA </w:instrText>
      </w:r>
      <w:r w:rsidRPr="003947EF">
        <w:rPr>
          <w:noProof/>
        </w:rPr>
      </w:r>
      <w:r w:rsidRPr="003947EF">
        <w:rPr>
          <w:noProof/>
        </w:rPr>
        <w:fldChar w:fldCharType="end"/>
      </w:r>
      <w:r w:rsidRPr="003947EF">
        <w:rPr>
          <w:noProof/>
        </w:rPr>
      </w:r>
      <w:r w:rsidRPr="003947EF">
        <w:rPr>
          <w:noProof/>
        </w:rPr>
        <w:fldChar w:fldCharType="separate"/>
      </w:r>
      <w:r w:rsidRPr="003947EF">
        <w:rPr>
          <w:noProof/>
        </w:rPr>
        <w:t>(</w:t>
      </w:r>
      <w:hyperlink w:anchor="_ENREF_20" w:tooltip="Erdem, 1998 #301" w:history="1">
        <w:r w:rsidRPr="003947EF">
          <w:rPr>
            <w:noProof/>
          </w:rPr>
          <w:t>Erdem and Swait 1998</w:t>
        </w:r>
      </w:hyperlink>
      <w:r w:rsidRPr="003947EF">
        <w:rPr>
          <w:noProof/>
        </w:rPr>
        <w:t xml:space="preserve">; </w:t>
      </w:r>
      <w:hyperlink w:anchor="_ENREF_33" w:tooltip="Kirmani, 2000 #303" w:history="1">
        <w:r w:rsidRPr="003947EF">
          <w:rPr>
            <w:noProof/>
          </w:rPr>
          <w:t>Kirmani and Rao 2000</w:t>
        </w:r>
      </w:hyperlink>
      <w:r w:rsidRPr="003947EF">
        <w:rPr>
          <w:noProof/>
        </w:rPr>
        <w:t>)</w:t>
      </w:r>
      <w:r w:rsidRPr="003947EF">
        <w:rPr>
          <w:noProof/>
        </w:rPr>
        <w:fldChar w:fldCharType="end"/>
      </w:r>
      <w:r w:rsidRPr="003947EF">
        <w:t>. Given the intangible nature of service</w:t>
      </w:r>
      <w:r>
        <w:t>s (</w:t>
      </w:r>
      <w:proofErr w:type="spellStart"/>
      <w:r>
        <w:t>Laroche</w:t>
      </w:r>
      <w:proofErr w:type="spellEnd"/>
      <w:r>
        <w:t xml:space="preserve"> et al. 2004)</w:t>
      </w:r>
      <w:r w:rsidRPr="003947EF">
        <w:t xml:space="preserve">, customers perceive the effort of providing accessible objective information as a strong signal of a service firm’s </w:t>
      </w:r>
      <w:r>
        <w:t>goodwill</w:t>
      </w:r>
      <w:r w:rsidRPr="003947EF">
        <w:t>. For example, Eisingerich and Bell (2008) show that a professional services firm’s information sharing efforts is rewarded with greater customer trust in the firm. In a similar vein, Auh and colleagues (2007) found that communication levels between a service firm and its customers increase customers’ confidence to work with the firm and facilitate service co-production. Customers proactively seek access to information related to the firm and its service offerings, as well as reviews by other users on different media outlets to inform their decision maki</w:t>
      </w:r>
      <w:r>
        <w:t>ng (</w:t>
      </w:r>
      <w:proofErr w:type="spellStart"/>
      <w:r w:rsidRPr="003947EF">
        <w:t>Mathwick</w:t>
      </w:r>
      <w:proofErr w:type="spellEnd"/>
      <w:r w:rsidRPr="003947EF">
        <w:t xml:space="preserve">, </w:t>
      </w:r>
      <w:proofErr w:type="spellStart"/>
      <w:r w:rsidRPr="003947EF">
        <w:t>Wiertz</w:t>
      </w:r>
      <w:proofErr w:type="spellEnd"/>
      <w:r w:rsidRPr="003947EF">
        <w:t xml:space="preserve">, and De </w:t>
      </w:r>
      <w:proofErr w:type="spellStart"/>
      <w:r>
        <w:t>Ruy</w:t>
      </w:r>
      <w:r w:rsidRPr="003947EF">
        <w:t>ter</w:t>
      </w:r>
      <w:proofErr w:type="spellEnd"/>
      <w:r>
        <w:t xml:space="preserve"> 2008</w:t>
      </w:r>
      <w:r w:rsidRPr="003947EF">
        <w:t>). As suggested by prior work, firms that facilitate such information exchange may signal to customers that they have nothing to hide (</w:t>
      </w:r>
      <w:proofErr w:type="spellStart"/>
      <w:r w:rsidRPr="003947EF">
        <w:t>Hennig-Thurau</w:t>
      </w:r>
      <w:proofErr w:type="spellEnd"/>
      <w:r w:rsidRPr="003947EF">
        <w:t xml:space="preserve"> et al. 2010).</w:t>
      </w:r>
      <w:r>
        <w:t xml:space="preserve"> </w:t>
      </w:r>
    </w:p>
    <w:p w14:paraId="57495630" w14:textId="432A7861" w:rsidR="005F734E" w:rsidRPr="00460E6A" w:rsidRDefault="005F734E" w:rsidP="005F734E">
      <w:pPr>
        <w:spacing w:line="480" w:lineRule="auto"/>
        <w:ind w:firstLineChars="0" w:firstLine="720"/>
        <w:rPr>
          <w:color w:val="FF0000"/>
        </w:rPr>
      </w:pPr>
      <w:r w:rsidRPr="00460E6A">
        <w:t xml:space="preserve">Furthermore, customers may interpret the extra effort undertaken by a firm that shares accessible and objective information as taking its customers’ interests at heart, and hence assume that their objectives are aligned. Customers are known to value the extra effort made by a firm to help them in their decision making process </w:t>
      </w:r>
      <w:r w:rsidRPr="00460E6A">
        <w:fldChar w:fldCharType="begin">
          <w:fldData xml:space="preserve">PEVuZE5vdGU+PENpdGU+PEF1dGhvcj5QZWNobWFubjwvQXV0aG9yPjxZZWFyPjE5OTI8L1llYXI+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</w:fldData>
        </w:fldChar>
      </w:r>
      <w:r w:rsidRPr="00460E6A">
        <w:instrText xml:space="preserve"> ADDIN EN.CITE </w:instrText>
      </w:r>
      <w:r w:rsidRPr="00460E6A">
        <w:fldChar w:fldCharType="begin">
          <w:fldData xml:space="preserve">PEVuZE5vdGU+PENpdGU+PEF1dGhvcj5QZWNobWFubjwvQXV0aG9yPjxZZWFyPjE5OTI8L1llYXI+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</w:fldData>
        </w:fldChar>
      </w:r>
      <w:r w:rsidRPr="00460E6A">
        <w:instrText xml:space="preserve"> ADDIN EN.CITE.DATA </w:instrText>
      </w:r>
      <w:r w:rsidRPr="00460E6A">
        <w:fldChar w:fldCharType="end"/>
      </w:r>
      <w:r w:rsidRPr="00460E6A">
        <w:fldChar w:fldCharType="separate"/>
      </w:r>
      <w:r w:rsidRPr="00460E6A">
        <w:rPr>
          <w:noProof/>
        </w:rPr>
        <w:t xml:space="preserve">(Auh et al. 2007; Eisingerich and Bell </w:t>
      </w:r>
      <w:r w:rsidRPr="00460E6A">
        <w:rPr>
          <w:noProof/>
        </w:rPr>
        <w:lastRenderedPageBreak/>
        <w:t xml:space="preserve">2008; </w:t>
      </w:r>
      <w:hyperlink w:anchor="_ENREF_54" w:tooltip="Trifts, 2003 #306" w:history="1">
        <w:r w:rsidRPr="00460E6A">
          <w:rPr>
            <w:noProof/>
          </w:rPr>
          <w:t>Trifts and Häubl 2003</w:t>
        </w:r>
      </w:hyperlink>
      <w:r w:rsidRPr="00460E6A">
        <w:rPr>
          <w:noProof/>
        </w:rPr>
        <w:t>)</w:t>
      </w:r>
      <w:r w:rsidRPr="00460E6A">
        <w:fldChar w:fldCharType="end"/>
      </w:r>
      <w:r w:rsidRPr="00460E6A">
        <w:t xml:space="preserve">. </w:t>
      </w:r>
      <w:r w:rsidR="00547F56">
        <w:t>Customers appreciate and value firms that enable them to take care of certain tasks in an easy and convenient way, thus making their daily life easier (Park, Eisingerich, and Park 2013). B</w:t>
      </w:r>
      <w:r w:rsidRPr="00460E6A">
        <w:t>ecause customers incur costs when seeking information, such as expenditure of time, money, a</w:t>
      </w:r>
      <w:r>
        <w:t>nd energy (</w:t>
      </w:r>
      <w:proofErr w:type="spellStart"/>
      <w:r>
        <w:t>Erdem</w:t>
      </w:r>
      <w:proofErr w:type="spellEnd"/>
      <w:r>
        <w:t xml:space="preserve"> and </w:t>
      </w:r>
      <w:proofErr w:type="spellStart"/>
      <w:r>
        <w:t>Swait</w:t>
      </w:r>
      <w:proofErr w:type="spellEnd"/>
      <w:r>
        <w:t xml:space="preserve"> 1998</w:t>
      </w:r>
      <w:r w:rsidRPr="00460E6A">
        <w:t xml:space="preserve">), </w:t>
      </w:r>
      <w:r>
        <w:t xml:space="preserve">performance </w:t>
      </w:r>
      <w:r w:rsidRPr="00460E6A">
        <w:t xml:space="preserve">transparency creates value for customers by reducing their information processing costs. Thus, we expect </w:t>
      </w:r>
      <w:r>
        <w:t xml:space="preserve">performance </w:t>
      </w:r>
      <w:r w:rsidRPr="00460E6A">
        <w:t>transparency to be not only positively associated with customers’ purchase intentions but also with their willingness to pay a price premium for services offered by a firm. Formally stated, we predict the following:</w:t>
      </w:r>
    </w:p>
    <w:p w14:paraId="337C5AF6" w14:textId="77777777" w:rsidR="005F734E" w:rsidRPr="003947EF" w:rsidRDefault="005F734E" w:rsidP="005F734E">
      <w:pPr>
        <w:spacing w:line="480" w:lineRule="auto"/>
        <w:ind w:left="850" w:firstLineChars="0" w:hanging="130"/>
        <w:rPr>
          <w:i/>
        </w:rPr>
      </w:pPr>
    </w:p>
    <w:p w14:paraId="44BA5BF2" w14:textId="77777777" w:rsidR="005F734E" w:rsidRPr="00A8297A" w:rsidRDefault="005F734E" w:rsidP="005F734E">
      <w:pPr>
        <w:spacing w:line="480" w:lineRule="auto"/>
        <w:ind w:left="720" w:firstLineChars="0" w:firstLine="0"/>
        <w:rPr>
          <w:i/>
        </w:rPr>
      </w:pPr>
      <w:r>
        <w:rPr>
          <w:i/>
        </w:rPr>
        <w:t xml:space="preserve">Hypothesis 1: </w:t>
      </w:r>
      <w:r>
        <w:rPr>
          <w:i/>
        </w:rPr>
        <w:tab/>
      </w:r>
      <w:r w:rsidRPr="00A8297A">
        <w:rPr>
          <w:i/>
        </w:rPr>
        <w:t xml:space="preserve">Greater </w:t>
      </w:r>
      <w:r>
        <w:rPr>
          <w:i/>
        </w:rPr>
        <w:t xml:space="preserve">performance </w:t>
      </w:r>
      <w:r w:rsidRPr="00A8297A">
        <w:rPr>
          <w:i/>
        </w:rPr>
        <w:t>transparency is associated with (a) higher</w:t>
      </w:r>
      <w:r>
        <w:rPr>
          <w:i/>
        </w:rPr>
        <w:t xml:space="preserve"> purchase</w:t>
      </w:r>
      <w:r w:rsidRPr="00A8297A">
        <w:rPr>
          <w:i/>
        </w:rPr>
        <w:t xml:space="preserve"> intention and (b) a greater willingness to pay a price premium for the offerings of a service firm.</w:t>
      </w:r>
    </w:p>
    <w:p w14:paraId="3C661ED1" w14:textId="77777777" w:rsidR="005F734E" w:rsidRPr="003947EF" w:rsidRDefault="005F734E" w:rsidP="005F734E">
      <w:pPr>
        <w:spacing w:line="480" w:lineRule="auto"/>
        <w:ind w:firstLineChars="0" w:firstLine="720"/>
      </w:pPr>
    </w:p>
    <w:p w14:paraId="34B911D7" w14:textId="77777777" w:rsidR="005F734E" w:rsidRPr="009B0B19" w:rsidRDefault="005F734E" w:rsidP="005F734E">
      <w:pPr>
        <w:spacing w:line="480" w:lineRule="auto"/>
        <w:ind w:firstLineChars="0" w:firstLine="0"/>
        <w:outlineLvl w:val="1"/>
        <w:rPr>
          <w:rFonts w:cs="Arial"/>
          <w:i/>
        </w:rPr>
      </w:pPr>
      <w:r>
        <w:rPr>
          <w:rFonts w:cs="Arial"/>
          <w:i/>
        </w:rPr>
        <w:t>Mediating R</w:t>
      </w:r>
      <w:r w:rsidRPr="003947EF">
        <w:rPr>
          <w:rFonts w:cs="Arial"/>
          <w:i/>
        </w:rPr>
        <w:t>ole of Customer Uncertainty Reduction</w:t>
      </w:r>
    </w:p>
    <w:p w14:paraId="3AEE3DBF" w14:textId="52435CC3" w:rsidR="005F734E" w:rsidRPr="003947EF" w:rsidRDefault="005F734E" w:rsidP="005F734E">
      <w:pPr>
        <w:spacing w:line="480" w:lineRule="auto"/>
        <w:ind w:firstLineChars="0" w:firstLine="720"/>
      </w:pPr>
      <w:r w:rsidRPr="003947EF">
        <w:t xml:space="preserve">Prior research shows that customers perceive greater levels of uncertainty and risk when </w:t>
      </w:r>
      <w:r>
        <w:t>they think that</w:t>
      </w:r>
      <w:r w:rsidRPr="003947EF">
        <w:t xml:space="preserve"> there is limited information about a firm and its offerings in the marketplace (De </w:t>
      </w:r>
      <w:proofErr w:type="spellStart"/>
      <w:r>
        <w:t>Ruyter</w:t>
      </w:r>
      <w:proofErr w:type="spellEnd"/>
      <w:r>
        <w:t xml:space="preserve">, </w:t>
      </w:r>
      <w:proofErr w:type="spellStart"/>
      <w:r>
        <w:t>Wetzels</w:t>
      </w:r>
      <w:proofErr w:type="spellEnd"/>
      <w:r>
        <w:t xml:space="preserve">, and </w:t>
      </w:r>
      <w:proofErr w:type="spellStart"/>
      <w:r>
        <w:t>Kleijnen</w:t>
      </w:r>
      <w:proofErr w:type="spellEnd"/>
      <w:r w:rsidRPr="003947EF">
        <w:t xml:space="preserve"> 2001). These effects are particularly strong in a service context, where customer uncertainty elevates perceived risk and inhibits</w:t>
      </w:r>
      <w:r>
        <w:t xml:space="preserve"> purc</w:t>
      </w:r>
      <w:r w:rsidR="00E400A8">
        <w:t>hase intention</w:t>
      </w:r>
      <w:r w:rsidRPr="003947EF">
        <w:t xml:space="preserve">. </w:t>
      </w:r>
      <w:r>
        <w:t>Thus, w</w:t>
      </w:r>
      <w:r w:rsidRPr="003947EF">
        <w:t xml:space="preserve">e posit that </w:t>
      </w:r>
      <w:r>
        <w:t>by reducing</w:t>
      </w:r>
      <w:r w:rsidRPr="003947EF">
        <w:t xml:space="preserve"> a customer’s uncertainty </w:t>
      </w:r>
      <w:r>
        <w:t>about a firm’s service performance,</w:t>
      </w:r>
      <w:r w:rsidRPr="003947EF">
        <w:t xml:space="preserve"> </w:t>
      </w:r>
      <w:r>
        <w:t xml:space="preserve">performance </w:t>
      </w:r>
      <w:r w:rsidRPr="003947EF">
        <w:t>transparency result</w:t>
      </w:r>
      <w:r w:rsidR="00E400A8">
        <w:t>s in greater purchase intention</w:t>
      </w:r>
      <w:r w:rsidRPr="003947EF">
        <w:t xml:space="preserve"> and willingness to pay a price premium.</w:t>
      </w:r>
      <w:r>
        <w:t xml:space="preserve"> </w:t>
      </w:r>
      <w:r w:rsidRPr="00460E6A">
        <w:t>Th</w:t>
      </w:r>
      <w:r w:rsidR="00275F0D">
        <w:t>e</w:t>
      </w:r>
      <w:r w:rsidRPr="00460E6A">
        <w:t xml:space="preserve"> signaling function of </w:t>
      </w:r>
      <w:r>
        <w:t xml:space="preserve">performance </w:t>
      </w:r>
      <w:r w:rsidRPr="00460E6A">
        <w:t xml:space="preserve">transparency can lead to greater confidence and reduce uncertainty in the service firm and its offerings. </w:t>
      </w:r>
      <w:r w:rsidRPr="003947EF">
        <w:t xml:space="preserve">As customers’ uncertainty in a firm or service offering is reduced, their perceived risk in purchase decision making should also be diminished (McDougall and </w:t>
      </w:r>
      <w:proofErr w:type="spellStart"/>
      <w:r w:rsidRPr="003947EF">
        <w:t>Snetsinger</w:t>
      </w:r>
      <w:proofErr w:type="spellEnd"/>
      <w:r w:rsidRPr="003947EF">
        <w:t xml:space="preserve"> 1990). Therefore</w:t>
      </w:r>
      <w:r w:rsidR="00275F0D">
        <w:t>:</w:t>
      </w:r>
    </w:p>
    <w:p w14:paraId="60C39DA7" w14:textId="77777777" w:rsidR="005F734E" w:rsidRPr="003947EF" w:rsidRDefault="005F734E">
      <w:pPr>
        <w:spacing w:line="480" w:lineRule="auto"/>
        <w:ind w:left="720" w:firstLineChars="0" w:firstLine="0"/>
      </w:pPr>
    </w:p>
    <w:p w14:paraId="4B8404A1" w14:textId="77777777" w:rsidR="005F734E" w:rsidRPr="00A8297A" w:rsidDel="00794F19" w:rsidRDefault="005F734E" w:rsidP="005F734E">
      <w:pPr>
        <w:spacing w:line="480" w:lineRule="auto"/>
        <w:ind w:left="720" w:firstLineChars="0" w:firstLine="0"/>
        <w:rPr>
          <w:i/>
        </w:rPr>
      </w:pPr>
      <w:r w:rsidRPr="003947EF">
        <w:rPr>
          <w:i/>
        </w:rPr>
        <w:lastRenderedPageBreak/>
        <w:t xml:space="preserve">Hypothesis 2: </w:t>
      </w:r>
      <w:r>
        <w:rPr>
          <w:i/>
        </w:rPr>
        <w:t>Reduced u</w:t>
      </w:r>
      <w:r w:rsidRPr="00A8297A">
        <w:rPr>
          <w:i/>
        </w:rPr>
        <w:t>ncertainty mediates the relationship between</w:t>
      </w:r>
      <w:r>
        <w:rPr>
          <w:i/>
        </w:rPr>
        <w:t xml:space="preserve"> performance</w:t>
      </w:r>
      <w:r w:rsidRPr="00A8297A">
        <w:rPr>
          <w:i/>
        </w:rPr>
        <w:t xml:space="preserve"> transparency and </w:t>
      </w:r>
      <w:r>
        <w:rPr>
          <w:i/>
        </w:rPr>
        <w:t>purchase intention</w:t>
      </w:r>
      <w:r w:rsidRPr="00A8297A">
        <w:rPr>
          <w:i/>
        </w:rPr>
        <w:t xml:space="preserve">/willingness to pay a price premium for the offerings of a service firm. </w:t>
      </w:r>
    </w:p>
    <w:p w14:paraId="22B28316" w14:textId="77777777" w:rsidR="005F734E" w:rsidRPr="003947EF" w:rsidRDefault="005F734E" w:rsidP="005F734E">
      <w:pPr>
        <w:spacing w:line="480" w:lineRule="auto"/>
        <w:ind w:left="850" w:firstLineChars="0" w:hanging="130"/>
      </w:pPr>
    </w:p>
    <w:p w14:paraId="355B9A5D" w14:textId="77777777" w:rsidR="005F734E" w:rsidRPr="003947EF" w:rsidRDefault="005F734E" w:rsidP="005F734E">
      <w:pPr>
        <w:spacing w:line="480" w:lineRule="auto"/>
        <w:ind w:firstLineChars="0" w:firstLine="0"/>
        <w:outlineLvl w:val="1"/>
        <w:rPr>
          <w:rFonts w:cs="Arial"/>
          <w:i/>
        </w:rPr>
      </w:pPr>
      <w:r w:rsidRPr="003947EF">
        <w:rPr>
          <w:rFonts w:cs="Arial"/>
          <w:i/>
        </w:rPr>
        <w:t xml:space="preserve">The Boundary Condition of </w:t>
      </w:r>
      <w:r>
        <w:rPr>
          <w:rFonts w:cs="Arial"/>
          <w:i/>
        </w:rPr>
        <w:t xml:space="preserve">Performance </w:t>
      </w:r>
      <w:r w:rsidRPr="003947EF">
        <w:rPr>
          <w:rFonts w:cs="Arial"/>
          <w:i/>
        </w:rPr>
        <w:t>Transparency</w:t>
      </w:r>
    </w:p>
    <w:p w14:paraId="163DC48B" w14:textId="612F3C94" w:rsidR="005F734E" w:rsidRPr="003947EF" w:rsidRDefault="005F734E" w:rsidP="005F734E">
      <w:pPr>
        <w:spacing w:line="480" w:lineRule="auto"/>
        <w:ind w:firstLineChars="0" w:firstLine="720"/>
      </w:pPr>
      <w:r w:rsidRPr="003947EF">
        <w:t xml:space="preserve">Customers will have greater certainty about the success of a service experience when they purchase from a firm that they perceive to have stronger ability to deliver a competent offering. </w:t>
      </w:r>
      <w:r w:rsidR="00FB64BC">
        <w:t>We</w:t>
      </w:r>
      <w:r w:rsidR="00E400A8">
        <w:t xml:space="preserve"> propose</w:t>
      </w:r>
      <w:r>
        <w:t xml:space="preserve"> that performance transparency leads to a reduction in customers’ uncertainty in a firm’s competence and ability to deliver service benefits. </w:t>
      </w:r>
      <w:r w:rsidRPr="003947EF">
        <w:t xml:space="preserve">Yet, </w:t>
      </w:r>
      <w:r>
        <w:t xml:space="preserve">performance </w:t>
      </w:r>
      <w:r w:rsidRPr="003947EF">
        <w:t>transparency is only one potential indicator of a firm’s ability to deliver on its promise, which reduces customers’ uncertainty (</w:t>
      </w:r>
      <w:proofErr w:type="spellStart"/>
      <w:r w:rsidR="00252EF6">
        <w:fldChar w:fldCharType="begin"/>
      </w:r>
      <w:r w:rsidR="00252EF6">
        <w:instrText xml:space="preserve"> HYPERLINK \l "_ENREF_4" \o "Berens, 2005 #247" </w:instrText>
      </w:r>
      <w:r w:rsidR="00252EF6">
        <w:fldChar w:fldCharType="separate"/>
      </w:r>
      <w:r w:rsidRPr="003947EF">
        <w:rPr>
          <w:noProof/>
        </w:rPr>
        <w:t>Berens</w:t>
      </w:r>
      <w:proofErr w:type="spellEnd"/>
      <w:r w:rsidRPr="003947EF">
        <w:rPr>
          <w:noProof/>
        </w:rPr>
        <w:t>, van Riel, and van Bruggen 2005</w:t>
      </w:r>
      <w:r w:rsidR="00252EF6">
        <w:rPr>
          <w:noProof/>
        </w:rPr>
        <w:fldChar w:fldCharType="end"/>
      </w:r>
      <w:r w:rsidRPr="003947EF">
        <w:rPr>
          <w:noProof/>
        </w:rPr>
        <w:t>)</w:t>
      </w:r>
      <w:r w:rsidRPr="003947EF">
        <w:t xml:space="preserve">. Other forms of ability associations may compete against </w:t>
      </w:r>
      <w:r>
        <w:t xml:space="preserve">performance </w:t>
      </w:r>
      <w:r w:rsidRPr="003947EF">
        <w:t xml:space="preserve">transparency for customer’s attention. For example, when a firm enjoys a strong reputation as being </w:t>
      </w:r>
      <w:r>
        <w:t>competent</w:t>
      </w:r>
      <w:r w:rsidR="00E400A8">
        <w:t>,</w:t>
      </w:r>
      <w:r>
        <w:t xml:space="preserve"> customers are more likely to exp</w:t>
      </w:r>
      <w:r w:rsidR="00E400A8">
        <w:t>ress intent to purchase from that</w:t>
      </w:r>
      <w:r>
        <w:t xml:space="preserve"> firm (</w:t>
      </w:r>
      <w:proofErr w:type="spellStart"/>
      <w:r>
        <w:t>Aaker</w:t>
      </w:r>
      <w:proofErr w:type="spellEnd"/>
      <w:r>
        <w:t xml:space="preserve">, </w:t>
      </w:r>
      <w:proofErr w:type="spellStart"/>
      <w:r>
        <w:t>Garbinsky</w:t>
      </w:r>
      <w:proofErr w:type="spellEnd"/>
      <w:r>
        <w:t xml:space="preserve">, and </w:t>
      </w:r>
      <w:proofErr w:type="spellStart"/>
      <w:r>
        <w:t>Vohs</w:t>
      </w:r>
      <w:proofErr w:type="spellEnd"/>
      <w:r>
        <w:t xml:space="preserve"> 2012). The argument, thus, can be made that when a service firm is seen as </w:t>
      </w:r>
      <w:r w:rsidR="00827347">
        <w:t xml:space="preserve">more </w:t>
      </w:r>
      <w:r w:rsidR="00FB64BC">
        <w:t>cap</w:t>
      </w:r>
      <w:r w:rsidRPr="003947EF">
        <w:t xml:space="preserve">able, customers will rely less on </w:t>
      </w:r>
      <w:r>
        <w:t xml:space="preserve">performance </w:t>
      </w:r>
      <w:r w:rsidRPr="003947EF">
        <w:t xml:space="preserve">transparency to </w:t>
      </w:r>
      <w:r>
        <w:t xml:space="preserve">make purchase decisions </w:t>
      </w:r>
      <w:r w:rsidRPr="003947EF">
        <w:t xml:space="preserve">because perceived ability is sufficient to infer the level of </w:t>
      </w:r>
      <w:r>
        <w:t xml:space="preserve">quality </w:t>
      </w:r>
      <w:r w:rsidRPr="003947EF">
        <w:t>associated with the service offering. In th</w:t>
      </w:r>
      <w:r>
        <w:t>is</w:t>
      </w:r>
      <w:r w:rsidRPr="003947EF">
        <w:t xml:space="preserve"> case, since ability </w:t>
      </w:r>
      <w:r w:rsidR="00827347">
        <w:t xml:space="preserve">associations </w:t>
      </w:r>
      <w:r w:rsidRPr="003947EF">
        <w:t xml:space="preserve">and </w:t>
      </w:r>
      <w:r>
        <w:t xml:space="preserve">performance </w:t>
      </w:r>
      <w:r w:rsidRPr="003947EF">
        <w:t xml:space="preserve">transparency can both function as </w:t>
      </w:r>
      <w:r>
        <w:t xml:space="preserve">signaling cues to determine service quality, </w:t>
      </w:r>
      <w:r w:rsidRPr="003947EF">
        <w:t xml:space="preserve">the effect of </w:t>
      </w:r>
      <w:r>
        <w:t xml:space="preserve">performance </w:t>
      </w:r>
      <w:r w:rsidRPr="003947EF">
        <w:t xml:space="preserve">transparency on </w:t>
      </w:r>
      <w:r>
        <w:t>purchase intention and willingness to pay a price premium</w:t>
      </w:r>
      <w:r w:rsidRPr="003947EF">
        <w:t xml:space="preserve"> is likely to be lower, marginalizing the contribution of </w:t>
      </w:r>
      <w:r>
        <w:t xml:space="preserve">performance </w:t>
      </w:r>
      <w:r w:rsidRPr="003947EF">
        <w:t xml:space="preserve">transparency. Therefore, we expect the return on </w:t>
      </w:r>
      <w:r>
        <w:t xml:space="preserve">performance </w:t>
      </w:r>
      <w:r w:rsidRPr="003947EF">
        <w:t>transparency to be more pronounced in certain conditions than others</w:t>
      </w:r>
      <w:r w:rsidR="00827347">
        <w:t>,</w:t>
      </w:r>
      <w:r w:rsidRPr="003947EF">
        <w:t xml:space="preserve"> </w:t>
      </w:r>
      <w:r w:rsidR="002276E9">
        <w:t xml:space="preserve">and </w:t>
      </w:r>
      <w:r>
        <w:t>propose</w:t>
      </w:r>
      <w:r w:rsidRPr="003947EF">
        <w:t xml:space="preserve"> the following </w:t>
      </w:r>
      <w:r>
        <w:t xml:space="preserve">hypothesis on the </w:t>
      </w:r>
      <w:r w:rsidRPr="003947EF">
        <w:t>boundary condition:</w:t>
      </w:r>
    </w:p>
    <w:p w14:paraId="5AA9CB68" w14:textId="77777777" w:rsidR="005F734E" w:rsidRPr="003947EF" w:rsidRDefault="005F734E" w:rsidP="005F734E">
      <w:pPr>
        <w:spacing w:line="480" w:lineRule="auto"/>
        <w:ind w:left="720" w:firstLineChars="0" w:firstLine="0"/>
      </w:pPr>
    </w:p>
    <w:p w14:paraId="3EED367D" w14:textId="77777777" w:rsidR="005F734E" w:rsidRPr="00A8297A" w:rsidRDefault="005F734E" w:rsidP="005F734E">
      <w:pPr>
        <w:spacing w:line="480" w:lineRule="auto"/>
        <w:ind w:left="720" w:firstLineChars="0" w:firstLine="0"/>
        <w:rPr>
          <w:i/>
        </w:rPr>
      </w:pPr>
      <w:r w:rsidRPr="00A8297A">
        <w:rPr>
          <w:i/>
        </w:rPr>
        <w:lastRenderedPageBreak/>
        <w:t>Hypothesis 3</w:t>
      </w:r>
      <w:r>
        <w:rPr>
          <w:i/>
        </w:rPr>
        <w:t>a</w:t>
      </w:r>
      <w:r w:rsidRPr="003947EF">
        <w:t xml:space="preserve">: </w:t>
      </w:r>
      <w:r w:rsidRPr="00A8297A">
        <w:rPr>
          <w:i/>
        </w:rPr>
        <w:t>Perceived a</w:t>
      </w:r>
      <w:r w:rsidRPr="00A8297A">
        <w:rPr>
          <w:i/>
          <w:szCs w:val="22"/>
        </w:rPr>
        <w:t xml:space="preserve">bility negatively moderates the relationship between </w:t>
      </w:r>
      <w:r>
        <w:rPr>
          <w:i/>
          <w:szCs w:val="22"/>
        </w:rPr>
        <w:t xml:space="preserve">performance </w:t>
      </w:r>
      <w:r w:rsidRPr="00A8297A">
        <w:rPr>
          <w:i/>
          <w:szCs w:val="22"/>
        </w:rPr>
        <w:t xml:space="preserve">transparency and purchase intention/willingness to pay </w:t>
      </w:r>
      <w:r>
        <w:rPr>
          <w:i/>
          <w:szCs w:val="22"/>
        </w:rPr>
        <w:t xml:space="preserve">a </w:t>
      </w:r>
      <w:r w:rsidRPr="00A8297A">
        <w:rPr>
          <w:i/>
          <w:szCs w:val="22"/>
        </w:rPr>
        <w:t>price premium, such that</w:t>
      </w:r>
      <w:r>
        <w:rPr>
          <w:i/>
          <w:szCs w:val="22"/>
        </w:rPr>
        <w:t xml:space="preserve"> performance</w:t>
      </w:r>
      <w:r w:rsidRPr="00A8297A">
        <w:rPr>
          <w:i/>
          <w:szCs w:val="22"/>
        </w:rPr>
        <w:t xml:space="preserve"> transparency has a greater positive effect on purchase intention/willingness to pay </w:t>
      </w:r>
      <w:r>
        <w:rPr>
          <w:i/>
          <w:szCs w:val="22"/>
        </w:rPr>
        <w:t xml:space="preserve">a </w:t>
      </w:r>
      <w:r w:rsidRPr="00A8297A">
        <w:rPr>
          <w:i/>
          <w:szCs w:val="22"/>
        </w:rPr>
        <w:t xml:space="preserve">price premium for </w:t>
      </w:r>
      <w:r>
        <w:rPr>
          <w:i/>
          <w:szCs w:val="22"/>
        </w:rPr>
        <w:t xml:space="preserve">relatively </w:t>
      </w:r>
      <w:r w:rsidRPr="00A8297A">
        <w:rPr>
          <w:i/>
          <w:szCs w:val="22"/>
        </w:rPr>
        <w:t>low ability (vs</w:t>
      </w:r>
      <w:r>
        <w:rPr>
          <w:i/>
          <w:szCs w:val="22"/>
        </w:rPr>
        <w:t>.</w:t>
      </w:r>
      <w:r w:rsidRPr="00A8297A">
        <w:rPr>
          <w:i/>
          <w:szCs w:val="22"/>
        </w:rPr>
        <w:t xml:space="preserve"> </w:t>
      </w:r>
      <w:r>
        <w:rPr>
          <w:i/>
          <w:szCs w:val="22"/>
        </w:rPr>
        <w:t xml:space="preserve">relatively </w:t>
      </w:r>
      <w:r w:rsidRPr="00A8297A">
        <w:rPr>
          <w:i/>
          <w:szCs w:val="22"/>
        </w:rPr>
        <w:t xml:space="preserve">high ability) </w:t>
      </w:r>
      <w:r>
        <w:rPr>
          <w:i/>
          <w:szCs w:val="22"/>
        </w:rPr>
        <w:t xml:space="preserve">service </w:t>
      </w:r>
      <w:r w:rsidRPr="00A8297A">
        <w:rPr>
          <w:i/>
          <w:szCs w:val="22"/>
        </w:rPr>
        <w:t>firms.</w:t>
      </w:r>
    </w:p>
    <w:p w14:paraId="2D502DDB" w14:textId="77777777" w:rsidR="005F734E" w:rsidRDefault="005F734E" w:rsidP="005F734E">
      <w:pPr>
        <w:spacing w:line="480" w:lineRule="auto"/>
        <w:ind w:firstLineChars="0" w:firstLine="720"/>
      </w:pPr>
    </w:p>
    <w:p w14:paraId="77FBF93B" w14:textId="7A0D6ED2" w:rsidR="005F734E" w:rsidRDefault="00E400A8" w:rsidP="005F734E">
      <w:pPr>
        <w:spacing w:line="480" w:lineRule="auto"/>
        <w:ind w:firstLineChars="0" w:firstLine="720"/>
      </w:pPr>
      <w:r>
        <w:t>However, a</w:t>
      </w:r>
      <w:r w:rsidR="005F734E">
        <w:t>n alternative prediction for the mod</w:t>
      </w:r>
      <w:r>
        <w:t>erating effect of firm ability</w:t>
      </w:r>
      <w:r w:rsidR="005F734E">
        <w:t xml:space="preserve"> is that performance transparency may have a stronger effect when ability is high rather than when it is relatively low. According to signaling theory, this effect could be explained by differential “bonding” of the transparency signal for high ability firms. Ability may be perceived as an intuitive bond in light of the apparent investment that the firm has made to develop its competence (</w:t>
      </w:r>
      <w:proofErr w:type="spellStart"/>
      <w:r w:rsidR="005F734E">
        <w:t>Kirmani</w:t>
      </w:r>
      <w:proofErr w:type="spellEnd"/>
      <w:r w:rsidR="005F734E">
        <w:t xml:space="preserve"> and Rao 2000). Thus, </w:t>
      </w:r>
      <w:r>
        <w:t xml:space="preserve">a </w:t>
      </w:r>
      <w:r w:rsidR="005F734E">
        <w:t xml:space="preserve">firm’s perceived ability could make the transparency signal all the more credible. </w:t>
      </w:r>
      <w:r w:rsidR="00FF42B9">
        <w:t>When</w:t>
      </w:r>
      <w:r w:rsidR="005F734E" w:rsidRPr="003947EF">
        <w:t xml:space="preserve"> a service firm </w:t>
      </w:r>
      <w:r w:rsidR="00827347">
        <w:t>has</w:t>
      </w:r>
      <w:r w:rsidR="005F734E" w:rsidRPr="003947EF">
        <w:t xml:space="preserve"> </w:t>
      </w:r>
      <w:r w:rsidR="005F734E">
        <w:t>strong</w:t>
      </w:r>
      <w:r w:rsidR="005F734E" w:rsidRPr="003947EF">
        <w:t xml:space="preserve"> ability associations, customers will be more dependent on </w:t>
      </w:r>
      <w:r w:rsidR="005F734E">
        <w:t xml:space="preserve">performance </w:t>
      </w:r>
      <w:r w:rsidR="005F734E" w:rsidRPr="003947EF">
        <w:t xml:space="preserve">transparency to judge the level of </w:t>
      </w:r>
      <w:r w:rsidR="005F734E">
        <w:t>service experience because the signals of performance transparency are more credible when they are “bonded”</w:t>
      </w:r>
      <w:r w:rsidR="00827347">
        <w:t>.</w:t>
      </w:r>
      <w:r w:rsidR="005F734E" w:rsidRPr="003947EF">
        <w:t xml:space="preserve"> Therefore, we </w:t>
      </w:r>
      <w:r w:rsidR="005F734E">
        <w:t xml:space="preserve">propose </w:t>
      </w:r>
      <w:r w:rsidR="005F734E" w:rsidRPr="003947EF">
        <w:t xml:space="preserve">the following </w:t>
      </w:r>
      <w:r w:rsidR="005F734E">
        <w:t xml:space="preserve">alternative hypothesis on the </w:t>
      </w:r>
      <w:r w:rsidR="005F734E" w:rsidRPr="003947EF">
        <w:t>boundary condition:</w:t>
      </w:r>
    </w:p>
    <w:p w14:paraId="18954200" w14:textId="77777777" w:rsidR="005F734E" w:rsidRPr="003947EF" w:rsidRDefault="005F734E" w:rsidP="005F734E">
      <w:pPr>
        <w:spacing w:line="480" w:lineRule="auto"/>
        <w:ind w:firstLineChars="0" w:firstLine="720"/>
      </w:pPr>
    </w:p>
    <w:p w14:paraId="3111AD54" w14:textId="77777777" w:rsidR="005F734E" w:rsidRPr="00A8297A" w:rsidRDefault="005F734E" w:rsidP="005F734E">
      <w:pPr>
        <w:spacing w:line="480" w:lineRule="auto"/>
        <w:ind w:left="720" w:firstLineChars="0" w:firstLine="0"/>
        <w:rPr>
          <w:i/>
        </w:rPr>
      </w:pPr>
      <w:r w:rsidRPr="00A8297A">
        <w:rPr>
          <w:i/>
        </w:rPr>
        <w:t>Hypothesis 3</w:t>
      </w:r>
      <w:r>
        <w:rPr>
          <w:i/>
        </w:rPr>
        <w:t>b</w:t>
      </w:r>
      <w:r w:rsidRPr="003947EF">
        <w:t xml:space="preserve">: </w:t>
      </w:r>
      <w:r w:rsidRPr="00A8297A">
        <w:rPr>
          <w:i/>
        </w:rPr>
        <w:t>Perceived a</w:t>
      </w:r>
      <w:r w:rsidRPr="00A8297A">
        <w:rPr>
          <w:i/>
          <w:szCs w:val="22"/>
        </w:rPr>
        <w:t xml:space="preserve">bility </w:t>
      </w:r>
      <w:r>
        <w:rPr>
          <w:i/>
          <w:szCs w:val="22"/>
        </w:rPr>
        <w:t>positively</w:t>
      </w:r>
      <w:r w:rsidRPr="00A8297A">
        <w:rPr>
          <w:i/>
          <w:szCs w:val="22"/>
        </w:rPr>
        <w:t xml:space="preserve"> moderates the relationship between </w:t>
      </w:r>
      <w:r>
        <w:rPr>
          <w:i/>
          <w:szCs w:val="22"/>
        </w:rPr>
        <w:t xml:space="preserve">performance </w:t>
      </w:r>
      <w:r w:rsidRPr="00A8297A">
        <w:rPr>
          <w:i/>
          <w:szCs w:val="22"/>
        </w:rPr>
        <w:t xml:space="preserve">transparency and purchase intention/willingness to pay </w:t>
      </w:r>
      <w:r>
        <w:rPr>
          <w:i/>
          <w:szCs w:val="22"/>
        </w:rPr>
        <w:t xml:space="preserve">a </w:t>
      </w:r>
      <w:r w:rsidRPr="00A8297A">
        <w:rPr>
          <w:i/>
          <w:szCs w:val="22"/>
        </w:rPr>
        <w:t>price premium, such that</w:t>
      </w:r>
      <w:r>
        <w:rPr>
          <w:i/>
          <w:szCs w:val="22"/>
        </w:rPr>
        <w:t xml:space="preserve"> performance</w:t>
      </w:r>
      <w:r w:rsidRPr="00A8297A">
        <w:rPr>
          <w:i/>
          <w:szCs w:val="22"/>
        </w:rPr>
        <w:t xml:space="preserve"> transparency has a greater positive effect on purchase intention/willingness to pay </w:t>
      </w:r>
      <w:r>
        <w:rPr>
          <w:i/>
          <w:szCs w:val="22"/>
        </w:rPr>
        <w:t xml:space="preserve">a </w:t>
      </w:r>
      <w:r w:rsidRPr="00A8297A">
        <w:rPr>
          <w:i/>
          <w:szCs w:val="22"/>
        </w:rPr>
        <w:t xml:space="preserve">price premium for </w:t>
      </w:r>
      <w:r>
        <w:rPr>
          <w:i/>
          <w:szCs w:val="22"/>
        </w:rPr>
        <w:t>relatively high</w:t>
      </w:r>
      <w:r w:rsidRPr="00A8297A">
        <w:rPr>
          <w:i/>
          <w:szCs w:val="22"/>
        </w:rPr>
        <w:t xml:space="preserve"> ability (vs</w:t>
      </w:r>
      <w:r>
        <w:rPr>
          <w:i/>
          <w:szCs w:val="22"/>
        </w:rPr>
        <w:t>.</w:t>
      </w:r>
      <w:r w:rsidRPr="00A8297A">
        <w:rPr>
          <w:i/>
          <w:szCs w:val="22"/>
        </w:rPr>
        <w:t xml:space="preserve"> </w:t>
      </w:r>
      <w:r>
        <w:rPr>
          <w:i/>
          <w:szCs w:val="22"/>
        </w:rPr>
        <w:t>relatively low</w:t>
      </w:r>
      <w:r w:rsidRPr="00A8297A">
        <w:rPr>
          <w:i/>
          <w:szCs w:val="22"/>
        </w:rPr>
        <w:t xml:space="preserve"> ability) firms.</w:t>
      </w:r>
    </w:p>
    <w:p w14:paraId="0E333341" w14:textId="77777777" w:rsidR="005F734E" w:rsidRPr="003947EF" w:rsidRDefault="005F734E" w:rsidP="005F734E">
      <w:pPr>
        <w:spacing w:line="480" w:lineRule="auto"/>
        <w:ind w:firstLineChars="0" w:firstLine="0"/>
      </w:pPr>
    </w:p>
    <w:p w14:paraId="5D41FFE1" w14:textId="77777777" w:rsidR="005F734E" w:rsidRPr="003947EF" w:rsidRDefault="005F734E" w:rsidP="005F734E">
      <w:pPr>
        <w:spacing w:line="480" w:lineRule="auto"/>
        <w:ind w:firstLineChars="0" w:firstLine="0"/>
        <w:outlineLvl w:val="0"/>
        <w:rPr>
          <w:rFonts w:cs="Arial"/>
          <w:b/>
          <w:sz w:val="26"/>
          <w:szCs w:val="26"/>
        </w:rPr>
      </w:pPr>
      <w:r w:rsidRPr="003947EF">
        <w:rPr>
          <w:rFonts w:cs="Arial"/>
          <w:b/>
          <w:sz w:val="26"/>
          <w:szCs w:val="26"/>
        </w:rPr>
        <w:t>Empirical Studies</w:t>
      </w:r>
    </w:p>
    <w:p w14:paraId="48024E94" w14:textId="77777777" w:rsidR="005F734E" w:rsidRPr="003947EF" w:rsidRDefault="005F734E" w:rsidP="005F734E">
      <w:pPr>
        <w:spacing w:line="480" w:lineRule="auto"/>
        <w:ind w:firstLineChars="0" w:firstLine="0"/>
      </w:pPr>
      <w:r w:rsidRPr="003947EF">
        <w:lastRenderedPageBreak/>
        <w:tab/>
      </w:r>
    </w:p>
    <w:p w14:paraId="1B8D5690" w14:textId="77777777" w:rsidR="005F734E" w:rsidRPr="003947EF" w:rsidRDefault="005F734E" w:rsidP="005F734E">
      <w:pPr>
        <w:spacing w:line="480" w:lineRule="auto"/>
        <w:ind w:firstLineChars="0" w:firstLine="720"/>
        <w:rPr>
          <w:rStyle w:val="Heading3Char"/>
          <w:rFonts w:eastAsia="SimSun"/>
        </w:rPr>
      </w:pPr>
      <w:r w:rsidRPr="003947EF">
        <w:t>We tested our hypotheses in three different studies</w:t>
      </w:r>
      <w:r>
        <w:t xml:space="preserve"> by </w:t>
      </w:r>
      <w:r w:rsidRPr="008D1CBD">
        <w:rPr>
          <w:i/>
        </w:rPr>
        <w:t>measuring</w:t>
      </w:r>
      <w:r>
        <w:t xml:space="preserve"> (Studies 1 and 3) and </w:t>
      </w:r>
      <w:r w:rsidRPr="008D1CBD">
        <w:rPr>
          <w:i/>
        </w:rPr>
        <w:t>manipulating</w:t>
      </w:r>
      <w:r>
        <w:t xml:space="preserve"> performance transparency (Study 2)</w:t>
      </w:r>
      <w:r w:rsidRPr="003947EF">
        <w:t xml:space="preserve">. Study 1 focused on developing and validating a scale of </w:t>
      </w:r>
      <w:r>
        <w:t xml:space="preserve">performance </w:t>
      </w:r>
      <w:r w:rsidRPr="003947EF">
        <w:t xml:space="preserve">transparency </w:t>
      </w:r>
      <w:r w:rsidR="00BB70AD">
        <w:t xml:space="preserve">of a service firm </w:t>
      </w:r>
      <w:r w:rsidRPr="003947EF">
        <w:t>and testing the reliability and validity of that scale. Study 2 examined the mediating role of customer uncertainty</w:t>
      </w:r>
      <w:r>
        <w:t xml:space="preserve"> i</w:t>
      </w:r>
      <w:r w:rsidRPr="003947EF">
        <w:t xml:space="preserve">n the relationship between </w:t>
      </w:r>
      <w:r>
        <w:t xml:space="preserve">performance </w:t>
      </w:r>
      <w:r w:rsidRPr="003947EF">
        <w:t xml:space="preserve">transparency </w:t>
      </w:r>
      <w:r w:rsidRPr="00F97534">
        <w:t>and purchase intention</w:t>
      </w:r>
      <w:r w:rsidRPr="003947EF">
        <w:t xml:space="preserve">. Finally, Study 3 replicated the findings of Study 2 </w:t>
      </w:r>
      <w:r>
        <w:t xml:space="preserve">and further </w:t>
      </w:r>
      <w:r w:rsidRPr="003947EF">
        <w:t>examine</w:t>
      </w:r>
      <w:r>
        <w:t>d</w:t>
      </w:r>
      <w:r w:rsidRPr="003947EF">
        <w:t xml:space="preserve"> the extent to which firm ability associations </w:t>
      </w:r>
      <w:r>
        <w:t>influenced</w:t>
      </w:r>
      <w:r w:rsidRPr="003947EF">
        <w:t xml:space="preserve"> the impact of </w:t>
      </w:r>
      <w:r>
        <w:t xml:space="preserve">performance </w:t>
      </w:r>
      <w:r w:rsidRPr="003947EF">
        <w:t xml:space="preserve">transparency on </w:t>
      </w:r>
      <w:r>
        <w:t xml:space="preserve">customer </w:t>
      </w:r>
      <w:r w:rsidRPr="003947EF">
        <w:t>purchase intention and willingness to pay a price premium.</w:t>
      </w:r>
      <w:r>
        <w:t xml:space="preserve"> </w:t>
      </w:r>
    </w:p>
    <w:p w14:paraId="183EA124" w14:textId="77777777" w:rsidR="005F734E" w:rsidRPr="003947EF" w:rsidRDefault="005F734E" w:rsidP="005F734E">
      <w:pPr>
        <w:spacing w:line="480" w:lineRule="auto"/>
        <w:ind w:firstLineChars="0" w:firstLine="0"/>
      </w:pPr>
    </w:p>
    <w:p w14:paraId="35B898DA" w14:textId="77777777" w:rsidR="005F734E" w:rsidRPr="003947EF" w:rsidRDefault="005F734E" w:rsidP="005F734E">
      <w:pPr>
        <w:spacing w:line="480" w:lineRule="auto"/>
        <w:ind w:firstLineChars="0" w:firstLine="0"/>
        <w:outlineLvl w:val="0"/>
        <w:rPr>
          <w:rFonts w:cs="Arial"/>
          <w:b/>
          <w:sz w:val="26"/>
          <w:szCs w:val="26"/>
        </w:rPr>
      </w:pPr>
      <w:bookmarkStart w:id="1" w:name="_Toc264374620"/>
      <w:r w:rsidRPr="003947EF">
        <w:rPr>
          <w:rFonts w:cs="Arial"/>
          <w:b/>
          <w:sz w:val="26"/>
          <w:szCs w:val="26"/>
        </w:rPr>
        <w:t>Study 1</w:t>
      </w:r>
    </w:p>
    <w:p w14:paraId="05CCB492" w14:textId="77777777" w:rsidR="005F734E" w:rsidRPr="00AB3023" w:rsidRDefault="005F734E" w:rsidP="005F734E">
      <w:pPr>
        <w:spacing w:line="480" w:lineRule="auto"/>
        <w:ind w:firstLineChars="0" w:firstLine="0"/>
        <w:rPr>
          <w:rFonts w:cs="Arial"/>
        </w:rPr>
      </w:pPr>
    </w:p>
    <w:p w14:paraId="1938028F" w14:textId="77777777" w:rsidR="005F734E" w:rsidRPr="003947EF" w:rsidRDefault="005F734E" w:rsidP="005F734E">
      <w:pPr>
        <w:spacing w:line="480" w:lineRule="auto"/>
        <w:ind w:firstLineChars="0" w:firstLine="720"/>
      </w:pPr>
      <w:r w:rsidRPr="003947EF">
        <w:t xml:space="preserve">The aim of Study 1 was to develop a </w:t>
      </w:r>
      <w:r>
        <w:t xml:space="preserve">parsimonious </w:t>
      </w:r>
      <w:r w:rsidRPr="003947EF">
        <w:t xml:space="preserve">scale that </w:t>
      </w:r>
      <w:r>
        <w:t>could</w:t>
      </w:r>
      <w:r w:rsidRPr="003947EF">
        <w:t xml:space="preserve"> effectively capture the critical dimensions of the </w:t>
      </w:r>
      <w:r>
        <w:t xml:space="preserve">performance </w:t>
      </w:r>
      <w:r w:rsidRPr="003947EF">
        <w:t>transparency construct and to test the reliability and validity of the measure.</w:t>
      </w:r>
      <w:r w:rsidR="00AD00BE">
        <w:t xml:space="preserve"> Study 1 examined performance transparency in the context of two different service firms and contexts, namely HSBC for financial services </w:t>
      </w:r>
      <w:r w:rsidR="00BE57BC">
        <w:t>(</w:t>
      </w:r>
      <w:r w:rsidR="00BE57BC" w:rsidRPr="00BE57BC">
        <w:rPr>
          <w:i/>
        </w:rPr>
        <w:t>N</w:t>
      </w:r>
      <w:r w:rsidR="00BE57BC">
        <w:t xml:space="preserve"> = 109) </w:t>
      </w:r>
      <w:r w:rsidR="00AD00BE">
        <w:t>and Gap (The Gap Inc.) for clothing and accessories retailing</w:t>
      </w:r>
      <w:r w:rsidR="00BE57BC">
        <w:t xml:space="preserve"> (</w:t>
      </w:r>
      <w:r w:rsidR="00BE57BC" w:rsidRPr="00BE57BC">
        <w:rPr>
          <w:i/>
        </w:rPr>
        <w:t>N</w:t>
      </w:r>
      <w:r w:rsidR="00BE57BC">
        <w:t xml:space="preserve"> = 104)</w:t>
      </w:r>
      <w:r w:rsidR="00AD00BE">
        <w:t xml:space="preserve">. </w:t>
      </w:r>
    </w:p>
    <w:p w14:paraId="14C6E04C" w14:textId="77777777" w:rsidR="005F734E" w:rsidRPr="003947EF" w:rsidRDefault="005F734E" w:rsidP="005F734E">
      <w:pPr>
        <w:spacing w:line="480" w:lineRule="auto"/>
        <w:ind w:firstLine="480"/>
      </w:pPr>
    </w:p>
    <w:p w14:paraId="2C978DDD" w14:textId="77777777" w:rsidR="005F734E" w:rsidRPr="003947EF" w:rsidRDefault="005F734E" w:rsidP="005F734E">
      <w:pPr>
        <w:spacing w:line="480" w:lineRule="auto"/>
        <w:ind w:firstLineChars="0" w:firstLine="0"/>
        <w:outlineLvl w:val="1"/>
        <w:rPr>
          <w:rFonts w:cs="Arial"/>
          <w:bCs/>
        </w:rPr>
      </w:pPr>
      <w:r w:rsidRPr="003947EF">
        <w:rPr>
          <w:rFonts w:cs="Arial"/>
          <w:i/>
        </w:rPr>
        <w:t>Method</w:t>
      </w:r>
    </w:p>
    <w:p w14:paraId="4D2A3159" w14:textId="149B81C9" w:rsidR="005F734E" w:rsidRPr="009E2E3A" w:rsidRDefault="005F734E" w:rsidP="00834EA2">
      <w:pPr>
        <w:spacing w:line="480" w:lineRule="auto"/>
        <w:ind w:firstLineChars="300" w:firstLine="720"/>
        <w:rPr>
          <w:bCs/>
        </w:rPr>
      </w:pPr>
      <w:proofErr w:type="gramStart"/>
      <w:r w:rsidRPr="003947EF">
        <w:rPr>
          <w:rFonts w:eastAsia="Times New Roman"/>
          <w:i/>
        </w:rPr>
        <w:t>Procedure and participants.</w:t>
      </w:r>
      <w:proofErr w:type="gramEnd"/>
      <w:r w:rsidRPr="003947EF">
        <w:rPr>
          <w:rFonts w:eastAsia="Times New Roman"/>
          <w:i/>
        </w:rPr>
        <w:t xml:space="preserve"> </w:t>
      </w:r>
      <w:r w:rsidRPr="003947EF">
        <w:t>We followed</w:t>
      </w:r>
      <w:r w:rsidR="003737DE">
        <w:t xml:space="preserve"> the recommended </w:t>
      </w:r>
      <w:r w:rsidRPr="003947EF">
        <w:t>procedure for developing measures of marketing constructs</w:t>
      </w:r>
      <w:r>
        <w:t>,</w:t>
      </w:r>
      <w:r w:rsidRPr="003947EF">
        <w:t xml:space="preserve"> and empirically verified the reliability</w:t>
      </w:r>
      <w:r>
        <w:t xml:space="preserve">, </w:t>
      </w:r>
      <w:r w:rsidRPr="003947EF">
        <w:t>construct validity (i.e., convergent and discriminant validity)</w:t>
      </w:r>
      <w:r>
        <w:t>,</w:t>
      </w:r>
      <w:r w:rsidRPr="003947EF">
        <w:t xml:space="preserve"> and criterion validity (i.e., predictive validity) of the </w:t>
      </w:r>
      <w:r>
        <w:t xml:space="preserve">performance </w:t>
      </w:r>
      <w:r w:rsidRPr="003947EF">
        <w:t>transparency scale</w:t>
      </w:r>
      <w:r w:rsidR="003737DE">
        <w:t xml:space="preserve"> (Churchill 1979)</w:t>
      </w:r>
      <w:r w:rsidRPr="003947EF">
        <w:t xml:space="preserve">. First, </w:t>
      </w:r>
      <w:r w:rsidRPr="003947EF">
        <w:rPr>
          <w:bCs/>
        </w:rPr>
        <w:t>based on our literature review</w:t>
      </w:r>
      <w:r w:rsidRPr="00802C74">
        <w:t xml:space="preserve"> </w:t>
      </w:r>
      <w:r>
        <w:t>and a set of interviews with both customers and managers</w:t>
      </w:r>
      <w:r w:rsidRPr="003947EF">
        <w:rPr>
          <w:bCs/>
        </w:rPr>
        <w:t xml:space="preserve">, we </w:t>
      </w:r>
      <w:r w:rsidRPr="003947EF">
        <w:t xml:space="preserve">generated an extensive list of 35 preliminary items to capture </w:t>
      </w:r>
      <w:r>
        <w:t xml:space="preserve">performance </w:t>
      </w:r>
      <w:r w:rsidRPr="003947EF">
        <w:t xml:space="preserve">transparency. </w:t>
      </w:r>
      <w:r>
        <w:t xml:space="preserve">We identified the factors that </w:t>
      </w:r>
      <w:r>
        <w:lastRenderedPageBreak/>
        <w:t>consumers appreciate as relevant information for them. Based on additional</w:t>
      </w:r>
      <w:r w:rsidRPr="003947EF">
        <w:t xml:space="preserve"> discussion</w:t>
      </w:r>
      <w:r>
        <w:t>s</w:t>
      </w:r>
      <w:r w:rsidRPr="003947EF">
        <w:t xml:space="preserve"> with five managers at </w:t>
      </w:r>
      <w:r w:rsidR="00430638">
        <w:t xml:space="preserve">three </w:t>
      </w:r>
      <w:r w:rsidRPr="003947EF">
        <w:t xml:space="preserve"> </w:t>
      </w:r>
      <w:r w:rsidR="00430638">
        <w:t xml:space="preserve">different </w:t>
      </w:r>
      <w:r w:rsidRPr="003947EF">
        <w:t xml:space="preserve">service firms </w:t>
      </w:r>
      <w:r w:rsidR="00430638">
        <w:t xml:space="preserve">(bank, insurance company, hotel) </w:t>
      </w:r>
      <w:r w:rsidRPr="003947EF">
        <w:t xml:space="preserve">and two focus groups with MBA students (n = 15), we refined the initial preliminary list and reduced it to 14 items. </w:t>
      </w:r>
      <w:r>
        <w:t>In Study 1, we tested</w:t>
      </w:r>
      <w:r w:rsidRPr="003947EF">
        <w:t xml:space="preserve"> the remaining 14 items with </w:t>
      </w:r>
      <w:r w:rsidRPr="003947EF">
        <w:rPr>
          <w:rStyle w:val="Heading3Char"/>
          <w:rFonts w:eastAsia="SimSun"/>
          <w:i w:val="0"/>
        </w:rPr>
        <w:t xml:space="preserve">109 graduate students, who voluntarily filled out a questionnaire. As a token of appreciation, four participants were randomly selected and each received a $25 Starbucks gift voucher at the end of the study. </w:t>
      </w:r>
      <w:r>
        <w:rPr>
          <w:rStyle w:val="Heading3Char"/>
          <w:rFonts w:eastAsia="SimSun"/>
          <w:i w:val="0"/>
        </w:rPr>
        <w:t>Based on a pretest (</w:t>
      </w:r>
      <w:r w:rsidRPr="00180CF3">
        <w:rPr>
          <w:rStyle w:val="Heading3Char"/>
          <w:rFonts w:eastAsia="SimSun"/>
        </w:rPr>
        <w:t>N</w:t>
      </w:r>
      <w:r w:rsidRPr="003947EF">
        <w:rPr>
          <w:rStyle w:val="Heading3Char"/>
          <w:rFonts w:eastAsia="SimSun"/>
          <w:i w:val="0"/>
        </w:rPr>
        <w:t xml:space="preserve"> = 43) that demonstrated moderately high familiarity with and positive attitudes towards the firm</w:t>
      </w:r>
      <w:r w:rsidR="00F22E08">
        <w:rPr>
          <w:rStyle w:val="Heading3Char"/>
          <w:rFonts w:eastAsia="SimSun"/>
          <w:i w:val="0"/>
        </w:rPr>
        <w:t>s</w:t>
      </w:r>
      <w:r w:rsidRPr="003947EF">
        <w:rPr>
          <w:rStyle w:val="Heading3Char"/>
          <w:rFonts w:eastAsia="SimSun"/>
          <w:i w:val="0"/>
        </w:rPr>
        <w:t xml:space="preserve">, HSBC (retail banking) was selected as the </w:t>
      </w:r>
      <w:r w:rsidR="00AD00BE">
        <w:rPr>
          <w:rStyle w:val="Heading3Char"/>
          <w:rFonts w:eastAsia="SimSun"/>
          <w:i w:val="0"/>
        </w:rPr>
        <w:t xml:space="preserve">first </w:t>
      </w:r>
      <w:r w:rsidRPr="003947EF">
        <w:rPr>
          <w:rStyle w:val="Heading3Char"/>
          <w:rFonts w:eastAsia="SimSun"/>
          <w:i w:val="0"/>
        </w:rPr>
        <w:t xml:space="preserve">focal service firm </w:t>
      </w:r>
      <w:r w:rsidR="00F22E08">
        <w:rPr>
          <w:rStyle w:val="Heading3Char"/>
          <w:rFonts w:eastAsia="SimSun"/>
          <w:i w:val="0"/>
        </w:rPr>
        <w:t>and Gap (clothing and accessories retailing) as the second focal service firm for this study</w:t>
      </w:r>
      <w:r w:rsidRPr="003947EF">
        <w:rPr>
          <w:rStyle w:val="Heading3Char"/>
          <w:rFonts w:eastAsia="SimSun"/>
          <w:i w:val="0"/>
        </w:rPr>
        <w:t xml:space="preserve">. </w:t>
      </w:r>
    </w:p>
    <w:p w14:paraId="66B409E8" w14:textId="77777777" w:rsidR="005F734E" w:rsidRPr="004A0E14" w:rsidRDefault="005F734E" w:rsidP="000B0CF3">
      <w:pPr>
        <w:spacing w:line="480" w:lineRule="auto"/>
        <w:ind w:firstLine="482"/>
        <w:jc w:val="center"/>
        <w:rPr>
          <w:b/>
          <w:lang w:eastAsia="ko-KR"/>
        </w:rPr>
      </w:pPr>
      <w:r>
        <w:rPr>
          <w:b/>
          <w:lang w:eastAsia="ko-KR"/>
        </w:rPr>
        <w:t>___</w:t>
      </w:r>
      <w:r w:rsidRPr="003947EF">
        <w:rPr>
          <w:b/>
          <w:lang w:eastAsia="ko-KR"/>
        </w:rPr>
        <w:t>_____________________________</w:t>
      </w:r>
    </w:p>
    <w:p w14:paraId="23ECFCAC" w14:textId="2CCEC3F4" w:rsidR="005F734E" w:rsidRPr="003947EF" w:rsidRDefault="005F734E" w:rsidP="005F734E">
      <w:pPr>
        <w:spacing w:line="276" w:lineRule="auto"/>
        <w:ind w:firstLine="480"/>
        <w:jc w:val="center"/>
      </w:pPr>
      <w:r w:rsidRPr="003947EF">
        <w:t>Insert Table</w:t>
      </w:r>
      <w:r>
        <w:t>s</w:t>
      </w:r>
      <w:r w:rsidRPr="003947EF">
        <w:t xml:space="preserve"> </w:t>
      </w:r>
      <w:r w:rsidR="000E5B00">
        <w:t>1</w:t>
      </w:r>
      <w:r>
        <w:t>-4</w:t>
      </w:r>
      <w:r w:rsidRPr="003947EF">
        <w:t xml:space="preserve"> about here</w:t>
      </w:r>
    </w:p>
    <w:p w14:paraId="55A621D5" w14:textId="77777777" w:rsidR="005F734E" w:rsidRPr="003947EF" w:rsidRDefault="005F734E" w:rsidP="000B0CF3">
      <w:pPr>
        <w:spacing w:line="360" w:lineRule="auto"/>
        <w:ind w:firstLine="482"/>
        <w:jc w:val="center"/>
        <w:rPr>
          <w:rStyle w:val="Heading3Char"/>
          <w:rFonts w:eastAsia="SimSun"/>
        </w:rPr>
      </w:pPr>
      <w:r>
        <w:rPr>
          <w:b/>
          <w:lang w:eastAsia="ko-KR"/>
        </w:rPr>
        <w:t>____</w:t>
      </w:r>
      <w:r w:rsidRPr="003947EF">
        <w:rPr>
          <w:b/>
          <w:lang w:eastAsia="ko-KR"/>
        </w:rPr>
        <w:t>_____________________________</w:t>
      </w:r>
    </w:p>
    <w:p w14:paraId="616CCFEE" w14:textId="77777777" w:rsidR="005F734E" w:rsidRPr="003947EF" w:rsidRDefault="005F734E" w:rsidP="005F734E">
      <w:pPr>
        <w:spacing w:line="480" w:lineRule="auto"/>
        <w:ind w:firstLineChars="300" w:firstLine="720"/>
        <w:rPr>
          <w:rStyle w:val="Heading3Char"/>
          <w:rFonts w:eastAsia="SimSun"/>
        </w:rPr>
      </w:pPr>
    </w:p>
    <w:p w14:paraId="2671B85A" w14:textId="1F8506BE" w:rsidR="005F734E" w:rsidRPr="00990517" w:rsidRDefault="005F734E" w:rsidP="00834EA2">
      <w:pPr>
        <w:spacing w:line="480" w:lineRule="auto"/>
        <w:ind w:firstLineChars="300" w:firstLine="720"/>
      </w:pPr>
      <w:proofErr w:type="gramStart"/>
      <w:r w:rsidRPr="003947EF">
        <w:rPr>
          <w:rFonts w:eastAsia="Times New Roman"/>
          <w:i/>
        </w:rPr>
        <w:t>Measures.</w:t>
      </w:r>
      <w:proofErr w:type="gramEnd"/>
      <w:r w:rsidRPr="003947EF">
        <w:rPr>
          <w:rFonts w:eastAsia="Times New Roman"/>
          <w:i/>
        </w:rPr>
        <w:t xml:space="preserve"> </w:t>
      </w:r>
      <w:r w:rsidRPr="003947EF">
        <w:rPr>
          <w:rStyle w:val="Heading3Char"/>
          <w:rFonts w:eastAsia="SimSun"/>
          <w:i w:val="0"/>
        </w:rPr>
        <w:t xml:space="preserve">Participants responded to the 14 </w:t>
      </w:r>
      <w:r>
        <w:rPr>
          <w:rStyle w:val="Heading3Char"/>
          <w:rFonts w:eastAsia="SimSun"/>
          <w:i w:val="0"/>
        </w:rPr>
        <w:t xml:space="preserve">performance </w:t>
      </w:r>
      <w:r w:rsidRPr="003947EF">
        <w:rPr>
          <w:rStyle w:val="Heading3Char"/>
          <w:rFonts w:eastAsia="SimSun"/>
          <w:i w:val="0"/>
        </w:rPr>
        <w:t>transpare</w:t>
      </w:r>
      <w:r>
        <w:rPr>
          <w:rStyle w:val="Heading3Char"/>
          <w:rFonts w:eastAsia="SimSun"/>
          <w:i w:val="0"/>
        </w:rPr>
        <w:t xml:space="preserve">ncy items (see </w:t>
      </w:r>
      <w:r w:rsidRPr="003947EF">
        <w:rPr>
          <w:rStyle w:val="Heading3Char"/>
          <w:rFonts w:eastAsia="SimSun"/>
          <w:i w:val="0"/>
        </w:rPr>
        <w:t>Table 1</w:t>
      </w:r>
      <w:r>
        <w:rPr>
          <w:rStyle w:val="Heading3Char"/>
          <w:rFonts w:eastAsia="SimSun"/>
          <w:i w:val="0"/>
        </w:rPr>
        <w:t>)</w:t>
      </w:r>
      <w:r w:rsidRPr="003947EF">
        <w:rPr>
          <w:rStyle w:val="Heading3Char"/>
          <w:rFonts w:eastAsia="SimSun"/>
          <w:i w:val="0"/>
        </w:rPr>
        <w:t xml:space="preserve">. To examine whether </w:t>
      </w:r>
      <w:r>
        <w:rPr>
          <w:rStyle w:val="Heading3Char"/>
          <w:rFonts w:eastAsia="SimSun"/>
          <w:i w:val="0"/>
        </w:rPr>
        <w:t xml:space="preserve">performance </w:t>
      </w:r>
      <w:r w:rsidRPr="003947EF">
        <w:rPr>
          <w:rStyle w:val="Heading3Char"/>
          <w:rFonts w:eastAsia="SimSun"/>
          <w:i w:val="0"/>
        </w:rPr>
        <w:t xml:space="preserve">transparency is related to, but distinct from, customer orientation, we adapted </w:t>
      </w:r>
      <w:r w:rsidR="003630B0">
        <w:rPr>
          <w:rStyle w:val="Heading3Char"/>
          <w:rFonts w:eastAsia="SimSun"/>
          <w:i w:val="0"/>
        </w:rPr>
        <w:t>two</w:t>
      </w:r>
      <w:r w:rsidR="003630B0" w:rsidRPr="003947EF">
        <w:rPr>
          <w:rStyle w:val="Heading3Char"/>
          <w:rFonts w:eastAsia="SimSun"/>
          <w:i w:val="0"/>
        </w:rPr>
        <w:t xml:space="preserve"> </w:t>
      </w:r>
      <w:r w:rsidRPr="003947EF">
        <w:rPr>
          <w:rStyle w:val="Heading3Char"/>
          <w:rFonts w:eastAsia="SimSun"/>
          <w:i w:val="0"/>
        </w:rPr>
        <w:t>items from</w:t>
      </w:r>
      <w:r w:rsidRPr="003947EF">
        <w:t xml:space="preserve"> </w:t>
      </w:r>
      <w:proofErr w:type="spellStart"/>
      <w:r w:rsidRPr="003947EF">
        <w:t>Parasuraman</w:t>
      </w:r>
      <w:proofErr w:type="spellEnd"/>
      <w:r w:rsidRPr="003947EF">
        <w:t xml:space="preserve">, </w:t>
      </w:r>
      <w:proofErr w:type="spellStart"/>
      <w:r w:rsidRPr="00477171">
        <w:t>Zeithaml</w:t>
      </w:r>
      <w:proofErr w:type="spellEnd"/>
      <w:r w:rsidRPr="003947EF">
        <w:t xml:space="preserve">, and Berry’s scale </w:t>
      </w:r>
      <w:r w:rsidRPr="003947EF">
        <w:fldChar w:fldCharType="begin"/>
      </w:r>
      <w:r w:rsidRPr="003947EF">
        <w:instrText xml:space="preserve"> ADDIN EN.CITE &lt;EndNote&gt;&lt;Cite ExcludeAuth="1"&gt;&lt;Year&gt;1985&lt;/Year&gt;&lt;RecNum&gt;253&lt;/RecNum&gt;&lt;DisplayText&gt;(1985)&lt;/DisplayText&gt;&lt;record&gt;&lt;rec-number&gt;253&lt;/rec-number&gt;&lt;foreign-keys&gt;&lt;key app="EN" db-id="datr59xaws2fa9e2v21v9vrypps0t0p9s00e"&gt;253&lt;/key&gt;&lt;/foreign-keys&gt;&lt;ref-type name="Journal Article"&gt;17&lt;/ref-type&gt;&lt;contributors&gt;&lt;authors&gt;&lt;author&gt;Parasuraman, A.&lt;/author&gt;&lt;author&gt;Zeithaml, Valarie A.&lt;/author&gt;&lt;author&gt;Berry, Leonard L.&lt;/author&gt;&lt;/authors&gt;&lt;/contributors&gt;&lt;titles&gt;&lt;title&gt;A Conceptual Model of Service Quality and Its Implications for Future Research&lt;/title&gt;&lt;secondary-title&gt;Journal of Marketing&lt;/secondary-title&gt;&lt;/titles&gt;&lt;periodical&gt;&lt;full-title&gt;Journal of Marketing&lt;/full-title&gt;&lt;/periodical&gt;&lt;pages&gt;41-50&lt;/pages&gt;&lt;volume&gt;49&lt;/volume&gt;&lt;number&gt;4&lt;/number&gt;&lt;keywords&gt;&lt;keyword&gt;QUALITY control&lt;/keyword&gt;&lt;keyword&gt;MANAGEMENT&lt;/keyword&gt;&lt;keyword&gt;QUALITY of products&lt;/keyword&gt;&lt;keyword&gt;QUALITY of service&lt;/keyword&gt;&lt;keyword&gt;MARKETING theory&lt;/keyword&gt;&lt;keyword&gt;CONSUMER satisfaction&lt;/keyword&gt;&lt;keyword&gt;RESEARCH&lt;/keyword&gt;&lt;keyword&gt;MARKETING research&lt;/keyword&gt;&lt;keyword&gt;CUSTOMER relations -- Management&lt;/keyword&gt;&lt;keyword&gt;CUSTOMER services&lt;/keyword&gt;&lt;keyword&gt;MARKETING strategy&lt;/keyword&gt;&lt;keyword&gt;ECONOMIC aspects&lt;/keyword&gt;&lt;/keywords&gt;&lt;dates&gt;&lt;year&gt;1985&lt;/year&gt;&lt;pub-dates&gt;&lt;date&gt;Fall85&lt;/date&gt;&lt;/pub-dates&gt;&lt;/dates&gt;&lt;publisher&gt;American Marketing Association&lt;/publisher&gt;&lt;isbn&gt;00222429&lt;/isbn&gt;&lt;work-type&gt;Article&lt;/work-type&gt;&lt;urls&gt;&lt;related-urls&gt;&lt;url&gt;http://search.ebscohost.com/login.aspx?direct=true&amp;amp;db=bth&amp;amp;AN=5001773&amp;amp;site=bsi-live&lt;/url&gt;&lt;/related-urls&gt;&lt;/urls&gt;&lt;custom3&gt;1466/6106&lt;/custom3&gt;&lt;remote-database-name&gt;bth&lt;/remote-database-name&gt;&lt;remote-database-provider&gt;EBSCOhost&lt;/remote-database-provider&gt;&lt;/record&gt;&lt;/Cite&gt;&lt;/EndNote&gt;</w:instrText>
      </w:r>
      <w:r w:rsidRPr="003947EF">
        <w:fldChar w:fldCharType="separate"/>
      </w:r>
      <w:r w:rsidRPr="003947EF">
        <w:rPr>
          <w:noProof/>
        </w:rPr>
        <w:t>(</w:t>
      </w:r>
      <w:hyperlink w:anchor="_ENREF_43" w:tooltip="Parasuraman, 1985 #253" w:history="1">
        <w:r w:rsidRPr="003947EF">
          <w:rPr>
            <w:noProof/>
          </w:rPr>
          <w:t>1985</w:t>
        </w:r>
      </w:hyperlink>
      <w:r w:rsidRPr="003947EF">
        <w:rPr>
          <w:noProof/>
        </w:rPr>
        <w:t>)</w:t>
      </w:r>
      <w:r w:rsidRPr="003947EF">
        <w:fldChar w:fldCharType="end"/>
      </w:r>
      <w:r>
        <w:t xml:space="preserve"> (see Table 2)</w:t>
      </w:r>
      <w:r w:rsidRPr="003947EF">
        <w:t>. To examine</w:t>
      </w:r>
      <w:r>
        <w:t xml:space="preserve"> predictive validity and discriminant validity of</w:t>
      </w:r>
      <w:r w:rsidRPr="003947EF">
        <w:t xml:space="preserve"> </w:t>
      </w:r>
      <w:r>
        <w:t xml:space="preserve">the performance transparency construct with respect to </w:t>
      </w:r>
      <w:r w:rsidRPr="003947EF">
        <w:t xml:space="preserve">customer trust in the service firm, we employed </w:t>
      </w:r>
      <w:proofErr w:type="spellStart"/>
      <w:r w:rsidRPr="003947EF">
        <w:t>Doney</w:t>
      </w:r>
      <w:proofErr w:type="spellEnd"/>
      <w:r w:rsidRPr="003947EF">
        <w:t xml:space="preserve"> and Cannon’s </w:t>
      </w:r>
      <w:r w:rsidRPr="003947EF">
        <w:fldChar w:fldCharType="begin"/>
      </w:r>
      <w:r w:rsidRPr="003947EF">
        <w:instrText xml:space="preserve"> ADDIN EN.CITE &lt;EndNote&gt;&lt;Cite ExcludeAuth="1"&gt;&lt;Author&gt;Doney&lt;/Author&gt;&lt;Year&gt;1997&lt;/Year&gt;&lt;RecNum&gt;270&lt;/RecNum&gt;&lt;DisplayText&gt;(1997)&lt;/DisplayText&gt;&lt;record&gt;&lt;rec-number&gt;270&lt;/rec-number&gt;&lt;foreign-keys&gt;&lt;key app="EN" db-id="datr59xaws2fa9e2v21v9vrypps0t0p9s00e"&gt;270&lt;/key&gt;&lt;/foreign-keys&gt;&lt;ref-type name="Journal Article"&gt;17&lt;/ref-type&gt;&lt;contributors&gt;&lt;authors&gt;&lt;author&gt;Doney, Patricia M.&lt;/author&gt;&lt;author&gt;Cannon, Joseph P.&lt;/author&gt;&lt;/authors&gt;&lt;/contributors&gt;&lt;auth-address&gt;EMORY UNIV,GOIZUETA BUSINESS SCH,ATLANTA,GA 30322.&amp;#xD;Doney, PM, FLORIDA ATLANTIC UNIV,BOCA RATON,FL 33431.&lt;/auth-address&gt;&lt;titles&gt;&lt;title&gt;An examination of the nature of trust in buyer-seller relationships&lt;/title&gt;&lt;secondary-title&gt;Journal of Marketing&lt;/secondary-title&gt;&lt;alt-title&gt;J. Mark.&lt;/alt-title&gt;&lt;/titles&gt;&lt;periodical&gt;&lt;full-title&gt;Journal of Marketing&lt;/full-title&gt;&lt;/periodical&gt;&lt;pages&gt;35-51&lt;/pages&gt;&lt;volume&gt;61&lt;/volume&gt;&lt;number&gt;2&lt;/number&gt;&lt;keywords&gt;&lt;keyword&gt;interpersonal-trust&lt;/keyword&gt;&lt;keyword&gt;market-research&lt;/keyword&gt;&lt;keyword&gt;channel&lt;/keyword&gt;&lt;keyword&gt;interdependence&lt;/keyword&gt;&lt;keyword&gt;trustworthiness&lt;/keyword&gt;&lt;keyword&gt;determinants&lt;/keyword&gt;&lt;keyword&gt;perspective&lt;/keyword&gt;&lt;keyword&gt;cooperation&lt;/keyword&gt;&lt;keyword&gt;opportunism&lt;/keyword&gt;&lt;keyword&gt;commitment&lt;/keyword&gt;&lt;/keywords&gt;&lt;dates&gt;&lt;year&gt;1997&lt;/year&gt;&lt;pub-dates&gt;&lt;date&gt;Apr&lt;/date&gt;&lt;/pub-dates&gt;&lt;/dates&gt;&lt;isbn&gt;0022-2429&lt;/isbn&gt;&lt;accession-num&gt;ISI:A1997WT80400003&lt;/accession-num&gt;&lt;work-type&gt;Article&lt;/work-type&gt;&lt;urls&gt;&lt;related-urls&gt;&lt;url&gt;&amp;lt;Go to ISI&amp;gt;://A1997WT80400003&lt;/url&gt;&lt;/related-urls&gt;&lt;/urls&gt;&lt;custom3&gt;697/2641&lt;/custom3&gt;&lt;language&gt;English&lt;/language&gt;&lt;/record&gt;&lt;/Cite&gt;&lt;/EndNote&gt;</w:instrText>
      </w:r>
      <w:r w:rsidRPr="003947EF">
        <w:fldChar w:fldCharType="separate"/>
      </w:r>
      <w:r w:rsidRPr="003947EF">
        <w:rPr>
          <w:noProof/>
        </w:rPr>
        <w:t>(</w:t>
      </w:r>
      <w:hyperlink w:anchor="_ENREF_16" w:tooltip="Doney, 1997 #270" w:history="1">
        <w:r w:rsidRPr="003947EF">
          <w:rPr>
            <w:noProof/>
          </w:rPr>
          <w:t>1997</w:t>
        </w:r>
      </w:hyperlink>
      <w:r w:rsidRPr="003947EF">
        <w:rPr>
          <w:noProof/>
        </w:rPr>
        <w:t>)</w:t>
      </w:r>
      <w:r w:rsidRPr="003947EF">
        <w:fldChar w:fldCharType="end"/>
      </w:r>
      <w:r w:rsidRPr="003947EF">
        <w:t xml:space="preserve"> trust scale</w:t>
      </w:r>
      <w:r>
        <w:t xml:space="preserve"> (Table 2)</w:t>
      </w:r>
      <w:r w:rsidRPr="003947EF">
        <w:t xml:space="preserve">. Willingness to pay a price premium was measured with items adapted from </w:t>
      </w:r>
      <w:proofErr w:type="spellStart"/>
      <w:r w:rsidRPr="00477171">
        <w:t>Zeithaml</w:t>
      </w:r>
      <w:proofErr w:type="spellEnd"/>
      <w:r w:rsidRPr="003947EF">
        <w:t xml:space="preserve">, Berry, and </w:t>
      </w:r>
      <w:proofErr w:type="spellStart"/>
      <w:r w:rsidRPr="003947EF">
        <w:t>Parasuraman’s</w:t>
      </w:r>
      <w:proofErr w:type="spellEnd"/>
      <w:r w:rsidRPr="003947EF">
        <w:t xml:space="preserve">  </w:t>
      </w:r>
      <w:r w:rsidRPr="003947EF">
        <w:fldChar w:fldCharType="begin"/>
      </w:r>
      <w:r w:rsidRPr="003947EF">
        <w:instrText xml:space="preserve"> ADDIN EN.CITE &lt;EndNote&gt;&lt;Cite ExcludeAuth="1"&gt;&lt;Author&gt;Zeithaml&lt;/Author&gt;&lt;Year&gt;1996&lt;/Year&gt;&lt;RecNum&gt;227&lt;/RecNum&gt;&lt;DisplayText&gt;(1996)&lt;/DisplayText&gt;&lt;record&gt;&lt;rec-number&gt;227&lt;/rec-number&gt;&lt;foreign-keys&gt;&lt;key app="EN" db-id="datr59xaws2fa9e2v21v9vrypps0t0p9s00e"&gt;227&lt;/key&gt;&lt;/foreign-keys&gt;&lt;ref-type name="Journal Article"&gt;17&lt;/ref-type&gt;&lt;contributors&gt;&lt;authors&gt;&lt;author&gt;Zeithaml, Valarie A.&lt;/author&gt;&lt;author&gt;Berry, Leonard L.&lt;/author&gt;&lt;author&gt;Parasuraman, A.&lt;/author&gt;&lt;/authors&gt;&lt;/contributors&gt;&lt;titles&gt;&lt;title&gt;The Behavioral Consequences of Service Quality&lt;/title&gt;&lt;secondary-title&gt;Journal of Marketing&lt;/secondary-title&gt;&lt;/titles&gt;&lt;periodical&gt;&lt;full-title&gt;Journal of Marketing&lt;/full-title&gt;&lt;/periodical&gt;&lt;pages&gt;31-46&lt;/pages&gt;&lt;volume&gt;60&lt;/volume&gt;&lt;number&gt;2&lt;/number&gt;&lt;keywords&gt;&lt;keyword&gt;CONSUMER behavior&lt;/keyword&gt;&lt;keyword&gt;CONSUMERS -- Attitudes&lt;/keyword&gt;&lt;keyword&gt;CUSTOMER services&lt;/keyword&gt;&lt;keyword&gt;QUALITY of service&lt;/keyword&gt;&lt;keyword&gt;CUSTOMER retention&lt;/keyword&gt;&lt;keyword&gt;CUSTOMER relations&lt;/keyword&gt;&lt;keyword&gt;CONSUMER satisfaction&lt;/keyword&gt;&lt;keyword&gt;MARKETING research&lt;/keyword&gt;&lt;keyword&gt;CUSTOMER loyalty&lt;/keyword&gt;&lt;keyword&gt;RELATIONSHIP marketing&lt;/keyword&gt;&lt;/keywords&gt;&lt;dates&gt;&lt;year&gt;1996&lt;/year&gt;&lt;/dates&gt;&lt;publisher&gt;American Marketing Association&lt;/publisher&gt;&lt;isbn&gt;00222429&lt;/isbn&gt;&lt;work-type&gt;Article&lt;/work-type&gt;&lt;urls&gt;&lt;related-urls&gt;&lt;url&gt;http://search.ebscohost.com/login.aspx?direct=true&amp;amp;db=bth&amp;amp;AN=9604100835&amp;amp;site=bsi-live&lt;/url&gt;&lt;/related-urls&gt;&lt;/urls&gt;&lt;custom3&gt;642/2181&lt;/custom3&gt;&lt;remote-database-name&gt;bth&lt;/remote-database-name&gt;&lt;remote-database-provider&gt;EBSCOhost&lt;/remote-database-provider&gt;&lt;/record&gt;&lt;/Cite&gt;&lt;/EndNote&gt;</w:instrText>
      </w:r>
      <w:r w:rsidRPr="003947EF">
        <w:fldChar w:fldCharType="separate"/>
      </w:r>
      <w:r w:rsidRPr="003947EF">
        <w:rPr>
          <w:noProof/>
        </w:rPr>
        <w:t>(</w:t>
      </w:r>
      <w:hyperlink w:anchor="_ENREF_61" w:tooltip="Zeithaml, 1996 #227" w:history="1">
        <w:r w:rsidRPr="003947EF">
          <w:rPr>
            <w:noProof/>
          </w:rPr>
          <w:t>1996</w:t>
        </w:r>
      </w:hyperlink>
      <w:r w:rsidRPr="003947EF">
        <w:rPr>
          <w:noProof/>
        </w:rPr>
        <w:t>)</w:t>
      </w:r>
      <w:r w:rsidRPr="003947EF">
        <w:fldChar w:fldCharType="end"/>
      </w:r>
      <w:r w:rsidRPr="003947EF">
        <w:t xml:space="preserve"> scale</w:t>
      </w:r>
      <w:r>
        <w:t xml:space="preserve"> (Table 2)</w:t>
      </w:r>
    </w:p>
    <w:p w14:paraId="73BA14D5" w14:textId="77777777" w:rsidR="005F734E" w:rsidRPr="003947EF" w:rsidRDefault="005F734E" w:rsidP="005F734E">
      <w:pPr>
        <w:spacing w:line="480" w:lineRule="auto"/>
        <w:ind w:firstLineChars="0" w:firstLine="0"/>
        <w:rPr>
          <w:b/>
        </w:rPr>
      </w:pPr>
    </w:p>
    <w:p w14:paraId="44BE1BCD" w14:textId="77777777" w:rsidR="005F734E" w:rsidRPr="003947EF" w:rsidRDefault="005F734E" w:rsidP="005F734E">
      <w:pPr>
        <w:spacing w:line="480" w:lineRule="auto"/>
        <w:ind w:firstLineChars="0" w:firstLine="0"/>
        <w:outlineLvl w:val="1"/>
        <w:rPr>
          <w:rFonts w:cs="Arial"/>
          <w:i/>
        </w:rPr>
      </w:pPr>
      <w:r w:rsidRPr="003947EF">
        <w:rPr>
          <w:rFonts w:cs="Arial"/>
          <w:i/>
        </w:rPr>
        <w:t>Results</w:t>
      </w:r>
    </w:p>
    <w:p w14:paraId="4C3D5B04" w14:textId="566A5BD5" w:rsidR="005F734E" w:rsidRDefault="005F734E" w:rsidP="005F734E">
      <w:pPr>
        <w:spacing w:line="480" w:lineRule="auto"/>
        <w:ind w:firstLineChars="300" w:firstLine="720"/>
        <w:rPr>
          <w:rFonts w:eastAsia="Times New Roman"/>
          <w:color w:val="000000"/>
        </w:rPr>
      </w:pPr>
      <w:proofErr w:type="gramStart"/>
      <w:r w:rsidRPr="003947EF">
        <w:rPr>
          <w:i/>
        </w:rPr>
        <w:t>Nine-item vs. four-item transparency scale.</w:t>
      </w:r>
      <w:proofErr w:type="gramEnd"/>
      <w:r w:rsidRPr="003947EF">
        <w:rPr>
          <w:i/>
        </w:rPr>
        <w:t xml:space="preserve"> </w:t>
      </w:r>
      <w:r w:rsidRPr="003947EF">
        <w:t xml:space="preserve">As a first step, we reduced the original pool </w:t>
      </w:r>
      <w:r>
        <w:t xml:space="preserve">of the performance transparency scale from </w:t>
      </w:r>
      <w:r w:rsidRPr="003947EF">
        <w:t xml:space="preserve">14 items to 9 items. Specifically, through exploratory factor analysis using </w:t>
      </w:r>
      <w:proofErr w:type="spellStart"/>
      <w:r w:rsidRPr="003947EF">
        <w:t>varimax</w:t>
      </w:r>
      <w:proofErr w:type="spellEnd"/>
      <w:r w:rsidRPr="003947EF">
        <w:t xml:space="preserve"> factor rotation, two factors were extracted based on </w:t>
      </w:r>
      <w:r w:rsidRPr="003947EF">
        <w:lastRenderedPageBreak/>
        <w:t xml:space="preserve">Eigenvalues greater than 1.00, together explaining </w:t>
      </w:r>
      <w:r>
        <w:rPr>
          <w:rFonts w:eastAsia="Times New Roman"/>
          <w:color w:val="000000"/>
        </w:rPr>
        <w:t>87.13</w:t>
      </w:r>
      <w:r w:rsidRPr="003947EF">
        <w:rPr>
          <w:rFonts w:eastAsia="Times New Roman"/>
          <w:color w:val="000000"/>
        </w:rPr>
        <w:t xml:space="preserve">% of </w:t>
      </w:r>
      <w:r>
        <w:rPr>
          <w:rFonts w:eastAsia="Times New Roman"/>
          <w:color w:val="000000"/>
        </w:rPr>
        <w:t xml:space="preserve">the </w:t>
      </w:r>
      <w:r w:rsidRPr="003947EF">
        <w:rPr>
          <w:rFonts w:eastAsia="Times New Roman"/>
          <w:color w:val="000000"/>
        </w:rPr>
        <w:t xml:space="preserve">variance (Table 1). </w:t>
      </w:r>
      <w:r>
        <w:rPr>
          <w:rFonts w:eastAsia="Times New Roman"/>
          <w:color w:val="000000"/>
        </w:rPr>
        <w:t>The first factor tapped into information objectivity (e.g., the company offers not only objective two-sided information but o</w:t>
      </w:r>
      <w:r w:rsidR="00BB70AD">
        <w:rPr>
          <w:rFonts w:eastAsia="Times New Roman"/>
          <w:color w:val="000000"/>
        </w:rPr>
        <w:t>penly shares access to customer</w:t>
      </w:r>
      <w:r>
        <w:rPr>
          <w:rFonts w:eastAsia="Times New Roman"/>
          <w:color w:val="000000"/>
        </w:rPr>
        <w:t xml:space="preserve"> reviews). The second factor tapped into information accessibility (e.g., the company offers information that is easily accessible and easily understood). </w:t>
      </w:r>
      <w:r w:rsidR="00102A9D">
        <w:rPr>
          <w:rFonts w:eastAsia="Times New Roman"/>
          <w:color w:val="000000"/>
        </w:rPr>
        <w:t>Some</w:t>
      </w:r>
      <w:r w:rsidRPr="003947EF">
        <w:rPr>
          <w:rFonts w:eastAsia="Times New Roman"/>
          <w:color w:val="000000"/>
        </w:rPr>
        <w:t xml:space="preserve"> items </w:t>
      </w:r>
      <w:r w:rsidR="00BB70AD">
        <w:rPr>
          <w:rFonts w:eastAsia="Times New Roman"/>
          <w:color w:val="000000"/>
        </w:rPr>
        <w:t>displayed</w:t>
      </w:r>
      <w:r w:rsidRPr="003947EF">
        <w:rPr>
          <w:rFonts w:eastAsia="Times New Roman"/>
          <w:color w:val="000000"/>
        </w:rPr>
        <w:t xml:space="preserve"> high cross-loadings (&gt; .40) and thus did not load clearly onto one factor. </w:t>
      </w:r>
      <w:r w:rsidR="00102A9D">
        <w:t xml:space="preserve">We removed these </w:t>
      </w:r>
      <w:r w:rsidRPr="003947EF">
        <w:t>items and reduced the original pool of 14 items to 9 items, which illustrated low cross factor loadings (&lt;.40). Subsequent factor analysis of the remaining nine items showed that the nine items all had high factor loadings (&gt;.80) and low cross-fact</w:t>
      </w:r>
      <w:r>
        <w:t>or loadings (&lt; .40) (see Table 3</w:t>
      </w:r>
      <w:r w:rsidRPr="003947EF">
        <w:t xml:space="preserve">). The factor analysis resulted in two factors with Eigenvalues greater than 1.00, together explaining </w:t>
      </w:r>
      <w:r>
        <w:rPr>
          <w:rFonts w:eastAsia="Times New Roman"/>
          <w:color w:val="000000"/>
        </w:rPr>
        <w:t>87.56</w:t>
      </w:r>
      <w:r w:rsidRPr="003947EF">
        <w:rPr>
          <w:rFonts w:eastAsia="Times New Roman"/>
          <w:color w:val="000000"/>
        </w:rPr>
        <w:t xml:space="preserve">% of </w:t>
      </w:r>
      <w:r>
        <w:rPr>
          <w:rFonts w:eastAsia="Times New Roman"/>
          <w:color w:val="000000"/>
        </w:rPr>
        <w:t xml:space="preserve">the </w:t>
      </w:r>
      <w:r w:rsidRPr="003947EF">
        <w:rPr>
          <w:rFonts w:eastAsia="Times New Roman"/>
          <w:color w:val="000000"/>
        </w:rPr>
        <w:t xml:space="preserve">variance, slightly better than the 14 items. </w:t>
      </w:r>
    </w:p>
    <w:p w14:paraId="68D99698" w14:textId="4D60686F" w:rsidR="005F734E" w:rsidRPr="00751A93" w:rsidRDefault="005F734E" w:rsidP="005F734E">
      <w:pPr>
        <w:spacing w:line="480" w:lineRule="auto"/>
        <w:ind w:firstLineChars="300" w:firstLine="720"/>
        <w:rPr>
          <w:rFonts w:eastAsia="Times New Roman"/>
          <w:color w:val="000000"/>
        </w:rPr>
      </w:pPr>
      <w:r w:rsidRPr="003947EF">
        <w:t xml:space="preserve">Although the resultant nine-item scale is not unusually long for academic use, we wanted to develop a more parsimonious scale that would lend itself also to marketing practice. Therefore, we selected items that best map the conceptual definition of the two components based on statistical grounds (strong factor loadings and reliability tests). We reduced the nine-item scale to a four-item scale, </w:t>
      </w:r>
      <w:r>
        <w:t xml:space="preserve">with </w:t>
      </w:r>
      <w:r w:rsidRPr="003947EF">
        <w:t>each factor comprised of only two items with the highest factor loadings. To determine whether and to what extent the reduced set of items affected the reliability of the scale, we examined the change in alpha coefficient and explained variance for the nine-item versus the more parsimonious four</w:t>
      </w:r>
      <w:r>
        <w:t>-item scale. As shown in Table 3</w:t>
      </w:r>
      <w:r w:rsidRPr="003947EF">
        <w:t xml:space="preserve">, the four items </w:t>
      </w:r>
      <w:r>
        <w:t>explain</w:t>
      </w:r>
      <w:r w:rsidRPr="003947EF">
        <w:t xml:space="preserve"> </w:t>
      </w:r>
      <w:r>
        <w:t>93.79</w:t>
      </w:r>
      <w:r w:rsidRPr="003947EF">
        <w:t xml:space="preserve">% </w:t>
      </w:r>
      <w:r>
        <w:t xml:space="preserve">of the </w:t>
      </w:r>
      <w:r w:rsidRPr="003947EF">
        <w:t>variance</w:t>
      </w:r>
      <w:r>
        <w:t>, whereas the nine items explain 87.56% of the variance</w:t>
      </w:r>
      <w:r w:rsidRPr="003947EF">
        <w:rPr>
          <w:rFonts w:eastAsia="Times New Roman"/>
          <w:color w:val="000000"/>
        </w:rPr>
        <w:t xml:space="preserve">. </w:t>
      </w:r>
      <w:r w:rsidRPr="003947EF">
        <w:t xml:space="preserve">The </w:t>
      </w:r>
      <w:proofErr w:type="spellStart"/>
      <w:r w:rsidRPr="003947EF">
        <w:t>Cronbach</w:t>
      </w:r>
      <w:r w:rsidR="004015D0">
        <w:t>’s</w:t>
      </w:r>
      <w:proofErr w:type="spellEnd"/>
      <w:r w:rsidRPr="003947EF">
        <w:t xml:space="preserve"> α value for the 9-item scale is α = .95, and that for the 4-item scale is α = .</w:t>
      </w:r>
      <w:r>
        <w:t>90</w:t>
      </w:r>
      <w:r w:rsidRPr="003947EF">
        <w:t>. Combined, these results suggest that reducing the number of indicators provides a parsimonious transparency scale that does not sacrifice reliability and explanatory power.</w:t>
      </w:r>
    </w:p>
    <w:p w14:paraId="7E7345DE" w14:textId="06935A1F" w:rsidR="005F734E" w:rsidRDefault="005F734E" w:rsidP="005F734E">
      <w:pPr>
        <w:spacing w:line="480" w:lineRule="auto"/>
        <w:ind w:firstLineChars="300" w:firstLine="720"/>
      </w:pPr>
      <w:r w:rsidRPr="003947EF">
        <w:t xml:space="preserve">We then compared the effectiveness of the two (9-item vs. 4-item) transparency scales in predicting </w:t>
      </w:r>
      <w:r w:rsidR="00676317">
        <w:t>customer</w:t>
      </w:r>
      <w:r w:rsidRPr="003947EF">
        <w:t xml:space="preserve"> responses by conducting two sets of regressions with </w:t>
      </w:r>
      <w:r>
        <w:t xml:space="preserve">performance </w:t>
      </w:r>
      <w:r w:rsidRPr="003947EF">
        <w:lastRenderedPageBreak/>
        <w:t xml:space="preserve">transparency as the independent variable and </w:t>
      </w:r>
      <w:r w:rsidR="00F17D23">
        <w:t xml:space="preserve">customer </w:t>
      </w:r>
      <w:r w:rsidRPr="003947EF">
        <w:t>trust</w:t>
      </w:r>
      <w:r w:rsidR="00F17D23">
        <w:t xml:space="preserve"> in the service firm</w:t>
      </w:r>
      <w:r w:rsidRPr="003947EF">
        <w:t xml:space="preserve"> and willingness to pay more </w:t>
      </w:r>
      <w:r w:rsidR="00F17D23">
        <w:t xml:space="preserve">for its service offering </w:t>
      </w:r>
      <w:r w:rsidRPr="003947EF">
        <w:t xml:space="preserve">as dependent variables. The results show that </w:t>
      </w:r>
      <w:r>
        <w:t xml:space="preserve">performance </w:t>
      </w:r>
      <w:r w:rsidRPr="003947EF">
        <w:t xml:space="preserve">transparency measured by the nine-item scale is positively associated with trust (β = .86, </w:t>
      </w:r>
      <w:r w:rsidRPr="00533226">
        <w:rPr>
          <w:i/>
        </w:rPr>
        <w:t>p</w:t>
      </w:r>
      <w:r w:rsidRPr="003947EF">
        <w:t xml:space="preserve"> &lt; .001, R</w:t>
      </w:r>
      <w:r w:rsidRPr="003947EF">
        <w:rPr>
          <w:vertAlign w:val="superscript"/>
        </w:rPr>
        <w:t>2</w:t>
      </w:r>
      <w:r w:rsidR="00676317">
        <w:t xml:space="preserve"> = .75) and </w:t>
      </w:r>
      <w:r w:rsidRPr="003947EF">
        <w:t xml:space="preserve">willingness to pay a price premium (β = .61, </w:t>
      </w:r>
      <w:r w:rsidRPr="00533226">
        <w:rPr>
          <w:i/>
        </w:rPr>
        <w:t>p</w:t>
      </w:r>
      <w:r w:rsidRPr="003947EF">
        <w:t xml:space="preserve"> &lt; .001, R</w:t>
      </w:r>
      <w:r w:rsidRPr="003947EF">
        <w:rPr>
          <w:vertAlign w:val="superscript"/>
        </w:rPr>
        <w:t>2</w:t>
      </w:r>
      <w:r w:rsidRPr="003947EF">
        <w:t xml:space="preserve"> = .36). Similarly, </w:t>
      </w:r>
      <w:r>
        <w:t xml:space="preserve">performance </w:t>
      </w:r>
      <w:r w:rsidRPr="003947EF">
        <w:t xml:space="preserve">transparency measured by the four-item scale is positively associated with trust (β = .84, </w:t>
      </w:r>
      <w:r w:rsidRPr="00533226">
        <w:rPr>
          <w:i/>
        </w:rPr>
        <w:t>p</w:t>
      </w:r>
      <w:r w:rsidRPr="003947EF">
        <w:t xml:space="preserve"> &lt; .001, R</w:t>
      </w:r>
      <w:r w:rsidRPr="003947EF">
        <w:rPr>
          <w:vertAlign w:val="superscript"/>
        </w:rPr>
        <w:t>2</w:t>
      </w:r>
      <w:r w:rsidRPr="003947EF">
        <w:t xml:space="preserve"> = .70) and willingness to pay a price premium (β = .60, </w:t>
      </w:r>
      <w:r w:rsidRPr="00533226">
        <w:rPr>
          <w:i/>
        </w:rPr>
        <w:t>p</w:t>
      </w:r>
      <w:r w:rsidRPr="003947EF">
        <w:t xml:space="preserve"> &lt; .001, R</w:t>
      </w:r>
      <w:r w:rsidRPr="003947EF">
        <w:rPr>
          <w:vertAlign w:val="superscript"/>
        </w:rPr>
        <w:t>2</w:t>
      </w:r>
      <w:r w:rsidRPr="003947EF">
        <w:t xml:space="preserve"> = .34). These findings suggest that the 4-item </w:t>
      </w:r>
      <w:r>
        <w:t xml:space="preserve">performance </w:t>
      </w:r>
      <w:r w:rsidRPr="003947EF">
        <w:t xml:space="preserve">transparency scale is as effective in explaining trust and willingness to pay a price premium as the 9-item scale. Therefore, we decided to proceed with the four-item scale to capture the domain of </w:t>
      </w:r>
      <w:r>
        <w:t xml:space="preserve">performance </w:t>
      </w:r>
      <w:r w:rsidRPr="003947EF">
        <w:t xml:space="preserve">transparency, as reducing the number of indicators provides a more parsimonious scale without significant loss of reliability. </w:t>
      </w:r>
    </w:p>
    <w:p w14:paraId="274C5122" w14:textId="5F525A1A" w:rsidR="005F734E" w:rsidRDefault="005F734E" w:rsidP="005F734E">
      <w:pPr>
        <w:spacing w:line="480" w:lineRule="auto"/>
        <w:ind w:firstLineChars="300" w:firstLine="720"/>
      </w:pPr>
      <w:r>
        <w:t xml:space="preserve">Furthermore, </w:t>
      </w:r>
      <w:r w:rsidR="00AD00BE">
        <w:t xml:space="preserve">as aforementioned </w:t>
      </w:r>
      <w:r>
        <w:t xml:space="preserve">we employed another set of empirical data with </w:t>
      </w:r>
      <w:r w:rsidR="00FB64BC">
        <w:t xml:space="preserve">The </w:t>
      </w:r>
      <w:r w:rsidR="00676317">
        <w:t>Gap</w:t>
      </w:r>
      <w:r>
        <w:t xml:space="preserve"> as the </w:t>
      </w:r>
      <w:r w:rsidR="00AD00BE">
        <w:t xml:space="preserve">second </w:t>
      </w:r>
      <w:r>
        <w:t>focal firm (</w:t>
      </w:r>
      <w:r w:rsidRPr="00180CF3">
        <w:rPr>
          <w:i/>
        </w:rPr>
        <w:t>N</w:t>
      </w:r>
      <w:r>
        <w:t xml:space="preserve"> = 104) to validate our HSBC–based culling of items. As Table 1 and Table 3 show, the results from </w:t>
      </w:r>
      <w:r w:rsidR="00676317">
        <w:t>The Gap</w:t>
      </w:r>
      <w:r>
        <w:t xml:space="preserve"> and HSBC data generated the same items, further validating our scale. The fact that the scale was validated across two different service firms operating in two different service settings</w:t>
      </w:r>
      <w:r w:rsidR="007153C5">
        <w:t xml:space="preserve"> constitutes a contribution of Study 1 and</w:t>
      </w:r>
      <w:r w:rsidR="00AD00BE">
        <w:t xml:space="preserve"> </w:t>
      </w:r>
      <w:r>
        <w:t xml:space="preserve">is noteworthy. </w:t>
      </w:r>
    </w:p>
    <w:p w14:paraId="35D14604" w14:textId="6EB59A27" w:rsidR="005F734E" w:rsidRPr="008677DF" w:rsidRDefault="005F734E" w:rsidP="005F734E">
      <w:pPr>
        <w:spacing w:line="480" w:lineRule="auto"/>
        <w:ind w:firstLineChars="0" w:firstLine="720"/>
        <w:rPr>
          <w:rStyle w:val="Heading3Char"/>
          <w:rFonts w:eastAsia="SimSun"/>
          <w:bCs w:val="0"/>
          <w:i w:val="0"/>
        </w:rPr>
      </w:pPr>
      <w:r>
        <w:rPr>
          <w:i/>
        </w:rPr>
        <w:t>Four-item performance transparency scale v</w:t>
      </w:r>
      <w:r w:rsidRPr="003947EF">
        <w:rPr>
          <w:i/>
        </w:rPr>
        <w:t>alidity</w:t>
      </w:r>
      <w:r>
        <w:rPr>
          <w:i/>
        </w:rPr>
        <w:t xml:space="preserve"> tests</w:t>
      </w:r>
      <w:r w:rsidRPr="003947EF">
        <w:rPr>
          <w:i/>
        </w:rPr>
        <w:t xml:space="preserve">. </w:t>
      </w:r>
      <w:r>
        <w:t>D</w:t>
      </w:r>
      <w:r w:rsidRPr="003947EF">
        <w:t xml:space="preserve">iscussion with eight industry </w:t>
      </w:r>
      <w:r w:rsidR="004B0E0B">
        <w:t xml:space="preserve">(three in North America, three in Europe, two in Asia) </w:t>
      </w:r>
      <w:r w:rsidRPr="003947EF">
        <w:t>and four service research experts</w:t>
      </w:r>
      <w:r w:rsidR="004B0E0B">
        <w:t xml:space="preserve"> (three in North America, one in Europe)</w:t>
      </w:r>
      <w:r w:rsidRPr="003947EF">
        <w:t xml:space="preserve"> confirmed the content validity of the final four items </w:t>
      </w:r>
      <w:r>
        <w:t xml:space="preserve">for </w:t>
      </w:r>
      <w:r w:rsidRPr="003947EF">
        <w:t xml:space="preserve">the </w:t>
      </w:r>
      <w:r>
        <w:t xml:space="preserve">performance </w:t>
      </w:r>
      <w:r w:rsidRPr="003947EF">
        <w:t xml:space="preserve">transparency scale. </w:t>
      </w:r>
      <w:r>
        <w:t xml:space="preserve">Next, we conducted exploratory and confirmatory factor analyses. We first checked whether items loaded significantly on intended factors. Results showed that all factor loadings were significant and met the conditions proposed by </w:t>
      </w:r>
      <w:proofErr w:type="spellStart"/>
      <w:r>
        <w:t>Gerbing</w:t>
      </w:r>
      <w:proofErr w:type="spellEnd"/>
      <w:r>
        <w:t xml:space="preserve"> and Anderson (1988). Second, all the estimates for the average variance extracted (AVE) were equal to or higher than .50 in support of convergent </w:t>
      </w:r>
      <w:r>
        <w:lastRenderedPageBreak/>
        <w:t>validity (</w:t>
      </w:r>
      <w:proofErr w:type="spellStart"/>
      <w:r>
        <w:t>Bagozzi</w:t>
      </w:r>
      <w:proofErr w:type="spellEnd"/>
      <w:r>
        <w:t xml:space="preserve"> and Yi 1988). To test discriminant validity we first followed </w:t>
      </w:r>
      <w:proofErr w:type="spellStart"/>
      <w:r>
        <w:t>Fornell</w:t>
      </w:r>
      <w:proofErr w:type="spellEnd"/>
      <w:r>
        <w:t xml:space="preserve"> and </w:t>
      </w:r>
      <w:proofErr w:type="spellStart"/>
      <w:r>
        <w:t>Larcker’s</w:t>
      </w:r>
      <w:proofErr w:type="spellEnd"/>
      <w:r>
        <w:t xml:space="preserve"> (1981) suggested procedure and examined whether the squared </w:t>
      </w:r>
      <w:proofErr w:type="spellStart"/>
      <w:r>
        <w:t>intercorrelations</w:t>
      </w:r>
      <w:proofErr w:type="spellEnd"/>
      <w:r>
        <w:t xml:space="preserve"> between two constructs are less than the AVE estimates of the respective two constructs for all pairs of constructs. Table 4</w:t>
      </w:r>
      <w:r w:rsidRPr="003947EF">
        <w:t xml:space="preserve"> </w:t>
      </w:r>
      <w:r>
        <w:t xml:space="preserve">in </w:t>
      </w:r>
      <w:r w:rsidRPr="003947EF">
        <w:t xml:space="preserve">Panel A provides the correlations between </w:t>
      </w:r>
      <w:r>
        <w:t xml:space="preserve">performance </w:t>
      </w:r>
      <w:r w:rsidRPr="003947EF">
        <w:t>transparency and other measures</w:t>
      </w:r>
      <w:r>
        <w:t xml:space="preserve"> in Study 1</w:t>
      </w:r>
      <w:r w:rsidRPr="003947EF">
        <w:t>.</w:t>
      </w:r>
      <w:r w:rsidRPr="00497A0E">
        <w:t xml:space="preserve"> </w:t>
      </w:r>
      <w:r w:rsidRPr="003947EF">
        <w:t xml:space="preserve">As can been seen from </w:t>
      </w:r>
      <w:r>
        <w:t>Table 4</w:t>
      </w:r>
      <w:r w:rsidRPr="003947EF">
        <w:t xml:space="preserve"> Panel B, </w:t>
      </w:r>
      <w:r>
        <w:t>the squared correlations between constructs did not exceed the AVE extracted for each of the constructs in the pair. Furthermore, to afford greater confidence in the discriminant validity, we conducted a chi-square test. Specifically, we compared the model</w:t>
      </w:r>
      <w:r w:rsidRPr="003947EF">
        <w:t xml:space="preserve"> in which our newly developed 4-item </w:t>
      </w:r>
      <w:r>
        <w:t xml:space="preserve">performance </w:t>
      </w:r>
      <w:r w:rsidRPr="003947EF">
        <w:t xml:space="preserve">transparency scale and the </w:t>
      </w:r>
      <w:r w:rsidR="000E5B00">
        <w:t xml:space="preserve">customer orientation </w:t>
      </w:r>
      <w:r>
        <w:t>scale</w:t>
      </w:r>
      <w:r w:rsidRPr="003947EF">
        <w:t xml:space="preserve"> were allowed to correlate (</w:t>
      </w:r>
      <w:r w:rsidRPr="003947EF">
        <w:rPr>
          <w:i/>
        </w:rPr>
        <w:t>r</w:t>
      </w:r>
      <w:r w:rsidRPr="003947EF">
        <w:t xml:space="preserve"> = .</w:t>
      </w:r>
      <w:r w:rsidR="0099261B">
        <w:t>24</w:t>
      </w:r>
      <w:r w:rsidRPr="003947EF">
        <w:t xml:space="preserve">; </w:t>
      </w:r>
      <w:proofErr w:type="gramStart"/>
      <w:r w:rsidRPr="003947EF">
        <w:t>χ</w:t>
      </w:r>
      <w:r w:rsidRPr="003947EF">
        <w:rPr>
          <w:vertAlign w:val="superscript"/>
        </w:rPr>
        <w:t>2</w:t>
      </w:r>
      <w:r w:rsidRPr="003947EF">
        <w:t>(</w:t>
      </w:r>
      <w:proofErr w:type="gramEnd"/>
      <w:r w:rsidR="0099261B">
        <w:t>32</w:t>
      </w:r>
      <w:r w:rsidRPr="003947EF">
        <w:t xml:space="preserve">) = </w:t>
      </w:r>
      <w:r w:rsidR="0099261B">
        <w:t>250.2</w:t>
      </w:r>
      <w:r w:rsidRPr="003947EF">
        <w:t xml:space="preserve">) </w:t>
      </w:r>
      <w:r>
        <w:t>with a model</w:t>
      </w:r>
      <w:r w:rsidRPr="003947EF">
        <w:t xml:space="preserve"> in which the two constructs were forced to be perfectly correlated (χ</w:t>
      </w:r>
      <w:r w:rsidRPr="003947EF">
        <w:rPr>
          <w:vertAlign w:val="superscript"/>
        </w:rPr>
        <w:t>2</w:t>
      </w:r>
      <w:r w:rsidRPr="003947EF">
        <w:t>(</w:t>
      </w:r>
      <w:r w:rsidR="0099261B">
        <w:t>33</w:t>
      </w:r>
      <w:r w:rsidRPr="003947EF">
        <w:t xml:space="preserve">) = </w:t>
      </w:r>
      <w:r w:rsidR="0099261B">
        <w:t>254.5</w:t>
      </w:r>
      <w:r w:rsidRPr="003947EF">
        <w:t>).</w:t>
      </w:r>
      <w:r>
        <w:t xml:space="preserve"> </w:t>
      </w:r>
      <w:r w:rsidRPr="003947EF">
        <w:t>The change in χ</w:t>
      </w:r>
      <w:r w:rsidRPr="003947EF">
        <w:rPr>
          <w:vertAlign w:val="superscript"/>
        </w:rPr>
        <w:t>2</w:t>
      </w:r>
      <w:r w:rsidRPr="003947EF">
        <w:t xml:space="preserve"> (∆</w:t>
      </w:r>
      <w:proofErr w:type="gramStart"/>
      <w:r w:rsidRPr="003947EF">
        <w:t>χ</w:t>
      </w:r>
      <w:r w:rsidRPr="003947EF">
        <w:rPr>
          <w:vertAlign w:val="superscript"/>
        </w:rPr>
        <w:t>2</w:t>
      </w:r>
      <w:r w:rsidRPr="003947EF">
        <w:t>(</w:t>
      </w:r>
      <w:proofErr w:type="gramEnd"/>
      <w:r w:rsidRPr="003947EF">
        <w:t xml:space="preserve">1) = </w:t>
      </w:r>
      <w:r w:rsidR="0099261B">
        <w:t>4.35</w:t>
      </w:r>
      <w:r w:rsidRPr="003947EF">
        <w:t xml:space="preserve">; </w:t>
      </w:r>
      <w:r w:rsidRPr="003947EF">
        <w:rPr>
          <w:i/>
        </w:rPr>
        <w:t>p</w:t>
      </w:r>
      <w:r w:rsidRPr="003947EF">
        <w:t>&lt; .0</w:t>
      </w:r>
      <w:r w:rsidR="0099261B">
        <w:t>5</w:t>
      </w:r>
      <w:r w:rsidRPr="003947EF">
        <w:t xml:space="preserve">) was significant. </w:t>
      </w:r>
      <w:r>
        <w:t>The results thus</w:t>
      </w:r>
      <w:r w:rsidRPr="003947EF">
        <w:t xml:space="preserve"> </w:t>
      </w:r>
      <w:r>
        <w:t xml:space="preserve">support discriminant validity and show that performance transparency is related to but distinct from </w:t>
      </w:r>
      <w:r w:rsidR="000E5B00">
        <w:t>customer orientation</w:t>
      </w:r>
      <w:r>
        <w:t>. Moreover, t</w:t>
      </w:r>
      <w:r w:rsidRPr="003947EF">
        <w:t xml:space="preserve">he final four items of </w:t>
      </w:r>
      <w:r>
        <w:t xml:space="preserve">performance </w:t>
      </w:r>
      <w:r w:rsidRPr="003947EF">
        <w:t xml:space="preserve">transparency demonstrate good reliability, indicated by </w:t>
      </w:r>
      <w:proofErr w:type="spellStart"/>
      <w:r w:rsidR="0099261B" w:rsidRPr="0099261B">
        <w:t>Cronbach’s</w:t>
      </w:r>
      <w:proofErr w:type="spellEnd"/>
      <w:r w:rsidR="0099261B" w:rsidRPr="0099261B">
        <w:t xml:space="preserve"> </w:t>
      </w:r>
      <w:r w:rsidR="004015D0" w:rsidRPr="0099261B">
        <w:t xml:space="preserve">α </w:t>
      </w:r>
      <w:r w:rsidRPr="0099261B">
        <w:t xml:space="preserve">(α = .90) and composite reliability (CR = .93) (Table 4), which exceed stringent threshold values for reliable estimates (i.e., both </w:t>
      </w:r>
      <w:proofErr w:type="spellStart"/>
      <w:r w:rsidRPr="0099261B">
        <w:t>Cronbach’s</w:t>
      </w:r>
      <w:proofErr w:type="spellEnd"/>
      <w:r w:rsidRPr="0099261B">
        <w:t xml:space="preserve"> </w:t>
      </w:r>
      <w:r w:rsidR="004015D0" w:rsidRPr="0099261B">
        <w:t xml:space="preserve">α </w:t>
      </w:r>
      <w:r w:rsidRPr="0099261B">
        <w:t>and composite reliability exceeding .70).</w:t>
      </w:r>
      <w:r>
        <w:t xml:space="preserve"> </w:t>
      </w:r>
      <w:r w:rsidRPr="003947EF">
        <w:t xml:space="preserve"> </w:t>
      </w:r>
    </w:p>
    <w:p w14:paraId="3877D7ED" w14:textId="77777777" w:rsidR="005F734E" w:rsidRPr="003947EF" w:rsidRDefault="005F734E" w:rsidP="005F734E">
      <w:pPr>
        <w:spacing w:line="360" w:lineRule="auto"/>
        <w:ind w:firstLine="480"/>
        <w:jc w:val="center"/>
        <w:rPr>
          <w:rStyle w:val="Heading3Char"/>
          <w:rFonts w:eastAsia="SimSun"/>
        </w:rPr>
      </w:pPr>
    </w:p>
    <w:p w14:paraId="68A37C15" w14:textId="77777777" w:rsidR="005F734E" w:rsidRPr="003947EF" w:rsidRDefault="005F734E" w:rsidP="005F734E">
      <w:pPr>
        <w:spacing w:line="480" w:lineRule="auto"/>
        <w:ind w:firstLineChars="0" w:firstLine="0"/>
        <w:outlineLvl w:val="1"/>
        <w:rPr>
          <w:rFonts w:cs="Arial"/>
          <w:i/>
        </w:rPr>
      </w:pPr>
      <w:r w:rsidRPr="003947EF">
        <w:rPr>
          <w:rFonts w:cs="Arial"/>
          <w:i/>
        </w:rPr>
        <w:t>Discussion</w:t>
      </w:r>
    </w:p>
    <w:p w14:paraId="62DC1B6D" w14:textId="4345DF02" w:rsidR="005F734E" w:rsidRPr="003947EF" w:rsidRDefault="005F734E" w:rsidP="005F734E">
      <w:pPr>
        <w:spacing w:line="480" w:lineRule="auto"/>
        <w:ind w:firstLine="480"/>
      </w:pPr>
      <w:r w:rsidRPr="003947EF">
        <w:t xml:space="preserve">Study 1 </w:t>
      </w:r>
      <w:r>
        <w:t>developed and</w:t>
      </w:r>
      <w:r w:rsidRPr="003947EF">
        <w:t xml:space="preserve"> provided empirical evidence in support of the reliability and validity of a parsimonious 4-item </w:t>
      </w:r>
      <w:r>
        <w:t xml:space="preserve">performance </w:t>
      </w:r>
      <w:r w:rsidRPr="003947EF">
        <w:t xml:space="preserve">transparency scale. </w:t>
      </w:r>
      <w:r>
        <w:t>It also supported the argument that both information accessibility and objectivity contribute to the measurement of performance transparency</w:t>
      </w:r>
      <w:r w:rsidR="000F2878">
        <w:t>, studying two different service firms in two different service settings</w:t>
      </w:r>
      <w:r>
        <w:t xml:space="preserve">. Moreover, it supported the conceptualization of service firm performance transparency and </w:t>
      </w:r>
      <w:r w:rsidR="000E5B00">
        <w:t xml:space="preserve">customer orientation </w:t>
      </w:r>
      <w:r>
        <w:t xml:space="preserve">as two related but distinct constructs. We designed </w:t>
      </w:r>
      <w:r w:rsidRPr="003947EF">
        <w:t xml:space="preserve">Study 2 to test the </w:t>
      </w:r>
      <w:r>
        <w:t>effect</w:t>
      </w:r>
      <w:r w:rsidRPr="003947EF">
        <w:t xml:space="preserve"> of </w:t>
      </w:r>
      <w:r>
        <w:t xml:space="preserve">performance </w:t>
      </w:r>
      <w:r w:rsidRPr="003947EF">
        <w:t xml:space="preserve">transparency on </w:t>
      </w:r>
      <w:r>
        <w:t xml:space="preserve">customers’ </w:t>
      </w:r>
      <w:r w:rsidR="00676317">
        <w:t>purchase intention</w:t>
      </w:r>
      <w:r w:rsidRPr="003947EF">
        <w:t xml:space="preserve"> (H1)</w:t>
      </w:r>
      <w:r>
        <w:t>,</w:t>
      </w:r>
      <w:r w:rsidRPr="003947EF">
        <w:t xml:space="preserve"> </w:t>
      </w:r>
      <w:r w:rsidRPr="003947EF">
        <w:lastRenderedPageBreak/>
        <w:t xml:space="preserve">and </w:t>
      </w:r>
      <w:r>
        <w:t xml:space="preserve">to examine </w:t>
      </w:r>
      <w:r w:rsidRPr="003947EF">
        <w:t xml:space="preserve">the mediating role of </w:t>
      </w:r>
      <w:r>
        <w:t xml:space="preserve">customer </w:t>
      </w:r>
      <w:r w:rsidRPr="003947EF">
        <w:t xml:space="preserve">uncertainty in the relationships between </w:t>
      </w:r>
      <w:r>
        <w:t xml:space="preserve">performance </w:t>
      </w:r>
      <w:r w:rsidRPr="003947EF">
        <w:t xml:space="preserve">transparency </w:t>
      </w:r>
      <w:r w:rsidR="00676317">
        <w:t xml:space="preserve">and customer </w:t>
      </w:r>
      <w:r w:rsidR="00810F42">
        <w:t>willingness to purchase from a service firm</w:t>
      </w:r>
      <w:r w:rsidRPr="003947EF">
        <w:t xml:space="preserve"> (H2).</w:t>
      </w:r>
    </w:p>
    <w:bookmarkEnd w:id="1"/>
    <w:p w14:paraId="311510B8" w14:textId="77777777" w:rsidR="005F734E" w:rsidRPr="003947EF" w:rsidRDefault="005F734E" w:rsidP="005F734E">
      <w:pPr>
        <w:spacing w:line="480" w:lineRule="auto"/>
        <w:ind w:firstLineChars="0" w:firstLine="0"/>
        <w:rPr>
          <w:b/>
          <w:color w:val="000000"/>
        </w:rPr>
      </w:pPr>
    </w:p>
    <w:p w14:paraId="102F40CF" w14:textId="77777777" w:rsidR="005F734E" w:rsidRPr="003947EF" w:rsidRDefault="005F734E" w:rsidP="005F734E">
      <w:pPr>
        <w:spacing w:line="480" w:lineRule="auto"/>
        <w:ind w:firstLineChars="0" w:firstLine="0"/>
        <w:outlineLvl w:val="0"/>
        <w:rPr>
          <w:rFonts w:cs="Arial"/>
          <w:b/>
          <w:sz w:val="26"/>
          <w:szCs w:val="26"/>
        </w:rPr>
      </w:pPr>
      <w:r w:rsidRPr="003947EF">
        <w:rPr>
          <w:rFonts w:cs="Arial"/>
          <w:b/>
          <w:sz w:val="26"/>
          <w:szCs w:val="26"/>
        </w:rPr>
        <w:t>Study 2</w:t>
      </w:r>
    </w:p>
    <w:p w14:paraId="7FD5F021" w14:textId="77777777" w:rsidR="005F734E" w:rsidRPr="003947EF" w:rsidRDefault="005F734E" w:rsidP="005F734E">
      <w:pPr>
        <w:spacing w:line="480" w:lineRule="auto"/>
        <w:ind w:firstLineChars="0" w:firstLine="0"/>
      </w:pPr>
    </w:p>
    <w:p w14:paraId="4D6A2543" w14:textId="77777777" w:rsidR="005F734E" w:rsidRPr="003947EF" w:rsidRDefault="005F734E" w:rsidP="005F734E">
      <w:pPr>
        <w:spacing w:line="480" w:lineRule="auto"/>
        <w:ind w:firstLineChars="0" w:firstLine="720"/>
      </w:pPr>
      <w:r>
        <w:t xml:space="preserve">Based on the properties of performance transparency identified in Study 1, Study 2 manipulated a service firm’s level of performance transparency. Manipulation allowed us to test the pure effect of performance transparency while minimizing the potential confounds associated with using an existing brand that consumers are already familiar with. </w:t>
      </w:r>
    </w:p>
    <w:p w14:paraId="7C245E2B" w14:textId="77777777" w:rsidR="005F734E" w:rsidRPr="003947EF" w:rsidRDefault="005F734E" w:rsidP="00834EA2">
      <w:pPr>
        <w:spacing w:line="480" w:lineRule="auto"/>
        <w:ind w:right="54" w:firstLine="480"/>
        <w:rPr>
          <w:rFonts w:eastAsia="Arial"/>
        </w:rPr>
      </w:pPr>
    </w:p>
    <w:p w14:paraId="1A3D87DE" w14:textId="77777777" w:rsidR="005F734E" w:rsidRPr="003947EF" w:rsidRDefault="005F734E" w:rsidP="005F734E">
      <w:pPr>
        <w:spacing w:line="480" w:lineRule="auto"/>
        <w:ind w:firstLineChars="0" w:firstLine="0"/>
        <w:outlineLvl w:val="1"/>
        <w:rPr>
          <w:rFonts w:cs="Arial"/>
          <w:i/>
        </w:rPr>
      </w:pPr>
      <w:r>
        <w:rPr>
          <w:rFonts w:cs="Arial"/>
          <w:i/>
        </w:rPr>
        <w:t>Method</w:t>
      </w:r>
    </w:p>
    <w:p w14:paraId="45920705" w14:textId="77777777" w:rsidR="005F734E" w:rsidRPr="003947EF" w:rsidRDefault="005F734E" w:rsidP="005F734E">
      <w:pPr>
        <w:spacing w:line="480" w:lineRule="auto"/>
        <w:ind w:right="-36" w:firstLineChars="0" w:firstLine="720"/>
      </w:pPr>
      <w:proofErr w:type="gramStart"/>
      <w:r w:rsidRPr="003947EF">
        <w:rPr>
          <w:rFonts w:eastAsia="Times New Roman"/>
          <w:i/>
        </w:rPr>
        <w:t>Design.</w:t>
      </w:r>
      <w:proofErr w:type="gramEnd"/>
      <w:r w:rsidRPr="003947EF">
        <w:rPr>
          <w:rFonts w:eastAsia="Times New Roman"/>
          <w:i/>
        </w:rPr>
        <w:t xml:space="preserve"> </w:t>
      </w:r>
      <w:r w:rsidRPr="003947EF">
        <w:t>Study 2 used a 2 (</w:t>
      </w:r>
      <w:r>
        <w:t xml:space="preserve">performance transparency: </w:t>
      </w:r>
      <w:r w:rsidRPr="003947EF">
        <w:t>transparent vs. control) × 3 (service setting</w:t>
      </w:r>
      <w:r>
        <w:t xml:space="preserve"> replicates</w:t>
      </w:r>
      <w:r w:rsidRPr="003947EF">
        <w:t xml:space="preserve">: hotels, retail banking, airlines) between-subjects experimental design. </w:t>
      </w:r>
      <w:r>
        <w:t xml:space="preserve">To have a representative set of diverse service settings, we chose a </w:t>
      </w:r>
      <w:r w:rsidRPr="003947EF">
        <w:t>hotel, a retail bank, and an airline as focal firms for Study 2 based on a pretest (</w:t>
      </w:r>
      <w:r w:rsidRPr="003947EF">
        <w:rPr>
          <w:i/>
        </w:rPr>
        <w:t>N</w:t>
      </w:r>
      <w:r w:rsidRPr="003947EF">
        <w:t xml:space="preserve"> = 39), which showed that the majority of respondents (&gt; 96%) had used services from such firms before and were equally familiar with these service settings (e.g., “How familiar are you with the airline industry?” (1) = “not at all familiar”, (7) = “very familiar”; </w:t>
      </w:r>
      <w:proofErr w:type="spellStart"/>
      <w:r w:rsidRPr="001A3661">
        <w:rPr>
          <w:i/>
        </w:rPr>
        <w:t>M</w:t>
      </w:r>
      <w:r w:rsidRPr="003947EF">
        <w:rPr>
          <w:vertAlign w:val="subscript"/>
        </w:rPr>
        <w:t>hotel</w:t>
      </w:r>
      <w:proofErr w:type="spellEnd"/>
      <w:r w:rsidRPr="003947EF">
        <w:t xml:space="preserve"> = 4.14, </w:t>
      </w:r>
      <w:proofErr w:type="spellStart"/>
      <w:r w:rsidRPr="001A3661">
        <w:rPr>
          <w:i/>
        </w:rPr>
        <w:t>M</w:t>
      </w:r>
      <w:r w:rsidRPr="003947EF">
        <w:rPr>
          <w:vertAlign w:val="subscript"/>
        </w:rPr>
        <w:t>retailbank</w:t>
      </w:r>
      <w:proofErr w:type="spellEnd"/>
      <w:r w:rsidRPr="003947EF">
        <w:t xml:space="preserve"> = 4.93, </w:t>
      </w:r>
      <w:r>
        <w:t xml:space="preserve">and </w:t>
      </w:r>
      <w:proofErr w:type="spellStart"/>
      <w:r w:rsidRPr="001A3661">
        <w:rPr>
          <w:i/>
        </w:rPr>
        <w:t>M</w:t>
      </w:r>
      <w:r w:rsidRPr="003947EF">
        <w:rPr>
          <w:vertAlign w:val="subscript"/>
        </w:rPr>
        <w:t>airline</w:t>
      </w:r>
      <w:proofErr w:type="spellEnd"/>
      <w:r w:rsidRPr="003947EF">
        <w:t xml:space="preserve"> = 5.09; </w:t>
      </w:r>
      <w:proofErr w:type="gramStart"/>
      <w:r w:rsidRPr="001A3661">
        <w:rPr>
          <w:i/>
        </w:rPr>
        <w:t>F</w:t>
      </w:r>
      <w:r w:rsidRPr="003947EF">
        <w:t>(</w:t>
      </w:r>
      <w:proofErr w:type="gramEnd"/>
      <w:r w:rsidRPr="003947EF">
        <w:t xml:space="preserve">2, 36) = 1.57, </w:t>
      </w:r>
      <w:r w:rsidRPr="003947EF">
        <w:rPr>
          <w:i/>
        </w:rPr>
        <w:t>p</w:t>
      </w:r>
      <w:r w:rsidRPr="003947EF">
        <w:t xml:space="preserve"> = ns). Respondents in the same pretest also had an equally favorable opinion of these service settings (e.g., “Please rate your overall opinion of the airlines industry” (1) = “unfavorable”, “dislike”, (7) = “favorable”, “like”, </w:t>
      </w:r>
      <w:r w:rsidRPr="001A3661">
        <w:rPr>
          <w:i/>
        </w:rPr>
        <w:t>r</w:t>
      </w:r>
      <w:r w:rsidRPr="003947EF">
        <w:t xml:space="preserve"> = .72; </w:t>
      </w:r>
      <w:proofErr w:type="spellStart"/>
      <w:r w:rsidRPr="001A3661">
        <w:rPr>
          <w:i/>
        </w:rPr>
        <w:t>M</w:t>
      </w:r>
      <w:r w:rsidRPr="003947EF">
        <w:rPr>
          <w:vertAlign w:val="subscript"/>
        </w:rPr>
        <w:t>hotel</w:t>
      </w:r>
      <w:proofErr w:type="spellEnd"/>
      <w:r w:rsidRPr="003947EF">
        <w:t xml:space="preserve"> = 3.96, </w:t>
      </w:r>
      <w:proofErr w:type="spellStart"/>
      <w:r w:rsidRPr="001A3661">
        <w:rPr>
          <w:i/>
        </w:rPr>
        <w:t>M</w:t>
      </w:r>
      <w:r w:rsidRPr="003947EF">
        <w:rPr>
          <w:vertAlign w:val="subscript"/>
        </w:rPr>
        <w:t>retailbank</w:t>
      </w:r>
      <w:proofErr w:type="spellEnd"/>
      <w:r w:rsidRPr="003947EF">
        <w:t xml:space="preserve"> = 4.00,</w:t>
      </w:r>
      <w:r>
        <w:t xml:space="preserve"> and</w:t>
      </w:r>
      <w:r w:rsidRPr="003947EF">
        <w:t xml:space="preserve"> </w:t>
      </w:r>
      <w:proofErr w:type="spellStart"/>
      <w:r w:rsidRPr="001A3661">
        <w:rPr>
          <w:i/>
        </w:rPr>
        <w:t>M</w:t>
      </w:r>
      <w:r w:rsidRPr="003947EF">
        <w:rPr>
          <w:vertAlign w:val="subscript"/>
        </w:rPr>
        <w:t>airline</w:t>
      </w:r>
      <w:proofErr w:type="spellEnd"/>
      <w:r w:rsidRPr="003947EF">
        <w:t xml:space="preserve"> = 4.03; </w:t>
      </w:r>
      <w:proofErr w:type="gramStart"/>
      <w:r w:rsidRPr="001A3661">
        <w:rPr>
          <w:i/>
        </w:rPr>
        <w:t>F</w:t>
      </w:r>
      <w:r w:rsidRPr="003947EF">
        <w:t>(</w:t>
      </w:r>
      <w:proofErr w:type="gramEnd"/>
      <w:r w:rsidRPr="003947EF">
        <w:t xml:space="preserve">2, 36) = .02, </w:t>
      </w:r>
      <w:r w:rsidRPr="003947EF">
        <w:rPr>
          <w:i/>
        </w:rPr>
        <w:t>p</w:t>
      </w:r>
      <w:r w:rsidRPr="003947EF">
        <w:t xml:space="preserve"> = ns).</w:t>
      </w:r>
    </w:p>
    <w:p w14:paraId="0E242D93" w14:textId="04EDD05E" w:rsidR="005F734E" w:rsidRDefault="005F734E" w:rsidP="005F734E">
      <w:pPr>
        <w:spacing w:line="480" w:lineRule="auto"/>
        <w:ind w:right="-36" w:firstLineChars="0" w:firstLine="720"/>
      </w:pPr>
      <w:proofErr w:type="gramStart"/>
      <w:r w:rsidRPr="003947EF">
        <w:rPr>
          <w:rFonts w:eastAsia="Times New Roman"/>
          <w:i/>
        </w:rPr>
        <w:t>Respondents and procedures.</w:t>
      </w:r>
      <w:proofErr w:type="gramEnd"/>
      <w:r w:rsidRPr="003947EF">
        <w:t xml:space="preserve"> 146 graduate students took part in Study 2 as part of a regular course. Respondents we</w:t>
      </w:r>
      <w:r>
        <w:t xml:space="preserve">re randomly assigned to one of </w:t>
      </w:r>
      <w:r w:rsidRPr="003947EF">
        <w:t>six conditions</w:t>
      </w:r>
      <w:r>
        <w:t xml:space="preserve"> (Table 5)</w:t>
      </w:r>
      <w:r w:rsidRPr="003947EF">
        <w:t>. They received a questionnaire booklet to complete and</w:t>
      </w:r>
      <w:r w:rsidR="004015D0">
        <w:t xml:space="preserve"> </w:t>
      </w:r>
      <w:r w:rsidRPr="003947EF">
        <w:t>were asked to indicate</w:t>
      </w:r>
      <w:r w:rsidR="004015D0">
        <w:t>, first,</w:t>
      </w:r>
      <w:r w:rsidRPr="003947EF">
        <w:t xml:space="preserve"> their familiarity </w:t>
      </w:r>
      <w:r w:rsidRPr="003947EF">
        <w:lastRenderedPageBreak/>
        <w:t xml:space="preserve">with the service setting (measured in the same way as in the pretest) and second, </w:t>
      </w:r>
      <w:r>
        <w:t xml:space="preserve">the extent to which </w:t>
      </w:r>
      <w:r w:rsidRPr="003947EF">
        <w:t>they had a favorable opinion of it (</w:t>
      </w:r>
      <w:r w:rsidRPr="003947EF">
        <w:rPr>
          <w:i/>
        </w:rPr>
        <w:t>r</w:t>
      </w:r>
      <w:r w:rsidRPr="003947EF">
        <w:t xml:space="preserve"> = .76; measured identically to the pretest). Respondents then read an excerpt detailing </w:t>
      </w:r>
      <w:r>
        <w:t xml:space="preserve">new </w:t>
      </w:r>
      <w:r w:rsidRPr="003947EF">
        <w:t xml:space="preserve">offerings of the service firm ostensibly from the new product section in the New York Times. Excerpts in the transparent </w:t>
      </w:r>
      <w:r>
        <w:t>condition</w:t>
      </w:r>
      <w:r w:rsidRPr="003947EF">
        <w:t xml:space="preserve">s included information about the service firm’s </w:t>
      </w:r>
      <w:r>
        <w:t>activities that reflected the objectivity and accessibility aspects of our performance transparency construct (see Appendix) and were viewed as transparent in a pretest (</w:t>
      </w:r>
      <w:r w:rsidRPr="00C56E54">
        <w:rPr>
          <w:i/>
        </w:rPr>
        <w:t>N</w:t>
      </w:r>
      <w:r>
        <w:t xml:space="preserve"> = 41) (</w:t>
      </w:r>
      <w:r w:rsidRPr="00C56E54">
        <w:rPr>
          <w:i/>
        </w:rPr>
        <w:t xml:space="preserve">M </w:t>
      </w:r>
      <w:r>
        <w:t>= 7.69; “To what extent do you perceive the service firm as transparent?” (1) = “not at all”, (9) = “very much”). E</w:t>
      </w:r>
      <w:r w:rsidRPr="003947EF">
        <w:t>xcerpts in the controls did not include such information</w:t>
      </w:r>
      <w:r>
        <w:t xml:space="preserve"> and instead included general information on how its service offerings will be distributed </w:t>
      </w:r>
      <w:r w:rsidRPr="003947EF">
        <w:t>(</w:t>
      </w:r>
      <w:r>
        <w:t>e.g., channels of communication; see Appendix</w:t>
      </w:r>
      <w:r w:rsidRPr="003947EF">
        <w:t>).</w:t>
      </w:r>
      <w:r>
        <w:t xml:space="preserve"> Pretest results (</w:t>
      </w:r>
      <w:r w:rsidRPr="00C56E54">
        <w:rPr>
          <w:i/>
        </w:rPr>
        <w:t>N</w:t>
      </w:r>
      <w:r>
        <w:t xml:space="preserve"> = 41) showed that firms in the controls were not seen as particularly transparent (</w:t>
      </w:r>
      <w:r w:rsidRPr="009F6494">
        <w:rPr>
          <w:i/>
        </w:rPr>
        <w:t>M</w:t>
      </w:r>
      <w:r>
        <w:t xml:space="preserve"> = 3.12). The length of the excerpts provided to both conditions was kept constant.</w:t>
      </w:r>
      <w:r w:rsidRPr="003947EF">
        <w:t xml:space="preserve"> </w:t>
      </w:r>
    </w:p>
    <w:p w14:paraId="1CF52351" w14:textId="77777777" w:rsidR="005F734E" w:rsidRPr="00C941B3" w:rsidRDefault="005F734E" w:rsidP="005F734E">
      <w:pPr>
        <w:spacing w:line="480" w:lineRule="auto"/>
        <w:ind w:right="-36" w:firstLineChars="0" w:firstLine="720"/>
      </w:pPr>
      <w:r w:rsidRPr="003947EF">
        <w:t xml:space="preserve">Next, respondents answered questions unrelated to this research to minimize the risk of guessing the hypotheses of this study. Twenty minutes later, respondents answered questions related to the study. Specifically, they were asked to remember the service firm they had read about earlier and evaluate it on a 2-item scale (e.g., “Please rate your overall opinion of the airline on the following scales” (1) = “unfavorable”, “dislike”, (7) = “favorable”, “like”; </w:t>
      </w:r>
      <w:r w:rsidRPr="003947EF">
        <w:rPr>
          <w:i/>
        </w:rPr>
        <w:t>r</w:t>
      </w:r>
      <w:r w:rsidRPr="003947EF">
        <w:t xml:space="preserve"> = .95) and to note their likelihood of using this particular firm in the future (</w:t>
      </w:r>
      <w:r w:rsidRPr="003947EF">
        <w:rPr>
          <w:i/>
        </w:rPr>
        <w:t>r</w:t>
      </w:r>
      <w:r w:rsidRPr="003947EF">
        <w:t xml:space="preserve"> = .70). Next, respondents answered items adapted from </w:t>
      </w:r>
      <w:proofErr w:type="spellStart"/>
      <w:r w:rsidRPr="003947EF">
        <w:t>Urbany</w:t>
      </w:r>
      <w:proofErr w:type="spellEnd"/>
      <w:r w:rsidRPr="003947EF">
        <w:t xml:space="preserve">, Dickson, and </w:t>
      </w:r>
      <w:proofErr w:type="spellStart"/>
      <w:r w:rsidRPr="003947EF">
        <w:t>Wilkie’s</w:t>
      </w:r>
      <w:proofErr w:type="spellEnd"/>
      <w:r w:rsidRPr="003947EF">
        <w:t xml:space="preserve"> </w:t>
      </w:r>
      <w:r w:rsidRPr="003947EF">
        <w:fldChar w:fldCharType="begin"/>
      </w:r>
      <w:r w:rsidRPr="003947EF">
        <w:instrText xml:space="preserve"> ADDIN EN.CITE &lt;EndNote&gt;&lt;Cite ExcludeAuth="1"&gt;&lt;Author&gt;Urbany&lt;/Author&gt;&lt;Year&gt;1989&lt;/Year&gt;&lt;RecNum&gt;916&lt;/RecNum&gt;&lt;DisplayText&gt;(1989)&lt;/DisplayText&gt;&lt;record&gt;&lt;rec-number&gt;916&lt;/rec-number&gt;&lt;foreign-keys&gt;&lt;key app="EN" db-id="datr59xaws2fa9e2v21v9vrypps0t0p9s00e"&gt;916&lt;/key&gt;&lt;/foreign-keys&gt;&lt;ref-type name="Journal Article"&gt;17&lt;/ref-type&gt;&lt;contributors&gt;&lt;authors&gt;&lt;author&gt;Urbany, Joel E&lt;/author&gt;&lt;author&gt;Dickson, Peter R&lt;/author&gt;&lt;author&gt;Wilkie, William L&lt;/author&gt;&lt;/authors&gt;&lt;/contributors&gt;&lt;titles&gt;&lt;title&gt;Buyer uncertainty and information search&lt;/title&gt;&lt;secondary-title&gt;Journal of Consumer Research&lt;/secondary-title&gt;&lt;/titles&gt;&lt;periodical&gt;&lt;full-title&gt;Journal of Consumer Research&lt;/full-title&gt;&lt;/periodical&gt;&lt;pages&gt;208-215&lt;/pages&gt;&lt;dates&gt;&lt;year&gt;1989&lt;/year&gt;&lt;/dates&gt;&lt;isbn&gt;0093-5301&lt;/isbn&gt;&lt;urls&gt;&lt;/urls&gt;&lt;/record&gt;&lt;/Cite&gt;&lt;/EndNote&gt;</w:instrText>
      </w:r>
      <w:r w:rsidRPr="003947EF">
        <w:fldChar w:fldCharType="separate"/>
      </w:r>
      <w:r w:rsidRPr="003947EF">
        <w:rPr>
          <w:noProof/>
        </w:rPr>
        <w:t>(</w:t>
      </w:r>
      <w:hyperlink w:anchor="_ENREF_55" w:tooltip="Urbany, 1989 #916" w:history="1">
        <w:r w:rsidRPr="003947EF">
          <w:rPr>
            <w:noProof/>
          </w:rPr>
          <w:t>1989</w:t>
        </w:r>
      </w:hyperlink>
      <w:r w:rsidRPr="003947EF">
        <w:rPr>
          <w:noProof/>
        </w:rPr>
        <w:t>)</w:t>
      </w:r>
      <w:r w:rsidRPr="003947EF">
        <w:fldChar w:fldCharType="end"/>
      </w:r>
      <w:r w:rsidRPr="003947EF">
        <w:t xml:space="preserve"> consumer uncertainty scale (α = .95). Respondents then answered questions regarding </w:t>
      </w:r>
      <w:r w:rsidRPr="00C941B3">
        <w:t xml:space="preserve">the extent to which they saw the service firm’s performance as being transparent (α = .95). As in Study 1, </w:t>
      </w:r>
      <w:r w:rsidRPr="00C941B3">
        <w:rPr>
          <w:lang w:val="en-GB"/>
        </w:rPr>
        <w:t xml:space="preserve">the </w:t>
      </w:r>
      <w:proofErr w:type="spellStart"/>
      <w:r w:rsidRPr="00C941B3">
        <w:rPr>
          <w:lang w:val="en-GB"/>
        </w:rPr>
        <w:t>Cronbach</w:t>
      </w:r>
      <w:r w:rsidR="004015D0">
        <w:rPr>
          <w:lang w:val="en-GB"/>
        </w:rPr>
        <w:t>’s</w:t>
      </w:r>
      <w:proofErr w:type="spellEnd"/>
      <w:r w:rsidRPr="00C941B3">
        <w:rPr>
          <w:lang w:val="en-GB"/>
        </w:rPr>
        <w:t xml:space="preserve"> </w:t>
      </w:r>
      <w:r w:rsidRPr="00C941B3">
        <w:rPr>
          <w:rFonts w:cs="Calibri"/>
          <w:lang w:val="en-GB"/>
        </w:rPr>
        <w:t>α</w:t>
      </w:r>
      <w:r w:rsidRPr="00C941B3">
        <w:rPr>
          <w:lang w:val="en-GB"/>
        </w:rPr>
        <w:t xml:space="preserve"> of the 4-item scale did not differ significantly from the </w:t>
      </w:r>
      <w:proofErr w:type="spellStart"/>
      <w:r w:rsidRPr="00C941B3">
        <w:rPr>
          <w:lang w:val="en-GB"/>
        </w:rPr>
        <w:t>Cronbach</w:t>
      </w:r>
      <w:r w:rsidR="004015D0">
        <w:rPr>
          <w:lang w:val="en-GB"/>
        </w:rPr>
        <w:t>’s</w:t>
      </w:r>
      <w:proofErr w:type="spellEnd"/>
      <w:r w:rsidRPr="00C941B3">
        <w:rPr>
          <w:lang w:val="en-GB"/>
        </w:rPr>
        <w:t xml:space="preserve"> </w:t>
      </w:r>
      <w:r w:rsidRPr="00C941B3">
        <w:rPr>
          <w:rFonts w:cs="Calibri"/>
          <w:lang w:val="en-GB"/>
        </w:rPr>
        <w:t>α</w:t>
      </w:r>
      <w:r w:rsidRPr="00C941B3">
        <w:rPr>
          <w:lang w:val="en-GB"/>
        </w:rPr>
        <w:t xml:space="preserve"> of the 9-item scale (</w:t>
      </w:r>
      <w:r w:rsidRPr="00C941B3">
        <w:rPr>
          <w:rFonts w:cs="Calibri"/>
          <w:lang w:val="en-GB"/>
        </w:rPr>
        <w:t>α</w:t>
      </w:r>
      <w:r w:rsidRPr="00C941B3">
        <w:rPr>
          <w:lang w:val="en-GB"/>
        </w:rPr>
        <w:t xml:space="preserve">s = .95 and .97, respectively). </w:t>
      </w:r>
      <w:r w:rsidRPr="00C941B3">
        <w:t>Finally, they</w:t>
      </w:r>
      <w:r w:rsidRPr="003947EF">
        <w:t xml:space="preserve"> rated the excerpt’s believability on a 2-item scale (</w:t>
      </w:r>
      <w:r w:rsidRPr="003947EF">
        <w:rPr>
          <w:i/>
        </w:rPr>
        <w:t>r</w:t>
      </w:r>
      <w:r w:rsidRPr="003947EF">
        <w:t xml:space="preserve"> = .87). Measures were counterbalanced in the questionnaire booklet to ensure that the order of the measures did not impact results, which it did not (</w:t>
      </w:r>
      <w:r w:rsidRPr="003947EF">
        <w:rPr>
          <w:i/>
        </w:rPr>
        <w:t>p</w:t>
      </w:r>
      <w:r w:rsidRPr="003947EF">
        <w:t xml:space="preserve"> = ns).</w:t>
      </w:r>
    </w:p>
    <w:p w14:paraId="035895C6" w14:textId="77777777" w:rsidR="005F734E" w:rsidRPr="003947EF" w:rsidRDefault="005F734E" w:rsidP="000B0CF3">
      <w:pPr>
        <w:spacing w:line="480" w:lineRule="auto"/>
        <w:ind w:right="-43" w:firstLine="482"/>
        <w:jc w:val="center"/>
        <w:rPr>
          <w:b/>
          <w:lang w:eastAsia="ko-KR"/>
        </w:rPr>
      </w:pPr>
      <w:r w:rsidRPr="003947EF">
        <w:rPr>
          <w:b/>
          <w:lang w:eastAsia="ko-KR"/>
        </w:rPr>
        <w:lastRenderedPageBreak/>
        <w:t>______________________________</w:t>
      </w:r>
    </w:p>
    <w:p w14:paraId="78767B02" w14:textId="77777777" w:rsidR="005F734E" w:rsidRPr="003947EF" w:rsidRDefault="005F734E" w:rsidP="005F734E">
      <w:pPr>
        <w:ind w:right="-43" w:firstLine="480"/>
        <w:jc w:val="center"/>
      </w:pPr>
      <w:r w:rsidRPr="003947EF">
        <w:rPr>
          <w:lang w:eastAsia="ko-KR"/>
        </w:rPr>
        <w:t xml:space="preserve">Insert </w:t>
      </w:r>
      <w:r>
        <w:rPr>
          <w:lang w:eastAsia="ko-KR"/>
        </w:rPr>
        <w:t xml:space="preserve">Table 5 </w:t>
      </w:r>
      <w:r w:rsidRPr="003947EF">
        <w:rPr>
          <w:lang w:eastAsia="ko-KR"/>
        </w:rPr>
        <w:t>about here</w:t>
      </w:r>
    </w:p>
    <w:p w14:paraId="7459F0C3" w14:textId="77777777" w:rsidR="005F734E" w:rsidRPr="003947EF" w:rsidRDefault="005F734E" w:rsidP="005F734E">
      <w:pPr>
        <w:tabs>
          <w:tab w:val="left" w:pos="7523"/>
        </w:tabs>
        <w:spacing w:line="480" w:lineRule="auto"/>
        <w:ind w:right="-36" w:firstLineChars="0" w:firstLine="0"/>
        <w:jc w:val="center"/>
      </w:pPr>
      <w:r w:rsidRPr="003947EF">
        <w:rPr>
          <w:b/>
        </w:rPr>
        <w:t xml:space="preserve">       ______________________________</w:t>
      </w:r>
    </w:p>
    <w:p w14:paraId="39765E8E" w14:textId="77777777" w:rsidR="005F734E" w:rsidRPr="003947EF" w:rsidRDefault="005F734E" w:rsidP="005F734E">
      <w:pPr>
        <w:spacing w:line="480" w:lineRule="auto"/>
        <w:ind w:firstLineChars="0" w:firstLine="0"/>
      </w:pPr>
    </w:p>
    <w:p w14:paraId="0D162EDA" w14:textId="77777777" w:rsidR="005F734E" w:rsidRPr="003947EF" w:rsidRDefault="005F734E" w:rsidP="005F734E">
      <w:pPr>
        <w:spacing w:line="480" w:lineRule="auto"/>
        <w:ind w:firstLineChars="0" w:firstLine="0"/>
        <w:outlineLvl w:val="1"/>
        <w:rPr>
          <w:rFonts w:cs="Arial"/>
          <w:i/>
        </w:rPr>
      </w:pPr>
      <w:r w:rsidRPr="003947EF">
        <w:rPr>
          <w:rFonts w:cs="Arial"/>
          <w:i/>
        </w:rPr>
        <w:t xml:space="preserve">Results </w:t>
      </w:r>
    </w:p>
    <w:p w14:paraId="27101CB1" w14:textId="77777777" w:rsidR="005F734E" w:rsidRPr="003947EF" w:rsidRDefault="005F734E" w:rsidP="00834EA2">
      <w:pPr>
        <w:spacing w:line="480" w:lineRule="auto"/>
        <w:ind w:right="-36" w:firstLine="480"/>
      </w:pPr>
      <w:r w:rsidRPr="003947EF">
        <w:rPr>
          <w:rFonts w:eastAsia="Times New Roman"/>
          <w:i/>
        </w:rPr>
        <w:t xml:space="preserve">Manipulation </w:t>
      </w:r>
      <w:r>
        <w:rPr>
          <w:rFonts w:eastAsia="Times New Roman"/>
          <w:i/>
        </w:rPr>
        <w:t xml:space="preserve">and confound </w:t>
      </w:r>
      <w:r w:rsidRPr="003947EF">
        <w:rPr>
          <w:rFonts w:eastAsia="Times New Roman"/>
          <w:i/>
        </w:rPr>
        <w:t>checks.</w:t>
      </w:r>
      <w:r w:rsidRPr="003947EF">
        <w:t xml:space="preserve"> A 2 (</w:t>
      </w:r>
      <w:r>
        <w:t xml:space="preserve">performance transparency: </w:t>
      </w:r>
      <w:r w:rsidRPr="003947EF">
        <w:t>transparent vs. control) × 3 (service setting</w:t>
      </w:r>
      <w:r>
        <w:t xml:space="preserve"> replicates</w:t>
      </w:r>
      <w:r w:rsidRPr="003947EF">
        <w:t>: hotels, retail banking, airlines) A</w:t>
      </w:r>
      <w:r>
        <w:t>NOVA</w:t>
      </w:r>
      <w:r w:rsidRPr="003947EF">
        <w:t xml:space="preserve"> on the manipulation check revealed that the manipulation of </w:t>
      </w:r>
      <w:r>
        <w:t xml:space="preserve">performance </w:t>
      </w:r>
      <w:r w:rsidRPr="003947EF">
        <w:t>transparency was successful (</w:t>
      </w:r>
      <w:r w:rsidR="004015D0">
        <w:t xml:space="preserve">see </w:t>
      </w:r>
      <w:r>
        <w:t>Table 5</w:t>
      </w:r>
      <w:r w:rsidRPr="003947EF">
        <w:t xml:space="preserve">); the </w:t>
      </w:r>
      <w:r>
        <w:t xml:space="preserve">analysis </w:t>
      </w:r>
      <w:r w:rsidRPr="003947EF">
        <w:t xml:space="preserve">revealed a main effect of </w:t>
      </w:r>
      <w:r>
        <w:t xml:space="preserve">performance </w:t>
      </w:r>
      <w:r w:rsidRPr="003947EF">
        <w:t>transparency (</w:t>
      </w:r>
      <w:proofErr w:type="spellStart"/>
      <w:r w:rsidRPr="009F6494">
        <w:rPr>
          <w:i/>
        </w:rPr>
        <w:t>M</w:t>
      </w:r>
      <w:r w:rsidRPr="003947EF">
        <w:rPr>
          <w:vertAlign w:val="subscript"/>
        </w:rPr>
        <w:t>transparent</w:t>
      </w:r>
      <w:proofErr w:type="spellEnd"/>
      <w:r w:rsidRPr="003947EF">
        <w:t xml:space="preserve"> = 5.22 vs. </w:t>
      </w:r>
      <w:proofErr w:type="spellStart"/>
      <w:r w:rsidRPr="009F6494">
        <w:rPr>
          <w:i/>
        </w:rPr>
        <w:t>M</w:t>
      </w:r>
      <w:r w:rsidRPr="003947EF">
        <w:rPr>
          <w:vertAlign w:val="subscript"/>
        </w:rPr>
        <w:t>control</w:t>
      </w:r>
      <w:proofErr w:type="spellEnd"/>
      <w:r w:rsidRPr="003947EF">
        <w:rPr>
          <w:vertAlign w:val="subscript"/>
        </w:rPr>
        <w:t xml:space="preserve"> </w:t>
      </w:r>
      <w:r w:rsidRPr="003947EF">
        <w:t xml:space="preserve">= 3.44; </w:t>
      </w:r>
      <w:proofErr w:type="gramStart"/>
      <w:r w:rsidRPr="009F6494">
        <w:rPr>
          <w:i/>
        </w:rPr>
        <w:t>F</w:t>
      </w:r>
      <w:r w:rsidRPr="003947EF">
        <w:t>(</w:t>
      </w:r>
      <w:proofErr w:type="gramEnd"/>
      <w:r w:rsidRPr="003947EF">
        <w:t xml:space="preserve">1, 145) = 35.20, </w:t>
      </w:r>
      <w:r w:rsidRPr="003947EF">
        <w:rPr>
          <w:i/>
        </w:rPr>
        <w:t>p</w:t>
      </w:r>
      <w:r>
        <w:rPr>
          <w:i/>
        </w:rPr>
        <w:t xml:space="preserve"> </w:t>
      </w:r>
      <w:r w:rsidRPr="003947EF">
        <w:t>&lt; .001). No other effects were observed.</w:t>
      </w:r>
      <w:r>
        <w:t xml:space="preserve"> </w:t>
      </w:r>
      <w:r w:rsidRPr="003947EF">
        <w:t xml:space="preserve">As shown in </w:t>
      </w:r>
      <w:r>
        <w:t>Table 5</w:t>
      </w:r>
      <w:r w:rsidRPr="003947EF">
        <w:t xml:space="preserve">, a set of 2 × 3 ANOVAs on variables that might produce potential </w:t>
      </w:r>
      <w:r>
        <w:t xml:space="preserve">confounds </w:t>
      </w:r>
      <w:r w:rsidRPr="003947EF">
        <w:t>demonstrated that there were no differences across the conditions in service setting familiarity, attitude, and excerpt believability (</w:t>
      </w:r>
      <w:r w:rsidRPr="003947EF">
        <w:rPr>
          <w:i/>
        </w:rPr>
        <w:t>p</w:t>
      </w:r>
      <w:r w:rsidRPr="003947EF">
        <w:t xml:space="preserve"> = ns).</w:t>
      </w:r>
    </w:p>
    <w:p w14:paraId="30296E52" w14:textId="77777777" w:rsidR="005F734E" w:rsidRPr="003947EF" w:rsidRDefault="005F734E" w:rsidP="005F734E">
      <w:pPr>
        <w:spacing w:line="480" w:lineRule="auto"/>
        <w:ind w:right="-43" w:firstLine="480"/>
        <w:rPr>
          <w:color w:val="000000"/>
        </w:rPr>
      </w:pPr>
      <w:r w:rsidRPr="003947EF">
        <w:rPr>
          <w:i/>
        </w:rPr>
        <w:t xml:space="preserve">Purchase intentions. </w:t>
      </w:r>
      <w:r w:rsidRPr="003947EF">
        <w:t xml:space="preserve">A 2 × 3 ANOVA on customer purchase intentions revealed a main effect of </w:t>
      </w:r>
      <w:r>
        <w:t xml:space="preserve">performance </w:t>
      </w:r>
      <w:r w:rsidRPr="003947EF">
        <w:t>transparency. Respondents noted stronger purchase intentions</w:t>
      </w:r>
      <w:r w:rsidRPr="003947EF">
        <w:rPr>
          <w:color w:val="000000"/>
        </w:rPr>
        <w:t xml:space="preserve"> when the service firm</w:t>
      </w:r>
      <w:r>
        <w:rPr>
          <w:color w:val="000000"/>
        </w:rPr>
        <w:t>’s performance</w:t>
      </w:r>
      <w:r w:rsidRPr="003947EF">
        <w:rPr>
          <w:color w:val="000000"/>
        </w:rPr>
        <w:t xml:space="preserve"> was transparent vs. the control condition (</w:t>
      </w:r>
      <w:proofErr w:type="spellStart"/>
      <w:r w:rsidRPr="009F6494">
        <w:rPr>
          <w:i/>
          <w:color w:val="000000"/>
        </w:rPr>
        <w:t>M</w:t>
      </w:r>
      <w:r w:rsidRPr="003947EF">
        <w:rPr>
          <w:color w:val="000000"/>
          <w:vertAlign w:val="subscript"/>
        </w:rPr>
        <w:t>transparent</w:t>
      </w:r>
      <w:proofErr w:type="spellEnd"/>
      <w:r w:rsidRPr="003947EF">
        <w:rPr>
          <w:color w:val="000000"/>
          <w:vertAlign w:val="subscript"/>
        </w:rPr>
        <w:t xml:space="preserve"> </w:t>
      </w:r>
      <w:r w:rsidRPr="003947EF">
        <w:rPr>
          <w:color w:val="000000"/>
        </w:rPr>
        <w:t xml:space="preserve">= 3.66 vs. </w:t>
      </w:r>
      <w:proofErr w:type="spellStart"/>
      <w:r w:rsidRPr="009F6494">
        <w:rPr>
          <w:i/>
          <w:color w:val="000000"/>
        </w:rPr>
        <w:t>M</w:t>
      </w:r>
      <w:r w:rsidRPr="003947EF">
        <w:rPr>
          <w:color w:val="000000"/>
          <w:vertAlign w:val="subscript"/>
        </w:rPr>
        <w:t>control</w:t>
      </w:r>
      <w:proofErr w:type="spellEnd"/>
      <w:r w:rsidRPr="003947EF">
        <w:rPr>
          <w:color w:val="000000"/>
          <w:vertAlign w:val="subscript"/>
        </w:rPr>
        <w:t xml:space="preserve"> </w:t>
      </w:r>
      <w:r w:rsidRPr="003947EF">
        <w:rPr>
          <w:color w:val="000000"/>
        </w:rPr>
        <w:t xml:space="preserve">= 2.34; </w:t>
      </w:r>
      <w:proofErr w:type="gramStart"/>
      <w:r w:rsidRPr="009F6494">
        <w:rPr>
          <w:i/>
          <w:color w:val="000000"/>
        </w:rPr>
        <w:t>F</w:t>
      </w:r>
      <w:r w:rsidRPr="003947EF">
        <w:rPr>
          <w:color w:val="000000"/>
        </w:rPr>
        <w:t>(</w:t>
      </w:r>
      <w:proofErr w:type="gramEnd"/>
      <w:r w:rsidRPr="003947EF">
        <w:rPr>
          <w:color w:val="000000"/>
        </w:rPr>
        <w:t xml:space="preserve">1, 145) = 26.08, </w:t>
      </w:r>
      <w:r w:rsidRPr="003947EF">
        <w:rPr>
          <w:i/>
          <w:color w:val="000000"/>
        </w:rPr>
        <w:t>p</w:t>
      </w:r>
      <w:r>
        <w:rPr>
          <w:i/>
          <w:color w:val="000000"/>
        </w:rPr>
        <w:t xml:space="preserve"> </w:t>
      </w:r>
      <w:r w:rsidRPr="003947EF">
        <w:rPr>
          <w:color w:val="000000"/>
        </w:rPr>
        <w:t xml:space="preserve">&lt; .001). </w:t>
      </w:r>
      <w:r>
        <w:rPr>
          <w:color w:val="000000"/>
        </w:rPr>
        <w:t xml:space="preserve">There was </w:t>
      </w:r>
      <w:r w:rsidRPr="00215948">
        <w:rPr>
          <w:color w:val="000000"/>
        </w:rPr>
        <w:t xml:space="preserve">also a significant interaction between </w:t>
      </w:r>
      <w:r>
        <w:rPr>
          <w:color w:val="000000"/>
        </w:rPr>
        <w:t xml:space="preserve">performance </w:t>
      </w:r>
      <w:r w:rsidRPr="00215948">
        <w:rPr>
          <w:color w:val="000000"/>
        </w:rPr>
        <w:t>transparency and the service setting</w:t>
      </w:r>
      <w:r w:rsidRPr="003947EF">
        <w:rPr>
          <w:color w:val="000000"/>
        </w:rPr>
        <w:t xml:space="preserve"> (</w:t>
      </w:r>
      <w:proofErr w:type="gramStart"/>
      <w:r w:rsidRPr="009F6494">
        <w:rPr>
          <w:i/>
          <w:color w:val="000000"/>
        </w:rPr>
        <w:t>F</w:t>
      </w:r>
      <w:r w:rsidRPr="003947EF">
        <w:rPr>
          <w:color w:val="000000"/>
        </w:rPr>
        <w:t>(</w:t>
      </w:r>
      <w:proofErr w:type="gramEnd"/>
      <w:r w:rsidRPr="003947EF">
        <w:rPr>
          <w:color w:val="000000"/>
        </w:rPr>
        <w:t xml:space="preserve">1, 145) = 4.07, </w:t>
      </w:r>
      <w:r w:rsidRPr="003947EF">
        <w:rPr>
          <w:i/>
          <w:color w:val="000000"/>
        </w:rPr>
        <w:t>p</w:t>
      </w:r>
      <w:r>
        <w:rPr>
          <w:i/>
          <w:color w:val="000000"/>
        </w:rPr>
        <w:t xml:space="preserve"> </w:t>
      </w:r>
      <w:r w:rsidRPr="003947EF">
        <w:rPr>
          <w:color w:val="000000"/>
        </w:rPr>
        <w:t>&lt; .05).</w:t>
      </w:r>
      <w:r>
        <w:rPr>
          <w:color w:val="000000"/>
        </w:rPr>
        <w:t xml:space="preserve"> Although we found the positive effects of performance transparency for each of the three service firms, the effect was more pronounced for airlines.</w:t>
      </w:r>
      <w:r w:rsidRPr="003947EF">
        <w:rPr>
          <w:color w:val="000000"/>
        </w:rPr>
        <w:t xml:space="preserve"> No other effects were observed. </w:t>
      </w:r>
      <w:r>
        <w:rPr>
          <w:color w:val="000000"/>
        </w:rPr>
        <w:t xml:space="preserve">As can be seen from </w:t>
      </w:r>
      <w:r w:rsidRPr="003947EF">
        <w:rPr>
          <w:color w:val="000000"/>
        </w:rPr>
        <w:t xml:space="preserve">Model 2 </w:t>
      </w:r>
      <w:r>
        <w:rPr>
          <w:color w:val="000000"/>
        </w:rPr>
        <w:t xml:space="preserve">in Table 6, performance </w:t>
      </w:r>
      <w:r w:rsidRPr="003947EF">
        <w:rPr>
          <w:color w:val="000000"/>
        </w:rPr>
        <w:t xml:space="preserve">transparency was positively associated with customer purchase intentions from a service firm (β = .44, </w:t>
      </w:r>
      <w:r w:rsidRPr="003947EF">
        <w:rPr>
          <w:i/>
          <w:color w:val="000000"/>
        </w:rPr>
        <w:t xml:space="preserve">t </w:t>
      </w:r>
      <w:r w:rsidRPr="003947EF">
        <w:rPr>
          <w:color w:val="000000"/>
        </w:rPr>
        <w:t xml:space="preserve">= 7.11, </w:t>
      </w:r>
      <w:r w:rsidRPr="003947EF">
        <w:rPr>
          <w:i/>
          <w:color w:val="000000"/>
        </w:rPr>
        <w:t xml:space="preserve">p </w:t>
      </w:r>
      <w:r w:rsidRPr="003947EF">
        <w:rPr>
          <w:color w:val="000000"/>
        </w:rPr>
        <w:t xml:space="preserve">&lt; .001). </w:t>
      </w:r>
      <w:r>
        <w:rPr>
          <w:color w:val="000000"/>
        </w:rPr>
        <w:t xml:space="preserve">We thus find Hypothesis 1 </w:t>
      </w:r>
      <w:r w:rsidRPr="003947EF">
        <w:rPr>
          <w:color w:val="000000"/>
        </w:rPr>
        <w:t>supported.</w:t>
      </w:r>
    </w:p>
    <w:p w14:paraId="407A0639" w14:textId="77777777" w:rsidR="005F734E" w:rsidRPr="00077CDF" w:rsidRDefault="005F734E" w:rsidP="00834EA2">
      <w:pPr>
        <w:spacing w:line="480" w:lineRule="auto"/>
        <w:ind w:right="-36" w:firstLine="480"/>
        <w:rPr>
          <w:b/>
        </w:rPr>
      </w:pPr>
      <w:proofErr w:type="gramStart"/>
      <w:r w:rsidRPr="003947EF">
        <w:rPr>
          <w:rFonts w:eastAsia="Times New Roman"/>
          <w:i/>
        </w:rPr>
        <w:t>Customer uncertainty.</w:t>
      </w:r>
      <w:proofErr w:type="gramEnd"/>
      <w:r w:rsidRPr="003947EF">
        <w:t xml:space="preserve"> Consistent with our theorizing, a set of 2 × 3 ANOVAs on uncertainty </w:t>
      </w:r>
      <w:r>
        <w:t>revealed</w:t>
      </w:r>
      <w:r w:rsidRPr="003947EF">
        <w:t xml:space="preserve"> a main effect of </w:t>
      </w:r>
      <w:r>
        <w:t xml:space="preserve">performance </w:t>
      </w:r>
      <w:r w:rsidRPr="003947EF">
        <w:t>transparency. Respondents indicated lower levels of uncertainty when the firm</w:t>
      </w:r>
      <w:r>
        <w:t>’s performance</w:t>
      </w:r>
      <w:r w:rsidRPr="003947EF">
        <w:t xml:space="preserve"> was transparent vs. the control condition </w:t>
      </w:r>
      <w:r w:rsidRPr="003947EF">
        <w:lastRenderedPageBreak/>
        <w:t>(</w:t>
      </w:r>
      <w:proofErr w:type="spellStart"/>
      <w:r w:rsidRPr="00F105BD">
        <w:rPr>
          <w:i/>
        </w:rPr>
        <w:t>M</w:t>
      </w:r>
      <w:r w:rsidRPr="003947EF">
        <w:rPr>
          <w:vertAlign w:val="subscript"/>
        </w:rPr>
        <w:t>transparent</w:t>
      </w:r>
      <w:proofErr w:type="spellEnd"/>
      <w:r w:rsidRPr="003947EF">
        <w:t xml:space="preserve"> = 1.64 vs. </w:t>
      </w:r>
      <w:proofErr w:type="spellStart"/>
      <w:r w:rsidRPr="00F105BD">
        <w:rPr>
          <w:i/>
        </w:rPr>
        <w:t>M</w:t>
      </w:r>
      <w:r w:rsidRPr="003947EF">
        <w:rPr>
          <w:vertAlign w:val="subscript"/>
        </w:rPr>
        <w:t>control</w:t>
      </w:r>
      <w:proofErr w:type="spellEnd"/>
      <w:r w:rsidRPr="003947EF">
        <w:t xml:space="preserve"> = 5.90;</w:t>
      </w:r>
      <w:r w:rsidRPr="00F105BD">
        <w:rPr>
          <w:i/>
        </w:rPr>
        <w:t xml:space="preserve"> </w:t>
      </w:r>
      <w:proofErr w:type="gramStart"/>
      <w:r w:rsidRPr="00F105BD">
        <w:rPr>
          <w:i/>
        </w:rPr>
        <w:t>F</w:t>
      </w:r>
      <w:r w:rsidRPr="003947EF">
        <w:t>(</w:t>
      </w:r>
      <w:proofErr w:type="gramEnd"/>
      <w:r w:rsidRPr="003947EF">
        <w:t xml:space="preserve">1, 145) = 659.21, </w:t>
      </w:r>
      <w:r w:rsidRPr="003947EF">
        <w:rPr>
          <w:i/>
        </w:rPr>
        <w:t>p</w:t>
      </w:r>
      <w:r>
        <w:rPr>
          <w:i/>
        </w:rPr>
        <w:t xml:space="preserve"> </w:t>
      </w:r>
      <w:r w:rsidRPr="003947EF">
        <w:t>&lt; .001)</w:t>
      </w:r>
      <w:r>
        <w:t>. No other effects were observed</w:t>
      </w:r>
      <w:r w:rsidRPr="003947EF">
        <w:t xml:space="preserve"> (see </w:t>
      </w:r>
      <w:r>
        <w:t>Table 5</w:t>
      </w:r>
      <w:r w:rsidRPr="003947EF">
        <w:t xml:space="preserve">). </w:t>
      </w:r>
      <w:r>
        <w:t>Moreover, as can be seen from</w:t>
      </w:r>
      <w:r w:rsidRPr="003947EF">
        <w:t xml:space="preserve"> </w:t>
      </w:r>
      <w:r>
        <w:t>Model 1 in</w:t>
      </w:r>
      <w:r w:rsidRPr="003947EF">
        <w:t xml:space="preserve"> </w:t>
      </w:r>
      <w:r>
        <w:t xml:space="preserve">Table 6, performance </w:t>
      </w:r>
      <w:r w:rsidRPr="003947EF">
        <w:t xml:space="preserve">transparency was negatively associated with customer uncertainty (β = -.50, </w:t>
      </w:r>
      <w:r w:rsidRPr="003947EF">
        <w:rPr>
          <w:i/>
        </w:rPr>
        <w:t>t</w:t>
      </w:r>
      <w:r w:rsidRPr="003947EF">
        <w:t xml:space="preserve"> = -5.69, </w:t>
      </w:r>
      <w:r w:rsidRPr="003947EF">
        <w:rPr>
          <w:i/>
        </w:rPr>
        <w:t>p</w:t>
      </w:r>
      <w:r>
        <w:rPr>
          <w:i/>
        </w:rPr>
        <w:t xml:space="preserve"> </w:t>
      </w:r>
      <w:r w:rsidRPr="003947EF">
        <w:t>&lt; .001).</w:t>
      </w:r>
    </w:p>
    <w:p w14:paraId="244D88A8" w14:textId="4F269B61" w:rsidR="005F734E" w:rsidRPr="006A25A8" w:rsidRDefault="005F734E" w:rsidP="00834EA2">
      <w:pPr>
        <w:spacing w:line="480" w:lineRule="auto"/>
        <w:ind w:firstLineChars="300" w:firstLine="720"/>
        <w:rPr>
          <w:rFonts w:eastAsia="Batang"/>
          <w:lang w:eastAsia="it-IT"/>
        </w:rPr>
      </w:pPr>
      <w:proofErr w:type="gramStart"/>
      <w:r w:rsidRPr="003947EF">
        <w:rPr>
          <w:rFonts w:eastAsia="Times New Roman"/>
          <w:i/>
        </w:rPr>
        <w:t>The mediating role of uncertainty.</w:t>
      </w:r>
      <w:proofErr w:type="gramEnd"/>
      <w:r>
        <w:rPr>
          <w:rFonts w:eastAsia="Batang"/>
          <w:lang w:eastAsia="it-IT"/>
        </w:rPr>
        <w:t xml:space="preserve"> We followed Hayes’ (2013</w:t>
      </w:r>
      <w:r w:rsidRPr="003947EF">
        <w:rPr>
          <w:rFonts w:eastAsia="Batang"/>
          <w:lang w:eastAsia="it-IT"/>
        </w:rPr>
        <w:t xml:space="preserve">) recommended bootstrap procedure to </w:t>
      </w:r>
      <w:r>
        <w:rPr>
          <w:rFonts w:eastAsia="Batang"/>
          <w:lang w:eastAsia="it-IT"/>
        </w:rPr>
        <w:t xml:space="preserve">further decompose the mediation of </w:t>
      </w:r>
      <w:r w:rsidRPr="003947EF">
        <w:rPr>
          <w:rFonts w:eastAsia="Batang"/>
          <w:lang w:eastAsia="it-IT"/>
        </w:rPr>
        <w:t xml:space="preserve">customers’ uncertainty </w:t>
      </w:r>
      <w:r>
        <w:rPr>
          <w:rFonts w:eastAsia="Batang"/>
          <w:lang w:eastAsia="it-IT"/>
        </w:rPr>
        <w:t>in</w:t>
      </w:r>
      <w:r w:rsidRPr="003947EF">
        <w:rPr>
          <w:rFonts w:eastAsia="Batang"/>
          <w:lang w:eastAsia="it-IT"/>
        </w:rPr>
        <w:t xml:space="preserve"> the effect of </w:t>
      </w:r>
      <w:r>
        <w:rPr>
          <w:rFonts w:eastAsia="Batang"/>
          <w:lang w:eastAsia="it-IT"/>
        </w:rPr>
        <w:t xml:space="preserve">performance </w:t>
      </w:r>
      <w:r w:rsidRPr="003947EF">
        <w:rPr>
          <w:rFonts w:eastAsia="Batang"/>
          <w:lang w:eastAsia="it-IT"/>
        </w:rPr>
        <w:t xml:space="preserve">transparency on purchase intentions. </w:t>
      </w:r>
      <w:r w:rsidR="000255C8">
        <w:rPr>
          <w:rFonts w:eastAsia="Batang"/>
          <w:lang w:eastAsia="it-IT"/>
        </w:rPr>
        <w:t>Specifically, a</w:t>
      </w:r>
      <w:r w:rsidR="00AE2802">
        <w:rPr>
          <w:rFonts w:eastAsia="Batang"/>
          <w:lang w:eastAsia="it-IT"/>
        </w:rPr>
        <w:t xml:space="preserve"> dummy variable was included </w:t>
      </w:r>
      <w:r w:rsidR="000255C8">
        <w:rPr>
          <w:rFonts w:eastAsia="Batang"/>
          <w:lang w:eastAsia="it-IT"/>
        </w:rPr>
        <w:t>i</w:t>
      </w:r>
      <w:r w:rsidR="00AE2802">
        <w:rPr>
          <w:rFonts w:eastAsia="Batang"/>
          <w:lang w:eastAsia="it-IT"/>
        </w:rPr>
        <w:t xml:space="preserve">n the regression model to represent different levels of transparency (0 = control group, 1= transparency group). </w:t>
      </w:r>
      <w:r>
        <w:rPr>
          <w:rFonts w:eastAsia="Batang"/>
          <w:lang w:eastAsia="it-IT"/>
        </w:rPr>
        <w:t xml:space="preserve">The result shows that customer uncertainty mediates the effect of performance transparency on purchase intentions. Specifically, performance </w:t>
      </w:r>
      <w:proofErr w:type="gramStart"/>
      <w:r>
        <w:rPr>
          <w:rFonts w:eastAsia="Batang"/>
          <w:lang w:eastAsia="it-IT"/>
        </w:rPr>
        <w:t xml:space="preserve">transparency </w:t>
      </w:r>
      <w:r w:rsidR="00252704">
        <w:rPr>
          <w:rFonts w:eastAsia="Batang"/>
          <w:lang w:eastAsia="it-IT"/>
        </w:rPr>
        <w:t xml:space="preserve"> </w:t>
      </w:r>
      <w:r>
        <w:rPr>
          <w:rFonts w:eastAsia="Batang"/>
          <w:lang w:eastAsia="it-IT"/>
        </w:rPr>
        <w:t>has</w:t>
      </w:r>
      <w:proofErr w:type="gramEnd"/>
      <w:r>
        <w:rPr>
          <w:rFonts w:eastAsia="Batang"/>
          <w:lang w:eastAsia="it-IT"/>
        </w:rPr>
        <w:t xml:space="preserve"> a positive total effect on purchase intention (</w:t>
      </w:r>
      <w:r>
        <w:rPr>
          <w:rFonts w:eastAsia="Batang"/>
          <w:i/>
          <w:lang w:eastAsia="it-IT"/>
        </w:rPr>
        <w:t>B</w:t>
      </w:r>
      <w:r>
        <w:rPr>
          <w:rFonts w:eastAsia="Batang"/>
          <w:lang w:eastAsia="it-IT"/>
        </w:rPr>
        <w:t xml:space="preserve"> = </w:t>
      </w:r>
      <w:r w:rsidR="00252704">
        <w:rPr>
          <w:rFonts w:eastAsia="Batang"/>
          <w:lang w:eastAsia="it-IT"/>
        </w:rPr>
        <w:t>1.</w:t>
      </w:r>
      <w:r w:rsidR="00782F26">
        <w:rPr>
          <w:rFonts w:eastAsia="Batang"/>
          <w:lang w:eastAsia="it-IT"/>
        </w:rPr>
        <w:t>32</w:t>
      </w:r>
      <w:r>
        <w:rPr>
          <w:rFonts w:eastAsia="Batang"/>
          <w:lang w:eastAsia="it-IT"/>
        </w:rPr>
        <w:t xml:space="preserve">, </w:t>
      </w:r>
      <w:r>
        <w:rPr>
          <w:rFonts w:eastAsia="Batang"/>
          <w:i/>
          <w:lang w:eastAsia="it-IT"/>
        </w:rPr>
        <w:t>SE</w:t>
      </w:r>
      <w:r>
        <w:rPr>
          <w:rFonts w:eastAsia="Batang"/>
          <w:lang w:eastAsia="it-IT"/>
        </w:rPr>
        <w:t xml:space="preserve"> = </w:t>
      </w:r>
      <w:r w:rsidRPr="00FC1148">
        <w:rPr>
          <w:rFonts w:eastAsia="Batang"/>
          <w:lang w:eastAsia="it-IT"/>
        </w:rPr>
        <w:t>.</w:t>
      </w:r>
      <w:r w:rsidR="00252704">
        <w:rPr>
          <w:rFonts w:eastAsia="Batang"/>
          <w:lang w:eastAsia="it-IT"/>
        </w:rPr>
        <w:t>2</w:t>
      </w:r>
      <w:r w:rsidR="00782F26">
        <w:rPr>
          <w:rFonts w:eastAsia="Batang"/>
          <w:lang w:eastAsia="it-IT"/>
        </w:rPr>
        <w:t>7</w:t>
      </w:r>
      <w:r>
        <w:rPr>
          <w:rFonts w:eastAsia="Batang"/>
          <w:lang w:eastAsia="it-IT"/>
        </w:rPr>
        <w:t xml:space="preserve">, </w:t>
      </w:r>
      <w:r>
        <w:rPr>
          <w:rFonts w:eastAsia="Batang"/>
          <w:i/>
          <w:lang w:eastAsia="it-IT"/>
        </w:rPr>
        <w:t>t</w:t>
      </w:r>
      <w:r>
        <w:rPr>
          <w:rFonts w:eastAsia="Batang"/>
          <w:lang w:eastAsia="it-IT"/>
        </w:rPr>
        <w:t xml:space="preserve"> = </w:t>
      </w:r>
      <w:r w:rsidR="00782F26">
        <w:rPr>
          <w:rFonts w:eastAsia="Batang"/>
          <w:lang w:eastAsia="it-IT"/>
        </w:rPr>
        <w:t>4.98</w:t>
      </w:r>
      <w:r>
        <w:rPr>
          <w:rFonts w:eastAsia="Batang"/>
          <w:lang w:eastAsia="it-IT"/>
        </w:rPr>
        <w:t xml:space="preserve">, </w:t>
      </w:r>
      <w:r>
        <w:rPr>
          <w:rFonts w:eastAsia="Batang"/>
          <w:i/>
          <w:lang w:eastAsia="it-IT"/>
        </w:rPr>
        <w:t xml:space="preserve">p </w:t>
      </w:r>
      <w:r>
        <w:rPr>
          <w:rFonts w:eastAsia="Batang"/>
          <w:lang w:eastAsia="it-IT"/>
        </w:rPr>
        <w:t xml:space="preserve">&lt; .000) with a significant positive indirect effect </w:t>
      </w:r>
      <w:r w:rsidRPr="003947EF">
        <w:rPr>
          <w:rFonts w:eastAsia="Batang"/>
          <w:lang w:eastAsia="it-IT"/>
        </w:rPr>
        <w:t>(</w:t>
      </w:r>
      <w:r w:rsidRPr="003947EF">
        <w:rPr>
          <w:rFonts w:eastAsia="Batang"/>
          <w:i/>
          <w:lang w:eastAsia="it-IT"/>
        </w:rPr>
        <w:t xml:space="preserve">B </w:t>
      </w:r>
      <w:r w:rsidRPr="003947EF">
        <w:rPr>
          <w:rFonts w:eastAsia="Batang"/>
          <w:lang w:eastAsia="it-IT"/>
        </w:rPr>
        <w:t>= .</w:t>
      </w:r>
      <w:r w:rsidR="00252704">
        <w:rPr>
          <w:rFonts w:eastAsia="Batang"/>
          <w:lang w:eastAsia="it-IT"/>
        </w:rPr>
        <w:t>1.</w:t>
      </w:r>
      <w:r w:rsidR="00782F26">
        <w:rPr>
          <w:rFonts w:eastAsia="Batang"/>
          <w:lang w:eastAsia="it-IT"/>
        </w:rPr>
        <w:t>40</w:t>
      </w:r>
      <w:r w:rsidRPr="003947EF">
        <w:rPr>
          <w:rFonts w:eastAsia="Batang"/>
          <w:lang w:eastAsia="it-IT"/>
        </w:rPr>
        <w:t xml:space="preserve">, </w:t>
      </w:r>
      <w:r w:rsidRPr="003947EF">
        <w:rPr>
          <w:rFonts w:eastAsia="Batang"/>
          <w:i/>
          <w:lang w:eastAsia="it-IT"/>
        </w:rPr>
        <w:t>SE</w:t>
      </w:r>
      <w:r w:rsidRPr="003947EF">
        <w:rPr>
          <w:rFonts w:eastAsia="Batang"/>
          <w:lang w:eastAsia="it-IT"/>
        </w:rPr>
        <w:t xml:space="preserve"> =.</w:t>
      </w:r>
      <w:r w:rsidR="00782F26">
        <w:rPr>
          <w:rFonts w:eastAsia="Batang"/>
          <w:lang w:eastAsia="it-IT"/>
        </w:rPr>
        <w:t>65</w:t>
      </w:r>
      <w:r w:rsidRPr="003947EF">
        <w:rPr>
          <w:rFonts w:eastAsia="Batang"/>
          <w:lang w:eastAsia="it-IT"/>
        </w:rPr>
        <w:t>, 95% Confidence Interva</w:t>
      </w:r>
      <w:r>
        <w:rPr>
          <w:rFonts w:eastAsia="Batang"/>
          <w:lang w:eastAsia="it-IT"/>
        </w:rPr>
        <w:t>l (CI) = [.</w:t>
      </w:r>
      <w:r w:rsidR="00782F26">
        <w:rPr>
          <w:rFonts w:eastAsia="Batang"/>
          <w:lang w:eastAsia="it-IT"/>
        </w:rPr>
        <w:t>10</w:t>
      </w:r>
      <w:r>
        <w:rPr>
          <w:rFonts w:eastAsia="Batang"/>
          <w:lang w:eastAsia="it-IT"/>
        </w:rPr>
        <w:t xml:space="preserve">, </w:t>
      </w:r>
      <w:r w:rsidR="00782F26">
        <w:rPr>
          <w:rFonts w:eastAsia="Batang"/>
          <w:lang w:eastAsia="it-IT"/>
        </w:rPr>
        <w:t>2.72</w:t>
      </w:r>
      <w:r>
        <w:rPr>
          <w:rFonts w:eastAsia="Batang"/>
          <w:lang w:eastAsia="it-IT"/>
        </w:rPr>
        <w:t>]). Hayes’ (2013</w:t>
      </w:r>
      <w:r w:rsidRPr="003947EF">
        <w:rPr>
          <w:rFonts w:eastAsia="Batang"/>
          <w:lang w:eastAsia="it-IT"/>
        </w:rPr>
        <w:t>) macro produces a 95% confidence interval (CI) for the indirect effect of the independent va</w:t>
      </w:r>
      <w:r>
        <w:rPr>
          <w:rFonts w:eastAsia="Batang"/>
          <w:lang w:eastAsia="it-IT"/>
        </w:rPr>
        <w:t>riable, which is significant (</w:t>
      </w:r>
      <w:r w:rsidRPr="003947EF">
        <w:rPr>
          <w:rFonts w:eastAsia="Batang"/>
          <w:i/>
          <w:lang w:eastAsia="it-IT"/>
        </w:rPr>
        <w:t>p</w:t>
      </w:r>
      <w:r>
        <w:rPr>
          <w:rFonts w:eastAsia="Batang"/>
          <w:i/>
          <w:lang w:eastAsia="it-IT"/>
        </w:rPr>
        <w:t xml:space="preserve"> </w:t>
      </w:r>
      <w:r>
        <w:rPr>
          <w:rFonts w:eastAsia="Batang"/>
          <w:lang w:eastAsia="it-IT"/>
        </w:rPr>
        <w:t>&lt; .05</w:t>
      </w:r>
      <w:r w:rsidRPr="003947EF">
        <w:rPr>
          <w:rFonts w:eastAsia="Batang"/>
          <w:lang w:eastAsia="it-IT"/>
        </w:rPr>
        <w:t xml:space="preserve">) </w:t>
      </w:r>
      <w:r>
        <w:rPr>
          <w:rFonts w:eastAsia="Batang"/>
          <w:lang w:eastAsia="it-IT"/>
        </w:rPr>
        <w:t>and further</w:t>
      </w:r>
      <w:r w:rsidRPr="003947EF">
        <w:rPr>
          <w:rFonts w:eastAsia="Batang"/>
          <w:lang w:eastAsia="it-IT"/>
        </w:rPr>
        <w:t xml:space="preserve"> zero is not in</w:t>
      </w:r>
      <w:r>
        <w:rPr>
          <w:rFonts w:eastAsia="Batang"/>
          <w:lang w:eastAsia="it-IT"/>
        </w:rPr>
        <w:t>cluded in</w:t>
      </w:r>
      <w:r w:rsidRPr="003947EF">
        <w:rPr>
          <w:rFonts w:eastAsia="Batang"/>
          <w:lang w:eastAsia="it-IT"/>
        </w:rPr>
        <w:t xml:space="preserve"> the confidence interval. </w:t>
      </w:r>
      <w:r>
        <w:rPr>
          <w:rFonts w:eastAsia="Batang"/>
          <w:lang w:eastAsia="it-IT"/>
        </w:rPr>
        <w:t>T</w:t>
      </w:r>
      <w:r w:rsidRPr="003947EF">
        <w:rPr>
          <w:rFonts w:eastAsia="Batang"/>
          <w:lang w:eastAsia="it-IT"/>
        </w:rPr>
        <w:t xml:space="preserve">he results demonstrate that uncertainty mediates the effect of </w:t>
      </w:r>
      <w:r>
        <w:rPr>
          <w:rFonts w:eastAsia="Batang"/>
          <w:lang w:eastAsia="it-IT"/>
        </w:rPr>
        <w:t xml:space="preserve">performance </w:t>
      </w:r>
      <w:r w:rsidRPr="003947EF">
        <w:rPr>
          <w:rFonts w:eastAsia="Batang"/>
          <w:lang w:eastAsia="it-IT"/>
        </w:rPr>
        <w:t>transparency on purchase intentions, in support of Hypothesis 2.</w:t>
      </w:r>
    </w:p>
    <w:p w14:paraId="4D80679A" w14:textId="77777777" w:rsidR="005F734E" w:rsidRPr="003947EF" w:rsidRDefault="005F734E" w:rsidP="005F734E">
      <w:pPr>
        <w:tabs>
          <w:tab w:val="left" w:pos="7523"/>
        </w:tabs>
        <w:spacing w:line="480" w:lineRule="auto"/>
        <w:ind w:right="-36" w:firstLineChars="0" w:firstLine="0"/>
        <w:jc w:val="center"/>
      </w:pPr>
    </w:p>
    <w:p w14:paraId="52135F3A" w14:textId="77777777" w:rsidR="005F734E" w:rsidRPr="003947EF" w:rsidRDefault="005F734E" w:rsidP="005F734E">
      <w:pPr>
        <w:spacing w:line="480" w:lineRule="auto"/>
        <w:ind w:firstLineChars="0" w:firstLine="0"/>
        <w:outlineLvl w:val="1"/>
        <w:rPr>
          <w:rFonts w:cs="Arial"/>
          <w:i/>
        </w:rPr>
      </w:pPr>
      <w:r w:rsidRPr="003947EF">
        <w:rPr>
          <w:rFonts w:cs="Arial"/>
          <w:i/>
        </w:rPr>
        <w:t>Discussion</w:t>
      </w:r>
    </w:p>
    <w:p w14:paraId="4C391D92" w14:textId="31E69DEC" w:rsidR="005F734E" w:rsidRPr="003947EF" w:rsidRDefault="005F734E" w:rsidP="00834EA2">
      <w:pPr>
        <w:spacing w:line="480" w:lineRule="auto"/>
        <w:ind w:right="-36" w:firstLineChars="300" w:firstLine="720"/>
        <w:rPr>
          <w:rFonts w:eastAsia="Arial"/>
        </w:rPr>
      </w:pPr>
      <w:r>
        <w:rPr>
          <w:rFonts w:eastAsia="Arial"/>
        </w:rPr>
        <w:t xml:space="preserve">Study 2 offered additional support for the </w:t>
      </w:r>
      <w:r w:rsidRPr="003947EF">
        <w:t xml:space="preserve">parsimonious 4-item </w:t>
      </w:r>
      <w:r>
        <w:t xml:space="preserve">performance </w:t>
      </w:r>
      <w:r w:rsidRPr="003947EF">
        <w:t>transparency scale</w:t>
      </w:r>
      <w:r>
        <w:t xml:space="preserve"> developed in Study 1</w:t>
      </w:r>
      <w:r w:rsidRPr="003947EF">
        <w:t xml:space="preserve">. </w:t>
      </w:r>
      <w:r>
        <w:t xml:space="preserve">Furthermore, Study 2 showed that performance </w:t>
      </w:r>
      <w:r>
        <w:rPr>
          <w:rFonts w:eastAsia="Arial"/>
        </w:rPr>
        <w:t>t</w:t>
      </w:r>
      <w:r w:rsidRPr="003947EF">
        <w:rPr>
          <w:rFonts w:eastAsia="Arial"/>
        </w:rPr>
        <w:t xml:space="preserve">ransparency </w:t>
      </w:r>
      <w:r>
        <w:rPr>
          <w:rFonts w:eastAsia="Arial"/>
        </w:rPr>
        <w:t xml:space="preserve">has a positive effect on </w:t>
      </w:r>
      <w:r w:rsidRPr="003947EF">
        <w:rPr>
          <w:rFonts w:eastAsia="Arial"/>
        </w:rPr>
        <w:t>customer purchase intention</w:t>
      </w:r>
      <w:r>
        <w:rPr>
          <w:rFonts w:eastAsia="Arial"/>
        </w:rPr>
        <w:t xml:space="preserve"> and that this effect is mediated </w:t>
      </w:r>
      <w:r w:rsidRPr="003947EF">
        <w:rPr>
          <w:rFonts w:eastAsia="Arial"/>
        </w:rPr>
        <w:t>by customer uncertainty</w:t>
      </w:r>
      <w:r>
        <w:rPr>
          <w:rFonts w:eastAsia="Arial"/>
        </w:rPr>
        <w:t xml:space="preserve">, </w:t>
      </w:r>
      <w:r w:rsidR="00376C27">
        <w:rPr>
          <w:rFonts w:eastAsia="Arial"/>
        </w:rPr>
        <w:t>lending support to</w:t>
      </w:r>
      <w:r>
        <w:rPr>
          <w:rFonts w:eastAsia="Arial"/>
        </w:rPr>
        <w:t xml:space="preserve"> Hypothesis 1 and 2. It is also noteworthy to see that results were replicated across different service contexts (hotel, retail bank, and airline). We designed Study 3 to further test the robustness of these findings, this time by measuring (as opposed to manipulating) performance transparency in a field study </w:t>
      </w:r>
      <w:r>
        <w:rPr>
          <w:rFonts w:eastAsia="Arial"/>
        </w:rPr>
        <w:lastRenderedPageBreak/>
        <w:t xml:space="preserve">setting. Study 3 also tested a boundary condition of the positive effect of performance transparency on </w:t>
      </w:r>
      <w:r w:rsidRPr="003947EF">
        <w:rPr>
          <w:rFonts w:eastAsia="Arial"/>
        </w:rPr>
        <w:t xml:space="preserve">purchase intention </w:t>
      </w:r>
      <w:r>
        <w:rPr>
          <w:rFonts w:eastAsia="Arial"/>
        </w:rPr>
        <w:t xml:space="preserve">and customers’ </w:t>
      </w:r>
      <w:r w:rsidRPr="003947EF">
        <w:rPr>
          <w:rFonts w:eastAsia="Arial"/>
        </w:rPr>
        <w:t>willingness to pay a price premium</w:t>
      </w:r>
      <w:r>
        <w:rPr>
          <w:rFonts w:eastAsia="Arial"/>
        </w:rPr>
        <w:t xml:space="preserve"> for a service</w:t>
      </w:r>
      <w:r w:rsidRPr="003947EF">
        <w:rPr>
          <w:rFonts w:eastAsia="Arial"/>
        </w:rPr>
        <w:t xml:space="preserve">. </w:t>
      </w:r>
    </w:p>
    <w:p w14:paraId="46303A4A" w14:textId="77777777" w:rsidR="005F734E" w:rsidRPr="003947EF" w:rsidRDefault="005F734E" w:rsidP="005F734E">
      <w:pPr>
        <w:spacing w:line="480" w:lineRule="auto"/>
        <w:ind w:firstLineChars="0" w:firstLine="0"/>
      </w:pPr>
    </w:p>
    <w:p w14:paraId="4338F0F7" w14:textId="77777777" w:rsidR="005F734E" w:rsidRPr="003947EF" w:rsidRDefault="005F734E" w:rsidP="005F734E">
      <w:pPr>
        <w:spacing w:line="480" w:lineRule="auto"/>
        <w:ind w:firstLineChars="0" w:firstLine="0"/>
        <w:outlineLvl w:val="0"/>
        <w:rPr>
          <w:rFonts w:cs="Arial"/>
          <w:b/>
          <w:sz w:val="26"/>
          <w:szCs w:val="26"/>
        </w:rPr>
      </w:pPr>
      <w:r w:rsidRPr="003947EF">
        <w:rPr>
          <w:rFonts w:cs="Arial"/>
          <w:b/>
          <w:sz w:val="26"/>
          <w:szCs w:val="26"/>
        </w:rPr>
        <w:t>Study 3</w:t>
      </w:r>
    </w:p>
    <w:p w14:paraId="7A810387" w14:textId="77777777" w:rsidR="005F734E" w:rsidRPr="003151F1" w:rsidRDefault="005F734E" w:rsidP="005F734E">
      <w:pPr>
        <w:ind w:firstLine="480"/>
      </w:pPr>
    </w:p>
    <w:p w14:paraId="42713D0A" w14:textId="77777777" w:rsidR="005F734E" w:rsidRPr="003947EF" w:rsidRDefault="005F734E" w:rsidP="005F734E">
      <w:pPr>
        <w:spacing w:line="480" w:lineRule="auto"/>
        <w:ind w:firstLineChars="0" w:firstLine="720"/>
        <w:rPr>
          <w:color w:val="000000"/>
        </w:rPr>
      </w:pPr>
      <w:r w:rsidRPr="003947EF">
        <w:t xml:space="preserve">Study 3 </w:t>
      </w:r>
      <w:r>
        <w:t>was designed to examine</w:t>
      </w:r>
      <w:r w:rsidRPr="003947EF">
        <w:t xml:space="preserve"> the extent to which customer</w:t>
      </w:r>
      <w:r w:rsidR="00A5065C">
        <w:t>s’</w:t>
      </w:r>
      <w:r w:rsidRPr="003947EF">
        <w:t xml:space="preserve"> </w:t>
      </w:r>
      <w:r w:rsidR="00A5065C">
        <w:t>perceptions of</w:t>
      </w:r>
      <w:r w:rsidRPr="003947EF">
        <w:t xml:space="preserve"> a service firm’s ability act as a boundary condition for the positive effects of </w:t>
      </w:r>
      <w:r>
        <w:t xml:space="preserve">performance </w:t>
      </w:r>
      <w:r w:rsidRPr="003947EF">
        <w:t xml:space="preserve">transparency.  </w:t>
      </w:r>
    </w:p>
    <w:p w14:paraId="0D3F9129" w14:textId="77777777" w:rsidR="005F734E" w:rsidRPr="003947EF" w:rsidRDefault="005F734E" w:rsidP="005F734E">
      <w:pPr>
        <w:spacing w:line="480" w:lineRule="auto"/>
        <w:ind w:firstLine="480"/>
        <w:jc w:val="both"/>
        <w:rPr>
          <w:color w:val="000000"/>
        </w:rPr>
      </w:pPr>
    </w:p>
    <w:p w14:paraId="5AB09448" w14:textId="77777777" w:rsidR="005F734E" w:rsidRPr="003947EF" w:rsidRDefault="005F734E" w:rsidP="005F734E">
      <w:pPr>
        <w:spacing w:line="480" w:lineRule="auto"/>
        <w:ind w:firstLineChars="0" w:firstLine="0"/>
        <w:outlineLvl w:val="1"/>
        <w:rPr>
          <w:rFonts w:cs="Arial"/>
          <w:i/>
        </w:rPr>
      </w:pPr>
      <w:r>
        <w:rPr>
          <w:rFonts w:cs="Arial"/>
          <w:i/>
        </w:rPr>
        <w:t>Method</w:t>
      </w:r>
    </w:p>
    <w:p w14:paraId="43356573" w14:textId="77777777" w:rsidR="005F734E" w:rsidRDefault="005F734E" w:rsidP="00834EA2">
      <w:pPr>
        <w:spacing w:line="480" w:lineRule="auto"/>
        <w:ind w:firstLineChars="300" w:firstLine="720"/>
      </w:pPr>
      <w:proofErr w:type="gramStart"/>
      <w:r w:rsidRPr="003947EF">
        <w:rPr>
          <w:rFonts w:eastAsia="Times New Roman"/>
          <w:i/>
        </w:rPr>
        <w:t>Participants and measures.</w:t>
      </w:r>
      <w:proofErr w:type="gramEnd"/>
      <w:r w:rsidRPr="003947EF">
        <w:rPr>
          <w:rFonts w:eastAsia="Times New Roman"/>
          <w:i/>
        </w:rPr>
        <w:t xml:space="preserve"> </w:t>
      </w:r>
      <w:r w:rsidRPr="003947EF">
        <w:t xml:space="preserve">Data for this study was collected from travelers outside the terminal of a large, international airport. Participants were informed that their responses will be helpful for academic research and that individual responses will be treated with strict confidentiality. Over five days we collected 281 usable responses. 61.9% of respondents were male. Participants were asked to </w:t>
      </w:r>
      <w:r>
        <w:t xml:space="preserve">indicate </w:t>
      </w:r>
      <w:r w:rsidRPr="003947EF">
        <w:t xml:space="preserve">which airline they were using that day, their familiarity with the airline ((1) = “not at all familiar”, (7) = “very familiar”) and, if they had used this particular airline before, and what their prior experience had been ((1) = “primarily negative”, (7) = “primarily positive”). </w:t>
      </w:r>
    </w:p>
    <w:p w14:paraId="7281B7B4" w14:textId="77777777" w:rsidR="005F734E" w:rsidRPr="003947EF" w:rsidRDefault="005F734E" w:rsidP="005F734E">
      <w:pPr>
        <w:spacing w:line="480" w:lineRule="auto"/>
        <w:ind w:firstLineChars="300" w:firstLine="720"/>
      </w:pPr>
      <w:r w:rsidRPr="003947EF">
        <w:t>Unless indicated otherwise</w:t>
      </w:r>
      <w:r>
        <w:t>,</w:t>
      </w:r>
      <w:r w:rsidRPr="003947EF">
        <w:t xml:space="preserve"> we used the same measures as we did in Studies 1 and 2. </w:t>
      </w:r>
      <w:r>
        <w:t>W</w:t>
      </w:r>
      <w:r w:rsidRPr="003947EF">
        <w:t xml:space="preserve">e adapted items from </w:t>
      </w:r>
      <w:proofErr w:type="spellStart"/>
      <w:r w:rsidRPr="003947EF">
        <w:t>Urbany</w:t>
      </w:r>
      <w:proofErr w:type="spellEnd"/>
      <w:r w:rsidRPr="003947EF">
        <w:t xml:space="preserve">, Dickson, and </w:t>
      </w:r>
      <w:proofErr w:type="spellStart"/>
      <w:r w:rsidRPr="003947EF">
        <w:t>Wilkie’s</w:t>
      </w:r>
      <w:proofErr w:type="spellEnd"/>
      <w:r w:rsidRPr="003947EF">
        <w:t xml:space="preserve"> </w:t>
      </w:r>
      <w:r w:rsidRPr="003947EF">
        <w:fldChar w:fldCharType="begin"/>
      </w:r>
      <w:r w:rsidRPr="003947EF">
        <w:instrText xml:space="preserve"> ADDIN EN.CITE &lt;EndNote&gt;&lt;Cite ExcludeAuth="1"&gt;&lt;Author&gt;Urbany&lt;/Author&gt;&lt;Year&gt;1989&lt;/Year&gt;&lt;RecNum&gt;916&lt;/RecNum&gt;&lt;DisplayText&gt;(1989)&lt;/DisplayText&gt;&lt;record&gt;&lt;rec-number&gt;916&lt;/rec-number&gt;&lt;foreign-keys&gt;&lt;key app="EN" db-id="datr59xaws2fa9e2v21v9vrypps0t0p9s00e"&gt;916&lt;/key&gt;&lt;/foreign-keys&gt;&lt;ref-type name="Journal Article"&gt;17&lt;/ref-type&gt;&lt;contributors&gt;&lt;authors&gt;&lt;author&gt;Urbany, Joel E&lt;/author&gt;&lt;author&gt;Dickson, Peter R&lt;/author&gt;&lt;author&gt;Wilkie, William L&lt;/author&gt;&lt;/authors&gt;&lt;/contributors&gt;&lt;titles&gt;&lt;title&gt;Buyer uncertainty and information search&lt;/title&gt;&lt;secondary-title&gt;Journal of Consumer Research&lt;/secondary-title&gt;&lt;/titles&gt;&lt;periodical&gt;&lt;full-title&gt;Journal of Consumer Research&lt;/full-title&gt;&lt;/periodical&gt;&lt;pages&gt;208-215&lt;/pages&gt;&lt;dates&gt;&lt;year&gt;1989&lt;/year&gt;&lt;/dates&gt;&lt;isbn&gt;0093-5301&lt;/isbn&gt;&lt;urls&gt;&lt;/urls&gt;&lt;/record&gt;&lt;/Cite&gt;&lt;/EndNote&gt;</w:instrText>
      </w:r>
      <w:r w:rsidRPr="003947EF">
        <w:fldChar w:fldCharType="separate"/>
      </w:r>
      <w:r w:rsidRPr="003947EF">
        <w:rPr>
          <w:noProof/>
        </w:rPr>
        <w:t>(</w:t>
      </w:r>
      <w:hyperlink w:anchor="_ENREF_55" w:tooltip="Urbany, 1989 #916" w:history="1">
        <w:r w:rsidRPr="003947EF">
          <w:rPr>
            <w:noProof/>
          </w:rPr>
          <w:t>1989</w:t>
        </w:r>
      </w:hyperlink>
      <w:r w:rsidRPr="003947EF">
        <w:rPr>
          <w:noProof/>
        </w:rPr>
        <w:t>)</w:t>
      </w:r>
      <w:r w:rsidRPr="003947EF">
        <w:fldChar w:fldCharType="end"/>
      </w:r>
      <w:r w:rsidRPr="003947EF">
        <w:t xml:space="preserve"> consumer uncertainty scale for participants to indicate their uncertainty when </w:t>
      </w:r>
      <w:r>
        <w:t>they</w:t>
      </w:r>
      <w:r w:rsidRPr="003947EF">
        <w:t xml:space="preserve"> started seeking information and booking </w:t>
      </w:r>
      <w:r>
        <w:t>their</w:t>
      </w:r>
      <w:r w:rsidRPr="003947EF">
        <w:t xml:space="preserve"> flight</w:t>
      </w:r>
      <w:r>
        <w:t>s (</w:t>
      </w:r>
      <w:r w:rsidRPr="003947EF">
        <w:t>α = .97)</w:t>
      </w:r>
      <w:r>
        <w:t xml:space="preserve"> (Table 2)</w:t>
      </w:r>
      <w:r w:rsidRPr="003947EF">
        <w:t>. Also, participants noted the extent to which they saw the airline</w:t>
      </w:r>
      <w:r>
        <w:t>’s performance</w:t>
      </w:r>
      <w:r w:rsidRPr="003947EF">
        <w:t xml:space="preserve"> as transparent (α = .97) and ind</w:t>
      </w:r>
      <w:r w:rsidR="00A5065C">
        <w:t>icated their purchase intention</w:t>
      </w:r>
      <w:r w:rsidRPr="003947EF">
        <w:t xml:space="preserve"> (</w:t>
      </w:r>
      <w:r w:rsidRPr="003947EF">
        <w:rPr>
          <w:i/>
        </w:rPr>
        <w:t>r</w:t>
      </w:r>
      <w:r w:rsidRPr="003947EF">
        <w:t xml:space="preserve"> = .86). In addition, participants were asked to </w:t>
      </w:r>
      <w:r>
        <w:t xml:space="preserve">report </w:t>
      </w:r>
      <w:r w:rsidRPr="003947EF">
        <w:t xml:space="preserve">their willingness to pay a price premium </w:t>
      </w:r>
      <w:r>
        <w:t>(</w:t>
      </w:r>
      <w:r w:rsidRPr="003947EF">
        <w:t xml:space="preserve">α = </w:t>
      </w:r>
      <w:r w:rsidRPr="004A0E14">
        <w:rPr>
          <w:color w:val="000000"/>
        </w:rPr>
        <w:t>.95</w:t>
      </w:r>
      <w:r w:rsidRPr="003947EF">
        <w:t>) and</w:t>
      </w:r>
      <w:r>
        <w:t xml:space="preserve"> answered four </w:t>
      </w:r>
      <w:r w:rsidRPr="003947EF">
        <w:t xml:space="preserve">items adapted from Brown and </w:t>
      </w:r>
      <w:proofErr w:type="spellStart"/>
      <w:r w:rsidRPr="003947EF">
        <w:t>Dacin’s</w:t>
      </w:r>
      <w:proofErr w:type="spellEnd"/>
      <w:r w:rsidRPr="003947EF">
        <w:t xml:space="preserve"> </w:t>
      </w:r>
      <w:r w:rsidRPr="003947EF">
        <w:fldChar w:fldCharType="begin"/>
      </w:r>
      <w:r w:rsidRPr="003947EF">
        <w:instrText xml:space="preserve"> ADDIN EN.CITE &lt;EndNote&gt;&lt;Cite ExcludeAuth="1"&gt;&lt;Year&gt;1997&lt;/Year&gt;&lt;RecNum&gt;246&lt;/RecNum&gt;&lt;DisplayText&gt;(1997)&lt;/DisplayText&gt;&lt;record&gt;&lt;rec-number&gt;246&lt;/rec-number&gt;&lt;foreign-keys&gt;&lt;key app="EN" db-id="datr59xaws2fa9e2v21v9vrypps0t0p9s00e"&gt;246&lt;/key&gt;&lt;/foreign-keys&gt;&lt;ref-type name="Journal Article"&gt;17&lt;/ref-type&gt;&lt;contributors&gt;&lt;authors&gt;&lt;author&gt;Brown, Tom J.&lt;/author&gt;&lt;author&gt;Dacin, Peter A.&lt;/author&gt;&lt;/authors&gt;&lt;/contributors&gt;&lt;titles&gt;&lt;title&gt;The Company and the Product: Corporate Associations and Consumer Product Responses&lt;/title&gt;&lt;secondary-title&gt;Journal of Marketing&lt;/secondary-title&gt;&lt;/titles&gt;&lt;periodical&gt;&lt;full-title&gt;Journal of Marketing&lt;/full-title&gt;&lt;/periodical&gt;&lt;pages&gt;68-84&lt;/pages&gt;&lt;volume&gt;61&lt;/volume&gt;&lt;number&gt;1&lt;/number&gt;&lt;keywords&gt;&lt;keyword&gt;CONSUMERS -- Attitudes&lt;/keyword&gt;&lt;keyword&gt;INTERORGANIZATIONAL relations&lt;/keyword&gt;&lt;keyword&gt;COMMERCIAL products&lt;/keyword&gt;&lt;keyword&gt;PRODUCT management&lt;/keyword&gt;&lt;keyword&gt;CORPORATE culture&lt;/keyword&gt;&lt;keyword&gt;SOCIAL responsibility of business&lt;/keyword&gt;&lt;keyword&gt;BUSINESS enterprises&lt;/keyword&gt;&lt;keyword&gt;BUSINESS networks&lt;/keyword&gt;&lt;keyword&gt;STRATEGIC alliances (Business)&lt;/keyword&gt;&lt;keyword&gt;MARKETING research&lt;/keyword&gt;&lt;/keywords&gt;&lt;dates&gt;&lt;year&gt;1997&lt;/year&gt;&lt;/dates&gt;&lt;publisher&gt;American Marketing Association&lt;/publisher&gt;&lt;isbn&gt;00222429&lt;/isbn&gt;&lt;label&gt;3&lt;/label&gt;&lt;work-type&gt;Article&lt;/work-type&gt;&lt;urls&gt;&lt;related-urls&gt;&lt;url&gt;http://search.ebscohost.com/login.aspx?direct=true&amp;amp;db=bth&amp;amp;AN=9702075543&amp;amp;site=bsi-live&lt;/url&gt;&lt;/related-urls&gt;&lt;/urls&gt;&lt;custom3&gt;209/702&lt;/custom3&gt;&lt;remote-database-name&gt;bth&lt;/remote-database-name&gt;&lt;remote-database-provider&gt;EBSCOhost&lt;/remote-database-provider&gt;&lt;/record&gt;&lt;/Cite&gt;&lt;/EndNote&gt;</w:instrText>
      </w:r>
      <w:r w:rsidRPr="003947EF">
        <w:fldChar w:fldCharType="separate"/>
      </w:r>
      <w:r w:rsidRPr="003947EF">
        <w:rPr>
          <w:noProof/>
        </w:rPr>
        <w:t>(</w:t>
      </w:r>
      <w:hyperlink w:anchor="_ENREF_10" w:tooltip="Brown, 1997 #246" w:history="1">
        <w:r w:rsidRPr="003947EF">
          <w:rPr>
            <w:noProof/>
          </w:rPr>
          <w:t>1997</w:t>
        </w:r>
      </w:hyperlink>
      <w:r w:rsidRPr="003947EF">
        <w:rPr>
          <w:noProof/>
        </w:rPr>
        <w:t>)</w:t>
      </w:r>
      <w:r w:rsidRPr="003947EF">
        <w:fldChar w:fldCharType="end"/>
      </w:r>
      <w:r w:rsidRPr="003947EF">
        <w:t xml:space="preserve"> corporate ability </w:t>
      </w:r>
      <w:r w:rsidRPr="003947EF">
        <w:lastRenderedPageBreak/>
        <w:t>associations scale</w:t>
      </w:r>
      <w:r>
        <w:t xml:space="preserve"> (</w:t>
      </w:r>
      <w:r w:rsidRPr="003947EF">
        <w:t>α = .97)</w:t>
      </w:r>
      <w:r>
        <w:t xml:space="preserve"> (see Table 2). </w:t>
      </w:r>
      <w:r w:rsidRPr="003947EF">
        <w:t xml:space="preserve">All measures were counterbalanced in the survey to reduce the potential for common method variance (CMV) </w:t>
      </w:r>
      <w:r w:rsidRPr="003947EF">
        <w:fldChar w:fldCharType="begin"/>
      </w:r>
      <w:r w:rsidRPr="003947EF">
        <w:instrText xml:space="preserve"> ADDIN EN.CITE &lt;EndNote&gt;&lt;Cite&gt;&lt;Author&gt;Podsakoff&lt;/Author&gt;&lt;Year&gt;2003&lt;/Year&gt;&lt;RecNum&gt;926&lt;/RecNum&gt;&lt;DisplayText&gt;(Podsakoff et al. 2003)&lt;/DisplayText&gt;&lt;record&gt;&lt;rec-number&gt;926&lt;/rec-number&gt;&lt;foreign-keys&gt;&lt;key app="EN" db-id="datr59xaws2fa9e2v21v9vrypps0t0p9s00e"&gt;926&lt;/key&gt;&lt;/foreign-keys&gt;&lt;ref-type name="Journal Article"&gt;17&lt;/ref-type&gt;&lt;contributors&gt;&lt;authors&gt;&lt;author&gt;Podsakoff, Philip M&lt;/author&gt;&lt;author&gt;MacKenzie, Scott B&lt;/author&gt;&lt;author&gt;Lee, Jeong-Yeon&lt;/author&gt;&lt;author&gt;Podsakoff, Nathan P&lt;/author&gt;&lt;/authors&gt;&lt;/contributors&gt;&lt;titles&gt;&lt;title&gt;Common method biases in behavioral research: a critical review of the literature and recommended remedies&lt;/title&gt;&lt;secondary-title&gt;Journal of Applied Psychology&lt;/secondary-title&gt;&lt;/titles&gt;&lt;periodical&gt;&lt;full-title&gt;Journal of Applied Psychology&lt;/full-title&gt;&lt;abbr-1&gt;J Appl Psychol&lt;/abbr-1&gt;&lt;/periodical&gt;&lt;pages&gt;879&lt;/pages&gt;&lt;volume&gt;88&lt;/volume&gt;&lt;number&gt;5&lt;/number&gt;&lt;dates&gt;&lt;year&gt;2003&lt;/year&gt;&lt;/dates&gt;&lt;isbn&gt;1939-1854&lt;/isbn&gt;&lt;urls&gt;&lt;/urls&gt;&lt;/record&gt;&lt;/Cite&gt;&lt;/EndNote&gt;</w:instrText>
      </w:r>
      <w:r w:rsidRPr="003947EF">
        <w:fldChar w:fldCharType="separate"/>
      </w:r>
      <w:r w:rsidRPr="003947EF">
        <w:rPr>
          <w:noProof/>
        </w:rPr>
        <w:t>(</w:t>
      </w:r>
      <w:hyperlink w:anchor="_ENREF_47" w:tooltip="Podsakoff, 2003 #926" w:history="1">
        <w:r w:rsidRPr="003947EF">
          <w:rPr>
            <w:noProof/>
          </w:rPr>
          <w:t>Podsakoff et al. 2003</w:t>
        </w:r>
      </w:hyperlink>
      <w:r w:rsidRPr="003947EF">
        <w:rPr>
          <w:noProof/>
        </w:rPr>
        <w:t>)</w:t>
      </w:r>
      <w:r w:rsidRPr="003947EF">
        <w:fldChar w:fldCharType="end"/>
      </w:r>
      <w:r w:rsidRPr="003947EF">
        <w:t xml:space="preserve"> and to ensure the order of the measures did not impact the results, which it did not (</w:t>
      </w:r>
      <w:r w:rsidRPr="003947EF">
        <w:rPr>
          <w:i/>
        </w:rPr>
        <w:t>p</w:t>
      </w:r>
      <w:r w:rsidRPr="003947EF">
        <w:t xml:space="preserve"> = ns).</w:t>
      </w:r>
    </w:p>
    <w:p w14:paraId="757166CE" w14:textId="77777777" w:rsidR="005F734E" w:rsidRPr="003947EF" w:rsidRDefault="005F734E" w:rsidP="005F734E">
      <w:pPr>
        <w:spacing w:line="480" w:lineRule="auto"/>
        <w:ind w:firstLineChars="0" w:firstLine="0"/>
        <w:rPr>
          <w:rFonts w:cs="Arial"/>
          <w:i/>
        </w:rPr>
      </w:pPr>
    </w:p>
    <w:p w14:paraId="1A81D4C4" w14:textId="77777777" w:rsidR="005F734E" w:rsidRPr="003947EF" w:rsidRDefault="005F734E" w:rsidP="005F734E">
      <w:pPr>
        <w:spacing w:line="480" w:lineRule="auto"/>
        <w:ind w:firstLineChars="0" w:firstLine="0"/>
        <w:outlineLvl w:val="1"/>
        <w:rPr>
          <w:rFonts w:cs="Arial"/>
          <w:i/>
        </w:rPr>
      </w:pPr>
      <w:r w:rsidRPr="003947EF">
        <w:rPr>
          <w:rFonts w:cs="Arial"/>
          <w:i/>
        </w:rPr>
        <w:t>Results</w:t>
      </w:r>
    </w:p>
    <w:p w14:paraId="01CC1449" w14:textId="10E93598" w:rsidR="005F734E" w:rsidRPr="003947EF" w:rsidRDefault="005F734E" w:rsidP="005F734E">
      <w:pPr>
        <w:spacing w:line="480" w:lineRule="auto"/>
        <w:ind w:firstLine="480"/>
      </w:pPr>
      <w:r>
        <w:t>We had participants ans</w:t>
      </w:r>
      <w:r w:rsidR="00A5065C">
        <w:t>wering the questions for thirty-three</w:t>
      </w:r>
      <w:r>
        <w:t xml:space="preserve"> different airlines. The majority of participants however answered the questions for</w:t>
      </w:r>
      <w:r w:rsidR="00A5065C">
        <w:t xml:space="preserve"> eight airlines. Other airlines,</w:t>
      </w:r>
      <w:r>
        <w:t xml:space="preserve"> each of which had fewer than ten responses, were categorized as “others” in our sample (</w:t>
      </w:r>
      <w:r w:rsidRPr="00BF70E3">
        <w:rPr>
          <w:i/>
        </w:rPr>
        <w:t>N</w:t>
      </w:r>
      <w:r>
        <w:t>= 64). A simple ANOVA shows that there was no significant difference in participants’ gender, familiarity with, and attitudes toward, the different airlines in our sample (</w:t>
      </w:r>
      <w:r w:rsidRPr="008D1CBD">
        <w:rPr>
          <w:i/>
        </w:rPr>
        <w:t>p</w:t>
      </w:r>
      <w:r>
        <w:t xml:space="preserve"> = ns). </w:t>
      </w:r>
      <w:r w:rsidR="00347259">
        <w:t xml:space="preserve">We </w:t>
      </w:r>
      <w:r w:rsidR="00C21F83">
        <w:t>conducted</w:t>
      </w:r>
      <w:r w:rsidR="00347259">
        <w:t xml:space="preserve"> regression </w:t>
      </w:r>
      <w:r w:rsidR="00C21F83">
        <w:t xml:space="preserve">analyses </w:t>
      </w:r>
      <w:r w:rsidR="00347259">
        <w:t>to test the proposed relationships with eight dummy variables representing different airlines (the coefficients of all dummy variables are not significant</w:t>
      </w:r>
      <w:r w:rsidR="00C21F83">
        <w:t xml:space="preserve"> (</w:t>
      </w:r>
      <w:r w:rsidR="00C21F83" w:rsidRPr="00C21F83">
        <w:rPr>
          <w:i/>
        </w:rPr>
        <w:t>p</w:t>
      </w:r>
      <w:r w:rsidR="00C21F83">
        <w:t xml:space="preserve"> = ns)</w:t>
      </w:r>
      <w:r w:rsidR="00347259">
        <w:t xml:space="preserve">, supporting again that </w:t>
      </w:r>
      <w:r w:rsidR="00B63522">
        <w:t>our results are independent</w:t>
      </w:r>
      <w:r w:rsidR="00347259">
        <w:t xml:space="preserve"> </w:t>
      </w:r>
      <w:r w:rsidR="00B63522">
        <w:t>of</w:t>
      </w:r>
      <w:r w:rsidR="00347259">
        <w:t xml:space="preserve"> airlines). </w:t>
      </w:r>
      <w:r>
        <w:t xml:space="preserve">In short, Study 3 replicated the results from Study 2 and extended the findings to another dependent variable, </w:t>
      </w:r>
      <w:r w:rsidRPr="003947EF">
        <w:t xml:space="preserve">willingness to pay </w:t>
      </w:r>
      <w:r>
        <w:t xml:space="preserve">a </w:t>
      </w:r>
      <w:r w:rsidRPr="003947EF">
        <w:t xml:space="preserve">price premium. </w:t>
      </w:r>
      <w:r>
        <w:t>More specifically, performance t</w:t>
      </w:r>
      <w:r w:rsidRPr="003947EF">
        <w:t xml:space="preserve">ransparency </w:t>
      </w:r>
      <w:r>
        <w:t>was again positively associated with customer purchase intention</w:t>
      </w:r>
      <w:r w:rsidRPr="003947EF">
        <w:t xml:space="preserve"> (</w:t>
      </w:r>
      <w:r w:rsidRPr="002D64F9">
        <w:rPr>
          <w:i/>
        </w:rPr>
        <w:t>B</w:t>
      </w:r>
      <w:r w:rsidRPr="003947EF" w:rsidDel="002D64F9">
        <w:t xml:space="preserve"> </w:t>
      </w:r>
      <w:r w:rsidRPr="003947EF">
        <w:t xml:space="preserve">= </w:t>
      </w:r>
      <w:r w:rsidR="003E13CD">
        <w:t>.</w:t>
      </w:r>
      <w:r w:rsidR="00347259">
        <w:t>80</w:t>
      </w:r>
      <w:r w:rsidRPr="003947EF">
        <w:t xml:space="preserve">, </w:t>
      </w:r>
      <w:r w:rsidRPr="003947EF">
        <w:rPr>
          <w:i/>
        </w:rPr>
        <w:t>t</w:t>
      </w:r>
      <w:r w:rsidRPr="003947EF">
        <w:t xml:space="preserve"> = </w:t>
      </w:r>
      <w:r w:rsidR="00347259">
        <w:t>12.72</w:t>
      </w:r>
      <w:r w:rsidRPr="003947EF">
        <w:t xml:space="preserve">, </w:t>
      </w:r>
      <w:r w:rsidRPr="003947EF">
        <w:rPr>
          <w:i/>
        </w:rPr>
        <w:t>p</w:t>
      </w:r>
      <w:r>
        <w:rPr>
          <w:i/>
        </w:rPr>
        <w:t xml:space="preserve"> </w:t>
      </w:r>
      <w:r w:rsidRPr="003947EF">
        <w:t xml:space="preserve">&lt; .001) and willingness to pay </w:t>
      </w:r>
      <w:r>
        <w:t xml:space="preserve">a </w:t>
      </w:r>
      <w:r w:rsidRPr="003947EF">
        <w:t>price premium (</w:t>
      </w:r>
      <w:r w:rsidRPr="002D64F9">
        <w:rPr>
          <w:i/>
        </w:rPr>
        <w:t>B</w:t>
      </w:r>
      <w:r w:rsidRPr="003947EF" w:rsidDel="002D64F9">
        <w:t xml:space="preserve"> </w:t>
      </w:r>
      <w:r w:rsidRPr="003947EF">
        <w:t xml:space="preserve">= </w:t>
      </w:r>
      <w:r w:rsidR="00347259">
        <w:t>.83</w:t>
      </w:r>
      <w:r w:rsidRPr="003947EF">
        <w:t xml:space="preserve">, </w:t>
      </w:r>
      <w:r w:rsidRPr="003947EF">
        <w:rPr>
          <w:i/>
        </w:rPr>
        <w:t>t</w:t>
      </w:r>
      <w:r w:rsidRPr="003947EF">
        <w:t xml:space="preserve"> = </w:t>
      </w:r>
      <w:r w:rsidR="00347259">
        <w:t>13.25</w:t>
      </w:r>
      <w:r w:rsidRPr="003947EF">
        <w:t xml:space="preserve">, </w:t>
      </w:r>
      <w:r w:rsidRPr="003947EF">
        <w:rPr>
          <w:i/>
        </w:rPr>
        <w:t>p</w:t>
      </w:r>
      <w:r>
        <w:rPr>
          <w:i/>
        </w:rPr>
        <w:t xml:space="preserve"> </w:t>
      </w:r>
      <w:r w:rsidRPr="003947EF">
        <w:t xml:space="preserve">&lt; .001), </w:t>
      </w:r>
      <w:r>
        <w:t>in support of</w:t>
      </w:r>
      <w:r w:rsidRPr="003947EF">
        <w:t xml:space="preserve"> Hypothesis 1. Based on Hayes</w:t>
      </w:r>
      <w:r>
        <w:t>’</w:t>
      </w:r>
      <w:r w:rsidRPr="003947EF">
        <w:t xml:space="preserve"> (201</w:t>
      </w:r>
      <w:r>
        <w:t>3</w:t>
      </w:r>
      <w:r w:rsidRPr="003947EF">
        <w:t>) bootstrapping</w:t>
      </w:r>
      <w:r>
        <w:t xml:space="preserve"> technique</w:t>
      </w:r>
      <w:r w:rsidRPr="003947EF">
        <w:t xml:space="preserve">, we </w:t>
      </w:r>
      <w:r>
        <w:t xml:space="preserve">found support for </w:t>
      </w:r>
      <w:r w:rsidRPr="003947EF">
        <w:t xml:space="preserve">the mediating role of uncertainty on the </w:t>
      </w:r>
      <w:r>
        <w:t xml:space="preserve">performance </w:t>
      </w:r>
      <w:r w:rsidR="00A5065C">
        <w:t>transparency-purchase intention</w:t>
      </w:r>
      <w:r w:rsidRPr="003947EF">
        <w:t xml:space="preserve"> relationship </w:t>
      </w:r>
      <w:r w:rsidRPr="003947EF">
        <w:rPr>
          <w:rFonts w:eastAsia="Batang"/>
          <w:lang w:eastAsia="it-IT"/>
        </w:rPr>
        <w:t>(</w:t>
      </w:r>
      <w:r w:rsidRPr="003947EF">
        <w:rPr>
          <w:rFonts w:eastAsia="Batang"/>
          <w:i/>
          <w:lang w:eastAsia="it-IT"/>
        </w:rPr>
        <w:t xml:space="preserve">B </w:t>
      </w:r>
      <w:r>
        <w:rPr>
          <w:rFonts w:eastAsia="Batang"/>
          <w:lang w:eastAsia="it-IT"/>
        </w:rPr>
        <w:t xml:space="preserve">= </w:t>
      </w:r>
      <w:r w:rsidR="003E13CD">
        <w:rPr>
          <w:rFonts w:eastAsia="Batang"/>
          <w:lang w:eastAsia="it-IT"/>
        </w:rPr>
        <w:t>.</w:t>
      </w:r>
      <w:r w:rsidR="00301FEC">
        <w:rPr>
          <w:rFonts w:eastAsia="Batang"/>
          <w:lang w:eastAsia="it-IT"/>
        </w:rPr>
        <w:t>23</w:t>
      </w:r>
      <w:r w:rsidRPr="003947EF">
        <w:rPr>
          <w:rFonts w:eastAsia="Batang"/>
          <w:lang w:eastAsia="it-IT"/>
        </w:rPr>
        <w:t xml:space="preserve">, </w:t>
      </w:r>
      <w:r w:rsidRPr="003947EF">
        <w:rPr>
          <w:rFonts w:eastAsia="Batang"/>
          <w:i/>
          <w:lang w:eastAsia="it-IT"/>
        </w:rPr>
        <w:t>SE</w:t>
      </w:r>
      <w:r w:rsidRPr="003947EF">
        <w:rPr>
          <w:rFonts w:eastAsia="Batang"/>
          <w:lang w:eastAsia="it-IT"/>
        </w:rPr>
        <w:t xml:space="preserve"> =.0</w:t>
      </w:r>
      <w:r w:rsidR="00301FEC">
        <w:rPr>
          <w:rFonts w:eastAsia="Batang"/>
          <w:lang w:eastAsia="it-IT"/>
        </w:rPr>
        <w:t>4</w:t>
      </w:r>
      <w:r w:rsidRPr="003947EF">
        <w:rPr>
          <w:rFonts w:eastAsia="Batang"/>
          <w:lang w:eastAsia="it-IT"/>
        </w:rPr>
        <w:t>, 95%</w:t>
      </w:r>
      <w:r>
        <w:rPr>
          <w:rFonts w:eastAsia="Batang"/>
          <w:lang w:eastAsia="it-IT"/>
        </w:rPr>
        <w:t xml:space="preserve"> Confidence Interval (CI) = [</w:t>
      </w:r>
      <w:r w:rsidR="00301FEC">
        <w:rPr>
          <w:rFonts w:eastAsia="Batang"/>
          <w:lang w:eastAsia="it-IT"/>
        </w:rPr>
        <w:t>.11</w:t>
      </w:r>
      <w:r>
        <w:rPr>
          <w:rFonts w:eastAsia="Batang"/>
          <w:lang w:eastAsia="it-IT"/>
        </w:rPr>
        <w:t xml:space="preserve">, </w:t>
      </w:r>
      <w:r w:rsidR="003E13CD">
        <w:rPr>
          <w:rFonts w:eastAsia="Batang"/>
          <w:lang w:eastAsia="it-IT"/>
        </w:rPr>
        <w:t>.</w:t>
      </w:r>
      <w:r w:rsidR="00301FEC">
        <w:rPr>
          <w:rFonts w:eastAsia="Batang"/>
          <w:lang w:eastAsia="it-IT"/>
        </w:rPr>
        <w:t>40</w:t>
      </w:r>
      <w:r>
        <w:rPr>
          <w:rFonts w:eastAsia="Batang"/>
          <w:lang w:eastAsia="it-IT"/>
        </w:rPr>
        <w:t>]</w:t>
      </w:r>
      <w:r w:rsidRPr="003947EF">
        <w:rPr>
          <w:rFonts w:eastAsia="Batang"/>
          <w:lang w:eastAsia="it-IT"/>
        </w:rPr>
        <w:t xml:space="preserve">) and the </w:t>
      </w:r>
      <w:r>
        <w:rPr>
          <w:rFonts w:eastAsia="Batang"/>
          <w:lang w:eastAsia="it-IT"/>
        </w:rPr>
        <w:t xml:space="preserve">performance </w:t>
      </w:r>
      <w:r w:rsidRPr="003947EF">
        <w:rPr>
          <w:rFonts w:eastAsia="Batang"/>
          <w:lang w:eastAsia="it-IT"/>
        </w:rPr>
        <w:t xml:space="preserve">transparency-willingness to pay </w:t>
      </w:r>
      <w:r>
        <w:rPr>
          <w:rFonts w:eastAsia="Batang"/>
          <w:lang w:eastAsia="it-IT"/>
        </w:rPr>
        <w:t xml:space="preserve">a </w:t>
      </w:r>
      <w:r w:rsidRPr="003947EF">
        <w:rPr>
          <w:rFonts w:eastAsia="Batang"/>
          <w:lang w:eastAsia="it-IT"/>
        </w:rPr>
        <w:t>price premium relationship (</w:t>
      </w:r>
      <w:r w:rsidRPr="003947EF">
        <w:rPr>
          <w:rFonts w:eastAsia="Batang"/>
          <w:i/>
          <w:lang w:eastAsia="it-IT"/>
        </w:rPr>
        <w:t xml:space="preserve">B </w:t>
      </w:r>
      <w:r w:rsidRPr="003947EF">
        <w:rPr>
          <w:rFonts w:eastAsia="Batang"/>
          <w:lang w:eastAsia="it-IT"/>
        </w:rPr>
        <w:t xml:space="preserve">= </w:t>
      </w:r>
      <w:r w:rsidR="003E13CD">
        <w:rPr>
          <w:rFonts w:eastAsia="Batang"/>
          <w:lang w:eastAsia="it-IT"/>
        </w:rPr>
        <w:t>.</w:t>
      </w:r>
      <w:r w:rsidR="00301FEC">
        <w:rPr>
          <w:rFonts w:eastAsia="Batang"/>
          <w:lang w:eastAsia="it-IT"/>
        </w:rPr>
        <w:t>23</w:t>
      </w:r>
      <w:r w:rsidRPr="003947EF">
        <w:rPr>
          <w:rFonts w:eastAsia="Batang"/>
          <w:lang w:eastAsia="it-IT"/>
        </w:rPr>
        <w:t xml:space="preserve">, </w:t>
      </w:r>
      <w:r w:rsidRPr="003947EF">
        <w:rPr>
          <w:rFonts w:eastAsia="Batang"/>
          <w:i/>
          <w:lang w:eastAsia="it-IT"/>
        </w:rPr>
        <w:t>SE</w:t>
      </w:r>
      <w:r w:rsidRPr="003947EF">
        <w:rPr>
          <w:rFonts w:eastAsia="Batang"/>
          <w:lang w:eastAsia="it-IT"/>
        </w:rPr>
        <w:t xml:space="preserve"> =.0</w:t>
      </w:r>
      <w:r w:rsidR="00301FEC">
        <w:rPr>
          <w:rFonts w:eastAsia="Batang"/>
          <w:lang w:eastAsia="it-IT"/>
        </w:rPr>
        <w:t>7</w:t>
      </w:r>
      <w:r w:rsidRPr="003947EF">
        <w:rPr>
          <w:rFonts w:eastAsia="Batang"/>
          <w:lang w:eastAsia="it-IT"/>
        </w:rPr>
        <w:t xml:space="preserve">, </w:t>
      </w:r>
      <w:r>
        <w:rPr>
          <w:rFonts w:eastAsia="Batang"/>
          <w:lang w:eastAsia="it-IT"/>
        </w:rPr>
        <w:t>95% Confidence Interval (CI) = [</w:t>
      </w:r>
      <w:r w:rsidR="00301FEC">
        <w:rPr>
          <w:rFonts w:eastAsia="Batang"/>
          <w:lang w:eastAsia="it-IT"/>
        </w:rPr>
        <w:t>.12</w:t>
      </w:r>
      <w:r>
        <w:rPr>
          <w:rFonts w:eastAsia="Batang"/>
          <w:lang w:eastAsia="it-IT"/>
        </w:rPr>
        <w:t xml:space="preserve">, </w:t>
      </w:r>
      <w:r w:rsidR="003E13CD">
        <w:rPr>
          <w:rFonts w:eastAsia="Batang"/>
          <w:lang w:eastAsia="it-IT"/>
        </w:rPr>
        <w:t>.</w:t>
      </w:r>
      <w:r w:rsidR="00301FEC">
        <w:rPr>
          <w:rFonts w:eastAsia="Batang"/>
          <w:lang w:eastAsia="it-IT"/>
        </w:rPr>
        <w:t>41</w:t>
      </w:r>
      <w:r>
        <w:rPr>
          <w:rFonts w:eastAsia="Batang"/>
          <w:lang w:eastAsia="it-IT"/>
        </w:rPr>
        <w:t xml:space="preserve">]). </w:t>
      </w:r>
      <w:r w:rsidR="00A5065C">
        <w:rPr>
          <w:rFonts w:eastAsia="Batang"/>
          <w:lang w:eastAsia="it-IT"/>
        </w:rPr>
        <w:t>T</w:t>
      </w:r>
      <w:r>
        <w:rPr>
          <w:rFonts w:eastAsia="Batang"/>
          <w:lang w:eastAsia="it-IT"/>
        </w:rPr>
        <w:t>hus</w:t>
      </w:r>
      <w:r w:rsidR="00A5065C">
        <w:rPr>
          <w:rFonts w:eastAsia="Batang"/>
          <w:lang w:eastAsia="it-IT"/>
        </w:rPr>
        <w:t>, we</w:t>
      </w:r>
      <w:r>
        <w:rPr>
          <w:rFonts w:eastAsia="Batang"/>
          <w:lang w:eastAsia="it-IT"/>
        </w:rPr>
        <w:t xml:space="preserve"> find support for Hypothesis 2. </w:t>
      </w:r>
    </w:p>
    <w:p w14:paraId="0D32E706" w14:textId="45CAF8DC" w:rsidR="005F734E" w:rsidRDefault="005F734E" w:rsidP="00834EA2">
      <w:pPr>
        <w:spacing w:line="480" w:lineRule="auto"/>
        <w:ind w:firstLineChars="300" w:firstLine="720"/>
      </w:pPr>
      <w:proofErr w:type="gramStart"/>
      <w:r w:rsidRPr="003947EF">
        <w:rPr>
          <w:rFonts w:eastAsia="Times New Roman"/>
          <w:i/>
        </w:rPr>
        <w:t>Moderating role of ability associations.</w:t>
      </w:r>
      <w:proofErr w:type="gramEnd"/>
      <w:r w:rsidRPr="003947EF">
        <w:t xml:space="preserve"> </w:t>
      </w:r>
      <w:r w:rsidRPr="00767DB0">
        <w:t xml:space="preserve">We tested the boundary condition of the </w:t>
      </w:r>
      <w:r>
        <w:t xml:space="preserve">performance </w:t>
      </w:r>
      <w:r w:rsidRPr="00767DB0">
        <w:t>transparency-purchase intention/willingness to pay a price premium relationship</w:t>
      </w:r>
      <w:r>
        <w:t xml:space="preserve">. The results are shown in Table </w:t>
      </w:r>
      <w:r w:rsidR="00BE0033">
        <w:t>6</w:t>
      </w:r>
      <w:r>
        <w:t xml:space="preserve">. With purchase intention as the dependent variable, Model 3 </w:t>
      </w:r>
      <w:r>
        <w:lastRenderedPageBreak/>
        <w:t>shows that the interaction between performance transparency and ability associations is negative and significant (</w:t>
      </w:r>
      <w:r w:rsidRPr="00FC5406">
        <w:rPr>
          <w:i/>
        </w:rPr>
        <w:t>B</w:t>
      </w:r>
      <w:r>
        <w:t xml:space="preserve"> = </w:t>
      </w:r>
      <w:r w:rsidR="006E1FC8">
        <w:t>-.08</w:t>
      </w:r>
      <w:r>
        <w:t xml:space="preserve">, </w:t>
      </w:r>
      <w:r>
        <w:rPr>
          <w:i/>
        </w:rPr>
        <w:t>t</w:t>
      </w:r>
      <w:r>
        <w:t xml:space="preserve"> = -2.</w:t>
      </w:r>
      <w:r w:rsidR="006E1FC8">
        <w:t>47</w:t>
      </w:r>
      <w:r>
        <w:t xml:space="preserve">, </w:t>
      </w:r>
      <w:r>
        <w:rPr>
          <w:i/>
        </w:rPr>
        <w:t xml:space="preserve">p </w:t>
      </w:r>
      <w:r>
        <w:t>&lt; .05). Similarly, with willingness to pay a price premium as the dependent variable, Model 6 indicates a negative interaction effect (</w:t>
      </w:r>
      <w:r w:rsidRPr="00D151CD">
        <w:rPr>
          <w:i/>
        </w:rPr>
        <w:t>B</w:t>
      </w:r>
      <w:r>
        <w:t xml:space="preserve"> = -.</w:t>
      </w:r>
      <w:r w:rsidR="006E1FC8">
        <w:t>07</w:t>
      </w:r>
      <w:r>
        <w:t xml:space="preserve">, </w:t>
      </w:r>
      <w:r>
        <w:rPr>
          <w:i/>
        </w:rPr>
        <w:t>t</w:t>
      </w:r>
      <w:r>
        <w:t xml:space="preserve"> = -2.2</w:t>
      </w:r>
      <w:r w:rsidR="006E1FC8">
        <w:t>0</w:t>
      </w:r>
      <w:r>
        <w:t xml:space="preserve">, </w:t>
      </w:r>
      <w:r>
        <w:rPr>
          <w:i/>
        </w:rPr>
        <w:t xml:space="preserve">p </w:t>
      </w:r>
      <w:r>
        <w:t>&lt; .05). These findings provide support for Hypothesis 3a (versus Hypothesis 3b), which proposed that ability associations negatively moderate the relationship between performance transparency and purchase inte</w:t>
      </w:r>
      <w:r w:rsidR="00C73A80">
        <w:t>ntion</w:t>
      </w:r>
      <w:r>
        <w:t xml:space="preserve">/willingness to pay a price premium. We further explored the moderating effect. </w:t>
      </w:r>
      <w:r w:rsidRPr="000943F5">
        <w:t xml:space="preserve">The results of </w:t>
      </w:r>
      <w:r w:rsidR="00C73A80">
        <w:t xml:space="preserve">a </w:t>
      </w:r>
      <w:r w:rsidRPr="000943F5">
        <w:t xml:space="preserve">simple slope test (Aiken and West 1990) show that </w:t>
      </w:r>
      <w:r>
        <w:t>performance transparency</w:t>
      </w:r>
      <w:r w:rsidRPr="000943F5">
        <w:t xml:space="preserve"> is related </w:t>
      </w:r>
      <w:r>
        <w:t xml:space="preserve">positively and </w:t>
      </w:r>
      <w:r w:rsidRPr="000943F5">
        <w:t xml:space="preserve">significantly to </w:t>
      </w:r>
      <w:r>
        <w:t>purchase intention</w:t>
      </w:r>
      <w:r w:rsidRPr="000943F5">
        <w:t xml:space="preserve"> at both low (</w:t>
      </w:r>
      <w:r w:rsidRPr="000943F5">
        <w:rPr>
          <w:rFonts w:ascii="Symbol" w:hAnsi="Symbol"/>
        </w:rPr>
        <w:t></w:t>
      </w:r>
      <w:r>
        <w:t xml:space="preserve"> = </w:t>
      </w:r>
      <w:r w:rsidR="00301FEC">
        <w:t>.64</w:t>
      </w:r>
      <w:r>
        <w:t xml:space="preserve">, </w:t>
      </w:r>
      <w:r w:rsidRPr="00050662">
        <w:rPr>
          <w:i/>
        </w:rPr>
        <w:t>t</w:t>
      </w:r>
      <w:r>
        <w:t xml:space="preserve"> = </w:t>
      </w:r>
      <w:r w:rsidR="00301FEC">
        <w:t>8.63</w:t>
      </w:r>
      <w:r w:rsidRPr="000943F5">
        <w:t xml:space="preserve">, </w:t>
      </w:r>
      <w:r w:rsidRPr="000943F5">
        <w:rPr>
          <w:i/>
        </w:rPr>
        <w:t xml:space="preserve">p </w:t>
      </w:r>
      <w:r>
        <w:t>&lt; .0</w:t>
      </w:r>
      <w:r w:rsidR="00301FEC">
        <w:t>0</w:t>
      </w:r>
      <w:r>
        <w:t xml:space="preserve">1) and high levels of ability associations </w:t>
      </w:r>
      <w:r w:rsidRPr="000943F5">
        <w:t>(</w:t>
      </w:r>
      <w:r w:rsidRPr="000943F5">
        <w:rPr>
          <w:rFonts w:ascii="Symbol" w:hAnsi="Symbol"/>
        </w:rPr>
        <w:t></w:t>
      </w:r>
      <w:r>
        <w:t xml:space="preserve"> = </w:t>
      </w:r>
      <w:r w:rsidR="00301FEC">
        <w:t>.48</w:t>
      </w:r>
      <w:r>
        <w:t xml:space="preserve">, </w:t>
      </w:r>
      <w:r w:rsidRPr="00050662">
        <w:rPr>
          <w:i/>
        </w:rPr>
        <w:t>t</w:t>
      </w:r>
      <w:r>
        <w:t xml:space="preserve"> = </w:t>
      </w:r>
      <w:r w:rsidR="00301FEC">
        <w:t>6.14</w:t>
      </w:r>
      <w:r w:rsidRPr="000943F5">
        <w:t xml:space="preserve">, </w:t>
      </w:r>
      <w:r w:rsidRPr="000943F5">
        <w:rPr>
          <w:i/>
        </w:rPr>
        <w:t xml:space="preserve">p </w:t>
      </w:r>
      <w:r w:rsidRPr="000943F5">
        <w:t>&lt; .0</w:t>
      </w:r>
      <w:r w:rsidR="00301FEC">
        <w:t>0</w:t>
      </w:r>
      <w:r w:rsidRPr="000943F5">
        <w:t xml:space="preserve">1). However, the positive relationship between </w:t>
      </w:r>
      <w:r>
        <w:t>performance transparency</w:t>
      </w:r>
      <w:r w:rsidRPr="000943F5">
        <w:t xml:space="preserve"> and </w:t>
      </w:r>
      <w:r>
        <w:t xml:space="preserve">purchase intention was significantly higher </w:t>
      </w:r>
      <w:r w:rsidRPr="000943F5">
        <w:t xml:space="preserve">at </w:t>
      </w:r>
      <w:r>
        <w:t>low</w:t>
      </w:r>
      <w:r w:rsidRPr="000943F5">
        <w:t xml:space="preserve"> levels of </w:t>
      </w:r>
      <w:r>
        <w:t>ability associations</w:t>
      </w:r>
      <w:r w:rsidRPr="000943F5">
        <w:t xml:space="preserve"> than at </w:t>
      </w:r>
      <w:r>
        <w:t>high</w:t>
      </w:r>
      <w:r w:rsidRPr="000943F5">
        <w:t xml:space="preserve"> levels of </w:t>
      </w:r>
      <w:r>
        <w:t>ability associations (t</w:t>
      </w:r>
      <w:r w:rsidR="00443B4A">
        <w:t xml:space="preserve"> </w:t>
      </w:r>
      <w:r>
        <w:t>= -2.4</w:t>
      </w:r>
      <w:r w:rsidR="00301FEC">
        <w:t>7</w:t>
      </w:r>
      <w:r w:rsidRPr="000943F5">
        <w:t xml:space="preserve">, </w:t>
      </w:r>
      <w:r w:rsidRPr="000943F5">
        <w:rPr>
          <w:i/>
        </w:rPr>
        <w:t>p &lt; .</w:t>
      </w:r>
      <w:r>
        <w:t>05</w:t>
      </w:r>
      <w:r w:rsidRPr="000943F5">
        <w:t>).</w:t>
      </w:r>
      <w:r w:rsidRPr="000943F5">
        <w:rPr>
          <w:i/>
        </w:rPr>
        <w:t xml:space="preserve"> </w:t>
      </w:r>
      <w:r w:rsidRPr="0078237E">
        <w:t>Similar results were achieved for willingness to pay a price premium</w:t>
      </w:r>
      <w:r w:rsidR="002E6C43">
        <w:t>.</w:t>
      </w:r>
      <w:r>
        <w:rPr>
          <w:rStyle w:val="FootnoteReference"/>
        </w:rPr>
        <w:footnoteReference w:id="2"/>
      </w:r>
      <w:r w:rsidRPr="0078237E">
        <w:t xml:space="preserve"> </w:t>
      </w:r>
      <w:r w:rsidRPr="000943F5">
        <w:t>Hence, Hypoth</w:t>
      </w:r>
      <w:r>
        <w:t>esis 3a</w:t>
      </w:r>
      <w:r w:rsidRPr="000943F5">
        <w:t xml:space="preserve"> is supporte</w:t>
      </w:r>
      <w:r>
        <w:t xml:space="preserve">d </w:t>
      </w:r>
      <w:r w:rsidR="00443B4A">
        <w:t>while</w:t>
      </w:r>
      <w:r>
        <w:t xml:space="preserve"> Hypothesis 3b</w:t>
      </w:r>
      <w:r w:rsidR="00443B4A">
        <w:t xml:space="preserve"> is not</w:t>
      </w:r>
      <w:r>
        <w:t>.</w:t>
      </w:r>
    </w:p>
    <w:p w14:paraId="74D594FD" w14:textId="77777777" w:rsidR="005F734E" w:rsidRDefault="005F734E" w:rsidP="000B0CF3">
      <w:pPr>
        <w:spacing w:line="480" w:lineRule="auto"/>
        <w:ind w:right="-43" w:firstLine="482"/>
        <w:jc w:val="center"/>
        <w:rPr>
          <w:b/>
          <w:lang w:eastAsia="ko-KR"/>
        </w:rPr>
      </w:pPr>
      <w:r>
        <w:rPr>
          <w:b/>
          <w:lang w:eastAsia="ko-KR"/>
        </w:rPr>
        <w:t>________________________________</w:t>
      </w:r>
    </w:p>
    <w:p w14:paraId="40C1AD81" w14:textId="77777777" w:rsidR="005F734E" w:rsidRDefault="005F734E" w:rsidP="005F734E">
      <w:pPr>
        <w:ind w:right="-43" w:firstLine="480"/>
        <w:jc w:val="center"/>
        <w:rPr>
          <w:lang w:eastAsia="ko-KR"/>
        </w:rPr>
      </w:pPr>
      <w:r>
        <w:rPr>
          <w:lang w:eastAsia="ko-KR"/>
        </w:rPr>
        <w:t>Insert Table 6 about here</w:t>
      </w:r>
    </w:p>
    <w:p w14:paraId="612A054E" w14:textId="77777777" w:rsidR="005F734E" w:rsidRDefault="005F734E" w:rsidP="000B0CF3">
      <w:pPr>
        <w:spacing w:line="480" w:lineRule="auto"/>
        <w:ind w:firstLine="482"/>
        <w:jc w:val="center"/>
        <w:rPr>
          <w:b/>
        </w:rPr>
      </w:pPr>
      <w:r>
        <w:rPr>
          <w:rFonts w:eastAsia="Times New Roman"/>
          <w:b/>
        </w:rPr>
        <w:t xml:space="preserve">  </w:t>
      </w:r>
      <w:r>
        <w:rPr>
          <w:b/>
        </w:rPr>
        <w:t>________________________________</w:t>
      </w:r>
    </w:p>
    <w:p w14:paraId="241A5A34" w14:textId="77777777" w:rsidR="005F734E" w:rsidRDefault="005F734E" w:rsidP="005F734E">
      <w:pPr>
        <w:spacing w:line="480" w:lineRule="auto"/>
        <w:ind w:firstLine="480"/>
        <w:contextualSpacing/>
      </w:pPr>
      <w:r>
        <w:fldChar w:fldCharType="begin"/>
      </w:r>
      <w:r>
        <w:fldChar w:fldCharType="separate"/>
      </w:r>
      <w:r>
        <w:t>I</w:t>
      </w:r>
      <w:r>
        <w:rPr>
          <w:rStyle w:val="CommentReference"/>
        </w:rPr>
        <w:t>n</w:t>
      </w:r>
      <w:r>
        <w:rPr>
          <w:rStyle w:val="CommentReference"/>
        </w:rPr>
        <w:fldChar w:fldCharType="end"/>
      </w:r>
      <w:r>
        <w:t xml:space="preserve"> </w:t>
      </w:r>
    </w:p>
    <w:p w14:paraId="220340B4" w14:textId="77777777" w:rsidR="005F734E" w:rsidRPr="003947EF" w:rsidRDefault="005F734E" w:rsidP="005F734E">
      <w:pPr>
        <w:spacing w:line="480" w:lineRule="auto"/>
        <w:ind w:firstLineChars="0" w:firstLine="0"/>
        <w:outlineLvl w:val="1"/>
        <w:rPr>
          <w:rFonts w:cs="Arial"/>
          <w:i/>
        </w:rPr>
      </w:pPr>
      <w:r w:rsidRPr="003947EF">
        <w:rPr>
          <w:rFonts w:cs="Arial"/>
          <w:i/>
        </w:rPr>
        <w:t>Discussion</w:t>
      </w:r>
    </w:p>
    <w:p w14:paraId="71D5FBA0" w14:textId="77777777" w:rsidR="005F734E" w:rsidRPr="003947EF" w:rsidRDefault="005F734E" w:rsidP="005F734E">
      <w:pPr>
        <w:spacing w:line="480" w:lineRule="auto"/>
        <w:ind w:firstLineChars="300" w:firstLine="720"/>
        <w:rPr>
          <w:color w:val="000000"/>
        </w:rPr>
      </w:pPr>
      <w:r>
        <w:rPr>
          <w:color w:val="000000"/>
        </w:rPr>
        <w:t>Study 3</w:t>
      </w:r>
      <w:r w:rsidRPr="003947EF">
        <w:rPr>
          <w:color w:val="000000"/>
        </w:rPr>
        <w:t xml:space="preserve"> replicated and extended </w:t>
      </w:r>
      <w:r>
        <w:rPr>
          <w:color w:val="000000"/>
        </w:rPr>
        <w:t>the findings of Study 2</w:t>
      </w:r>
      <w:r w:rsidR="002E6C43">
        <w:rPr>
          <w:color w:val="000000"/>
        </w:rPr>
        <w:t>, confirming</w:t>
      </w:r>
      <w:r w:rsidRPr="003947EF">
        <w:rPr>
          <w:color w:val="000000"/>
        </w:rPr>
        <w:t xml:space="preserve"> that </w:t>
      </w:r>
      <w:r>
        <w:rPr>
          <w:color w:val="000000"/>
        </w:rPr>
        <w:t xml:space="preserve">performance </w:t>
      </w:r>
      <w:r w:rsidRPr="003947EF">
        <w:rPr>
          <w:color w:val="000000"/>
        </w:rPr>
        <w:t xml:space="preserve">transparency </w:t>
      </w:r>
      <w:r>
        <w:rPr>
          <w:color w:val="000000"/>
        </w:rPr>
        <w:t xml:space="preserve">reduces customer uncertainty and </w:t>
      </w:r>
      <w:r w:rsidRPr="003947EF">
        <w:rPr>
          <w:color w:val="000000"/>
        </w:rPr>
        <w:t xml:space="preserve">strengthens customer purchase intention and willingness to pay a price premium </w:t>
      </w:r>
      <w:r>
        <w:rPr>
          <w:color w:val="000000"/>
        </w:rPr>
        <w:t>for a service</w:t>
      </w:r>
      <w:r w:rsidRPr="003947EF">
        <w:rPr>
          <w:color w:val="000000"/>
        </w:rPr>
        <w:t xml:space="preserve">. </w:t>
      </w:r>
      <w:r>
        <w:rPr>
          <w:color w:val="000000"/>
        </w:rPr>
        <w:t xml:space="preserve">Furthermore, </w:t>
      </w:r>
      <w:r w:rsidRPr="003947EF">
        <w:rPr>
          <w:color w:val="000000"/>
        </w:rPr>
        <w:t xml:space="preserve">Study 3 </w:t>
      </w:r>
      <w:r>
        <w:rPr>
          <w:color w:val="000000"/>
        </w:rPr>
        <w:t xml:space="preserve">revealed that customers’ </w:t>
      </w:r>
      <w:r w:rsidRPr="003947EF">
        <w:rPr>
          <w:color w:val="000000"/>
        </w:rPr>
        <w:t xml:space="preserve">ability associations </w:t>
      </w:r>
      <w:r>
        <w:rPr>
          <w:color w:val="000000"/>
        </w:rPr>
        <w:t>with a service firm</w:t>
      </w:r>
      <w:r w:rsidRPr="003947EF">
        <w:t xml:space="preserve"> </w:t>
      </w:r>
      <w:r w:rsidR="002E6C43">
        <w:t>weaken</w:t>
      </w:r>
      <w:r w:rsidRPr="003947EF">
        <w:rPr>
          <w:color w:val="000000"/>
        </w:rPr>
        <w:t xml:space="preserve"> the </w:t>
      </w:r>
      <w:r>
        <w:rPr>
          <w:color w:val="000000"/>
        </w:rPr>
        <w:t>influence</w:t>
      </w:r>
      <w:r w:rsidRPr="003947EF">
        <w:rPr>
          <w:color w:val="000000"/>
        </w:rPr>
        <w:t xml:space="preserve"> of </w:t>
      </w:r>
      <w:r>
        <w:rPr>
          <w:color w:val="000000"/>
        </w:rPr>
        <w:t xml:space="preserve">performance </w:t>
      </w:r>
      <w:r w:rsidRPr="003947EF">
        <w:rPr>
          <w:color w:val="000000"/>
        </w:rPr>
        <w:t xml:space="preserve">transparency on </w:t>
      </w:r>
      <w:r w:rsidR="002E6C43">
        <w:rPr>
          <w:color w:val="000000"/>
        </w:rPr>
        <w:t>intention</w:t>
      </w:r>
      <w:r>
        <w:rPr>
          <w:color w:val="000000"/>
        </w:rPr>
        <w:t xml:space="preserve"> to purchase and pay a price premium for a service. These results </w:t>
      </w:r>
      <w:r w:rsidR="002E6C43">
        <w:rPr>
          <w:color w:val="000000"/>
        </w:rPr>
        <w:lastRenderedPageBreak/>
        <w:t>indicate</w:t>
      </w:r>
      <w:r>
        <w:rPr>
          <w:color w:val="000000"/>
        </w:rPr>
        <w:t xml:space="preserve"> that the positive effects of performance transparency are </w:t>
      </w:r>
      <w:r w:rsidRPr="003947EF">
        <w:rPr>
          <w:color w:val="000000"/>
        </w:rPr>
        <w:t xml:space="preserve">more pronounced when firm ability associations are </w:t>
      </w:r>
      <w:r>
        <w:rPr>
          <w:color w:val="000000"/>
        </w:rPr>
        <w:t xml:space="preserve">relatively </w:t>
      </w:r>
      <w:r w:rsidRPr="003947EF">
        <w:rPr>
          <w:color w:val="000000"/>
        </w:rPr>
        <w:t>low</w:t>
      </w:r>
      <w:r>
        <w:rPr>
          <w:color w:val="000000"/>
        </w:rPr>
        <w:t xml:space="preserve"> rather than high</w:t>
      </w:r>
      <w:r w:rsidRPr="003947EF">
        <w:rPr>
          <w:color w:val="000000"/>
        </w:rPr>
        <w:t>.</w:t>
      </w:r>
      <w:r>
        <w:rPr>
          <w:color w:val="000000"/>
        </w:rPr>
        <w:t xml:space="preserve"> </w:t>
      </w:r>
      <w:r w:rsidRPr="00B55A2A">
        <w:t xml:space="preserve">For firms with high ability associations, there seems </w:t>
      </w:r>
      <w:r>
        <w:t>to be little</w:t>
      </w:r>
      <w:r w:rsidRPr="00B55A2A">
        <w:t xml:space="preserve"> room </w:t>
      </w:r>
      <w:r>
        <w:t>for performance transparency to encourage</w:t>
      </w:r>
      <w:r w:rsidRPr="00B55A2A">
        <w:t xml:space="preserve"> </w:t>
      </w:r>
      <w:r>
        <w:t>higher</w:t>
      </w:r>
      <w:r w:rsidRPr="00B55A2A">
        <w:t xml:space="preserve"> purchase intention or </w:t>
      </w:r>
      <w:r>
        <w:t xml:space="preserve">more </w:t>
      </w:r>
      <w:r w:rsidRPr="00B55A2A">
        <w:t xml:space="preserve">willingness to pay a price premium. In contrast, </w:t>
      </w:r>
      <w:r>
        <w:t xml:space="preserve">performance </w:t>
      </w:r>
      <w:r>
        <w:rPr>
          <w:color w:val="000000"/>
        </w:rPr>
        <w:t>transparency appears to be a particularly valuable strategic option for service firms that do not enjoy high ability associations. Further</w:t>
      </w:r>
      <w:r w:rsidRPr="00296E8B">
        <w:t xml:space="preserve">, the observation that for </w:t>
      </w:r>
      <w:r w:rsidR="002E6C43">
        <w:t xml:space="preserve">firms with </w:t>
      </w:r>
      <w:r w:rsidRPr="00296E8B">
        <w:t xml:space="preserve">relatively high ability </w:t>
      </w:r>
      <w:r>
        <w:t xml:space="preserve">and high performance transparency </w:t>
      </w:r>
      <w:r w:rsidRPr="00296E8B">
        <w:t>the mean responses for purchase intention are well below the top of the scale (</w:t>
      </w:r>
      <w:r>
        <w:t xml:space="preserve">4.29 </w:t>
      </w:r>
      <w:r w:rsidR="00050662">
        <w:t>on a 7-</w:t>
      </w:r>
      <w:r w:rsidRPr="00296E8B">
        <w:t xml:space="preserve">point scale) implies that the significant interaction effect is not due to an artifact of relatively high ability firms approaching </w:t>
      </w:r>
      <w:r w:rsidR="002E6C43">
        <w:t>a</w:t>
      </w:r>
      <w:r w:rsidRPr="00296E8B">
        <w:t xml:space="preserve"> ceiling effect.</w:t>
      </w:r>
    </w:p>
    <w:p w14:paraId="392318D8" w14:textId="77777777" w:rsidR="005F734E" w:rsidRPr="003947EF" w:rsidRDefault="005F734E" w:rsidP="005F734E">
      <w:pPr>
        <w:spacing w:line="480" w:lineRule="auto"/>
        <w:ind w:firstLineChars="0" w:firstLine="0"/>
      </w:pPr>
    </w:p>
    <w:p w14:paraId="127CE9B8" w14:textId="77777777" w:rsidR="005F734E" w:rsidRPr="003947EF" w:rsidRDefault="005F734E" w:rsidP="005F734E">
      <w:pPr>
        <w:spacing w:line="480" w:lineRule="auto"/>
        <w:ind w:firstLineChars="0" w:firstLine="0"/>
        <w:outlineLvl w:val="0"/>
      </w:pPr>
      <w:r w:rsidRPr="003947EF">
        <w:rPr>
          <w:rFonts w:cs="Arial"/>
          <w:b/>
          <w:sz w:val="26"/>
          <w:szCs w:val="26"/>
        </w:rPr>
        <w:t>General Discussion and Implications</w:t>
      </w:r>
    </w:p>
    <w:p w14:paraId="5D1EE3C0" w14:textId="77777777" w:rsidR="005F734E" w:rsidRPr="003947EF" w:rsidRDefault="005F734E" w:rsidP="005F734E">
      <w:pPr>
        <w:spacing w:line="480" w:lineRule="auto"/>
        <w:ind w:firstLineChars="0" w:firstLine="0"/>
        <w:rPr>
          <w:rFonts w:cs="Arial"/>
        </w:rPr>
      </w:pPr>
    </w:p>
    <w:p w14:paraId="05142787" w14:textId="16B9E50B" w:rsidR="005F734E" w:rsidRPr="003947EF" w:rsidRDefault="005F734E" w:rsidP="005F734E">
      <w:pPr>
        <w:spacing w:line="480" w:lineRule="auto"/>
        <w:ind w:firstLineChars="0" w:firstLine="720"/>
      </w:pPr>
      <w:r w:rsidRPr="003947EF">
        <w:t xml:space="preserve">In recent years, transparency has risen to </w:t>
      </w:r>
      <w:r>
        <w:t>the top of the corporate agenda</w:t>
      </w:r>
      <w:r w:rsidRPr="003947EF">
        <w:t>. The concept of transparency is of particular relevance to service firms</w:t>
      </w:r>
      <w:r w:rsidR="002E6C43">
        <w:t xml:space="preserve">, </w:t>
      </w:r>
      <w:r w:rsidRPr="003947EF">
        <w:t xml:space="preserve">given that </w:t>
      </w:r>
      <w:r w:rsidR="0036660C" w:rsidRPr="003947EF">
        <w:t>high levels of customer uncertainty still largely plague service settings</w:t>
      </w:r>
      <w:r w:rsidRPr="003947EF">
        <w:t xml:space="preserve">. Our goal in this research was to articulate the defining properties of </w:t>
      </w:r>
      <w:r>
        <w:t xml:space="preserve">performance </w:t>
      </w:r>
      <w:r w:rsidRPr="003947EF">
        <w:t xml:space="preserve">transparency and examine how a service firm’s </w:t>
      </w:r>
      <w:r>
        <w:t xml:space="preserve">performance </w:t>
      </w:r>
      <w:r w:rsidRPr="003947EF">
        <w:t xml:space="preserve">transparency </w:t>
      </w:r>
      <w:r>
        <w:t>affects</w:t>
      </w:r>
      <w:r w:rsidRPr="003947EF">
        <w:t xml:space="preserve"> customer behaviors. Moreover, we sought to examine a potential</w:t>
      </w:r>
      <w:r>
        <w:t xml:space="preserve"> mechanism of how</w:t>
      </w:r>
      <w:r w:rsidR="002E6C43">
        <w:t>,</w:t>
      </w:r>
      <w:r>
        <w:t xml:space="preserve"> and a potential</w:t>
      </w:r>
      <w:r w:rsidRPr="003947EF">
        <w:t xml:space="preserve"> boundary condition </w:t>
      </w:r>
      <w:r>
        <w:t>of when</w:t>
      </w:r>
      <w:r w:rsidR="002E6C43">
        <w:t>,</w:t>
      </w:r>
      <w:r>
        <w:t xml:space="preserve"> the positive effect of a service firm’s performance transparency can be observed.  </w:t>
      </w:r>
    </w:p>
    <w:p w14:paraId="713D134C" w14:textId="77777777" w:rsidR="005F734E" w:rsidRPr="003947EF" w:rsidRDefault="005F734E" w:rsidP="005F734E">
      <w:pPr>
        <w:spacing w:line="480" w:lineRule="auto"/>
        <w:ind w:firstLineChars="0" w:firstLine="720"/>
      </w:pPr>
      <w:r w:rsidRPr="003947EF">
        <w:t xml:space="preserve">The proposed </w:t>
      </w:r>
      <w:r>
        <w:t xml:space="preserve">performance </w:t>
      </w:r>
      <w:r w:rsidRPr="003947EF">
        <w:t xml:space="preserve">transparency construct complements extant research on customer-firm relationships and offers thought-provoking insights for theory building. First, we articulated the properties of </w:t>
      </w:r>
      <w:r>
        <w:t xml:space="preserve">performance </w:t>
      </w:r>
      <w:r w:rsidRPr="003947EF">
        <w:t>transparency, i.e.</w:t>
      </w:r>
      <w:r>
        <w:t>,</w:t>
      </w:r>
      <w:r w:rsidRPr="003947EF">
        <w:t xml:space="preserve"> </w:t>
      </w:r>
      <w:r w:rsidRPr="003947EF">
        <w:rPr>
          <w:i/>
        </w:rPr>
        <w:t>objectivity</w:t>
      </w:r>
      <w:r w:rsidRPr="003947EF">
        <w:t xml:space="preserve"> and </w:t>
      </w:r>
      <w:r w:rsidRPr="003947EF">
        <w:rPr>
          <w:i/>
        </w:rPr>
        <w:t>accessibility</w:t>
      </w:r>
      <w:r w:rsidRPr="003947EF">
        <w:t>, and</w:t>
      </w:r>
      <w:r>
        <w:t xml:space="preserve"> conceptually</w:t>
      </w:r>
      <w:r w:rsidRPr="003947EF">
        <w:t xml:space="preserve"> distinguished this construct from existing provision, disclosure, and sharing</w:t>
      </w:r>
      <w:r w:rsidRPr="004001A1">
        <w:t xml:space="preserve"> </w:t>
      </w:r>
      <w:r>
        <w:t xml:space="preserve">of </w:t>
      </w:r>
      <w:r w:rsidRPr="003947EF">
        <w:t xml:space="preserve">information. Second, based on the critical and non-redundant properties of </w:t>
      </w:r>
      <w:r>
        <w:t xml:space="preserve">performance </w:t>
      </w:r>
      <w:r w:rsidRPr="003947EF">
        <w:t xml:space="preserve">transparency, we developed a managerially viable, parsimonious </w:t>
      </w:r>
      <w:r>
        <w:t xml:space="preserve">4-item </w:t>
      </w:r>
      <w:r w:rsidRPr="003947EF">
        <w:t xml:space="preserve">scale that captures </w:t>
      </w:r>
      <w:r w:rsidRPr="003947EF">
        <w:lastRenderedPageBreak/>
        <w:t xml:space="preserve">the indicators of transparency effectively. Third, we empirically demonstrated the positive influence of </w:t>
      </w:r>
      <w:r>
        <w:t xml:space="preserve">performance </w:t>
      </w:r>
      <w:r w:rsidRPr="003947EF">
        <w:t xml:space="preserve">transparency on </w:t>
      </w:r>
      <w:r>
        <w:t xml:space="preserve">customer </w:t>
      </w:r>
      <w:r w:rsidRPr="003947EF">
        <w:t>purchase intention and willingness to pay a premium</w:t>
      </w:r>
      <w:r>
        <w:t xml:space="preserve"> for a service</w:t>
      </w:r>
      <w:r w:rsidRPr="003947EF">
        <w:t xml:space="preserve">. </w:t>
      </w:r>
      <w:r>
        <w:t xml:space="preserve">This is a non-trivial finding as it </w:t>
      </w:r>
      <w:r w:rsidR="002E6C43">
        <w:t>indicates</w:t>
      </w:r>
      <w:r>
        <w:t xml:space="preserve"> that customers are willing to pay a premium for services</w:t>
      </w:r>
      <w:r w:rsidR="002E6C43">
        <w:t xml:space="preserve"> from a performance transparent firm</w:t>
      </w:r>
      <w:r>
        <w:t>. Furthermore</w:t>
      </w:r>
      <w:r w:rsidRPr="003947EF">
        <w:t xml:space="preserve">, </w:t>
      </w:r>
      <w:r>
        <w:t xml:space="preserve">we found that a </w:t>
      </w:r>
      <w:r w:rsidRPr="003947EF">
        <w:t xml:space="preserve">reduction in customer uncertainty </w:t>
      </w:r>
      <w:r>
        <w:t>pertaining to</w:t>
      </w:r>
      <w:r w:rsidRPr="003947EF">
        <w:t xml:space="preserve"> </w:t>
      </w:r>
      <w:r>
        <w:t xml:space="preserve">a </w:t>
      </w:r>
      <w:r w:rsidRPr="003947EF">
        <w:t xml:space="preserve">service acts as </w:t>
      </w:r>
      <w:r>
        <w:t xml:space="preserve">an </w:t>
      </w:r>
      <w:r w:rsidRPr="003947EF">
        <w:t xml:space="preserve">underlying mechanism through which </w:t>
      </w:r>
      <w:r>
        <w:t xml:space="preserve">performance </w:t>
      </w:r>
      <w:r w:rsidRPr="003947EF">
        <w:t xml:space="preserve">transparency benefits a service firm. </w:t>
      </w:r>
      <w:r>
        <w:t>Moreover,</w:t>
      </w:r>
      <w:r w:rsidR="002E6C43">
        <w:t xml:space="preserve"> firm</w:t>
      </w:r>
      <w:r>
        <w:t>s</w:t>
      </w:r>
      <w:r w:rsidR="002E6C43">
        <w:t>’</w:t>
      </w:r>
      <w:r>
        <w:t xml:space="preserve"> ability associa</w:t>
      </w:r>
      <w:r w:rsidR="002E6C43">
        <w:t>tions moderate</w:t>
      </w:r>
      <w:r>
        <w:t xml:space="preserve"> the effects of performance transparency</w:t>
      </w:r>
      <w:r w:rsidRPr="003947EF">
        <w:t xml:space="preserve">. Noticeably, </w:t>
      </w:r>
      <w:r>
        <w:t xml:space="preserve">and contrary to what </w:t>
      </w:r>
      <w:r w:rsidR="002E6C43">
        <w:t>some</w:t>
      </w:r>
      <w:r>
        <w:t xml:space="preserve"> might believe, </w:t>
      </w:r>
      <w:r w:rsidRPr="003947EF">
        <w:t>service firms have much to gain from being seen as transparent by customers e</w:t>
      </w:r>
      <w:r>
        <w:t>specially</w:t>
      </w:r>
      <w:r w:rsidRPr="003947EF">
        <w:t xml:space="preserve"> when firm ability associations are </w:t>
      </w:r>
      <w:r>
        <w:t xml:space="preserve">relatively </w:t>
      </w:r>
      <w:r w:rsidRPr="003947EF">
        <w:t>low</w:t>
      </w:r>
      <w:r>
        <w:t xml:space="preserve">. </w:t>
      </w:r>
    </w:p>
    <w:p w14:paraId="4F1A3FB9" w14:textId="77777777" w:rsidR="005F734E" w:rsidRPr="003947EF" w:rsidRDefault="005F734E" w:rsidP="005F734E">
      <w:pPr>
        <w:spacing w:line="480" w:lineRule="auto"/>
        <w:ind w:firstLineChars="0" w:firstLine="720"/>
      </w:pPr>
      <w:r w:rsidRPr="003947EF">
        <w:t xml:space="preserve">The research findings offer direct implications for service management. In order to be perceived </w:t>
      </w:r>
      <w:r>
        <w:t>as performance-</w:t>
      </w:r>
      <w:r w:rsidRPr="003947EF">
        <w:t>transparent by customers, service firms need to consider</w:t>
      </w:r>
      <w:r>
        <w:t xml:space="preserve"> not only how easily accessible and understood </w:t>
      </w:r>
      <w:r w:rsidR="00DE377A">
        <w:t xml:space="preserve">the </w:t>
      </w:r>
      <w:r>
        <w:t xml:space="preserve">information </w:t>
      </w:r>
      <w:r w:rsidR="00DE377A">
        <w:t xml:space="preserve">that they provide </w:t>
      </w:r>
      <w:r>
        <w:t>is, but also the objectivity of the information provided</w:t>
      </w:r>
      <w:r w:rsidRPr="003947EF">
        <w:t xml:space="preserve">. </w:t>
      </w:r>
      <w:r w:rsidR="00DE377A">
        <w:t>Specifically, service firms c</w:t>
      </w:r>
      <w:r>
        <w:t xml:space="preserve">ould consider offering </w:t>
      </w:r>
      <w:r w:rsidRPr="00B714F7">
        <w:t>both pros and cons of the</w:t>
      </w:r>
      <w:r>
        <w:t>ir</w:t>
      </w:r>
      <w:r w:rsidRPr="00B714F7">
        <w:t xml:space="preserve"> service</w:t>
      </w:r>
      <w:r>
        <w:t>s</w:t>
      </w:r>
      <w:r w:rsidRPr="00B714F7">
        <w:t xml:space="preserve"> vis-à-vis other firms’ offerings</w:t>
      </w:r>
      <w:r>
        <w:t xml:space="preserve"> and openly give access to customer reviews and ratings. In addition, t</w:t>
      </w:r>
      <w:r w:rsidR="00DE377A">
        <w:t>he information sho</w:t>
      </w:r>
      <w:r w:rsidRPr="00B714F7">
        <w:t xml:space="preserve">uld be provided in </w:t>
      </w:r>
      <w:r>
        <w:t xml:space="preserve">such a way that customers can </w:t>
      </w:r>
      <w:r w:rsidR="00DE377A">
        <w:t>easily</w:t>
      </w:r>
      <w:r>
        <w:t xml:space="preserve"> access </w:t>
      </w:r>
      <w:r w:rsidR="00DE377A">
        <w:t xml:space="preserve">it </w:t>
      </w:r>
      <w:r>
        <w:t xml:space="preserve">and are not intimidated or confused </w:t>
      </w:r>
      <w:r w:rsidR="00DE377A">
        <w:t>by</w:t>
      </w:r>
      <w:r>
        <w:t xml:space="preserve"> ove</w:t>
      </w:r>
      <w:r w:rsidR="00DE377A">
        <w:t>rly technical language. This could</w:t>
      </w:r>
      <w:r>
        <w:t xml:space="preserve"> be </w:t>
      </w:r>
      <w:r w:rsidR="00DE377A">
        <w:t>achieved</w:t>
      </w:r>
      <w:r>
        <w:t xml:space="preserve">, for example, through </w:t>
      </w:r>
      <w:r w:rsidR="00DE377A">
        <w:t xml:space="preserve">effective </w:t>
      </w:r>
      <w:r>
        <w:t xml:space="preserve">website design, analysis of customer data, testing of customers’ understanding of technical language, and so forth. Our results </w:t>
      </w:r>
      <w:r w:rsidRPr="003947EF">
        <w:t xml:space="preserve">strongly </w:t>
      </w:r>
      <w:r>
        <w:t>suggest</w:t>
      </w:r>
      <w:r w:rsidRPr="003947EF">
        <w:t xml:space="preserve"> that being seen as </w:t>
      </w:r>
      <w:r>
        <w:t xml:space="preserve">performance </w:t>
      </w:r>
      <w:r w:rsidRPr="003947EF">
        <w:t xml:space="preserve">transparent </w:t>
      </w:r>
      <w:r w:rsidRPr="002A35EA">
        <w:t>plays</w:t>
      </w:r>
      <w:r w:rsidRPr="003947EF">
        <w:t xml:space="preserve"> an important role for service firms in reducing customers’ uncertainty about service quality. This suggests that adopting policies geared towards maximizing </w:t>
      </w:r>
      <w:r>
        <w:t xml:space="preserve">performance </w:t>
      </w:r>
      <w:r w:rsidRPr="003947EF">
        <w:t>transparency benefit</w:t>
      </w:r>
      <w:r>
        <w:t>s</w:t>
      </w:r>
      <w:r w:rsidRPr="003947EF">
        <w:t xml:space="preserve"> the service firms, especially those that </w:t>
      </w:r>
      <w:r>
        <w:t xml:space="preserve">traditionally </w:t>
      </w:r>
      <w:r w:rsidRPr="003947EF">
        <w:t>face high customer uncertainty</w:t>
      </w:r>
      <w:r>
        <w:t xml:space="preserve"> (e.g., professional</w:t>
      </w:r>
      <w:r w:rsidR="00DE377A">
        <w:t xml:space="preserve"> service contexts, including legal</w:t>
      </w:r>
      <w:r>
        <w:t xml:space="preserve">, </w:t>
      </w:r>
      <w:r w:rsidR="00DE377A">
        <w:t>finance</w:t>
      </w:r>
      <w:r>
        <w:t>, consulting, health care, etc.)</w:t>
      </w:r>
      <w:r w:rsidRPr="003947EF">
        <w:t xml:space="preserve">. </w:t>
      </w:r>
    </w:p>
    <w:p w14:paraId="3D0B7273" w14:textId="74D6DB55" w:rsidR="005F734E" w:rsidRDefault="005F734E" w:rsidP="005F734E">
      <w:pPr>
        <w:spacing w:line="480" w:lineRule="auto"/>
        <w:ind w:firstLineChars="0" w:firstLine="720"/>
      </w:pPr>
      <w:r>
        <w:t>Through conversations with managers we get a sense that f</w:t>
      </w:r>
      <w:r w:rsidRPr="003947EF">
        <w:t xml:space="preserve">irms </w:t>
      </w:r>
      <w:r>
        <w:t xml:space="preserve">generally </w:t>
      </w:r>
      <w:r w:rsidRPr="003947EF">
        <w:t xml:space="preserve">have been </w:t>
      </w:r>
      <w:r>
        <w:t xml:space="preserve">wary of performance transparency, </w:t>
      </w:r>
      <w:r w:rsidRPr="003947EF">
        <w:t>perhaps in fear that the ‘</w:t>
      </w:r>
      <w:r>
        <w:t xml:space="preserve">emperor may be seen as having </w:t>
      </w:r>
      <w:r>
        <w:lastRenderedPageBreak/>
        <w:t>no clothes.</w:t>
      </w:r>
      <w:r w:rsidRPr="003947EF">
        <w:t xml:space="preserve">’ </w:t>
      </w:r>
      <w:r>
        <w:t>O</w:t>
      </w:r>
      <w:r w:rsidRPr="003947EF">
        <w:t>ur research show</w:t>
      </w:r>
      <w:r>
        <w:t>s</w:t>
      </w:r>
      <w:r w:rsidRPr="003947EF">
        <w:t xml:space="preserve"> that service firms do not </w:t>
      </w:r>
      <w:r w:rsidR="00367256">
        <w:t>suffer,</w:t>
      </w:r>
      <w:r w:rsidRPr="003947EF">
        <w:t xml:space="preserve"> but rather have much to gain from being transparent, even</w:t>
      </w:r>
      <w:r>
        <w:t xml:space="preserve"> more so</w:t>
      </w:r>
      <w:r w:rsidRPr="003947EF">
        <w:t xml:space="preserve"> when a firm is perceived as </w:t>
      </w:r>
      <w:r>
        <w:t xml:space="preserve">relatively </w:t>
      </w:r>
      <w:r w:rsidRPr="003947EF">
        <w:t xml:space="preserve">low in ability. The current findings place customers at the center of </w:t>
      </w:r>
      <w:r>
        <w:t xml:space="preserve">service firms’ </w:t>
      </w:r>
      <w:r w:rsidRPr="003947EF">
        <w:t xml:space="preserve">activities, thus complementing work on customer keeping and leveraging efforts by service firms (Lemon, White, and </w:t>
      </w:r>
      <w:proofErr w:type="spellStart"/>
      <w:r w:rsidRPr="003947EF">
        <w:t>Winer</w:t>
      </w:r>
      <w:proofErr w:type="spellEnd"/>
      <w:r w:rsidRPr="003947EF">
        <w:t xml:space="preserve"> 2002; </w:t>
      </w:r>
      <w:r w:rsidR="00903B50">
        <w:t xml:space="preserve">Merlo, Eisingerich, and Auh 2014; </w:t>
      </w:r>
      <w:proofErr w:type="spellStart"/>
      <w:r w:rsidRPr="003947EF">
        <w:t>Ostrom</w:t>
      </w:r>
      <w:proofErr w:type="spellEnd"/>
      <w:r w:rsidRPr="003947EF">
        <w:t xml:space="preserve"> et al. 2010; Shah et al. 2006).</w:t>
      </w:r>
      <w:r>
        <w:t xml:space="preserve"> Specifically, the</w:t>
      </w:r>
      <w:r w:rsidRPr="003947EF">
        <w:t xml:space="preserve"> moderating effect of ability associations suggests that service firms with </w:t>
      </w:r>
      <w:r>
        <w:t>relatively low</w:t>
      </w:r>
      <w:r w:rsidRPr="003947EF">
        <w:t xml:space="preserve"> ability associations </w:t>
      </w:r>
      <w:r w:rsidR="00367256">
        <w:t>may</w:t>
      </w:r>
      <w:r>
        <w:t xml:space="preserve"> </w:t>
      </w:r>
      <w:r w:rsidR="00367256">
        <w:t>leverage</w:t>
      </w:r>
      <w:r>
        <w:t xml:space="preserve"> performance transparency to </w:t>
      </w:r>
      <w:r w:rsidR="00367256">
        <w:t>strengthen</w:t>
      </w:r>
      <w:r w:rsidRPr="003947EF">
        <w:t xml:space="preserve"> customer purchase intention and greater willingness to pay a premium. In a competitive landscape where service firms struggle to compete on price, </w:t>
      </w:r>
      <w:r>
        <w:t xml:space="preserve">performance </w:t>
      </w:r>
      <w:r w:rsidRPr="003947EF">
        <w:t>transparency can thus act as a critical tool for differentiation that is valued by customers</w:t>
      </w:r>
      <w:r>
        <w:t xml:space="preserve"> even when customers perceive a service firm’s ability to be relatively low</w:t>
      </w:r>
      <w:r w:rsidRPr="003947EF">
        <w:t>.</w:t>
      </w:r>
      <w:r>
        <w:t xml:space="preserve"> </w:t>
      </w:r>
    </w:p>
    <w:p w14:paraId="7B32823C" w14:textId="77777777" w:rsidR="005F734E" w:rsidRDefault="005F734E" w:rsidP="005F734E">
      <w:pPr>
        <w:spacing w:line="480" w:lineRule="auto"/>
        <w:ind w:firstLineChars="0" w:firstLine="720"/>
      </w:pPr>
    </w:p>
    <w:p w14:paraId="5BBB3D8B" w14:textId="77777777" w:rsidR="005F734E" w:rsidRPr="00457337" w:rsidRDefault="005F734E" w:rsidP="005F734E">
      <w:pPr>
        <w:spacing w:line="480" w:lineRule="auto"/>
        <w:ind w:firstLineChars="0" w:firstLine="0"/>
        <w:outlineLvl w:val="1"/>
        <w:rPr>
          <w:rFonts w:cs="Arial"/>
          <w:i/>
        </w:rPr>
      </w:pPr>
      <w:r w:rsidRPr="003947EF">
        <w:rPr>
          <w:rFonts w:cs="Arial"/>
          <w:i/>
        </w:rPr>
        <w:t>Future Research</w:t>
      </w:r>
    </w:p>
    <w:p w14:paraId="3934E02D" w14:textId="3B7A5B64" w:rsidR="005F734E" w:rsidRDefault="005F734E" w:rsidP="005F734E">
      <w:pPr>
        <w:spacing w:line="480" w:lineRule="auto"/>
        <w:ind w:firstLineChars="0" w:firstLine="720"/>
      </w:pPr>
      <w:r w:rsidRPr="003947EF">
        <w:t xml:space="preserve">The findings of this </w:t>
      </w:r>
      <w:r w:rsidR="007E13A4">
        <w:t>research</w:t>
      </w:r>
      <w:r w:rsidRPr="003947EF">
        <w:t xml:space="preserve"> need to be viewed in light of the following limitations that also point to some promising avenues for further research. </w:t>
      </w:r>
      <w:r>
        <w:t xml:space="preserve">We only focused on one type of transparency, i.e., performance transparency, and find that performance transparency </w:t>
      </w:r>
      <w:r w:rsidR="00376C27">
        <w:t>has</w:t>
      </w:r>
      <w:r>
        <w:t xml:space="preserve"> positive effects o</w:t>
      </w:r>
      <w:r w:rsidR="00367256">
        <w:t>n customers’ purchase intention</w:t>
      </w:r>
      <w:r>
        <w:t xml:space="preserve"> and willingness to pay a price premium. However, other types of transparency, such as cost transparency, may negatively affect customer responses depending on the nature of </w:t>
      </w:r>
      <w:r w:rsidR="00367256">
        <w:t xml:space="preserve">the </w:t>
      </w:r>
      <w:r>
        <w:t xml:space="preserve">information provided (e.g., when customers perceive the </w:t>
      </w:r>
      <w:r w:rsidR="007E13A4">
        <w:t xml:space="preserve">price </w:t>
      </w:r>
      <w:r>
        <w:t>mark-up to be excessive or unjustified). Future research may explore the potential impact of cost transparency on customer intention to purchase from a firm and willingness to pay a price premium</w:t>
      </w:r>
      <w:r w:rsidR="007E13A4">
        <w:t xml:space="preserve"> for its service</w:t>
      </w:r>
      <w:r>
        <w:t xml:space="preserve">. We examined customer uncertainty as a potential underlying mechanism that explains the effect of performance transparency on customer behavior. However, it is plausible that additional mechanisms, such as </w:t>
      </w:r>
      <w:r w:rsidR="007E13A4">
        <w:t xml:space="preserve">overall </w:t>
      </w:r>
      <w:r>
        <w:t xml:space="preserve">trust in the service provider, </w:t>
      </w:r>
      <w:r w:rsidR="007E13A4">
        <w:t xml:space="preserve">also help </w:t>
      </w:r>
      <w:r>
        <w:t xml:space="preserve">explain the effects of performance </w:t>
      </w:r>
      <w:r>
        <w:lastRenderedPageBreak/>
        <w:t xml:space="preserve">transparency. Thus, further work testing the role of other potential mediators as opposed to or in conjunction with customer uncertainty would be worthwhile. </w:t>
      </w:r>
    </w:p>
    <w:p w14:paraId="3C8900A7" w14:textId="03E06C58" w:rsidR="005F734E" w:rsidRPr="00C049F9" w:rsidRDefault="005F734E" w:rsidP="005F734E">
      <w:pPr>
        <w:spacing w:line="480" w:lineRule="auto"/>
        <w:ind w:firstLineChars="0" w:firstLine="720"/>
      </w:pPr>
      <w:r>
        <w:t xml:space="preserve">Moreover, </w:t>
      </w:r>
      <w:r w:rsidRPr="00F56DE5">
        <w:rPr>
          <w:color w:val="000000"/>
        </w:rPr>
        <w:t xml:space="preserve">our parsimonious model might have neglected other important moderating variables, such as customer involvement in a service setting or risk aversion. </w:t>
      </w:r>
      <w:r w:rsidR="007E13A4">
        <w:rPr>
          <w:color w:val="000000"/>
        </w:rPr>
        <w:t>One wonders whether s</w:t>
      </w:r>
      <w:r w:rsidRPr="00F56DE5">
        <w:rPr>
          <w:color w:val="000000"/>
        </w:rPr>
        <w:t>ervice firms operating in settings characterized by low customer involvement</w:t>
      </w:r>
      <w:r w:rsidR="00FB64BC">
        <w:rPr>
          <w:color w:val="000000"/>
        </w:rPr>
        <w:t xml:space="preserve"> </w:t>
      </w:r>
      <w:r w:rsidRPr="00F56DE5">
        <w:rPr>
          <w:color w:val="000000"/>
        </w:rPr>
        <w:t xml:space="preserve">benefit less </w:t>
      </w:r>
      <w:r w:rsidR="007E13A4">
        <w:rPr>
          <w:color w:val="000000"/>
        </w:rPr>
        <w:t xml:space="preserve">or more </w:t>
      </w:r>
      <w:r w:rsidRPr="00F56DE5">
        <w:rPr>
          <w:color w:val="000000"/>
        </w:rPr>
        <w:t xml:space="preserve">from being seen as transparent as compared to service contexts where customer involvement is high. </w:t>
      </w:r>
      <w:r w:rsidR="007E13A4">
        <w:rPr>
          <w:color w:val="000000"/>
        </w:rPr>
        <w:t xml:space="preserve">One also wonders whether </w:t>
      </w:r>
      <w:r w:rsidRPr="00F56DE5">
        <w:rPr>
          <w:color w:val="000000"/>
        </w:rPr>
        <w:t xml:space="preserve">the extent to which transparency efforts by firms can potentially strengthen customer </w:t>
      </w:r>
      <w:r w:rsidR="007E13A4">
        <w:rPr>
          <w:color w:val="000000"/>
        </w:rPr>
        <w:t xml:space="preserve">interest and </w:t>
      </w:r>
      <w:r w:rsidRPr="00F56DE5">
        <w:rPr>
          <w:color w:val="000000"/>
        </w:rPr>
        <w:t xml:space="preserve">involvement (i.e., customers begin to see the greater value in a service offering and begin to care more about it). </w:t>
      </w:r>
      <w:r w:rsidR="002F5185">
        <w:rPr>
          <w:color w:val="000000"/>
        </w:rPr>
        <w:t>For example, Kellogg’s invites consumers to use a dedicated website, OpenForBreakfast.com, to submit questions about Kellogg’s products (</w:t>
      </w:r>
      <w:proofErr w:type="spellStart"/>
      <w:r w:rsidR="002F5185">
        <w:rPr>
          <w:color w:val="000000"/>
        </w:rPr>
        <w:t>Birkner</w:t>
      </w:r>
      <w:proofErr w:type="spellEnd"/>
      <w:r w:rsidR="002F5185">
        <w:rPr>
          <w:color w:val="000000"/>
        </w:rPr>
        <w:t xml:space="preserve"> 2015). Customer participation helps tie customers more closely to a firm (Eisingerich, Auh, and Merlo 2014) and thus transparency efforts may be part of a wider effort of a firm to engage its customers. </w:t>
      </w:r>
      <w:r w:rsidRPr="00F56DE5">
        <w:rPr>
          <w:color w:val="000000"/>
        </w:rPr>
        <w:t xml:space="preserve">In addition, customers who are risk averse might be more motivated to reduce the perceived uncertainty associated with the service and its offerings, thereby weighing a firm’s transparency more heavily. </w:t>
      </w:r>
    </w:p>
    <w:p w14:paraId="6EEAEC7E" w14:textId="77777777" w:rsidR="005F734E" w:rsidRDefault="005F734E" w:rsidP="005F734E">
      <w:pPr>
        <w:spacing w:line="480" w:lineRule="auto"/>
        <w:ind w:firstLineChars="0" w:firstLine="720"/>
      </w:pPr>
      <w:r w:rsidRPr="00853792">
        <w:t xml:space="preserve">Distinct from ability associations, social responsibility associations </w:t>
      </w:r>
      <w:r>
        <w:t xml:space="preserve">are another important perceptions customers have about </w:t>
      </w:r>
      <w:r w:rsidR="000200D0">
        <w:t xml:space="preserve">service </w:t>
      </w:r>
      <w:r>
        <w:t>firms</w:t>
      </w:r>
      <w:r w:rsidR="000200D0">
        <w:t xml:space="preserve"> (i.e., how they affect wider society)</w:t>
      </w:r>
      <w:r>
        <w:t>.</w:t>
      </w:r>
      <w:r w:rsidRPr="009E67B5">
        <w:t xml:space="preserve"> </w:t>
      </w:r>
      <w:r>
        <w:t>In contrast to ability associations, social responsibility associations primarily reflect the organization's commitment to social causes rather than commitment to excellent service experience and, thus, could be examined as an alternative moderator to firm ability.</w:t>
      </w:r>
      <w:r>
        <w:rPr>
          <w:rStyle w:val="FootnoteReference"/>
        </w:rPr>
        <w:footnoteReference w:id="3"/>
      </w:r>
      <w:r>
        <w:t xml:space="preserve"> Performance t</w:t>
      </w:r>
      <w:r w:rsidRPr="00853792">
        <w:t>ransparency reflects customers’ perceptions of the firm being open and fair in its information sharing activities and the need for customers to minimize risk or uncertainty associated with a firm’s service offerings. In this regard, social responsibility associat</w:t>
      </w:r>
      <w:r>
        <w:t>ions, which are not related to</w:t>
      </w:r>
      <w:r w:rsidRPr="00853792">
        <w:t xml:space="preserve"> expertise or performance of </w:t>
      </w:r>
      <w:r>
        <w:t>services,</w:t>
      </w:r>
      <w:r w:rsidRPr="00853792">
        <w:t xml:space="preserve"> should not play a </w:t>
      </w:r>
      <w:r>
        <w:t xml:space="preserve">significant </w:t>
      </w:r>
      <w:r w:rsidRPr="00853792">
        <w:lastRenderedPageBreak/>
        <w:t>moderating role in the outcome of transparency. Although social responsibility associations are believed to enhance the trustworthines</w:t>
      </w:r>
      <w:r>
        <w:t xml:space="preserve">s and likability of a business (Klein and </w:t>
      </w:r>
      <w:proofErr w:type="spellStart"/>
      <w:r>
        <w:t>Dawar</w:t>
      </w:r>
      <w:proofErr w:type="spellEnd"/>
      <w:r>
        <w:t xml:space="preserve"> 2004), they are not</w:t>
      </w:r>
      <w:r w:rsidRPr="0012132C">
        <w:t xml:space="preserve"> directly relevant to evaluating </w:t>
      </w:r>
      <w:r w:rsidRPr="00422148">
        <w:t>service offerings</w:t>
      </w:r>
      <w:r>
        <w:t xml:space="preserve"> and they </w:t>
      </w:r>
      <w:r w:rsidR="008436FD">
        <w:t>provide</w:t>
      </w:r>
      <w:r>
        <w:t xml:space="preserve"> little information that would reduce uncertainty about the service experience. </w:t>
      </w:r>
      <w:r w:rsidRPr="00853792">
        <w:t xml:space="preserve">Therefore, </w:t>
      </w:r>
      <w:r>
        <w:t xml:space="preserve">if future research indeed demonstrates the strong effect of performance transparency independent of perceived social responsibility, it will provide additional </w:t>
      </w:r>
      <w:r w:rsidRPr="00853792">
        <w:t xml:space="preserve">support for </w:t>
      </w:r>
      <w:r>
        <w:t>our finding that transparency works through an “uncertainty reduction” mechanism.</w:t>
      </w:r>
    </w:p>
    <w:p w14:paraId="457F9835" w14:textId="3355B7B6" w:rsidR="005F734E" w:rsidRPr="003947EF" w:rsidRDefault="005F734E" w:rsidP="005F734E">
      <w:pPr>
        <w:spacing w:line="480" w:lineRule="auto"/>
        <w:ind w:firstLineChars="0" w:firstLine="709"/>
      </w:pPr>
      <w:r>
        <w:t>Finally, i</w:t>
      </w:r>
      <w:r w:rsidRPr="003947EF">
        <w:t>t is</w:t>
      </w:r>
      <w:r>
        <w:t xml:space="preserve"> also</w:t>
      </w:r>
      <w:r w:rsidRPr="003947EF">
        <w:t xml:space="preserve"> likely that a firm’s specific motivation to be transparent will influence the effects of </w:t>
      </w:r>
      <w:r>
        <w:t xml:space="preserve">performance </w:t>
      </w:r>
      <w:r w:rsidRPr="003947EF">
        <w:t xml:space="preserve">transparency. For instance, the noted positive effects of </w:t>
      </w:r>
      <w:r>
        <w:t xml:space="preserve">performance </w:t>
      </w:r>
      <w:r w:rsidRPr="003947EF">
        <w:t>transparency might dissolve when custo</w:t>
      </w:r>
      <w:r>
        <w:t xml:space="preserve">mers feel that a firm has been </w:t>
      </w:r>
      <w:r w:rsidRPr="00460F58">
        <w:rPr>
          <w:i/>
        </w:rPr>
        <w:t>forced</w:t>
      </w:r>
      <w:r w:rsidRPr="003947EF">
        <w:t xml:space="preserve"> to be more transparent, or when customers are skeptical about the firm’s motivations for “acting transparent” </w:t>
      </w:r>
      <w:r w:rsidRPr="003947EF">
        <w:fldChar w:fldCharType="begin"/>
      </w:r>
      <w:r w:rsidRPr="003947EF">
        <w:instrText xml:space="preserve"> ADDIN EN.CITE &lt;EndNote&gt;&lt;Cite&gt;&lt;Author&gt;Friestad&lt;/Author&gt;&lt;Year&gt;1995&lt;/Year&gt;&lt;RecNum&gt;881&lt;/RecNum&gt;&lt;DisplayText&gt;(Friestad and Wright 1995)&lt;/DisplayText&gt;&lt;record&gt;&lt;rec-number&gt;881&lt;/rec-number&gt;&lt;foreign-keys&gt;&lt;key app="EN" db-id="datr59xaws2fa9e2v21v9vrypps0t0p9s00e"&gt;881&lt;/key&gt;&lt;/foreign-keys&gt;&lt;ref-type name="Journal Article"&gt;17&lt;/ref-type&gt;&lt;contributors&gt;&lt;authors&gt;&lt;author&gt;Friestad, M.&lt;/author&gt;&lt;author&gt;Wright, P.&lt;/author&gt;&lt;/authors&gt;&lt;/contributors&gt;&lt;titles&gt;&lt;title&gt;Persuasion knowledge: Lay people&amp;apos;s and researchers&amp;apos; beliefs about the psychology of advertising&lt;/title&gt;&lt;secondary-title&gt;Journal of Consumer Research&lt;/secondary-title&gt;&lt;/titles&gt;&lt;periodical&gt;&lt;full-title&gt;Journal of Consumer Research&lt;/full-title&gt;&lt;/periodical&gt;&lt;pages&gt;62-74&lt;/pages&gt;&lt;volume&gt;22&lt;/volume&gt;&lt;number&gt;1&lt;/number&gt;&lt;dates&gt;&lt;year&gt;1995&lt;/year&gt;&lt;/dates&gt;&lt;isbn&gt;0093-5301&lt;/isbn&gt;&lt;urls&gt;&lt;/urls&gt;&lt;/record&gt;&lt;/Cite&gt;&lt;/EndNote&gt;</w:instrText>
      </w:r>
      <w:r w:rsidRPr="003947EF">
        <w:fldChar w:fldCharType="separate"/>
      </w:r>
      <w:r w:rsidRPr="003947EF">
        <w:rPr>
          <w:noProof/>
        </w:rPr>
        <w:t>(</w:t>
      </w:r>
      <w:hyperlink w:anchor="_ENREF_22" w:tooltip="Friestad, 1995 #881" w:history="1">
        <w:r w:rsidRPr="003947EF">
          <w:rPr>
            <w:noProof/>
          </w:rPr>
          <w:t>Friestad and Wright 1995</w:t>
        </w:r>
      </w:hyperlink>
      <w:r w:rsidRPr="003947EF">
        <w:rPr>
          <w:noProof/>
        </w:rPr>
        <w:t>)</w:t>
      </w:r>
      <w:r w:rsidRPr="003947EF">
        <w:fldChar w:fldCharType="end"/>
      </w:r>
      <w:r w:rsidRPr="003947EF">
        <w:t>. Thus, we invite future work to explore the role of firms’ motivation, as perceived by customers, for being transparent in these relationships.</w:t>
      </w:r>
      <w:r w:rsidRPr="004B4ADD">
        <w:t xml:space="preserve"> </w:t>
      </w:r>
      <w:r>
        <w:t>In addition, o</w:t>
      </w:r>
      <w:r w:rsidRPr="003947EF">
        <w:t xml:space="preserve">ur </w:t>
      </w:r>
      <w:r>
        <w:t xml:space="preserve">performance </w:t>
      </w:r>
      <w:r w:rsidRPr="003947EF">
        <w:t>transparency scale reflects the importance of offering access to other customers’ comments or ratings of a firm’s services. Offering access to third-party reviews and ratings</w:t>
      </w:r>
      <w:r>
        <w:t>,</w:t>
      </w:r>
      <w:r w:rsidRPr="003947EF">
        <w:t xml:space="preserve"> </w:t>
      </w:r>
      <w:r>
        <w:t xml:space="preserve">however, </w:t>
      </w:r>
      <w:r w:rsidRPr="003947EF">
        <w:t>may be complicated by the specific regulations in different countries and by competing firms’ efforts to block direct links to their websites.</w:t>
      </w:r>
      <w:r>
        <w:t xml:space="preserve"> </w:t>
      </w:r>
      <w:r w:rsidRPr="003947EF">
        <w:t xml:space="preserve">We </w:t>
      </w:r>
      <w:r>
        <w:t xml:space="preserve">also </w:t>
      </w:r>
      <w:r w:rsidRPr="003947EF">
        <w:t xml:space="preserve">invite future research to examine how </w:t>
      </w:r>
      <w:r>
        <w:t xml:space="preserve">performance </w:t>
      </w:r>
      <w:r w:rsidRPr="003947EF">
        <w:t>transparency impacts employees’ or investors’ reactions, and whether the effects and boundary conditions discovered in this research remain the same or differ for other stakeholder groups</w:t>
      </w:r>
      <w:r w:rsidR="00DA050E">
        <w:t>.</w:t>
      </w:r>
      <w:r w:rsidRPr="003947EF">
        <w:t xml:space="preserve"> </w:t>
      </w:r>
    </w:p>
    <w:p w14:paraId="4AFEFB9A" w14:textId="77777777" w:rsidR="005F734E" w:rsidRPr="00460F58" w:rsidRDefault="005F734E" w:rsidP="005F734E">
      <w:pPr>
        <w:spacing w:line="480" w:lineRule="auto"/>
        <w:ind w:firstLineChars="0" w:firstLine="0"/>
      </w:pPr>
      <w:r w:rsidRPr="003947EF">
        <w:br w:type="page"/>
      </w:r>
      <w:r>
        <w:rPr>
          <w:rFonts w:cs="Arial"/>
          <w:b/>
        </w:rPr>
        <w:lastRenderedPageBreak/>
        <w:t xml:space="preserve">Appendix </w:t>
      </w:r>
    </w:p>
    <w:p w14:paraId="33070E53" w14:textId="77777777" w:rsidR="005F734E" w:rsidRPr="003947EF" w:rsidRDefault="005F734E" w:rsidP="005F734E">
      <w:pPr>
        <w:tabs>
          <w:tab w:val="left" w:pos="2685"/>
        </w:tabs>
        <w:ind w:right="-36" w:firstLineChars="0" w:firstLine="0"/>
        <w:rPr>
          <w:rFonts w:eastAsia="Arial" w:cs="Arial"/>
        </w:rPr>
      </w:pPr>
      <w:r w:rsidRPr="003947EF">
        <w:rPr>
          <w:rFonts w:eastAsia="Arial" w:cs="Arial"/>
        </w:rPr>
        <w:t>Study 2: Transparent Condition</w:t>
      </w:r>
    </w:p>
    <w:p w14:paraId="30BD55A7" w14:textId="77777777" w:rsidR="005F734E" w:rsidRPr="003947EF" w:rsidRDefault="005F734E" w:rsidP="00834EA2">
      <w:pPr>
        <w:ind w:right="-36" w:firstLine="480"/>
        <w:rPr>
          <w:rFonts w:eastAsia="Times New Roman"/>
        </w:rPr>
      </w:pPr>
    </w:p>
    <w:p w14:paraId="6A8BB6CA" w14:textId="77777777" w:rsidR="005F734E" w:rsidRPr="003947EF" w:rsidRDefault="005F734E" w:rsidP="005F734E">
      <w:pPr>
        <w:ind w:right="-36" w:firstLineChars="0" w:firstLine="0"/>
        <w:rPr>
          <w:rFonts w:eastAsia="Times New Roman"/>
        </w:rPr>
      </w:pPr>
      <w:r w:rsidRPr="003947EF">
        <w:rPr>
          <w:rFonts w:eastAsia="Times New Roman"/>
        </w:rPr>
        <w:t xml:space="preserve">The following information was obtained from the </w:t>
      </w:r>
      <w:r w:rsidRPr="003947EF">
        <w:rPr>
          <w:rFonts w:eastAsia="Times New Roman"/>
          <w:i/>
        </w:rPr>
        <w:t>New York Times’</w:t>
      </w:r>
      <w:r w:rsidRPr="003947EF">
        <w:rPr>
          <w:rFonts w:eastAsia="Times New Roman"/>
        </w:rPr>
        <w:t xml:space="preserve"> new product section. Please read it carefully.</w:t>
      </w:r>
    </w:p>
    <w:p w14:paraId="0CF05C65" w14:textId="77777777" w:rsidR="005F734E" w:rsidRPr="003947EF" w:rsidRDefault="005F734E" w:rsidP="005F734E">
      <w:pPr>
        <w:spacing w:line="360" w:lineRule="auto"/>
        <w:ind w:right="-36" w:firstLineChars="0" w:firstLine="0"/>
        <w:rPr>
          <w:rFonts w:eastAsia="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4A0" w:firstRow="1" w:lastRow="0" w:firstColumn="1" w:lastColumn="0" w:noHBand="0" w:noVBand="1"/>
      </w:tblPr>
      <w:tblGrid>
        <w:gridCol w:w="9242"/>
      </w:tblGrid>
      <w:tr w:rsidR="005F734E" w:rsidRPr="003947EF" w14:paraId="60A8E344" w14:textId="77777777" w:rsidTr="00050662">
        <w:trPr>
          <w:trHeight w:val="1"/>
        </w:trPr>
        <w:tc>
          <w:tcPr>
            <w:tcW w:w="5000" w:type="pct"/>
            <w:shd w:val="clear" w:color="auto" w:fill="auto"/>
            <w:tcMar>
              <w:top w:w="0" w:type="dxa"/>
              <w:left w:w="108" w:type="dxa"/>
              <w:bottom w:w="0" w:type="dxa"/>
              <w:right w:w="108" w:type="dxa"/>
            </w:tcMar>
          </w:tcPr>
          <w:p w14:paraId="7C154F93" w14:textId="77777777" w:rsidR="005F734E" w:rsidRPr="003947EF" w:rsidRDefault="005F734E" w:rsidP="000B0CF3">
            <w:pPr>
              <w:ind w:right="-36" w:firstLine="482"/>
              <w:jc w:val="center"/>
              <w:rPr>
                <w:rFonts w:eastAsia="Times New Roman" w:cs="Arial"/>
                <w:b/>
              </w:rPr>
            </w:pPr>
          </w:p>
          <w:p w14:paraId="589AC624" w14:textId="77777777" w:rsidR="005F734E" w:rsidRPr="004A0E14" w:rsidRDefault="005F734E" w:rsidP="005F734E">
            <w:pPr>
              <w:ind w:firstLineChars="0" w:firstLine="0"/>
              <w:jc w:val="center"/>
              <w:rPr>
                <w:rFonts w:eastAsia="Times New Roman" w:cs="Arial"/>
                <w:b/>
                <w:color w:val="000000"/>
              </w:rPr>
            </w:pPr>
            <w:r>
              <w:rPr>
                <w:rFonts w:eastAsia="Times New Roman" w:cs="Arial"/>
                <w:b/>
                <w:color w:val="000000"/>
              </w:rPr>
              <w:t>Airlines</w:t>
            </w:r>
            <w:r w:rsidRPr="004A0E14">
              <w:rPr>
                <w:rFonts w:eastAsia="Times New Roman" w:cs="Arial"/>
                <w:b/>
                <w:color w:val="000000"/>
              </w:rPr>
              <w:t xml:space="preserve"> Industry</w:t>
            </w:r>
          </w:p>
          <w:p w14:paraId="44B04A24" w14:textId="77777777" w:rsidR="005F734E" w:rsidRPr="00B2764B" w:rsidRDefault="005F734E" w:rsidP="00834EA2">
            <w:pPr>
              <w:ind w:firstLine="480"/>
              <w:rPr>
                <w:rFonts w:eastAsia="Times New Roman" w:cs="Arial"/>
              </w:rPr>
            </w:pPr>
          </w:p>
          <w:p w14:paraId="3A19129B" w14:textId="77777777" w:rsidR="005F734E" w:rsidRPr="00B2764B" w:rsidRDefault="005F734E" w:rsidP="00834EA2">
            <w:pPr>
              <w:ind w:firstLine="480"/>
              <w:jc w:val="both"/>
              <w:rPr>
                <w:rFonts w:eastAsia="Times New Roman" w:cs="Arial"/>
              </w:rPr>
            </w:pPr>
            <w:r w:rsidRPr="00B2764B">
              <w:rPr>
                <w:rFonts w:eastAsia="Times New Roman" w:cs="Arial"/>
              </w:rPr>
              <w:t>The airlines industry had its fair share of challenges as of late. Because of increased competition and the financial crisis, a lot of airlines have been struggling financially. On top of this, feedback from customers suggests that they are often not satisfied with the level of service received. A large, international airline said it will introduce new helpful and innovative services to its customers. According to the airline, these new services will make for a more pleasant customer experience. They should also make customers’ lives easier. The airline noted that it will offer clear information about its services that can be easily understood. It also indicated that it will compare the pros and cons of its services vis-à-vis the offerings of other airlines and provide access to other customers’ comments of its service offerings. The airline aims to weather the storm of the global financial crisis and return to sustainable profitability.</w:t>
            </w:r>
          </w:p>
          <w:p w14:paraId="6EEBA1BE" w14:textId="77777777" w:rsidR="005F734E" w:rsidRPr="003947EF" w:rsidRDefault="005F734E" w:rsidP="005F734E">
            <w:pPr>
              <w:ind w:right="-36" w:firstLine="480"/>
              <w:jc w:val="right"/>
              <w:rPr>
                <w:rFonts w:cs="Arial"/>
              </w:rPr>
            </w:pPr>
          </w:p>
        </w:tc>
      </w:tr>
    </w:tbl>
    <w:p w14:paraId="4A23A19C" w14:textId="77777777" w:rsidR="005F734E" w:rsidRPr="003947EF" w:rsidRDefault="005F734E" w:rsidP="000B0CF3">
      <w:pPr>
        <w:tabs>
          <w:tab w:val="left" w:pos="2685"/>
        </w:tabs>
        <w:ind w:right="-36" w:firstLine="482"/>
        <w:rPr>
          <w:rFonts w:eastAsia="Times New Roman"/>
          <w:b/>
        </w:rPr>
      </w:pPr>
    </w:p>
    <w:p w14:paraId="53FBCBD1" w14:textId="77777777" w:rsidR="005F734E" w:rsidRPr="003947EF" w:rsidRDefault="005F734E" w:rsidP="005F734E">
      <w:pPr>
        <w:spacing w:after="200" w:line="276" w:lineRule="auto"/>
        <w:ind w:firstLineChars="0" w:firstLine="0"/>
        <w:rPr>
          <w:rFonts w:cs="Arial"/>
          <w:b/>
        </w:rPr>
      </w:pPr>
    </w:p>
    <w:p w14:paraId="7DC6EB36" w14:textId="77777777" w:rsidR="005F734E" w:rsidRPr="003947EF" w:rsidRDefault="005F734E" w:rsidP="005F734E">
      <w:pPr>
        <w:tabs>
          <w:tab w:val="left" w:pos="2685"/>
        </w:tabs>
        <w:ind w:right="-36" w:firstLineChars="0" w:firstLine="0"/>
        <w:rPr>
          <w:rFonts w:eastAsia="Arial" w:cs="Arial"/>
        </w:rPr>
      </w:pPr>
      <w:r w:rsidRPr="003947EF">
        <w:rPr>
          <w:rFonts w:eastAsia="Arial" w:cs="Arial"/>
        </w:rPr>
        <w:t>Study 2: Control Condition</w:t>
      </w:r>
    </w:p>
    <w:p w14:paraId="533A7219" w14:textId="77777777" w:rsidR="005F734E" w:rsidRPr="003947EF" w:rsidRDefault="005F734E" w:rsidP="00834EA2">
      <w:pPr>
        <w:ind w:right="-36" w:firstLine="480"/>
        <w:rPr>
          <w:rFonts w:eastAsia="Times New Roman" w:cs="Arial"/>
        </w:rPr>
      </w:pPr>
    </w:p>
    <w:p w14:paraId="0438101D" w14:textId="77777777" w:rsidR="005F734E" w:rsidRPr="003947EF" w:rsidRDefault="005F734E" w:rsidP="005F734E">
      <w:pPr>
        <w:ind w:right="-36" w:firstLineChars="0" w:firstLine="0"/>
        <w:rPr>
          <w:rFonts w:eastAsia="Times New Roman"/>
        </w:rPr>
      </w:pPr>
      <w:r w:rsidRPr="003947EF">
        <w:rPr>
          <w:rFonts w:eastAsia="Times New Roman"/>
        </w:rPr>
        <w:t xml:space="preserve">The following information was obtained from the </w:t>
      </w:r>
      <w:r w:rsidRPr="003947EF">
        <w:rPr>
          <w:rFonts w:eastAsia="Times New Roman"/>
          <w:i/>
        </w:rPr>
        <w:t>New York Times’</w:t>
      </w:r>
      <w:r w:rsidRPr="003947EF">
        <w:rPr>
          <w:rFonts w:eastAsia="Times New Roman"/>
        </w:rPr>
        <w:t xml:space="preserve"> new product section. Please read it carefully.</w:t>
      </w:r>
    </w:p>
    <w:p w14:paraId="75CED2A4" w14:textId="77777777" w:rsidR="005F734E" w:rsidRPr="003947EF" w:rsidRDefault="005F734E" w:rsidP="00834EA2">
      <w:pPr>
        <w:spacing w:line="360" w:lineRule="auto"/>
        <w:ind w:right="-36" w:firstLine="480"/>
        <w:rPr>
          <w:rFonts w:eastAsia="Times New Roman"/>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4A0" w:firstRow="1" w:lastRow="0" w:firstColumn="1" w:lastColumn="0" w:noHBand="0" w:noVBand="1"/>
      </w:tblPr>
      <w:tblGrid>
        <w:gridCol w:w="9242"/>
      </w:tblGrid>
      <w:tr w:rsidR="005F734E" w:rsidRPr="003947EF" w14:paraId="5ED6F899" w14:textId="77777777">
        <w:trPr>
          <w:trHeight w:val="1"/>
          <w:jc w:val="center"/>
        </w:trPr>
        <w:tc>
          <w:tcPr>
            <w:tcW w:w="5000" w:type="pct"/>
            <w:shd w:val="clear" w:color="auto" w:fill="auto"/>
            <w:tcMar>
              <w:top w:w="0" w:type="dxa"/>
              <w:left w:w="108" w:type="dxa"/>
              <w:bottom w:w="0" w:type="dxa"/>
              <w:right w:w="108" w:type="dxa"/>
            </w:tcMar>
          </w:tcPr>
          <w:p w14:paraId="1A73E0EE" w14:textId="77777777" w:rsidR="005F734E" w:rsidRPr="003947EF" w:rsidRDefault="005F734E" w:rsidP="000B0CF3">
            <w:pPr>
              <w:ind w:firstLine="482"/>
              <w:jc w:val="center"/>
              <w:rPr>
                <w:rFonts w:eastAsia="Times New Roman" w:cs="Arial"/>
                <w:b/>
              </w:rPr>
            </w:pPr>
          </w:p>
          <w:p w14:paraId="6A88CDF8" w14:textId="77777777" w:rsidR="005F734E" w:rsidRPr="004A0E14" w:rsidRDefault="005F734E" w:rsidP="005F734E">
            <w:pPr>
              <w:ind w:firstLineChars="0" w:firstLine="0"/>
              <w:jc w:val="center"/>
              <w:rPr>
                <w:rFonts w:eastAsia="Times New Roman" w:cs="Arial"/>
                <w:b/>
                <w:color w:val="000000"/>
              </w:rPr>
            </w:pPr>
            <w:r w:rsidRPr="004A0E14">
              <w:rPr>
                <w:rFonts w:eastAsia="Times New Roman" w:cs="Arial"/>
                <w:b/>
                <w:color w:val="000000"/>
              </w:rPr>
              <w:t>Airlines Industry</w:t>
            </w:r>
          </w:p>
          <w:p w14:paraId="1D529630" w14:textId="77777777" w:rsidR="005F734E" w:rsidRPr="00B2764B" w:rsidRDefault="005F734E" w:rsidP="005F734E">
            <w:pPr>
              <w:ind w:firstLineChars="0" w:firstLine="0"/>
              <w:rPr>
                <w:rFonts w:eastAsia="Times New Roman" w:cs="Arial"/>
              </w:rPr>
            </w:pPr>
          </w:p>
          <w:p w14:paraId="045862EB" w14:textId="77777777" w:rsidR="005F734E" w:rsidRPr="00B2764B" w:rsidRDefault="005F734E" w:rsidP="00834EA2">
            <w:pPr>
              <w:ind w:firstLine="480"/>
              <w:jc w:val="both"/>
              <w:rPr>
                <w:rFonts w:eastAsia="Times New Roman" w:cs="Arial"/>
              </w:rPr>
            </w:pPr>
            <w:r w:rsidRPr="00B2764B">
              <w:rPr>
                <w:rFonts w:eastAsia="Times New Roman" w:cs="Arial"/>
              </w:rPr>
              <w:t xml:space="preserve">The airlines industry had its fair share of challenges as of late. Because of increased competition and the financial crisis, a lot of airlines have been struggling financially. On top of this, feedback from customers suggests that they are often not satisfied with the level of service received. A large, international airline said it will introduce new helpful and innovative services to its customers. According to the airline, these new services will make for a more pleasant customer experience. They should also make customers’ lives easier. The airline noted that it will offer additional information about its services in newly designed brochures. It also indicated that it will share information using social media and employ different TV channels as well as radio stations to inform customers about its service offerings. The airline aims to weather the storm of the global financial crisis and return to sustainable profitability.    </w:t>
            </w:r>
          </w:p>
          <w:p w14:paraId="4DD77CAE" w14:textId="77777777" w:rsidR="005F734E" w:rsidRPr="003947EF" w:rsidRDefault="005F734E" w:rsidP="005F734E">
            <w:pPr>
              <w:ind w:firstLineChars="0" w:firstLine="0"/>
              <w:rPr>
                <w:rFonts w:cs="Arial"/>
              </w:rPr>
            </w:pPr>
          </w:p>
        </w:tc>
      </w:tr>
    </w:tbl>
    <w:p w14:paraId="780BFA2B" w14:textId="77777777" w:rsidR="005F734E" w:rsidRDefault="005F734E" w:rsidP="005F734E">
      <w:pPr>
        <w:spacing w:line="480" w:lineRule="auto"/>
        <w:ind w:firstLineChars="0" w:firstLine="0"/>
        <w:rPr>
          <w:rFonts w:cs="Arial"/>
          <w:b/>
        </w:rPr>
      </w:pPr>
    </w:p>
    <w:p w14:paraId="7E8935BC" w14:textId="77777777" w:rsidR="005F734E" w:rsidRPr="00B2764B" w:rsidRDefault="005F734E" w:rsidP="005F734E">
      <w:pPr>
        <w:spacing w:line="480" w:lineRule="auto"/>
        <w:ind w:firstLineChars="0" w:firstLine="0"/>
        <w:outlineLvl w:val="0"/>
        <w:rPr>
          <w:rFonts w:cs="Arial"/>
          <w:b/>
        </w:rPr>
      </w:pPr>
      <w:r>
        <w:rPr>
          <w:rFonts w:cs="Arial"/>
          <w:b/>
        </w:rPr>
        <w:br w:type="page"/>
      </w:r>
      <w:r w:rsidRPr="003947EF">
        <w:rPr>
          <w:rFonts w:cs="Arial"/>
          <w:b/>
        </w:rPr>
        <w:lastRenderedPageBreak/>
        <w:t>References</w:t>
      </w:r>
    </w:p>
    <w:p w14:paraId="70DF5FB6" w14:textId="77777777" w:rsidR="005F734E" w:rsidRPr="00F572E7" w:rsidRDefault="005F734E" w:rsidP="00050662">
      <w:pPr>
        <w:pStyle w:val="Default"/>
        <w:spacing w:line="480" w:lineRule="auto"/>
        <w:ind w:left="700" w:hanging="700"/>
        <w:rPr>
          <w:sz w:val="22"/>
        </w:rPr>
      </w:pPr>
      <w:proofErr w:type="spellStart"/>
      <w:r>
        <w:rPr>
          <w:sz w:val="22"/>
        </w:rPr>
        <w:t>Aaker</w:t>
      </w:r>
      <w:proofErr w:type="spellEnd"/>
      <w:r>
        <w:rPr>
          <w:sz w:val="22"/>
        </w:rPr>
        <w:t xml:space="preserve">, Jennifer L., Emily N. </w:t>
      </w:r>
      <w:proofErr w:type="spellStart"/>
      <w:r>
        <w:rPr>
          <w:sz w:val="22"/>
        </w:rPr>
        <w:t>Garbinsky</w:t>
      </w:r>
      <w:proofErr w:type="spellEnd"/>
      <w:r>
        <w:rPr>
          <w:sz w:val="22"/>
        </w:rPr>
        <w:t xml:space="preserve">, and Kathleen D. </w:t>
      </w:r>
      <w:proofErr w:type="spellStart"/>
      <w:r>
        <w:rPr>
          <w:sz w:val="22"/>
        </w:rPr>
        <w:t>Vohs</w:t>
      </w:r>
      <w:proofErr w:type="spellEnd"/>
      <w:r>
        <w:rPr>
          <w:sz w:val="22"/>
        </w:rPr>
        <w:t xml:space="preserve"> (2012), “Cultivating Admiration in Brands: Warmth, Competence, and Landing in the Golden Quadrant”, </w:t>
      </w:r>
      <w:r>
        <w:rPr>
          <w:i/>
          <w:sz w:val="22"/>
        </w:rPr>
        <w:t>Journal of Consumer Psychology</w:t>
      </w:r>
      <w:r>
        <w:rPr>
          <w:sz w:val="22"/>
        </w:rPr>
        <w:t>, 22, 191-194.</w:t>
      </w:r>
    </w:p>
    <w:p w14:paraId="4467B10B" w14:textId="77777777" w:rsidR="00050662" w:rsidRDefault="00050662" w:rsidP="00050662">
      <w:pPr>
        <w:spacing w:line="480" w:lineRule="auto"/>
        <w:ind w:firstLineChars="0" w:firstLine="0"/>
        <w:rPr>
          <w:rFonts w:eastAsia="Times New Roman"/>
          <w:i/>
          <w:iCs/>
          <w:color w:val="000000"/>
        </w:rPr>
      </w:pPr>
      <w:r>
        <w:rPr>
          <w:rFonts w:eastAsia="Times New Roman"/>
          <w:color w:val="000000"/>
        </w:rPr>
        <w:t xml:space="preserve">Aiken, Leona S. and Stephen G. West (1991), </w:t>
      </w:r>
      <w:r>
        <w:rPr>
          <w:rFonts w:eastAsia="Times New Roman"/>
          <w:i/>
          <w:iCs/>
          <w:color w:val="000000"/>
        </w:rPr>
        <w:t xml:space="preserve">Multiple Regression Testing and Interpreting </w:t>
      </w:r>
    </w:p>
    <w:p w14:paraId="58FFCA70" w14:textId="77777777" w:rsidR="00050662" w:rsidRDefault="00050662" w:rsidP="00050662">
      <w:pPr>
        <w:spacing w:line="480" w:lineRule="auto"/>
        <w:ind w:firstLineChars="0" w:firstLine="700"/>
        <w:rPr>
          <w:rFonts w:eastAsia="Times New Roman"/>
          <w:color w:val="000000"/>
        </w:rPr>
      </w:pPr>
      <w:r>
        <w:rPr>
          <w:rFonts w:eastAsia="Times New Roman"/>
          <w:i/>
          <w:iCs/>
          <w:color w:val="000000"/>
        </w:rPr>
        <w:t>Interactions</w:t>
      </w:r>
      <w:r>
        <w:rPr>
          <w:rFonts w:eastAsia="Times New Roman"/>
          <w:color w:val="000000"/>
        </w:rPr>
        <w:t xml:space="preserve">, Newbury Park, CA: Sage. </w:t>
      </w:r>
    </w:p>
    <w:p w14:paraId="6806038D" w14:textId="77777777" w:rsidR="00050662" w:rsidRDefault="005F734E" w:rsidP="00050662">
      <w:pPr>
        <w:pStyle w:val="Default"/>
        <w:spacing w:line="480" w:lineRule="auto"/>
        <w:rPr>
          <w:noProof/>
        </w:rPr>
      </w:pPr>
      <w:r w:rsidRPr="003947EF">
        <w:rPr>
          <w:sz w:val="22"/>
        </w:rPr>
        <w:fldChar w:fldCharType="begin"/>
      </w:r>
      <w:r w:rsidRPr="003947EF">
        <w:rPr>
          <w:sz w:val="22"/>
        </w:rPr>
        <w:instrText xml:space="preserve"> ADDIN EN.REFLIST </w:instrText>
      </w:r>
      <w:r w:rsidRPr="003947EF">
        <w:rPr>
          <w:sz w:val="22"/>
        </w:rPr>
        <w:fldChar w:fldCharType="separate"/>
      </w:r>
      <w:bookmarkStart w:id="2" w:name="_ENREF_3"/>
      <w:r w:rsidRPr="003947EF">
        <w:rPr>
          <w:noProof/>
        </w:rPr>
        <w:t xml:space="preserve">Auh, Seigyoung, Simon J. Bell, Colin S. McLeod, and Eric Shih (2007), "Co-Production and </w:t>
      </w:r>
    </w:p>
    <w:p w14:paraId="49C32265" w14:textId="77777777" w:rsidR="005F734E" w:rsidRPr="003947EF" w:rsidRDefault="00050662" w:rsidP="00050662">
      <w:pPr>
        <w:pStyle w:val="Default"/>
        <w:spacing w:line="480" w:lineRule="auto"/>
        <w:rPr>
          <w:noProof/>
        </w:rPr>
      </w:pPr>
      <w:r>
        <w:rPr>
          <w:noProof/>
        </w:rPr>
        <w:tab/>
      </w:r>
      <w:r w:rsidR="005F734E" w:rsidRPr="003947EF">
        <w:rPr>
          <w:noProof/>
        </w:rPr>
        <w:t xml:space="preserve">Customer Loyalty in Financial Services," </w:t>
      </w:r>
      <w:r w:rsidR="005F734E" w:rsidRPr="003947EF">
        <w:rPr>
          <w:i/>
          <w:noProof/>
        </w:rPr>
        <w:t>Journal of Retailing</w:t>
      </w:r>
      <w:r w:rsidR="005F734E" w:rsidRPr="003947EF">
        <w:rPr>
          <w:noProof/>
        </w:rPr>
        <w:t>, 83 (August), 359-70.</w:t>
      </w:r>
    </w:p>
    <w:p w14:paraId="5E0B654A" w14:textId="77777777" w:rsidR="005F734E" w:rsidRPr="00263039" w:rsidRDefault="005F734E" w:rsidP="00050662">
      <w:pPr>
        <w:pStyle w:val="Default"/>
        <w:spacing w:line="480" w:lineRule="auto"/>
        <w:ind w:left="700" w:hanging="700"/>
        <w:rPr>
          <w:noProof/>
          <w:lang w:val="en-US"/>
        </w:rPr>
      </w:pPr>
      <w:r>
        <w:rPr>
          <w:noProof/>
          <w:lang w:val="en-US"/>
        </w:rPr>
        <w:t xml:space="preserve">Bagozzi, Richard P. and Youjae Yi (1988), "On the Evaluation of Structural Equation Models," </w:t>
      </w:r>
      <w:r>
        <w:rPr>
          <w:i/>
          <w:noProof/>
          <w:lang w:val="en-US"/>
        </w:rPr>
        <w:t>Journal of the Academy of Marketing Science</w:t>
      </w:r>
      <w:r>
        <w:rPr>
          <w:noProof/>
          <w:lang w:val="en-US"/>
        </w:rPr>
        <w:t>, 16 (Spring), 74-94.</w:t>
      </w:r>
    </w:p>
    <w:p w14:paraId="7639B799" w14:textId="77777777" w:rsidR="005F734E" w:rsidRPr="003947EF" w:rsidRDefault="005F734E" w:rsidP="00050662">
      <w:pPr>
        <w:pStyle w:val="Default"/>
        <w:spacing w:line="480" w:lineRule="auto"/>
        <w:ind w:left="700" w:hanging="700"/>
        <w:rPr>
          <w:noProof/>
        </w:rPr>
      </w:pPr>
      <w:r w:rsidRPr="003947EF">
        <w:rPr>
          <w:noProof/>
          <w:lang w:val="en-US"/>
        </w:rPr>
        <w:t xml:space="preserve">Baron, Reuben M., and David A. Kenny (1986), "The Moderator-Mediator Variable Distinction in Social Psychological Research: Conceptual, Strategic, and Statistical Considerations." </w:t>
      </w:r>
      <w:r w:rsidRPr="003947EF">
        <w:rPr>
          <w:i/>
          <w:iCs/>
          <w:noProof/>
          <w:lang w:val="en-US"/>
        </w:rPr>
        <w:t xml:space="preserve">Journal of Personality and Social Psychology, </w:t>
      </w:r>
      <w:r w:rsidRPr="003947EF">
        <w:rPr>
          <w:noProof/>
          <w:lang w:val="en-US"/>
        </w:rPr>
        <w:t>51 (6): 1173-1282</w:t>
      </w:r>
      <w:r w:rsidRPr="003947EF">
        <w:rPr>
          <w:noProof/>
        </w:rPr>
        <w:t>.</w:t>
      </w:r>
    </w:p>
    <w:p w14:paraId="34B7F7FC" w14:textId="12BEF4A4" w:rsidR="003C0399" w:rsidRPr="003C0399" w:rsidRDefault="003C0399" w:rsidP="00050662">
      <w:pPr>
        <w:pStyle w:val="Default"/>
        <w:spacing w:line="480" w:lineRule="auto"/>
        <w:ind w:left="700" w:hanging="700"/>
        <w:rPr>
          <w:noProof/>
        </w:rPr>
      </w:pPr>
      <w:r>
        <w:rPr>
          <w:noProof/>
        </w:rPr>
        <w:t xml:space="preserve">Bell, Simon J. and Andreas B. Eisingerich (2007), "Loyalty-Work With Me," </w:t>
      </w:r>
      <w:r>
        <w:rPr>
          <w:i/>
          <w:noProof/>
        </w:rPr>
        <w:t>Harvard Business Review</w:t>
      </w:r>
      <w:r>
        <w:rPr>
          <w:noProof/>
        </w:rPr>
        <w:t xml:space="preserve">, 85 (6), 32. </w:t>
      </w:r>
    </w:p>
    <w:p w14:paraId="1F45621E" w14:textId="77777777" w:rsidR="005F734E" w:rsidRPr="003947EF" w:rsidRDefault="005F734E" w:rsidP="00050662">
      <w:pPr>
        <w:pStyle w:val="Default"/>
        <w:spacing w:line="480" w:lineRule="auto"/>
        <w:ind w:left="700" w:hanging="700"/>
        <w:rPr>
          <w:noProof/>
        </w:rPr>
      </w:pPr>
      <w:r w:rsidRPr="003947EF">
        <w:rPr>
          <w:noProof/>
        </w:rPr>
        <w:t xml:space="preserve">Bennis, Warren, Daniel Goleman, and Patricia W. Biederman (2008), "Creating a Transparent Culture," </w:t>
      </w:r>
      <w:r w:rsidRPr="003947EF">
        <w:rPr>
          <w:i/>
          <w:noProof/>
        </w:rPr>
        <w:t xml:space="preserve">Leader to Leader, </w:t>
      </w:r>
      <w:r w:rsidRPr="003947EF">
        <w:rPr>
          <w:noProof/>
        </w:rPr>
        <w:t>2008 (50), 21-27.</w:t>
      </w:r>
      <w:bookmarkEnd w:id="2"/>
    </w:p>
    <w:p w14:paraId="43D1E45A" w14:textId="77777777" w:rsidR="005F734E" w:rsidRPr="003947EF" w:rsidRDefault="005F734E" w:rsidP="00050662">
      <w:pPr>
        <w:pStyle w:val="Default"/>
        <w:spacing w:line="480" w:lineRule="auto"/>
        <w:ind w:left="700" w:hanging="700"/>
        <w:rPr>
          <w:noProof/>
        </w:rPr>
      </w:pPr>
      <w:bookmarkStart w:id="3" w:name="_ENREF_4"/>
      <w:r w:rsidRPr="003947EF">
        <w:rPr>
          <w:noProof/>
        </w:rPr>
        <w:t xml:space="preserve">Berens, Guido, Cees B. M. van Riel, and Gerrit H. van Bruggen (2005), "Corporate Associations and Consumer Product Responses: The Moderating Role of Corporate Brand Dominance," </w:t>
      </w:r>
      <w:r w:rsidRPr="003947EF">
        <w:rPr>
          <w:i/>
          <w:noProof/>
        </w:rPr>
        <w:t xml:space="preserve">Journal of Marketing, </w:t>
      </w:r>
      <w:r w:rsidRPr="003947EF">
        <w:rPr>
          <w:noProof/>
        </w:rPr>
        <w:t>69 (3), 35-48.</w:t>
      </w:r>
      <w:bookmarkEnd w:id="3"/>
    </w:p>
    <w:p w14:paraId="1F6223D0" w14:textId="314B0F12" w:rsidR="00AD0DDF" w:rsidRPr="00AD0DDF" w:rsidRDefault="00AD0DDF" w:rsidP="00AD0DDF">
      <w:pPr>
        <w:pStyle w:val="Default"/>
        <w:spacing w:line="480" w:lineRule="auto"/>
        <w:ind w:left="700" w:hanging="700"/>
        <w:rPr>
          <w:i/>
          <w:noProof/>
        </w:rPr>
      </w:pPr>
      <w:bookmarkStart w:id="4" w:name="_ENREF_6"/>
      <w:r>
        <w:rPr>
          <w:noProof/>
        </w:rPr>
        <w:t xml:space="preserve">Birkner, Christine (2015), "Kellogg Lifts the Flap With New Transparency Effort," </w:t>
      </w:r>
      <w:r>
        <w:rPr>
          <w:i/>
          <w:noProof/>
        </w:rPr>
        <w:t xml:space="preserve">AMA Marketing News Weekly, </w:t>
      </w:r>
      <w:r w:rsidRPr="00AD0DDF">
        <w:rPr>
          <w:i/>
          <w:noProof/>
        </w:rPr>
        <w:t>https://www.ama.org/publications/eNewsletters/Marketing-News-Weekly/Pages/kellogg-open-for-breakfast.aspx</w:t>
      </w:r>
      <w:r>
        <w:rPr>
          <w:i/>
          <w:noProof/>
        </w:rPr>
        <w:t xml:space="preserve">, </w:t>
      </w:r>
      <w:r w:rsidRPr="00AD0DDF">
        <w:rPr>
          <w:noProof/>
        </w:rPr>
        <w:t>accessed February 18</w:t>
      </w:r>
      <w:r w:rsidRPr="00AD0DDF">
        <w:rPr>
          <w:noProof/>
          <w:vertAlign w:val="superscript"/>
        </w:rPr>
        <w:t>th</w:t>
      </w:r>
      <w:r>
        <w:rPr>
          <w:noProof/>
        </w:rPr>
        <w:t>,</w:t>
      </w:r>
      <w:r w:rsidRPr="00AD0DDF">
        <w:rPr>
          <w:noProof/>
        </w:rPr>
        <w:t xml:space="preserve"> 2015</w:t>
      </w:r>
      <w:r>
        <w:rPr>
          <w:i/>
          <w:noProof/>
        </w:rPr>
        <w:t>.</w:t>
      </w:r>
    </w:p>
    <w:p w14:paraId="66322729" w14:textId="09EE489D" w:rsidR="005F734E" w:rsidRPr="003947EF" w:rsidRDefault="005F734E" w:rsidP="00050662">
      <w:pPr>
        <w:pStyle w:val="Default"/>
        <w:spacing w:line="480" w:lineRule="auto"/>
        <w:ind w:left="700" w:hanging="700"/>
        <w:rPr>
          <w:noProof/>
        </w:rPr>
      </w:pPr>
      <w:r w:rsidRPr="003947EF">
        <w:rPr>
          <w:noProof/>
        </w:rPr>
        <w:t xml:space="preserve">Bitner, Mary Jo, Bernard H. Booms, and Mary </w:t>
      </w:r>
      <w:r w:rsidR="00400AD9">
        <w:rPr>
          <w:noProof/>
        </w:rPr>
        <w:t>S.</w:t>
      </w:r>
      <w:r w:rsidR="00400AD9" w:rsidRPr="003947EF">
        <w:rPr>
          <w:noProof/>
        </w:rPr>
        <w:t xml:space="preserve"> </w:t>
      </w:r>
      <w:r w:rsidRPr="003947EF">
        <w:rPr>
          <w:noProof/>
        </w:rPr>
        <w:t xml:space="preserve">Tetreault (1990), "The Service Encounter: Diagnosing Favorable and Unfavorable Incidents," </w:t>
      </w:r>
      <w:r w:rsidRPr="003947EF">
        <w:rPr>
          <w:i/>
          <w:noProof/>
        </w:rPr>
        <w:t>Journal of Marketing</w:t>
      </w:r>
      <w:r w:rsidRPr="003947EF">
        <w:rPr>
          <w:noProof/>
        </w:rPr>
        <w:t>, 54 (January), 71-84.</w:t>
      </w:r>
    </w:p>
    <w:p w14:paraId="2D154143" w14:textId="77777777" w:rsidR="005F734E" w:rsidRPr="003947EF" w:rsidRDefault="005F734E" w:rsidP="00050662">
      <w:pPr>
        <w:pStyle w:val="Default"/>
        <w:spacing w:line="480" w:lineRule="auto"/>
        <w:ind w:left="700" w:hanging="700"/>
        <w:rPr>
          <w:noProof/>
        </w:rPr>
      </w:pPr>
      <w:r w:rsidRPr="003947EF">
        <w:rPr>
          <w:noProof/>
        </w:rPr>
        <w:lastRenderedPageBreak/>
        <w:t xml:space="preserve">Bohner, Gerd, Sabine Einwiller, Hans-Peter Erb, and Frank Siebler (2003), "When Small Means Comfortable: Relations between Product Attributes in Two-Sided Advertising," </w:t>
      </w:r>
      <w:r w:rsidRPr="003947EF">
        <w:rPr>
          <w:i/>
          <w:noProof/>
        </w:rPr>
        <w:t xml:space="preserve">Journal of Consumer Psychology, </w:t>
      </w:r>
      <w:r w:rsidRPr="003947EF">
        <w:rPr>
          <w:noProof/>
        </w:rPr>
        <w:t>13 (4), 454-463.</w:t>
      </w:r>
      <w:bookmarkEnd w:id="4"/>
    </w:p>
    <w:p w14:paraId="23757A5D" w14:textId="77777777" w:rsidR="005F734E" w:rsidRPr="003947EF" w:rsidRDefault="005F734E" w:rsidP="00050662">
      <w:pPr>
        <w:pStyle w:val="Default"/>
        <w:spacing w:line="480" w:lineRule="auto"/>
        <w:ind w:left="700" w:hanging="700"/>
        <w:rPr>
          <w:noProof/>
        </w:rPr>
      </w:pPr>
      <w:bookmarkStart w:id="5" w:name="_ENREF_7"/>
      <w:r w:rsidRPr="003947EF">
        <w:rPr>
          <w:noProof/>
        </w:rPr>
        <w:t xml:space="preserve">Bradley, Samuel D. and Robert Meeds (2004), "The Effects of Sentence-Level Context, Prior Word Knowledge, and Need for Cognition on Information Processing of Technical Language in Print Ads," </w:t>
      </w:r>
      <w:r w:rsidRPr="003947EF">
        <w:rPr>
          <w:i/>
          <w:noProof/>
        </w:rPr>
        <w:t xml:space="preserve">Journal of Consumer Psychology, </w:t>
      </w:r>
      <w:r w:rsidRPr="003947EF">
        <w:rPr>
          <w:noProof/>
        </w:rPr>
        <w:t>14 (3), 291-302.</w:t>
      </w:r>
      <w:bookmarkEnd w:id="5"/>
    </w:p>
    <w:p w14:paraId="6CE3FF26" w14:textId="77777777" w:rsidR="005F734E" w:rsidRPr="003947EF" w:rsidRDefault="005F734E" w:rsidP="00050662">
      <w:pPr>
        <w:pStyle w:val="Default"/>
        <w:spacing w:line="480" w:lineRule="auto"/>
        <w:ind w:left="700" w:hanging="700"/>
        <w:rPr>
          <w:noProof/>
        </w:rPr>
      </w:pPr>
      <w:bookmarkStart w:id="6" w:name="_ENREF_8"/>
      <w:r w:rsidRPr="003947EF">
        <w:rPr>
          <w:noProof/>
        </w:rPr>
        <w:t xml:space="preserve">Brown, Tom J. and Peter A. Dacin (1997), "The Company and the Product: Corporate Associations and Consumer Product Responses," </w:t>
      </w:r>
      <w:r w:rsidRPr="003947EF">
        <w:rPr>
          <w:i/>
          <w:noProof/>
        </w:rPr>
        <w:t xml:space="preserve">Journal of Marketing, </w:t>
      </w:r>
      <w:r w:rsidRPr="003947EF">
        <w:rPr>
          <w:noProof/>
        </w:rPr>
        <w:t>61 (1), 68-84.</w:t>
      </w:r>
      <w:bookmarkEnd w:id="6"/>
    </w:p>
    <w:p w14:paraId="01C04BF2" w14:textId="77777777" w:rsidR="005F734E" w:rsidRPr="003947EF" w:rsidRDefault="005F734E" w:rsidP="00050662">
      <w:pPr>
        <w:pStyle w:val="Default"/>
        <w:spacing w:line="480" w:lineRule="auto"/>
        <w:ind w:left="700" w:hanging="700"/>
        <w:rPr>
          <w:noProof/>
        </w:rPr>
      </w:pPr>
      <w:bookmarkStart w:id="7" w:name="_ENREF_9"/>
      <w:r w:rsidRPr="003947EF">
        <w:rPr>
          <w:noProof/>
        </w:rPr>
        <w:t xml:space="preserve">Cannon, Joseph P. and William D. Perreault Jr. (1999), "Buyer-Seller Relationships in Business Markets," </w:t>
      </w:r>
      <w:r w:rsidRPr="003947EF">
        <w:rPr>
          <w:i/>
          <w:noProof/>
        </w:rPr>
        <w:t xml:space="preserve">Journal of Marketing Research, </w:t>
      </w:r>
      <w:r w:rsidRPr="003947EF">
        <w:rPr>
          <w:noProof/>
        </w:rPr>
        <w:t>36 (4), 439-460.</w:t>
      </w:r>
      <w:bookmarkEnd w:id="7"/>
    </w:p>
    <w:p w14:paraId="492E2F32" w14:textId="77777777" w:rsidR="005F734E" w:rsidRPr="003947EF" w:rsidRDefault="005F734E" w:rsidP="00050662">
      <w:pPr>
        <w:pStyle w:val="Default"/>
        <w:spacing w:line="480" w:lineRule="auto"/>
        <w:ind w:left="700" w:hanging="700"/>
        <w:rPr>
          <w:noProof/>
        </w:rPr>
      </w:pPr>
      <w:bookmarkStart w:id="8" w:name="_ENREF_10"/>
      <w:r w:rsidRPr="003947EF">
        <w:rPr>
          <w:noProof/>
        </w:rPr>
        <w:t xml:space="preserve">Chevalier, Judith A. and Dina Mayzlin (2006), "The Effect of Word of Mouth on Sales: Online Book Reviews," </w:t>
      </w:r>
      <w:r w:rsidRPr="003947EF">
        <w:rPr>
          <w:i/>
          <w:noProof/>
        </w:rPr>
        <w:t>Journal of Marketing Research</w:t>
      </w:r>
      <w:r w:rsidRPr="003947EF">
        <w:rPr>
          <w:noProof/>
        </w:rPr>
        <w:t>, 43 (August), 345-54.</w:t>
      </w:r>
    </w:p>
    <w:p w14:paraId="0BD5786C" w14:textId="77777777" w:rsidR="005F734E" w:rsidRPr="003947EF" w:rsidRDefault="005F734E" w:rsidP="00050662">
      <w:pPr>
        <w:pStyle w:val="Default"/>
        <w:spacing w:line="480" w:lineRule="auto"/>
        <w:ind w:left="700" w:hanging="700"/>
        <w:rPr>
          <w:noProof/>
        </w:rPr>
      </w:pPr>
      <w:r w:rsidRPr="003947EF">
        <w:rPr>
          <w:noProof/>
        </w:rPr>
        <w:t xml:space="preserve">Churchill, Gilbert  A. (1979), "Paradigm for Developing Better Measures of Marketing Constructs," </w:t>
      </w:r>
      <w:r w:rsidRPr="003947EF">
        <w:rPr>
          <w:i/>
          <w:noProof/>
        </w:rPr>
        <w:t xml:space="preserve">Journal of Marketing Research, </w:t>
      </w:r>
      <w:r w:rsidRPr="003947EF">
        <w:rPr>
          <w:noProof/>
        </w:rPr>
        <w:t>16 (1), 64-73.</w:t>
      </w:r>
      <w:bookmarkEnd w:id="8"/>
    </w:p>
    <w:p w14:paraId="177976E4" w14:textId="77777777" w:rsidR="005F734E" w:rsidRPr="003947EF" w:rsidRDefault="005F734E" w:rsidP="00050662">
      <w:pPr>
        <w:pStyle w:val="Default"/>
        <w:spacing w:line="480" w:lineRule="auto"/>
        <w:ind w:left="700" w:hanging="700"/>
        <w:rPr>
          <w:noProof/>
        </w:rPr>
      </w:pPr>
      <w:bookmarkStart w:id="9" w:name="_ENREF_12"/>
      <w:r w:rsidRPr="003947EF">
        <w:rPr>
          <w:noProof/>
        </w:rPr>
        <w:t xml:space="preserve">Crosby, Lawrence A., Kenneth A. Evans, and Deborah Cowles (1990), "Relationship Quality in Services Selling: An Interpersonal Influence Perspective," </w:t>
      </w:r>
      <w:r w:rsidRPr="003947EF">
        <w:rPr>
          <w:i/>
          <w:noProof/>
        </w:rPr>
        <w:t>Journal of Marketing</w:t>
      </w:r>
      <w:r w:rsidRPr="003947EF">
        <w:rPr>
          <w:noProof/>
        </w:rPr>
        <w:t>, 54 (July), 68-81.</w:t>
      </w:r>
    </w:p>
    <w:p w14:paraId="29D2D063" w14:textId="77777777" w:rsidR="005F734E" w:rsidRPr="003947EF" w:rsidRDefault="005F734E" w:rsidP="00050662">
      <w:pPr>
        <w:pStyle w:val="Default"/>
        <w:spacing w:line="480" w:lineRule="auto"/>
        <w:ind w:left="700" w:hanging="700"/>
        <w:rPr>
          <w:noProof/>
        </w:rPr>
      </w:pPr>
      <w:r w:rsidRPr="003947EF">
        <w:rPr>
          <w:noProof/>
        </w:rPr>
        <w:t xml:space="preserve">Crowley, Ayn E. and Wayne D. Hoyer (1994), "An Integrative Framework for Understanding 2-Sided Persuasion," </w:t>
      </w:r>
      <w:r w:rsidRPr="003947EF">
        <w:rPr>
          <w:i/>
          <w:noProof/>
        </w:rPr>
        <w:t xml:space="preserve">Journal of Consumer Research, </w:t>
      </w:r>
      <w:r w:rsidRPr="003947EF">
        <w:rPr>
          <w:noProof/>
        </w:rPr>
        <w:t>20 (4), 561-574.</w:t>
      </w:r>
      <w:bookmarkEnd w:id="9"/>
    </w:p>
    <w:p w14:paraId="17912B5A" w14:textId="77777777" w:rsidR="005F734E" w:rsidRPr="003947EF" w:rsidRDefault="005F734E" w:rsidP="00050662">
      <w:pPr>
        <w:pStyle w:val="Default"/>
        <w:spacing w:line="480" w:lineRule="auto"/>
        <w:ind w:left="700" w:hanging="700"/>
        <w:rPr>
          <w:noProof/>
        </w:rPr>
      </w:pPr>
      <w:bookmarkStart w:id="10" w:name="_ENREF_13"/>
      <w:r w:rsidRPr="003947EF">
        <w:rPr>
          <w:noProof/>
        </w:rPr>
        <w:t xml:space="preserve">Day, George S. (1976), "Assessing the Effects of Information Disclosure Requirements," </w:t>
      </w:r>
      <w:r w:rsidRPr="003947EF">
        <w:rPr>
          <w:i/>
          <w:noProof/>
        </w:rPr>
        <w:t xml:space="preserve">Journal of Marketing, </w:t>
      </w:r>
      <w:r w:rsidRPr="003947EF">
        <w:rPr>
          <w:noProof/>
        </w:rPr>
        <w:t>40 (2), 42-52.</w:t>
      </w:r>
      <w:bookmarkEnd w:id="10"/>
    </w:p>
    <w:p w14:paraId="3738D6D1" w14:textId="77777777" w:rsidR="005F734E" w:rsidRPr="003947EF" w:rsidRDefault="005F734E" w:rsidP="00050662">
      <w:pPr>
        <w:pStyle w:val="Default"/>
        <w:spacing w:line="480" w:lineRule="auto"/>
        <w:ind w:left="700" w:hanging="700"/>
        <w:rPr>
          <w:noProof/>
        </w:rPr>
      </w:pPr>
      <w:bookmarkStart w:id="11" w:name="_ENREF_14"/>
      <w:r w:rsidRPr="003947EF">
        <w:rPr>
          <w:noProof/>
        </w:rPr>
        <w:t xml:space="preserve">Day, George S. and William K. Brandt (1974), "Consumer Research and the Evaluation of Information Disclosure Requirements: The Case of Truth in Lending," </w:t>
      </w:r>
      <w:r w:rsidRPr="003947EF">
        <w:rPr>
          <w:i/>
          <w:noProof/>
        </w:rPr>
        <w:t xml:space="preserve">Journal of Consumer Research, </w:t>
      </w:r>
      <w:r w:rsidRPr="003947EF">
        <w:rPr>
          <w:noProof/>
        </w:rPr>
        <w:t>1 (1), 21-32.</w:t>
      </w:r>
      <w:bookmarkEnd w:id="11"/>
    </w:p>
    <w:p w14:paraId="1A95CF78" w14:textId="77777777" w:rsidR="005F734E" w:rsidRPr="003947EF" w:rsidRDefault="005F734E" w:rsidP="00050662">
      <w:pPr>
        <w:pStyle w:val="Default"/>
        <w:spacing w:line="480" w:lineRule="auto"/>
        <w:ind w:left="700" w:hanging="700"/>
        <w:rPr>
          <w:noProof/>
        </w:rPr>
      </w:pPr>
      <w:bookmarkStart w:id="12" w:name="_ENREF_15"/>
      <w:r w:rsidRPr="003947EF">
        <w:rPr>
          <w:noProof/>
        </w:rPr>
        <w:lastRenderedPageBreak/>
        <w:t xml:space="preserve">DeKinder, Jade S. and Ajay K. Kohli (2008), "Flow Signals: How Patterns over Time Affect the Acceptance of Start-up Firms," </w:t>
      </w:r>
      <w:r w:rsidRPr="003947EF">
        <w:rPr>
          <w:i/>
          <w:noProof/>
        </w:rPr>
        <w:t xml:space="preserve">Journal of Marketing, </w:t>
      </w:r>
      <w:r w:rsidRPr="003947EF">
        <w:rPr>
          <w:noProof/>
        </w:rPr>
        <w:t>72 (5), 84-97.</w:t>
      </w:r>
      <w:bookmarkEnd w:id="12"/>
    </w:p>
    <w:p w14:paraId="0044E346" w14:textId="77777777" w:rsidR="005F734E" w:rsidRPr="003947EF" w:rsidRDefault="005F734E" w:rsidP="00050662">
      <w:pPr>
        <w:pStyle w:val="Default"/>
        <w:spacing w:line="480" w:lineRule="auto"/>
        <w:ind w:left="700" w:hanging="700"/>
        <w:rPr>
          <w:noProof/>
        </w:rPr>
      </w:pPr>
      <w:bookmarkStart w:id="13" w:name="_ENREF_16"/>
      <w:r w:rsidRPr="003947EF">
        <w:rPr>
          <w:noProof/>
        </w:rPr>
        <w:t xml:space="preserve">De Ruyter, Ko, Martin Wetzels, and Mirella Kleijnen (2001), "Customer Adoption of E-Service: An Experimental Study," </w:t>
      </w:r>
      <w:r w:rsidRPr="003947EF">
        <w:rPr>
          <w:i/>
          <w:noProof/>
        </w:rPr>
        <w:t>International Journal of Service Industry</w:t>
      </w:r>
      <w:r w:rsidRPr="003947EF">
        <w:rPr>
          <w:noProof/>
        </w:rPr>
        <w:t>, 12 (2), 184-207.</w:t>
      </w:r>
    </w:p>
    <w:p w14:paraId="6DCF9C24" w14:textId="77777777" w:rsidR="005F734E" w:rsidRPr="003947EF" w:rsidRDefault="005F734E" w:rsidP="00050662">
      <w:pPr>
        <w:pStyle w:val="Default"/>
        <w:spacing w:line="480" w:lineRule="auto"/>
        <w:ind w:left="700" w:hanging="700"/>
        <w:rPr>
          <w:noProof/>
        </w:rPr>
      </w:pPr>
      <w:r w:rsidRPr="003947EF">
        <w:rPr>
          <w:noProof/>
        </w:rPr>
        <w:t xml:space="preserve">Doney, Patricia M. and Joseph P. Cannon (1997), "An Examination of the Nature of Trust in Buyer-Seller Relationships," </w:t>
      </w:r>
      <w:r w:rsidRPr="003947EF">
        <w:rPr>
          <w:i/>
          <w:noProof/>
        </w:rPr>
        <w:t xml:space="preserve">Journal of Marketing, </w:t>
      </w:r>
      <w:r w:rsidRPr="003947EF">
        <w:rPr>
          <w:noProof/>
        </w:rPr>
        <w:t>61 (2), 35-51.</w:t>
      </w:r>
      <w:bookmarkEnd w:id="13"/>
    </w:p>
    <w:p w14:paraId="50A5F542" w14:textId="77777777" w:rsidR="005F734E" w:rsidRPr="003947EF" w:rsidRDefault="005F734E" w:rsidP="00050662">
      <w:pPr>
        <w:pStyle w:val="Default"/>
        <w:spacing w:line="480" w:lineRule="auto"/>
        <w:ind w:left="700" w:hanging="700"/>
        <w:rPr>
          <w:noProof/>
        </w:rPr>
      </w:pPr>
      <w:bookmarkStart w:id="14" w:name="_ENREF_17"/>
      <w:r w:rsidRPr="003947EF">
        <w:rPr>
          <w:noProof/>
        </w:rPr>
        <w:t xml:space="preserve">Eggert, Andreas and Sabrina Helm (2003), "Exploring the Impact of Relationship Transparency on Business Relationships: A Cross-Sectional Study among Purchasing Managers in Germany," </w:t>
      </w:r>
      <w:r w:rsidRPr="003947EF">
        <w:rPr>
          <w:i/>
          <w:noProof/>
        </w:rPr>
        <w:t xml:space="preserve">Industrial Marketing Management, </w:t>
      </w:r>
      <w:r w:rsidRPr="003947EF">
        <w:rPr>
          <w:noProof/>
        </w:rPr>
        <w:t>32 (2), 101-108.</w:t>
      </w:r>
      <w:bookmarkEnd w:id="14"/>
    </w:p>
    <w:p w14:paraId="49B08858" w14:textId="3F98734D" w:rsidR="00CA3618" w:rsidRPr="00CA3618" w:rsidRDefault="00CA3618" w:rsidP="00CA3618">
      <w:pPr>
        <w:pStyle w:val="Default"/>
        <w:spacing w:line="480" w:lineRule="auto"/>
        <w:ind w:left="700" w:hanging="700"/>
        <w:rPr>
          <w:noProof/>
        </w:rPr>
      </w:pPr>
      <w:bookmarkStart w:id="15" w:name="_ENREF_20"/>
      <w:r>
        <w:rPr>
          <w:noProof/>
        </w:rPr>
        <w:t xml:space="preserve">Eisingerich, Andreas B., Seigyoung Auh, and Omar Merlo (2014), "Acta Non Verba? The Role of Customer Participation and Word of Mouth in the Relationship Between Service Firms' Customer Satisfaction and Sales Performance," </w:t>
      </w:r>
      <w:r>
        <w:rPr>
          <w:i/>
          <w:noProof/>
        </w:rPr>
        <w:t>Journal of Service Research</w:t>
      </w:r>
      <w:r>
        <w:rPr>
          <w:noProof/>
        </w:rPr>
        <w:t>, 17 (1), 40-53.</w:t>
      </w:r>
    </w:p>
    <w:p w14:paraId="626D3157" w14:textId="788CB960" w:rsidR="00E568BD" w:rsidRPr="003947EF" w:rsidRDefault="005F734E" w:rsidP="00CA3618">
      <w:pPr>
        <w:pStyle w:val="Default"/>
        <w:spacing w:line="480" w:lineRule="auto"/>
        <w:ind w:left="700" w:hanging="700"/>
        <w:rPr>
          <w:noProof/>
        </w:rPr>
      </w:pPr>
      <w:r w:rsidRPr="003947EF">
        <w:rPr>
          <w:noProof/>
        </w:rPr>
        <w:t xml:space="preserve">Eisingerich, Andreas B. and Simon J. Bell (1998), "Perceived Service Quality and Customer Trust: Does Enhancing Customers' Service Knowledge Matter?," </w:t>
      </w:r>
      <w:r w:rsidRPr="003947EF">
        <w:rPr>
          <w:i/>
          <w:noProof/>
        </w:rPr>
        <w:t>Journal of Service Research</w:t>
      </w:r>
      <w:r w:rsidRPr="003947EF">
        <w:rPr>
          <w:noProof/>
        </w:rPr>
        <w:t>, 10 (February), 256-68.</w:t>
      </w:r>
    </w:p>
    <w:p w14:paraId="76FE5A56" w14:textId="77777777" w:rsidR="005F734E" w:rsidRPr="003947EF" w:rsidRDefault="005F734E" w:rsidP="00050662">
      <w:pPr>
        <w:pStyle w:val="Default"/>
        <w:spacing w:line="480" w:lineRule="auto"/>
        <w:ind w:left="700" w:hanging="700"/>
        <w:rPr>
          <w:noProof/>
        </w:rPr>
      </w:pPr>
      <w:r w:rsidRPr="003947EF">
        <w:rPr>
          <w:noProof/>
        </w:rPr>
        <w:t xml:space="preserve">Erdem, Tülin and Joffre Swait (1998), "Brand Equity as a Signaling Phenomenon," </w:t>
      </w:r>
      <w:r w:rsidRPr="003947EF">
        <w:rPr>
          <w:i/>
          <w:noProof/>
        </w:rPr>
        <w:t xml:space="preserve">Journal of Consumer Psychology, </w:t>
      </w:r>
      <w:r w:rsidRPr="003947EF">
        <w:rPr>
          <w:noProof/>
        </w:rPr>
        <w:t>7 (2), 131-157.</w:t>
      </w:r>
      <w:bookmarkEnd w:id="15"/>
    </w:p>
    <w:p w14:paraId="16DC7B13" w14:textId="77777777" w:rsidR="005F734E" w:rsidRPr="003947EF" w:rsidRDefault="005F734E" w:rsidP="00050662">
      <w:pPr>
        <w:pStyle w:val="Default"/>
        <w:spacing w:line="480" w:lineRule="auto"/>
        <w:ind w:left="700" w:hanging="700"/>
        <w:rPr>
          <w:noProof/>
        </w:rPr>
      </w:pPr>
      <w:bookmarkStart w:id="16" w:name="_ENREF_21"/>
      <w:r w:rsidRPr="003947EF">
        <w:rPr>
          <w:noProof/>
        </w:rPr>
        <w:t xml:space="preserve">Forbes (2013), "How Can Bankers Recover Our Trust?" </w:t>
      </w:r>
      <w:hyperlink r:id="rId9" w:history="1">
        <w:r w:rsidRPr="003947EF">
          <w:rPr>
            <w:rFonts w:eastAsia="SimSun"/>
            <w:color w:val="0000FF"/>
            <w:kern w:val="0"/>
            <w:u w:val="single"/>
            <w:lang w:val="en-US" w:eastAsia="zh-CN" w:bidi="ar-SA"/>
          </w:rPr>
          <w:t>http://www.forbes.com/sites/stevedenning/2013/02/06/will-we-ever-trust-bankers-again/</w:t>
        </w:r>
      </w:hyperlink>
      <w:r w:rsidRPr="003947EF">
        <w:rPr>
          <w:rFonts w:eastAsia="SimSun"/>
          <w:kern w:val="0"/>
          <w:lang w:val="en-US" w:eastAsia="zh-CN" w:bidi="ar-SA"/>
        </w:rPr>
        <w:t>, accessed July 8</w:t>
      </w:r>
      <w:r w:rsidRPr="003947EF">
        <w:rPr>
          <w:rFonts w:eastAsia="SimSun"/>
          <w:kern w:val="0"/>
          <w:vertAlign w:val="superscript"/>
          <w:lang w:val="en-US" w:eastAsia="zh-CN" w:bidi="ar-SA"/>
        </w:rPr>
        <w:t>th</w:t>
      </w:r>
      <w:r w:rsidRPr="003947EF">
        <w:rPr>
          <w:rFonts w:eastAsia="SimSun"/>
          <w:kern w:val="0"/>
          <w:lang w:val="en-US" w:eastAsia="zh-CN" w:bidi="ar-SA"/>
        </w:rPr>
        <w:t xml:space="preserve">, 2013. </w:t>
      </w:r>
    </w:p>
    <w:p w14:paraId="236A35B0" w14:textId="77777777" w:rsidR="005F734E" w:rsidRPr="003947EF" w:rsidRDefault="005F734E" w:rsidP="00050662">
      <w:pPr>
        <w:pStyle w:val="Default"/>
        <w:spacing w:line="480" w:lineRule="auto"/>
        <w:ind w:left="700" w:hanging="700"/>
        <w:rPr>
          <w:noProof/>
        </w:rPr>
      </w:pPr>
      <w:r w:rsidRPr="003947EF">
        <w:rPr>
          <w:noProof/>
        </w:rPr>
        <w:t>Foreh, Mark R</w:t>
      </w:r>
      <w:r w:rsidR="00400AD9">
        <w:rPr>
          <w:noProof/>
        </w:rPr>
        <w:t>.</w:t>
      </w:r>
      <w:r w:rsidRPr="003947EF">
        <w:rPr>
          <w:noProof/>
        </w:rPr>
        <w:t xml:space="preserve"> and Sonya Grier (2003), "When Is Honesty the Best Policy? The Effect of Stated Company Intent on Consumer Skepticism," </w:t>
      </w:r>
      <w:r w:rsidRPr="003947EF">
        <w:rPr>
          <w:i/>
          <w:noProof/>
        </w:rPr>
        <w:t xml:space="preserve">Journal of consumer psychology, </w:t>
      </w:r>
      <w:r w:rsidRPr="003947EF">
        <w:rPr>
          <w:noProof/>
        </w:rPr>
        <w:t>13 (3), 349-356.</w:t>
      </w:r>
      <w:bookmarkEnd w:id="16"/>
    </w:p>
    <w:p w14:paraId="3C9A53BD" w14:textId="77777777" w:rsidR="005F734E" w:rsidRPr="00427BBF" w:rsidRDefault="005F734E" w:rsidP="00050662">
      <w:pPr>
        <w:pStyle w:val="Default"/>
        <w:spacing w:line="480" w:lineRule="auto"/>
        <w:ind w:left="700" w:hanging="700"/>
        <w:rPr>
          <w:noProof/>
        </w:rPr>
      </w:pPr>
      <w:bookmarkStart w:id="17" w:name="_ENREF_22"/>
      <w:r>
        <w:rPr>
          <w:noProof/>
        </w:rPr>
        <w:lastRenderedPageBreak/>
        <w:t xml:space="preserve">Fornell, Claes and David F. Larcker (1981),"Structural Equation Models with Unobservable Variables and Measurement Error: Algebra and Statistics," </w:t>
      </w:r>
      <w:r>
        <w:rPr>
          <w:i/>
          <w:noProof/>
        </w:rPr>
        <w:t>Journal of Marketing Research</w:t>
      </w:r>
      <w:r>
        <w:rPr>
          <w:noProof/>
        </w:rPr>
        <w:t>, 18 (3), 382-388.</w:t>
      </w:r>
    </w:p>
    <w:p w14:paraId="078B5959" w14:textId="77777777" w:rsidR="005F734E" w:rsidRPr="003947EF" w:rsidRDefault="005F734E" w:rsidP="00050662">
      <w:pPr>
        <w:pStyle w:val="Default"/>
        <w:spacing w:line="480" w:lineRule="auto"/>
        <w:ind w:left="700" w:hanging="700"/>
        <w:rPr>
          <w:noProof/>
        </w:rPr>
      </w:pPr>
      <w:r w:rsidRPr="003947EF">
        <w:rPr>
          <w:noProof/>
        </w:rPr>
        <w:t xml:space="preserve">Fox News (2013), "Apple, Google, Facebook, Microsoft, Twitter Call For Transparency on NSA Spying," </w:t>
      </w:r>
      <w:hyperlink r:id="rId10" w:history="1">
        <w:r w:rsidRPr="003947EF">
          <w:rPr>
            <w:rFonts w:eastAsia="SimSun"/>
            <w:color w:val="0000FF"/>
            <w:kern w:val="0"/>
            <w:u w:val="single"/>
            <w:lang w:val="en-US" w:eastAsia="zh-CN" w:bidi="ar-SA"/>
          </w:rPr>
          <w:t>http://www.foxnews.com/tech/2013/07/18/apple-google-facebook-microsoft-twitter-call-for-transparency-on-nsa-spying/</w:t>
        </w:r>
      </w:hyperlink>
      <w:r w:rsidRPr="003947EF">
        <w:rPr>
          <w:rFonts w:eastAsia="SimSun"/>
          <w:kern w:val="0"/>
          <w:lang w:val="en-US" w:eastAsia="zh-CN" w:bidi="ar-SA"/>
        </w:rPr>
        <w:t>, accessed July 28</w:t>
      </w:r>
      <w:r w:rsidRPr="003947EF">
        <w:rPr>
          <w:rFonts w:eastAsia="SimSun"/>
          <w:kern w:val="0"/>
          <w:vertAlign w:val="superscript"/>
          <w:lang w:val="en-US" w:eastAsia="zh-CN" w:bidi="ar-SA"/>
        </w:rPr>
        <w:t>th</w:t>
      </w:r>
      <w:r w:rsidRPr="003947EF">
        <w:rPr>
          <w:rFonts w:eastAsia="SimSun"/>
          <w:kern w:val="0"/>
          <w:lang w:val="en-US" w:eastAsia="zh-CN" w:bidi="ar-SA"/>
        </w:rPr>
        <w:t xml:space="preserve"> 2013.</w:t>
      </w:r>
    </w:p>
    <w:p w14:paraId="07EF5D17" w14:textId="77777777" w:rsidR="005F734E" w:rsidRPr="003947EF" w:rsidRDefault="005F734E" w:rsidP="00050662">
      <w:pPr>
        <w:pStyle w:val="Default"/>
        <w:spacing w:line="480" w:lineRule="auto"/>
        <w:ind w:left="700" w:hanging="700"/>
        <w:rPr>
          <w:noProof/>
        </w:rPr>
      </w:pPr>
      <w:r w:rsidRPr="003947EF">
        <w:rPr>
          <w:noProof/>
        </w:rPr>
        <w:t>Friestad, Marian and Peter</w:t>
      </w:r>
      <w:r w:rsidR="00400AD9">
        <w:rPr>
          <w:noProof/>
        </w:rPr>
        <w:t xml:space="preserve"> </w:t>
      </w:r>
      <w:r w:rsidRPr="003947EF">
        <w:rPr>
          <w:noProof/>
        </w:rPr>
        <w:t xml:space="preserve">Wright (1995), "Persuasion Knowledge: Lay People's and Researchers' Beliefs About the Psychology of Advertising," </w:t>
      </w:r>
      <w:r w:rsidRPr="003947EF">
        <w:rPr>
          <w:i/>
          <w:noProof/>
        </w:rPr>
        <w:t xml:space="preserve">Journal of Consumer Research, </w:t>
      </w:r>
      <w:r w:rsidRPr="003947EF">
        <w:rPr>
          <w:noProof/>
        </w:rPr>
        <w:t>22 (1), 62-74.</w:t>
      </w:r>
      <w:bookmarkEnd w:id="17"/>
    </w:p>
    <w:p w14:paraId="04D2DFD9" w14:textId="77777777" w:rsidR="005F734E" w:rsidRPr="003947EF" w:rsidRDefault="005F734E" w:rsidP="00050662">
      <w:pPr>
        <w:pStyle w:val="Default"/>
        <w:spacing w:line="480" w:lineRule="auto"/>
        <w:ind w:left="700" w:hanging="700"/>
        <w:rPr>
          <w:noProof/>
        </w:rPr>
      </w:pPr>
      <w:bookmarkStart w:id="18" w:name="_ENREF_23"/>
      <w:r w:rsidRPr="003947EF">
        <w:rPr>
          <w:noProof/>
        </w:rPr>
        <w:t xml:space="preserve">Fuan, Li, Paul W. Miniard, and Michael J. Barone (2000), "The Facilitating Influence of Consumer Knowledge on the Effectiveness of Daily Value Reference Information," </w:t>
      </w:r>
      <w:r w:rsidRPr="003947EF">
        <w:rPr>
          <w:i/>
          <w:noProof/>
        </w:rPr>
        <w:t xml:space="preserve">Journal of the Academy of Marketing Science, </w:t>
      </w:r>
      <w:r w:rsidRPr="003947EF">
        <w:rPr>
          <w:noProof/>
        </w:rPr>
        <w:t>28 (3), 425-436.</w:t>
      </w:r>
      <w:bookmarkEnd w:id="18"/>
    </w:p>
    <w:p w14:paraId="28E24CEB" w14:textId="77777777" w:rsidR="005F734E" w:rsidRPr="003947EF" w:rsidRDefault="005F734E" w:rsidP="00050662">
      <w:pPr>
        <w:pStyle w:val="Default"/>
        <w:spacing w:line="480" w:lineRule="auto"/>
        <w:ind w:left="700" w:hanging="700"/>
        <w:rPr>
          <w:noProof/>
        </w:rPr>
      </w:pPr>
      <w:bookmarkStart w:id="19" w:name="_ENREF_24"/>
      <w:r w:rsidRPr="003947EF">
        <w:rPr>
          <w:noProof/>
        </w:rPr>
        <w:t xml:space="preserve">Gerbing, David W. and James C. Anderson (1988), "An Updated Paradigm for Scale Development Incorporating Unidimensionality and Its Assessment," </w:t>
      </w:r>
      <w:r w:rsidRPr="003947EF">
        <w:rPr>
          <w:i/>
          <w:noProof/>
        </w:rPr>
        <w:t xml:space="preserve">Journal of Marketing Research, </w:t>
      </w:r>
      <w:r w:rsidRPr="003947EF">
        <w:rPr>
          <w:noProof/>
        </w:rPr>
        <w:t>25 (2), 186-192.</w:t>
      </w:r>
      <w:bookmarkEnd w:id="19"/>
    </w:p>
    <w:p w14:paraId="0CAD98FC" w14:textId="77777777" w:rsidR="005F734E" w:rsidRPr="003947EF" w:rsidRDefault="005F734E" w:rsidP="00050662">
      <w:pPr>
        <w:pStyle w:val="Default"/>
        <w:spacing w:line="480" w:lineRule="auto"/>
        <w:ind w:left="700" w:hanging="700"/>
        <w:rPr>
          <w:noProof/>
        </w:rPr>
      </w:pPr>
      <w:r w:rsidRPr="00FD09C6">
        <w:rPr>
          <w:noProof/>
        </w:rPr>
        <w:t>Granados, Nelson, Alok Gupta, and Robert J. Kauffman</w:t>
      </w:r>
      <w:r>
        <w:rPr>
          <w:noProof/>
        </w:rPr>
        <w:t xml:space="preserve"> (2010),</w:t>
      </w:r>
      <w:r w:rsidRPr="00FD09C6">
        <w:rPr>
          <w:noProof/>
        </w:rPr>
        <w:t xml:space="preserve"> "Research Commentary-Information Transparency in Business-to-Consumer Markets: Concepts, Framework, and Research Agenda</w:t>
      </w:r>
      <w:r>
        <w:rPr>
          <w:noProof/>
        </w:rPr>
        <w:t>,</w:t>
      </w:r>
      <w:r w:rsidRPr="00FD09C6">
        <w:rPr>
          <w:noProof/>
        </w:rPr>
        <w:t xml:space="preserve">" </w:t>
      </w:r>
      <w:r w:rsidRPr="001264BB">
        <w:rPr>
          <w:i/>
          <w:noProof/>
        </w:rPr>
        <w:t>Information Systems Research</w:t>
      </w:r>
      <w:r>
        <w:rPr>
          <w:i/>
          <w:noProof/>
        </w:rPr>
        <w:t>,</w:t>
      </w:r>
      <w:r>
        <w:rPr>
          <w:noProof/>
        </w:rPr>
        <w:t xml:space="preserve"> 21(</w:t>
      </w:r>
      <w:r w:rsidRPr="00FD09C6">
        <w:rPr>
          <w:noProof/>
        </w:rPr>
        <w:t>2</w:t>
      </w:r>
      <w:r>
        <w:rPr>
          <w:noProof/>
        </w:rPr>
        <w:t>),</w:t>
      </w:r>
      <w:r w:rsidRPr="00FD09C6">
        <w:rPr>
          <w:noProof/>
        </w:rPr>
        <w:t xml:space="preserve"> 207-226.</w:t>
      </w:r>
    </w:p>
    <w:p w14:paraId="7E18BBCA" w14:textId="77777777" w:rsidR="005F734E" w:rsidRPr="003947EF" w:rsidRDefault="005F734E" w:rsidP="00050662">
      <w:pPr>
        <w:pStyle w:val="Default"/>
        <w:spacing w:line="480" w:lineRule="auto"/>
        <w:ind w:left="700" w:hanging="700"/>
        <w:rPr>
          <w:noProof/>
        </w:rPr>
      </w:pPr>
      <w:bookmarkStart w:id="20" w:name="_ENREF_27"/>
      <w:r w:rsidRPr="003947EF">
        <w:rPr>
          <w:noProof/>
        </w:rPr>
        <w:t>Gunelius, Susan (2010), "Consumers Want Transparent, Honest, Socially Responsible Brands," (accessed August 31, 2011), [available at Corporate-Eye.com].</w:t>
      </w:r>
      <w:bookmarkEnd w:id="20"/>
    </w:p>
    <w:p w14:paraId="15E936FC" w14:textId="77777777" w:rsidR="005F734E" w:rsidRPr="003947EF" w:rsidRDefault="005F734E" w:rsidP="00050662">
      <w:pPr>
        <w:pStyle w:val="Default"/>
        <w:spacing w:line="480" w:lineRule="auto"/>
        <w:ind w:left="700" w:hanging="700"/>
        <w:rPr>
          <w:noProof/>
        </w:rPr>
      </w:pPr>
      <w:r w:rsidRPr="00417690">
        <w:rPr>
          <w:noProof/>
        </w:rPr>
        <w:t>Hayes, A</w:t>
      </w:r>
      <w:r>
        <w:rPr>
          <w:noProof/>
        </w:rPr>
        <w:t>ndrew</w:t>
      </w:r>
      <w:r w:rsidRPr="00417690">
        <w:rPr>
          <w:noProof/>
        </w:rPr>
        <w:t xml:space="preserve"> F. (2013). </w:t>
      </w:r>
      <w:r w:rsidRPr="00417690">
        <w:rPr>
          <w:i/>
          <w:noProof/>
        </w:rPr>
        <w:t>Introduction to Mediation, Moderation, and Conditional Process Analysis: A Regression-Based Approach</w:t>
      </w:r>
      <w:r w:rsidRPr="00417690">
        <w:rPr>
          <w:noProof/>
        </w:rPr>
        <w:t xml:space="preserve">. </w:t>
      </w:r>
      <w:r>
        <w:rPr>
          <w:noProof/>
        </w:rPr>
        <w:t xml:space="preserve">New York, NY: </w:t>
      </w:r>
      <w:r w:rsidRPr="00417690">
        <w:rPr>
          <w:noProof/>
        </w:rPr>
        <w:t>Guilford Press.</w:t>
      </w:r>
    </w:p>
    <w:p w14:paraId="2EEF2C1A" w14:textId="77777777" w:rsidR="005F734E" w:rsidRPr="003947EF" w:rsidRDefault="005F734E" w:rsidP="00050662">
      <w:pPr>
        <w:pStyle w:val="Default"/>
        <w:spacing w:line="480" w:lineRule="auto"/>
        <w:ind w:left="700" w:hanging="700"/>
        <w:rPr>
          <w:noProof/>
        </w:rPr>
      </w:pPr>
      <w:bookmarkStart w:id="21" w:name="_ENREF_29"/>
      <w:r w:rsidRPr="003947EF">
        <w:rPr>
          <w:noProof/>
        </w:rPr>
        <w:t xml:space="preserve">Hennig-Thurau, Thorsten, Edward C. Malthouse, Christian Friege, Sonja Gensler, Lara Lobschat, Arvind Rangaswamy, and Bernd Skiera (2010), "The Impact of New Media on Customer Relationships," </w:t>
      </w:r>
      <w:r w:rsidRPr="003947EF">
        <w:rPr>
          <w:i/>
          <w:noProof/>
        </w:rPr>
        <w:t>Journal of Service Research</w:t>
      </w:r>
      <w:r w:rsidRPr="003947EF">
        <w:rPr>
          <w:noProof/>
        </w:rPr>
        <w:t xml:space="preserve">, 13 (3), 311-30. </w:t>
      </w:r>
    </w:p>
    <w:p w14:paraId="287BB105" w14:textId="77777777" w:rsidR="005F734E" w:rsidRPr="003947EF" w:rsidRDefault="005F734E" w:rsidP="00050662">
      <w:pPr>
        <w:pStyle w:val="Default"/>
        <w:spacing w:line="480" w:lineRule="auto"/>
        <w:ind w:left="700" w:hanging="700"/>
        <w:rPr>
          <w:noProof/>
        </w:rPr>
      </w:pPr>
      <w:r w:rsidRPr="003947EF">
        <w:rPr>
          <w:noProof/>
        </w:rPr>
        <w:lastRenderedPageBreak/>
        <w:t xml:space="preserve">Howlett, Elizabeth A., Scot Burton, Kenneth Bates, and Kyle Huggins (2009), "Coming to a Restaurant near You? Potential Consumer Responses to Nutrition Information Disclosure on Menus," </w:t>
      </w:r>
      <w:r w:rsidRPr="003947EF">
        <w:rPr>
          <w:i/>
          <w:noProof/>
        </w:rPr>
        <w:t xml:space="preserve">Journal of Consumer Research, </w:t>
      </w:r>
      <w:r w:rsidRPr="003947EF">
        <w:rPr>
          <w:noProof/>
        </w:rPr>
        <w:t>36 (3), 494-503.</w:t>
      </w:r>
      <w:bookmarkEnd w:id="21"/>
    </w:p>
    <w:p w14:paraId="2C42E2E9" w14:textId="77777777" w:rsidR="005F734E" w:rsidRDefault="005F734E" w:rsidP="00050662">
      <w:pPr>
        <w:pStyle w:val="Default"/>
        <w:spacing w:line="480" w:lineRule="auto"/>
        <w:ind w:left="700" w:hanging="700"/>
        <w:rPr>
          <w:noProof/>
        </w:rPr>
      </w:pPr>
      <w:bookmarkStart w:id="22" w:name="_ENREF_30"/>
      <w:r w:rsidRPr="003947EF">
        <w:rPr>
          <w:noProof/>
        </w:rPr>
        <w:t xml:space="preserve">Hung, Humphry and Y.H. Wong (2009), "Information Transparency and Digital Privacy Protection: Are They Mutually Exclusive in the Provision of E-Services?," </w:t>
      </w:r>
      <w:r w:rsidRPr="003947EF">
        <w:rPr>
          <w:i/>
          <w:noProof/>
        </w:rPr>
        <w:t xml:space="preserve">Journal of Services Marketing, </w:t>
      </w:r>
      <w:r w:rsidRPr="003947EF">
        <w:rPr>
          <w:noProof/>
        </w:rPr>
        <w:t>23 (3), 154-164.</w:t>
      </w:r>
      <w:bookmarkEnd w:id="22"/>
    </w:p>
    <w:p w14:paraId="1D07D32C" w14:textId="2F95CA61" w:rsidR="005F734E" w:rsidRPr="00BC1D92" w:rsidRDefault="005F734E" w:rsidP="00050662">
      <w:pPr>
        <w:pStyle w:val="Default"/>
        <w:spacing w:line="480" w:lineRule="auto"/>
        <w:ind w:left="700" w:hanging="700"/>
        <w:rPr>
          <w:noProof/>
          <w:lang w:val="en-US"/>
        </w:rPr>
      </w:pPr>
      <w:r w:rsidRPr="00805629">
        <w:rPr>
          <w:rFonts w:eastAsia="SimSun"/>
          <w:kern w:val="0"/>
          <w:lang w:val="en-US" w:eastAsia="zh-CN" w:bidi="ar-SA"/>
        </w:rPr>
        <w:t>Hu</w:t>
      </w:r>
      <w:r>
        <w:rPr>
          <w:rFonts w:eastAsia="SimSun"/>
          <w:kern w:val="0"/>
          <w:lang w:val="en-US" w:eastAsia="zh-CN" w:bidi="ar-SA"/>
        </w:rPr>
        <w:t>ltman, Jens and Björn Axelsson (2007), "</w:t>
      </w:r>
      <w:r w:rsidRPr="00805629">
        <w:rPr>
          <w:rFonts w:eastAsia="SimSun"/>
          <w:kern w:val="0"/>
          <w:lang w:val="en-US" w:eastAsia="zh-CN" w:bidi="ar-SA"/>
        </w:rPr>
        <w:t xml:space="preserve">Towards a </w:t>
      </w:r>
      <w:r>
        <w:rPr>
          <w:rFonts w:eastAsia="SimSun"/>
          <w:kern w:val="0"/>
          <w:lang w:val="en-US" w:eastAsia="zh-CN" w:bidi="ar-SA"/>
        </w:rPr>
        <w:t>T</w:t>
      </w:r>
      <w:r w:rsidRPr="00805629">
        <w:rPr>
          <w:rFonts w:eastAsia="SimSun"/>
          <w:kern w:val="0"/>
          <w:lang w:val="en-US" w:eastAsia="zh-CN" w:bidi="ar-SA"/>
        </w:rPr>
        <w:t xml:space="preserve">ypology of </w:t>
      </w:r>
      <w:r>
        <w:rPr>
          <w:rFonts w:eastAsia="SimSun"/>
          <w:kern w:val="0"/>
          <w:lang w:val="en-US" w:eastAsia="zh-CN" w:bidi="ar-SA"/>
        </w:rPr>
        <w:t>T</w:t>
      </w:r>
      <w:r w:rsidRPr="00805629">
        <w:rPr>
          <w:rFonts w:eastAsia="SimSun"/>
          <w:kern w:val="0"/>
          <w:lang w:val="en-US" w:eastAsia="zh-CN" w:bidi="ar-SA"/>
        </w:rPr>
        <w:t xml:space="preserve">ransparency for </w:t>
      </w:r>
      <w:r>
        <w:rPr>
          <w:rFonts w:eastAsia="SimSun"/>
          <w:kern w:val="0"/>
          <w:lang w:val="en-US" w:eastAsia="zh-CN" w:bidi="ar-SA"/>
        </w:rPr>
        <w:t>Marketing Management Research,</w:t>
      </w:r>
      <w:r w:rsidRPr="00805629">
        <w:rPr>
          <w:rFonts w:eastAsia="SimSun"/>
          <w:kern w:val="0"/>
          <w:lang w:val="en-US" w:eastAsia="zh-CN" w:bidi="ar-SA"/>
        </w:rPr>
        <w:t xml:space="preserve">" </w:t>
      </w:r>
      <w:r w:rsidRPr="00BC1D92">
        <w:rPr>
          <w:rFonts w:eastAsia="SimSun"/>
          <w:i/>
          <w:kern w:val="0"/>
          <w:lang w:val="en-US" w:eastAsia="zh-CN" w:bidi="ar-SA"/>
        </w:rPr>
        <w:t>Industrial Marketing Management</w:t>
      </w:r>
      <w:r>
        <w:rPr>
          <w:rFonts w:eastAsia="SimSun"/>
          <w:i/>
          <w:kern w:val="0"/>
          <w:lang w:val="en-US" w:eastAsia="zh-CN" w:bidi="ar-SA"/>
        </w:rPr>
        <w:t>,</w:t>
      </w:r>
      <w:r>
        <w:rPr>
          <w:rFonts w:eastAsia="SimSun"/>
          <w:kern w:val="0"/>
          <w:lang w:val="en-US" w:eastAsia="zh-CN" w:bidi="ar-SA"/>
        </w:rPr>
        <w:t xml:space="preserve"> 36 (</w:t>
      </w:r>
      <w:r w:rsidRPr="00805629">
        <w:rPr>
          <w:rFonts w:eastAsia="SimSun"/>
          <w:kern w:val="0"/>
          <w:lang w:val="en-US" w:eastAsia="zh-CN" w:bidi="ar-SA"/>
        </w:rPr>
        <w:t>5</w:t>
      </w:r>
      <w:r>
        <w:rPr>
          <w:rFonts w:eastAsia="SimSun"/>
          <w:kern w:val="0"/>
          <w:lang w:val="en-US" w:eastAsia="zh-CN" w:bidi="ar-SA"/>
        </w:rPr>
        <w:t xml:space="preserve">), </w:t>
      </w:r>
      <w:r w:rsidRPr="00805629">
        <w:rPr>
          <w:rFonts w:eastAsia="SimSun"/>
          <w:kern w:val="0"/>
          <w:lang w:val="en-US" w:eastAsia="zh-CN" w:bidi="ar-SA"/>
        </w:rPr>
        <w:t>627-635.</w:t>
      </w:r>
    </w:p>
    <w:p w14:paraId="503D003F" w14:textId="77777777" w:rsidR="005F734E" w:rsidRPr="003947EF" w:rsidRDefault="005F734E" w:rsidP="00050662">
      <w:pPr>
        <w:pStyle w:val="Default"/>
        <w:spacing w:line="480" w:lineRule="auto"/>
        <w:ind w:left="700" w:hanging="700"/>
        <w:rPr>
          <w:noProof/>
        </w:rPr>
      </w:pPr>
      <w:bookmarkStart w:id="23" w:name="_ENREF_32"/>
      <w:r w:rsidRPr="003947EF">
        <w:rPr>
          <w:noProof/>
        </w:rPr>
        <w:t xml:space="preserve">Kamins, Michael A. and Henry Assael (1987), "Two-Sided Versus One-Sided Appeals: A Cognitive Perspective on Argumentation, Source Derogation, and the Effect of Disconfirming Trial on Belief Change," </w:t>
      </w:r>
      <w:r w:rsidRPr="003947EF">
        <w:rPr>
          <w:i/>
          <w:noProof/>
        </w:rPr>
        <w:t xml:space="preserve">Journal of Marketing Research, </w:t>
      </w:r>
      <w:r w:rsidRPr="003947EF">
        <w:rPr>
          <w:noProof/>
        </w:rPr>
        <w:t>24 (1), 29-39.</w:t>
      </w:r>
      <w:bookmarkEnd w:id="23"/>
    </w:p>
    <w:p w14:paraId="4F3F52BE" w14:textId="77777777" w:rsidR="005F734E" w:rsidRPr="003947EF" w:rsidRDefault="005F734E" w:rsidP="00050662">
      <w:pPr>
        <w:pStyle w:val="Default"/>
        <w:spacing w:line="480" w:lineRule="auto"/>
        <w:ind w:left="700" w:hanging="700"/>
        <w:rPr>
          <w:noProof/>
        </w:rPr>
      </w:pPr>
      <w:bookmarkStart w:id="24" w:name="_ENREF_33"/>
      <w:r w:rsidRPr="003947EF">
        <w:rPr>
          <w:noProof/>
        </w:rPr>
        <w:t xml:space="preserve">Kirmani, Amna and Akshay R. Rao (2000), "No Pain, No Gain: A Critical Review of the Literature on Signaling Unobservable Product Quality," </w:t>
      </w:r>
      <w:r w:rsidRPr="003947EF">
        <w:rPr>
          <w:i/>
          <w:noProof/>
        </w:rPr>
        <w:t xml:space="preserve">Journal of Marketing, </w:t>
      </w:r>
      <w:r w:rsidRPr="003947EF">
        <w:rPr>
          <w:noProof/>
        </w:rPr>
        <w:t>64 (2), 66-79.</w:t>
      </w:r>
      <w:bookmarkEnd w:id="24"/>
    </w:p>
    <w:p w14:paraId="4B562567" w14:textId="77777777" w:rsidR="005F734E" w:rsidRPr="00E16522" w:rsidRDefault="005F734E" w:rsidP="00050662">
      <w:pPr>
        <w:pStyle w:val="Default"/>
        <w:spacing w:line="480" w:lineRule="auto"/>
        <w:ind w:left="700" w:hanging="700"/>
        <w:rPr>
          <w:noProof/>
        </w:rPr>
      </w:pPr>
      <w:bookmarkStart w:id="25" w:name="_ENREF_34"/>
      <w:r>
        <w:rPr>
          <w:noProof/>
        </w:rPr>
        <w:t xml:space="preserve">Klein, Jill and Niraj Dawar (2004), "Corporate Social Responsibility and Consumers Attributions and Brand Evaluations in a Product-Harm Crises," </w:t>
      </w:r>
      <w:r>
        <w:rPr>
          <w:i/>
          <w:noProof/>
        </w:rPr>
        <w:t>International Journal of Research in Marketing</w:t>
      </w:r>
      <w:r>
        <w:rPr>
          <w:noProof/>
        </w:rPr>
        <w:t>, 21 (3), 203-217.</w:t>
      </w:r>
    </w:p>
    <w:p w14:paraId="42E5CD37" w14:textId="77777777" w:rsidR="005F734E" w:rsidRPr="00981D28" w:rsidRDefault="005F734E" w:rsidP="00050662">
      <w:pPr>
        <w:pStyle w:val="Default"/>
        <w:spacing w:line="480" w:lineRule="auto"/>
        <w:ind w:left="700" w:hanging="700"/>
        <w:rPr>
          <w:noProof/>
        </w:rPr>
      </w:pPr>
      <w:r>
        <w:rPr>
          <w:noProof/>
        </w:rPr>
        <w:t xml:space="preserve">Kwortnik, Robert J. Jr. and Gary M. Thompson (2009), "Unifying Service Marketing and Operations with Service Experience Management," </w:t>
      </w:r>
      <w:r>
        <w:rPr>
          <w:i/>
          <w:noProof/>
        </w:rPr>
        <w:t>Journal of Service Marketing</w:t>
      </w:r>
      <w:r>
        <w:rPr>
          <w:noProof/>
        </w:rPr>
        <w:t>, 11 (4), 389-406.</w:t>
      </w:r>
    </w:p>
    <w:p w14:paraId="04FE86EF" w14:textId="77777777" w:rsidR="005F734E" w:rsidRPr="003947EF" w:rsidRDefault="005F734E" w:rsidP="00050662">
      <w:pPr>
        <w:pStyle w:val="Default"/>
        <w:spacing w:line="480" w:lineRule="auto"/>
        <w:ind w:left="700" w:hanging="700"/>
        <w:rPr>
          <w:noProof/>
        </w:rPr>
      </w:pPr>
      <w:r w:rsidRPr="003947EF">
        <w:rPr>
          <w:noProof/>
        </w:rPr>
        <w:t xml:space="preserve">Laroche, Michel, Gordon H.G. McDougall, Jasmin Bergeron, and Zhiyong Yang (2004), "Exploring How Intangibility Affects Perceived Risk," </w:t>
      </w:r>
      <w:r w:rsidRPr="003947EF">
        <w:rPr>
          <w:i/>
          <w:noProof/>
        </w:rPr>
        <w:t xml:space="preserve">Journal of Service Research, </w:t>
      </w:r>
      <w:r w:rsidRPr="003947EF">
        <w:rPr>
          <w:noProof/>
        </w:rPr>
        <w:t>6 (May), 373-89.</w:t>
      </w:r>
      <w:bookmarkEnd w:id="25"/>
    </w:p>
    <w:p w14:paraId="338B2B08" w14:textId="77777777" w:rsidR="005F734E" w:rsidRDefault="005F734E" w:rsidP="00050662">
      <w:pPr>
        <w:pStyle w:val="Default"/>
        <w:spacing w:line="480" w:lineRule="auto"/>
        <w:ind w:left="700" w:hanging="700"/>
        <w:rPr>
          <w:noProof/>
        </w:rPr>
      </w:pPr>
      <w:bookmarkStart w:id="26" w:name="_ENREF_37"/>
      <w:r w:rsidRPr="003947EF">
        <w:rPr>
          <w:noProof/>
        </w:rPr>
        <w:lastRenderedPageBreak/>
        <w:t xml:space="preserve">Lemon, Katherine N., Tiffany Barnett White, and Russell S. Winer (2002), "Dynamic Customer Relationship Management: Incorporating Future Considerations into the Service Retention Decision," </w:t>
      </w:r>
      <w:r w:rsidRPr="003947EF">
        <w:rPr>
          <w:i/>
          <w:noProof/>
        </w:rPr>
        <w:t>Journal of Marketing</w:t>
      </w:r>
      <w:r w:rsidRPr="003947EF">
        <w:rPr>
          <w:noProof/>
        </w:rPr>
        <w:t xml:space="preserve">, 66 (January), 1-14. </w:t>
      </w:r>
    </w:p>
    <w:p w14:paraId="7CFEB230" w14:textId="77777777" w:rsidR="005F734E" w:rsidRDefault="005F734E" w:rsidP="00050662">
      <w:pPr>
        <w:widowControl w:val="0"/>
        <w:autoSpaceDE w:val="0"/>
        <w:autoSpaceDN w:val="0"/>
        <w:adjustRightInd w:val="0"/>
        <w:spacing w:line="480" w:lineRule="auto"/>
        <w:ind w:firstLineChars="0" w:firstLine="0"/>
        <w:rPr>
          <w:szCs w:val="16"/>
        </w:rPr>
      </w:pPr>
      <w:r>
        <w:rPr>
          <w:szCs w:val="16"/>
        </w:rPr>
        <w:t xml:space="preserve">Levitt, Theodore (1980), </w:t>
      </w:r>
      <w:r w:rsidRPr="00892973">
        <w:rPr>
          <w:szCs w:val="16"/>
        </w:rPr>
        <w:t>“Marketing Success through</w:t>
      </w:r>
      <w:r>
        <w:rPr>
          <w:szCs w:val="16"/>
        </w:rPr>
        <w:t xml:space="preserve"> </w:t>
      </w:r>
      <w:r w:rsidRPr="00892973">
        <w:rPr>
          <w:szCs w:val="16"/>
        </w:rPr>
        <w:t xml:space="preserve">Differentiation — of Anything,” </w:t>
      </w:r>
    </w:p>
    <w:p w14:paraId="68BDFB6F" w14:textId="3B0380D4" w:rsidR="005F734E" w:rsidRPr="00C165B9" w:rsidRDefault="005F734E" w:rsidP="00C165B9">
      <w:pPr>
        <w:widowControl w:val="0"/>
        <w:autoSpaceDE w:val="0"/>
        <w:autoSpaceDN w:val="0"/>
        <w:adjustRightInd w:val="0"/>
        <w:spacing w:line="480" w:lineRule="auto"/>
        <w:ind w:firstLineChars="0" w:firstLine="700"/>
        <w:rPr>
          <w:i/>
          <w:szCs w:val="16"/>
        </w:rPr>
      </w:pPr>
      <w:r w:rsidRPr="00A779C0">
        <w:rPr>
          <w:i/>
          <w:szCs w:val="16"/>
        </w:rPr>
        <w:t>Harvard Business Review</w:t>
      </w:r>
      <w:r>
        <w:rPr>
          <w:szCs w:val="16"/>
        </w:rPr>
        <w:t xml:space="preserve">, </w:t>
      </w:r>
      <w:r w:rsidRPr="00892973">
        <w:rPr>
          <w:szCs w:val="16"/>
        </w:rPr>
        <w:t>58, January-February</w:t>
      </w:r>
      <w:r>
        <w:rPr>
          <w:szCs w:val="16"/>
        </w:rPr>
        <w:t xml:space="preserve">, </w:t>
      </w:r>
      <w:r w:rsidRPr="00892973">
        <w:rPr>
          <w:szCs w:val="16"/>
        </w:rPr>
        <w:t>83-91.</w:t>
      </w:r>
    </w:p>
    <w:p w14:paraId="5B63BFC4" w14:textId="77777777" w:rsidR="005F734E" w:rsidRPr="003947EF" w:rsidRDefault="005F734E" w:rsidP="00050662">
      <w:pPr>
        <w:pStyle w:val="Default"/>
        <w:spacing w:line="480" w:lineRule="auto"/>
        <w:ind w:left="700" w:hanging="700"/>
        <w:rPr>
          <w:noProof/>
        </w:rPr>
      </w:pPr>
      <w:r w:rsidRPr="003947EF">
        <w:rPr>
          <w:noProof/>
        </w:rPr>
        <w:t xml:space="preserve">Libai, Barak, Ruth Bolton, Marnix S. Bügel, Ko de Ruyter, Oliver Götz, Hans Risselada, and Andrew T. Stephen (2010), "Customer-to-Customer Interactions: Broadening the Scope of Word of Mouth Research," </w:t>
      </w:r>
      <w:r w:rsidRPr="003947EF">
        <w:rPr>
          <w:i/>
          <w:noProof/>
        </w:rPr>
        <w:t>Journal of Service Research</w:t>
      </w:r>
      <w:r w:rsidRPr="003947EF">
        <w:rPr>
          <w:noProof/>
        </w:rPr>
        <w:t xml:space="preserve">, 13 (3), 267-82. </w:t>
      </w:r>
    </w:p>
    <w:p w14:paraId="1CC0B85E" w14:textId="77777777" w:rsidR="005F734E" w:rsidRPr="003947EF" w:rsidRDefault="005F734E" w:rsidP="00050662">
      <w:pPr>
        <w:pStyle w:val="Default"/>
        <w:spacing w:line="480" w:lineRule="auto"/>
        <w:ind w:left="700" w:hanging="700"/>
        <w:rPr>
          <w:noProof/>
        </w:rPr>
      </w:pPr>
      <w:bookmarkStart w:id="27" w:name="_ENREF_38"/>
      <w:bookmarkEnd w:id="26"/>
      <w:r w:rsidRPr="003947EF">
        <w:rPr>
          <w:noProof/>
        </w:rPr>
        <w:t xml:space="preserve">Lovelock, Christopher and Evert Gummesson (2004), "Whither Services Marketing? In Search of a New Paradigm and Fresh Perspectives," </w:t>
      </w:r>
      <w:r w:rsidRPr="003947EF">
        <w:rPr>
          <w:i/>
          <w:noProof/>
        </w:rPr>
        <w:t>Journal of Service Research</w:t>
      </w:r>
      <w:r w:rsidRPr="003947EF">
        <w:rPr>
          <w:noProof/>
        </w:rPr>
        <w:t>, 7 (August), 20-41.</w:t>
      </w:r>
    </w:p>
    <w:p w14:paraId="286DB2C9" w14:textId="77777777" w:rsidR="005F734E" w:rsidRPr="003947EF" w:rsidRDefault="005F734E" w:rsidP="00050662">
      <w:pPr>
        <w:pStyle w:val="Default"/>
        <w:spacing w:line="480" w:lineRule="auto"/>
        <w:ind w:left="700" w:hanging="700"/>
        <w:rPr>
          <w:noProof/>
        </w:rPr>
      </w:pPr>
      <w:r w:rsidRPr="003947EF">
        <w:rPr>
          <w:noProof/>
        </w:rPr>
        <w:t xml:space="preserve">Lowrey, Tina M. (1998), "The Effects of Syntactic Complexity on Advertising Persuasiveness," </w:t>
      </w:r>
      <w:r w:rsidRPr="003947EF">
        <w:rPr>
          <w:i/>
          <w:noProof/>
        </w:rPr>
        <w:t xml:space="preserve">Journal of Consumer Psychology, </w:t>
      </w:r>
      <w:r w:rsidRPr="003947EF">
        <w:rPr>
          <w:noProof/>
        </w:rPr>
        <w:t>7 (2), 187-206.</w:t>
      </w:r>
      <w:bookmarkEnd w:id="27"/>
    </w:p>
    <w:p w14:paraId="13708B2F" w14:textId="77777777" w:rsidR="005F734E" w:rsidRPr="003947EF" w:rsidRDefault="005F734E" w:rsidP="00050662">
      <w:pPr>
        <w:pStyle w:val="Default"/>
        <w:spacing w:line="480" w:lineRule="auto"/>
        <w:ind w:left="700" w:hanging="700"/>
        <w:rPr>
          <w:noProof/>
        </w:rPr>
      </w:pPr>
      <w:bookmarkStart w:id="28" w:name="_ENREF_40"/>
      <w:r w:rsidRPr="003947EF">
        <w:rPr>
          <w:noProof/>
        </w:rPr>
        <w:t xml:space="preserve">Mathwick, Charla, Caroline Wiertz, and Ko De Ruyter (2008), "Social Capital Production in a Virtual P3 Community," </w:t>
      </w:r>
      <w:r w:rsidRPr="003947EF">
        <w:rPr>
          <w:i/>
          <w:noProof/>
        </w:rPr>
        <w:t>Journal of Consumer Research</w:t>
      </w:r>
      <w:r w:rsidRPr="003947EF">
        <w:rPr>
          <w:noProof/>
        </w:rPr>
        <w:t>, 34 (6), 832-49.</w:t>
      </w:r>
    </w:p>
    <w:p w14:paraId="5F984C76" w14:textId="77777777" w:rsidR="005F734E" w:rsidRPr="003947EF" w:rsidRDefault="005F734E" w:rsidP="00050662">
      <w:pPr>
        <w:pStyle w:val="Default"/>
        <w:spacing w:line="480" w:lineRule="auto"/>
        <w:ind w:left="700" w:hanging="700"/>
        <w:rPr>
          <w:noProof/>
        </w:rPr>
      </w:pPr>
      <w:r w:rsidRPr="003947EF">
        <w:rPr>
          <w:noProof/>
        </w:rPr>
        <w:t xml:space="preserve">McDougall, Gordon H. G. and Douglas W. Snetsinger (1990), "The Intangibility of Services: Measurement and Competitive Perspectives," </w:t>
      </w:r>
      <w:r w:rsidRPr="003947EF">
        <w:rPr>
          <w:i/>
          <w:noProof/>
        </w:rPr>
        <w:t>Journal of Services Marketing</w:t>
      </w:r>
      <w:r w:rsidRPr="003947EF">
        <w:rPr>
          <w:noProof/>
        </w:rPr>
        <w:t>, 4 (4), 27-40.</w:t>
      </w:r>
    </w:p>
    <w:p w14:paraId="63DB384C" w14:textId="3EB7E964" w:rsidR="00C165B9" w:rsidRPr="00C165B9" w:rsidRDefault="00C165B9" w:rsidP="00050662">
      <w:pPr>
        <w:pStyle w:val="Default"/>
        <w:spacing w:line="480" w:lineRule="auto"/>
        <w:ind w:left="700" w:hanging="700"/>
        <w:rPr>
          <w:noProof/>
        </w:rPr>
      </w:pPr>
      <w:r>
        <w:rPr>
          <w:noProof/>
        </w:rPr>
        <w:t xml:space="preserve">Merlo, Omar, Andreas B. Eisingerich, and Seigyoung Auh (2014), "Why Customer Participation Matters," </w:t>
      </w:r>
      <w:r>
        <w:rPr>
          <w:i/>
          <w:noProof/>
        </w:rPr>
        <w:t>MIT Sloan Management Review</w:t>
      </w:r>
      <w:r>
        <w:rPr>
          <w:noProof/>
        </w:rPr>
        <w:t>, 55 (2), 81-88.</w:t>
      </w:r>
    </w:p>
    <w:p w14:paraId="70BA2228" w14:textId="77777777" w:rsidR="005F734E" w:rsidRPr="003947EF" w:rsidRDefault="005F734E" w:rsidP="00050662">
      <w:pPr>
        <w:pStyle w:val="Default"/>
        <w:spacing w:line="480" w:lineRule="auto"/>
        <w:ind w:left="700" w:hanging="700"/>
        <w:rPr>
          <w:noProof/>
        </w:rPr>
      </w:pPr>
      <w:r w:rsidRPr="003947EF">
        <w:rPr>
          <w:noProof/>
        </w:rPr>
        <w:t xml:space="preserve">Mittal, Banwari (1999), "The Advertising of Services Meeting the Challenge of Intangibility," </w:t>
      </w:r>
      <w:r w:rsidRPr="003947EF">
        <w:rPr>
          <w:i/>
          <w:noProof/>
        </w:rPr>
        <w:t xml:space="preserve">Journal of Service Research, </w:t>
      </w:r>
      <w:r w:rsidRPr="003947EF">
        <w:rPr>
          <w:noProof/>
        </w:rPr>
        <w:t>2 (August), 98-116.</w:t>
      </w:r>
      <w:bookmarkEnd w:id="28"/>
    </w:p>
    <w:p w14:paraId="617DFF26" w14:textId="1060925A" w:rsidR="00903B50" w:rsidRDefault="005F734E" w:rsidP="00C165B9">
      <w:pPr>
        <w:pStyle w:val="Default"/>
        <w:spacing w:line="480" w:lineRule="auto"/>
        <w:ind w:left="700" w:hanging="700"/>
        <w:rPr>
          <w:noProof/>
        </w:rPr>
      </w:pPr>
      <w:bookmarkStart w:id="29" w:name="_ENREF_41"/>
      <w:r w:rsidRPr="003947EF">
        <w:rPr>
          <w:noProof/>
        </w:rPr>
        <w:t xml:space="preserve">NBC News (2013), "Obama Pledges Greater Transparency in Surveillance Programs," </w:t>
      </w:r>
      <w:hyperlink r:id="rId11" w:anchor=".UgoMMJK1HnE" w:history="1">
        <w:r w:rsidRPr="003947EF">
          <w:rPr>
            <w:rFonts w:eastAsia="SimSun"/>
            <w:color w:val="0000FF"/>
            <w:kern w:val="0"/>
            <w:u w:val="single"/>
            <w:lang w:val="en-US" w:eastAsia="zh-CN" w:bidi="ar-SA"/>
          </w:rPr>
          <w:t>http://www.nbcnews.com/id/52716281#.UgoMMJK1HnE</w:t>
        </w:r>
      </w:hyperlink>
      <w:r w:rsidRPr="003947EF">
        <w:rPr>
          <w:rFonts w:eastAsia="SimSun"/>
          <w:kern w:val="0"/>
          <w:lang w:val="en-US" w:eastAsia="zh-CN" w:bidi="ar-SA"/>
        </w:rPr>
        <w:t>, accessed August 11</w:t>
      </w:r>
      <w:r w:rsidRPr="003947EF">
        <w:rPr>
          <w:rFonts w:eastAsia="SimSun"/>
          <w:kern w:val="0"/>
          <w:vertAlign w:val="superscript"/>
          <w:lang w:val="en-US" w:eastAsia="zh-CN" w:bidi="ar-SA"/>
        </w:rPr>
        <w:t>th</w:t>
      </w:r>
      <w:r w:rsidRPr="003947EF">
        <w:rPr>
          <w:rFonts w:eastAsia="SimSun"/>
          <w:kern w:val="0"/>
          <w:lang w:val="en-US" w:eastAsia="zh-CN" w:bidi="ar-SA"/>
        </w:rPr>
        <w:t xml:space="preserve"> 2013.</w:t>
      </w:r>
      <w:bookmarkStart w:id="30" w:name="_ENREF_42"/>
      <w:bookmarkEnd w:id="29"/>
    </w:p>
    <w:p w14:paraId="4389B43E" w14:textId="77777777" w:rsidR="005F734E" w:rsidRPr="003947EF" w:rsidRDefault="005F734E" w:rsidP="00050662">
      <w:pPr>
        <w:pStyle w:val="Default"/>
        <w:spacing w:line="480" w:lineRule="auto"/>
        <w:ind w:left="700" w:hanging="700"/>
        <w:rPr>
          <w:noProof/>
        </w:rPr>
      </w:pPr>
      <w:r w:rsidRPr="003947EF">
        <w:rPr>
          <w:noProof/>
        </w:rPr>
        <w:lastRenderedPageBreak/>
        <w:t xml:space="preserve">Ostrom, Amy L., Mary Jo Bitner, Stephen W. Brown, Kevin A. Burkhard, Michael Goul, Vicki Smith-Daniels, Haluk Demirkan, and Elliot Rabinovich (2010), "Moving Forward and Making a Difference: Research Priorities for the Science of Service," </w:t>
      </w:r>
      <w:r w:rsidRPr="003947EF">
        <w:rPr>
          <w:i/>
          <w:noProof/>
        </w:rPr>
        <w:t>Journal of Service Research</w:t>
      </w:r>
      <w:r w:rsidRPr="003947EF">
        <w:rPr>
          <w:noProof/>
        </w:rPr>
        <w:t>, 13 (1), 4-36.</w:t>
      </w:r>
    </w:p>
    <w:p w14:paraId="14D47EED" w14:textId="77777777" w:rsidR="005F734E" w:rsidRPr="003947EF" w:rsidRDefault="005F734E" w:rsidP="00050662">
      <w:pPr>
        <w:pStyle w:val="Default"/>
        <w:spacing w:line="480" w:lineRule="auto"/>
        <w:ind w:left="700" w:hanging="700"/>
        <w:rPr>
          <w:noProof/>
        </w:rPr>
      </w:pPr>
      <w:r w:rsidRPr="003947EF">
        <w:rPr>
          <w:noProof/>
        </w:rPr>
        <w:t xml:space="preserve">O'Toole, James and Warren Bennis (2009), "What's Needed Next: A Culture of Candor," </w:t>
      </w:r>
      <w:r w:rsidRPr="003947EF">
        <w:rPr>
          <w:i/>
          <w:noProof/>
        </w:rPr>
        <w:t xml:space="preserve">Harvard Business Review, </w:t>
      </w:r>
      <w:r w:rsidRPr="003947EF">
        <w:rPr>
          <w:noProof/>
        </w:rPr>
        <w:t>87 (6), 54-61.</w:t>
      </w:r>
      <w:bookmarkEnd w:id="30"/>
    </w:p>
    <w:p w14:paraId="3715F9C1" w14:textId="77777777" w:rsidR="005F734E" w:rsidRPr="003947EF" w:rsidRDefault="005F734E" w:rsidP="00050662">
      <w:pPr>
        <w:pStyle w:val="Default"/>
        <w:spacing w:line="480" w:lineRule="auto"/>
        <w:ind w:left="700" w:hanging="700"/>
        <w:rPr>
          <w:noProof/>
        </w:rPr>
      </w:pPr>
      <w:bookmarkStart w:id="31" w:name="_ENREF_43"/>
      <w:r w:rsidRPr="003947EF">
        <w:rPr>
          <w:noProof/>
        </w:rPr>
        <w:t xml:space="preserve">Parasuraman, A., Valarie A. Zeithaml, and Leonard L. Berry (1985), "A Conceptual Model of Service Quality and Its Implications for Future Research," </w:t>
      </w:r>
      <w:r w:rsidRPr="003947EF">
        <w:rPr>
          <w:i/>
          <w:noProof/>
        </w:rPr>
        <w:t xml:space="preserve">Journal of Marketing, </w:t>
      </w:r>
      <w:r w:rsidRPr="003947EF">
        <w:rPr>
          <w:noProof/>
        </w:rPr>
        <w:t>49 (4), 41-50.</w:t>
      </w:r>
      <w:bookmarkEnd w:id="31"/>
    </w:p>
    <w:p w14:paraId="60390926" w14:textId="3AB17406" w:rsidR="00547F56" w:rsidRPr="00252EF6" w:rsidRDefault="00252EF6" w:rsidP="00050662">
      <w:pPr>
        <w:pStyle w:val="Default"/>
        <w:spacing w:line="480" w:lineRule="auto"/>
        <w:ind w:left="700" w:hanging="700"/>
        <w:rPr>
          <w:noProof/>
        </w:rPr>
      </w:pPr>
      <w:bookmarkStart w:id="32" w:name="_ENREF_45"/>
      <w:r>
        <w:rPr>
          <w:noProof/>
        </w:rPr>
        <w:t xml:space="preserve">Park, C. Whan, Andreas B. Eisingerich, and Jason W. Park (2013), "Attachment-Aversion (AA) Model of Customer-Brand Relationships," </w:t>
      </w:r>
      <w:r>
        <w:rPr>
          <w:i/>
          <w:noProof/>
        </w:rPr>
        <w:t>Journal of Consumer Psychology</w:t>
      </w:r>
      <w:r>
        <w:rPr>
          <w:noProof/>
        </w:rPr>
        <w:t>, 23 (2), 229-248.</w:t>
      </w:r>
    </w:p>
    <w:p w14:paraId="611B28AB" w14:textId="77777777" w:rsidR="005F734E" w:rsidRPr="003947EF" w:rsidRDefault="005F734E" w:rsidP="00050662">
      <w:pPr>
        <w:pStyle w:val="Default"/>
        <w:spacing w:line="480" w:lineRule="auto"/>
        <w:ind w:left="700" w:hanging="700"/>
        <w:rPr>
          <w:noProof/>
        </w:rPr>
      </w:pPr>
      <w:r w:rsidRPr="003947EF">
        <w:rPr>
          <w:noProof/>
        </w:rPr>
        <w:t xml:space="preserve">Pechmann, Cornelia (1992), "Predicting When Two-Sided Ads Will Be More Effective Than One-Sided Ads: The Role of Correlational and Correspondent Inferences," </w:t>
      </w:r>
      <w:r w:rsidRPr="003947EF">
        <w:rPr>
          <w:i/>
          <w:noProof/>
        </w:rPr>
        <w:t xml:space="preserve">Journal of Marketing Research, </w:t>
      </w:r>
      <w:r w:rsidRPr="003947EF">
        <w:rPr>
          <w:noProof/>
        </w:rPr>
        <w:t>29 (4), 441-453.</w:t>
      </w:r>
      <w:bookmarkEnd w:id="32"/>
    </w:p>
    <w:p w14:paraId="69F413DE" w14:textId="5376FF76" w:rsidR="005F734E" w:rsidRPr="003947EF" w:rsidRDefault="005F734E" w:rsidP="00050662">
      <w:pPr>
        <w:pStyle w:val="Default"/>
        <w:spacing w:line="480" w:lineRule="auto"/>
        <w:ind w:left="700" w:hanging="700"/>
        <w:rPr>
          <w:noProof/>
        </w:rPr>
      </w:pPr>
      <w:bookmarkStart w:id="33" w:name="_ENREF_47"/>
      <w:r w:rsidRPr="003947EF">
        <w:rPr>
          <w:noProof/>
        </w:rPr>
        <w:t>Podsakoff, Philip M</w:t>
      </w:r>
      <w:r w:rsidR="0036660C">
        <w:rPr>
          <w:noProof/>
        </w:rPr>
        <w:t>.</w:t>
      </w:r>
      <w:r w:rsidRPr="003947EF">
        <w:rPr>
          <w:noProof/>
        </w:rPr>
        <w:t>, Scott B</w:t>
      </w:r>
      <w:r w:rsidR="0036660C">
        <w:rPr>
          <w:noProof/>
        </w:rPr>
        <w:t>.</w:t>
      </w:r>
      <w:r w:rsidRPr="003947EF">
        <w:rPr>
          <w:noProof/>
        </w:rPr>
        <w:t xml:space="preserve"> MacKenzie, Jeong-Yeon Lee, and Nathan P</w:t>
      </w:r>
      <w:r w:rsidR="0036660C">
        <w:rPr>
          <w:noProof/>
        </w:rPr>
        <w:t>.</w:t>
      </w:r>
      <w:r w:rsidRPr="003947EF">
        <w:rPr>
          <w:noProof/>
        </w:rPr>
        <w:t xml:space="preserve"> Podsakoff (2003), "Common Method Biases in Behavioral Research: A Critical Review of the Literature and Recommended Remedies," </w:t>
      </w:r>
      <w:r w:rsidRPr="003947EF">
        <w:rPr>
          <w:i/>
          <w:noProof/>
        </w:rPr>
        <w:t xml:space="preserve">Journal of Applied Psychology, </w:t>
      </w:r>
      <w:r w:rsidRPr="003947EF">
        <w:rPr>
          <w:noProof/>
        </w:rPr>
        <w:t>88 (5), 879.</w:t>
      </w:r>
      <w:bookmarkEnd w:id="33"/>
    </w:p>
    <w:p w14:paraId="53AB0D21" w14:textId="77777777" w:rsidR="005F734E" w:rsidRPr="003947EF" w:rsidRDefault="005F734E" w:rsidP="00050662">
      <w:pPr>
        <w:pStyle w:val="Default"/>
        <w:spacing w:line="480" w:lineRule="auto"/>
        <w:ind w:left="700" w:hanging="700"/>
        <w:rPr>
          <w:noProof/>
        </w:rPr>
      </w:pPr>
      <w:bookmarkStart w:id="34" w:name="_ENREF_48"/>
      <w:r w:rsidRPr="003947EF">
        <w:rPr>
          <w:noProof/>
        </w:rPr>
        <w:t xml:space="preserve">Porath, Christine, Deborah MacInnis, and Valerie S. Folkes (2011), "It's Unfair. Why Customers Who Merely Observe an Uncivil Employee Abandon the Company," </w:t>
      </w:r>
      <w:r w:rsidRPr="003947EF">
        <w:rPr>
          <w:i/>
          <w:noProof/>
        </w:rPr>
        <w:t>Journal of Service Research</w:t>
      </w:r>
      <w:r w:rsidRPr="003947EF">
        <w:rPr>
          <w:noProof/>
        </w:rPr>
        <w:t>, 14 (3), 302-17.</w:t>
      </w:r>
    </w:p>
    <w:p w14:paraId="642390E4" w14:textId="77777777" w:rsidR="005F734E" w:rsidRPr="003947EF" w:rsidRDefault="005F734E" w:rsidP="00050662">
      <w:pPr>
        <w:pStyle w:val="Default"/>
        <w:spacing w:line="480" w:lineRule="auto"/>
        <w:ind w:left="700" w:hanging="700"/>
        <w:rPr>
          <w:noProof/>
        </w:rPr>
      </w:pPr>
      <w:r w:rsidRPr="003947EF">
        <w:rPr>
          <w:noProof/>
        </w:rPr>
        <w:t xml:space="preserve">Rao, Akshay R., Qu Lu, and Robert W. Ruekert (1999), "Signaling Unobservable Product Quality through a Brand Ally," </w:t>
      </w:r>
      <w:r w:rsidRPr="003947EF">
        <w:rPr>
          <w:i/>
          <w:noProof/>
        </w:rPr>
        <w:t xml:space="preserve">Journal of Marketing Research, </w:t>
      </w:r>
      <w:r w:rsidRPr="003947EF">
        <w:rPr>
          <w:noProof/>
        </w:rPr>
        <w:t>36 (2), 258-268.</w:t>
      </w:r>
      <w:bookmarkEnd w:id="34"/>
    </w:p>
    <w:p w14:paraId="437A55DE" w14:textId="77777777" w:rsidR="005F734E" w:rsidRPr="003947EF" w:rsidRDefault="005F734E" w:rsidP="00050662">
      <w:pPr>
        <w:pStyle w:val="Default"/>
        <w:spacing w:line="480" w:lineRule="auto"/>
        <w:ind w:left="700" w:hanging="700"/>
        <w:rPr>
          <w:noProof/>
        </w:rPr>
      </w:pPr>
      <w:bookmarkStart w:id="35" w:name="_ENREF_49"/>
      <w:r w:rsidRPr="003947EF">
        <w:rPr>
          <w:noProof/>
        </w:rPr>
        <w:lastRenderedPageBreak/>
        <w:t xml:space="preserve">Rucker, Derek D., Richard E. Petty, and Pablo Brinol (2008), "What's in a Frame Anyway?: A Meta-Cognitive Analysis of the Impact of One Versus Two Sided Message Framing on Attitude Certainty," </w:t>
      </w:r>
      <w:r w:rsidRPr="003947EF">
        <w:rPr>
          <w:i/>
          <w:noProof/>
        </w:rPr>
        <w:t xml:space="preserve">Journal of Consumer Psychology, </w:t>
      </w:r>
      <w:r w:rsidRPr="003947EF">
        <w:rPr>
          <w:noProof/>
        </w:rPr>
        <w:t>18 (2), 137-149.</w:t>
      </w:r>
      <w:bookmarkEnd w:id="35"/>
    </w:p>
    <w:p w14:paraId="473CF3B9" w14:textId="77777777" w:rsidR="005F734E" w:rsidRPr="003423E5" w:rsidRDefault="005F734E" w:rsidP="00050662">
      <w:pPr>
        <w:pStyle w:val="Default"/>
        <w:spacing w:line="480" w:lineRule="auto"/>
        <w:ind w:left="700" w:hanging="700"/>
        <w:rPr>
          <w:noProof/>
        </w:rPr>
      </w:pPr>
      <w:bookmarkStart w:id="36" w:name="_ENREF_52"/>
      <w:r>
        <w:rPr>
          <w:noProof/>
        </w:rPr>
        <w:t xml:space="preserve">Sajtos, Laszlo, Roderick J. Brodie, and James Whittome (2010), "Impact of Service Failure: The Protective Layer of Customer Relationships," </w:t>
      </w:r>
      <w:r>
        <w:rPr>
          <w:i/>
          <w:noProof/>
        </w:rPr>
        <w:t>Journal of Service Research</w:t>
      </w:r>
      <w:r>
        <w:rPr>
          <w:noProof/>
        </w:rPr>
        <w:t>, 13 (2), 216-229.</w:t>
      </w:r>
    </w:p>
    <w:p w14:paraId="085EE464" w14:textId="77777777" w:rsidR="005F734E" w:rsidRPr="003947EF" w:rsidRDefault="005F734E" w:rsidP="00050662">
      <w:pPr>
        <w:pStyle w:val="Default"/>
        <w:spacing w:line="480" w:lineRule="auto"/>
        <w:ind w:left="700" w:hanging="700"/>
        <w:rPr>
          <w:noProof/>
        </w:rPr>
      </w:pPr>
      <w:r w:rsidRPr="003947EF">
        <w:rPr>
          <w:noProof/>
        </w:rPr>
        <w:t xml:space="preserve">Shah, Denish, Roland T. Rust, A. Parasuraman, Richard Staelin, and George S. Day (2006), "The Path to Customer Centricity," </w:t>
      </w:r>
      <w:r w:rsidRPr="003947EF">
        <w:rPr>
          <w:i/>
          <w:noProof/>
        </w:rPr>
        <w:t>Journal of Service Research</w:t>
      </w:r>
      <w:r w:rsidRPr="003947EF">
        <w:rPr>
          <w:noProof/>
        </w:rPr>
        <w:t>, 9 (November), 113-24.</w:t>
      </w:r>
    </w:p>
    <w:p w14:paraId="3B6C7E2F" w14:textId="77777777" w:rsidR="005F734E" w:rsidRPr="003947EF" w:rsidRDefault="005F734E" w:rsidP="00050662">
      <w:pPr>
        <w:pStyle w:val="Default"/>
        <w:spacing w:line="480" w:lineRule="auto"/>
        <w:ind w:left="700" w:hanging="700"/>
        <w:rPr>
          <w:noProof/>
        </w:rPr>
      </w:pPr>
      <w:r w:rsidRPr="003947EF">
        <w:rPr>
          <w:noProof/>
        </w:rPr>
        <w:t xml:space="preserve">Stewart, James B. (2009), "More Clarity, Not Limits, for Consumers," </w:t>
      </w:r>
      <w:r w:rsidRPr="003947EF">
        <w:rPr>
          <w:i/>
          <w:noProof/>
        </w:rPr>
        <w:t xml:space="preserve">Wall Street Journal, </w:t>
      </w:r>
      <w:r w:rsidRPr="003947EF">
        <w:rPr>
          <w:noProof/>
        </w:rPr>
        <w:t>253 (146), D1-D2.</w:t>
      </w:r>
      <w:bookmarkEnd w:id="36"/>
    </w:p>
    <w:p w14:paraId="4C31B135" w14:textId="77777777" w:rsidR="005F734E" w:rsidRPr="00BB4711" w:rsidRDefault="005F734E" w:rsidP="00050662">
      <w:pPr>
        <w:pStyle w:val="Default"/>
        <w:spacing w:line="480" w:lineRule="auto"/>
        <w:ind w:left="700" w:hanging="700"/>
        <w:rPr>
          <w:noProof/>
        </w:rPr>
      </w:pPr>
      <w:bookmarkStart w:id="37" w:name="_ENREF_53"/>
      <w:r>
        <w:rPr>
          <w:noProof/>
        </w:rPr>
        <w:t xml:space="preserve">Tapscott, Don and David Ticoll (2003), </w:t>
      </w:r>
      <w:r>
        <w:rPr>
          <w:i/>
          <w:noProof/>
        </w:rPr>
        <w:t>The Naked Corporation: How the Age of Transparency will Revolutionize Business</w:t>
      </w:r>
      <w:r>
        <w:rPr>
          <w:noProof/>
        </w:rPr>
        <w:t xml:space="preserve">, Toronto: Penguin. </w:t>
      </w:r>
    </w:p>
    <w:p w14:paraId="19B33F6B" w14:textId="77777777" w:rsidR="005F734E" w:rsidRPr="003947EF" w:rsidRDefault="005F734E" w:rsidP="00050662">
      <w:pPr>
        <w:pStyle w:val="Default"/>
        <w:spacing w:line="480" w:lineRule="auto"/>
        <w:ind w:left="700" w:hanging="700"/>
        <w:rPr>
          <w:noProof/>
        </w:rPr>
      </w:pPr>
      <w:bookmarkStart w:id="38" w:name="_ENREF_54"/>
      <w:bookmarkEnd w:id="37"/>
      <w:r w:rsidRPr="003947EF">
        <w:rPr>
          <w:noProof/>
        </w:rPr>
        <w:t xml:space="preserve">Time U.S. (2013), "The Surveillance Society," </w:t>
      </w:r>
      <w:hyperlink r:id="rId12" w:history="1">
        <w:r w:rsidRPr="003947EF">
          <w:rPr>
            <w:rFonts w:eastAsia="SimSun"/>
            <w:color w:val="0000FF"/>
            <w:kern w:val="0"/>
            <w:u w:val="single"/>
            <w:lang w:val="en-US" w:eastAsia="zh-CN" w:bidi="ar-SA"/>
          </w:rPr>
          <w:t>http://nation.time.com/2013/08/01/the-surveillance-society/</w:t>
        </w:r>
      </w:hyperlink>
      <w:r w:rsidRPr="003947EF">
        <w:rPr>
          <w:rFonts w:eastAsia="SimSun"/>
          <w:kern w:val="0"/>
          <w:lang w:val="en-US" w:eastAsia="zh-CN" w:bidi="ar-SA"/>
        </w:rPr>
        <w:t xml:space="preserve"> accessed August 13</w:t>
      </w:r>
      <w:r w:rsidRPr="003947EF">
        <w:rPr>
          <w:rFonts w:eastAsia="SimSun"/>
          <w:kern w:val="0"/>
          <w:vertAlign w:val="superscript"/>
          <w:lang w:val="en-US" w:eastAsia="zh-CN" w:bidi="ar-SA"/>
        </w:rPr>
        <w:t>th</w:t>
      </w:r>
      <w:r w:rsidRPr="003947EF">
        <w:rPr>
          <w:rFonts w:eastAsia="SimSun"/>
          <w:kern w:val="0"/>
          <w:lang w:val="en-US" w:eastAsia="zh-CN" w:bidi="ar-SA"/>
        </w:rPr>
        <w:t xml:space="preserve">, 2013. </w:t>
      </w:r>
    </w:p>
    <w:p w14:paraId="0C94B335" w14:textId="77777777" w:rsidR="005F734E" w:rsidRPr="003947EF" w:rsidRDefault="005F734E" w:rsidP="00050662">
      <w:pPr>
        <w:pStyle w:val="Default"/>
        <w:spacing w:line="480" w:lineRule="auto"/>
        <w:ind w:left="700" w:hanging="700"/>
        <w:rPr>
          <w:noProof/>
        </w:rPr>
      </w:pPr>
      <w:r w:rsidRPr="003947EF">
        <w:rPr>
          <w:noProof/>
        </w:rPr>
        <w:t xml:space="preserve">Trifts, Valerie and Gerald Häubl (2003), "Information Availability and Consumer Preference: Can Online Retailers Benefit from Providing Access to Competitor Price Information?," </w:t>
      </w:r>
      <w:r w:rsidRPr="003947EF">
        <w:rPr>
          <w:i/>
          <w:noProof/>
        </w:rPr>
        <w:t xml:space="preserve">Journal of Consumer Psychology, </w:t>
      </w:r>
      <w:r w:rsidRPr="003947EF">
        <w:rPr>
          <w:noProof/>
        </w:rPr>
        <w:t>13 (1/2), 149-159.</w:t>
      </w:r>
      <w:bookmarkEnd w:id="38"/>
    </w:p>
    <w:p w14:paraId="3FABA8BC" w14:textId="77777777" w:rsidR="005F734E" w:rsidRPr="003947EF" w:rsidRDefault="005F734E" w:rsidP="00050662">
      <w:pPr>
        <w:pStyle w:val="Default"/>
        <w:spacing w:line="480" w:lineRule="auto"/>
        <w:ind w:left="700" w:hanging="700"/>
        <w:rPr>
          <w:noProof/>
        </w:rPr>
      </w:pPr>
      <w:bookmarkStart w:id="39" w:name="_ENREF_55"/>
      <w:r w:rsidRPr="003947EF">
        <w:rPr>
          <w:noProof/>
        </w:rPr>
        <w:t>Urbany, Joel E</w:t>
      </w:r>
      <w:r w:rsidR="0036660C">
        <w:rPr>
          <w:noProof/>
        </w:rPr>
        <w:t>.</w:t>
      </w:r>
      <w:r w:rsidRPr="003947EF">
        <w:rPr>
          <w:noProof/>
        </w:rPr>
        <w:t>, Peter R</w:t>
      </w:r>
      <w:r w:rsidR="0036660C">
        <w:rPr>
          <w:noProof/>
        </w:rPr>
        <w:t>.</w:t>
      </w:r>
      <w:r w:rsidRPr="003947EF">
        <w:rPr>
          <w:noProof/>
        </w:rPr>
        <w:t xml:space="preserve"> Dickson, and William L</w:t>
      </w:r>
      <w:r w:rsidR="0036660C">
        <w:rPr>
          <w:noProof/>
        </w:rPr>
        <w:t>.</w:t>
      </w:r>
      <w:r w:rsidRPr="003947EF">
        <w:rPr>
          <w:noProof/>
        </w:rPr>
        <w:t xml:space="preserve"> Wilkie (1989), "Buyer Uncertainty and Information Search," </w:t>
      </w:r>
      <w:r w:rsidRPr="003947EF">
        <w:rPr>
          <w:i/>
          <w:noProof/>
        </w:rPr>
        <w:t>Journal of Consumer Research</w:t>
      </w:r>
      <w:r w:rsidR="0036660C">
        <w:rPr>
          <w:i/>
          <w:noProof/>
        </w:rPr>
        <w:t>,</w:t>
      </w:r>
      <w:r w:rsidRPr="003947EF">
        <w:rPr>
          <w:noProof/>
        </w:rPr>
        <w:t xml:space="preserve"> 208-215.</w:t>
      </w:r>
      <w:bookmarkEnd w:id="39"/>
    </w:p>
    <w:p w14:paraId="3774FBC8" w14:textId="77777777" w:rsidR="005F734E" w:rsidRPr="003947EF" w:rsidRDefault="005F734E" w:rsidP="00050662">
      <w:pPr>
        <w:pStyle w:val="Default"/>
        <w:spacing w:line="480" w:lineRule="auto"/>
        <w:ind w:left="700" w:hanging="700"/>
        <w:rPr>
          <w:noProof/>
        </w:rPr>
      </w:pPr>
      <w:bookmarkStart w:id="40" w:name="_ENREF_56"/>
      <w:r w:rsidRPr="003947EF">
        <w:rPr>
          <w:noProof/>
        </w:rPr>
        <w:t xml:space="preserve">Van Doorn, Jenny, Katherine N. Lemon, Vikas Mittal, Stephan Nass, Doreén Pick, Peter Pirner, and Peter C. Verhoef (2010), "Customer Engagement Behavior: Theoretical Foundations and Research Directions," </w:t>
      </w:r>
      <w:r w:rsidRPr="003947EF">
        <w:rPr>
          <w:i/>
          <w:noProof/>
        </w:rPr>
        <w:t>Journal of Service Research</w:t>
      </w:r>
      <w:r w:rsidRPr="003947EF">
        <w:rPr>
          <w:noProof/>
        </w:rPr>
        <w:t>, 13 (3), 253-66.</w:t>
      </w:r>
    </w:p>
    <w:p w14:paraId="1DEBE613" w14:textId="77777777" w:rsidR="005F734E" w:rsidRPr="003947EF" w:rsidRDefault="005F734E" w:rsidP="00050662">
      <w:pPr>
        <w:pStyle w:val="Default"/>
        <w:spacing w:line="480" w:lineRule="auto"/>
        <w:ind w:left="700" w:hanging="700"/>
        <w:rPr>
          <w:noProof/>
        </w:rPr>
      </w:pPr>
      <w:r w:rsidRPr="003947EF">
        <w:rPr>
          <w:noProof/>
        </w:rPr>
        <w:lastRenderedPageBreak/>
        <w:t>Vargo, Stephen L</w:t>
      </w:r>
      <w:r w:rsidR="0036660C">
        <w:rPr>
          <w:noProof/>
        </w:rPr>
        <w:t>.</w:t>
      </w:r>
      <w:r w:rsidRPr="003947EF">
        <w:rPr>
          <w:noProof/>
        </w:rPr>
        <w:t xml:space="preserve"> and Robert F. Lusch (2004), "The Four Service Marketing Myths Remnants of a Goods-Based, Manufacturing Model," </w:t>
      </w:r>
      <w:r w:rsidRPr="003947EF">
        <w:rPr>
          <w:i/>
          <w:noProof/>
        </w:rPr>
        <w:t xml:space="preserve">Journal of Service Research, </w:t>
      </w:r>
      <w:r w:rsidRPr="003947EF">
        <w:rPr>
          <w:noProof/>
        </w:rPr>
        <w:t>6 (4), 324-335.</w:t>
      </w:r>
      <w:bookmarkEnd w:id="40"/>
    </w:p>
    <w:p w14:paraId="0152189C" w14:textId="77777777" w:rsidR="005F734E" w:rsidRPr="003947EF" w:rsidRDefault="005F734E" w:rsidP="00050662">
      <w:pPr>
        <w:pStyle w:val="Default"/>
        <w:spacing w:line="480" w:lineRule="auto"/>
        <w:ind w:left="700" w:hanging="700"/>
        <w:rPr>
          <w:noProof/>
        </w:rPr>
      </w:pPr>
      <w:bookmarkStart w:id="41" w:name="_ENREF_58"/>
      <w:r w:rsidRPr="003947EF">
        <w:rPr>
          <w:noProof/>
        </w:rPr>
        <w:t xml:space="preserve">Wilkin, Sam (2009), "Heed the Calls for Transparency," </w:t>
      </w:r>
      <w:r w:rsidRPr="003947EF">
        <w:rPr>
          <w:i/>
          <w:noProof/>
        </w:rPr>
        <w:t xml:space="preserve">Harvard Business Review, </w:t>
      </w:r>
      <w:r w:rsidRPr="003947EF">
        <w:rPr>
          <w:noProof/>
        </w:rPr>
        <w:t>87 (7/8), 16-17.</w:t>
      </w:r>
      <w:bookmarkEnd w:id="41"/>
    </w:p>
    <w:p w14:paraId="4586D0F1" w14:textId="42DB526B" w:rsidR="005F734E" w:rsidRPr="003947EF" w:rsidRDefault="005F734E" w:rsidP="00050662">
      <w:pPr>
        <w:pStyle w:val="Default"/>
        <w:spacing w:line="480" w:lineRule="auto"/>
        <w:ind w:left="700" w:hanging="700"/>
        <w:rPr>
          <w:noProof/>
        </w:rPr>
      </w:pPr>
      <w:bookmarkStart w:id="42" w:name="_ENREF_61"/>
      <w:r w:rsidRPr="003947EF">
        <w:rPr>
          <w:noProof/>
        </w:rPr>
        <w:t xml:space="preserve">Zeithaml, Valarie A., Leonard L. Berry, and A. Parasuraman (1996), "The Behavioral Consequences of Service Quality," </w:t>
      </w:r>
      <w:r w:rsidRPr="003947EF">
        <w:rPr>
          <w:i/>
          <w:noProof/>
        </w:rPr>
        <w:t xml:space="preserve">Journal of Marketing, </w:t>
      </w:r>
      <w:r w:rsidRPr="003947EF">
        <w:rPr>
          <w:noProof/>
        </w:rPr>
        <w:t>60 (2), 31-46.</w:t>
      </w:r>
      <w:bookmarkEnd w:id="42"/>
    </w:p>
    <w:p w14:paraId="600A9733" w14:textId="77777777" w:rsidR="005F734E" w:rsidRPr="003947EF" w:rsidRDefault="005F734E" w:rsidP="00050662">
      <w:pPr>
        <w:pStyle w:val="Default"/>
        <w:spacing w:line="480" w:lineRule="auto"/>
        <w:ind w:left="700" w:hanging="700"/>
        <w:rPr>
          <w:noProof/>
        </w:rPr>
      </w:pPr>
      <w:bookmarkStart w:id="43" w:name="_ENREF_62"/>
      <w:r w:rsidRPr="003947EF">
        <w:rPr>
          <w:noProof/>
        </w:rPr>
        <w:t xml:space="preserve">Zhu, Feng and Xiaoquan Zhang (2010), "Impact of Online Consumer Reviews on Sales: The Moderating Role of Product and Consumer Characteristics," </w:t>
      </w:r>
      <w:r w:rsidRPr="003947EF">
        <w:rPr>
          <w:i/>
          <w:noProof/>
        </w:rPr>
        <w:t xml:space="preserve">Journal of Marketing, </w:t>
      </w:r>
      <w:r w:rsidRPr="003947EF">
        <w:rPr>
          <w:noProof/>
        </w:rPr>
        <w:t>74 (2), 133-148.</w:t>
      </w:r>
      <w:bookmarkEnd w:id="43"/>
    </w:p>
    <w:p w14:paraId="1157692E" w14:textId="77777777" w:rsidR="005F734E" w:rsidRPr="003947EF" w:rsidRDefault="005F734E" w:rsidP="00050662">
      <w:pPr>
        <w:pStyle w:val="Default"/>
        <w:spacing w:line="480" w:lineRule="auto"/>
        <w:ind w:left="700" w:hanging="700"/>
        <w:rPr>
          <w:noProof/>
        </w:rPr>
      </w:pPr>
      <w:bookmarkStart w:id="44" w:name="_ENREF_63"/>
      <w:r w:rsidRPr="003947EF">
        <w:rPr>
          <w:noProof/>
        </w:rPr>
        <w:t xml:space="preserve">Zhu, Kevin (2004), "Information Transparency of Business-to-Business Electronic Markets: A Game-Theoretic Analysis," </w:t>
      </w:r>
      <w:r w:rsidRPr="003947EF">
        <w:rPr>
          <w:i/>
          <w:noProof/>
        </w:rPr>
        <w:t xml:space="preserve">Management Science, </w:t>
      </w:r>
      <w:r w:rsidRPr="003947EF">
        <w:rPr>
          <w:noProof/>
        </w:rPr>
        <w:t>50 (5), 670-685.</w:t>
      </w:r>
      <w:bookmarkEnd w:id="44"/>
    </w:p>
    <w:p w14:paraId="616AC188" w14:textId="72F5AF7B" w:rsidR="005F734E" w:rsidRPr="003947EF" w:rsidRDefault="005F734E" w:rsidP="00050662">
      <w:pPr>
        <w:pStyle w:val="Default"/>
        <w:spacing w:line="480" w:lineRule="auto"/>
        <w:ind w:left="700" w:hanging="700"/>
        <w:rPr>
          <w:noProof/>
        </w:rPr>
      </w:pPr>
      <w:bookmarkStart w:id="45" w:name="_ENREF_64"/>
      <w:r w:rsidRPr="003947EF">
        <w:rPr>
          <w:noProof/>
        </w:rPr>
        <w:t xml:space="preserve">Ziamou, Paschalina (Lilia) and S. Ratneshwar (2002), "Promoting Consumer Adoption of High-Technology Products: Is More Information Always Better?," </w:t>
      </w:r>
      <w:r w:rsidRPr="003947EF">
        <w:rPr>
          <w:i/>
          <w:noProof/>
        </w:rPr>
        <w:t xml:space="preserve">Journal of Consumer Psychology, </w:t>
      </w:r>
      <w:r w:rsidRPr="003947EF">
        <w:rPr>
          <w:noProof/>
        </w:rPr>
        <w:t>12 (4), 341-351.</w:t>
      </w:r>
      <w:bookmarkEnd w:id="45"/>
    </w:p>
    <w:p w14:paraId="578F649B" w14:textId="77777777" w:rsidR="005F734E" w:rsidRPr="003947EF" w:rsidRDefault="005F734E" w:rsidP="00050662">
      <w:pPr>
        <w:pStyle w:val="Default"/>
        <w:spacing w:line="480" w:lineRule="auto"/>
        <w:rPr>
          <w:noProof/>
        </w:rPr>
      </w:pPr>
    </w:p>
    <w:p w14:paraId="33138539" w14:textId="77777777" w:rsidR="005F734E" w:rsidRPr="003947EF" w:rsidRDefault="005F734E" w:rsidP="00050662">
      <w:pPr>
        <w:pStyle w:val="Default"/>
        <w:spacing w:line="480" w:lineRule="auto"/>
        <w:ind w:left="706"/>
        <w:rPr>
          <w:rFonts w:eastAsia="SimSun"/>
          <w:lang w:val="en-US" w:eastAsia="zh-CN"/>
        </w:rPr>
        <w:sectPr w:rsidR="005F734E" w:rsidRPr="003947EF">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6" w:footer="706" w:gutter="0"/>
          <w:cols w:space="708"/>
          <w:docGrid w:linePitch="360"/>
        </w:sectPr>
      </w:pPr>
      <w:r w:rsidRPr="003947EF">
        <w:rPr>
          <w:sz w:val="22"/>
        </w:rPr>
        <w:fldChar w:fldCharType="end"/>
      </w:r>
    </w:p>
    <w:p w14:paraId="0EEA994D" w14:textId="77777777" w:rsidR="005F734E" w:rsidRPr="003947EF" w:rsidRDefault="005F734E" w:rsidP="005F734E">
      <w:pPr>
        <w:spacing w:line="480" w:lineRule="auto"/>
        <w:ind w:firstLineChars="0" w:firstLine="0"/>
        <w:outlineLvl w:val="0"/>
        <w:rPr>
          <w:rFonts w:cs="Arial"/>
        </w:rPr>
      </w:pPr>
      <w:bookmarkStart w:id="46" w:name="_Ref271714246"/>
      <w:proofErr w:type="gramStart"/>
      <w:r w:rsidRPr="003947EF">
        <w:rPr>
          <w:rFonts w:cs="Arial"/>
          <w:b/>
        </w:rPr>
        <w:lastRenderedPageBreak/>
        <w:t>Table 1.</w:t>
      </w:r>
      <w:proofErr w:type="gramEnd"/>
      <w:r w:rsidRPr="003947EF">
        <w:rPr>
          <w:rFonts w:cs="Arial"/>
          <w:b/>
        </w:rPr>
        <w:t xml:space="preserve"> </w:t>
      </w:r>
      <w:r w:rsidRPr="003947EF">
        <w:rPr>
          <w:rFonts w:cs="Arial"/>
        </w:rPr>
        <w:t xml:space="preserve">Study 1: Factor Analysis Results of 14-Item </w:t>
      </w:r>
      <w:r>
        <w:rPr>
          <w:rFonts w:cs="Arial"/>
        </w:rPr>
        <w:t xml:space="preserve">Performance </w:t>
      </w:r>
      <w:r w:rsidRPr="003947EF">
        <w:rPr>
          <w:rFonts w:cs="Arial"/>
        </w:rPr>
        <w:t>Transparency Scale</w:t>
      </w:r>
    </w:p>
    <w:p w14:paraId="5907DE49" w14:textId="77777777" w:rsidR="005F734E" w:rsidRPr="003947EF" w:rsidRDefault="005F734E" w:rsidP="005F734E">
      <w:pPr>
        <w:spacing w:line="480" w:lineRule="auto"/>
        <w:ind w:firstLineChars="0" w:firstLine="0"/>
        <w:rPr>
          <w:rFonts w:cs="Arial"/>
        </w:rPr>
      </w:pPr>
    </w:p>
    <w:tbl>
      <w:tblPr>
        <w:tblW w:w="5000" w:type="pct"/>
        <w:tblLayout w:type="fixed"/>
        <w:tblLook w:val="04A0" w:firstRow="1" w:lastRow="0" w:firstColumn="1" w:lastColumn="0" w:noHBand="0" w:noVBand="1"/>
      </w:tblPr>
      <w:tblGrid>
        <w:gridCol w:w="9607"/>
        <w:gridCol w:w="850"/>
        <w:gridCol w:w="1417"/>
        <w:gridCol w:w="1134"/>
        <w:gridCol w:w="1165"/>
      </w:tblGrid>
      <w:tr w:rsidR="005F734E" w:rsidRPr="003947EF" w14:paraId="29219DE2" w14:textId="77777777">
        <w:trPr>
          <w:trHeight w:val="300"/>
        </w:trPr>
        <w:tc>
          <w:tcPr>
            <w:tcW w:w="3389" w:type="pct"/>
            <w:vMerge w:val="restart"/>
            <w:tcBorders>
              <w:top w:val="single" w:sz="12" w:space="0" w:color="auto"/>
              <w:bottom w:val="single" w:sz="12" w:space="0" w:color="auto"/>
            </w:tcBorders>
            <w:vAlign w:val="bottom"/>
          </w:tcPr>
          <w:p w14:paraId="1DE78305" w14:textId="77777777" w:rsidR="005F734E" w:rsidRPr="003A1EE3" w:rsidRDefault="005F734E" w:rsidP="005F734E">
            <w:pPr>
              <w:ind w:firstLineChars="0" w:firstLine="0"/>
              <w:rPr>
                <w:rFonts w:eastAsia="Times New Roman" w:cs="Arial"/>
                <w:i/>
                <w:color w:val="000000"/>
              </w:rPr>
            </w:pPr>
            <w:r w:rsidRPr="003A1EE3">
              <w:rPr>
                <w:rFonts w:eastAsia="Times New Roman" w:cs="Arial"/>
                <w:i/>
                <w:color w:val="000000"/>
              </w:rPr>
              <w:t>Items</w:t>
            </w:r>
          </w:p>
        </w:tc>
        <w:tc>
          <w:tcPr>
            <w:tcW w:w="800" w:type="pct"/>
            <w:gridSpan w:val="2"/>
            <w:tcBorders>
              <w:top w:val="single" w:sz="12" w:space="0" w:color="auto"/>
              <w:bottom w:val="single" w:sz="12" w:space="0" w:color="auto"/>
            </w:tcBorders>
            <w:vAlign w:val="bottom"/>
          </w:tcPr>
          <w:p w14:paraId="559A0AE4" w14:textId="77777777" w:rsidR="005F734E" w:rsidRDefault="005F734E" w:rsidP="005F734E">
            <w:pPr>
              <w:ind w:firstLineChars="0" w:firstLine="0"/>
              <w:jc w:val="center"/>
              <w:rPr>
                <w:rFonts w:eastAsia="Times New Roman" w:cs="Arial"/>
                <w:b/>
                <w:color w:val="000000"/>
              </w:rPr>
            </w:pPr>
            <w:r w:rsidRPr="003A1EE3">
              <w:rPr>
                <w:rFonts w:eastAsia="Times New Roman" w:cs="Arial"/>
                <w:b/>
                <w:color w:val="000000"/>
              </w:rPr>
              <w:t>HSBC</w:t>
            </w:r>
          </w:p>
          <w:p w14:paraId="11A0AFE3" w14:textId="77777777" w:rsidR="00F452C0" w:rsidRPr="00F452C0" w:rsidRDefault="00F452C0" w:rsidP="005F734E">
            <w:pPr>
              <w:ind w:firstLineChars="0" w:firstLine="0"/>
              <w:jc w:val="center"/>
              <w:rPr>
                <w:rFonts w:eastAsia="Times New Roman" w:cs="Arial"/>
                <w:color w:val="000000"/>
              </w:rPr>
            </w:pPr>
            <w:r>
              <w:rPr>
                <w:rFonts w:eastAsia="Times New Roman" w:cs="Arial"/>
                <w:color w:val="000000"/>
              </w:rPr>
              <w:t>(</w:t>
            </w:r>
            <w:r w:rsidRPr="00F452C0">
              <w:rPr>
                <w:rFonts w:eastAsia="Times New Roman" w:cs="Arial"/>
                <w:i/>
                <w:color w:val="000000"/>
              </w:rPr>
              <w:t>N</w:t>
            </w:r>
            <w:r>
              <w:rPr>
                <w:rFonts w:eastAsia="Times New Roman" w:cs="Arial"/>
                <w:color w:val="000000"/>
              </w:rPr>
              <w:t xml:space="preserve"> = 109)</w:t>
            </w:r>
          </w:p>
        </w:tc>
        <w:tc>
          <w:tcPr>
            <w:tcW w:w="811" w:type="pct"/>
            <w:gridSpan w:val="2"/>
            <w:tcBorders>
              <w:top w:val="single" w:sz="12" w:space="0" w:color="auto"/>
              <w:bottom w:val="single" w:sz="12" w:space="0" w:color="auto"/>
            </w:tcBorders>
          </w:tcPr>
          <w:p w14:paraId="5C884FE2" w14:textId="77777777" w:rsidR="005F734E" w:rsidRDefault="005F734E" w:rsidP="005F734E">
            <w:pPr>
              <w:ind w:firstLineChars="0" w:firstLine="0"/>
              <w:jc w:val="center"/>
              <w:rPr>
                <w:rFonts w:eastAsia="Times New Roman"/>
                <w:b/>
                <w:color w:val="000000"/>
              </w:rPr>
            </w:pPr>
            <w:r w:rsidRPr="003A1EE3">
              <w:rPr>
                <w:rFonts w:eastAsia="Times New Roman"/>
                <w:b/>
                <w:color w:val="000000"/>
              </w:rPr>
              <w:t>GAP</w:t>
            </w:r>
          </w:p>
          <w:p w14:paraId="746D88AF" w14:textId="77777777" w:rsidR="00F452C0" w:rsidRPr="00F452C0" w:rsidRDefault="00F452C0" w:rsidP="005F734E">
            <w:pPr>
              <w:ind w:firstLineChars="0" w:firstLine="0"/>
              <w:jc w:val="center"/>
              <w:rPr>
                <w:rFonts w:eastAsia="Times New Roman"/>
                <w:color w:val="000000"/>
              </w:rPr>
            </w:pPr>
            <w:r w:rsidRPr="00F452C0">
              <w:rPr>
                <w:rFonts w:eastAsia="Times New Roman"/>
                <w:color w:val="000000"/>
              </w:rPr>
              <w:t>(</w:t>
            </w:r>
            <w:r w:rsidRPr="00F452C0">
              <w:rPr>
                <w:rFonts w:eastAsia="Times New Roman"/>
                <w:i/>
                <w:color w:val="000000"/>
              </w:rPr>
              <w:t>N</w:t>
            </w:r>
            <w:r w:rsidRPr="00F452C0">
              <w:rPr>
                <w:rFonts w:eastAsia="Times New Roman"/>
                <w:color w:val="000000"/>
              </w:rPr>
              <w:t xml:space="preserve"> = 104)</w:t>
            </w:r>
          </w:p>
        </w:tc>
      </w:tr>
      <w:tr w:rsidR="005F734E" w:rsidRPr="003947EF" w14:paraId="6C1FBF8D" w14:textId="77777777">
        <w:trPr>
          <w:trHeight w:val="300"/>
        </w:trPr>
        <w:tc>
          <w:tcPr>
            <w:tcW w:w="3389" w:type="pct"/>
            <w:vMerge/>
            <w:tcBorders>
              <w:top w:val="single" w:sz="12" w:space="0" w:color="auto"/>
              <w:bottom w:val="single" w:sz="12" w:space="0" w:color="auto"/>
            </w:tcBorders>
            <w:vAlign w:val="center"/>
          </w:tcPr>
          <w:p w14:paraId="09B2A7C5" w14:textId="77777777" w:rsidR="005F734E" w:rsidRPr="003947EF" w:rsidRDefault="005F734E" w:rsidP="005F734E">
            <w:pPr>
              <w:ind w:firstLineChars="0" w:firstLine="0"/>
              <w:rPr>
                <w:rFonts w:eastAsia="Times New Roman" w:cs="Arial"/>
                <w:color w:val="000000"/>
              </w:rPr>
            </w:pPr>
          </w:p>
        </w:tc>
        <w:tc>
          <w:tcPr>
            <w:tcW w:w="300" w:type="pct"/>
            <w:tcBorders>
              <w:top w:val="single" w:sz="12" w:space="0" w:color="auto"/>
              <w:bottom w:val="single" w:sz="12" w:space="0" w:color="auto"/>
            </w:tcBorders>
            <w:noWrap/>
            <w:vAlign w:val="bottom"/>
          </w:tcPr>
          <w:p w14:paraId="25DADAAE" w14:textId="77777777" w:rsidR="005F734E" w:rsidRPr="003947EF" w:rsidRDefault="005F734E" w:rsidP="005F734E">
            <w:pPr>
              <w:ind w:firstLineChars="0" w:firstLine="0"/>
              <w:jc w:val="right"/>
              <w:rPr>
                <w:rFonts w:eastAsia="Times New Roman" w:cs="Arial"/>
                <w:color w:val="000000"/>
              </w:rPr>
            </w:pPr>
            <w:r w:rsidRPr="003947EF">
              <w:rPr>
                <w:rFonts w:eastAsia="Times New Roman" w:cs="Arial"/>
                <w:color w:val="000000"/>
              </w:rPr>
              <w:t>1</w:t>
            </w:r>
          </w:p>
        </w:tc>
        <w:tc>
          <w:tcPr>
            <w:tcW w:w="500" w:type="pct"/>
            <w:tcBorders>
              <w:top w:val="single" w:sz="12" w:space="0" w:color="auto"/>
              <w:bottom w:val="single" w:sz="12" w:space="0" w:color="auto"/>
            </w:tcBorders>
            <w:noWrap/>
            <w:vAlign w:val="bottom"/>
          </w:tcPr>
          <w:p w14:paraId="5803FBD5" w14:textId="77777777" w:rsidR="005F734E" w:rsidRPr="003947EF" w:rsidRDefault="005F734E" w:rsidP="005F734E">
            <w:pPr>
              <w:ind w:right="358" w:firstLineChars="0" w:firstLine="0"/>
              <w:jc w:val="right"/>
              <w:rPr>
                <w:rFonts w:eastAsia="Times New Roman" w:cs="Arial"/>
                <w:color w:val="000000"/>
              </w:rPr>
            </w:pPr>
            <w:r w:rsidRPr="003947EF">
              <w:rPr>
                <w:rFonts w:eastAsia="Times New Roman" w:cs="Arial"/>
                <w:color w:val="000000"/>
              </w:rPr>
              <w:t>2</w:t>
            </w:r>
          </w:p>
        </w:tc>
        <w:tc>
          <w:tcPr>
            <w:tcW w:w="400" w:type="pct"/>
            <w:tcBorders>
              <w:top w:val="single" w:sz="12" w:space="0" w:color="auto"/>
              <w:bottom w:val="single" w:sz="12" w:space="0" w:color="auto"/>
            </w:tcBorders>
          </w:tcPr>
          <w:p w14:paraId="2BE1042E" w14:textId="77777777" w:rsidR="005F734E" w:rsidRPr="00180579" w:rsidRDefault="005F734E" w:rsidP="005F734E">
            <w:pPr>
              <w:ind w:right="358" w:firstLineChars="0" w:firstLine="0"/>
              <w:jc w:val="right"/>
              <w:rPr>
                <w:rFonts w:eastAsia="Times New Roman"/>
                <w:color w:val="000000"/>
              </w:rPr>
            </w:pPr>
            <w:r w:rsidRPr="00180579">
              <w:rPr>
                <w:rFonts w:eastAsia="Times New Roman"/>
                <w:color w:val="000000"/>
              </w:rPr>
              <w:t>1</w:t>
            </w:r>
          </w:p>
        </w:tc>
        <w:tc>
          <w:tcPr>
            <w:tcW w:w="411" w:type="pct"/>
            <w:tcBorders>
              <w:top w:val="single" w:sz="12" w:space="0" w:color="auto"/>
              <w:bottom w:val="single" w:sz="12" w:space="0" w:color="auto"/>
            </w:tcBorders>
          </w:tcPr>
          <w:p w14:paraId="726A1E77" w14:textId="77777777" w:rsidR="005F734E" w:rsidRPr="00180579" w:rsidRDefault="005F734E" w:rsidP="005F734E">
            <w:pPr>
              <w:ind w:right="358" w:firstLineChars="0" w:firstLine="0"/>
              <w:jc w:val="right"/>
              <w:rPr>
                <w:rFonts w:eastAsia="Times New Roman"/>
                <w:color w:val="000000"/>
              </w:rPr>
            </w:pPr>
            <w:r w:rsidRPr="00180579">
              <w:rPr>
                <w:rFonts w:eastAsia="Times New Roman"/>
                <w:color w:val="000000"/>
              </w:rPr>
              <w:t>2</w:t>
            </w:r>
          </w:p>
        </w:tc>
      </w:tr>
      <w:tr w:rsidR="005F734E" w:rsidRPr="003947EF" w14:paraId="60C70BA2" w14:textId="77777777">
        <w:trPr>
          <w:trHeight w:val="300"/>
        </w:trPr>
        <w:tc>
          <w:tcPr>
            <w:tcW w:w="3389" w:type="pct"/>
            <w:tcBorders>
              <w:top w:val="single" w:sz="12" w:space="0" w:color="auto"/>
            </w:tcBorders>
          </w:tcPr>
          <w:p w14:paraId="19047C09" w14:textId="77777777" w:rsidR="005F734E" w:rsidRPr="003947EF" w:rsidRDefault="005F734E" w:rsidP="005F734E">
            <w:pPr>
              <w:ind w:firstLineChars="0" w:firstLine="0"/>
              <w:rPr>
                <w:rFonts w:eastAsia="Times New Roman" w:cs="Arial"/>
                <w:color w:val="000000"/>
              </w:rPr>
            </w:pPr>
            <w:r w:rsidRPr="003947EF">
              <w:rPr>
                <w:rFonts w:cs="Arial"/>
              </w:rPr>
              <w:t>[Firm name] offers access to other customers’ comments or ratings of its services.</w:t>
            </w:r>
          </w:p>
        </w:tc>
        <w:tc>
          <w:tcPr>
            <w:tcW w:w="300" w:type="pct"/>
            <w:tcBorders>
              <w:top w:val="single" w:sz="12" w:space="0" w:color="auto"/>
            </w:tcBorders>
            <w:noWrap/>
          </w:tcPr>
          <w:p w14:paraId="5C1729D4" w14:textId="77777777" w:rsidR="005F734E" w:rsidRPr="003947EF" w:rsidRDefault="005F734E" w:rsidP="005F734E">
            <w:pPr>
              <w:ind w:firstLineChars="0" w:firstLine="0"/>
              <w:jc w:val="right"/>
              <w:rPr>
                <w:rFonts w:eastAsia="Times New Roman" w:cs="Arial"/>
                <w:color w:val="000000"/>
              </w:rPr>
            </w:pPr>
            <w:r w:rsidRPr="003947EF">
              <w:rPr>
                <w:rFonts w:eastAsia="Times New Roman" w:cs="Arial"/>
                <w:color w:val="000000"/>
              </w:rPr>
              <w:t>.91</w:t>
            </w:r>
          </w:p>
        </w:tc>
        <w:tc>
          <w:tcPr>
            <w:tcW w:w="500" w:type="pct"/>
            <w:tcBorders>
              <w:top w:val="single" w:sz="12" w:space="0" w:color="auto"/>
            </w:tcBorders>
            <w:noWrap/>
          </w:tcPr>
          <w:p w14:paraId="7FAC8B92" w14:textId="77777777" w:rsidR="005F734E" w:rsidRPr="003947EF" w:rsidRDefault="005F734E" w:rsidP="005F734E">
            <w:pPr>
              <w:ind w:right="358" w:firstLineChars="0" w:firstLine="0"/>
              <w:jc w:val="right"/>
              <w:rPr>
                <w:rFonts w:eastAsia="Times New Roman" w:cs="Arial"/>
                <w:color w:val="000000"/>
              </w:rPr>
            </w:pPr>
            <w:r w:rsidRPr="003947EF">
              <w:rPr>
                <w:rFonts w:eastAsia="Times New Roman" w:cs="Arial"/>
                <w:color w:val="000000"/>
              </w:rPr>
              <w:t>.</w:t>
            </w:r>
            <w:r>
              <w:rPr>
                <w:rFonts w:eastAsia="Times New Roman" w:cs="Arial"/>
                <w:color w:val="000000"/>
              </w:rPr>
              <w:t>29</w:t>
            </w:r>
          </w:p>
        </w:tc>
        <w:tc>
          <w:tcPr>
            <w:tcW w:w="400" w:type="pct"/>
            <w:tcBorders>
              <w:top w:val="single" w:sz="12" w:space="0" w:color="auto"/>
            </w:tcBorders>
          </w:tcPr>
          <w:p w14:paraId="19734CEA" w14:textId="77777777" w:rsidR="005F734E" w:rsidRPr="00180579" w:rsidRDefault="005F734E" w:rsidP="005F734E">
            <w:pPr>
              <w:ind w:right="358" w:firstLineChars="0" w:firstLine="0"/>
              <w:jc w:val="right"/>
              <w:rPr>
                <w:rFonts w:eastAsia="Times New Roman"/>
                <w:color w:val="000000"/>
              </w:rPr>
            </w:pPr>
            <w:r w:rsidRPr="00ED66DB">
              <w:t>.91</w:t>
            </w:r>
          </w:p>
        </w:tc>
        <w:tc>
          <w:tcPr>
            <w:tcW w:w="411" w:type="pct"/>
            <w:tcBorders>
              <w:top w:val="single" w:sz="12" w:space="0" w:color="auto"/>
            </w:tcBorders>
          </w:tcPr>
          <w:p w14:paraId="775A5DA2" w14:textId="77777777" w:rsidR="005F734E" w:rsidRPr="00180579" w:rsidRDefault="005F734E" w:rsidP="005F734E">
            <w:pPr>
              <w:ind w:right="358" w:firstLineChars="0" w:firstLine="0"/>
              <w:jc w:val="right"/>
              <w:rPr>
                <w:rFonts w:eastAsia="Times New Roman"/>
                <w:color w:val="000000"/>
              </w:rPr>
            </w:pPr>
            <w:r w:rsidRPr="00ED66DB">
              <w:t>.27</w:t>
            </w:r>
          </w:p>
        </w:tc>
      </w:tr>
      <w:tr w:rsidR="005F734E" w:rsidRPr="003947EF" w14:paraId="7DCCB07F" w14:textId="77777777">
        <w:trPr>
          <w:trHeight w:val="300"/>
        </w:trPr>
        <w:tc>
          <w:tcPr>
            <w:tcW w:w="3389" w:type="pct"/>
          </w:tcPr>
          <w:p w14:paraId="4F162263" w14:textId="77777777" w:rsidR="005F734E" w:rsidRPr="003947EF" w:rsidRDefault="005F734E" w:rsidP="005F734E">
            <w:pPr>
              <w:ind w:firstLineChars="0" w:firstLine="0"/>
              <w:rPr>
                <w:rFonts w:eastAsia="Times New Roman" w:cs="Arial"/>
                <w:color w:val="000000"/>
              </w:rPr>
            </w:pPr>
            <w:r w:rsidRPr="003947EF">
              <w:rPr>
                <w:rFonts w:cs="Arial"/>
              </w:rPr>
              <w:t>[Firm name] compares the pros and cons of its services versus competitor offerings.</w:t>
            </w:r>
          </w:p>
        </w:tc>
        <w:tc>
          <w:tcPr>
            <w:tcW w:w="300" w:type="pct"/>
            <w:noWrap/>
          </w:tcPr>
          <w:p w14:paraId="1F321652" w14:textId="77777777" w:rsidR="005F734E" w:rsidRPr="003947EF" w:rsidRDefault="005F734E" w:rsidP="005F734E">
            <w:pPr>
              <w:ind w:firstLineChars="0" w:firstLine="0"/>
              <w:jc w:val="right"/>
              <w:rPr>
                <w:rFonts w:eastAsia="Times New Roman" w:cs="Arial"/>
                <w:color w:val="000000"/>
              </w:rPr>
            </w:pPr>
            <w:r w:rsidRPr="003947EF">
              <w:rPr>
                <w:rFonts w:eastAsia="Times New Roman" w:cs="Arial"/>
                <w:color w:val="000000"/>
              </w:rPr>
              <w:t>.8</w:t>
            </w:r>
            <w:r>
              <w:rPr>
                <w:rFonts w:eastAsia="Times New Roman" w:cs="Arial"/>
                <w:color w:val="000000"/>
              </w:rPr>
              <w:t>7</w:t>
            </w:r>
          </w:p>
        </w:tc>
        <w:tc>
          <w:tcPr>
            <w:tcW w:w="500" w:type="pct"/>
            <w:noWrap/>
          </w:tcPr>
          <w:p w14:paraId="5F8EFFE9" w14:textId="77777777" w:rsidR="005F734E" w:rsidRPr="003947EF" w:rsidRDefault="005F734E" w:rsidP="005F734E">
            <w:pPr>
              <w:ind w:right="358" w:firstLineChars="0" w:firstLine="0"/>
              <w:jc w:val="right"/>
              <w:rPr>
                <w:rFonts w:eastAsia="Times New Roman" w:cs="Arial"/>
                <w:color w:val="000000"/>
              </w:rPr>
            </w:pPr>
            <w:r w:rsidRPr="003947EF">
              <w:rPr>
                <w:rFonts w:eastAsia="Times New Roman" w:cs="Arial"/>
                <w:color w:val="000000"/>
              </w:rPr>
              <w:t>.</w:t>
            </w:r>
            <w:r>
              <w:rPr>
                <w:rFonts w:eastAsia="Times New Roman" w:cs="Arial"/>
                <w:color w:val="000000"/>
              </w:rPr>
              <w:t>30</w:t>
            </w:r>
          </w:p>
        </w:tc>
        <w:tc>
          <w:tcPr>
            <w:tcW w:w="400" w:type="pct"/>
          </w:tcPr>
          <w:p w14:paraId="0BFC695C" w14:textId="77777777" w:rsidR="005F734E" w:rsidRPr="00180579" w:rsidRDefault="005F734E" w:rsidP="005F734E">
            <w:pPr>
              <w:ind w:right="358" w:firstLineChars="0" w:firstLine="0"/>
              <w:jc w:val="right"/>
              <w:rPr>
                <w:rFonts w:eastAsia="Times New Roman"/>
                <w:color w:val="000000"/>
              </w:rPr>
            </w:pPr>
            <w:r w:rsidRPr="00ED66DB">
              <w:t>.87</w:t>
            </w:r>
          </w:p>
        </w:tc>
        <w:tc>
          <w:tcPr>
            <w:tcW w:w="411" w:type="pct"/>
          </w:tcPr>
          <w:p w14:paraId="6D62AE7C" w14:textId="77777777" w:rsidR="005F734E" w:rsidRPr="00180579" w:rsidRDefault="005F734E" w:rsidP="005F734E">
            <w:pPr>
              <w:ind w:right="358" w:firstLineChars="0" w:firstLine="0"/>
              <w:jc w:val="right"/>
              <w:rPr>
                <w:rFonts w:eastAsia="Times New Roman"/>
                <w:color w:val="000000"/>
              </w:rPr>
            </w:pPr>
            <w:r w:rsidRPr="00ED66DB">
              <w:t>.28</w:t>
            </w:r>
          </w:p>
        </w:tc>
      </w:tr>
      <w:tr w:rsidR="005F734E" w:rsidRPr="003947EF" w14:paraId="65B44789" w14:textId="77777777">
        <w:trPr>
          <w:trHeight w:val="300"/>
        </w:trPr>
        <w:tc>
          <w:tcPr>
            <w:tcW w:w="3389" w:type="pct"/>
          </w:tcPr>
          <w:p w14:paraId="309BF63E" w14:textId="77777777" w:rsidR="005F734E" w:rsidRPr="003947EF" w:rsidRDefault="005F734E" w:rsidP="005F734E">
            <w:pPr>
              <w:ind w:firstLineChars="0" w:firstLine="0"/>
              <w:rPr>
                <w:rFonts w:eastAsia="Times New Roman" w:cs="Arial"/>
                <w:color w:val="000000"/>
                <w:vertAlign w:val="superscript"/>
              </w:rPr>
            </w:pPr>
            <w:r w:rsidRPr="003947EF">
              <w:rPr>
                <w:rFonts w:cs="Arial"/>
              </w:rPr>
              <w:t xml:space="preserve">[Firm name] makes it difficult for customers to access reviews made by other customers about its </w:t>
            </w:r>
            <w:proofErr w:type="spellStart"/>
            <w:r w:rsidRPr="003947EF">
              <w:rPr>
                <w:rFonts w:cs="Arial"/>
              </w:rPr>
              <w:t>services.</w:t>
            </w:r>
            <w:r w:rsidRPr="003947EF">
              <w:rPr>
                <w:rFonts w:cs="Arial"/>
                <w:vertAlign w:val="superscript"/>
              </w:rPr>
              <w:t>r</w:t>
            </w:r>
            <w:proofErr w:type="spellEnd"/>
          </w:p>
        </w:tc>
        <w:tc>
          <w:tcPr>
            <w:tcW w:w="300" w:type="pct"/>
            <w:noWrap/>
          </w:tcPr>
          <w:p w14:paraId="6A4276F9" w14:textId="77777777" w:rsidR="005F734E" w:rsidRPr="003947EF" w:rsidRDefault="005F734E" w:rsidP="005F734E">
            <w:pPr>
              <w:ind w:firstLineChars="0" w:firstLine="0"/>
              <w:jc w:val="right"/>
              <w:rPr>
                <w:rFonts w:eastAsia="Times New Roman" w:cs="Arial"/>
                <w:color w:val="000000"/>
              </w:rPr>
            </w:pPr>
            <w:r w:rsidRPr="003947EF">
              <w:rPr>
                <w:rFonts w:eastAsia="Times New Roman" w:cs="Arial"/>
                <w:color w:val="000000"/>
              </w:rPr>
              <w:t>.8</w:t>
            </w:r>
            <w:r>
              <w:rPr>
                <w:rFonts w:eastAsia="Times New Roman" w:cs="Arial"/>
                <w:color w:val="000000"/>
              </w:rPr>
              <w:t>8</w:t>
            </w:r>
          </w:p>
        </w:tc>
        <w:tc>
          <w:tcPr>
            <w:tcW w:w="500" w:type="pct"/>
            <w:noWrap/>
          </w:tcPr>
          <w:p w14:paraId="12DB0F1E" w14:textId="77777777" w:rsidR="005F734E" w:rsidRPr="003947EF" w:rsidRDefault="005F734E" w:rsidP="005F734E">
            <w:pPr>
              <w:ind w:right="358" w:firstLineChars="0" w:firstLine="0"/>
              <w:jc w:val="right"/>
              <w:rPr>
                <w:rFonts w:eastAsia="Times New Roman" w:cs="Arial"/>
                <w:color w:val="000000"/>
              </w:rPr>
            </w:pPr>
            <w:r w:rsidRPr="003947EF">
              <w:rPr>
                <w:rFonts w:eastAsia="Times New Roman" w:cs="Arial"/>
                <w:color w:val="000000"/>
              </w:rPr>
              <w:t>.3</w:t>
            </w:r>
            <w:r>
              <w:rPr>
                <w:rFonts w:eastAsia="Times New Roman" w:cs="Arial"/>
                <w:color w:val="000000"/>
              </w:rPr>
              <w:t>8</w:t>
            </w:r>
          </w:p>
        </w:tc>
        <w:tc>
          <w:tcPr>
            <w:tcW w:w="400" w:type="pct"/>
          </w:tcPr>
          <w:p w14:paraId="78DFB182" w14:textId="77777777" w:rsidR="005F734E" w:rsidRPr="00180579" w:rsidRDefault="005F734E" w:rsidP="005F734E">
            <w:pPr>
              <w:ind w:right="358" w:firstLineChars="0" w:firstLine="0"/>
              <w:jc w:val="right"/>
              <w:rPr>
                <w:rFonts w:eastAsia="Times New Roman"/>
                <w:color w:val="000000"/>
              </w:rPr>
            </w:pPr>
            <w:r w:rsidRPr="00ED66DB">
              <w:t>.88</w:t>
            </w:r>
          </w:p>
        </w:tc>
        <w:tc>
          <w:tcPr>
            <w:tcW w:w="411" w:type="pct"/>
          </w:tcPr>
          <w:p w14:paraId="38A9D099" w14:textId="77777777" w:rsidR="005F734E" w:rsidRPr="00180579" w:rsidRDefault="005F734E" w:rsidP="005F734E">
            <w:pPr>
              <w:ind w:right="358" w:firstLineChars="0" w:firstLine="0"/>
              <w:jc w:val="right"/>
              <w:rPr>
                <w:rFonts w:eastAsia="Times New Roman"/>
                <w:color w:val="000000"/>
              </w:rPr>
            </w:pPr>
            <w:r w:rsidRPr="00ED66DB">
              <w:t>.36</w:t>
            </w:r>
          </w:p>
        </w:tc>
      </w:tr>
      <w:tr w:rsidR="005F734E" w:rsidRPr="003947EF" w14:paraId="2F643133" w14:textId="77777777">
        <w:trPr>
          <w:trHeight w:val="300"/>
        </w:trPr>
        <w:tc>
          <w:tcPr>
            <w:tcW w:w="3389" w:type="pct"/>
          </w:tcPr>
          <w:p w14:paraId="50293753" w14:textId="77777777" w:rsidR="005F734E" w:rsidRPr="003947EF" w:rsidRDefault="005F734E" w:rsidP="005F734E">
            <w:pPr>
              <w:ind w:firstLineChars="0" w:firstLine="0"/>
              <w:rPr>
                <w:rFonts w:eastAsia="Times New Roman" w:cs="Arial"/>
                <w:color w:val="000000"/>
              </w:rPr>
            </w:pPr>
            <w:r w:rsidRPr="003947EF">
              <w:rPr>
                <w:rFonts w:cs="Arial"/>
              </w:rPr>
              <w:t>[Firm name] openly shares customer reviews about its services.</w:t>
            </w:r>
          </w:p>
        </w:tc>
        <w:tc>
          <w:tcPr>
            <w:tcW w:w="300" w:type="pct"/>
            <w:noWrap/>
          </w:tcPr>
          <w:p w14:paraId="583C3BD9" w14:textId="77777777" w:rsidR="005F734E" w:rsidRPr="003947EF" w:rsidRDefault="005F734E" w:rsidP="005F734E">
            <w:pPr>
              <w:ind w:firstLineChars="0" w:firstLine="0"/>
              <w:jc w:val="right"/>
              <w:rPr>
                <w:rFonts w:eastAsia="Times New Roman" w:cs="Arial"/>
                <w:color w:val="000000"/>
              </w:rPr>
            </w:pPr>
            <w:r w:rsidRPr="003947EF">
              <w:rPr>
                <w:rFonts w:eastAsia="Times New Roman" w:cs="Arial"/>
                <w:color w:val="000000"/>
              </w:rPr>
              <w:t>.89</w:t>
            </w:r>
          </w:p>
        </w:tc>
        <w:tc>
          <w:tcPr>
            <w:tcW w:w="500" w:type="pct"/>
            <w:noWrap/>
          </w:tcPr>
          <w:p w14:paraId="19D0E5BA" w14:textId="77777777" w:rsidR="005F734E" w:rsidRPr="003947EF" w:rsidRDefault="005F734E" w:rsidP="005F734E">
            <w:pPr>
              <w:ind w:right="358" w:firstLineChars="0" w:firstLine="0"/>
              <w:jc w:val="right"/>
              <w:rPr>
                <w:rFonts w:eastAsia="Times New Roman" w:cs="Arial"/>
                <w:color w:val="000000"/>
              </w:rPr>
            </w:pPr>
            <w:r w:rsidRPr="003947EF">
              <w:rPr>
                <w:rFonts w:eastAsia="Times New Roman" w:cs="Arial"/>
                <w:color w:val="000000"/>
              </w:rPr>
              <w:t>.3</w:t>
            </w:r>
            <w:r>
              <w:rPr>
                <w:rFonts w:eastAsia="Times New Roman" w:cs="Arial"/>
                <w:color w:val="000000"/>
              </w:rPr>
              <w:t>5</w:t>
            </w:r>
          </w:p>
        </w:tc>
        <w:tc>
          <w:tcPr>
            <w:tcW w:w="400" w:type="pct"/>
          </w:tcPr>
          <w:p w14:paraId="7E09C7A4" w14:textId="77777777" w:rsidR="005F734E" w:rsidRPr="00180579" w:rsidRDefault="005F734E" w:rsidP="005F734E">
            <w:pPr>
              <w:ind w:right="358" w:firstLineChars="0" w:firstLine="0"/>
              <w:jc w:val="right"/>
              <w:rPr>
                <w:rFonts w:eastAsia="Times New Roman"/>
                <w:color w:val="000000"/>
              </w:rPr>
            </w:pPr>
            <w:r w:rsidRPr="00ED66DB">
              <w:t>.89</w:t>
            </w:r>
          </w:p>
        </w:tc>
        <w:tc>
          <w:tcPr>
            <w:tcW w:w="411" w:type="pct"/>
          </w:tcPr>
          <w:p w14:paraId="583CCBD3" w14:textId="77777777" w:rsidR="005F734E" w:rsidRPr="00180579" w:rsidRDefault="005F734E" w:rsidP="005F734E">
            <w:pPr>
              <w:ind w:right="358" w:firstLineChars="0" w:firstLine="0"/>
              <w:jc w:val="right"/>
              <w:rPr>
                <w:rFonts w:eastAsia="Times New Roman"/>
                <w:color w:val="000000"/>
              </w:rPr>
            </w:pPr>
            <w:r w:rsidRPr="00ED66DB">
              <w:t>.33</w:t>
            </w:r>
          </w:p>
        </w:tc>
      </w:tr>
      <w:tr w:rsidR="005F734E" w:rsidRPr="003947EF" w14:paraId="1359C6BB" w14:textId="77777777">
        <w:trPr>
          <w:trHeight w:val="300"/>
        </w:trPr>
        <w:tc>
          <w:tcPr>
            <w:tcW w:w="3389" w:type="pct"/>
          </w:tcPr>
          <w:p w14:paraId="31C0394F" w14:textId="77777777" w:rsidR="005F734E" w:rsidRPr="003947EF" w:rsidRDefault="005F734E" w:rsidP="005F734E">
            <w:pPr>
              <w:ind w:firstLineChars="0" w:firstLine="0"/>
              <w:rPr>
                <w:rFonts w:eastAsia="Times New Roman" w:cs="Arial"/>
                <w:color w:val="000000"/>
                <w:vertAlign w:val="superscript"/>
              </w:rPr>
            </w:pPr>
            <w:r w:rsidRPr="003947EF">
              <w:rPr>
                <w:rFonts w:cs="Arial"/>
              </w:rPr>
              <w:t xml:space="preserve">[Firm name] conceals negative information about its own </w:t>
            </w:r>
            <w:proofErr w:type="spellStart"/>
            <w:r w:rsidRPr="003947EF">
              <w:rPr>
                <w:rFonts w:cs="Arial"/>
              </w:rPr>
              <w:t>services.</w:t>
            </w:r>
            <w:r w:rsidRPr="003947EF">
              <w:rPr>
                <w:rFonts w:eastAsia="Times New Roman" w:cs="Arial"/>
                <w:color w:val="000000"/>
                <w:vertAlign w:val="superscript"/>
              </w:rPr>
              <w:t>a</w:t>
            </w:r>
            <w:proofErr w:type="spellEnd"/>
            <w:r>
              <w:rPr>
                <w:rFonts w:eastAsia="Times New Roman" w:cs="Arial"/>
                <w:color w:val="000000"/>
                <w:vertAlign w:val="superscript"/>
              </w:rPr>
              <w:t xml:space="preserve">, </w:t>
            </w:r>
            <w:r w:rsidRPr="003947EF">
              <w:rPr>
                <w:rFonts w:eastAsia="Times New Roman" w:cs="Arial"/>
                <w:color w:val="000000"/>
                <w:vertAlign w:val="superscript"/>
              </w:rPr>
              <w:t>r</w:t>
            </w:r>
          </w:p>
        </w:tc>
        <w:tc>
          <w:tcPr>
            <w:tcW w:w="300" w:type="pct"/>
            <w:noWrap/>
          </w:tcPr>
          <w:p w14:paraId="366365FD" w14:textId="77777777" w:rsidR="005F734E" w:rsidRPr="003947EF" w:rsidRDefault="005F734E" w:rsidP="005F734E">
            <w:pPr>
              <w:ind w:firstLineChars="0" w:firstLine="0"/>
              <w:jc w:val="right"/>
              <w:rPr>
                <w:rFonts w:eastAsia="Times New Roman" w:cs="Arial"/>
                <w:color w:val="000000"/>
              </w:rPr>
            </w:pPr>
            <w:r w:rsidRPr="003947EF">
              <w:rPr>
                <w:rFonts w:eastAsia="Times New Roman" w:cs="Arial"/>
                <w:color w:val="000000"/>
              </w:rPr>
              <w:t>.8</w:t>
            </w:r>
            <w:r>
              <w:rPr>
                <w:rFonts w:eastAsia="Times New Roman" w:cs="Arial"/>
                <w:color w:val="000000"/>
              </w:rPr>
              <w:t>9</w:t>
            </w:r>
          </w:p>
        </w:tc>
        <w:tc>
          <w:tcPr>
            <w:tcW w:w="500" w:type="pct"/>
            <w:noWrap/>
          </w:tcPr>
          <w:p w14:paraId="1E4C7008" w14:textId="77777777" w:rsidR="005F734E" w:rsidRPr="003947EF" w:rsidRDefault="005F734E" w:rsidP="005F734E">
            <w:pPr>
              <w:ind w:right="358" w:firstLineChars="0" w:firstLine="0"/>
              <w:jc w:val="right"/>
              <w:rPr>
                <w:rFonts w:eastAsia="Times New Roman" w:cs="Arial"/>
                <w:color w:val="000000"/>
              </w:rPr>
            </w:pPr>
            <w:r w:rsidRPr="003947EF">
              <w:rPr>
                <w:rFonts w:eastAsia="Times New Roman" w:cs="Arial"/>
                <w:color w:val="000000"/>
              </w:rPr>
              <w:t>.4</w:t>
            </w:r>
            <w:r>
              <w:rPr>
                <w:rFonts w:eastAsia="Times New Roman" w:cs="Arial"/>
                <w:color w:val="000000"/>
              </w:rPr>
              <w:t>0</w:t>
            </w:r>
          </w:p>
        </w:tc>
        <w:tc>
          <w:tcPr>
            <w:tcW w:w="400" w:type="pct"/>
          </w:tcPr>
          <w:p w14:paraId="7572A391" w14:textId="77777777" w:rsidR="005F734E" w:rsidRPr="00180579" w:rsidRDefault="005F734E" w:rsidP="005F734E">
            <w:pPr>
              <w:ind w:right="358" w:firstLineChars="0" w:firstLine="0"/>
              <w:jc w:val="right"/>
              <w:rPr>
                <w:rFonts w:eastAsia="Times New Roman"/>
                <w:color w:val="000000"/>
              </w:rPr>
            </w:pPr>
            <w:r w:rsidRPr="00ED66DB">
              <w:t>.89</w:t>
            </w:r>
          </w:p>
        </w:tc>
        <w:tc>
          <w:tcPr>
            <w:tcW w:w="411" w:type="pct"/>
          </w:tcPr>
          <w:p w14:paraId="49F9E883" w14:textId="77777777" w:rsidR="005F734E" w:rsidRPr="00180579" w:rsidRDefault="005F734E" w:rsidP="005F734E">
            <w:pPr>
              <w:ind w:right="358" w:firstLineChars="0" w:firstLine="0"/>
              <w:jc w:val="right"/>
              <w:rPr>
                <w:rFonts w:eastAsia="Times New Roman"/>
                <w:color w:val="000000"/>
              </w:rPr>
            </w:pPr>
            <w:r w:rsidRPr="00ED66DB">
              <w:t>.38</w:t>
            </w:r>
          </w:p>
        </w:tc>
      </w:tr>
      <w:tr w:rsidR="005F734E" w:rsidRPr="003947EF" w14:paraId="5963D4FC" w14:textId="77777777">
        <w:trPr>
          <w:trHeight w:val="300"/>
        </w:trPr>
        <w:tc>
          <w:tcPr>
            <w:tcW w:w="3389" w:type="pct"/>
          </w:tcPr>
          <w:p w14:paraId="76299EF1" w14:textId="77777777" w:rsidR="005F734E" w:rsidRPr="003947EF" w:rsidRDefault="005F734E" w:rsidP="005F734E">
            <w:pPr>
              <w:ind w:firstLineChars="0" w:firstLine="0"/>
              <w:rPr>
                <w:rFonts w:eastAsia="Times New Roman" w:cs="Arial"/>
                <w:color w:val="000000"/>
              </w:rPr>
            </w:pPr>
            <w:r w:rsidRPr="003947EF">
              <w:rPr>
                <w:rFonts w:cs="Arial"/>
              </w:rPr>
              <w:t xml:space="preserve">[Firm name] provides relevant information about its </w:t>
            </w:r>
            <w:proofErr w:type="spellStart"/>
            <w:r w:rsidRPr="003947EF">
              <w:rPr>
                <w:rFonts w:cs="Arial"/>
              </w:rPr>
              <w:t>services.</w:t>
            </w:r>
            <w:r w:rsidRPr="003947EF">
              <w:rPr>
                <w:rFonts w:eastAsia="Times New Roman" w:cs="Arial"/>
                <w:color w:val="000000"/>
                <w:vertAlign w:val="superscript"/>
              </w:rPr>
              <w:t>a</w:t>
            </w:r>
            <w:proofErr w:type="spellEnd"/>
          </w:p>
        </w:tc>
        <w:tc>
          <w:tcPr>
            <w:tcW w:w="300" w:type="pct"/>
            <w:noWrap/>
          </w:tcPr>
          <w:p w14:paraId="35C3676E" w14:textId="77777777" w:rsidR="005F734E" w:rsidRPr="003947EF" w:rsidRDefault="005F734E" w:rsidP="005F734E">
            <w:pPr>
              <w:ind w:firstLineChars="0" w:firstLine="0"/>
              <w:jc w:val="right"/>
              <w:rPr>
                <w:rFonts w:eastAsia="Times New Roman" w:cs="Arial"/>
                <w:color w:val="000000"/>
              </w:rPr>
            </w:pPr>
            <w:r w:rsidRPr="003947EF">
              <w:rPr>
                <w:rFonts w:eastAsia="Times New Roman" w:cs="Arial"/>
                <w:color w:val="000000"/>
              </w:rPr>
              <w:t>.8</w:t>
            </w:r>
            <w:r>
              <w:rPr>
                <w:rFonts w:eastAsia="Times New Roman" w:cs="Arial"/>
                <w:color w:val="000000"/>
              </w:rPr>
              <w:t>6</w:t>
            </w:r>
          </w:p>
        </w:tc>
        <w:tc>
          <w:tcPr>
            <w:tcW w:w="500" w:type="pct"/>
            <w:noWrap/>
          </w:tcPr>
          <w:p w14:paraId="2463C5BF" w14:textId="77777777" w:rsidR="005F734E" w:rsidRPr="003947EF" w:rsidRDefault="005F734E" w:rsidP="005F734E">
            <w:pPr>
              <w:ind w:right="358" w:firstLineChars="0" w:firstLine="0"/>
              <w:jc w:val="right"/>
              <w:rPr>
                <w:rFonts w:eastAsia="Times New Roman" w:cs="Arial"/>
                <w:color w:val="000000"/>
              </w:rPr>
            </w:pPr>
            <w:r w:rsidRPr="003947EF">
              <w:rPr>
                <w:rFonts w:eastAsia="Times New Roman" w:cs="Arial"/>
                <w:color w:val="000000"/>
              </w:rPr>
              <w:t>.42</w:t>
            </w:r>
          </w:p>
        </w:tc>
        <w:tc>
          <w:tcPr>
            <w:tcW w:w="400" w:type="pct"/>
          </w:tcPr>
          <w:p w14:paraId="22A6019C" w14:textId="77777777" w:rsidR="005F734E" w:rsidRPr="00180579" w:rsidRDefault="005F734E" w:rsidP="005F734E">
            <w:pPr>
              <w:ind w:right="358" w:firstLineChars="0" w:firstLine="0"/>
              <w:jc w:val="right"/>
              <w:rPr>
                <w:rFonts w:eastAsia="Times New Roman"/>
                <w:color w:val="000000"/>
              </w:rPr>
            </w:pPr>
            <w:r w:rsidRPr="00ED66DB">
              <w:t>.85</w:t>
            </w:r>
          </w:p>
        </w:tc>
        <w:tc>
          <w:tcPr>
            <w:tcW w:w="411" w:type="pct"/>
          </w:tcPr>
          <w:p w14:paraId="5598939D" w14:textId="77777777" w:rsidR="005F734E" w:rsidRPr="00180579" w:rsidRDefault="005F734E" w:rsidP="005F734E">
            <w:pPr>
              <w:ind w:right="358" w:firstLineChars="0" w:firstLine="0"/>
              <w:jc w:val="right"/>
              <w:rPr>
                <w:rFonts w:eastAsia="Times New Roman"/>
                <w:color w:val="000000"/>
              </w:rPr>
            </w:pPr>
            <w:r w:rsidRPr="00ED66DB">
              <w:t>.42</w:t>
            </w:r>
          </w:p>
        </w:tc>
      </w:tr>
      <w:tr w:rsidR="005F734E" w:rsidRPr="003947EF" w14:paraId="7386E826" w14:textId="77777777">
        <w:trPr>
          <w:trHeight w:val="300"/>
        </w:trPr>
        <w:tc>
          <w:tcPr>
            <w:tcW w:w="3389" w:type="pct"/>
          </w:tcPr>
          <w:p w14:paraId="65EEB76A" w14:textId="77777777" w:rsidR="005F734E" w:rsidRPr="003947EF" w:rsidRDefault="005F734E" w:rsidP="005F734E">
            <w:pPr>
              <w:ind w:firstLineChars="0" w:firstLine="0"/>
              <w:rPr>
                <w:rFonts w:eastAsia="Times New Roman" w:cs="Arial"/>
                <w:color w:val="000000"/>
              </w:rPr>
            </w:pPr>
            <w:r w:rsidRPr="003947EF">
              <w:rPr>
                <w:rFonts w:cs="Arial"/>
              </w:rPr>
              <w:t xml:space="preserve">[Firm name] plays down disadvantages of its own </w:t>
            </w:r>
            <w:proofErr w:type="spellStart"/>
            <w:r w:rsidRPr="003947EF">
              <w:rPr>
                <w:rFonts w:cs="Arial"/>
              </w:rPr>
              <w:t>services.</w:t>
            </w:r>
            <w:r w:rsidRPr="003947EF">
              <w:rPr>
                <w:rFonts w:eastAsia="Times New Roman" w:cs="Arial"/>
                <w:color w:val="000000"/>
                <w:vertAlign w:val="superscript"/>
              </w:rPr>
              <w:t>a</w:t>
            </w:r>
            <w:proofErr w:type="spellEnd"/>
            <w:r>
              <w:rPr>
                <w:rFonts w:eastAsia="Times New Roman" w:cs="Arial"/>
                <w:color w:val="000000"/>
                <w:vertAlign w:val="superscript"/>
              </w:rPr>
              <w:t xml:space="preserve">, </w:t>
            </w:r>
            <w:r w:rsidRPr="003947EF">
              <w:rPr>
                <w:rFonts w:eastAsia="Times New Roman" w:cs="Arial"/>
                <w:color w:val="000000"/>
                <w:vertAlign w:val="superscript"/>
              </w:rPr>
              <w:t>r</w:t>
            </w:r>
          </w:p>
        </w:tc>
        <w:tc>
          <w:tcPr>
            <w:tcW w:w="300" w:type="pct"/>
            <w:noWrap/>
          </w:tcPr>
          <w:p w14:paraId="11FF3E9E" w14:textId="77777777" w:rsidR="005F734E" w:rsidRPr="003947EF" w:rsidRDefault="005F734E" w:rsidP="005F734E">
            <w:pPr>
              <w:ind w:firstLineChars="0" w:firstLine="0"/>
              <w:jc w:val="right"/>
              <w:rPr>
                <w:rFonts w:eastAsia="Times New Roman" w:cs="Arial"/>
                <w:color w:val="000000"/>
              </w:rPr>
            </w:pPr>
            <w:r w:rsidRPr="003947EF">
              <w:rPr>
                <w:rFonts w:eastAsia="Times New Roman" w:cs="Arial"/>
                <w:color w:val="000000"/>
              </w:rPr>
              <w:t>.8</w:t>
            </w:r>
            <w:r>
              <w:rPr>
                <w:rFonts w:eastAsia="Times New Roman" w:cs="Arial"/>
                <w:color w:val="000000"/>
              </w:rPr>
              <w:t>6</w:t>
            </w:r>
          </w:p>
        </w:tc>
        <w:tc>
          <w:tcPr>
            <w:tcW w:w="500" w:type="pct"/>
            <w:noWrap/>
          </w:tcPr>
          <w:p w14:paraId="0811F677" w14:textId="77777777" w:rsidR="005F734E" w:rsidRPr="003947EF" w:rsidRDefault="005F734E" w:rsidP="005F734E">
            <w:pPr>
              <w:ind w:right="358" w:firstLineChars="0" w:firstLine="0"/>
              <w:jc w:val="right"/>
              <w:rPr>
                <w:rFonts w:eastAsia="Times New Roman" w:cs="Arial"/>
                <w:color w:val="000000"/>
              </w:rPr>
            </w:pPr>
            <w:r w:rsidRPr="003947EF">
              <w:rPr>
                <w:rFonts w:eastAsia="Times New Roman" w:cs="Arial"/>
                <w:color w:val="000000"/>
              </w:rPr>
              <w:t>.4</w:t>
            </w:r>
            <w:r>
              <w:rPr>
                <w:rFonts w:eastAsia="Times New Roman" w:cs="Arial"/>
                <w:color w:val="000000"/>
              </w:rPr>
              <w:t>4</w:t>
            </w:r>
          </w:p>
        </w:tc>
        <w:tc>
          <w:tcPr>
            <w:tcW w:w="400" w:type="pct"/>
          </w:tcPr>
          <w:p w14:paraId="3428D626" w14:textId="77777777" w:rsidR="005F734E" w:rsidRPr="00180579" w:rsidRDefault="005F734E" w:rsidP="005F734E">
            <w:pPr>
              <w:ind w:right="358" w:firstLineChars="0" w:firstLine="0"/>
              <w:jc w:val="right"/>
              <w:rPr>
                <w:rFonts w:eastAsia="Times New Roman"/>
                <w:color w:val="000000"/>
              </w:rPr>
            </w:pPr>
            <w:r w:rsidRPr="00ED66DB">
              <w:t>.86</w:t>
            </w:r>
          </w:p>
        </w:tc>
        <w:tc>
          <w:tcPr>
            <w:tcW w:w="411" w:type="pct"/>
          </w:tcPr>
          <w:p w14:paraId="1DAC3C02" w14:textId="77777777" w:rsidR="005F734E" w:rsidRPr="00180579" w:rsidRDefault="005F734E" w:rsidP="005F734E">
            <w:pPr>
              <w:ind w:right="358" w:firstLineChars="0" w:firstLine="0"/>
              <w:jc w:val="right"/>
              <w:rPr>
                <w:rFonts w:eastAsia="Times New Roman"/>
                <w:color w:val="000000"/>
              </w:rPr>
            </w:pPr>
            <w:r w:rsidRPr="00ED66DB">
              <w:t>.43</w:t>
            </w:r>
          </w:p>
        </w:tc>
      </w:tr>
      <w:tr w:rsidR="005F734E" w:rsidRPr="003947EF" w14:paraId="5CCAEA2D" w14:textId="77777777">
        <w:trPr>
          <w:trHeight w:val="300"/>
        </w:trPr>
        <w:tc>
          <w:tcPr>
            <w:tcW w:w="3389" w:type="pct"/>
          </w:tcPr>
          <w:p w14:paraId="1984E854" w14:textId="77777777" w:rsidR="005F734E" w:rsidRPr="003947EF" w:rsidRDefault="005F734E" w:rsidP="005F734E">
            <w:pPr>
              <w:ind w:firstLineChars="0" w:firstLine="0"/>
              <w:rPr>
                <w:rFonts w:eastAsia="Times New Roman" w:cs="Arial"/>
                <w:color w:val="000000"/>
              </w:rPr>
            </w:pPr>
            <w:r w:rsidRPr="003947EF">
              <w:rPr>
                <w:rFonts w:cs="Arial"/>
              </w:rPr>
              <w:t>[Firm name] provides helpful information about its services.</w:t>
            </w:r>
          </w:p>
        </w:tc>
        <w:tc>
          <w:tcPr>
            <w:tcW w:w="300" w:type="pct"/>
            <w:noWrap/>
          </w:tcPr>
          <w:p w14:paraId="1AD18EFF" w14:textId="77777777" w:rsidR="005F734E" w:rsidRPr="003947EF" w:rsidRDefault="005F734E" w:rsidP="005F734E">
            <w:pPr>
              <w:ind w:firstLineChars="0" w:firstLine="0"/>
              <w:jc w:val="right"/>
              <w:rPr>
                <w:rFonts w:eastAsia="Times New Roman" w:cs="Arial"/>
                <w:color w:val="000000"/>
              </w:rPr>
            </w:pPr>
            <w:r w:rsidRPr="003947EF">
              <w:rPr>
                <w:rFonts w:eastAsia="Times New Roman" w:cs="Arial"/>
                <w:color w:val="000000"/>
              </w:rPr>
              <w:t>.8</w:t>
            </w:r>
            <w:r>
              <w:rPr>
                <w:rFonts w:eastAsia="Times New Roman" w:cs="Arial"/>
                <w:color w:val="000000"/>
              </w:rPr>
              <w:t>0</w:t>
            </w:r>
          </w:p>
        </w:tc>
        <w:tc>
          <w:tcPr>
            <w:tcW w:w="500" w:type="pct"/>
            <w:noWrap/>
          </w:tcPr>
          <w:p w14:paraId="7467941E" w14:textId="77777777" w:rsidR="005F734E" w:rsidRPr="003947EF" w:rsidRDefault="005F734E" w:rsidP="005F734E">
            <w:pPr>
              <w:ind w:right="358" w:firstLineChars="0" w:firstLine="0"/>
              <w:jc w:val="right"/>
              <w:rPr>
                <w:rFonts w:eastAsia="Times New Roman" w:cs="Arial"/>
                <w:color w:val="000000"/>
              </w:rPr>
            </w:pPr>
            <w:r w:rsidRPr="003947EF">
              <w:rPr>
                <w:rFonts w:eastAsia="Times New Roman" w:cs="Arial"/>
                <w:color w:val="000000"/>
              </w:rPr>
              <w:t>.2</w:t>
            </w:r>
            <w:r>
              <w:rPr>
                <w:rFonts w:eastAsia="Times New Roman" w:cs="Arial"/>
                <w:color w:val="000000"/>
              </w:rPr>
              <w:t>9</w:t>
            </w:r>
          </w:p>
        </w:tc>
        <w:tc>
          <w:tcPr>
            <w:tcW w:w="400" w:type="pct"/>
          </w:tcPr>
          <w:p w14:paraId="44AA27AD" w14:textId="77777777" w:rsidR="005F734E" w:rsidRPr="00180579" w:rsidRDefault="005F734E" w:rsidP="005F734E">
            <w:pPr>
              <w:ind w:right="358" w:firstLineChars="0" w:firstLine="0"/>
              <w:jc w:val="right"/>
              <w:rPr>
                <w:rFonts w:eastAsia="Times New Roman"/>
                <w:color w:val="000000"/>
              </w:rPr>
            </w:pPr>
            <w:r w:rsidRPr="00ED66DB">
              <w:t>.81</w:t>
            </w:r>
          </w:p>
        </w:tc>
        <w:tc>
          <w:tcPr>
            <w:tcW w:w="411" w:type="pct"/>
          </w:tcPr>
          <w:p w14:paraId="4EC0FD86" w14:textId="77777777" w:rsidR="005F734E" w:rsidRPr="00180579" w:rsidRDefault="005F734E" w:rsidP="005F734E">
            <w:pPr>
              <w:ind w:right="358" w:firstLineChars="0" w:firstLine="0"/>
              <w:jc w:val="right"/>
              <w:rPr>
                <w:rFonts w:eastAsia="Times New Roman"/>
                <w:color w:val="000000"/>
              </w:rPr>
            </w:pPr>
            <w:r w:rsidRPr="00ED66DB">
              <w:t>.17</w:t>
            </w:r>
          </w:p>
        </w:tc>
      </w:tr>
      <w:tr w:rsidR="005F734E" w:rsidRPr="003947EF" w14:paraId="3C9EAB1A" w14:textId="77777777">
        <w:trPr>
          <w:trHeight w:val="300"/>
        </w:trPr>
        <w:tc>
          <w:tcPr>
            <w:tcW w:w="3389" w:type="pct"/>
          </w:tcPr>
          <w:p w14:paraId="6F869AC9" w14:textId="77777777" w:rsidR="005F734E" w:rsidRPr="003947EF" w:rsidRDefault="005F734E" w:rsidP="005F734E">
            <w:pPr>
              <w:ind w:firstLineChars="0" w:firstLine="0"/>
              <w:rPr>
                <w:rFonts w:eastAsia="Times New Roman" w:cs="Arial"/>
                <w:color w:val="000000"/>
              </w:rPr>
            </w:pPr>
            <w:r w:rsidRPr="003947EF">
              <w:rPr>
                <w:rFonts w:cs="Arial"/>
              </w:rPr>
              <w:t>[Firm name] provides updated information about its services.</w:t>
            </w:r>
          </w:p>
        </w:tc>
        <w:tc>
          <w:tcPr>
            <w:tcW w:w="300" w:type="pct"/>
            <w:noWrap/>
          </w:tcPr>
          <w:p w14:paraId="19ECF414" w14:textId="77777777" w:rsidR="005F734E" w:rsidRPr="003947EF" w:rsidRDefault="005F734E" w:rsidP="005F734E">
            <w:pPr>
              <w:ind w:firstLineChars="0" w:firstLine="0"/>
              <w:jc w:val="right"/>
              <w:rPr>
                <w:rFonts w:eastAsia="Times New Roman" w:cs="Arial"/>
                <w:color w:val="000000"/>
              </w:rPr>
            </w:pPr>
            <w:r w:rsidRPr="003947EF">
              <w:rPr>
                <w:rFonts w:eastAsia="Times New Roman" w:cs="Arial"/>
                <w:color w:val="000000"/>
              </w:rPr>
              <w:t>.</w:t>
            </w:r>
            <w:r>
              <w:rPr>
                <w:rFonts w:eastAsia="Times New Roman" w:cs="Arial"/>
                <w:color w:val="000000"/>
              </w:rPr>
              <w:t>79</w:t>
            </w:r>
          </w:p>
        </w:tc>
        <w:tc>
          <w:tcPr>
            <w:tcW w:w="500" w:type="pct"/>
            <w:noWrap/>
          </w:tcPr>
          <w:p w14:paraId="325C5BD6" w14:textId="77777777" w:rsidR="005F734E" w:rsidRPr="003947EF" w:rsidRDefault="005F734E" w:rsidP="005F734E">
            <w:pPr>
              <w:ind w:right="358" w:firstLineChars="0" w:firstLine="0"/>
              <w:jc w:val="right"/>
              <w:rPr>
                <w:rFonts w:eastAsia="Times New Roman" w:cs="Arial"/>
                <w:color w:val="000000"/>
              </w:rPr>
            </w:pPr>
            <w:r w:rsidRPr="003947EF">
              <w:rPr>
                <w:rFonts w:eastAsia="Times New Roman" w:cs="Arial"/>
                <w:color w:val="000000"/>
              </w:rPr>
              <w:t>.4</w:t>
            </w:r>
            <w:r>
              <w:rPr>
                <w:rFonts w:eastAsia="Times New Roman" w:cs="Arial"/>
                <w:color w:val="000000"/>
              </w:rPr>
              <w:t>7</w:t>
            </w:r>
          </w:p>
        </w:tc>
        <w:tc>
          <w:tcPr>
            <w:tcW w:w="400" w:type="pct"/>
          </w:tcPr>
          <w:p w14:paraId="1C3BFFE7" w14:textId="77777777" w:rsidR="005F734E" w:rsidRPr="00180579" w:rsidRDefault="005F734E" w:rsidP="005F734E">
            <w:pPr>
              <w:ind w:right="358" w:firstLineChars="0" w:firstLine="0"/>
              <w:jc w:val="right"/>
              <w:rPr>
                <w:rFonts w:eastAsia="Times New Roman"/>
                <w:color w:val="000000"/>
              </w:rPr>
            </w:pPr>
            <w:r w:rsidRPr="00ED66DB">
              <w:t>.78</w:t>
            </w:r>
          </w:p>
        </w:tc>
        <w:tc>
          <w:tcPr>
            <w:tcW w:w="411" w:type="pct"/>
          </w:tcPr>
          <w:p w14:paraId="44D50E9E" w14:textId="77777777" w:rsidR="005F734E" w:rsidRPr="00180579" w:rsidRDefault="005F734E" w:rsidP="005F734E">
            <w:pPr>
              <w:ind w:right="358" w:firstLineChars="0" w:firstLine="0"/>
              <w:jc w:val="right"/>
              <w:rPr>
                <w:rFonts w:eastAsia="Times New Roman"/>
                <w:color w:val="000000"/>
              </w:rPr>
            </w:pPr>
            <w:r w:rsidRPr="00ED66DB">
              <w:t>.48</w:t>
            </w:r>
          </w:p>
        </w:tc>
      </w:tr>
      <w:tr w:rsidR="005F734E" w:rsidRPr="003947EF" w14:paraId="35C1CFC7" w14:textId="77777777">
        <w:trPr>
          <w:trHeight w:val="300"/>
        </w:trPr>
        <w:tc>
          <w:tcPr>
            <w:tcW w:w="3389" w:type="pct"/>
          </w:tcPr>
          <w:p w14:paraId="2E16C6E8" w14:textId="77777777" w:rsidR="005F734E" w:rsidRPr="003947EF" w:rsidRDefault="005F734E" w:rsidP="005F734E">
            <w:pPr>
              <w:ind w:firstLineChars="0" w:firstLine="0"/>
              <w:rPr>
                <w:rFonts w:eastAsia="Times New Roman" w:cs="Arial"/>
                <w:color w:val="000000"/>
              </w:rPr>
            </w:pPr>
            <w:r w:rsidRPr="003947EF">
              <w:rPr>
                <w:rFonts w:cs="Arial"/>
              </w:rPr>
              <w:t>The information provided by [firm name] a</w:t>
            </w:r>
            <w:r>
              <w:rPr>
                <w:rFonts w:cs="Arial"/>
              </w:rPr>
              <w:t xml:space="preserve">bout its services is </w:t>
            </w:r>
            <w:proofErr w:type="spellStart"/>
            <w:r>
              <w:rPr>
                <w:rFonts w:cs="Arial"/>
              </w:rPr>
              <w:t>misleading.</w:t>
            </w:r>
            <w:r w:rsidRPr="003947EF">
              <w:rPr>
                <w:rFonts w:eastAsia="Times New Roman" w:cs="Arial"/>
                <w:color w:val="000000"/>
                <w:vertAlign w:val="superscript"/>
              </w:rPr>
              <w:t>a</w:t>
            </w:r>
            <w:proofErr w:type="spellEnd"/>
          </w:p>
        </w:tc>
        <w:tc>
          <w:tcPr>
            <w:tcW w:w="300" w:type="pct"/>
            <w:noWrap/>
          </w:tcPr>
          <w:p w14:paraId="3AD9908B" w14:textId="77777777" w:rsidR="005F734E" w:rsidRPr="003947EF" w:rsidRDefault="005F734E" w:rsidP="005F734E">
            <w:pPr>
              <w:ind w:firstLineChars="0" w:firstLine="0"/>
              <w:jc w:val="right"/>
              <w:rPr>
                <w:rFonts w:eastAsia="Times New Roman" w:cs="Arial"/>
                <w:color w:val="000000"/>
              </w:rPr>
            </w:pPr>
            <w:r w:rsidRPr="003947EF">
              <w:rPr>
                <w:rFonts w:eastAsia="Times New Roman" w:cs="Arial"/>
                <w:color w:val="000000"/>
              </w:rPr>
              <w:t>.6</w:t>
            </w:r>
            <w:r>
              <w:rPr>
                <w:rFonts w:eastAsia="Times New Roman" w:cs="Arial"/>
                <w:color w:val="000000"/>
              </w:rPr>
              <w:t>7</w:t>
            </w:r>
          </w:p>
        </w:tc>
        <w:tc>
          <w:tcPr>
            <w:tcW w:w="500" w:type="pct"/>
            <w:noWrap/>
          </w:tcPr>
          <w:p w14:paraId="478AEB4E" w14:textId="77777777" w:rsidR="005F734E" w:rsidRPr="003947EF" w:rsidRDefault="005F734E" w:rsidP="005F734E">
            <w:pPr>
              <w:ind w:right="358" w:firstLineChars="0" w:firstLine="0"/>
              <w:jc w:val="right"/>
              <w:rPr>
                <w:rFonts w:eastAsia="Times New Roman" w:cs="Arial"/>
                <w:color w:val="000000"/>
              </w:rPr>
            </w:pPr>
            <w:r w:rsidRPr="003947EF">
              <w:rPr>
                <w:rFonts w:eastAsia="Times New Roman" w:cs="Arial"/>
                <w:color w:val="000000"/>
              </w:rPr>
              <w:t>.5</w:t>
            </w:r>
            <w:r>
              <w:rPr>
                <w:rFonts w:eastAsia="Times New Roman" w:cs="Arial"/>
                <w:color w:val="000000"/>
              </w:rPr>
              <w:t>6</w:t>
            </w:r>
          </w:p>
        </w:tc>
        <w:tc>
          <w:tcPr>
            <w:tcW w:w="400" w:type="pct"/>
          </w:tcPr>
          <w:p w14:paraId="3771DBC3" w14:textId="77777777" w:rsidR="005F734E" w:rsidRPr="00180579" w:rsidRDefault="005F734E" w:rsidP="005F734E">
            <w:pPr>
              <w:ind w:right="358" w:firstLineChars="0" w:firstLine="0"/>
              <w:jc w:val="right"/>
              <w:rPr>
                <w:rFonts w:eastAsia="Times New Roman"/>
                <w:color w:val="000000"/>
              </w:rPr>
            </w:pPr>
            <w:r w:rsidRPr="00ED66DB">
              <w:t>.65</w:t>
            </w:r>
          </w:p>
        </w:tc>
        <w:tc>
          <w:tcPr>
            <w:tcW w:w="411" w:type="pct"/>
          </w:tcPr>
          <w:p w14:paraId="2608AC2C" w14:textId="77777777" w:rsidR="005F734E" w:rsidRPr="00180579" w:rsidRDefault="005F734E" w:rsidP="005F734E">
            <w:pPr>
              <w:ind w:right="358" w:firstLineChars="0" w:firstLine="0"/>
              <w:jc w:val="right"/>
              <w:rPr>
                <w:rFonts w:eastAsia="Times New Roman"/>
                <w:color w:val="000000"/>
              </w:rPr>
            </w:pPr>
            <w:r w:rsidRPr="00ED66DB">
              <w:t>.54</w:t>
            </w:r>
          </w:p>
        </w:tc>
      </w:tr>
      <w:tr w:rsidR="005F734E" w:rsidRPr="003947EF" w14:paraId="641CB3E9" w14:textId="77777777">
        <w:trPr>
          <w:trHeight w:val="300"/>
        </w:trPr>
        <w:tc>
          <w:tcPr>
            <w:tcW w:w="3389" w:type="pct"/>
          </w:tcPr>
          <w:p w14:paraId="674CDD2F" w14:textId="77777777" w:rsidR="005F734E" w:rsidRPr="003947EF" w:rsidRDefault="005F734E" w:rsidP="005F734E">
            <w:pPr>
              <w:ind w:firstLineChars="0" w:firstLine="0"/>
              <w:rPr>
                <w:rFonts w:eastAsia="Times New Roman" w:cs="Arial"/>
                <w:color w:val="000000"/>
              </w:rPr>
            </w:pPr>
            <w:r w:rsidRPr="003947EF">
              <w:rPr>
                <w:rFonts w:cs="Arial"/>
              </w:rPr>
              <w:t>Information about [firm name]’s services is easily accessible.</w:t>
            </w:r>
          </w:p>
        </w:tc>
        <w:tc>
          <w:tcPr>
            <w:tcW w:w="300" w:type="pct"/>
            <w:noWrap/>
          </w:tcPr>
          <w:p w14:paraId="0ACE3064" w14:textId="77777777" w:rsidR="005F734E" w:rsidRPr="003947EF" w:rsidRDefault="005F734E" w:rsidP="005F734E">
            <w:pPr>
              <w:ind w:firstLineChars="0" w:firstLine="0"/>
              <w:jc w:val="right"/>
              <w:rPr>
                <w:rFonts w:eastAsia="Times New Roman" w:cs="Arial"/>
                <w:color w:val="000000"/>
              </w:rPr>
            </w:pPr>
            <w:r w:rsidRPr="003947EF">
              <w:rPr>
                <w:rFonts w:eastAsia="Times New Roman" w:cs="Arial"/>
                <w:color w:val="000000"/>
              </w:rPr>
              <w:t>.3</w:t>
            </w:r>
            <w:r>
              <w:rPr>
                <w:rFonts w:eastAsia="Times New Roman" w:cs="Arial"/>
                <w:color w:val="000000"/>
              </w:rPr>
              <w:t>6</w:t>
            </w:r>
          </w:p>
        </w:tc>
        <w:tc>
          <w:tcPr>
            <w:tcW w:w="500" w:type="pct"/>
            <w:noWrap/>
          </w:tcPr>
          <w:p w14:paraId="2323176A" w14:textId="77777777" w:rsidR="005F734E" w:rsidRPr="003947EF" w:rsidRDefault="005F734E" w:rsidP="005F734E">
            <w:pPr>
              <w:ind w:right="358" w:firstLineChars="0" w:firstLine="0"/>
              <w:jc w:val="right"/>
              <w:rPr>
                <w:rFonts w:eastAsia="Times New Roman" w:cs="Arial"/>
                <w:color w:val="000000"/>
              </w:rPr>
            </w:pPr>
            <w:r w:rsidRPr="003947EF">
              <w:rPr>
                <w:rFonts w:eastAsia="Times New Roman" w:cs="Arial"/>
                <w:color w:val="000000"/>
              </w:rPr>
              <w:t>.</w:t>
            </w:r>
            <w:r>
              <w:rPr>
                <w:rFonts w:eastAsia="Times New Roman" w:cs="Arial"/>
                <w:color w:val="000000"/>
              </w:rPr>
              <w:t>87</w:t>
            </w:r>
          </w:p>
        </w:tc>
        <w:tc>
          <w:tcPr>
            <w:tcW w:w="400" w:type="pct"/>
          </w:tcPr>
          <w:p w14:paraId="144601FF" w14:textId="77777777" w:rsidR="005F734E" w:rsidRPr="00180579" w:rsidRDefault="005F734E" w:rsidP="005F734E">
            <w:pPr>
              <w:ind w:right="358" w:firstLineChars="0" w:firstLine="0"/>
              <w:jc w:val="right"/>
              <w:rPr>
                <w:rFonts w:eastAsia="Times New Roman"/>
                <w:color w:val="000000"/>
              </w:rPr>
            </w:pPr>
            <w:r w:rsidRPr="00ED66DB">
              <w:t>.32</w:t>
            </w:r>
          </w:p>
        </w:tc>
        <w:tc>
          <w:tcPr>
            <w:tcW w:w="411" w:type="pct"/>
          </w:tcPr>
          <w:p w14:paraId="5CC747DC" w14:textId="77777777" w:rsidR="005F734E" w:rsidRPr="00180579" w:rsidRDefault="005F734E" w:rsidP="005F734E">
            <w:pPr>
              <w:ind w:right="358" w:firstLineChars="0" w:firstLine="0"/>
              <w:jc w:val="right"/>
              <w:rPr>
                <w:rFonts w:eastAsia="Times New Roman"/>
                <w:color w:val="000000"/>
              </w:rPr>
            </w:pPr>
            <w:r w:rsidRPr="00ED66DB">
              <w:t>.87</w:t>
            </w:r>
          </w:p>
        </w:tc>
      </w:tr>
      <w:tr w:rsidR="005F734E" w:rsidRPr="003947EF" w14:paraId="05A100C8" w14:textId="77777777">
        <w:trPr>
          <w:trHeight w:val="300"/>
        </w:trPr>
        <w:tc>
          <w:tcPr>
            <w:tcW w:w="3389" w:type="pct"/>
          </w:tcPr>
          <w:p w14:paraId="3C2EEE8D" w14:textId="77777777" w:rsidR="005F734E" w:rsidRPr="003947EF" w:rsidRDefault="005F734E" w:rsidP="005F734E">
            <w:pPr>
              <w:ind w:firstLineChars="0" w:firstLine="0"/>
              <w:rPr>
                <w:rFonts w:eastAsia="Times New Roman" w:cs="Arial"/>
                <w:color w:val="000000"/>
              </w:rPr>
            </w:pPr>
            <w:r w:rsidRPr="003947EF">
              <w:rPr>
                <w:rFonts w:cs="Arial"/>
              </w:rPr>
              <w:t>Information provided by [firm name] about its services is easily understood.</w:t>
            </w:r>
          </w:p>
        </w:tc>
        <w:tc>
          <w:tcPr>
            <w:tcW w:w="300" w:type="pct"/>
            <w:noWrap/>
          </w:tcPr>
          <w:p w14:paraId="6F826931" w14:textId="77777777" w:rsidR="005F734E" w:rsidRPr="003947EF" w:rsidRDefault="005F734E" w:rsidP="005F734E">
            <w:pPr>
              <w:ind w:firstLineChars="0" w:firstLine="0"/>
              <w:jc w:val="right"/>
              <w:rPr>
                <w:rFonts w:eastAsia="Times New Roman" w:cs="Arial"/>
                <w:color w:val="000000"/>
              </w:rPr>
            </w:pPr>
            <w:r w:rsidRPr="003947EF">
              <w:rPr>
                <w:rFonts w:eastAsia="Times New Roman" w:cs="Arial"/>
                <w:color w:val="000000"/>
              </w:rPr>
              <w:t>.3</w:t>
            </w:r>
            <w:r>
              <w:rPr>
                <w:rFonts w:eastAsia="Times New Roman" w:cs="Arial"/>
                <w:color w:val="000000"/>
              </w:rPr>
              <w:t>4</w:t>
            </w:r>
          </w:p>
        </w:tc>
        <w:tc>
          <w:tcPr>
            <w:tcW w:w="500" w:type="pct"/>
            <w:noWrap/>
          </w:tcPr>
          <w:p w14:paraId="790A720F" w14:textId="77777777" w:rsidR="005F734E" w:rsidRPr="003947EF" w:rsidRDefault="005F734E" w:rsidP="005F734E">
            <w:pPr>
              <w:ind w:right="358" w:firstLineChars="0" w:firstLine="0"/>
              <w:jc w:val="right"/>
              <w:rPr>
                <w:rFonts w:eastAsia="Times New Roman" w:cs="Arial"/>
                <w:color w:val="000000"/>
              </w:rPr>
            </w:pPr>
            <w:r w:rsidRPr="003947EF">
              <w:rPr>
                <w:rFonts w:eastAsia="Times New Roman" w:cs="Arial"/>
                <w:color w:val="000000"/>
              </w:rPr>
              <w:t>.90</w:t>
            </w:r>
          </w:p>
        </w:tc>
        <w:tc>
          <w:tcPr>
            <w:tcW w:w="400" w:type="pct"/>
          </w:tcPr>
          <w:p w14:paraId="20C6B3FE" w14:textId="77777777" w:rsidR="005F734E" w:rsidRPr="00180579" w:rsidRDefault="005F734E" w:rsidP="005F734E">
            <w:pPr>
              <w:ind w:right="358" w:firstLineChars="0" w:firstLine="0"/>
              <w:jc w:val="right"/>
              <w:rPr>
                <w:rFonts w:eastAsia="Times New Roman"/>
                <w:color w:val="000000"/>
              </w:rPr>
            </w:pPr>
            <w:r w:rsidRPr="00ED66DB">
              <w:t>.30</w:t>
            </w:r>
          </w:p>
        </w:tc>
        <w:tc>
          <w:tcPr>
            <w:tcW w:w="411" w:type="pct"/>
          </w:tcPr>
          <w:p w14:paraId="01F3EB92" w14:textId="77777777" w:rsidR="005F734E" w:rsidRPr="00180579" w:rsidRDefault="005F734E" w:rsidP="005F734E">
            <w:pPr>
              <w:ind w:right="358" w:firstLineChars="0" w:firstLine="0"/>
              <w:jc w:val="right"/>
              <w:rPr>
                <w:rFonts w:eastAsia="Times New Roman"/>
                <w:color w:val="000000"/>
              </w:rPr>
            </w:pPr>
            <w:r w:rsidRPr="00ED66DB">
              <w:t>.90</w:t>
            </w:r>
          </w:p>
        </w:tc>
      </w:tr>
      <w:tr w:rsidR="005F734E" w:rsidRPr="003947EF" w14:paraId="6B29E412" w14:textId="77777777">
        <w:trPr>
          <w:trHeight w:val="300"/>
        </w:trPr>
        <w:tc>
          <w:tcPr>
            <w:tcW w:w="3389" w:type="pct"/>
          </w:tcPr>
          <w:p w14:paraId="0CA7A9BD" w14:textId="77777777" w:rsidR="005F734E" w:rsidRPr="003947EF" w:rsidRDefault="005F734E" w:rsidP="005F734E">
            <w:pPr>
              <w:ind w:firstLineChars="0" w:firstLine="0"/>
              <w:rPr>
                <w:rFonts w:eastAsia="Times New Roman" w:cs="Arial"/>
                <w:color w:val="000000"/>
                <w:vertAlign w:val="superscript"/>
              </w:rPr>
            </w:pPr>
            <w:r w:rsidRPr="003947EF">
              <w:rPr>
                <w:rFonts w:cs="Arial"/>
              </w:rPr>
              <w:t>It is difficult to obtain sufficient information about [</w:t>
            </w:r>
            <w:r>
              <w:rPr>
                <w:rFonts w:cs="Arial"/>
              </w:rPr>
              <w:t xml:space="preserve">firm name]’s service </w:t>
            </w:r>
            <w:proofErr w:type="spellStart"/>
            <w:r>
              <w:rPr>
                <w:rFonts w:cs="Arial"/>
              </w:rPr>
              <w:t>offerings.</w:t>
            </w:r>
            <w:r w:rsidRPr="003947EF">
              <w:rPr>
                <w:rFonts w:cs="Arial"/>
                <w:vertAlign w:val="superscript"/>
              </w:rPr>
              <w:t>a</w:t>
            </w:r>
            <w:proofErr w:type="spellEnd"/>
            <w:r>
              <w:rPr>
                <w:rFonts w:cs="Arial"/>
                <w:vertAlign w:val="superscript"/>
              </w:rPr>
              <w:t xml:space="preserve">, </w:t>
            </w:r>
            <w:r w:rsidRPr="003947EF">
              <w:rPr>
                <w:rFonts w:cs="Arial"/>
                <w:vertAlign w:val="superscript"/>
              </w:rPr>
              <w:t>r</w:t>
            </w:r>
          </w:p>
        </w:tc>
        <w:tc>
          <w:tcPr>
            <w:tcW w:w="300" w:type="pct"/>
            <w:noWrap/>
          </w:tcPr>
          <w:p w14:paraId="17278129" w14:textId="77777777" w:rsidR="005F734E" w:rsidRPr="003947EF" w:rsidRDefault="005F734E" w:rsidP="005F734E">
            <w:pPr>
              <w:ind w:firstLineChars="0" w:firstLine="0"/>
              <w:jc w:val="right"/>
              <w:rPr>
                <w:rFonts w:eastAsia="Times New Roman" w:cs="Arial"/>
                <w:color w:val="000000"/>
              </w:rPr>
            </w:pPr>
            <w:r w:rsidRPr="003947EF">
              <w:rPr>
                <w:rFonts w:eastAsia="Times New Roman" w:cs="Arial"/>
                <w:color w:val="000000"/>
              </w:rPr>
              <w:t>.3</w:t>
            </w:r>
            <w:r>
              <w:rPr>
                <w:rFonts w:eastAsia="Times New Roman" w:cs="Arial"/>
                <w:color w:val="000000"/>
              </w:rPr>
              <w:t>4</w:t>
            </w:r>
          </w:p>
        </w:tc>
        <w:tc>
          <w:tcPr>
            <w:tcW w:w="500" w:type="pct"/>
            <w:noWrap/>
          </w:tcPr>
          <w:p w14:paraId="6192AD61" w14:textId="77777777" w:rsidR="005F734E" w:rsidRPr="003947EF" w:rsidRDefault="005F734E" w:rsidP="005F734E">
            <w:pPr>
              <w:ind w:right="358" w:firstLineChars="0" w:firstLine="0"/>
              <w:jc w:val="right"/>
              <w:rPr>
                <w:rFonts w:eastAsia="Times New Roman" w:cs="Arial"/>
                <w:color w:val="000000"/>
              </w:rPr>
            </w:pPr>
            <w:r w:rsidRPr="003947EF">
              <w:rPr>
                <w:rFonts w:eastAsia="Times New Roman" w:cs="Arial"/>
                <w:color w:val="000000"/>
              </w:rPr>
              <w:t>.8</w:t>
            </w:r>
            <w:r>
              <w:rPr>
                <w:rFonts w:eastAsia="Times New Roman" w:cs="Arial"/>
                <w:color w:val="000000"/>
              </w:rPr>
              <w:t>9</w:t>
            </w:r>
          </w:p>
        </w:tc>
        <w:tc>
          <w:tcPr>
            <w:tcW w:w="400" w:type="pct"/>
          </w:tcPr>
          <w:p w14:paraId="531250FB" w14:textId="77777777" w:rsidR="005F734E" w:rsidRPr="00180579" w:rsidRDefault="005F734E" w:rsidP="005F734E">
            <w:pPr>
              <w:ind w:right="358" w:firstLineChars="0" w:firstLine="0"/>
              <w:jc w:val="right"/>
              <w:rPr>
                <w:rFonts w:eastAsia="Times New Roman"/>
                <w:color w:val="000000"/>
              </w:rPr>
            </w:pPr>
            <w:r w:rsidRPr="00ED66DB">
              <w:t>.29</w:t>
            </w:r>
          </w:p>
        </w:tc>
        <w:tc>
          <w:tcPr>
            <w:tcW w:w="411" w:type="pct"/>
          </w:tcPr>
          <w:p w14:paraId="00B998DC" w14:textId="77777777" w:rsidR="005F734E" w:rsidRPr="00180579" w:rsidRDefault="005F734E" w:rsidP="005F734E">
            <w:pPr>
              <w:ind w:right="358" w:firstLineChars="0" w:firstLine="0"/>
              <w:jc w:val="right"/>
              <w:rPr>
                <w:rFonts w:eastAsia="Times New Roman"/>
                <w:color w:val="000000"/>
              </w:rPr>
            </w:pPr>
            <w:r w:rsidRPr="00ED66DB">
              <w:t>.89</w:t>
            </w:r>
          </w:p>
        </w:tc>
      </w:tr>
      <w:tr w:rsidR="005F734E" w:rsidRPr="003947EF" w14:paraId="6ECB24A9" w14:textId="77777777">
        <w:trPr>
          <w:trHeight w:val="300"/>
        </w:trPr>
        <w:tc>
          <w:tcPr>
            <w:tcW w:w="3389" w:type="pct"/>
          </w:tcPr>
          <w:p w14:paraId="411F7090" w14:textId="77777777" w:rsidR="005F734E" w:rsidRPr="003947EF" w:rsidRDefault="005F734E" w:rsidP="005F734E">
            <w:pPr>
              <w:ind w:firstLineChars="0" w:firstLine="0"/>
              <w:rPr>
                <w:rFonts w:cs="Arial"/>
                <w:lang w:val="en-GB"/>
              </w:rPr>
            </w:pPr>
            <w:r w:rsidRPr="003947EF">
              <w:rPr>
                <w:rFonts w:cs="Arial"/>
                <w:lang w:val="en-GB"/>
              </w:rPr>
              <w:t xml:space="preserve">Information provided by </w:t>
            </w:r>
            <w:r w:rsidRPr="003947EF">
              <w:rPr>
                <w:rFonts w:cs="Arial"/>
              </w:rPr>
              <w:t xml:space="preserve">[firm name] </w:t>
            </w:r>
            <w:r w:rsidRPr="003947EF">
              <w:rPr>
                <w:rFonts w:cs="Arial"/>
                <w:lang w:val="en-GB"/>
              </w:rPr>
              <w:t>about its services is not clear.</w:t>
            </w:r>
            <w:r w:rsidRPr="003947EF">
              <w:rPr>
                <w:rFonts w:eastAsia="Times New Roman" w:cs="Arial"/>
                <w:color w:val="000000"/>
                <w:vertAlign w:val="superscript"/>
              </w:rPr>
              <w:t xml:space="preserve"> r</w:t>
            </w:r>
          </w:p>
        </w:tc>
        <w:tc>
          <w:tcPr>
            <w:tcW w:w="300" w:type="pct"/>
            <w:noWrap/>
          </w:tcPr>
          <w:p w14:paraId="6E2E2A96" w14:textId="77777777" w:rsidR="005F734E" w:rsidRPr="003947EF" w:rsidRDefault="005F734E" w:rsidP="005F734E">
            <w:pPr>
              <w:ind w:firstLineChars="0" w:firstLine="0"/>
              <w:jc w:val="right"/>
              <w:rPr>
                <w:rFonts w:eastAsia="Times New Roman" w:cs="Arial"/>
                <w:color w:val="000000"/>
              </w:rPr>
            </w:pPr>
            <w:r w:rsidRPr="003947EF">
              <w:rPr>
                <w:rFonts w:eastAsia="Times New Roman" w:cs="Arial"/>
                <w:color w:val="000000"/>
              </w:rPr>
              <w:t>.3</w:t>
            </w:r>
            <w:r>
              <w:rPr>
                <w:rFonts w:eastAsia="Times New Roman" w:cs="Arial"/>
                <w:color w:val="000000"/>
              </w:rPr>
              <w:t>6</w:t>
            </w:r>
          </w:p>
        </w:tc>
        <w:tc>
          <w:tcPr>
            <w:tcW w:w="500" w:type="pct"/>
            <w:noWrap/>
          </w:tcPr>
          <w:p w14:paraId="7C24BA5E" w14:textId="77777777" w:rsidR="005F734E" w:rsidRPr="003947EF" w:rsidRDefault="005F734E" w:rsidP="005F734E">
            <w:pPr>
              <w:ind w:right="358" w:firstLineChars="0" w:firstLine="0"/>
              <w:jc w:val="right"/>
              <w:rPr>
                <w:rFonts w:eastAsia="Times New Roman" w:cs="Arial"/>
                <w:color w:val="000000"/>
              </w:rPr>
            </w:pPr>
            <w:r w:rsidRPr="003947EF">
              <w:rPr>
                <w:rFonts w:eastAsia="Times New Roman" w:cs="Arial"/>
                <w:color w:val="000000"/>
              </w:rPr>
              <w:t>.8</w:t>
            </w:r>
            <w:r>
              <w:rPr>
                <w:rFonts w:eastAsia="Times New Roman" w:cs="Arial"/>
                <w:color w:val="000000"/>
              </w:rPr>
              <w:t>3</w:t>
            </w:r>
          </w:p>
        </w:tc>
        <w:tc>
          <w:tcPr>
            <w:tcW w:w="400" w:type="pct"/>
          </w:tcPr>
          <w:p w14:paraId="280EAE59" w14:textId="77777777" w:rsidR="005F734E" w:rsidRPr="00180579" w:rsidRDefault="005F734E" w:rsidP="005F734E">
            <w:pPr>
              <w:ind w:right="358" w:firstLineChars="0" w:firstLine="0"/>
              <w:jc w:val="right"/>
              <w:rPr>
                <w:rFonts w:eastAsia="Times New Roman"/>
                <w:color w:val="000000"/>
              </w:rPr>
            </w:pPr>
            <w:r w:rsidRPr="00ED66DB">
              <w:t>.34</w:t>
            </w:r>
          </w:p>
        </w:tc>
        <w:tc>
          <w:tcPr>
            <w:tcW w:w="411" w:type="pct"/>
          </w:tcPr>
          <w:p w14:paraId="56434C18" w14:textId="77777777" w:rsidR="005F734E" w:rsidRPr="00180579" w:rsidRDefault="005F734E" w:rsidP="005F734E">
            <w:pPr>
              <w:ind w:right="358" w:firstLineChars="0" w:firstLine="0"/>
              <w:jc w:val="right"/>
              <w:rPr>
                <w:rFonts w:eastAsia="Times New Roman"/>
                <w:color w:val="000000"/>
              </w:rPr>
            </w:pPr>
            <w:r w:rsidRPr="00ED66DB">
              <w:t>.82</w:t>
            </w:r>
          </w:p>
        </w:tc>
      </w:tr>
      <w:tr w:rsidR="005F734E" w:rsidRPr="003947EF" w14:paraId="06084F79" w14:textId="77777777">
        <w:trPr>
          <w:trHeight w:val="300"/>
        </w:trPr>
        <w:tc>
          <w:tcPr>
            <w:tcW w:w="3389" w:type="pct"/>
          </w:tcPr>
          <w:p w14:paraId="024A4F79" w14:textId="77777777" w:rsidR="005F734E" w:rsidRPr="003947EF" w:rsidRDefault="005F734E" w:rsidP="005F734E">
            <w:pPr>
              <w:ind w:firstLineChars="0" w:firstLine="0"/>
              <w:rPr>
                <w:rFonts w:eastAsia="Times New Roman" w:cs="Arial"/>
                <w:i/>
                <w:color w:val="000000"/>
              </w:rPr>
            </w:pPr>
            <w:r w:rsidRPr="003947EF">
              <w:rPr>
                <w:rFonts w:eastAsia="Times New Roman" w:cs="Arial"/>
                <w:i/>
                <w:color w:val="000000"/>
              </w:rPr>
              <w:t>Eigenvalue</w:t>
            </w:r>
          </w:p>
        </w:tc>
        <w:tc>
          <w:tcPr>
            <w:tcW w:w="300" w:type="pct"/>
            <w:noWrap/>
          </w:tcPr>
          <w:p w14:paraId="77D793F8" w14:textId="77777777" w:rsidR="005F734E" w:rsidRPr="003947EF" w:rsidRDefault="005F734E" w:rsidP="005F734E">
            <w:pPr>
              <w:ind w:firstLineChars="0" w:firstLine="0"/>
              <w:jc w:val="right"/>
              <w:rPr>
                <w:rFonts w:eastAsia="Times New Roman" w:cs="Arial"/>
                <w:color w:val="000000"/>
              </w:rPr>
            </w:pPr>
            <w:r w:rsidRPr="003947EF">
              <w:rPr>
                <w:rFonts w:eastAsia="Times New Roman" w:cs="Arial"/>
                <w:color w:val="000000"/>
              </w:rPr>
              <w:t>7.</w:t>
            </w:r>
            <w:r>
              <w:rPr>
                <w:rFonts w:eastAsia="Times New Roman" w:cs="Arial"/>
                <w:color w:val="000000"/>
              </w:rPr>
              <w:t>59</w:t>
            </w:r>
          </w:p>
        </w:tc>
        <w:tc>
          <w:tcPr>
            <w:tcW w:w="500" w:type="pct"/>
            <w:noWrap/>
          </w:tcPr>
          <w:p w14:paraId="24548816" w14:textId="77777777" w:rsidR="005F734E" w:rsidRPr="003947EF" w:rsidRDefault="005F734E" w:rsidP="005F734E">
            <w:pPr>
              <w:ind w:right="358" w:firstLineChars="0" w:firstLine="0"/>
              <w:jc w:val="right"/>
              <w:rPr>
                <w:rFonts w:eastAsia="Times New Roman" w:cs="Arial"/>
                <w:color w:val="000000"/>
              </w:rPr>
            </w:pPr>
            <w:r w:rsidRPr="003947EF">
              <w:rPr>
                <w:rFonts w:eastAsia="Times New Roman" w:cs="Arial"/>
                <w:color w:val="000000"/>
              </w:rPr>
              <w:t>4.</w:t>
            </w:r>
            <w:r>
              <w:rPr>
                <w:rFonts w:eastAsia="Times New Roman" w:cs="Arial"/>
                <w:color w:val="000000"/>
              </w:rPr>
              <w:t>60</w:t>
            </w:r>
          </w:p>
        </w:tc>
        <w:tc>
          <w:tcPr>
            <w:tcW w:w="400" w:type="pct"/>
          </w:tcPr>
          <w:p w14:paraId="59F56944" w14:textId="77777777" w:rsidR="005F734E" w:rsidRPr="00180579" w:rsidRDefault="005F734E" w:rsidP="005F734E">
            <w:pPr>
              <w:ind w:right="358" w:firstLineChars="0" w:firstLine="0"/>
              <w:jc w:val="right"/>
              <w:rPr>
                <w:rFonts w:eastAsia="Times New Roman"/>
                <w:color w:val="000000"/>
              </w:rPr>
            </w:pPr>
            <w:r>
              <w:rPr>
                <w:rFonts w:eastAsia="Times New Roman"/>
                <w:color w:val="000000"/>
              </w:rPr>
              <w:t>7.49</w:t>
            </w:r>
          </w:p>
        </w:tc>
        <w:tc>
          <w:tcPr>
            <w:tcW w:w="411" w:type="pct"/>
          </w:tcPr>
          <w:p w14:paraId="36D4352A" w14:textId="77777777" w:rsidR="005F734E" w:rsidRPr="00180579" w:rsidRDefault="005F734E" w:rsidP="005F734E">
            <w:pPr>
              <w:ind w:right="358" w:firstLineChars="0" w:firstLine="0"/>
              <w:jc w:val="right"/>
              <w:rPr>
                <w:rFonts w:eastAsia="Times New Roman"/>
                <w:color w:val="000000"/>
              </w:rPr>
            </w:pPr>
            <w:r>
              <w:rPr>
                <w:rFonts w:eastAsia="Times New Roman"/>
                <w:color w:val="000000"/>
              </w:rPr>
              <w:t>4.46</w:t>
            </w:r>
          </w:p>
        </w:tc>
      </w:tr>
      <w:tr w:rsidR="005F734E" w:rsidRPr="003947EF" w14:paraId="5A1E81E9" w14:textId="77777777">
        <w:trPr>
          <w:trHeight w:val="300"/>
        </w:trPr>
        <w:tc>
          <w:tcPr>
            <w:tcW w:w="3389" w:type="pct"/>
            <w:tcBorders>
              <w:bottom w:val="single" w:sz="12" w:space="0" w:color="auto"/>
            </w:tcBorders>
          </w:tcPr>
          <w:p w14:paraId="07DD85D0" w14:textId="77777777" w:rsidR="005F734E" w:rsidRPr="003947EF" w:rsidRDefault="005F734E" w:rsidP="005F734E">
            <w:pPr>
              <w:ind w:firstLineChars="0" w:firstLine="0"/>
              <w:rPr>
                <w:rFonts w:eastAsia="Times New Roman" w:cs="Arial"/>
                <w:i/>
                <w:color w:val="000000"/>
              </w:rPr>
            </w:pPr>
            <w:r w:rsidRPr="003947EF">
              <w:rPr>
                <w:rFonts w:eastAsia="Times New Roman" w:cs="Arial"/>
                <w:i/>
                <w:color w:val="000000"/>
              </w:rPr>
              <w:t>Variance explained</w:t>
            </w:r>
            <w:r>
              <w:rPr>
                <w:rFonts w:eastAsia="Times New Roman" w:cs="Arial"/>
                <w:i/>
                <w:color w:val="000000"/>
              </w:rPr>
              <w:t xml:space="preserve"> </w:t>
            </w:r>
            <w:r w:rsidRPr="003947EF">
              <w:rPr>
                <w:rFonts w:eastAsia="Times New Roman" w:cs="Arial"/>
                <w:i/>
                <w:color w:val="000000"/>
              </w:rPr>
              <w:t>%</w:t>
            </w:r>
          </w:p>
        </w:tc>
        <w:tc>
          <w:tcPr>
            <w:tcW w:w="300" w:type="pct"/>
            <w:tcBorders>
              <w:bottom w:val="single" w:sz="12" w:space="0" w:color="auto"/>
            </w:tcBorders>
            <w:noWrap/>
          </w:tcPr>
          <w:p w14:paraId="58634085" w14:textId="77777777" w:rsidR="005F734E" w:rsidRPr="003947EF" w:rsidRDefault="005F734E" w:rsidP="005F734E">
            <w:pPr>
              <w:ind w:firstLineChars="0" w:firstLine="0"/>
              <w:jc w:val="right"/>
              <w:rPr>
                <w:rFonts w:eastAsia="Times New Roman" w:cs="Arial"/>
                <w:color w:val="000000"/>
              </w:rPr>
            </w:pPr>
            <w:r>
              <w:rPr>
                <w:rFonts w:eastAsia="Times New Roman" w:cs="Arial"/>
                <w:color w:val="000000"/>
              </w:rPr>
              <w:t>54.24</w:t>
            </w:r>
          </w:p>
        </w:tc>
        <w:tc>
          <w:tcPr>
            <w:tcW w:w="500" w:type="pct"/>
            <w:tcBorders>
              <w:bottom w:val="single" w:sz="12" w:space="0" w:color="auto"/>
            </w:tcBorders>
            <w:noWrap/>
          </w:tcPr>
          <w:p w14:paraId="72AF24DA" w14:textId="77777777" w:rsidR="005F734E" w:rsidRPr="003947EF" w:rsidRDefault="005F734E" w:rsidP="005F734E">
            <w:pPr>
              <w:ind w:right="358" w:firstLineChars="0" w:firstLine="0"/>
              <w:jc w:val="right"/>
              <w:rPr>
                <w:rFonts w:eastAsia="Times New Roman" w:cs="Arial"/>
                <w:color w:val="000000"/>
              </w:rPr>
            </w:pPr>
            <w:r w:rsidRPr="003947EF">
              <w:rPr>
                <w:rFonts w:eastAsia="Times New Roman" w:cs="Arial"/>
                <w:color w:val="000000"/>
              </w:rPr>
              <w:t>32.</w:t>
            </w:r>
            <w:r>
              <w:rPr>
                <w:rFonts w:eastAsia="Times New Roman" w:cs="Arial"/>
                <w:color w:val="000000"/>
              </w:rPr>
              <w:t>89</w:t>
            </w:r>
          </w:p>
        </w:tc>
        <w:tc>
          <w:tcPr>
            <w:tcW w:w="400" w:type="pct"/>
            <w:tcBorders>
              <w:bottom w:val="single" w:sz="12" w:space="0" w:color="auto"/>
            </w:tcBorders>
          </w:tcPr>
          <w:p w14:paraId="4425A6AC" w14:textId="77777777" w:rsidR="005F734E" w:rsidRPr="00180579" w:rsidRDefault="005F734E" w:rsidP="005F734E">
            <w:pPr>
              <w:ind w:right="358" w:firstLineChars="0" w:firstLine="0"/>
              <w:jc w:val="right"/>
              <w:rPr>
                <w:rFonts w:eastAsia="Times New Roman"/>
                <w:color w:val="000000"/>
              </w:rPr>
            </w:pPr>
            <w:r>
              <w:rPr>
                <w:rFonts w:eastAsia="Times New Roman"/>
                <w:color w:val="000000"/>
              </w:rPr>
              <w:t>53.51</w:t>
            </w:r>
          </w:p>
        </w:tc>
        <w:tc>
          <w:tcPr>
            <w:tcW w:w="411" w:type="pct"/>
            <w:tcBorders>
              <w:bottom w:val="single" w:sz="12" w:space="0" w:color="auto"/>
            </w:tcBorders>
          </w:tcPr>
          <w:p w14:paraId="7377E87A" w14:textId="77777777" w:rsidR="005F734E" w:rsidRPr="00180579" w:rsidRDefault="005F734E" w:rsidP="005F734E">
            <w:pPr>
              <w:ind w:right="358" w:firstLineChars="0" w:firstLine="0"/>
              <w:jc w:val="right"/>
              <w:rPr>
                <w:rFonts w:eastAsia="Times New Roman"/>
                <w:color w:val="000000"/>
              </w:rPr>
            </w:pPr>
            <w:r>
              <w:rPr>
                <w:rFonts w:eastAsia="Times New Roman"/>
                <w:color w:val="000000"/>
              </w:rPr>
              <w:t>31.89</w:t>
            </w:r>
          </w:p>
        </w:tc>
      </w:tr>
    </w:tbl>
    <w:p w14:paraId="5F6AAF92" w14:textId="77777777" w:rsidR="005F734E" w:rsidRPr="003A1EE3" w:rsidRDefault="005F734E" w:rsidP="005F734E">
      <w:pPr>
        <w:ind w:firstLineChars="0" w:firstLine="0"/>
        <w:rPr>
          <w:rFonts w:cs="Arial"/>
        </w:rPr>
      </w:pPr>
      <w:r w:rsidRPr="001048C4">
        <w:rPr>
          <w:rFonts w:cs="Arial"/>
          <w:i/>
        </w:rPr>
        <w:t>Note.</w:t>
      </w:r>
      <w:r w:rsidRPr="003A1EE3">
        <w:rPr>
          <w:rFonts w:cs="Arial"/>
          <w:i/>
        </w:rPr>
        <w:t xml:space="preserve"> </w:t>
      </w:r>
      <w:proofErr w:type="spellStart"/>
      <w:proofErr w:type="gramStart"/>
      <w:r w:rsidRPr="003A1EE3">
        <w:rPr>
          <w:rFonts w:eastAsia="Times New Roman" w:cs="Arial"/>
          <w:b/>
          <w:color w:val="000000"/>
          <w:vertAlign w:val="superscript"/>
        </w:rPr>
        <w:t>a</w:t>
      </w:r>
      <w:r w:rsidRPr="003A1EE3">
        <w:rPr>
          <w:rFonts w:cs="Arial"/>
        </w:rPr>
        <w:t>Removed</w:t>
      </w:r>
      <w:proofErr w:type="spellEnd"/>
      <w:proofErr w:type="gramEnd"/>
      <w:r w:rsidRPr="003A1EE3">
        <w:rPr>
          <w:rFonts w:cs="Arial"/>
        </w:rPr>
        <w:t xml:space="preserve"> items;  </w:t>
      </w:r>
      <w:proofErr w:type="spellStart"/>
      <w:r w:rsidRPr="003A1EE3">
        <w:rPr>
          <w:rFonts w:cs="Arial"/>
          <w:vertAlign w:val="superscript"/>
        </w:rPr>
        <w:t>r</w:t>
      </w:r>
      <w:r w:rsidRPr="003A1EE3">
        <w:rPr>
          <w:rFonts w:cs="Arial"/>
        </w:rPr>
        <w:t>Reverse</w:t>
      </w:r>
      <w:proofErr w:type="spellEnd"/>
      <w:r w:rsidRPr="003A1EE3">
        <w:rPr>
          <w:rFonts w:cs="Arial"/>
        </w:rPr>
        <w:t xml:space="preserve"> coded items.</w:t>
      </w:r>
    </w:p>
    <w:p w14:paraId="1ADE4B68" w14:textId="77777777" w:rsidR="005F734E" w:rsidRPr="003947EF" w:rsidRDefault="005F734E" w:rsidP="005F734E">
      <w:pPr>
        <w:ind w:firstLineChars="0" w:firstLine="0"/>
      </w:pPr>
    </w:p>
    <w:p w14:paraId="5CFFA6AD" w14:textId="77777777" w:rsidR="005F734E" w:rsidRPr="003947EF" w:rsidRDefault="005F734E" w:rsidP="005F734E">
      <w:pPr>
        <w:ind w:firstLineChars="0" w:firstLine="0"/>
      </w:pPr>
    </w:p>
    <w:p w14:paraId="56AA2924" w14:textId="77777777" w:rsidR="005F734E" w:rsidRPr="003947EF" w:rsidRDefault="005F734E">
      <w:pPr>
        <w:ind w:firstLineChars="0" w:firstLine="0"/>
        <w:rPr>
          <w:rFonts w:cs="Arial"/>
          <w:b/>
        </w:rPr>
      </w:pPr>
      <w:r w:rsidRPr="003947EF">
        <w:rPr>
          <w:rFonts w:cs="Arial"/>
          <w:b/>
        </w:rPr>
        <w:br w:type="page"/>
      </w:r>
    </w:p>
    <w:p w14:paraId="58F9324D" w14:textId="77777777" w:rsidR="005F734E" w:rsidRDefault="005F734E" w:rsidP="005F734E">
      <w:pPr>
        <w:spacing w:line="480" w:lineRule="auto"/>
        <w:ind w:firstLineChars="0" w:firstLine="0"/>
        <w:outlineLvl w:val="0"/>
        <w:rPr>
          <w:lang w:val="en-GB"/>
        </w:rPr>
      </w:pPr>
      <w:proofErr w:type="gramStart"/>
      <w:r w:rsidRPr="00E31D02">
        <w:rPr>
          <w:b/>
          <w:lang w:val="en-GB"/>
        </w:rPr>
        <w:lastRenderedPageBreak/>
        <w:t xml:space="preserve">Table </w:t>
      </w:r>
      <w:r>
        <w:rPr>
          <w:b/>
          <w:lang w:val="en-GB"/>
        </w:rPr>
        <w:t>2.</w:t>
      </w:r>
      <w:proofErr w:type="gramEnd"/>
      <w:r>
        <w:rPr>
          <w:lang w:val="en-GB"/>
        </w:rPr>
        <w:t xml:space="preserve"> Measures Used in Studies</w:t>
      </w:r>
      <w:r w:rsidR="00B70389">
        <w:rPr>
          <w:lang w:val="en-GB"/>
        </w:rPr>
        <w:t xml:space="preserve"> 1–3</w:t>
      </w:r>
    </w:p>
    <w:tbl>
      <w:tblPr>
        <w:tblW w:w="5000" w:type="pct"/>
        <w:tblLook w:val="04A0" w:firstRow="1" w:lastRow="0" w:firstColumn="1" w:lastColumn="0" w:noHBand="0" w:noVBand="1"/>
      </w:tblPr>
      <w:tblGrid>
        <w:gridCol w:w="14173"/>
      </w:tblGrid>
      <w:tr w:rsidR="005F734E" w14:paraId="391AAA65" w14:textId="77777777">
        <w:tc>
          <w:tcPr>
            <w:tcW w:w="5000" w:type="pct"/>
            <w:tcBorders>
              <w:top w:val="single" w:sz="12" w:space="0" w:color="auto"/>
              <w:bottom w:val="single" w:sz="12" w:space="0" w:color="auto"/>
            </w:tcBorders>
          </w:tcPr>
          <w:p w14:paraId="6B0BA736" w14:textId="77777777" w:rsidR="005F734E" w:rsidRDefault="005F734E" w:rsidP="005F734E">
            <w:pPr>
              <w:ind w:firstLineChars="0" w:firstLine="0"/>
              <w:rPr>
                <w:rFonts w:eastAsia="Malgun Gothic"/>
                <w:i/>
                <w:sz w:val="22"/>
                <w:szCs w:val="22"/>
                <w:lang w:eastAsia="en-US"/>
              </w:rPr>
            </w:pPr>
            <w:r>
              <w:rPr>
                <w:rFonts w:eastAsia="Malgun Gothic"/>
                <w:i/>
              </w:rPr>
              <w:t>Items</w:t>
            </w:r>
          </w:p>
        </w:tc>
      </w:tr>
      <w:tr w:rsidR="005F734E" w14:paraId="74B29545" w14:textId="77777777">
        <w:tc>
          <w:tcPr>
            <w:tcW w:w="5000" w:type="pct"/>
            <w:tcBorders>
              <w:top w:val="single" w:sz="12" w:space="0" w:color="auto"/>
            </w:tcBorders>
          </w:tcPr>
          <w:p w14:paraId="4F07AE32" w14:textId="77777777" w:rsidR="005F734E" w:rsidRDefault="000E5B00" w:rsidP="005F734E">
            <w:pPr>
              <w:ind w:firstLineChars="0" w:firstLine="0"/>
              <w:rPr>
                <w:sz w:val="22"/>
                <w:szCs w:val="22"/>
                <w:lang w:eastAsia="en-US"/>
              </w:rPr>
            </w:pPr>
            <w:r>
              <w:rPr>
                <w:i/>
              </w:rPr>
              <w:t xml:space="preserve">Customer Orientation </w:t>
            </w:r>
            <w:r w:rsidR="005F734E">
              <w:t xml:space="preserve">(in Study 1, adapted from </w:t>
            </w:r>
            <w:proofErr w:type="spellStart"/>
            <w:r w:rsidR="005F734E" w:rsidRPr="003947EF">
              <w:t>Parasuraman</w:t>
            </w:r>
            <w:proofErr w:type="spellEnd"/>
            <w:r w:rsidR="005F734E" w:rsidRPr="003947EF">
              <w:t xml:space="preserve">, </w:t>
            </w:r>
            <w:proofErr w:type="spellStart"/>
            <w:r w:rsidR="005F734E" w:rsidRPr="00477171">
              <w:t>Zeithaml</w:t>
            </w:r>
            <w:proofErr w:type="spellEnd"/>
            <w:r w:rsidR="005F734E" w:rsidRPr="003947EF">
              <w:t>, and Berry</w:t>
            </w:r>
            <w:r w:rsidR="005F734E">
              <w:t xml:space="preserve">, </w:t>
            </w:r>
            <w:r w:rsidR="005F734E" w:rsidRPr="003947EF">
              <w:fldChar w:fldCharType="begin"/>
            </w:r>
            <w:r w:rsidR="005F734E" w:rsidRPr="003947EF">
              <w:instrText xml:space="preserve"> ADDIN EN.CITE &lt;EndNote&gt;&lt;Cite ExcludeAuth="1"&gt;&lt;Year&gt;1985&lt;/Year&gt;&lt;RecNum&gt;253&lt;/RecNum&gt;&lt;DisplayText&gt;(1985)&lt;/DisplayText&gt;&lt;record&gt;&lt;rec-number&gt;253&lt;/rec-number&gt;&lt;foreign-keys&gt;&lt;key app="EN" db-id="datr59xaws2fa9e2v21v9vrypps0t0p9s00e"&gt;253&lt;/key&gt;&lt;/foreign-keys&gt;&lt;ref-type name="Journal Article"&gt;17&lt;/ref-type&gt;&lt;contributors&gt;&lt;authors&gt;&lt;author&gt;Parasuraman, A.&lt;/author&gt;&lt;author&gt;Zeithaml, Valarie A.&lt;/author&gt;&lt;author&gt;Berry, Leonard L.&lt;/author&gt;&lt;/authors&gt;&lt;/contributors&gt;&lt;titles&gt;&lt;title&gt;A Conceptual Model of Service Quality and Its Implications for Future Research&lt;/title&gt;&lt;secondary-title&gt;Journal of Marketing&lt;/secondary-title&gt;&lt;/titles&gt;&lt;periodical&gt;&lt;full-title&gt;Journal of Marketing&lt;/full-title&gt;&lt;/periodical&gt;&lt;pages&gt;41-50&lt;/pages&gt;&lt;volume&gt;49&lt;/volume&gt;&lt;number&gt;4&lt;/number&gt;&lt;keywords&gt;&lt;keyword&gt;QUALITY control&lt;/keyword&gt;&lt;keyword&gt;MANAGEMENT&lt;/keyword&gt;&lt;keyword&gt;QUALITY of products&lt;/keyword&gt;&lt;keyword&gt;QUALITY of service&lt;/keyword&gt;&lt;keyword&gt;MARKETING theory&lt;/keyword&gt;&lt;keyword&gt;CONSUMER satisfaction&lt;/keyword&gt;&lt;keyword&gt;RESEARCH&lt;/keyword&gt;&lt;keyword&gt;MARKETING research&lt;/keyword&gt;&lt;keyword&gt;CUSTOMER relations -- Management&lt;/keyword&gt;&lt;keyword&gt;CUSTOMER services&lt;/keyword&gt;&lt;keyword&gt;MARKETING strategy&lt;/keyword&gt;&lt;keyword&gt;ECONOMIC aspects&lt;/keyword&gt;&lt;/keywords&gt;&lt;dates&gt;&lt;year&gt;1985&lt;/year&gt;&lt;pub-dates&gt;&lt;date&gt;Fall85&lt;/date&gt;&lt;/pub-dates&gt;&lt;/dates&gt;&lt;publisher&gt;American Marketing Association&lt;/publisher&gt;&lt;isbn&gt;00222429&lt;/isbn&gt;&lt;work-type&gt;Article&lt;/work-type&gt;&lt;urls&gt;&lt;related-urls&gt;&lt;url&gt;http://search.ebscohost.com/login.aspx?direct=true&amp;amp;db=bth&amp;amp;AN=5001773&amp;amp;site=bsi-live&lt;/url&gt;&lt;/related-urls&gt;&lt;/urls&gt;&lt;custom3&gt;1466/6106&lt;/custom3&gt;&lt;remote-database-name&gt;bth&lt;/remote-database-name&gt;&lt;remote-database-provider&gt;EBSCOhost&lt;/remote-database-provider&gt;&lt;/record&gt;&lt;/Cite&gt;&lt;/EndNote&gt;</w:instrText>
            </w:r>
            <w:r w:rsidR="005F734E" w:rsidRPr="003947EF">
              <w:fldChar w:fldCharType="end"/>
            </w:r>
            <w:r w:rsidR="005F734E">
              <w:t xml:space="preserve">1985) </w:t>
            </w:r>
          </w:p>
        </w:tc>
      </w:tr>
      <w:tr w:rsidR="005F734E" w14:paraId="0949E822" w14:textId="77777777">
        <w:tc>
          <w:tcPr>
            <w:tcW w:w="5000" w:type="pct"/>
          </w:tcPr>
          <w:p w14:paraId="0215617F" w14:textId="77777777" w:rsidR="005F734E" w:rsidRDefault="005F734E" w:rsidP="005F734E">
            <w:pPr>
              <w:ind w:firstLine="480"/>
              <w:rPr>
                <w:i/>
              </w:rPr>
            </w:pPr>
            <w:r>
              <w:t>To what extent do you agree with the following statement (1 = “strongly disagree”, 7 = “strongly agree”):</w:t>
            </w:r>
          </w:p>
        </w:tc>
      </w:tr>
      <w:tr w:rsidR="005F734E" w14:paraId="115337AF" w14:textId="77777777">
        <w:tc>
          <w:tcPr>
            <w:tcW w:w="5000" w:type="pct"/>
          </w:tcPr>
          <w:p w14:paraId="421DEE7E" w14:textId="77777777" w:rsidR="005F734E" w:rsidRDefault="005F734E" w:rsidP="005F734E">
            <w:pPr>
              <w:ind w:firstLine="480"/>
              <w:rPr>
                <w:sz w:val="22"/>
                <w:szCs w:val="22"/>
                <w:lang w:eastAsia="en-US"/>
              </w:rPr>
            </w:pPr>
            <w:r w:rsidRPr="003947EF">
              <w:t>[Firm name] prov</w:t>
            </w:r>
            <w:r>
              <w:t>ides individualized attention.</w:t>
            </w:r>
          </w:p>
        </w:tc>
      </w:tr>
      <w:tr w:rsidR="005F734E" w14:paraId="5531EB49" w14:textId="77777777">
        <w:tc>
          <w:tcPr>
            <w:tcW w:w="5000" w:type="pct"/>
          </w:tcPr>
          <w:p w14:paraId="408BFB3B" w14:textId="77777777" w:rsidR="005F734E" w:rsidRDefault="005F734E" w:rsidP="005F734E">
            <w:pPr>
              <w:ind w:firstLine="480"/>
              <w:rPr>
                <w:rFonts w:eastAsia="Malgun Gothic"/>
                <w:sz w:val="22"/>
                <w:szCs w:val="22"/>
                <w:lang w:eastAsia="en-US"/>
              </w:rPr>
            </w:pPr>
            <w:r w:rsidRPr="003947EF">
              <w:t>[Firm name] makes an e</w:t>
            </w:r>
            <w:r>
              <w:t>ffort to understand my needs.</w:t>
            </w:r>
          </w:p>
        </w:tc>
      </w:tr>
      <w:tr w:rsidR="005F734E" w14:paraId="113A1FC4" w14:textId="77777777">
        <w:tc>
          <w:tcPr>
            <w:tcW w:w="5000" w:type="pct"/>
          </w:tcPr>
          <w:p w14:paraId="771C3C16" w14:textId="77777777" w:rsidR="005F734E" w:rsidRPr="003947EF" w:rsidRDefault="005F734E" w:rsidP="005F734E">
            <w:pPr>
              <w:ind w:firstLine="480"/>
            </w:pPr>
          </w:p>
        </w:tc>
      </w:tr>
      <w:tr w:rsidR="005F734E" w14:paraId="49643D17" w14:textId="77777777">
        <w:tc>
          <w:tcPr>
            <w:tcW w:w="5000" w:type="pct"/>
          </w:tcPr>
          <w:p w14:paraId="7DE15AC5" w14:textId="77777777" w:rsidR="005F734E" w:rsidRPr="003947EF" w:rsidRDefault="005F734E" w:rsidP="005F734E">
            <w:pPr>
              <w:ind w:firstLineChars="0" w:firstLine="0"/>
            </w:pPr>
            <w:r>
              <w:rPr>
                <w:i/>
              </w:rPr>
              <w:t xml:space="preserve">Trust </w:t>
            </w:r>
            <w:r>
              <w:t xml:space="preserve">(in Study 1, adapted from </w:t>
            </w:r>
            <w:proofErr w:type="spellStart"/>
            <w:r w:rsidRPr="003947EF">
              <w:t>Doney</w:t>
            </w:r>
            <w:proofErr w:type="spellEnd"/>
            <w:r w:rsidRPr="003947EF">
              <w:t xml:space="preserve"> and Cannon</w:t>
            </w:r>
            <w:r>
              <w:t>, 1997)</w:t>
            </w:r>
          </w:p>
        </w:tc>
      </w:tr>
      <w:tr w:rsidR="005F734E" w:rsidRPr="00494DBE" w14:paraId="7D38E586" w14:textId="77777777">
        <w:tc>
          <w:tcPr>
            <w:tcW w:w="5000" w:type="pct"/>
          </w:tcPr>
          <w:p w14:paraId="25886935" w14:textId="77777777" w:rsidR="005F734E" w:rsidRDefault="005F734E" w:rsidP="005F734E">
            <w:pPr>
              <w:ind w:firstLine="480"/>
              <w:rPr>
                <w:sz w:val="22"/>
                <w:szCs w:val="22"/>
                <w:lang w:eastAsia="en-US"/>
              </w:rPr>
            </w:pPr>
            <w:r>
              <w:t xml:space="preserve">To what extent do you agree with the following statement (1 = “strongly disagree”, 7 = “strongly agree”): </w:t>
            </w:r>
          </w:p>
        </w:tc>
      </w:tr>
      <w:tr w:rsidR="005F734E" w14:paraId="0DEA7536" w14:textId="77777777">
        <w:tc>
          <w:tcPr>
            <w:tcW w:w="5000" w:type="pct"/>
          </w:tcPr>
          <w:p w14:paraId="0ACA4CA1" w14:textId="77777777" w:rsidR="005F734E" w:rsidRDefault="005F734E" w:rsidP="005F734E">
            <w:pPr>
              <w:ind w:firstLine="480"/>
              <w:rPr>
                <w:sz w:val="22"/>
                <w:szCs w:val="22"/>
                <w:lang w:eastAsia="en-US"/>
              </w:rPr>
            </w:pPr>
            <w:r w:rsidRPr="003947EF">
              <w:t>[Firm name] keeps promises</w:t>
            </w:r>
            <w:r>
              <w:t xml:space="preserve"> it makes to me.</w:t>
            </w:r>
          </w:p>
        </w:tc>
      </w:tr>
      <w:tr w:rsidR="005F734E" w14:paraId="5B19C527" w14:textId="77777777">
        <w:tc>
          <w:tcPr>
            <w:tcW w:w="5000" w:type="pct"/>
          </w:tcPr>
          <w:p w14:paraId="769F5F59" w14:textId="77777777" w:rsidR="005F734E" w:rsidRDefault="005F734E" w:rsidP="005F734E">
            <w:pPr>
              <w:ind w:firstLine="480"/>
              <w:rPr>
                <w:sz w:val="22"/>
                <w:szCs w:val="22"/>
                <w:lang w:eastAsia="en-US"/>
              </w:rPr>
            </w:pPr>
            <w:r w:rsidRPr="003947EF">
              <w:t>I believe the informatio</w:t>
            </w:r>
            <w:r>
              <w:t>n that [firm name] provides me.</w:t>
            </w:r>
          </w:p>
        </w:tc>
      </w:tr>
      <w:tr w:rsidR="005F734E" w14:paraId="4223DC0D" w14:textId="77777777">
        <w:tc>
          <w:tcPr>
            <w:tcW w:w="5000" w:type="pct"/>
          </w:tcPr>
          <w:p w14:paraId="06AD51B2" w14:textId="77777777" w:rsidR="005F734E" w:rsidRDefault="005F734E" w:rsidP="005F734E">
            <w:pPr>
              <w:ind w:firstLine="480"/>
              <w:rPr>
                <w:sz w:val="22"/>
                <w:szCs w:val="22"/>
                <w:lang w:eastAsia="en-US"/>
              </w:rPr>
            </w:pPr>
            <w:r w:rsidRPr="003947EF">
              <w:t xml:space="preserve">I trust [firm name] </w:t>
            </w:r>
            <w:r>
              <w:t>keeps my best interests in mind.</w:t>
            </w:r>
          </w:p>
        </w:tc>
      </w:tr>
      <w:tr w:rsidR="005F734E" w14:paraId="2CFC8262" w14:textId="77777777">
        <w:tc>
          <w:tcPr>
            <w:tcW w:w="5000" w:type="pct"/>
          </w:tcPr>
          <w:p w14:paraId="74BDB603" w14:textId="77777777" w:rsidR="005F734E" w:rsidRDefault="005F734E" w:rsidP="005F734E">
            <w:pPr>
              <w:ind w:firstLine="480"/>
              <w:rPr>
                <w:sz w:val="22"/>
                <w:szCs w:val="22"/>
                <w:lang w:eastAsia="en-US"/>
              </w:rPr>
            </w:pPr>
            <w:r w:rsidRPr="003947EF">
              <w:t>[Firm name] is trus</w:t>
            </w:r>
            <w:r>
              <w:t>tworthy.</w:t>
            </w:r>
          </w:p>
        </w:tc>
      </w:tr>
      <w:tr w:rsidR="005F734E" w14:paraId="449FAF85" w14:textId="77777777">
        <w:tc>
          <w:tcPr>
            <w:tcW w:w="5000" w:type="pct"/>
          </w:tcPr>
          <w:p w14:paraId="6E22B5A7" w14:textId="77777777" w:rsidR="005F734E" w:rsidRPr="003947EF" w:rsidRDefault="005F734E" w:rsidP="005F734E">
            <w:pPr>
              <w:ind w:firstLine="480"/>
            </w:pPr>
          </w:p>
        </w:tc>
      </w:tr>
      <w:tr w:rsidR="005F734E" w14:paraId="28DA6F3E" w14:textId="77777777">
        <w:tc>
          <w:tcPr>
            <w:tcW w:w="5000" w:type="pct"/>
          </w:tcPr>
          <w:p w14:paraId="3D1D51DD" w14:textId="77777777" w:rsidR="005F734E" w:rsidRDefault="005F734E" w:rsidP="005F734E">
            <w:pPr>
              <w:ind w:firstLineChars="0" w:firstLine="0"/>
              <w:rPr>
                <w:i/>
                <w:sz w:val="22"/>
                <w:szCs w:val="22"/>
                <w:lang w:bidi="en-US"/>
              </w:rPr>
            </w:pPr>
            <w:r w:rsidRPr="00494DBE">
              <w:rPr>
                <w:i/>
              </w:rPr>
              <w:t>Willingness to pay a price premium</w:t>
            </w:r>
            <w:r>
              <w:t xml:space="preserve"> (in Study 1, adapted from </w:t>
            </w:r>
            <w:proofErr w:type="spellStart"/>
            <w:r w:rsidRPr="00477171">
              <w:t>Zeithaml</w:t>
            </w:r>
            <w:proofErr w:type="spellEnd"/>
            <w:r w:rsidRPr="003947EF">
              <w:t xml:space="preserve">, Berry, and </w:t>
            </w:r>
            <w:proofErr w:type="spellStart"/>
            <w:r w:rsidRPr="003947EF">
              <w:t>Parasuraman</w:t>
            </w:r>
            <w:proofErr w:type="spellEnd"/>
            <w:r>
              <w:t>, 1996)</w:t>
            </w:r>
          </w:p>
        </w:tc>
      </w:tr>
      <w:tr w:rsidR="005F734E" w14:paraId="5FF86A3D" w14:textId="77777777">
        <w:tc>
          <w:tcPr>
            <w:tcW w:w="5000" w:type="pct"/>
          </w:tcPr>
          <w:p w14:paraId="5EEA5CD6" w14:textId="77777777" w:rsidR="005F734E" w:rsidRDefault="005F734E" w:rsidP="005F734E">
            <w:pPr>
              <w:ind w:firstLine="480"/>
              <w:rPr>
                <w:sz w:val="22"/>
                <w:szCs w:val="22"/>
                <w:lang w:eastAsia="en-US" w:bidi="en-US"/>
              </w:rPr>
            </w:pPr>
            <w:r w:rsidRPr="00CB140A">
              <w:rPr>
                <w:szCs w:val="22"/>
                <w:lang w:eastAsia="en-US" w:bidi="en-US"/>
              </w:rPr>
              <w:t>To what extent do you agree with the following statement</w:t>
            </w:r>
            <w:r>
              <w:rPr>
                <w:sz w:val="22"/>
                <w:szCs w:val="22"/>
                <w:lang w:eastAsia="en-US" w:bidi="en-US"/>
              </w:rPr>
              <w:t xml:space="preserve"> (</w:t>
            </w:r>
            <w:r>
              <w:t>1 = “strongly disagree”, 7 = “strongly agree”</w:t>
            </w:r>
            <w:r>
              <w:rPr>
                <w:sz w:val="22"/>
                <w:szCs w:val="22"/>
                <w:lang w:eastAsia="en-US" w:bidi="en-US"/>
              </w:rPr>
              <w:t>):</w:t>
            </w:r>
          </w:p>
        </w:tc>
      </w:tr>
      <w:tr w:rsidR="005F734E" w14:paraId="0C2250A4" w14:textId="77777777">
        <w:tc>
          <w:tcPr>
            <w:tcW w:w="5000" w:type="pct"/>
          </w:tcPr>
          <w:p w14:paraId="58108099" w14:textId="77777777" w:rsidR="005F734E" w:rsidRPr="003947EF" w:rsidRDefault="005F734E" w:rsidP="005F734E">
            <w:pPr>
              <w:ind w:firstLine="480"/>
            </w:pPr>
            <w:r w:rsidRPr="003947EF">
              <w:t>I continue to do business with [firm name] if its prices increase somewhat</w:t>
            </w:r>
            <w:r>
              <w:t>.</w:t>
            </w:r>
          </w:p>
        </w:tc>
      </w:tr>
      <w:tr w:rsidR="005F734E" w14:paraId="0CE23D3A" w14:textId="77777777">
        <w:tc>
          <w:tcPr>
            <w:tcW w:w="5000" w:type="pct"/>
          </w:tcPr>
          <w:p w14:paraId="1B7C5C00" w14:textId="77777777" w:rsidR="005F734E" w:rsidRPr="003947EF" w:rsidRDefault="005F734E" w:rsidP="005F734E">
            <w:pPr>
              <w:ind w:firstLine="480"/>
            </w:pPr>
            <w:r w:rsidRPr="003947EF">
              <w:t>I pay a higher price than competitors charge for the benefits I cur</w:t>
            </w:r>
            <w:r>
              <w:t>rently receive from [firm name].</w:t>
            </w:r>
          </w:p>
        </w:tc>
      </w:tr>
      <w:tr w:rsidR="005F734E" w14:paraId="45D48C42" w14:textId="77777777">
        <w:tc>
          <w:tcPr>
            <w:tcW w:w="5000" w:type="pct"/>
          </w:tcPr>
          <w:p w14:paraId="5E5389A6" w14:textId="77777777" w:rsidR="005F734E" w:rsidRPr="003947EF" w:rsidRDefault="005F734E" w:rsidP="005F734E">
            <w:pPr>
              <w:ind w:firstLine="480"/>
            </w:pPr>
            <w:r w:rsidRPr="003947EF">
              <w:t>I am willing to pay a price pr</w:t>
            </w:r>
            <w:r>
              <w:t>emium to buy from [firm name].</w:t>
            </w:r>
          </w:p>
        </w:tc>
      </w:tr>
      <w:tr w:rsidR="005F734E" w14:paraId="034814CB" w14:textId="77777777">
        <w:tc>
          <w:tcPr>
            <w:tcW w:w="5000" w:type="pct"/>
          </w:tcPr>
          <w:p w14:paraId="0615897C" w14:textId="77777777" w:rsidR="005F734E" w:rsidRPr="003947EF" w:rsidRDefault="005F734E" w:rsidP="005F734E">
            <w:pPr>
              <w:ind w:firstLine="480"/>
            </w:pPr>
          </w:p>
        </w:tc>
      </w:tr>
      <w:tr w:rsidR="005F734E" w14:paraId="190B387C" w14:textId="77777777">
        <w:tc>
          <w:tcPr>
            <w:tcW w:w="5000" w:type="pct"/>
          </w:tcPr>
          <w:p w14:paraId="7F5272CE" w14:textId="77777777" w:rsidR="005F734E" w:rsidRPr="00E31D02" w:rsidRDefault="005F734E" w:rsidP="005F734E">
            <w:pPr>
              <w:ind w:firstLineChars="0" w:firstLine="0"/>
            </w:pPr>
            <w:r w:rsidRPr="004716E2">
              <w:rPr>
                <w:i/>
              </w:rPr>
              <w:t xml:space="preserve">Likelihood of future usage </w:t>
            </w:r>
            <w:r>
              <w:t>(in Study 2)</w:t>
            </w:r>
          </w:p>
        </w:tc>
      </w:tr>
      <w:tr w:rsidR="005F734E" w14:paraId="55BF360E" w14:textId="77777777">
        <w:tc>
          <w:tcPr>
            <w:tcW w:w="5000" w:type="pct"/>
          </w:tcPr>
          <w:p w14:paraId="5E82A9F6" w14:textId="77777777" w:rsidR="005F734E" w:rsidRDefault="005F734E" w:rsidP="005F734E">
            <w:pPr>
              <w:ind w:firstLine="480"/>
            </w:pPr>
            <w:r>
              <w:t>To what extent do you agree with the following statements (1 = “strongly disagree”, 7 = “strongly agree”):</w:t>
            </w:r>
          </w:p>
        </w:tc>
      </w:tr>
      <w:tr w:rsidR="005F734E" w14:paraId="722487C3" w14:textId="77777777">
        <w:tc>
          <w:tcPr>
            <w:tcW w:w="5000" w:type="pct"/>
          </w:tcPr>
          <w:p w14:paraId="2389A24F" w14:textId="77777777" w:rsidR="005F734E" w:rsidRPr="003947EF" w:rsidRDefault="005F734E" w:rsidP="005F734E">
            <w:pPr>
              <w:ind w:firstLine="480"/>
            </w:pPr>
            <w:r>
              <w:t xml:space="preserve">The </w:t>
            </w:r>
            <w:r w:rsidRPr="003947EF">
              <w:t>chance of me using this airline in the future is very high</w:t>
            </w:r>
            <w:r>
              <w:t>.</w:t>
            </w:r>
          </w:p>
        </w:tc>
      </w:tr>
      <w:tr w:rsidR="005F734E" w14:paraId="0D95E759" w14:textId="77777777">
        <w:tc>
          <w:tcPr>
            <w:tcW w:w="5000" w:type="pct"/>
          </w:tcPr>
          <w:p w14:paraId="7E794696" w14:textId="77777777" w:rsidR="005F734E" w:rsidRPr="003947EF" w:rsidRDefault="005F734E" w:rsidP="005F734E">
            <w:pPr>
              <w:ind w:firstLine="480"/>
            </w:pPr>
            <w:r w:rsidRPr="003947EF">
              <w:t>I will use this airline in the future</w:t>
            </w:r>
            <w:r>
              <w:t>.</w:t>
            </w:r>
          </w:p>
        </w:tc>
      </w:tr>
      <w:tr w:rsidR="005F734E" w14:paraId="03311879" w14:textId="77777777">
        <w:tc>
          <w:tcPr>
            <w:tcW w:w="5000" w:type="pct"/>
          </w:tcPr>
          <w:p w14:paraId="4AD908BD" w14:textId="77777777" w:rsidR="005F734E" w:rsidRPr="003947EF" w:rsidRDefault="005F734E" w:rsidP="005F734E">
            <w:pPr>
              <w:ind w:firstLine="480"/>
            </w:pPr>
          </w:p>
        </w:tc>
      </w:tr>
      <w:tr w:rsidR="005F734E" w14:paraId="33941195" w14:textId="77777777">
        <w:tc>
          <w:tcPr>
            <w:tcW w:w="5000" w:type="pct"/>
          </w:tcPr>
          <w:p w14:paraId="0D849D52" w14:textId="5659EF01" w:rsidR="005F734E" w:rsidRPr="00E31D02" w:rsidRDefault="00B70389" w:rsidP="005F734E">
            <w:pPr>
              <w:ind w:firstLineChars="0" w:firstLine="0"/>
            </w:pPr>
            <w:r>
              <w:rPr>
                <w:i/>
              </w:rPr>
              <w:t>Scenario b</w:t>
            </w:r>
            <w:r w:rsidR="005F734E" w:rsidRPr="00F970FA">
              <w:rPr>
                <w:i/>
              </w:rPr>
              <w:t xml:space="preserve">elievability </w:t>
            </w:r>
            <w:r w:rsidR="005F734E">
              <w:t>(in Study 2)</w:t>
            </w:r>
          </w:p>
        </w:tc>
      </w:tr>
      <w:tr w:rsidR="005F734E" w14:paraId="0776C5FC" w14:textId="77777777">
        <w:tc>
          <w:tcPr>
            <w:tcW w:w="5000" w:type="pct"/>
          </w:tcPr>
          <w:p w14:paraId="527353D9" w14:textId="77777777" w:rsidR="005F734E" w:rsidRDefault="005F734E" w:rsidP="005F734E">
            <w:pPr>
              <w:ind w:firstLine="480"/>
            </w:pPr>
            <w:r>
              <w:t>Please answer the following questions (1</w:t>
            </w:r>
            <w:r w:rsidRPr="003947EF">
              <w:t xml:space="preserve"> = “not at all</w:t>
            </w:r>
            <w:r>
              <w:t xml:space="preserve">”, 7 = “very”): </w:t>
            </w:r>
          </w:p>
          <w:p w14:paraId="2D649A0E" w14:textId="77777777" w:rsidR="005F734E" w:rsidRPr="003947EF" w:rsidRDefault="005F734E" w:rsidP="005F734E">
            <w:pPr>
              <w:ind w:firstLine="480"/>
            </w:pPr>
            <w:r w:rsidRPr="003947EF">
              <w:t>How believable is the description in the New York T</w:t>
            </w:r>
            <w:r>
              <w:t>imes article about the airline?</w:t>
            </w:r>
            <w:r w:rsidRPr="003947EF">
              <w:t xml:space="preserve"> </w:t>
            </w:r>
          </w:p>
        </w:tc>
      </w:tr>
      <w:tr w:rsidR="005F734E" w14:paraId="7F6B6F1C" w14:textId="77777777">
        <w:tc>
          <w:tcPr>
            <w:tcW w:w="5000" w:type="pct"/>
          </w:tcPr>
          <w:p w14:paraId="7295FF2E" w14:textId="77777777" w:rsidR="005F734E" w:rsidRPr="003947EF" w:rsidRDefault="005F734E" w:rsidP="005F734E">
            <w:pPr>
              <w:ind w:firstLine="480"/>
            </w:pPr>
            <w:r w:rsidRPr="003947EF">
              <w:t>How trustworthy is the description in the New York T</w:t>
            </w:r>
            <w:r>
              <w:t>imes article about the airline?</w:t>
            </w:r>
            <w:r w:rsidRPr="003947EF">
              <w:t xml:space="preserve"> </w:t>
            </w:r>
          </w:p>
        </w:tc>
      </w:tr>
      <w:tr w:rsidR="005F734E" w14:paraId="29251BDE" w14:textId="77777777">
        <w:tc>
          <w:tcPr>
            <w:tcW w:w="5000" w:type="pct"/>
          </w:tcPr>
          <w:p w14:paraId="5792787C" w14:textId="77777777" w:rsidR="005F734E" w:rsidRPr="003947EF" w:rsidRDefault="005F734E" w:rsidP="005F734E">
            <w:pPr>
              <w:ind w:firstLine="480"/>
            </w:pPr>
          </w:p>
        </w:tc>
      </w:tr>
      <w:tr w:rsidR="005F734E" w14:paraId="295D5D7E" w14:textId="77777777">
        <w:tc>
          <w:tcPr>
            <w:tcW w:w="5000" w:type="pct"/>
          </w:tcPr>
          <w:p w14:paraId="0FAADFEE" w14:textId="77777777" w:rsidR="005F734E" w:rsidRPr="004716E2" w:rsidRDefault="005F734E" w:rsidP="005F734E">
            <w:pPr>
              <w:ind w:firstLineChars="0" w:firstLine="0"/>
              <w:rPr>
                <w:sz w:val="22"/>
                <w:szCs w:val="22"/>
                <w:lang w:bidi="en-US"/>
              </w:rPr>
            </w:pPr>
            <w:r>
              <w:rPr>
                <w:i/>
              </w:rPr>
              <w:t xml:space="preserve">Uncertainty </w:t>
            </w:r>
            <w:r>
              <w:t xml:space="preserve">(in Studies 2–3, adapted from </w:t>
            </w:r>
            <w:proofErr w:type="spellStart"/>
            <w:r>
              <w:t>Urbany</w:t>
            </w:r>
            <w:proofErr w:type="spellEnd"/>
            <w:r>
              <w:t xml:space="preserve">, Dickson, and </w:t>
            </w:r>
            <w:proofErr w:type="spellStart"/>
            <w:r>
              <w:t>Wilkie</w:t>
            </w:r>
            <w:proofErr w:type="spellEnd"/>
            <w:r>
              <w:t>, 1989</w:t>
            </w:r>
            <w:r w:rsidRPr="003947EF">
              <w:fldChar w:fldCharType="begin"/>
            </w:r>
            <w:r w:rsidRPr="003947EF">
              <w:instrText xml:space="preserve"> ADDIN EN.CITE &lt;EndNote&gt;&lt;Cite ExcludeAuth="1"&gt;&lt;Author&gt;Urbany&lt;/Author&gt;&lt;Year&gt;1989&lt;/Year&gt;&lt;RecNum&gt;916&lt;/RecNum&gt;&lt;DisplayText&gt;(1989)&lt;/DisplayText&gt;&lt;record&gt;&lt;rec-number&gt;916&lt;/rec-number&gt;&lt;foreign-keys&gt;&lt;key app="EN" db-id="datr59xaws2fa9e2v21v9vrypps0t0p9s00e"&gt;916&lt;/key&gt;&lt;/foreign-keys&gt;&lt;ref-type name="Journal Article"&gt;17&lt;/ref-type&gt;&lt;contributors&gt;&lt;authors&gt;&lt;author&gt;Urbany, Joel E&lt;/author&gt;&lt;author&gt;Dickson, Peter R&lt;/author&gt;&lt;author&gt;Wilkie, William L&lt;/author&gt;&lt;/authors&gt;&lt;/contributors&gt;&lt;titles&gt;&lt;title&gt;Buyer uncertainty and information search&lt;/title&gt;&lt;secondary-title&gt;Journal of Consumer Research&lt;/secondary-title&gt;&lt;/titles&gt;&lt;periodical&gt;&lt;full-title&gt;Journal of Consumer Research&lt;/full-title&gt;&lt;/periodical&gt;&lt;pages&gt;208-215&lt;/pages&gt;&lt;dates&gt;&lt;year&gt;1989&lt;/year&gt;&lt;/dates&gt;&lt;isbn&gt;0093-5301&lt;/isbn&gt;&lt;urls&gt;&lt;/urls&gt;&lt;/record&gt;&lt;/Cite&gt;&lt;/EndNote&gt;</w:instrText>
            </w:r>
            <w:r w:rsidRPr="003947EF">
              <w:fldChar w:fldCharType="end"/>
            </w:r>
            <w:r>
              <w:t>)</w:t>
            </w:r>
          </w:p>
        </w:tc>
      </w:tr>
      <w:tr w:rsidR="005F734E" w14:paraId="731FD257" w14:textId="77777777">
        <w:tc>
          <w:tcPr>
            <w:tcW w:w="5000" w:type="pct"/>
          </w:tcPr>
          <w:p w14:paraId="7DD86ECE" w14:textId="77777777" w:rsidR="005F734E" w:rsidRDefault="005F734E" w:rsidP="005F734E">
            <w:pPr>
              <w:ind w:firstLine="480"/>
              <w:rPr>
                <w:sz w:val="22"/>
                <w:szCs w:val="22"/>
                <w:lang w:bidi="en-US"/>
              </w:rPr>
            </w:pPr>
            <w:r w:rsidRPr="003947EF">
              <w:lastRenderedPageBreak/>
              <w:t xml:space="preserve">Thinking back to the time when you </w:t>
            </w:r>
            <w:r>
              <w:t xml:space="preserve">…, </w:t>
            </w:r>
            <w:r>
              <w:rPr>
                <w:lang w:val="en-GB"/>
              </w:rPr>
              <w:t>how</w:t>
            </w:r>
            <w:r w:rsidRPr="003947EF">
              <w:t xml:space="preserve"> sure were you</w:t>
            </w:r>
            <w:r>
              <w:t xml:space="preserve"> about (1 = “unsure”, 7 = “sure”):</w:t>
            </w:r>
          </w:p>
        </w:tc>
      </w:tr>
      <w:tr w:rsidR="005F734E" w14:paraId="5CAD2F9B" w14:textId="77777777">
        <w:tc>
          <w:tcPr>
            <w:tcW w:w="5000" w:type="pct"/>
          </w:tcPr>
          <w:p w14:paraId="26D5370A" w14:textId="77777777" w:rsidR="005F734E" w:rsidRPr="003947EF" w:rsidRDefault="005F734E" w:rsidP="005F734E">
            <w:pPr>
              <w:ind w:firstLine="480"/>
            </w:pPr>
            <w:r>
              <w:rPr>
                <w:lang w:val="en-GB"/>
              </w:rPr>
              <w:t>…</w:t>
            </w:r>
            <w:r w:rsidRPr="003947EF">
              <w:t xml:space="preserve"> </w:t>
            </w:r>
            <w:proofErr w:type="gramStart"/>
            <w:r w:rsidRPr="003947EF">
              <w:t>which</w:t>
            </w:r>
            <w:proofErr w:type="gramEnd"/>
            <w:r w:rsidRPr="003947EF">
              <w:t xml:space="preserve"> airline to choose for your next flight?</w:t>
            </w:r>
          </w:p>
        </w:tc>
      </w:tr>
      <w:tr w:rsidR="005F734E" w14:paraId="053CB2AD" w14:textId="77777777">
        <w:tc>
          <w:tcPr>
            <w:tcW w:w="5000" w:type="pct"/>
          </w:tcPr>
          <w:p w14:paraId="7B083741" w14:textId="77777777" w:rsidR="005F734E" w:rsidRPr="003947EF" w:rsidRDefault="005F734E" w:rsidP="005F734E">
            <w:pPr>
              <w:ind w:firstLine="480"/>
            </w:pPr>
            <w:r>
              <w:rPr>
                <w:lang w:val="en-GB"/>
              </w:rPr>
              <w:t>…</w:t>
            </w:r>
            <w:r w:rsidRPr="003947EF">
              <w:t xml:space="preserve"> </w:t>
            </w:r>
            <w:proofErr w:type="gramStart"/>
            <w:r w:rsidRPr="003947EF">
              <w:t>the</w:t>
            </w:r>
            <w:proofErr w:type="gramEnd"/>
            <w:r w:rsidRPr="003947EF">
              <w:t xml:space="preserve"> relative performance of the airline versus alternative airlines?</w:t>
            </w:r>
          </w:p>
        </w:tc>
      </w:tr>
      <w:tr w:rsidR="005F734E" w14:paraId="6D57EACE" w14:textId="77777777">
        <w:tc>
          <w:tcPr>
            <w:tcW w:w="5000" w:type="pct"/>
          </w:tcPr>
          <w:p w14:paraId="049F4648" w14:textId="77777777" w:rsidR="005F734E" w:rsidRPr="003947EF" w:rsidRDefault="005F734E" w:rsidP="005F734E">
            <w:pPr>
              <w:ind w:firstLine="480"/>
            </w:pPr>
            <w:r>
              <w:t>…</w:t>
            </w:r>
            <w:r w:rsidRPr="003947EF">
              <w:t xml:space="preserve"> </w:t>
            </w:r>
            <w:proofErr w:type="gramStart"/>
            <w:r w:rsidRPr="003947EF">
              <w:t>the</w:t>
            </w:r>
            <w:proofErr w:type="gramEnd"/>
            <w:r w:rsidRPr="003947EF">
              <w:t xml:space="preserve"> features of the se</w:t>
            </w:r>
            <w:r>
              <w:t>rvices offered by the airline?</w:t>
            </w:r>
          </w:p>
        </w:tc>
      </w:tr>
      <w:tr w:rsidR="005F734E" w14:paraId="53AA9C59" w14:textId="77777777">
        <w:tc>
          <w:tcPr>
            <w:tcW w:w="5000" w:type="pct"/>
          </w:tcPr>
          <w:p w14:paraId="60D7D8F2" w14:textId="77777777" w:rsidR="005F734E" w:rsidRPr="003947EF" w:rsidRDefault="005F734E" w:rsidP="005F734E">
            <w:pPr>
              <w:ind w:firstLine="480"/>
            </w:pPr>
            <w:r>
              <w:t>…</w:t>
            </w:r>
            <w:r w:rsidRPr="003947EF">
              <w:t xml:space="preserve"> </w:t>
            </w:r>
            <w:proofErr w:type="gramStart"/>
            <w:r w:rsidRPr="003947EF">
              <w:t>the</w:t>
            </w:r>
            <w:proofErr w:type="gramEnd"/>
            <w:r w:rsidRPr="003947EF">
              <w:t xml:space="preserve"> airline’s service quality</w:t>
            </w:r>
            <w:r>
              <w:t>?</w:t>
            </w:r>
          </w:p>
        </w:tc>
      </w:tr>
      <w:tr w:rsidR="005F734E" w14:paraId="5F8704C9" w14:textId="77777777">
        <w:tc>
          <w:tcPr>
            <w:tcW w:w="5000" w:type="pct"/>
          </w:tcPr>
          <w:p w14:paraId="533CD367" w14:textId="77777777" w:rsidR="005F734E" w:rsidRPr="003947EF" w:rsidRDefault="005F734E" w:rsidP="005F734E">
            <w:pPr>
              <w:ind w:firstLine="480"/>
            </w:pPr>
          </w:p>
        </w:tc>
      </w:tr>
      <w:tr w:rsidR="005F734E" w14:paraId="08C340BD" w14:textId="77777777">
        <w:tc>
          <w:tcPr>
            <w:tcW w:w="5000" w:type="pct"/>
          </w:tcPr>
          <w:p w14:paraId="59CF8236" w14:textId="77777777" w:rsidR="005F734E" w:rsidRPr="003947EF" w:rsidRDefault="005F734E" w:rsidP="005F734E">
            <w:pPr>
              <w:ind w:firstLineChars="0" w:firstLine="0"/>
            </w:pPr>
            <w:r w:rsidRPr="00E31D02">
              <w:rPr>
                <w:i/>
              </w:rPr>
              <w:t>Willingness to pay a price premium</w:t>
            </w:r>
            <w:r>
              <w:t xml:space="preserve"> (in Study 3)</w:t>
            </w:r>
          </w:p>
        </w:tc>
      </w:tr>
      <w:tr w:rsidR="005F734E" w14:paraId="598F85AF" w14:textId="77777777">
        <w:tc>
          <w:tcPr>
            <w:tcW w:w="5000" w:type="pct"/>
          </w:tcPr>
          <w:p w14:paraId="45975472" w14:textId="77777777" w:rsidR="005F734E" w:rsidRPr="003947EF" w:rsidRDefault="005F734E" w:rsidP="005F734E">
            <w:pPr>
              <w:ind w:firstLine="480"/>
            </w:pPr>
            <w:r>
              <w:t>To what extent do you agree with the following statements (1</w:t>
            </w:r>
            <w:r w:rsidRPr="003947EF">
              <w:t xml:space="preserve"> = “strongly disa</w:t>
            </w:r>
            <w:r>
              <w:t>gree”, 7</w:t>
            </w:r>
            <w:r w:rsidRPr="003947EF">
              <w:t xml:space="preserve"> = </w:t>
            </w:r>
            <w:r>
              <w:t>“strongly agree”):</w:t>
            </w:r>
          </w:p>
        </w:tc>
      </w:tr>
      <w:tr w:rsidR="005F734E" w14:paraId="49B5C903" w14:textId="77777777">
        <w:tc>
          <w:tcPr>
            <w:tcW w:w="5000" w:type="pct"/>
          </w:tcPr>
          <w:p w14:paraId="72087678" w14:textId="77777777" w:rsidR="005F734E" w:rsidRPr="003947EF" w:rsidRDefault="005F734E" w:rsidP="005F734E">
            <w:pPr>
              <w:ind w:firstLine="480"/>
            </w:pPr>
            <w:r w:rsidRPr="003947EF">
              <w:t>I am willing to pay a 15% price premium for using this rat</w:t>
            </w:r>
            <w:r>
              <w:t>her than an alternative airline</w:t>
            </w:r>
            <w:r w:rsidRPr="003947EF">
              <w:t xml:space="preserve"> </w:t>
            </w:r>
          </w:p>
        </w:tc>
      </w:tr>
      <w:tr w:rsidR="005F734E" w14:paraId="75026268" w14:textId="77777777">
        <w:tc>
          <w:tcPr>
            <w:tcW w:w="5000" w:type="pct"/>
          </w:tcPr>
          <w:p w14:paraId="5DED55D3" w14:textId="77777777" w:rsidR="005F734E" w:rsidRPr="003947EF" w:rsidRDefault="005F734E" w:rsidP="005F734E">
            <w:pPr>
              <w:ind w:firstLine="480"/>
            </w:pPr>
            <w:r w:rsidRPr="003947EF">
              <w:t>I am willing to pay a price premium to be able to use the services of this airline</w:t>
            </w:r>
          </w:p>
        </w:tc>
      </w:tr>
      <w:tr w:rsidR="005F734E" w14:paraId="6E7C0FDD" w14:textId="77777777">
        <w:tc>
          <w:tcPr>
            <w:tcW w:w="5000" w:type="pct"/>
          </w:tcPr>
          <w:p w14:paraId="7786190D" w14:textId="77777777" w:rsidR="005F734E" w:rsidRPr="003947EF" w:rsidRDefault="005F734E" w:rsidP="005F734E">
            <w:pPr>
              <w:ind w:firstLine="480"/>
            </w:pPr>
            <w:r w:rsidRPr="003947EF">
              <w:t>I am willing to pay more to be able</w:t>
            </w:r>
            <w:r>
              <w:t xml:space="preserve"> to use this particular airline</w:t>
            </w:r>
          </w:p>
        </w:tc>
      </w:tr>
      <w:tr w:rsidR="005F734E" w14:paraId="5B0E774F" w14:textId="77777777">
        <w:tc>
          <w:tcPr>
            <w:tcW w:w="5000" w:type="pct"/>
          </w:tcPr>
          <w:p w14:paraId="28799323" w14:textId="77777777" w:rsidR="005F734E" w:rsidRPr="003947EF" w:rsidRDefault="005F734E" w:rsidP="005F734E">
            <w:pPr>
              <w:ind w:firstLine="480"/>
            </w:pPr>
          </w:p>
        </w:tc>
      </w:tr>
      <w:tr w:rsidR="005F734E" w14:paraId="17130965" w14:textId="77777777">
        <w:tc>
          <w:tcPr>
            <w:tcW w:w="5000" w:type="pct"/>
          </w:tcPr>
          <w:p w14:paraId="55040A7C" w14:textId="77777777" w:rsidR="005F734E" w:rsidRPr="003947EF" w:rsidRDefault="005F734E" w:rsidP="005F734E">
            <w:pPr>
              <w:ind w:firstLineChars="0" w:firstLine="0"/>
            </w:pPr>
            <w:r>
              <w:rPr>
                <w:i/>
              </w:rPr>
              <w:t>A</w:t>
            </w:r>
            <w:r w:rsidRPr="00E31D02">
              <w:rPr>
                <w:i/>
              </w:rPr>
              <w:t>bility associations</w:t>
            </w:r>
            <w:r>
              <w:t xml:space="preserve"> (in Study 3, adapted from Brown and Dacin,1997)</w:t>
            </w:r>
          </w:p>
        </w:tc>
      </w:tr>
      <w:tr w:rsidR="005F734E" w14:paraId="7C200909" w14:textId="77777777">
        <w:tc>
          <w:tcPr>
            <w:tcW w:w="5000" w:type="pct"/>
          </w:tcPr>
          <w:p w14:paraId="505C3312" w14:textId="77777777" w:rsidR="005F734E" w:rsidRPr="003947EF" w:rsidRDefault="005F734E" w:rsidP="005F734E">
            <w:pPr>
              <w:ind w:firstLine="480"/>
            </w:pPr>
            <w:r>
              <w:t>To what extent do you agree with the following statements (1</w:t>
            </w:r>
            <w:r w:rsidRPr="003947EF">
              <w:t xml:space="preserve"> = “strongly disa</w:t>
            </w:r>
            <w:r>
              <w:t>gree”, 7</w:t>
            </w:r>
            <w:r w:rsidRPr="003947EF">
              <w:t xml:space="preserve"> = </w:t>
            </w:r>
            <w:r>
              <w:t>“strongly agree”):</w:t>
            </w:r>
          </w:p>
        </w:tc>
      </w:tr>
      <w:tr w:rsidR="005F734E" w14:paraId="61BC4C1F" w14:textId="77777777">
        <w:tc>
          <w:tcPr>
            <w:tcW w:w="5000" w:type="pct"/>
          </w:tcPr>
          <w:p w14:paraId="740793C1" w14:textId="77777777" w:rsidR="005F734E" w:rsidRPr="003947EF" w:rsidRDefault="005F734E" w:rsidP="005F734E">
            <w:pPr>
              <w:ind w:firstLine="480"/>
            </w:pPr>
            <w:r>
              <w:t>[</w:t>
            </w:r>
            <w:r w:rsidRPr="003947EF">
              <w:t>Firm name</w:t>
            </w:r>
            <w:r>
              <w:t>] is a leader in its industry.</w:t>
            </w:r>
          </w:p>
        </w:tc>
      </w:tr>
      <w:tr w:rsidR="005F734E" w14:paraId="003EEED8" w14:textId="77777777">
        <w:tc>
          <w:tcPr>
            <w:tcW w:w="5000" w:type="pct"/>
          </w:tcPr>
          <w:p w14:paraId="0FC12897" w14:textId="77777777" w:rsidR="005F734E" w:rsidRPr="003947EF" w:rsidRDefault="005F734E" w:rsidP="005F734E">
            <w:pPr>
              <w:ind w:firstLine="480"/>
            </w:pPr>
            <w:r w:rsidRPr="003947EF">
              <w:t>[Firm name] excels in its employee expertise and training</w:t>
            </w:r>
            <w:r>
              <w:t>.</w:t>
            </w:r>
          </w:p>
        </w:tc>
      </w:tr>
      <w:tr w:rsidR="005F734E" w14:paraId="6235779B" w14:textId="77777777">
        <w:tc>
          <w:tcPr>
            <w:tcW w:w="5000" w:type="pct"/>
          </w:tcPr>
          <w:p w14:paraId="095D7A9C" w14:textId="77777777" w:rsidR="005F734E" w:rsidRPr="003947EF" w:rsidRDefault="005F734E" w:rsidP="005F734E">
            <w:pPr>
              <w:ind w:firstLine="480"/>
            </w:pPr>
            <w:r w:rsidRPr="003947EF">
              <w:t>[Firm name] has a strong resea</w:t>
            </w:r>
            <w:r>
              <w:t>rch and development capability.</w:t>
            </w:r>
          </w:p>
        </w:tc>
      </w:tr>
      <w:tr w:rsidR="005F734E" w14:paraId="32C3BA65" w14:textId="77777777">
        <w:tc>
          <w:tcPr>
            <w:tcW w:w="5000" w:type="pct"/>
            <w:tcBorders>
              <w:bottom w:val="single" w:sz="12" w:space="0" w:color="auto"/>
            </w:tcBorders>
          </w:tcPr>
          <w:p w14:paraId="383A61B9" w14:textId="77777777" w:rsidR="005F734E" w:rsidRPr="003947EF" w:rsidRDefault="005F734E" w:rsidP="005F734E">
            <w:pPr>
              <w:ind w:firstLine="480"/>
            </w:pPr>
            <w:r w:rsidRPr="003947EF">
              <w:t>[Firm name] has higher levels of expertise</w:t>
            </w:r>
            <w:r>
              <w:t xml:space="preserve"> than other airlines.</w:t>
            </w:r>
          </w:p>
        </w:tc>
      </w:tr>
    </w:tbl>
    <w:p w14:paraId="19D27369" w14:textId="77777777" w:rsidR="005F734E" w:rsidRDefault="005F734E" w:rsidP="005F734E">
      <w:pPr>
        <w:ind w:firstLineChars="0" w:firstLine="0"/>
      </w:pPr>
    </w:p>
    <w:p w14:paraId="39A237E5" w14:textId="77777777" w:rsidR="005F734E" w:rsidRDefault="005F734E">
      <w:pPr>
        <w:ind w:firstLineChars="0" w:firstLine="0"/>
        <w:rPr>
          <w:rFonts w:cs="Arial"/>
          <w:b/>
        </w:rPr>
      </w:pPr>
      <w:r>
        <w:rPr>
          <w:rFonts w:cs="Arial"/>
          <w:b/>
        </w:rPr>
        <w:br w:type="page"/>
      </w:r>
    </w:p>
    <w:p w14:paraId="1F47213D" w14:textId="77777777" w:rsidR="005F734E" w:rsidRPr="003947EF" w:rsidRDefault="005F734E" w:rsidP="005F734E">
      <w:pPr>
        <w:spacing w:line="480" w:lineRule="auto"/>
        <w:ind w:firstLineChars="0" w:firstLine="0"/>
        <w:outlineLvl w:val="0"/>
        <w:rPr>
          <w:rFonts w:cs="Arial"/>
        </w:rPr>
      </w:pPr>
      <w:proofErr w:type="gramStart"/>
      <w:r w:rsidRPr="003947EF">
        <w:rPr>
          <w:rFonts w:cs="Arial"/>
          <w:b/>
        </w:rPr>
        <w:lastRenderedPageBreak/>
        <w:t xml:space="preserve">Table </w:t>
      </w:r>
      <w:r>
        <w:rPr>
          <w:rFonts w:cs="Arial"/>
          <w:b/>
        </w:rPr>
        <w:t>3</w:t>
      </w:r>
      <w:r w:rsidRPr="003947EF">
        <w:rPr>
          <w:rFonts w:cs="Arial"/>
          <w:b/>
        </w:rPr>
        <w:t>.</w:t>
      </w:r>
      <w:proofErr w:type="gramEnd"/>
      <w:r w:rsidRPr="003947EF">
        <w:rPr>
          <w:rFonts w:cs="Arial"/>
          <w:b/>
        </w:rPr>
        <w:t xml:space="preserve"> </w:t>
      </w:r>
      <w:r w:rsidRPr="003947EF">
        <w:rPr>
          <w:rFonts w:cs="Arial"/>
        </w:rPr>
        <w:t xml:space="preserve">Study 1: Factor Analysis Results of Nine-Item vs. Four-Item </w:t>
      </w:r>
      <w:r>
        <w:rPr>
          <w:rFonts w:cs="Arial"/>
        </w:rPr>
        <w:t xml:space="preserve">Performance </w:t>
      </w:r>
      <w:r w:rsidRPr="003947EF">
        <w:rPr>
          <w:rFonts w:cs="Arial"/>
        </w:rPr>
        <w:t>Transparency Scale</w:t>
      </w:r>
    </w:p>
    <w:p w14:paraId="06D2DADC" w14:textId="77777777" w:rsidR="005F734E" w:rsidRPr="003947EF" w:rsidRDefault="005F734E" w:rsidP="005F734E">
      <w:pPr>
        <w:spacing w:line="480" w:lineRule="auto"/>
        <w:ind w:firstLineChars="0" w:firstLine="0"/>
        <w:rPr>
          <w:rFonts w:cs="Arial"/>
          <w:b/>
        </w:rPr>
      </w:pPr>
    </w:p>
    <w:tbl>
      <w:tblPr>
        <w:tblW w:w="5000" w:type="pct"/>
        <w:tblLook w:val="04A0" w:firstRow="1" w:lastRow="0" w:firstColumn="1" w:lastColumn="0" w:noHBand="0" w:noVBand="1"/>
      </w:tblPr>
      <w:tblGrid>
        <w:gridCol w:w="8880"/>
        <w:gridCol w:w="1243"/>
        <w:gridCol w:w="1403"/>
        <w:gridCol w:w="1244"/>
        <w:gridCol w:w="1403"/>
      </w:tblGrid>
      <w:tr w:rsidR="005F734E" w:rsidRPr="003947EF" w14:paraId="5A075079" w14:textId="77777777">
        <w:trPr>
          <w:trHeight w:val="288"/>
        </w:trPr>
        <w:tc>
          <w:tcPr>
            <w:tcW w:w="3133" w:type="pct"/>
            <w:vMerge w:val="restart"/>
            <w:tcBorders>
              <w:top w:val="single" w:sz="8" w:space="0" w:color="auto"/>
              <w:left w:val="nil"/>
              <w:bottom w:val="single" w:sz="8" w:space="0" w:color="000000"/>
              <w:right w:val="nil"/>
            </w:tcBorders>
            <w:vAlign w:val="center"/>
          </w:tcPr>
          <w:p w14:paraId="6222D827" w14:textId="77777777" w:rsidR="005F734E" w:rsidRPr="00751A93" w:rsidRDefault="005F734E" w:rsidP="005F734E">
            <w:pPr>
              <w:ind w:firstLineChars="0" w:firstLine="0"/>
              <w:rPr>
                <w:rFonts w:cs="Arial"/>
                <w:i/>
                <w:color w:val="000000"/>
                <w:sz w:val="22"/>
                <w:szCs w:val="22"/>
              </w:rPr>
            </w:pPr>
            <w:r w:rsidRPr="003947EF">
              <w:rPr>
                <w:rFonts w:cs="Arial"/>
                <w:color w:val="000000"/>
              </w:rPr>
              <w:t> </w:t>
            </w:r>
            <w:r w:rsidRPr="00751A93">
              <w:rPr>
                <w:rFonts w:cs="Arial"/>
                <w:i/>
                <w:color w:val="000000"/>
              </w:rPr>
              <w:t>Items</w:t>
            </w:r>
          </w:p>
        </w:tc>
        <w:tc>
          <w:tcPr>
            <w:tcW w:w="933" w:type="pct"/>
            <w:gridSpan w:val="2"/>
            <w:tcBorders>
              <w:top w:val="single" w:sz="8" w:space="0" w:color="auto"/>
              <w:left w:val="nil"/>
              <w:bottom w:val="single" w:sz="8" w:space="0" w:color="auto"/>
              <w:right w:val="nil"/>
            </w:tcBorders>
            <w:vAlign w:val="center"/>
          </w:tcPr>
          <w:p w14:paraId="6DCB2CC7" w14:textId="77777777" w:rsidR="005F734E" w:rsidRPr="00751A93" w:rsidRDefault="005F734E" w:rsidP="005F734E">
            <w:pPr>
              <w:ind w:firstLineChars="0" w:firstLine="0"/>
              <w:jc w:val="center"/>
              <w:rPr>
                <w:rFonts w:cs="Arial"/>
                <w:b/>
                <w:color w:val="000000"/>
                <w:sz w:val="22"/>
                <w:szCs w:val="22"/>
              </w:rPr>
            </w:pPr>
            <w:r w:rsidRPr="00751A93">
              <w:rPr>
                <w:rFonts w:cs="Arial"/>
                <w:b/>
                <w:color w:val="000000"/>
              </w:rPr>
              <w:t>HSBC</w:t>
            </w:r>
          </w:p>
        </w:tc>
        <w:tc>
          <w:tcPr>
            <w:tcW w:w="933" w:type="pct"/>
            <w:gridSpan w:val="2"/>
            <w:tcBorders>
              <w:top w:val="single" w:sz="8" w:space="0" w:color="auto"/>
              <w:left w:val="nil"/>
              <w:bottom w:val="single" w:sz="8" w:space="0" w:color="auto"/>
              <w:right w:val="nil"/>
            </w:tcBorders>
          </w:tcPr>
          <w:p w14:paraId="2681BB9D" w14:textId="77777777" w:rsidR="005F734E" w:rsidRPr="00751A93" w:rsidRDefault="005F734E" w:rsidP="005F734E">
            <w:pPr>
              <w:ind w:firstLineChars="0" w:firstLine="0"/>
              <w:jc w:val="center"/>
              <w:rPr>
                <w:rFonts w:cs="Arial"/>
                <w:b/>
                <w:color w:val="000000"/>
              </w:rPr>
            </w:pPr>
            <w:r w:rsidRPr="00751A93">
              <w:rPr>
                <w:rFonts w:cs="Arial"/>
                <w:b/>
                <w:color w:val="000000"/>
              </w:rPr>
              <w:t>GAP</w:t>
            </w:r>
          </w:p>
        </w:tc>
      </w:tr>
      <w:tr w:rsidR="005F734E" w:rsidRPr="003947EF" w14:paraId="3F75D65B" w14:textId="77777777">
        <w:trPr>
          <w:trHeight w:val="288"/>
        </w:trPr>
        <w:tc>
          <w:tcPr>
            <w:tcW w:w="3133" w:type="pct"/>
            <w:vMerge/>
            <w:tcBorders>
              <w:top w:val="single" w:sz="8" w:space="0" w:color="auto"/>
              <w:left w:val="nil"/>
              <w:bottom w:val="single" w:sz="8" w:space="0" w:color="000000"/>
              <w:right w:val="nil"/>
            </w:tcBorders>
            <w:vAlign w:val="center"/>
          </w:tcPr>
          <w:p w14:paraId="65A71503" w14:textId="77777777" w:rsidR="005F734E" w:rsidRPr="003947EF" w:rsidRDefault="005F734E" w:rsidP="005F734E">
            <w:pPr>
              <w:ind w:firstLineChars="0" w:firstLine="0"/>
              <w:rPr>
                <w:rFonts w:cs="Arial"/>
                <w:color w:val="000000"/>
                <w:sz w:val="22"/>
                <w:szCs w:val="22"/>
              </w:rPr>
            </w:pPr>
          </w:p>
        </w:tc>
        <w:tc>
          <w:tcPr>
            <w:tcW w:w="439" w:type="pct"/>
            <w:tcBorders>
              <w:top w:val="nil"/>
              <w:left w:val="nil"/>
              <w:bottom w:val="single" w:sz="8" w:space="0" w:color="auto"/>
              <w:right w:val="nil"/>
            </w:tcBorders>
            <w:noWrap/>
            <w:vAlign w:val="center"/>
          </w:tcPr>
          <w:p w14:paraId="55DDF2E0" w14:textId="77777777" w:rsidR="005F734E" w:rsidRPr="00933E87" w:rsidRDefault="005F734E" w:rsidP="005F734E">
            <w:pPr>
              <w:ind w:firstLineChars="0" w:firstLine="0"/>
              <w:jc w:val="center"/>
              <w:rPr>
                <w:rFonts w:cs="Arial"/>
                <w:color w:val="000000"/>
                <w:sz w:val="22"/>
                <w:szCs w:val="22"/>
              </w:rPr>
            </w:pPr>
            <w:r w:rsidRPr="00933E87">
              <w:rPr>
                <w:rFonts w:cs="Arial"/>
                <w:color w:val="000000"/>
              </w:rPr>
              <w:t>objectivity</w:t>
            </w:r>
          </w:p>
        </w:tc>
        <w:tc>
          <w:tcPr>
            <w:tcW w:w="495" w:type="pct"/>
            <w:tcBorders>
              <w:top w:val="nil"/>
              <w:left w:val="nil"/>
              <w:bottom w:val="single" w:sz="8" w:space="0" w:color="auto"/>
              <w:right w:val="nil"/>
            </w:tcBorders>
            <w:noWrap/>
            <w:vAlign w:val="center"/>
          </w:tcPr>
          <w:p w14:paraId="3EBB4C99" w14:textId="77777777" w:rsidR="005F734E" w:rsidRPr="00933E87" w:rsidRDefault="005F734E" w:rsidP="005F734E">
            <w:pPr>
              <w:ind w:firstLineChars="0" w:firstLine="0"/>
              <w:jc w:val="center"/>
              <w:rPr>
                <w:rFonts w:cs="Arial"/>
                <w:color w:val="000000"/>
                <w:sz w:val="22"/>
                <w:szCs w:val="22"/>
              </w:rPr>
            </w:pPr>
            <w:r w:rsidRPr="00933E87">
              <w:rPr>
                <w:rFonts w:cs="Arial"/>
                <w:color w:val="000000"/>
              </w:rPr>
              <w:t>accessibility</w:t>
            </w:r>
          </w:p>
        </w:tc>
        <w:tc>
          <w:tcPr>
            <w:tcW w:w="439" w:type="pct"/>
            <w:tcBorders>
              <w:top w:val="nil"/>
              <w:left w:val="nil"/>
              <w:bottom w:val="single" w:sz="8" w:space="0" w:color="auto"/>
              <w:right w:val="nil"/>
            </w:tcBorders>
          </w:tcPr>
          <w:p w14:paraId="32765F87" w14:textId="77777777" w:rsidR="005F734E" w:rsidRPr="00933E87" w:rsidRDefault="005F734E" w:rsidP="005F734E">
            <w:pPr>
              <w:ind w:firstLineChars="0" w:firstLine="0"/>
              <w:jc w:val="center"/>
              <w:rPr>
                <w:rFonts w:cs="Arial"/>
                <w:color w:val="000000"/>
              </w:rPr>
            </w:pPr>
            <w:r w:rsidRPr="00933E87">
              <w:rPr>
                <w:rFonts w:cs="Arial"/>
                <w:color w:val="000000"/>
              </w:rPr>
              <w:t>objectivity</w:t>
            </w:r>
          </w:p>
        </w:tc>
        <w:tc>
          <w:tcPr>
            <w:tcW w:w="495" w:type="pct"/>
            <w:tcBorders>
              <w:top w:val="nil"/>
              <w:left w:val="nil"/>
              <w:bottom w:val="single" w:sz="8" w:space="0" w:color="auto"/>
              <w:right w:val="nil"/>
            </w:tcBorders>
          </w:tcPr>
          <w:p w14:paraId="023B7EA3" w14:textId="77777777" w:rsidR="005F734E" w:rsidRPr="00933E87" w:rsidRDefault="005F734E" w:rsidP="005F734E">
            <w:pPr>
              <w:ind w:firstLineChars="0" w:firstLine="0"/>
              <w:jc w:val="center"/>
              <w:rPr>
                <w:rFonts w:cs="Arial"/>
                <w:color w:val="000000"/>
              </w:rPr>
            </w:pPr>
            <w:r w:rsidRPr="00933E87">
              <w:rPr>
                <w:rFonts w:cs="Arial"/>
                <w:color w:val="000000"/>
              </w:rPr>
              <w:t>accessibility</w:t>
            </w:r>
          </w:p>
        </w:tc>
      </w:tr>
      <w:tr w:rsidR="005F734E" w:rsidRPr="003947EF" w14:paraId="32F20424" w14:textId="77777777">
        <w:trPr>
          <w:trHeight w:val="288"/>
        </w:trPr>
        <w:tc>
          <w:tcPr>
            <w:tcW w:w="3133" w:type="pct"/>
            <w:vAlign w:val="center"/>
          </w:tcPr>
          <w:p w14:paraId="26AD422B" w14:textId="77777777" w:rsidR="005F734E" w:rsidRPr="00751A93" w:rsidRDefault="005F734E" w:rsidP="005F734E">
            <w:pPr>
              <w:ind w:firstLineChars="0" w:firstLine="0"/>
              <w:rPr>
                <w:rFonts w:cs="Arial"/>
                <w:i/>
                <w:color w:val="000000"/>
                <w:sz w:val="22"/>
                <w:szCs w:val="22"/>
              </w:rPr>
            </w:pPr>
            <w:r w:rsidRPr="00751A93">
              <w:rPr>
                <w:rFonts w:cs="Arial"/>
                <w:i/>
                <w:color w:val="000000"/>
              </w:rPr>
              <w:t>Nine-Item Scale</w:t>
            </w:r>
          </w:p>
        </w:tc>
        <w:tc>
          <w:tcPr>
            <w:tcW w:w="439" w:type="pct"/>
            <w:noWrap/>
            <w:vAlign w:val="center"/>
          </w:tcPr>
          <w:p w14:paraId="5FD045AF" w14:textId="77777777" w:rsidR="005F734E" w:rsidRPr="003947EF" w:rsidRDefault="005F734E" w:rsidP="005F734E">
            <w:pPr>
              <w:ind w:firstLineChars="0" w:firstLine="0"/>
              <w:jc w:val="right"/>
              <w:rPr>
                <w:rFonts w:cs="Arial"/>
                <w:b/>
                <w:color w:val="000000"/>
                <w:sz w:val="22"/>
                <w:szCs w:val="22"/>
              </w:rPr>
            </w:pPr>
          </w:p>
        </w:tc>
        <w:tc>
          <w:tcPr>
            <w:tcW w:w="495" w:type="pct"/>
            <w:noWrap/>
            <w:vAlign w:val="center"/>
          </w:tcPr>
          <w:p w14:paraId="540E3126" w14:textId="77777777" w:rsidR="005F734E" w:rsidRPr="003947EF" w:rsidRDefault="005F734E" w:rsidP="005F734E">
            <w:pPr>
              <w:ind w:firstLineChars="0" w:firstLine="0"/>
              <w:jc w:val="right"/>
              <w:rPr>
                <w:rFonts w:cs="Arial"/>
                <w:color w:val="000000"/>
                <w:sz w:val="22"/>
                <w:szCs w:val="22"/>
              </w:rPr>
            </w:pPr>
          </w:p>
        </w:tc>
        <w:tc>
          <w:tcPr>
            <w:tcW w:w="439" w:type="pct"/>
          </w:tcPr>
          <w:p w14:paraId="3F807232" w14:textId="77777777" w:rsidR="005F734E" w:rsidRPr="003947EF" w:rsidRDefault="005F734E" w:rsidP="005F734E">
            <w:pPr>
              <w:ind w:firstLineChars="0" w:firstLine="0"/>
              <w:jc w:val="right"/>
              <w:rPr>
                <w:rFonts w:cs="Arial"/>
                <w:color w:val="000000"/>
                <w:sz w:val="22"/>
                <w:szCs w:val="22"/>
              </w:rPr>
            </w:pPr>
          </w:p>
        </w:tc>
        <w:tc>
          <w:tcPr>
            <w:tcW w:w="495" w:type="pct"/>
          </w:tcPr>
          <w:p w14:paraId="3DA9B783" w14:textId="77777777" w:rsidR="005F734E" w:rsidRPr="003947EF" w:rsidRDefault="005F734E" w:rsidP="005F734E">
            <w:pPr>
              <w:ind w:firstLineChars="0" w:firstLine="0"/>
              <w:jc w:val="right"/>
              <w:rPr>
                <w:rFonts w:cs="Arial"/>
                <w:color w:val="000000"/>
                <w:sz w:val="22"/>
                <w:szCs w:val="22"/>
              </w:rPr>
            </w:pPr>
          </w:p>
        </w:tc>
      </w:tr>
      <w:tr w:rsidR="005F734E" w:rsidRPr="003947EF" w14:paraId="68AE94FE" w14:textId="77777777">
        <w:trPr>
          <w:trHeight w:val="288"/>
        </w:trPr>
        <w:tc>
          <w:tcPr>
            <w:tcW w:w="3133" w:type="pct"/>
            <w:vAlign w:val="center"/>
          </w:tcPr>
          <w:p w14:paraId="0995B3F8" w14:textId="77777777" w:rsidR="005F734E" w:rsidRPr="003947EF" w:rsidRDefault="005F734E" w:rsidP="005F734E">
            <w:pPr>
              <w:ind w:firstLineChars="0" w:firstLine="0"/>
              <w:rPr>
                <w:rFonts w:cs="Arial"/>
                <w:color w:val="000000"/>
                <w:sz w:val="22"/>
                <w:szCs w:val="22"/>
              </w:rPr>
            </w:pPr>
            <w:r w:rsidRPr="003947EF">
              <w:rPr>
                <w:rFonts w:cs="Arial"/>
              </w:rPr>
              <w:t>[Firm name] offers access to other customers’ comments or ratings of its services.</w:t>
            </w:r>
          </w:p>
        </w:tc>
        <w:tc>
          <w:tcPr>
            <w:tcW w:w="439" w:type="pct"/>
            <w:noWrap/>
            <w:vAlign w:val="center"/>
          </w:tcPr>
          <w:p w14:paraId="4F25F13B" w14:textId="77777777" w:rsidR="005F734E" w:rsidRPr="003947EF" w:rsidRDefault="005F734E" w:rsidP="005F734E">
            <w:pPr>
              <w:ind w:right="206" w:firstLineChars="0" w:firstLine="0"/>
              <w:jc w:val="right"/>
              <w:rPr>
                <w:rFonts w:cs="Arial"/>
                <w:b/>
                <w:color w:val="000000"/>
                <w:sz w:val="22"/>
                <w:szCs w:val="22"/>
              </w:rPr>
            </w:pPr>
            <w:r w:rsidRPr="003947EF">
              <w:rPr>
                <w:rFonts w:cs="Arial"/>
                <w:b/>
                <w:color w:val="000000"/>
              </w:rPr>
              <w:t>.91</w:t>
            </w:r>
          </w:p>
        </w:tc>
        <w:tc>
          <w:tcPr>
            <w:tcW w:w="495" w:type="pct"/>
            <w:noWrap/>
            <w:vAlign w:val="center"/>
          </w:tcPr>
          <w:p w14:paraId="7DA450DA" w14:textId="77777777" w:rsidR="005F734E" w:rsidRPr="003947EF" w:rsidRDefault="005F734E" w:rsidP="005F734E">
            <w:pPr>
              <w:tabs>
                <w:tab w:val="left" w:pos="818"/>
              </w:tabs>
              <w:ind w:right="204" w:firstLineChars="0" w:firstLine="0"/>
              <w:jc w:val="right"/>
              <w:rPr>
                <w:rFonts w:cs="Arial"/>
                <w:color w:val="000000"/>
                <w:sz w:val="22"/>
                <w:szCs w:val="22"/>
              </w:rPr>
            </w:pPr>
            <w:r w:rsidRPr="003947EF">
              <w:rPr>
                <w:rFonts w:cs="Arial"/>
                <w:color w:val="000000"/>
              </w:rPr>
              <w:t>.</w:t>
            </w:r>
            <w:r>
              <w:rPr>
                <w:rFonts w:cs="Arial"/>
                <w:color w:val="000000"/>
              </w:rPr>
              <w:t>31</w:t>
            </w:r>
          </w:p>
        </w:tc>
        <w:tc>
          <w:tcPr>
            <w:tcW w:w="439" w:type="pct"/>
          </w:tcPr>
          <w:p w14:paraId="23BEB508" w14:textId="77777777" w:rsidR="005F734E" w:rsidRPr="00A05BEA" w:rsidRDefault="005F734E" w:rsidP="005F734E">
            <w:pPr>
              <w:tabs>
                <w:tab w:val="left" w:pos="818"/>
              </w:tabs>
              <w:ind w:right="204" w:firstLineChars="0" w:firstLine="0"/>
              <w:jc w:val="right"/>
              <w:rPr>
                <w:rFonts w:cs="Arial"/>
                <w:b/>
                <w:color w:val="000000"/>
              </w:rPr>
            </w:pPr>
            <w:r w:rsidRPr="00A05BEA">
              <w:rPr>
                <w:rFonts w:cs="Arial"/>
                <w:b/>
                <w:color w:val="000000"/>
              </w:rPr>
              <w:t>.91</w:t>
            </w:r>
          </w:p>
        </w:tc>
        <w:tc>
          <w:tcPr>
            <w:tcW w:w="495" w:type="pct"/>
          </w:tcPr>
          <w:p w14:paraId="6633B4DE" w14:textId="77777777" w:rsidR="005F734E" w:rsidRPr="003947EF" w:rsidRDefault="005F734E" w:rsidP="005F734E">
            <w:pPr>
              <w:tabs>
                <w:tab w:val="left" w:pos="818"/>
              </w:tabs>
              <w:ind w:right="204" w:firstLineChars="0" w:firstLine="0"/>
              <w:jc w:val="right"/>
              <w:rPr>
                <w:rFonts w:cs="Arial"/>
                <w:color w:val="000000"/>
              </w:rPr>
            </w:pPr>
            <w:r>
              <w:rPr>
                <w:rFonts w:cs="Arial"/>
                <w:color w:val="000000"/>
              </w:rPr>
              <w:t>.30</w:t>
            </w:r>
          </w:p>
        </w:tc>
      </w:tr>
      <w:tr w:rsidR="005F734E" w:rsidRPr="003947EF" w14:paraId="56D9BCAD" w14:textId="77777777">
        <w:trPr>
          <w:trHeight w:val="288"/>
        </w:trPr>
        <w:tc>
          <w:tcPr>
            <w:tcW w:w="3133" w:type="pct"/>
            <w:vAlign w:val="center"/>
          </w:tcPr>
          <w:p w14:paraId="0C96C724" w14:textId="77777777" w:rsidR="005F734E" w:rsidRPr="003947EF" w:rsidRDefault="005F734E" w:rsidP="005F734E">
            <w:pPr>
              <w:ind w:firstLineChars="0" w:firstLine="0"/>
              <w:rPr>
                <w:rFonts w:cs="Arial"/>
                <w:color w:val="000000"/>
                <w:sz w:val="22"/>
                <w:szCs w:val="22"/>
              </w:rPr>
            </w:pPr>
            <w:r w:rsidRPr="003947EF">
              <w:rPr>
                <w:rFonts w:cs="Arial"/>
              </w:rPr>
              <w:t>[Firm name] compares the pros and cons of its services versus competitor offerings.</w:t>
            </w:r>
          </w:p>
        </w:tc>
        <w:tc>
          <w:tcPr>
            <w:tcW w:w="439" w:type="pct"/>
            <w:noWrap/>
            <w:vAlign w:val="center"/>
          </w:tcPr>
          <w:p w14:paraId="0F627504" w14:textId="77777777" w:rsidR="005F734E" w:rsidRPr="003947EF" w:rsidRDefault="005F734E" w:rsidP="005F734E">
            <w:pPr>
              <w:ind w:right="206" w:firstLineChars="0" w:firstLine="0"/>
              <w:jc w:val="right"/>
              <w:rPr>
                <w:rFonts w:cs="Arial"/>
                <w:b/>
                <w:color w:val="000000"/>
                <w:sz w:val="22"/>
                <w:szCs w:val="22"/>
              </w:rPr>
            </w:pPr>
            <w:r w:rsidRPr="003947EF">
              <w:rPr>
                <w:rFonts w:cs="Arial"/>
                <w:b/>
                <w:color w:val="000000"/>
              </w:rPr>
              <w:t>.8</w:t>
            </w:r>
            <w:r>
              <w:rPr>
                <w:rFonts w:cs="Arial"/>
                <w:b/>
                <w:color w:val="000000"/>
              </w:rPr>
              <w:t>7</w:t>
            </w:r>
          </w:p>
        </w:tc>
        <w:tc>
          <w:tcPr>
            <w:tcW w:w="495" w:type="pct"/>
            <w:noWrap/>
            <w:vAlign w:val="center"/>
          </w:tcPr>
          <w:p w14:paraId="4F2FD220" w14:textId="77777777" w:rsidR="005F734E" w:rsidRPr="003947EF" w:rsidRDefault="005F734E" w:rsidP="005F734E">
            <w:pPr>
              <w:tabs>
                <w:tab w:val="left" w:pos="818"/>
              </w:tabs>
              <w:ind w:right="204" w:firstLineChars="0" w:firstLine="0"/>
              <w:jc w:val="right"/>
              <w:rPr>
                <w:rFonts w:cs="Arial"/>
                <w:color w:val="000000"/>
                <w:sz w:val="22"/>
                <w:szCs w:val="22"/>
              </w:rPr>
            </w:pPr>
            <w:r w:rsidRPr="003947EF">
              <w:rPr>
                <w:rFonts w:cs="Arial"/>
                <w:color w:val="000000"/>
              </w:rPr>
              <w:t>.30</w:t>
            </w:r>
          </w:p>
        </w:tc>
        <w:tc>
          <w:tcPr>
            <w:tcW w:w="439" w:type="pct"/>
          </w:tcPr>
          <w:p w14:paraId="789CEDE3" w14:textId="77777777" w:rsidR="005F734E" w:rsidRPr="00A05BEA" w:rsidRDefault="005F734E" w:rsidP="005F734E">
            <w:pPr>
              <w:tabs>
                <w:tab w:val="left" w:pos="818"/>
              </w:tabs>
              <w:ind w:right="204" w:firstLineChars="0" w:firstLine="0"/>
              <w:jc w:val="right"/>
              <w:rPr>
                <w:rFonts w:cs="Arial"/>
                <w:b/>
                <w:color w:val="000000"/>
              </w:rPr>
            </w:pPr>
            <w:r w:rsidRPr="00A05BEA">
              <w:rPr>
                <w:rFonts w:cs="Arial"/>
                <w:b/>
                <w:color w:val="000000"/>
              </w:rPr>
              <w:t>.87</w:t>
            </w:r>
          </w:p>
        </w:tc>
        <w:tc>
          <w:tcPr>
            <w:tcW w:w="495" w:type="pct"/>
          </w:tcPr>
          <w:p w14:paraId="375F1C9E" w14:textId="77777777" w:rsidR="005F734E" w:rsidRPr="003947EF" w:rsidRDefault="005F734E" w:rsidP="005F734E">
            <w:pPr>
              <w:tabs>
                <w:tab w:val="left" w:pos="818"/>
              </w:tabs>
              <w:ind w:right="204" w:firstLineChars="0" w:firstLine="0"/>
              <w:jc w:val="right"/>
              <w:rPr>
                <w:rFonts w:cs="Arial"/>
                <w:color w:val="000000"/>
              </w:rPr>
            </w:pPr>
            <w:r>
              <w:rPr>
                <w:rFonts w:cs="Arial"/>
                <w:color w:val="000000"/>
              </w:rPr>
              <w:t>.29</w:t>
            </w:r>
          </w:p>
        </w:tc>
      </w:tr>
      <w:tr w:rsidR="005F734E" w:rsidRPr="003947EF" w14:paraId="493166C2" w14:textId="77777777">
        <w:trPr>
          <w:trHeight w:val="288"/>
        </w:trPr>
        <w:tc>
          <w:tcPr>
            <w:tcW w:w="3133" w:type="pct"/>
            <w:vAlign w:val="center"/>
          </w:tcPr>
          <w:p w14:paraId="7A282C89" w14:textId="77777777" w:rsidR="005F734E" w:rsidRPr="003947EF" w:rsidRDefault="005F734E" w:rsidP="005F734E">
            <w:pPr>
              <w:ind w:firstLineChars="0" w:firstLine="0"/>
              <w:rPr>
                <w:rFonts w:cs="Arial"/>
                <w:color w:val="000000"/>
                <w:sz w:val="22"/>
                <w:szCs w:val="22"/>
              </w:rPr>
            </w:pPr>
            <w:r w:rsidRPr="003947EF">
              <w:rPr>
                <w:rFonts w:cs="Arial"/>
              </w:rPr>
              <w:t>[Firm name] openly shares customer reviews about its services.</w:t>
            </w:r>
          </w:p>
        </w:tc>
        <w:tc>
          <w:tcPr>
            <w:tcW w:w="439" w:type="pct"/>
            <w:noWrap/>
            <w:vAlign w:val="center"/>
          </w:tcPr>
          <w:p w14:paraId="72416EFD" w14:textId="77777777" w:rsidR="005F734E" w:rsidRPr="003947EF" w:rsidRDefault="005F734E" w:rsidP="005F734E">
            <w:pPr>
              <w:ind w:right="206" w:firstLineChars="0" w:firstLine="0"/>
              <w:jc w:val="right"/>
              <w:rPr>
                <w:rFonts w:cs="Arial"/>
                <w:b/>
                <w:color w:val="000000"/>
                <w:sz w:val="22"/>
                <w:szCs w:val="22"/>
              </w:rPr>
            </w:pPr>
            <w:r w:rsidRPr="003947EF">
              <w:rPr>
                <w:rFonts w:cs="Arial"/>
                <w:b/>
                <w:color w:val="000000"/>
              </w:rPr>
              <w:t>.88</w:t>
            </w:r>
          </w:p>
        </w:tc>
        <w:tc>
          <w:tcPr>
            <w:tcW w:w="495" w:type="pct"/>
            <w:noWrap/>
            <w:vAlign w:val="center"/>
          </w:tcPr>
          <w:p w14:paraId="534BDD6A" w14:textId="77777777" w:rsidR="005F734E" w:rsidRPr="003947EF" w:rsidRDefault="005F734E" w:rsidP="005F734E">
            <w:pPr>
              <w:tabs>
                <w:tab w:val="left" w:pos="818"/>
              </w:tabs>
              <w:ind w:right="204" w:firstLineChars="0" w:firstLine="0"/>
              <w:jc w:val="right"/>
              <w:rPr>
                <w:rFonts w:cs="Arial"/>
                <w:color w:val="000000"/>
                <w:sz w:val="22"/>
                <w:szCs w:val="22"/>
              </w:rPr>
            </w:pPr>
            <w:r w:rsidRPr="003947EF">
              <w:rPr>
                <w:rFonts w:cs="Arial"/>
                <w:color w:val="000000"/>
              </w:rPr>
              <w:t>.</w:t>
            </w:r>
            <w:r>
              <w:rPr>
                <w:rFonts w:cs="Arial"/>
                <w:color w:val="000000"/>
              </w:rPr>
              <w:t>38</w:t>
            </w:r>
          </w:p>
        </w:tc>
        <w:tc>
          <w:tcPr>
            <w:tcW w:w="439" w:type="pct"/>
          </w:tcPr>
          <w:p w14:paraId="207A0EF1" w14:textId="77777777" w:rsidR="005F734E" w:rsidRPr="00A05BEA" w:rsidRDefault="005F734E" w:rsidP="005F734E">
            <w:pPr>
              <w:tabs>
                <w:tab w:val="left" w:pos="818"/>
              </w:tabs>
              <w:ind w:right="204" w:firstLineChars="0" w:firstLine="0"/>
              <w:jc w:val="right"/>
              <w:rPr>
                <w:rFonts w:cs="Arial"/>
                <w:b/>
                <w:color w:val="000000"/>
              </w:rPr>
            </w:pPr>
            <w:r w:rsidRPr="00A05BEA">
              <w:rPr>
                <w:rFonts w:cs="Arial"/>
                <w:b/>
                <w:color w:val="000000"/>
              </w:rPr>
              <w:t>.88</w:t>
            </w:r>
          </w:p>
        </w:tc>
        <w:tc>
          <w:tcPr>
            <w:tcW w:w="495" w:type="pct"/>
          </w:tcPr>
          <w:p w14:paraId="059BE874" w14:textId="77777777" w:rsidR="005F734E" w:rsidRPr="003947EF" w:rsidRDefault="005F734E" w:rsidP="005F734E">
            <w:pPr>
              <w:tabs>
                <w:tab w:val="left" w:pos="818"/>
              </w:tabs>
              <w:ind w:right="204" w:firstLineChars="0" w:firstLine="0"/>
              <w:jc w:val="right"/>
              <w:rPr>
                <w:rFonts w:cs="Arial"/>
                <w:color w:val="000000"/>
              </w:rPr>
            </w:pPr>
            <w:r>
              <w:rPr>
                <w:rFonts w:cs="Arial"/>
                <w:color w:val="000000"/>
              </w:rPr>
              <w:t>.36</w:t>
            </w:r>
          </w:p>
        </w:tc>
      </w:tr>
      <w:tr w:rsidR="005F734E" w:rsidRPr="003947EF" w14:paraId="20B1FF64" w14:textId="77777777">
        <w:trPr>
          <w:trHeight w:val="288"/>
        </w:trPr>
        <w:tc>
          <w:tcPr>
            <w:tcW w:w="3133" w:type="pct"/>
            <w:vAlign w:val="center"/>
          </w:tcPr>
          <w:p w14:paraId="073FF84C" w14:textId="77777777" w:rsidR="005F734E" w:rsidRPr="003947EF" w:rsidRDefault="005F734E" w:rsidP="005F734E">
            <w:pPr>
              <w:ind w:firstLineChars="0" w:firstLine="0"/>
              <w:rPr>
                <w:rFonts w:cs="Arial"/>
                <w:color w:val="000000"/>
                <w:sz w:val="22"/>
                <w:szCs w:val="22"/>
              </w:rPr>
            </w:pPr>
            <w:r w:rsidRPr="003947EF">
              <w:rPr>
                <w:rFonts w:cs="Arial"/>
              </w:rPr>
              <w:t>[Firm name] provides helpful information about its services.</w:t>
            </w:r>
          </w:p>
        </w:tc>
        <w:tc>
          <w:tcPr>
            <w:tcW w:w="439" w:type="pct"/>
            <w:noWrap/>
            <w:vAlign w:val="center"/>
          </w:tcPr>
          <w:p w14:paraId="3C252A97" w14:textId="77777777" w:rsidR="005F734E" w:rsidRPr="003947EF" w:rsidRDefault="005F734E" w:rsidP="005F734E">
            <w:pPr>
              <w:ind w:right="206" w:firstLineChars="0" w:firstLine="0"/>
              <w:jc w:val="right"/>
              <w:rPr>
                <w:rFonts w:cs="Arial"/>
                <w:b/>
                <w:color w:val="000000"/>
                <w:sz w:val="22"/>
                <w:szCs w:val="22"/>
              </w:rPr>
            </w:pPr>
            <w:r w:rsidRPr="003947EF">
              <w:rPr>
                <w:rFonts w:cs="Arial"/>
                <w:b/>
                <w:color w:val="000000"/>
              </w:rPr>
              <w:t>.8</w:t>
            </w:r>
            <w:r>
              <w:rPr>
                <w:rFonts w:cs="Arial"/>
                <w:b/>
                <w:color w:val="000000"/>
              </w:rPr>
              <w:t>2</w:t>
            </w:r>
          </w:p>
        </w:tc>
        <w:tc>
          <w:tcPr>
            <w:tcW w:w="495" w:type="pct"/>
            <w:noWrap/>
            <w:vAlign w:val="center"/>
          </w:tcPr>
          <w:p w14:paraId="78DFB86C" w14:textId="77777777" w:rsidR="005F734E" w:rsidRPr="003947EF" w:rsidRDefault="005F734E" w:rsidP="005F734E">
            <w:pPr>
              <w:tabs>
                <w:tab w:val="left" w:pos="818"/>
              </w:tabs>
              <w:ind w:right="204" w:firstLineChars="0" w:firstLine="0"/>
              <w:jc w:val="right"/>
              <w:rPr>
                <w:rFonts w:cs="Arial"/>
                <w:color w:val="000000"/>
                <w:sz w:val="22"/>
                <w:szCs w:val="22"/>
              </w:rPr>
            </w:pPr>
            <w:r w:rsidRPr="003947EF">
              <w:rPr>
                <w:rFonts w:cs="Arial"/>
                <w:color w:val="000000"/>
              </w:rPr>
              <w:t>.</w:t>
            </w:r>
            <w:r>
              <w:rPr>
                <w:rFonts w:cs="Arial"/>
                <w:color w:val="000000"/>
              </w:rPr>
              <w:t>30</w:t>
            </w:r>
          </w:p>
        </w:tc>
        <w:tc>
          <w:tcPr>
            <w:tcW w:w="439" w:type="pct"/>
          </w:tcPr>
          <w:p w14:paraId="39B2F1B5" w14:textId="77777777" w:rsidR="005F734E" w:rsidRPr="00A05BEA" w:rsidRDefault="005F734E" w:rsidP="005F734E">
            <w:pPr>
              <w:tabs>
                <w:tab w:val="left" w:pos="818"/>
              </w:tabs>
              <w:ind w:right="204" w:firstLineChars="0" w:firstLine="0"/>
              <w:jc w:val="right"/>
              <w:rPr>
                <w:rFonts w:cs="Arial"/>
                <w:b/>
                <w:color w:val="000000"/>
              </w:rPr>
            </w:pPr>
            <w:r w:rsidRPr="00A05BEA">
              <w:rPr>
                <w:rFonts w:cs="Arial"/>
                <w:b/>
                <w:color w:val="000000"/>
              </w:rPr>
              <w:t>.83</w:t>
            </w:r>
          </w:p>
        </w:tc>
        <w:tc>
          <w:tcPr>
            <w:tcW w:w="495" w:type="pct"/>
          </w:tcPr>
          <w:p w14:paraId="20EF8AF1" w14:textId="77777777" w:rsidR="005F734E" w:rsidRPr="003947EF" w:rsidRDefault="005F734E" w:rsidP="005F734E">
            <w:pPr>
              <w:tabs>
                <w:tab w:val="left" w:pos="818"/>
              </w:tabs>
              <w:ind w:right="204" w:firstLineChars="0" w:firstLine="0"/>
              <w:jc w:val="right"/>
              <w:rPr>
                <w:rFonts w:cs="Arial"/>
                <w:color w:val="000000"/>
              </w:rPr>
            </w:pPr>
            <w:r>
              <w:rPr>
                <w:rFonts w:cs="Arial"/>
                <w:color w:val="000000"/>
              </w:rPr>
              <w:t>.19</w:t>
            </w:r>
          </w:p>
        </w:tc>
      </w:tr>
      <w:tr w:rsidR="005F734E" w:rsidRPr="003947EF" w14:paraId="1DAC4D6B" w14:textId="77777777">
        <w:trPr>
          <w:trHeight w:val="288"/>
        </w:trPr>
        <w:tc>
          <w:tcPr>
            <w:tcW w:w="3133" w:type="pct"/>
            <w:vAlign w:val="center"/>
          </w:tcPr>
          <w:p w14:paraId="679F6FE0" w14:textId="77777777" w:rsidR="005F734E" w:rsidRPr="003947EF" w:rsidRDefault="005F734E" w:rsidP="005F734E">
            <w:pPr>
              <w:ind w:firstLineChars="0" w:firstLine="0"/>
              <w:rPr>
                <w:rFonts w:cs="Arial"/>
                <w:color w:val="000000"/>
                <w:sz w:val="22"/>
                <w:szCs w:val="22"/>
              </w:rPr>
            </w:pPr>
            <w:r w:rsidRPr="003947EF">
              <w:rPr>
                <w:rFonts w:cs="Arial"/>
              </w:rPr>
              <w:t xml:space="preserve">[Firm name] makes it difficult for customers to access reviews made by other customers about its </w:t>
            </w:r>
            <w:proofErr w:type="spellStart"/>
            <w:r w:rsidRPr="003947EF">
              <w:rPr>
                <w:rFonts w:cs="Arial"/>
              </w:rPr>
              <w:t>services.</w:t>
            </w:r>
            <w:r w:rsidRPr="003947EF">
              <w:rPr>
                <w:rFonts w:cs="Arial"/>
                <w:vertAlign w:val="superscript"/>
              </w:rPr>
              <w:t>r</w:t>
            </w:r>
            <w:proofErr w:type="spellEnd"/>
          </w:p>
        </w:tc>
        <w:tc>
          <w:tcPr>
            <w:tcW w:w="439" w:type="pct"/>
            <w:noWrap/>
            <w:vAlign w:val="center"/>
          </w:tcPr>
          <w:p w14:paraId="6A93C854" w14:textId="77777777" w:rsidR="005F734E" w:rsidRPr="003947EF" w:rsidRDefault="005F734E" w:rsidP="005F734E">
            <w:pPr>
              <w:ind w:right="206" w:firstLineChars="0" w:firstLine="0"/>
              <w:jc w:val="right"/>
              <w:rPr>
                <w:rFonts w:cs="Arial"/>
                <w:b/>
                <w:color w:val="000000"/>
                <w:sz w:val="22"/>
                <w:szCs w:val="22"/>
              </w:rPr>
            </w:pPr>
            <w:r w:rsidRPr="003947EF">
              <w:rPr>
                <w:rFonts w:cs="Arial"/>
                <w:b/>
                <w:color w:val="000000"/>
              </w:rPr>
              <w:t>.8</w:t>
            </w:r>
            <w:r>
              <w:rPr>
                <w:rFonts w:cs="Arial"/>
                <w:b/>
                <w:color w:val="000000"/>
              </w:rPr>
              <w:t>6</w:t>
            </w:r>
          </w:p>
        </w:tc>
        <w:tc>
          <w:tcPr>
            <w:tcW w:w="495" w:type="pct"/>
            <w:noWrap/>
            <w:vAlign w:val="center"/>
          </w:tcPr>
          <w:p w14:paraId="42792432" w14:textId="77777777" w:rsidR="005F734E" w:rsidRPr="003947EF" w:rsidRDefault="005F734E" w:rsidP="005F734E">
            <w:pPr>
              <w:tabs>
                <w:tab w:val="left" w:pos="818"/>
              </w:tabs>
              <w:ind w:right="204" w:firstLineChars="0" w:firstLine="0"/>
              <w:jc w:val="right"/>
              <w:rPr>
                <w:rFonts w:cs="Arial"/>
                <w:color w:val="000000"/>
                <w:sz w:val="22"/>
                <w:szCs w:val="22"/>
              </w:rPr>
            </w:pPr>
            <w:r w:rsidRPr="003947EF">
              <w:rPr>
                <w:rFonts w:cs="Arial"/>
                <w:color w:val="000000"/>
              </w:rPr>
              <w:t>.</w:t>
            </w:r>
            <w:r>
              <w:rPr>
                <w:rFonts w:cs="Arial"/>
                <w:color w:val="000000"/>
              </w:rPr>
              <w:t>40</w:t>
            </w:r>
          </w:p>
        </w:tc>
        <w:tc>
          <w:tcPr>
            <w:tcW w:w="439" w:type="pct"/>
          </w:tcPr>
          <w:p w14:paraId="3C6E584C" w14:textId="77777777" w:rsidR="005F734E" w:rsidRPr="00A05BEA" w:rsidRDefault="005F734E" w:rsidP="005F734E">
            <w:pPr>
              <w:tabs>
                <w:tab w:val="left" w:pos="818"/>
              </w:tabs>
              <w:ind w:right="204" w:firstLineChars="0" w:firstLine="0"/>
              <w:jc w:val="right"/>
              <w:rPr>
                <w:rFonts w:cs="Arial"/>
                <w:b/>
                <w:color w:val="000000"/>
              </w:rPr>
            </w:pPr>
            <w:r w:rsidRPr="00A05BEA">
              <w:rPr>
                <w:rFonts w:cs="Arial"/>
                <w:b/>
                <w:color w:val="000000"/>
              </w:rPr>
              <w:t>.87</w:t>
            </w:r>
          </w:p>
        </w:tc>
        <w:tc>
          <w:tcPr>
            <w:tcW w:w="495" w:type="pct"/>
          </w:tcPr>
          <w:p w14:paraId="703E360C" w14:textId="77777777" w:rsidR="005F734E" w:rsidRPr="003947EF" w:rsidRDefault="005F734E" w:rsidP="005F734E">
            <w:pPr>
              <w:tabs>
                <w:tab w:val="left" w:pos="818"/>
              </w:tabs>
              <w:ind w:right="204" w:firstLineChars="0" w:firstLine="0"/>
              <w:jc w:val="right"/>
              <w:rPr>
                <w:rFonts w:cs="Arial"/>
                <w:color w:val="000000"/>
              </w:rPr>
            </w:pPr>
            <w:r>
              <w:rPr>
                <w:rFonts w:cs="Arial"/>
                <w:color w:val="000000"/>
              </w:rPr>
              <w:t>.38</w:t>
            </w:r>
          </w:p>
        </w:tc>
      </w:tr>
      <w:tr w:rsidR="005F734E" w:rsidRPr="003947EF" w14:paraId="55EB9A71" w14:textId="77777777">
        <w:trPr>
          <w:trHeight w:val="288"/>
        </w:trPr>
        <w:tc>
          <w:tcPr>
            <w:tcW w:w="3133" w:type="pct"/>
            <w:vAlign w:val="center"/>
          </w:tcPr>
          <w:p w14:paraId="7622BA70" w14:textId="77777777" w:rsidR="005F734E" w:rsidRPr="003947EF" w:rsidRDefault="005F734E" w:rsidP="005F734E">
            <w:pPr>
              <w:ind w:firstLineChars="0" w:firstLine="0"/>
              <w:rPr>
                <w:rFonts w:cs="Arial"/>
                <w:color w:val="000000"/>
                <w:sz w:val="22"/>
                <w:szCs w:val="22"/>
              </w:rPr>
            </w:pPr>
            <w:r w:rsidRPr="003947EF">
              <w:rPr>
                <w:rFonts w:cs="Arial"/>
              </w:rPr>
              <w:t>Information about [firm name]’s services is easily accessible.</w:t>
            </w:r>
          </w:p>
        </w:tc>
        <w:tc>
          <w:tcPr>
            <w:tcW w:w="439" w:type="pct"/>
            <w:noWrap/>
            <w:vAlign w:val="center"/>
          </w:tcPr>
          <w:p w14:paraId="2D576036" w14:textId="77777777" w:rsidR="005F734E" w:rsidRPr="003947EF" w:rsidRDefault="005F734E" w:rsidP="005F734E">
            <w:pPr>
              <w:ind w:right="206" w:firstLineChars="0" w:firstLine="0"/>
              <w:jc w:val="right"/>
              <w:rPr>
                <w:rFonts w:cs="Arial"/>
                <w:color w:val="000000"/>
                <w:sz w:val="22"/>
                <w:szCs w:val="22"/>
              </w:rPr>
            </w:pPr>
            <w:r w:rsidRPr="003947EF">
              <w:rPr>
                <w:rFonts w:cs="Arial"/>
                <w:color w:val="000000"/>
              </w:rPr>
              <w:t>.</w:t>
            </w:r>
            <w:r>
              <w:rPr>
                <w:rFonts w:cs="Arial"/>
                <w:color w:val="000000"/>
              </w:rPr>
              <w:t>34</w:t>
            </w:r>
          </w:p>
        </w:tc>
        <w:tc>
          <w:tcPr>
            <w:tcW w:w="495" w:type="pct"/>
            <w:noWrap/>
            <w:vAlign w:val="center"/>
          </w:tcPr>
          <w:p w14:paraId="0C12C579" w14:textId="77777777" w:rsidR="005F734E" w:rsidRPr="003947EF" w:rsidRDefault="005F734E" w:rsidP="005F734E">
            <w:pPr>
              <w:tabs>
                <w:tab w:val="left" w:pos="818"/>
              </w:tabs>
              <w:ind w:right="204" w:firstLineChars="0" w:firstLine="0"/>
              <w:jc w:val="right"/>
              <w:rPr>
                <w:rFonts w:cs="Arial"/>
                <w:b/>
                <w:color w:val="000000"/>
                <w:sz w:val="22"/>
                <w:szCs w:val="22"/>
              </w:rPr>
            </w:pPr>
            <w:r w:rsidRPr="003947EF">
              <w:rPr>
                <w:rFonts w:cs="Arial"/>
                <w:b/>
                <w:color w:val="000000"/>
              </w:rPr>
              <w:t>.</w:t>
            </w:r>
            <w:r>
              <w:rPr>
                <w:rFonts w:cs="Arial"/>
                <w:b/>
                <w:color w:val="000000"/>
              </w:rPr>
              <w:t>88</w:t>
            </w:r>
          </w:p>
        </w:tc>
        <w:tc>
          <w:tcPr>
            <w:tcW w:w="439" w:type="pct"/>
          </w:tcPr>
          <w:p w14:paraId="472E5BDE" w14:textId="77777777" w:rsidR="005F734E" w:rsidRPr="00A05BEA" w:rsidRDefault="005F734E" w:rsidP="005F734E">
            <w:pPr>
              <w:tabs>
                <w:tab w:val="left" w:pos="818"/>
              </w:tabs>
              <w:ind w:right="204" w:firstLineChars="0" w:firstLine="0"/>
              <w:jc w:val="right"/>
              <w:rPr>
                <w:rFonts w:cs="Arial"/>
                <w:color w:val="000000"/>
              </w:rPr>
            </w:pPr>
            <w:r w:rsidRPr="00A05BEA">
              <w:rPr>
                <w:rFonts w:cs="Arial"/>
                <w:color w:val="000000"/>
              </w:rPr>
              <w:t>.30</w:t>
            </w:r>
          </w:p>
        </w:tc>
        <w:tc>
          <w:tcPr>
            <w:tcW w:w="495" w:type="pct"/>
          </w:tcPr>
          <w:p w14:paraId="5887343B" w14:textId="77777777" w:rsidR="005F734E" w:rsidRPr="003947EF" w:rsidRDefault="005F734E" w:rsidP="005F734E">
            <w:pPr>
              <w:tabs>
                <w:tab w:val="left" w:pos="818"/>
              </w:tabs>
              <w:ind w:right="204" w:firstLineChars="0" w:firstLine="0"/>
              <w:jc w:val="right"/>
              <w:rPr>
                <w:rFonts w:cs="Arial"/>
                <w:b/>
                <w:color w:val="000000"/>
              </w:rPr>
            </w:pPr>
            <w:r>
              <w:rPr>
                <w:rFonts w:cs="Arial"/>
                <w:b/>
                <w:color w:val="000000"/>
              </w:rPr>
              <w:t>.88</w:t>
            </w:r>
          </w:p>
        </w:tc>
      </w:tr>
      <w:tr w:rsidR="005F734E" w:rsidRPr="003947EF" w14:paraId="7B1346BC" w14:textId="77777777">
        <w:trPr>
          <w:trHeight w:val="288"/>
        </w:trPr>
        <w:tc>
          <w:tcPr>
            <w:tcW w:w="3133" w:type="pct"/>
            <w:vAlign w:val="center"/>
          </w:tcPr>
          <w:p w14:paraId="4A90C72D" w14:textId="77777777" w:rsidR="005F734E" w:rsidRPr="003947EF" w:rsidRDefault="005F734E" w:rsidP="005F734E">
            <w:pPr>
              <w:ind w:firstLineChars="0" w:firstLine="0"/>
              <w:rPr>
                <w:rFonts w:cs="Arial"/>
                <w:color w:val="000000"/>
                <w:sz w:val="22"/>
                <w:szCs w:val="22"/>
              </w:rPr>
            </w:pPr>
            <w:r w:rsidRPr="003947EF">
              <w:rPr>
                <w:rFonts w:cs="Arial"/>
              </w:rPr>
              <w:t>Information provided by [firm name] about its services is easily understood.</w:t>
            </w:r>
          </w:p>
        </w:tc>
        <w:tc>
          <w:tcPr>
            <w:tcW w:w="439" w:type="pct"/>
            <w:noWrap/>
            <w:vAlign w:val="center"/>
          </w:tcPr>
          <w:p w14:paraId="2F35F94B" w14:textId="77777777" w:rsidR="005F734E" w:rsidRPr="003947EF" w:rsidRDefault="005F734E" w:rsidP="005F734E">
            <w:pPr>
              <w:ind w:right="206" w:firstLineChars="0" w:firstLine="0"/>
              <w:jc w:val="right"/>
              <w:rPr>
                <w:rFonts w:cs="Arial"/>
                <w:color w:val="000000"/>
                <w:sz w:val="22"/>
                <w:szCs w:val="22"/>
              </w:rPr>
            </w:pPr>
            <w:r w:rsidRPr="003947EF">
              <w:rPr>
                <w:rFonts w:cs="Arial"/>
                <w:color w:val="000000"/>
              </w:rPr>
              <w:t>.3</w:t>
            </w:r>
            <w:r>
              <w:rPr>
                <w:rFonts w:cs="Arial"/>
                <w:color w:val="000000"/>
              </w:rPr>
              <w:t>3</w:t>
            </w:r>
          </w:p>
        </w:tc>
        <w:tc>
          <w:tcPr>
            <w:tcW w:w="495" w:type="pct"/>
            <w:noWrap/>
            <w:vAlign w:val="center"/>
          </w:tcPr>
          <w:p w14:paraId="44A973F5" w14:textId="77777777" w:rsidR="005F734E" w:rsidRPr="003947EF" w:rsidRDefault="005F734E" w:rsidP="005F734E">
            <w:pPr>
              <w:tabs>
                <w:tab w:val="left" w:pos="818"/>
              </w:tabs>
              <w:ind w:right="204" w:firstLineChars="0" w:firstLine="0"/>
              <w:jc w:val="right"/>
              <w:rPr>
                <w:rFonts w:cs="Arial"/>
                <w:b/>
                <w:color w:val="000000"/>
                <w:sz w:val="22"/>
                <w:szCs w:val="22"/>
              </w:rPr>
            </w:pPr>
            <w:r w:rsidRPr="003947EF">
              <w:rPr>
                <w:rFonts w:cs="Arial"/>
                <w:b/>
                <w:color w:val="000000"/>
              </w:rPr>
              <w:t>.9</w:t>
            </w:r>
            <w:r>
              <w:rPr>
                <w:rFonts w:cs="Arial"/>
                <w:b/>
                <w:color w:val="000000"/>
              </w:rPr>
              <w:t>0</w:t>
            </w:r>
          </w:p>
        </w:tc>
        <w:tc>
          <w:tcPr>
            <w:tcW w:w="439" w:type="pct"/>
          </w:tcPr>
          <w:p w14:paraId="33D2634F" w14:textId="77777777" w:rsidR="005F734E" w:rsidRPr="00A05BEA" w:rsidRDefault="005F734E" w:rsidP="005F734E">
            <w:pPr>
              <w:tabs>
                <w:tab w:val="left" w:pos="818"/>
              </w:tabs>
              <w:ind w:right="204" w:firstLineChars="0" w:firstLine="0"/>
              <w:jc w:val="right"/>
              <w:rPr>
                <w:rFonts w:cs="Arial"/>
                <w:color w:val="000000"/>
              </w:rPr>
            </w:pPr>
            <w:r w:rsidRPr="00A05BEA">
              <w:rPr>
                <w:rFonts w:cs="Arial"/>
                <w:color w:val="000000"/>
              </w:rPr>
              <w:t>.29</w:t>
            </w:r>
          </w:p>
        </w:tc>
        <w:tc>
          <w:tcPr>
            <w:tcW w:w="495" w:type="pct"/>
          </w:tcPr>
          <w:p w14:paraId="2938975B" w14:textId="77777777" w:rsidR="005F734E" w:rsidRPr="003947EF" w:rsidRDefault="005F734E" w:rsidP="005F734E">
            <w:pPr>
              <w:tabs>
                <w:tab w:val="left" w:pos="818"/>
              </w:tabs>
              <w:ind w:right="204" w:firstLineChars="0" w:firstLine="0"/>
              <w:jc w:val="right"/>
              <w:rPr>
                <w:rFonts w:cs="Arial"/>
                <w:b/>
                <w:color w:val="000000"/>
              </w:rPr>
            </w:pPr>
            <w:r>
              <w:rPr>
                <w:rFonts w:cs="Arial"/>
                <w:b/>
                <w:color w:val="000000"/>
              </w:rPr>
              <w:t>.91</w:t>
            </w:r>
          </w:p>
        </w:tc>
      </w:tr>
      <w:tr w:rsidR="005F734E" w:rsidRPr="003947EF" w14:paraId="47B071B4" w14:textId="77777777">
        <w:trPr>
          <w:trHeight w:val="288"/>
        </w:trPr>
        <w:tc>
          <w:tcPr>
            <w:tcW w:w="3133" w:type="pct"/>
            <w:vAlign w:val="center"/>
          </w:tcPr>
          <w:p w14:paraId="2D8DA1D8" w14:textId="77777777" w:rsidR="005F734E" w:rsidRPr="003947EF" w:rsidRDefault="005F734E" w:rsidP="005F734E">
            <w:pPr>
              <w:ind w:firstLineChars="0" w:firstLine="0"/>
              <w:rPr>
                <w:rFonts w:cs="Arial"/>
                <w:color w:val="000000"/>
                <w:sz w:val="22"/>
                <w:szCs w:val="22"/>
              </w:rPr>
            </w:pPr>
            <w:r w:rsidRPr="003947EF">
              <w:rPr>
                <w:rFonts w:cs="Arial"/>
              </w:rPr>
              <w:t>It is difficult to obtain sufficient information about [firm name]’s service offerings.</w:t>
            </w:r>
          </w:p>
        </w:tc>
        <w:tc>
          <w:tcPr>
            <w:tcW w:w="439" w:type="pct"/>
            <w:noWrap/>
            <w:vAlign w:val="center"/>
          </w:tcPr>
          <w:p w14:paraId="2D86A593" w14:textId="77777777" w:rsidR="005F734E" w:rsidRPr="003947EF" w:rsidRDefault="005F734E" w:rsidP="005F734E">
            <w:pPr>
              <w:ind w:right="206" w:firstLineChars="0" w:firstLine="0"/>
              <w:jc w:val="right"/>
              <w:rPr>
                <w:rFonts w:cs="Arial"/>
                <w:color w:val="000000"/>
                <w:sz w:val="22"/>
                <w:szCs w:val="22"/>
              </w:rPr>
            </w:pPr>
            <w:r w:rsidRPr="003947EF">
              <w:rPr>
                <w:rFonts w:cs="Arial"/>
                <w:color w:val="000000"/>
              </w:rPr>
              <w:t>.3</w:t>
            </w:r>
            <w:r>
              <w:rPr>
                <w:rFonts w:cs="Arial"/>
                <w:color w:val="000000"/>
              </w:rPr>
              <w:t>1</w:t>
            </w:r>
          </w:p>
        </w:tc>
        <w:tc>
          <w:tcPr>
            <w:tcW w:w="495" w:type="pct"/>
            <w:noWrap/>
            <w:vAlign w:val="center"/>
          </w:tcPr>
          <w:p w14:paraId="218AC488" w14:textId="77777777" w:rsidR="005F734E" w:rsidRPr="003947EF" w:rsidRDefault="005F734E" w:rsidP="005F734E">
            <w:pPr>
              <w:tabs>
                <w:tab w:val="left" w:pos="818"/>
              </w:tabs>
              <w:ind w:right="204" w:firstLineChars="0" w:firstLine="0"/>
              <w:jc w:val="right"/>
              <w:rPr>
                <w:rFonts w:cs="Arial"/>
                <w:b/>
                <w:color w:val="000000"/>
                <w:sz w:val="22"/>
                <w:szCs w:val="22"/>
              </w:rPr>
            </w:pPr>
            <w:r w:rsidRPr="003947EF">
              <w:rPr>
                <w:rFonts w:cs="Arial"/>
                <w:b/>
                <w:color w:val="000000"/>
              </w:rPr>
              <w:t>.8</w:t>
            </w:r>
            <w:r>
              <w:rPr>
                <w:rFonts w:cs="Arial"/>
                <w:b/>
                <w:color w:val="000000"/>
              </w:rPr>
              <w:t>9</w:t>
            </w:r>
          </w:p>
        </w:tc>
        <w:tc>
          <w:tcPr>
            <w:tcW w:w="439" w:type="pct"/>
          </w:tcPr>
          <w:p w14:paraId="63A25DDC" w14:textId="77777777" w:rsidR="005F734E" w:rsidRPr="00A05BEA" w:rsidRDefault="005F734E" w:rsidP="005F734E">
            <w:pPr>
              <w:tabs>
                <w:tab w:val="left" w:pos="818"/>
              </w:tabs>
              <w:ind w:right="204" w:firstLineChars="0" w:firstLine="0"/>
              <w:jc w:val="right"/>
              <w:rPr>
                <w:rFonts w:cs="Arial"/>
                <w:color w:val="000000"/>
              </w:rPr>
            </w:pPr>
            <w:r w:rsidRPr="00A05BEA">
              <w:rPr>
                <w:rFonts w:cs="Arial"/>
                <w:color w:val="000000"/>
              </w:rPr>
              <w:t>.26</w:t>
            </w:r>
          </w:p>
        </w:tc>
        <w:tc>
          <w:tcPr>
            <w:tcW w:w="495" w:type="pct"/>
          </w:tcPr>
          <w:p w14:paraId="66F7B38F" w14:textId="77777777" w:rsidR="005F734E" w:rsidRPr="003947EF" w:rsidRDefault="005F734E" w:rsidP="005F734E">
            <w:pPr>
              <w:tabs>
                <w:tab w:val="left" w:pos="818"/>
              </w:tabs>
              <w:ind w:right="204" w:firstLineChars="0" w:firstLine="0"/>
              <w:jc w:val="right"/>
              <w:rPr>
                <w:rFonts w:cs="Arial"/>
                <w:b/>
                <w:color w:val="000000"/>
              </w:rPr>
            </w:pPr>
            <w:r>
              <w:rPr>
                <w:rFonts w:cs="Arial"/>
                <w:b/>
                <w:color w:val="000000"/>
              </w:rPr>
              <w:t>.89</w:t>
            </w:r>
          </w:p>
        </w:tc>
      </w:tr>
      <w:tr w:rsidR="005F734E" w:rsidRPr="003947EF" w14:paraId="5EC6A1F3" w14:textId="77777777">
        <w:trPr>
          <w:trHeight w:val="288"/>
        </w:trPr>
        <w:tc>
          <w:tcPr>
            <w:tcW w:w="3133" w:type="pct"/>
            <w:vAlign w:val="center"/>
          </w:tcPr>
          <w:p w14:paraId="5706F0CA" w14:textId="77777777" w:rsidR="005F734E" w:rsidRPr="003947EF" w:rsidRDefault="005F734E" w:rsidP="005F734E">
            <w:pPr>
              <w:ind w:firstLineChars="0" w:firstLine="0"/>
              <w:rPr>
                <w:rFonts w:cs="Arial"/>
                <w:color w:val="000000"/>
                <w:sz w:val="22"/>
                <w:szCs w:val="22"/>
              </w:rPr>
            </w:pPr>
            <w:r w:rsidRPr="003947EF">
              <w:rPr>
                <w:rFonts w:cs="Arial"/>
                <w:lang w:val="en-GB"/>
              </w:rPr>
              <w:t xml:space="preserve">Information provided by </w:t>
            </w:r>
            <w:r w:rsidRPr="003947EF">
              <w:rPr>
                <w:rFonts w:cs="Arial"/>
              </w:rPr>
              <w:t xml:space="preserve">[firm name] </w:t>
            </w:r>
            <w:r w:rsidRPr="003947EF">
              <w:rPr>
                <w:rFonts w:cs="Arial"/>
                <w:lang w:val="en-GB"/>
              </w:rPr>
              <w:t>about its services is not clear.</w:t>
            </w:r>
            <w:r w:rsidRPr="003947EF">
              <w:rPr>
                <w:rFonts w:eastAsia="Times New Roman" w:cs="Arial"/>
                <w:color w:val="000000"/>
                <w:vertAlign w:val="superscript"/>
              </w:rPr>
              <w:t xml:space="preserve"> r</w:t>
            </w:r>
          </w:p>
        </w:tc>
        <w:tc>
          <w:tcPr>
            <w:tcW w:w="439" w:type="pct"/>
            <w:noWrap/>
            <w:vAlign w:val="center"/>
          </w:tcPr>
          <w:p w14:paraId="40504C86" w14:textId="77777777" w:rsidR="005F734E" w:rsidRPr="003947EF" w:rsidRDefault="005F734E" w:rsidP="005F734E">
            <w:pPr>
              <w:ind w:right="206" w:firstLineChars="0" w:firstLine="0"/>
              <w:jc w:val="right"/>
              <w:rPr>
                <w:rFonts w:cs="Arial"/>
                <w:color w:val="000000"/>
                <w:sz w:val="22"/>
                <w:szCs w:val="22"/>
              </w:rPr>
            </w:pPr>
            <w:r w:rsidRPr="003947EF">
              <w:rPr>
                <w:rFonts w:cs="Arial"/>
                <w:color w:val="000000"/>
              </w:rPr>
              <w:t>.3</w:t>
            </w:r>
            <w:r>
              <w:rPr>
                <w:rFonts w:cs="Arial"/>
                <w:color w:val="000000"/>
              </w:rPr>
              <w:t>6</w:t>
            </w:r>
          </w:p>
        </w:tc>
        <w:tc>
          <w:tcPr>
            <w:tcW w:w="495" w:type="pct"/>
            <w:noWrap/>
            <w:vAlign w:val="center"/>
          </w:tcPr>
          <w:p w14:paraId="63949408" w14:textId="77777777" w:rsidR="005F734E" w:rsidRPr="003947EF" w:rsidRDefault="005F734E" w:rsidP="005F734E">
            <w:pPr>
              <w:tabs>
                <w:tab w:val="left" w:pos="818"/>
              </w:tabs>
              <w:ind w:right="204" w:firstLineChars="0" w:firstLine="0"/>
              <w:jc w:val="right"/>
              <w:rPr>
                <w:rFonts w:cs="Arial"/>
                <w:b/>
                <w:color w:val="000000"/>
                <w:sz w:val="22"/>
                <w:szCs w:val="22"/>
              </w:rPr>
            </w:pPr>
            <w:r w:rsidRPr="003947EF">
              <w:rPr>
                <w:rFonts w:cs="Arial"/>
                <w:b/>
                <w:color w:val="000000"/>
              </w:rPr>
              <w:t>.8</w:t>
            </w:r>
            <w:r>
              <w:rPr>
                <w:rFonts w:cs="Arial"/>
                <w:b/>
                <w:color w:val="000000"/>
              </w:rPr>
              <w:t>4</w:t>
            </w:r>
          </w:p>
        </w:tc>
        <w:tc>
          <w:tcPr>
            <w:tcW w:w="439" w:type="pct"/>
          </w:tcPr>
          <w:p w14:paraId="55FFF190" w14:textId="77777777" w:rsidR="005F734E" w:rsidRPr="00A05BEA" w:rsidRDefault="005F734E" w:rsidP="005F734E">
            <w:pPr>
              <w:tabs>
                <w:tab w:val="left" w:pos="818"/>
              </w:tabs>
              <w:ind w:right="204" w:firstLineChars="0" w:firstLine="0"/>
              <w:jc w:val="right"/>
              <w:rPr>
                <w:rFonts w:cs="Arial"/>
                <w:color w:val="000000"/>
              </w:rPr>
            </w:pPr>
            <w:r w:rsidRPr="00A05BEA">
              <w:rPr>
                <w:rFonts w:cs="Arial"/>
                <w:color w:val="000000"/>
              </w:rPr>
              <w:t>.34</w:t>
            </w:r>
          </w:p>
        </w:tc>
        <w:tc>
          <w:tcPr>
            <w:tcW w:w="495" w:type="pct"/>
          </w:tcPr>
          <w:p w14:paraId="56E3086A" w14:textId="77777777" w:rsidR="005F734E" w:rsidRPr="003947EF" w:rsidRDefault="005F734E" w:rsidP="005F734E">
            <w:pPr>
              <w:tabs>
                <w:tab w:val="left" w:pos="818"/>
              </w:tabs>
              <w:ind w:right="204" w:firstLineChars="0" w:firstLine="0"/>
              <w:jc w:val="right"/>
              <w:rPr>
                <w:rFonts w:cs="Arial"/>
                <w:b/>
                <w:color w:val="000000"/>
              </w:rPr>
            </w:pPr>
            <w:r>
              <w:rPr>
                <w:rFonts w:cs="Arial"/>
                <w:b/>
                <w:color w:val="000000"/>
              </w:rPr>
              <w:t>.83</w:t>
            </w:r>
          </w:p>
        </w:tc>
      </w:tr>
      <w:tr w:rsidR="005F734E" w:rsidRPr="003947EF" w14:paraId="3E665FFF" w14:textId="77777777">
        <w:trPr>
          <w:trHeight w:val="288"/>
        </w:trPr>
        <w:tc>
          <w:tcPr>
            <w:tcW w:w="3133" w:type="pct"/>
            <w:vAlign w:val="center"/>
          </w:tcPr>
          <w:p w14:paraId="053FC025" w14:textId="77777777" w:rsidR="005F734E" w:rsidRPr="003947EF" w:rsidRDefault="005F734E" w:rsidP="005F734E">
            <w:pPr>
              <w:ind w:firstLineChars="0" w:firstLine="0"/>
              <w:rPr>
                <w:rFonts w:cs="Arial"/>
                <w:i/>
                <w:color w:val="000000"/>
                <w:sz w:val="22"/>
                <w:szCs w:val="22"/>
              </w:rPr>
            </w:pPr>
            <w:r w:rsidRPr="003947EF">
              <w:rPr>
                <w:rFonts w:cs="Arial"/>
                <w:i/>
                <w:color w:val="000000"/>
              </w:rPr>
              <w:t>Eigenvalue</w:t>
            </w:r>
          </w:p>
        </w:tc>
        <w:tc>
          <w:tcPr>
            <w:tcW w:w="439" w:type="pct"/>
            <w:noWrap/>
            <w:vAlign w:val="center"/>
          </w:tcPr>
          <w:p w14:paraId="79BB0F40" w14:textId="77777777" w:rsidR="005F734E" w:rsidRPr="003947EF" w:rsidRDefault="005F734E" w:rsidP="005F734E">
            <w:pPr>
              <w:ind w:right="206" w:firstLineChars="0" w:firstLine="0"/>
              <w:jc w:val="right"/>
              <w:rPr>
                <w:rFonts w:cs="Arial"/>
                <w:color w:val="000000"/>
                <w:sz w:val="22"/>
                <w:szCs w:val="22"/>
              </w:rPr>
            </w:pPr>
            <w:r w:rsidRPr="003947EF">
              <w:rPr>
                <w:rFonts w:cs="Arial"/>
                <w:color w:val="000000"/>
              </w:rPr>
              <w:t>4.</w:t>
            </w:r>
            <w:r>
              <w:rPr>
                <w:rFonts w:cs="Arial"/>
                <w:color w:val="000000"/>
              </w:rPr>
              <w:t>22</w:t>
            </w:r>
          </w:p>
        </w:tc>
        <w:tc>
          <w:tcPr>
            <w:tcW w:w="495" w:type="pct"/>
            <w:noWrap/>
            <w:vAlign w:val="center"/>
          </w:tcPr>
          <w:p w14:paraId="1844F2DA" w14:textId="77777777" w:rsidR="005F734E" w:rsidRPr="003947EF" w:rsidRDefault="005F734E" w:rsidP="005F734E">
            <w:pPr>
              <w:tabs>
                <w:tab w:val="left" w:pos="818"/>
              </w:tabs>
              <w:ind w:right="204" w:firstLineChars="0" w:firstLine="0"/>
              <w:jc w:val="right"/>
              <w:rPr>
                <w:rFonts w:cs="Arial"/>
                <w:color w:val="000000"/>
                <w:sz w:val="22"/>
                <w:szCs w:val="22"/>
              </w:rPr>
            </w:pPr>
            <w:r w:rsidRPr="003947EF">
              <w:rPr>
                <w:rFonts w:cs="Arial"/>
                <w:color w:val="000000"/>
              </w:rPr>
              <w:t>3.6</w:t>
            </w:r>
            <w:r>
              <w:rPr>
                <w:rFonts w:cs="Arial"/>
                <w:color w:val="000000"/>
              </w:rPr>
              <w:t>6</w:t>
            </w:r>
          </w:p>
        </w:tc>
        <w:tc>
          <w:tcPr>
            <w:tcW w:w="439" w:type="pct"/>
          </w:tcPr>
          <w:p w14:paraId="28255E8D" w14:textId="77777777" w:rsidR="005F734E" w:rsidRPr="003947EF" w:rsidRDefault="005F734E" w:rsidP="005F734E">
            <w:pPr>
              <w:tabs>
                <w:tab w:val="left" w:pos="818"/>
              </w:tabs>
              <w:ind w:right="204" w:firstLineChars="0" w:firstLine="0"/>
              <w:jc w:val="right"/>
              <w:rPr>
                <w:rFonts w:cs="Arial"/>
                <w:color w:val="000000"/>
              </w:rPr>
            </w:pPr>
            <w:r>
              <w:rPr>
                <w:rFonts w:cs="Arial"/>
                <w:color w:val="000000"/>
              </w:rPr>
              <w:t>4.15</w:t>
            </w:r>
          </w:p>
        </w:tc>
        <w:tc>
          <w:tcPr>
            <w:tcW w:w="495" w:type="pct"/>
          </w:tcPr>
          <w:p w14:paraId="3CA91A65" w14:textId="77777777" w:rsidR="005F734E" w:rsidRPr="003947EF" w:rsidRDefault="005F734E" w:rsidP="005F734E">
            <w:pPr>
              <w:tabs>
                <w:tab w:val="left" w:pos="818"/>
              </w:tabs>
              <w:ind w:right="204" w:firstLineChars="0" w:firstLine="0"/>
              <w:jc w:val="right"/>
              <w:rPr>
                <w:rFonts w:cs="Arial"/>
                <w:color w:val="000000"/>
              </w:rPr>
            </w:pPr>
            <w:r>
              <w:rPr>
                <w:rFonts w:cs="Arial"/>
                <w:color w:val="000000"/>
              </w:rPr>
              <w:t>3.56</w:t>
            </w:r>
          </w:p>
        </w:tc>
      </w:tr>
      <w:tr w:rsidR="005F734E" w:rsidRPr="003947EF" w14:paraId="0B4F7E11" w14:textId="77777777">
        <w:trPr>
          <w:trHeight w:val="288"/>
        </w:trPr>
        <w:tc>
          <w:tcPr>
            <w:tcW w:w="3133" w:type="pct"/>
            <w:tcBorders>
              <w:bottom w:val="single" w:sz="4" w:space="0" w:color="auto"/>
            </w:tcBorders>
            <w:vAlign w:val="center"/>
          </w:tcPr>
          <w:p w14:paraId="787D822A" w14:textId="77777777" w:rsidR="005F734E" w:rsidRPr="003947EF" w:rsidRDefault="005F734E" w:rsidP="005F734E">
            <w:pPr>
              <w:ind w:firstLineChars="0" w:firstLine="0"/>
              <w:rPr>
                <w:rFonts w:cs="Arial"/>
                <w:i/>
                <w:color w:val="000000"/>
                <w:sz w:val="22"/>
                <w:szCs w:val="22"/>
              </w:rPr>
            </w:pPr>
            <w:r w:rsidRPr="003947EF">
              <w:rPr>
                <w:rFonts w:eastAsia="Times New Roman" w:cs="Arial"/>
                <w:i/>
                <w:color w:val="000000"/>
              </w:rPr>
              <w:t>Variance explained %</w:t>
            </w:r>
          </w:p>
        </w:tc>
        <w:tc>
          <w:tcPr>
            <w:tcW w:w="439" w:type="pct"/>
            <w:tcBorders>
              <w:bottom w:val="single" w:sz="4" w:space="0" w:color="auto"/>
            </w:tcBorders>
            <w:noWrap/>
            <w:vAlign w:val="center"/>
          </w:tcPr>
          <w:p w14:paraId="01F77EDF" w14:textId="77777777" w:rsidR="005F734E" w:rsidRPr="003947EF" w:rsidRDefault="005F734E" w:rsidP="005F734E">
            <w:pPr>
              <w:ind w:right="206" w:firstLineChars="0" w:firstLine="0"/>
              <w:jc w:val="right"/>
              <w:rPr>
                <w:rFonts w:cs="Arial"/>
                <w:color w:val="000000"/>
                <w:sz w:val="22"/>
                <w:szCs w:val="22"/>
              </w:rPr>
            </w:pPr>
            <w:r w:rsidRPr="003947EF">
              <w:rPr>
                <w:rFonts w:cs="Arial"/>
                <w:color w:val="000000"/>
              </w:rPr>
              <w:t>4</w:t>
            </w:r>
            <w:r>
              <w:rPr>
                <w:rFonts w:cs="Arial"/>
                <w:color w:val="000000"/>
              </w:rPr>
              <w:t>6.92</w:t>
            </w:r>
          </w:p>
        </w:tc>
        <w:tc>
          <w:tcPr>
            <w:tcW w:w="495" w:type="pct"/>
            <w:tcBorders>
              <w:bottom w:val="single" w:sz="4" w:space="0" w:color="auto"/>
            </w:tcBorders>
            <w:noWrap/>
            <w:vAlign w:val="center"/>
          </w:tcPr>
          <w:p w14:paraId="0ECADCFF" w14:textId="77777777" w:rsidR="005F734E" w:rsidRPr="003947EF" w:rsidRDefault="005F734E" w:rsidP="005F734E">
            <w:pPr>
              <w:tabs>
                <w:tab w:val="left" w:pos="818"/>
              </w:tabs>
              <w:ind w:right="204" w:firstLineChars="0" w:firstLine="0"/>
              <w:jc w:val="right"/>
              <w:rPr>
                <w:rFonts w:cs="Arial"/>
                <w:color w:val="000000"/>
                <w:sz w:val="22"/>
                <w:szCs w:val="22"/>
              </w:rPr>
            </w:pPr>
            <w:r w:rsidRPr="003947EF">
              <w:rPr>
                <w:rFonts w:cs="Arial"/>
                <w:color w:val="000000"/>
              </w:rPr>
              <w:t>40.</w:t>
            </w:r>
            <w:r>
              <w:rPr>
                <w:rFonts w:cs="Arial"/>
                <w:color w:val="000000"/>
              </w:rPr>
              <w:t>64</w:t>
            </w:r>
          </w:p>
        </w:tc>
        <w:tc>
          <w:tcPr>
            <w:tcW w:w="439" w:type="pct"/>
            <w:tcBorders>
              <w:bottom w:val="single" w:sz="4" w:space="0" w:color="auto"/>
            </w:tcBorders>
          </w:tcPr>
          <w:p w14:paraId="178CEE05" w14:textId="77777777" w:rsidR="005F734E" w:rsidRPr="003947EF" w:rsidRDefault="005F734E" w:rsidP="005F734E">
            <w:pPr>
              <w:tabs>
                <w:tab w:val="left" w:pos="818"/>
              </w:tabs>
              <w:ind w:right="204" w:firstLineChars="0" w:firstLine="0"/>
              <w:jc w:val="right"/>
              <w:rPr>
                <w:rFonts w:cs="Arial"/>
                <w:color w:val="000000"/>
              </w:rPr>
            </w:pPr>
            <w:r>
              <w:rPr>
                <w:rFonts w:cs="Arial"/>
                <w:color w:val="000000"/>
              </w:rPr>
              <w:t>46.09</w:t>
            </w:r>
          </w:p>
        </w:tc>
        <w:tc>
          <w:tcPr>
            <w:tcW w:w="495" w:type="pct"/>
            <w:tcBorders>
              <w:bottom w:val="single" w:sz="4" w:space="0" w:color="auto"/>
            </w:tcBorders>
          </w:tcPr>
          <w:p w14:paraId="1493F5F5" w14:textId="77777777" w:rsidR="005F734E" w:rsidRPr="003947EF" w:rsidRDefault="005F734E" w:rsidP="005F734E">
            <w:pPr>
              <w:tabs>
                <w:tab w:val="left" w:pos="818"/>
              </w:tabs>
              <w:ind w:right="204" w:firstLineChars="0" w:firstLine="0"/>
              <w:jc w:val="right"/>
              <w:rPr>
                <w:rFonts w:cs="Arial"/>
                <w:color w:val="000000"/>
              </w:rPr>
            </w:pPr>
            <w:r>
              <w:rPr>
                <w:rFonts w:cs="Arial"/>
                <w:color w:val="000000"/>
              </w:rPr>
              <w:t>39.60</w:t>
            </w:r>
          </w:p>
        </w:tc>
      </w:tr>
      <w:tr w:rsidR="005F734E" w:rsidRPr="003947EF" w14:paraId="64E99DB6" w14:textId="77777777">
        <w:trPr>
          <w:trHeight w:val="288"/>
        </w:trPr>
        <w:tc>
          <w:tcPr>
            <w:tcW w:w="3133" w:type="pct"/>
            <w:tcBorders>
              <w:top w:val="single" w:sz="4" w:space="0" w:color="auto"/>
            </w:tcBorders>
            <w:vAlign w:val="bottom"/>
          </w:tcPr>
          <w:p w14:paraId="03A3FF49" w14:textId="77777777" w:rsidR="005F734E" w:rsidRPr="00751A93" w:rsidRDefault="005F734E" w:rsidP="005F734E">
            <w:pPr>
              <w:ind w:firstLineChars="0" w:firstLine="0"/>
              <w:rPr>
                <w:rFonts w:eastAsia="Times New Roman" w:cs="Arial"/>
                <w:i/>
                <w:color w:val="000000"/>
                <w:sz w:val="22"/>
                <w:szCs w:val="22"/>
              </w:rPr>
            </w:pPr>
            <w:r w:rsidRPr="00751A93">
              <w:rPr>
                <w:rFonts w:cs="Arial"/>
                <w:i/>
                <w:color w:val="000000"/>
              </w:rPr>
              <w:t>Four-Item Scale</w:t>
            </w:r>
          </w:p>
        </w:tc>
        <w:tc>
          <w:tcPr>
            <w:tcW w:w="439" w:type="pct"/>
            <w:tcBorders>
              <w:top w:val="single" w:sz="4" w:space="0" w:color="auto"/>
            </w:tcBorders>
            <w:noWrap/>
            <w:vAlign w:val="bottom"/>
          </w:tcPr>
          <w:p w14:paraId="45855455" w14:textId="77777777" w:rsidR="005F734E" w:rsidRPr="003947EF" w:rsidRDefault="005F734E" w:rsidP="005F734E">
            <w:pPr>
              <w:ind w:right="206" w:firstLineChars="0" w:firstLine="0"/>
              <w:jc w:val="right"/>
              <w:rPr>
                <w:rFonts w:eastAsia="Times New Roman" w:cs="Arial"/>
                <w:color w:val="000000"/>
                <w:sz w:val="22"/>
                <w:szCs w:val="22"/>
              </w:rPr>
            </w:pPr>
          </w:p>
        </w:tc>
        <w:tc>
          <w:tcPr>
            <w:tcW w:w="495" w:type="pct"/>
            <w:tcBorders>
              <w:top w:val="single" w:sz="4" w:space="0" w:color="auto"/>
            </w:tcBorders>
            <w:noWrap/>
            <w:vAlign w:val="center"/>
          </w:tcPr>
          <w:p w14:paraId="27011F4A" w14:textId="77777777" w:rsidR="005F734E" w:rsidRPr="003947EF" w:rsidRDefault="005F734E" w:rsidP="005F734E">
            <w:pPr>
              <w:tabs>
                <w:tab w:val="left" w:pos="818"/>
              </w:tabs>
              <w:ind w:right="204" w:firstLineChars="0" w:firstLine="0"/>
              <w:jc w:val="right"/>
              <w:rPr>
                <w:rFonts w:cs="Arial"/>
                <w:b/>
                <w:color w:val="000000"/>
                <w:sz w:val="22"/>
                <w:szCs w:val="22"/>
              </w:rPr>
            </w:pPr>
          </w:p>
        </w:tc>
        <w:tc>
          <w:tcPr>
            <w:tcW w:w="439" w:type="pct"/>
            <w:tcBorders>
              <w:top w:val="single" w:sz="4" w:space="0" w:color="auto"/>
            </w:tcBorders>
          </w:tcPr>
          <w:p w14:paraId="711A2EA0" w14:textId="77777777" w:rsidR="005F734E" w:rsidRPr="003947EF" w:rsidRDefault="005F734E" w:rsidP="005F734E">
            <w:pPr>
              <w:tabs>
                <w:tab w:val="left" w:pos="818"/>
              </w:tabs>
              <w:ind w:right="204" w:firstLineChars="0" w:firstLine="0"/>
              <w:jc w:val="right"/>
              <w:rPr>
                <w:rFonts w:cs="Arial"/>
                <w:b/>
                <w:color w:val="000000"/>
                <w:sz w:val="22"/>
                <w:szCs w:val="22"/>
              </w:rPr>
            </w:pPr>
          </w:p>
        </w:tc>
        <w:tc>
          <w:tcPr>
            <w:tcW w:w="495" w:type="pct"/>
            <w:tcBorders>
              <w:top w:val="single" w:sz="4" w:space="0" w:color="auto"/>
            </w:tcBorders>
          </w:tcPr>
          <w:p w14:paraId="147B9AAD" w14:textId="77777777" w:rsidR="005F734E" w:rsidRPr="003947EF" w:rsidRDefault="005F734E" w:rsidP="005F734E">
            <w:pPr>
              <w:tabs>
                <w:tab w:val="left" w:pos="818"/>
              </w:tabs>
              <w:ind w:right="204" w:firstLineChars="0" w:firstLine="0"/>
              <w:jc w:val="right"/>
              <w:rPr>
                <w:rFonts w:cs="Arial"/>
                <w:b/>
                <w:color w:val="000000"/>
                <w:sz w:val="22"/>
                <w:szCs w:val="22"/>
              </w:rPr>
            </w:pPr>
          </w:p>
        </w:tc>
      </w:tr>
      <w:tr w:rsidR="005F734E" w:rsidRPr="003947EF" w14:paraId="0E432A09" w14:textId="77777777">
        <w:trPr>
          <w:trHeight w:val="288"/>
        </w:trPr>
        <w:tc>
          <w:tcPr>
            <w:tcW w:w="3133" w:type="pct"/>
          </w:tcPr>
          <w:p w14:paraId="7154382A" w14:textId="77777777" w:rsidR="005F734E" w:rsidRPr="003947EF" w:rsidRDefault="005F734E" w:rsidP="005F734E">
            <w:pPr>
              <w:ind w:firstLineChars="0" w:firstLine="0"/>
              <w:rPr>
                <w:rFonts w:eastAsia="Times New Roman" w:cs="Arial"/>
                <w:color w:val="000000"/>
                <w:sz w:val="22"/>
                <w:szCs w:val="22"/>
              </w:rPr>
            </w:pPr>
            <w:r w:rsidRPr="003947EF">
              <w:rPr>
                <w:rFonts w:cs="Arial"/>
              </w:rPr>
              <w:t>[Firm name] offers access to other customers’ comments or ratings of its services.</w:t>
            </w:r>
          </w:p>
        </w:tc>
        <w:tc>
          <w:tcPr>
            <w:tcW w:w="439" w:type="pct"/>
            <w:noWrap/>
          </w:tcPr>
          <w:p w14:paraId="46FB966C" w14:textId="77777777" w:rsidR="005F734E" w:rsidRPr="001E59E8" w:rsidRDefault="005F734E" w:rsidP="005F734E">
            <w:pPr>
              <w:ind w:right="206" w:firstLineChars="0" w:firstLine="0"/>
              <w:jc w:val="right"/>
              <w:rPr>
                <w:rFonts w:cs="Arial"/>
                <w:b/>
                <w:color w:val="000000"/>
                <w:sz w:val="22"/>
                <w:szCs w:val="22"/>
              </w:rPr>
            </w:pPr>
            <w:r w:rsidRPr="001E59E8">
              <w:rPr>
                <w:rFonts w:cs="Arial"/>
                <w:b/>
                <w:color w:val="000000"/>
              </w:rPr>
              <w:t>.90</w:t>
            </w:r>
          </w:p>
        </w:tc>
        <w:tc>
          <w:tcPr>
            <w:tcW w:w="495" w:type="pct"/>
            <w:noWrap/>
            <w:vAlign w:val="center"/>
          </w:tcPr>
          <w:p w14:paraId="3CC68E1E" w14:textId="77777777" w:rsidR="005F734E" w:rsidRPr="001E59E8" w:rsidRDefault="005F734E" w:rsidP="005F734E">
            <w:pPr>
              <w:tabs>
                <w:tab w:val="left" w:pos="818"/>
              </w:tabs>
              <w:ind w:right="204" w:firstLineChars="0" w:firstLine="0"/>
              <w:jc w:val="right"/>
              <w:rPr>
                <w:rFonts w:cs="Arial"/>
                <w:color w:val="000000"/>
                <w:sz w:val="22"/>
                <w:szCs w:val="22"/>
              </w:rPr>
            </w:pPr>
            <w:r w:rsidRPr="001E59E8">
              <w:rPr>
                <w:rFonts w:cs="Arial"/>
                <w:color w:val="000000"/>
              </w:rPr>
              <w:t>.34</w:t>
            </w:r>
          </w:p>
        </w:tc>
        <w:tc>
          <w:tcPr>
            <w:tcW w:w="439" w:type="pct"/>
          </w:tcPr>
          <w:p w14:paraId="2846E96B" w14:textId="77777777" w:rsidR="005F734E" w:rsidRPr="00A05BEA" w:rsidRDefault="005F734E" w:rsidP="005F734E">
            <w:pPr>
              <w:tabs>
                <w:tab w:val="left" w:pos="818"/>
              </w:tabs>
              <w:ind w:right="204" w:firstLineChars="0" w:firstLine="0"/>
              <w:jc w:val="right"/>
              <w:rPr>
                <w:rFonts w:cs="Arial"/>
                <w:b/>
                <w:color w:val="000000"/>
              </w:rPr>
            </w:pPr>
            <w:r w:rsidRPr="00A05BEA">
              <w:rPr>
                <w:rFonts w:cs="Arial"/>
                <w:b/>
                <w:color w:val="000000"/>
              </w:rPr>
              <w:t>.91</w:t>
            </w:r>
          </w:p>
        </w:tc>
        <w:tc>
          <w:tcPr>
            <w:tcW w:w="495" w:type="pct"/>
          </w:tcPr>
          <w:p w14:paraId="43758384" w14:textId="77777777" w:rsidR="005F734E" w:rsidRPr="001E59E8" w:rsidRDefault="005F734E" w:rsidP="005F734E">
            <w:pPr>
              <w:tabs>
                <w:tab w:val="left" w:pos="818"/>
              </w:tabs>
              <w:ind w:right="204" w:firstLineChars="0" w:firstLine="0"/>
              <w:jc w:val="right"/>
              <w:rPr>
                <w:rFonts w:cs="Arial"/>
                <w:color w:val="000000"/>
              </w:rPr>
            </w:pPr>
            <w:r>
              <w:rPr>
                <w:rFonts w:cs="Arial"/>
                <w:color w:val="000000"/>
              </w:rPr>
              <w:t>.32</w:t>
            </w:r>
          </w:p>
        </w:tc>
      </w:tr>
      <w:tr w:rsidR="005F734E" w:rsidRPr="003947EF" w14:paraId="3D0D6562" w14:textId="77777777">
        <w:trPr>
          <w:trHeight w:val="288"/>
        </w:trPr>
        <w:tc>
          <w:tcPr>
            <w:tcW w:w="3133" w:type="pct"/>
          </w:tcPr>
          <w:p w14:paraId="41B04EE5" w14:textId="77777777" w:rsidR="005F734E" w:rsidRPr="003947EF" w:rsidRDefault="005F734E" w:rsidP="005F734E">
            <w:pPr>
              <w:ind w:firstLineChars="0" w:firstLine="0"/>
              <w:rPr>
                <w:rFonts w:cs="Arial"/>
              </w:rPr>
            </w:pPr>
            <w:r w:rsidRPr="003947EF">
              <w:rPr>
                <w:rFonts w:cs="Arial"/>
              </w:rPr>
              <w:t>[Firm name] compares the pros and cons of its services versus competitor offerings.</w:t>
            </w:r>
          </w:p>
        </w:tc>
        <w:tc>
          <w:tcPr>
            <w:tcW w:w="439" w:type="pct"/>
            <w:noWrap/>
          </w:tcPr>
          <w:p w14:paraId="23CF86CD" w14:textId="77777777" w:rsidR="005F734E" w:rsidRPr="001E59E8" w:rsidRDefault="005F734E" w:rsidP="005F734E">
            <w:pPr>
              <w:ind w:right="206" w:firstLineChars="0" w:firstLine="0"/>
              <w:jc w:val="right"/>
              <w:rPr>
                <w:rFonts w:cs="Arial"/>
                <w:b/>
                <w:color w:val="000000"/>
              </w:rPr>
            </w:pPr>
            <w:r w:rsidRPr="001E59E8">
              <w:rPr>
                <w:rFonts w:cs="Arial"/>
                <w:b/>
                <w:color w:val="000000"/>
              </w:rPr>
              <w:t>.93</w:t>
            </w:r>
          </w:p>
        </w:tc>
        <w:tc>
          <w:tcPr>
            <w:tcW w:w="495" w:type="pct"/>
            <w:noWrap/>
            <w:vAlign w:val="center"/>
          </w:tcPr>
          <w:p w14:paraId="6B73379E" w14:textId="77777777" w:rsidR="005F734E" w:rsidRPr="001E59E8" w:rsidRDefault="005F734E" w:rsidP="005F734E">
            <w:pPr>
              <w:tabs>
                <w:tab w:val="left" w:pos="818"/>
              </w:tabs>
              <w:ind w:right="204" w:firstLineChars="0" w:firstLine="0"/>
              <w:jc w:val="right"/>
              <w:rPr>
                <w:rFonts w:cs="Arial"/>
                <w:color w:val="000000"/>
              </w:rPr>
            </w:pPr>
            <w:r>
              <w:rPr>
                <w:rFonts w:cs="Arial"/>
                <w:color w:val="000000"/>
              </w:rPr>
              <w:t>.28</w:t>
            </w:r>
          </w:p>
        </w:tc>
        <w:tc>
          <w:tcPr>
            <w:tcW w:w="439" w:type="pct"/>
          </w:tcPr>
          <w:p w14:paraId="3E299DBD" w14:textId="77777777" w:rsidR="005F734E" w:rsidRPr="00A05BEA" w:rsidRDefault="005F734E" w:rsidP="005F734E">
            <w:pPr>
              <w:tabs>
                <w:tab w:val="left" w:pos="818"/>
              </w:tabs>
              <w:ind w:right="204" w:firstLineChars="0" w:firstLine="0"/>
              <w:jc w:val="right"/>
              <w:rPr>
                <w:rFonts w:cs="Arial"/>
                <w:b/>
                <w:color w:val="000000"/>
              </w:rPr>
            </w:pPr>
            <w:r w:rsidRPr="00A05BEA">
              <w:rPr>
                <w:rFonts w:cs="Arial"/>
                <w:b/>
                <w:color w:val="000000"/>
              </w:rPr>
              <w:t>.93</w:t>
            </w:r>
          </w:p>
        </w:tc>
        <w:tc>
          <w:tcPr>
            <w:tcW w:w="495" w:type="pct"/>
          </w:tcPr>
          <w:p w14:paraId="5D952085" w14:textId="77777777" w:rsidR="005F734E" w:rsidRDefault="005F734E" w:rsidP="005F734E">
            <w:pPr>
              <w:tabs>
                <w:tab w:val="left" w:pos="818"/>
              </w:tabs>
              <w:ind w:right="204" w:firstLineChars="0" w:firstLine="0"/>
              <w:jc w:val="right"/>
              <w:rPr>
                <w:rFonts w:cs="Arial"/>
                <w:color w:val="000000"/>
              </w:rPr>
            </w:pPr>
            <w:r>
              <w:rPr>
                <w:rFonts w:cs="Arial"/>
                <w:color w:val="000000"/>
              </w:rPr>
              <w:t>.24</w:t>
            </w:r>
          </w:p>
        </w:tc>
      </w:tr>
      <w:tr w:rsidR="005F734E" w:rsidRPr="003947EF" w14:paraId="398AEE70" w14:textId="77777777">
        <w:trPr>
          <w:trHeight w:val="288"/>
        </w:trPr>
        <w:tc>
          <w:tcPr>
            <w:tcW w:w="3133" w:type="pct"/>
          </w:tcPr>
          <w:p w14:paraId="45F73CFD" w14:textId="77777777" w:rsidR="005F734E" w:rsidRPr="003947EF" w:rsidRDefault="005F734E" w:rsidP="005F734E">
            <w:pPr>
              <w:ind w:firstLineChars="0" w:firstLine="0"/>
              <w:rPr>
                <w:rFonts w:eastAsia="Times New Roman" w:cs="Arial"/>
                <w:color w:val="000000"/>
                <w:sz w:val="22"/>
                <w:szCs w:val="22"/>
              </w:rPr>
            </w:pPr>
            <w:r w:rsidRPr="003947EF">
              <w:rPr>
                <w:rFonts w:cs="Arial"/>
              </w:rPr>
              <w:t>Information provided by [firm name] about its services is easily understood.</w:t>
            </w:r>
          </w:p>
        </w:tc>
        <w:tc>
          <w:tcPr>
            <w:tcW w:w="439" w:type="pct"/>
            <w:noWrap/>
          </w:tcPr>
          <w:p w14:paraId="38EB8E54" w14:textId="77777777" w:rsidR="005F734E" w:rsidRPr="003947EF" w:rsidRDefault="005F734E" w:rsidP="005F734E">
            <w:pPr>
              <w:ind w:right="206" w:firstLineChars="0" w:firstLine="0"/>
              <w:jc w:val="right"/>
              <w:rPr>
                <w:rFonts w:cs="Arial"/>
                <w:color w:val="000000"/>
                <w:sz w:val="22"/>
                <w:szCs w:val="22"/>
              </w:rPr>
            </w:pPr>
            <w:r>
              <w:rPr>
                <w:rFonts w:cs="Arial"/>
                <w:color w:val="000000"/>
              </w:rPr>
              <w:t>.31</w:t>
            </w:r>
          </w:p>
        </w:tc>
        <w:tc>
          <w:tcPr>
            <w:tcW w:w="495" w:type="pct"/>
            <w:noWrap/>
            <w:vAlign w:val="center"/>
          </w:tcPr>
          <w:p w14:paraId="3FBFECE1" w14:textId="77777777" w:rsidR="005F734E" w:rsidRPr="00A05BEA" w:rsidRDefault="005F734E" w:rsidP="005F734E">
            <w:pPr>
              <w:tabs>
                <w:tab w:val="left" w:pos="818"/>
              </w:tabs>
              <w:ind w:right="204" w:firstLineChars="0" w:firstLine="0"/>
              <w:jc w:val="right"/>
              <w:rPr>
                <w:rFonts w:cs="Arial"/>
                <w:b/>
                <w:color w:val="000000"/>
                <w:sz w:val="22"/>
                <w:szCs w:val="22"/>
              </w:rPr>
            </w:pPr>
            <w:r w:rsidRPr="00A05BEA">
              <w:rPr>
                <w:rFonts w:cs="Arial"/>
                <w:b/>
                <w:color w:val="000000"/>
                <w:sz w:val="22"/>
                <w:szCs w:val="22"/>
              </w:rPr>
              <w:t>.92</w:t>
            </w:r>
          </w:p>
        </w:tc>
        <w:tc>
          <w:tcPr>
            <w:tcW w:w="439" w:type="pct"/>
          </w:tcPr>
          <w:p w14:paraId="40EF4EB4" w14:textId="77777777" w:rsidR="005F734E" w:rsidRPr="00A05BEA" w:rsidRDefault="005F734E" w:rsidP="005F734E">
            <w:pPr>
              <w:tabs>
                <w:tab w:val="left" w:pos="818"/>
              </w:tabs>
              <w:ind w:right="204" w:firstLineChars="0" w:firstLine="0"/>
              <w:jc w:val="right"/>
              <w:rPr>
                <w:rFonts w:cs="Arial"/>
                <w:color w:val="000000"/>
                <w:sz w:val="22"/>
                <w:szCs w:val="22"/>
              </w:rPr>
            </w:pPr>
            <w:r w:rsidRPr="00A05BEA">
              <w:rPr>
                <w:rFonts w:cs="Arial"/>
                <w:color w:val="000000"/>
                <w:sz w:val="22"/>
                <w:szCs w:val="22"/>
              </w:rPr>
              <w:t>.28</w:t>
            </w:r>
          </w:p>
        </w:tc>
        <w:tc>
          <w:tcPr>
            <w:tcW w:w="495" w:type="pct"/>
          </w:tcPr>
          <w:p w14:paraId="37AB1680" w14:textId="77777777" w:rsidR="005F734E" w:rsidRPr="00A05BEA" w:rsidRDefault="005F734E" w:rsidP="005F734E">
            <w:pPr>
              <w:tabs>
                <w:tab w:val="left" w:pos="818"/>
              </w:tabs>
              <w:ind w:right="204" w:firstLineChars="0" w:firstLine="0"/>
              <w:jc w:val="right"/>
              <w:rPr>
                <w:rFonts w:cs="Arial"/>
                <w:b/>
                <w:color w:val="000000"/>
                <w:sz w:val="22"/>
                <w:szCs w:val="22"/>
              </w:rPr>
            </w:pPr>
            <w:r w:rsidRPr="00A05BEA">
              <w:rPr>
                <w:rFonts w:cs="Arial"/>
                <w:b/>
                <w:color w:val="000000"/>
                <w:sz w:val="22"/>
                <w:szCs w:val="22"/>
              </w:rPr>
              <w:t>.93</w:t>
            </w:r>
          </w:p>
        </w:tc>
      </w:tr>
      <w:tr w:rsidR="005F734E" w:rsidRPr="003947EF" w14:paraId="7FE4E577" w14:textId="77777777">
        <w:trPr>
          <w:trHeight w:val="288"/>
        </w:trPr>
        <w:tc>
          <w:tcPr>
            <w:tcW w:w="3133" w:type="pct"/>
          </w:tcPr>
          <w:p w14:paraId="21EA1289" w14:textId="77777777" w:rsidR="005F734E" w:rsidRPr="003947EF" w:rsidRDefault="005F734E" w:rsidP="005F734E">
            <w:pPr>
              <w:ind w:firstLineChars="0" w:firstLine="0"/>
              <w:rPr>
                <w:rFonts w:eastAsia="Times New Roman" w:cs="Arial"/>
                <w:color w:val="000000"/>
                <w:sz w:val="22"/>
                <w:szCs w:val="22"/>
              </w:rPr>
            </w:pPr>
            <w:r w:rsidRPr="003947EF">
              <w:rPr>
                <w:rFonts w:cs="Arial"/>
              </w:rPr>
              <w:t>Information about [firm name]’s services is easily accessible.</w:t>
            </w:r>
          </w:p>
        </w:tc>
        <w:tc>
          <w:tcPr>
            <w:tcW w:w="439" w:type="pct"/>
            <w:noWrap/>
          </w:tcPr>
          <w:p w14:paraId="2BD5CF10" w14:textId="77777777" w:rsidR="005F734E" w:rsidRPr="003947EF" w:rsidRDefault="005F734E" w:rsidP="005F734E">
            <w:pPr>
              <w:ind w:right="206" w:firstLineChars="0" w:firstLine="0"/>
              <w:jc w:val="right"/>
              <w:rPr>
                <w:rFonts w:cs="Arial"/>
                <w:color w:val="000000"/>
                <w:sz w:val="22"/>
                <w:szCs w:val="22"/>
              </w:rPr>
            </w:pPr>
            <w:r>
              <w:rPr>
                <w:rFonts w:cs="Arial"/>
                <w:color w:val="000000"/>
              </w:rPr>
              <w:t>.32</w:t>
            </w:r>
          </w:p>
        </w:tc>
        <w:tc>
          <w:tcPr>
            <w:tcW w:w="495" w:type="pct"/>
            <w:noWrap/>
            <w:vAlign w:val="center"/>
          </w:tcPr>
          <w:p w14:paraId="4475629E" w14:textId="77777777" w:rsidR="005F734E" w:rsidRPr="00A05BEA" w:rsidRDefault="005F734E" w:rsidP="005F734E">
            <w:pPr>
              <w:tabs>
                <w:tab w:val="left" w:pos="818"/>
              </w:tabs>
              <w:ind w:right="204" w:firstLineChars="0" w:firstLine="0"/>
              <w:jc w:val="right"/>
              <w:rPr>
                <w:rFonts w:cs="Arial"/>
                <w:b/>
                <w:color w:val="000000"/>
                <w:sz w:val="22"/>
                <w:szCs w:val="22"/>
              </w:rPr>
            </w:pPr>
            <w:r w:rsidRPr="00A05BEA">
              <w:rPr>
                <w:rFonts w:cs="Arial"/>
                <w:b/>
                <w:color w:val="000000"/>
              </w:rPr>
              <w:t>.93</w:t>
            </w:r>
          </w:p>
        </w:tc>
        <w:tc>
          <w:tcPr>
            <w:tcW w:w="439" w:type="pct"/>
          </w:tcPr>
          <w:p w14:paraId="66551E03" w14:textId="77777777" w:rsidR="005F734E" w:rsidRPr="00A05BEA" w:rsidRDefault="005F734E" w:rsidP="005F734E">
            <w:pPr>
              <w:tabs>
                <w:tab w:val="left" w:pos="818"/>
              </w:tabs>
              <w:ind w:right="204" w:firstLineChars="0" w:firstLine="0"/>
              <w:jc w:val="right"/>
              <w:rPr>
                <w:rFonts w:cs="Arial"/>
                <w:color w:val="000000"/>
              </w:rPr>
            </w:pPr>
            <w:r w:rsidRPr="00A05BEA">
              <w:rPr>
                <w:rFonts w:cs="Arial"/>
                <w:color w:val="000000"/>
              </w:rPr>
              <w:t>.28</w:t>
            </w:r>
          </w:p>
        </w:tc>
        <w:tc>
          <w:tcPr>
            <w:tcW w:w="495" w:type="pct"/>
          </w:tcPr>
          <w:p w14:paraId="6A6D5864" w14:textId="77777777" w:rsidR="005F734E" w:rsidRPr="00A05BEA" w:rsidRDefault="005F734E" w:rsidP="005F734E">
            <w:pPr>
              <w:tabs>
                <w:tab w:val="left" w:pos="818"/>
              </w:tabs>
              <w:ind w:right="204" w:firstLineChars="0" w:firstLine="0"/>
              <w:jc w:val="right"/>
              <w:rPr>
                <w:rFonts w:cs="Arial"/>
                <w:b/>
                <w:color w:val="000000"/>
              </w:rPr>
            </w:pPr>
            <w:r w:rsidRPr="00A05BEA">
              <w:rPr>
                <w:rFonts w:cs="Arial"/>
                <w:b/>
                <w:color w:val="000000"/>
              </w:rPr>
              <w:t>.93</w:t>
            </w:r>
          </w:p>
        </w:tc>
      </w:tr>
      <w:tr w:rsidR="005F734E" w:rsidRPr="003947EF" w14:paraId="7DDB61FF" w14:textId="77777777">
        <w:trPr>
          <w:trHeight w:val="288"/>
        </w:trPr>
        <w:tc>
          <w:tcPr>
            <w:tcW w:w="3133" w:type="pct"/>
            <w:vAlign w:val="center"/>
          </w:tcPr>
          <w:p w14:paraId="0B441113" w14:textId="77777777" w:rsidR="005F734E" w:rsidRPr="003947EF" w:rsidRDefault="005F734E" w:rsidP="005F734E">
            <w:pPr>
              <w:ind w:firstLineChars="0" w:firstLine="0"/>
              <w:rPr>
                <w:rFonts w:cs="Arial"/>
                <w:i/>
                <w:color w:val="000000"/>
                <w:sz w:val="22"/>
                <w:szCs w:val="22"/>
              </w:rPr>
            </w:pPr>
            <w:r w:rsidRPr="003947EF">
              <w:rPr>
                <w:rFonts w:cs="Arial"/>
                <w:i/>
                <w:color w:val="000000"/>
              </w:rPr>
              <w:t>Eigenvalue</w:t>
            </w:r>
          </w:p>
        </w:tc>
        <w:tc>
          <w:tcPr>
            <w:tcW w:w="439" w:type="pct"/>
            <w:noWrap/>
          </w:tcPr>
          <w:p w14:paraId="4D4FCFB5" w14:textId="77777777" w:rsidR="005F734E" w:rsidRPr="003947EF" w:rsidRDefault="005F734E" w:rsidP="005F734E">
            <w:pPr>
              <w:ind w:right="206" w:firstLineChars="0" w:firstLine="0"/>
              <w:jc w:val="right"/>
              <w:rPr>
                <w:rFonts w:cs="Arial"/>
                <w:color w:val="000000"/>
                <w:sz w:val="22"/>
                <w:szCs w:val="22"/>
              </w:rPr>
            </w:pPr>
            <w:r>
              <w:rPr>
                <w:rFonts w:cs="Arial"/>
                <w:color w:val="000000"/>
              </w:rPr>
              <w:t>1.85</w:t>
            </w:r>
          </w:p>
        </w:tc>
        <w:tc>
          <w:tcPr>
            <w:tcW w:w="495" w:type="pct"/>
            <w:noWrap/>
            <w:vAlign w:val="center"/>
          </w:tcPr>
          <w:p w14:paraId="09E02960" w14:textId="77777777" w:rsidR="005F734E" w:rsidRPr="00E464CE" w:rsidRDefault="005F734E" w:rsidP="005F734E">
            <w:pPr>
              <w:tabs>
                <w:tab w:val="left" w:pos="818"/>
              </w:tabs>
              <w:ind w:right="204" w:firstLineChars="0" w:firstLine="0"/>
              <w:jc w:val="right"/>
              <w:rPr>
                <w:rFonts w:cs="Arial"/>
                <w:color w:val="000000"/>
                <w:sz w:val="22"/>
                <w:szCs w:val="22"/>
              </w:rPr>
            </w:pPr>
            <w:r>
              <w:rPr>
                <w:rFonts w:cs="Arial"/>
                <w:color w:val="000000"/>
              </w:rPr>
              <w:t>1.90</w:t>
            </w:r>
          </w:p>
        </w:tc>
        <w:tc>
          <w:tcPr>
            <w:tcW w:w="439" w:type="pct"/>
          </w:tcPr>
          <w:p w14:paraId="779FFA73" w14:textId="77777777" w:rsidR="005F734E" w:rsidRDefault="005F734E" w:rsidP="005F734E">
            <w:pPr>
              <w:tabs>
                <w:tab w:val="left" w:pos="818"/>
              </w:tabs>
              <w:ind w:right="204" w:firstLineChars="0" w:firstLine="0"/>
              <w:jc w:val="right"/>
              <w:rPr>
                <w:rFonts w:cs="Arial"/>
                <w:color w:val="000000"/>
              </w:rPr>
            </w:pPr>
            <w:r>
              <w:rPr>
                <w:rFonts w:cs="Arial"/>
                <w:color w:val="000000"/>
              </w:rPr>
              <w:t>1.85</w:t>
            </w:r>
          </w:p>
        </w:tc>
        <w:tc>
          <w:tcPr>
            <w:tcW w:w="495" w:type="pct"/>
          </w:tcPr>
          <w:p w14:paraId="4F57FEEB" w14:textId="77777777" w:rsidR="005F734E" w:rsidRDefault="005F734E" w:rsidP="005F734E">
            <w:pPr>
              <w:tabs>
                <w:tab w:val="left" w:pos="818"/>
              </w:tabs>
              <w:ind w:right="204" w:firstLineChars="0" w:firstLine="0"/>
              <w:jc w:val="right"/>
              <w:rPr>
                <w:rFonts w:cs="Arial"/>
                <w:color w:val="000000"/>
              </w:rPr>
            </w:pPr>
            <w:r>
              <w:rPr>
                <w:rFonts w:cs="Arial"/>
                <w:color w:val="000000"/>
              </w:rPr>
              <w:t>1.89</w:t>
            </w:r>
          </w:p>
        </w:tc>
      </w:tr>
      <w:tr w:rsidR="005F734E" w:rsidRPr="003947EF" w14:paraId="4D19115E" w14:textId="77777777">
        <w:trPr>
          <w:trHeight w:val="288"/>
        </w:trPr>
        <w:tc>
          <w:tcPr>
            <w:tcW w:w="3133" w:type="pct"/>
            <w:tcBorders>
              <w:bottom w:val="single" w:sz="4" w:space="0" w:color="auto"/>
            </w:tcBorders>
            <w:vAlign w:val="center"/>
          </w:tcPr>
          <w:p w14:paraId="644B71AA" w14:textId="77777777" w:rsidR="005F734E" w:rsidRPr="003947EF" w:rsidRDefault="005F734E" w:rsidP="005F734E">
            <w:pPr>
              <w:ind w:firstLineChars="0" w:firstLine="0"/>
              <w:rPr>
                <w:rFonts w:cs="Arial"/>
                <w:i/>
                <w:color w:val="000000"/>
                <w:sz w:val="22"/>
                <w:szCs w:val="22"/>
              </w:rPr>
            </w:pPr>
            <w:r w:rsidRPr="003947EF">
              <w:rPr>
                <w:rFonts w:eastAsia="Times New Roman" w:cs="Arial"/>
                <w:i/>
                <w:color w:val="000000"/>
              </w:rPr>
              <w:t>Variance explained %</w:t>
            </w:r>
          </w:p>
        </w:tc>
        <w:tc>
          <w:tcPr>
            <w:tcW w:w="439" w:type="pct"/>
            <w:tcBorders>
              <w:bottom w:val="single" w:sz="4" w:space="0" w:color="auto"/>
            </w:tcBorders>
            <w:noWrap/>
          </w:tcPr>
          <w:p w14:paraId="3D5474AE" w14:textId="77777777" w:rsidR="005F734E" w:rsidRPr="003947EF" w:rsidRDefault="005F734E" w:rsidP="005F734E">
            <w:pPr>
              <w:ind w:right="206" w:firstLineChars="0" w:firstLine="0"/>
              <w:jc w:val="right"/>
              <w:rPr>
                <w:rFonts w:cs="Arial"/>
                <w:color w:val="000000"/>
                <w:sz w:val="22"/>
                <w:szCs w:val="22"/>
              </w:rPr>
            </w:pPr>
            <w:r>
              <w:rPr>
                <w:rFonts w:cs="Arial"/>
                <w:color w:val="000000"/>
              </w:rPr>
              <w:t>46.34</w:t>
            </w:r>
          </w:p>
        </w:tc>
        <w:tc>
          <w:tcPr>
            <w:tcW w:w="495" w:type="pct"/>
            <w:tcBorders>
              <w:bottom w:val="single" w:sz="4" w:space="0" w:color="auto"/>
            </w:tcBorders>
            <w:noWrap/>
            <w:vAlign w:val="center"/>
          </w:tcPr>
          <w:p w14:paraId="6C0CFC98" w14:textId="77777777" w:rsidR="005F734E" w:rsidRPr="00F7417E" w:rsidRDefault="005F734E" w:rsidP="005F734E">
            <w:pPr>
              <w:tabs>
                <w:tab w:val="left" w:pos="818"/>
              </w:tabs>
              <w:ind w:right="204" w:firstLineChars="0" w:firstLine="0"/>
              <w:jc w:val="right"/>
              <w:rPr>
                <w:rFonts w:cs="Arial"/>
                <w:color w:val="000000"/>
                <w:sz w:val="22"/>
                <w:szCs w:val="22"/>
              </w:rPr>
            </w:pPr>
            <w:r>
              <w:rPr>
                <w:rFonts w:cs="Arial"/>
                <w:color w:val="000000"/>
              </w:rPr>
              <w:t>47.45</w:t>
            </w:r>
          </w:p>
        </w:tc>
        <w:tc>
          <w:tcPr>
            <w:tcW w:w="439" w:type="pct"/>
            <w:tcBorders>
              <w:bottom w:val="single" w:sz="4" w:space="0" w:color="auto"/>
            </w:tcBorders>
          </w:tcPr>
          <w:p w14:paraId="494334B3" w14:textId="77777777" w:rsidR="005F734E" w:rsidRPr="00F7417E" w:rsidRDefault="005F734E" w:rsidP="005F734E">
            <w:pPr>
              <w:tabs>
                <w:tab w:val="left" w:pos="818"/>
              </w:tabs>
              <w:ind w:right="204" w:firstLineChars="0" w:firstLine="0"/>
              <w:jc w:val="right"/>
              <w:rPr>
                <w:rFonts w:cs="Arial"/>
                <w:color w:val="000000"/>
              </w:rPr>
            </w:pPr>
            <w:r>
              <w:rPr>
                <w:rFonts w:cs="Arial"/>
                <w:color w:val="000000"/>
              </w:rPr>
              <w:t>46.25</w:t>
            </w:r>
          </w:p>
        </w:tc>
        <w:tc>
          <w:tcPr>
            <w:tcW w:w="495" w:type="pct"/>
            <w:tcBorders>
              <w:bottom w:val="single" w:sz="4" w:space="0" w:color="auto"/>
            </w:tcBorders>
          </w:tcPr>
          <w:p w14:paraId="32499D02" w14:textId="77777777" w:rsidR="005F734E" w:rsidRPr="00F7417E" w:rsidRDefault="005F734E" w:rsidP="005F734E">
            <w:pPr>
              <w:tabs>
                <w:tab w:val="left" w:pos="818"/>
              </w:tabs>
              <w:ind w:right="204" w:firstLineChars="0" w:firstLine="0"/>
              <w:jc w:val="right"/>
              <w:rPr>
                <w:rFonts w:cs="Arial"/>
                <w:color w:val="000000"/>
              </w:rPr>
            </w:pPr>
            <w:r>
              <w:rPr>
                <w:rFonts w:cs="Arial"/>
                <w:color w:val="000000"/>
              </w:rPr>
              <w:t>47.25</w:t>
            </w:r>
          </w:p>
        </w:tc>
      </w:tr>
    </w:tbl>
    <w:p w14:paraId="55BC3377" w14:textId="77777777" w:rsidR="005F734E" w:rsidRPr="003947EF" w:rsidRDefault="005F734E" w:rsidP="005F734E">
      <w:pPr>
        <w:ind w:firstLineChars="0" w:firstLine="0"/>
        <w:rPr>
          <w:sz w:val="22"/>
          <w:szCs w:val="22"/>
        </w:rPr>
      </w:pPr>
    </w:p>
    <w:p w14:paraId="300F40C9" w14:textId="77777777" w:rsidR="005F734E" w:rsidRPr="003947EF" w:rsidRDefault="005F734E" w:rsidP="005F734E">
      <w:pPr>
        <w:ind w:firstLineChars="0" w:firstLine="0"/>
        <w:rPr>
          <w:bCs/>
        </w:rPr>
        <w:sectPr w:rsidR="005F734E" w:rsidRPr="003947EF">
          <w:pgSz w:w="16837" w:h="11905" w:orient="landscape"/>
          <w:pgMar w:top="1440" w:right="1440" w:bottom="1440" w:left="1440" w:header="720" w:footer="708" w:gutter="0"/>
          <w:cols w:space="720"/>
          <w:noEndnote/>
          <w:docGrid w:type="lines" w:linePitch="326"/>
        </w:sectPr>
      </w:pPr>
    </w:p>
    <w:p w14:paraId="54352FB7" w14:textId="77777777" w:rsidR="005F734E" w:rsidRPr="003947EF" w:rsidRDefault="005F734E" w:rsidP="005F734E">
      <w:pPr>
        <w:ind w:firstLineChars="0" w:firstLine="0"/>
        <w:rPr>
          <w:b/>
        </w:rPr>
      </w:pPr>
    </w:p>
    <w:p w14:paraId="17747160" w14:textId="77777777" w:rsidR="005F734E" w:rsidRPr="00E31D02" w:rsidRDefault="005F734E" w:rsidP="00266D32">
      <w:pPr>
        <w:ind w:firstLineChars="0" w:firstLine="0"/>
        <w:outlineLvl w:val="0"/>
      </w:pPr>
      <w:proofErr w:type="gramStart"/>
      <w:r>
        <w:rPr>
          <w:rFonts w:cs="Arial"/>
          <w:b/>
        </w:rPr>
        <w:t>Table 4</w:t>
      </w:r>
      <w:r w:rsidRPr="003947EF">
        <w:rPr>
          <w:rFonts w:cs="Arial"/>
          <w:b/>
        </w:rPr>
        <w:t>.</w:t>
      </w:r>
      <w:proofErr w:type="gramEnd"/>
      <w:r w:rsidRPr="003947EF">
        <w:rPr>
          <w:rFonts w:cs="Arial"/>
          <w:b/>
        </w:rPr>
        <w:t xml:space="preserve"> </w:t>
      </w:r>
      <w:r w:rsidRPr="003947EF">
        <w:rPr>
          <w:rFonts w:cs="Arial"/>
        </w:rPr>
        <w:t>Study 1: Correlations and Discriminant Validity</w:t>
      </w:r>
    </w:p>
    <w:p w14:paraId="692E26F2" w14:textId="77777777" w:rsidR="005F734E" w:rsidRPr="003947EF" w:rsidRDefault="005F734E" w:rsidP="005F734E">
      <w:pPr>
        <w:spacing w:line="480" w:lineRule="auto"/>
        <w:ind w:firstLineChars="0" w:firstLine="0"/>
        <w:rPr>
          <w:rFonts w:cs="Arial"/>
          <w:b/>
        </w:rPr>
      </w:pPr>
    </w:p>
    <w:tbl>
      <w:tblPr>
        <w:tblW w:w="5000" w:type="pct"/>
        <w:tblCellMar>
          <w:left w:w="0" w:type="dxa"/>
          <w:right w:w="0" w:type="dxa"/>
        </w:tblCellMar>
        <w:tblLook w:val="04A0" w:firstRow="1" w:lastRow="0" w:firstColumn="1" w:lastColumn="0" w:noHBand="0" w:noVBand="1"/>
      </w:tblPr>
      <w:tblGrid>
        <w:gridCol w:w="4554"/>
        <w:gridCol w:w="665"/>
        <w:gridCol w:w="676"/>
        <w:gridCol w:w="726"/>
        <w:gridCol w:w="386"/>
        <w:gridCol w:w="386"/>
        <w:gridCol w:w="386"/>
        <w:gridCol w:w="386"/>
        <w:gridCol w:w="359"/>
        <w:gridCol w:w="531"/>
      </w:tblGrid>
      <w:tr w:rsidR="005F734E" w:rsidRPr="00DF12EA" w14:paraId="4A819B4A" w14:textId="77777777">
        <w:trPr>
          <w:trHeight w:val="20"/>
        </w:trPr>
        <w:tc>
          <w:tcPr>
            <w:tcW w:w="5000" w:type="pct"/>
            <w:gridSpan w:val="10"/>
            <w:tcBorders>
              <w:top w:val="single" w:sz="4" w:space="0" w:color="auto"/>
              <w:bottom w:val="single" w:sz="4" w:space="0" w:color="auto"/>
            </w:tcBorders>
            <w:noWrap/>
            <w:tcMar>
              <w:top w:w="15" w:type="dxa"/>
              <w:left w:w="15" w:type="dxa"/>
              <w:bottom w:w="0" w:type="dxa"/>
              <w:right w:w="15" w:type="dxa"/>
            </w:tcMar>
          </w:tcPr>
          <w:p w14:paraId="2A98FF29" w14:textId="77777777" w:rsidR="005F734E" w:rsidRPr="00DF12EA" w:rsidRDefault="005F734E" w:rsidP="005F734E">
            <w:pPr>
              <w:ind w:firstLineChars="0" w:firstLine="0"/>
              <w:jc w:val="center"/>
              <w:rPr>
                <w:rFonts w:cs="Arial"/>
                <w:i/>
              </w:rPr>
            </w:pPr>
            <w:r w:rsidRPr="00DF12EA">
              <w:rPr>
                <w:rFonts w:cs="Arial"/>
                <w:i/>
              </w:rPr>
              <w:t>A: Correlations</w:t>
            </w:r>
          </w:p>
        </w:tc>
      </w:tr>
      <w:tr w:rsidR="005F734E" w:rsidRPr="00DF12EA" w14:paraId="792EE90B" w14:textId="77777777">
        <w:trPr>
          <w:trHeight w:val="20"/>
        </w:trPr>
        <w:tc>
          <w:tcPr>
            <w:tcW w:w="2515" w:type="pct"/>
            <w:tcBorders>
              <w:top w:val="single" w:sz="4" w:space="0" w:color="auto"/>
              <w:bottom w:val="single" w:sz="4" w:space="0" w:color="auto"/>
            </w:tcBorders>
            <w:noWrap/>
          </w:tcPr>
          <w:p w14:paraId="692F4617" w14:textId="77777777" w:rsidR="005F734E" w:rsidRPr="00DF12EA" w:rsidRDefault="005F734E" w:rsidP="005F734E">
            <w:pPr>
              <w:ind w:firstLineChars="0" w:firstLine="0"/>
              <w:rPr>
                <w:rFonts w:cs="Arial"/>
              </w:rPr>
            </w:pPr>
            <w:r w:rsidRPr="00DF12EA">
              <w:rPr>
                <w:rFonts w:cs="Arial"/>
              </w:rPr>
              <w:t xml:space="preserve">Variables </w:t>
            </w:r>
          </w:p>
        </w:tc>
        <w:tc>
          <w:tcPr>
            <w:tcW w:w="368" w:type="pct"/>
            <w:tcBorders>
              <w:top w:val="single" w:sz="4" w:space="0" w:color="auto"/>
              <w:bottom w:val="single" w:sz="4" w:space="0" w:color="auto"/>
            </w:tcBorders>
          </w:tcPr>
          <w:p w14:paraId="55A0C2E3" w14:textId="77777777" w:rsidR="005F734E" w:rsidRPr="00DF12EA" w:rsidRDefault="005F734E" w:rsidP="005F734E">
            <w:pPr>
              <w:ind w:firstLineChars="0" w:firstLine="0"/>
              <w:jc w:val="center"/>
              <w:rPr>
                <w:rFonts w:cs="Arial"/>
              </w:rPr>
            </w:pPr>
            <w:r w:rsidRPr="00DF12EA">
              <w:rPr>
                <w:rFonts w:cs="Arial"/>
              </w:rPr>
              <w:t>M</w:t>
            </w:r>
          </w:p>
        </w:tc>
        <w:tc>
          <w:tcPr>
            <w:tcW w:w="373" w:type="pct"/>
            <w:tcBorders>
              <w:top w:val="single" w:sz="4" w:space="0" w:color="auto"/>
              <w:bottom w:val="single" w:sz="4" w:space="0" w:color="auto"/>
            </w:tcBorders>
          </w:tcPr>
          <w:p w14:paraId="136152D6" w14:textId="77777777" w:rsidR="005F734E" w:rsidRPr="00DF12EA" w:rsidRDefault="005F734E" w:rsidP="005F734E">
            <w:pPr>
              <w:ind w:firstLineChars="0" w:firstLine="0"/>
              <w:jc w:val="center"/>
              <w:rPr>
                <w:rFonts w:cs="Arial"/>
              </w:rPr>
            </w:pPr>
            <w:r w:rsidRPr="00DF12EA">
              <w:rPr>
                <w:rFonts w:cs="Arial"/>
              </w:rPr>
              <w:t>SD</w:t>
            </w:r>
          </w:p>
        </w:tc>
        <w:tc>
          <w:tcPr>
            <w:tcW w:w="401" w:type="pct"/>
            <w:tcBorders>
              <w:top w:val="single" w:sz="4" w:space="0" w:color="auto"/>
              <w:bottom w:val="single" w:sz="4" w:space="0" w:color="auto"/>
            </w:tcBorders>
          </w:tcPr>
          <w:p w14:paraId="17B3A374" w14:textId="77777777" w:rsidR="005F734E" w:rsidRPr="00DF12EA" w:rsidRDefault="005F734E" w:rsidP="005F734E">
            <w:pPr>
              <w:ind w:firstLineChars="0" w:firstLine="0"/>
              <w:jc w:val="center"/>
              <w:rPr>
                <w:rFonts w:cs="Arial"/>
              </w:rPr>
            </w:pPr>
            <w:r w:rsidRPr="00DF12EA">
              <w:rPr>
                <w:rFonts w:cs="Arial"/>
              </w:rPr>
              <w:t>1</w:t>
            </w:r>
          </w:p>
        </w:tc>
        <w:tc>
          <w:tcPr>
            <w:tcW w:w="426" w:type="pct"/>
            <w:gridSpan w:val="2"/>
            <w:tcBorders>
              <w:top w:val="single" w:sz="4" w:space="0" w:color="auto"/>
              <w:bottom w:val="single" w:sz="4" w:space="0" w:color="auto"/>
            </w:tcBorders>
            <w:noWrap/>
            <w:tcMar>
              <w:top w:w="15" w:type="dxa"/>
              <w:left w:w="15" w:type="dxa"/>
              <w:bottom w:w="0" w:type="dxa"/>
              <w:right w:w="15" w:type="dxa"/>
            </w:tcMar>
          </w:tcPr>
          <w:p w14:paraId="61924619" w14:textId="77777777" w:rsidR="005F734E" w:rsidRPr="00DF12EA" w:rsidRDefault="005F734E" w:rsidP="005F734E">
            <w:pPr>
              <w:ind w:firstLineChars="0" w:firstLine="0"/>
              <w:jc w:val="center"/>
              <w:rPr>
                <w:rFonts w:cs="Arial"/>
              </w:rPr>
            </w:pPr>
            <w:r w:rsidRPr="00DF12EA">
              <w:rPr>
                <w:rFonts w:cs="Arial"/>
              </w:rPr>
              <w:t>2</w:t>
            </w:r>
          </w:p>
        </w:tc>
        <w:tc>
          <w:tcPr>
            <w:tcW w:w="426" w:type="pct"/>
            <w:gridSpan w:val="2"/>
            <w:tcBorders>
              <w:top w:val="single" w:sz="4" w:space="0" w:color="auto"/>
              <w:bottom w:val="single" w:sz="4" w:space="0" w:color="auto"/>
            </w:tcBorders>
            <w:noWrap/>
            <w:tcMar>
              <w:top w:w="15" w:type="dxa"/>
              <w:left w:w="15" w:type="dxa"/>
              <w:bottom w:w="0" w:type="dxa"/>
              <w:right w:w="15" w:type="dxa"/>
            </w:tcMar>
          </w:tcPr>
          <w:p w14:paraId="43980652" w14:textId="77777777" w:rsidR="005F734E" w:rsidRPr="00DF12EA" w:rsidRDefault="005F734E" w:rsidP="005F734E">
            <w:pPr>
              <w:ind w:firstLineChars="0" w:firstLine="0"/>
              <w:jc w:val="center"/>
              <w:rPr>
                <w:rFonts w:cs="Arial"/>
              </w:rPr>
            </w:pPr>
            <w:r w:rsidRPr="00DF12EA">
              <w:rPr>
                <w:rFonts w:cs="Arial"/>
              </w:rPr>
              <w:t>3</w:t>
            </w:r>
          </w:p>
        </w:tc>
        <w:tc>
          <w:tcPr>
            <w:tcW w:w="491" w:type="pct"/>
            <w:gridSpan w:val="2"/>
            <w:tcBorders>
              <w:top w:val="single" w:sz="4" w:space="0" w:color="auto"/>
              <w:bottom w:val="single" w:sz="4" w:space="0" w:color="auto"/>
            </w:tcBorders>
            <w:noWrap/>
            <w:tcMar>
              <w:top w:w="15" w:type="dxa"/>
              <w:left w:w="15" w:type="dxa"/>
              <w:bottom w:w="0" w:type="dxa"/>
              <w:right w:w="15" w:type="dxa"/>
            </w:tcMar>
          </w:tcPr>
          <w:p w14:paraId="3A375E71" w14:textId="77777777" w:rsidR="005F734E" w:rsidRPr="00DF12EA" w:rsidRDefault="005F734E" w:rsidP="005F734E">
            <w:pPr>
              <w:ind w:firstLineChars="0" w:firstLine="0"/>
              <w:jc w:val="center"/>
              <w:rPr>
                <w:rFonts w:cs="Arial"/>
              </w:rPr>
            </w:pPr>
            <w:r w:rsidRPr="00DF12EA">
              <w:rPr>
                <w:rFonts w:cs="Arial"/>
              </w:rPr>
              <w:t>4</w:t>
            </w:r>
          </w:p>
        </w:tc>
      </w:tr>
      <w:tr w:rsidR="005F734E" w:rsidRPr="00DF12EA" w14:paraId="7E61ADDC" w14:textId="77777777">
        <w:trPr>
          <w:trHeight w:val="20"/>
        </w:trPr>
        <w:tc>
          <w:tcPr>
            <w:tcW w:w="2515" w:type="pct"/>
            <w:tcBorders>
              <w:top w:val="single" w:sz="4" w:space="0" w:color="auto"/>
            </w:tcBorders>
            <w:noWrap/>
          </w:tcPr>
          <w:p w14:paraId="17AF3C97" w14:textId="77777777" w:rsidR="005F734E" w:rsidRPr="00DF12EA" w:rsidRDefault="005F734E" w:rsidP="005F734E">
            <w:pPr>
              <w:ind w:firstLineChars="0" w:firstLine="0"/>
              <w:rPr>
                <w:rFonts w:cs="Arial"/>
              </w:rPr>
            </w:pPr>
            <w:r w:rsidRPr="00DF12EA">
              <w:rPr>
                <w:rFonts w:cs="Arial"/>
              </w:rPr>
              <w:t xml:space="preserve">1. </w:t>
            </w:r>
            <w:r>
              <w:rPr>
                <w:rFonts w:cs="Arial"/>
              </w:rPr>
              <w:t xml:space="preserve">Performance </w:t>
            </w:r>
            <w:r w:rsidRPr="00DF12EA">
              <w:rPr>
                <w:rFonts w:cs="Arial"/>
              </w:rPr>
              <w:t xml:space="preserve">Transparency </w:t>
            </w:r>
          </w:p>
        </w:tc>
        <w:tc>
          <w:tcPr>
            <w:tcW w:w="368" w:type="pct"/>
            <w:tcBorders>
              <w:top w:val="single" w:sz="4" w:space="0" w:color="auto"/>
            </w:tcBorders>
          </w:tcPr>
          <w:p w14:paraId="38B42E6B" w14:textId="77777777" w:rsidR="005F734E" w:rsidRPr="00DF12EA" w:rsidRDefault="005F734E" w:rsidP="005F734E">
            <w:pPr>
              <w:ind w:firstLineChars="0" w:firstLine="0"/>
              <w:jc w:val="center"/>
              <w:rPr>
                <w:rFonts w:cs="Arial"/>
              </w:rPr>
            </w:pPr>
            <w:r w:rsidRPr="00DF12EA">
              <w:rPr>
                <w:rFonts w:cs="Arial"/>
              </w:rPr>
              <w:t>3.47</w:t>
            </w:r>
          </w:p>
        </w:tc>
        <w:tc>
          <w:tcPr>
            <w:tcW w:w="373" w:type="pct"/>
            <w:tcBorders>
              <w:top w:val="single" w:sz="4" w:space="0" w:color="auto"/>
            </w:tcBorders>
          </w:tcPr>
          <w:p w14:paraId="7365963C" w14:textId="77777777" w:rsidR="005F734E" w:rsidRPr="00DF12EA" w:rsidRDefault="005F734E" w:rsidP="005F734E">
            <w:pPr>
              <w:ind w:firstLineChars="0" w:firstLine="0"/>
              <w:jc w:val="center"/>
              <w:rPr>
                <w:rFonts w:cs="Arial"/>
              </w:rPr>
            </w:pPr>
            <w:r w:rsidRPr="00DF12EA">
              <w:rPr>
                <w:rFonts w:cs="Arial"/>
              </w:rPr>
              <w:t>1.89</w:t>
            </w:r>
          </w:p>
        </w:tc>
        <w:tc>
          <w:tcPr>
            <w:tcW w:w="401" w:type="pct"/>
            <w:tcBorders>
              <w:top w:val="single" w:sz="4" w:space="0" w:color="auto"/>
            </w:tcBorders>
            <w:vAlign w:val="bottom"/>
          </w:tcPr>
          <w:p w14:paraId="1B41740F" w14:textId="77777777" w:rsidR="005F734E" w:rsidRPr="00DF12EA" w:rsidRDefault="005F734E" w:rsidP="005F734E">
            <w:pPr>
              <w:ind w:firstLineChars="0" w:firstLine="0"/>
              <w:jc w:val="center"/>
              <w:rPr>
                <w:rFonts w:cs="Arial"/>
                <w:color w:val="000000"/>
              </w:rPr>
            </w:pPr>
            <w:r w:rsidRPr="00DF12EA">
              <w:rPr>
                <w:rFonts w:cs="Arial"/>
                <w:color w:val="000000"/>
              </w:rPr>
              <w:t>1.00</w:t>
            </w:r>
          </w:p>
        </w:tc>
        <w:tc>
          <w:tcPr>
            <w:tcW w:w="426" w:type="pct"/>
            <w:gridSpan w:val="2"/>
            <w:tcBorders>
              <w:top w:val="single" w:sz="4" w:space="0" w:color="auto"/>
            </w:tcBorders>
            <w:noWrap/>
            <w:tcMar>
              <w:top w:w="15" w:type="dxa"/>
              <w:left w:w="15" w:type="dxa"/>
              <w:bottom w:w="0" w:type="dxa"/>
              <w:right w:w="15" w:type="dxa"/>
            </w:tcMar>
            <w:vAlign w:val="bottom"/>
          </w:tcPr>
          <w:p w14:paraId="390E2B75" w14:textId="77777777" w:rsidR="005F734E" w:rsidRPr="00DF12EA" w:rsidRDefault="005F734E" w:rsidP="005F734E">
            <w:pPr>
              <w:ind w:firstLineChars="0" w:firstLine="0"/>
              <w:rPr>
                <w:rFonts w:cs="Arial"/>
              </w:rPr>
            </w:pPr>
          </w:p>
        </w:tc>
        <w:tc>
          <w:tcPr>
            <w:tcW w:w="426" w:type="pct"/>
            <w:gridSpan w:val="2"/>
            <w:tcBorders>
              <w:top w:val="single" w:sz="4" w:space="0" w:color="auto"/>
            </w:tcBorders>
            <w:noWrap/>
            <w:tcMar>
              <w:top w:w="15" w:type="dxa"/>
              <w:left w:w="15" w:type="dxa"/>
              <w:bottom w:w="0" w:type="dxa"/>
              <w:right w:w="15" w:type="dxa"/>
            </w:tcMar>
            <w:vAlign w:val="bottom"/>
          </w:tcPr>
          <w:p w14:paraId="6FA5F055" w14:textId="77777777" w:rsidR="005F734E" w:rsidRPr="00DF12EA" w:rsidRDefault="005F734E" w:rsidP="005F734E">
            <w:pPr>
              <w:ind w:firstLineChars="0" w:firstLine="0"/>
              <w:rPr>
                <w:rFonts w:cs="Arial"/>
              </w:rPr>
            </w:pPr>
          </w:p>
        </w:tc>
        <w:tc>
          <w:tcPr>
            <w:tcW w:w="491" w:type="pct"/>
            <w:gridSpan w:val="2"/>
            <w:tcBorders>
              <w:top w:val="single" w:sz="4" w:space="0" w:color="auto"/>
            </w:tcBorders>
            <w:noWrap/>
            <w:tcMar>
              <w:top w:w="15" w:type="dxa"/>
              <w:left w:w="15" w:type="dxa"/>
              <w:bottom w:w="0" w:type="dxa"/>
              <w:right w:w="15" w:type="dxa"/>
            </w:tcMar>
            <w:vAlign w:val="bottom"/>
          </w:tcPr>
          <w:p w14:paraId="4C01DBFF" w14:textId="77777777" w:rsidR="005F734E" w:rsidRPr="00DF12EA" w:rsidRDefault="005F734E" w:rsidP="005F734E">
            <w:pPr>
              <w:ind w:firstLineChars="0" w:firstLine="0"/>
              <w:rPr>
                <w:rFonts w:cs="Arial"/>
              </w:rPr>
            </w:pPr>
          </w:p>
        </w:tc>
      </w:tr>
      <w:tr w:rsidR="005F734E" w:rsidRPr="00DF12EA" w14:paraId="3B3ED9A5" w14:textId="77777777">
        <w:trPr>
          <w:trHeight w:val="20"/>
        </w:trPr>
        <w:tc>
          <w:tcPr>
            <w:tcW w:w="2515" w:type="pct"/>
            <w:noWrap/>
          </w:tcPr>
          <w:p w14:paraId="0457C42A" w14:textId="77777777" w:rsidR="005F734E" w:rsidRPr="00DF12EA" w:rsidRDefault="005F734E" w:rsidP="005F734E">
            <w:pPr>
              <w:ind w:firstLineChars="0" w:firstLine="0"/>
              <w:rPr>
                <w:rFonts w:cs="Arial"/>
              </w:rPr>
            </w:pPr>
            <w:r w:rsidRPr="00DF12EA">
              <w:rPr>
                <w:rFonts w:cs="Arial"/>
              </w:rPr>
              <w:t>2. Trust</w:t>
            </w:r>
          </w:p>
        </w:tc>
        <w:tc>
          <w:tcPr>
            <w:tcW w:w="368" w:type="pct"/>
          </w:tcPr>
          <w:p w14:paraId="360D40D2" w14:textId="77777777" w:rsidR="005F734E" w:rsidRPr="00DF12EA" w:rsidRDefault="005F734E" w:rsidP="005F734E">
            <w:pPr>
              <w:ind w:firstLineChars="0" w:firstLine="0"/>
              <w:jc w:val="center"/>
              <w:rPr>
                <w:rFonts w:cs="Arial"/>
              </w:rPr>
            </w:pPr>
            <w:r w:rsidRPr="00DF12EA">
              <w:rPr>
                <w:rFonts w:cs="Arial"/>
              </w:rPr>
              <w:t>3.85</w:t>
            </w:r>
          </w:p>
        </w:tc>
        <w:tc>
          <w:tcPr>
            <w:tcW w:w="373" w:type="pct"/>
          </w:tcPr>
          <w:p w14:paraId="357C8FA8" w14:textId="77777777" w:rsidR="005F734E" w:rsidRPr="00DF12EA" w:rsidRDefault="005F734E" w:rsidP="005F734E">
            <w:pPr>
              <w:ind w:firstLineChars="0" w:firstLine="0"/>
              <w:jc w:val="center"/>
              <w:rPr>
                <w:rFonts w:cs="Arial"/>
              </w:rPr>
            </w:pPr>
            <w:r w:rsidRPr="00DF12EA">
              <w:rPr>
                <w:rFonts w:cs="Arial"/>
              </w:rPr>
              <w:t>2.15</w:t>
            </w:r>
          </w:p>
        </w:tc>
        <w:tc>
          <w:tcPr>
            <w:tcW w:w="401" w:type="pct"/>
            <w:vAlign w:val="bottom"/>
          </w:tcPr>
          <w:p w14:paraId="069FF1EF" w14:textId="77777777" w:rsidR="005F734E" w:rsidRPr="00DF12EA" w:rsidRDefault="005F734E" w:rsidP="005F734E">
            <w:pPr>
              <w:ind w:firstLineChars="0" w:firstLine="0"/>
              <w:jc w:val="center"/>
              <w:rPr>
                <w:rFonts w:cs="Arial"/>
                <w:color w:val="000000"/>
              </w:rPr>
            </w:pPr>
            <w:r w:rsidRPr="00DF12EA">
              <w:rPr>
                <w:rFonts w:cs="Arial"/>
                <w:color w:val="000000"/>
              </w:rPr>
              <w:t>.84</w:t>
            </w:r>
            <w:r w:rsidRPr="00DF12EA">
              <w:rPr>
                <w:rFonts w:cs="Arial"/>
                <w:color w:val="000000"/>
                <w:vertAlign w:val="superscript"/>
              </w:rPr>
              <w:t>**</w:t>
            </w:r>
          </w:p>
        </w:tc>
        <w:tc>
          <w:tcPr>
            <w:tcW w:w="426" w:type="pct"/>
            <w:gridSpan w:val="2"/>
            <w:noWrap/>
            <w:tcMar>
              <w:top w:w="15" w:type="dxa"/>
              <w:left w:w="15" w:type="dxa"/>
              <w:bottom w:w="0" w:type="dxa"/>
              <w:right w:w="15" w:type="dxa"/>
            </w:tcMar>
            <w:vAlign w:val="bottom"/>
          </w:tcPr>
          <w:p w14:paraId="4110FF64" w14:textId="77777777" w:rsidR="005F734E" w:rsidRPr="00DF12EA" w:rsidRDefault="005F734E" w:rsidP="005F734E">
            <w:pPr>
              <w:ind w:firstLineChars="0" w:firstLine="0"/>
              <w:jc w:val="center"/>
              <w:rPr>
                <w:rFonts w:cs="Arial"/>
                <w:color w:val="000000"/>
              </w:rPr>
            </w:pPr>
            <w:r w:rsidRPr="00DF12EA">
              <w:rPr>
                <w:rFonts w:cs="Arial"/>
                <w:color w:val="000000"/>
              </w:rPr>
              <w:t>1.00</w:t>
            </w:r>
          </w:p>
        </w:tc>
        <w:tc>
          <w:tcPr>
            <w:tcW w:w="426" w:type="pct"/>
            <w:gridSpan w:val="2"/>
            <w:noWrap/>
            <w:tcMar>
              <w:top w:w="15" w:type="dxa"/>
              <w:left w:w="15" w:type="dxa"/>
              <w:bottom w:w="0" w:type="dxa"/>
              <w:right w:w="15" w:type="dxa"/>
            </w:tcMar>
            <w:vAlign w:val="bottom"/>
          </w:tcPr>
          <w:p w14:paraId="4422878E" w14:textId="77777777" w:rsidR="005F734E" w:rsidRPr="00DF12EA" w:rsidRDefault="005F734E" w:rsidP="005F734E">
            <w:pPr>
              <w:ind w:firstLineChars="0" w:firstLine="0"/>
              <w:rPr>
                <w:rFonts w:cs="Arial"/>
              </w:rPr>
            </w:pPr>
          </w:p>
        </w:tc>
        <w:tc>
          <w:tcPr>
            <w:tcW w:w="491" w:type="pct"/>
            <w:gridSpan w:val="2"/>
            <w:noWrap/>
            <w:tcMar>
              <w:top w:w="15" w:type="dxa"/>
              <w:left w:w="15" w:type="dxa"/>
              <w:bottom w:w="0" w:type="dxa"/>
              <w:right w:w="15" w:type="dxa"/>
            </w:tcMar>
            <w:vAlign w:val="bottom"/>
          </w:tcPr>
          <w:p w14:paraId="7BB71F76" w14:textId="77777777" w:rsidR="005F734E" w:rsidRPr="00DF12EA" w:rsidRDefault="005F734E" w:rsidP="005F734E">
            <w:pPr>
              <w:ind w:firstLineChars="0" w:firstLine="0"/>
              <w:rPr>
                <w:rFonts w:cs="Arial"/>
              </w:rPr>
            </w:pPr>
          </w:p>
        </w:tc>
      </w:tr>
      <w:tr w:rsidR="005F734E" w:rsidRPr="00DF12EA" w14:paraId="67E53C93" w14:textId="77777777">
        <w:trPr>
          <w:trHeight w:val="20"/>
        </w:trPr>
        <w:tc>
          <w:tcPr>
            <w:tcW w:w="2515" w:type="pct"/>
            <w:noWrap/>
          </w:tcPr>
          <w:p w14:paraId="75305871" w14:textId="77777777" w:rsidR="005F734E" w:rsidRPr="00DF12EA" w:rsidRDefault="005F734E" w:rsidP="005F734E">
            <w:pPr>
              <w:ind w:firstLineChars="0" w:firstLine="0"/>
              <w:rPr>
                <w:rFonts w:cs="Arial"/>
              </w:rPr>
            </w:pPr>
            <w:r w:rsidRPr="00DF12EA">
              <w:rPr>
                <w:rFonts w:cs="Arial"/>
              </w:rPr>
              <w:t>3. Willingness to pay a price premium</w:t>
            </w:r>
          </w:p>
        </w:tc>
        <w:tc>
          <w:tcPr>
            <w:tcW w:w="368" w:type="pct"/>
          </w:tcPr>
          <w:p w14:paraId="5ABDEE85" w14:textId="77777777" w:rsidR="005F734E" w:rsidRPr="00DF12EA" w:rsidRDefault="005F734E" w:rsidP="005F734E">
            <w:pPr>
              <w:ind w:firstLineChars="0" w:firstLine="0"/>
              <w:jc w:val="center"/>
              <w:rPr>
                <w:rFonts w:cs="Arial"/>
              </w:rPr>
            </w:pPr>
            <w:r w:rsidRPr="00DF12EA">
              <w:rPr>
                <w:rFonts w:cs="Arial"/>
              </w:rPr>
              <w:t>3.35</w:t>
            </w:r>
          </w:p>
        </w:tc>
        <w:tc>
          <w:tcPr>
            <w:tcW w:w="373" w:type="pct"/>
          </w:tcPr>
          <w:p w14:paraId="43744DBE" w14:textId="77777777" w:rsidR="005F734E" w:rsidRPr="00DF12EA" w:rsidRDefault="005F734E" w:rsidP="005F734E">
            <w:pPr>
              <w:ind w:firstLineChars="0" w:firstLine="0"/>
              <w:jc w:val="center"/>
              <w:rPr>
                <w:rFonts w:cs="Arial"/>
              </w:rPr>
            </w:pPr>
            <w:r w:rsidRPr="00DF12EA">
              <w:rPr>
                <w:rFonts w:cs="Arial"/>
              </w:rPr>
              <w:t>1.41</w:t>
            </w:r>
          </w:p>
        </w:tc>
        <w:tc>
          <w:tcPr>
            <w:tcW w:w="401" w:type="pct"/>
            <w:vAlign w:val="bottom"/>
          </w:tcPr>
          <w:p w14:paraId="5FD73B4D" w14:textId="5332D3CD" w:rsidR="005F734E" w:rsidRPr="00DF12EA" w:rsidRDefault="005F734E" w:rsidP="005F734E">
            <w:pPr>
              <w:ind w:firstLineChars="0" w:firstLine="0"/>
              <w:jc w:val="center"/>
              <w:rPr>
                <w:rFonts w:cs="Arial"/>
                <w:color w:val="000000"/>
              </w:rPr>
            </w:pPr>
            <w:r w:rsidRPr="00DF12EA">
              <w:rPr>
                <w:rFonts w:cs="Arial"/>
                <w:color w:val="000000"/>
              </w:rPr>
              <w:t>.</w:t>
            </w:r>
            <w:r w:rsidR="00216FEB">
              <w:rPr>
                <w:rFonts w:cs="Arial"/>
                <w:color w:val="000000"/>
              </w:rPr>
              <w:t>61</w:t>
            </w:r>
            <w:r w:rsidRPr="00DF12EA">
              <w:rPr>
                <w:rFonts w:cs="Arial"/>
                <w:color w:val="000000"/>
                <w:vertAlign w:val="superscript"/>
              </w:rPr>
              <w:t>**</w:t>
            </w:r>
          </w:p>
        </w:tc>
        <w:tc>
          <w:tcPr>
            <w:tcW w:w="426" w:type="pct"/>
            <w:gridSpan w:val="2"/>
            <w:noWrap/>
            <w:tcMar>
              <w:top w:w="15" w:type="dxa"/>
              <w:left w:w="15" w:type="dxa"/>
              <w:bottom w:w="0" w:type="dxa"/>
              <w:right w:w="15" w:type="dxa"/>
            </w:tcMar>
            <w:vAlign w:val="bottom"/>
          </w:tcPr>
          <w:p w14:paraId="5F0AEB89" w14:textId="77777777" w:rsidR="005F734E" w:rsidRPr="00DF12EA" w:rsidRDefault="005F734E" w:rsidP="005F734E">
            <w:pPr>
              <w:ind w:firstLineChars="0" w:firstLine="0"/>
              <w:jc w:val="center"/>
              <w:rPr>
                <w:rFonts w:cs="Arial"/>
                <w:color w:val="000000"/>
              </w:rPr>
            </w:pPr>
            <w:r w:rsidRPr="00DF12EA">
              <w:rPr>
                <w:rFonts w:cs="Arial"/>
                <w:color w:val="000000"/>
              </w:rPr>
              <w:t>.70</w:t>
            </w:r>
            <w:r w:rsidRPr="00DF12EA">
              <w:rPr>
                <w:rFonts w:cs="Arial"/>
                <w:color w:val="000000"/>
                <w:vertAlign w:val="superscript"/>
              </w:rPr>
              <w:t>**</w:t>
            </w:r>
          </w:p>
        </w:tc>
        <w:tc>
          <w:tcPr>
            <w:tcW w:w="426" w:type="pct"/>
            <w:gridSpan w:val="2"/>
            <w:noWrap/>
            <w:tcMar>
              <w:top w:w="15" w:type="dxa"/>
              <w:left w:w="15" w:type="dxa"/>
              <w:bottom w:w="0" w:type="dxa"/>
              <w:right w:w="15" w:type="dxa"/>
            </w:tcMar>
            <w:vAlign w:val="bottom"/>
          </w:tcPr>
          <w:p w14:paraId="40FADC8F" w14:textId="77777777" w:rsidR="005F734E" w:rsidRPr="00DF12EA" w:rsidRDefault="005F734E" w:rsidP="005F734E">
            <w:pPr>
              <w:ind w:firstLineChars="0" w:firstLine="0"/>
              <w:jc w:val="center"/>
              <w:rPr>
                <w:rFonts w:cs="Arial"/>
                <w:color w:val="000000"/>
              </w:rPr>
            </w:pPr>
            <w:r w:rsidRPr="00DF12EA">
              <w:rPr>
                <w:rFonts w:cs="Arial"/>
                <w:color w:val="000000"/>
              </w:rPr>
              <w:t>1.00</w:t>
            </w:r>
          </w:p>
        </w:tc>
        <w:tc>
          <w:tcPr>
            <w:tcW w:w="491" w:type="pct"/>
            <w:gridSpan w:val="2"/>
            <w:noWrap/>
            <w:tcMar>
              <w:top w:w="15" w:type="dxa"/>
              <w:left w:w="15" w:type="dxa"/>
              <w:bottom w:w="0" w:type="dxa"/>
              <w:right w:w="15" w:type="dxa"/>
            </w:tcMar>
            <w:vAlign w:val="bottom"/>
          </w:tcPr>
          <w:p w14:paraId="72EC221A" w14:textId="77777777" w:rsidR="005F734E" w:rsidRPr="00DF12EA" w:rsidRDefault="005F734E" w:rsidP="005F734E">
            <w:pPr>
              <w:ind w:firstLineChars="0" w:firstLine="0"/>
              <w:rPr>
                <w:rFonts w:cs="Arial"/>
              </w:rPr>
            </w:pPr>
          </w:p>
        </w:tc>
      </w:tr>
      <w:tr w:rsidR="005F734E" w:rsidRPr="00DF12EA" w14:paraId="0B26D1DA" w14:textId="77777777">
        <w:trPr>
          <w:trHeight w:val="20"/>
        </w:trPr>
        <w:tc>
          <w:tcPr>
            <w:tcW w:w="2515" w:type="pct"/>
            <w:tcBorders>
              <w:bottom w:val="single" w:sz="4" w:space="0" w:color="auto"/>
            </w:tcBorders>
            <w:noWrap/>
          </w:tcPr>
          <w:p w14:paraId="6051BA6D" w14:textId="5FF44287" w:rsidR="005F734E" w:rsidRPr="00DF12EA" w:rsidRDefault="005F734E" w:rsidP="000E5B00">
            <w:pPr>
              <w:ind w:firstLineChars="0" w:firstLine="0"/>
              <w:rPr>
                <w:rFonts w:cs="Arial"/>
              </w:rPr>
            </w:pPr>
            <w:r w:rsidRPr="00DF12EA">
              <w:rPr>
                <w:rFonts w:cs="Arial"/>
              </w:rPr>
              <w:t xml:space="preserve">4. </w:t>
            </w:r>
            <w:r w:rsidR="000E5B00">
              <w:rPr>
                <w:rFonts w:cs="Arial"/>
              </w:rPr>
              <w:t>Customer Orientation</w:t>
            </w:r>
          </w:p>
        </w:tc>
        <w:tc>
          <w:tcPr>
            <w:tcW w:w="368" w:type="pct"/>
            <w:tcBorders>
              <w:bottom w:val="single" w:sz="4" w:space="0" w:color="auto"/>
            </w:tcBorders>
          </w:tcPr>
          <w:p w14:paraId="3A69DE6F" w14:textId="38A913D4" w:rsidR="005F734E" w:rsidRPr="00DF12EA" w:rsidRDefault="005F734E" w:rsidP="005F734E">
            <w:pPr>
              <w:ind w:firstLineChars="0" w:firstLine="0"/>
              <w:jc w:val="center"/>
              <w:rPr>
                <w:rFonts w:cs="Arial"/>
              </w:rPr>
            </w:pPr>
            <w:r w:rsidRPr="00DF12EA">
              <w:rPr>
                <w:rFonts w:cs="Arial"/>
              </w:rPr>
              <w:t>3.</w:t>
            </w:r>
            <w:r w:rsidR="00D57601">
              <w:rPr>
                <w:rFonts w:cs="Arial"/>
              </w:rPr>
              <w:t>68</w:t>
            </w:r>
          </w:p>
        </w:tc>
        <w:tc>
          <w:tcPr>
            <w:tcW w:w="373" w:type="pct"/>
            <w:tcBorders>
              <w:bottom w:val="single" w:sz="4" w:space="0" w:color="auto"/>
            </w:tcBorders>
          </w:tcPr>
          <w:p w14:paraId="0A872550" w14:textId="496A7D3D" w:rsidR="005F734E" w:rsidRPr="00DF12EA" w:rsidRDefault="005F734E" w:rsidP="005F734E">
            <w:pPr>
              <w:ind w:firstLineChars="0" w:firstLine="0"/>
              <w:jc w:val="center"/>
              <w:rPr>
                <w:rFonts w:cs="Arial"/>
              </w:rPr>
            </w:pPr>
            <w:r w:rsidRPr="00DF12EA">
              <w:rPr>
                <w:rFonts w:cs="Arial"/>
              </w:rPr>
              <w:t>1.</w:t>
            </w:r>
            <w:r w:rsidR="00D57601">
              <w:rPr>
                <w:rFonts w:cs="Arial"/>
              </w:rPr>
              <w:t>16</w:t>
            </w:r>
          </w:p>
        </w:tc>
        <w:tc>
          <w:tcPr>
            <w:tcW w:w="401" w:type="pct"/>
            <w:tcBorders>
              <w:bottom w:val="single" w:sz="4" w:space="0" w:color="auto"/>
            </w:tcBorders>
            <w:vAlign w:val="bottom"/>
          </w:tcPr>
          <w:p w14:paraId="7DAF317F" w14:textId="1553631B" w:rsidR="005F734E" w:rsidRPr="00DF12EA" w:rsidRDefault="005F734E" w:rsidP="005F734E">
            <w:pPr>
              <w:ind w:firstLineChars="0" w:firstLine="0"/>
              <w:jc w:val="center"/>
              <w:rPr>
                <w:rFonts w:cs="Arial"/>
                <w:color w:val="000000"/>
              </w:rPr>
            </w:pPr>
            <w:r w:rsidRPr="00DF12EA">
              <w:rPr>
                <w:rFonts w:cs="Arial"/>
                <w:color w:val="000000"/>
              </w:rPr>
              <w:t>.</w:t>
            </w:r>
            <w:r w:rsidR="00216FEB">
              <w:rPr>
                <w:rFonts w:cs="Arial"/>
                <w:color w:val="000000"/>
              </w:rPr>
              <w:t>32</w:t>
            </w:r>
            <w:r w:rsidRPr="00DF12EA">
              <w:rPr>
                <w:rFonts w:cs="Arial"/>
                <w:color w:val="000000"/>
                <w:vertAlign w:val="superscript"/>
              </w:rPr>
              <w:t>**</w:t>
            </w:r>
          </w:p>
        </w:tc>
        <w:tc>
          <w:tcPr>
            <w:tcW w:w="426" w:type="pct"/>
            <w:gridSpan w:val="2"/>
            <w:tcBorders>
              <w:bottom w:val="single" w:sz="4" w:space="0" w:color="auto"/>
            </w:tcBorders>
            <w:noWrap/>
            <w:tcMar>
              <w:top w:w="15" w:type="dxa"/>
              <w:left w:w="15" w:type="dxa"/>
              <w:bottom w:w="0" w:type="dxa"/>
              <w:right w:w="15" w:type="dxa"/>
            </w:tcMar>
            <w:vAlign w:val="bottom"/>
          </w:tcPr>
          <w:p w14:paraId="450AC142" w14:textId="3B0DC366" w:rsidR="005F734E" w:rsidRPr="00DF12EA" w:rsidRDefault="005F734E" w:rsidP="005F734E">
            <w:pPr>
              <w:ind w:firstLineChars="0" w:firstLine="0"/>
              <w:jc w:val="center"/>
              <w:rPr>
                <w:rFonts w:cs="Arial"/>
                <w:color w:val="000000"/>
              </w:rPr>
            </w:pPr>
            <w:r w:rsidRPr="00DF12EA">
              <w:rPr>
                <w:rFonts w:cs="Arial"/>
                <w:color w:val="000000"/>
              </w:rPr>
              <w:t>.</w:t>
            </w:r>
            <w:r w:rsidR="00216FEB">
              <w:rPr>
                <w:rFonts w:cs="Arial"/>
                <w:color w:val="000000"/>
              </w:rPr>
              <w:t>31</w:t>
            </w:r>
            <w:r w:rsidRPr="00DF12EA">
              <w:rPr>
                <w:rFonts w:cs="Arial"/>
                <w:color w:val="000000"/>
                <w:vertAlign w:val="superscript"/>
              </w:rPr>
              <w:t>**</w:t>
            </w:r>
          </w:p>
        </w:tc>
        <w:tc>
          <w:tcPr>
            <w:tcW w:w="426" w:type="pct"/>
            <w:gridSpan w:val="2"/>
            <w:tcBorders>
              <w:bottom w:val="single" w:sz="4" w:space="0" w:color="auto"/>
            </w:tcBorders>
            <w:noWrap/>
            <w:tcMar>
              <w:top w:w="15" w:type="dxa"/>
              <w:left w:w="15" w:type="dxa"/>
              <w:bottom w:w="0" w:type="dxa"/>
              <w:right w:w="15" w:type="dxa"/>
            </w:tcMar>
            <w:vAlign w:val="bottom"/>
          </w:tcPr>
          <w:p w14:paraId="48A4DF03" w14:textId="77777777" w:rsidR="005F734E" w:rsidRPr="00DF12EA" w:rsidRDefault="005F734E" w:rsidP="005F734E">
            <w:pPr>
              <w:ind w:firstLineChars="0" w:firstLine="0"/>
              <w:jc w:val="center"/>
              <w:rPr>
                <w:rFonts w:cs="Arial"/>
                <w:color w:val="000000"/>
              </w:rPr>
            </w:pPr>
            <w:r w:rsidRPr="00DF12EA">
              <w:rPr>
                <w:rFonts w:cs="Arial"/>
                <w:color w:val="000000"/>
              </w:rPr>
              <w:t>.</w:t>
            </w:r>
            <w:r w:rsidR="00216FEB">
              <w:rPr>
                <w:rFonts w:cs="Arial"/>
                <w:color w:val="000000"/>
              </w:rPr>
              <w:t>13</w:t>
            </w:r>
          </w:p>
        </w:tc>
        <w:tc>
          <w:tcPr>
            <w:tcW w:w="491" w:type="pct"/>
            <w:gridSpan w:val="2"/>
            <w:tcBorders>
              <w:bottom w:val="single" w:sz="4" w:space="0" w:color="auto"/>
            </w:tcBorders>
            <w:noWrap/>
            <w:tcMar>
              <w:top w:w="15" w:type="dxa"/>
              <w:left w:w="15" w:type="dxa"/>
              <w:bottom w:w="0" w:type="dxa"/>
              <w:right w:w="15" w:type="dxa"/>
            </w:tcMar>
            <w:vAlign w:val="bottom"/>
          </w:tcPr>
          <w:p w14:paraId="780C4E5A" w14:textId="77777777" w:rsidR="005F734E" w:rsidRPr="00DF12EA" w:rsidRDefault="005F734E" w:rsidP="005F734E">
            <w:pPr>
              <w:ind w:firstLineChars="0" w:firstLine="0"/>
              <w:jc w:val="center"/>
              <w:rPr>
                <w:rFonts w:cs="Arial"/>
                <w:color w:val="000000"/>
              </w:rPr>
            </w:pPr>
            <w:r w:rsidRPr="00DF12EA">
              <w:rPr>
                <w:rFonts w:cs="Arial"/>
                <w:color w:val="000000"/>
              </w:rPr>
              <w:t>1.00</w:t>
            </w:r>
          </w:p>
        </w:tc>
      </w:tr>
      <w:tr w:rsidR="005F734E" w:rsidRPr="00DF12EA" w14:paraId="10C706DD" w14:textId="77777777">
        <w:trPr>
          <w:trHeight w:val="20"/>
        </w:trPr>
        <w:tc>
          <w:tcPr>
            <w:tcW w:w="5000" w:type="pct"/>
            <w:gridSpan w:val="10"/>
            <w:tcBorders>
              <w:top w:val="single" w:sz="4" w:space="0" w:color="auto"/>
              <w:bottom w:val="single" w:sz="4" w:space="0" w:color="auto"/>
            </w:tcBorders>
            <w:noWrap/>
            <w:tcMar>
              <w:top w:w="15" w:type="dxa"/>
              <w:left w:w="15" w:type="dxa"/>
              <w:bottom w:w="0" w:type="dxa"/>
              <w:right w:w="15" w:type="dxa"/>
            </w:tcMar>
            <w:vAlign w:val="bottom"/>
          </w:tcPr>
          <w:p w14:paraId="6B4D551C" w14:textId="77777777" w:rsidR="005F734E" w:rsidRPr="00DF12EA" w:rsidRDefault="005F734E" w:rsidP="005F734E">
            <w:pPr>
              <w:ind w:firstLineChars="0" w:firstLine="0"/>
              <w:jc w:val="center"/>
              <w:rPr>
                <w:rFonts w:cs="Arial"/>
                <w:i/>
              </w:rPr>
            </w:pPr>
            <w:r w:rsidRPr="00DF12EA">
              <w:rPr>
                <w:rFonts w:cs="Arial"/>
                <w:i/>
                <w:color w:val="000000"/>
              </w:rPr>
              <w:t>B: Discriminant Validity</w:t>
            </w:r>
          </w:p>
        </w:tc>
      </w:tr>
      <w:tr w:rsidR="005F734E" w:rsidRPr="00DF12EA" w14:paraId="29CE07FF" w14:textId="77777777">
        <w:trPr>
          <w:trHeight w:val="20"/>
        </w:trPr>
        <w:tc>
          <w:tcPr>
            <w:tcW w:w="2515" w:type="pct"/>
            <w:tcBorders>
              <w:top w:val="single" w:sz="4" w:space="0" w:color="auto"/>
              <w:bottom w:val="single" w:sz="4" w:space="0" w:color="auto"/>
            </w:tcBorders>
            <w:noWrap/>
            <w:vAlign w:val="bottom"/>
          </w:tcPr>
          <w:p w14:paraId="3E5F1125" w14:textId="77777777" w:rsidR="005F734E" w:rsidRPr="00DF12EA" w:rsidRDefault="005F734E" w:rsidP="005F734E">
            <w:pPr>
              <w:ind w:firstLineChars="0" w:firstLine="0"/>
              <w:rPr>
                <w:rFonts w:cs="Arial"/>
              </w:rPr>
            </w:pPr>
            <w:r w:rsidRPr="00DF12EA">
              <w:rPr>
                <w:rFonts w:cs="Arial"/>
                <w:color w:val="000000"/>
              </w:rPr>
              <w:t>Variables</w:t>
            </w:r>
          </w:p>
        </w:tc>
        <w:tc>
          <w:tcPr>
            <w:tcW w:w="368" w:type="pct"/>
            <w:tcBorders>
              <w:top w:val="single" w:sz="4" w:space="0" w:color="auto"/>
              <w:bottom w:val="single" w:sz="4" w:space="0" w:color="auto"/>
            </w:tcBorders>
            <w:vAlign w:val="bottom"/>
          </w:tcPr>
          <w:p w14:paraId="60218F82" w14:textId="77777777" w:rsidR="005F734E" w:rsidRPr="00DF12EA" w:rsidRDefault="005F734E" w:rsidP="005F734E">
            <w:pPr>
              <w:ind w:firstLineChars="0" w:firstLine="0"/>
              <w:jc w:val="center"/>
              <w:rPr>
                <w:rFonts w:cs="Arial"/>
              </w:rPr>
            </w:pPr>
            <w:r w:rsidRPr="00DF12EA">
              <w:rPr>
                <w:rFonts w:cs="Arial"/>
              </w:rPr>
              <w:t>CR</w:t>
            </w:r>
          </w:p>
        </w:tc>
        <w:tc>
          <w:tcPr>
            <w:tcW w:w="373" w:type="pct"/>
            <w:tcBorders>
              <w:top w:val="single" w:sz="4" w:space="0" w:color="auto"/>
              <w:bottom w:val="single" w:sz="4" w:space="0" w:color="auto"/>
            </w:tcBorders>
            <w:vAlign w:val="bottom"/>
          </w:tcPr>
          <w:p w14:paraId="028B4A9E" w14:textId="77777777" w:rsidR="005F734E" w:rsidRPr="00DF12EA" w:rsidRDefault="005F734E" w:rsidP="005F734E">
            <w:pPr>
              <w:ind w:firstLineChars="0" w:firstLine="0"/>
              <w:jc w:val="center"/>
              <w:rPr>
                <w:rFonts w:cs="Arial"/>
              </w:rPr>
            </w:pPr>
            <w:r w:rsidRPr="00DF12EA">
              <w:rPr>
                <w:rFonts w:cs="Arial"/>
              </w:rPr>
              <w:t>AVE</w:t>
            </w:r>
          </w:p>
        </w:tc>
        <w:tc>
          <w:tcPr>
            <w:tcW w:w="614" w:type="pct"/>
            <w:gridSpan w:val="2"/>
            <w:tcBorders>
              <w:top w:val="single" w:sz="4" w:space="0" w:color="auto"/>
              <w:bottom w:val="single" w:sz="4" w:space="0" w:color="auto"/>
            </w:tcBorders>
            <w:noWrap/>
            <w:tcMar>
              <w:top w:w="15" w:type="dxa"/>
              <w:left w:w="15" w:type="dxa"/>
              <w:bottom w:w="0" w:type="dxa"/>
              <w:right w:w="15" w:type="dxa"/>
            </w:tcMar>
          </w:tcPr>
          <w:p w14:paraId="34BA4174" w14:textId="77777777" w:rsidR="005F734E" w:rsidRPr="00DF12EA" w:rsidRDefault="005F734E" w:rsidP="005F734E">
            <w:pPr>
              <w:ind w:firstLineChars="0" w:firstLine="0"/>
              <w:jc w:val="center"/>
              <w:rPr>
                <w:rFonts w:cs="Arial"/>
              </w:rPr>
            </w:pPr>
            <w:r w:rsidRPr="00DF12EA">
              <w:rPr>
                <w:rFonts w:cs="Arial"/>
              </w:rPr>
              <w:t>1</w:t>
            </w:r>
          </w:p>
        </w:tc>
        <w:tc>
          <w:tcPr>
            <w:tcW w:w="426" w:type="pct"/>
            <w:gridSpan w:val="2"/>
            <w:tcBorders>
              <w:top w:val="single" w:sz="4" w:space="0" w:color="auto"/>
              <w:bottom w:val="single" w:sz="4" w:space="0" w:color="auto"/>
            </w:tcBorders>
            <w:noWrap/>
            <w:tcMar>
              <w:top w:w="15" w:type="dxa"/>
              <w:left w:w="15" w:type="dxa"/>
              <w:bottom w:w="0" w:type="dxa"/>
              <w:right w:w="15" w:type="dxa"/>
            </w:tcMar>
          </w:tcPr>
          <w:p w14:paraId="686DBF81" w14:textId="77777777" w:rsidR="005F734E" w:rsidRPr="00DF12EA" w:rsidRDefault="005F734E" w:rsidP="005F734E">
            <w:pPr>
              <w:ind w:firstLineChars="0" w:firstLine="0"/>
              <w:jc w:val="center"/>
              <w:rPr>
                <w:rFonts w:cs="Arial"/>
              </w:rPr>
            </w:pPr>
            <w:r w:rsidRPr="00DF12EA">
              <w:rPr>
                <w:rFonts w:cs="Arial"/>
              </w:rPr>
              <w:t>2</w:t>
            </w:r>
          </w:p>
        </w:tc>
        <w:tc>
          <w:tcPr>
            <w:tcW w:w="411" w:type="pct"/>
            <w:gridSpan w:val="2"/>
            <w:tcBorders>
              <w:top w:val="single" w:sz="4" w:space="0" w:color="auto"/>
              <w:bottom w:val="single" w:sz="4" w:space="0" w:color="auto"/>
            </w:tcBorders>
            <w:noWrap/>
            <w:tcMar>
              <w:top w:w="15" w:type="dxa"/>
              <w:left w:w="15" w:type="dxa"/>
              <w:bottom w:w="0" w:type="dxa"/>
              <w:right w:w="15" w:type="dxa"/>
            </w:tcMar>
          </w:tcPr>
          <w:p w14:paraId="5558A9D4" w14:textId="77777777" w:rsidR="005F734E" w:rsidRPr="00DF12EA" w:rsidRDefault="005F734E" w:rsidP="005F734E">
            <w:pPr>
              <w:ind w:firstLineChars="0" w:firstLine="0"/>
              <w:jc w:val="center"/>
              <w:rPr>
                <w:rFonts w:cs="Arial"/>
              </w:rPr>
            </w:pPr>
            <w:r w:rsidRPr="00DF12EA">
              <w:rPr>
                <w:rFonts w:cs="Arial"/>
              </w:rPr>
              <w:t>3</w:t>
            </w:r>
          </w:p>
        </w:tc>
        <w:tc>
          <w:tcPr>
            <w:tcW w:w="293" w:type="pct"/>
            <w:tcBorders>
              <w:top w:val="single" w:sz="4" w:space="0" w:color="auto"/>
              <w:bottom w:val="single" w:sz="4" w:space="0" w:color="auto"/>
            </w:tcBorders>
            <w:noWrap/>
            <w:tcMar>
              <w:top w:w="15" w:type="dxa"/>
              <w:left w:w="15" w:type="dxa"/>
              <w:bottom w:w="0" w:type="dxa"/>
              <w:right w:w="15" w:type="dxa"/>
            </w:tcMar>
          </w:tcPr>
          <w:p w14:paraId="45780E6B" w14:textId="77777777" w:rsidR="005F734E" w:rsidRPr="00DF12EA" w:rsidRDefault="005F734E" w:rsidP="005F734E">
            <w:pPr>
              <w:ind w:firstLineChars="0" w:firstLine="0"/>
              <w:jc w:val="center"/>
              <w:rPr>
                <w:rFonts w:cs="Arial"/>
              </w:rPr>
            </w:pPr>
            <w:r w:rsidRPr="00DF12EA">
              <w:rPr>
                <w:rFonts w:cs="Arial"/>
              </w:rPr>
              <w:t>4</w:t>
            </w:r>
          </w:p>
        </w:tc>
      </w:tr>
      <w:tr w:rsidR="005F734E" w:rsidRPr="00DF12EA" w14:paraId="6DBADDA4" w14:textId="77777777">
        <w:trPr>
          <w:trHeight w:val="20"/>
        </w:trPr>
        <w:tc>
          <w:tcPr>
            <w:tcW w:w="2515" w:type="pct"/>
            <w:tcBorders>
              <w:top w:val="single" w:sz="4" w:space="0" w:color="auto"/>
            </w:tcBorders>
            <w:noWrap/>
            <w:vAlign w:val="bottom"/>
          </w:tcPr>
          <w:p w14:paraId="60159568" w14:textId="77777777" w:rsidR="005F734E" w:rsidRPr="00DF12EA" w:rsidRDefault="005F734E" w:rsidP="005F734E">
            <w:pPr>
              <w:ind w:firstLineChars="0" w:firstLine="0"/>
              <w:rPr>
                <w:rFonts w:cs="Arial"/>
              </w:rPr>
            </w:pPr>
            <w:r w:rsidRPr="00DF12EA">
              <w:rPr>
                <w:rFonts w:cs="Arial"/>
              </w:rPr>
              <w:t xml:space="preserve">1. </w:t>
            </w:r>
            <w:r>
              <w:rPr>
                <w:rFonts w:cs="Arial"/>
              </w:rPr>
              <w:t xml:space="preserve">Performance </w:t>
            </w:r>
            <w:r w:rsidRPr="00DF12EA">
              <w:rPr>
                <w:rFonts w:cs="Arial"/>
              </w:rPr>
              <w:t xml:space="preserve">Transparency </w:t>
            </w:r>
          </w:p>
        </w:tc>
        <w:tc>
          <w:tcPr>
            <w:tcW w:w="368" w:type="pct"/>
            <w:tcBorders>
              <w:top w:val="single" w:sz="4" w:space="0" w:color="auto"/>
            </w:tcBorders>
            <w:vAlign w:val="bottom"/>
          </w:tcPr>
          <w:p w14:paraId="37119378" w14:textId="77777777" w:rsidR="005F734E" w:rsidRPr="00DF12EA" w:rsidRDefault="005F734E" w:rsidP="005F734E">
            <w:pPr>
              <w:ind w:firstLineChars="0" w:firstLine="0"/>
              <w:jc w:val="center"/>
              <w:rPr>
                <w:rFonts w:cs="Arial"/>
              </w:rPr>
            </w:pPr>
            <w:r w:rsidRPr="00DF12EA">
              <w:rPr>
                <w:rFonts w:cs="Arial"/>
              </w:rPr>
              <w:t>.93</w:t>
            </w:r>
          </w:p>
        </w:tc>
        <w:tc>
          <w:tcPr>
            <w:tcW w:w="373" w:type="pct"/>
            <w:tcBorders>
              <w:top w:val="single" w:sz="4" w:space="0" w:color="auto"/>
            </w:tcBorders>
            <w:vAlign w:val="bottom"/>
          </w:tcPr>
          <w:p w14:paraId="38533085" w14:textId="77777777" w:rsidR="005F734E" w:rsidRPr="00DF12EA" w:rsidRDefault="005F734E" w:rsidP="005F734E">
            <w:pPr>
              <w:ind w:firstLineChars="0" w:firstLine="0"/>
              <w:jc w:val="center"/>
              <w:rPr>
                <w:rFonts w:cs="Arial"/>
              </w:rPr>
            </w:pPr>
            <w:r w:rsidRPr="00DF12EA">
              <w:rPr>
                <w:rFonts w:cs="Arial"/>
              </w:rPr>
              <w:t>.76</w:t>
            </w:r>
          </w:p>
        </w:tc>
        <w:tc>
          <w:tcPr>
            <w:tcW w:w="614" w:type="pct"/>
            <w:gridSpan w:val="2"/>
            <w:tcBorders>
              <w:top w:val="single" w:sz="4" w:space="0" w:color="auto"/>
            </w:tcBorders>
            <w:noWrap/>
            <w:tcMar>
              <w:top w:w="15" w:type="dxa"/>
              <w:left w:w="15" w:type="dxa"/>
              <w:bottom w:w="0" w:type="dxa"/>
              <w:right w:w="15" w:type="dxa"/>
            </w:tcMar>
          </w:tcPr>
          <w:p w14:paraId="6A79348E" w14:textId="77777777" w:rsidR="005F734E" w:rsidRPr="00DF12EA" w:rsidRDefault="005F734E" w:rsidP="005F734E">
            <w:pPr>
              <w:ind w:firstLineChars="0" w:firstLine="0"/>
              <w:jc w:val="center"/>
              <w:rPr>
                <w:rFonts w:cs="Arial"/>
              </w:rPr>
            </w:pPr>
            <w:r w:rsidRPr="00DF12EA">
              <w:rPr>
                <w:rFonts w:cs="Arial"/>
              </w:rPr>
              <w:t>.76</w:t>
            </w:r>
          </w:p>
        </w:tc>
        <w:tc>
          <w:tcPr>
            <w:tcW w:w="426" w:type="pct"/>
            <w:gridSpan w:val="2"/>
            <w:tcBorders>
              <w:top w:val="single" w:sz="4" w:space="0" w:color="auto"/>
            </w:tcBorders>
            <w:noWrap/>
            <w:tcMar>
              <w:top w:w="15" w:type="dxa"/>
              <w:left w:w="15" w:type="dxa"/>
              <w:bottom w:w="0" w:type="dxa"/>
              <w:right w:w="15" w:type="dxa"/>
            </w:tcMar>
          </w:tcPr>
          <w:p w14:paraId="46E22E69" w14:textId="77777777" w:rsidR="005F734E" w:rsidRPr="00DF12EA" w:rsidRDefault="005F734E" w:rsidP="005F734E">
            <w:pPr>
              <w:ind w:firstLineChars="0" w:firstLine="0"/>
              <w:rPr>
                <w:rFonts w:cs="Arial"/>
              </w:rPr>
            </w:pPr>
          </w:p>
        </w:tc>
        <w:tc>
          <w:tcPr>
            <w:tcW w:w="411" w:type="pct"/>
            <w:gridSpan w:val="2"/>
            <w:tcBorders>
              <w:top w:val="single" w:sz="4" w:space="0" w:color="auto"/>
            </w:tcBorders>
            <w:noWrap/>
            <w:tcMar>
              <w:top w:w="15" w:type="dxa"/>
              <w:left w:w="15" w:type="dxa"/>
              <w:bottom w:w="0" w:type="dxa"/>
              <w:right w:w="15" w:type="dxa"/>
            </w:tcMar>
          </w:tcPr>
          <w:p w14:paraId="6E1B5187" w14:textId="77777777" w:rsidR="005F734E" w:rsidRPr="00DF12EA" w:rsidRDefault="005F734E" w:rsidP="005F734E">
            <w:pPr>
              <w:ind w:firstLineChars="0" w:firstLine="0"/>
              <w:rPr>
                <w:rFonts w:cs="Arial"/>
              </w:rPr>
            </w:pPr>
          </w:p>
        </w:tc>
        <w:tc>
          <w:tcPr>
            <w:tcW w:w="293" w:type="pct"/>
            <w:tcBorders>
              <w:top w:val="single" w:sz="4" w:space="0" w:color="auto"/>
            </w:tcBorders>
            <w:noWrap/>
            <w:tcMar>
              <w:top w:w="15" w:type="dxa"/>
              <w:left w:w="15" w:type="dxa"/>
              <w:bottom w:w="0" w:type="dxa"/>
              <w:right w:w="15" w:type="dxa"/>
            </w:tcMar>
          </w:tcPr>
          <w:p w14:paraId="29138AA6" w14:textId="77777777" w:rsidR="005F734E" w:rsidRPr="00DF12EA" w:rsidRDefault="005F734E" w:rsidP="005F734E">
            <w:pPr>
              <w:ind w:firstLineChars="0" w:firstLine="0"/>
              <w:rPr>
                <w:rFonts w:cs="Arial"/>
              </w:rPr>
            </w:pPr>
          </w:p>
        </w:tc>
      </w:tr>
      <w:tr w:rsidR="005F734E" w:rsidRPr="00DF12EA" w14:paraId="7B96E3F5" w14:textId="77777777">
        <w:trPr>
          <w:trHeight w:val="20"/>
        </w:trPr>
        <w:tc>
          <w:tcPr>
            <w:tcW w:w="2515" w:type="pct"/>
            <w:noWrap/>
            <w:vAlign w:val="bottom"/>
          </w:tcPr>
          <w:p w14:paraId="34D5C687" w14:textId="77777777" w:rsidR="005F734E" w:rsidRPr="00DF12EA" w:rsidRDefault="005F734E" w:rsidP="005F734E">
            <w:pPr>
              <w:ind w:firstLineChars="0" w:firstLine="0"/>
              <w:rPr>
                <w:rFonts w:cs="Arial"/>
              </w:rPr>
            </w:pPr>
            <w:r w:rsidRPr="00DF12EA">
              <w:rPr>
                <w:rFonts w:cs="Arial"/>
              </w:rPr>
              <w:t>2. Trust</w:t>
            </w:r>
          </w:p>
        </w:tc>
        <w:tc>
          <w:tcPr>
            <w:tcW w:w="368" w:type="pct"/>
            <w:vAlign w:val="bottom"/>
          </w:tcPr>
          <w:p w14:paraId="082DFCE4" w14:textId="1A0DE990" w:rsidR="005F734E" w:rsidRPr="00DF12EA" w:rsidRDefault="005F734E" w:rsidP="005F734E">
            <w:pPr>
              <w:ind w:firstLineChars="0" w:firstLine="0"/>
              <w:jc w:val="center"/>
              <w:rPr>
                <w:rFonts w:cs="Arial"/>
              </w:rPr>
            </w:pPr>
            <w:r w:rsidRPr="00DF12EA">
              <w:rPr>
                <w:rFonts w:cs="Arial"/>
              </w:rPr>
              <w:t>.9</w:t>
            </w:r>
            <w:r w:rsidR="00216FEB">
              <w:rPr>
                <w:rFonts w:cs="Arial"/>
              </w:rPr>
              <w:t>8</w:t>
            </w:r>
          </w:p>
        </w:tc>
        <w:tc>
          <w:tcPr>
            <w:tcW w:w="373" w:type="pct"/>
            <w:vAlign w:val="bottom"/>
          </w:tcPr>
          <w:p w14:paraId="674B741E" w14:textId="22C5F40F" w:rsidR="005F734E" w:rsidRPr="00DF12EA" w:rsidRDefault="005F734E" w:rsidP="00216FEB">
            <w:pPr>
              <w:ind w:firstLineChars="0" w:firstLine="0"/>
              <w:jc w:val="center"/>
              <w:rPr>
                <w:rFonts w:cs="Arial"/>
              </w:rPr>
            </w:pPr>
            <w:r w:rsidRPr="00DF12EA">
              <w:rPr>
                <w:rFonts w:cs="Arial"/>
              </w:rPr>
              <w:t>.</w:t>
            </w:r>
            <w:r w:rsidR="00216FEB" w:rsidRPr="00DF12EA">
              <w:rPr>
                <w:rFonts w:cs="Arial"/>
              </w:rPr>
              <w:t>9</w:t>
            </w:r>
            <w:r w:rsidR="00216FEB">
              <w:rPr>
                <w:rFonts w:cs="Arial"/>
              </w:rPr>
              <w:t>2</w:t>
            </w:r>
          </w:p>
        </w:tc>
        <w:tc>
          <w:tcPr>
            <w:tcW w:w="614" w:type="pct"/>
            <w:gridSpan w:val="2"/>
            <w:noWrap/>
            <w:tcMar>
              <w:top w:w="15" w:type="dxa"/>
              <w:left w:w="15" w:type="dxa"/>
              <w:bottom w:w="0" w:type="dxa"/>
              <w:right w:w="15" w:type="dxa"/>
            </w:tcMar>
          </w:tcPr>
          <w:p w14:paraId="54B29311" w14:textId="77777777" w:rsidR="005F734E" w:rsidRPr="00DF12EA" w:rsidRDefault="005F734E" w:rsidP="005F734E">
            <w:pPr>
              <w:ind w:firstLineChars="0" w:firstLine="0"/>
              <w:jc w:val="center"/>
              <w:rPr>
                <w:rFonts w:cs="Arial"/>
              </w:rPr>
            </w:pPr>
            <w:r w:rsidRPr="00DF12EA">
              <w:rPr>
                <w:rFonts w:cs="Arial"/>
              </w:rPr>
              <w:t>.70</w:t>
            </w:r>
          </w:p>
        </w:tc>
        <w:tc>
          <w:tcPr>
            <w:tcW w:w="426" w:type="pct"/>
            <w:gridSpan w:val="2"/>
            <w:noWrap/>
            <w:tcMar>
              <w:top w:w="15" w:type="dxa"/>
              <w:left w:w="15" w:type="dxa"/>
              <w:bottom w:w="0" w:type="dxa"/>
              <w:right w:w="15" w:type="dxa"/>
            </w:tcMar>
          </w:tcPr>
          <w:p w14:paraId="61C0C9CB" w14:textId="1F30A683" w:rsidR="005F734E" w:rsidRPr="00DF12EA" w:rsidRDefault="005F734E" w:rsidP="005F734E">
            <w:pPr>
              <w:ind w:firstLineChars="0" w:firstLine="0"/>
              <w:jc w:val="center"/>
              <w:rPr>
                <w:rFonts w:cs="Arial"/>
              </w:rPr>
            </w:pPr>
            <w:r w:rsidRPr="00DF12EA">
              <w:rPr>
                <w:rFonts w:cs="Arial"/>
              </w:rPr>
              <w:t>.9</w:t>
            </w:r>
            <w:r w:rsidR="00216FEB">
              <w:rPr>
                <w:rFonts w:cs="Arial"/>
              </w:rPr>
              <w:t>2</w:t>
            </w:r>
          </w:p>
        </w:tc>
        <w:tc>
          <w:tcPr>
            <w:tcW w:w="411" w:type="pct"/>
            <w:gridSpan w:val="2"/>
            <w:noWrap/>
            <w:tcMar>
              <w:top w:w="15" w:type="dxa"/>
              <w:left w:w="15" w:type="dxa"/>
              <w:bottom w:w="0" w:type="dxa"/>
              <w:right w:w="15" w:type="dxa"/>
            </w:tcMar>
          </w:tcPr>
          <w:p w14:paraId="3C0A49B0" w14:textId="77777777" w:rsidR="005F734E" w:rsidRPr="00DF12EA" w:rsidRDefault="005F734E" w:rsidP="005F734E">
            <w:pPr>
              <w:ind w:firstLineChars="0" w:firstLine="0"/>
              <w:rPr>
                <w:rFonts w:cs="Arial"/>
              </w:rPr>
            </w:pPr>
          </w:p>
        </w:tc>
        <w:tc>
          <w:tcPr>
            <w:tcW w:w="293" w:type="pct"/>
            <w:noWrap/>
            <w:tcMar>
              <w:top w:w="15" w:type="dxa"/>
              <w:left w:w="15" w:type="dxa"/>
              <w:bottom w:w="0" w:type="dxa"/>
              <w:right w:w="15" w:type="dxa"/>
            </w:tcMar>
          </w:tcPr>
          <w:p w14:paraId="71B9AFB7" w14:textId="77777777" w:rsidR="005F734E" w:rsidRPr="00DF12EA" w:rsidRDefault="005F734E" w:rsidP="005F734E">
            <w:pPr>
              <w:ind w:firstLineChars="0" w:firstLine="0"/>
              <w:rPr>
                <w:rFonts w:cs="Arial"/>
              </w:rPr>
            </w:pPr>
          </w:p>
        </w:tc>
      </w:tr>
      <w:tr w:rsidR="005F734E" w:rsidRPr="00DF12EA" w14:paraId="3474855D" w14:textId="77777777">
        <w:trPr>
          <w:trHeight w:val="20"/>
        </w:trPr>
        <w:tc>
          <w:tcPr>
            <w:tcW w:w="2515" w:type="pct"/>
            <w:noWrap/>
            <w:vAlign w:val="bottom"/>
          </w:tcPr>
          <w:p w14:paraId="66B41E2B" w14:textId="77777777" w:rsidR="005F734E" w:rsidRPr="00DF12EA" w:rsidRDefault="005F734E" w:rsidP="005F734E">
            <w:pPr>
              <w:ind w:firstLineChars="0" w:firstLine="0"/>
              <w:rPr>
                <w:rFonts w:cs="Arial"/>
              </w:rPr>
            </w:pPr>
            <w:r w:rsidRPr="00DF12EA">
              <w:rPr>
                <w:rFonts w:cs="Arial"/>
              </w:rPr>
              <w:t>3. Willingness to pay a price premium</w:t>
            </w:r>
          </w:p>
        </w:tc>
        <w:tc>
          <w:tcPr>
            <w:tcW w:w="368" w:type="pct"/>
            <w:vAlign w:val="bottom"/>
          </w:tcPr>
          <w:p w14:paraId="26F654AE" w14:textId="2870B8DF" w:rsidR="005F734E" w:rsidRPr="00DF12EA" w:rsidRDefault="005F734E" w:rsidP="005F734E">
            <w:pPr>
              <w:ind w:firstLineChars="0" w:firstLine="0"/>
              <w:jc w:val="center"/>
              <w:rPr>
                <w:rFonts w:cs="Arial"/>
              </w:rPr>
            </w:pPr>
            <w:r w:rsidRPr="00DF12EA">
              <w:rPr>
                <w:rFonts w:cs="Arial"/>
              </w:rPr>
              <w:t>.8</w:t>
            </w:r>
            <w:r w:rsidR="00216FEB">
              <w:rPr>
                <w:rFonts w:cs="Arial"/>
              </w:rPr>
              <w:t>1</w:t>
            </w:r>
          </w:p>
        </w:tc>
        <w:tc>
          <w:tcPr>
            <w:tcW w:w="373" w:type="pct"/>
            <w:vAlign w:val="bottom"/>
          </w:tcPr>
          <w:p w14:paraId="531B50C1" w14:textId="77777777" w:rsidR="005F734E" w:rsidRPr="00DF12EA" w:rsidRDefault="005F734E" w:rsidP="005F734E">
            <w:pPr>
              <w:ind w:firstLineChars="0" w:firstLine="0"/>
              <w:jc w:val="center"/>
              <w:rPr>
                <w:rFonts w:cs="Arial"/>
              </w:rPr>
            </w:pPr>
            <w:r w:rsidRPr="00DF12EA">
              <w:rPr>
                <w:rFonts w:cs="Arial"/>
              </w:rPr>
              <w:t>.59</w:t>
            </w:r>
          </w:p>
        </w:tc>
        <w:tc>
          <w:tcPr>
            <w:tcW w:w="614" w:type="pct"/>
            <w:gridSpan w:val="2"/>
            <w:noWrap/>
            <w:tcMar>
              <w:top w:w="15" w:type="dxa"/>
              <w:left w:w="15" w:type="dxa"/>
              <w:bottom w:w="0" w:type="dxa"/>
              <w:right w:w="15" w:type="dxa"/>
            </w:tcMar>
          </w:tcPr>
          <w:p w14:paraId="59F5E922" w14:textId="07710F38" w:rsidR="005F734E" w:rsidRPr="00DF12EA" w:rsidRDefault="005F734E" w:rsidP="005F734E">
            <w:pPr>
              <w:ind w:firstLineChars="0" w:firstLine="0"/>
              <w:jc w:val="center"/>
              <w:rPr>
                <w:rFonts w:cs="Arial"/>
              </w:rPr>
            </w:pPr>
            <w:r w:rsidRPr="00DF12EA">
              <w:rPr>
                <w:rFonts w:cs="Arial"/>
              </w:rPr>
              <w:t>.3</w:t>
            </w:r>
            <w:r w:rsidR="00216FEB">
              <w:rPr>
                <w:rFonts w:cs="Arial"/>
              </w:rPr>
              <w:t>7</w:t>
            </w:r>
          </w:p>
        </w:tc>
        <w:tc>
          <w:tcPr>
            <w:tcW w:w="426" w:type="pct"/>
            <w:gridSpan w:val="2"/>
            <w:noWrap/>
            <w:tcMar>
              <w:top w:w="15" w:type="dxa"/>
              <w:left w:w="15" w:type="dxa"/>
              <w:bottom w:w="0" w:type="dxa"/>
              <w:right w:w="15" w:type="dxa"/>
            </w:tcMar>
          </w:tcPr>
          <w:p w14:paraId="49FDA234" w14:textId="77777777" w:rsidR="005F734E" w:rsidRPr="00DF12EA" w:rsidRDefault="005F734E" w:rsidP="005F734E">
            <w:pPr>
              <w:ind w:firstLineChars="0" w:firstLine="0"/>
              <w:jc w:val="center"/>
              <w:rPr>
                <w:rFonts w:cs="Arial"/>
              </w:rPr>
            </w:pPr>
            <w:r w:rsidRPr="00DF12EA">
              <w:rPr>
                <w:rFonts w:cs="Arial"/>
              </w:rPr>
              <w:t>.49</w:t>
            </w:r>
          </w:p>
        </w:tc>
        <w:tc>
          <w:tcPr>
            <w:tcW w:w="411" w:type="pct"/>
            <w:gridSpan w:val="2"/>
            <w:noWrap/>
            <w:tcMar>
              <w:top w:w="15" w:type="dxa"/>
              <w:left w:w="15" w:type="dxa"/>
              <w:bottom w:w="0" w:type="dxa"/>
              <w:right w:w="15" w:type="dxa"/>
            </w:tcMar>
          </w:tcPr>
          <w:p w14:paraId="22449177" w14:textId="77777777" w:rsidR="005F734E" w:rsidRPr="00DF12EA" w:rsidRDefault="005F734E" w:rsidP="005F734E">
            <w:pPr>
              <w:ind w:firstLineChars="0" w:firstLine="0"/>
              <w:jc w:val="center"/>
              <w:rPr>
                <w:rFonts w:cs="Arial"/>
              </w:rPr>
            </w:pPr>
            <w:r w:rsidRPr="00DF12EA">
              <w:rPr>
                <w:rFonts w:cs="Arial"/>
              </w:rPr>
              <w:t>.59</w:t>
            </w:r>
          </w:p>
        </w:tc>
        <w:tc>
          <w:tcPr>
            <w:tcW w:w="293" w:type="pct"/>
            <w:noWrap/>
            <w:tcMar>
              <w:top w:w="15" w:type="dxa"/>
              <w:left w:w="15" w:type="dxa"/>
              <w:bottom w:w="0" w:type="dxa"/>
              <w:right w:w="15" w:type="dxa"/>
            </w:tcMar>
          </w:tcPr>
          <w:p w14:paraId="3B8D3D46" w14:textId="77777777" w:rsidR="005F734E" w:rsidRPr="00DF12EA" w:rsidRDefault="005F734E" w:rsidP="005F734E">
            <w:pPr>
              <w:ind w:firstLineChars="0" w:firstLine="0"/>
              <w:rPr>
                <w:rFonts w:cs="Arial"/>
              </w:rPr>
            </w:pPr>
          </w:p>
        </w:tc>
      </w:tr>
      <w:tr w:rsidR="005F734E" w:rsidRPr="00DF12EA" w14:paraId="6B99F4FA" w14:textId="77777777">
        <w:trPr>
          <w:trHeight w:val="20"/>
        </w:trPr>
        <w:tc>
          <w:tcPr>
            <w:tcW w:w="2515" w:type="pct"/>
            <w:tcBorders>
              <w:bottom w:val="single" w:sz="4" w:space="0" w:color="auto"/>
            </w:tcBorders>
            <w:noWrap/>
            <w:vAlign w:val="bottom"/>
          </w:tcPr>
          <w:p w14:paraId="752D1FF1" w14:textId="17618068" w:rsidR="005F734E" w:rsidRPr="00DF12EA" w:rsidRDefault="005F734E" w:rsidP="000E5B00">
            <w:pPr>
              <w:ind w:firstLineChars="0" w:firstLine="0"/>
              <w:rPr>
                <w:rFonts w:cs="Arial"/>
              </w:rPr>
            </w:pPr>
            <w:r w:rsidRPr="00DF12EA">
              <w:rPr>
                <w:rFonts w:cs="Arial"/>
              </w:rPr>
              <w:t xml:space="preserve">4. </w:t>
            </w:r>
            <w:r w:rsidR="000E5B00">
              <w:rPr>
                <w:rFonts w:cs="Arial"/>
              </w:rPr>
              <w:t>Customer Orientation</w:t>
            </w:r>
          </w:p>
        </w:tc>
        <w:tc>
          <w:tcPr>
            <w:tcW w:w="368" w:type="pct"/>
            <w:tcBorders>
              <w:bottom w:val="single" w:sz="4" w:space="0" w:color="auto"/>
            </w:tcBorders>
            <w:vAlign w:val="bottom"/>
          </w:tcPr>
          <w:p w14:paraId="5F2F549D" w14:textId="1287DDF1" w:rsidR="005F734E" w:rsidRPr="00DF12EA" w:rsidRDefault="005F734E" w:rsidP="005F734E">
            <w:pPr>
              <w:ind w:firstLineChars="0" w:firstLine="0"/>
              <w:jc w:val="center"/>
              <w:rPr>
                <w:rFonts w:cs="Arial"/>
              </w:rPr>
            </w:pPr>
            <w:r w:rsidRPr="00DF12EA">
              <w:rPr>
                <w:rFonts w:cs="Arial"/>
              </w:rPr>
              <w:t>.</w:t>
            </w:r>
            <w:r w:rsidR="00D57601">
              <w:rPr>
                <w:rFonts w:cs="Arial"/>
              </w:rPr>
              <w:t>79</w:t>
            </w:r>
          </w:p>
        </w:tc>
        <w:tc>
          <w:tcPr>
            <w:tcW w:w="373" w:type="pct"/>
            <w:tcBorders>
              <w:bottom w:val="single" w:sz="4" w:space="0" w:color="auto"/>
            </w:tcBorders>
            <w:vAlign w:val="bottom"/>
          </w:tcPr>
          <w:p w14:paraId="35CDF2D0" w14:textId="015A16F5" w:rsidR="005F734E" w:rsidRPr="00DF12EA" w:rsidRDefault="005F734E" w:rsidP="00D57601">
            <w:pPr>
              <w:ind w:firstLineChars="0" w:firstLine="0"/>
              <w:jc w:val="center"/>
              <w:rPr>
                <w:rFonts w:cs="Arial"/>
              </w:rPr>
            </w:pPr>
            <w:r w:rsidRPr="00DF12EA">
              <w:rPr>
                <w:rFonts w:cs="Arial"/>
              </w:rPr>
              <w:t>.</w:t>
            </w:r>
            <w:r w:rsidR="00D57601">
              <w:rPr>
                <w:rFonts w:cs="Arial"/>
              </w:rPr>
              <w:t>65</w:t>
            </w:r>
          </w:p>
        </w:tc>
        <w:tc>
          <w:tcPr>
            <w:tcW w:w="614" w:type="pct"/>
            <w:gridSpan w:val="2"/>
            <w:tcBorders>
              <w:bottom w:val="single" w:sz="4" w:space="0" w:color="auto"/>
            </w:tcBorders>
            <w:noWrap/>
            <w:tcMar>
              <w:top w:w="15" w:type="dxa"/>
              <w:left w:w="15" w:type="dxa"/>
              <w:bottom w:w="0" w:type="dxa"/>
              <w:right w:w="15" w:type="dxa"/>
            </w:tcMar>
          </w:tcPr>
          <w:p w14:paraId="38E8DEFE" w14:textId="782F7584" w:rsidR="005F734E" w:rsidRPr="00DF12EA" w:rsidRDefault="005F734E" w:rsidP="005F734E">
            <w:pPr>
              <w:ind w:firstLineChars="0" w:firstLine="0"/>
              <w:jc w:val="center"/>
              <w:rPr>
                <w:rFonts w:cs="Arial"/>
              </w:rPr>
            </w:pPr>
            <w:r w:rsidRPr="00DF12EA">
              <w:rPr>
                <w:rFonts w:cs="Arial"/>
              </w:rPr>
              <w:t>.</w:t>
            </w:r>
            <w:r w:rsidR="00216FEB">
              <w:rPr>
                <w:rFonts w:cs="Arial"/>
              </w:rPr>
              <w:t>10</w:t>
            </w:r>
          </w:p>
        </w:tc>
        <w:tc>
          <w:tcPr>
            <w:tcW w:w="426" w:type="pct"/>
            <w:gridSpan w:val="2"/>
            <w:tcBorders>
              <w:bottom w:val="single" w:sz="4" w:space="0" w:color="auto"/>
            </w:tcBorders>
            <w:noWrap/>
            <w:tcMar>
              <w:top w:w="15" w:type="dxa"/>
              <w:left w:w="15" w:type="dxa"/>
              <w:bottom w:w="0" w:type="dxa"/>
              <w:right w:w="15" w:type="dxa"/>
            </w:tcMar>
          </w:tcPr>
          <w:p w14:paraId="58BF9069" w14:textId="4FBC31DA" w:rsidR="005F734E" w:rsidRPr="00DF12EA" w:rsidRDefault="005F734E" w:rsidP="005F734E">
            <w:pPr>
              <w:ind w:firstLineChars="0" w:firstLine="0"/>
              <w:jc w:val="center"/>
              <w:rPr>
                <w:rFonts w:cs="Arial"/>
              </w:rPr>
            </w:pPr>
            <w:r w:rsidRPr="00DF12EA">
              <w:rPr>
                <w:rFonts w:cs="Arial"/>
              </w:rPr>
              <w:t>.</w:t>
            </w:r>
            <w:r w:rsidR="00216FEB">
              <w:rPr>
                <w:rFonts w:cs="Arial"/>
              </w:rPr>
              <w:t>10</w:t>
            </w:r>
          </w:p>
        </w:tc>
        <w:tc>
          <w:tcPr>
            <w:tcW w:w="411" w:type="pct"/>
            <w:gridSpan w:val="2"/>
            <w:tcBorders>
              <w:bottom w:val="single" w:sz="4" w:space="0" w:color="auto"/>
            </w:tcBorders>
            <w:noWrap/>
            <w:tcMar>
              <w:top w:w="15" w:type="dxa"/>
              <w:left w:w="15" w:type="dxa"/>
              <w:bottom w:w="0" w:type="dxa"/>
              <w:right w:w="15" w:type="dxa"/>
            </w:tcMar>
          </w:tcPr>
          <w:p w14:paraId="4813F9B1" w14:textId="01D168F7" w:rsidR="005F734E" w:rsidRPr="00DF12EA" w:rsidRDefault="005F734E" w:rsidP="005F734E">
            <w:pPr>
              <w:ind w:firstLineChars="0" w:firstLine="0"/>
              <w:jc w:val="center"/>
              <w:rPr>
                <w:rFonts w:cs="Arial"/>
              </w:rPr>
            </w:pPr>
            <w:r w:rsidRPr="00DF12EA">
              <w:rPr>
                <w:rFonts w:cs="Arial"/>
              </w:rPr>
              <w:t>.</w:t>
            </w:r>
            <w:r w:rsidR="00216FEB">
              <w:rPr>
                <w:rFonts w:cs="Arial"/>
              </w:rPr>
              <w:t>02</w:t>
            </w:r>
          </w:p>
        </w:tc>
        <w:tc>
          <w:tcPr>
            <w:tcW w:w="293" w:type="pct"/>
            <w:tcBorders>
              <w:bottom w:val="single" w:sz="4" w:space="0" w:color="auto"/>
            </w:tcBorders>
            <w:noWrap/>
            <w:tcMar>
              <w:top w:w="15" w:type="dxa"/>
              <w:left w:w="15" w:type="dxa"/>
              <w:bottom w:w="0" w:type="dxa"/>
              <w:right w:w="15" w:type="dxa"/>
            </w:tcMar>
          </w:tcPr>
          <w:p w14:paraId="415EC435" w14:textId="77777777" w:rsidR="005F734E" w:rsidRPr="00DF12EA" w:rsidRDefault="005F734E" w:rsidP="005F734E">
            <w:pPr>
              <w:ind w:firstLineChars="0" w:firstLine="0"/>
              <w:jc w:val="center"/>
              <w:rPr>
                <w:rFonts w:cs="Arial"/>
              </w:rPr>
            </w:pPr>
            <w:r w:rsidRPr="00DF12EA">
              <w:rPr>
                <w:rFonts w:cs="Arial"/>
              </w:rPr>
              <w:t>.58</w:t>
            </w:r>
          </w:p>
        </w:tc>
      </w:tr>
    </w:tbl>
    <w:p w14:paraId="0C57FEDA" w14:textId="77777777" w:rsidR="005F734E" w:rsidRPr="00DF12EA" w:rsidRDefault="005F734E" w:rsidP="005F734E">
      <w:pPr>
        <w:ind w:firstLineChars="0" w:firstLine="0"/>
        <w:rPr>
          <w:rFonts w:cs="Arial"/>
        </w:rPr>
      </w:pPr>
      <w:r w:rsidRPr="001048C4">
        <w:rPr>
          <w:rFonts w:cs="Arial"/>
          <w:i/>
        </w:rPr>
        <w:t>Note.</w:t>
      </w:r>
      <w:r w:rsidRPr="00DF12EA">
        <w:rPr>
          <w:rFonts w:cs="Arial"/>
        </w:rPr>
        <w:t xml:space="preserve"> M = Mean; SD = Standard Deviation; Diagonal elements in Panel B represent average variance extracted and off-diagonal elements represent squared correlations between latent variables; </w:t>
      </w:r>
      <w:r w:rsidRPr="00DF12EA">
        <w:rPr>
          <w:rFonts w:cs="Arial"/>
          <w:vertAlign w:val="superscript"/>
        </w:rPr>
        <w:t>**</w:t>
      </w:r>
      <w:r w:rsidRPr="00DF12EA">
        <w:rPr>
          <w:rFonts w:cs="Arial"/>
          <w:i/>
        </w:rPr>
        <w:t xml:space="preserve">p </w:t>
      </w:r>
      <w:r w:rsidRPr="00DF12EA">
        <w:rPr>
          <w:rFonts w:cs="Arial"/>
        </w:rPr>
        <w:t>&lt; .01 (two-tailed).</w:t>
      </w:r>
    </w:p>
    <w:p w14:paraId="26D8B78E" w14:textId="77777777" w:rsidR="005F734E" w:rsidRPr="003947EF" w:rsidRDefault="005F734E" w:rsidP="005F734E">
      <w:pPr>
        <w:ind w:firstLineChars="0" w:firstLine="0"/>
        <w:rPr>
          <w:b/>
        </w:rPr>
      </w:pPr>
    </w:p>
    <w:p w14:paraId="63068B90" w14:textId="77777777" w:rsidR="005F734E" w:rsidRPr="003947EF" w:rsidRDefault="005F734E" w:rsidP="005F734E">
      <w:pPr>
        <w:ind w:firstLineChars="0" w:firstLine="0"/>
        <w:rPr>
          <w:b/>
        </w:rPr>
      </w:pPr>
    </w:p>
    <w:p w14:paraId="0D25105F" w14:textId="77777777" w:rsidR="005F734E" w:rsidRPr="003947EF" w:rsidRDefault="005F734E" w:rsidP="005F734E">
      <w:pPr>
        <w:ind w:firstLineChars="0" w:firstLine="0"/>
        <w:rPr>
          <w:b/>
        </w:rPr>
        <w:sectPr w:rsidR="005F734E" w:rsidRPr="003947EF">
          <w:pgSz w:w="11905" w:h="16837"/>
          <w:pgMar w:top="1440" w:right="1440" w:bottom="1440" w:left="1440" w:header="720" w:footer="708" w:gutter="0"/>
          <w:cols w:space="720"/>
          <w:noEndnote/>
          <w:docGrid w:type="lines" w:linePitch="326"/>
        </w:sectPr>
      </w:pPr>
    </w:p>
    <w:bookmarkEnd w:id="46"/>
    <w:p w14:paraId="61F1C60E" w14:textId="77777777" w:rsidR="005F734E" w:rsidRPr="003947EF" w:rsidRDefault="005F734E" w:rsidP="005F734E">
      <w:pPr>
        <w:ind w:firstLineChars="0" w:firstLine="0"/>
        <w:jc w:val="center"/>
      </w:pPr>
    </w:p>
    <w:p w14:paraId="1347F41C" w14:textId="77777777" w:rsidR="005F734E" w:rsidRPr="003947EF" w:rsidRDefault="005F734E" w:rsidP="005F734E">
      <w:pPr>
        <w:spacing w:line="480" w:lineRule="auto"/>
        <w:ind w:firstLineChars="0" w:firstLine="0"/>
        <w:outlineLvl w:val="0"/>
        <w:rPr>
          <w:rFonts w:cs="Arial"/>
        </w:rPr>
      </w:pPr>
      <w:proofErr w:type="gramStart"/>
      <w:r>
        <w:rPr>
          <w:rFonts w:cs="Arial"/>
          <w:b/>
        </w:rPr>
        <w:t>Table 5</w:t>
      </w:r>
      <w:r w:rsidRPr="003947EF">
        <w:rPr>
          <w:rFonts w:cs="Arial"/>
          <w:b/>
        </w:rPr>
        <w:t>.</w:t>
      </w:r>
      <w:proofErr w:type="gramEnd"/>
      <w:r w:rsidRPr="003947EF">
        <w:rPr>
          <w:rFonts w:cs="Arial"/>
          <w:b/>
        </w:rPr>
        <w:t xml:space="preserve"> </w:t>
      </w:r>
      <w:r w:rsidRPr="003947EF">
        <w:rPr>
          <w:rFonts w:cs="Arial"/>
        </w:rPr>
        <w:t>Study 2: Manipulation Check and Hypotheses Testing</w:t>
      </w:r>
    </w:p>
    <w:p w14:paraId="4A6C94A9" w14:textId="77777777" w:rsidR="005F734E" w:rsidRPr="003947EF" w:rsidRDefault="005F734E" w:rsidP="005F734E">
      <w:pPr>
        <w:spacing w:line="480" w:lineRule="auto"/>
        <w:ind w:firstLineChars="0" w:firstLine="0"/>
      </w:pPr>
    </w:p>
    <w:tbl>
      <w:tblPr>
        <w:tblW w:w="5000" w:type="pct"/>
        <w:shd w:val="clear" w:color="000000" w:fill="auto"/>
        <w:tblCellMar>
          <w:left w:w="10" w:type="dxa"/>
          <w:right w:w="10" w:type="dxa"/>
        </w:tblCellMar>
        <w:tblLook w:val="0000" w:firstRow="0" w:lastRow="0" w:firstColumn="0" w:lastColumn="0" w:noHBand="0" w:noVBand="0"/>
      </w:tblPr>
      <w:tblGrid>
        <w:gridCol w:w="4672"/>
        <w:gridCol w:w="1888"/>
        <w:gridCol w:w="1363"/>
        <w:gridCol w:w="1888"/>
        <w:gridCol w:w="1363"/>
        <w:gridCol w:w="1888"/>
        <w:gridCol w:w="1111"/>
      </w:tblGrid>
      <w:tr w:rsidR="005F734E" w:rsidRPr="003947EF" w14:paraId="3679A9A6" w14:textId="77777777">
        <w:trPr>
          <w:trHeight w:val="288"/>
        </w:trPr>
        <w:tc>
          <w:tcPr>
            <w:tcW w:w="1648" w:type="pct"/>
            <w:vMerge w:val="restart"/>
            <w:tcBorders>
              <w:top w:val="single" w:sz="4" w:space="0" w:color="000000"/>
            </w:tcBorders>
            <w:shd w:val="clear" w:color="000000" w:fill="auto"/>
            <w:tcMar>
              <w:left w:w="108" w:type="dxa"/>
              <w:right w:w="108" w:type="dxa"/>
            </w:tcMar>
          </w:tcPr>
          <w:p w14:paraId="429003F7" w14:textId="77777777" w:rsidR="005F734E" w:rsidRPr="003947EF" w:rsidRDefault="005F734E" w:rsidP="00F452C0">
            <w:pPr>
              <w:ind w:firstLineChars="0" w:firstLine="0"/>
              <w:rPr>
                <w:rFonts w:eastAsia="Calibri" w:cs="Arial"/>
              </w:rPr>
            </w:pPr>
            <w:r w:rsidRPr="003947EF">
              <w:rPr>
                <w:rFonts w:eastAsia="Calibri" w:cs="Arial"/>
              </w:rPr>
              <w:t>(</w:t>
            </w:r>
            <w:r w:rsidRPr="00933E87">
              <w:rPr>
                <w:rFonts w:eastAsia="Calibri" w:cs="Arial"/>
                <w:i/>
              </w:rPr>
              <w:t>N</w:t>
            </w:r>
            <w:r w:rsidRPr="003947EF">
              <w:rPr>
                <w:rFonts w:eastAsia="Calibri" w:cs="Arial"/>
              </w:rPr>
              <w:t xml:space="preserve"> = 146)</w:t>
            </w:r>
          </w:p>
        </w:tc>
        <w:tc>
          <w:tcPr>
            <w:tcW w:w="3352" w:type="pct"/>
            <w:gridSpan w:val="6"/>
            <w:tcBorders>
              <w:top w:val="single" w:sz="4" w:space="0" w:color="000000"/>
              <w:bottom w:val="single" w:sz="4" w:space="0" w:color="000000"/>
            </w:tcBorders>
            <w:shd w:val="clear" w:color="000000" w:fill="auto"/>
            <w:tcMar>
              <w:left w:w="108" w:type="dxa"/>
              <w:right w:w="108" w:type="dxa"/>
            </w:tcMar>
            <w:vAlign w:val="center"/>
          </w:tcPr>
          <w:p w14:paraId="29F4FC24" w14:textId="77777777" w:rsidR="005F734E" w:rsidRPr="003947EF" w:rsidRDefault="005F734E" w:rsidP="00F452C0">
            <w:pPr>
              <w:ind w:firstLineChars="0" w:firstLine="0"/>
              <w:jc w:val="center"/>
              <w:rPr>
                <w:rFonts w:cs="Arial"/>
                <w:b/>
              </w:rPr>
            </w:pPr>
            <w:r>
              <w:rPr>
                <w:rFonts w:cs="Arial"/>
                <w:b/>
              </w:rPr>
              <w:t xml:space="preserve">    </w:t>
            </w:r>
            <w:r w:rsidRPr="003947EF">
              <w:rPr>
                <w:rFonts w:cs="Arial"/>
                <w:b/>
              </w:rPr>
              <w:t>Service Setting</w:t>
            </w:r>
          </w:p>
        </w:tc>
      </w:tr>
      <w:tr w:rsidR="005F734E" w:rsidRPr="003947EF" w14:paraId="30C5C3FF" w14:textId="77777777">
        <w:trPr>
          <w:trHeight w:val="288"/>
        </w:trPr>
        <w:tc>
          <w:tcPr>
            <w:tcW w:w="1648" w:type="pct"/>
            <w:vMerge/>
            <w:shd w:val="clear" w:color="000000" w:fill="auto"/>
            <w:tcMar>
              <w:left w:w="108" w:type="dxa"/>
              <w:right w:w="108" w:type="dxa"/>
            </w:tcMar>
          </w:tcPr>
          <w:p w14:paraId="746E2476" w14:textId="77777777" w:rsidR="005F734E" w:rsidRPr="003947EF" w:rsidRDefault="005F734E" w:rsidP="00F452C0">
            <w:pPr>
              <w:ind w:firstLineChars="0" w:firstLine="0"/>
              <w:rPr>
                <w:rFonts w:eastAsia="Calibri" w:cs="Arial"/>
              </w:rPr>
            </w:pPr>
          </w:p>
        </w:tc>
        <w:tc>
          <w:tcPr>
            <w:tcW w:w="1147" w:type="pct"/>
            <w:gridSpan w:val="2"/>
            <w:tcBorders>
              <w:top w:val="single" w:sz="4" w:space="0" w:color="000000"/>
              <w:bottom w:val="single" w:sz="4" w:space="0" w:color="000000"/>
            </w:tcBorders>
            <w:shd w:val="clear" w:color="000000" w:fill="auto"/>
            <w:tcMar>
              <w:left w:w="108" w:type="dxa"/>
              <w:right w:w="108" w:type="dxa"/>
            </w:tcMar>
            <w:vAlign w:val="center"/>
          </w:tcPr>
          <w:p w14:paraId="4079B6EE" w14:textId="77777777" w:rsidR="005F734E" w:rsidRPr="003947EF" w:rsidRDefault="005F734E" w:rsidP="00F452C0">
            <w:pPr>
              <w:ind w:firstLineChars="0" w:firstLine="0"/>
              <w:jc w:val="center"/>
              <w:rPr>
                <w:rFonts w:cs="Arial"/>
              </w:rPr>
            </w:pPr>
            <w:r w:rsidRPr="003947EF">
              <w:rPr>
                <w:rFonts w:cs="Arial"/>
              </w:rPr>
              <w:t>Hotels</w:t>
            </w:r>
          </w:p>
        </w:tc>
        <w:tc>
          <w:tcPr>
            <w:tcW w:w="1147" w:type="pct"/>
            <w:gridSpan w:val="2"/>
            <w:tcBorders>
              <w:top w:val="single" w:sz="4" w:space="0" w:color="000000"/>
              <w:bottom w:val="single" w:sz="4" w:space="0" w:color="000000"/>
            </w:tcBorders>
            <w:shd w:val="clear" w:color="000000" w:fill="auto"/>
            <w:tcMar>
              <w:left w:w="108" w:type="dxa"/>
              <w:right w:w="108" w:type="dxa"/>
            </w:tcMar>
            <w:vAlign w:val="center"/>
          </w:tcPr>
          <w:p w14:paraId="186BB03D" w14:textId="77777777" w:rsidR="005F734E" w:rsidRPr="003947EF" w:rsidRDefault="005F734E" w:rsidP="00F452C0">
            <w:pPr>
              <w:ind w:firstLineChars="0" w:firstLine="0"/>
              <w:jc w:val="center"/>
              <w:rPr>
                <w:rFonts w:cs="Arial"/>
              </w:rPr>
            </w:pPr>
            <w:r w:rsidRPr="003947EF">
              <w:rPr>
                <w:rFonts w:cs="Arial"/>
              </w:rPr>
              <w:t>Retail Banking</w:t>
            </w:r>
          </w:p>
        </w:tc>
        <w:tc>
          <w:tcPr>
            <w:tcW w:w="1058" w:type="pct"/>
            <w:gridSpan w:val="2"/>
            <w:tcBorders>
              <w:top w:val="single" w:sz="4" w:space="0" w:color="000000"/>
              <w:bottom w:val="single" w:sz="4" w:space="0" w:color="000000"/>
            </w:tcBorders>
            <w:shd w:val="clear" w:color="000000" w:fill="auto"/>
            <w:tcMar>
              <w:left w:w="108" w:type="dxa"/>
              <w:right w:w="108" w:type="dxa"/>
            </w:tcMar>
            <w:vAlign w:val="center"/>
          </w:tcPr>
          <w:p w14:paraId="7654DD96" w14:textId="77777777" w:rsidR="005F734E" w:rsidRPr="003947EF" w:rsidRDefault="005F734E" w:rsidP="00F452C0">
            <w:pPr>
              <w:ind w:firstLineChars="0" w:firstLine="0"/>
              <w:jc w:val="center"/>
              <w:rPr>
                <w:rFonts w:cs="Arial"/>
              </w:rPr>
            </w:pPr>
            <w:r w:rsidRPr="003947EF">
              <w:rPr>
                <w:rFonts w:cs="Arial"/>
              </w:rPr>
              <w:t>Airlines</w:t>
            </w:r>
          </w:p>
        </w:tc>
      </w:tr>
      <w:tr w:rsidR="005F734E" w:rsidRPr="003947EF" w14:paraId="523718A6" w14:textId="77777777">
        <w:trPr>
          <w:trHeight w:val="288"/>
        </w:trPr>
        <w:tc>
          <w:tcPr>
            <w:tcW w:w="1648" w:type="pct"/>
            <w:tcBorders>
              <w:bottom w:val="single" w:sz="4" w:space="0" w:color="000000"/>
            </w:tcBorders>
            <w:shd w:val="clear" w:color="000000" w:fill="auto"/>
            <w:tcMar>
              <w:left w:w="108" w:type="dxa"/>
              <w:right w:w="108" w:type="dxa"/>
            </w:tcMar>
          </w:tcPr>
          <w:p w14:paraId="2DFCD4E5" w14:textId="77777777" w:rsidR="005F734E" w:rsidRPr="003947EF" w:rsidRDefault="005F734E" w:rsidP="00F452C0">
            <w:pPr>
              <w:ind w:firstLineChars="0" w:firstLine="0"/>
              <w:rPr>
                <w:rFonts w:eastAsia="Calibri" w:cs="Arial"/>
              </w:rPr>
            </w:pPr>
          </w:p>
        </w:tc>
        <w:tc>
          <w:tcPr>
            <w:tcW w:w="666" w:type="pct"/>
            <w:tcBorders>
              <w:top w:val="single" w:sz="4" w:space="0" w:color="000000"/>
              <w:bottom w:val="single" w:sz="4" w:space="0" w:color="000000"/>
            </w:tcBorders>
            <w:shd w:val="clear" w:color="000000" w:fill="auto"/>
            <w:tcMar>
              <w:left w:w="108" w:type="dxa"/>
              <w:right w:w="108" w:type="dxa"/>
            </w:tcMar>
            <w:vAlign w:val="center"/>
          </w:tcPr>
          <w:p w14:paraId="57802510" w14:textId="77777777" w:rsidR="005F734E" w:rsidRPr="003947EF" w:rsidRDefault="005F734E" w:rsidP="00F452C0">
            <w:pPr>
              <w:ind w:firstLineChars="0" w:firstLine="0"/>
              <w:jc w:val="center"/>
              <w:rPr>
                <w:rFonts w:cs="Arial"/>
              </w:rPr>
            </w:pPr>
            <w:r w:rsidRPr="003947EF">
              <w:rPr>
                <w:rFonts w:cs="Arial"/>
              </w:rPr>
              <w:t>Transparent</w:t>
            </w:r>
          </w:p>
          <w:p w14:paraId="6A1AC8C7" w14:textId="77777777" w:rsidR="005F734E" w:rsidRPr="003947EF" w:rsidRDefault="005F734E" w:rsidP="00F452C0">
            <w:pPr>
              <w:ind w:firstLineChars="0" w:firstLine="0"/>
              <w:jc w:val="center"/>
              <w:rPr>
                <w:rFonts w:cs="Arial"/>
              </w:rPr>
            </w:pPr>
            <w:r w:rsidRPr="003947EF">
              <w:rPr>
                <w:rFonts w:cs="Arial"/>
              </w:rPr>
              <w:t>(</w:t>
            </w:r>
            <w:r w:rsidRPr="00B70389">
              <w:rPr>
                <w:rFonts w:cs="Arial"/>
                <w:i/>
              </w:rPr>
              <w:t>N</w:t>
            </w:r>
            <w:r w:rsidRPr="003947EF">
              <w:rPr>
                <w:rFonts w:cs="Arial"/>
              </w:rPr>
              <w:t xml:space="preserve"> = 26)</w:t>
            </w:r>
          </w:p>
        </w:tc>
        <w:tc>
          <w:tcPr>
            <w:tcW w:w="481" w:type="pct"/>
            <w:tcBorders>
              <w:top w:val="single" w:sz="4" w:space="0" w:color="000000"/>
              <w:bottom w:val="single" w:sz="4" w:space="0" w:color="000000"/>
            </w:tcBorders>
            <w:shd w:val="clear" w:color="000000" w:fill="auto"/>
            <w:tcMar>
              <w:left w:w="108" w:type="dxa"/>
              <w:right w:w="108" w:type="dxa"/>
            </w:tcMar>
            <w:vAlign w:val="center"/>
          </w:tcPr>
          <w:p w14:paraId="20955EB3" w14:textId="77777777" w:rsidR="005F734E" w:rsidRPr="003947EF" w:rsidRDefault="005F734E" w:rsidP="00F452C0">
            <w:pPr>
              <w:ind w:firstLineChars="0" w:firstLine="0"/>
              <w:jc w:val="center"/>
              <w:rPr>
                <w:rFonts w:cs="Arial"/>
              </w:rPr>
            </w:pPr>
            <w:r w:rsidRPr="003947EF">
              <w:rPr>
                <w:rFonts w:cs="Arial"/>
              </w:rPr>
              <w:t>Control</w:t>
            </w:r>
          </w:p>
          <w:p w14:paraId="1D5EBBCA" w14:textId="77777777" w:rsidR="005F734E" w:rsidRPr="003947EF" w:rsidRDefault="005F734E" w:rsidP="00F452C0">
            <w:pPr>
              <w:ind w:firstLineChars="0" w:firstLine="0"/>
              <w:jc w:val="center"/>
              <w:rPr>
                <w:rFonts w:cs="Arial"/>
              </w:rPr>
            </w:pPr>
            <w:r w:rsidRPr="003947EF">
              <w:rPr>
                <w:rFonts w:cs="Arial"/>
              </w:rPr>
              <w:t>(</w:t>
            </w:r>
            <w:r w:rsidRPr="00B70389">
              <w:rPr>
                <w:rFonts w:cs="Arial"/>
                <w:i/>
              </w:rPr>
              <w:t>N</w:t>
            </w:r>
            <w:r w:rsidRPr="003947EF">
              <w:rPr>
                <w:rFonts w:cs="Arial"/>
              </w:rPr>
              <w:t xml:space="preserve"> = 25)</w:t>
            </w:r>
          </w:p>
        </w:tc>
        <w:tc>
          <w:tcPr>
            <w:tcW w:w="666" w:type="pct"/>
            <w:tcBorders>
              <w:top w:val="single" w:sz="4" w:space="0" w:color="000000"/>
              <w:bottom w:val="single" w:sz="4" w:space="0" w:color="000000"/>
            </w:tcBorders>
            <w:shd w:val="clear" w:color="000000" w:fill="auto"/>
            <w:tcMar>
              <w:left w:w="108" w:type="dxa"/>
              <w:right w:w="108" w:type="dxa"/>
            </w:tcMar>
            <w:vAlign w:val="center"/>
          </w:tcPr>
          <w:p w14:paraId="56570827" w14:textId="77777777" w:rsidR="005F734E" w:rsidRPr="003947EF" w:rsidRDefault="005F734E" w:rsidP="00F452C0">
            <w:pPr>
              <w:ind w:firstLineChars="0" w:firstLine="0"/>
              <w:jc w:val="center"/>
              <w:rPr>
                <w:rFonts w:cs="Arial"/>
              </w:rPr>
            </w:pPr>
            <w:r w:rsidRPr="003947EF">
              <w:rPr>
                <w:rFonts w:cs="Arial"/>
              </w:rPr>
              <w:t>Transparent</w:t>
            </w:r>
          </w:p>
          <w:p w14:paraId="63E09CDA" w14:textId="77777777" w:rsidR="005F734E" w:rsidRPr="003947EF" w:rsidRDefault="005F734E" w:rsidP="00F452C0">
            <w:pPr>
              <w:ind w:firstLineChars="0" w:firstLine="0"/>
              <w:jc w:val="center"/>
              <w:rPr>
                <w:rFonts w:cs="Arial"/>
              </w:rPr>
            </w:pPr>
            <w:r w:rsidRPr="003947EF">
              <w:rPr>
                <w:rFonts w:cs="Arial"/>
              </w:rPr>
              <w:t>(</w:t>
            </w:r>
            <w:r w:rsidRPr="00B70389">
              <w:rPr>
                <w:rFonts w:cs="Arial"/>
                <w:i/>
              </w:rPr>
              <w:t>N</w:t>
            </w:r>
            <w:r w:rsidRPr="003947EF">
              <w:rPr>
                <w:rFonts w:cs="Arial"/>
              </w:rPr>
              <w:t xml:space="preserve"> = 21)</w:t>
            </w:r>
          </w:p>
        </w:tc>
        <w:tc>
          <w:tcPr>
            <w:tcW w:w="481" w:type="pct"/>
            <w:tcBorders>
              <w:top w:val="single" w:sz="4" w:space="0" w:color="000000"/>
              <w:bottom w:val="single" w:sz="4" w:space="0" w:color="000000"/>
            </w:tcBorders>
            <w:shd w:val="clear" w:color="000000" w:fill="auto"/>
            <w:tcMar>
              <w:left w:w="108" w:type="dxa"/>
              <w:right w:w="108" w:type="dxa"/>
            </w:tcMar>
            <w:vAlign w:val="center"/>
          </w:tcPr>
          <w:p w14:paraId="3AEE4B7C" w14:textId="77777777" w:rsidR="005F734E" w:rsidRPr="003947EF" w:rsidRDefault="005F734E" w:rsidP="00F452C0">
            <w:pPr>
              <w:ind w:firstLineChars="0" w:firstLine="0"/>
              <w:jc w:val="center"/>
              <w:rPr>
                <w:rFonts w:cs="Arial"/>
              </w:rPr>
            </w:pPr>
            <w:r w:rsidRPr="003947EF">
              <w:rPr>
                <w:rFonts w:cs="Arial"/>
              </w:rPr>
              <w:t>Control</w:t>
            </w:r>
          </w:p>
          <w:p w14:paraId="62D2AA4A" w14:textId="77777777" w:rsidR="005F734E" w:rsidRPr="003947EF" w:rsidRDefault="005F734E" w:rsidP="00F452C0">
            <w:pPr>
              <w:ind w:firstLineChars="0" w:firstLine="0"/>
              <w:jc w:val="center"/>
              <w:rPr>
                <w:rFonts w:cs="Arial"/>
              </w:rPr>
            </w:pPr>
            <w:r w:rsidRPr="003947EF">
              <w:rPr>
                <w:rFonts w:cs="Arial"/>
              </w:rPr>
              <w:t>(</w:t>
            </w:r>
            <w:r w:rsidRPr="00B70389">
              <w:rPr>
                <w:rFonts w:cs="Arial"/>
                <w:i/>
              </w:rPr>
              <w:t>N</w:t>
            </w:r>
            <w:r w:rsidRPr="003947EF">
              <w:rPr>
                <w:rFonts w:cs="Arial"/>
              </w:rPr>
              <w:t xml:space="preserve"> = 24)</w:t>
            </w:r>
          </w:p>
        </w:tc>
        <w:tc>
          <w:tcPr>
            <w:tcW w:w="666" w:type="pct"/>
            <w:tcBorders>
              <w:top w:val="single" w:sz="4" w:space="0" w:color="000000"/>
              <w:bottom w:val="single" w:sz="4" w:space="0" w:color="000000"/>
            </w:tcBorders>
            <w:shd w:val="clear" w:color="000000" w:fill="auto"/>
            <w:tcMar>
              <w:left w:w="108" w:type="dxa"/>
              <w:right w:w="108" w:type="dxa"/>
            </w:tcMar>
            <w:vAlign w:val="center"/>
          </w:tcPr>
          <w:p w14:paraId="46DBB558" w14:textId="77777777" w:rsidR="005F734E" w:rsidRPr="003947EF" w:rsidRDefault="005F734E" w:rsidP="00F452C0">
            <w:pPr>
              <w:ind w:firstLineChars="0" w:firstLine="0"/>
              <w:jc w:val="center"/>
              <w:rPr>
                <w:rFonts w:cs="Arial"/>
              </w:rPr>
            </w:pPr>
            <w:r w:rsidRPr="003947EF">
              <w:rPr>
                <w:rFonts w:cs="Arial"/>
              </w:rPr>
              <w:t>Transparent</w:t>
            </w:r>
          </w:p>
          <w:p w14:paraId="75C8D059" w14:textId="77777777" w:rsidR="005F734E" w:rsidRPr="003947EF" w:rsidRDefault="005F734E" w:rsidP="00F452C0">
            <w:pPr>
              <w:ind w:firstLineChars="0" w:firstLine="0"/>
              <w:jc w:val="center"/>
              <w:rPr>
                <w:rFonts w:cs="Arial"/>
              </w:rPr>
            </w:pPr>
            <w:r w:rsidRPr="003947EF">
              <w:rPr>
                <w:rFonts w:cs="Arial"/>
              </w:rPr>
              <w:t>(</w:t>
            </w:r>
            <w:r w:rsidRPr="00B70389">
              <w:rPr>
                <w:rFonts w:cs="Arial"/>
                <w:i/>
              </w:rPr>
              <w:t>N</w:t>
            </w:r>
            <w:r w:rsidRPr="003947EF">
              <w:rPr>
                <w:rFonts w:cs="Arial"/>
              </w:rPr>
              <w:t xml:space="preserve"> = 24)</w:t>
            </w:r>
          </w:p>
        </w:tc>
        <w:tc>
          <w:tcPr>
            <w:tcW w:w="392" w:type="pct"/>
            <w:tcBorders>
              <w:top w:val="single" w:sz="4" w:space="0" w:color="000000"/>
              <w:bottom w:val="single" w:sz="4" w:space="0" w:color="000000"/>
            </w:tcBorders>
            <w:shd w:val="clear" w:color="000000" w:fill="auto"/>
          </w:tcPr>
          <w:p w14:paraId="33EDEF4D" w14:textId="77777777" w:rsidR="005F734E" w:rsidRPr="003947EF" w:rsidRDefault="005F734E" w:rsidP="00F452C0">
            <w:pPr>
              <w:ind w:firstLineChars="0" w:firstLine="0"/>
              <w:jc w:val="center"/>
              <w:rPr>
                <w:rFonts w:cs="Arial"/>
              </w:rPr>
            </w:pPr>
            <w:r w:rsidRPr="003947EF">
              <w:rPr>
                <w:rFonts w:cs="Arial"/>
              </w:rPr>
              <w:t>Control</w:t>
            </w:r>
          </w:p>
          <w:p w14:paraId="4A02384F" w14:textId="77777777" w:rsidR="005F734E" w:rsidRPr="003947EF" w:rsidRDefault="005F734E" w:rsidP="00F452C0">
            <w:pPr>
              <w:ind w:firstLineChars="0" w:firstLine="0"/>
              <w:jc w:val="center"/>
              <w:rPr>
                <w:rFonts w:cs="Arial"/>
              </w:rPr>
            </w:pPr>
            <w:r w:rsidRPr="003947EF">
              <w:rPr>
                <w:rFonts w:cs="Arial"/>
              </w:rPr>
              <w:t>(</w:t>
            </w:r>
            <w:r w:rsidRPr="00B70389">
              <w:rPr>
                <w:rFonts w:cs="Arial"/>
                <w:i/>
              </w:rPr>
              <w:t>N</w:t>
            </w:r>
            <w:r w:rsidRPr="003947EF">
              <w:rPr>
                <w:rFonts w:cs="Arial"/>
              </w:rPr>
              <w:t xml:space="preserve"> = 26)</w:t>
            </w:r>
          </w:p>
        </w:tc>
      </w:tr>
      <w:tr w:rsidR="005F734E" w:rsidRPr="003947EF" w14:paraId="7D40B131" w14:textId="77777777">
        <w:trPr>
          <w:trHeight w:val="288"/>
        </w:trPr>
        <w:tc>
          <w:tcPr>
            <w:tcW w:w="2314" w:type="pct"/>
            <w:gridSpan w:val="2"/>
            <w:tcBorders>
              <w:top w:val="single" w:sz="4" w:space="0" w:color="000000"/>
            </w:tcBorders>
            <w:shd w:val="clear" w:color="000000" w:fill="auto"/>
            <w:tcMar>
              <w:left w:w="108" w:type="dxa"/>
              <w:right w:w="108" w:type="dxa"/>
            </w:tcMar>
          </w:tcPr>
          <w:p w14:paraId="26B96C00" w14:textId="77777777" w:rsidR="005F734E" w:rsidRPr="00933E87" w:rsidRDefault="005F734E" w:rsidP="00F452C0">
            <w:pPr>
              <w:ind w:firstLineChars="0" w:firstLine="0"/>
              <w:rPr>
                <w:rFonts w:cs="Arial"/>
                <w:i/>
              </w:rPr>
            </w:pPr>
            <w:r w:rsidRPr="00933E87">
              <w:rPr>
                <w:rFonts w:cs="Arial"/>
                <w:i/>
              </w:rPr>
              <w:t>Manipulation check</w:t>
            </w:r>
          </w:p>
        </w:tc>
        <w:tc>
          <w:tcPr>
            <w:tcW w:w="481" w:type="pct"/>
            <w:tcBorders>
              <w:top w:val="single" w:sz="4" w:space="0" w:color="000000"/>
            </w:tcBorders>
            <w:shd w:val="clear" w:color="000000" w:fill="auto"/>
            <w:tcMar>
              <w:left w:w="108" w:type="dxa"/>
              <w:right w:w="108" w:type="dxa"/>
            </w:tcMar>
            <w:vAlign w:val="center"/>
          </w:tcPr>
          <w:p w14:paraId="327111B8" w14:textId="77777777" w:rsidR="005F734E" w:rsidRPr="003947EF" w:rsidRDefault="005F734E" w:rsidP="00F452C0">
            <w:pPr>
              <w:ind w:firstLineChars="0" w:firstLine="0"/>
              <w:jc w:val="center"/>
              <w:rPr>
                <w:rFonts w:eastAsia="Calibri" w:cs="Arial"/>
              </w:rPr>
            </w:pPr>
          </w:p>
        </w:tc>
        <w:tc>
          <w:tcPr>
            <w:tcW w:w="666" w:type="pct"/>
            <w:tcBorders>
              <w:top w:val="single" w:sz="4" w:space="0" w:color="000000"/>
            </w:tcBorders>
            <w:shd w:val="clear" w:color="000000" w:fill="auto"/>
            <w:tcMar>
              <w:left w:w="108" w:type="dxa"/>
              <w:right w:w="108" w:type="dxa"/>
            </w:tcMar>
            <w:vAlign w:val="center"/>
          </w:tcPr>
          <w:p w14:paraId="36C191E4" w14:textId="77777777" w:rsidR="005F734E" w:rsidRPr="003947EF" w:rsidRDefault="005F734E" w:rsidP="00F452C0">
            <w:pPr>
              <w:ind w:firstLineChars="0" w:firstLine="0"/>
              <w:jc w:val="center"/>
              <w:rPr>
                <w:rFonts w:eastAsia="Calibri" w:cs="Arial"/>
              </w:rPr>
            </w:pPr>
          </w:p>
        </w:tc>
        <w:tc>
          <w:tcPr>
            <w:tcW w:w="481" w:type="pct"/>
            <w:tcBorders>
              <w:top w:val="single" w:sz="4" w:space="0" w:color="000000"/>
            </w:tcBorders>
            <w:shd w:val="clear" w:color="000000" w:fill="auto"/>
            <w:tcMar>
              <w:left w:w="108" w:type="dxa"/>
              <w:right w:w="108" w:type="dxa"/>
            </w:tcMar>
            <w:vAlign w:val="center"/>
          </w:tcPr>
          <w:p w14:paraId="3B06ADB2" w14:textId="77777777" w:rsidR="005F734E" w:rsidRPr="003947EF" w:rsidRDefault="005F734E" w:rsidP="00F452C0">
            <w:pPr>
              <w:ind w:firstLineChars="0" w:firstLine="0"/>
              <w:jc w:val="center"/>
              <w:rPr>
                <w:rFonts w:eastAsia="Calibri" w:cs="Arial"/>
              </w:rPr>
            </w:pPr>
          </w:p>
        </w:tc>
        <w:tc>
          <w:tcPr>
            <w:tcW w:w="666" w:type="pct"/>
            <w:tcBorders>
              <w:top w:val="single" w:sz="4" w:space="0" w:color="000000"/>
            </w:tcBorders>
            <w:shd w:val="clear" w:color="000000" w:fill="auto"/>
            <w:tcMar>
              <w:left w:w="108" w:type="dxa"/>
              <w:right w:w="108" w:type="dxa"/>
            </w:tcMar>
            <w:vAlign w:val="center"/>
          </w:tcPr>
          <w:p w14:paraId="0A4265A7" w14:textId="77777777" w:rsidR="005F734E" w:rsidRPr="003947EF" w:rsidRDefault="005F734E" w:rsidP="00F452C0">
            <w:pPr>
              <w:ind w:firstLineChars="0" w:firstLine="0"/>
              <w:jc w:val="center"/>
              <w:rPr>
                <w:rFonts w:eastAsia="Calibri" w:cs="Arial"/>
              </w:rPr>
            </w:pPr>
          </w:p>
        </w:tc>
        <w:tc>
          <w:tcPr>
            <w:tcW w:w="392" w:type="pct"/>
            <w:tcBorders>
              <w:top w:val="single" w:sz="4" w:space="0" w:color="000000"/>
            </w:tcBorders>
            <w:shd w:val="clear" w:color="000000" w:fill="auto"/>
          </w:tcPr>
          <w:p w14:paraId="30425EEF" w14:textId="77777777" w:rsidR="005F734E" w:rsidRPr="003947EF" w:rsidRDefault="005F734E" w:rsidP="00F452C0">
            <w:pPr>
              <w:ind w:firstLineChars="0" w:firstLine="0"/>
              <w:jc w:val="center"/>
              <w:rPr>
                <w:rFonts w:eastAsia="Calibri" w:cs="Arial"/>
              </w:rPr>
            </w:pPr>
          </w:p>
        </w:tc>
      </w:tr>
      <w:tr w:rsidR="005F734E" w:rsidRPr="003947EF" w14:paraId="06043CC4" w14:textId="77777777">
        <w:trPr>
          <w:trHeight w:val="288"/>
        </w:trPr>
        <w:tc>
          <w:tcPr>
            <w:tcW w:w="1648" w:type="pct"/>
            <w:shd w:val="clear" w:color="000000" w:fill="auto"/>
            <w:tcMar>
              <w:left w:w="108" w:type="dxa"/>
              <w:right w:w="108" w:type="dxa"/>
            </w:tcMar>
          </w:tcPr>
          <w:p w14:paraId="35DA91BF" w14:textId="77777777" w:rsidR="005F734E" w:rsidRPr="00933E87" w:rsidRDefault="005F734E" w:rsidP="00F452C0">
            <w:pPr>
              <w:ind w:firstLineChars="0" w:firstLine="0"/>
              <w:rPr>
                <w:rFonts w:cs="Arial"/>
              </w:rPr>
            </w:pPr>
            <w:r>
              <w:rPr>
                <w:rFonts w:cs="Arial"/>
              </w:rPr>
              <w:t xml:space="preserve">Performance </w:t>
            </w:r>
            <w:r w:rsidRPr="00933E87">
              <w:rPr>
                <w:rFonts w:cs="Arial"/>
              </w:rPr>
              <w:t>Transparency</w:t>
            </w:r>
          </w:p>
        </w:tc>
        <w:tc>
          <w:tcPr>
            <w:tcW w:w="666" w:type="pct"/>
            <w:shd w:val="clear" w:color="000000" w:fill="auto"/>
            <w:tcMar>
              <w:left w:w="108" w:type="dxa"/>
              <w:right w:w="108" w:type="dxa"/>
            </w:tcMar>
            <w:vAlign w:val="center"/>
          </w:tcPr>
          <w:p w14:paraId="1D162A6D" w14:textId="77777777" w:rsidR="005F734E" w:rsidRPr="003947EF" w:rsidRDefault="005F734E" w:rsidP="00F452C0">
            <w:pPr>
              <w:ind w:firstLineChars="0" w:firstLine="0"/>
              <w:jc w:val="center"/>
              <w:rPr>
                <w:rFonts w:cs="Arial"/>
              </w:rPr>
            </w:pPr>
            <w:r w:rsidRPr="003947EF">
              <w:rPr>
                <w:rFonts w:cs="Arial"/>
              </w:rPr>
              <w:t>5.09</w:t>
            </w:r>
            <w:r w:rsidRPr="003947EF">
              <w:rPr>
                <w:rFonts w:cs="Arial"/>
                <w:vertAlign w:val="superscript"/>
              </w:rPr>
              <w:t>a</w:t>
            </w:r>
          </w:p>
        </w:tc>
        <w:tc>
          <w:tcPr>
            <w:tcW w:w="481" w:type="pct"/>
            <w:shd w:val="clear" w:color="000000" w:fill="auto"/>
            <w:tcMar>
              <w:left w:w="108" w:type="dxa"/>
              <w:right w:w="108" w:type="dxa"/>
            </w:tcMar>
            <w:vAlign w:val="center"/>
          </w:tcPr>
          <w:p w14:paraId="7666497F" w14:textId="77777777" w:rsidR="005F734E" w:rsidRPr="003947EF" w:rsidRDefault="005F734E" w:rsidP="00F452C0">
            <w:pPr>
              <w:ind w:firstLineChars="0" w:firstLine="0"/>
              <w:jc w:val="center"/>
              <w:rPr>
                <w:rFonts w:cs="Arial"/>
              </w:rPr>
            </w:pPr>
            <w:r w:rsidRPr="003947EF">
              <w:rPr>
                <w:rFonts w:cs="Arial"/>
              </w:rPr>
              <w:t>3.60</w:t>
            </w:r>
            <w:r w:rsidRPr="003947EF">
              <w:rPr>
                <w:rFonts w:cs="Arial"/>
                <w:vertAlign w:val="superscript"/>
              </w:rPr>
              <w:t>b</w:t>
            </w:r>
          </w:p>
        </w:tc>
        <w:tc>
          <w:tcPr>
            <w:tcW w:w="666" w:type="pct"/>
            <w:shd w:val="clear" w:color="000000" w:fill="auto"/>
            <w:tcMar>
              <w:left w:w="108" w:type="dxa"/>
              <w:right w:w="108" w:type="dxa"/>
            </w:tcMar>
            <w:vAlign w:val="center"/>
          </w:tcPr>
          <w:p w14:paraId="4D1E8C4A" w14:textId="77777777" w:rsidR="005F734E" w:rsidRPr="003947EF" w:rsidRDefault="005F734E" w:rsidP="00F452C0">
            <w:pPr>
              <w:ind w:firstLineChars="0" w:firstLine="0"/>
              <w:jc w:val="center"/>
              <w:rPr>
                <w:rFonts w:cs="Arial"/>
              </w:rPr>
            </w:pPr>
            <w:r w:rsidRPr="003947EF">
              <w:rPr>
                <w:rFonts w:cs="Arial"/>
              </w:rPr>
              <w:t>5.17</w:t>
            </w:r>
            <w:r w:rsidRPr="003947EF">
              <w:rPr>
                <w:rFonts w:cs="Arial"/>
                <w:vertAlign w:val="superscript"/>
              </w:rPr>
              <w:t>a</w:t>
            </w:r>
          </w:p>
        </w:tc>
        <w:tc>
          <w:tcPr>
            <w:tcW w:w="481" w:type="pct"/>
            <w:shd w:val="clear" w:color="000000" w:fill="auto"/>
            <w:tcMar>
              <w:left w:w="108" w:type="dxa"/>
              <w:right w:w="108" w:type="dxa"/>
            </w:tcMar>
            <w:vAlign w:val="center"/>
          </w:tcPr>
          <w:p w14:paraId="27F8D62A" w14:textId="77777777" w:rsidR="005F734E" w:rsidRPr="003947EF" w:rsidRDefault="005F734E" w:rsidP="00F452C0">
            <w:pPr>
              <w:ind w:firstLineChars="0" w:firstLine="0"/>
              <w:jc w:val="center"/>
              <w:rPr>
                <w:rFonts w:cs="Arial"/>
              </w:rPr>
            </w:pPr>
            <w:r w:rsidRPr="003947EF">
              <w:rPr>
                <w:rFonts w:cs="Arial"/>
              </w:rPr>
              <w:t>3.33</w:t>
            </w:r>
            <w:r w:rsidRPr="003947EF">
              <w:rPr>
                <w:rFonts w:cs="Arial"/>
                <w:vertAlign w:val="superscript"/>
              </w:rPr>
              <w:t>b</w:t>
            </w:r>
          </w:p>
        </w:tc>
        <w:tc>
          <w:tcPr>
            <w:tcW w:w="666" w:type="pct"/>
            <w:shd w:val="clear" w:color="000000" w:fill="auto"/>
            <w:tcMar>
              <w:left w:w="108" w:type="dxa"/>
              <w:right w:w="108" w:type="dxa"/>
            </w:tcMar>
            <w:vAlign w:val="center"/>
          </w:tcPr>
          <w:p w14:paraId="103CD696" w14:textId="77777777" w:rsidR="005F734E" w:rsidRPr="003947EF" w:rsidRDefault="005F734E" w:rsidP="00F452C0">
            <w:pPr>
              <w:ind w:firstLineChars="0" w:firstLine="0"/>
              <w:jc w:val="center"/>
              <w:rPr>
                <w:rFonts w:cs="Arial"/>
                <w:vertAlign w:val="superscript"/>
              </w:rPr>
            </w:pPr>
            <w:r w:rsidRPr="003947EF">
              <w:rPr>
                <w:rFonts w:cs="Arial"/>
              </w:rPr>
              <w:t>5.42</w:t>
            </w:r>
            <w:r w:rsidRPr="003947EF">
              <w:rPr>
                <w:rFonts w:cs="Arial"/>
                <w:vertAlign w:val="superscript"/>
              </w:rPr>
              <w:t>a</w:t>
            </w:r>
          </w:p>
        </w:tc>
        <w:tc>
          <w:tcPr>
            <w:tcW w:w="392" w:type="pct"/>
            <w:shd w:val="clear" w:color="000000" w:fill="auto"/>
          </w:tcPr>
          <w:p w14:paraId="0900FD5B" w14:textId="77777777" w:rsidR="005F734E" w:rsidRPr="003947EF" w:rsidRDefault="005F734E" w:rsidP="00F452C0">
            <w:pPr>
              <w:ind w:firstLineChars="0" w:firstLine="0"/>
              <w:jc w:val="center"/>
              <w:rPr>
                <w:rFonts w:cs="Arial"/>
                <w:vertAlign w:val="superscript"/>
              </w:rPr>
            </w:pPr>
            <w:r w:rsidRPr="003947EF">
              <w:rPr>
                <w:rFonts w:cs="Arial"/>
              </w:rPr>
              <w:t>3.40</w:t>
            </w:r>
            <w:r w:rsidRPr="003947EF">
              <w:rPr>
                <w:rFonts w:cs="Arial"/>
                <w:vertAlign w:val="superscript"/>
              </w:rPr>
              <w:t>b</w:t>
            </w:r>
          </w:p>
        </w:tc>
      </w:tr>
      <w:tr w:rsidR="005F734E" w:rsidRPr="003947EF" w14:paraId="74861B10" w14:textId="77777777">
        <w:trPr>
          <w:trHeight w:val="288"/>
        </w:trPr>
        <w:tc>
          <w:tcPr>
            <w:tcW w:w="1648" w:type="pct"/>
            <w:shd w:val="clear" w:color="000000" w:fill="auto"/>
            <w:tcMar>
              <w:left w:w="108" w:type="dxa"/>
              <w:right w:w="108" w:type="dxa"/>
            </w:tcMar>
          </w:tcPr>
          <w:p w14:paraId="6B9BE139" w14:textId="77777777" w:rsidR="005F734E" w:rsidRPr="00933E87" w:rsidRDefault="005F734E" w:rsidP="00F452C0">
            <w:pPr>
              <w:ind w:firstLineChars="0" w:firstLine="0"/>
              <w:rPr>
                <w:rFonts w:cs="Arial"/>
                <w:i/>
              </w:rPr>
            </w:pPr>
            <w:r w:rsidRPr="00933E87">
              <w:rPr>
                <w:rFonts w:cs="Arial"/>
                <w:i/>
              </w:rPr>
              <w:t>Confounds</w:t>
            </w:r>
          </w:p>
        </w:tc>
        <w:tc>
          <w:tcPr>
            <w:tcW w:w="666" w:type="pct"/>
            <w:shd w:val="clear" w:color="000000" w:fill="auto"/>
            <w:tcMar>
              <w:left w:w="108" w:type="dxa"/>
              <w:right w:w="108" w:type="dxa"/>
            </w:tcMar>
            <w:vAlign w:val="center"/>
          </w:tcPr>
          <w:p w14:paraId="561C467C" w14:textId="77777777" w:rsidR="005F734E" w:rsidRPr="003947EF" w:rsidRDefault="005F734E" w:rsidP="00F452C0">
            <w:pPr>
              <w:ind w:firstLineChars="0" w:firstLine="0"/>
              <w:jc w:val="center"/>
              <w:rPr>
                <w:rFonts w:eastAsia="Calibri" w:cs="Arial"/>
              </w:rPr>
            </w:pPr>
          </w:p>
        </w:tc>
        <w:tc>
          <w:tcPr>
            <w:tcW w:w="481" w:type="pct"/>
            <w:shd w:val="clear" w:color="000000" w:fill="auto"/>
            <w:tcMar>
              <w:left w:w="108" w:type="dxa"/>
              <w:right w:w="108" w:type="dxa"/>
            </w:tcMar>
            <w:vAlign w:val="center"/>
          </w:tcPr>
          <w:p w14:paraId="15C8E9C7" w14:textId="77777777" w:rsidR="005F734E" w:rsidRPr="003947EF" w:rsidRDefault="005F734E" w:rsidP="00F452C0">
            <w:pPr>
              <w:ind w:firstLineChars="0" w:firstLine="0"/>
              <w:jc w:val="center"/>
              <w:rPr>
                <w:rFonts w:eastAsia="Calibri" w:cs="Arial"/>
              </w:rPr>
            </w:pPr>
          </w:p>
        </w:tc>
        <w:tc>
          <w:tcPr>
            <w:tcW w:w="666" w:type="pct"/>
            <w:shd w:val="clear" w:color="000000" w:fill="auto"/>
            <w:tcMar>
              <w:left w:w="108" w:type="dxa"/>
              <w:right w:w="108" w:type="dxa"/>
            </w:tcMar>
            <w:vAlign w:val="center"/>
          </w:tcPr>
          <w:p w14:paraId="57BD2BE4" w14:textId="77777777" w:rsidR="005F734E" w:rsidRPr="003947EF" w:rsidRDefault="005F734E" w:rsidP="00F452C0">
            <w:pPr>
              <w:ind w:firstLineChars="0" w:firstLine="0"/>
              <w:jc w:val="center"/>
              <w:rPr>
                <w:rFonts w:eastAsia="Calibri" w:cs="Arial"/>
              </w:rPr>
            </w:pPr>
          </w:p>
        </w:tc>
        <w:tc>
          <w:tcPr>
            <w:tcW w:w="481" w:type="pct"/>
            <w:shd w:val="clear" w:color="000000" w:fill="auto"/>
            <w:tcMar>
              <w:left w:w="108" w:type="dxa"/>
              <w:right w:w="108" w:type="dxa"/>
            </w:tcMar>
            <w:vAlign w:val="center"/>
          </w:tcPr>
          <w:p w14:paraId="0F49B74D" w14:textId="77777777" w:rsidR="005F734E" w:rsidRPr="003947EF" w:rsidRDefault="005F734E" w:rsidP="00F452C0">
            <w:pPr>
              <w:ind w:firstLineChars="0" w:firstLine="0"/>
              <w:jc w:val="center"/>
              <w:rPr>
                <w:rFonts w:eastAsia="Calibri" w:cs="Arial"/>
              </w:rPr>
            </w:pPr>
          </w:p>
        </w:tc>
        <w:tc>
          <w:tcPr>
            <w:tcW w:w="666" w:type="pct"/>
            <w:shd w:val="clear" w:color="000000" w:fill="auto"/>
            <w:tcMar>
              <w:left w:w="108" w:type="dxa"/>
              <w:right w:w="108" w:type="dxa"/>
            </w:tcMar>
            <w:vAlign w:val="center"/>
          </w:tcPr>
          <w:p w14:paraId="1A09C6EA" w14:textId="77777777" w:rsidR="005F734E" w:rsidRPr="003947EF" w:rsidRDefault="005F734E" w:rsidP="00F452C0">
            <w:pPr>
              <w:ind w:firstLineChars="0" w:firstLine="0"/>
              <w:jc w:val="center"/>
              <w:rPr>
                <w:rFonts w:eastAsia="Calibri" w:cs="Arial"/>
              </w:rPr>
            </w:pPr>
          </w:p>
        </w:tc>
        <w:tc>
          <w:tcPr>
            <w:tcW w:w="392" w:type="pct"/>
            <w:shd w:val="clear" w:color="000000" w:fill="auto"/>
          </w:tcPr>
          <w:p w14:paraId="0420AC7E" w14:textId="77777777" w:rsidR="005F734E" w:rsidRPr="003947EF" w:rsidRDefault="005F734E" w:rsidP="00F452C0">
            <w:pPr>
              <w:ind w:firstLineChars="0" w:firstLine="0"/>
              <w:jc w:val="center"/>
              <w:rPr>
                <w:rFonts w:eastAsia="Calibri" w:cs="Arial"/>
              </w:rPr>
            </w:pPr>
          </w:p>
        </w:tc>
      </w:tr>
      <w:tr w:rsidR="005F734E" w:rsidRPr="003947EF" w14:paraId="06C7F559" w14:textId="77777777">
        <w:trPr>
          <w:trHeight w:val="288"/>
        </w:trPr>
        <w:tc>
          <w:tcPr>
            <w:tcW w:w="1648" w:type="pct"/>
            <w:shd w:val="clear" w:color="000000" w:fill="auto"/>
            <w:tcMar>
              <w:left w:w="108" w:type="dxa"/>
              <w:right w:w="108" w:type="dxa"/>
            </w:tcMar>
          </w:tcPr>
          <w:p w14:paraId="57C924FB" w14:textId="77777777" w:rsidR="005F734E" w:rsidRPr="00933E87" w:rsidRDefault="005F734E" w:rsidP="00F452C0">
            <w:pPr>
              <w:ind w:firstLineChars="0" w:firstLine="0"/>
              <w:rPr>
                <w:rFonts w:cs="Arial"/>
              </w:rPr>
            </w:pPr>
            <w:r w:rsidRPr="00933E87">
              <w:rPr>
                <w:rFonts w:cs="Arial"/>
              </w:rPr>
              <w:t>Service setting familiarity</w:t>
            </w:r>
          </w:p>
        </w:tc>
        <w:tc>
          <w:tcPr>
            <w:tcW w:w="666" w:type="pct"/>
            <w:shd w:val="clear" w:color="000000" w:fill="auto"/>
            <w:tcMar>
              <w:left w:w="108" w:type="dxa"/>
              <w:right w:w="108" w:type="dxa"/>
            </w:tcMar>
            <w:vAlign w:val="center"/>
          </w:tcPr>
          <w:p w14:paraId="5A9C87E0" w14:textId="77777777" w:rsidR="005F734E" w:rsidRPr="003947EF" w:rsidRDefault="005F734E" w:rsidP="00F452C0">
            <w:pPr>
              <w:ind w:firstLineChars="0" w:firstLine="0"/>
              <w:jc w:val="center"/>
              <w:rPr>
                <w:rFonts w:cs="Arial"/>
              </w:rPr>
            </w:pPr>
            <w:r w:rsidRPr="003947EF">
              <w:rPr>
                <w:rFonts w:cs="Arial"/>
              </w:rPr>
              <w:t>5.15</w:t>
            </w:r>
            <w:r w:rsidRPr="003947EF">
              <w:rPr>
                <w:rFonts w:cs="Arial"/>
                <w:vertAlign w:val="superscript"/>
              </w:rPr>
              <w:t>a</w:t>
            </w:r>
          </w:p>
        </w:tc>
        <w:tc>
          <w:tcPr>
            <w:tcW w:w="481" w:type="pct"/>
            <w:shd w:val="clear" w:color="000000" w:fill="auto"/>
            <w:tcMar>
              <w:left w:w="108" w:type="dxa"/>
              <w:right w:w="108" w:type="dxa"/>
            </w:tcMar>
            <w:vAlign w:val="center"/>
          </w:tcPr>
          <w:p w14:paraId="42157C49" w14:textId="77777777" w:rsidR="005F734E" w:rsidRPr="003947EF" w:rsidRDefault="005F734E" w:rsidP="00F452C0">
            <w:pPr>
              <w:ind w:firstLineChars="0" w:firstLine="0"/>
              <w:jc w:val="center"/>
              <w:rPr>
                <w:rFonts w:cs="Arial"/>
              </w:rPr>
            </w:pPr>
            <w:r w:rsidRPr="003947EF">
              <w:rPr>
                <w:rFonts w:cs="Arial"/>
              </w:rPr>
              <w:t>4.84</w:t>
            </w:r>
            <w:r w:rsidRPr="003947EF">
              <w:rPr>
                <w:rFonts w:cs="Arial"/>
                <w:vertAlign w:val="superscript"/>
              </w:rPr>
              <w:t>a</w:t>
            </w:r>
          </w:p>
        </w:tc>
        <w:tc>
          <w:tcPr>
            <w:tcW w:w="666" w:type="pct"/>
            <w:shd w:val="clear" w:color="000000" w:fill="auto"/>
            <w:tcMar>
              <w:left w:w="108" w:type="dxa"/>
              <w:right w:w="108" w:type="dxa"/>
            </w:tcMar>
            <w:vAlign w:val="center"/>
          </w:tcPr>
          <w:p w14:paraId="4D4DC32D" w14:textId="77777777" w:rsidR="005F734E" w:rsidRPr="003947EF" w:rsidRDefault="005F734E" w:rsidP="00F452C0">
            <w:pPr>
              <w:ind w:firstLineChars="0" w:firstLine="0"/>
              <w:jc w:val="center"/>
              <w:rPr>
                <w:rFonts w:cs="Arial"/>
              </w:rPr>
            </w:pPr>
            <w:r w:rsidRPr="003947EF">
              <w:rPr>
                <w:rFonts w:cs="Arial"/>
              </w:rPr>
              <w:t>4.67</w:t>
            </w:r>
            <w:r w:rsidRPr="003947EF">
              <w:rPr>
                <w:rFonts w:cs="Arial"/>
                <w:vertAlign w:val="superscript"/>
              </w:rPr>
              <w:t>a</w:t>
            </w:r>
          </w:p>
        </w:tc>
        <w:tc>
          <w:tcPr>
            <w:tcW w:w="481" w:type="pct"/>
            <w:shd w:val="clear" w:color="000000" w:fill="auto"/>
            <w:tcMar>
              <w:left w:w="108" w:type="dxa"/>
              <w:right w:w="108" w:type="dxa"/>
            </w:tcMar>
            <w:vAlign w:val="center"/>
          </w:tcPr>
          <w:p w14:paraId="3B457A34" w14:textId="77777777" w:rsidR="005F734E" w:rsidRPr="003947EF" w:rsidRDefault="005F734E" w:rsidP="00F452C0">
            <w:pPr>
              <w:ind w:firstLineChars="0" w:firstLine="0"/>
              <w:jc w:val="center"/>
              <w:rPr>
                <w:rFonts w:cs="Arial"/>
              </w:rPr>
            </w:pPr>
            <w:r w:rsidRPr="003947EF">
              <w:rPr>
                <w:rFonts w:cs="Arial"/>
              </w:rPr>
              <w:t>5.21</w:t>
            </w:r>
            <w:r w:rsidRPr="003947EF">
              <w:rPr>
                <w:rFonts w:cs="Arial"/>
                <w:vertAlign w:val="superscript"/>
              </w:rPr>
              <w:t>a</w:t>
            </w:r>
          </w:p>
        </w:tc>
        <w:tc>
          <w:tcPr>
            <w:tcW w:w="666" w:type="pct"/>
            <w:shd w:val="clear" w:color="000000" w:fill="auto"/>
            <w:tcMar>
              <w:left w:w="108" w:type="dxa"/>
              <w:right w:w="108" w:type="dxa"/>
            </w:tcMar>
            <w:vAlign w:val="center"/>
          </w:tcPr>
          <w:p w14:paraId="736DE318" w14:textId="77777777" w:rsidR="005F734E" w:rsidRPr="003947EF" w:rsidRDefault="005F734E" w:rsidP="00F452C0">
            <w:pPr>
              <w:ind w:firstLineChars="0" w:firstLine="0"/>
              <w:jc w:val="center"/>
              <w:rPr>
                <w:rFonts w:cs="Arial"/>
              </w:rPr>
            </w:pPr>
            <w:r w:rsidRPr="003947EF">
              <w:rPr>
                <w:rFonts w:cs="Arial"/>
              </w:rPr>
              <w:t>4.92</w:t>
            </w:r>
            <w:r w:rsidRPr="003947EF">
              <w:rPr>
                <w:rFonts w:cs="Arial"/>
                <w:vertAlign w:val="superscript"/>
              </w:rPr>
              <w:t>a</w:t>
            </w:r>
          </w:p>
        </w:tc>
        <w:tc>
          <w:tcPr>
            <w:tcW w:w="392" w:type="pct"/>
            <w:shd w:val="clear" w:color="000000" w:fill="auto"/>
          </w:tcPr>
          <w:p w14:paraId="59AE177D" w14:textId="77777777" w:rsidR="005F734E" w:rsidRPr="003947EF" w:rsidRDefault="005F734E" w:rsidP="00F452C0">
            <w:pPr>
              <w:ind w:firstLineChars="0" w:firstLine="0"/>
              <w:jc w:val="center"/>
              <w:rPr>
                <w:rFonts w:cs="Arial"/>
                <w:vertAlign w:val="superscript"/>
              </w:rPr>
            </w:pPr>
            <w:r w:rsidRPr="003947EF">
              <w:rPr>
                <w:rFonts w:cs="Arial"/>
              </w:rPr>
              <w:t>5.23</w:t>
            </w:r>
            <w:r w:rsidRPr="003947EF">
              <w:rPr>
                <w:rFonts w:cs="Arial"/>
                <w:vertAlign w:val="superscript"/>
              </w:rPr>
              <w:t>a</w:t>
            </w:r>
          </w:p>
        </w:tc>
      </w:tr>
      <w:tr w:rsidR="005F734E" w:rsidRPr="003947EF" w14:paraId="236BE6EE" w14:textId="77777777">
        <w:trPr>
          <w:trHeight w:val="288"/>
        </w:trPr>
        <w:tc>
          <w:tcPr>
            <w:tcW w:w="1648" w:type="pct"/>
            <w:shd w:val="clear" w:color="000000" w:fill="auto"/>
            <w:tcMar>
              <w:left w:w="108" w:type="dxa"/>
              <w:right w:w="108" w:type="dxa"/>
            </w:tcMar>
          </w:tcPr>
          <w:p w14:paraId="401C1021" w14:textId="77777777" w:rsidR="005F734E" w:rsidRPr="00933E87" w:rsidRDefault="005F734E" w:rsidP="00F452C0">
            <w:pPr>
              <w:ind w:firstLineChars="0" w:firstLine="0"/>
              <w:rPr>
                <w:rFonts w:cs="Arial"/>
              </w:rPr>
            </w:pPr>
            <w:r w:rsidRPr="00933E87">
              <w:rPr>
                <w:rFonts w:cs="Arial"/>
              </w:rPr>
              <w:t>Service setting attitude</w:t>
            </w:r>
          </w:p>
        </w:tc>
        <w:tc>
          <w:tcPr>
            <w:tcW w:w="666" w:type="pct"/>
            <w:shd w:val="clear" w:color="000000" w:fill="auto"/>
            <w:tcMar>
              <w:left w:w="108" w:type="dxa"/>
              <w:right w:w="108" w:type="dxa"/>
            </w:tcMar>
            <w:vAlign w:val="center"/>
          </w:tcPr>
          <w:p w14:paraId="0FA38FB1" w14:textId="77777777" w:rsidR="005F734E" w:rsidRPr="003947EF" w:rsidRDefault="005F734E" w:rsidP="00F452C0">
            <w:pPr>
              <w:ind w:firstLineChars="0" w:firstLine="0"/>
              <w:jc w:val="center"/>
              <w:rPr>
                <w:rFonts w:cs="Arial"/>
              </w:rPr>
            </w:pPr>
            <w:r w:rsidRPr="003947EF">
              <w:rPr>
                <w:rFonts w:cs="Arial"/>
              </w:rPr>
              <w:t>5.12</w:t>
            </w:r>
            <w:r w:rsidRPr="003947EF">
              <w:rPr>
                <w:rFonts w:cs="Arial"/>
                <w:vertAlign w:val="superscript"/>
              </w:rPr>
              <w:t>a</w:t>
            </w:r>
          </w:p>
        </w:tc>
        <w:tc>
          <w:tcPr>
            <w:tcW w:w="481" w:type="pct"/>
            <w:shd w:val="clear" w:color="000000" w:fill="auto"/>
            <w:tcMar>
              <w:left w:w="108" w:type="dxa"/>
              <w:right w:w="108" w:type="dxa"/>
            </w:tcMar>
            <w:vAlign w:val="center"/>
          </w:tcPr>
          <w:p w14:paraId="10CC3AA4" w14:textId="77777777" w:rsidR="005F734E" w:rsidRPr="003947EF" w:rsidRDefault="005F734E" w:rsidP="00F452C0">
            <w:pPr>
              <w:ind w:firstLineChars="0" w:firstLine="0"/>
              <w:jc w:val="center"/>
              <w:rPr>
                <w:rFonts w:cs="Arial"/>
              </w:rPr>
            </w:pPr>
            <w:r w:rsidRPr="003947EF">
              <w:rPr>
                <w:rFonts w:cs="Arial"/>
              </w:rPr>
              <w:t>5.20</w:t>
            </w:r>
            <w:r w:rsidRPr="003947EF">
              <w:rPr>
                <w:rFonts w:cs="Arial"/>
                <w:vertAlign w:val="superscript"/>
              </w:rPr>
              <w:t>a</w:t>
            </w:r>
          </w:p>
        </w:tc>
        <w:tc>
          <w:tcPr>
            <w:tcW w:w="666" w:type="pct"/>
            <w:shd w:val="clear" w:color="000000" w:fill="auto"/>
            <w:tcMar>
              <w:left w:w="108" w:type="dxa"/>
              <w:right w:w="108" w:type="dxa"/>
            </w:tcMar>
            <w:vAlign w:val="center"/>
          </w:tcPr>
          <w:p w14:paraId="05F2680B" w14:textId="77777777" w:rsidR="005F734E" w:rsidRPr="003947EF" w:rsidRDefault="005F734E" w:rsidP="00F452C0">
            <w:pPr>
              <w:ind w:firstLineChars="0" w:firstLine="0"/>
              <w:jc w:val="center"/>
              <w:rPr>
                <w:rFonts w:cs="Arial"/>
              </w:rPr>
            </w:pPr>
            <w:r w:rsidRPr="003947EF">
              <w:rPr>
                <w:rFonts w:cs="Arial"/>
              </w:rPr>
              <w:t>5.00</w:t>
            </w:r>
            <w:r w:rsidRPr="003947EF">
              <w:rPr>
                <w:rFonts w:cs="Arial"/>
                <w:vertAlign w:val="superscript"/>
              </w:rPr>
              <w:t>a</w:t>
            </w:r>
          </w:p>
        </w:tc>
        <w:tc>
          <w:tcPr>
            <w:tcW w:w="481" w:type="pct"/>
            <w:shd w:val="clear" w:color="000000" w:fill="auto"/>
            <w:tcMar>
              <w:left w:w="108" w:type="dxa"/>
              <w:right w:w="108" w:type="dxa"/>
            </w:tcMar>
            <w:vAlign w:val="center"/>
          </w:tcPr>
          <w:p w14:paraId="3F8E25E5" w14:textId="77777777" w:rsidR="005F734E" w:rsidRPr="003947EF" w:rsidRDefault="005F734E" w:rsidP="00F452C0">
            <w:pPr>
              <w:ind w:firstLineChars="0" w:firstLine="0"/>
              <w:jc w:val="center"/>
              <w:rPr>
                <w:rFonts w:cs="Arial"/>
              </w:rPr>
            </w:pPr>
            <w:r w:rsidRPr="003947EF">
              <w:rPr>
                <w:rFonts w:cs="Arial"/>
              </w:rPr>
              <w:t>5.33</w:t>
            </w:r>
            <w:r w:rsidRPr="003947EF">
              <w:rPr>
                <w:rFonts w:cs="Arial"/>
                <w:vertAlign w:val="superscript"/>
              </w:rPr>
              <w:t>a</w:t>
            </w:r>
          </w:p>
        </w:tc>
        <w:tc>
          <w:tcPr>
            <w:tcW w:w="666" w:type="pct"/>
            <w:shd w:val="clear" w:color="000000" w:fill="auto"/>
            <w:tcMar>
              <w:left w:w="108" w:type="dxa"/>
              <w:right w:w="108" w:type="dxa"/>
            </w:tcMar>
            <w:vAlign w:val="center"/>
          </w:tcPr>
          <w:p w14:paraId="4B508900" w14:textId="77777777" w:rsidR="005F734E" w:rsidRPr="003947EF" w:rsidRDefault="005F734E" w:rsidP="00F452C0">
            <w:pPr>
              <w:ind w:firstLineChars="0" w:firstLine="0"/>
              <w:jc w:val="center"/>
              <w:rPr>
                <w:rFonts w:cs="Arial"/>
              </w:rPr>
            </w:pPr>
            <w:r w:rsidRPr="003947EF">
              <w:rPr>
                <w:rFonts w:cs="Arial"/>
              </w:rPr>
              <w:t>5.08</w:t>
            </w:r>
            <w:r w:rsidRPr="003947EF">
              <w:rPr>
                <w:rFonts w:cs="Arial"/>
                <w:vertAlign w:val="superscript"/>
              </w:rPr>
              <w:t>a</w:t>
            </w:r>
          </w:p>
        </w:tc>
        <w:tc>
          <w:tcPr>
            <w:tcW w:w="392" w:type="pct"/>
            <w:shd w:val="clear" w:color="000000" w:fill="auto"/>
          </w:tcPr>
          <w:p w14:paraId="6BA4916D" w14:textId="77777777" w:rsidR="005F734E" w:rsidRPr="003947EF" w:rsidRDefault="005F734E" w:rsidP="00F452C0">
            <w:pPr>
              <w:ind w:firstLineChars="0" w:firstLine="0"/>
              <w:jc w:val="center"/>
              <w:rPr>
                <w:rFonts w:cs="Arial"/>
                <w:vertAlign w:val="superscript"/>
              </w:rPr>
            </w:pPr>
            <w:r w:rsidRPr="003947EF">
              <w:rPr>
                <w:rFonts w:cs="Arial"/>
              </w:rPr>
              <w:t>5.38</w:t>
            </w:r>
            <w:r w:rsidRPr="003947EF">
              <w:rPr>
                <w:rFonts w:cs="Arial"/>
                <w:vertAlign w:val="superscript"/>
              </w:rPr>
              <w:t>a</w:t>
            </w:r>
          </w:p>
        </w:tc>
      </w:tr>
      <w:tr w:rsidR="005F734E" w:rsidRPr="003947EF" w14:paraId="1F1165B4" w14:textId="77777777">
        <w:trPr>
          <w:trHeight w:val="288"/>
        </w:trPr>
        <w:tc>
          <w:tcPr>
            <w:tcW w:w="1648" w:type="pct"/>
            <w:shd w:val="clear" w:color="000000" w:fill="auto"/>
            <w:tcMar>
              <w:left w:w="108" w:type="dxa"/>
              <w:right w:w="108" w:type="dxa"/>
            </w:tcMar>
          </w:tcPr>
          <w:p w14:paraId="7D86F453" w14:textId="77777777" w:rsidR="005F734E" w:rsidRPr="00933E87" w:rsidRDefault="005F734E" w:rsidP="00F452C0">
            <w:pPr>
              <w:ind w:firstLineChars="0" w:firstLine="0"/>
              <w:rPr>
                <w:rFonts w:cs="Arial"/>
              </w:rPr>
            </w:pPr>
            <w:r w:rsidRPr="00933E87">
              <w:rPr>
                <w:rFonts w:cs="Arial"/>
              </w:rPr>
              <w:t>Excerpt believability</w:t>
            </w:r>
          </w:p>
        </w:tc>
        <w:tc>
          <w:tcPr>
            <w:tcW w:w="666" w:type="pct"/>
            <w:shd w:val="clear" w:color="000000" w:fill="auto"/>
            <w:tcMar>
              <w:left w:w="108" w:type="dxa"/>
              <w:right w:w="108" w:type="dxa"/>
            </w:tcMar>
            <w:vAlign w:val="center"/>
          </w:tcPr>
          <w:p w14:paraId="3D581960" w14:textId="77777777" w:rsidR="005F734E" w:rsidRPr="003947EF" w:rsidRDefault="005F734E" w:rsidP="00F452C0">
            <w:pPr>
              <w:ind w:firstLineChars="0" w:firstLine="0"/>
              <w:jc w:val="center"/>
              <w:rPr>
                <w:rFonts w:cs="Arial"/>
                <w:vertAlign w:val="superscript"/>
              </w:rPr>
            </w:pPr>
            <w:r w:rsidRPr="003947EF">
              <w:rPr>
                <w:rFonts w:cs="Arial"/>
              </w:rPr>
              <w:t>6.25</w:t>
            </w:r>
            <w:r w:rsidRPr="003947EF">
              <w:rPr>
                <w:rFonts w:cs="Arial"/>
                <w:vertAlign w:val="superscript"/>
              </w:rPr>
              <w:t>a</w:t>
            </w:r>
          </w:p>
        </w:tc>
        <w:tc>
          <w:tcPr>
            <w:tcW w:w="481" w:type="pct"/>
            <w:shd w:val="clear" w:color="000000" w:fill="auto"/>
            <w:tcMar>
              <w:left w:w="108" w:type="dxa"/>
              <w:right w:w="108" w:type="dxa"/>
            </w:tcMar>
            <w:vAlign w:val="center"/>
          </w:tcPr>
          <w:p w14:paraId="77D25036" w14:textId="77777777" w:rsidR="005F734E" w:rsidRPr="003947EF" w:rsidRDefault="005F734E" w:rsidP="00F452C0">
            <w:pPr>
              <w:ind w:firstLineChars="0" w:firstLine="0"/>
              <w:jc w:val="center"/>
              <w:rPr>
                <w:rFonts w:cs="Arial"/>
              </w:rPr>
            </w:pPr>
            <w:r w:rsidRPr="003947EF">
              <w:rPr>
                <w:rFonts w:cs="Arial"/>
              </w:rPr>
              <w:t>6.42</w:t>
            </w:r>
            <w:r w:rsidRPr="003947EF">
              <w:rPr>
                <w:rFonts w:cs="Arial"/>
                <w:vertAlign w:val="superscript"/>
              </w:rPr>
              <w:t>a</w:t>
            </w:r>
          </w:p>
        </w:tc>
        <w:tc>
          <w:tcPr>
            <w:tcW w:w="666" w:type="pct"/>
            <w:shd w:val="clear" w:color="000000" w:fill="auto"/>
            <w:tcMar>
              <w:left w:w="108" w:type="dxa"/>
              <w:right w:w="108" w:type="dxa"/>
            </w:tcMar>
            <w:vAlign w:val="center"/>
          </w:tcPr>
          <w:p w14:paraId="5A5C2DBD" w14:textId="77777777" w:rsidR="005F734E" w:rsidRPr="003947EF" w:rsidRDefault="005F734E" w:rsidP="00F452C0">
            <w:pPr>
              <w:ind w:firstLineChars="0" w:firstLine="0"/>
              <w:jc w:val="center"/>
              <w:rPr>
                <w:rFonts w:cs="Arial"/>
              </w:rPr>
            </w:pPr>
            <w:r w:rsidRPr="003947EF">
              <w:rPr>
                <w:rFonts w:cs="Arial"/>
              </w:rPr>
              <w:t>6.45</w:t>
            </w:r>
            <w:r w:rsidRPr="003947EF">
              <w:rPr>
                <w:rFonts w:cs="Arial"/>
                <w:vertAlign w:val="superscript"/>
              </w:rPr>
              <w:t>a</w:t>
            </w:r>
          </w:p>
        </w:tc>
        <w:tc>
          <w:tcPr>
            <w:tcW w:w="481" w:type="pct"/>
            <w:shd w:val="clear" w:color="000000" w:fill="auto"/>
            <w:tcMar>
              <w:left w:w="108" w:type="dxa"/>
              <w:right w:w="108" w:type="dxa"/>
            </w:tcMar>
            <w:vAlign w:val="center"/>
          </w:tcPr>
          <w:p w14:paraId="1D538AE5" w14:textId="77777777" w:rsidR="005F734E" w:rsidRPr="003947EF" w:rsidRDefault="005F734E" w:rsidP="00F452C0">
            <w:pPr>
              <w:ind w:firstLineChars="0" w:firstLine="0"/>
              <w:jc w:val="center"/>
              <w:rPr>
                <w:rFonts w:cs="Arial"/>
              </w:rPr>
            </w:pPr>
            <w:r w:rsidRPr="003947EF">
              <w:rPr>
                <w:rFonts w:cs="Arial"/>
              </w:rPr>
              <w:t>6.31</w:t>
            </w:r>
            <w:r w:rsidRPr="003947EF">
              <w:rPr>
                <w:rFonts w:cs="Arial"/>
                <w:vertAlign w:val="superscript"/>
              </w:rPr>
              <w:t>a</w:t>
            </w:r>
          </w:p>
        </w:tc>
        <w:tc>
          <w:tcPr>
            <w:tcW w:w="666" w:type="pct"/>
            <w:shd w:val="clear" w:color="000000" w:fill="auto"/>
            <w:tcMar>
              <w:left w:w="108" w:type="dxa"/>
              <w:right w:w="108" w:type="dxa"/>
            </w:tcMar>
            <w:vAlign w:val="center"/>
          </w:tcPr>
          <w:p w14:paraId="290447DD" w14:textId="77777777" w:rsidR="005F734E" w:rsidRPr="003947EF" w:rsidRDefault="005F734E" w:rsidP="00F452C0">
            <w:pPr>
              <w:ind w:firstLineChars="0" w:firstLine="0"/>
              <w:jc w:val="center"/>
              <w:rPr>
                <w:rFonts w:cs="Arial"/>
                <w:vertAlign w:val="superscript"/>
              </w:rPr>
            </w:pPr>
            <w:r w:rsidRPr="003947EF">
              <w:rPr>
                <w:rFonts w:cs="Arial"/>
              </w:rPr>
              <w:t>6.48</w:t>
            </w:r>
            <w:r w:rsidRPr="003947EF">
              <w:rPr>
                <w:rFonts w:cs="Arial"/>
                <w:vertAlign w:val="superscript"/>
              </w:rPr>
              <w:t>a</w:t>
            </w:r>
          </w:p>
        </w:tc>
        <w:tc>
          <w:tcPr>
            <w:tcW w:w="392" w:type="pct"/>
            <w:shd w:val="clear" w:color="000000" w:fill="auto"/>
          </w:tcPr>
          <w:p w14:paraId="2445A681" w14:textId="77777777" w:rsidR="005F734E" w:rsidRPr="003947EF" w:rsidRDefault="005F734E" w:rsidP="00F452C0">
            <w:pPr>
              <w:ind w:firstLineChars="0" w:firstLine="0"/>
              <w:jc w:val="center"/>
              <w:rPr>
                <w:rFonts w:cs="Arial"/>
                <w:vertAlign w:val="superscript"/>
              </w:rPr>
            </w:pPr>
            <w:r w:rsidRPr="003947EF">
              <w:rPr>
                <w:rFonts w:cs="Arial"/>
              </w:rPr>
              <w:t>6.35</w:t>
            </w:r>
            <w:r w:rsidRPr="003947EF">
              <w:rPr>
                <w:rFonts w:cs="Arial"/>
                <w:vertAlign w:val="superscript"/>
              </w:rPr>
              <w:t>a</w:t>
            </w:r>
          </w:p>
        </w:tc>
      </w:tr>
      <w:tr w:rsidR="005F734E" w:rsidRPr="003947EF" w14:paraId="3FDEBAD2" w14:textId="77777777">
        <w:trPr>
          <w:trHeight w:val="288"/>
        </w:trPr>
        <w:tc>
          <w:tcPr>
            <w:tcW w:w="1648" w:type="pct"/>
            <w:shd w:val="clear" w:color="000000" w:fill="auto"/>
            <w:tcMar>
              <w:left w:w="108" w:type="dxa"/>
              <w:right w:w="108" w:type="dxa"/>
            </w:tcMar>
          </w:tcPr>
          <w:p w14:paraId="79775EC3" w14:textId="77777777" w:rsidR="005F734E" w:rsidRPr="00933E87" w:rsidRDefault="005F734E" w:rsidP="00F452C0">
            <w:pPr>
              <w:ind w:firstLineChars="0" w:firstLine="0"/>
              <w:rPr>
                <w:rFonts w:cs="Arial"/>
                <w:i/>
                <w:highlight w:val="yellow"/>
              </w:rPr>
            </w:pPr>
            <w:r w:rsidRPr="00933E87">
              <w:rPr>
                <w:rFonts w:cs="Arial"/>
                <w:i/>
              </w:rPr>
              <w:t>Mediating variable</w:t>
            </w:r>
          </w:p>
        </w:tc>
        <w:tc>
          <w:tcPr>
            <w:tcW w:w="666" w:type="pct"/>
            <w:shd w:val="clear" w:color="000000" w:fill="auto"/>
            <w:tcMar>
              <w:left w:w="108" w:type="dxa"/>
              <w:right w:w="108" w:type="dxa"/>
            </w:tcMar>
            <w:vAlign w:val="center"/>
          </w:tcPr>
          <w:p w14:paraId="737B5DC4" w14:textId="77777777" w:rsidR="005F734E" w:rsidRPr="003947EF" w:rsidRDefault="005F734E" w:rsidP="00F452C0">
            <w:pPr>
              <w:ind w:firstLineChars="0" w:firstLine="0"/>
              <w:jc w:val="center"/>
              <w:rPr>
                <w:rFonts w:cs="Arial"/>
              </w:rPr>
            </w:pPr>
          </w:p>
        </w:tc>
        <w:tc>
          <w:tcPr>
            <w:tcW w:w="481" w:type="pct"/>
            <w:shd w:val="clear" w:color="000000" w:fill="auto"/>
            <w:tcMar>
              <w:left w:w="108" w:type="dxa"/>
              <w:right w:w="108" w:type="dxa"/>
            </w:tcMar>
            <w:vAlign w:val="center"/>
          </w:tcPr>
          <w:p w14:paraId="5EC91D04" w14:textId="77777777" w:rsidR="005F734E" w:rsidRPr="003947EF" w:rsidRDefault="005F734E" w:rsidP="00F452C0">
            <w:pPr>
              <w:ind w:firstLineChars="0" w:firstLine="0"/>
              <w:jc w:val="center"/>
              <w:rPr>
                <w:rFonts w:cs="Arial"/>
              </w:rPr>
            </w:pPr>
          </w:p>
        </w:tc>
        <w:tc>
          <w:tcPr>
            <w:tcW w:w="666" w:type="pct"/>
            <w:shd w:val="clear" w:color="000000" w:fill="auto"/>
            <w:tcMar>
              <w:left w:w="108" w:type="dxa"/>
              <w:right w:w="108" w:type="dxa"/>
            </w:tcMar>
            <w:vAlign w:val="center"/>
          </w:tcPr>
          <w:p w14:paraId="646B032F" w14:textId="77777777" w:rsidR="005F734E" w:rsidRPr="003947EF" w:rsidRDefault="005F734E" w:rsidP="00F452C0">
            <w:pPr>
              <w:ind w:firstLineChars="0" w:firstLine="0"/>
              <w:jc w:val="center"/>
              <w:rPr>
                <w:rFonts w:cs="Arial"/>
              </w:rPr>
            </w:pPr>
          </w:p>
        </w:tc>
        <w:tc>
          <w:tcPr>
            <w:tcW w:w="481" w:type="pct"/>
            <w:shd w:val="clear" w:color="000000" w:fill="auto"/>
            <w:tcMar>
              <w:left w:w="108" w:type="dxa"/>
              <w:right w:w="108" w:type="dxa"/>
            </w:tcMar>
            <w:vAlign w:val="center"/>
          </w:tcPr>
          <w:p w14:paraId="78660F04" w14:textId="77777777" w:rsidR="005F734E" w:rsidRPr="003947EF" w:rsidRDefault="005F734E" w:rsidP="00F452C0">
            <w:pPr>
              <w:ind w:firstLineChars="0" w:firstLine="0"/>
              <w:jc w:val="center"/>
              <w:rPr>
                <w:rFonts w:cs="Arial"/>
              </w:rPr>
            </w:pPr>
          </w:p>
        </w:tc>
        <w:tc>
          <w:tcPr>
            <w:tcW w:w="666" w:type="pct"/>
            <w:shd w:val="clear" w:color="000000" w:fill="auto"/>
            <w:tcMar>
              <w:left w:w="108" w:type="dxa"/>
              <w:right w:w="108" w:type="dxa"/>
            </w:tcMar>
            <w:vAlign w:val="center"/>
          </w:tcPr>
          <w:p w14:paraId="7E5B10B3" w14:textId="77777777" w:rsidR="005F734E" w:rsidRPr="003947EF" w:rsidRDefault="005F734E" w:rsidP="00F452C0">
            <w:pPr>
              <w:ind w:firstLineChars="0" w:firstLine="0"/>
              <w:jc w:val="center"/>
              <w:rPr>
                <w:rFonts w:cs="Arial"/>
              </w:rPr>
            </w:pPr>
          </w:p>
        </w:tc>
        <w:tc>
          <w:tcPr>
            <w:tcW w:w="392" w:type="pct"/>
            <w:shd w:val="clear" w:color="000000" w:fill="auto"/>
          </w:tcPr>
          <w:p w14:paraId="069C93CC" w14:textId="77777777" w:rsidR="005F734E" w:rsidRPr="003947EF" w:rsidRDefault="005F734E" w:rsidP="00F452C0">
            <w:pPr>
              <w:ind w:firstLineChars="0" w:firstLine="0"/>
              <w:jc w:val="center"/>
              <w:rPr>
                <w:rFonts w:cs="Arial"/>
              </w:rPr>
            </w:pPr>
          </w:p>
        </w:tc>
      </w:tr>
      <w:tr w:rsidR="005F734E" w:rsidRPr="003947EF" w14:paraId="470E1B16" w14:textId="77777777">
        <w:trPr>
          <w:trHeight w:val="288"/>
        </w:trPr>
        <w:tc>
          <w:tcPr>
            <w:tcW w:w="1648" w:type="pct"/>
            <w:shd w:val="clear" w:color="000000" w:fill="auto"/>
            <w:tcMar>
              <w:left w:w="108" w:type="dxa"/>
              <w:right w:w="108" w:type="dxa"/>
            </w:tcMar>
          </w:tcPr>
          <w:p w14:paraId="5EB1EF97" w14:textId="77777777" w:rsidR="005F734E" w:rsidRPr="00933E87" w:rsidRDefault="005F734E" w:rsidP="00F452C0">
            <w:pPr>
              <w:ind w:firstLineChars="0" w:firstLine="0"/>
              <w:rPr>
                <w:rFonts w:cs="Arial"/>
              </w:rPr>
            </w:pPr>
            <w:r w:rsidRPr="00933E87">
              <w:rPr>
                <w:rFonts w:cs="Arial"/>
              </w:rPr>
              <w:t>Customer uncertainty</w:t>
            </w:r>
          </w:p>
        </w:tc>
        <w:tc>
          <w:tcPr>
            <w:tcW w:w="666" w:type="pct"/>
            <w:shd w:val="clear" w:color="000000" w:fill="auto"/>
            <w:tcMar>
              <w:left w:w="108" w:type="dxa"/>
              <w:right w:w="108" w:type="dxa"/>
            </w:tcMar>
            <w:vAlign w:val="center"/>
          </w:tcPr>
          <w:p w14:paraId="6B4163DF" w14:textId="77777777" w:rsidR="005F734E" w:rsidRPr="003947EF" w:rsidRDefault="005F734E" w:rsidP="00F452C0">
            <w:pPr>
              <w:ind w:firstLineChars="0" w:firstLine="0"/>
              <w:jc w:val="center"/>
              <w:rPr>
                <w:rFonts w:cs="Arial"/>
              </w:rPr>
            </w:pPr>
            <w:r w:rsidRPr="003947EF">
              <w:rPr>
                <w:rFonts w:cs="Arial"/>
              </w:rPr>
              <w:t>1.70</w:t>
            </w:r>
            <w:r w:rsidRPr="003947EF">
              <w:rPr>
                <w:rFonts w:cs="Arial"/>
                <w:vertAlign w:val="superscript"/>
              </w:rPr>
              <w:t>b</w:t>
            </w:r>
          </w:p>
        </w:tc>
        <w:tc>
          <w:tcPr>
            <w:tcW w:w="481" w:type="pct"/>
            <w:shd w:val="clear" w:color="000000" w:fill="auto"/>
            <w:tcMar>
              <w:left w:w="108" w:type="dxa"/>
              <w:right w:w="108" w:type="dxa"/>
            </w:tcMar>
            <w:vAlign w:val="center"/>
          </w:tcPr>
          <w:p w14:paraId="46A1510E" w14:textId="77777777" w:rsidR="005F734E" w:rsidRPr="003947EF" w:rsidRDefault="005F734E" w:rsidP="00F452C0">
            <w:pPr>
              <w:ind w:firstLineChars="0" w:firstLine="0"/>
              <w:jc w:val="center"/>
              <w:rPr>
                <w:rFonts w:cs="Arial"/>
              </w:rPr>
            </w:pPr>
            <w:r w:rsidRPr="003947EF">
              <w:rPr>
                <w:rFonts w:cs="Arial"/>
              </w:rPr>
              <w:t>6.09</w:t>
            </w:r>
            <w:r w:rsidRPr="003947EF">
              <w:rPr>
                <w:rFonts w:cs="Arial"/>
                <w:vertAlign w:val="superscript"/>
              </w:rPr>
              <w:t>a</w:t>
            </w:r>
          </w:p>
        </w:tc>
        <w:tc>
          <w:tcPr>
            <w:tcW w:w="666" w:type="pct"/>
            <w:shd w:val="clear" w:color="000000" w:fill="auto"/>
            <w:tcMar>
              <w:left w:w="108" w:type="dxa"/>
              <w:right w:w="108" w:type="dxa"/>
            </w:tcMar>
            <w:vAlign w:val="center"/>
          </w:tcPr>
          <w:p w14:paraId="35AF676B" w14:textId="77777777" w:rsidR="005F734E" w:rsidRPr="003947EF" w:rsidRDefault="005F734E" w:rsidP="00F452C0">
            <w:pPr>
              <w:ind w:firstLineChars="0" w:firstLine="0"/>
              <w:jc w:val="center"/>
              <w:rPr>
                <w:rFonts w:cs="Arial"/>
              </w:rPr>
            </w:pPr>
            <w:r w:rsidRPr="003947EF">
              <w:rPr>
                <w:rFonts w:cs="Arial"/>
              </w:rPr>
              <w:t>1.48</w:t>
            </w:r>
            <w:r w:rsidRPr="003947EF">
              <w:rPr>
                <w:rFonts w:cs="Arial"/>
                <w:vertAlign w:val="superscript"/>
              </w:rPr>
              <w:t>b</w:t>
            </w:r>
          </w:p>
        </w:tc>
        <w:tc>
          <w:tcPr>
            <w:tcW w:w="481" w:type="pct"/>
            <w:shd w:val="clear" w:color="000000" w:fill="auto"/>
            <w:tcMar>
              <w:left w:w="108" w:type="dxa"/>
              <w:right w:w="108" w:type="dxa"/>
            </w:tcMar>
            <w:vAlign w:val="center"/>
          </w:tcPr>
          <w:p w14:paraId="251F4BD7" w14:textId="77777777" w:rsidR="005F734E" w:rsidRPr="003947EF" w:rsidRDefault="005F734E" w:rsidP="00F452C0">
            <w:pPr>
              <w:ind w:firstLineChars="0" w:firstLine="0"/>
              <w:jc w:val="center"/>
              <w:rPr>
                <w:rFonts w:cs="Arial"/>
              </w:rPr>
            </w:pPr>
            <w:r w:rsidRPr="003947EF">
              <w:rPr>
                <w:rFonts w:cs="Arial"/>
              </w:rPr>
              <w:t>5.82</w:t>
            </w:r>
            <w:r w:rsidRPr="003947EF">
              <w:rPr>
                <w:rFonts w:cs="Arial"/>
                <w:vertAlign w:val="superscript"/>
              </w:rPr>
              <w:t>a</w:t>
            </w:r>
          </w:p>
        </w:tc>
        <w:tc>
          <w:tcPr>
            <w:tcW w:w="666" w:type="pct"/>
            <w:shd w:val="clear" w:color="000000" w:fill="auto"/>
            <w:tcMar>
              <w:left w:w="108" w:type="dxa"/>
              <w:right w:w="108" w:type="dxa"/>
            </w:tcMar>
            <w:vAlign w:val="center"/>
          </w:tcPr>
          <w:p w14:paraId="3CAD3406" w14:textId="77777777" w:rsidR="005F734E" w:rsidRPr="003947EF" w:rsidRDefault="005F734E" w:rsidP="00F452C0">
            <w:pPr>
              <w:ind w:firstLineChars="0" w:firstLine="0"/>
              <w:jc w:val="center"/>
              <w:rPr>
                <w:rFonts w:cs="Arial"/>
              </w:rPr>
            </w:pPr>
            <w:r w:rsidRPr="003947EF">
              <w:rPr>
                <w:rFonts w:cs="Arial"/>
              </w:rPr>
              <w:t>1.75</w:t>
            </w:r>
            <w:r w:rsidRPr="003947EF">
              <w:rPr>
                <w:rFonts w:cs="Arial"/>
                <w:vertAlign w:val="superscript"/>
              </w:rPr>
              <w:t>b</w:t>
            </w:r>
          </w:p>
        </w:tc>
        <w:tc>
          <w:tcPr>
            <w:tcW w:w="392" w:type="pct"/>
            <w:shd w:val="clear" w:color="000000" w:fill="auto"/>
          </w:tcPr>
          <w:p w14:paraId="5BB19781" w14:textId="77777777" w:rsidR="005F734E" w:rsidRPr="003947EF" w:rsidRDefault="005F734E" w:rsidP="00F452C0">
            <w:pPr>
              <w:ind w:firstLineChars="0" w:firstLine="0"/>
              <w:jc w:val="center"/>
              <w:rPr>
                <w:rFonts w:cs="Arial"/>
                <w:vertAlign w:val="superscript"/>
              </w:rPr>
            </w:pPr>
            <w:r w:rsidRPr="003947EF">
              <w:rPr>
                <w:rFonts w:cs="Arial"/>
              </w:rPr>
              <w:t>5.80</w:t>
            </w:r>
            <w:r w:rsidRPr="003947EF">
              <w:rPr>
                <w:rFonts w:cs="Arial"/>
                <w:vertAlign w:val="superscript"/>
              </w:rPr>
              <w:t>a</w:t>
            </w:r>
          </w:p>
        </w:tc>
      </w:tr>
      <w:tr w:rsidR="005F734E" w:rsidRPr="003947EF" w14:paraId="28B54602" w14:textId="77777777">
        <w:trPr>
          <w:trHeight w:val="288"/>
        </w:trPr>
        <w:tc>
          <w:tcPr>
            <w:tcW w:w="1648" w:type="pct"/>
            <w:shd w:val="clear" w:color="000000" w:fill="auto"/>
            <w:tcMar>
              <w:left w:w="108" w:type="dxa"/>
              <w:right w:w="108" w:type="dxa"/>
            </w:tcMar>
          </w:tcPr>
          <w:p w14:paraId="0331F210" w14:textId="77777777" w:rsidR="005F734E" w:rsidRPr="00933E87" w:rsidRDefault="005F734E" w:rsidP="00F452C0">
            <w:pPr>
              <w:ind w:firstLineChars="0" w:firstLine="0"/>
              <w:rPr>
                <w:rFonts w:cs="Arial"/>
                <w:i/>
              </w:rPr>
            </w:pPr>
            <w:r w:rsidRPr="00933E87">
              <w:rPr>
                <w:rFonts w:cs="Arial"/>
                <w:i/>
              </w:rPr>
              <w:t>Dependent variable</w:t>
            </w:r>
          </w:p>
        </w:tc>
        <w:tc>
          <w:tcPr>
            <w:tcW w:w="666" w:type="pct"/>
            <w:shd w:val="clear" w:color="000000" w:fill="auto"/>
            <w:tcMar>
              <w:left w:w="108" w:type="dxa"/>
              <w:right w:w="108" w:type="dxa"/>
            </w:tcMar>
            <w:vAlign w:val="center"/>
          </w:tcPr>
          <w:p w14:paraId="2E2005D6" w14:textId="77777777" w:rsidR="005F734E" w:rsidRPr="003947EF" w:rsidRDefault="005F734E" w:rsidP="00F452C0">
            <w:pPr>
              <w:ind w:firstLineChars="0" w:firstLine="0"/>
              <w:jc w:val="center"/>
              <w:rPr>
                <w:rFonts w:cs="Arial"/>
              </w:rPr>
            </w:pPr>
          </w:p>
        </w:tc>
        <w:tc>
          <w:tcPr>
            <w:tcW w:w="481" w:type="pct"/>
            <w:shd w:val="clear" w:color="000000" w:fill="auto"/>
            <w:tcMar>
              <w:left w:w="108" w:type="dxa"/>
              <w:right w:w="108" w:type="dxa"/>
            </w:tcMar>
            <w:vAlign w:val="center"/>
          </w:tcPr>
          <w:p w14:paraId="1D8CBB2A" w14:textId="77777777" w:rsidR="005F734E" w:rsidRPr="003947EF" w:rsidRDefault="005F734E" w:rsidP="00F452C0">
            <w:pPr>
              <w:ind w:firstLineChars="0" w:firstLine="0"/>
              <w:jc w:val="center"/>
              <w:rPr>
                <w:rFonts w:cs="Arial"/>
              </w:rPr>
            </w:pPr>
          </w:p>
        </w:tc>
        <w:tc>
          <w:tcPr>
            <w:tcW w:w="666" w:type="pct"/>
            <w:shd w:val="clear" w:color="000000" w:fill="auto"/>
            <w:tcMar>
              <w:left w:w="108" w:type="dxa"/>
              <w:right w:w="108" w:type="dxa"/>
            </w:tcMar>
            <w:vAlign w:val="center"/>
          </w:tcPr>
          <w:p w14:paraId="3AF4EB43" w14:textId="77777777" w:rsidR="005F734E" w:rsidRPr="003947EF" w:rsidRDefault="005F734E" w:rsidP="00F452C0">
            <w:pPr>
              <w:ind w:firstLineChars="0" w:firstLine="0"/>
              <w:jc w:val="center"/>
              <w:rPr>
                <w:rFonts w:cs="Arial"/>
              </w:rPr>
            </w:pPr>
          </w:p>
        </w:tc>
        <w:tc>
          <w:tcPr>
            <w:tcW w:w="481" w:type="pct"/>
            <w:shd w:val="clear" w:color="000000" w:fill="auto"/>
            <w:tcMar>
              <w:left w:w="108" w:type="dxa"/>
              <w:right w:w="108" w:type="dxa"/>
            </w:tcMar>
            <w:vAlign w:val="center"/>
          </w:tcPr>
          <w:p w14:paraId="60F23B3C" w14:textId="77777777" w:rsidR="005F734E" w:rsidRPr="003947EF" w:rsidRDefault="005F734E" w:rsidP="00F452C0">
            <w:pPr>
              <w:ind w:firstLineChars="0" w:firstLine="0"/>
              <w:jc w:val="center"/>
              <w:rPr>
                <w:rFonts w:cs="Arial"/>
              </w:rPr>
            </w:pPr>
          </w:p>
        </w:tc>
        <w:tc>
          <w:tcPr>
            <w:tcW w:w="666" w:type="pct"/>
            <w:shd w:val="clear" w:color="000000" w:fill="auto"/>
            <w:tcMar>
              <w:left w:w="108" w:type="dxa"/>
              <w:right w:w="108" w:type="dxa"/>
            </w:tcMar>
            <w:vAlign w:val="center"/>
          </w:tcPr>
          <w:p w14:paraId="47D75B17" w14:textId="77777777" w:rsidR="005F734E" w:rsidRPr="003947EF" w:rsidRDefault="005F734E" w:rsidP="00F452C0">
            <w:pPr>
              <w:ind w:firstLineChars="0" w:firstLine="0"/>
              <w:jc w:val="center"/>
              <w:rPr>
                <w:rFonts w:cs="Arial"/>
              </w:rPr>
            </w:pPr>
          </w:p>
        </w:tc>
        <w:tc>
          <w:tcPr>
            <w:tcW w:w="392" w:type="pct"/>
            <w:shd w:val="clear" w:color="000000" w:fill="auto"/>
          </w:tcPr>
          <w:p w14:paraId="2BCE6995" w14:textId="77777777" w:rsidR="005F734E" w:rsidRPr="003947EF" w:rsidRDefault="005F734E" w:rsidP="00F452C0">
            <w:pPr>
              <w:ind w:firstLineChars="0" w:firstLine="0"/>
              <w:jc w:val="center"/>
              <w:rPr>
                <w:rFonts w:cs="Arial"/>
              </w:rPr>
            </w:pPr>
          </w:p>
        </w:tc>
      </w:tr>
      <w:tr w:rsidR="005F734E" w:rsidRPr="003947EF" w14:paraId="5DCC5142" w14:textId="77777777">
        <w:trPr>
          <w:trHeight w:val="288"/>
        </w:trPr>
        <w:tc>
          <w:tcPr>
            <w:tcW w:w="1648" w:type="pct"/>
            <w:tcBorders>
              <w:bottom w:val="single" w:sz="4" w:space="0" w:color="auto"/>
            </w:tcBorders>
            <w:shd w:val="clear" w:color="000000" w:fill="auto"/>
            <w:tcMar>
              <w:left w:w="108" w:type="dxa"/>
              <w:right w:w="108" w:type="dxa"/>
            </w:tcMar>
          </w:tcPr>
          <w:p w14:paraId="4D4B7C23" w14:textId="77777777" w:rsidR="005F734E" w:rsidRPr="00933E87" w:rsidRDefault="005F734E" w:rsidP="00F452C0">
            <w:pPr>
              <w:ind w:firstLineChars="0" w:firstLine="0"/>
              <w:rPr>
                <w:rFonts w:cs="Arial"/>
              </w:rPr>
            </w:pPr>
            <w:r w:rsidRPr="00933E87">
              <w:rPr>
                <w:rFonts w:cs="Arial"/>
              </w:rPr>
              <w:t>Purchase intention</w:t>
            </w:r>
          </w:p>
        </w:tc>
        <w:tc>
          <w:tcPr>
            <w:tcW w:w="666" w:type="pct"/>
            <w:tcBorders>
              <w:bottom w:val="single" w:sz="4" w:space="0" w:color="auto"/>
            </w:tcBorders>
            <w:shd w:val="clear" w:color="000000" w:fill="auto"/>
            <w:tcMar>
              <w:left w:w="108" w:type="dxa"/>
              <w:right w:w="108" w:type="dxa"/>
            </w:tcMar>
            <w:vAlign w:val="center"/>
          </w:tcPr>
          <w:p w14:paraId="63E63A82" w14:textId="77777777" w:rsidR="005F734E" w:rsidRPr="003947EF" w:rsidRDefault="005F734E" w:rsidP="00F452C0">
            <w:pPr>
              <w:ind w:firstLineChars="0" w:firstLine="0"/>
              <w:jc w:val="center"/>
              <w:rPr>
                <w:rFonts w:cs="Arial"/>
              </w:rPr>
            </w:pPr>
            <w:r w:rsidRPr="003947EF">
              <w:rPr>
                <w:rFonts w:cs="Arial"/>
              </w:rPr>
              <w:t>3.13</w:t>
            </w:r>
            <w:r w:rsidRPr="003947EF">
              <w:rPr>
                <w:rFonts w:cs="Arial"/>
                <w:vertAlign w:val="superscript"/>
              </w:rPr>
              <w:t>ab</w:t>
            </w:r>
          </w:p>
        </w:tc>
        <w:tc>
          <w:tcPr>
            <w:tcW w:w="481" w:type="pct"/>
            <w:tcBorders>
              <w:bottom w:val="single" w:sz="4" w:space="0" w:color="auto"/>
            </w:tcBorders>
            <w:shd w:val="clear" w:color="000000" w:fill="auto"/>
            <w:tcMar>
              <w:left w:w="108" w:type="dxa"/>
              <w:right w:w="108" w:type="dxa"/>
            </w:tcMar>
            <w:vAlign w:val="center"/>
          </w:tcPr>
          <w:p w14:paraId="125F675E" w14:textId="77777777" w:rsidR="005F734E" w:rsidRPr="003947EF" w:rsidRDefault="005F734E" w:rsidP="00F452C0">
            <w:pPr>
              <w:ind w:firstLineChars="0" w:firstLine="0"/>
              <w:jc w:val="center"/>
              <w:rPr>
                <w:rFonts w:cs="Arial"/>
              </w:rPr>
            </w:pPr>
            <w:r w:rsidRPr="003947EF">
              <w:rPr>
                <w:rFonts w:cs="Arial"/>
              </w:rPr>
              <w:t>2.54</w:t>
            </w:r>
            <w:r w:rsidRPr="003947EF">
              <w:rPr>
                <w:rFonts w:cs="Arial"/>
                <w:vertAlign w:val="superscript"/>
              </w:rPr>
              <w:t>b</w:t>
            </w:r>
          </w:p>
        </w:tc>
        <w:tc>
          <w:tcPr>
            <w:tcW w:w="666" w:type="pct"/>
            <w:tcBorders>
              <w:bottom w:val="single" w:sz="4" w:space="0" w:color="auto"/>
            </w:tcBorders>
            <w:shd w:val="clear" w:color="000000" w:fill="auto"/>
            <w:tcMar>
              <w:left w:w="108" w:type="dxa"/>
              <w:right w:w="108" w:type="dxa"/>
            </w:tcMar>
            <w:vAlign w:val="center"/>
          </w:tcPr>
          <w:p w14:paraId="710D4854" w14:textId="77777777" w:rsidR="005F734E" w:rsidRPr="003947EF" w:rsidRDefault="005F734E" w:rsidP="00F452C0">
            <w:pPr>
              <w:ind w:firstLineChars="0" w:firstLine="0"/>
              <w:jc w:val="center"/>
              <w:rPr>
                <w:rFonts w:cs="Arial"/>
              </w:rPr>
            </w:pPr>
            <w:r w:rsidRPr="003947EF">
              <w:rPr>
                <w:rFonts w:cs="Arial"/>
              </w:rPr>
              <w:t>3.38</w:t>
            </w:r>
            <w:r w:rsidRPr="003947EF">
              <w:rPr>
                <w:rFonts w:cs="Arial"/>
                <w:vertAlign w:val="superscript"/>
              </w:rPr>
              <w:t>a</w:t>
            </w:r>
          </w:p>
        </w:tc>
        <w:tc>
          <w:tcPr>
            <w:tcW w:w="481" w:type="pct"/>
            <w:tcBorders>
              <w:bottom w:val="single" w:sz="4" w:space="0" w:color="auto"/>
            </w:tcBorders>
            <w:shd w:val="clear" w:color="000000" w:fill="auto"/>
            <w:tcMar>
              <w:left w:w="108" w:type="dxa"/>
              <w:right w:w="108" w:type="dxa"/>
            </w:tcMar>
            <w:vAlign w:val="center"/>
          </w:tcPr>
          <w:p w14:paraId="259CADC9" w14:textId="77777777" w:rsidR="005F734E" w:rsidRPr="003947EF" w:rsidRDefault="005F734E" w:rsidP="00F452C0">
            <w:pPr>
              <w:ind w:firstLineChars="0" w:firstLine="0"/>
              <w:jc w:val="center"/>
              <w:rPr>
                <w:rFonts w:cs="Arial"/>
              </w:rPr>
            </w:pPr>
            <w:r w:rsidRPr="003947EF">
              <w:rPr>
                <w:rFonts w:cs="Arial"/>
              </w:rPr>
              <w:t>2.33</w:t>
            </w:r>
            <w:r w:rsidRPr="003947EF">
              <w:rPr>
                <w:rFonts w:cs="Arial"/>
                <w:vertAlign w:val="superscript"/>
              </w:rPr>
              <w:t>b</w:t>
            </w:r>
          </w:p>
        </w:tc>
        <w:tc>
          <w:tcPr>
            <w:tcW w:w="666" w:type="pct"/>
            <w:tcBorders>
              <w:bottom w:val="single" w:sz="4" w:space="0" w:color="auto"/>
            </w:tcBorders>
            <w:shd w:val="clear" w:color="000000" w:fill="auto"/>
            <w:tcMar>
              <w:left w:w="108" w:type="dxa"/>
              <w:right w:w="108" w:type="dxa"/>
            </w:tcMar>
            <w:vAlign w:val="center"/>
          </w:tcPr>
          <w:p w14:paraId="06C3C7D2" w14:textId="77777777" w:rsidR="005F734E" w:rsidRPr="003947EF" w:rsidRDefault="005F734E" w:rsidP="00F452C0">
            <w:pPr>
              <w:ind w:firstLineChars="0" w:firstLine="0"/>
              <w:jc w:val="center"/>
              <w:rPr>
                <w:rFonts w:cs="Arial"/>
              </w:rPr>
            </w:pPr>
            <w:r w:rsidRPr="003947EF">
              <w:rPr>
                <w:rFonts w:cs="Arial"/>
              </w:rPr>
              <w:t>3.65</w:t>
            </w:r>
            <w:r w:rsidRPr="003947EF">
              <w:rPr>
                <w:rFonts w:cs="Arial"/>
                <w:vertAlign w:val="superscript"/>
              </w:rPr>
              <w:t>a</w:t>
            </w:r>
          </w:p>
        </w:tc>
        <w:tc>
          <w:tcPr>
            <w:tcW w:w="392" w:type="pct"/>
            <w:tcBorders>
              <w:bottom w:val="single" w:sz="4" w:space="0" w:color="auto"/>
            </w:tcBorders>
            <w:shd w:val="clear" w:color="000000" w:fill="auto"/>
          </w:tcPr>
          <w:p w14:paraId="1FD587ED" w14:textId="77777777" w:rsidR="005F734E" w:rsidRPr="003947EF" w:rsidRDefault="005F734E" w:rsidP="00F452C0">
            <w:pPr>
              <w:ind w:firstLineChars="0" w:firstLine="0"/>
              <w:jc w:val="center"/>
              <w:rPr>
                <w:rFonts w:cs="Arial"/>
                <w:vertAlign w:val="superscript"/>
              </w:rPr>
            </w:pPr>
            <w:r w:rsidRPr="003947EF">
              <w:rPr>
                <w:rFonts w:cs="Arial"/>
              </w:rPr>
              <w:t>2.34</w:t>
            </w:r>
            <w:r w:rsidRPr="003947EF">
              <w:rPr>
                <w:rFonts w:cs="Arial"/>
                <w:vertAlign w:val="superscript"/>
              </w:rPr>
              <w:t>b</w:t>
            </w:r>
          </w:p>
        </w:tc>
      </w:tr>
    </w:tbl>
    <w:p w14:paraId="025639BB" w14:textId="77777777" w:rsidR="005F734E" w:rsidRPr="00784B7E" w:rsidRDefault="005F734E" w:rsidP="005F734E">
      <w:pPr>
        <w:ind w:firstLineChars="0" w:firstLine="0"/>
        <w:rPr>
          <w:rFonts w:eastAsia="Arial" w:cs="Arial"/>
        </w:rPr>
        <w:sectPr w:rsidR="005F734E" w:rsidRPr="00784B7E">
          <w:pgSz w:w="16837" w:h="11905" w:orient="landscape"/>
          <w:pgMar w:top="1440" w:right="1440" w:bottom="1440" w:left="1440" w:header="720" w:footer="708" w:gutter="0"/>
          <w:cols w:space="720"/>
          <w:noEndnote/>
          <w:docGrid w:type="lines" w:linePitch="326"/>
        </w:sectPr>
      </w:pPr>
      <w:r w:rsidRPr="001048C4">
        <w:rPr>
          <w:rFonts w:eastAsia="Arial" w:cs="Arial"/>
          <w:i/>
        </w:rPr>
        <w:t>Note.</w:t>
      </w:r>
      <w:r w:rsidRPr="00784B7E">
        <w:rPr>
          <w:rFonts w:eastAsia="Arial" w:cs="Arial"/>
          <w:i/>
        </w:rPr>
        <w:t xml:space="preserve"> </w:t>
      </w:r>
      <w:r w:rsidRPr="00784B7E">
        <w:rPr>
          <w:rFonts w:eastAsia="Arial" w:cs="Arial"/>
        </w:rPr>
        <w:t xml:space="preserve">Means with different superscripts are significantly different, </w:t>
      </w:r>
      <w:r w:rsidRPr="00784B7E">
        <w:rPr>
          <w:rFonts w:eastAsia="Arial" w:cs="Arial"/>
          <w:i/>
        </w:rPr>
        <w:t xml:space="preserve">p </w:t>
      </w:r>
      <w:r w:rsidRPr="00784B7E">
        <w:rPr>
          <w:rFonts w:eastAsia="Arial" w:cs="Arial"/>
        </w:rPr>
        <w:t>&lt;</w:t>
      </w:r>
      <w:r>
        <w:rPr>
          <w:rFonts w:eastAsia="Arial" w:cs="Arial"/>
        </w:rPr>
        <w:t xml:space="preserve"> .05.</w:t>
      </w:r>
    </w:p>
    <w:p w14:paraId="40F16BDD" w14:textId="77777777" w:rsidR="002B7452" w:rsidRDefault="002B7452" w:rsidP="002B7452">
      <w:pPr>
        <w:ind w:firstLineChars="0" w:firstLine="0"/>
        <w:outlineLvl w:val="0"/>
        <w:rPr>
          <w:rFonts w:cs="Arial"/>
        </w:rPr>
      </w:pPr>
      <w:proofErr w:type="gramStart"/>
      <w:r>
        <w:rPr>
          <w:rFonts w:cs="Arial"/>
          <w:b/>
        </w:rPr>
        <w:lastRenderedPageBreak/>
        <w:t>Table 6</w:t>
      </w:r>
      <w:r w:rsidRPr="003947EF">
        <w:rPr>
          <w:rFonts w:cs="Arial"/>
          <w:b/>
        </w:rPr>
        <w:t>.</w:t>
      </w:r>
      <w:proofErr w:type="gramEnd"/>
      <w:r w:rsidRPr="003947EF">
        <w:rPr>
          <w:rFonts w:cs="Arial"/>
          <w:b/>
        </w:rPr>
        <w:t xml:space="preserve"> </w:t>
      </w:r>
      <w:r w:rsidRPr="003947EF">
        <w:rPr>
          <w:rFonts w:cs="Arial"/>
        </w:rPr>
        <w:t>Study 3</w:t>
      </w:r>
      <w:r>
        <w:rPr>
          <w:rFonts w:cs="Arial"/>
        </w:rPr>
        <w:t>:</w:t>
      </w:r>
      <w:r w:rsidRPr="003947EF">
        <w:rPr>
          <w:rFonts w:cs="Arial"/>
        </w:rPr>
        <w:t xml:space="preserve"> Regression Results</w:t>
      </w:r>
    </w:p>
    <w:p w14:paraId="08C3C838" w14:textId="77777777" w:rsidR="002B7452" w:rsidRPr="006A25A8" w:rsidRDefault="002B7452" w:rsidP="002B7452">
      <w:pPr>
        <w:ind w:firstLineChars="0" w:firstLine="0"/>
        <w:rPr>
          <w:rFonts w:cs="Arial"/>
          <w:b/>
        </w:rPr>
      </w:pPr>
    </w:p>
    <w:tbl>
      <w:tblPr>
        <w:tblW w:w="5000" w:type="pct"/>
        <w:tblCellMar>
          <w:left w:w="29" w:type="dxa"/>
          <w:right w:w="29" w:type="dxa"/>
        </w:tblCellMar>
        <w:tblLook w:val="04A0" w:firstRow="1" w:lastRow="0" w:firstColumn="1" w:lastColumn="0" w:noHBand="0" w:noVBand="1"/>
      </w:tblPr>
      <w:tblGrid>
        <w:gridCol w:w="3548"/>
        <w:gridCol w:w="953"/>
        <w:gridCol w:w="720"/>
        <w:gridCol w:w="953"/>
        <w:gridCol w:w="785"/>
        <w:gridCol w:w="953"/>
        <w:gridCol w:w="785"/>
        <w:gridCol w:w="953"/>
        <w:gridCol w:w="903"/>
        <w:gridCol w:w="953"/>
        <w:gridCol w:w="785"/>
        <w:gridCol w:w="953"/>
        <w:gridCol w:w="771"/>
      </w:tblGrid>
      <w:tr w:rsidR="002B7452" w:rsidRPr="00F452C0" w14:paraId="554193A4" w14:textId="77777777" w:rsidTr="00A80341">
        <w:trPr>
          <w:trHeight w:val="20"/>
        </w:trPr>
        <w:tc>
          <w:tcPr>
            <w:tcW w:w="1266" w:type="pct"/>
            <w:tcBorders>
              <w:top w:val="single" w:sz="4" w:space="0" w:color="auto"/>
              <w:bottom w:val="single" w:sz="4" w:space="0" w:color="auto"/>
            </w:tcBorders>
            <w:shd w:val="clear" w:color="auto" w:fill="auto"/>
          </w:tcPr>
          <w:p w14:paraId="59E4C909" w14:textId="77777777" w:rsidR="002B7452" w:rsidRPr="00F452C0" w:rsidRDefault="002B7452" w:rsidP="00A80341">
            <w:pPr>
              <w:spacing w:line="276" w:lineRule="auto"/>
              <w:ind w:firstLineChars="0" w:firstLine="0"/>
              <w:rPr>
                <w:rFonts w:eastAsia="Batang"/>
                <w:sz w:val="22"/>
                <w:szCs w:val="22"/>
                <w:lang w:val="en-GB"/>
              </w:rPr>
            </w:pPr>
            <w:r w:rsidRPr="00F452C0">
              <w:rPr>
                <w:rFonts w:eastAsia="Batang"/>
                <w:i/>
                <w:sz w:val="22"/>
                <w:szCs w:val="22"/>
                <w:lang w:val="en-GB"/>
              </w:rPr>
              <w:t xml:space="preserve">N </w:t>
            </w:r>
            <w:r w:rsidRPr="00F452C0">
              <w:rPr>
                <w:rFonts w:eastAsia="Batang"/>
                <w:sz w:val="22"/>
                <w:szCs w:val="22"/>
                <w:lang w:val="en-GB"/>
              </w:rPr>
              <w:t>= 281</w:t>
            </w:r>
          </w:p>
        </w:tc>
        <w:tc>
          <w:tcPr>
            <w:tcW w:w="1835" w:type="pct"/>
            <w:gridSpan w:val="6"/>
            <w:tcBorders>
              <w:top w:val="single" w:sz="4" w:space="0" w:color="auto"/>
              <w:bottom w:val="single" w:sz="4" w:space="0" w:color="auto"/>
            </w:tcBorders>
          </w:tcPr>
          <w:p w14:paraId="39013D0E" w14:textId="77777777" w:rsidR="002B7452" w:rsidRPr="00F452C0" w:rsidRDefault="002B7452" w:rsidP="00A80341">
            <w:pPr>
              <w:spacing w:line="276" w:lineRule="auto"/>
              <w:ind w:firstLineChars="0" w:firstLine="0"/>
              <w:jc w:val="center"/>
              <w:rPr>
                <w:rFonts w:eastAsia="Batang"/>
                <w:b/>
                <w:sz w:val="22"/>
                <w:szCs w:val="22"/>
                <w:lang w:val="en-GB"/>
              </w:rPr>
            </w:pPr>
            <w:r w:rsidRPr="00F452C0">
              <w:rPr>
                <w:rFonts w:eastAsia="Batang"/>
                <w:b/>
                <w:sz w:val="22"/>
                <w:szCs w:val="22"/>
                <w:lang w:val="en-GB"/>
              </w:rPr>
              <w:t>DV: Purchase Intention</w:t>
            </w:r>
          </w:p>
        </w:tc>
        <w:tc>
          <w:tcPr>
            <w:tcW w:w="1899" w:type="pct"/>
            <w:gridSpan w:val="6"/>
            <w:tcBorders>
              <w:top w:val="single" w:sz="4" w:space="0" w:color="auto"/>
              <w:bottom w:val="single" w:sz="4" w:space="0" w:color="auto"/>
            </w:tcBorders>
          </w:tcPr>
          <w:p w14:paraId="7F90134E" w14:textId="77777777" w:rsidR="002B7452" w:rsidRPr="00F452C0" w:rsidRDefault="002B7452" w:rsidP="00A80341">
            <w:pPr>
              <w:spacing w:line="276" w:lineRule="auto"/>
              <w:ind w:firstLineChars="0" w:firstLine="0"/>
              <w:jc w:val="center"/>
              <w:rPr>
                <w:rFonts w:eastAsia="Batang"/>
                <w:b/>
                <w:sz w:val="22"/>
                <w:szCs w:val="22"/>
                <w:lang w:val="en-GB"/>
              </w:rPr>
            </w:pPr>
            <w:r w:rsidRPr="00F452C0">
              <w:rPr>
                <w:rFonts w:eastAsia="Batang"/>
                <w:b/>
                <w:sz w:val="22"/>
                <w:szCs w:val="22"/>
                <w:lang w:val="en-GB"/>
              </w:rPr>
              <w:t>DV: Willingness to Pay a Price Premium</w:t>
            </w:r>
          </w:p>
        </w:tc>
      </w:tr>
      <w:tr w:rsidR="002B7452" w:rsidRPr="00F452C0" w14:paraId="0F98EB8B" w14:textId="77777777" w:rsidTr="00A80341">
        <w:trPr>
          <w:trHeight w:val="20"/>
        </w:trPr>
        <w:tc>
          <w:tcPr>
            <w:tcW w:w="1266" w:type="pct"/>
            <w:tcBorders>
              <w:top w:val="single" w:sz="4" w:space="0" w:color="auto"/>
            </w:tcBorders>
            <w:shd w:val="clear" w:color="auto" w:fill="auto"/>
          </w:tcPr>
          <w:p w14:paraId="4FC9E19B" w14:textId="77777777" w:rsidR="002B7452" w:rsidRPr="00F452C0" w:rsidRDefault="002B7452" w:rsidP="00A80341">
            <w:pPr>
              <w:spacing w:line="276" w:lineRule="auto"/>
              <w:ind w:firstLineChars="0" w:firstLine="0"/>
              <w:rPr>
                <w:rFonts w:eastAsia="Batang"/>
                <w:sz w:val="22"/>
                <w:szCs w:val="22"/>
                <w:lang w:val="en-GB"/>
              </w:rPr>
            </w:pPr>
          </w:p>
        </w:tc>
        <w:tc>
          <w:tcPr>
            <w:tcW w:w="597" w:type="pct"/>
            <w:gridSpan w:val="2"/>
            <w:tcBorders>
              <w:top w:val="single" w:sz="4" w:space="0" w:color="auto"/>
              <w:bottom w:val="single" w:sz="4" w:space="0" w:color="auto"/>
            </w:tcBorders>
          </w:tcPr>
          <w:p w14:paraId="0EE0C7C9" w14:textId="77777777" w:rsidR="002B7452" w:rsidRPr="00F452C0" w:rsidRDefault="002B7452" w:rsidP="00A80341">
            <w:pPr>
              <w:spacing w:line="276" w:lineRule="auto"/>
              <w:ind w:firstLineChars="0" w:firstLine="0"/>
              <w:jc w:val="center"/>
              <w:rPr>
                <w:rFonts w:eastAsia="Batang"/>
                <w:sz w:val="22"/>
                <w:szCs w:val="22"/>
                <w:lang w:val="en-GB"/>
              </w:rPr>
            </w:pPr>
            <w:r w:rsidRPr="00F452C0">
              <w:rPr>
                <w:rFonts w:eastAsia="Batang"/>
                <w:sz w:val="22"/>
                <w:szCs w:val="22"/>
                <w:lang w:val="en-GB"/>
              </w:rPr>
              <w:t>Model 1</w:t>
            </w:r>
          </w:p>
        </w:tc>
        <w:tc>
          <w:tcPr>
            <w:tcW w:w="619" w:type="pct"/>
            <w:gridSpan w:val="2"/>
            <w:tcBorders>
              <w:top w:val="single" w:sz="4" w:space="0" w:color="auto"/>
              <w:bottom w:val="single" w:sz="4" w:space="0" w:color="auto"/>
            </w:tcBorders>
          </w:tcPr>
          <w:p w14:paraId="605D20A4" w14:textId="77777777" w:rsidR="002B7452" w:rsidRPr="00F452C0" w:rsidRDefault="002B7452" w:rsidP="00A80341">
            <w:pPr>
              <w:spacing w:line="276" w:lineRule="auto"/>
              <w:ind w:firstLineChars="0" w:firstLine="0"/>
              <w:jc w:val="center"/>
              <w:rPr>
                <w:rFonts w:eastAsia="Batang"/>
                <w:sz w:val="22"/>
                <w:szCs w:val="22"/>
              </w:rPr>
            </w:pPr>
            <w:r w:rsidRPr="00F452C0">
              <w:rPr>
                <w:rFonts w:eastAsia="Batang"/>
                <w:sz w:val="22"/>
                <w:szCs w:val="22"/>
                <w:lang w:val="en-GB"/>
              </w:rPr>
              <w:t>Model 2</w:t>
            </w:r>
          </w:p>
        </w:tc>
        <w:tc>
          <w:tcPr>
            <w:tcW w:w="619" w:type="pct"/>
            <w:gridSpan w:val="2"/>
            <w:tcBorders>
              <w:top w:val="single" w:sz="4" w:space="0" w:color="auto"/>
              <w:bottom w:val="single" w:sz="4" w:space="0" w:color="auto"/>
            </w:tcBorders>
          </w:tcPr>
          <w:p w14:paraId="6FBA1D60" w14:textId="77777777" w:rsidR="002B7452" w:rsidRPr="00F452C0" w:rsidRDefault="002B7452" w:rsidP="00A80341">
            <w:pPr>
              <w:spacing w:line="276" w:lineRule="auto"/>
              <w:ind w:firstLineChars="0" w:firstLine="0"/>
              <w:jc w:val="center"/>
              <w:rPr>
                <w:rFonts w:eastAsia="Batang"/>
                <w:sz w:val="22"/>
                <w:szCs w:val="22"/>
              </w:rPr>
            </w:pPr>
            <w:r w:rsidRPr="00F452C0">
              <w:rPr>
                <w:rFonts w:eastAsia="Batang"/>
                <w:sz w:val="22"/>
                <w:szCs w:val="22"/>
                <w:lang w:val="en-GB"/>
              </w:rPr>
              <w:t>Model 3</w:t>
            </w:r>
          </w:p>
        </w:tc>
        <w:tc>
          <w:tcPr>
            <w:tcW w:w="661" w:type="pct"/>
            <w:gridSpan w:val="2"/>
            <w:tcBorders>
              <w:top w:val="single" w:sz="4" w:space="0" w:color="auto"/>
              <w:bottom w:val="single" w:sz="4" w:space="0" w:color="auto"/>
            </w:tcBorders>
          </w:tcPr>
          <w:p w14:paraId="5205D7FF" w14:textId="77777777" w:rsidR="002B7452" w:rsidRPr="00F452C0" w:rsidRDefault="002B7452" w:rsidP="00A80341">
            <w:pPr>
              <w:spacing w:line="276" w:lineRule="auto"/>
              <w:ind w:firstLineChars="0" w:firstLine="0"/>
              <w:jc w:val="center"/>
              <w:rPr>
                <w:rFonts w:eastAsia="Batang"/>
                <w:sz w:val="22"/>
                <w:szCs w:val="22"/>
              </w:rPr>
            </w:pPr>
            <w:r w:rsidRPr="00F452C0">
              <w:rPr>
                <w:rFonts w:eastAsia="Batang"/>
                <w:sz w:val="22"/>
                <w:szCs w:val="22"/>
                <w:lang w:val="en-GB"/>
              </w:rPr>
              <w:t>Model 4</w:t>
            </w:r>
          </w:p>
        </w:tc>
        <w:tc>
          <w:tcPr>
            <w:tcW w:w="619" w:type="pct"/>
            <w:gridSpan w:val="2"/>
            <w:tcBorders>
              <w:top w:val="single" w:sz="4" w:space="0" w:color="auto"/>
              <w:bottom w:val="single" w:sz="4" w:space="0" w:color="auto"/>
            </w:tcBorders>
          </w:tcPr>
          <w:p w14:paraId="453C2FAC" w14:textId="77777777" w:rsidR="002B7452" w:rsidRPr="00F452C0" w:rsidRDefault="002B7452" w:rsidP="00A80341">
            <w:pPr>
              <w:spacing w:line="276" w:lineRule="auto"/>
              <w:ind w:firstLineChars="0" w:firstLine="0"/>
              <w:jc w:val="center"/>
              <w:rPr>
                <w:rFonts w:eastAsia="Batang"/>
                <w:sz w:val="22"/>
                <w:szCs w:val="22"/>
              </w:rPr>
            </w:pPr>
            <w:r w:rsidRPr="00F452C0">
              <w:rPr>
                <w:rFonts w:eastAsia="Batang"/>
                <w:sz w:val="22"/>
                <w:szCs w:val="22"/>
                <w:lang w:val="en-GB"/>
              </w:rPr>
              <w:t>Model 5</w:t>
            </w:r>
          </w:p>
        </w:tc>
        <w:tc>
          <w:tcPr>
            <w:tcW w:w="619" w:type="pct"/>
            <w:gridSpan w:val="2"/>
            <w:tcBorders>
              <w:top w:val="single" w:sz="4" w:space="0" w:color="auto"/>
              <w:bottom w:val="single" w:sz="4" w:space="0" w:color="auto"/>
            </w:tcBorders>
          </w:tcPr>
          <w:p w14:paraId="30FDB1C0" w14:textId="77777777" w:rsidR="002B7452" w:rsidRPr="00F452C0" w:rsidRDefault="002B7452" w:rsidP="00A80341">
            <w:pPr>
              <w:spacing w:line="276" w:lineRule="auto"/>
              <w:ind w:firstLineChars="0" w:firstLine="0"/>
              <w:jc w:val="center"/>
              <w:rPr>
                <w:rFonts w:eastAsia="Batang"/>
                <w:sz w:val="22"/>
                <w:szCs w:val="22"/>
              </w:rPr>
            </w:pPr>
            <w:r w:rsidRPr="00F452C0">
              <w:rPr>
                <w:rFonts w:eastAsia="Batang"/>
                <w:sz w:val="22"/>
                <w:szCs w:val="22"/>
                <w:lang w:val="en-GB"/>
              </w:rPr>
              <w:t>Model 6</w:t>
            </w:r>
          </w:p>
        </w:tc>
      </w:tr>
      <w:tr w:rsidR="002B7452" w:rsidRPr="00F452C0" w14:paraId="78263E1E" w14:textId="77777777" w:rsidTr="00A80341">
        <w:trPr>
          <w:trHeight w:val="20"/>
        </w:trPr>
        <w:tc>
          <w:tcPr>
            <w:tcW w:w="1266" w:type="pct"/>
            <w:tcBorders>
              <w:bottom w:val="single" w:sz="4" w:space="0" w:color="auto"/>
            </w:tcBorders>
            <w:shd w:val="clear" w:color="auto" w:fill="auto"/>
          </w:tcPr>
          <w:p w14:paraId="7890F056" w14:textId="77777777" w:rsidR="002B7452" w:rsidRPr="00F452C0" w:rsidRDefault="002B7452" w:rsidP="00A80341">
            <w:pPr>
              <w:spacing w:line="276" w:lineRule="auto"/>
              <w:ind w:firstLineChars="0" w:firstLine="0"/>
              <w:rPr>
                <w:rFonts w:eastAsia="Batang"/>
                <w:sz w:val="22"/>
                <w:szCs w:val="22"/>
                <w:lang w:val="en-GB"/>
              </w:rPr>
            </w:pPr>
          </w:p>
        </w:tc>
        <w:tc>
          <w:tcPr>
            <w:tcW w:w="340" w:type="pct"/>
            <w:tcBorders>
              <w:top w:val="single" w:sz="4" w:space="0" w:color="auto"/>
              <w:bottom w:val="single" w:sz="4" w:space="0" w:color="auto"/>
            </w:tcBorders>
          </w:tcPr>
          <w:p w14:paraId="6B60FFF6" w14:textId="77777777" w:rsidR="002B7452" w:rsidRPr="00F452C0" w:rsidRDefault="002B7452" w:rsidP="00A80341">
            <w:pPr>
              <w:spacing w:line="276" w:lineRule="auto"/>
              <w:ind w:firstLineChars="0" w:firstLine="0"/>
              <w:jc w:val="center"/>
              <w:rPr>
                <w:rFonts w:eastAsia="Batang"/>
                <w:sz w:val="22"/>
                <w:szCs w:val="22"/>
              </w:rPr>
            </w:pPr>
            <w:r w:rsidRPr="00F452C0">
              <w:rPr>
                <w:rFonts w:eastAsia="Batang"/>
                <w:sz w:val="22"/>
                <w:szCs w:val="22"/>
              </w:rPr>
              <w:t>B (SE)</w:t>
            </w:r>
          </w:p>
        </w:tc>
        <w:tc>
          <w:tcPr>
            <w:tcW w:w="257" w:type="pct"/>
            <w:tcBorders>
              <w:top w:val="single" w:sz="4" w:space="0" w:color="auto"/>
              <w:bottom w:val="single" w:sz="4" w:space="0" w:color="auto"/>
            </w:tcBorders>
          </w:tcPr>
          <w:p w14:paraId="03486FCA" w14:textId="77777777" w:rsidR="002B7452" w:rsidRPr="00F452C0" w:rsidRDefault="002B7452" w:rsidP="00A80341">
            <w:pPr>
              <w:spacing w:line="276" w:lineRule="auto"/>
              <w:ind w:firstLineChars="0" w:firstLine="0"/>
              <w:jc w:val="center"/>
              <w:rPr>
                <w:rFonts w:eastAsia="Batang"/>
                <w:sz w:val="22"/>
                <w:szCs w:val="22"/>
              </w:rPr>
            </w:pPr>
            <w:r w:rsidRPr="00F452C0">
              <w:rPr>
                <w:rFonts w:eastAsia="Batang"/>
                <w:sz w:val="22"/>
                <w:szCs w:val="22"/>
              </w:rPr>
              <w:t>t-value</w:t>
            </w:r>
          </w:p>
        </w:tc>
        <w:tc>
          <w:tcPr>
            <w:tcW w:w="340" w:type="pct"/>
            <w:tcBorders>
              <w:top w:val="single" w:sz="4" w:space="0" w:color="auto"/>
              <w:bottom w:val="single" w:sz="4" w:space="0" w:color="auto"/>
            </w:tcBorders>
          </w:tcPr>
          <w:p w14:paraId="0CF54FC2" w14:textId="77777777" w:rsidR="002B7452" w:rsidRPr="00F452C0" w:rsidRDefault="002B7452" w:rsidP="00A80341">
            <w:pPr>
              <w:spacing w:line="276" w:lineRule="auto"/>
              <w:ind w:firstLineChars="0" w:firstLine="0"/>
              <w:jc w:val="center"/>
              <w:rPr>
                <w:rFonts w:eastAsia="Batang"/>
                <w:sz w:val="22"/>
                <w:szCs w:val="22"/>
              </w:rPr>
            </w:pPr>
            <w:r w:rsidRPr="00F452C0">
              <w:rPr>
                <w:rFonts w:eastAsia="Batang"/>
                <w:sz w:val="22"/>
                <w:szCs w:val="22"/>
              </w:rPr>
              <w:t>B (SE)</w:t>
            </w:r>
          </w:p>
        </w:tc>
        <w:tc>
          <w:tcPr>
            <w:tcW w:w="280" w:type="pct"/>
            <w:tcBorders>
              <w:top w:val="single" w:sz="4" w:space="0" w:color="auto"/>
              <w:bottom w:val="single" w:sz="4" w:space="0" w:color="auto"/>
            </w:tcBorders>
          </w:tcPr>
          <w:p w14:paraId="3A0181DF" w14:textId="77777777" w:rsidR="002B7452" w:rsidRPr="00F452C0" w:rsidRDefault="002B7452" w:rsidP="00A80341">
            <w:pPr>
              <w:spacing w:line="276" w:lineRule="auto"/>
              <w:ind w:firstLineChars="0" w:firstLine="0"/>
              <w:jc w:val="center"/>
              <w:rPr>
                <w:rFonts w:eastAsia="Batang"/>
                <w:sz w:val="22"/>
                <w:szCs w:val="22"/>
              </w:rPr>
            </w:pPr>
            <w:r w:rsidRPr="00F452C0">
              <w:rPr>
                <w:rFonts w:eastAsia="Batang"/>
                <w:sz w:val="22"/>
                <w:szCs w:val="22"/>
              </w:rPr>
              <w:t>t-value</w:t>
            </w:r>
          </w:p>
        </w:tc>
        <w:tc>
          <w:tcPr>
            <w:tcW w:w="340" w:type="pct"/>
            <w:tcBorders>
              <w:top w:val="single" w:sz="4" w:space="0" w:color="auto"/>
              <w:bottom w:val="single" w:sz="4" w:space="0" w:color="auto"/>
            </w:tcBorders>
          </w:tcPr>
          <w:p w14:paraId="66E021EA" w14:textId="77777777" w:rsidR="002B7452" w:rsidRPr="00F452C0" w:rsidRDefault="002B7452" w:rsidP="00A80341">
            <w:pPr>
              <w:spacing w:line="276" w:lineRule="auto"/>
              <w:ind w:firstLineChars="0" w:firstLine="0"/>
              <w:jc w:val="center"/>
              <w:rPr>
                <w:rFonts w:eastAsia="Batang"/>
                <w:sz w:val="22"/>
                <w:szCs w:val="22"/>
              </w:rPr>
            </w:pPr>
            <w:r w:rsidRPr="00F452C0">
              <w:rPr>
                <w:rFonts w:eastAsia="Batang"/>
                <w:sz w:val="22"/>
                <w:szCs w:val="22"/>
              </w:rPr>
              <w:t>B (SE)</w:t>
            </w:r>
          </w:p>
        </w:tc>
        <w:tc>
          <w:tcPr>
            <w:tcW w:w="280" w:type="pct"/>
            <w:tcBorders>
              <w:top w:val="single" w:sz="4" w:space="0" w:color="auto"/>
              <w:bottom w:val="single" w:sz="4" w:space="0" w:color="auto"/>
            </w:tcBorders>
          </w:tcPr>
          <w:p w14:paraId="3F81FDBA" w14:textId="77777777" w:rsidR="002B7452" w:rsidRPr="00F452C0" w:rsidRDefault="002B7452" w:rsidP="00A80341">
            <w:pPr>
              <w:spacing w:line="276" w:lineRule="auto"/>
              <w:ind w:firstLineChars="0" w:firstLine="0"/>
              <w:jc w:val="center"/>
              <w:rPr>
                <w:rFonts w:eastAsia="Batang"/>
                <w:sz w:val="22"/>
                <w:szCs w:val="22"/>
              </w:rPr>
            </w:pPr>
            <w:r w:rsidRPr="00F452C0">
              <w:rPr>
                <w:rFonts w:eastAsia="Batang"/>
                <w:sz w:val="22"/>
                <w:szCs w:val="22"/>
              </w:rPr>
              <w:t>t-value</w:t>
            </w:r>
          </w:p>
        </w:tc>
        <w:tc>
          <w:tcPr>
            <w:tcW w:w="340" w:type="pct"/>
            <w:tcBorders>
              <w:top w:val="single" w:sz="4" w:space="0" w:color="auto"/>
              <w:bottom w:val="single" w:sz="4" w:space="0" w:color="auto"/>
            </w:tcBorders>
          </w:tcPr>
          <w:p w14:paraId="78EF9BBD" w14:textId="77777777" w:rsidR="002B7452" w:rsidRPr="00F452C0" w:rsidRDefault="002B7452" w:rsidP="00A80341">
            <w:pPr>
              <w:spacing w:line="276" w:lineRule="auto"/>
              <w:ind w:firstLineChars="0" w:firstLine="0"/>
              <w:jc w:val="center"/>
              <w:rPr>
                <w:rFonts w:eastAsia="Batang"/>
                <w:sz w:val="22"/>
                <w:szCs w:val="22"/>
              </w:rPr>
            </w:pPr>
            <w:r w:rsidRPr="00F452C0">
              <w:rPr>
                <w:rFonts w:eastAsia="Batang"/>
                <w:sz w:val="22"/>
                <w:szCs w:val="22"/>
              </w:rPr>
              <w:t>B (SE)</w:t>
            </w:r>
          </w:p>
        </w:tc>
        <w:tc>
          <w:tcPr>
            <w:tcW w:w="322" w:type="pct"/>
            <w:tcBorders>
              <w:top w:val="single" w:sz="4" w:space="0" w:color="auto"/>
              <w:bottom w:val="single" w:sz="4" w:space="0" w:color="auto"/>
            </w:tcBorders>
          </w:tcPr>
          <w:p w14:paraId="1B369354" w14:textId="77777777" w:rsidR="002B7452" w:rsidRPr="00F452C0" w:rsidRDefault="002B7452" w:rsidP="00A80341">
            <w:pPr>
              <w:spacing w:line="276" w:lineRule="auto"/>
              <w:ind w:firstLineChars="0" w:firstLine="0"/>
              <w:jc w:val="center"/>
              <w:rPr>
                <w:rFonts w:eastAsia="Batang"/>
                <w:sz w:val="22"/>
                <w:szCs w:val="22"/>
              </w:rPr>
            </w:pPr>
            <w:r w:rsidRPr="00F452C0">
              <w:rPr>
                <w:rFonts w:eastAsia="Batang"/>
                <w:sz w:val="22"/>
                <w:szCs w:val="22"/>
              </w:rPr>
              <w:t>t-value</w:t>
            </w:r>
          </w:p>
        </w:tc>
        <w:tc>
          <w:tcPr>
            <w:tcW w:w="340" w:type="pct"/>
            <w:tcBorders>
              <w:top w:val="single" w:sz="4" w:space="0" w:color="auto"/>
              <w:bottom w:val="single" w:sz="4" w:space="0" w:color="auto"/>
            </w:tcBorders>
          </w:tcPr>
          <w:p w14:paraId="17BEC620" w14:textId="77777777" w:rsidR="002B7452" w:rsidRPr="00F452C0" w:rsidRDefault="002B7452" w:rsidP="00A80341">
            <w:pPr>
              <w:spacing w:line="276" w:lineRule="auto"/>
              <w:ind w:firstLineChars="0" w:firstLine="0"/>
              <w:jc w:val="center"/>
              <w:rPr>
                <w:rFonts w:eastAsia="Batang"/>
                <w:sz w:val="22"/>
                <w:szCs w:val="22"/>
              </w:rPr>
            </w:pPr>
            <w:r w:rsidRPr="00F452C0">
              <w:rPr>
                <w:rFonts w:eastAsia="Batang"/>
                <w:sz w:val="22"/>
                <w:szCs w:val="22"/>
              </w:rPr>
              <w:t>B (SE)</w:t>
            </w:r>
          </w:p>
        </w:tc>
        <w:tc>
          <w:tcPr>
            <w:tcW w:w="280" w:type="pct"/>
            <w:tcBorders>
              <w:top w:val="single" w:sz="4" w:space="0" w:color="auto"/>
              <w:bottom w:val="single" w:sz="4" w:space="0" w:color="auto"/>
            </w:tcBorders>
          </w:tcPr>
          <w:p w14:paraId="0CC36D7B" w14:textId="77777777" w:rsidR="002B7452" w:rsidRPr="00F452C0" w:rsidRDefault="002B7452" w:rsidP="00A80341">
            <w:pPr>
              <w:spacing w:line="276" w:lineRule="auto"/>
              <w:ind w:firstLineChars="0" w:firstLine="0"/>
              <w:jc w:val="center"/>
              <w:rPr>
                <w:rFonts w:eastAsia="Batang"/>
                <w:sz w:val="22"/>
                <w:szCs w:val="22"/>
              </w:rPr>
            </w:pPr>
            <w:r w:rsidRPr="00F452C0">
              <w:rPr>
                <w:rFonts w:eastAsia="Batang"/>
                <w:sz w:val="22"/>
                <w:szCs w:val="22"/>
              </w:rPr>
              <w:t>t-value</w:t>
            </w:r>
          </w:p>
        </w:tc>
        <w:tc>
          <w:tcPr>
            <w:tcW w:w="340" w:type="pct"/>
            <w:tcBorders>
              <w:top w:val="single" w:sz="4" w:space="0" w:color="auto"/>
              <w:bottom w:val="single" w:sz="4" w:space="0" w:color="auto"/>
            </w:tcBorders>
          </w:tcPr>
          <w:p w14:paraId="404BAF79" w14:textId="77777777" w:rsidR="002B7452" w:rsidRPr="00F452C0" w:rsidRDefault="002B7452" w:rsidP="00A80341">
            <w:pPr>
              <w:spacing w:line="276" w:lineRule="auto"/>
              <w:ind w:firstLineChars="0" w:firstLine="0"/>
              <w:jc w:val="center"/>
              <w:rPr>
                <w:rFonts w:eastAsia="Batang"/>
                <w:sz w:val="22"/>
                <w:szCs w:val="22"/>
              </w:rPr>
            </w:pPr>
            <w:r w:rsidRPr="00F452C0">
              <w:rPr>
                <w:rFonts w:eastAsia="Batang"/>
                <w:sz w:val="22"/>
                <w:szCs w:val="22"/>
              </w:rPr>
              <w:t>B (SE)</w:t>
            </w:r>
          </w:p>
        </w:tc>
        <w:tc>
          <w:tcPr>
            <w:tcW w:w="280" w:type="pct"/>
            <w:tcBorders>
              <w:top w:val="single" w:sz="4" w:space="0" w:color="auto"/>
              <w:bottom w:val="single" w:sz="4" w:space="0" w:color="auto"/>
            </w:tcBorders>
          </w:tcPr>
          <w:p w14:paraId="329779BE" w14:textId="77777777" w:rsidR="002B7452" w:rsidRPr="00F452C0" w:rsidRDefault="002B7452" w:rsidP="00A80341">
            <w:pPr>
              <w:spacing w:line="276" w:lineRule="auto"/>
              <w:ind w:firstLineChars="0" w:firstLine="0"/>
              <w:jc w:val="center"/>
              <w:rPr>
                <w:rFonts w:eastAsia="Batang"/>
                <w:sz w:val="22"/>
                <w:szCs w:val="22"/>
              </w:rPr>
            </w:pPr>
            <w:r w:rsidRPr="00F452C0">
              <w:rPr>
                <w:rFonts w:eastAsia="Batang"/>
                <w:sz w:val="22"/>
                <w:szCs w:val="22"/>
              </w:rPr>
              <w:t>t-value</w:t>
            </w:r>
          </w:p>
        </w:tc>
      </w:tr>
      <w:tr w:rsidR="002B7452" w:rsidRPr="00F452C0" w14:paraId="65526A08" w14:textId="77777777" w:rsidTr="00A80341">
        <w:trPr>
          <w:trHeight w:val="20"/>
        </w:trPr>
        <w:tc>
          <w:tcPr>
            <w:tcW w:w="1266" w:type="pct"/>
            <w:tcBorders>
              <w:top w:val="single" w:sz="4" w:space="0" w:color="auto"/>
            </w:tcBorders>
            <w:shd w:val="clear" w:color="auto" w:fill="auto"/>
          </w:tcPr>
          <w:p w14:paraId="6E2A0BC4" w14:textId="77777777" w:rsidR="002B7452" w:rsidRPr="00F452C0" w:rsidRDefault="002B7452" w:rsidP="00A80341">
            <w:pPr>
              <w:spacing w:line="276" w:lineRule="auto"/>
              <w:ind w:firstLineChars="0" w:firstLine="0"/>
              <w:rPr>
                <w:rFonts w:eastAsia="Batang"/>
                <w:i/>
                <w:sz w:val="22"/>
                <w:szCs w:val="22"/>
              </w:rPr>
            </w:pPr>
            <w:r w:rsidRPr="00F452C0">
              <w:rPr>
                <w:rFonts w:eastAsia="Batang"/>
                <w:i/>
                <w:sz w:val="22"/>
                <w:szCs w:val="22"/>
              </w:rPr>
              <w:t>Intercept</w:t>
            </w:r>
          </w:p>
        </w:tc>
        <w:tc>
          <w:tcPr>
            <w:tcW w:w="340" w:type="pct"/>
            <w:tcBorders>
              <w:top w:val="single" w:sz="4" w:space="0" w:color="auto"/>
            </w:tcBorders>
            <w:shd w:val="clear" w:color="auto" w:fill="auto"/>
          </w:tcPr>
          <w:p w14:paraId="5E125C9B" w14:textId="77777777" w:rsidR="002B7452" w:rsidRPr="00F452C0" w:rsidRDefault="002B7452" w:rsidP="00A80341">
            <w:pPr>
              <w:spacing w:line="276" w:lineRule="auto"/>
              <w:ind w:firstLineChars="0" w:firstLine="0"/>
              <w:jc w:val="center"/>
              <w:rPr>
                <w:rFonts w:eastAsia="Batang"/>
                <w:sz w:val="22"/>
                <w:szCs w:val="22"/>
              </w:rPr>
            </w:pPr>
            <w:r>
              <w:rPr>
                <w:rFonts w:eastAsia="Batang"/>
                <w:sz w:val="22"/>
                <w:szCs w:val="22"/>
              </w:rPr>
              <w:t>.01 (.08</w:t>
            </w:r>
            <w:r w:rsidRPr="00F452C0">
              <w:rPr>
                <w:rFonts w:eastAsia="Batang"/>
                <w:sz w:val="22"/>
                <w:szCs w:val="22"/>
              </w:rPr>
              <w:t>)</w:t>
            </w:r>
          </w:p>
        </w:tc>
        <w:tc>
          <w:tcPr>
            <w:tcW w:w="257" w:type="pct"/>
            <w:tcBorders>
              <w:top w:val="single" w:sz="4" w:space="0" w:color="auto"/>
            </w:tcBorders>
            <w:shd w:val="clear" w:color="auto" w:fill="auto"/>
          </w:tcPr>
          <w:p w14:paraId="017790A3" w14:textId="77777777" w:rsidR="002B7452" w:rsidRPr="00F452C0" w:rsidRDefault="002B7452" w:rsidP="00A80341">
            <w:pPr>
              <w:spacing w:line="276" w:lineRule="auto"/>
              <w:ind w:firstLineChars="0" w:firstLine="0"/>
              <w:jc w:val="center"/>
              <w:rPr>
                <w:rFonts w:eastAsia="Batang"/>
                <w:sz w:val="22"/>
                <w:szCs w:val="22"/>
              </w:rPr>
            </w:pPr>
            <w:r>
              <w:rPr>
                <w:rFonts w:eastAsia="Batang"/>
                <w:sz w:val="22"/>
                <w:szCs w:val="22"/>
              </w:rPr>
              <w:t>.09</w:t>
            </w:r>
          </w:p>
        </w:tc>
        <w:tc>
          <w:tcPr>
            <w:tcW w:w="340" w:type="pct"/>
            <w:tcBorders>
              <w:top w:val="single" w:sz="4" w:space="0" w:color="auto"/>
            </w:tcBorders>
          </w:tcPr>
          <w:p w14:paraId="62F46706" w14:textId="77777777" w:rsidR="002B7452" w:rsidRPr="00F452C0" w:rsidRDefault="002B7452" w:rsidP="00A80341">
            <w:pPr>
              <w:spacing w:line="276" w:lineRule="auto"/>
              <w:ind w:firstLineChars="0" w:firstLine="0"/>
              <w:jc w:val="center"/>
              <w:rPr>
                <w:rFonts w:eastAsia="Batang"/>
                <w:sz w:val="22"/>
                <w:szCs w:val="22"/>
              </w:rPr>
            </w:pPr>
            <w:r>
              <w:rPr>
                <w:rFonts w:eastAsia="Batang"/>
                <w:sz w:val="22"/>
                <w:szCs w:val="22"/>
              </w:rPr>
              <w:t>.03 (.07</w:t>
            </w:r>
            <w:r w:rsidRPr="00F452C0">
              <w:rPr>
                <w:rFonts w:eastAsia="Batang"/>
                <w:sz w:val="22"/>
                <w:szCs w:val="22"/>
              </w:rPr>
              <w:t>)</w:t>
            </w:r>
          </w:p>
        </w:tc>
        <w:tc>
          <w:tcPr>
            <w:tcW w:w="280" w:type="pct"/>
            <w:tcBorders>
              <w:top w:val="single" w:sz="4" w:space="0" w:color="auto"/>
            </w:tcBorders>
          </w:tcPr>
          <w:p w14:paraId="552138A8" w14:textId="77777777" w:rsidR="002B7452" w:rsidRPr="00F452C0" w:rsidRDefault="002B7452" w:rsidP="00A80341">
            <w:pPr>
              <w:spacing w:line="276" w:lineRule="auto"/>
              <w:ind w:firstLineChars="0" w:firstLine="0"/>
              <w:jc w:val="center"/>
              <w:rPr>
                <w:rFonts w:eastAsia="Batang"/>
                <w:sz w:val="22"/>
                <w:szCs w:val="22"/>
              </w:rPr>
            </w:pPr>
            <w:r>
              <w:rPr>
                <w:rFonts w:eastAsia="Batang"/>
                <w:sz w:val="22"/>
                <w:szCs w:val="22"/>
              </w:rPr>
              <w:t>.35</w:t>
            </w:r>
          </w:p>
        </w:tc>
        <w:tc>
          <w:tcPr>
            <w:tcW w:w="340" w:type="pct"/>
            <w:tcBorders>
              <w:top w:val="single" w:sz="4" w:space="0" w:color="auto"/>
            </w:tcBorders>
          </w:tcPr>
          <w:p w14:paraId="76876469" w14:textId="77777777" w:rsidR="002B7452" w:rsidRPr="00F452C0" w:rsidRDefault="002B7452" w:rsidP="00A80341">
            <w:pPr>
              <w:spacing w:line="276" w:lineRule="auto"/>
              <w:ind w:firstLineChars="0" w:firstLine="0"/>
              <w:jc w:val="center"/>
              <w:rPr>
                <w:rFonts w:eastAsia="Batang"/>
                <w:sz w:val="22"/>
                <w:szCs w:val="22"/>
              </w:rPr>
            </w:pPr>
            <w:r>
              <w:rPr>
                <w:rFonts w:eastAsia="Batang"/>
                <w:sz w:val="22"/>
                <w:szCs w:val="22"/>
              </w:rPr>
              <w:t>.04 (.07</w:t>
            </w:r>
            <w:r w:rsidRPr="00F452C0">
              <w:rPr>
                <w:rFonts w:eastAsia="Batang"/>
                <w:sz w:val="22"/>
                <w:szCs w:val="22"/>
              </w:rPr>
              <w:t>)</w:t>
            </w:r>
          </w:p>
        </w:tc>
        <w:tc>
          <w:tcPr>
            <w:tcW w:w="280" w:type="pct"/>
            <w:tcBorders>
              <w:top w:val="single" w:sz="4" w:space="0" w:color="auto"/>
            </w:tcBorders>
          </w:tcPr>
          <w:p w14:paraId="4324191D" w14:textId="77777777" w:rsidR="002B7452" w:rsidRPr="00F452C0" w:rsidRDefault="002B7452" w:rsidP="00A80341">
            <w:pPr>
              <w:spacing w:line="276" w:lineRule="auto"/>
              <w:ind w:firstLineChars="0" w:firstLine="0"/>
              <w:jc w:val="center"/>
              <w:rPr>
                <w:rFonts w:eastAsia="Batang"/>
                <w:sz w:val="22"/>
                <w:szCs w:val="22"/>
              </w:rPr>
            </w:pPr>
            <w:r>
              <w:rPr>
                <w:rFonts w:eastAsia="Batang"/>
                <w:sz w:val="22"/>
                <w:szCs w:val="22"/>
              </w:rPr>
              <w:t>.51</w:t>
            </w:r>
          </w:p>
        </w:tc>
        <w:tc>
          <w:tcPr>
            <w:tcW w:w="340" w:type="pct"/>
            <w:tcBorders>
              <w:top w:val="single" w:sz="4" w:space="0" w:color="auto"/>
            </w:tcBorders>
          </w:tcPr>
          <w:p w14:paraId="5AE448DF" w14:textId="77777777" w:rsidR="002B7452" w:rsidRPr="00F452C0" w:rsidRDefault="002B7452" w:rsidP="00A80341">
            <w:pPr>
              <w:spacing w:line="276" w:lineRule="auto"/>
              <w:ind w:firstLineChars="0" w:firstLine="0"/>
              <w:jc w:val="center"/>
              <w:rPr>
                <w:rFonts w:eastAsia="Batang"/>
                <w:sz w:val="22"/>
                <w:szCs w:val="22"/>
              </w:rPr>
            </w:pPr>
            <w:r>
              <w:rPr>
                <w:rFonts w:eastAsia="Batang"/>
                <w:sz w:val="22"/>
                <w:szCs w:val="22"/>
              </w:rPr>
              <w:t>.01 (.08</w:t>
            </w:r>
            <w:r w:rsidRPr="00F452C0">
              <w:rPr>
                <w:rFonts w:eastAsia="Batang"/>
                <w:sz w:val="22"/>
                <w:szCs w:val="22"/>
              </w:rPr>
              <w:t>)</w:t>
            </w:r>
          </w:p>
        </w:tc>
        <w:tc>
          <w:tcPr>
            <w:tcW w:w="322" w:type="pct"/>
            <w:tcBorders>
              <w:top w:val="single" w:sz="4" w:space="0" w:color="auto"/>
            </w:tcBorders>
          </w:tcPr>
          <w:p w14:paraId="02CC7CF7" w14:textId="77777777" w:rsidR="002B7452" w:rsidRPr="00F452C0" w:rsidRDefault="002B7452" w:rsidP="00A80341">
            <w:pPr>
              <w:spacing w:line="276" w:lineRule="auto"/>
              <w:ind w:firstLineChars="0" w:firstLine="0"/>
              <w:jc w:val="center"/>
              <w:rPr>
                <w:rFonts w:eastAsia="Batang"/>
                <w:sz w:val="22"/>
                <w:szCs w:val="22"/>
              </w:rPr>
            </w:pPr>
            <w:r>
              <w:rPr>
                <w:rFonts w:eastAsia="Batang"/>
                <w:sz w:val="22"/>
                <w:szCs w:val="22"/>
              </w:rPr>
              <w:t>.09</w:t>
            </w:r>
          </w:p>
        </w:tc>
        <w:tc>
          <w:tcPr>
            <w:tcW w:w="340" w:type="pct"/>
            <w:tcBorders>
              <w:top w:val="single" w:sz="4" w:space="0" w:color="auto"/>
            </w:tcBorders>
          </w:tcPr>
          <w:p w14:paraId="79E2BD0F" w14:textId="77777777" w:rsidR="002B7452" w:rsidRPr="00F452C0" w:rsidRDefault="002B7452" w:rsidP="00A80341">
            <w:pPr>
              <w:spacing w:line="276" w:lineRule="auto"/>
              <w:ind w:firstLineChars="0" w:firstLine="0"/>
              <w:jc w:val="center"/>
              <w:rPr>
                <w:rFonts w:eastAsia="Batang"/>
                <w:sz w:val="22"/>
                <w:szCs w:val="22"/>
              </w:rPr>
            </w:pPr>
            <w:r>
              <w:rPr>
                <w:rFonts w:eastAsia="Batang"/>
                <w:sz w:val="22"/>
                <w:szCs w:val="22"/>
              </w:rPr>
              <w:t>.01 (.07</w:t>
            </w:r>
            <w:r w:rsidRPr="00F452C0">
              <w:rPr>
                <w:rFonts w:eastAsia="Batang"/>
                <w:sz w:val="22"/>
                <w:szCs w:val="22"/>
              </w:rPr>
              <w:t>)</w:t>
            </w:r>
          </w:p>
        </w:tc>
        <w:tc>
          <w:tcPr>
            <w:tcW w:w="280" w:type="pct"/>
            <w:tcBorders>
              <w:top w:val="single" w:sz="4" w:space="0" w:color="auto"/>
            </w:tcBorders>
          </w:tcPr>
          <w:p w14:paraId="0A7BE489" w14:textId="77777777" w:rsidR="002B7452" w:rsidRPr="00F452C0" w:rsidRDefault="002B7452" w:rsidP="00A80341">
            <w:pPr>
              <w:spacing w:line="276" w:lineRule="auto"/>
              <w:ind w:firstLineChars="0" w:firstLine="0"/>
              <w:jc w:val="center"/>
              <w:rPr>
                <w:rFonts w:eastAsia="Batang"/>
                <w:sz w:val="22"/>
                <w:szCs w:val="22"/>
              </w:rPr>
            </w:pPr>
            <w:r>
              <w:rPr>
                <w:rFonts w:eastAsia="Batang"/>
                <w:sz w:val="22"/>
                <w:szCs w:val="22"/>
              </w:rPr>
              <w:t>.19</w:t>
            </w:r>
          </w:p>
        </w:tc>
        <w:tc>
          <w:tcPr>
            <w:tcW w:w="340" w:type="pct"/>
            <w:tcBorders>
              <w:top w:val="single" w:sz="4" w:space="0" w:color="auto"/>
            </w:tcBorders>
          </w:tcPr>
          <w:p w14:paraId="4DFB1E88" w14:textId="77777777" w:rsidR="002B7452" w:rsidRPr="00F452C0" w:rsidRDefault="002B7452" w:rsidP="00A80341">
            <w:pPr>
              <w:spacing w:line="276" w:lineRule="auto"/>
              <w:ind w:firstLineChars="0" w:firstLine="0"/>
              <w:jc w:val="center"/>
              <w:rPr>
                <w:rFonts w:eastAsia="Batang"/>
                <w:sz w:val="22"/>
                <w:szCs w:val="22"/>
              </w:rPr>
            </w:pPr>
            <w:r>
              <w:rPr>
                <w:rFonts w:eastAsia="Batang"/>
                <w:sz w:val="22"/>
                <w:szCs w:val="22"/>
              </w:rPr>
              <w:t>.02 (.07</w:t>
            </w:r>
            <w:r w:rsidRPr="00F452C0">
              <w:rPr>
                <w:rFonts w:eastAsia="Batang"/>
                <w:sz w:val="22"/>
                <w:szCs w:val="22"/>
              </w:rPr>
              <w:t>)</w:t>
            </w:r>
          </w:p>
        </w:tc>
        <w:tc>
          <w:tcPr>
            <w:tcW w:w="280" w:type="pct"/>
            <w:tcBorders>
              <w:top w:val="single" w:sz="4" w:space="0" w:color="auto"/>
            </w:tcBorders>
          </w:tcPr>
          <w:p w14:paraId="35CF1B2D" w14:textId="77777777" w:rsidR="002B7452" w:rsidRPr="00F452C0" w:rsidRDefault="002B7452" w:rsidP="00A80341">
            <w:pPr>
              <w:spacing w:line="276" w:lineRule="auto"/>
              <w:ind w:firstLineChars="0" w:firstLine="0"/>
              <w:jc w:val="center"/>
              <w:rPr>
                <w:rFonts w:eastAsia="Batang"/>
                <w:sz w:val="22"/>
                <w:szCs w:val="22"/>
              </w:rPr>
            </w:pPr>
            <w:r>
              <w:rPr>
                <w:rFonts w:eastAsia="Batang"/>
                <w:sz w:val="22"/>
                <w:szCs w:val="22"/>
              </w:rPr>
              <w:t>.33</w:t>
            </w:r>
          </w:p>
        </w:tc>
      </w:tr>
      <w:tr w:rsidR="002B7452" w:rsidRPr="00F452C0" w14:paraId="429D35EE" w14:textId="77777777" w:rsidTr="00A80341">
        <w:trPr>
          <w:trHeight w:val="20"/>
        </w:trPr>
        <w:tc>
          <w:tcPr>
            <w:tcW w:w="1266" w:type="pct"/>
            <w:shd w:val="clear" w:color="auto" w:fill="auto"/>
          </w:tcPr>
          <w:p w14:paraId="25BAA932" w14:textId="77777777" w:rsidR="002B7452" w:rsidRPr="00F452C0" w:rsidRDefault="002B7452" w:rsidP="00A80341">
            <w:pPr>
              <w:spacing w:line="276" w:lineRule="auto"/>
              <w:ind w:firstLineChars="0" w:firstLine="0"/>
              <w:rPr>
                <w:rFonts w:eastAsia="Batang"/>
                <w:sz w:val="22"/>
                <w:szCs w:val="22"/>
              </w:rPr>
            </w:pPr>
            <w:r w:rsidRPr="00F452C0">
              <w:rPr>
                <w:rFonts w:eastAsia="Batang"/>
                <w:i/>
                <w:sz w:val="22"/>
                <w:szCs w:val="22"/>
              </w:rPr>
              <w:t>Control variables</w:t>
            </w:r>
          </w:p>
        </w:tc>
        <w:tc>
          <w:tcPr>
            <w:tcW w:w="340" w:type="pct"/>
          </w:tcPr>
          <w:p w14:paraId="04F9B969" w14:textId="77777777" w:rsidR="002B7452" w:rsidRPr="00F452C0" w:rsidRDefault="002B7452" w:rsidP="00A80341">
            <w:pPr>
              <w:spacing w:line="276" w:lineRule="auto"/>
              <w:ind w:firstLineChars="0" w:firstLine="0"/>
              <w:jc w:val="center"/>
              <w:rPr>
                <w:rFonts w:eastAsia="Batang"/>
                <w:sz w:val="22"/>
                <w:szCs w:val="22"/>
              </w:rPr>
            </w:pPr>
          </w:p>
        </w:tc>
        <w:tc>
          <w:tcPr>
            <w:tcW w:w="257" w:type="pct"/>
          </w:tcPr>
          <w:p w14:paraId="7B4AA73D" w14:textId="77777777" w:rsidR="002B7452" w:rsidRPr="00F452C0" w:rsidRDefault="002B7452" w:rsidP="00A80341">
            <w:pPr>
              <w:spacing w:line="276" w:lineRule="auto"/>
              <w:ind w:firstLineChars="0" w:firstLine="0"/>
              <w:jc w:val="center"/>
              <w:rPr>
                <w:rFonts w:eastAsia="Batang"/>
                <w:sz w:val="22"/>
                <w:szCs w:val="22"/>
              </w:rPr>
            </w:pPr>
          </w:p>
        </w:tc>
        <w:tc>
          <w:tcPr>
            <w:tcW w:w="340" w:type="pct"/>
          </w:tcPr>
          <w:p w14:paraId="79FED4E7" w14:textId="77777777" w:rsidR="002B7452" w:rsidRPr="00F452C0" w:rsidRDefault="002B7452" w:rsidP="00A80341">
            <w:pPr>
              <w:spacing w:line="276" w:lineRule="auto"/>
              <w:ind w:firstLineChars="0" w:firstLine="0"/>
              <w:jc w:val="center"/>
              <w:rPr>
                <w:rFonts w:eastAsia="Batang"/>
                <w:sz w:val="22"/>
                <w:szCs w:val="22"/>
              </w:rPr>
            </w:pPr>
          </w:p>
        </w:tc>
        <w:tc>
          <w:tcPr>
            <w:tcW w:w="280" w:type="pct"/>
          </w:tcPr>
          <w:p w14:paraId="403AAAF6" w14:textId="77777777" w:rsidR="002B7452" w:rsidRPr="00F452C0" w:rsidRDefault="002B7452" w:rsidP="00A80341">
            <w:pPr>
              <w:spacing w:line="276" w:lineRule="auto"/>
              <w:ind w:firstLineChars="0" w:firstLine="0"/>
              <w:jc w:val="center"/>
              <w:rPr>
                <w:rFonts w:eastAsia="Batang"/>
                <w:sz w:val="22"/>
                <w:szCs w:val="22"/>
              </w:rPr>
            </w:pPr>
          </w:p>
        </w:tc>
        <w:tc>
          <w:tcPr>
            <w:tcW w:w="340" w:type="pct"/>
          </w:tcPr>
          <w:p w14:paraId="25BD81C0" w14:textId="77777777" w:rsidR="002B7452" w:rsidRPr="00F452C0" w:rsidRDefault="002B7452" w:rsidP="00A80341">
            <w:pPr>
              <w:spacing w:line="276" w:lineRule="auto"/>
              <w:ind w:firstLineChars="0" w:firstLine="0"/>
              <w:jc w:val="center"/>
              <w:rPr>
                <w:rFonts w:eastAsia="Batang"/>
                <w:sz w:val="22"/>
                <w:szCs w:val="22"/>
              </w:rPr>
            </w:pPr>
          </w:p>
        </w:tc>
        <w:tc>
          <w:tcPr>
            <w:tcW w:w="280" w:type="pct"/>
          </w:tcPr>
          <w:p w14:paraId="7227692E" w14:textId="77777777" w:rsidR="002B7452" w:rsidRPr="00F452C0" w:rsidRDefault="002B7452" w:rsidP="00A80341">
            <w:pPr>
              <w:spacing w:line="276" w:lineRule="auto"/>
              <w:ind w:firstLineChars="0" w:firstLine="0"/>
              <w:jc w:val="center"/>
              <w:rPr>
                <w:rFonts w:eastAsia="Batang"/>
                <w:sz w:val="22"/>
                <w:szCs w:val="22"/>
              </w:rPr>
            </w:pPr>
          </w:p>
        </w:tc>
        <w:tc>
          <w:tcPr>
            <w:tcW w:w="340" w:type="pct"/>
          </w:tcPr>
          <w:p w14:paraId="6CFB0005" w14:textId="77777777" w:rsidR="002B7452" w:rsidRPr="00F452C0" w:rsidRDefault="002B7452" w:rsidP="00A80341">
            <w:pPr>
              <w:spacing w:line="276" w:lineRule="auto"/>
              <w:ind w:firstLineChars="0" w:firstLine="0"/>
              <w:jc w:val="center"/>
              <w:rPr>
                <w:rFonts w:eastAsia="Batang"/>
                <w:sz w:val="22"/>
                <w:szCs w:val="22"/>
              </w:rPr>
            </w:pPr>
          </w:p>
        </w:tc>
        <w:tc>
          <w:tcPr>
            <w:tcW w:w="322" w:type="pct"/>
          </w:tcPr>
          <w:p w14:paraId="743CB8D3" w14:textId="77777777" w:rsidR="002B7452" w:rsidRPr="00F452C0" w:rsidRDefault="002B7452" w:rsidP="00A80341">
            <w:pPr>
              <w:spacing w:line="276" w:lineRule="auto"/>
              <w:ind w:firstLineChars="0" w:firstLine="0"/>
              <w:jc w:val="center"/>
              <w:rPr>
                <w:rFonts w:eastAsia="Batang"/>
                <w:sz w:val="22"/>
                <w:szCs w:val="22"/>
              </w:rPr>
            </w:pPr>
          </w:p>
        </w:tc>
        <w:tc>
          <w:tcPr>
            <w:tcW w:w="340" w:type="pct"/>
          </w:tcPr>
          <w:p w14:paraId="588B5DFA" w14:textId="77777777" w:rsidR="002B7452" w:rsidRPr="00F452C0" w:rsidRDefault="002B7452" w:rsidP="00A80341">
            <w:pPr>
              <w:spacing w:line="276" w:lineRule="auto"/>
              <w:ind w:firstLineChars="0" w:firstLine="0"/>
              <w:jc w:val="center"/>
              <w:rPr>
                <w:rFonts w:eastAsia="Batang"/>
                <w:sz w:val="22"/>
                <w:szCs w:val="22"/>
              </w:rPr>
            </w:pPr>
          </w:p>
        </w:tc>
        <w:tc>
          <w:tcPr>
            <w:tcW w:w="280" w:type="pct"/>
          </w:tcPr>
          <w:p w14:paraId="75A12C3D" w14:textId="77777777" w:rsidR="002B7452" w:rsidRPr="00F452C0" w:rsidRDefault="002B7452" w:rsidP="00A80341">
            <w:pPr>
              <w:spacing w:line="276" w:lineRule="auto"/>
              <w:ind w:firstLineChars="0" w:firstLine="0"/>
              <w:jc w:val="center"/>
              <w:rPr>
                <w:rFonts w:eastAsia="Batang"/>
                <w:sz w:val="22"/>
                <w:szCs w:val="22"/>
              </w:rPr>
            </w:pPr>
          </w:p>
        </w:tc>
        <w:tc>
          <w:tcPr>
            <w:tcW w:w="340" w:type="pct"/>
          </w:tcPr>
          <w:p w14:paraId="432B19FE" w14:textId="77777777" w:rsidR="002B7452" w:rsidRPr="00F452C0" w:rsidRDefault="002B7452" w:rsidP="00A80341">
            <w:pPr>
              <w:spacing w:line="276" w:lineRule="auto"/>
              <w:ind w:firstLineChars="0" w:firstLine="0"/>
              <w:jc w:val="center"/>
              <w:rPr>
                <w:rFonts w:eastAsia="Batang"/>
                <w:sz w:val="22"/>
                <w:szCs w:val="22"/>
              </w:rPr>
            </w:pPr>
          </w:p>
        </w:tc>
        <w:tc>
          <w:tcPr>
            <w:tcW w:w="280" w:type="pct"/>
          </w:tcPr>
          <w:p w14:paraId="67910C99" w14:textId="77777777" w:rsidR="002B7452" w:rsidRPr="00F452C0" w:rsidRDefault="002B7452" w:rsidP="00A80341">
            <w:pPr>
              <w:spacing w:line="276" w:lineRule="auto"/>
              <w:ind w:firstLineChars="0" w:firstLine="0"/>
              <w:jc w:val="center"/>
              <w:rPr>
                <w:rFonts w:eastAsia="Batang"/>
                <w:sz w:val="22"/>
                <w:szCs w:val="22"/>
              </w:rPr>
            </w:pPr>
          </w:p>
        </w:tc>
      </w:tr>
      <w:tr w:rsidR="002B7452" w:rsidRPr="00F452C0" w14:paraId="3E3D103B" w14:textId="77777777" w:rsidTr="00A80341">
        <w:trPr>
          <w:trHeight w:val="20"/>
        </w:trPr>
        <w:tc>
          <w:tcPr>
            <w:tcW w:w="1266" w:type="pct"/>
            <w:shd w:val="clear" w:color="auto" w:fill="auto"/>
          </w:tcPr>
          <w:p w14:paraId="242AB7F7" w14:textId="77777777" w:rsidR="002B7452" w:rsidRPr="00F452C0" w:rsidRDefault="002B7452" w:rsidP="00A80341">
            <w:pPr>
              <w:spacing w:line="276" w:lineRule="auto"/>
              <w:ind w:firstLineChars="0" w:firstLine="0"/>
              <w:rPr>
                <w:rFonts w:eastAsia="Batang"/>
                <w:sz w:val="22"/>
                <w:szCs w:val="22"/>
              </w:rPr>
            </w:pPr>
            <w:r w:rsidRPr="00F452C0">
              <w:rPr>
                <w:rFonts w:eastAsia="Batang"/>
                <w:sz w:val="22"/>
                <w:szCs w:val="22"/>
              </w:rPr>
              <w:t xml:space="preserve">Familiarity </w:t>
            </w:r>
          </w:p>
        </w:tc>
        <w:tc>
          <w:tcPr>
            <w:tcW w:w="340" w:type="pct"/>
          </w:tcPr>
          <w:p w14:paraId="15E043AB" w14:textId="77777777" w:rsidR="002B7452" w:rsidRPr="00F452C0" w:rsidRDefault="002B7452" w:rsidP="00A80341">
            <w:pPr>
              <w:spacing w:line="276" w:lineRule="auto"/>
              <w:ind w:firstLineChars="0" w:firstLine="0"/>
              <w:jc w:val="center"/>
              <w:rPr>
                <w:rFonts w:eastAsia="Batang"/>
                <w:sz w:val="22"/>
                <w:szCs w:val="22"/>
              </w:rPr>
            </w:pPr>
            <w:r w:rsidRPr="00F452C0">
              <w:rPr>
                <w:rFonts w:eastAsia="Batang"/>
                <w:sz w:val="22"/>
                <w:szCs w:val="22"/>
              </w:rPr>
              <w:t>-.0</w:t>
            </w:r>
            <w:r>
              <w:rPr>
                <w:rFonts w:eastAsia="Batang"/>
                <w:sz w:val="22"/>
                <w:szCs w:val="22"/>
              </w:rPr>
              <w:t>3 (.04</w:t>
            </w:r>
            <w:r w:rsidRPr="00F452C0">
              <w:rPr>
                <w:rFonts w:eastAsia="Batang"/>
                <w:sz w:val="22"/>
                <w:szCs w:val="22"/>
              </w:rPr>
              <w:t>)</w:t>
            </w:r>
          </w:p>
        </w:tc>
        <w:tc>
          <w:tcPr>
            <w:tcW w:w="257" w:type="pct"/>
          </w:tcPr>
          <w:p w14:paraId="5790AECB" w14:textId="77777777" w:rsidR="002B7452" w:rsidRPr="00F452C0" w:rsidRDefault="002B7452" w:rsidP="00A80341">
            <w:pPr>
              <w:spacing w:line="276" w:lineRule="auto"/>
              <w:ind w:firstLineChars="0" w:firstLine="0"/>
              <w:jc w:val="center"/>
              <w:rPr>
                <w:rFonts w:eastAsia="Batang"/>
                <w:sz w:val="22"/>
                <w:szCs w:val="22"/>
                <w:vertAlign w:val="superscript"/>
              </w:rPr>
            </w:pPr>
            <w:r>
              <w:rPr>
                <w:rFonts w:eastAsia="Batang"/>
                <w:sz w:val="22"/>
                <w:szCs w:val="22"/>
              </w:rPr>
              <w:t>-.72</w:t>
            </w:r>
          </w:p>
        </w:tc>
        <w:tc>
          <w:tcPr>
            <w:tcW w:w="340" w:type="pct"/>
          </w:tcPr>
          <w:p w14:paraId="648E7A02" w14:textId="77777777" w:rsidR="002B7452" w:rsidRPr="00F452C0" w:rsidRDefault="002B7452" w:rsidP="00A80341">
            <w:pPr>
              <w:spacing w:line="276" w:lineRule="auto"/>
              <w:ind w:firstLineChars="0" w:firstLine="0"/>
              <w:jc w:val="center"/>
              <w:rPr>
                <w:rFonts w:eastAsia="Batang"/>
                <w:sz w:val="22"/>
                <w:szCs w:val="22"/>
              </w:rPr>
            </w:pPr>
            <w:r>
              <w:rPr>
                <w:rFonts w:eastAsia="Batang"/>
                <w:sz w:val="22"/>
                <w:szCs w:val="22"/>
              </w:rPr>
              <w:t>-.00 (.03</w:t>
            </w:r>
            <w:r w:rsidRPr="00F452C0">
              <w:rPr>
                <w:rFonts w:eastAsia="Batang"/>
                <w:sz w:val="22"/>
                <w:szCs w:val="22"/>
              </w:rPr>
              <w:t>)</w:t>
            </w:r>
          </w:p>
        </w:tc>
        <w:tc>
          <w:tcPr>
            <w:tcW w:w="280" w:type="pct"/>
          </w:tcPr>
          <w:p w14:paraId="48EB9DE1" w14:textId="77777777" w:rsidR="002B7452" w:rsidRPr="00F452C0" w:rsidRDefault="002B7452" w:rsidP="00A80341">
            <w:pPr>
              <w:spacing w:line="276" w:lineRule="auto"/>
              <w:ind w:firstLineChars="0" w:firstLine="0"/>
              <w:jc w:val="center"/>
              <w:rPr>
                <w:rFonts w:eastAsia="Batang"/>
                <w:sz w:val="22"/>
                <w:szCs w:val="22"/>
              </w:rPr>
            </w:pPr>
            <w:r>
              <w:rPr>
                <w:rFonts w:eastAsia="Batang"/>
                <w:sz w:val="22"/>
                <w:szCs w:val="22"/>
              </w:rPr>
              <w:t>.09</w:t>
            </w:r>
          </w:p>
        </w:tc>
        <w:tc>
          <w:tcPr>
            <w:tcW w:w="340" w:type="pct"/>
          </w:tcPr>
          <w:p w14:paraId="1214A3F2" w14:textId="77777777" w:rsidR="002B7452" w:rsidRPr="00F452C0" w:rsidRDefault="002B7452" w:rsidP="00A80341">
            <w:pPr>
              <w:spacing w:line="276" w:lineRule="auto"/>
              <w:ind w:firstLineChars="0" w:firstLine="0"/>
              <w:jc w:val="center"/>
              <w:rPr>
                <w:rFonts w:eastAsia="Batang"/>
                <w:sz w:val="22"/>
                <w:szCs w:val="22"/>
              </w:rPr>
            </w:pPr>
            <w:r>
              <w:rPr>
                <w:rFonts w:eastAsia="Batang"/>
                <w:sz w:val="22"/>
                <w:szCs w:val="22"/>
              </w:rPr>
              <w:t>.01 (.03</w:t>
            </w:r>
            <w:r w:rsidRPr="00F452C0">
              <w:rPr>
                <w:rFonts w:eastAsia="Batang"/>
                <w:sz w:val="22"/>
                <w:szCs w:val="22"/>
              </w:rPr>
              <w:t>)</w:t>
            </w:r>
          </w:p>
        </w:tc>
        <w:tc>
          <w:tcPr>
            <w:tcW w:w="280" w:type="pct"/>
          </w:tcPr>
          <w:p w14:paraId="3CE24146" w14:textId="77777777" w:rsidR="002B7452" w:rsidRPr="00F452C0" w:rsidRDefault="002B7452" w:rsidP="00A80341">
            <w:pPr>
              <w:spacing w:line="276" w:lineRule="auto"/>
              <w:ind w:firstLineChars="0" w:firstLine="0"/>
              <w:jc w:val="center"/>
              <w:rPr>
                <w:rFonts w:eastAsia="Batang"/>
                <w:sz w:val="22"/>
                <w:szCs w:val="22"/>
              </w:rPr>
            </w:pPr>
            <w:r>
              <w:rPr>
                <w:rFonts w:eastAsia="Batang"/>
                <w:sz w:val="22"/>
                <w:szCs w:val="22"/>
              </w:rPr>
              <w:t>.30</w:t>
            </w:r>
          </w:p>
        </w:tc>
        <w:tc>
          <w:tcPr>
            <w:tcW w:w="340" w:type="pct"/>
          </w:tcPr>
          <w:p w14:paraId="4EEEE369" w14:textId="77777777" w:rsidR="002B7452" w:rsidRPr="00F452C0" w:rsidRDefault="002B7452" w:rsidP="00A80341">
            <w:pPr>
              <w:spacing w:line="276" w:lineRule="auto"/>
              <w:ind w:firstLineChars="0" w:firstLine="0"/>
              <w:jc w:val="center"/>
              <w:rPr>
                <w:rFonts w:eastAsia="Batang"/>
                <w:sz w:val="22"/>
                <w:szCs w:val="22"/>
              </w:rPr>
            </w:pPr>
            <w:r>
              <w:rPr>
                <w:rFonts w:eastAsia="Batang"/>
                <w:sz w:val="22"/>
                <w:szCs w:val="22"/>
              </w:rPr>
              <w:t>-.03 (.04</w:t>
            </w:r>
            <w:r w:rsidRPr="00F452C0">
              <w:rPr>
                <w:rFonts w:eastAsia="Batang"/>
                <w:sz w:val="22"/>
                <w:szCs w:val="22"/>
              </w:rPr>
              <w:t>)</w:t>
            </w:r>
          </w:p>
        </w:tc>
        <w:tc>
          <w:tcPr>
            <w:tcW w:w="322" w:type="pct"/>
          </w:tcPr>
          <w:p w14:paraId="3D9709D6" w14:textId="77777777" w:rsidR="002B7452" w:rsidRPr="00F452C0" w:rsidRDefault="002B7452" w:rsidP="00A80341">
            <w:pPr>
              <w:spacing w:line="276" w:lineRule="auto"/>
              <w:ind w:firstLineChars="0" w:firstLine="0"/>
              <w:jc w:val="center"/>
              <w:rPr>
                <w:rFonts w:eastAsia="Batang"/>
                <w:sz w:val="22"/>
                <w:szCs w:val="22"/>
              </w:rPr>
            </w:pPr>
            <w:r>
              <w:rPr>
                <w:rFonts w:eastAsia="Batang"/>
                <w:sz w:val="22"/>
                <w:szCs w:val="22"/>
              </w:rPr>
              <w:t>-.72</w:t>
            </w:r>
          </w:p>
        </w:tc>
        <w:tc>
          <w:tcPr>
            <w:tcW w:w="340" w:type="pct"/>
          </w:tcPr>
          <w:p w14:paraId="666136A6" w14:textId="77777777" w:rsidR="002B7452" w:rsidRPr="00F452C0" w:rsidRDefault="002B7452" w:rsidP="00A80341">
            <w:pPr>
              <w:spacing w:line="276" w:lineRule="auto"/>
              <w:ind w:firstLineChars="0" w:firstLine="0"/>
              <w:jc w:val="center"/>
              <w:rPr>
                <w:rFonts w:eastAsia="Batang"/>
                <w:sz w:val="22"/>
                <w:szCs w:val="22"/>
              </w:rPr>
            </w:pPr>
            <w:r>
              <w:rPr>
                <w:rFonts w:eastAsia="Batang"/>
                <w:sz w:val="22"/>
                <w:szCs w:val="22"/>
              </w:rPr>
              <w:t>-.00 (.03</w:t>
            </w:r>
            <w:r w:rsidRPr="00F452C0">
              <w:rPr>
                <w:rFonts w:eastAsia="Batang"/>
                <w:sz w:val="22"/>
                <w:szCs w:val="22"/>
              </w:rPr>
              <w:t>)</w:t>
            </w:r>
          </w:p>
        </w:tc>
        <w:tc>
          <w:tcPr>
            <w:tcW w:w="280" w:type="pct"/>
          </w:tcPr>
          <w:p w14:paraId="3A7A6B53" w14:textId="77777777" w:rsidR="002B7452" w:rsidRPr="00F452C0" w:rsidRDefault="002B7452" w:rsidP="00A80341">
            <w:pPr>
              <w:spacing w:line="276" w:lineRule="auto"/>
              <w:ind w:firstLineChars="0" w:firstLine="0"/>
              <w:jc w:val="center"/>
              <w:rPr>
                <w:rFonts w:eastAsia="Batang"/>
                <w:sz w:val="22"/>
                <w:szCs w:val="22"/>
              </w:rPr>
            </w:pPr>
            <w:r>
              <w:rPr>
                <w:rFonts w:eastAsia="Batang"/>
                <w:sz w:val="22"/>
                <w:szCs w:val="22"/>
              </w:rPr>
              <w:t>.01</w:t>
            </w:r>
          </w:p>
        </w:tc>
        <w:tc>
          <w:tcPr>
            <w:tcW w:w="340" w:type="pct"/>
          </w:tcPr>
          <w:p w14:paraId="05743402" w14:textId="77777777" w:rsidR="002B7452" w:rsidRPr="00F452C0" w:rsidRDefault="002B7452" w:rsidP="00A80341">
            <w:pPr>
              <w:spacing w:line="276" w:lineRule="auto"/>
              <w:ind w:firstLineChars="0" w:firstLine="0"/>
              <w:jc w:val="center"/>
              <w:rPr>
                <w:rFonts w:eastAsia="Batang"/>
                <w:sz w:val="22"/>
                <w:szCs w:val="22"/>
              </w:rPr>
            </w:pPr>
            <w:r>
              <w:rPr>
                <w:rFonts w:eastAsia="Batang"/>
                <w:sz w:val="22"/>
                <w:szCs w:val="22"/>
              </w:rPr>
              <w:t>.01 (.03</w:t>
            </w:r>
            <w:r w:rsidRPr="00F452C0">
              <w:rPr>
                <w:rFonts w:eastAsia="Batang"/>
                <w:sz w:val="22"/>
                <w:szCs w:val="22"/>
              </w:rPr>
              <w:t>)</w:t>
            </w:r>
          </w:p>
        </w:tc>
        <w:tc>
          <w:tcPr>
            <w:tcW w:w="280" w:type="pct"/>
          </w:tcPr>
          <w:p w14:paraId="55FBF6EF" w14:textId="77777777" w:rsidR="002B7452" w:rsidRPr="00F452C0" w:rsidRDefault="002B7452" w:rsidP="00A80341">
            <w:pPr>
              <w:spacing w:line="276" w:lineRule="auto"/>
              <w:ind w:firstLineChars="0" w:firstLine="0"/>
              <w:jc w:val="center"/>
              <w:rPr>
                <w:rFonts w:eastAsia="Batang"/>
                <w:sz w:val="22"/>
                <w:szCs w:val="22"/>
              </w:rPr>
            </w:pPr>
            <w:r>
              <w:rPr>
                <w:rFonts w:eastAsia="Batang"/>
                <w:sz w:val="22"/>
                <w:szCs w:val="22"/>
              </w:rPr>
              <w:t>.20</w:t>
            </w:r>
          </w:p>
        </w:tc>
      </w:tr>
      <w:tr w:rsidR="002B7452" w:rsidRPr="00F452C0" w14:paraId="14DC7553" w14:textId="77777777" w:rsidTr="00A80341">
        <w:trPr>
          <w:trHeight w:val="20"/>
        </w:trPr>
        <w:tc>
          <w:tcPr>
            <w:tcW w:w="1266" w:type="pct"/>
            <w:shd w:val="clear" w:color="auto" w:fill="auto"/>
          </w:tcPr>
          <w:p w14:paraId="47A4865E" w14:textId="77777777" w:rsidR="002B7452" w:rsidRPr="00F452C0" w:rsidRDefault="002B7452" w:rsidP="00A80341">
            <w:pPr>
              <w:spacing w:line="276" w:lineRule="auto"/>
              <w:ind w:firstLineChars="0" w:firstLine="0"/>
              <w:rPr>
                <w:sz w:val="22"/>
                <w:szCs w:val="22"/>
                <w:vertAlign w:val="superscript"/>
              </w:rPr>
            </w:pPr>
            <w:r w:rsidRPr="00F452C0">
              <w:rPr>
                <w:rFonts w:eastAsia="Batang"/>
                <w:sz w:val="22"/>
                <w:szCs w:val="22"/>
              </w:rPr>
              <w:t>Attitude</w:t>
            </w:r>
          </w:p>
        </w:tc>
        <w:tc>
          <w:tcPr>
            <w:tcW w:w="340" w:type="pct"/>
          </w:tcPr>
          <w:p w14:paraId="0DC3A350" w14:textId="77777777" w:rsidR="002B7452" w:rsidRPr="00F452C0" w:rsidRDefault="002B7452" w:rsidP="00A80341">
            <w:pPr>
              <w:wordWrap w:val="0"/>
              <w:spacing w:line="276" w:lineRule="auto"/>
              <w:ind w:firstLineChars="0" w:firstLine="0"/>
              <w:jc w:val="center"/>
              <w:rPr>
                <w:rFonts w:eastAsia="Batang"/>
                <w:sz w:val="22"/>
                <w:szCs w:val="22"/>
              </w:rPr>
            </w:pPr>
            <w:r>
              <w:rPr>
                <w:rFonts w:eastAsia="Batang"/>
                <w:sz w:val="22"/>
                <w:szCs w:val="22"/>
              </w:rPr>
              <w:t>.40 (.05</w:t>
            </w:r>
            <w:r w:rsidRPr="00F452C0">
              <w:rPr>
                <w:rFonts w:eastAsia="Batang"/>
                <w:sz w:val="22"/>
                <w:szCs w:val="22"/>
              </w:rPr>
              <w:t>)</w:t>
            </w:r>
          </w:p>
        </w:tc>
        <w:tc>
          <w:tcPr>
            <w:tcW w:w="257" w:type="pct"/>
          </w:tcPr>
          <w:p w14:paraId="255CDB67" w14:textId="77777777" w:rsidR="002B7452" w:rsidRPr="00F452C0" w:rsidRDefault="002B7452" w:rsidP="00A80341">
            <w:pPr>
              <w:spacing w:line="276" w:lineRule="auto"/>
              <w:ind w:firstLineChars="0" w:firstLine="0"/>
              <w:jc w:val="center"/>
              <w:rPr>
                <w:rFonts w:eastAsia="Batang"/>
                <w:sz w:val="22"/>
                <w:szCs w:val="22"/>
                <w:lang w:val="en-GB"/>
              </w:rPr>
            </w:pPr>
            <w:r>
              <w:rPr>
                <w:rFonts w:eastAsia="Batang"/>
                <w:sz w:val="22"/>
                <w:szCs w:val="22"/>
                <w:lang w:val="en-GB"/>
              </w:rPr>
              <w:t>9.00</w:t>
            </w:r>
            <w:r w:rsidRPr="00F452C0">
              <w:rPr>
                <w:rFonts w:eastAsia="Batang"/>
                <w:sz w:val="22"/>
                <w:szCs w:val="22"/>
                <w:vertAlign w:val="superscript"/>
                <w:lang w:val="en-GB"/>
              </w:rPr>
              <w:t>***</w:t>
            </w:r>
          </w:p>
        </w:tc>
        <w:tc>
          <w:tcPr>
            <w:tcW w:w="340" w:type="pct"/>
          </w:tcPr>
          <w:p w14:paraId="7659BFC1" w14:textId="77777777" w:rsidR="002B7452" w:rsidRPr="00BA5BC6" w:rsidRDefault="002B7452" w:rsidP="00A80341">
            <w:pPr>
              <w:spacing w:line="276" w:lineRule="auto"/>
              <w:ind w:firstLineChars="0" w:firstLine="0"/>
              <w:jc w:val="center"/>
              <w:rPr>
                <w:rFonts w:eastAsia="Batang"/>
                <w:sz w:val="22"/>
                <w:szCs w:val="22"/>
                <w:vertAlign w:val="superscript"/>
              </w:rPr>
            </w:pPr>
            <w:r>
              <w:rPr>
                <w:rFonts w:eastAsia="Batang"/>
                <w:sz w:val="22"/>
                <w:szCs w:val="22"/>
              </w:rPr>
              <w:t>.01 (.06</w:t>
            </w:r>
            <w:r w:rsidRPr="00F452C0">
              <w:rPr>
                <w:rFonts w:eastAsia="Batang"/>
                <w:sz w:val="22"/>
                <w:szCs w:val="22"/>
              </w:rPr>
              <w:t>)</w:t>
            </w:r>
          </w:p>
        </w:tc>
        <w:tc>
          <w:tcPr>
            <w:tcW w:w="280" w:type="pct"/>
          </w:tcPr>
          <w:p w14:paraId="6C1E37F0" w14:textId="77777777" w:rsidR="002B7452" w:rsidRPr="00F452C0" w:rsidRDefault="002B7452" w:rsidP="00A80341">
            <w:pPr>
              <w:spacing w:line="276" w:lineRule="auto"/>
              <w:ind w:firstLineChars="0" w:firstLine="0"/>
              <w:jc w:val="center"/>
              <w:rPr>
                <w:rFonts w:eastAsia="Batang"/>
                <w:sz w:val="22"/>
                <w:szCs w:val="22"/>
                <w:lang w:val="en-GB"/>
              </w:rPr>
            </w:pPr>
            <w:r>
              <w:rPr>
                <w:rFonts w:eastAsia="Batang"/>
                <w:sz w:val="22"/>
                <w:szCs w:val="22"/>
                <w:lang w:val="en-GB"/>
              </w:rPr>
              <w:t>.20</w:t>
            </w:r>
          </w:p>
        </w:tc>
        <w:tc>
          <w:tcPr>
            <w:tcW w:w="340" w:type="pct"/>
          </w:tcPr>
          <w:p w14:paraId="5E54D085" w14:textId="77777777" w:rsidR="002B7452" w:rsidRPr="00F452C0" w:rsidRDefault="002B7452" w:rsidP="00A80341">
            <w:pPr>
              <w:spacing w:line="276" w:lineRule="auto"/>
              <w:ind w:firstLineChars="0" w:firstLine="0"/>
              <w:jc w:val="center"/>
              <w:rPr>
                <w:rFonts w:eastAsia="Batang"/>
                <w:sz w:val="22"/>
                <w:szCs w:val="22"/>
              </w:rPr>
            </w:pPr>
            <w:r>
              <w:rPr>
                <w:rFonts w:eastAsia="Batang"/>
                <w:sz w:val="22"/>
                <w:szCs w:val="22"/>
              </w:rPr>
              <w:t>-.01 (.06</w:t>
            </w:r>
            <w:r w:rsidRPr="00F452C0">
              <w:rPr>
                <w:rFonts w:eastAsia="Batang"/>
                <w:sz w:val="22"/>
                <w:szCs w:val="22"/>
              </w:rPr>
              <w:t>)</w:t>
            </w:r>
          </w:p>
        </w:tc>
        <w:tc>
          <w:tcPr>
            <w:tcW w:w="280" w:type="pct"/>
          </w:tcPr>
          <w:p w14:paraId="76D07287" w14:textId="77777777" w:rsidR="002B7452" w:rsidRPr="00F452C0" w:rsidRDefault="002B7452" w:rsidP="00A80341">
            <w:pPr>
              <w:spacing w:line="276" w:lineRule="auto"/>
              <w:ind w:firstLineChars="0" w:firstLine="0"/>
              <w:jc w:val="center"/>
              <w:rPr>
                <w:rFonts w:eastAsia="Batang"/>
                <w:sz w:val="22"/>
                <w:szCs w:val="22"/>
                <w:lang w:val="en-GB"/>
              </w:rPr>
            </w:pPr>
            <w:r>
              <w:rPr>
                <w:rFonts w:eastAsia="Batang"/>
                <w:sz w:val="22"/>
                <w:szCs w:val="22"/>
                <w:lang w:val="en-GB"/>
              </w:rPr>
              <w:t>-.11</w:t>
            </w:r>
          </w:p>
        </w:tc>
        <w:tc>
          <w:tcPr>
            <w:tcW w:w="340" w:type="pct"/>
          </w:tcPr>
          <w:p w14:paraId="35C69AAE" w14:textId="77777777" w:rsidR="002B7452" w:rsidRPr="00F452C0" w:rsidRDefault="002B7452" w:rsidP="00A80341">
            <w:pPr>
              <w:spacing w:line="276" w:lineRule="auto"/>
              <w:ind w:firstLineChars="0" w:firstLine="0"/>
              <w:jc w:val="center"/>
              <w:rPr>
                <w:rFonts w:eastAsia="Batang"/>
                <w:sz w:val="22"/>
                <w:szCs w:val="22"/>
              </w:rPr>
            </w:pPr>
            <w:r>
              <w:rPr>
                <w:rFonts w:eastAsia="Batang"/>
                <w:sz w:val="22"/>
                <w:szCs w:val="22"/>
              </w:rPr>
              <w:t>.40 (.05</w:t>
            </w:r>
            <w:r w:rsidRPr="00F452C0">
              <w:rPr>
                <w:rFonts w:eastAsia="Batang"/>
                <w:sz w:val="22"/>
                <w:szCs w:val="22"/>
              </w:rPr>
              <w:t>)</w:t>
            </w:r>
          </w:p>
        </w:tc>
        <w:tc>
          <w:tcPr>
            <w:tcW w:w="322" w:type="pct"/>
          </w:tcPr>
          <w:p w14:paraId="1F28E5F2" w14:textId="77777777" w:rsidR="002B7452" w:rsidRPr="00F452C0" w:rsidRDefault="002B7452" w:rsidP="00A80341">
            <w:pPr>
              <w:spacing w:line="276" w:lineRule="auto"/>
              <w:ind w:firstLineChars="0" w:firstLine="0"/>
              <w:jc w:val="center"/>
              <w:rPr>
                <w:rFonts w:eastAsia="Batang"/>
                <w:sz w:val="22"/>
                <w:szCs w:val="22"/>
              </w:rPr>
            </w:pPr>
            <w:r>
              <w:rPr>
                <w:rFonts w:eastAsia="Batang"/>
                <w:sz w:val="22"/>
                <w:szCs w:val="22"/>
                <w:lang w:val="en-GB"/>
              </w:rPr>
              <w:t>8.82</w:t>
            </w:r>
            <w:r w:rsidRPr="00F452C0">
              <w:rPr>
                <w:rFonts w:eastAsia="Batang"/>
                <w:sz w:val="22"/>
                <w:szCs w:val="22"/>
                <w:vertAlign w:val="superscript"/>
                <w:lang w:val="en-GB"/>
              </w:rPr>
              <w:t>*</w:t>
            </w:r>
            <w:r>
              <w:rPr>
                <w:rFonts w:eastAsia="Batang"/>
                <w:sz w:val="22"/>
                <w:szCs w:val="22"/>
                <w:vertAlign w:val="superscript"/>
                <w:lang w:val="en-GB"/>
              </w:rPr>
              <w:t>*</w:t>
            </w:r>
            <w:r w:rsidRPr="00F452C0">
              <w:rPr>
                <w:rFonts w:eastAsia="Batang"/>
                <w:sz w:val="22"/>
                <w:szCs w:val="22"/>
                <w:vertAlign w:val="superscript"/>
                <w:lang w:val="en-GB"/>
              </w:rPr>
              <w:t>*</w:t>
            </w:r>
          </w:p>
        </w:tc>
        <w:tc>
          <w:tcPr>
            <w:tcW w:w="340" w:type="pct"/>
          </w:tcPr>
          <w:p w14:paraId="7F0A3B7E" w14:textId="77777777" w:rsidR="002B7452" w:rsidRPr="00F452C0" w:rsidRDefault="002B7452" w:rsidP="00A80341">
            <w:pPr>
              <w:spacing w:line="276" w:lineRule="auto"/>
              <w:ind w:firstLineChars="0" w:firstLine="0"/>
              <w:jc w:val="center"/>
              <w:rPr>
                <w:rFonts w:eastAsia="Batang"/>
                <w:sz w:val="22"/>
                <w:szCs w:val="22"/>
              </w:rPr>
            </w:pPr>
            <w:r>
              <w:rPr>
                <w:rFonts w:eastAsia="Batang"/>
                <w:sz w:val="22"/>
                <w:szCs w:val="22"/>
              </w:rPr>
              <w:t>-.01 (.06</w:t>
            </w:r>
            <w:r w:rsidRPr="00F452C0">
              <w:rPr>
                <w:rFonts w:eastAsia="Batang"/>
                <w:sz w:val="22"/>
                <w:szCs w:val="22"/>
              </w:rPr>
              <w:t>)</w:t>
            </w:r>
          </w:p>
        </w:tc>
        <w:tc>
          <w:tcPr>
            <w:tcW w:w="280" w:type="pct"/>
          </w:tcPr>
          <w:p w14:paraId="46995506" w14:textId="77777777" w:rsidR="002B7452" w:rsidRPr="00F452C0" w:rsidRDefault="002B7452" w:rsidP="00A80341">
            <w:pPr>
              <w:spacing w:line="276" w:lineRule="auto"/>
              <w:ind w:firstLineChars="0" w:firstLine="0"/>
              <w:jc w:val="center"/>
              <w:rPr>
                <w:rFonts w:eastAsia="Batang"/>
                <w:sz w:val="22"/>
                <w:szCs w:val="22"/>
              </w:rPr>
            </w:pPr>
            <w:r>
              <w:rPr>
                <w:rFonts w:eastAsia="Batang"/>
                <w:sz w:val="22"/>
                <w:szCs w:val="22"/>
                <w:lang w:val="en-GB"/>
              </w:rPr>
              <w:t>-.24</w:t>
            </w:r>
          </w:p>
        </w:tc>
        <w:tc>
          <w:tcPr>
            <w:tcW w:w="340" w:type="pct"/>
          </w:tcPr>
          <w:p w14:paraId="035F9196" w14:textId="77777777" w:rsidR="002B7452" w:rsidRPr="00F452C0" w:rsidRDefault="002B7452" w:rsidP="00A80341">
            <w:pPr>
              <w:spacing w:line="276" w:lineRule="auto"/>
              <w:ind w:firstLineChars="0" w:firstLine="0"/>
              <w:jc w:val="center"/>
              <w:rPr>
                <w:rFonts w:eastAsia="Batang"/>
                <w:sz w:val="22"/>
                <w:szCs w:val="22"/>
              </w:rPr>
            </w:pPr>
            <w:r>
              <w:rPr>
                <w:rFonts w:eastAsia="Batang"/>
                <w:sz w:val="22"/>
                <w:szCs w:val="22"/>
              </w:rPr>
              <w:t>-.03</w:t>
            </w:r>
            <w:r w:rsidRPr="00F452C0">
              <w:rPr>
                <w:rFonts w:eastAsia="Batang"/>
                <w:sz w:val="22"/>
                <w:szCs w:val="22"/>
              </w:rPr>
              <w:t xml:space="preserve"> (.0</w:t>
            </w:r>
            <w:r>
              <w:rPr>
                <w:rFonts w:eastAsia="Batang"/>
                <w:sz w:val="22"/>
                <w:szCs w:val="22"/>
              </w:rPr>
              <w:t>6</w:t>
            </w:r>
            <w:r w:rsidRPr="00F452C0">
              <w:rPr>
                <w:rFonts w:eastAsia="Batang"/>
                <w:sz w:val="22"/>
                <w:szCs w:val="22"/>
              </w:rPr>
              <w:t>)</w:t>
            </w:r>
          </w:p>
        </w:tc>
        <w:tc>
          <w:tcPr>
            <w:tcW w:w="280" w:type="pct"/>
          </w:tcPr>
          <w:p w14:paraId="0460E922" w14:textId="77777777" w:rsidR="002B7452" w:rsidRPr="00F452C0" w:rsidRDefault="002B7452" w:rsidP="00A80341">
            <w:pPr>
              <w:spacing w:line="276" w:lineRule="auto"/>
              <w:ind w:firstLineChars="0" w:firstLine="0"/>
              <w:jc w:val="center"/>
              <w:rPr>
                <w:rFonts w:eastAsia="Batang"/>
                <w:sz w:val="22"/>
                <w:szCs w:val="22"/>
              </w:rPr>
            </w:pPr>
            <w:r w:rsidRPr="00F452C0">
              <w:rPr>
                <w:rFonts w:eastAsia="Batang"/>
                <w:sz w:val="22"/>
                <w:szCs w:val="22"/>
                <w:lang w:val="en-GB"/>
              </w:rPr>
              <w:t>-.</w:t>
            </w:r>
            <w:r>
              <w:rPr>
                <w:rFonts w:eastAsia="Batang"/>
                <w:sz w:val="22"/>
                <w:szCs w:val="22"/>
                <w:lang w:val="en-GB"/>
              </w:rPr>
              <w:t>52</w:t>
            </w:r>
          </w:p>
        </w:tc>
      </w:tr>
      <w:tr w:rsidR="002B7452" w:rsidRPr="00F452C0" w14:paraId="544C79F2" w14:textId="77777777" w:rsidTr="00A80341">
        <w:trPr>
          <w:trHeight w:val="20"/>
        </w:trPr>
        <w:tc>
          <w:tcPr>
            <w:tcW w:w="1266" w:type="pct"/>
            <w:shd w:val="clear" w:color="auto" w:fill="auto"/>
          </w:tcPr>
          <w:p w14:paraId="688DBEED" w14:textId="77777777" w:rsidR="002B7452" w:rsidRPr="00F452C0" w:rsidRDefault="002B7452" w:rsidP="00A80341">
            <w:pPr>
              <w:spacing w:line="276" w:lineRule="auto"/>
              <w:ind w:firstLineChars="0" w:firstLine="0"/>
              <w:rPr>
                <w:rFonts w:eastAsia="Batang"/>
                <w:sz w:val="22"/>
                <w:szCs w:val="22"/>
                <w:lang w:val="en-GB"/>
              </w:rPr>
            </w:pPr>
            <w:r w:rsidRPr="00F452C0">
              <w:rPr>
                <w:rFonts w:eastAsia="Batang"/>
                <w:sz w:val="22"/>
                <w:szCs w:val="22"/>
                <w:lang w:val="en-GB"/>
              </w:rPr>
              <w:t>Gender</w:t>
            </w:r>
          </w:p>
        </w:tc>
        <w:tc>
          <w:tcPr>
            <w:tcW w:w="340" w:type="pct"/>
            <w:shd w:val="clear" w:color="auto" w:fill="auto"/>
          </w:tcPr>
          <w:p w14:paraId="20E278C5" w14:textId="77777777" w:rsidR="002B7452" w:rsidRPr="00F452C0" w:rsidRDefault="002B7452" w:rsidP="00A80341">
            <w:pPr>
              <w:spacing w:line="276" w:lineRule="auto"/>
              <w:ind w:firstLineChars="0" w:firstLine="0"/>
              <w:jc w:val="center"/>
              <w:rPr>
                <w:rFonts w:eastAsia="Batang"/>
                <w:sz w:val="22"/>
                <w:szCs w:val="22"/>
                <w:lang w:val="en-GB"/>
              </w:rPr>
            </w:pPr>
            <w:r>
              <w:rPr>
                <w:rFonts w:eastAsia="Batang"/>
                <w:sz w:val="22"/>
                <w:szCs w:val="22"/>
                <w:lang w:val="en-GB"/>
              </w:rPr>
              <w:t>-.04</w:t>
            </w:r>
            <w:r w:rsidRPr="00F452C0">
              <w:rPr>
                <w:rFonts w:eastAsia="Batang"/>
                <w:sz w:val="22"/>
                <w:szCs w:val="22"/>
                <w:lang w:val="en-GB"/>
              </w:rPr>
              <w:t xml:space="preserve"> (.14)</w:t>
            </w:r>
          </w:p>
        </w:tc>
        <w:tc>
          <w:tcPr>
            <w:tcW w:w="257" w:type="pct"/>
            <w:shd w:val="clear" w:color="auto" w:fill="auto"/>
          </w:tcPr>
          <w:p w14:paraId="2B3FDBE9" w14:textId="77777777" w:rsidR="002B7452" w:rsidRPr="00F452C0" w:rsidRDefault="002B7452" w:rsidP="00A80341">
            <w:pPr>
              <w:spacing w:line="276" w:lineRule="auto"/>
              <w:ind w:firstLineChars="0" w:firstLine="0"/>
              <w:jc w:val="center"/>
              <w:rPr>
                <w:rFonts w:eastAsia="Batang"/>
                <w:sz w:val="22"/>
                <w:szCs w:val="22"/>
                <w:lang w:val="en-GB"/>
              </w:rPr>
            </w:pPr>
            <w:r w:rsidRPr="00F452C0">
              <w:rPr>
                <w:rFonts w:eastAsia="Batang"/>
                <w:sz w:val="22"/>
                <w:szCs w:val="22"/>
                <w:lang w:val="en-GB"/>
              </w:rPr>
              <w:t>-.65</w:t>
            </w:r>
          </w:p>
        </w:tc>
        <w:tc>
          <w:tcPr>
            <w:tcW w:w="340" w:type="pct"/>
          </w:tcPr>
          <w:p w14:paraId="4BE431EA" w14:textId="77777777" w:rsidR="002B7452" w:rsidRPr="00F452C0" w:rsidRDefault="002B7452" w:rsidP="00A80341">
            <w:pPr>
              <w:spacing w:line="276" w:lineRule="auto"/>
              <w:ind w:firstLineChars="0" w:firstLine="0"/>
              <w:jc w:val="center"/>
              <w:rPr>
                <w:rFonts w:eastAsia="Batang"/>
                <w:sz w:val="22"/>
                <w:szCs w:val="22"/>
                <w:lang w:val="en-GB"/>
              </w:rPr>
            </w:pPr>
            <w:r>
              <w:rPr>
                <w:rFonts w:eastAsia="Batang"/>
                <w:sz w:val="22"/>
                <w:szCs w:val="22"/>
                <w:lang w:val="en-GB"/>
              </w:rPr>
              <w:t>-.06 (.07</w:t>
            </w:r>
            <w:r w:rsidRPr="00F452C0">
              <w:rPr>
                <w:rFonts w:eastAsia="Batang"/>
                <w:sz w:val="22"/>
                <w:szCs w:val="22"/>
                <w:lang w:val="en-GB"/>
              </w:rPr>
              <w:t>)</w:t>
            </w:r>
          </w:p>
        </w:tc>
        <w:tc>
          <w:tcPr>
            <w:tcW w:w="280" w:type="pct"/>
          </w:tcPr>
          <w:p w14:paraId="0C5BC7A9" w14:textId="77777777" w:rsidR="002B7452" w:rsidRPr="00F452C0" w:rsidRDefault="002B7452" w:rsidP="00A80341">
            <w:pPr>
              <w:spacing w:line="276" w:lineRule="auto"/>
              <w:ind w:firstLineChars="0" w:firstLine="0"/>
              <w:jc w:val="center"/>
              <w:rPr>
                <w:rFonts w:eastAsia="Batang"/>
                <w:sz w:val="22"/>
                <w:szCs w:val="22"/>
                <w:lang w:val="en-GB"/>
              </w:rPr>
            </w:pPr>
            <w:r>
              <w:rPr>
                <w:rFonts w:eastAsia="Batang"/>
                <w:sz w:val="22"/>
                <w:szCs w:val="22"/>
                <w:lang w:val="en-GB"/>
              </w:rPr>
              <w:t>-.79</w:t>
            </w:r>
          </w:p>
        </w:tc>
        <w:tc>
          <w:tcPr>
            <w:tcW w:w="340" w:type="pct"/>
          </w:tcPr>
          <w:p w14:paraId="38075638" w14:textId="77777777" w:rsidR="002B7452" w:rsidRPr="00F452C0" w:rsidRDefault="002B7452" w:rsidP="00A80341">
            <w:pPr>
              <w:spacing w:line="276" w:lineRule="auto"/>
              <w:ind w:firstLineChars="0" w:firstLine="0"/>
              <w:jc w:val="center"/>
              <w:rPr>
                <w:rFonts w:eastAsia="Batang"/>
                <w:sz w:val="22"/>
                <w:szCs w:val="22"/>
                <w:lang w:val="en-GB"/>
              </w:rPr>
            </w:pPr>
            <w:r>
              <w:rPr>
                <w:rFonts w:eastAsia="Batang"/>
                <w:sz w:val="22"/>
                <w:szCs w:val="22"/>
                <w:lang w:val="en-GB"/>
              </w:rPr>
              <w:t>-.04 (.07</w:t>
            </w:r>
            <w:r w:rsidRPr="00F452C0">
              <w:rPr>
                <w:rFonts w:eastAsia="Batang"/>
                <w:sz w:val="22"/>
                <w:szCs w:val="22"/>
                <w:lang w:val="en-GB"/>
              </w:rPr>
              <w:t>)</w:t>
            </w:r>
          </w:p>
        </w:tc>
        <w:tc>
          <w:tcPr>
            <w:tcW w:w="280" w:type="pct"/>
          </w:tcPr>
          <w:p w14:paraId="0C836230" w14:textId="77777777" w:rsidR="002B7452" w:rsidRPr="00F452C0" w:rsidRDefault="002B7452" w:rsidP="00A80341">
            <w:pPr>
              <w:spacing w:line="276" w:lineRule="auto"/>
              <w:ind w:firstLineChars="0" w:firstLine="0"/>
              <w:jc w:val="center"/>
              <w:rPr>
                <w:rFonts w:eastAsia="Batang"/>
                <w:sz w:val="22"/>
                <w:szCs w:val="22"/>
                <w:lang w:val="en-GB"/>
              </w:rPr>
            </w:pPr>
            <w:r>
              <w:rPr>
                <w:rFonts w:eastAsia="Batang"/>
                <w:sz w:val="22"/>
                <w:szCs w:val="22"/>
                <w:lang w:val="en-GB"/>
              </w:rPr>
              <w:t>-.57</w:t>
            </w:r>
          </w:p>
        </w:tc>
        <w:tc>
          <w:tcPr>
            <w:tcW w:w="340" w:type="pct"/>
          </w:tcPr>
          <w:p w14:paraId="275A75A0" w14:textId="77777777" w:rsidR="002B7452" w:rsidRPr="00F452C0" w:rsidRDefault="002B7452" w:rsidP="00A80341">
            <w:pPr>
              <w:spacing w:line="276" w:lineRule="auto"/>
              <w:ind w:firstLineChars="0" w:firstLine="0"/>
              <w:jc w:val="center"/>
              <w:rPr>
                <w:rFonts w:eastAsia="Batang"/>
                <w:sz w:val="22"/>
                <w:szCs w:val="22"/>
              </w:rPr>
            </w:pPr>
            <w:r>
              <w:rPr>
                <w:rFonts w:eastAsia="Batang"/>
                <w:sz w:val="22"/>
                <w:szCs w:val="22"/>
                <w:lang w:val="en-GB"/>
              </w:rPr>
              <w:t>-.01 (.08</w:t>
            </w:r>
            <w:r w:rsidRPr="00F452C0">
              <w:rPr>
                <w:rFonts w:eastAsia="Batang"/>
                <w:sz w:val="22"/>
                <w:szCs w:val="22"/>
                <w:lang w:val="en-GB"/>
              </w:rPr>
              <w:t>)</w:t>
            </w:r>
          </w:p>
        </w:tc>
        <w:tc>
          <w:tcPr>
            <w:tcW w:w="322" w:type="pct"/>
          </w:tcPr>
          <w:p w14:paraId="545F38B7" w14:textId="77777777" w:rsidR="002B7452" w:rsidRPr="00F452C0" w:rsidRDefault="002B7452" w:rsidP="00A80341">
            <w:pPr>
              <w:spacing w:line="276" w:lineRule="auto"/>
              <w:ind w:firstLineChars="0" w:firstLine="0"/>
              <w:jc w:val="center"/>
              <w:rPr>
                <w:rFonts w:eastAsia="Batang"/>
                <w:sz w:val="22"/>
                <w:szCs w:val="22"/>
              </w:rPr>
            </w:pPr>
            <w:r w:rsidRPr="00F452C0">
              <w:rPr>
                <w:rFonts w:eastAsia="Batang"/>
                <w:sz w:val="22"/>
                <w:szCs w:val="22"/>
                <w:lang w:val="en-GB"/>
              </w:rPr>
              <w:t>-.</w:t>
            </w:r>
            <w:r>
              <w:rPr>
                <w:rFonts w:eastAsia="Batang"/>
                <w:sz w:val="22"/>
                <w:szCs w:val="22"/>
                <w:lang w:val="en-GB"/>
              </w:rPr>
              <w:t>13</w:t>
            </w:r>
          </w:p>
        </w:tc>
        <w:tc>
          <w:tcPr>
            <w:tcW w:w="340" w:type="pct"/>
          </w:tcPr>
          <w:p w14:paraId="640FAA28" w14:textId="77777777" w:rsidR="002B7452" w:rsidRPr="00F452C0" w:rsidRDefault="002B7452" w:rsidP="00A80341">
            <w:pPr>
              <w:spacing w:line="276" w:lineRule="auto"/>
              <w:ind w:firstLineChars="0" w:firstLine="0"/>
              <w:jc w:val="center"/>
              <w:rPr>
                <w:rFonts w:eastAsia="Batang"/>
                <w:sz w:val="22"/>
                <w:szCs w:val="22"/>
              </w:rPr>
            </w:pPr>
            <w:r>
              <w:rPr>
                <w:rFonts w:eastAsia="Batang"/>
                <w:sz w:val="22"/>
                <w:szCs w:val="22"/>
                <w:lang w:val="en-GB"/>
              </w:rPr>
              <w:t>-.03 (.07</w:t>
            </w:r>
            <w:r w:rsidRPr="00F452C0">
              <w:rPr>
                <w:rFonts w:eastAsia="Batang"/>
                <w:sz w:val="22"/>
                <w:szCs w:val="22"/>
                <w:lang w:val="en-GB"/>
              </w:rPr>
              <w:t>)</w:t>
            </w:r>
          </w:p>
        </w:tc>
        <w:tc>
          <w:tcPr>
            <w:tcW w:w="280" w:type="pct"/>
          </w:tcPr>
          <w:p w14:paraId="47FFAD07" w14:textId="77777777" w:rsidR="002B7452" w:rsidRPr="00F452C0" w:rsidRDefault="002B7452" w:rsidP="00A80341">
            <w:pPr>
              <w:spacing w:line="276" w:lineRule="auto"/>
              <w:ind w:firstLineChars="0" w:firstLine="0"/>
              <w:jc w:val="center"/>
              <w:rPr>
                <w:rFonts w:eastAsia="Batang"/>
                <w:sz w:val="22"/>
                <w:szCs w:val="22"/>
              </w:rPr>
            </w:pPr>
            <w:r>
              <w:rPr>
                <w:rFonts w:eastAsia="Batang"/>
                <w:sz w:val="22"/>
                <w:szCs w:val="22"/>
                <w:lang w:val="en-GB"/>
              </w:rPr>
              <w:t>-.40</w:t>
            </w:r>
          </w:p>
        </w:tc>
        <w:tc>
          <w:tcPr>
            <w:tcW w:w="340" w:type="pct"/>
          </w:tcPr>
          <w:p w14:paraId="369DBFFB" w14:textId="77777777" w:rsidR="002B7452" w:rsidRPr="00F452C0" w:rsidRDefault="002B7452" w:rsidP="00A80341">
            <w:pPr>
              <w:spacing w:line="276" w:lineRule="auto"/>
              <w:ind w:firstLineChars="0" w:firstLine="0"/>
              <w:jc w:val="center"/>
              <w:rPr>
                <w:rFonts w:eastAsia="Batang"/>
                <w:sz w:val="22"/>
                <w:szCs w:val="22"/>
              </w:rPr>
            </w:pPr>
            <w:r>
              <w:rPr>
                <w:rFonts w:eastAsia="Batang"/>
                <w:sz w:val="22"/>
                <w:szCs w:val="22"/>
                <w:lang w:val="en-GB"/>
              </w:rPr>
              <w:t>-.01 (.07</w:t>
            </w:r>
            <w:r w:rsidRPr="00F452C0">
              <w:rPr>
                <w:rFonts w:eastAsia="Batang"/>
                <w:sz w:val="22"/>
                <w:szCs w:val="22"/>
                <w:lang w:val="en-GB"/>
              </w:rPr>
              <w:t>)</w:t>
            </w:r>
          </w:p>
        </w:tc>
        <w:tc>
          <w:tcPr>
            <w:tcW w:w="280" w:type="pct"/>
          </w:tcPr>
          <w:p w14:paraId="5CDAE33D" w14:textId="77777777" w:rsidR="002B7452" w:rsidRPr="00F452C0" w:rsidRDefault="002B7452" w:rsidP="00A80341">
            <w:pPr>
              <w:spacing w:line="276" w:lineRule="auto"/>
              <w:ind w:firstLineChars="0" w:firstLine="0"/>
              <w:jc w:val="center"/>
              <w:rPr>
                <w:rFonts w:eastAsia="Batang"/>
                <w:sz w:val="22"/>
                <w:szCs w:val="22"/>
              </w:rPr>
            </w:pPr>
            <w:r>
              <w:rPr>
                <w:rFonts w:eastAsia="Batang"/>
                <w:sz w:val="22"/>
                <w:szCs w:val="22"/>
                <w:lang w:val="en-GB"/>
              </w:rPr>
              <w:t>-.20</w:t>
            </w:r>
          </w:p>
        </w:tc>
      </w:tr>
      <w:tr w:rsidR="002B7452" w:rsidRPr="00F452C0" w14:paraId="59AFBEF2" w14:textId="77777777" w:rsidTr="00A80341">
        <w:trPr>
          <w:trHeight w:val="20"/>
        </w:trPr>
        <w:tc>
          <w:tcPr>
            <w:tcW w:w="1266" w:type="pct"/>
            <w:shd w:val="clear" w:color="auto" w:fill="auto"/>
          </w:tcPr>
          <w:p w14:paraId="14EF0A24" w14:textId="77777777" w:rsidR="002B7452" w:rsidRPr="00E83D4E" w:rsidRDefault="002B7452" w:rsidP="00A80341">
            <w:pPr>
              <w:spacing w:line="276" w:lineRule="auto"/>
              <w:ind w:firstLineChars="0" w:firstLine="0"/>
              <w:rPr>
                <w:rFonts w:eastAsia="Batang"/>
                <w:sz w:val="22"/>
                <w:szCs w:val="22"/>
                <w:vertAlign w:val="superscript"/>
                <w:lang w:val="en-GB"/>
              </w:rPr>
            </w:pPr>
            <w:r w:rsidRPr="00E83D4E">
              <w:rPr>
                <w:rFonts w:eastAsia="Batang"/>
                <w:sz w:val="22"/>
                <w:szCs w:val="22"/>
                <w:lang w:val="en-GB"/>
              </w:rPr>
              <w:t>Dummy British Airways</w:t>
            </w:r>
            <w:r>
              <w:rPr>
                <w:rFonts w:eastAsia="Batang"/>
                <w:sz w:val="22"/>
                <w:szCs w:val="22"/>
                <w:lang w:val="en-GB"/>
              </w:rPr>
              <w:t xml:space="preserve"> </w:t>
            </w:r>
            <w:r>
              <w:rPr>
                <w:rFonts w:eastAsia="Batang"/>
                <w:sz w:val="22"/>
                <w:szCs w:val="22"/>
                <w:vertAlign w:val="superscript"/>
                <w:lang w:val="en-GB"/>
              </w:rPr>
              <w:t>a</w:t>
            </w:r>
          </w:p>
        </w:tc>
        <w:tc>
          <w:tcPr>
            <w:tcW w:w="340" w:type="pct"/>
            <w:shd w:val="clear" w:color="auto" w:fill="auto"/>
            <w:vAlign w:val="center"/>
          </w:tcPr>
          <w:p w14:paraId="3164B6A9"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-.01</w:t>
            </w:r>
            <w:r w:rsidRPr="00A6492C">
              <w:rPr>
                <w:rFonts w:eastAsia="Batang"/>
                <w:sz w:val="22"/>
                <w:szCs w:val="22"/>
                <w:lang w:val="en-GB"/>
              </w:rPr>
              <w:t xml:space="preserve"> (.10)</w:t>
            </w:r>
          </w:p>
        </w:tc>
        <w:tc>
          <w:tcPr>
            <w:tcW w:w="257" w:type="pct"/>
            <w:shd w:val="clear" w:color="auto" w:fill="auto"/>
            <w:vAlign w:val="center"/>
          </w:tcPr>
          <w:p w14:paraId="7FC031FB"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-.15</w:t>
            </w:r>
          </w:p>
        </w:tc>
        <w:tc>
          <w:tcPr>
            <w:tcW w:w="340" w:type="pct"/>
            <w:vAlign w:val="center"/>
          </w:tcPr>
          <w:p w14:paraId="0B4A5A0E" w14:textId="77777777" w:rsidR="002B7452" w:rsidRPr="00E83D4E" w:rsidRDefault="002B7452" w:rsidP="00A80341">
            <w:pPr>
              <w:spacing w:line="276" w:lineRule="auto"/>
              <w:ind w:firstLineChars="0" w:firstLine="0"/>
              <w:jc w:val="center"/>
              <w:rPr>
                <w:rFonts w:eastAsia="Batang"/>
                <w:sz w:val="22"/>
                <w:szCs w:val="22"/>
                <w:lang w:val="en-GB"/>
              </w:rPr>
            </w:pPr>
            <w:r w:rsidRPr="00A6492C">
              <w:rPr>
                <w:rFonts w:eastAsia="Batang"/>
                <w:sz w:val="22"/>
                <w:szCs w:val="22"/>
                <w:lang w:val="en-GB"/>
              </w:rPr>
              <w:t>-.01 (.09)</w:t>
            </w:r>
          </w:p>
        </w:tc>
        <w:tc>
          <w:tcPr>
            <w:tcW w:w="280" w:type="pct"/>
            <w:vAlign w:val="center"/>
          </w:tcPr>
          <w:p w14:paraId="3E6D85E8"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-.11</w:t>
            </w:r>
          </w:p>
        </w:tc>
        <w:tc>
          <w:tcPr>
            <w:tcW w:w="340" w:type="pct"/>
            <w:vAlign w:val="center"/>
          </w:tcPr>
          <w:p w14:paraId="0AB6DF50"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-.02</w:t>
            </w:r>
            <w:r w:rsidRPr="00A6492C">
              <w:rPr>
                <w:rFonts w:eastAsia="Batang"/>
                <w:sz w:val="22"/>
                <w:szCs w:val="22"/>
                <w:lang w:val="en-GB"/>
              </w:rPr>
              <w:t xml:space="preserve"> (.09)</w:t>
            </w:r>
          </w:p>
        </w:tc>
        <w:tc>
          <w:tcPr>
            <w:tcW w:w="280" w:type="pct"/>
            <w:vAlign w:val="center"/>
          </w:tcPr>
          <w:p w14:paraId="24A1C539"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-.25</w:t>
            </w:r>
          </w:p>
        </w:tc>
        <w:tc>
          <w:tcPr>
            <w:tcW w:w="340" w:type="pct"/>
            <w:vAlign w:val="center"/>
          </w:tcPr>
          <w:p w14:paraId="6D17E848"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.00</w:t>
            </w:r>
            <w:r w:rsidRPr="00A6492C">
              <w:rPr>
                <w:rFonts w:eastAsia="Batang"/>
                <w:sz w:val="22"/>
                <w:szCs w:val="22"/>
                <w:lang w:val="en-GB"/>
              </w:rPr>
              <w:t xml:space="preserve"> (.10)</w:t>
            </w:r>
          </w:p>
        </w:tc>
        <w:tc>
          <w:tcPr>
            <w:tcW w:w="322" w:type="pct"/>
            <w:vAlign w:val="center"/>
          </w:tcPr>
          <w:p w14:paraId="4937046C"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-.02</w:t>
            </w:r>
          </w:p>
        </w:tc>
        <w:tc>
          <w:tcPr>
            <w:tcW w:w="340" w:type="pct"/>
            <w:vAlign w:val="center"/>
          </w:tcPr>
          <w:p w14:paraId="5EB17D39"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.00</w:t>
            </w:r>
            <w:r w:rsidRPr="00A6492C">
              <w:rPr>
                <w:rFonts w:eastAsia="Batang"/>
                <w:sz w:val="22"/>
                <w:szCs w:val="22"/>
                <w:lang w:val="en-GB"/>
              </w:rPr>
              <w:t xml:space="preserve"> (.09)</w:t>
            </w:r>
          </w:p>
        </w:tc>
        <w:tc>
          <w:tcPr>
            <w:tcW w:w="280" w:type="pct"/>
            <w:vAlign w:val="center"/>
          </w:tcPr>
          <w:p w14:paraId="5A1DD350"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.05</w:t>
            </w:r>
          </w:p>
        </w:tc>
        <w:tc>
          <w:tcPr>
            <w:tcW w:w="340" w:type="pct"/>
            <w:vAlign w:val="center"/>
          </w:tcPr>
          <w:p w14:paraId="45409B93"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-.01</w:t>
            </w:r>
            <w:r w:rsidRPr="00A6492C">
              <w:rPr>
                <w:rFonts w:eastAsia="Batang"/>
                <w:sz w:val="22"/>
                <w:szCs w:val="22"/>
                <w:lang w:val="en-GB"/>
              </w:rPr>
              <w:t xml:space="preserve"> (.08)</w:t>
            </w:r>
          </w:p>
        </w:tc>
        <w:tc>
          <w:tcPr>
            <w:tcW w:w="280" w:type="pct"/>
            <w:vAlign w:val="center"/>
          </w:tcPr>
          <w:p w14:paraId="5A9D2560"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-.07</w:t>
            </w:r>
          </w:p>
        </w:tc>
      </w:tr>
      <w:tr w:rsidR="002B7452" w:rsidRPr="00F452C0" w14:paraId="7017A9B8" w14:textId="77777777" w:rsidTr="00A80341">
        <w:trPr>
          <w:trHeight w:val="20"/>
        </w:trPr>
        <w:tc>
          <w:tcPr>
            <w:tcW w:w="1266" w:type="pct"/>
            <w:shd w:val="clear" w:color="auto" w:fill="auto"/>
          </w:tcPr>
          <w:p w14:paraId="463D3968" w14:textId="77777777" w:rsidR="002B7452" w:rsidRPr="00E83D4E" w:rsidRDefault="002B7452" w:rsidP="00A80341">
            <w:pPr>
              <w:spacing w:line="276" w:lineRule="auto"/>
              <w:ind w:firstLineChars="0" w:firstLine="0"/>
              <w:rPr>
                <w:rFonts w:eastAsia="Batang"/>
                <w:sz w:val="22"/>
                <w:szCs w:val="22"/>
                <w:lang w:val="en-GB"/>
              </w:rPr>
            </w:pPr>
            <w:r w:rsidRPr="00E83D4E">
              <w:rPr>
                <w:rFonts w:eastAsia="Batang"/>
                <w:sz w:val="22"/>
                <w:szCs w:val="22"/>
                <w:lang w:val="en-GB"/>
              </w:rPr>
              <w:t>Dummy KLM</w:t>
            </w:r>
          </w:p>
        </w:tc>
        <w:tc>
          <w:tcPr>
            <w:tcW w:w="340" w:type="pct"/>
            <w:shd w:val="clear" w:color="auto" w:fill="auto"/>
            <w:vAlign w:val="center"/>
          </w:tcPr>
          <w:p w14:paraId="35D02F69"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.10</w:t>
            </w:r>
            <w:r w:rsidRPr="00A6492C">
              <w:rPr>
                <w:rFonts w:eastAsia="Batang"/>
                <w:sz w:val="22"/>
                <w:szCs w:val="22"/>
                <w:lang w:val="en-GB"/>
              </w:rPr>
              <w:t xml:space="preserve"> (.14)</w:t>
            </w:r>
          </w:p>
        </w:tc>
        <w:tc>
          <w:tcPr>
            <w:tcW w:w="257" w:type="pct"/>
            <w:shd w:val="clear" w:color="auto" w:fill="auto"/>
            <w:vAlign w:val="center"/>
          </w:tcPr>
          <w:p w14:paraId="0EB7A6D0"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.67</w:t>
            </w:r>
          </w:p>
        </w:tc>
        <w:tc>
          <w:tcPr>
            <w:tcW w:w="340" w:type="pct"/>
            <w:vAlign w:val="center"/>
          </w:tcPr>
          <w:p w14:paraId="368740F8"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.09</w:t>
            </w:r>
            <w:r w:rsidRPr="00A6492C">
              <w:rPr>
                <w:rFonts w:eastAsia="Batang"/>
                <w:sz w:val="22"/>
                <w:szCs w:val="22"/>
                <w:lang w:val="en-GB"/>
              </w:rPr>
              <w:t xml:space="preserve"> (.13)</w:t>
            </w:r>
          </w:p>
        </w:tc>
        <w:tc>
          <w:tcPr>
            <w:tcW w:w="280" w:type="pct"/>
            <w:vAlign w:val="center"/>
          </w:tcPr>
          <w:p w14:paraId="7DD447E7"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.74</w:t>
            </w:r>
          </w:p>
        </w:tc>
        <w:tc>
          <w:tcPr>
            <w:tcW w:w="340" w:type="pct"/>
            <w:vAlign w:val="center"/>
          </w:tcPr>
          <w:p w14:paraId="53D752A4"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.07</w:t>
            </w:r>
            <w:r w:rsidRPr="00A6492C">
              <w:rPr>
                <w:rFonts w:eastAsia="Batang"/>
                <w:sz w:val="22"/>
                <w:szCs w:val="22"/>
                <w:lang w:val="en-GB"/>
              </w:rPr>
              <w:t xml:space="preserve"> (.13)</w:t>
            </w:r>
          </w:p>
        </w:tc>
        <w:tc>
          <w:tcPr>
            <w:tcW w:w="280" w:type="pct"/>
            <w:vAlign w:val="center"/>
          </w:tcPr>
          <w:p w14:paraId="068A42CF"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.58</w:t>
            </w:r>
          </w:p>
        </w:tc>
        <w:tc>
          <w:tcPr>
            <w:tcW w:w="340" w:type="pct"/>
            <w:vAlign w:val="center"/>
          </w:tcPr>
          <w:p w14:paraId="0131C1E4"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.08</w:t>
            </w:r>
            <w:r w:rsidRPr="00A6492C">
              <w:rPr>
                <w:rFonts w:eastAsia="Batang"/>
                <w:sz w:val="22"/>
                <w:szCs w:val="22"/>
                <w:lang w:val="en-GB"/>
              </w:rPr>
              <w:t xml:space="preserve"> (.14)</w:t>
            </w:r>
          </w:p>
        </w:tc>
        <w:tc>
          <w:tcPr>
            <w:tcW w:w="322" w:type="pct"/>
            <w:vAlign w:val="center"/>
          </w:tcPr>
          <w:p w14:paraId="6CE7EE44"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.53</w:t>
            </w:r>
          </w:p>
        </w:tc>
        <w:tc>
          <w:tcPr>
            <w:tcW w:w="340" w:type="pct"/>
            <w:vAlign w:val="center"/>
          </w:tcPr>
          <w:p w14:paraId="18AC8784"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.08</w:t>
            </w:r>
            <w:r w:rsidRPr="00A6492C">
              <w:rPr>
                <w:rFonts w:eastAsia="Batang"/>
                <w:sz w:val="22"/>
                <w:szCs w:val="22"/>
                <w:lang w:val="en-GB"/>
              </w:rPr>
              <w:t xml:space="preserve"> (.13)</w:t>
            </w:r>
          </w:p>
        </w:tc>
        <w:tc>
          <w:tcPr>
            <w:tcW w:w="280" w:type="pct"/>
            <w:vAlign w:val="center"/>
          </w:tcPr>
          <w:p w14:paraId="2DD785AE"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.61</w:t>
            </w:r>
          </w:p>
        </w:tc>
        <w:tc>
          <w:tcPr>
            <w:tcW w:w="340" w:type="pct"/>
            <w:vAlign w:val="center"/>
          </w:tcPr>
          <w:p w14:paraId="40303CED"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.06</w:t>
            </w:r>
            <w:r w:rsidRPr="00A6492C">
              <w:rPr>
                <w:rFonts w:eastAsia="Batang"/>
                <w:sz w:val="22"/>
                <w:szCs w:val="22"/>
                <w:lang w:val="en-GB"/>
              </w:rPr>
              <w:t xml:space="preserve"> (.13)</w:t>
            </w:r>
          </w:p>
        </w:tc>
        <w:tc>
          <w:tcPr>
            <w:tcW w:w="280" w:type="pct"/>
            <w:vAlign w:val="center"/>
          </w:tcPr>
          <w:p w14:paraId="159E2C56"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.48</w:t>
            </w:r>
          </w:p>
        </w:tc>
      </w:tr>
      <w:tr w:rsidR="002B7452" w:rsidRPr="00F452C0" w14:paraId="1AA9FAF0" w14:textId="77777777" w:rsidTr="00A80341">
        <w:trPr>
          <w:trHeight w:val="20"/>
        </w:trPr>
        <w:tc>
          <w:tcPr>
            <w:tcW w:w="1266" w:type="pct"/>
            <w:shd w:val="clear" w:color="auto" w:fill="auto"/>
          </w:tcPr>
          <w:p w14:paraId="56D6E6D0" w14:textId="77777777" w:rsidR="002B7452" w:rsidRPr="00E83D4E" w:rsidRDefault="002B7452" w:rsidP="00A80341">
            <w:pPr>
              <w:spacing w:line="276" w:lineRule="auto"/>
              <w:ind w:firstLineChars="0" w:firstLine="0"/>
              <w:rPr>
                <w:rFonts w:eastAsia="Batang"/>
                <w:sz w:val="22"/>
                <w:szCs w:val="22"/>
                <w:lang w:val="en-GB"/>
              </w:rPr>
            </w:pPr>
            <w:r w:rsidRPr="00E83D4E">
              <w:rPr>
                <w:rFonts w:eastAsia="Batang"/>
                <w:sz w:val="22"/>
                <w:szCs w:val="22"/>
                <w:lang w:val="en-GB"/>
              </w:rPr>
              <w:t>Dummy Virgin Atlantic</w:t>
            </w:r>
          </w:p>
        </w:tc>
        <w:tc>
          <w:tcPr>
            <w:tcW w:w="340" w:type="pct"/>
            <w:shd w:val="clear" w:color="auto" w:fill="auto"/>
            <w:vAlign w:val="center"/>
          </w:tcPr>
          <w:p w14:paraId="0D6193DB"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.04</w:t>
            </w:r>
            <w:r w:rsidRPr="00A6492C">
              <w:rPr>
                <w:rFonts w:eastAsia="Batang"/>
                <w:sz w:val="22"/>
                <w:szCs w:val="22"/>
                <w:lang w:val="en-GB"/>
              </w:rPr>
              <w:t xml:space="preserve"> (.15)</w:t>
            </w:r>
          </w:p>
        </w:tc>
        <w:tc>
          <w:tcPr>
            <w:tcW w:w="257" w:type="pct"/>
            <w:shd w:val="clear" w:color="auto" w:fill="auto"/>
            <w:vAlign w:val="center"/>
          </w:tcPr>
          <w:p w14:paraId="7371E750"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.29</w:t>
            </w:r>
          </w:p>
        </w:tc>
        <w:tc>
          <w:tcPr>
            <w:tcW w:w="340" w:type="pct"/>
            <w:vAlign w:val="center"/>
          </w:tcPr>
          <w:p w14:paraId="73C3CF16"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-.02</w:t>
            </w:r>
            <w:r w:rsidRPr="00A6492C">
              <w:rPr>
                <w:rFonts w:eastAsia="Batang"/>
                <w:sz w:val="22"/>
                <w:szCs w:val="22"/>
                <w:lang w:val="en-GB"/>
              </w:rPr>
              <w:t xml:space="preserve"> (.13)</w:t>
            </w:r>
          </w:p>
        </w:tc>
        <w:tc>
          <w:tcPr>
            <w:tcW w:w="280" w:type="pct"/>
            <w:vAlign w:val="center"/>
          </w:tcPr>
          <w:p w14:paraId="39EC75E7"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-.16</w:t>
            </w:r>
          </w:p>
        </w:tc>
        <w:tc>
          <w:tcPr>
            <w:tcW w:w="340" w:type="pct"/>
            <w:vAlign w:val="center"/>
          </w:tcPr>
          <w:p w14:paraId="3F7402F3"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-.02</w:t>
            </w:r>
            <w:r w:rsidRPr="00A6492C">
              <w:rPr>
                <w:rFonts w:eastAsia="Batang"/>
                <w:sz w:val="22"/>
                <w:szCs w:val="22"/>
                <w:lang w:val="en-GB"/>
              </w:rPr>
              <w:t xml:space="preserve"> (.13)</w:t>
            </w:r>
          </w:p>
        </w:tc>
        <w:tc>
          <w:tcPr>
            <w:tcW w:w="280" w:type="pct"/>
            <w:vAlign w:val="center"/>
          </w:tcPr>
          <w:p w14:paraId="60A1EA8F"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-.12</w:t>
            </w:r>
          </w:p>
        </w:tc>
        <w:tc>
          <w:tcPr>
            <w:tcW w:w="340" w:type="pct"/>
            <w:vAlign w:val="center"/>
          </w:tcPr>
          <w:p w14:paraId="3EB05853"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.06</w:t>
            </w:r>
            <w:r w:rsidRPr="00A6492C">
              <w:rPr>
                <w:rFonts w:eastAsia="Batang"/>
                <w:sz w:val="22"/>
                <w:szCs w:val="22"/>
                <w:lang w:val="en-GB"/>
              </w:rPr>
              <w:t xml:space="preserve"> (.15)</w:t>
            </w:r>
          </w:p>
        </w:tc>
        <w:tc>
          <w:tcPr>
            <w:tcW w:w="322" w:type="pct"/>
            <w:vAlign w:val="center"/>
          </w:tcPr>
          <w:p w14:paraId="0E3942F8"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.40</w:t>
            </w:r>
          </w:p>
        </w:tc>
        <w:tc>
          <w:tcPr>
            <w:tcW w:w="340" w:type="pct"/>
            <w:vAlign w:val="center"/>
          </w:tcPr>
          <w:p w14:paraId="45CADD44"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-.01</w:t>
            </w:r>
            <w:r w:rsidRPr="00A6492C">
              <w:rPr>
                <w:rFonts w:eastAsia="Batang"/>
                <w:sz w:val="22"/>
                <w:szCs w:val="22"/>
                <w:lang w:val="en-GB"/>
              </w:rPr>
              <w:t xml:space="preserve"> (.13)</w:t>
            </w:r>
          </w:p>
        </w:tc>
        <w:tc>
          <w:tcPr>
            <w:tcW w:w="280" w:type="pct"/>
            <w:vAlign w:val="center"/>
          </w:tcPr>
          <w:p w14:paraId="129743E3"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-.06</w:t>
            </w:r>
          </w:p>
        </w:tc>
        <w:tc>
          <w:tcPr>
            <w:tcW w:w="340" w:type="pct"/>
            <w:vAlign w:val="center"/>
          </w:tcPr>
          <w:p w14:paraId="50140832"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.00</w:t>
            </w:r>
            <w:r w:rsidRPr="00A6492C">
              <w:rPr>
                <w:rFonts w:eastAsia="Batang"/>
                <w:sz w:val="22"/>
                <w:szCs w:val="22"/>
                <w:lang w:val="en-GB"/>
              </w:rPr>
              <w:t xml:space="preserve"> (.13)</w:t>
            </w:r>
          </w:p>
        </w:tc>
        <w:tc>
          <w:tcPr>
            <w:tcW w:w="280" w:type="pct"/>
            <w:vAlign w:val="center"/>
          </w:tcPr>
          <w:p w14:paraId="2B8B50DD"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-.02</w:t>
            </w:r>
          </w:p>
        </w:tc>
      </w:tr>
      <w:tr w:rsidR="002B7452" w:rsidRPr="00F452C0" w14:paraId="5D521E73" w14:textId="77777777" w:rsidTr="00A80341">
        <w:trPr>
          <w:trHeight w:val="20"/>
        </w:trPr>
        <w:tc>
          <w:tcPr>
            <w:tcW w:w="1266" w:type="pct"/>
            <w:shd w:val="clear" w:color="auto" w:fill="auto"/>
          </w:tcPr>
          <w:p w14:paraId="060C9C10" w14:textId="77777777" w:rsidR="002B7452" w:rsidRPr="00E83D4E" w:rsidRDefault="002B7452" w:rsidP="00A80341">
            <w:pPr>
              <w:spacing w:line="276" w:lineRule="auto"/>
              <w:ind w:firstLineChars="0" w:firstLine="0"/>
              <w:rPr>
                <w:rFonts w:eastAsia="Batang"/>
                <w:sz w:val="22"/>
                <w:szCs w:val="22"/>
                <w:lang w:val="en-GB"/>
              </w:rPr>
            </w:pPr>
            <w:r w:rsidRPr="00E83D4E">
              <w:rPr>
                <w:rFonts w:eastAsia="Batang"/>
                <w:sz w:val="22"/>
                <w:szCs w:val="22"/>
                <w:lang w:val="en-GB"/>
              </w:rPr>
              <w:t>Dummy Air India</w:t>
            </w:r>
          </w:p>
        </w:tc>
        <w:tc>
          <w:tcPr>
            <w:tcW w:w="340" w:type="pct"/>
            <w:shd w:val="clear" w:color="auto" w:fill="auto"/>
            <w:vAlign w:val="center"/>
          </w:tcPr>
          <w:p w14:paraId="2CCBC13E"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-.02</w:t>
            </w:r>
            <w:r w:rsidRPr="00A6492C">
              <w:rPr>
                <w:rFonts w:eastAsia="Batang"/>
                <w:sz w:val="22"/>
                <w:szCs w:val="22"/>
                <w:lang w:val="en-GB"/>
              </w:rPr>
              <w:t xml:space="preserve"> (.17)</w:t>
            </w:r>
          </w:p>
        </w:tc>
        <w:tc>
          <w:tcPr>
            <w:tcW w:w="257" w:type="pct"/>
            <w:shd w:val="clear" w:color="auto" w:fill="auto"/>
            <w:vAlign w:val="center"/>
          </w:tcPr>
          <w:p w14:paraId="1FC1408A"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-.10</w:t>
            </w:r>
          </w:p>
        </w:tc>
        <w:tc>
          <w:tcPr>
            <w:tcW w:w="340" w:type="pct"/>
            <w:vAlign w:val="center"/>
          </w:tcPr>
          <w:p w14:paraId="53D5BFE1"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-.04</w:t>
            </w:r>
            <w:r w:rsidRPr="00A6492C">
              <w:rPr>
                <w:rFonts w:eastAsia="Batang"/>
                <w:sz w:val="22"/>
                <w:szCs w:val="22"/>
                <w:lang w:val="en-GB"/>
              </w:rPr>
              <w:t xml:space="preserve"> (.15)</w:t>
            </w:r>
          </w:p>
        </w:tc>
        <w:tc>
          <w:tcPr>
            <w:tcW w:w="280" w:type="pct"/>
            <w:vAlign w:val="center"/>
          </w:tcPr>
          <w:p w14:paraId="4A2EFB19"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-.30</w:t>
            </w:r>
          </w:p>
        </w:tc>
        <w:tc>
          <w:tcPr>
            <w:tcW w:w="340" w:type="pct"/>
            <w:vAlign w:val="center"/>
          </w:tcPr>
          <w:p w14:paraId="0763B831"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-.07</w:t>
            </w:r>
            <w:r w:rsidRPr="00A6492C">
              <w:rPr>
                <w:rFonts w:eastAsia="Batang"/>
                <w:sz w:val="22"/>
                <w:szCs w:val="22"/>
                <w:lang w:val="en-GB"/>
              </w:rPr>
              <w:t xml:space="preserve"> (.15)</w:t>
            </w:r>
          </w:p>
        </w:tc>
        <w:tc>
          <w:tcPr>
            <w:tcW w:w="280" w:type="pct"/>
            <w:vAlign w:val="center"/>
          </w:tcPr>
          <w:p w14:paraId="179DD591"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-.47</w:t>
            </w:r>
          </w:p>
        </w:tc>
        <w:tc>
          <w:tcPr>
            <w:tcW w:w="340" w:type="pct"/>
            <w:vAlign w:val="center"/>
          </w:tcPr>
          <w:p w14:paraId="1D16E422"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.03</w:t>
            </w:r>
            <w:r w:rsidRPr="00A6492C">
              <w:rPr>
                <w:rFonts w:eastAsia="Batang"/>
                <w:sz w:val="22"/>
                <w:szCs w:val="22"/>
                <w:lang w:val="en-GB"/>
              </w:rPr>
              <w:t xml:space="preserve"> (.17)</w:t>
            </w:r>
          </w:p>
        </w:tc>
        <w:tc>
          <w:tcPr>
            <w:tcW w:w="322" w:type="pct"/>
            <w:vAlign w:val="center"/>
          </w:tcPr>
          <w:p w14:paraId="123AB8A2"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.17</w:t>
            </w:r>
          </w:p>
        </w:tc>
        <w:tc>
          <w:tcPr>
            <w:tcW w:w="340" w:type="pct"/>
            <w:vAlign w:val="center"/>
          </w:tcPr>
          <w:p w14:paraId="71C9CEE1"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.00</w:t>
            </w:r>
            <w:r w:rsidRPr="00A6492C">
              <w:rPr>
                <w:rFonts w:eastAsia="Batang"/>
                <w:sz w:val="22"/>
                <w:szCs w:val="22"/>
                <w:lang w:val="en-GB"/>
              </w:rPr>
              <w:t xml:space="preserve"> (.14)</w:t>
            </w:r>
          </w:p>
        </w:tc>
        <w:tc>
          <w:tcPr>
            <w:tcW w:w="280" w:type="pct"/>
            <w:vAlign w:val="center"/>
          </w:tcPr>
          <w:p w14:paraId="66127822"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.00</w:t>
            </w:r>
          </w:p>
        </w:tc>
        <w:tc>
          <w:tcPr>
            <w:tcW w:w="340" w:type="pct"/>
            <w:vAlign w:val="center"/>
          </w:tcPr>
          <w:p w14:paraId="6D97ADDB"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-.02</w:t>
            </w:r>
            <w:r w:rsidRPr="00A6492C">
              <w:rPr>
                <w:rFonts w:eastAsia="Batang"/>
                <w:sz w:val="22"/>
                <w:szCs w:val="22"/>
                <w:lang w:val="en-GB"/>
              </w:rPr>
              <w:t xml:space="preserve"> (.14)</w:t>
            </w:r>
          </w:p>
        </w:tc>
        <w:tc>
          <w:tcPr>
            <w:tcW w:w="280" w:type="pct"/>
            <w:vAlign w:val="center"/>
          </w:tcPr>
          <w:p w14:paraId="6EF58DE9"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-.16</w:t>
            </w:r>
          </w:p>
        </w:tc>
      </w:tr>
      <w:tr w:rsidR="002B7452" w:rsidRPr="00F452C0" w14:paraId="00EFD4A9" w14:textId="77777777" w:rsidTr="00A80341">
        <w:trPr>
          <w:trHeight w:val="20"/>
        </w:trPr>
        <w:tc>
          <w:tcPr>
            <w:tcW w:w="1266" w:type="pct"/>
            <w:shd w:val="clear" w:color="auto" w:fill="auto"/>
          </w:tcPr>
          <w:p w14:paraId="326716E4" w14:textId="77777777" w:rsidR="002B7452" w:rsidRPr="00E83D4E" w:rsidRDefault="002B7452" w:rsidP="00A80341">
            <w:pPr>
              <w:spacing w:line="276" w:lineRule="auto"/>
              <w:ind w:firstLineChars="0" w:firstLine="0"/>
              <w:rPr>
                <w:rFonts w:eastAsia="Batang"/>
                <w:sz w:val="22"/>
                <w:szCs w:val="22"/>
                <w:lang w:val="en-GB"/>
              </w:rPr>
            </w:pPr>
            <w:r w:rsidRPr="00E83D4E">
              <w:rPr>
                <w:rFonts w:eastAsia="Batang"/>
                <w:sz w:val="22"/>
                <w:szCs w:val="22"/>
                <w:lang w:val="en-GB"/>
              </w:rPr>
              <w:t>Dummy Etihad</w:t>
            </w:r>
            <w:r>
              <w:rPr>
                <w:rFonts w:eastAsia="Batang"/>
                <w:sz w:val="22"/>
                <w:szCs w:val="22"/>
                <w:lang w:val="en-GB"/>
              </w:rPr>
              <w:t xml:space="preserve"> </w:t>
            </w:r>
            <w:r w:rsidRPr="00A6492C">
              <w:rPr>
                <w:rFonts w:eastAsia="Batang"/>
                <w:sz w:val="22"/>
                <w:szCs w:val="22"/>
                <w:lang w:val="en-GB"/>
              </w:rPr>
              <w:t>Airways‎</w:t>
            </w:r>
          </w:p>
        </w:tc>
        <w:tc>
          <w:tcPr>
            <w:tcW w:w="340" w:type="pct"/>
            <w:shd w:val="clear" w:color="auto" w:fill="auto"/>
            <w:vAlign w:val="center"/>
          </w:tcPr>
          <w:p w14:paraId="37E5FEFF"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-.04</w:t>
            </w:r>
            <w:r w:rsidRPr="00A6492C">
              <w:rPr>
                <w:rFonts w:eastAsia="Batang"/>
                <w:sz w:val="22"/>
                <w:szCs w:val="22"/>
                <w:lang w:val="en-GB"/>
              </w:rPr>
              <w:t xml:space="preserve"> (.17)</w:t>
            </w:r>
          </w:p>
        </w:tc>
        <w:tc>
          <w:tcPr>
            <w:tcW w:w="257" w:type="pct"/>
            <w:shd w:val="clear" w:color="auto" w:fill="auto"/>
            <w:vAlign w:val="center"/>
          </w:tcPr>
          <w:p w14:paraId="0D745222"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-.25</w:t>
            </w:r>
          </w:p>
        </w:tc>
        <w:tc>
          <w:tcPr>
            <w:tcW w:w="340" w:type="pct"/>
            <w:vAlign w:val="center"/>
          </w:tcPr>
          <w:p w14:paraId="427F9F7E"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-.08</w:t>
            </w:r>
            <w:r w:rsidRPr="00A6492C">
              <w:rPr>
                <w:rFonts w:eastAsia="Batang"/>
                <w:sz w:val="22"/>
                <w:szCs w:val="22"/>
                <w:lang w:val="en-GB"/>
              </w:rPr>
              <w:t xml:space="preserve"> (.15)</w:t>
            </w:r>
          </w:p>
        </w:tc>
        <w:tc>
          <w:tcPr>
            <w:tcW w:w="280" w:type="pct"/>
            <w:vAlign w:val="center"/>
          </w:tcPr>
          <w:p w14:paraId="35168701"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-.56</w:t>
            </w:r>
          </w:p>
        </w:tc>
        <w:tc>
          <w:tcPr>
            <w:tcW w:w="340" w:type="pct"/>
            <w:vAlign w:val="center"/>
          </w:tcPr>
          <w:p w14:paraId="3C461039"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-.05</w:t>
            </w:r>
            <w:r w:rsidRPr="00A6492C">
              <w:rPr>
                <w:rFonts w:eastAsia="Batang"/>
                <w:sz w:val="22"/>
                <w:szCs w:val="22"/>
                <w:lang w:val="en-GB"/>
              </w:rPr>
              <w:t xml:space="preserve"> (.15)</w:t>
            </w:r>
          </w:p>
        </w:tc>
        <w:tc>
          <w:tcPr>
            <w:tcW w:w="280" w:type="pct"/>
            <w:vAlign w:val="center"/>
          </w:tcPr>
          <w:p w14:paraId="66E932E5"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-.34</w:t>
            </w:r>
          </w:p>
        </w:tc>
        <w:tc>
          <w:tcPr>
            <w:tcW w:w="340" w:type="pct"/>
            <w:vAlign w:val="center"/>
          </w:tcPr>
          <w:p w14:paraId="1B527361"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-.07</w:t>
            </w:r>
            <w:r w:rsidRPr="00A6492C">
              <w:rPr>
                <w:rFonts w:eastAsia="Batang"/>
                <w:sz w:val="22"/>
                <w:szCs w:val="22"/>
                <w:lang w:val="en-GB"/>
              </w:rPr>
              <w:t xml:space="preserve"> (.17)</w:t>
            </w:r>
          </w:p>
        </w:tc>
        <w:tc>
          <w:tcPr>
            <w:tcW w:w="322" w:type="pct"/>
            <w:vAlign w:val="center"/>
          </w:tcPr>
          <w:p w14:paraId="45211133"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-.41</w:t>
            </w:r>
          </w:p>
        </w:tc>
        <w:tc>
          <w:tcPr>
            <w:tcW w:w="340" w:type="pct"/>
            <w:vAlign w:val="center"/>
          </w:tcPr>
          <w:p w14:paraId="209DBDE0"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-.11</w:t>
            </w:r>
            <w:r w:rsidRPr="00A6492C">
              <w:rPr>
                <w:rFonts w:eastAsia="Batang"/>
                <w:sz w:val="22"/>
                <w:szCs w:val="22"/>
                <w:lang w:val="en-GB"/>
              </w:rPr>
              <w:t xml:space="preserve"> (.15)</w:t>
            </w:r>
          </w:p>
        </w:tc>
        <w:tc>
          <w:tcPr>
            <w:tcW w:w="280" w:type="pct"/>
            <w:vAlign w:val="center"/>
          </w:tcPr>
          <w:p w14:paraId="5E8A06E0"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-.78</w:t>
            </w:r>
          </w:p>
        </w:tc>
        <w:tc>
          <w:tcPr>
            <w:tcW w:w="340" w:type="pct"/>
            <w:vAlign w:val="center"/>
          </w:tcPr>
          <w:p w14:paraId="7036AAAB"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-.09</w:t>
            </w:r>
            <w:r w:rsidRPr="00A6492C">
              <w:rPr>
                <w:rFonts w:eastAsia="Batang"/>
                <w:sz w:val="22"/>
                <w:szCs w:val="22"/>
                <w:lang w:val="en-GB"/>
              </w:rPr>
              <w:t xml:space="preserve"> (.15)</w:t>
            </w:r>
          </w:p>
        </w:tc>
        <w:tc>
          <w:tcPr>
            <w:tcW w:w="280" w:type="pct"/>
            <w:vAlign w:val="center"/>
          </w:tcPr>
          <w:p w14:paraId="7C3E6684"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-.59</w:t>
            </w:r>
          </w:p>
        </w:tc>
      </w:tr>
      <w:tr w:rsidR="002B7452" w:rsidRPr="00F452C0" w14:paraId="7AD4606F" w14:textId="77777777" w:rsidTr="00A80341">
        <w:trPr>
          <w:trHeight w:val="20"/>
        </w:trPr>
        <w:tc>
          <w:tcPr>
            <w:tcW w:w="1266" w:type="pct"/>
            <w:shd w:val="clear" w:color="auto" w:fill="auto"/>
          </w:tcPr>
          <w:p w14:paraId="0BBE10DE" w14:textId="77777777" w:rsidR="002B7452" w:rsidRPr="00E83D4E" w:rsidRDefault="002B7452" w:rsidP="00A80341">
            <w:pPr>
              <w:spacing w:line="276" w:lineRule="auto"/>
              <w:ind w:firstLineChars="0" w:firstLine="0"/>
              <w:rPr>
                <w:rFonts w:eastAsia="Batang"/>
                <w:sz w:val="22"/>
                <w:szCs w:val="22"/>
                <w:lang w:val="en-GB"/>
              </w:rPr>
            </w:pPr>
            <w:r>
              <w:rPr>
                <w:rFonts w:eastAsia="Batang"/>
                <w:sz w:val="22"/>
                <w:szCs w:val="22"/>
                <w:lang w:val="en-GB"/>
              </w:rPr>
              <w:t>Dummy Q</w:t>
            </w:r>
            <w:r w:rsidRPr="00E83D4E">
              <w:rPr>
                <w:rFonts w:eastAsia="Batang"/>
                <w:sz w:val="22"/>
                <w:szCs w:val="22"/>
                <w:lang w:val="en-GB"/>
              </w:rPr>
              <w:t>antas</w:t>
            </w:r>
          </w:p>
        </w:tc>
        <w:tc>
          <w:tcPr>
            <w:tcW w:w="340" w:type="pct"/>
            <w:shd w:val="clear" w:color="auto" w:fill="auto"/>
            <w:vAlign w:val="center"/>
          </w:tcPr>
          <w:p w14:paraId="1599D457"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.05</w:t>
            </w:r>
            <w:r w:rsidRPr="00A6492C">
              <w:rPr>
                <w:rFonts w:eastAsia="Batang"/>
                <w:sz w:val="22"/>
                <w:szCs w:val="22"/>
                <w:lang w:val="en-GB"/>
              </w:rPr>
              <w:t xml:space="preserve"> (.19)</w:t>
            </w:r>
          </w:p>
        </w:tc>
        <w:tc>
          <w:tcPr>
            <w:tcW w:w="257" w:type="pct"/>
            <w:shd w:val="clear" w:color="auto" w:fill="auto"/>
            <w:vAlign w:val="center"/>
          </w:tcPr>
          <w:p w14:paraId="4973DBB8"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.26</w:t>
            </w:r>
          </w:p>
        </w:tc>
        <w:tc>
          <w:tcPr>
            <w:tcW w:w="340" w:type="pct"/>
            <w:vAlign w:val="center"/>
          </w:tcPr>
          <w:p w14:paraId="7CC0F652"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.01</w:t>
            </w:r>
            <w:r w:rsidRPr="00A6492C">
              <w:rPr>
                <w:rFonts w:eastAsia="Batang"/>
                <w:sz w:val="22"/>
                <w:szCs w:val="22"/>
                <w:lang w:val="en-GB"/>
              </w:rPr>
              <w:t xml:space="preserve"> (.16)</w:t>
            </w:r>
          </w:p>
        </w:tc>
        <w:tc>
          <w:tcPr>
            <w:tcW w:w="280" w:type="pct"/>
            <w:vAlign w:val="center"/>
          </w:tcPr>
          <w:p w14:paraId="11B6B375"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.05</w:t>
            </w:r>
          </w:p>
        </w:tc>
        <w:tc>
          <w:tcPr>
            <w:tcW w:w="340" w:type="pct"/>
            <w:vAlign w:val="center"/>
          </w:tcPr>
          <w:p w14:paraId="290F5929"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.04</w:t>
            </w:r>
            <w:r w:rsidRPr="00A6492C">
              <w:rPr>
                <w:rFonts w:eastAsia="Batang"/>
                <w:sz w:val="22"/>
                <w:szCs w:val="22"/>
                <w:lang w:val="en-GB"/>
              </w:rPr>
              <w:t xml:space="preserve"> (.16)</w:t>
            </w:r>
          </w:p>
        </w:tc>
        <w:tc>
          <w:tcPr>
            <w:tcW w:w="280" w:type="pct"/>
            <w:vAlign w:val="center"/>
          </w:tcPr>
          <w:p w14:paraId="4CDC4293"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.23</w:t>
            </w:r>
          </w:p>
        </w:tc>
        <w:tc>
          <w:tcPr>
            <w:tcW w:w="340" w:type="pct"/>
            <w:vAlign w:val="center"/>
          </w:tcPr>
          <w:p w14:paraId="38F2E296"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.03</w:t>
            </w:r>
            <w:r w:rsidRPr="00A6492C">
              <w:rPr>
                <w:rFonts w:eastAsia="Batang"/>
                <w:sz w:val="22"/>
                <w:szCs w:val="22"/>
                <w:lang w:val="en-GB"/>
              </w:rPr>
              <w:t xml:space="preserve"> (.19)</w:t>
            </w:r>
          </w:p>
        </w:tc>
        <w:tc>
          <w:tcPr>
            <w:tcW w:w="322" w:type="pct"/>
            <w:vAlign w:val="center"/>
          </w:tcPr>
          <w:p w14:paraId="58EB5E85"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.17</w:t>
            </w:r>
          </w:p>
        </w:tc>
        <w:tc>
          <w:tcPr>
            <w:tcW w:w="340" w:type="pct"/>
            <w:vAlign w:val="center"/>
          </w:tcPr>
          <w:p w14:paraId="5895FFD6"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-.01</w:t>
            </w:r>
            <w:r w:rsidRPr="00A6492C">
              <w:rPr>
                <w:rFonts w:eastAsia="Batang"/>
                <w:sz w:val="22"/>
                <w:szCs w:val="22"/>
                <w:lang w:val="en-GB"/>
              </w:rPr>
              <w:t xml:space="preserve"> (.16)</w:t>
            </w:r>
          </w:p>
        </w:tc>
        <w:tc>
          <w:tcPr>
            <w:tcW w:w="280" w:type="pct"/>
            <w:vAlign w:val="center"/>
          </w:tcPr>
          <w:p w14:paraId="0D84A7B0"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-.07</w:t>
            </w:r>
          </w:p>
        </w:tc>
        <w:tc>
          <w:tcPr>
            <w:tcW w:w="340" w:type="pct"/>
            <w:vAlign w:val="center"/>
          </w:tcPr>
          <w:p w14:paraId="3521B07A"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.01</w:t>
            </w:r>
            <w:r w:rsidRPr="00A6492C">
              <w:rPr>
                <w:rFonts w:eastAsia="Batang"/>
                <w:sz w:val="22"/>
                <w:szCs w:val="22"/>
                <w:lang w:val="en-GB"/>
              </w:rPr>
              <w:t xml:space="preserve"> (.16)</w:t>
            </w:r>
          </w:p>
        </w:tc>
        <w:tc>
          <w:tcPr>
            <w:tcW w:w="280" w:type="pct"/>
            <w:vAlign w:val="center"/>
          </w:tcPr>
          <w:p w14:paraId="687C123B"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.08</w:t>
            </w:r>
          </w:p>
        </w:tc>
      </w:tr>
      <w:tr w:rsidR="002B7452" w:rsidRPr="00F452C0" w14:paraId="39FA8912" w14:textId="77777777" w:rsidTr="00A80341">
        <w:trPr>
          <w:trHeight w:val="20"/>
        </w:trPr>
        <w:tc>
          <w:tcPr>
            <w:tcW w:w="1266" w:type="pct"/>
            <w:shd w:val="clear" w:color="auto" w:fill="auto"/>
          </w:tcPr>
          <w:p w14:paraId="40847DF5" w14:textId="77777777" w:rsidR="002B7452" w:rsidRPr="00E83D4E" w:rsidRDefault="002B7452" w:rsidP="00A80341">
            <w:pPr>
              <w:spacing w:line="276" w:lineRule="auto"/>
              <w:ind w:firstLineChars="0" w:firstLine="0"/>
              <w:rPr>
                <w:rFonts w:eastAsia="Batang"/>
                <w:sz w:val="22"/>
                <w:szCs w:val="22"/>
                <w:lang w:val="en-GB"/>
              </w:rPr>
            </w:pPr>
            <w:r w:rsidRPr="00E83D4E">
              <w:rPr>
                <w:rFonts w:eastAsia="Batang"/>
                <w:sz w:val="22"/>
                <w:szCs w:val="22"/>
                <w:lang w:val="en-GB"/>
              </w:rPr>
              <w:t>Dummy Delta</w:t>
            </w:r>
          </w:p>
        </w:tc>
        <w:tc>
          <w:tcPr>
            <w:tcW w:w="340" w:type="pct"/>
            <w:shd w:val="clear" w:color="auto" w:fill="auto"/>
            <w:vAlign w:val="center"/>
          </w:tcPr>
          <w:p w14:paraId="35E0EEC1"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-.04</w:t>
            </w:r>
            <w:r w:rsidRPr="00A6492C">
              <w:rPr>
                <w:rFonts w:eastAsia="Batang"/>
                <w:sz w:val="22"/>
                <w:szCs w:val="22"/>
                <w:lang w:val="en-GB"/>
              </w:rPr>
              <w:t xml:space="preserve"> (.19)</w:t>
            </w:r>
          </w:p>
        </w:tc>
        <w:tc>
          <w:tcPr>
            <w:tcW w:w="257" w:type="pct"/>
            <w:shd w:val="clear" w:color="auto" w:fill="auto"/>
            <w:vAlign w:val="center"/>
          </w:tcPr>
          <w:p w14:paraId="11343849"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-.22</w:t>
            </w:r>
          </w:p>
        </w:tc>
        <w:tc>
          <w:tcPr>
            <w:tcW w:w="340" w:type="pct"/>
            <w:vAlign w:val="center"/>
          </w:tcPr>
          <w:p w14:paraId="1B5FF7A7"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-.10</w:t>
            </w:r>
            <w:r w:rsidRPr="00A6492C">
              <w:rPr>
                <w:rFonts w:eastAsia="Batang"/>
                <w:sz w:val="22"/>
                <w:szCs w:val="22"/>
                <w:lang w:val="en-GB"/>
              </w:rPr>
              <w:t xml:space="preserve"> (.17)</w:t>
            </w:r>
          </w:p>
        </w:tc>
        <w:tc>
          <w:tcPr>
            <w:tcW w:w="280" w:type="pct"/>
            <w:vAlign w:val="center"/>
          </w:tcPr>
          <w:p w14:paraId="4BAC7ECF"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-.58</w:t>
            </w:r>
          </w:p>
        </w:tc>
        <w:tc>
          <w:tcPr>
            <w:tcW w:w="340" w:type="pct"/>
            <w:vAlign w:val="center"/>
          </w:tcPr>
          <w:p w14:paraId="3389AD6E"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-.16</w:t>
            </w:r>
            <w:r w:rsidRPr="00A6492C">
              <w:rPr>
                <w:rFonts w:eastAsia="Batang"/>
                <w:sz w:val="22"/>
                <w:szCs w:val="22"/>
                <w:lang w:val="en-GB"/>
              </w:rPr>
              <w:t xml:space="preserve"> (.17)</w:t>
            </w:r>
          </w:p>
        </w:tc>
        <w:tc>
          <w:tcPr>
            <w:tcW w:w="280" w:type="pct"/>
            <w:vAlign w:val="center"/>
          </w:tcPr>
          <w:p w14:paraId="43CF33D2"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-.92</w:t>
            </w:r>
          </w:p>
        </w:tc>
        <w:tc>
          <w:tcPr>
            <w:tcW w:w="340" w:type="pct"/>
            <w:vAlign w:val="center"/>
          </w:tcPr>
          <w:p w14:paraId="7F03D77A"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-.02</w:t>
            </w:r>
            <w:r w:rsidRPr="00A6492C">
              <w:rPr>
                <w:rFonts w:eastAsia="Batang"/>
                <w:sz w:val="22"/>
                <w:szCs w:val="22"/>
                <w:lang w:val="en-GB"/>
              </w:rPr>
              <w:t xml:space="preserve"> (.19)</w:t>
            </w:r>
          </w:p>
        </w:tc>
        <w:tc>
          <w:tcPr>
            <w:tcW w:w="322" w:type="pct"/>
            <w:vAlign w:val="center"/>
          </w:tcPr>
          <w:p w14:paraId="516E5B81"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-.09</w:t>
            </w:r>
          </w:p>
        </w:tc>
        <w:tc>
          <w:tcPr>
            <w:tcW w:w="340" w:type="pct"/>
            <w:vAlign w:val="center"/>
          </w:tcPr>
          <w:p w14:paraId="11B94B31"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-.08</w:t>
            </w:r>
            <w:r w:rsidRPr="00A6492C">
              <w:rPr>
                <w:rFonts w:eastAsia="Batang"/>
                <w:sz w:val="22"/>
                <w:szCs w:val="22"/>
                <w:lang w:val="en-GB"/>
              </w:rPr>
              <w:t xml:space="preserve"> (.17)</w:t>
            </w:r>
          </w:p>
        </w:tc>
        <w:tc>
          <w:tcPr>
            <w:tcW w:w="280" w:type="pct"/>
            <w:vAlign w:val="center"/>
          </w:tcPr>
          <w:p w14:paraId="0C865CCA"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-.46</w:t>
            </w:r>
          </w:p>
        </w:tc>
        <w:tc>
          <w:tcPr>
            <w:tcW w:w="340" w:type="pct"/>
            <w:vAlign w:val="center"/>
          </w:tcPr>
          <w:p w14:paraId="19A25786"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-.13</w:t>
            </w:r>
            <w:r w:rsidRPr="00A6492C">
              <w:rPr>
                <w:rFonts w:eastAsia="Batang"/>
                <w:sz w:val="22"/>
                <w:szCs w:val="22"/>
                <w:lang w:val="en-GB"/>
              </w:rPr>
              <w:t xml:space="preserve"> (.17)</w:t>
            </w:r>
          </w:p>
        </w:tc>
        <w:tc>
          <w:tcPr>
            <w:tcW w:w="280" w:type="pct"/>
            <w:vAlign w:val="center"/>
          </w:tcPr>
          <w:p w14:paraId="0404749E"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-.76</w:t>
            </w:r>
          </w:p>
        </w:tc>
      </w:tr>
      <w:tr w:rsidR="002B7452" w:rsidRPr="00F452C0" w14:paraId="112DBD8E" w14:textId="77777777" w:rsidTr="00A80341">
        <w:trPr>
          <w:trHeight w:val="20"/>
        </w:trPr>
        <w:tc>
          <w:tcPr>
            <w:tcW w:w="1266" w:type="pct"/>
            <w:shd w:val="clear" w:color="auto" w:fill="auto"/>
          </w:tcPr>
          <w:p w14:paraId="5B694FCE" w14:textId="77777777" w:rsidR="002B7452" w:rsidRPr="00E83D4E" w:rsidRDefault="002B7452" w:rsidP="00A80341">
            <w:pPr>
              <w:spacing w:line="276" w:lineRule="auto"/>
              <w:ind w:firstLineChars="0" w:firstLine="0"/>
              <w:rPr>
                <w:rFonts w:eastAsia="Batang"/>
                <w:sz w:val="22"/>
                <w:szCs w:val="22"/>
                <w:lang w:val="en-GB"/>
              </w:rPr>
            </w:pPr>
            <w:r w:rsidRPr="00E83D4E">
              <w:rPr>
                <w:rFonts w:eastAsia="Batang"/>
                <w:sz w:val="22"/>
                <w:szCs w:val="22"/>
                <w:lang w:val="en-GB"/>
              </w:rPr>
              <w:t xml:space="preserve">Dummy </w:t>
            </w:r>
            <w:r>
              <w:rPr>
                <w:rFonts w:eastAsia="Batang"/>
                <w:sz w:val="22"/>
                <w:szCs w:val="22"/>
                <w:lang w:val="en-GB"/>
              </w:rPr>
              <w:t xml:space="preserve">Air </w:t>
            </w:r>
            <w:r w:rsidRPr="00E83D4E">
              <w:rPr>
                <w:rFonts w:eastAsia="Batang"/>
                <w:sz w:val="22"/>
                <w:szCs w:val="22"/>
                <w:lang w:val="en-GB"/>
              </w:rPr>
              <w:t>New Zealand</w:t>
            </w:r>
          </w:p>
        </w:tc>
        <w:tc>
          <w:tcPr>
            <w:tcW w:w="340" w:type="pct"/>
            <w:shd w:val="clear" w:color="auto" w:fill="auto"/>
            <w:vAlign w:val="center"/>
          </w:tcPr>
          <w:p w14:paraId="72276AA0"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.11</w:t>
            </w:r>
            <w:r w:rsidRPr="00A6492C">
              <w:rPr>
                <w:rFonts w:eastAsia="Batang"/>
                <w:sz w:val="22"/>
                <w:szCs w:val="22"/>
                <w:lang w:val="en-GB"/>
              </w:rPr>
              <w:t xml:space="preserve"> (.20)</w:t>
            </w:r>
          </w:p>
        </w:tc>
        <w:tc>
          <w:tcPr>
            <w:tcW w:w="257" w:type="pct"/>
            <w:shd w:val="clear" w:color="auto" w:fill="auto"/>
            <w:vAlign w:val="center"/>
          </w:tcPr>
          <w:p w14:paraId="6D325F54"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.55</w:t>
            </w:r>
          </w:p>
        </w:tc>
        <w:tc>
          <w:tcPr>
            <w:tcW w:w="340" w:type="pct"/>
            <w:vAlign w:val="center"/>
          </w:tcPr>
          <w:p w14:paraId="4080063D"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.08</w:t>
            </w:r>
            <w:r w:rsidRPr="00A6492C">
              <w:rPr>
                <w:rFonts w:eastAsia="Batang"/>
                <w:sz w:val="22"/>
                <w:szCs w:val="22"/>
                <w:lang w:val="en-GB"/>
              </w:rPr>
              <w:t xml:space="preserve"> (.18)</w:t>
            </w:r>
          </w:p>
        </w:tc>
        <w:tc>
          <w:tcPr>
            <w:tcW w:w="280" w:type="pct"/>
            <w:vAlign w:val="center"/>
          </w:tcPr>
          <w:p w14:paraId="0A7C1B38"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.43</w:t>
            </w:r>
          </w:p>
        </w:tc>
        <w:tc>
          <w:tcPr>
            <w:tcW w:w="340" w:type="pct"/>
            <w:vAlign w:val="center"/>
          </w:tcPr>
          <w:p w14:paraId="562CEAA4"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.04</w:t>
            </w:r>
            <w:r w:rsidRPr="00A6492C">
              <w:rPr>
                <w:rFonts w:eastAsia="Batang"/>
                <w:sz w:val="22"/>
                <w:szCs w:val="22"/>
                <w:lang w:val="en-GB"/>
              </w:rPr>
              <w:t xml:space="preserve"> (.17)</w:t>
            </w:r>
          </w:p>
        </w:tc>
        <w:tc>
          <w:tcPr>
            <w:tcW w:w="280" w:type="pct"/>
            <w:vAlign w:val="center"/>
          </w:tcPr>
          <w:p w14:paraId="1432715E"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.25</w:t>
            </w:r>
          </w:p>
        </w:tc>
        <w:tc>
          <w:tcPr>
            <w:tcW w:w="340" w:type="pct"/>
            <w:vAlign w:val="center"/>
          </w:tcPr>
          <w:p w14:paraId="6E33EA2E"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.02</w:t>
            </w:r>
            <w:r w:rsidRPr="00A6492C">
              <w:rPr>
                <w:rFonts w:eastAsia="Batang"/>
                <w:sz w:val="22"/>
                <w:szCs w:val="22"/>
                <w:lang w:val="en-GB"/>
              </w:rPr>
              <w:t xml:space="preserve"> (.20)</w:t>
            </w:r>
          </w:p>
        </w:tc>
        <w:tc>
          <w:tcPr>
            <w:tcW w:w="322" w:type="pct"/>
            <w:vAlign w:val="center"/>
          </w:tcPr>
          <w:p w14:paraId="58ABC80B"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.11</w:t>
            </w:r>
          </w:p>
        </w:tc>
        <w:tc>
          <w:tcPr>
            <w:tcW w:w="340" w:type="pct"/>
            <w:vAlign w:val="center"/>
          </w:tcPr>
          <w:p w14:paraId="51262609"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-.01</w:t>
            </w:r>
            <w:r w:rsidRPr="00A6492C">
              <w:rPr>
                <w:rFonts w:eastAsia="Batang"/>
                <w:sz w:val="22"/>
                <w:szCs w:val="22"/>
                <w:lang w:val="en-GB"/>
              </w:rPr>
              <w:t xml:space="preserve"> (.17)</w:t>
            </w:r>
          </w:p>
        </w:tc>
        <w:tc>
          <w:tcPr>
            <w:tcW w:w="280" w:type="pct"/>
            <w:vAlign w:val="center"/>
          </w:tcPr>
          <w:p w14:paraId="3F8E1185"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-.07</w:t>
            </w:r>
          </w:p>
        </w:tc>
        <w:tc>
          <w:tcPr>
            <w:tcW w:w="340" w:type="pct"/>
            <w:vAlign w:val="center"/>
          </w:tcPr>
          <w:p w14:paraId="4842E485"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-.04</w:t>
            </w:r>
            <w:r w:rsidRPr="00A6492C">
              <w:rPr>
                <w:rFonts w:eastAsia="Batang"/>
                <w:sz w:val="22"/>
                <w:szCs w:val="22"/>
                <w:lang w:val="en-GB"/>
              </w:rPr>
              <w:t xml:space="preserve"> (.17)</w:t>
            </w:r>
          </w:p>
        </w:tc>
        <w:tc>
          <w:tcPr>
            <w:tcW w:w="280" w:type="pct"/>
            <w:vAlign w:val="center"/>
          </w:tcPr>
          <w:p w14:paraId="4945ADEA" w14:textId="77777777" w:rsidR="002B7452" w:rsidRPr="00E83D4E" w:rsidRDefault="002B7452" w:rsidP="00A80341">
            <w:pPr>
              <w:spacing w:line="276" w:lineRule="auto"/>
              <w:ind w:firstLineChars="0" w:firstLine="0"/>
              <w:jc w:val="center"/>
              <w:rPr>
                <w:rFonts w:eastAsia="Batang"/>
                <w:sz w:val="22"/>
                <w:szCs w:val="22"/>
                <w:lang w:val="en-GB"/>
              </w:rPr>
            </w:pPr>
            <w:r w:rsidRPr="00E83D4E">
              <w:rPr>
                <w:rFonts w:eastAsia="Batang"/>
                <w:sz w:val="22"/>
                <w:szCs w:val="22"/>
                <w:lang w:val="en-GB"/>
              </w:rPr>
              <w:t>-.24</w:t>
            </w:r>
          </w:p>
        </w:tc>
      </w:tr>
      <w:tr w:rsidR="002B7452" w:rsidRPr="00F452C0" w14:paraId="3D8C376D" w14:textId="77777777" w:rsidTr="00A80341">
        <w:trPr>
          <w:trHeight w:val="20"/>
        </w:trPr>
        <w:tc>
          <w:tcPr>
            <w:tcW w:w="1266" w:type="pct"/>
            <w:shd w:val="clear" w:color="auto" w:fill="auto"/>
          </w:tcPr>
          <w:p w14:paraId="22CDB85F" w14:textId="77777777" w:rsidR="002B7452" w:rsidRPr="00F452C0" w:rsidRDefault="002B7452" w:rsidP="00A80341">
            <w:pPr>
              <w:spacing w:line="276" w:lineRule="auto"/>
              <w:ind w:firstLineChars="0" w:firstLine="0"/>
              <w:rPr>
                <w:rFonts w:eastAsia="Batang"/>
                <w:i/>
                <w:sz w:val="22"/>
                <w:szCs w:val="22"/>
                <w:lang w:val="en-GB"/>
              </w:rPr>
            </w:pPr>
            <w:r w:rsidRPr="00F452C0">
              <w:rPr>
                <w:rFonts w:eastAsia="Batang"/>
                <w:i/>
                <w:sz w:val="22"/>
                <w:szCs w:val="22"/>
                <w:lang w:val="en-GB"/>
              </w:rPr>
              <w:t>Mediator</w:t>
            </w:r>
          </w:p>
        </w:tc>
        <w:tc>
          <w:tcPr>
            <w:tcW w:w="340" w:type="pct"/>
            <w:shd w:val="clear" w:color="auto" w:fill="auto"/>
          </w:tcPr>
          <w:p w14:paraId="4926C870" w14:textId="77777777" w:rsidR="002B7452" w:rsidRPr="00F452C0" w:rsidRDefault="002B7452" w:rsidP="00A80341">
            <w:pPr>
              <w:spacing w:line="276" w:lineRule="auto"/>
              <w:ind w:firstLineChars="0" w:firstLine="0"/>
              <w:jc w:val="center"/>
              <w:rPr>
                <w:rFonts w:eastAsia="Batang"/>
                <w:sz w:val="22"/>
                <w:szCs w:val="22"/>
              </w:rPr>
            </w:pPr>
          </w:p>
        </w:tc>
        <w:tc>
          <w:tcPr>
            <w:tcW w:w="257" w:type="pct"/>
            <w:shd w:val="clear" w:color="auto" w:fill="auto"/>
          </w:tcPr>
          <w:p w14:paraId="6FE445CE" w14:textId="77777777" w:rsidR="002B7452" w:rsidRPr="00F452C0" w:rsidRDefault="002B7452" w:rsidP="00A80341">
            <w:pPr>
              <w:spacing w:line="276" w:lineRule="auto"/>
              <w:ind w:firstLineChars="0" w:firstLine="0"/>
              <w:jc w:val="center"/>
              <w:rPr>
                <w:rFonts w:eastAsia="Batang"/>
                <w:sz w:val="22"/>
                <w:szCs w:val="22"/>
              </w:rPr>
            </w:pPr>
          </w:p>
        </w:tc>
        <w:tc>
          <w:tcPr>
            <w:tcW w:w="340" w:type="pct"/>
          </w:tcPr>
          <w:p w14:paraId="2356D6DD" w14:textId="77777777" w:rsidR="002B7452" w:rsidRPr="00F452C0" w:rsidRDefault="002B7452" w:rsidP="00A80341">
            <w:pPr>
              <w:spacing w:line="276" w:lineRule="auto"/>
              <w:ind w:firstLineChars="0" w:firstLine="0"/>
              <w:jc w:val="center"/>
              <w:rPr>
                <w:rFonts w:eastAsia="Batang"/>
                <w:sz w:val="22"/>
                <w:szCs w:val="22"/>
              </w:rPr>
            </w:pPr>
          </w:p>
        </w:tc>
        <w:tc>
          <w:tcPr>
            <w:tcW w:w="280" w:type="pct"/>
          </w:tcPr>
          <w:p w14:paraId="557DACD5" w14:textId="77777777" w:rsidR="002B7452" w:rsidRPr="00F452C0" w:rsidRDefault="002B7452" w:rsidP="00A80341">
            <w:pPr>
              <w:spacing w:line="276" w:lineRule="auto"/>
              <w:ind w:firstLineChars="0" w:firstLine="0"/>
              <w:jc w:val="center"/>
              <w:rPr>
                <w:rFonts w:eastAsia="Batang"/>
                <w:sz w:val="22"/>
                <w:szCs w:val="22"/>
              </w:rPr>
            </w:pPr>
          </w:p>
        </w:tc>
        <w:tc>
          <w:tcPr>
            <w:tcW w:w="340" w:type="pct"/>
          </w:tcPr>
          <w:p w14:paraId="515C4B55" w14:textId="77777777" w:rsidR="002B7452" w:rsidRPr="00F452C0" w:rsidRDefault="002B7452" w:rsidP="00A80341">
            <w:pPr>
              <w:spacing w:line="276" w:lineRule="auto"/>
              <w:ind w:firstLineChars="0" w:firstLine="0"/>
              <w:jc w:val="center"/>
              <w:rPr>
                <w:rFonts w:eastAsia="Batang"/>
                <w:sz w:val="22"/>
                <w:szCs w:val="22"/>
              </w:rPr>
            </w:pPr>
          </w:p>
        </w:tc>
        <w:tc>
          <w:tcPr>
            <w:tcW w:w="280" w:type="pct"/>
          </w:tcPr>
          <w:p w14:paraId="5CC2E18E" w14:textId="77777777" w:rsidR="002B7452" w:rsidRPr="00F452C0" w:rsidRDefault="002B7452" w:rsidP="00A80341">
            <w:pPr>
              <w:spacing w:line="276" w:lineRule="auto"/>
              <w:ind w:firstLineChars="0" w:firstLine="0"/>
              <w:jc w:val="center"/>
              <w:rPr>
                <w:rFonts w:eastAsia="Batang"/>
                <w:sz w:val="22"/>
                <w:szCs w:val="22"/>
              </w:rPr>
            </w:pPr>
          </w:p>
        </w:tc>
        <w:tc>
          <w:tcPr>
            <w:tcW w:w="340" w:type="pct"/>
          </w:tcPr>
          <w:p w14:paraId="3B53F115" w14:textId="77777777" w:rsidR="002B7452" w:rsidRPr="00F452C0" w:rsidRDefault="002B7452" w:rsidP="00A80341">
            <w:pPr>
              <w:spacing w:line="276" w:lineRule="auto"/>
              <w:ind w:firstLineChars="0" w:firstLine="0"/>
              <w:jc w:val="center"/>
              <w:rPr>
                <w:rFonts w:eastAsia="Batang"/>
                <w:sz w:val="22"/>
                <w:szCs w:val="22"/>
              </w:rPr>
            </w:pPr>
          </w:p>
        </w:tc>
        <w:tc>
          <w:tcPr>
            <w:tcW w:w="322" w:type="pct"/>
          </w:tcPr>
          <w:p w14:paraId="1E548D12" w14:textId="77777777" w:rsidR="002B7452" w:rsidRPr="00F452C0" w:rsidRDefault="002B7452" w:rsidP="00A80341">
            <w:pPr>
              <w:spacing w:line="276" w:lineRule="auto"/>
              <w:ind w:firstLineChars="0" w:firstLine="0"/>
              <w:jc w:val="center"/>
              <w:rPr>
                <w:rFonts w:eastAsia="Batang"/>
                <w:sz w:val="22"/>
                <w:szCs w:val="22"/>
              </w:rPr>
            </w:pPr>
          </w:p>
        </w:tc>
        <w:tc>
          <w:tcPr>
            <w:tcW w:w="340" w:type="pct"/>
          </w:tcPr>
          <w:p w14:paraId="2CB4A83C" w14:textId="77777777" w:rsidR="002B7452" w:rsidRPr="00F452C0" w:rsidRDefault="002B7452" w:rsidP="00A80341">
            <w:pPr>
              <w:spacing w:line="276" w:lineRule="auto"/>
              <w:ind w:firstLineChars="0" w:firstLine="0"/>
              <w:jc w:val="center"/>
              <w:rPr>
                <w:rFonts w:eastAsia="Batang"/>
                <w:sz w:val="22"/>
                <w:szCs w:val="22"/>
              </w:rPr>
            </w:pPr>
          </w:p>
        </w:tc>
        <w:tc>
          <w:tcPr>
            <w:tcW w:w="280" w:type="pct"/>
          </w:tcPr>
          <w:p w14:paraId="29A6BE38" w14:textId="77777777" w:rsidR="002B7452" w:rsidRPr="00F452C0" w:rsidRDefault="002B7452" w:rsidP="00A80341">
            <w:pPr>
              <w:spacing w:line="276" w:lineRule="auto"/>
              <w:ind w:firstLineChars="0" w:firstLine="0"/>
              <w:jc w:val="center"/>
              <w:rPr>
                <w:rFonts w:eastAsia="Batang"/>
                <w:sz w:val="22"/>
                <w:szCs w:val="22"/>
              </w:rPr>
            </w:pPr>
          </w:p>
        </w:tc>
        <w:tc>
          <w:tcPr>
            <w:tcW w:w="340" w:type="pct"/>
          </w:tcPr>
          <w:p w14:paraId="7CDC3B90" w14:textId="77777777" w:rsidR="002B7452" w:rsidRPr="00F452C0" w:rsidRDefault="002B7452" w:rsidP="00A80341">
            <w:pPr>
              <w:spacing w:line="276" w:lineRule="auto"/>
              <w:ind w:firstLineChars="0" w:firstLine="0"/>
              <w:jc w:val="center"/>
              <w:rPr>
                <w:rFonts w:eastAsia="Batang"/>
                <w:sz w:val="22"/>
                <w:szCs w:val="22"/>
              </w:rPr>
            </w:pPr>
          </w:p>
        </w:tc>
        <w:tc>
          <w:tcPr>
            <w:tcW w:w="280" w:type="pct"/>
          </w:tcPr>
          <w:p w14:paraId="27E5FF9F" w14:textId="77777777" w:rsidR="002B7452" w:rsidRPr="00F452C0" w:rsidRDefault="002B7452" w:rsidP="00A80341">
            <w:pPr>
              <w:spacing w:line="276" w:lineRule="auto"/>
              <w:ind w:firstLineChars="0" w:firstLine="0"/>
              <w:jc w:val="center"/>
              <w:rPr>
                <w:rFonts w:eastAsia="Batang"/>
                <w:sz w:val="22"/>
                <w:szCs w:val="22"/>
              </w:rPr>
            </w:pPr>
          </w:p>
        </w:tc>
      </w:tr>
      <w:tr w:rsidR="002B7452" w:rsidRPr="00F452C0" w14:paraId="2527426D" w14:textId="77777777" w:rsidTr="00A80341">
        <w:trPr>
          <w:trHeight w:val="20"/>
        </w:trPr>
        <w:tc>
          <w:tcPr>
            <w:tcW w:w="1266" w:type="pct"/>
            <w:shd w:val="clear" w:color="auto" w:fill="auto"/>
          </w:tcPr>
          <w:p w14:paraId="47372112" w14:textId="77777777" w:rsidR="002B7452" w:rsidRPr="00F452C0" w:rsidRDefault="002B7452" w:rsidP="00A80341">
            <w:pPr>
              <w:spacing w:line="276" w:lineRule="auto"/>
              <w:ind w:firstLineChars="0" w:firstLine="0"/>
              <w:rPr>
                <w:rFonts w:eastAsia="Batang"/>
                <w:sz w:val="22"/>
                <w:szCs w:val="22"/>
                <w:lang w:val="en-GB"/>
              </w:rPr>
            </w:pPr>
            <w:r w:rsidRPr="00F452C0">
              <w:rPr>
                <w:rFonts w:eastAsia="Batang"/>
                <w:sz w:val="22"/>
                <w:szCs w:val="22"/>
                <w:lang w:val="en-GB"/>
              </w:rPr>
              <w:t>Uncertainty</w:t>
            </w:r>
          </w:p>
        </w:tc>
        <w:tc>
          <w:tcPr>
            <w:tcW w:w="340" w:type="pct"/>
          </w:tcPr>
          <w:p w14:paraId="28FC8C87" w14:textId="77777777" w:rsidR="002B7452" w:rsidRPr="00F452C0" w:rsidRDefault="002B7452" w:rsidP="00A80341">
            <w:pPr>
              <w:wordWrap w:val="0"/>
              <w:spacing w:line="276" w:lineRule="auto"/>
              <w:ind w:firstLineChars="0" w:firstLine="0"/>
              <w:jc w:val="center"/>
              <w:rPr>
                <w:rFonts w:eastAsia="Batang"/>
                <w:sz w:val="22"/>
                <w:szCs w:val="22"/>
                <w:vertAlign w:val="superscript"/>
              </w:rPr>
            </w:pPr>
            <w:r>
              <w:rPr>
                <w:rFonts w:eastAsia="Batang"/>
                <w:sz w:val="22"/>
                <w:szCs w:val="22"/>
              </w:rPr>
              <w:t>-.47 (.08</w:t>
            </w:r>
            <w:r w:rsidRPr="00F452C0">
              <w:rPr>
                <w:rFonts w:eastAsia="Batang"/>
                <w:sz w:val="22"/>
                <w:szCs w:val="22"/>
              </w:rPr>
              <w:t>)</w:t>
            </w:r>
          </w:p>
        </w:tc>
        <w:tc>
          <w:tcPr>
            <w:tcW w:w="257" w:type="pct"/>
          </w:tcPr>
          <w:p w14:paraId="7BA7DA7A" w14:textId="77777777" w:rsidR="002B7452" w:rsidRPr="00F452C0" w:rsidRDefault="002B7452" w:rsidP="00A80341">
            <w:pPr>
              <w:spacing w:line="276" w:lineRule="auto"/>
              <w:ind w:firstLineChars="0" w:firstLine="0"/>
              <w:jc w:val="center"/>
              <w:rPr>
                <w:rFonts w:eastAsia="Batang"/>
                <w:sz w:val="22"/>
                <w:szCs w:val="22"/>
                <w:vertAlign w:val="superscript"/>
              </w:rPr>
            </w:pPr>
            <w:r w:rsidRPr="00F452C0">
              <w:rPr>
                <w:rFonts w:eastAsia="Batang"/>
                <w:sz w:val="22"/>
                <w:szCs w:val="22"/>
              </w:rPr>
              <w:t>-</w:t>
            </w:r>
            <w:r>
              <w:rPr>
                <w:rFonts w:eastAsia="Batang"/>
                <w:sz w:val="22"/>
                <w:szCs w:val="22"/>
              </w:rPr>
              <w:t>.54</w:t>
            </w:r>
          </w:p>
        </w:tc>
        <w:tc>
          <w:tcPr>
            <w:tcW w:w="340" w:type="pct"/>
          </w:tcPr>
          <w:p w14:paraId="71756670" w14:textId="77777777" w:rsidR="002B7452" w:rsidRPr="00F452C0" w:rsidRDefault="002B7452" w:rsidP="00A80341">
            <w:pPr>
              <w:spacing w:line="276" w:lineRule="auto"/>
              <w:ind w:firstLineChars="0" w:firstLine="0"/>
              <w:jc w:val="center"/>
              <w:rPr>
                <w:rFonts w:eastAsia="Batang"/>
                <w:sz w:val="22"/>
                <w:szCs w:val="22"/>
              </w:rPr>
            </w:pPr>
            <w:r>
              <w:rPr>
                <w:rFonts w:eastAsia="Batang"/>
                <w:sz w:val="22"/>
                <w:szCs w:val="22"/>
              </w:rPr>
              <w:t>-34</w:t>
            </w:r>
            <w:r w:rsidRPr="00F452C0">
              <w:rPr>
                <w:rFonts w:eastAsia="Batang"/>
                <w:sz w:val="22"/>
                <w:szCs w:val="22"/>
              </w:rPr>
              <w:t xml:space="preserve"> (.05)</w:t>
            </w:r>
          </w:p>
        </w:tc>
        <w:tc>
          <w:tcPr>
            <w:tcW w:w="280" w:type="pct"/>
          </w:tcPr>
          <w:p w14:paraId="3FE7DB16" w14:textId="77777777" w:rsidR="002B7452" w:rsidRPr="00F452C0" w:rsidRDefault="002B7452" w:rsidP="00A80341">
            <w:pPr>
              <w:spacing w:line="276" w:lineRule="auto"/>
              <w:ind w:firstLineChars="0" w:firstLine="0"/>
              <w:jc w:val="center"/>
              <w:rPr>
                <w:rFonts w:eastAsia="Batang"/>
                <w:sz w:val="22"/>
                <w:szCs w:val="22"/>
              </w:rPr>
            </w:pPr>
            <w:r>
              <w:rPr>
                <w:rFonts w:eastAsia="Batang"/>
                <w:sz w:val="22"/>
                <w:szCs w:val="22"/>
              </w:rPr>
              <w:t>-6.72</w:t>
            </w:r>
            <w:r w:rsidRPr="00F452C0">
              <w:rPr>
                <w:rFonts w:eastAsia="Batang"/>
                <w:sz w:val="22"/>
                <w:szCs w:val="22"/>
                <w:vertAlign w:val="superscript"/>
              </w:rPr>
              <w:t>***</w:t>
            </w:r>
          </w:p>
        </w:tc>
        <w:tc>
          <w:tcPr>
            <w:tcW w:w="340" w:type="pct"/>
          </w:tcPr>
          <w:p w14:paraId="3CCCB355" w14:textId="77777777" w:rsidR="002B7452" w:rsidRPr="00F452C0" w:rsidRDefault="002B7452" w:rsidP="00A80341">
            <w:pPr>
              <w:spacing w:line="276" w:lineRule="auto"/>
              <w:ind w:firstLineChars="0" w:firstLine="0"/>
              <w:jc w:val="center"/>
              <w:rPr>
                <w:rFonts w:eastAsia="Batang"/>
                <w:sz w:val="22"/>
                <w:szCs w:val="22"/>
              </w:rPr>
            </w:pPr>
            <w:r>
              <w:rPr>
                <w:rFonts w:eastAsia="Batang"/>
                <w:sz w:val="22"/>
                <w:szCs w:val="22"/>
              </w:rPr>
              <w:t>-.36</w:t>
            </w:r>
            <w:r w:rsidRPr="00F452C0">
              <w:rPr>
                <w:rFonts w:eastAsia="Batang"/>
                <w:sz w:val="22"/>
                <w:szCs w:val="22"/>
              </w:rPr>
              <w:t xml:space="preserve"> (.05)</w:t>
            </w:r>
          </w:p>
        </w:tc>
        <w:tc>
          <w:tcPr>
            <w:tcW w:w="280" w:type="pct"/>
          </w:tcPr>
          <w:p w14:paraId="1408A3A4" w14:textId="77777777" w:rsidR="002B7452" w:rsidRPr="00F452C0" w:rsidRDefault="002B7452" w:rsidP="00A80341">
            <w:pPr>
              <w:spacing w:line="276" w:lineRule="auto"/>
              <w:ind w:firstLineChars="0" w:firstLine="0"/>
              <w:jc w:val="center"/>
              <w:rPr>
                <w:rFonts w:eastAsia="Batang"/>
                <w:sz w:val="22"/>
                <w:szCs w:val="22"/>
                <w:vertAlign w:val="superscript"/>
              </w:rPr>
            </w:pPr>
            <w:r>
              <w:rPr>
                <w:rFonts w:eastAsia="Batang"/>
                <w:sz w:val="22"/>
                <w:szCs w:val="22"/>
              </w:rPr>
              <w:t>-7.0</w:t>
            </w:r>
            <w:r w:rsidRPr="00F452C0">
              <w:rPr>
                <w:rFonts w:eastAsia="Batang"/>
                <w:sz w:val="22"/>
                <w:szCs w:val="22"/>
              </w:rPr>
              <w:t>8</w:t>
            </w:r>
            <w:r w:rsidRPr="00F452C0">
              <w:rPr>
                <w:rFonts w:eastAsia="Batang"/>
                <w:sz w:val="22"/>
                <w:szCs w:val="22"/>
                <w:vertAlign w:val="superscript"/>
              </w:rPr>
              <w:t>***</w:t>
            </w:r>
          </w:p>
        </w:tc>
        <w:tc>
          <w:tcPr>
            <w:tcW w:w="340" w:type="pct"/>
          </w:tcPr>
          <w:p w14:paraId="2A7A834D" w14:textId="77777777" w:rsidR="002B7452" w:rsidRPr="00F452C0" w:rsidRDefault="002B7452" w:rsidP="00A80341">
            <w:pPr>
              <w:spacing w:line="276" w:lineRule="auto"/>
              <w:ind w:firstLineChars="0" w:firstLine="0"/>
              <w:jc w:val="center"/>
              <w:rPr>
                <w:rFonts w:eastAsia="Batang"/>
                <w:sz w:val="22"/>
                <w:szCs w:val="22"/>
              </w:rPr>
            </w:pPr>
            <w:r>
              <w:rPr>
                <w:rFonts w:eastAsia="Batang"/>
                <w:sz w:val="22"/>
                <w:szCs w:val="22"/>
              </w:rPr>
              <w:t>-.51</w:t>
            </w:r>
            <w:r w:rsidRPr="00F452C0">
              <w:rPr>
                <w:rFonts w:eastAsia="Batang"/>
                <w:sz w:val="22"/>
                <w:szCs w:val="22"/>
              </w:rPr>
              <w:t xml:space="preserve"> (.</w:t>
            </w:r>
            <w:r>
              <w:rPr>
                <w:rFonts w:eastAsia="Batang"/>
                <w:sz w:val="22"/>
                <w:szCs w:val="22"/>
              </w:rPr>
              <w:t>05</w:t>
            </w:r>
            <w:r w:rsidRPr="00F452C0">
              <w:rPr>
                <w:rFonts w:eastAsia="Batang"/>
                <w:sz w:val="22"/>
                <w:szCs w:val="22"/>
              </w:rPr>
              <w:t>)</w:t>
            </w:r>
          </w:p>
        </w:tc>
        <w:tc>
          <w:tcPr>
            <w:tcW w:w="322" w:type="pct"/>
          </w:tcPr>
          <w:p w14:paraId="390BE7B5" w14:textId="77777777" w:rsidR="002B7452" w:rsidRPr="00F452C0" w:rsidRDefault="002B7452" w:rsidP="00A80341">
            <w:pPr>
              <w:spacing w:line="276" w:lineRule="auto"/>
              <w:ind w:firstLineChars="0" w:firstLine="0"/>
              <w:jc w:val="center"/>
              <w:rPr>
                <w:rFonts w:eastAsia="Batang"/>
                <w:sz w:val="22"/>
                <w:szCs w:val="22"/>
              </w:rPr>
            </w:pPr>
            <w:r>
              <w:rPr>
                <w:rFonts w:eastAsia="Batang"/>
                <w:sz w:val="22"/>
                <w:szCs w:val="22"/>
              </w:rPr>
              <w:t>-11.33</w:t>
            </w:r>
            <w:r w:rsidRPr="00F452C0">
              <w:rPr>
                <w:rFonts w:eastAsia="Batang"/>
                <w:sz w:val="22"/>
                <w:szCs w:val="22"/>
                <w:vertAlign w:val="superscript"/>
              </w:rPr>
              <w:t>***</w:t>
            </w:r>
          </w:p>
        </w:tc>
        <w:tc>
          <w:tcPr>
            <w:tcW w:w="340" w:type="pct"/>
          </w:tcPr>
          <w:p w14:paraId="18C4D037" w14:textId="77777777" w:rsidR="002B7452" w:rsidRPr="00F452C0" w:rsidRDefault="002B7452" w:rsidP="00A80341">
            <w:pPr>
              <w:spacing w:line="276" w:lineRule="auto"/>
              <w:ind w:firstLineChars="0" w:firstLine="0"/>
              <w:jc w:val="center"/>
              <w:rPr>
                <w:rFonts w:eastAsia="Batang"/>
                <w:sz w:val="22"/>
                <w:szCs w:val="22"/>
              </w:rPr>
            </w:pPr>
            <w:r>
              <w:rPr>
                <w:rFonts w:eastAsia="Batang"/>
                <w:sz w:val="22"/>
                <w:szCs w:val="22"/>
              </w:rPr>
              <w:t>-34</w:t>
            </w:r>
            <w:r w:rsidRPr="00F452C0">
              <w:rPr>
                <w:rFonts w:eastAsia="Batang"/>
                <w:sz w:val="22"/>
                <w:szCs w:val="22"/>
              </w:rPr>
              <w:t xml:space="preserve"> (.05)</w:t>
            </w:r>
          </w:p>
        </w:tc>
        <w:tc>
          <w:tcPr>
            <w:tcW w:w="280" w:type="pct"/>
          </w:tcPr>
          <w:p w14:paraId="51749011" w14:textId="77777777" w:rsidR="002B7452" w:rsidRPr="00F452C0" w:rsidRDefault="002B7452" w:rsidP="00A80341">
            <w:pPr>
              <w:spacing w:line="276" w:lineRule="auto"/>
              <w:ind w:firstLineChars="0" w:firstLine="0"/>
              <w:jc w:val="center"/>
              <w:rPr>
                <w:rFonts w:eastAsia="Batang"/>
                <w:sz w:val="22"/>
                <w:szCs w:val="22"/>
              </w:rPr>
            </w:pPr>
            <w:r w:rsidRPr="00F452C0">
              <w:rPr>
                <w:rFonts w:eastAsia="Batang"/>
                <w:sz w:val="22"/>
                <w:szCs w:val="22"/>
              </w:rPr>
              <w:t>-</w:t>
            </w:r>
            <w:r>
              <w:rPr>
                <w:rFonts w:eastAsia="Batang"/>
                <w:sz w:val="22"/>
                <w:szCs w:val="22"/>
              </w:rPr>
              <w:t>6.87</w:t>
            </w:r>
            <w:r w:rsidRPr="00F452C0">
              <w:rPr>
                <w:rFonts w:eastAsia="Batang"/>
                <w:sz w:val="22"/>
                <w:szCs w:val="22"/>
                <w:vertAlign w:val="superscript"/>
              </w:rPr>
              <w:t>***</w:t>
            </w:r>
          </w:p>
        </w:tc>
        <w:tc>
          <w:tcPr>
            <w:tcW w:w="340" w:type="pct"/>
          </w:tcPr>
          <w:p w14:paraId="7FC7BDF4" w14:textId="77777777" w:rsidR="002B7452" w:rsidRPr="00F452C0" w:rsidRDefault="002B7452" w:rsidP="00A80341">
            <w:pPr>
              <w:spacing w:line="276" w:lineRule="auto"/>
              <w:ind w:firstLineChars="0" w:firstLine="0"/>
              <w:jc w:val="center"/>
              <w:rPr>
                <w:rFonts w:eastAsia="Batang"/>
                <w:sz w:val="22"/>
                <w:szCs w:val="22"/>
              </w:rPr>
            </w:pPr>
            <w:r>
              <w:rPr>
                <w:rFonts w:eastAsia="Batang"/>
                <w:sz w:val="22"/>
                <w:szCs w:val="22"/>
              </w:rPr>
              <w:t>-.36</w:t>
            </w:r>
            <w:r w:rsidRPr="00F452C0">
              <w:rPr>
                <w:rFonts w:eastAsia="Batang"/>
                <w:sz w:val="22"/>
                <w:szCs w:val="22"/>
              </w:rPr>
              <w:t xml:space="preserve"> (.05)</w:t>
            </w:r>
          </w:p>
        </w:tc>
        <w:tc>
          <w:tcPr>
            <w:tcW w:w="280" w:type="pct"/>
          </w:tcPr>
          <w:p w14:paraId="2CCF3B6B" w14:textId="77777777" w:rsidR="002B7452" w:rsidRPr="00F452C0" w:rsidRDefault="002B7452" w:rsidP="00A80341">
            <w:pPr>
              <w:spacing w:line="276" w:lineRule="auto"/>
              <w:ind w:firstLineChars="0" w:firstLine="0"/>
              <w:jc w:val="center"/>
              <w:rPr>
                <w:rFonts w:eastAsia="Batang"/>
                <w:sz w:val="22"/>
                <w:szCs w:val="22"/>
              </w:rPr>
            </w:pPr>
            <w:r>
              <w:rPr>
                <w:rFonts w:eastAsia="Batang"/>
                <w:sz w:val="22"/>
                <w:szCs w:val="22"/>
              </w:rPr>
              <w:t>-7.18</w:t>
            </w:r>
            <w:r w:rsidRPr="00F452C0">
              <w:rPr>
                <w:rFonts w:eastAsia="Batang"/>
                <w:sz w:val="22"/>
                <w:szCs w:val="22"/>
                <w:vertAlign w:val="superscript"/>
              </w:rPr>
              <w:t>***</w:t>
            </w:r>
          </w:p>
        </w:tc>
      </w:tr>
      <w:tr w:rsidR="002B7452" w:rsidRPr="00F452C0" w14:paraId="6C0780A9" w14:textId="77777777" w:rsidTr="00A80341">
        <w:trPr>
          <w:trHeight w:val="20"/>
        </w:trPr>
        <w:tc>
          <w:tcPr>
            <w:tcW w:w="1266" w:type="pct"/>
            <w:shd w:val="clear" w:color="auto" w:fill="auto"/>
          </w:tcPr>
          <w:p w14:paraId="6E2C1F2B" w14:textId="77777777" w:rsidR="002B7452" w:rsidRPr="00F452C0" w:rsidRDefault="002B7452" w:rsidP="00A80341">
            <w:pPr>
              <w:spacing w:line="276" w:lineRule="auto"/>
              <w:ind w:firstLineChars="0" w:firstLine="0"/>
              <w:rPr>
                <w:rFonts w:eastAsia="Batang"/>
                <w:i/>
                <w:sz w:val="22"/>
                <w:szCs w:val="22"/>
                <w:lang w:val="en-GB"/>
              </w:rPr>
            </w:pPr>
            <w:r w:rsidRPr="00F452C0">
              <w:rPr>
                <w:rFonts w:eastAsia="Batang"/>
                <w:i/>
                <w:sz w:val="22"/>
                <w:szCs w:val="22"/>
                <w:lang w:val="en-GB"/>
              </w:rPr>
              <w:t>Main effect</w:t>
            </w:r>
          </w:p>
        </w:tc>
        <w:tc>
          <w:tcPr>
            <w:tcW w:w="340" w:type="pct"/>
          </w:tcPr>
          <w:p w14:paraId="2DB4B114" w14:textId="77777777" w:rsidR="002B7452" w:rsidRPr="00F452C0" w:rsidRDefault="002B7452" w:rsidP="00A80341">
            <w:pPr>
              <w:wordWrap w:val="0"/>
              <w:spacing w:line="276" w:lineRule="auto"/>
              <w:ind w:firstLineChars="0" w:firstLine="0"/>
              <w:jc w:val="center"/>
              <w:rPr>
                <w:rFonts w:eastAsia="Batang"/>
                <w:i/>
                <w:sz w:val="22"/>
                <w:szCs w:val="22"/>
                <w:lang w:val="en-GB"/>
              </w:rPr>
            </w:pPr>
          </w:p>
        </w:tc>
        <w:tc>
          <w:tcPr>
            <w:tcW w:w="257" w:type="pct"/>
          </w:tcPr>
          <w:p w14:paraId="07FA1ADF" w14:textId="77777777" w:rsidR="002B7452" w:rsidRPr="00F452C0" w:rsidRDefault="002B7452" w:rsidP="00A80341">
            <w:pPr>
              <w:spacing w:line="276" w:lineRule="auto"/>
              <w:ind w:firstLineChars="0" w:firstLine="0"/>
              <w:jc w:val="center"/>
              <w:rPr>
                <w:rFonts w:eastAsia="Batang"/>
                <w:i/>
                <w:sz w:val="22"/>
                <w:szCs w:val="22"/>
                <w:lang w:val="en-GB"/>
              </w:rPr>
            </w:pPr>
          </w:p>
        </w:tc>
        <w:tc>
          <w:tcPr>
            <w:tcW w:w="340" w:type="pct"/>
          </w:tcPr>
          <w:p w14:paraId="20E57EE2" w14:textId="77777777" w:rsidR="002B7452" w:rsidRPr="00F452C0" w:rsidRDefault="002B7452" w:rsidP="00A80341">
            <w:pPr>
              <w:spacing w:line="276" w:lineRule="auto"/>
              <w:ind w:firstLineChars="0" w:firstLine="0"/>
              <w:jc w:val="center"/>
              <w:rPr>
                <w:rFonts w:eastAsia="Batang"/>
                <w:i/>
                <w:sz w:val="22"/>
                <w:szCs w:val="22"/>
                <w:lang w:val="en-GB"/>
              </w:rPr>
            </w:pPr>
          </w:p>
        </w:tc>
        <w:tc>
          <w:tcPr>
            <w:tcW w:w="280" w:type="pct"/>
          </w:tcPr>
          <w:p w14:paraId="1F415B7A" w14:textId="77777777" w:rsidR="002B7452" w:rsidRPr="00F452C0" w:rsidRDefault="002B7452" w:rsidP="00A80341">
            <w:pPr>
              <w:spacing w:line="276" w:lineRule="auto"/>
              <w:ind w:firstLineChars="0" w:firstLine="0"/>
              <w:jc w:val="center"/>
              <w:rPr>
                <w:rFonts w:eastAsia="Batang"/>
                <w:i/>
                <w:sz w:val="22"/>
                <w:szCs w:val="22"/>
                <w:lang w:val="en-GB"/>
              </w:rPr>
            </w:pPr>
          </w:p>
        </w:tc>
        <w:tc>
          <w:tcPr>
            <w:tcW w:w="340" w:type="pct"/>
          </w:tcPr>
          <w:p w14:paraId="295F13B7" w14:textId="77777777" w:rsidR="002B7452" w:rsidRPr="00F452C0" w:rsidRDefault="002B7452" w:rsidP="00A80341">
            <w:pPr>
              <w:spacing w:line="276" w:lineRule="auto"/>
              <w:ind w:firstLineChars="0" w:firstLine="0"/>
              <w:jc w:val="center"/>
              <w:rPr>
                <w:rFonts w:eastAsia="Batang"/>
                <w:i/>
                <w:sz w:val="22"/>
                <w:szCs w:val="22"/>
                <w:lang w:val="en-GB"/>
              </w:rPr>
            </w:pPr>
          </w:p>
        </w:tc>
        <w:tc>
          <w:tcPr>
            <w:tcW w:w="280" w:type="pct"/>
          </w:tcPr>
          <w:p w14:paraId="3F841664" w14:textId="77777777" w:rsidR="002B7452" w:rsidRPr="00F452C0" w:rsidRDefault="002B7452" w:rsidP="00A80341">
            <w:pPr>
              <w:spacing w:line="276" w:lineRule="auto"/>
              <w:ind w:firstLineChars="0" w:firstLine="0"/>
              <w:jc w:val="center"/>
              <w:rPr>
                <w:rFonts w:eastAsia="Batang"/>
                <w:i/>
                <w:sz w:val="22"/>
                <w:szCs w:val="22"/>
                <w:lang w:val="en-GB"/>
              </w:rPr>
            </w:pPr>
          </w:p>
        </w:tc>
        <w:tc>
          <w:tcPr>
            <w:tcW w:w="340" w:type="pct"/>
          </w:tcPr>
          <w:p w14:paraId="495BDC09" w14:textId="77777777" w:rsidR="002B7452" w:rsidRPr="00F452C0" w:rsidRDefault="002B7452" w:rsidP="00A80341">
            <w:pPr>
              <w:spacing w:line="276" w:lineRule="auto"/>
              <w:ind w:firstLineChars="0" w:firstLine="0"/>
              <w:jc w:val="center"/>
              <w:rPr>
                <w:rFonts w:eastAsia="Batang"/>
                <w:i/>
                <w:sz w:val="22"/>
                <w:szCs w:val="22"/>
                <w:lang w:val="en-GB"/>
              </w:rPr>
            </w:pPr>
          </w:p>
        </w:tc>
        <w:tc>
          <w:tcPr>
            <w:tcW w:w="322" w:type="pct"/>
          </w:tcPr>
          <w:p w14:paraId="641519B6" w14:textId="77777777" w:rsidR="002B7452" w:rsidRPr="00F452C0" w:rsidRDefault="002B7452" w:rsidP="00A80341">
            <w:pPr>
              <w:spacing w:line="276" w:lineRule="auto"/>
              <w:ind w:firstLineChars="0" w:firstLine="0"/>
              <w:jc w:val="center"/>
              <w:rPr>
                <w:rFonts w:eastAsia="Batang"/>
                <w:i/>
                <w:sz w:val="22"/>
                <w:szCs w:val="22"/>
                <w:lang w:val="en-GB"/>
              </w:rPr>
            </w:pPr>
          </w:p>
        </w:tc>
        <w:tc>
          <w:tcPr>
            <w:tcW w:w="340" w:type="pct"/>
          </w:tcPr>
          <w:p w14:paraId="18885028" w14:textId="77777777" w:rsidR="002B7452" w:rsidRPr="00F452C0" w:rsidRDefault="002B7452" w:rsidP="00A80341">
            <w:pPr>
              <w:spacing w:line="276" w:lineRule="auto"/>
              <w:ind w:firstLineChars="0" w:firstLine="0"/>
              <w:jc w:val="center"/>
              <w:rPr>
                <w:rFonts w:eastAsia="Batang"/>
                <w:i/>
                <w:sz w:val="22"/>
                <w:szCs w:val="22"/>
                <w:lang w:val="en-GB"/>
              </w:rPr>
            </w:pPr>
          </w:p>
        </w:tc>
        <w:tc>
          <w:tcPr>
            <w:tcW w:w="280" w:type="pct"/>
          </w:tcPr>
          <w:p w14:paraId="4077DDBB" w14:textId="77777777" w:rsidR="002B7452" w:rsidRPr="00F452C0" w:rsidRDefault="002B7452" w:rsidP="00A80341">
            <w:pPr>
              <w:spacing w:line="276" w:lineRule="auto"/>
              <w:ind w:firstLineChars="0" w:firstLine="0"/>
              <w:jc w:val="center"/>
              <w:rPr>
                <w:rFonts w:eastAsia="Batang"/>
                <w:i/>
                <w:sz w:val="22"/>
                <w:szCs w:val="22"/>
                <w:lang w:val="en-GB"/>
              </w:rPr>
            </w:pPr>
          </w:p>
        </w:tc>
        <w:tc>
          <w:tcPr>
            <w:tcW w:w="340" w:type="pct"/>
          </w:tcPr>
          <w:p w14:paraId="5182288C" w14:textId="77777777" w:rsidR="002B7452" w:rsidRPr="00F452C0" w:rsidRDefault="002B7452" w:rsidP="00A80341">
            <w:pPr>
              <w:spacing w:line="276" w:lineRule="auto"/>
              <w:ind w:firstLineChars="0" w:firstLine="0"/>
              <w:jc w:val="center"/>
              <w:rPr>
                <w:rFonts w:eastAsia="Batang"/>
                <w:i/>
                <w:sz w:val="22"/>
                <w:szCs w:val="22"/>
                <w:lang w:val="en-GB"/>
              </w:rPr>
            </w:pPr>
          </w:p>
        </w:tc>
        <w:tc>
          <w:tcPr>
            <w:tcW w:w="280" w:type="pct"/>
          </w:tcPr>
          <w:p w14:paraId="095A65FE" w14:textId="77777777" w:rsidR="002B7452" w:rsidRPr="00F452C0" w:rsidRDefault="002B7452" w:rsidP="00A80341">
            <w:pPr>
              <w:spacing w:line="276" w:lineRule="auto"/>
              <w:ind w:firstLineChars="0" w:firstLine="0"/>
              <w:jc w:val="center"/>
              <w:rPr>
                <w:rFonts w:eastAsia="Batang"/>
                <w:i/>
                <w:sz w:val="22"/>
                <w:szCs w:val="22"/>
                <w:lang w:val="en-GB"/>
              </w:rPr>
            </w:pPr>
          </w:p>
        </w:tc>
      </w:tr>
      <w:tr w:rsidR="002B7452" w:rsidRPr="00F452C0" w14:paraId="4FB77E63" w14:textId="77777777" w:rsidTr="00A80341">
        <w:trPr>
          <w:trHeight w:val="20"/>
        </w:trPr>
        <w:tc>
          <w:tcPr>
            <w:tcW w:w="1266" w:type="pct"/>
            <w:shd w:val="clear" w:color="auto" w:fill="auto"/>
          </w:tcPr>
          <w:p w14:paraId="76DFC6DB" w14:textId="77777777" w:rsidR="002B7452" w:rsidRPr="00F452C0" w:rsidRDefault="002B7452" w:rsidP="00A80341">
            <w:pPr>
              <w:spacing w:line="276" w:lineRule="auto"/>
              <w:ind w:firstLineChars="0" w:firstLine="0"/>
              <w:rPr>
                <w:rFonts w:eastAsia="Batang"/>
                <w:sz w:val="22"/>
                <w:szCs w:val="22"/>
                <w:lang w:val="en-GB"/>
              </w:rPr>
            </w:pPr>
            <w:r w:rsidRPr="00F452C0">
              <w:rPr>
                <w:rFonts w:eastAsia="Batang"/>
                <w:sz w:val="22"/>
                <w:szCs w:val="22"/>
                <w:lang w:val="en-GB"/>
              </w:rPr>
              <w:t>Ability</w:t>
            </w:r>
          </w:p>
        </w:tc>
        <w:tc>
          <w:tcPr>
            <w:tcW w:w="340" w:type="pct"/>
          </w:tcPr>
          <w:p w14:paraId="01DCBC51" w14:textId="77777777" w:rsidR="002B7452" w:rsidRPr="00F452C0" w:rsidRDefault="002B7452" w:rsidP="00A80341">
            <w:pPr>
              <w:wordWrap w:val="0"/>
              <w:spacing w:line="276" w:lineRule="auto"/>
              <w:ind w:firstLineChars="0" w:firstLine="0"/>
              <w:jc w:val="center"/>
              <w:rPr>
                <w:rFonts w:eastAsia="Batang"/>
                <w:sz w:val="22"/>
                <w:szCs w:val="22"/>
                <w:lang w:val="en-GB"/>
              </w:rPr>
            </w:pPr>
          </w:p>
        </w:tc>
        <w:tc>
          <w:tcPr>
            <w:tcW w:w="257" w:type="pct"/>
          </w:tcPr>
          <w:p w14:paraId="0C31338A" w14:textId="77777777" w:rsidR="002B7452" w:rsidRPr="00F452C0" w:rsidRDefault="002B7452" w:rsidP="00A80341">
            <w:pPr>
              <w:spacing w:line="276" w:lineRule="auto"/>
              <w:ind w:firstLineChars="0" w:firstLine="0"/>
              <w:jc w:val="center"/>
              <w:rPr>
                <w:rFonts w:eastAsia="Batang"/>
                <w:sz w:val="22"/>
                <w:szCs w:val="22"/>
                <w:lang w:val="en-GB"/>
              </w:rPr>
            </w:pPr>
          </w:p>
        </w:tc>
        <w:tc>
          <w:tcPr>
            <w:tcW w:w="340" w:type="pct"/>
          </w:tcPr>
          <w:p w14:paraId="5692ECE1" w14:textId="77777777" w:rsidR="002B7452" w:rsidRPr="00F452C0" w:rsidRDefault="002B7452" w:rsidP="00A80341">
            <w:pPr>
              <w:spacing w:line="276" w:lineRule="auto"/>
              <w:ind w:firstLineChars="0" w:firstLine="0"/>
              <w:jc w:val="center"/>
              <w:rPr>
                <w:rFonts w:eastAsia="Batang"/>
                <w:sz w:val="22"/>
                <w:szCs w:val="22"/>
                <w:lang w:val="en-GB"/>
              </w:rPr>
            </w:pPr>
            <w:r>
              <w:rPr>
                <w:rFonts w:eastAsia="Batang"/>
                <w:sz w:val="22"/>
                <w:szCs w:val="22"/>
                <w:lang w:val="en-GB"/>
              </w:rPr>
              <w:t>-.07 (.04</w:t>
            </w:r>
            <w:r w:rsidRPr="00F452C0">
              <w:rPr>
                <w:rFonts w:eastAsia="Batang"/>
                <w:sz w:val="22"/>
                <w:szCs w:val="22"/>
                <w:lang w:val="en-GB"/>
              </w:rPr>
              <w:t>)</w:t>
            </w:r>
          </w:p>
        </w:tc>
        <w:tc>
          <w:tcPr>
            <w:tcW w:w="280" w:type="pct"/>
          </w:tcPr>
          <w:p w14:paraId="5D9669F7" w14:textId="77777777" w:rsidR="002B7452" w:rsidRPr="00F452C0" w:rsidRDefault="002B7452" w:rsidP="00A80341">
            <w:pPr>
              <w:spacing w:line="276" w:lineRule="auto"/>
              <w:ind w:firstLineChars="0" w:firstLine="0"/>
              <w:jc w:val="center"/>
              <w:rPr>
                <w:rFonts w:eastAsia="Batang"/>
                <w:sz w:val="22"/>
                <w:szCs w:val="22"/>
                <w:lang w:val="en-GB"/>
              </w:rPr>
            </w:pPr>
            <w:r>
              <w:rPr>
                <w:rFonts w:eastAsia="Batang"/>
                <w:sz w:val="22"/>
                <w:szCs w:val="22"/>
                <w:lang w:val="en-GB"/>
              </w:rPr>
              <w:t>-1.94</w:t>
            </w:r>
            <w:r w:rsidRPr="00F452C0">
              <w:rPr>
                <w:rFonts w:eastAsia="Batang"/>
                <w:sz w:val="22"/>
                <w:szCs w:val="22"/>
                <w:vertAlign w:val="superscript"/>
                <w:lang w:val="en-GB"/>
              </w:rPr>
              <w:t>+</w:t>
            </w:r>
          </w:p>
        </w:tc>
        <w:tc>
          <w:tcPr>
            <w:tcW w:w="340" w:type="pct"/>
          </w:tcPr>
          <w:p w14:paraId="6E6C0B69" w14:textId="77777777" w:rsidR="002B7452" w:rsidRPr="00F452C0" w:rsidRDefault="002B7452" w:rsidP="00A80341">
            <w:pPr>
              <w:spacing w:line="276" w:lineRule="auto"/>
              <w:ind w:firstLineChars="0" w:firstLine="0"/>
              <w:jc w:val="center"/>
              <w:rPr>
                <w:rFonts w:eastAsia="Batang"/>
                <w:sz w:val="22"/>
                <w:szCs w:val="22"/>
                <w:lang w:val="en-GB"/>
              </w:rPr>
            </w:pPr>
            <w:r>
              <w:rPr>
                <w:rFonts w:eastAsia="Batang"/>
                <w:sz w:val="22"/>
                <w:szCs w:val="22"/>
                <w:lang w:val="en-GB"/>
              </w:rPr>
              <w:t>-.07 (.04</w:t>
            </w:r>
            <w:r w:rsidRPr="00F452C0">
              <w:rPr>
                <w:rFonts w:eastAsia="Batang"/>
                <w:sz w:val="22"/>
                <w:szCs w:val="22"/>
                <w:lang w:val="en-GB"/>
              </w:rPr>
              <w:t>)</w:t>
            </w:r>
          </w:p>
        </w:tc>
        <w:tc>
          <w:tcPr>
            <w:tcW w:w="280" w:type="pct"/>
          </w:tcPr>
          <w:p w14:paraId="41FE9D73" w14:textId="77777777" w:rsidR="002B7452" w:rsidRPr="00F452C0" w:rsidRDefault="002B7452" w:rsidP="00A80341">
            <w:pPr>
              <w:spacing w:line="276" w:lineRule="auto"/>
              <w:ind w:firstLineChars="0" w:firstLine="0"/>
              <w:jc w:val="center"/>
              <w:rPr>
                <w:rFonts w:eastAsia="Batang"/>
                <w:sz w:val="22"/>
                <w:szCs w:val="22"/>
                <w:lang w:val="en-GB"/>
              </w:rPr>
            </w:pPr>
            <w:r>
              <w:rPr>
                <w:rFonts w:eastAsia="Batang"/>
                <w:sz w:val="22"/>
                <w:szCs w:val="22"/>
                <w:lang w:val="en-GB"/>
              </w:rPr>
              <w:t>-1.85</w:t>
            </w:r>
            <w:r w:rsidRPr="00F452C0">
              <w:rPr>
                <w:rFonts w:eastAsia="Batang"/>
                <w:sz w:val="22"/>
                <w:szCs w:val="22"/>
                <w:vertAlign w:val="superscript"/>
                <w:lang w:val="en-GB"/>
              </w:rPr>
              <w:t>+</w:t>
            </w:r>
          </w:p>
        </w:tc>
        <w:tc>
          <w:tcPr>
            <w:tcW w:w="340" w:type="pct"/>
          </w:tcPr>
          <w:p w14:paraId="5FEB2A9A" w14:textId="77777777" w:rsidR="002B7452" w:rsidRPr="00F452C0" w:rsidRDefault="002B7452" w:rsidP="00A80341">
            <w:pPr>
              <w:spacing w:line="276" w:lineRule="auto"/>
              <w:ind w:firstLineChars="0" w:firstLine="0"/>
              <w:jc w:val="center"/>
              <w:rPr>
                <w:rFonts w:eastAsia="Batang"/>
                <w:sz w:val="22"/>
                <w:szCs w:val="22"/>
                <w:lang w:val="en-GB"/>
              </w:rPr>
            </w:pPr>
          </w:p>
        </w:tc>
        <w:tc>
          <w:tcPr>
            <w:tcW w:w="322" w:type="pct"/>
          </w:tcPr>
          <w:p w14:paraId="5BCE5060" w14:textId="77777777" w:rsidR="002B7452" w:rsidRPr="00F452C0" w:rsidRDefault="002B7452" w:rsidP="00A80341">
            <w:pPr>
              <w:spacing w:line="276" w:lineRule="auto"/>
              <w:ind w:firstLineChars="0" w:firstLine="0"/>
              <w:jc w:val="center"/>
              <w:rPr>
                <w:rFonts w:eastAsia="Batang"/>
                <w:sz w:val="22"/>
                <w:szCs w:val="22"/>
                <w:lang w:val="en-GB"/>
              </w:rPr>
            </w:pPr>
          </w:p>
        </w:tc>
        <w:tc>
          <w:tcPr>
            <w:tcW w:w="340" w:type="pct"/>
          </w:tcPr>
          <w:p w14:paraId="14EE6B70" w14:textId="77777777" w:rsidR="002B7452" w:rsidRPr="00F452C0" w:rsidRDefault="002B7452" w:rsidP="00A80341">
            <w:pPr>
              <w:spacing w:line="276" w:lineRule="auto"/>
              <w:ind w:firstLineChars="0" w:firstLine="0"/>
              <w:jc w:val="center"/>
              <w:rPr>
                <w:rFonts w:eastAsia="Batang"/>
                <w:sz w:val="22"/>
                <w:szCs w:val="22"/>
                <w:lang w:val="en-GB"/>
              </w:rPr>
            </w:pPr>
            <w:r>
              <w:rPr>
                <w:rFonts w:eastAsia="Batang"/>
                <w:sz w:val="22"/>
                <w:szCs w:val="22"/>
                <w:lang w:val="en-GB"/>
              </w:rPr>
              <w:t>-.08 (.04</w:t>
            </w:r>
            <w:r w:rsidRPr="00F452C0">
              <w:rPr>
                <w:rFonts w:eastAsia="Batang"/>
                <w:sz w:val="22"/>
                <w:szCs w:val="22"/>
                <w:lang w:val="en-GB"/>
              </w:rPr>
              <w:t>)</w:t>
            </w:r>
          </w:p>
        </w:tc>
        <w:tc>
          <w:tcPr>
            <w:tcW w:w="280" w:type="pct"/>
          </w:tcPr>
          <w:p w14:paraId="199C6522" w14:textId="77777777" w:rsidR="002B7452" w:rsidRPr="00F452C0" w:rsidRDefault="002B7452" w:rsidP="00A80341">
            <w:pPr>
              <w:spacing w:line="276" w:lineRule="auto"/>
              <w:ind w:firstLineChars="0" w:firstLine="0"/>
              <w:jc w:val="center"/>
              <w:rPr>
                <w:rFonts w:eastAsia="Batang"/>
                <w:sz w:val="22"/>
                <w:szCs w:val="22"/>
                <w:lang w:val="en-GB"/>
              </w:rPr>
            </w:pPr>
            <w:r w:rsidRPr="00F452C0">
              <w:rPr>
                <w:rFonts w:eastAsia="Batang"/>
                <w:sz w:val="22"/>
                <w:szCs w:val="22"/>
                <w:lang w:val="en-GB"/>
              </w:rPr>
              <w:t>-</w:t>
            </w:r>
            <w:r>
              <w:rPr>
                <w:rFonts w:eastAsia="Batang"/>
                <w:sz w:val="22"/>
                <w:szCs w:val="22"/>
                <w:lang w:val="en-GB"/>
              </w:rPr>
              <w:t>2.32</w:t>
            </w:r>
            <w:r w:rsidRPr="00F452C0">
              <w:rPr>
                <w:rFonts w:eastAsia="Batang"/>
                <w:sz w:val="22"/>
                <w:szCs w:val="22"/>
                <w:vertAlign w:val="superscript"/>
                <w:lang w:val="en-GB"/>
              </w:rPr>
              <w:t>*</w:t>
            </w:r>
          </w:p>
        </w:tc>
        <w:tc>
          <w:tcPr>
            <w:tcW w:w="340" w:type="pct"/>
          </w:tcPr>
          <w:p w14:paraId="1FE07ABB" w14:textId="77777777" w:rsidR="002B7452" w:rsidRPr="00F452C0" w:rsidRDefault="002B7452" w:rsidP="00A80341">
            <w:pPr>
              <w:spacing w:line="276" w:lineRule="auto"/>
              <w:ind w:firstLineChars="0" w:firstLine="0"/>
              <w:jc w:val="center"/>
              <w:rPr>
                <w:rFonts w:eastAsia="Batang"/>
                <w:sz w:val="22"/>
                <w:szCs w:val="22"/>
                <w:lang w:val="en-GB"/>
              </w:rPr>
            </w:pPr>
            <w:r>
              <w:rPr>
                <w:rFonts w:eastAsia="Batang"/>
                <w:sz w:val="22"/>
                <w:szCs w:val="22"/>
                <w:lang w:val="en-GB"/>
              </w:rPr>
              <w:t>-.08 (.04</w:t>
            </w:r>
            <w:r w:rsidRPr="00F452C0">
              <w:rPr>
                <w:rFonts w:eastAsia="Batang"/>
                <w:sz w:val="22"/>
                <w:szCs w:val="22"/>
                <w:lang w:val="en-GB"/>
              </w:rPr>
              <w:t>)</w:t>
            </w:r>
          </w:p>
        </w:tc>
        <w:tc>
          <w:tcPr>
            <w:tcW w:w="280" w:type="pct"/>
          </w:tcPr>
          <w:p w14:paraId="01D12650" w14:textId="77777777" w:rsidR="002B7452" w:rsidRPr="00F452C0" w:rsidRDefault="002B7452" w:rsidP="00A80341">
            <w:pPr>
              <w:spacing w:line="276" w:lineRule="auto"/>
              <w:ind w:firstLineChars="0" w:firstLine="0"/>
              <w:jc w:val="center"/>
              <w:rPr>
                <w:rFonts w:eastAsia="Batang"/>
                <w:sz w:val="22"/>
                <w:szCs w:val="22"/>
                <w:lang w:val="en-GB"/>
              </w:rPr>
            </w:pPr>
            <w:r>
              <w:rPr>
                <w:rFonts w:eastAsia="Batang"/>
                <w:sz w:val="22"/>
                <w:szCs w:val="22"/>
                <w:lang w:val="en-GB"/>
              </w:rPr>
              <w:t>-2.25</w:t>
            </w:r>
            <w:r w:rsidRPr="00F452C0">
              <w:rPr>
                <w:rFonts w:eastAsia="Batang"/>
                <w:sz w:val="22"/>
                <w:szCs w:val="22"/>
                <w:vertAlign w:val="superscript"/>
                <w:lang w:val="en-GB"/>
              </w:rPr>
              <w:t>*</w:t>
            </w:r>
          </w:p>
        </w:tc>
      </w:tr>
      <w:tr w:rsidR="002B7452" w:rsidRPr="00F452C0" w14:paraId="24AE19A2" w14:textId="77777777" w:rsidTr="00A80341">
        <w:trPr>
          <w:trHeight w:val="20"/>
        </w:trPr>
        <w:tc>
          <w:tcPr>
            <w:tcW w:w="1266" w:type="pct"/>
            <w:shd w:val="clear" w:color="auto" w:fill="auto"/>
          </w:tcPr>
          <w:p w14:paraId="4D788611" w14:textId="77777777" w:rsidR="002B7452" w:rsidRPr="00F452C0" w:rsidRDefault="002B7452" w:rsidP="00A80341">
            <w:pPr>
              <w:spacing w:line="276" w:lineRule="auto"/>
              <w:ind w:firstLineChars="0" w:firstLine="0"/>
              <w:rPr>
                <w:rFonts w:eastAsia="Batang"/>
                <w:sz w:val="22"/>
                <w:szCs w:val="22"/>
              </w:rPr>
            </w:pPr>
            <w:r w:rsidRPr="00F452C0">
              <w:rPr>
                <w:rFonts w:eastAsia="Batang"/>
                <w:sz w:val="22"/>
                <w:szCs w:val="22"/>
              </w:rPr>
              <w:t xml:space="preserve">Performance Transparency </w:t>
            </w:r>
          </w:p>
        </w:tc>
        <w:tc>
          <w:tcPr>
            <w:tcW w:w="340" w:type="pct"/>
          </w:tcPr>
          <w:p w14:paraId="23BC0C73" w14:textId="77777777" w:rsidR="002B7452" w:rsidRPr="00F452C0" w:rsidRDefault="002B7452" w:rsidP="00A80341">
            <w:pPr>
              <w:spacing w:line="276" w:lineRule="auto"/>
              <w:ind w:firstLineChars="0" w:firstLine="0"/>
              <w:jc w:val="center"/>
              <w:rPr>
                <w:rFonts w:eastAsia="Batang"/>
                <w:sz w:val="22"/>
                <w:szCs w:val="22"/>
                <w:lang w:val="en-GB"/>
              </w:rPr>
            </w:pPr>
          </w:p>
        </w:tc>
        <w:tc>
          <w:tcPr>
            <w:tcW w:w="257" w:type="pct"/>
          </w:tcPr>
          <w:p w14:paraId="00365C31" w14:textId="77777777" w:rsidR="002B7452" w:rsidRPr="00F452C0" w:rsidRDefault="002B7452" w:rsidP="00A80341">
            <w:pPr>
              <w:spacing w:line="276" w:lineRule="auto"/>
              <w:ind w:firstLineChars="0" w:firstLine="0"/>
              <w:jc w:val="center"/>
              <w:rPr>
                <w:rFonts w:eastAsia="Batang"/>
                <w:sz w:val="22"/>
                <w:szCs w:val="22"/>
                <w:vertAlign w:val="superscript"/>
                <w:lang w:val="en-GB"/>
              </w:rPr>
            </w:pPr>
          </w:p>
        </w:tc>
        <w:tc>
          <w:tcPr>
            <w:tcW w:w="340" w:type="pct"/>
          </w:tcPr>
          <w:p w14:paraId="407B710F" w14:textId="77777777" w:rsidR="002B7452" w:rsidRPr="00F452C0" w:rsidRDefault="002B7452" w:rsidP="00A80341">
            <w:pPr>
              <w:spacing w:line="276" w:lineRule="auto"/>
              <w:ind w:firstLineChars="0" w:firstLine="0"/>
              <w:jc w:val="center"/>
              <w:rPr>
                <w:rFonts w:eastAsia="Batang"/>
                <w:sz w:val="22"/>
                <w:szCs w:val="22"/>
              </w:rPr>
            </w:pPr>
            <w:r>
              <w:rPr>
                <w:rFonts w:eastAsia="Batang"/>
                <w:sz w:val="22"/>
                <w:szCs w:val="22"/>
              </w:rPr>
              <w:t>.58</w:t>
            </w:r>
            <w:r w:rsidRPr="00F452C0">
              <w:rPr>
                <w:rFonts w:eastAsia="Batang"/>
                <w:sz w:val="22"/>
                <w:szCs w:val="22"/>
              </w:rPr>
              <w:t xml:space="preserve"> (.07)</w:t>
            </w:r>
          </w:p>
        </w:tc>
        <w:tc>
          <w:tcPr>
            <w:tcW w:w="280" w:type="pct"/>
          </w:tcPr>
          <w:p w14:paraId="5AAD1B33" w14:textId="77777777" w:rsidR="002B7452" w:rsidRPr="00F452C0" w:rsidRDefault="002B7452" w:rsidP="00A80341">
            <w:pPr>
              <w:spacing w:line="276" w:lineRule="auto"/>
              <w:ind w:firstLineChars="0" w:firstLine="0"/>
              <w:jc w:val="center"/>
              <w:rPr>
                <w:rFonts w:eastAsia="Batang"/>
                <w:sz w:val="22"/>
                <w:szCs w:val="22"/>
              </w:rPr>
            </w:pPr>
            <w:r>
              <w:rPr>
                <w:rFonts w:eastAsia="Batang"/>
                <w:sz w:val="22"/>
                <w:szCs w:val="22"/>
              </w:rPr>
              <w:t>8.21</w:t>
            </w:r>
            <w:r w:rsidRPr="00F452C0">
              <w:rPr>
                <w:rFonts w:eastAsia="Batang"/>
                <w:sz w:val="22"/>
                <w:szCs w:val="22"/>
                <w:vertAlign w:val="superscript"/>
              </w:rPr>
              <w:t>***</w:t>
            </w:r>
          </w:p>
        </w:tc>
        <w:tc>
          <w:tcPr>
            <w:tcW w:w="340" w:type="pct"/>
          </w:tcPr>
          <w:p w14:paraId="3DF95815" w14:textId="77777777" w:rsidR="002B7452" w:rsidRPr="00F452C0" w:rsidRDefault="002B7452" w:rsidP="00A80341">
            <w:pPr>
              <w:spacing w:line="276" w:lineRule="auto"/>
              <w:ind w:firstLineChars="0" w:firstLine="0"/>
              <w:jc w:val="center"/>
              <w:rPr>
                <w:rFonts w:eastAsia="Batang"/>
                <w:sz w:val="22"/>
                <w:szCs w:val="22"/>
              </w:rPr>
            </w:pPr>
            <w:r>
              <w:rPr>
                <w:rFonts w:eastAsia="Batang"/>
                <w:sz w:val="22"/>
                <w:szCs w:val="22"/>
              </w:rPr>
              <w:t>.56</w:t>
            </w:r>
            <w:r w:rsidRPr="00F452C0">
              <w:rPr>
                <w:rFonts w:eastAsia="Batang"/>
                <w:sz w:val="22"/>
                <w:szCs w:val="22"/>
              </w:rPr>
              <w:t xml:space="preserve"> (.07)</w:t>
            </w:r>
          </w:p>
        </w:tc>
        <w:tc>
          <w:tcPr>
            <w:tcW w:w="280" w:type="pct"/>
          </w:tcPr>
          <w:p w14:paraId="21B4EE54" w14:textId="77777777" w:rsidR="002B7452" w:rsidRPr="00F452C0" w:rsidRDefault="002B7452" w:rsidP="00A80341">
            <w:pPr>
              <w:spacing w:line="276" w:lineRule="auto"/>
              <w:ind w:firstLineChars="0" w:firstLine="0"/>
              <w:jc w:val="center"/>
              <w:rPr>
                <w:rFonts w:eastAsia="Batang"/>
                <w:sz w:val="22"/>
                <w:szCs w:val="22"/>
              </w:rPr>
            </w:pPr>
            <w:r>
              <w:rPr>
                <w:rFonts w:eastAsia="Batang"/>
                <w:sz w:val="22"/>
                <w:szCs w:val="22"/>
              </w:rPr>
              <w:t>8.06</w:t>
            </w:r>
            <w:r w:rsidRPr="00F452C0">
              <w:rPr>
                <w:rFonts w:eastAsia="Batang"/>
                <w:sz w:val="22"/>
                <w:szCs w:val="22"/>
                <w:vertAlign w:val="superscript"/>
              </w:rPr>
              <w:t>***</w:t>
            </w:r>
          </w:p>
        </w:tc>
        <w:tc>
          <w:tcPr>
            <w:tcW w:w="340" w:type="pct"/>
          </w:tcPr>
          <w:p w14:paraId="3527D80B" w14:textId="77777777" w:rsidR="002B7452" w:rsidRPr="00F452C0" w:rsidRDefault="002B7452" w:rsidP="00A80341">
            <w:pPr>
              <w:spacing w:line="276" w:lineRule="auto"/>
              <w:ind w:firstLineChars="0" w:firstLine="0"/>
              <w:jc w:val="center"/>
              <w:rPr>
                <w:rFonts w:eastAsia="Batang"/>
                <w:sz w:val="22"/>
                <w:szCs w:val="22"/>
              </w:rPr>
            </w:pPr>
          </w:p>
        </w:tc>
        <w:tc>
          <w:tcPr>
            <w:tcW w:w="322" w:type="pct"/>
          </w:tcPr>
          <w:p w14:paraId="5497FB6E" w14:textId="77777777" w:rsidR="002B7452" w:rsidRPr="00F452C0" w:rsidRDefault="002B7452" w:rsidP="00A80341">
            <w:pPr>
              <w:spacing w:line="276" w:lineRule="auto"/>
              <w:ind w:firstLineChars="0" w:firstLine="0"/>
              <w:jc w:val="center"/>
              <w:rPr>
                <w:rFonts w:eastAsia="Batang"/>
                <w:sz w:val="22"/>
                <w:szCs w:val="22"/>
              </w:rPr>
            </w:pPr>
          </w:p>
        </w:tc>
        <w:tc>
          <w:tcPr>
            <w:tcW w:w="340" w:type="pct"/>
          </w:tcPr>
          <w:p w14:paraId="65959834" w14:textId="77777777" w:rsidR="002B7452" w:rsidRPr="00F452C0" w:rsidRDefault="002B7452" w:rsidP="00A80341">
            <w:pPr>
              <w:spacing w:line="276" w:lineRule="auto"/>
              <w:ind w:firstLineChars="0" w:firstLine="0"/>
              <w:jc w:val="center"/>
              <w:rPr>
                <w:rFonts w:eastAsia="Batang"/>
                <w:sz w:val="22"/>
                <w:szCs w:val="22"/>
              </w:rPr>
            </w:pPr>
            <w:r w:rsidRPr="00F452C0">
              <w:rPr>
                <w:rFonts w:eastAsia="Batang"/>
                <w:sz w:val="22"/>
                <w:szCs w:val="22"/>
              </w:rPr>
              <w:t>.</w:t>
            </w:r>
            <w:r>
              <w:rPr>
                <w:rFonts w:eastAsia="Batang"/>
                <w:sz w:val="22"/>
                <w:szCs w:val="22"/>
              </w:rPr>
              <w:t>60</w:t>
            </w:r>
            <w:r w:rsidRPr="00F452C0">
              <w:rPr>
                <w:rFonts w:eastAsia="Batang"/>
                <w:sz w:val="22"/>
                <w:szCs w:val="22"/>
              </w:rPr>
              <w:t xml:space="preserve"> (.07)</w:t>
            </w:r>
          </w:p>
        </w:tc>
        <w:tc>
          <w:tcPr>
            <w:tcW w:w="280" w:type="pct"/>
          </w:tcPr>
          <w:p w14:paraId="36FCFCA6" w14:textId="77777777" w:rsidR="002B7452" w:rsidRPr="00F452C0" w:rsidRDefault="002B7452" w:rsidP="00A80341">
            <w:pPr>
              <w:spacing w:line="276" w:lineRule="auto"/>
              <w:ind w:firstLineChars="0" w:firstLine="0"/>
              <w:jc w:val="center"/>
              <w:rPr>
                <w:rFonts w:eastAsia="Batang"/>
                <w:sz w:val="22"/>
                <w:szCs w:val="22"/>
              </w:rPr>
            </w:pPr>
            <w:r>
              <w:rPr>
                <w:rFonts w:eastAsia="Batang"/>
                <w:sz w:val="22"/>
                <w:szCs w:val="22"/>
              </w:rPr>
              <w:t>8.69</w:t>
            </w:r>
            <w:r w:rsidRPr="00F452C0">
              <w:rPr>
                <w:rFonts w:eastAsia="Batang"/>
                <w:sz w:val="22"/>
                <w:szCs w:val="22"/>
                <w:vertAlign w:val="superscript"/>
              </w:rPr>
              <w:t>***</w:t>
            </w:r>
          </w:p>
        </w:tc>
        <w:tc>
          <w:tcPr>
            <w:tcW w:w="340" w:type="pct"/>
          </w:tcPr>
          <w:p w14:paraId="22754C84" w14:textId="77777777" w:rsidR="002B7452" w:rsidRPr="00F452C0" w:rsidRDefault="002B7452" w:rsidP="00A80341">
            <w:pPr>
              <w:spacing w:line="276" w:lineRule="auto"/>
              <w:ind w:firstLineChars="0" w:firstLine="0"/>
              <w:jc w:val="center"/>
              <w:rPr>
                <w:rFonts w:eastAsia="Batang"/>
                <w:sz w:val="22"/>
                <w:szCs w:val="22"/>
              </w:rPr>
            </w:pPr>
            <w:r>
              <w:rPr>
                <w:rFonts w:eastAsia="Batang"/>
                <w:sz w:val="22"/>
                <w:szCs w:val="22"/>
              </w:rPr>
              <w:t>.59 (.07</w:t>
            </w:r>
            <w:r w:rsidRPr="00F452C0">
              <w:rPr>
                <w:rFonts w:eastAsia="Batang"/>
                <w:sz w:val="22"/>
                <w:szCs w:val="22"/>
              </w:rPr>
              <w:t>)</w:t>
            </w:r>
          </w:p>
        </w:tc>
        <w:tc>
          <w:tcPr>
            <w:tcW w:w="280" w:type="pct"/>
          </w:tcPr>
          <w:p w14:paraId="09052020" w14:textId="77777777" w:rsidR="002B7452" w:rsidRPr="00F452C0" w:rsidRDefault="002B7452" w:rsidP="00A80341">
            <w:pPr>
              <w:spacing w:line="276" w:lineRule="auto"/>
              <w:ind w:firstLineChars="0" w:firstLine="0"/>
              <w:jc w:val="center"/>
              <w:rPr>
                <w:rFonts w:eastAsia="Batang"/>
                <w:sz w:val="22"/>
                <w:szCs w:val="22"/>
              </w:rPr>
            </w:pPr>
            <w:r>
              <w:rPr>
                <w:rFonts w:eastAsia="Batang"/>
                <w:sz w:val="22"/>
                <w:szCs w:val="22"/>
              </w:rPr>
              <w:t>8.55</w:t>
            </w:r>
            <w:r w:rsidRPr="00F452C0">
              <w:rPr>
                <w:rFonts w:eastAsia="Batang"/>
                <w:sz w:val="22"/>
                <w:szCs w:val="22"/>
                <w:vertAlign w:val="superscript"/>
              </w:rPr>
              <w:t>***</w:t>
            </w:r>
          </w:p>
        </w:tc>
      </w:tr>
      <w:tr w:rsidR="002B7452" w:rsidRPr="00F452C0" w14:paraId="4F6F6C7D" w14:textId="77777777" w:rsidTr="00A80341">
        <w:trPr>
          <w:trHeight w:val="20"/>
        </w:trPr>
        <w:tc>
          <w:tcPr>
            <w:tcW w:w="1266" w:type="pct"/>
            <w:shd w:val="clear" w:color="auto" w:fill="auto"/>
          </w:tcPr>
          <w:p w14:paraId="461A238F" w14:textId="77777777" w:rsidR="002B7452" w:rsidRPr="00F452C0" w:rsidRDefault="002B7452" w:rsidP="00A80341">
            <w:pPr>
              <w:spacing w:line="276" w:lineRule="auto"/>
              <w:ind w:firstLineChars="0" w:firstLine="0"/>
              <w:rPr>
                <w:rFonts w:eastAsia="Batang"/>
                <w:i/>
                <w:sz w:val="22"/>
                <w:szCs w:val="22"/>
                <w:lang w:val="en-GB"/>
              </w:rPr>
            </w:pPr>
            <w:r w:rsidRPr="00F452C0">
              <w:rPr>
                <w:rFonts w:eastAsia="Batang"/>
                <w:i/>
                <w:sz w:val="22"/>
                <w:szCs w:val="22"/>
                <w:lang w:val="en-GB"/>
              </w:rPr>
              <w:t>Interaction</w:t>
            </w:r>
          </w:p>
        </w:tc>
        <w:tc>
          <w:tcPr>
            <w:tcW w:w="340" w:type="pct"/>
          </w:tcPr>
          <w:p w14:paraId="73D2F844" w14:textId="77777777" w:rsidR="002B7452" w:rsidRPr="00F452C0" w:rsidRDefault="002B7452" w:rsidP="00A80341">
            <w:pPr>
              <w:spacing w:line="276" w:lineRule="auto"/>
              <w:ind w:firstLineChars="0" w:firstLine="0"/>
              <w:jc w:val="center"/>
              <w:rPr>
                <w:rFonts w:eastAsia="Batang"/>
                <w:i/>
                <w:sz w:val="22"/>
                <w:szCs w:val="22"/>
              </w:rPr>
            </w:pPr>
          </w:p>
        </w:tc>
        <w:tc>
          <w:tcPr>
            <w:tcW w:w="257" w:type="pct"/>
          </w:tcPr>
          <w:p w14:paraId="7F8B484D" w14:textId="77777777" w:rsidR="002B7452" w:rsidRPr="00F452C0" w:rsidRDefault="002B7452" w:rsidP="00A80341">
            <w:pPr>
              <w:spacing w:line="276" w:lineRule="auto"/>
              <w:ind w:firstLineChars="0" w:firstLine="0"/>
              <w:jc w:val="center"/>
              <w:rPr>
                <w:rFonts w:eastAsia="Batang"/>
                <w:i/>
                <w:sz w:val="22"/>
                <w:szCs w:val="22"/>
              </w:rPr>
            </w:pPr>
          </w:p>
        </w:tc>
        <w:tc>
          <w:tcPr>
            <w:tcW w:w="340" w:type="pct"/>
          </w:tcPr>
          <w:p w14:paraId="1D61BF11" w14:textId="77777777" w:rsidR="002B7452" w:rsidRPr="00F452C0" w:rsidRDefault="002B7452" w:rsidP="00A80341">
            <w:pPr>
              <w:spacing w:line="276" w:lineRule="auto"/>
              <w:ind w:firstLineChars="0" w:firstLine="0"/>
              <w:jc w:val="center"/>
              <w:rPr>
                <w:rFonts w:eastAsia="Batang"/>
                <w:i/>
                <w:sz w:val="22"/>
                <w:szCs w:val="22"/>
              </w:rPr>
            </w:pPr>
          </w:p>
        </w:tc>
        <w:tc>
          <w:tcPr>
            <w:tcW w:w="280" w:type="pct"/>
          </w:tcPr>
          <w:p w14:paraId="49EBA3DA" w14:textId="77777777" w:rsidR="002B7452" w:rsidRPr="00F452C0" w:rsidRDefault="002B7452" w:rsidP="00A80341">
            <w:pPr>
              <w:spacing w:line="276" w:lineRule="auto"/>
              <w:ind w:firstLineChars="0" w:firstLine="0"/>
              <w:jc w:val="center"/>
              <w:rPr>
                <w:rFonts w:eastAsia="Batang"/>
                <w:i/>
                <w:sz w:val="22"/>
                <w:szCs w:val="22"/>
              </w:rPr>
            </w:pPr>
          </w:p>
        </w:tc>
        <w:tc>
          <w:tcPr>
            <w:tcW w:w="340" w:type="pct"/>
          </w:tcPr>
          <w:p w14:paraId="6FF9B045" w14:textId="77777777" w:rsidR="002B7452" w:rsidRPr="00F452C0" w:rsidRDefault="002B7452" w:rsidP="00A80341">
            <w:pPr>
              <w:spacing w:line="276" w:lineRule="auto"/>
              <w:ind w:firstLineChars="0" w:firstLine="0"/>
              <w:jc w:val="center"/>
              <w:rPr>
                <w:rFonts w:eastAsia="Batang"/>
                <w:i/>
                <w:sz w:val="22"/>
                <w:szCs w:val="22"/>
              </w:rPr>
            </w:pPr>
          </w:p>
        </w:tc>
        <w:tc>
          <w:tcPr>
            <w:tcW w:w="280" w:type="pct"/>
          </w:tcPr>
          <w:p w14:paraId="58EC2B3F" w14:textId="77777777" w:rsidR="002B7452" w:rsidRPr="00F452C0" w:rsidRDefault="002B7452" w:rsidP="00A80341">
            <w:pPr>
              <w:spacing w:line="276" w:lineRule="auto"/>
              <w:ind w:firstLineChars="0" w:firstLine="0"/>
              <w:jc w:val="center"/>
              <w:rPr>
                <w:rFonts w:eastAsia="Batang"/>
                <w:i/>
                <w:sz w:val="22"/>
                <w:szCs w:val="22"/>
              </w:rPr>
            </w:pPr>
          </w:p>
        </w:tc>
        <w:tc>
          <w:tcPr>
            <w:tcW w:w="340" w:type="pct"/>
          </w:tcPr>
          <w:p w14:paraId="7743E42E" w14:textId="77777777" w:rsidR="002B7452" w:rsidRPr="00F452C0" w:rsidRDefault="002B7452" w:rsidP="00A80341">
            <w:pPr>
              <w:spacing w:line="276" w:lineRule="auto"/>
              <w:ind w:firstLineChars="0" w:firstLine="0"/>
              <w:jc w:val="center"/>
              <w:rPr>
                <w:rFonts w:eastAsia="Batang"/>
                <w:i/>
                <w:sz w:val="22"/>
                <w:szCs w:val="22"/>
              </w:rPr>
            </w:pPr>
          </w:p>
        </w:tc>
        <w:tc>
          <w:tcPr>
            <w:tcW w:w="322" w:type="pct"/>
          </w:tcPr>
          <w:p w14:paraId="02959FD1" w14:textId="77777777" w:rsidR="002B7452" w:rsidRPr="00F452C0" w:rsidRDefault="002B7452" w:rsidP="00A80341">
            <w:pPr>
              <w:spacing w:line="276" w:lineRule="auto"/>
              <w:ind w:firstLineChars="0" w:firstLine="0"/>
              <w:jc w:val="center"/>
              <w:rPr>
                <w:rFonts w:eastAsia="Batang"/>
                <w:i/>
                <w:sz w:val="22"/>
                <w:szCs w:val="22"/>
              </w:rPr>
            </w:pPr>
          </w:p>
        </w:tc>
        <w:tc>
          <w:tcPr>
            <w:tcW w:w="340" w:type="pct"/>
          </w:tcPr>
          <w:p w14:paraId="4120C601" w14:textId="77777777" w:rsidR="002B7452" w:rsidRPr="00F452C0" w:rsidRDefault="002B7452" w:rsidP="00A80341">
            <w:pPr>
              <w:spacing w:line="276" w:lineRule="auto"/>
              <w:ind w:firstLineChars="0" w:firstLine="0"/>
              <w:jc w:val="center"/>
              <w:rPr>
                <w:rFonts w:eastAsia="Batang"/>
                <w:i/>
                <w:sz w:val="22"/>
                <w:szCs w:val="22"/>
              </w:rPr>
            </w:pPr>
          </w:p>
        </w:tc>
        <w:tc>
          <w:tcPr>
            <w:tcW w:w="280" w:type="pct"/>
          </w:tcPr>
          <w:p w14:paraId="2158ED3C" w14:textId="77777777" w:rsidR="002B7452" w:rsidRPr="00F452C0" w:rsidRDefault="002B7452" w:rsidP="00A80341">
            <w:pPr>
              <w:spacing w:line="276" w:lineRule="auto"/>
              <w:ind w:firstLineChars="0" w:firstLine="0"/>
              <w:jc w:val="center"/>
              <w:rPr>
                <w:rFonts w:eastAsia="Batang"/>
                <w:i/>
                <w:sz w:val="22"/>
                <w:szCs w:val="22"/>
              </w:rPr>
            </w:pPr>
          </w:p>
        </w:tc>
        <w:tc>
          <w:tcPr>
            <w:tcW w:w="340" w:type="pct"/>
          </w:tcPr>
          <w:p w14:paraId="6B91CB3F" w14:textId="77777777" w:rsidR="002B7452" w:rsidRPr="00F452C0" w:rsidRDefault="002B7452" w:rsidP="00A80341">
            <w:pPr>
              <w:spacing w:line="276" w:lineRule="auto"/>
              <w:ind w:firstLineChars="0" w:firstLine="0"/>
              <w:jc w:val="center"/>
              <w:rPr>
                <w:rFonts w:eastAsia="Batang"/>
                <w:i/>
                <w:sz w:val="22"/>
                <w:szCs w:val="22"/>
              </w:rPr>
            </w:pPr>
          </w:p>
        </w:tc>
        <w:tc>
          <w:tcPr>
            <w:tcW w:w="280" w:type="pct"/>
          </w:tcPr>
          <w:p w14:paraId="532F0F6B" w14:textId="77777777" w:rsidR="002B7452" w:rsidRPr="00F452C0" w:rsidRDefault="002B7452" w:rsidP="00A80341">
            <w:pPr>
              <w:spacing w:line="276" w:lineRule="auto"/>
              <w:ind w:firstLineChars="0" w:firstLine="0"/>
              <w:jc w:val="center"/>
              <w:rPr>
                <w:rFonts w:eastAsia="Batang"/>
                <w:i/>
                <w:sz w:val="22"/>
                <w:szCs w:val="22"/>
              </w:rPr>
            </w:pPr>
          </w:p>
        </w:tc>
      </w:tr>
      <w:tr w:rsidR="002B7452" w:rsidRPr="00F452C0" w14:paraId="7DAE0895" w14:textId="77777777" w:rsidTr="00A80341">
        <w:trPr>
          <w:trHeight w:val="20"/>
        </w:trPr>
        <w:tc>
          <w:tcPr>
            <w:tcW w:w="1266" w:type="pct"/>
            <w:shd w:val="clear" w:color="auto" w:fill="auto"/>
          </w:tcPr>
          <w:p w14:paraId="00A1D17A" w14:textId="77777777" w:rsidR="002B7452" w:rsidRPr="00F452C0" w:rsidRDefault="002B7452" w:rsidP="00A80341">
            <w:pPr>
              <w:spacing w:line="276" w:lineRule="auto"/>
              <w:ind w:firstLineChars="0" w:firstLine="0"/>
              <w:rPr>
                <w:sz w:val="22"/>
                <w:szCs w:val="22"/>
                <w:lang w:val="en-GB"/>
              </w:rPr>
            </w:pPr>
            <w:r w:rsidRPr="00F452C0">
              <w:rPr>
                <w:rFonts w:eastAsia="Batang"/>
                <w:sz w:val="22"/>
                <w:szCs w:val="22"/>
                <w:lang w:val="en-GB"/>
              </w:rPr>
              <w:t xml:space="preserve">Ability × Performance </w:t>
            </w:r>
            <w:r w:rsidRPr="00F452C0">
              <w:rPr>
                <w:rFonts w:eastAsia="Batang"/>
                <w:sz w:val="22"/>
                <w:szCs w:val="22"/>
              </w:rPr>
              <w:t>Transparency</w:t>
            </w:r>
            <w:r w:rsidRPr="00F452C0">
              <w:rPr>
                <w:rFonts w:eastAsia="Batang"/>
                <w:sz w:val="22"/>
                <w:szCs w:val="22"/>
                <w:lang w:val="en-GB"/>
              </w:rPr>
              <w:t xml:space="preserve"> </w:t>
            </w:r>
          </w:p>
        </w:tc>
        <w:tc>
          <w:tcPr>
            <w:tcW w:w="340" w:type="pct"/>
          </w:tcPr>
          <w:p w14:paraId="5AEDF588" w14:textId="77777777" w:rsidR="002B7452" w:rsidRPr="00F452C0" w:rsidRDefault="002B7452" w:rsidP="00A80341">
            <w:pPr>
              <w:spacing w:line="276" w:lineRule="auto"/>
              <w:ind w:firstLineChars="0" w:firstLine="0"/>
              <w:jc w:val="center"/>
              <w:rPr>
                <w:rFonts w:eastAsia="Batang"/>
                <w:sz w:val="22"/>
                <w:szCs w:val="22"/>
                <w:lang w:val="en-GB"/>
              </w:rPr>
            </w:pPr>
          </w:p>
        </w:tc>
        <w:tc>
          <w:tcPr>
            <w:tcW w:w="257" w:type="pct"/>
          </w:tcPr>
          <w:p w14:paraId="75F155CB" w14:textId="77777777" w:rsidR="002B7452" w:rsidRPr="00F452C0" w:rsidRDefault="002B7452" w:rsidP="00A80341">
            <w:pPr>
              <w:spacing w:line="276" w:lineRule="auto"/>
              <w:ind w:firstLineChars="0" w:firstLine="0"/>
              <w:jc w:val="center"/>
              <w:rPr>
                <w:rFonts w:eastAsia="Batang"/>
                <w:sz w:val="22"/>
                <w:szCs w:val="22"/>
                <w:lang w:val="en-GB"/>
              </w:rPr>
            </w:pPr>
          </w:p>
        </w:tc>
        <w:tc>
          <w:tcPr>
            <w:tcW w:w="340" w:type="pct"/>
          </w:tcPr>
          <w:p w14:paraId="46754DEC" w14:textId="77777777" w:rsidR="002B7452" w:rsidRPr="00F452C0" w:rsidRDefault="002B7452" w:rsidP="00A80341">
            <w:pPr>
              <w:spacing w:line="276" w:lineRule="auto"/>
              <w:ind w:firstLineChars="0" w:firstLine="0"/>
              <w:jc w:val="center"/>
              <w:rPr>
                <w:rFonts w:eastAsia="Batang"/>
                <w:sz w:val="22"/>
                <w:szCs w:val="22"/>
                <w:lang w:val="en-GB"/>
              </w:rPr>
            </w:pPr>
          </w:p>
        </w:tc>
        <w:tc>
          <w:tcPr>
            <w:tcW w:w="280" w:type="pct"/>
          </w:tcPr>
          <w:p w14:paraId="1D3B3645" w14:textId="77777777" w:rsidR="002B7452" w:rsidRPr="00F452C0" w:rsidRDefault="002B7452" w:rsidP="00A80341">
            <w:pPr>
              <w:spacing w:line="276" w:lineRule="auto"/>
              <w:ind w:firstLineChars="0" w:firstLine="0"/>
              <w:jc w:val="center"/>
              <w:rPr>
                <w:rFonts w:eastAsia="Batang"/>
                <w:sz w:val="22"/>
                <w:szCs w:val="22"/>
                <w:lang w:val="en-GB"/>
              </w:rPr>
            </w:pPr>
          </w:p>
        </w:tc>
        <w:tc>
          <w:tcPr>
            <w:tcW w:w="340" w:type="pct"/>
          </w:tcPr>
          <w:p w14:paraId="039DBF40" w14:textId="77777777" w:rsidR="002B7452" w:rsidRPr="00F452C0" w:rsidRDefault="002B7452" w:rsidP="00A80341">
            <w:pPr>
              <w:spacing w:line="276" w:lineRule="auto"/>
              <w:ind w:firstLineChars="0" w:firstLine="0"/>
              <w:jc w:val="center"/>
              <w:rPr>
                <w:rFonts w:eastAsia="Batang"/>
                <w:sz w:val="22"/>
                <w:szCs w:val="22"/>
                <w:lang w:val="en-GB"/>
              </w:rPr>
            </w:pPr>
            <w:r>
              <w:rPr>
                <w:rFonts w:eastAsia="Batang"/>
                <w:sz w:val="22"/>
                <w:szCs w:val="22"/>
                <w:lang w:val="en-GB"/>
              </w:rPr>
              <w:t>-.08 (.03</w:t>
            </w:r>
            <w:r w:rsidRPr="00F452C0">
              <w:rPr>
                <w:rFonts w:eastAsia="Batang"/>
                <w:sz w:val="22"/>
                <w:szCs w:val="22"/>
                <w:lang w:val="en-GB"/>
              </w:rPr>
              <w:t>)</w:t>
            </w:r>
          </w:p>
        </w:tc>
        <w:tc>
          <w:tcPr>
            <w:tcW w:w="280" w:type="pct"/>
          </w:tcPr>
          <w:p w14:paraId="55BEA6FB" w14:textId="77777777" w:rsidR="002B7452" w:rsidRPr="00F452C0" w:rsidRDefault="002B7452" w:rsidP="00A80341">
            <w:pPr>
              <w:spacing w:line="276" w:lineRule="auto"/>
              <w:ind w:firstLineChars="0" w:firstLine="0"/>
              <w:jc w:val="center"/>
              <w:rPr>
                <w:rFonts w:eastAsia="Batang"/>
                <w:sz w:val="22"/>
                <w:szCs w:val="22"/>
                <w:vertAlign w:val="superscript"/>
                <w:lang w:val="en-GB"/>
              </w:rPr>
            </w:pPr>
            <w:r>
              <w:rPr>
                <w:rFonts w:eastAsia="Batang"/>
                <w:sz w:val="22"/>
                <w:szCs w:val="22"/>
                <w:lang w:val="en-GB"/>
              </w:rPr>
              <w:t>-2.47</w:t>
            </w:r>
            <w:r w:rsidRPr="00F452C0">
              <w:rPr>
                <w:rFonts w:eastAsia="Batang"/>
                <w:sz w:val="22"/>
                <w:szCs w:val="22"/>
                <w:vertAlign w:val="superscript"/>
                <w:lang w:val="en-GB"/>
              </w:rPr>
              <w:t>*</w:t>
            </w:r>
          </w:p>
        </w:tc>
        <w:tc>
          <w:tcPr>
            <w:tcW w:w="340" w:type="pct"/>
          </w:tcPr>
          <w:p w14:paraId="0E18D5E3" w14:textId="77777777" w:rsidR="002B7452" w:rsidRPr="00F452C0" w:rsidRDefault="002B7452" w:rsidP="00A80341">
            <w:pPr>
              <w:spacing w:line="276" w:lineRule="auto"/>
              <w:ind w:firstLineChars="0" w:firstLine="0"/>
              <w:jc w:val="center"/>
              <w:rPr>
                <w:rFonts w:eastAsia="Batang"/>
                <w:sz w:val="22"/>
                <w:szCs w:val="22"/>
                <w:lang w:val="en-GB"/>
              </w:rPr>
            </w:pPr>
          </w:p>
        </w:tc>
        <w:tc>
          <w:tcPr>
            <w:tcW w:w="322" w:type="pct"/>
          </w:tcPr>
          <w:p w14:paraId="69D20BC0" w14:textId="77777777" w:rsidR="002B7452" w:rsidRPr="00F452C0" w:rsidRDefault="002B7452" w:rsidP="00A80341">
            <w:pPr>
              <w:spacing w:line="276" w:lineRule="auto"/>
              <w:ind w:firstLineChars="0" w:firstLine="0"/>
              <w:jc w:val="center"/>
              <w:rPr>
                <w:rFonts w:eastAsia="Batang"/>
                <w:sz w:val="22"/>
                <w:szCs w:val="22"/>
                <w:lang w:val="en-GB"/>
              </w:rPr>
            </w:pPr>
          </w:p>
        </w:tc>
        <w:tc>
          <w:tcPr>
            <w:tcW w:w="340" w:type="pct"/>
          </w:tcPr>
          <w:p w14:paraId="3A19BDFC" w14:textId="77777777" w:rsidR="002B7452" w:rsidRPr="00F452C0" w:rsidRDefault="002B7452" w:rsidP="00A80341">
            <w:pPr>
              <w:spacing w:line="276" w:lineRule="auto"/>
              <w:ind w:firstLineChars="0" w:firstLine="0"/>
              <w:jc w:val="center"/>
              <w:rPr>
                <w:rFonts w:eastAsia="Batang"/>
                <w:sz w:val="22"/>
                <w:szCs w:val="22"/>
                <w:lang w:val="en-GB"/>
              </w:rPr>
            </w:pPr>
          </w:p>
        </w:tc>
        <w:tc>
          <w:tcPr>
            <w:tcW w:w="280" w:type="pct"/>
          </w:tcPr>
          <w:p w14:paraId="089A4258" w14:textId="77777777" w:rsidR="002B7452" w:rsidRPr="00F452C0" w:rsidRDefault="002B7452" w:rsidP="00A80341">
            <w:pPr>
              <w:spacing w:line="276" w:lineRule="auto"/>
              <w:ind w:firstLineChars="0" w:firstLine="0"/>
              <w:jc w:val="center"/>
              <w:rPr>
                <w:rFonts w:eastAsia="Batang"/>
                <w:sz w:val="22"/>
                <w:szCs w:val="22"/>
                <w:lang w:val="en-GB"/>
              </w:rPr>
            </w:pPr>
          </w:p>
        </w:tc>
        <w:tc>
          <w:tcPr>
            <w:tcW w:w="340" w:type="pct"/>
          </w:tcPr>
          <w:p w14:paraId="20EFDC9F" w14:textId="77777777" w:rsidR="002B7452" w:rsidRPr="00F452C0" w:rsidRDefault="002B7452" w:rsidP="00A80341">
            <w:pPr>
              <w:spacing w:line="276" w:lineRule="auto"/>
              <w:ind w:firstLineChars="0" w:firstLine="0"/>
              <w:jc w:val="center"/>
              <w:rPr>
                <w:rFonts w:eastAsia="Batang"/>
                <w:sz w:val="22"/>
                <w:szCs w:val="22"/>
              </w:rPr>
            </w:pPr>
            <w:r>
              <w:rPr>
                <w:rFonts w:eastAsia="Batang"/>
                <w:sz w:val="22"/>
                <w:szCs w:val="22"/>
                <w:lang w:val="en-GB"/>
              </w:rPr>
              <w:t>-.07 (.03</w:t>
            </w:r>
            <w:r w:rsidRPr="00F452C0">
              <w:rPr>
                <w:rFonts w:eastAsia="Batang"/>
                <w:sz w:val="22"/>
                <w:szCs w:val="22"/>
                <w:lang w:val="en-GB"/>
              </w:rPr>
              <w:t>)</w:t>
            </w:r>
          </w:p>
        </w:tc>
        <w:tc>
          <w:tcPr>
            <w:tcW w:w="280" w:type="pct"/>
          </w:tcPr>
          <w:p w14:paraId="2CEF9183" w14:textId="77777777" w:rsidR="002B7452" w:rsidRPr="00F452C0" w:rsidRDefault="002B7452" w:rsidP="00A80341">
            <w:pPr>
              <w:spacing w:line="276" w:lineRule="auto"/>
              <w:ind w:firstLineChars="0" w:firstLine="0"/>
              <w:jc w:val="center"/>
              <w:rPr>
                <w:rFonts w:eastAsia="Batang"/>
                <w:sz w:val="22"/>
                <w:szCs w:val="22"/>
              </w:rPr>
            </w:pPr>
            <w:r>
              <w:rPr>
                <w:rFonts w:eastAsia="Batang"/>
                <w:sz w:val="22"/>
                <w:szCs w:val="22"/>
                <w:lang w:val="en-GB"/>
              </w:rPr>
              <w:t>-2.20</w:t>
            </w:r>
            <w:r w:rsidRPr="00F452C0">
              <w:rPr>
                <w:rFonts w:eastAsia="Batang"/>
                <w:sz w:val="22"/>
                <w:szCs w:val="22"/>
                <w:vertAlign w:val="superscript"/>
                <w:lang w:val="en-GB"/>
              </w:rPr>
              <w:t>*</w:t>
            </w:r>
          </w:p>
        </w:tc>
      </w:tr>
      <w:tr w:rsidR="002B7452" w:rsidRPr="00F452C0" w14:paraId="13C65D33" w14:textId="77777777" w:rsidTr="00A80341">
        <w:trPr>
          <w:trHeight w:val="20"/>
        </w:trPr>
        <w:tc>
          <w:tcPr>
            <w:tcW w:w="1266" w:type="pct"/>
            <w:tcBorders>
              <w:bottom w:val="single" w:sz="4" w:space="0" w:color="auto"/>
            </w:tcBorders>
            <w:shd w:val="clear" w:color="auto" w:fill="auto"/>
          </w:tcPr>
          <w:p w14:paraId="188C2C99" w14:textId="77777777" w:rsidR="002B7452" w:rsidRPr="00F452C0" w:rsidRDefault="002B7452" w:rsidP="00A80341">
            <w:pPr>
              <w:spacing w:line="276" w:lineRule="auto"/>
              <w:ind w:firstLineChars="0" w:firstLine="0"/>
              <w:rPr>
                <w:sz w:val="22"/>
                <w:szCs w:val="22"/>
                <w:vertAlign w:val="superscript"/>
              </w:rPr>
            </w:pPr>
            <w:r w:rsidRPr="00F452C0">
              <w:rPr>
                <w:rFonts w:eastAsia="Batang"/>
                <w:sz w:val="22"/>
                <w:szCs w:val="22"/>
              </w:rPr>
              <w:t>R</w:t>
            </w:r>
            <w:r w:rsidRPr="00F452C0">
              <w:rPr>
                <w:rFonts w:eastAsia="Batang"/>
                <w:sz w:val="22"/>
                <w:szCs w:val="22"/>
                <w:vertAlign w:val="superscript"/>
              </w:rPr>
              <w:t>2</w:t>
            </w:r>
          </w:p>
        </w:tc>
        <w:tc>
          <w:tcPr>
            <w:tcW w:w="340" w:type="pct"/>
            <w:tcBorders>
              <w:bottom w:val="single" w:sz="4" w:space="0" w:color="auto"/>
            </w:tcBorders>
          </w:tcPr>
          <w:p w14:paraId="5497B5C8" w14:textId="77777777" w:rsidR="002B7452" w:rsidRPr="00F452C0" w:rsidRDefault="002B7452" w:rsidP="00A80341">
            <w:pPr>
              <w:spacing w:line="276" w:lineRule="auto"/>
              <w:ind w:firstLineChars="0" w:firstLine="0"/>
              <w:jc w:val="center"/>
              <w:rPr>
                <w:rFonts w:eastAsia="Batang"/>
                <w:sz w:val="22"/>
                <w:szCs w:val="22"/>
              </w:rPr>
            </w:pPr>
            <w:r>
              <w:rPr>
                <w:rFonts w:eastAsia="Batang"/>
                <w:sz w:val="22"/>
                <w:szCs w:val="22"/>
              </w:rPr>
              <w:t>.64</w:t>
            </w:r>
          </w:p>
        </w:tc>
        <w:tc>
          <w:tcPr>
            <w:tcW w:w="257" w:type="pct"/>
            <w:tcBorders>
              <w:bottom w:val="single" w:sz="4" w:space="0" w:color="auto"/>
            </w:tcBorders>
          </w:tcPr>
          <w:p w14:paraId="5B25AF71" w14:textId="77777777" w:rsidR="002B7452" w:rsidRPr="00F452C0" w:rsidRDefault="002B7452" w:rsidP="00A80341">
            <w:pPr>
              <w:spacing w:line="276" w:lineRule="auto"/>
              <w:ind w:firstLineChars="0" w:firstLine="0"/>
              <w:jc w:val="center"/>
              <w:rPr>
                <w:rFonts w:eastAsia="Batang"/>
                <w:sz w:val="22"/>
                <w:szCs w:val="22"/>
              </w:rPr>
            </w:pPr>
          </w:p>
        </w:tc>
        <w:tc>
          <w:tcPr>
            <w:tcW w:w="340" w:type="pct"/>
            <w:tcBorders>
              <w:bottom w:val="single" w:sz="4" w:space="0" w:color="auto"/>
            </w:tcBorders>
          </w:tcPr>
          <w:p w14:paraId="4FC87092" w14:textId="77777777" w:rsidR="002B7452" w:rsidRPr="00F452C0" w:rsidRDefault="002B7452" w:rsidP="00A80341">
            <w:pPr>
              <w:spacing w:line="276" w:lineRule="auto"/>
              <w:ind w:firstLineChars="0" w:firstLine="0"/>
              <w:jc w:val="center"/>
              <w:rPr>
                <w:rFonts w:eastAsia="Batang"/>
                <w:sz w:val="22"/>
                <w:szCs w:val="22"/>
              </w:rPr>
            </w:pPr>
            <w:r>
              <w:rPr>
                <w:rFonts w:eastAsia="Batang"/>
                <w:sz w:val="22"/>
                <w:szCs w:val="22"/>
              </w:rPr>
              <w:t>.71</w:t>
            </w:r>
          </w:p>
        </w:tc>
        <w:tc>
          <w:tcPr>
            <w:tcW w:w="280" w:type="pct"/>
            <w:tcBorders>
              <w:bottom w:val="single" w:sz="4" w:space="0" w:color="auto"/>
            </w:tcBorders>
          </w:tcPr>
          <w:p w14:paraId="579367CE" w14:textId="77777777" w:rsidR="002B7452" w:rsidRPr="00F452C0" w:rsidRDefault="002B7452" w:rsidP="00A80341">
            <w:pPr>
              <w:spacing w:line="276" w:lineRule="auto"/>
              <w:ind w:firstLineChars="0" w:firstLine="0"/>
              <w:jc w:val="center"/>
              <w:rPr>
                <w:rFonts w:eastAsia="Batang"/>
                <w:sz w:val="22"/>
                <w:szCs w:val="22"/>
              </w:rPr>
            </w:pPr>
          </w:p>
        </w:tc>
        <w:tc>
          <w:tcPr>
            <w:tcW w:w="340" w:type="pct"/>
            <w:tcBorders>
              <w:bottom w:val="single" w:sz="4" w:space="0" w:color="auto"/>
            </w:tcBorders>
          </w:tcPr>
          <w:p w14:paraId="4D0230B6" w14:textId="77777777" w:rsidR="002B7452" w:rsidRPr="00F452C0" w:rsidRDefault="002B7452" w:rsidP="00A80341">
            <w:pPr>
              <w:spacing w:line="276" w:lineRule="auto"/>
              <w:ind w:firstLineChars="0" w:firstLine="0"/>
              <w:jc w:val="center"/>
              <w:rPr>
                <w:rFonts w:eastAsia="Batang"/>
                <w:sz w:val="22"/>
                <w:szCs w:val="22"/>
              </w:rPr>
            </w:pPr>
            <w:r>
              <w:rPr>
                <w:rFonts w:eastAsia="Batang"/>
                <w:sz w:val="22"/>
                <w:szCs w:val="22"/>
              </w:rPr>
              <w:t>.72</w:t>
            </w:r>
          </w:p>
        </w:tc>
        <w:tc>
          <w:tcPr>
            <w:tcW w:w="280" w:type="pct"/>
            <w:tcBorders>
              <w:bottom w:val="single" w:sz="4" w:space="0" w:color="auto"/>
            </w:tcBorders>
          </w:tcPr>
          <w:p w14:paraId="68139F04" w14:textId="77777777" w:rsidR="002B7452" w:rsidRPr="00F452C0" w:rsidRDefault="002B7452" w:rsidP="00A80341">
            <w:pPr>
              <w:spacing w:line="276" w:lineRule="auto"/>
              <w:ind w:firstLineChars="0" w:firstLine="0"/>
              <w:jc w:val="center"/>
              <w:rPr>
                <w:rFonts w:eastAsia="Batang"/>
                <w:sz w:val="22"/>
                <w:szCs w:val="22"/>
              </w:rPr>
            </w:pPr>
          </w:p>
        </w:tc>
        <w:tc>
          <w:tcPr>
            <w:tcW w:w="340" w:type="pct"/>
            <w:tcBorders>
              <w:bottom w:val="single" w:sz="4" w:space="0" w:color="auto"/>
            </w:tcBorders>
          </w:tcPr>
          <w:p w14:paraId="53C841AE" w14:textId="77777777" w:rsidR="002B7452" w:rsidRPr="00F452C0" w:rsidRDefault="002B7452" w:rsidP="00A80341">
            <w:pPr>
              <w:spacing w:line="276" w:lineRule="auto"/>
              <w:ind w:firstLineChars="0" w:firstLine="0"/>
              <w:jc w:val="center"/>
              <w:rPr>
                <w:rFonts w:eastAsia="Batang"/>
                <w:sz w:val="22"/>
                <w:szCs w:val="22"/>
              </w:rPr>
            </w:pPr>
            <w:r>
              <w:rPr>
                <w:rFonts w:eastAsia="Batang"/>
                <w:sz w:val="22"/>
                <w:szCs w:val="22"/>
              </w:rPr>
              <w:t>.63</w:t>
            </w:r>
          </w:p>
        </w:tc>
        <w:tc>
          <w:tcPr>
            <w:tcW w:w="322" w:type="pct"/>
            <w:tcBorders>
              <w:bottom w:val="single" w:sz="4" w:space="0" w:color="auto"/>
            </w:tcBorders>
          </w:tcPr>
          <w:p w14:paraId="448C9943" w14:textId="77777777" w:rsidR="002B7452" w:rsidRPr="00F452C0" w:rsidRDefault="002B7452" w:rsidP="00A80341">
            <w:pPr>
              <w:spacing w:line="276" w:lineRule="auto"/>
              <w:ind w:firstLineChars="0" w:firstLine="0"/>
              <w:jc w:val="center"/>
              <w:rPr>
                <w:rFonts w:eastAsia="Batang"/>
                <w:sz w:val="22"/>
                <w:szCs w:val="22"/>
              </w:rPr>
            </w:pPr>
          </w:p>
        </w:tc>
        <w:tc>
          <w:tcPr>
            <w:tcW w:w="340" w:type="pct"/>
            <w:tcBorders>
              <w:bottom w:val="single" w:sz="4" w:space="0" w:color="auto"/>
            </w:tcBorders>
          </w:tcPr>
          <w:p w14:paraId="60E06C24" w14:textId="77777777" w:rsidR="002B7452" w:rsidRPr="00F452C0" w:rsidRDefault="002B7452" w:rsidP="00A80341">
            <w:pPr>
              <w:spacing w:line="276" w:lineRule="auto"/>
              <w:ind w:firstLineChars="0" w:firstLine="0"/>
              <w:jc w:val="center"/>
              <w:rPr>
                <w:rFonts w:eastAsia="Batang"/>
                <w:sz w:val="22"/>
                <w:szCs w:val="22"/>
              </w:rPr>
            </w:pPr>
            <w:r>
              <w:rPr>
                <w:rFonts w:eastAsia="Batang"/>
                <w:sz w:val="22"/>
                <w:szCs w:val="22"/>
              </w:rPr>
              <w:t>.72</w:t>
            </w:r>
          </w:p>
        </w:tc>
        <w:tc>
          <w:tcPr>
            <w:tcW w:w="280" w:type="pct"/>
            <w:tcBorders>
              <w:bottom w:val="single" w:sz="4" w:space="0" w:color="auto"/>
            </w:tcBorders>
          </w:tcPr>
          <w:p w14:paraId="1CA181E3" w14:textId="77777777" w:rsidR="002B7452" w:rsidRPr="00F452C0" w:rsidRDefault="002B7452" w:rsidP="00A80341">
            <w:pPr>
              <w:spacing w:line="276" w:lineRule="auto"/>
              <w:ind w:firstLineChars="0" w:firstLine="0"/>
              <w:jc w:val="center"/>
              <w:rPr>
                <w:rFonts w:eastAsia="Batang"/>
                <w:sz w:val="22"/>
                <w:szCs w:val="22"/>
              </w:rPr>
            </w:pPr>
          </w:p>
        </w:tc>
        <w:tc>
          <w:tcPr>
            <w:tcW w:w="340" w:type="pct"/>
            <w:tcBorders>
              <w:bottom w:val="single" w:sz="4" w:space="0" w:color="auto"/>
            </w:tcBorders>
          </w:tcPr>
          <w:p w14:paraId="7B00AF03" w14:textId="77777777" w:rsidR="002B7452" w:rsidRPr="00F452C0" w:rsidRDefault="002B7452" w:rsidP="00A80341">
            <w:pPr>
              <w:spacing w:line="276" w:lineRule="auto"/>
              <w:ind w:firstLineChars="0" w:firstLine="0"/>
              <w:jc w:val="center"/>
              <w:rPr>
                <w:rFonts w:eastAsia="Batang"/>
                <w:sz w:val="22"/>
                <w:szCs w:val="22"/>
              </w:rPr>
            </w:pPr>
            <w:r>
              <w:rPr>
                <w:rFonts w:eastAsia="Batang"/>
                <w:sz w:val="22"/>
                <w:szCs w:val="22"/>
              </w:rPr>
              <w:t>.72</w:t>
            </w:r>
          </w:p>
        </w:tc>
        <w:tc>
          <w:tcPr>
            <w:tcW w:w="280" w:type="pct"/>
            <w:tcBorders>
              <w:bottom w:val="single" w:sz="4" w:space="0" w:color="auto"/>
            </w:tcBorders>
          </w:tcPr>
          <w:p w14:paraId="64470637" w14:textId="77777777" w:rsidR="002B7452" w:rsidRPr="00F452C0" w:rsidRDefault="002B7452" w:rsidP="00A80341">
            <w:pPr>
              <w:spacing w:line="276" w:lineRule="auto"/>
              <w:ind w:firstLineChars="0" w:firstLine="0"/>
              <w:jc w:val="center"/>
              <w:rPr>
                <w:rFonts w:eastAsia="Batang"/>
                <w:sz w:val="22"/>
                <w:szCs w:val="22"/>
              </w:rPr>
            </w:pPr>
          </w:p>
        </w:tc>
      </w:tr>
    </w:tbl>
    <w:p w14:paraId="3BF2329D" w14:textId="77777777" w:rsidR="002B7452" w:rsidRDefault="002B7452" w:rsidP="002B7452">
      <w:pPr>
        <w:ind w:firstLineChars="0" w:firstLine="0"/>
        <w:rPr>
          <w:rFonts w:cs="Arial"/>
          <w:sz w:val="22"/>
          <w:szCs w:val="22"/>
          <w:lang w:val="en-GB"/>
        </w:rPr>
      </w:pPr>
      <w:r w:rsidRPr="00DF12EA">
        <w:rPr>
          <w:rFonts w:eastAsia="Batang" w:cs="Arial"/>
          <w:i/>
          <w:sz w:val="22"/>
          <w:szCs w:val="22"/>
          <w:lang w:eastAsia="it-IT"/>
        </w:rPr>
        <w:t>Note</w:t>
      </w:r>
      <w:r w:rsidRPr="00DF12EA">
        <w:rPr>
          <w:rFonts w:eastAsia="Batang" w:cs="Arial"/>
          <w:sz w:val="22"/>
          <w:szCs w:val="22"/>
          <w:lang w:eastAsia="it-IT"/>
        </w:rPr>
        <w:t xml:space="preserve">. </w:t>
      </w:r>
      <w:r w:rsidRPr="00DF12EA">
        <w:rPr>
          <w:sz w:val="22"/>
          <w:szCs w:val="22"/>
        </w:rPr>
        <w:t xml:space="preserve">Unstandardized regression coefficients are reported; </w:t>
      </w:r>
      <w:r w:rsidRPr="00DF12EA">
        <w:rPr>
          <w:rFonts w:cs="Arial"/>
          <w:sz w:val="22"/>
          <w:szCs w:val="22"/>
          <w:vertAlign w:val="superscript"/>
          <w:lang w:val="en-GB"/>
        </w:rPr>
        <w:t>+</w:t>
      </w:r>
      <w:r w:rsidRPr="00DF12EA">
        <w:rPr>
          <w:rFonts w:cs="Arial"/>
          <w:sz w:val="22"/>
          <w:szCs w:val="22"/>
          <w:lang w:val="en-GB"/>
        </w:rPr>
        <w:t xml:space="preserve"> </w:t>
      </w:r>
      <w:r w:rsidRPr="00DF12EA">
        <w:rPr>
          <w:rFonts w:cs="Arial"/>
          <w:i/>
          <w:sz w:val="22"/>
          <w:szCs w:val="22"/>
          <w:lang w:val="en-GB"/>
        </w:rPr>
        <w:t>p</w:t>
      </w:r>
      <w:r w:rsidRPr="00DF12EA">
        <w:rPr>
          <w:rFonts w:cs="Arial"/>
          <w:sz w:val="22"/>
          <w:szCs w:val="22"/>
          <w:lang w:val="en-GB"/>
        </w:rPr>
        <w:t xml:space="preserve"> &lt; .10,</w:t>
      </w:r>
      <w:r w:rsidRPr="00DF12EA">
        <w:rPr>
          <w:rFonts w:eastAsia="Batang" w:cs="Arial"/>
          <w:sz w:val="22"/>
          <w:szCs w:val="22"/>
          <w:vertAlign w:val="superscript"/>
          <w:lang w:eastAsia="it-IT"/>
        </w:rPr>
        <w:t xml:space="preserve"> </w:t>
      </w:r>
      <w:r w:rsidRPr="00DF12EA">
        <w:rPr>
          <w:rFonts w:cs="Arial"/>
          <w:sz w:val="22"/>
          <w:szCs w:val="22"/>
          <w:vertAlign w:val="superscript"/>
          <w:lang w:val="en-GB"/>
        </w:rPr>
        <w:t>*</w:t>
      </w:r>
      <w:r w:rsidRPr="00DF12EA">
        <w:rPr>
          <w:rFonts w:cs="Arial"/>
          <w:i/>
          <w:sz w:val="22"/>
          <w:szCs w:val="22"/>
          <w:lang w:val="en-GB"/>
        </w:rPr>
        <w:t>p</w:t>
      </w:r>
      <w:r>
        <w:rPr>
          <w:rFonts w:cs="Arial"/>
          <w:i/>
          <w:sz w:val="22"/>
          <w:szCs w:val="22"/>
          <w:lang w:val="en-GB"/>
        </w:rPr>
        <w:t xml:space="preserve"> </w:t>
      </w:r>
      <w:r w:rsidRPr="00DF12EA">
        <w:rPr>
          <w:rFonts w:cs="Arial"/>
          <w:sz w:val="22"/>
          <w:szCs w:val="22"/>
          <w:lang w:val="en-GB"/>
        </w:rPr>
        <w:t xml:space="preserve">&lt; .05, </w:t>
      </w:r>
      <w:r w:rsidRPr="00DF12EA">
        <w:rPr>
          <w:rFonts w:cs="Arial"/>
          <w:sz w:val="22"/>
          <w:szCs w:val="22"/>
          <w:vertAlign w:val="superscript"/>
          <w:lang w:val="en-GB"/>
        </w:rPr>
        <w:t>**</w:t>
      </w:r>
      <w:r w:rsidRPr="00DF12EA">
        <w:rPr>
          <w:rFonts w:cs="Arial"/>
          <w:i/>
          <w:sz w:val="22"/>
          <w:szCs w:val="22"/>
          <w:lang w:val="en-GB"/>
        </w:rPr>
        <w:t>p</w:t>
      </w:r>
      <w:r>
        <w:rPr>
          <w:rFonts w:cs="Arial"/>
          <w:i/>
          <w:sz w:val="22"/>
          <w:szCs w:val="22"/>
          <w:lang w:val="en-GB"/>
        </w:rPr>
        <w:t xml:space="preserve"> </w:t>
      </w:r>
      <w:r w:rsidRPr="00DF12EA">
        <w:rPr>
          <w:rFonts w:cs="Arial"/>
          <w:sz w:val="22"/>
          <w:szCs w:val="22"/>
          <w:lang w:val="en-GB"/>
        </w:rPr>
        <w:t xml:space="preserve">&lt; .01, </w:t>
      </w:r>
      <w:r w:rsidRPr="00DF12EA">
        <w:rPr>
          <w:rFonts w:eastAsia="Batang" w:cs="Arial"/>
          <w:sz w:val="22"/>
          <w:szCs w:val="22"/>
          <w:vertAlign w:val="superscript"/>
          <w:lang w:eastAsia="it-IT"/>
        </w:rPr>
        <w:t>***</w:t>
      </w:r>
      <w:r w:rsidRPr="00DF12EA">
        <w:rPr>
          <w:rFonts w:cs="Arial"/>
          <w:i/>
          <w:sz w:val="22"/>
          <w:szCs w:val="22"/>
        </w:rPr>
        <w:t>p</w:t>
      </w:r>
      <w:r>
        <w:rPr>
          <w:rFonts w:cs="Arial"/>
          <w:i/>
          <w:sz w:val="22"/>
          <w:szCs w:val="22"/>
        </w:rPr>
        <w:t xml:space="preserve"> </w:t>
      </w:r>
      <w:r w:rsidRPr="00DF12EA">
        <w:rPr>
          <w:rFonts w:cs="Arial"/>
          <w:sz w:val="22"/>
          <w:szCs w:val="22"/>
          <w:lang w:val="en-GB"/>
        </w:rPr>
        <w:t>&lt; .001 (two-tailed test).</w:t>
      </w:r>
      <w:r>
        <w:rPr>
          <w:rFonts w:cs="Arial"/>
          <w:sz w:val="22"/>
          <w:szCs w:val="22"/>
          <w:lang w:val="en-GB"/>
        </w:rPr>
        <w:t xml:space="preserve"> </w:t>
      </w:r>
    </w:p>
    <w:p w14:paraId="558C76A4" w14:textId="452BED93" w:rsidR="002B7452" w:rsidRPr="003947EF" w:rsidRDefault="002B7452" w:rsidP="002B7452">
      <w:pPr>
        <w:ind w:firstLineChars="0" w:firstLine="0"/>
        <w:rPr>
          <w:lang w:val="en-GB"/>
        </w:rPr>
      </w:pPr>
      <w:proofErr w:type="gramStart"/>
      <w:r>
        <w:rPr>
          <w:rFonts w:cs="Arial"/>
          <w:sz w:val="22"/>
          <w:szCs w:val="22"/>
          <w:vertAlign w:val="superscript"/>
          <w:lang w:val="en-GB"/>
        </w:rPr>
        <w:t>a</w:t>
      </w:r>
      <w:proofErr w:type="gramEnd"/>
      <w:r>
        <w:rPr>
          <w:rFonts w:cs="Arial"/>
          <w:sz w:val="22"/>
          <w:szCs w:val="22"/>
          <w:vertAlign w:val="superscript"/>
          <w:lang w:val="en-GB"/>
        </w:rPr>
        <w:t xml:space="preserve"> </w:t>
      </w:r>
      <w:r>
        <w:rPr>
          <w:rFonts w:cs="Arial"/>
          <w:sz w:val="22"/>
          <w:szCs w:val="22"/>
          <w:lang w:val="en-GB"/>
        </w:rPr>
        <w:t xml:space="preserve">Dummy variables were included </w:t>
      </w:r>
      <w:r w:rsidR="000346B9">
        <w:rPr>
          <w:rFonts w:cs="Arial"/>
          <w:sz w:val="22"/>
          <w:szCs w:val="22"/>
          <w:lang w:val="en-GB"/>
        </w:rPr>
        <w:t>to control for individual</w:t>
      </w:r>
      <w:r>
        <w:rPr>
          <w:rFonts w:cs="Arial"/>
          <w:sz w:val="22"/>
          <w:szCs w:val="22"/>
          <w:lang w:val="en-GB"/>
        </w:rPr>
        <w:t xml:space="preserve"> airlines</w:t>
      </w:r>
      <w:r w:rsidR="000346B9">
        <w:rPr>
          <w:rFonts w:cs="Arial"/>
          <w:sz w:val="22"/>
          <w:szCs w:val="22"/>
          <w:lang w:val="en-GB"/>
        </w:rPr>
        <w:t>.</w:t>
      </w:r>
      <w:r>
        <w:rPr>
          <w:rFonts w:cs="Arial"/>
          <w:sz w:val="22"/>
          <w:szCs w:val="22"/>
          <w:lang w:val="en-GB"/>
        </w:rPr>
        <w:t xml:space="preserve"> </w:t>
      </w:r>
    </w:p>
    <w:p w14:paraId="08B067F8" w14:textId="77777777" w:rsidR="005F734E" w:rsidRDefault="005F734E" w:rsidP="005F734E">
      <w:pPr>
        <w:ind w:firstLineChars="0" w:firstLine="0"/>
        <w:rPr>
          <w:lang w:val="en-GB"/>
        </w:rPr>
      </w:pPr>
    </w:p>
    <w:p w14:paraId="72914844" w14:textId="77777777" w:rsidR="002B7452" w:rsidRPr="003947EF" w:rsidRDefault="002B7452" w:rsidP="005F734E">
      <w:pPr>
        <w:ind w:firstLineChars="0" w:firstLine="0"/>
        <w:rPr>
          <w:lang w:val="en-GB"/>
        </w:rPr>
        <w:sectPr w:rsidR="002B7452" w:rsidRPr="003947EF">
          <w:pgSz w:w="16837" w:h="11905" w:orient="landscape"/>
          <w:pgMar w:top="1440" w:right="1440" w:bottom="1440" w:left="1440" w:header="720" w:footer="708" w:gutter="0"/>
          <w:cols w:space="720"/>
          <w:noEndnote/>
          <w:docGrid w:type="lines" w:linePitch="326"/>
        </w:sectPr>
      </w:pPr>
    </w:p>
    <w:p w14:paraId="4A8E5B3A" w14:textId="77777777" w:rsidR="005F734E" w:rsidRDefault="005F734E" w:rsidP="005F734E">
      <w:pPr>
        <w:spacing w:line="480" w:lineRule="auto"/>
        <w:ind w:firstLineChars="0" w:firstLine="0"/>
        <w:outlineLvl w:val="0"/>
        <w:rPr>
          <w:rFonts w:cs="Arial"/>
        </w:rPr>
      </w:pPr>
      <w:proofErr w:type="gramStart"/>
      <w:r w:rsidRPr="0018368F">
        <w:rPr>
          <w:rFonts w:cs="Arial"/>
          <w:b/>
        </w:rPr>
        <w:lastRenderedPageBreak/>
        <w:t>Figure 1.</w:t>
      </w:r>
      <w:proofErr w:type="gramEnd"/>
      <w:r w:rsidRPr="0018368F">
        <w:rPr>
          <w:rFonts w:cs="Arial"/>
          <w:b/>
        </w:rPr>
        <w:t xml:space="preserve"> </w:t>
      </w:r>
      <w:r w:rsidRPr="0018368F">
        <w:rPr>
          <w:rFonts w:cs="Arial"/>
        </w:rPr>
        <w:t>Conceptual Model</w:t>
      </w:r>
    </w:p>
    <w:p w14:paraId="524EAA18" w14:textId="77777777" w:rsidR="005F734E" w:rsidRDefault="005F734E" w:rsidP="005F734E">
      <w:pPr>
        <w:spacing w:line="480" w:lineRule="auto"/>
        <w:ind w:firstLineChars="0" w:firstLine="0"/>
        <w:outlineLvl w:val="0"/>
        <w:rPr>
          <w:rFonts w:cs="Arial"/>
        </w:rPr>
      </w:pPr>
    </w:p>
    <w:p w14:paraId="2EE03562" w14:textId="52785FA8" w:rsidR="005F734E" w:rsidRPr="0018368F" w:rsidRDefault="00FB64BC" w:rsidP="005F734E">
      <w:pPr>
        <w:spacing w:line="480" w:lineRule="auto"/>
        <w:ind w:firstLineChars="0" w:firstLine="0"/>
        <w:rPr>
          <w:rFonts w:cs="Arial"/>
        </w:rPr>
      </w:pPr>
      <w:r>
        <w:rPr>
          <w:rFonts w:cs="Arial"/>
          <w:noProof/>
          <w:lang w:val="en-GB" w:eastAsia="en-GB"/>
        </w:rPr>
        <w:drawing>
          <wp:inline distT="0" distB="0" distL="0" distR="0" wp14:anchorId="6962F0F2" wp14:editId="149C7D1C">
            <wp:extent cx="5318760" cy="370141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318760" cy="3701415"/>
                    </a:xfrm>
                    <a:prstGeom prst="rect">
                      <a:avLst/>
                    </a:prstGeom>
                    <a:noFill/>
                  </pic:spPr>
                </pic:pic>
              </a:graphicData>
            </a:graphic>
          </wp:inline>
        </w:drawing>
      </w:r>
    </w:p>
    <w:p w14:paraId="6A6CC232" w14:textId="77777777" w:rsidR="005F734E" w:rsidRPr="003947EF" w:rsidRDefault="005F734E" w:rsidP="005F734E">
      <w:pPr>
        <w:spacing w:line="480" w:lineRule="auto"/>
        <w:ind w:firstLineChars="0" w:firstLine="0"/>
        <w:rPr>
          <w:lang w:val="en-GB"/>
        </w:rPr>
      </w:pPr>
    </w:p>
    <w:sectPr w:rsidR="005F734E" w:rsidRPr="003947EF" w:rsidSect="005F734E">
      <w:headerReference w:type="default" r:id="rId20"/>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3013D8" w14:textId="77777777" w:rsidR="004648EB" w:rsidRDefault="004648EB" w:rsidP="005F734E">
      <w:pPr>
        <w:ind w:firstLine="480"/>
      </w:pPr>
      <w:r>
        <w:separator/>
      </w:r>
    </w:p>
  </w:endnote>
  <w:endnote w:type="continuationSeparator" w:id="0">
    <w:p w14:paraId="7914FCF5" w14:textId="77777777" w:rsidR="004648EB" w:rsidRDefault="004648EB" w:rsidP="005F734E">
      <w:pPr>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Malgun Gothic">
    <w:panose1 w:val="020B0503020000020004"/>
    <w:charset w:val="81"/>
    <w:family w:val="swiss"/>
    <w:pitch w:val="variable"/>
    <w:sig w:usb0="900002AF" w:usb1="09D77CFB" w:usb2="00000012" w:usb3="00000000" w:csb0="0008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CC22C2" w14:textId="77777777" w:rsidR="0036660C" w:rsidRDefault="0036660C" w:rsidP="005F734E">
    <w:pPr>
      <w:pStyle w:val="Footer"/>
    </w:pPr>
    <w:r>
      <w:t>I</w:t>
    </w:r>
    <w:r>
      <w:rPr>
        <w:rFonts w:hint="eastAsia"/>
      </w:rPr>
      <w:t xml:space="preserve">nformation </w:t>
    </w:r>
    <w:r>
      <w:t>transparency</w:t>
    </w:r>
    <w:r>
      <w:rPr>
        <w:rFonts w:hint="eastAsia"/>
      </w:rPr>
      <w:t xml:space="preserve"> in Customer Relationships Management v1.0, </w:t>
    </w:r>
    <w:r>
      <w:t>18 June 2010 Friday</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1553A6" w14:textId="77777777" w:rsidR="0036660C" w:rsidRDefault="0036660C" w:rsidP="005F734E">
    <w:pPr>
      <w:pStyle w:val="Footer"/>
      <w:ind w:firstLine="480"/>
      <w:jc w:val="center"/>
    </w:pPr>
  </w:p>
  <w:p w14:paraId="59371238" w14:textId="77777777" w:rsidR="0036660C" w:rsidRPr="001915C1" w:rsidRDefault="0036660C" w:rsidP="005F734E">
    <w:pPr>
      <w:pStyle w:val="Footer"/>
      <w:rPr>
        <w:rFonts w:eastAsia="SimSun"/>
        <w:szCs w:val="2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F7AC01" w14:textId="77777777" w:rsidR="0036660C" w:rsidRDefault="0036660C" w:rsidP="005F734E">
    <w:pPr>
      <w:pStyle w:val="Footer"/>
      <w:ind w:firstLine="48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783F09" w14:textId="77777777" w:rsidR="004648EB" w:rsidRDefault="004648EB" w:rsidP="005F734E">
      <w:pPr>
        <w:ind w:firstLine="480"/>
      </w:pPr>
      <w:r>
        <w:separator/>
      </w:r>
    </w:p>
  </w:footnote>
  <w:footnote w:type="continuationSeparator" w:id="0">
    <w:p w14:paraId="2A7BD012" w14:textId="77777777" w:rsidR="004648EB" w:rsidRDefault="004648EB" w:rsidP="005F734E">
      <w:pPr>
        <w:ind w:firstLine="480"/>
      </w:pPr>
      <w:r>
        <w:continuationSeparator/>
      </w:r>
    </w:p>
  </w:footnote>
  <w:footnote w:id="1">
    <w:p w14:paraId="4784B664" w14:textId="77777777" w:rsidR="0036660C" w:rsidRPr="0070767A" w:rsidRDefault="0036660C">
      <w:pPr>
        <w:pStyle w:val="FootnoteText"/>
        <w:ind w:firstLine="360"/>
        <w:rPr>
          <w:lang w:val="en-GB"/>
        </w:rPr>
      </w:pPr>
      <w:r>
        <w:rPr>
          <w:rStyle w:val="FootnoteReference"/>
        </w:rPr>
        <w:footnoteRef/>
      </w:r>
      <w:r>
        <w:t xml:space="preserve"> </w:t>
      </w:r>
      <w:r>
        <w:rPr>
          <w:lang w:val="en-GB"/>
        </w:rPr>
        <w:t xml:space="preserve">The concept of performance transparency is defined later in the paper, but in essence, it refers to </w:t>
      </w:r>
      <w:r>
        <w:t>the degree to which customers deem the service-related information provided by a firm as accessible and objective.</w:t>
      </w:r>
    </w:p>
  </w:footnote>
  <w:footnote w:id="2">
    <w:p w14:paraId="4955FC42" w14:textId="39143B5D" w:rsidR="0036660C" w:rsidRDefault="0036660C" w:rsidP="002E6C43">
      <w:pPr>
        <w:pStyle w:val="FootnoteText"/>
        <w:ind w:firstLine="360"/>
      </w:pPr>
      <w:r>
        <w:rPr>
          <w:rStyle w:val="FootnoteReference"/>
        </w:rPr>
        <w:footnoteRef/>
      </w:r>
      <w:r>
        <w:t xml:space="preserve"> Simple slope: Low ability associations </w:t>
      </w:r>
      <w:r w:rsidRPr="000943F5">
        <w:t>(</w:t>
      </w:r>
      <w:r w:rsidRPr="000943F5">
        <w:rPr>
          <w:rFonts w:ascii="Symbol" w:hAnsi="Symbol"/>
        </w:rPr>
        <w:t></w:t>
      </w:r>
      <w:r>
        <w:t xml:space="preserve"> = .64, t = 8.63</w:t>
      </w:r>
      <w:r w:rsidRPr="000943F5">
        <w:t xml:space="preserve">, </w:t>
      </w:r>
      <w:r w:rsidRPr="000943F5">
        <w:rPr>
          <w:i/>
        </w:rPr>
        <w:t xml:space="preserve">p </w:t>
      </w:r>
      <w:r>
        <w:t xml:space="preserve">&lt; .001); High ability associations </w:t>
      </w:r>
      <w:r w:rsidRPr="000943F5">
        <w:t>(</w:t>
      </w:r>
      <w:r w:rsidRPr="000943F5">
        <w:rPr>
          <w:rFonts w:ascii="Symbol" w:hAnsi="Symbol"/>
        </w:rPr>
        <w:t></w:t>
      </w:r>
      <w:r>
        <w:t xml:space="preserve"> = .48, t = 6.14</w:t>
      </w:r>
      <w:r w:rsidRPr="000943F5">
        <w:t xml:space="preserve">, </w:t>
      </w:r>
      <w:r w:rsidRPr="000943F5">
        <w:rPr>
          <w:i/>
        </w:rPr>
        <w:t xml:space="preserve">p </w:t>
      </w:r>
      <w:r w:rsidRPr="000943F5">
        <w:t>&lt; .0</w:t>
      </w:r>
      <w:r>
        <w:t>0</w:t>
      </w:r>
      <w:r w:rsidRPr="000943F5">
        <w:t>1)</w:t>
      </w:r>
    </w:p>
    <w:p w14:paraId="02BB5954" w14:textId="3443B6FF" w:rsidR="0036660C" w:rsidRDefault="0036660C" w:rsidP="002E6C43">
      <w:pPr>
        <w:pStyle w:val="FootnoteText"/>
        <w:ind w:firstLine="360"/>
      </w:pPr>
      <w:r>
        <w:t xml:space="preserve">  Simple slope difference (</w:t>
      </w:r>
      <w:r w:rsidRPr="00050662">
        <w:rPr>
          <w:i/>
        </w:rPr>
        <w:t>t</w:t>
      </w:r>
      <w:r>
        <w:t xml:space="preserve"> = -2.47</w:t>
      </w:r>
      <w:r w:rsidRPr="000943F5">
        <w:t xml:space="preserve">, </w:t>
      </w:r>
      <w:r w:rsidRPr="000943F5">
        <w:rPr>
          <w:i/>
        </w:rPr>
        <w:t>p &lt; .</w:t>
      </w:r>
      <w:r>
        <w:t>05).</w:t>
      </w:r>
    </w:p>
  </w:footnote>
  <w:footnote w:id="3">
    <w:p w14:paraId="685EADD3" w14:textId="77777777" w:rsidR="0036660C" w:rsidRPr="00A61EA9" w:rsidRDefault="0036660C" w:rsidP="005F734E">
      <w:pPr>
        <w:pStyle w:val="FootnoteText"/>
        <w:ind w:firstLine="360"/>
        <w:rPr>
          <w:lang w:val="en-GB"/>
        </w:rPr>
      </w:pPr>
      <w:r>
        <w:rPr>
          <w:rStyle w:val="FootnoteReference"/>
        </w:rPr>
        <w:footnoteRef/>
      </w:r>
      <w:r>
        <w:t xml:space="preserve"> </w:t>
      </w:r>
      <w:r>
        <w:rPr>
          <w:lang w:val="en-GB"/>
        </w:rPr>
        <w:t xml:space="preserve">We thank an anonymous reviewer for raising this point.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89121C" w14:textId="77777777" w:rsidR="0036660C" w:rsidRDefault="0036660C" w:rsidP="005F734E">
    <w:pPr>
      <w:pStyle w:val="Header"/>
      <w:ind w:firstLine="480"/>
    </w:pPr>
    <w:r>
      <w:fldChar w:fldCharType="begin"/>
    </w:r>
    <w:r>
      <w:instrText xml:space="preserve"> PAGE   \* MERGEFORMAT </w:instrText>
    </w:r>
    <w:r>
      <w:fldChar w:fldCharType="separate"/>
    </w:r>
    <w:r>
      <w:rPr>
        <w:noProof/>
      </w:rPr>
      <w:t>30</w:t>
    </w:r>
    <w:r>
      <w:rPr>
        <w:noProof/>
      </w:rPr>
      <w:fldChar w:fldCharType="end"/>
    </w:r>
  </w:p>
  <w:p w14:paraId="468886BA" w14:textId="77777777" w:rsidR="0036660C" w:rsidRPr="00FE4788" w:rsidRDefault="0036660C" w:rsidP="005F734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F32A89" w14:textId="77777777" w:rsidR="0036660C" w:rsidRDefault="0036660C" w:rsidP="005F734E">
    <w:pPr>
      <w:pStyle w:val="Header"/>
      <w:ind w:firstLine="480"/>
    </w:pPr>
    <w:r>
      <w:fldChar w:fldCharType="begin"/>
    </w:r>
    <w:r>
      <w:instrText xml:space="preserve"> PAGE   \* MERGEFORMAT </w:instrText>
    </w:r>
    <w:r>
      <w:fldChar w:fldCharType="separate"/>
    </w:r>
    <w:r w:rsidR="0002168E">
      <w:rPr>
        <w:noProof/>
      </w:rPr>
      <w:t>1</w:t>
    </w:r>
    <w:r>
      <w:rPr>
        <w:noProof/>
      </w:rPr>
      <w:fldChar w:fldCharType="end"/>
    </w:r>
  </w:p>
  <w:p w14:paraId="13B3985F" w14:textId="77777777" w:rsidR="0036660C" w:rsidRPr="008828C9" w:rsidRDefault="0036660C" w:rsidP="005F734E">
    <w:pPr>
      <w:pStyle w:val="Header"/>
      <w:ind w:firstLine="480"/>
      <w:rPr>
        <w:sz w:val="22"/>
        <w:szCs w:val="2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ED520D" w14:textId="77777777" w:rsidR="0036660C" w:rsidRDefault="0036660C" w:rsidP="005F734E">
    <w:pPr>
      <w:pStyle w:val="Header"/>
      <w:ind w:firstLine="48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3A3FD7" w14:textId="77777777" w:rsidR="0036660C" w:rsidRDefault="0036660C">
    <w:pPr>
      <w:pStyle w:val="Header"/>
    </w:pPr>
    <w:r>
      <w:fldChar w:fldCharType="begin"/>
    </w:r>
    <w:r>
      <w:instrText xml:space="preserve"> PAGE   \* MERGEFORMAT </w:instrText>
    </w:r>
    <w:r>
      <w:fldChar w:fldCharType="separate"/>
    </w:r>
    <w:r w:rsidR="00666BDA">
      <w:rPr>
        <w:noProof/>
      </w:rPr>
      <w:t>46</w:t>
    </w:r>
    <w:r>
      <w:rPr>
        <w:noProof/>
      </w:rPr>
      <w:fldChar w:fldCharType="end"/>
    </w:r>
  </w:p>
  <w:p w14:paraId="1DB00189" w14:textId="77777777" w:rsidR="0036660C" w:rsidRDefault="0036660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DAEE8E6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1984456"/>
    <w:multiLevelType w:val="hybridMultilevel"/>
    <w:tmpl w:val="69FC8516"/>
    <w:lvl w:ilvl="0" w:tplc="83DE4BE8">
      <w:start w:val="1"/>
      <w:numFmt w:val="decimal"/>
      <w:lvlText w:val="%1."/>
      <w:lvlJc w:val="left"/>
      <w:pPr>
        <w:ind w:left="840" w:hanging="360"/>
      </w:pPr>
      <w:rPr>
        <w:rFonts w:hint="default"/>
      </w:rPr>
    </w:lvl>
    <w:lvl w:ilvl="1" w:tplc="08090019" w:tentative="1">
      <w:start w:val="1"/>
      <w:numFmt w:val="lowerLetter"/>
      <w:lvlText w:val="%2."/>
      <w:lvlJc w:val="left"/>
      <w:pPr>
        <w:ind w:left="1560" w:hanging="360"/>
      </w:pPr>
    </w:lvl>
    <w:lvl w:ilvl="2" w:tplc="0809001B" w:tentative="1">
      <w:start w:val="1"/>
      <w:numFmt w:val="lowerRoman"/>
      <w:lvlText w:val="%3."/>
      <w:lvlJc w:val="right"/>
      <w:pPr>
        <w:ind w:left="2280" w:hanging="180"/>
      </w:pPr>
    </w:lvl>
    <w:lvl w:ilvl="3" w:tplc="0809000F" w:tentative="1">
      <w:start w:val="1"/>
      <w:numFmt w:val="decimal"/>
      <w:lvlText w:val="%4."/>
      <w:lvlJc w:val="left"/>
      <w:pPr>
        <w:ind w:left="3000" w:hanging="360"/>
      </w:pPr>
    </w:lvl>
    <w:lvl w:ilvl="4" w:tplc="08090019" w:tentative="1">
      <w:start w:val="1"/>
      <w:numFmt w:val="lowerLetter"/>
      <w:lvlText w:val="%5."/>
      <w:lvlJc w:val="left"/>
      <w:pPr>
        <w:ind w:left="3720" w:hanging="360"/>
      </w:pPr>
    </w:lvl>
    <w:lvl w:ilvl="5" w:tplc="0809001B" w:tentative="1">
      <w:start w:val="1"/>
      <w:numFmt w:val="lowerRoman"/>
      <w:lvlText w:val="%6."/>
      <w:lvlJc w:val="right"/>
      <w:pPr>
        <w:ind w:left="4440" w:hanging="180"/>
      </w:pPr>
    </w:lvl>
    <w:lvl w:ilvl="6" w:tplc="0809000F" w:tentative="1">
      <w:start w:val="1"/>
      <w:numFmt w:val="decimal"/>
      <w:lvlText w:val="%7."/>
      <w:lvlJc w:val="left"/>
      <w:pPr>
        <w:ind w:left="5160" w:hanging="360"/>
      </w:pPr>
    </w:lvl>
    <w:lvl w:ilvl="7" w:tplc="08090019" w:tentative="1">
      <w:start w:val="1"/>
      <w:numFmt w:val="lowerLetter"/>
      <w:lvlText w:val="%8."/>
      <w:lvlJc w:val="left"/>
      <w:pPr>
        <w:ind w:left="5880" w:hanging="360"/>
      </w:pPr>
    </w:lvl>
    <w:lvl w:ilvl="8" w:tplc="0809001B" w:tentative="1">
      <w:start w:val="1"/>
      <w:numFmt w:val="lowerRoman"/>
      <w:lvlText w:val="%9."/>
      <w:lvlJc w:val="right"/>
      <w:pPr>
        <w:ind w:left="6600" w:hanging="180"/>
      </w:pPr>
    </w:lvl>
  </w:abstractNum>
  <w:abstractNum w:abstractNumId="2">
    <w:nsid w:val="12642C88"/>
    <w:multiLevelType w:val="multilevel"/>
    <w:tmpl w:val="EF0E8686"/>
    <w:lvl w:ilvl="0">
      <w:start w:val="1"/>
      <w:numFmt w:val="decimal"/>
      <w:lvlText w:val="%1"/>
      <w:lvlJc w:val="left"/>
      <w:pPr>
        <w:ind w:left="432" w:hanging="432"/>
      </w:pPr>
      <w:rPr>
        <w:rFonts w:ascii="Times New Roman" w:hAnsi="Times New Roman" w:hint="default"/>
        <w:sz w:val="22"/>
      </w:rPr>
    </w:lvl>
    <w:lvl w:ilvl="1">
      <w:start w:val="1"/>
      <w:numFmt w:val="decimal"/>
      <w:lvlText w:val="%1.%2"/>
      <w:lvlJc w:val="left"/>
      <w:pPr>
        <w:ind w:left="576" w:hanging="576"/>
      </w:pPr>
      <w:rPr>
        <w:rFonts w:ascii="Times New Roman" w:hAnsi="Times New Roman" w:hint="default"/>
        <w:sz w:val="20"/>
      </w:rPr>
    </w:lvl>
    <w:lvl w:ilvl="2">
      <w:start w:val="1"/>
      <w:numFmt w:val="decimal"/>
      <w:lvlText w:val="%1.%2.%3"/>
      <w:lvlJc w:val="left"/>
      <w:pPr>
        <w:ind w:left="720" w:hanging="720"/>
      </w:pPr>
      <w:rPr>
        <w:rFonts w:ascii="Times New Roman" w:hAnsi="Times New Roman" w:hint="default"/>
        <w:sz w:val="20"/>
      </w:rPr>
    </w:lvl>
    <w:lvl w:ilvl="3">
      <w:start w:val="1"/>
      <w:numFmt w:val="decimal"/>
      <w:pStyle w:val="Heading4"/>
      <w:lvlText w:val="%1.%2.%3.%4"/>
      <w:lvlJc w:val="left"/>
      <w:pPr>
        <w:ind w:left="864" w:hanging="864"/>
      </w:pPr>
      <w:rPr>
        <w:rFonts w:hint="eastAsia"/>
      </w:rPr>
    </w:lvl>
    <w:lvl w:ilvl="4">
      <w:start w:val="1"/>
      <w:numFmt w:val="decimal"/>
      <w:pStyle w:val="Heading5"/>
      <w:lvlText w:val="%1.%2.%3.%4.%5"/>
      <w:lvlJc w:val="left"/>
      <w:pPr>
        <w:ind w:left="1008" w:hanging="1008"/>
      </w:pPr>
      <w:rPr>
        <w:rFonts w:hint="eastAsia"/>
      </w:rPr>
    </w:lvl>
    <w:lvl w:ilvl="5">
      <w:start w:val="1"/>
      <w:numFmt w:val="decimal"/>
      <w:pStyle w:val="Heading6"/>
      <w:lvlText w:val="%1.%2.%3.%4.%5.%6"/>
      <w:lvlJc w:val="left"/>
      <w:pPr>
        <w:ind w:left="1152" w:hanging="1152"/>
      </w:pPr>
      <w:rPr>
        <w:rFonts w:hint="eastAsia"/>
      </w:rPr>
    </w:lvl>
    <w:lvl w:ilvl="6">
      <w:start w:val="1"/>
      <w:numFmt w:val="decimal"/>
      <w:pStyle w:val="Heading7"/>
      <w:lvlText w:val="%1.%2.%3.%4.%5.%6.%7"/>
      <w:lvlJc w:val="left"/>
      <w:pPr>
        <w:ind w:left="1296" w:hanging="1296"/>
      </w:pPr>
      <w:rPr>
        <w:rFonts w:hint="eastAsia"/>
      </w:rPr>
    </w:lvl>
    <w:lvl w:ilvl="7">
      <w:start w:val="1"/>
      <w:numFmt w:val="decimal"/>
      <w:pStyle w:val="Heading8"/>
      <w:lvlText w:val="%1.%2.%3.%4.%5.%6.%7.%8"/>
      <w:lvlJc w:val="left"/>
      <w:pPr>
        <w:ind w:left="1440" w:hanging="1440"/>
      </w:pPr>
      <w:rPr>
        <w:rFonts w:hint="eastAsia"/>
      </w:rPr>
    </w:lvl>
    <w:lvl w:ilvl="8">
      <w:start w:val="1"/>
      <w:numFmt w:val="decimal"/>
      <w:pStyle w:val="Heading9"/>
      <w:lvlText w:val="%1.%2.%3.%4.%5.%6.%7.%8.%9"/>
      <w:lvlJc w:val="left"/>
      <w:pPr>
        <w:ind w:left="1584" w:hanging="1584"/>
      </w:pPr>
      <w:rPr>
        <w:rFonts w:hint="eastAsia"/>
      </w:rPr>
    </w:lvl>
  </w:abstractNum>
  <w:abstractNum w:abstractNumId="3">
    <w:nsid w:val="4E7531E5"/>
    <w:multiLevelType w:val="hybridMultilevel"/>
    <w:tmpl w:val="306ADE4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5A692893"/>
    <w:multiLevelType w:val="hybridMultilevel"/>
    <w:tmpl w:val="E1C27C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Wingdings"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Wingdings"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55E08F8"/>
    <w:multiLevelType w:val="hybridMultilevel"/>
    <w:tmpl w:val="3CCCBDF4"/>
    <w:lvl w:ilvl="0" w:tplc="BAAAA652">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69F35CB7"/>
    <w:multiLevelType w:val="multilevel"/>
    <w:tmpl w:val="2182E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2BF69AC"/>
    <w:multiLevelType w:val="hybridMultilevel"/>
    <w:tmpl w:val="5246BACC"/>
    <w:lvl w:ilvl="0" w:tplc="55B8EB38">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8">
    <w:nsid w:val="764740AE"/>
    <w:multiLevelType w:val="multilevel"/>
    <w:tmpl w:val="3EB4DBB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nsid w:val="7BC339D0"/>
    <w:multiLevelType w:val="hybridMultilevel"/>
    <w:tmpl w:val="03784F38"/>
    <w:lvl w:ilvl="0" w:tplc="F6CA4980">
      <w:numFmt w:val="bullet"/>
      <w:lvlText w:val="-"/>
      <w:lvlJc w:val="left"/>
      <w:pPr>
        <w:ind w:left="720" w:hanging="360"/>
      </w:pPr>
      <w:rPr>
        <w:rFonts w:ascii="Times New Roman" w:eastAsia="SimSun" w:hAnsi="Times New Roman" w:cs="Times New Roman" w:hint="default"/>
      </w:rPr>
    </w:lvl>
    <w:lvl w:ilvl="1" w:tplc="08090003" w:tentative="1">
      <w:start w:val="1"/>
      <w:numFmt w:val="bullet"/>
      <w:lvlText w:val="o"/>
      <w:lvlJc w:val="left"/>
      <w:pPr>
        <w:ind w:left="1440" w:hanging="360"/>
      </w:pPr>
      <w:rPr>
        <w:rFonts w:ascii="Courier New" w:hAnsi="Courier New" w:cs="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Wingdings"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Wingdings"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9"/>
  </w:num>
  <w:num w:numId="4">
    <w:abstractNumId w:val="7"/>
  </w:num>
  <w:num w:numId="5">
    <w:abstractNumId w:val="8"/>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3"/>
  </w:num>
  <w:num w:numId="9">
    <w:abstractNumId w:val="5"/>
  </w:num>
  <w:num w:numId="10">
    <w:abstractNumId w:val="1"/>
  </w:num>
  <w:num w:numId="11">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720"/>
  <w:drawingGridHorizontalSpacing w:val="120"/>
  <w:drawingGridVerticalSpacing w:val="163"/>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0&lt;/Enabled&gt;&lt;ScanUnformatted&gt;1&lt;/ScanUnformatted&gt;&lt;ScanChanges&gt;1&lt;/ScanChanges&gt;&lt;/ENInstantFormat&gt;"/>
    <w:docVar w:name="EN.Layout" w:val="&lt;ENLayout&gt;&lt;Style&gt;My J Service Research&lt;/Style&gt;&lt;LeftDelim&gt;{&lt;/LeftDelim&gt;&lt;RightDelim&gt;}&lt;/RightDelim&gt;&lt;FontName&gt;Times New Roman&lt;/FontName&gt;&lt;FontSize&gt;12&lt;/FontSize&gt;&lt;ReflistTitle&gt;&lt;/ReflistTitle&gt;&lt;StartingRefnum&gt;1&lt;/StartingRefnum&gt;&lt;FirstLineIndent&gt;0&lt;/FirstLineIndent&gt;&lt;HangingIndent&gt;708&lt;/HangingIndent&gt;&lt;LineSpacing&gt;2&lt;/LineSpacing&gt;&lt;SpaceAfter&gt;0&lt;/SpaceAfter&gt;&lt;HyperlinksEnabled&gt;1&lt;/HyperlinksEnabled&gt;&lt;HyperlinksVisible&gt;0&lt;/HyperlinksVisible&gt;&lt;/ENLayout&gt;"/>
    <w:docVar w:name="EN.Libraries" w:val="&lt;Libraries&gt;&lt;item db-id=&quot;datr59xaws2fa9e2v21v9vrypps0t0p9s00e&quot;&gt;PhD Literature&lt;record-ids&gt;&lt;item&gt;1&lt;/item&gt;&lt;item&gt;7&lt;/item&gt;&lt;item&gt;11&lt;/item&gt;&lt;item&gt;12&lt;/item&gt;&lt;item&gt;14&lt;/item&gt;&lt;item&gt;15&lt;/item&gt;&lt;item&gt;52&lt;/item&gt;&lt;item&gt;64&lt;/item&gt;&lt;item&gt;66&lt;/item&gt;&lt;item&gt;99&lt;/item&gt;&lt;item&gt;183&lt;/item&gt;&lt;item&gt;218&lt;/item&gt;&lt;item&gt;227&lt;/item&gt;&lt;item&gt;239&lt;/item&gt;&lt;item&gt;242&lt;/item&gt;&lt;item&gt;246&lt;/item&gt;&lt;item&gt;247&lt;/item&gt;&lt;item&gt;248&lt;/item&gt;&lt;item&gt;253&lt;/item&gt;&lt;item&gt;256&lt;/item&gt;&lt;item&gt;270&lt;/item&gt;&lt;item&gt;301&lt;/item&gt;&lt;item&gt;303&lt;/item&gt;&lt;item&gt;304&lt;/item&gt;&lt;item&gt;305&lt;/item&gt;&lt;item&gt;306&lt;/item&gt;&lt;item&gt;308&lt;/item&gt;&lt;item&gt;310&lt;/item&gt;&lt;item&gt;312&lt;/item&gt;&lt;item&gt;313&lt;/item&gt;&lt;item&gt;314&lt;/item&gt;&lt;item&gt;318&lt;/item&gt;&lt;item&gt;325&lt;/item&gt;&lt;item&gt;670&lt;/item&gt;&lt;item&gt;671&lt;/item&gt;&lt;item&gt;672&lt;/item&gt;&lt;item&gt;674&lt;/item&gt;&lt;item&gt;676&lt;/item&gt;&lt;item&gt;685&lt;/item&gt;&lt;item&gt;741&lt;/item&gt;&lt;item&gt;779&lt;/item&gt;&lt;item&gt;803&lt;/item&gt;&lt;item&gt;868&lt;/item&gt;&lt;item&gt;869&lt;/item&gt;&lt;item&gt;870&lt;/item&gt;&lt;item&gt;881&lt;/item&gt;&lt;item&gt;882&lt;/item&gt;&lt;item&gt;890&lt;/item&gt;&lt;item&gt;891&lt;/item&gt;&lt;item&gt;902&lt;/item&gt;&lt;item&gt;916&lt;/item&gt;&lt;item&gt;917&lt;/item&gt;&lt;item&gt;918&lt;/item&gt;&lt;item&gt;919&lt;/item&gt;&lt;item&gt;920&lt;/item&gt;&lt;item&gt;921&lt;/item&gt;&lt;item&gt;922&lt;/item&gt;&lt;item&gt;923&lt;/item&gt;&lt;item&gt;924&lt;/item&gt;&lt;item&gt;925&lt;/item&gt;&lt;item&gt;926&lt;/item&gt;&lt;item&gt;927&lt;/item&gt;&lt;item&gt;928&lt;/item&gt;&lt;item&gt;929&lt;/item&gt;&lt;/record-ids&gt;&lt;/item&gt;&lt;/Libraries&gt;"/>
  </w:docVars>
  <w:rsids>
    <w:rsidRoot w:val="00FB50CF"/>
    <w:rsid w:val="00014C68"/>
    <w:rsid w:val="000200D0"/>
    <w:rsid w:val="0002168E"/>
    <w:rsid w:val="000255C8"/>
    <w:rsid w:val="0003006B"/>
    <w:rsid w:val="000330B7"/>
    <w:rsid w:val="000346B9"/>
    <w:rsid w:val="00035C50"/>
    <w:rsid w:val="00050662"/>
    <w:rsid w:val="0007507A"/>
    <w:rsid w:val="000B0CF3"/>
    <w:rsid w:val="000E5B00"/>
    <w:rsid w:val="000F2878"/>
    <w:rsid w:val="00102A9D"/>
    <w:rsid w:val="00177139"/>
    <w:rsid w:val="001820C1"/>
    <w:rsid w:val="0018773B"/>
    <w:rsid w:val="001B5262"/>
    <w:rsid w:val="001C2740"/>
    <w:rsid w:val="001E7B37"/>
    <w:rsid w:val="001F437D"/>
    <w:rsid w:val="001F637B"/>
    <w:rsid w:val="001F68F1"/>
    <w:rsid w:val="00216FEB"/>
    <w:rsid w:val="002276E9"/>
    <w:rsid w:val="00252704"/>
    <w:rsid w:val="00252EF6"/>
    <w:rsid w:val="002611B4"/>
    <w:rsid w:val="002618CE"/>
    <w:rsid w:val="00266D32"/>
    <w:rsid w:val="00275F0D"/>
    <w:rsid w:val="002B7452"/>
    <w:rsid w:val="002C4FAA"/>
    <w:rsid w:val="002E611C"/>
    <w:rsid w:val="002E6C43"/>
    <w:rsid w:val="002F5185"/>
    <w:rsid w:val="00301FEC"/>
    <w:rsid w:val="00347259"/>
    <w:rsid w:val="00350AC7"/>
    <w:rsid w:val="003630B0"/>
    <w:rsid w:val="0036660C"/>
    <w:rsid w:val="00367256"/>
    <w:rsid w:val="003737DE"/>
    <w:rsid w:val="00376C27"/>
    <w:rsid w:val="003C0399"/>
    <w:rsid w:val="003C7C1C"/>
    <w:rsid w:val="003E13CD"/>
    <w:rsid w:val="003E6A4A"/>
    <w:rsid w:val="00400AD9"/>
    <w:rsid w:val="004015D0"/>
    <w:rsid w:val="00430638"/>
    <w:rsid w:val="00443B4A"/>
    <w:rsid w:val="00447446"/>
    <w:rsid w:val="004648EB"/>
    <w:rsid w:val="004863BE"/>
    <w:rsid w:val="0049438E"/>
    <w:rsid w:val="004B0E0B"/>
    <w:rsid w:val="004B3BB5"/>
    <w:rsid w:val="004E11CB"/>
    <w:rsid w:val="004F468C"/>
    <w:rsid w:val="00547F56"/>
    <w:rsid w:val="005D5FBC"/>
    <w:rsid w:val="005E7709"/>
    <w:rsid w:val="005F734E"/>
    <w:rsid w:val="00634B2D"/>
    <w:rsid w:val="00647545"/>
    <w:rsid w:val="00666BDA"/>
    <w:rsid w:val="00676317"/>
    <w:rsid w:val="0068215D"/>
    <w:rsid w:val="0068437E"/>
    <w:rsid w:val="006C3CBB"/>
    <w:rsid w:val="006E1FC8"/>
    <w:rsid w:val="006E6F0E"/>
    <w:rsid w:val="0070767A"/>
    <w:rsid w:val="007153C5"/>
    <w:rsid w:val="0073204A"/>
    <w:rsid w:val="007379F9"/>
    <w:rsid w:val="00754A37"/>
    <w:rsid w:val="00782F26"/>
    <w:rsid w:val="00787C3C"/>
    <w:rsid w:val="007C2530"/>
    <w:rsid w:val="007C5F2B"/>
    <w:rsid w:val="007D16CE"/>
    <w:rsid w:val="007E13A4"/>
    <w:rsid w:val="00810F42"/>
    <w:rsid w:val="00827347"/>
    <w:rsid w:val="008318AC"/>
    <w:rsid w:val="00834EA2"/>
    <w:rsid w:val="00835E13"/>
    <w:rsid w:val="008436FD"/>
    <w:rsid w:val="00851BF6"/>
    <w:rsid w:val="00860A00"/>
    <w:rsid w:val="008D1011"/>
    <w:rsid w:val="008D3815"/>
    <w:rsid w:val="00903B50"/>
    <w:rsid w:val="00980899"/>
    <w:rsid w:val="0099261B"/>
    <w:rsid w:val="009C051B"/>
    <w:rsid w:val="00A011FD"/>
    <w:rsid w:val="00A1264E"/>
    <w:rsid w:val="00A1534C"/>
    <w:rsid w:val="00A5065C"/>
    <w:rsid w:val="00A6492C"/>
    <w:rsid w:val="00A76C6E"/>
    <w:rsid w:val="00A80341"/>
    <w:rsid w:val="00A82CE7"/>
    <w:rsid w:val="00A904A7"/>
    <w:rsid w:val="00A9096D"/>
    <w:rsid w:val="00AC4D13"/>
    <w:rsid w:val="00AD00BE"/>
    <w:rsid w:val="00AD0DDF"/>
    <w:rsid w:val="00AD283B"/>
    <w:rsid w:val="00AE2802"/>
    <w:rsid w:val="00AF60AD"/>
    <w:rsid w:val="00B275EA"/>
    <w:rsid w:val="00B31423"/>
    <w:rsid w:val="00B31A99"/>
    <w:rsid w:val="00B55DEF"/>
    <w:rsid w:val="00B63522"/>
    <w:rsid w:val="00B70389"/>
    <w:rsid w:val="00BA5BC6"/>
    <w:rsid w:val="00BB70AD"/>
    <w:rsid w:val="00BE0033"/>
    <w:rsid w:val="00BE57BC"/>
    <w:rsid w:val="00C01AE2"/>
    <w:rsid w:val="00C1608E"/>
    <w:rsid w:val="00C165B9"/>
    <w:rsid w:val="00C21F83"/>
    <w:rsid w:val="00C42455"/>
    <w:rsid w:val="00C73A80"/>
    <w:rsid w:val="00C7622B"/>
    <w:rsid w:val="00CA3618"/>
    <w:rsid w:val="00D064A3"/>
    <w:rsid w:val="00D146A6"/>
    <w:rsid w:val="00D3413D"/>
    <w:rsid w:val="00D43656"/>
    <w:rsid w:val="00D57601"/>
    <w:rsid w:val="00DA050E"/>
    <w:rsid w:val="00DA72DC"/>
    <w:rsid w:val="00DB182B"/>
    <w:rsid w:val="00DC3720"/>
    <w:rsid w:val="00DE377A"/>
    <w:rsid w:val="00DE6C2E"/>
    <w:rsid w:val="00E30279"/>
    <w:rsid w:val="00E317C1"/>
    <w:rsid w:val="00E400A8"/>
    <w:rsid w:val="00E42533"/>
    <w:rsid w:val="00E568BD"/>
    <w:rsid w:val="00E62CC0"/>
    <w:rsid w:val="00E80FF2"/>
    <w:rsid w:val="00EA5FC2"/>
    <w:rsid w:val="00ED7BE9"/>
    <w:rsid w:val="00EF0E5D"/>
    <w:rsid w:val="00F04418"/>
    <w:rsid w:val="00F148D4"/>
    <w:rsid w:val="00F17D23"/>
    <w:rsid w:val="00F22E08"/>
    <w:rsid w:val="00F2520D"/>
    <w:rsid w:val="00F452C0"/>
    <w:rsid w:val="00F51B0C"/>
    <w:rsid w:val="00FA7261"/>
    <w:rsid w:val="00FA75ED"/>
    <w:rsid w:val="00FB50CF"/>
    <w:rsid w:val="00FB64BC"/>
    <w:rsid w:val="00FC325C"/>
    <w:rsid w:val="00FD1089"/>
    <w:rsid w:val="00FF42B9"/>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2A887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SimSun"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annotation reference" w:uiPriority="0"/>
    <w:lsdException w:name="line number"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Keyboard" w:uiPriority="0"/>
    <w:lsdException w:name="No List" w:uiPriority="0"/>
    <w:lsdException w:name="Table Grid" w:semiHidden="0" w:uiPriority="59"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sid w:val="00FB50CF"/>
    <w:pPr>
      <w:ind w:firstLineChars="200" w:firstLine="200"/>
    </w:pPr>
    <w:rPr>
      <w:rFonts w:ascii="Times New Roman" w:hAnsi="Times New Roman"/>
      <w:sz w:val="24"/>
      <w:szCs w:val="24"/>
      <w:lang w:val="en-US" w:eastAsia="zh-CN"/>
    </w:rPr>
  </w:style>
  <w:style w:type="paragraph" w:styleId="Heading1">
    <w:name w:val="heading 1"/>
    <w:basedOn w:val="Normal"/>
    <w:next w:val="Normal"/>
    <w:link w:val="Heading1Char"/>
    <w:qFormat/>
    <w:rsid w:val="00FB50CF"/>
    <w:pPr>
      <w:keepNext/>
      <w:jc w:val="center"/>
      <w:outlineLvl w:val="0"/>
    </w:pPr>
    <w:rPr>
      <w:rFonts w:eastAsia="Times New Roman"/>
      <w:bCs/>
      <w:i/>
      <w:caps/>
      <w:lang w:eastAsia="x-none"/>
    </w:rPr>
  </w:style>
  <w:style w:type="paragraph" w:styleId="Heading2">
    <w:name w:val="heading 2"/>
    <w:basedOn w:val="Normal"/>
    <w:next w:val="Normal"/>
    <w:link w:val="Heading2Char"/>
    <w:qFormat/>
    <w:rsid w:val="00FB50CF"/>
    <w:pPr>
      <w:keepNext/>
      <w:ind w:firstLineChars="0" w:firstLine="0"/>
      <w:outlineLvl w:val="1"/>
    </w:pPr>
    <w:rPr>
      <w:rFonts w:eastAsia="Times New Roman"/>
      <w:b/>
      <w:bCs/>
      <w:i/>
      <w:iCs/>
      <w:szCs w:val="28"/>
      <w:lang w:eastAsia="x-none"/>
    </w:rPr>
  </w:style>
  <w:style w:type="paragraph" w:styleId="Heading3">
    <w:name w:val="heading 3"/>
    <w:basedOn w:val="Normal"/>
    <w:next w:val="Normal"/>
    <w:link w:val="Heading3Char"/>
    <w:uiPriority w:val="9"/>
    <w:qFormat/>
    <w:rsid w:val="00FB50CF"/>
    <w:pPr>
      <w:keepNext/>
      <w:outlineLvl w:val="2"/>
    </w:pPr>
    <w:rPr>
      <w:rFonts w:eastAsia="Times New Roman"/>
      <w:bCs/>
      <w:i/>
      <w:lang w:eastAsia="x-none"/>
    </w:rPr>
  </w:style>
  <w:style w:type="paragraph" w:styleId="Heading4">
    <w:name w:val="heading 4"/>
    <w:basedOn w:val="Normal"/>
    <w:next w:val="Normal"/>
    <w:link w:val="Heading4Char"/>
    <w:uiPriority w:val="9"/>
    <w:qFormat/>
    <w:rsid w:val="00FB50CF"/>
    <w:pPr>
      <w:numPr>
        <w:ilvl w:val="3"/>
        <w:numId w:val="1"/>
      </w:numPr>
      <w:spacing w:before="200"/>
      <w:outlineLvl w:val="3"/>
    </w:pPr>
    <w:rPr>
      <w:rFonts w:ascii="Cambria" w:hAnsi="Cambria"/>
      <w:b/>
      <w:bCs/>
      <w:i/>
      <w:iCs/>
      <w:lang w:val="x-none"/>
    </w:rPr>
  </w:style>
  <w:style w:type="paragraph" w:styleId="Heading5">
    <w:name w:val="heading 5"/>
    <w:basedOn w:val="Normal"/>
    <w:next w:val="Normal"/>
    <w:link w:val="Heading5Char"/>
    <w:uiPriority w:val="9"/>
    <w:qFormat/>
    <w:rsid w:val="00FB50CF"/>
    <w:pPr>
      <w:numPr>
        <w:ilvl w:val="4"/>
        <w:numId w:val="1"/>
      </w:numPr>
      <w:spacing w:before="200"/>
      <w:outlineLvl w:val="4"/>
    </w:pPr>
    <w:rPr>
      <w:rFonts w:ascii="Cambria" w:hAnsi="Cambria"/>
      <w:b/>
      <w:bCs/>
      <w:color w:val="7F7F7F"/>
      <w:lang w:val="x-none"/>
    </w:rPr>
  </w:style>
  <w:style w:type="paragraph" w:styleId="Heading6">
    <w:name w:val="heading 6"/>
    <w:basedOn w:val="Normal"/>
    <w:next w:val="Normal"/>
    <w:link w:val="Heading6Char"/>
    <w:uiPriority w:val="9"/>
    <w:qFormat/>
    <w:rsid w:val="00FB50CF"/>
    <w:pPr>
      <w:numPr>
        <w:ilvl w:val="5"/>
        <w:numId w:val="1"/>
      </w:numPr>
      <w:spacing w:line="271" w:lineRule="auto"/>
      <w:outlineLvl w:val="5"/>
    </w:pPr>
    <w:rPr>
      <w:rFonts w:ascii="Cambria" w:hAnsi="Cambria"/>
      <w:b/>
      <w:bCs/>
      <w:i/>
      <w:iCs/>
      <w:color w:val="7F7F7F"/>
      <w:lang w:val="x-none"/>
    </w:rPr>
  </w:style>
  <w:style w:type="paragraph" w:styleId="Heading7">
    <w:name w:val="heading 7"/>
    <w:basedOn w:val="Normal"/>
    <w:next w:val="Normal"/>
    <w:link w:val="Heading7Char"/>
    <w:uiPriority w:val="9"/>
    <w:qFormat/>
    <w:rsid w:val="00FB50CF"/>
    <w:pPr>
      <w:numPr>
        <w:ilvl w:val="6"/>
        <w:numId w:val="1"/>
      </w:numPr>
      <w:outlineLvl w:val="6"/>
    </w:pPr>
    <w:rPr>
      <w:rFonts w:ascii="Cambria" w:hAnsi="Cambria"/>
      <w:i/>
      <w:iCs/>
      <w:lang w:val="x-none"/>
    </w:rPr>
  </w:style>
  <w:style w:type="paragraph" w:styleId="Heading8">
    <w:name w:val="heading 8"/>
    <w:basedOn w:val="Normal"/>
    <w:next w:val="Normal"/>
    <w:link w:val="Heading8Char"/>
    <w:uiPriority w:val="9"/>
    <w:qFormat/>
    <w:rsid w:val="00FB50CF"/>
    <w:pPr>
      <w:numPr>
        <w:ilvl w:val="7"/>
        <w:numId w:val="1"/>
      </w:numPr>
      <w:outlineLvl w:val="7"/>
    </w:pPr>
    <w:rPr>
      <w:rFonts w:ascii="Cambria" w:hAnsi="Cambria"/>
      <w:sz w:val="20"/>
      <w:szCs w:val="20"/>
      <w:lang w:val="x-none"/>
    </w:rPr>
  </w:style>
  <w:style w:type="paragraph" w:styleId="Heading9">
    <w:name w:val="heading 9"/>
    <w:basedOn w:val="Normal"/>
    <w:next w:val="Normal"/>
    <w:link w:val="Heading9Char"/>
    <w:uiPriority w:val="9"/>
    <w:qFormat/>
    <w:rsid w:val="00FB50CF"/>
    <w:pPr>
      <w:numPr>
        <w:ilvl w:val="8"/>
        <w:numId w:val="1"/>
      </w:numPr>
      <w:outlineLvl w:val="8"/>
    </w:pPr>
    <w:rPr>
      <w:rFonts w:ascii="Cambria" w:hAnsi="Cambria"/>
      <w:i/>
      <w:iCs/>
      <w:spacing w:val="5"/>
      <w:sz w:val="20"/>
      <w:szCs w:val="20"/>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uiPriority w:val="99"/>
    <w:rsid w:val="00FB50CF"/>
    <w:pPr>
      <w:spacing w:line="100" w:lineRule="atLeast"/>
    </w:pPr>
    <w:rPr>
      <w:rFonts w:ascii="Tahoma" w:hAnsi="Tahoma"/>
      <w:sz w:val="16"/>
      <w:szCs w:val="16"/>
      <w:lang w:eastAsia="x-none"/>
    </w:rPr>
  </w:style>
  <w:style w:type="character" w:customStyle="1" w:styleId="BalloonTextChar">
    <w:name w:val="Balloon Text Char"/>
    <w:uiPriority w:val="99"/>
    <w:rsid w:val="00A84F90"/>
    <w:rPr>
      <w:rFonts w:ascii="Lucida Grande" w:hAnsi="Lucida Grande"/>
      <w:sz w:val="18"/>
      <w:szCs w:val="18"/>
    </w:rPr>
  </w:style>
  <w:style w:type="character" w:customStyle="1" w:styleId="BalloonTextChar0">
    <w:name w:val="Balloon Text Char"/>
    <w:uiPriority w:val="99"/>
    <w:rsid w:val="0095496E"/>
    <w:rPr>
      <w:rFonts w:ascii="Lucida Grande" w:hAnsi="Lucida Grande"/>
      <w:sz w:val="18"/>
      <w:szCs w:val="18"/>
    </w:rPr>
  </w:style>
  <w:style w:type="table" w:customStyle="1" w:styleId="MyThreeline">
    <w:name w:val="My Three line"/>
    <w:basedOn w:val="TableNormal"/>
    <w:uiPriority w:val="99"/>
    <w:qFormat/>
    <w:rsid w:val="00FB50CF"/>
    <w:rPr>
      <w:rFonts w:ascii="Times New Roman" w:hAnsi="Times New Roman"/>
    </w:rPr>
    <w:tblPr>
      <w:tblBorders>
        <w:top w:val="single" w:sz="12" w:space="0" w:color="auto"/>
        <w:bottom w:val="single" w:sz="12" w:space="0" w:color="auto"/>
        <w:insideH w:val="single" w:sz="4" w:space="0" w:color="auto"/>
      </w:tblBorders>
    </w:tblPr>
    <w:tblStylePr w:type="firstRow">
      <w:tblPr/>
      <w:tcPr>
        <w:tcBorders>
          <w:bottom w:val="single" w:sz="4" w:space="0" w:color="auto"/>
        </w:tcBorders>
      </w:tcPr>
    </w:tblStylePr>
  </w:style>
  <w:style w:type="character" w:customStyle="1" w:styleId="Heading1Char">
    <w:name w:val="Heading 1 Char"/>
    <w:link w:val="Heading1"/>
    <w:rsid w:val="00FB50CF"/>
    <w:rPr>
      <w:rFonts w:ascii="Times New Roman" w:eastAsia="Times New Roman" w:hAnsi="Times New Roman" w:cs="Times New Roman"/>
      <w:bCs/>
      <w:i/>
      <w:caps/>
      <w:sz w:val="24"/>
      <w:szCs w:val="24"/>
      <w:lang w:val="en-US"/>
    </w:rPr>
  </w:style>
  <w:style w:type="character" w:customStyle="1" w:styleId="Heading2Char">
    <w:name w:val="Heading 2 Char"/>
    <w:link w:val="Heading2"/>
    <w:rsid w:val="00FB50CF"/>
    <w:rPr>
      <w:rFonts w:ascii="Times New Roman" w:eastAsia="Times New Roman" w:hAnsi="Times New Roman" w:cs="Times New Roman"/>
      <w:b/>
      <w:bCs/>
      <w:i/>
      <w:iCs/>
      <w:sz w:val="24"/>
      <w:szCs w:val="28"/>
      <w:lang w:val="en-US"/>
    </w:rPr>
  </w:style>
  <w:style w:type="character" w:customStyle="1" w:styleId="Heading3Char">
    <w:name w:val="Heading 3 Char"/>
    <w:link w:val="Heading3"/>
    <w:uiPriority w:val="9"/>
    <w:rsid w:val="00FB50CF"/>
    <w:rPr>
      <w:rFonts w:ascii="Times New Roman" w:eastAsia="Times New Roman" w:hAnsi="Times New Roman" w:cs="Times New Roman"/>
      <w:bCs/>
      <w:i/>
      <w:sz w:val="24"/>
      <w:szCs w:val="24"/>
      <w:lang w:val="en-US"/>
    </w:rPr>
  </w:style>
  <w:style w:type="character" w:customStyle="1" w:styleId="Heading4Char">
    <w:name w:val="Heading 4 Char"/>
    <w:link w:val="Heading4"/>
    <w:uiPriority w:val="9"/>
    <w:rsid w:val="00FB50CF"/>
    <w:rPr>
      <w:rFonts w:ascii="Cambria" w:hAnsi="Cambria"/>
      <w:b/>
      <w:bCs/>
      <w:i/>
      <w:iCs/>
      <w:sz w:val="24"/>
      <w:szCs w:val="24"/>
      <w:lang w:eastAsia="zh-CN"/>
    </w:rPr>
  </w:style>
  <w:style w:type="character" w:customStyle="1" w:styleId="Heading5Char">
    <w:name w:val="Heading 5 Char"/>
    <w:link w:val="Heading5"/>
    <w:uiPriority w:val="9"/>
    <w:rsid w:val="00FB50CF"/>
    <w:rPr>
      <w:rFonts w:ascii="Cambria" w:hAnsi="Cambria"/>
      <w:b/>
      <w:bCs/>
      <w:color w:val="7F7F7F"/>
      <w:sz w:val="24"/>
      <w:szCs w:val="24"/>
      <w:lang w:eastAsia="zh-CN"/>
    </w:rPr>
  </w:style>
  <w:style w:type="character" w:customStyle="1" w:styleId="Heading6Char">
    <w:name w:val="Heading 6 Char"/>
    <w:link w:val="Heading6"/>
    <w:uiPriority w:val="9"/>
    <w:rsid w:val="00FB50CF"/>
    <w:rPr>
      <w:rFonts w:ascii="Cambria" w:hAnsi="Cambria"/>
      <w:b/>
      <w:bCs/>
      <w:i/>
      <w:iCs/>
      <w:color w:val="7F7F7F"/>
      <w:sz w:val="24"/>
      <w:szCs w:val="24"/>
      <w:lang w:eastAsia="zh-CN"/>
    </w:rPr>
  </w:style>
  <w:style w:type="character" w:customStyle="1" w:styleId="Heading7Char">
    <w:name w:val="Heading 7 Char"/>
    <w:link w:val="Heading7"/>
    <w:uiPriority w:val="9"/>
    <w:rsid w:val="00FB50CF"/>
    <w:rPr>
      <w:rFonts w:ascii="Cambria" w:hAnsi="Cambria"/>
      <w:i/>
      <w:iCs/>
      <w:sz w:val="24"/>
      <w:szCs w:val="24"/>
      <w:lang w:eastAsia="zh-CN"/>
    </w:rPr>
  </w:style>
  <w:style w:type="character" w:customStyle="1" w:styleId="Heading8Char">
    <w:name w:val="Heading 8 Char"/>
    <w:link w:val="Heading8"/>
    <w:uiPriority w:val="9"/>
    <w:rsid w:val="00FB50CF"/>
    <w:rPr>
      <w:rFonts w:ascii="Cambria" w:hAnsi="Cambria"/>
      <w:lang w:eastAsia="zh-CN"/>
    </w:rPr>
  </w:style>
  <w:style w:type="character" w:customStyle="1" w:styleId="Heading9Char">
    <w:name w:val="Heading 9 Char"/>
    <w:link w:val="Heading9"/>
    <w:uiPriority w:val="9"/>
    <w:rsid w:val="00FB50CF"/>
    <w:rPr>
      <w:rFonts w:ascii="Cambria" w:hAnsi="Cambria"/>
      <w:i/>
      <w:iCs/>
      <w:spacing w:val="5"/>
      <w:lang w:eastAsia="zh-CN"/>
    </w:rPr>
  </w:style>
  <w:style w:type="paragraph" w:customStyle="1" w:styleId="Heading">
    <w:name w:val="Heading"/>
    <w:basedOn w:val="Normal"/>
    <w:next w:val="BodyText"/>
    <w:uiPriority w:val="99"/>
    <w:rsid w:val="00FB50CF"/>
    <w:pPr>
      <w:keepNext/>
      <w:spacing w:before="240" w:after="120"/>
    </w:pPr>
    <w:rPr>
      <w:rFonts w:ascii="Arial" w:hAnsi="Arial"/>
      <w:sz w:val="28"/>
      <w:szCs w:val="28"/>
    </w:rPr>
  </w:style>
  <w:style w:type="paragraph" w:styleId="BodyText">
    <w:name w:val="Body Text"/>
    <w:basedOn w:val="Normal"/>
    <w:link w:val="BodyTextChar"/>
    <w:uiPriority w:val="99"/>
    <w:rsid w:val="00FB50CF"/>
    <w:pPr>
      <w:spacing w:after="120"/>
    </w:pPr>
    <w:rPr>
      <w:lang w:eastAsia="x-none"/>
    </w:rPr>
  </w:style>
  <w:style w:type="character" w:customStyle="1" w:styleId="BodyTextChar">
    <w:name w:val="Body Text Char"/>
    <w:link w:val="BodyText"/>
    <w:uiPriority w:val="99"/>
    <w:rsid w:val="00FB50CF"/>
    <w:rPr>
      <w:rFonts w:ascii="Times New Roman" w:hAnsi="Times New Roman" w:cs="Times New Roman"/>
      <w:sz w:val="24"/>
      <w:szCs w:val="24"/>
      <w:lang w:val="en-US"/>
    </w:rPr>
  </w:style>
  <w:style w:type="paragraph" w:styleId="List">
    <w:name w:val="List"/>
    <w:basedOn w:val="BodyText"/>
    <w:uiPriority w:val="99"/>
    <w:rsid w:val="00FB50CF"/>
    <w:rPr>
      <w:rFonts w:cs="Tahoma"/>
    </w:rPr>
  </w:style>
  <w:style w:type="paragraph" w:styleId="Caption">
    <w:name w:val="caption"/>
    <w:basedOn w:val="Normal"/>
    <w:uiPriority w:val="99"/>
    <w:qFormat/>
    <w:rsid w:val="00FB50CF"/>
    <w:pPr>
      <w:jc w:val="center"/>
    </w:pPr>
    <w:rPr>
      <w:rFonts w:eastAsia="Times New Roman" w:cs="Tahoma"/>
      <w:iCs/>
    </w:rPr>
  </w:style>
  <w:style w:type="paragraph" w:customStyle="1" w:styleId="Index">
    <w:name w:val="Index"/>
    <w:basedOn w:val="Normal"/>
    <w:uiPriority w:val="99"/>
    <w:rsid w:val="00FB50CF"/>
    <w:rPr>
      <w:rFonts w:cs="Tahoma"/>
    </w:rPr>
  </w:style>
  <w:style w:type="paragraph" w:styleId="Footer">
    <w:name w:val="footer"/>
    <w:basedOn w:val="Normal"/>
    <w:link w:val="FooterChar"/>
    <w:uiPriority w:val="99"/>
    <w:rsid w:val="00FB50CF"/>
    <w:pPr>
      <w:tabs>
        <w:tab w:val="center" w:pos="4320"/>
        <w:tab w:val="right" w:pos="8640"/>
      </w:tabs>
      <w:ind w:firstLineChars="0" w:firstLine="0"/>
    </w:pPr>
    <w:rPr>
      <w:rFonts w:eastAsia="Times New Roman"/>
      <w:lang w:eastAsia="x-none"/>
    </w:rPr>
  </w:style>
  <w:style w:type="character" w:customStyle="1" w:styleId="FooterChar">
    <w:name w:val="Footer Char"/>
    <w:link w:val="Footer"/>
    <w:uiPriority w:val="99"/>
    <w:rsid w:val="00FB50CF"/>
    <w:rPr>
      <w:rFonts w:ascii="Times New Roman" w:eastAsia="Times New Roman" w:hAnsi="Times New Roman" w:cs="Times New Roman"/>
      <w:sz w:val="24"/>
      <w:szCs w:val="24"/>
      <w:lang w:val="en-US"/>
    </w:rPr>
  </w:style>
  <w:style w:type="character" w:customStyle="1" w:styleId="BalloonTextChar1">
    <w:name w:val="Balloon Text Char1"/>
    <w:link w:val="BalloonText"/>
    <w:uiPriority w:val="99"/>
    <w:rsid w:val="00FB50CF"/>
    <w:rPr>
      <w:rFonts w:ascii="Tahoma" w:hAnsi="Tahoma" w:cs="Times New Roman"/>
      <w:sz w:val="16"/>
      <w:szCs w:val="16"/>
      <w:lang w:val="en-US"/>
    </w:rPr>
  </w:style>
  <w:style w:type="paragraph" w:customStyle="1" w:styleId="MediumGrid1-Accent21">
    <w:name w:val="Medium Grid 1 - Accent 21"/>
    <w:basedOn w:val="Normal"/>
    <w:uiPriority w:val="34"/>
    <w:qFormat/>
    <w:rsid w:val="00FB50CF"/>
    <w:pPr>
      <w:ind w:left="720"/>
      <w:contextualSpacing/>
    </w:pPr>
  </w:style>
  <w:style w:type="paragraph" w:customStyle="1" w:styleId="TableContents">
    <w:name w:val="Table Contents"/>
    <w:basedOn w:val="Normal"/>
    <w:uiPriority w:val="99"/>
    <w:rsid w:val="00FB50CF"/>
  </w:style>
  <w:style w:type="paragraph" w:customStyle="1" w:styleId="TableHeading">
    <w:name w:val="Table Heading"/>
    <w:basedOn w:val="TableContents"/>
    <w:uiPriority w:val="99"/>
    <w:rsid w:val="00FB50CF"/>
    <w:pPr>
      <w:jc w:val="center"/>
    </w:pPr>
    <w:rPr>
      <w:b/>
      <w:bCs/>
    </w:rPr>
  </w:style>
  <w:style w:type="paragraph" w:styleId="Subtitle">
    <w:name w:val="Subtitle"/>
    <w:basedOn w:val="Normal"/>
    <w:next w:val="Normal"/>
    <w:link w:val="SubtitleChar"/>
    <w:uiPriority w:val="11"/>
    <w:qFormat/>
    <w:rsid w:val="00FB50CF"/>
    <w:pPr>
      <w:spacing w:after="600"/>
    </w:pPr>
    <w:rPr>
      <w:rFonts w:ascii="Cambria" w:hAnsi="Cambria"/>
      <w:i/>
      <w:iCs/>
      <w:spacing w:val="13"/>
      <w:lang w:eastAsia="x-none"/>
    </w:rPr>
  </w:style>
  <w:style w:type="character" w:customStyle="1" w:styleId="SubtitleChar">
    <w:name w:val="Subtitle Char"/>
    <w:link w:val="Subtitle"/>
    <w:uiPriority w:val="11"/>
    <w:rsid w:val="00FB50CF"/>
    <w:rPr>
      <w:rFonts w:ascii="Cambria" w:eastAsia="SimSun" w:hAnsi="Cambria" w:cs="Times New Roman"/>
      <w:i/>
      <w:iCs/>
      <w:spacing w:val="13"/>
      <w:sz w:val="24"/>
      <w:szCs w:val="24"/>
      <w:lang w:val="en-US"/>
    </w:rPr>
  </w:style>
  <w:style w:type="paragraph" w:styleId="DocumentMap">
    <w:name w:val="Document Map"/>
    <w:basedOn w:val="Normal"/>
    <w:link w:val="DocumentMapChar"/>
    <w:uiPriority w:val="99"/>
    <w:semiHidden/>
    <w:unhideWhenUsed/>
    <w:rsid w:val="00FB50CF"/>
    <w:rPr>
      <w:rFonts w:ascii="Tahoma" w:hAnsi="Tahoma"/>
      <w:sz w:val="16"/>
      <w:szCs w:val="16"/>
      <w:lang w:eastAsia="x-none"/>
    </w:rPr>
  </w:style>
  <w:style w:type="character" w:customStyle="1" w:styleId="DocumentMapChar">
    <w:name w:val="Document Map Char"/>
    <w:link w:val="DocumentMap"/>
    <w:uiPriority w:val="99"/>
    <w:semiHidden/>
    <w:rsid w:val="00FB50CF"/>
    <w:rPr>
      <w:rFonts w:ascii="Tahoma" w:hAnsi="Tahoma" w:cs="Tahoma"/>
      <w:sz w:val="16"/>
      <w:szCs w:val="16"/>
      <w:lang w:val="en-US"/>
    </w:rPr>
  </w:style>
  <w:style w:type="paragraph" w:styleId="Header">
    <w:name w:val="header"/>
    <w:basedOn w:val="Normal"/>
    <w:link w:val="HeaderChar"/>
    <w:uiPriority w:val="99"/>
    <w:rsid w:val="00FB50CF"/>
    <w:pPr>
      <w:tabs>
        <w:tab w:val="center" w:pos="4320"/>
        <w:tab w:val="right" w:pos="8640"/>
      </w:tabs>
      <w:ind w:firstLineChars="0" w:firstLine="0"/>
      <w:jc w:val="right"/>
    </w:pPr>
    <w:rPr>
      <w:rFonts w:eastAsia="Times New Roman"/>
      <w:lang w:eastAsia="x-none"/>
    </w:rPr>
  </w:style>
  <w:style w:type="character" w:customStyle="1" w:styleId="HeaderChar">
    <w:name w:val="Header Char"/>
    <w:link w:val="Header"/>
    <w:uiPriority w:val="99"/>
    <w:rsid w:val="00FB50CF"/>
    <w:rPr>
      <w:rFonts w:ascii="Times New Roman" w:eastAsia="Times New Roman" w:hAnsi="Times New Roman" w:cs="Times New Roman"/>
      <w:sz w:val="24"/>
      <w:szCs w:val="24"/>
      <w:lang w:val="en-US"/>
    </w:rPr>
  </w:style>
  <w:style w:type="paragraph" w:styleId="Title">
    <w:name w:val="Title"/>
    <w:basedOn w:val="Normal"/>
    <w:next w:val="Normal"/>
    <w:link w:val="TitleChar"/>
    <w:uiPriority w:val="10"/>
    <w:qFormat/>
    <w:rsid w:val="00FB50CF"/>
    <w:pPr>
      <w:widowControl w:val="0"/>
      <w:ind w:firstLineChars="0" w:firstLine="0"/>
      <w:contextualSpacing/>
      <w:jc w:val="center"/>
    </w:pPr>
    <w:rPr>
      <w:rFonts w:eastAsia="Times New Roman"/>
      <w:b/>
      <w:spacing w:val="5"/>
      <w:lang w:eastAsia="x-none"/>
    </w:rPr>
  </w:style>
  <w:style w:type="character" w:customStyle="1" w:styleId="TitleChar">
    <w:name w:val="Title Char"/>
    <w:link w:val="Title"/>
    <w:uiPriority w:val="10"/>
    <w:rsid w:val="00FB50CF"/>
    <w:rPr>
      <w:rFonts w:ascii="Times New Roman" w:eastAsia="Times New Roman" w:hAnsi="Times New Roman" w:cs="Times New Roman"/>
      <w:b/>
      <w:spacing w:val="5"/>
      <w:sz w:val="24"/>
      <w:szCs w:val="24"/>
      <w:lang w:val="en-US"/>
    </w:rPr>
  </w:style>
  <w:style w:type="character" w:styleId="Strong">
    <w:name w:val="Strong"/>
    <w:uiPriority w:val="22"/>
    <w:qFormat/>
    <w:rsid w:val="00FB50CF"/>
    <w:rPr>
      <w:b/>
      <w:bCs/>
    </w:rPr>
  </w:style>
  <w:style w:type="character" w:styleId="Emphasis">
    <w:name w:val="Emphasis"/>
    <w:uiPriority w:val="20"/>
    <w:qFormat/>
    <w:rsid w:val="00FB50CF"/>
    <w:rPr>
      <w:b/>
      <w:bCs/>
      <w:i/>
      <w:iCs/>
      <w:spacing w:val="10"/>
      <w:bdr w:val="none" w:sz="0" w:space="0" w:color="auto"/>
      <w:shd w:val="clear" w:color="auto" w:fill="auto"/>
    </w:rPr>
  </w:style>
  <w:style w:type="paragraph" w:customStyle="1" w:styleId="NoSpacing1">
    <w:name w:val="No Spacing1"/>
    <w:basedOn w:val="Normal"/>
    <w:uiPriority w:val="1"/>
    <w:qFormat/>
    <w:rsid w:val="00FB50CF"/>
  </w:style>
  <w:style w:type="paragraph" w:customStyle="1" w:styleId="MediumGrid2-Accent21">
    <w:name w:val="Medium Grid 2 - Accent 21"/>
    <w:basedOn w:val="Normal"/>
    <w:next w:val="Normal"/>
    <w:link w:val="MediumGrid2-Accent2Char"/>
    <w:uiPriority w:val="29"/>
    <w:qFormat/>
    <w:rsid w:val="00FB50CF"/>
    <w:pPr>
      <w:ind w:leftChars="200" w:left="200" w:rightChars="200" w:right="200" w:firstLineChars="0" w:firstLine="0"/>
    </w:pPr>
    <w:rPr>
      <w:rFonts w:eastAsia="Times New Roman"/>
      <w:i/>
      <w:iCs/>
      <w:lang w:eastAsia="x-none"/>
    </w:rPr>
  </w:style>
  <w:style w:type="character" w:customStyle="1" w:styleId="MediumGrid2-Accent2Char">
    <w:name w:val="Medium Grid 2 - Accent 2 Char"/>
    <w:link w:val="MediumGrid2-Accent21"/>
    <w:uiPriority w:val="29"/>
    <w:rsid w:val="00FB50CF"/>
    <w:rPr>
      <w:rFonts w:ascii="Times New Roman" w:eastAsia="Times New Roman" w:hAnsi="Times New Roman" w:cs="Times New Roman"/>
      <w:i/>
      <w:iCs/>
      <w:sz w:val="24"/>
      <w:szCs w:val="24"/>
      <w:lang w:val="en-US"/>
    </w:rPr>
  </w:style>
  <w:style w:type="paragraph" w:customStyle="1" w:styleId="MediumGrid3-Accent21">
    <w:name w:val="Medium Grid 3 - Accent 21"/>
    <w:basedOn w:val="Normal"/>
    <w:next w:val="Normal"/>
    <w:link w:val="MediumGrid3-Accent2Char"/>
    <w:uiPriority w:val="30"/>
    <w:qFormat/>
    <w:rsid w:val="00FB50CF"/>
    <w:pPr>
      <w:pBdr>
        <w:bottom w:val="single" w:sz="4" w:space="1" w:color="auto"/>
      </w:pBdr>
      <w:spacing w:before="200" w:after="280"/>
      <w:ind w:left="1008" w:right="1152"/>
      <w:jc w:val="both"/>
    </w:pPr>
    <w:rPr>
      <w:b/>
      <w:bCs/>
      <w:i/>
      <w:iCs/>
      <w:lang w:eastAsia="x-none"/>
    </w:rPr>
  </w:style>
  <w:style w:type="character" w:customStyle="1" w:styleId="MediumGrid3-Accent2Char">
    <w:name w:val="Medium Grid 3 - Accent 2 Char"/>
    <w:link w:val="MediumGrid3-Accent21"/>
    <w:uiPriority w:val="30"/>
    <w:rsid w:val="00FB50CF"/>
    <w:rPr>
      <w:rFonts w:ascii="Times New Roman" w:hAnsi="Times New Roman" w:cs="Times New Roman"/>
      <w:b/>
      <w:bCs/>
      <w:i/>
      <w:iCs/>
      <w:sz w:val="24"/>
      <w:szCs w:val="24"/>
      <w:lang w:val="en-US"/>
    </w:rPr>
  </w:style>
  <w:style w:type="character" w:customStyle="1" w:styleId="SubtleEmphasis1">
    <w:name w:val="Subtle Emphasis1"/>
    <w:uiPriority w:val="19"/>
    <w:qFormat/>
    <w:rsid w:val="00FB50CF"/>
    <w:rPr>
      <w:i/>
      <w:iCs/>
    </w:rPr>
  </w:style>
  <w:style w:type="character" w:customStyle="1" w:styleId="IntenseEmphasis1">
    <w:name w:val="Intense Emphasis1"/>
    <w:uiPriority w:val="21"/>
    <w:qFormat/>
    <w:rsid w:val="00FB50CF"/>
    <w:rPr>
      <w:b/>
      <w:bCs/>
    </w:rPr>
  </w:style>
  <w:style w:type="character" w:customStyle="1" w:styleId="SubtleReference1">
    <w:name w:val="Subtle Reference1"/>
    <w:uiPriority w:val="31"/>
    <w:qFormat/>
    <w:rsid w:val="00FB50CF"/>
    <w:rPr>
      <w:smallCaps/>
    </w:rPr>
  </w:style>
  <w:style w:type="character" w:customStyle="1" w:styleId="IntenseReference1">
    <w:name w:val="Intense Reference1"/>
    <w:uiPriority w:val="32"/>
    <w:qFormat/>
    <w:rsid w:val="00FB50CF"/>
    <w:rPr>
      <w:smallCaps/>
      <w:spacing w:val="5"/>
      <w:u w:val="single"/>
    </w:rPr>
  </w:style>
  <w:style w:type="character" w:customStyle="1" w:styleId="BookTitle1">
    <w:name w:val="Book Title1"/>
    <w:uiPriority w:val="33"/>
    <w:qFormat/>
    <w:rsid w:val="00FB50CF"/>
    <w:rPr>
      <w:i/>
      <w:iCs/>
      <w:smallCaps/>
      <w:spacing w:val="5"/>
    </w:rPr>
  </w:style>
  <w:style w:type="paragraph" w:customStyle="1" w:styleId="TOCHeading1">
    <w:name w:val="TOC Heading1"/>
    <w:basedOn w:val="Heading1"/>
    <w:next w:val="Normal"/>
    <w:uiPriority w:val="39"/>
    <w:unhideWhenUsed/>
    <w:qFormat/>
    <w:rsid w:val="00FB50CF"/>
    <w:pPr>
      <w:outlineLvl w:val="9"/>
    </w:pPr>
  </w:style>
  <w:style w:type="character" w:customStyle="1" w:styleId="PlaceholderText1">
    <w:name w:val="Placeholder Text1"/>
    <w:uiPriority w:val="99"/>
    <w:semiHidden/>
    <w:rsid w:val="00FB50CF"/>
    <w:rPr>
      <w:color w:val="808080"/>
    </w:rPr>
  </w:style>
  <w:style w:type="table" w:styleId="TableGrid">
    <w:name w:val="Table Grid"/>
    <w:basedOn w:val="TableNormal"/>
    <w:uiPriority w:val="59"/>
    <w:rsid w:val="00FB50CF"/>
    <w:rPr>
      <w:lang w:eastAsia="en-US"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noteText">
    <w:name w:val="footnote text"/>
    <w:basedOn w:val="Normal"/>
    <w:link w:val="FootnoteTextChar"/>
    <w:uiPriority w:val="99"/>
    <w:unhideWhenUsed/>
    <w:rsid w:val="00FB50CF"/>
    <w:pPr>
      <w:snapToGrid w:val="0"/>
    </w:pPr>
    <w:rPr>
      <w:sz w:val="18"/>
      <w:szCs w:val="18"/>
      <w:lang w:eastAsia="x-none"/>
    </w:rPr>
  </w:style>
  <w:style w:type="character" w:customStyle="1" w:styleId="FootnoteTextChar">
    <w:name w:val="Footnote Text Char"/>
    <w:link w:val="FootnoteText"/>
    <w:uiPriority w:val="99"/>
    <w:rsid w:val="00FB50CF"/>
    <w:rPr>
      <w:rFonts w:ascii="Times New Roman" w:hAnsi="Times New Roman" w:cs="Times New Roman"/>
      <w:sz w:val="18"/>
      <w:szCs w:val="18"/>
      <w:lang w:val="en-US"/>
    </w:rPr>
  </w:style>
  <w:style w:type="character" w:styleId="FootnoteReference">
    <w:name w:val="footnote reference"/>
    <w:uiPriority w:val="99"/>
    <w:unhideWhenUsed/>
    <w:rsid w:val="00FB50CF"/>
    <w:rPr>
      <w:vertAlign w:val="superscript"/>
    </w:rPr>
  </w:style>
  <w:style w:type="paragraph" w:styleId="EndnoteText">
    <w:name w:val="endnote text"/>
    <w:basedOn w:val="Normal"/>
    <w:link w:val="EndnoteTextChar"/>
    <w:uiPriority w:val="99"/>
    <w:semiHidden/>
    <w:unhideWhenUsed/>
    <w:rsid w:val="00FB50CF"/>
    <w:pPr>
      <w:snapToGrid w:val="0"/>
    </w:pPr>
    <w:rPr>
      <w:lang w:eastAsia="x-none"/>
    </w:rPr>
  </w:style>
  <w:style w:type="character" w:customStyle="1" w:styleId="EndnoteTextChar">
    <w:name w:val="Endnote Text Char"/>
    <w:link w:val="EndnoteText"/>
    <w:uiPriority w:val="99"/>
    <w:semiHidden/>
    <w:rsid w:val="00FB50CF"/>
    <w:rPr>
      <w:rFonts w:ascii="Times New Roman" w:hAnsi="Times New Roman" w:cs="Times New Roman"/>
      <w:sz w:val="24"/>
      <w:szCs w:val="24"/>
      <w:lang w:val="en-US"/>
    </w:rPr>
  </w:style>
  <w:style w:type="character" w:styleId="EndnoteReference">
    <w:name w:val="endnote reference"/>
    <w:uiPriority w:val="99"/>
    <w:semiHidden/>
    <w:unhideWhenUsed/>
    <w:rsid w:val="00FB50CF"/>
    <w:rPr>
      <w:vertAlign w:val="superscript"/>
    </w:rPr>
  </w:style>
  <w:style w:type="table" w:customStyle="1" w:styleId="LightShading1">
    <w:name w:val="Light Shading1"/>
    <w:basedOn w:val="TableNormal"/>
    <w:uiPriority w:val="60"/>
    <w:rsid w:val="00FB50CF"/>
    <w:rPr>
      <w:color w:val="000000"/>
      <w:lang w:eastAsia="en-US" w:bidi="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Grid-Accent61">
    <w:name w:val="Colorful Grid - Accent 61"/>
    <w:basedOn w:val="TableNormal"/>
    <w:uiPriority w:val="60"/>
    <w:rsid w:val="00FB50CF"/>
    <w:rPr>
      <w:color w:val="31849B"/>
      <w:lang w:eastAsia="en-US" w:bidi="en-U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a">
    <w:name w:val="三线"/>
    <w:basedOn w:val="TableNormal"/>
    <w:uiPriority w:val="99"/>
    <w:qFormat/>
    <w:rsid w:val="00FB50CF"/>
    <w:rPr>
      <w:rFonts w:ascii="Times New Roman" w:eastAsia="Times New Roman" w:hAnsi="Times New Roman"/>
      <w:lang w:eastAsia="en-US" w:bidi="en-US"/>
    </w:rPr>
    <w:tblPr>
      <w:tblBorders>
        <w:top w:val="single" w:sz="12" w:space="0" w:color="auto"/>
        <w:bottom w:val="single" w:sz="12" w:space="0" w:color="auto"/>
        <w:insideH w:val="single" w:sz="4" w:space="0" w:color="auto"/>
      </w:tblBorders>
    </w:tblPr>
  </w:style>
  <w:style w:type="character" w:styleId="CommentReference">
    <w:name w:val="annotation reference"/>
    <w:unhideWhenUsed/>
    <w:rsid w:val="00FB50CF"/>
    <w:rPr>
      <w:sz w:val="21"/>
      <w:szCs w:val="21"/>
    </w:rPr>
  </w:style>
  <w:style w:type="paragraph" w:styleId="CommentText">
    <w:name w:val="annotation text"/>
    <w:basedOn w:val="Normal"/>
    <w:link w:val="CommentTextChar"/>
    <w:uiPriority w:val="99"/>
    <w:unhideWhenUsed/>
    <w:rsid w:val="00FB50CF"/>
    <w:rPr>
      <w:lang w:eastAsia="x-none"/>
    </w:rPr>
  </w:style>
  <w:style w:type="character" w:customStyle="1" w:styleId="CommentTextChar">
    <w:name w:val="Comment Text Char"/>
    <w:link w:val="CommentText"/>
    <w:uiPriority w:val="99"/>
    <w:rsid w:val="00FB50CF"/>
    <w:rPr>
      <w:rFonts w:ascii="Times New Roman" w:hAnsi="Times New Roman" w:cs="Times New Roman"/>
      <w:sz w:val="24"/>
      <w:szCs w:val="24"/>
      <w:lang w:val="en-US"/>
    </w:rPr>
  </w:style>
  <w:style w:type="paragraph" w:styleId="CommentSubject">
    <w:name w:val="annotation subject"/>
    <w:basedOn w:val="CommentText"/>
    <w:next w:val="CommentText"/>
    <w:link w:val="CommentSubjectChar"/>
    <w:uiPriority w:val="99"/>
    <w:semiHidden/>
    <w:unhideWhenUsed/>
    <w:rsid w:val="00FB50CF"/>
    <w:rPr>
      <w:b/>
      <w:bCs/>
    </w:rPr>
  </w:style>
  <w:style w:type="character" w:customStyle="1" w:styleId="CommentSubjectChar">
    <w:name w:val="Comment Subject Char"/>
    <w:link w:val="CommentSubject"/>
    <w:uiPriority w:val="99"/>
    <w:semiHidden/>
    <w:rsid w:val="00FB50CF"/>
    <w:rPr>
      <w:rFonts w:ascii="Times New Roman" w:hAnsi="Times New Roman" w:cs="Times New Roman"/>
      <w:b/>
      <w:bCs/>
      <w:sz w:val="24"/>
      <w:szCs w:val="24"/>
      <w:lang w:val="en-US"/>
    </w:rPr>
  </w:style>
  <w:style w:type="paragraph" w:styleId="TOC1">
    <w:name w:val="toc 1"/>
    <w:basedOn w:val="Normal"/>
    <w:next w:val="Normal"/>
    <w:autoRedefine/>
    <w:uiPriority w:val="39"/>
    <w:unhideWhenUsed/>
    <w:qFormat/>
    <w:rsid w:val="00FB50CF"/>
    <w:pPr>
      <w:spacing w:before="120" w:after="120"/>
    </w:pPr>
    <w:rPr>
      <w:b/>
      <w:bCs/>
      <w:caps/>
      <w:sz w:val="20"/>
      <w:szCs w:val="20"/>
    </w:rPr>
  </w:style>
  <w:style w:type="paragraph" w:styleId="TOC2">
    <w:name w:val="toc 2"/>
    <w:basedOn w:val="Normal"/>
    <w:next w:val="Normal"/>
    <w:autoRedefine/>
    <w:uiPriority w:val="39"/>
    <w:unhideWhenUsed/>
    <w:qFormat/>
    <w:rsid w:val="00FB50CF"/>
    <w:pPr>
      <w:ind w:left="220"/>
    </w:pPr>
    <w:rPr>
      <w:smallCaps/>
      <w:sz w:val="20"/>
      <w:szCs w:val="20"/>
    </w:rPr>
  </w:style>
  <w:style w:type="paragraph" w:styleId="TOC3">
    <w:name w:val="toc 3"/>
    <w:basedOn w:val="Normal"/>
    <w:next w:val="Normal"/>
    <w:autoRedefine/>
    <w:uiPriority w:val="39"/>
    <w:unhideWhenUsed/>
    <w:qFormat/>
    <w:rsid w:val="00FB50CF"/>
    <w:pPr>
      <w:ind w:left="440"/>
    </w:pPr>
    <w:rPr>
      <w:i/>
      <w:iCs/>
      <w:sz w:val="20"/>
      <w:szCs w:val="20"/>
    </w:rPr>
  </w:style>
  <w:style w:type="character" w:styleId="Hyperlink">
    <w:name w:val="Hyperlink"/>
    <w:uiPriority w:val="99"/>
    <w:unhideWhenUsed/>
    <w:rsid w:val="00FB50CF"/>
    <w:rPr>
      <w:color w:val="0000FF"/>
      <w:u w:val="single"/>
    </w:rPr>
  </w:style>
  <w:style w:type="paragraph" w:styleId="TOC4">
    <w:name w:val="toc 4"/>
    <w:basedOn w:val="Normal"/>
    <w:next w:val="Normal"/>
    <w:autoRedefine/>
    <w:uiPriority w:val="39"/>
    <w:unhideWhenUsed/>
    <w:rsid w:val="00FB50CF"/>
    <w:pPr>
      <w:ind w:left="660"/>
    </w:pPr>
    <w:rPr>
      <w:sz w:val="18"/>
      <w:szCs w:val="18"/>
    </w:rPr>
  </w:style>
  <w:style w:type="paragraph" w:styleId="TOC5">
    <w:name w:val="toc 5"/>
    <w:basedOn w:val="Normal"/>
    <w:next w:val="Normal"/>
    <w:autoRedefine/>
    <w:uiPriority w:val="39"/>
    <w:unhideWhenUsed/>
    <w:rsid w:val="00FB50CF"/>
    <w:pPr>
      <w:ind w:left="880"/>
    </w:pPr>
    <w:rPr>
      <w:sz w:val="18"/>
      <w:szCs w:val="18"/>
    </w:rPr>
  </w:style>
  <w:style w:type="paragraph" w:styleId="TOC6">
    <w:name w:val="toc 6"/>
    <w:basedOn w:val="Normal"/>
    <w:next w:val="Normal"/>
    <w:autoRedefine/>
    <w:uiPriority w:val="39"/>
    <w:unhideWhenUsed/>
    <w:rsid w:val="00FB50CF"/>
    <w:pPr>
      <w:ind w:left="1100"/>
    </w:pPr>
    <w:rPr>
      <w:sz w:val="18"/>
      <w:szCs w:val="18"/>
    </w:rPr>
  </w:style>
  <w:style w:type="paragraph" w:styleId="TOC7">
    <w:name w:val="toc 7"/>
    <w:basedOn w:val="Normal"/>
    <w:next w:val="Normal"/>
    <w:autoRedefine/>
    <w:uiPriority w:val="39"/>
    <w:unhideWhenUsed/>
    <w:rsid w:val="00FB50CF"/>
    <w:pPr>
      <w:ind w:left="1320"/>
    </w:pPr>
    <w:rPr>
      <w:sz w:val="18"/>
      <w:szCs w:val="18"/>
    </w:rPr>
  </w:style>
  <w:style w:type="paragraph" w:styleId="TOC8">
    <w:name w:val="toc 8"/>
    <w:basedOn w:val="Normal"/>
    <w:next w:val="Normal"/>
    <w:autoRedefine/>
    <w:uiPriority w:val="39"/>
    <w:unhideWhenUsed/>
    <w:rsid w:val="00FB50CF"/>
    <w:pPr>
      <w:ind w:left="1540"/>
    </w:pPr>
    <w:rPr>
      <w:sz w:val="18"/>
      <w:szCs w:val="18"/>
    </w:rPr>
  </w:style>
  <w:style w:type="paragraph" w:styleId="TOC9">
    <w:name w:val="toc 9"/>
    <w:basedOn w:val="Normal"/>
    <w:next w:val="Normal"/>
    <w:autoRedefine/>
    <w:uiPriority w:val="39"/>
    <w:unhideWhenUsed/>
    <w:rsid w:val="00FB50CF"/>
    <w:pPr>
      <w:ind w:left="1760"/>
    </w:pPr>
    <w:rPr>
      <w:sz w:val="18"/>
      <w:szCs w:val="18"/>
    </w:rPr>
  </w:style>
  <w:style w:type="paragraph" w:customStyle="1" w:styleId="Default">
    <w:name w:val="Default"/>
    <w:rsid w:val="00FB50CF"/>
    <w:pPr>
      <w:tabs>
        <w:tab w:val="left" w:pos="709"/>
      </w:tabs>
      <w:suppressAutoHyphens/>
    </w:pPr>
    <w:rPr>
      <w:rFonts w:ascii="Times New Roman" w:eastAsia="Times New Roman" w:hAnsi="Times New Roman"/>
      <w:kern w:val="2"/>
      <w:sz w:val="24"/>
      <w:szCs w:val="24"/>
      <w:lang w:eastAsia="en-US" w:bidi="en-US"/>
    </w:rPr>
  </w:style>
  <w:style w:type="paragraph" w:customStyle="1" w:styleId="MediumList2-Accent21">
    <w:name w:val="Medium List 2 - Accent 21"/>
    <w:hidden/>
    <w:uiPriority w:val="99"/>
    <w:semiHidden/>
    <w:rsid w:val="00FB50CF"/>
    <w:rPr>
      <w:sz w:val="22"/>
      <w:szCs w:val="22"/>
      <w:lang w:eastAsia="en-US" w:bidi="en-US"/>
    </w:rPr>
  </w:style>
  <w:style w:type="paragraph" w:styleId="BodyTextFirstIndent">
    <w:name w:val="Body Text First Indent"/>
    <w:basedOn w:val="BodyText"/>
    <w:link w:val="BodyTextFirstIndentChar"/>
    <w:uiPriority w:val="99"/>
    <w:unhideWhenUsed/>
    <w:rsid w:val="00FB50CF"/>
    <w:pPr>
      <w:spacing w:after="0"/>
    </w:pPr>
    <w:rPr>
      <w:rFonts w:eastAsia="Times New Roman"/>
    </w:rPr>
  </w:style>
  <w:style w:type="character" w:customStyle="1" w:styleId="BodyTextFirstIndentChar">
    <w:name w:val="Body Text First Indent Char"/>
    <w:link w:val="BodyTextFirstIndent"/>
    <w:uiPriority w:val="99"/>
    <w:rsid w:val="00FB50CF"/>
    <w:rPr>
      <w:rFonts w:ascii="Times New Roman" w:eastAsia="Times New Roman" w:hAnsi="Times New Roman" w:cs="Times New Roman"/>
      <w:sz w:val="24"/>
      <w:szCs w:val="24"/>
      <w:lang w:val="en-US"/>
    </w:rPr>
  </w:style>
  <w:style w:type="paragraph" w:styleId="BodyTextIndent">
    <w:name w:val="Body Text Indent"/>
    <w:basedOn w:val="Normal"/>
    <w:link w:val="BodyTextIndentChar"/>
    <w:uiPriority w:val="99"/>
    <w:semiHidden/>
    <w:unhideWhenUsed/>
    <w:rsid w:val="00FB50CF"/>
    <w:pPr>
      <w:spacing w:after="120"/>
      <w:ind w:leftChars="200" w:left="420"/>
    </w:pPr>
    <w:rPr>
      <w:lang w:eastAsia="x-none"/>
    </w:rPr>
  </w:style>
  <w:style w:type="character" w:customStyle="1" w:styleId="BodyTextIndentChar">
    <w:name w:val="Body Text Indent Char"/>
    <w:link w:val="BodyTextIndent"/>
    <w:uiPriority w:val="99"/>
    <w:semiHidden/>
    <w:rsid w:val="00FB50CF"/>
    <w:rPr>
      <w:rFonts w:ascii="Times New Roman" w:hAnsi="Times New Roman" w:cs="Times New Roman"/>
      <w:sz w:val="24"/>
      <w:szCs w:val="24"/>
      <w:lang w:val="en-US"/>
    </w:rPr>
  </w:style>
  <w:style w:type="paragraph" w:styleId="BodyTextFirstIndent2">
    <w:name w:val="Body Text First Indent 2"/>
    <w:basedOn w:val="BodyTextIndent"/>
    <w:link w:val="BodyTextFirstIndent2Char"/>
    <w:uiPriority w:val="99"/>
    <w:unhideWhenUsed/>
    <w:rsid w:val="00FB50CF"/>
    <w:pPr>
      <w:ind w:firstLine="420"/>
    </w:pPr>
  </w:style>
  <w:style w:type="character" w:customStyle="1" w:styleId="BodyTextFirstIndent2Char">
    <w:name w:val="Body Text First Indent 2 Char"/>
    <w:link w:val="BodyTextFirstIndent2"/>
    <w:uiPriority w:val="99"/>
    <w:rsid w:val="00FB50CF"/>
    <w:rPr>
      <w:rFonts w:ascii="Times New Roman" w:hAnsi="Times New Roman" w:cs="Times New Roman"/>
      <w:sz w:val="24"/>
      <w:szCs w:val="24"/>
      <w:lang w:val="en-US"/>
    </w:rPr>
  </w:style>
  <w:style w:type="character" w:styleId="HTMLKeyboard">
    <w:name w:val="HTML Keyboard"/>
    <w:rsid w:val="00FB50CF"/>
    <w:rPr>
      <w:rFonts w:ascii="Courier New" w:hAnsi="Courier New"/>
      <w:sz w:val="20"/>
      <w:szCs w:val="20"/>
    </w:rPr>
  </w:style>
  <w:style w:type="character" w:styleId="PageNumber">
    <w:name w:val="page number"/>
    <w:basedOn w:val="DefaultParagraphFont"/>
    <w:rsid w:val="00FB50CF"/>
  </w:style>
  <w:style w:type="character" w:styleId="LineNumber">
    <w:name w:val="line number"/>
    <w:basedOn w:val="DefaultParagraphFont"/>
    <w:rsid w:val="00FB50CF"/>
  </w:style>
  <w:style w:type="paragraph" w:customStyle="1" w:styleId="References">
    <w:name w:val="References"/>
    <w:basedOn w:val="Default"/>
    <w:qFormat/>
    <w:rsid w:val="00FB50CF"/>
    <w:pPr>
      <w:ind w:left="200" w:hangingChars="200" w:hanging="200"/>
    </w:pPr>
  </w:style>
  <w:style w:type="character" w:customStyle="1" w:styleId="apple-style-span">
    <w:name w:val="apple-style-span"/>
    <w:basedOn w:val="DefaultParagraphFont"/>
    <w:rsid w:val="00FB50CF"/>
  </w:style>
  <w:style w:type="table" w:customStyle="1" w:styleId="2">
    <w:name w:val="三线2"/>
    <w:basedOn w:val="TableNormal"/>
    <w:uiPriority w:val="99"/>
    <w:qFormat/>
    <w:rsid w:val="00FB50CF"/>
    <w:rPr>
      <w:lang w:eastAsia="en-US" w:bidi="en-US"/>
    </w:rPr>
    <w:tblPr>
      <w:tblBorders>
        <w:top w:val="double" w:sz="4" w:space="0" w:color="auto"/>
        <w:bottom w:val="double" w:sz="4" w:space="0" w:color="auto"/>
      </w:tblBorders>
    </w:tblPr>
    <w:tblStylePr w:type="firstRow">
      <w:rPr>
        <w:rFonts w:ascii="Times New Roman" w:hAnsi="Times New Roman"/>
        <w:i/>
        <w:sz w:val="20"/>
      </w:rPr>
      <w:tblPr/>
      <w:tcPr>
        <w:tcBorders>
          <w:top w:val="double" w:sz="4" w:space="0" w:color="auto"/>
          <w:left w:val="nil"/>
          <w:bottom w:val="single" w:sz="4" w:space="0" w:color="auto"/>
          <w:right w:val="nil"/>
          <w:insideH w:val="nil"/>
          <w:insideV w:val="nil"/>
          <w:tl2br w:val="nil"/>
          <w:tr2bl w:val="nil"/>
        </w:tcBorders>
      </w:tcPr>
    </w:tblStylePr>
  </w:style>
  <w:style w:type="paragraph" w:customStyle="1" w:styleId="ColorfulList-Accent11">
    <w:name w:val="Colorful List - Accent 11"/>
    <w:basedOn w:val="Normal"/>
    <w:uiPriority w:val="34"/>
    <w:qFormat/>
    <w:rsid w:val="001B6459"/>
    <w:pPr>
      <w:spacing w:after="200" w:line="276" w:lineRule="auto"/>
      <w:ind w:left="720" w:firstLineChars="0" w:firstLine="0"/>
      <w:contextualSpacing/>
    </w:pPr>
    <w:rPr>
      <w:rFonts w:ascii="Calibri" w:hAnsi="Calibri"/>
      <w:sz w:val="22"/>
      <w:szCs w:val="22"/>
      <w:lang w:val="en-GB" w:eastAsia="en-US" w:bidi="en-US"/>
    </w:rPr>
  </w:style>
  <w:style w:type="paragraph" w:customStyle="1" w:styleId="ColorfulShading-Accent11">
    <w:name w:val="Colorful Shading - Accent 11"/>
    <w:hidden/>
    <w:uiPriority w:val="99"/>
    <w:semiHidden/>
    <w:rsid w:val="00C84016"/>
    <w:rPr>
      <w:rFonts w:ascii="Times New Roman" w:hAnsi="Times New Roman"/>
      <w:sz w:val="24"/>
      <w:szCs w:val="24"/>
      <w:lang w:val="en-US" w:eastAsia="zh-CN"/>
    </w:rPr>
  </w:style>
  <w:style w:type="character" w:customStyle="1" w:styleId="apple-converted-space">
    <w:name w:val="apple-converted-space"/>
    <w:basedOn w:val="DefaultParagraphFont"/>
    <w:rsid w:val="00166B96"/>
  </w:style>
  <w:style w:type="paragraph" w:customStyle="1" w:styleId="ColorfulList-Accent12">
    <w:name w:val="Colorful List - Accent 12"/>
    <w:basedOn w:val="Normal"/>
    <w:uiPriority w:val="34"/>
    <w:qFormat/>
    <w:rsid w:val="00A52AF0"/>
    <w:pPr>
      <w:spacing w:after="200" w:line="276" w:lineRule="auto"/>
      <w:ind w:left="720" w:firstLineChars="0" w:firstLine="0"/>
      <w:contextualSpacing/>
    </w:pPr>
    <w:rPr>
      <w:rFonts w:ascii="Calibri" w:hAnsi="Calibri"/>
      <w:sz w:val="22"/>
      <w:szCs w:val="22"/>
      <w:lang w:val="en-GB" w:eastAsia="en-US" w:bidi="en-US"/>
    </w:rPr>
  </w:style>
  <w:style w:type="paragraph" w:customStyle="1" w:styleId="ColorfulShading-Accent12">
    <w:name w:val="Colorful Shading - Accent 12"/>
    <w:hidden/>
    <w:uiPriority w:val="99"/>
    <w:semiHidden/>
    <w:rsid w:val="004F33B9"/>
    <w:rPr>
      <w:rFonts w:ascii="Times New Roman" w:hAnsi="Times New Roman"/>
      <w:sz w:val="24"/>
      <w:szCs w:val="24"/>
      <w:lang w:val="en-US" w:eastAsia="zh-CN"/>
    </w:rPr>
  </w:style>
  <w:style w:type="paragraph" w:customStyle="1" w:styleId="ColorfulShading-Accent13">
    <w:name w:val="Colorful Shading - Accent 13"/>
    <w:hidden/>
    <w:uiPriority w:val="99"/>
    <w:semiHidden/>
    <w:rsid w:val="00DC399F"/>
    <w:rPr>
      <w:rFonts w:ascii="Times New Roman" w:hAnsi="Times New Roman"/>
      <w:sz w:val="24"/>
      <w:szCs w:val="24"/>
      <w:lang w:val="en-US" w:eastAsia="zh-CN"/>
    </w:rPr>
  </w:style>
  <w:style w:type="paragraph" w:styleId="NormalWeb">
    <w:name w:val="Normal (Web)"/>
    <w:basedOn w:val="Normal"/>
    <w:uiPriority w:val="99"/>
    <w:unhideWhenUsed/>
    <w:rsid w:val="00DC399F"/>
    <w:pPr>
      <w:spacing w:before="100" w:beforeAutospacing="1" w:after="100" w:afterAutospacing="1"/>
      <w:ind w:firstLineChars="0" w:firstLine="0"/>
    </w:pPr>
    <w:rPr>
      <w:rFonts w:eastAsia="Times New Roman"/>
      <w:lang w:val="en-GB" w:eastAsia="en-GB"/>
    </w:rPr>
  </w:style>
  <w:style w:type="paragraph" w:customStyle="1" w:styleId="NoSpacing2">
    <w:name w:val="No Spacing2"/>
    <w:uiPriority w:val="1"/>
    <w:qFormat/>
    <w:rsid w:val="008F4F3F"/>
    <w:pPr>
      <w:ind w:firstLineChars="200" w:firstLine="200"/>
    </w:pPr>
    <w:rPr>
      <w:rFonts w:ascii="Times New Roman" w:hAnsi="Times New Roman"/>
      <w:sz w:val="24"/>
      <w:szCs w:val="24"/>
      <w:lang w:val="en-US" w:eastAsia="zh-CN"/>
    </w:rPr>
  </w:style>
  <w:style w:type="paragraph" w:customStyle="1" w:styleId="LightList-Accent31">
    <w:name w:val="Light List - Accent 31"/>
    <w:hidden/>
    <w:uiPriority w:val="99"/>
    <w:semiHidden/>
    <w:rsid w:val="00B66C2D"/>
    <w:rPr>
      <w:rFonts w:ascii="Times New Roman" w:hAnsi="Times New Roman"/>
      <w:sz w:val="24"/>
      <w:szCs w:val="24"/>
      <w:lang w:val="en-US" w:eastAsia="zh-CN"/>
    </w:rPr>
  </w:style>
  <w:style w:type="paragraph" w:customStyle="1" w:styleId="LightGrid-Accent31">
    <w:name w:val="Light Grid - Accent 31"/>
    <w:basedOn w:val="Normal"/>
    <w:uiPriority w:val="34"/>
    <w:qFormat/>
    <w:rsid w:val="00FE784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SimSun"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annotation reference" w:uiPriority="0"/>
    <w:lsdException w:name="line number"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Keyboard" w:uiPriority="0"/>
    <w:lsdException w:name="No List" w:uiPriority="0"/>
    <w:lsdException w:name="Table Grid" w:semiHidden="0" w:uiPriority="59"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sid w:val="00FB50CF"/>
    <w:pPr>
      <w:ind w:firstLineChars="200" w:firstLine="200"/>
    </w:pPr>
    <w:rPr>
      <w:rFonts w:ascii="Times New Roman" w:hAnsi="Times New Roman"/>
      <w:sz w:val="24"/>
      <w:szCs w:val="24"/>
      <w:lang w:val="en-US" w:eastAsia="zh-CN"/>
    </w:rPr>
  </w:style>
  <w:style w:type="paragraph" w:styleId="Heading1">
    <w:name w:val="heading 1"/>
    <w:basedOn w:val="Normal"/>
    <w:next w:val="Normal"/>
    <w:link w:val="Heading1Char"/>
    <w:qFormat/>
    <w:rsid w:val="00FB50CF"/>
    <w:pPr>
      <w:keepNext/>
      <w:jc w:val="center"/>
      <w:outlineLvl w:val="0"/>
    </w:pPr>
    <w:rPr>
      <w:rFonts w:eastAsia="Times New Roman"/>
      <w:bCs/>
      <w:i/>
      <w:caps/>
      <w:lang w:eastAsia="x-none"/>
    </w:rPr>
  </w:style>
  <w:style w:type="paragraph" w:styleId="Heading2">
    <w:name w:val="heading 2"/>
    <w:basedOn w:val="Normal"/>
    <w:next w:val="Normal"/>
    <w:link w:val="Heading2Char"/>
    <w:qFormat/>
    <w:rsid w:val="00FB50CF"/>
    <w:pPr>
      <w:keepNext/>
      <w:ind w:firstLineChars="0" w:firstLine="0"/>
      <w:outlineLvl w:val="1"/>
    </w:pPr>
    <w:rPr>
      <w:rFonts w:eastAsia="Times New Roman"/>
      <w:b/>
      <w:bCs/>
      <w:i/>
      <w:iCs/>
      <w:szCs w:val="28"/>
      <w:lang w:eastAsia="x-none"/>
    </w:rPr>
  </w:style>
  <w:style w:type="paragraph" w:styleId="Heading3">
    <w:name w:val="heading 3"/>
    <w:basedOn w:val="Normal"/>
    <w:next w:val="Normal"/>
    <w:link w:val="Heading3Char"/>
    <w:uiPriority w:val="9"/>
    <w:qFormat/>
    <w:rsid w:val="00FB50CF"/>
    <w:pPr>
      <w:keepNext/>
      <w:outlineLvl w:val="2"/>
    </w:pPr>
    <w:rPr>
      <w:rFonts w:eastAsia="Times New Roman"/>
      <w:bCs/>
      <w:i/>
      <w:lang w:eastAsia="x-none"/>
    </w:rPr>
  </w:style>
  <w:style w:type="paragraph" w:styleId="Heading4">
    <w:name w:val="heading 4"/>
    <w:basedOn w:val="Normal"/>
    <w:next w:val="Normal"/>
    <w:link w:val="Heading4Char"/>
    <w:uiPriority w:val="9"/>
    <w:qFormat/>
    <w:rsid w:val="00FB50CF"/>
    <w:pPr>
      <w:numPr>
        <w:ilvl w:val="3"/>
        <w:numId w:val="1"/>
      </w:numPr>
      <w:spacing w:before="200"/>
      <w:outlineLvl w:val="3"/>
    </w:pPr>
    <w:rPr>
      <w:rFonts w:ascii="Cambria" w:hAnsi="Cambria"/>
      <w:b/>
      <w:bCs/>
      <w:i/>
      <w:iCs/>
      <w:lang w:val="x-none"/>
    </w:rPr>
  </w:style>
  <w:style w:type="paragraph" w:styleId="Heading5">
    <w:name w:val="heading 5"/>
    <w:basedOn w:val="Normal"/>
    <w:next w:val="Normal"/>
    <w:link w:val="Heading5Char"/>
    <w:uiPriority w:val="9"/>
    <w:qFormat/>
    <w:rsid w:val="00FB50CF"/>
    <w:pPr>
      <w:numPr>
        <w:ilvl w:val="4"/>
        <w:numId w:val="1"/>
      </w:numPr>
      <w:spacing w:before="200"/>
      <w:outlineLvl w:val="4"/>
    </w:pPr>
    <w:rPr>
      <w:rFonts w:ascii="Cambria" w:hAnsi="Cambria"/>
      <w:b/>
      <w:bCs/>
      <w:color w:val="7F7F7F"/>
      <w:lang w:val="x-none"/>
    </w:rPr>
  </w:style>
  <w:style w:type="paragraph" w:styleId="Heading6">
    <w:name w:val="heading 6"/>
    <w:basedOn w:val="Normal"/>
    <w:next w:val="Normal"/>
    <w:link w:val="Heading6Char"/>
    <w:uiPriority w:val="9"/>
    <w:qFormat/>
    <w:rsid w:val="00FB50CF"/>
    <w:pPr>
      <w:numPr>
        <w:ilvl w:val="5"/>
        <w:numId w:val="1"/>
      </w:numPr>
      <w:spacing w:line="271" w:lineRule="auto"/>
      <w:outlineLvl w:val="5"/>
    </w:pPr>
    <w:rPr>
      <w:rFonts w:ascii="Cambria" w:hAnsi="Cambria"/>
      <w:b/>
      <w:bCs/>
      <w:i/>
      <w:iCs/>
      <w:color w:val="7F7F7F"/>
      <w:lang w:val="x-none"/>
    </w:rPr>
  </w:style>
  <w:style w:type="paragraph" w:styleId="Heading7">
    <w:name w:val="heading 7"/>
    <w:basedOn w:val="Normal"/>
    <w:next w:val="Normal"/>
    <w:link w:val="Heading7Char"/>
    <w:uiPriority w:val="9"/>
    <w:qFormat/>
    <w:rsid w:val="00FB50CF"/>
    <w:pPr>
      <w:numPr>
        <w:ilvl w:val="6"/>
        <w:numId w:val="1"/>
      </w:numPr>
      <w:outlineLvl w:val="6"/>
    </w:pPr>
    <w:rPr>
      <w:rFonts w:ascii="Cambria" w:hAnsi="Cambria"/>
      <w:i/>
      <w:iCs/>
      <w:lang w:val="x-none"/>
    </w:rPr>
  </w:style>
  <w:style w:type="paragraph" w:styleId="Heading8">
    <w:name w:val="heading 8"/>
    <w:basedOn w:val="Normal"/>
    <w:next w:val="Normal"/>
    <w:link w:val="Heading8Char"/>
    <w:uiPriority w:val="9"/>
    <w:qFormat/>
    <w:rsid w:val="00FB50CF"/>
    <w:pPr>
      <w:numPr>
        <w:ilvl w:val="7"/>
        <w:numId w:val="1"/>
      </w:numPr>
      <w:outlineLvl w:val="7"/>
    </w:pPr>
    <w:rPr>
      <w:rFonts w:ascii="Cambria" w:hAnsi="Cambria"/>
      <w:sz w:val="20"/>
      <w:szCs w:val="20"/>
      <w:lang w:val="x-none"/>
    </w:rPr>
  </w:style>
  <w:style w:type="paragraph" w:styleId="Heading9">
    <w:name w:val="heading 9"/>
    <w:basedOn w:val="Normal"/>
    <w:next w:val="Normal"/>
    <w:link w:val="Heading9Char"/>
    <w:uiPriority w:val="9"/>
    <w:qFormat/>
    <w:rsid w:val="00FB50CF"/>
    <w:pPr>
      <w:numPr>
        <w:ilvl w:val="8"/>
        <w:numId w:val="1"/>
      </w:numPr>
      <w:outlineLvl w:val="8"/>
    </w:pPr>
    <w:rPr>
      <w:rFonts w:ascii="Cambria" w:hAnsi="Cambria"/>
      <w:i/>
      <w:iCs/>
      <w:spacing w:val="5"/>
      <w:sz w:val="20"/>
      <w:szCs w:val="20"/>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uiPriority w:val="99"/>
    <w:rsid w:val="00FB50CF"/>
    <w:pPr>
      <w:spacing w:line="100" w:lineRule="atLeast"/>
    </w:pPr>
    <w:rPr>
      <w:rFonts w:ascii="Tahoma" w:hAnsi="Tahoma"/>
      <w:sz w:val="16"/>
      <w:szCs w:val="16"/>
      <w:lang w:eastAsia="x-none"/>
    </w:rPr>
  </w:style>
  <w:style w:type="character" w:customStyle="1" w:styleId="BalloonTextChar">
    <w:name w:val="Balloon Text Char"/>
    <w:uiPriority w:val="99"/>
    <w:rsid w:val="00A84F90"/>
    <w:rPr>
      <w:rFonts w:ascii="Lucida Grande" w:hAnsi="Lucida Grande"/>
      <w:sz w:val="18"/>
      <w:szCs w:val="18"/>
    </w:rPr>
  </w:style>
  <w:style w:type="character" w:customStyle="1" w:styleId="BalloonTextChar0">
    <w:name w:val="Balloon Text Char"/>
    <w:uiPriority w:val="99"/>
    <w:rsid w:val="0095496E"/>
    <w:rPr>
      <w:rFonts w:ascii="Lucida Grande" w:hAnsi="Lucida Grande"/>
      <w:sz w:val="18"/>
      <w:szCs w:val="18"/>
    </w:rPr>
  </w:style>
  <w:style w:type="table" w:customStyle="1" w:styleId="MyThreeline">
    <w:name w:val="My Three line"/>
    <w:basedOn w:val="TableNormal"/>
    <w:uiPriority w:val="99"/>
    <w:qFormat/>
    <w:rsid w:val="00FB50CF"/>
    <w:rPr>
      <w:rFonts w:ascii="Times New Roman" w:hAnsi="Times New Roman"/>
    </w:rPr>
    <w:tblPr>
      <w:tblBorders>
        <w:top w:val="single" w:sz="12" w:space="0" w:color="auto"/>
        <w:bottom w:val="single" w:sz="12" w:space="0" w:color="auto"/>
        <w:insideH w:val="single" w:sz="4" w:space="0" w:color="auto"/>
      </w:tblBorders>
    </w:tblPr>
    <w:tblStylePr w:type="firstRow">
      <w:tblPr/>
      <w:tcPr>
        <w:tcBorders>
          <w:bottom w:val="single" w:sz="4" w:space="0" w:color="auto"/>
        </w:tcBorders>
      </w:tcPr>
    </w:tblStylePr>
  </w:style>
  <w:style w:type="character" w:customStyle="1" w:styleId="Heading1Char">
    <w:name w:val="Heading 1 Char"/>
    <w:link w:val="Heading1"/>
    <w:rsid w:val="00FB50CF"/>
    <w:rPr>
      <w:rFonts w:ascii="Times New Roman" w:eastAsia="Times New Roman" w:hAnsi="Times New Roman" w:cs="Times New Roman"/>
      <w:bCs/>
      <w:i/>
      <w:caps/>
      <w:sz w:val="24"/>
      <w:szCs w:val="24"/>
      <w:lang w:val="en-US"/>
    </w:rPr>
  </w:style>
  <w:style w:type="character" w:customStyle="1" w:styleId="Heading2Char">
    <w:name w:val="Heading 2 Char"/>
    <w:link w:val="Heading2"/>
    <w:rsid w:val="00FB50CF"/>
    <w:rPr>
      <w:rFonts w:ascii="Times New Roman" w:eastAsia="Times New Roman" w:hAnsi="Times New Roman" w:cs="Times New Roman"/>
      <w:b/>
      <w:bCs/>
      <w:i/>
      <w:iCs/>
      <w:sz w:val="24"/>
      <w:szCs w:val="28"/>
      <w:lang w:val="en-US"/>
    </w:rPr>
  </w:style>
  <w:style w:type="character" w:customStyle="1" w:styleId="Heading3Char">
    <w:name w:val="Heading 3 Char"/>
    <w:link w:val="Heading3"/>
    <w:uiPriority w:val="9"/>
    <w:rsid w:val="00FB50CF"/>
    <w:rPr>
      <w:rFonts w:ascii="Times New Roman" w:eastAsia="Times New Roman" w:hAnsi="Times New Roman" w:cs="Times New Roman"/>
      <w:bCs/>
      <w:i/>
      <w:sz w:val="24"/>
      <w:szCs w:val="24"/>
      <w:lang w:val="en-US"/>
    </w:rPr>
  </w:style>
  <w:style w:type="character" w:customStyle="1" w:styleId="Heading4Char">
    <w:name w:val="Heading 4 Char"/>
    <w:link w:val="Heading4"/>
    <w:uiPriority w:val="9"/>
    <w:rsid w:val="00FB50CF"/>
    <w:rPr>
      <w:rFonts w:ascii="Cambria" w:hAnsi="Cambria"/>
      <w:b/>
      <w:bCs/>
      <w:i/>
      <w:iCs/>
      <w:sz w:val="24"/>
      <w:szCs w:val="24"/>
      <w:lang w:eastAsia="zh-CN"/>
    </w:rPr>
  </w:style>
  <w:style w:type="character" w:customStyle="1" w:styleId="Heading5Char">
    <w:name w:val="Heading 5 Char"/>
    <w:link w:val="Heading5"/>
    <w:uiPriority w:val="9"/>
    <w:rsid w:val="00FB50CF"/>
    <w:rPr>
      <w:rFonts w:ascii="Cambria" w:hAnsi="Cambria"/>
      <w:b/>
      <w:bCs/>
      <w:color w:val="7F7F7F"/>
      <w:sz w:val="24"/>
      <w:szCs w:val="24"/>
      <w:lang w:eastAsia="zh-CN"/>
    </w:rPr>
  </w:style>
  <w:style w:type="character" w:customStyle="1" w:styleId="Heading6Char">
    <w:name w:val="Heading 6 Char"/>
    <w:link w:val="Heading6"/>
    <w:uiPriority w:val="9"/>
    <w:rsid w:val="00FB50CF"/>
    <w:rPr>
      <w:rFonts w:ascii="Cambria" w:hAnsi="Cambria"/>
      <w:b/>
      <w:bCs/>
      <w:i/>
      <w:iCs/>
      <w:color w:val="7F7F7F"/>
      <w:sz w:val="24"/>
      <w:szCs w:val="24"/>
      <w:lang w:eastAsia="zh-CN"/>
    </w:rPr>
  </w:style>
  <w:style w:type="character" w:customStyle="1" w:styleId="Heading7Char">
    <w:name w:val="Heading 7 Char"/>
    <w:link w:val="Heading7"/>
    <w:uiPriority w:val="9"/>
    <w:rsid w:val="00FB50CF"/>
    <w:rPr>
      <w:rFonts w:ascii="Cambria" w:hAnsi="Cambria"/>
      <w:i/>
      <w:iCs/>
      <w:sz w:val="24"/>
      <w:szCs w:val="24"/>
      <w:lang w:eastAsia="zh-CN"/>
    </w:rPr>
  </w:style>
  <w:style w:type="character" w:customStyle="1" w:styleId="Heading8Char">
    <w:name w:val="Heading 8 Char"/>
    <w:link w:val="Heading8"/>
    <w:uiPriority w:val="9"/>
    <w:rsid w:val="00FB50CF"/>
    <w:rPr>
      <w:rFonts w:ascii="Cambria" w:hAnsi="Cambria"/>
      <w:lang w:eastAsia="zh-CN"/>
    </w:rPr>
  </w:style>
  <w:style w:type="character" w:customStyle="1" w:styleId="Heading9Char">
    <w:name w:val="Heading 9 Char"/>
    <w:link w:val="Heading9"/>
    <w:uiPriority w:val="9"/>
    <w:rsid w:val="00FB50CF"/>
    <w:rPr>
      <w:rFonts w:ascii="Cambria" w:hAnsi="Cambria"/>
      <w:i/>
      <w:iCs/>
      <w:spacing w:val="5"/>
      <w:lang w:eastAsia="zh-CN"/>
    </w:rPr>
  </w:style>
  <w:style w:type="paragraph" w:customStyle="1" w:styleId="Heading">
    <w:name w:val="Heading"/>
    <w:basedOn w:val="Normal"/>
    <w:next w:val="BodyText"/>
    <w:uiPriority w:val="99"/>
    <w:rsid w:val="00FB50CF"/>
    <w:pPr>
      <w:keepNext/>
      <w:spacing w:before="240" w:after="120"/>
    </w:pPr>
    <w:rPr>
      <w:rFonts w:ascii="Arial" w:hAnsi="Arial"/>
      <w:sz w:val="28"/>
      <w:szCs w:val="28"/>
    </w:rPr>
  </w:style>
  <w:style w:type="paragraph" w:styleId="BodyText">
    <w:name w:val="Body Text"/>
    <w:basedOn w:val="Normal"/>
    <w:link w:val="BodyTextChar"/>
    <w:uiPriority w:val="99"/>
    <w:rsid w:val="00FB50CF"/>
    <w:pPr>
      <w:spacing w:after="120"/>
    </w:pPr>
    <w:rPr>
      <w:lang w:eastAsia="x-none"/>
    </w:rPr>
  </w:style>
  <w:style w:type="character" w:customStyle="1" w:styleId="BodyTextChar">
    <w:name w:val="Body Text Char"/>
    <w:link w:val="BodyText"/>
    <w:uiPriority w:val="99"/>
    <w:rsid w:val="00FB50CF"/>
    <w:rPr>
      <w:rFonts w:ascii="Times New Roman" w:hAnsi="Times New Roman" w:cs="Times New Roman"/>
      <w:sz w:val="24"/>
      <w:szCs w:val="24"/>
      <w:lang w:val="en-US"/>
    </w:rPr>
  </w:style>
  <w:style w:type="paragraph" w:styleId="List">
    <w:name w:val="List"/>
    <w:basedOn w:val="BodyText"/>
    <w:uiPriority w:val="99"/>
    <w:rsid w:val="00FB50CF"/>
    <w:rPr>
      <w:rFonts w:cs="Tahoma"/>
    </w:rPr>
  </w:style>
  <w:style w:type="paragraph" w:styleId="Caption">
    <w:name w:val="caption"/>
    <w:basedOn w:val="Normal"/>
    <w:uiPriority w:val="99"/>
    <w:qFormat/>
    <w:rsid w:val="00FB50CF"/>
    <w:pPr>
      <w:jc w:val="center"/>
    </w:pPr>
    <w:rPr>
      <w:rFonts w:eastAsia="Times New Roman" w:cs="Tahoma"/>
      <w:iCs/>
    </w:rPr>
  </w:style>
  <w:style w:type="paragraph" w:customStyle="1" w:styleId="Index">
    <w:name w:val="Index"/>
    <w:basedOn w:val="Normal"/>
    <w:uiPriority w:val="99"/>
    <w:rsid w:val="00FB50CF"/>
    <w:rPr>
      <w:rFonts w:cs="Tahoma"/>
    </w:rPr>
  </w:style>
  <w:style w:type="paragraph" w:styleId="Footer">
    <w:name w:val="footer"/>
    <w:basedOn w:val="Normal"/>
    <w:link w:val="FooterChar"/>
    <w:uiPriority w:val="99"/>
    <w:rsid w:val="00FB50CF"/>
    <w:pPr>
      <w:tabs>
        <w:tab w:val="center" w:pos="4320"/>
        <w:tab w:val="right" w:pos="8640"/>
      </w:tabs>
      <w:ind w:firstLineChars="0" w:firstLine="0"/>
    </w:pPr>
    <w:rPr>
      <w:rFonts w:eastAsia="Times New Roman"/>
      <w:lang w:eastAsia="x-none"/>
    </w:rPr>
  </w:style>
  <w:style w:type="character" w:customStyle="1" w:styleId="FooterChar">
    <w:name w:val="Footer Char"/>
    <w:link w:val="Footer"/>
    <w:uiPriority w:val="99"/>
    <w:rsid w:val="00FB50CF"/>
    <w:rPr>
      <w:rFonts w:ascii="Times New Roman" w:eastAsia="Times New Roman" w:hAnsi="Times New Roman" w:cs="Times New Roman"/>
      <w:sz w:val="24"/>
      <w:szCs w:val="24"/>
      <w:lang w:val="en-US"/>
    </w:rPr>
  </w:style>
  <w:style w:type="character" w:customStyle="1" w:styleId="BalloonTextChar1">
    <w:name w:val="Balloon Text Char1"/>
    <w:link w:val="BalloonText"/>
    <w:uiPriority w:val="99"/>
    <w:rsid w:val="00FB50CF"/>
    <w:rPr>
      <w:rFonts w:ascii="Tahoma" w:hAnsi="Tahoma" w:cs="Times New Roman"/>
      <w:sz w:val="16"/>
      <w:szCs w:val="16"/>
      <w:lang w:val="en-US"/>
    </w:rPr>
  </w:style>
  <w:style w:type="paragraph" w:customStyle="1" w:styleId="MediumGrid1-Accent21">
    <w:name w:val="Medium Grid 1 - Accent 21"/>
    <w:basedOn w:val="Normal"/>
    <w:uiPriority w:val="34"/>
    <w:qFormat/>
    <w:rsid w:val="00FB50CF"/>
    <w:pPr>
      <w:ind w:left="720"/>
      <w:contextualSpacing/>
    </w:pPr>
  </w:style>
  <w:style w:type="paragraph" w:customStyle="1" w:styleId="TableContents">
    <w:name w:val="Table Contents"/>
    <w:basedOn w:val="Normal"/>
    <w:uiPriority w:val="99"/>
    <w:rsid w:val="00FB50CF"/>
  </w:style>
  <w:style w:type="paragraph" w:customStyle="1" w:styleId="TableHeading">
    <w:name w:val="Table Heading"/>
    <w:basedOn w:val="TableContents"/>
    <w:uiPriority w:val="99"/>
    <w:rsid w:val="00FB50CF"/>
    <w:pPr>
      <w:jc w:val="center"/>
    </w:pPr>
    <w:rPr>
      <w:b/>
      <w:bCs/>
    </w:rPr>
  </w:style>
  <w:style w:type="paragraph" w:styleId="Subtitle">
    <w:name w:val="Subtitle"/>
    <w:basedOn w:val="Normal"/>
    <w:next w:val="Normal"/>
    <w:link w:val="SubtitleChar"/>
    <w:uiPriority w:val="11"/>
    <w:qFormat/>
    <w:rsid w:val="00FB50CF"/>
    <w:pPr>
      <w:spacing w:after="600"/>
    </w:pPr>
    <w:rPr>
      <w:rFonts w:ascii="Cambria" w:hAnsi="Cambria"/>
      <w:i/>
      <w:iCs/>
      <w:spacing w:val="13"/>
      <w:lang w:eastAsia="x-none"/>
    </w:rPr>
  </w:style>
  <w:style w:type="character" w:customStyle="1" w:styleId="SubtitleChar">
    <w:name w:val="Subtitle Char"/>
    <w:link w:val="Subtitle"/>
    <w:uiPriority w:val="11"/>
    <w:rsid w:val="00FB50CF"/>
    <w:rPr>
      <w:rFonts w:ascii="Cambria" w:eastAsia="SimSun" w:hAnsi="Cambria" w:cs="Times New Roman"/>
      <w:i/>
      <w:iCs/>
      <w:spacing w:val="13"/>
      <w:sz w:val="24"/>
      <w:szCs w:val="24"/>
      <w:lang w:val="en-US"/>
    </w:rPr>
  </w:style>
  <w:style w:type="paragraph" w:styleId="DocumentMap">
    <w:name w:val="Document Map"/>
    <w:basedOn w:val="Normal"/>
    <w:link w:val="DocumentMapChar"/>
    <w:uiPriority w:val="99"/>
    <w:semiHidden/>
    <w:unhideWhenUsed/>
    <w:rsid w:val="00FB50CF"/>
    <w:rPr>
      <w:rFonts w:ascii="Tahoma" w:hAnsi="Tahoma"/>
      <w:sz w:val="16"/>
      <w:szCs w:val="16"/>
      <w:lang w:eastAsia="x-none"/>
    </w:rPr>
  </w:style>
  <w:style w:type="character" w:customStyle="1" w:styleId="DocumentMapChar">
    <w:name w:val="Document Map Char"/>
    <w:link w:val="DocumentMap"/>
    <w:uiPriority w:val="99"/>
    <w:semiHidden/>
    <w:rsid w:val="00FB50CF"/>
    <w:rPr>
      <w:rFonts w:ascii="Tahoma" w:hAnsi="Tahoma" w:cs="Tahoma"/>
      <w:sz w:val="16"/>
      <w:szCs w:val="16"/>
      <w:lang w:val="en-US"/>
    </w:rPr>
  </w:style>
  <w:style w:type="paragraph" w:styleId="Header">
    <w:name w:val="header"/>
    <w:basedOn w:val="Normal"/>
    <w:link w:val="HeaderChar"/>
    <w:uiPriority w:val="99"/>
    <w:rsid w:val="00FB50CF"/>
    <w:pPr>
      <w:tabs>
        <w:tab w:val="center" w:pos="4320"/>
        <w:tab w:val="right" w:pos="8640"/>
      </w:tabs>
      <w:ind w:firstLineChars="0" w:firstLine="0"/>
      <w:jc w:val="right"/>
    </w:pPr>
    <w:rPr>
      <w:rFonts w:eastAsia="Times New Roman"/>
      <w:lang w:eastAsia="x-none"/>
    </w:rPr>
  </w:style>
  <w:style w:type="character" w:customStyle="1" w:styleId="HeaderChar">
    <w:name w:val="Header Char"/>
    <w:link w:val="Header"/>
    <w:uiPriority w:val="99"/>
    <w:rsid w:val="00FB50CF"/>
    <w:rPr>
      <w:rFonts w:ascii="Times New Roman" w:eastAsia="Times New Roman" w:hAnsi="Times New Roman" w:cs="Times New Roman"/>
      <w:sz w:val="24"/>
      <w:szCs w:val="24"/>
      <w:lang w:val="en-US"/>
    </w:rPr>
  </w:style>
  <w:style w:type="paragraph" w:styleId="Title">
    <w:name w:val="Title"/>
    <w:basedOn w:val="Normal"/>
    <w:next w:val="Normal"/>
    <w:link w:val="TitleChar"/>
    <w:uiPriority w:val="10"/>
    <w:qFormat/>
    <w:rsid w:val="00FB50CF"/>
    <w:pPr>
      <w:widowControl w:val="0"/>
      <w:ind w:firstLineChars="0" w:firstLine="0"/>
      <w:contextualSpacing/>
      <w:jc w:val="center"/>
    </w:pPr>
    <w:rPr>
      <w:rFonts w:eastAsia="Times New Roman"/>
      <w:b/>
      <w:spacing w:val="5"/>
      <w:lang w:eastAsia="x-none"/>
    </w:rPr>
  </w:style>
  <w:style w:type="character" w:customStyle="1" w:styleId="TitleChar">
    <w:name w:val="Title Char"/>
    <w:link w:val="Title"/>
    <w:uiPriority w:val="10"/>
    <w:rsid w:val="00FB50CF"/>
    <w:rPr>
      <w:rFonts w:ascii="Times New Roman" w:eastAsia="Times New Roman" w:hAnsi="Times New Roman" w:cs="Times New Roman"/>
      <w:b/>
      <w:spacing w:val="5"/>
      <w:sz w:val="24"/>
      <w:szCs w:val="24"/>
      <w:lang w:val="en-US"/>
    </w:rPr>
  </w:style>
  <w:style w:type="character" w:styleId="Strong">
    <w:name w:val="Strong"/>
    <w:uiPriority w:val="22"/>
    <w:qFormat/>
    <w:rsid w:val="00FB50CF"/>
    <w:rPr>
      <w:b/>
      <w:bCs/>
    </w:rPr>
  </w:style>
  <w:style w:type="character" w:styleId="Emphasis">
    <w:name w:val="Emphasis"/>
    <w:uiPriority w:val="20"/>
    <w:qFormat/>
    <w:rsid w:val="00FB50CF"/>
    <w:rPr>
      <w:b/>
      <w:bCs/>
      <w:i/>
      <w:iCs/>
      <w:spacing w:val="10"/>
      <w:bdr w:val="none" w:sz="0" w:space="0" w:color="auto"/>
      <w:shd w:val="clear" w:color="auto" w:fill="auto"/>
    </w:rPr>
  </w:style>
  <w:style w:type="paragraph" w:customStyle="1" w:styleId="NoSpacing1">
    <w:name w:val="No Spacing1"/>
    <w:basedOn w:val="Normal"/>
    <w:uiPriority w:val="1"/>
    <w:qFormat/>
    <w:rsid w:val="00FB50CF"/>
  </w:style>
  <w:style w:type="paragraph" w:customStyle="1" w:styleId="MediumGrid2-Accent21">
    <w:name w:val="Medium Grid 2 - Accent 21"/>
    <w:basedOn w:val="Normal"/>
    <w:next w:val="Normal"/>
    <w:link w:val="MediumGrid2-Accent2Char"/>
    <w:uiPriority w:val="29"/>
    <w:qFormat/>
    <w:rsid w:val="00FB50CF"/>
    <w:pPr>
      <w:ind w:leftChars="200" w:left="200" w:rightChars="200" w:right="200" w:firstLineChars="0" w:firstLine="0"/>
    </w:pPr>
    <w:rPr>
      <w:rFonts w:eastAsia="Times New Roman"/>
      <w:i/>
      <w:iCs/>
      <w:lang w:eastAsia="x-none"/>
    </w:rPr>
  </w:style>
  <w:style w:type="character" w:customStyle="1" w:styleId="MediumGrid2-Accent2Char">
    <w:name w:val="Medium Grid 2 - Accent 2 Char"/>
    <w:link w:val="MediumGrid2-Accent21"/>
    <w:uiPriority w:val="29"/>
    <w:rsid w:val="00FB50CF"/>
    <w:rPr>
      <w:rFonts w:ascii="Times New Roman" w:eastAsia="Times New Roman" w:hAnsi="Times New Roman" w:cs="Times New Roman"/>
      <w:i/>
      <w:iCs/>
      <w:sz w:val="24"/>
      <w:szCs w:val="24"/>
      <w:lang w:val="en-US"/>
    </w:rPr>
  </w:style>
  <w:style w:type="paragraph" w:customStyle="1" w:styleId="MediumGrid3-Accent21">
    <w:name w:val="Medium Grid 3 - Accent 21"/>
    <w:basedOn w:val="Normal"/>
    <w:next w:val="Normal"/>
    <w:link w:val="MediumGrid3-Accent2Char"/>
    <w:uiPriority w:val="30"/>
    <w:qFormat/>
    <w:rsid w:val="00FB50CF"/>
    <w:pPr>
      <w:pBdr>
        <w:bottom w:val="single" w:sz="4" w:space="1" w:color="auto"/>
      </w:pBdr>
      <w:spacing w:before="200" w:after="280"/>
      <w:ind w:left="1008" w:right="1152"/>
      <w:jc w:val="both"/>
    </w:pPr>
    <w:rPr>
      <w:b/>
      <w:bCs/>
      <w:i/>
      <w:iCs/>
      <w:lang w:eastAsia="x-none"/>
    </w:rPr>
  </w:style>
  <w:style w:type="character" w:customStyle="1" w:styleId="MediumGrid3-Accent2Char">
    <w:name w:val="Medium Grid 3 - Accent 2 Char"/>
    <w:link w:val="MediumGrid3-Accent21"/>
    <w:uiPriority w:val="30"/>
    <w:rsid w:val="00FB50CF"/>
    <w:rPr>
      <w:rFonts w:ascii="Times New Roman" w:hAnsi="Times New Roman" w:cs="Times New Roman"/>
      <w:b/>
      <w:bCs/>
      <w:i/>
      <w:iCs/>
      <w:sz w:val="24"/>
      <w:szCs w:val="24"/>
      <w:lang w:val="en-US"/>
    </w:rPr>
  </w:style>
  <w:style w:type="character" w:customStyle="1" w:styleId="SubtleEmphasis1">
    <w:name w:val="Subtle Emphasis1"/>
    <w:uiPriority w:val="19"/>
    <w:qFormat/>
    <w:rsid w:val="00FB50CF"/>
    <w:rPr>
      <w:i/>
      <w:iCs/>
    </w:rPr>
  </w:style>
  <w:style w:type="character" w:customStyle="1" w:styleId="IntenseEmphasis1">
    <w:name w:val="Intense Emphasis1"/>
    <w:uiPriority w:val="21"/>
    <w:qFormat/>
    <w:rsid w:val="00FB50CF"/>
    <w:rPr>
      <w:b/>
      <w:bCs/>
    </w:rPr>
  </w:style>
  <w:style w:type="character" w:customStyle="1" w:styleId="SubtleReference1">
    <w:name w:val="Subtle Reference1"/>
    <w:uiPriority w:val="31"/>
    <w:qFormat/>
    <w:rsid w:val="00FB50CF"/>
    <w:rPr>
      <w:smallCaps/>
    </w:rPr>
  </w:style>
  <w:style w:type="character" w:customStyle="1" w:styleId="IntenseReference1">
    <w:name w:val="Intense Reference1"/>
    <w:uiPriority w:val="32"/>
    <w:qFormat/>
    <w:rsid w:val="00FB50CF"/>
    <w:rPr>
      <w:smallCaps/>
      <w:spacing w:val="5"/>
      <w:u w:val="single"/>
    </w:rPr>
  </w:style>
  <w:style w:type="character" w:customStyle="1" w:styleId="BookTitle1">
    <w:name w:val="Book Title1"/>
    <w:uiPriority w:val="33"/>
    <w:qFormat/>
    <w:rsid w:val="00FB50CF"/>
    <w:rPr>
      <w:i/>
      <w:iCs/>
      <w:smallCaps/>
      <w:spacing w:val="5"/>
    </w:rPr>
  </w:style>
  <w:style w:type="paragraph" w:customStyle="1" w:styleId="TOCHeading1">
    <w:name w:val="TOC Heading1"/>
    <w:basedOn w:val="Heading1"/>
    <w:next w:val="Normal"/>
    <w:uiPriority w:val="39"/>
    <w:unhideWhenUsed/>
    <w:qFormat/>
    <w:rsid w:val="00FB50CF"/>
    <w:pPr>
      <w:outlineLvl w:val="9"/>
    </w:pPr>
  </w:style>
  <w:style w:type="character" w:customStyle="1" w:styleId="PlaceholderText1">
    <w:name w:val="Placeholder Text1"/>
    <w:uiPriority w:val="99"/>
    <w:semiHidden/>
    <w:rsid w:val="00FB50CF"/>
    <w:rPr>
      <w:color w:val="808080"/>
    </w:rPr>
  </w:style>
  <w:style w:type="table" w:styleId="TableGrid">
    <w:name w:val="Table Grid"/>
    <w:basedOn w:val="TableNormal"/>
    <w:uiPriority w:val="59"/>
    <w:rsid w:val="00FB50CF"/>
    <w:rPr>
      <w:lang w:eastAsia="en-US"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noteText">
    <w:name w:val="footnote text"/>
    <w:basedOn w:val="Normal"/>
    <w:link w:val="FootnoteTextChar"/>
    <w:uiPriority w:val="99"/>
    <w:unhideWhenUsed/>
    <w:rsid w:val="00FB50CF"/>
    <w:pPr>
      <w:snapToGrid w:val="0"/>
    </w:pPr>
    <w:rPr>
      <w:sz w:val="18"/>
      <w:szCs w:val="18"/>
      <w:lang w:eastAsia="x-none"/>
    </w:rPr>
  </w:style>
  <w:style w:type="character" w:customStyle="1" w:styleId="FootnoteTextChar">
    <w:name w:val="Footnote Text Char"/>
    <w:link w:val="FootnoteText"/>
    <w:uiPriority w:val="99"/>
    <w:rsid w:val="00FB50CF"/>
    <w:rPr>
      <w:rFonts w:ascii="Times New Roman" w:hAnsi="Times New Roman" w:cs="Times New Roman"/>
      <w:sz w:val="18"/>
      <w:szCs w:val="18"/>
      <w:lang w:val="en-US"/>
    </w:rPr>
  </w:style>
  <w:style w:type="character" w:styleId="FootnoteReference">
    <w:name w:val="footnote reference"/>
    <w:uiPriority w:val="99"/>
    <w:unhideWhenUsed/>
    <w:rsid w:val="00FB50CF"/>
    <w:rPr>
      <w:vertAlign w:val="superscript"/>
    </w:rPr>
  </w:style>
  <w:style w:type="paragraph" w:styleId="EndnoteText">
    <w:name w:val="endnote text"/>
    <w:basedOn w:val="Normal"/>
    <w:link w:val="EndnoteTextChar"/>
    <w:uiPriority w:val="99"/>
    <w:semiHidden/>
    <w:unhideWhenUsed/>
    <w:rsid w:val="00FB50CF"/>
    <w:pPr>
      <w:snapToGrid w:val="0"/>
    </w:pPr>
    <w:rPr>
      <w:lang w:eastAsia="x-none"/>
    </w:rPr>
  </w:style>
  <w:style w:type="character" w:customStyle="1" w:styleId="EndnoteTextChar">
    <w:name w:val="Endnote Text Char"/>
    <w:link w:val="EndnoteText"/>
    <w:uiPriority w:val="99"/>
    <w:semiHidden/>
    <w:rsid w:val="00FB50CF"/>
    <w:rPr>
      <w:rFonts w:ascii="Times New Roman" w:hAnsi="Times New Roman" w:cs="Times New Roman"/>
      <w:sz w:val="24"/>
      <w:szCs w:val="24"/>
      <w:lang w:val="en-US"/>
    </w:rPr>
  </w:style>
  <w:style w:type="character" w:styleId="EndnoteReference">
    <w:name w:val="endnote reference"/>
    <w:uiPriority w:val="99"/>
    <w:semiHidden/>
    <w:unhideWhenUsed/>
    <w:rsid w:val="00FB50CF"/>
    <w:rPr>
      <w:vertAlign w:val="superscript"/>
    </w:rPr>
  </w:style>
  <w:style w:type="table" w:customStyle="1" w:styleId="LightShading1">
    <w:name w:val="Light Shading1"/>
    <w:basedOn w:val="TableNormal"/>
    <w:uiPriority w:val="60"/>
    <w:rsid w:val="00FB50CF"/>
    <w:rPr>
      <w:color w:val="000000"/>
      <w:lang w:eastAsia="en-US" w:bidi="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Grid-Accent61">
    <w:name w:val="Colorful Grid - Accent 61"/>
    <w:basedOn w:val="TableNormal"/>
    <w:uiPriority w:val="60"/>
    <w:rsid w:val="00FB50CF"/>
    <w:rPr>
      <w:color w:val="31849B"/>
      <w:lang w:eastAsia="en-US" w:bidi="en-U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a">
    <w:name w:val="三线"/>
    <w:basedOn w:val="TableNormal"/>
    <w:uiPriority w:val="99"/>
    <w:qFormat/>
    <w:rsid w:val="00FB50CF"/>
    <w:rPr>
      <w:rFonts w:ascii="Times New Roman" w:eastAsia="Times New Roman" w:hAnsi="Times New Roman"/>
      <w:lang w:eastAsia="en-US" w:bidi="en-US"/>
    </w:rPr>
    <w:tblPr>
      <w:tblBorders>
        <w:top w:val="single" w:sz="12" w:space="0" w:color="auto"/>
        <w:bottom w:val="single" w:sz="12" w:space="0" w:color="auto"/>
        <w:insideH w:val="single" w:sz="4" w:space="0" w:color="auto"/>
      </w:tblBorders>
    </w:tblPr>
  </w:style>
  <w:style w:type="character" w:styleId="CommentReference">
    <w:name w:val="annotation reference"/>
    <w:unhideWhenUsed/>
    <w:rsid w:val="00FB50CF"/>
    <w:rPr>
      <w:sz w:val="21"/>
      <w:szCs w:val="21"/>
    </w:rPr>
  </w:style>
  <w:style w:type="paragraph" w:styleId="CommentText">
    <w:name w:val="annotation text"/>
    <w:basedOn w:val="Normal"/>
    <w:link w:val="CommentTextChar"/>
    <w:uiPriority w:val="99"/>
    <w:unhideWhenUsed/>
    <w:rsid w:val="00FB50CF"/>
    <w:rPr>
      <w:lang w:eastAsia="x-none"/>
    </w:rPr>
  </w:style>
  <w:style w:type="character" w:customStyle="1" w:styleId="CommentTextChar">
    <w:name w:val="Comment Text Char"/>
    <w:link w:val="CommentText"/>
    <w:uiPriority w:val="99"/>
    <w:rsid w:val="00FB50CF"/>
    <w:rPr>
      <w:rFonts w:ascii="Times New Roman" w:hAnsi="Times New Roman" w:cs="Times New Roman"/>
      <w:sz w:val="24"/>
      <w:szCs w:val="24"/>
      <w:lang w:val="en-US"/>
    </w:rPr>
  </w:style>
  <w:style w:type="paragraph" w:styleId="CommentSubject">
    <w:name w:val="annotation subject"/>
    <w:basedOn w:val="CommentText"/>
    <w:next w:val="CommentText"/>
    <w:link w:val="CommentSubjectChar"/>
    <w:uiPriority w:val="99"/>
    <w:semiHidden/>
    <w:unhideWhenUsed/>
    <w:rsid w:val="00FB50CF"/>
    <w:rPr>
      <w:b/>
      <w:bCs/>
    </w:rPr>
  </w:style>
  <w:style w:type="character" w:customStyle="1" w:styleId="CommentSubjectChar">
    <w:name w:val="Comment Subject Char"/>
    <w:link w:val="CommentSubject"/>
    <w:uiPriority w:val="99"/>
    <w:semiHidden/>
    <w:rsid w:val="00FB50CF"/>
    <w:rPr>
      <w:rFonts w:ascii="Times New Roman" w:hAnsi="Times New Roman" w:cs="Times New Roman"/>
      <w:b/>
      <w:bCs/>
      <w:sz w:val="24"/>
      <w:szCs w:val="24"/>
      <w:lang w:val="en-US"/>
    </w:rPr>
  </w:style>
  <w:style w:type="paragraph" w:styleId="TOC1">
    <w:name w:val="toc 1"/>
    <w:basedOn w:val="Normal"/>
    <w:next w:val="Normal"/>
    <w:autoRedefine/>
    <w:uiPriority w:val="39"/>
    <w:unhideWhenUsed/>
    <w:qFormat/>
    <w:rsid w:val="00FB50CF"/>
    <w:pPr>
      <w:spacing w:before="120" w:after="120"/>
    </w:pPr>
    <w:rPr>
      <w:b/>
      <w:bCs/>
      <w:caps/>
      <w:sz w:val="20"/>
      <w:szCs w:val="20"/>
    </w:rPr>
  </w:style>
  <w:style w:type="paragraph" w:styleId="TOC2">
    <w:name w:val="toc 2"/>
    <w:basedOn w:val="Normal"/>
    <w:next w:val="Normal"/>
    <w:autoRedefine/>
    <w:uiPriority w:val="39"/>
    <w:unhideWhenUsed/>
    <w:qFormat/>
    <w:rsid w:val="00FB50CF"/>
    <w:pPr>
      <w:ind w:left="220"/>
    </w:pPr>
    <w:rPr>
      <w:smallCaps/>
      <w:sz w:val="20"/>
      <w:szCs w:val="20"/>
    </w:rPr>
  </w:style>
  <w:style w:type="paragraph" w:styleId="TOC3">
    <w:name w:val="toc 3"/>
    <w:basedOn w:val="Normal"/>
    <w:next w:val="Normal"/>
    <w:autoRedefine/>
    <w:uiPriority w:val="39"/>
    <w:unhideWhenUsed/>
    <w:qFormat/>
    <w:rsid w:val="00FB50CF"/>
    <w:pPr>
      <w:ind w:left="440"/>
    </w:pPr>
    <w:rPr>
      <w:i/>
      <w:iCs/>
      <w:sz w:val="20"/>
      <w:szCs w:val="20"/>
    </w:rPr>
  </w:style>
  <w:style w:type="character" w:styleId="Hyperlink">
    <w:name w:val="Hyperlink"/>
    <w:uiPriority w:val="99"/>
    <w:unhideWhenUsed/>
    <w:rsid w:val="00FB50CF"/>
    <w:rPr>
      <w:color w:val="0000FF"/>
      <w:u w:val="single"/>
    </w:rPr>
  </w:style>
  <w:style w:type="paragraph" w:styleId="TOC4">
    <w:name w:val="toc 4"/>
    <w:basedOn w:val="Normal"/>
    <w:next w:val="Normal"/>
    <w:autoRedefine/>
    <w:uiPriority w:val="39"/>
    <w:unhideWhenUsed/>
    <w:rsid w:val="00FB50CF"/>
    <w:pPr>
      <w:ind w:left="660"/>
    </w:pPr>
    <w:rPr>
      <w:sz w:val="18"/>
      <w:szCs w:val="18"/>
    </w:rPr>
  </w:style>
  <w:style w:type="paragraph" w:styleId="TOC5">
    <w:name w:val="toc 5"/>
    <w:basedOn w:val="Normal"/>
    <w:next w:val="Normal"/>
    <w:autoRedefine/>
    <w:uiPriority w:val="39"/>
    <w:unhideWhenUsed/>
    <w:rsid w:val="00FB50CF"/>
    <w:pPr>
      <w:ind w:left="880"/>
    </w:pPr>
    <w:rPr>
      <w:sz w:val="18"/>
      <w:szCs w:val="18"/>
    </w:rPr>
  </w:style>
  <w:style w:type="paragraph" w:styleId="TOC6">
    <w:name w:val="toc 6"/>
    <w:basedOn w:val="Normal"/>
    <w:next w:val="Normal"/>
    <w:autoRedefine/>
    <w:uiPriority w:val="39"/>
    <w:unhideWhenUsed/>
    <w:rsid w:val="00FB50CF"/>
    <w:pPr>
      <w:ind w:left="1100"/>
    </w:pPr>
    <w:rPr>
      <w:sz w:val="18"/>
      <w:szCs w:val="18"/>
    </w:rPr>
  </w:style>
  <w:style w:type="paragraph" w:styleId="TOC7">
    <w:name w:val="toc 7"/>
    <w:basedOn w:val="Normal"/>
    <w:next w:val="Normal"/>
    <w:autoRedefine/>
    <w:uiPriority w:val="39"/>
    <w:unhideWhenUsed/>
    <w:rsid w:val="00FB50CF"/>
    <w:pPr>
      <w:ind w:left="1320"/>
    </w:pPr>
    <w:rPr>
      <w:sz w:val="18"/>
      <w:szCs w:val="18"/>
    </w:rPr>
  </w:style>
  <w:style w:type="paragraph" w:styleId="TOC8">
    <w:name w:val="toc 8"/>
    <w:basedOn w:val="Normal"/>
    <w:next w:val="Normal"/>
    <w:autoRedefine/>
    <w:uiPriority w:val="39"/>
    <w:unhideWhenUsed/>
    <w:rsid w:val="00FB50CF"/>
    <w:pPr>
      <w:ind w:left="1540"/>
    </w:pPr>
    <w:rPr>
      <w:sz w:val="18"/>
      <w:szCs w:val="18"/>
    </w:rPr>
  </w:style>
  <w:style w:type="paragraph" w:styleId="TOC9">
    <w:name w:val="toc 9"/>
    <w:basedOn w:val="Normal"/>
    <w:next w:val="Normal"/>
    <w:autoRedefine/>
    <w:uiPriority w:val="39"/>
    <w:unhideWhenUsed/>
    <w:rsid w:val="00FB50CF"/>
    <w:pPr>
      <w:ind w:left="1760"/>
    </w:pPr>
    <w:rPr>
      <w:sz w:val="18"/>
      <w:szCs w:val="18"/>
    </w:rPr>
  </w:style>
  <w:style w:type="paragraph" w:customStyle="1" w:styleId="Default">
    <w:name w:val="Default"/>
    <w:rsid w:val="00FB50CF"/>
    <w:pPr>
      <w:tabs>
        <w:tab w:val="left" w:pos="709"/>
      </w:tabs>
      <w:suppressAutoHyphens/>
    </w:pPr>
    <w:rPr>
      <w:rFonts w:ascii="Times New Roman" w:eastAsia="Times New Roman" w:hAnsi="Times New Roman"/>
      <w:kern w:val="2"/>
      <w:sz w:val="24"/>
      <w:szCs w:val="24"/>
      <w:lang w:eastAsia="en-US" w:bidi="en-US"/>
    </w:rPr>
  </w:style>
  <w:style w:type="paragraph" w:customStyle="1" w:styleId="MediumList2-Accent21">
    <w:name w:val="Medium List 2 - Accent 21"/>
    <w:hidden/>
    <w:uiPriority w:val="99"/>
    <w:semiHidden/>
    <w:rsid w:val="00FB50CF"/>
    <w:rPr>
      <w:sz w:val="22"/>
      <w:szCs w:val="22"/>
      <w:lang w:eastAsia="en-US" w:bidi="en-US"/>
    </w:rPr>
  </w:style>
  <w:style w:type="paragraph" w:styleId="BodyTextFirstIndent">
    <w:name w:val="Body Text First Indent"/>
    <w:basedOn w:val="BodyText"/>
    <w:link w:val="BodyTextFirstIndentChar"/>
    <w:uiPriority w:val="99"/>
    <w:unhideWhenUsed/>
    <w:rsid w:val="00FB50CF"/>
    <w:pPr>
      <w:spacing w:after="0"/>
    </w:pPr>
    <w:rPr>
      <w:rFonts w:eastAsia="Times New Roman"/>
    </w:rPr>
  </w:style>
  <w:style w:type="character" w:customStyle="1" w:styleId="BodyTextFirstIndentChar">
    <w:name w:val="Body Text First Indent Char"/>
    <w:link w:val="BodyTextFirstIndent"/>
    <w:uiPriority w:val="99"/>
    <w:rsid w:val="00FB50CF"/>
    <w:rPr>
      <w:rFonts w:ascii="Times New Roman" w:eastAsia="Times New Roman" w:hAnsi="Times New Roman" w:cs="Times New Roman"/>
      <w:sz w:val="24"/>
      <w:szCs w:val="24"/>
      <w:lang w:val="en-US"/>
    </w:rPr>
  </w:style>
  <w:style w:type="paragraph" w:styleId="BodyTextIndent">
    <w:name w:val="Body Text Indent"/>
    <w:basedOn w:val="Normal"/>
    <w:link w:val="BodyTextIndentChar"/>
    <w:uiPriority w:val="99"/>
    <w:semiHidden/>
    <w:unhideWhenUsed/>
    <w:rsid w:val="00FB50CF"/>
    <w:pPr>
      <w:spacing w:after="120"/>
      <w:ind w:leftChars="200" w:left="420"/>
    </w:pPr>
    <w:rPr>
      <w:lang w:eastAsia="x-none"/>
    </w:rPr>
  </w:style>
  <w:style w:type="character" w:customStyle="1" w:styleId="BodyTextIndentChar">
    <w:name w:val="Body Text Indent Char"/>
    <w:link w:val="BodyTextIndent"/>
    <w:uiPriority w:val="99"/>
    <w:semiHidden/>
    <w:rsid w:val="00FB50CF"/>
    <w:rPr>
      <w:rFonts w:ascii="Times New Roman" w:hAnsi="Times New Roman" w:cs="Times New Roman"/>
      <w:sz w:val="24"/>
      <w:szCs w:val="24"/>
      <w:lang w:val="en-US"/>
    </w:rPr>
  </w:style>
  <w:style w:type="paragraph" w:styleId="BodyTextFirstIndent2">
    <w:name w:val="Body Text First Indent 2"/>
    <w:basedOn w:val="BodyTextIndent"/>
    <w:link w:val="BodyTextFirstIndent2Char"/>
    <w:uiPriority w:val="99"/>
    <w:unhideWhenUsed/>
    <w:rsid w:val="00FB50CF"/>
    <w:pPr>
      <w:ind w:firstLine="420"/>
    </w:pPr>
  </w:style>
  <w:style w:type="character" w:customStyle="1" w:styleId="BodyTextFirstIndent2Char">
    <w:name w:val="Body Text First Indent 2 Char"/>
    <w:link w:val="BodyTextFirstIndent2"/>
    <w:uiPriority w:val="99"/>
    <w:rsid w:val="00FB50CF"/>
    <w:rPr>
      <w:rFonts w:ascii="Times New Roman" w:hAnsi="Times New Roman" w:cs="Times New Roman"/>
      <w:sz w:val="24"/>
      <w:szCs w:val="24"/>
      <w:lang w:val="en-US"/>
    </w:rPr>
  </w:style>
  <w:style w:type="character" w:styleId="HTMLKeyboard">
    <w:name w:val="HTML Keyboard"/>
    <w:rsid w:val="00FB50CF"/>
    <w:rPr>
      <w:rFonts w:ascii="Courier New" w:hAnsi="Courier New"/>
      <w:sz w:val="20"/>
      <w:szCs w:val="20"/>
    </w:rPr>
  </w:style>
  <w:style w:type="character" w:styleId="PageNumber">
    <w:name w:val="page number"/>
    <w:basedOn w:val="DefaultParagraphFont"/>
    <w:rsid w:val="00FB50CF"/>
  </w:style>
  <w:style w:type="character" w:styleId="LineNumber">
    <w:name w:val="line number"/>
    <w:basedOn w:val="DefaultParagraphFont"/>
    <w:rsid w:val="00FB50CF"/>
  </w:style>
  <w:style w:type="paragraph" w:customStyle="1" w:styleId="References">
    <w:name w:val="References"/>
    <w:basedOn w:val="Default"/>
    <w:qFormat/>
    <w:rsid w:val="00FB50CF"/>
    <w:pPr>
      <w:ind w:left="200" w:hangingChars="200" w:hanging="200"/>
    </w:pPr>
  </w:style>
  <w:style w:type="character" w:customStyle="1" w:styleId="apple-style-span">
    <w:name w:val="apple-style-span"/>
    <w:basedOn w:val="DefaultParagraphFont"/>
    <w:rsid w:val="00FB50CF"/>
  </w:style>
  <w:style w:type="table" w:customStyle="1" w:styleId="2">
    <w:name w:val="三线2"/>
    <w:basedOn w:val="TableNormal"/>
    <w:uiPriority w:val="99"/>
    <w:qFormat/>
    <w:rsid w:val="00FB50CF"/>
    <w:rPr>
      <w:lang w:eastAsia="en-US" w:bidi="en-US"/>
    </w:rPr>
    <w:tblPr>
      <w:tblBorders>
        <w:top w:val="double" w:sz="4" w:space="0" w:color="auto"/>
        <w:bottom w:val="double" w:sz="4" w:space="0" w:color="auto"/>
      </w:tblBorders>
    </w:tblPr>
    <w:tblStylePr w:type="firstRow">
      <w:rPr>
        <w:rFonts w:ascii="Times New Roman" w:hAnsi="Times New Roman"/>
        <w:i/>
        <w:sz w:val="20"/>
      </w:rPr>
      <w:tblPr/>
      <w:tcPr>
        <w:tcBorders>
          <w:top w:val="double" w:sz="4" w:space="0" w:color="auto"/>
          <w:left w:val="nil"/>
          <w:bottom w:val="single" w:sz="4" w:space="0" w:color="auto"/>
          <w:right w:val="nil"/>
          <w:insideH w:val="nil"/>
          <w:insideV w:val="nil"/>
          <w:tl2br w:val="nil"/>
          <w:tr2bl w:val="nil"/>
        </w:tcBorders>
      </w:tcPr>
    </w:tblStylePr>
  </w:style>
  <w:style w:type="paragraph" w:customStyle="1" w:styleId="ColorfulList-Accent11">
    <w:name w:val="Colorful List - Accent 11"/>
    <w:basedOn w:val="Normal"/>
    <w:uiPriority w:val="34"/>
    <w:qFormat/>
    <w:rsid w:val="001B6459"/>
    <w:pPr>
      <w:spacing w:after="200" w:line="276" w:lineRule="auto"/>
      <w:ind w:left="720" w:firstLineChars="0" w:firstLine="0"/>
      <w:contextualSpacing/>
    </w:pPr>
    <w:rPr>
      <w:rFonts w:ascii="Calibri" w:hAnsi="Calibri"/>
      <w:sz w:val="22"/>
      <w:szCs w:val="22"/>
      <w:lang w:val="en-GB" w:eastAsia="en-US" w:bidi="en-US"/>
    </w:rPr>
  </w:style>
  <w:style w:type="paragraph" w:customStyle="1" w:styleId="ColorfulShading-Accent11">
    <w:name w:val="Colorful Shading - Accent 11"/>
    <w:hidden/>
    <w:uiPriority w:val="99"/>
    <w:semiHidden/>
    <w:rsid w:val="00C84016"/>
    <w:rPr>
      <w:rFonts w:ascii="Times New Roman" w:hAnsi="Times New Roman"/>
      <w:sz w:val="24"/>
      <w:szCs w:val="24"/>
      <w:lang w:val="en-US" w:eastAsia="zh-CN"/>
    </w:rPr>
  </w:style>
  <w:style w:type="character" w:customStyle="1" w:styleId="apple-converted-space">
    <w:name w:val="apple-converted-space"/>
    <w:basedOn w:val="DefaultParagraphFont"/>
    <w:rsid w:val="00166B96"/>
  </w:style>
  <w:style w:type="paragraph" w:customStyle="1" w:styleId="ColorfulList-Accent12">
    <w:name w:val="Colorful List - Accent 12"/>
    <w:basedOn w:val="Normal"/>
    <w:uiPriority w:val="34"/>
    <w:qFormat/>
    <w:rsid w:val="00A52AF0"/>
    <w:pPr>
      <w:spacing w:after="200" w:line="276" w:lineRule="auto"/>
      <w:ind w:left="720" w:firstLineChars="0" w:firstLine="0"/>
      <w:contextualSpacing/>
    </w:pPr>
    <w:rPr>
      <w:rFonts w:ascii="Calibri" w:hAnsi="Calibri"/>
      <w:sz w:val="22"/>
      <w:szCs w:val="22"/>
      <w:lang w:val="en-GB" w:eastAsia="en-US" w:bidi="en-US"/>
    </w:rPr>
  </w:style>
  <w:style w:type="paragraph" w:customStyle="1" w:styleId="ColorfulShading-Accent12">
    <w:name w:val="Colorful Shading - Accent 12"/>
    <w:hidden/>
    <w:uiPriority w:val="99"/>
    <w:semiHidden/>
    <w:rsid w:val="004F33B9"/>
    <w:rPr>
      <w:rFonts w:ascii="Times New Roman" w:hAnsi="Times New Roman"/>
      <w:sz w:val="24"/>
      <w:szCs w:val="24"/>
      <w:lang w:val="en-US" w:eastAsia="zh-CN"/>
    </w:rPr>
  </w:style>
  <w:style w:type="paragraph" w:customStyle="1" w:styleId="ColorfulShading-Accent13">
    <w:name w:val="Colorful Shading - Accent 13"/>
    <w:hidden/>
    <w:uiPriority w:val="99"/>
    <w:semiHidden/>
    <w:rsid w:val="00DC399F"/>
    <w:rPr>
      <w:rFonts w:ascii="Times New Roman" w:hAnsi="Times New Roman"/>
      <w:sz w:val="24"/>
      <w:szCs w:val="24"/>
      <w:lang w:val="en-US" w:eastAsia="zh-CN"/>
    </w:rPr>
  </w:style>
  <w:style w:type="paragraph" w:styleId="NormalWeb">
    <w:name w:val="Normal (Web)"/>
    <w:basedOn w:val="Normal"/>
    <w:uiPriority w:val="99"/>
    <w:unhideWhenUsed/>
    <w:rsid w:val="00DC399F"/>
    <w:pPr>
      <w:spacing w:before="100" w:beforeAutospacing="1" w:after="100" w:afterAutospacing="1"/>
      <w:ind w:firstLineChars="0" w:firstLine="0"/>
    </w:pPr>
    <w:rPr>
      <w:rFonts w:eastAsia="Times New Roman"/>
      <w:lang w:val="en-GB" w:eastAsia="en-GB"/>
    </w:rPr>
  </w:style>
  <w:style w:type="paragraph" w:customStyle="1" w:styleId="NoSpacing2">
    <w:name w:val="No Spacing2"/>
    <w:uiPriority w:val="1"/>
    <w:qFormat/>
    <w:rsid w:val="008F4F3F"/>
    <w:pPr>
      <w:ind w:firstLineChars="200" w:firstLine="200"/>
    </w:pPr>
    <w:rPr>
      <w:rFonts w:ascii="Times New Roman" w:hAnsi="Times New Roman"/>
      <w:sz w:val="24"/>
      <w:szCs w:val="24"/>
      <w:lang w:val="en-US" w:eastAsia="zh-CN"/>
    </w:rPr>
  </w:style>
  <w:style w:type="paragraph" w:customStyle="1" w:styleId="LightList-Accent31">
    <w:name w:val="Light List - Accent 31"/>
    <w:hidden/>
    <w:uiPriority w:val="99"/>
    <w:semiHidden/>
    <w:rsid w:val="00B66C2D"/>
    <w:rPr>
      <w:rFonts w:ascii="Times New Roman" w:hAnsi="Times New Roman"/>
      <w:sz w:val="24"/>
      <w:szCs w:val="24"/>
      <w:lang w:val="en-US" w:eastAsia="zh-CN"/>
    </w:rPr>
  </w:style>
  <w:style w:type="paragraph" w:customStyle="1" w:styleId="LightGrid-Accent31">
    <w:name w:val="Light Grid - Accent 31"/>
    <w:basedOn w:val="Normal"/>
    <w:uiPriority w:val="34"/>
    <w:qFormat/>
    <w:rsid w:val="00FE78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8093802">
      <w:bodyDiv w:val="1"/>
      <w:marLeft w:val="0"/>
      <w:marRight w:val="0"/>
      <w:marTop w:val="0"/>
      <w:marBottom w:val="0"/>
      <w:divBdr>
        <w:top w:val="none" w:sz="0" w:space="0" w:color="auto"/>
        <w:left w:val="none" w:sz="0" w:space="0" w:color="auto"/>
        <w:bottom w:val="none" w:sz="0" w:space="0" w:color="auto"/>
        <w:right w:val="none" w:sz="0" w:space="0" w:color="auto"/>
      </w:divBdr>
      <w:divsChild>
        <w:div w:id="2028369185">
          <w:marLeft w:val="0"/>
          <w:marRight w:val="0"/>
          <w:marTop w:val="0"/>
          <w:marBottom w:val="0"/>
          <w:divBdr>
            <w:top w:val="none" w:sz="0" w:space="0" w:color="auto"/>
            <w:left w:val="none" w:sz="0" w:space="0" w:color="auto"/>
            <w:bottom w:val="none" w:sz="0" w:space="0" w:color="auto"/>
            <w:right w:val="none" w:sz="0" w:space="0" w:color="auto"/>
          </w:divBdr>
          <w:divsChild>
            <w:div w:id="1882353835">
              <w:marLeft w:val="0"/>
              <w:marRight w:val="0"/>
              <w:marTop w:val="0"/>
              <w:marBottom w:val="0"/>
              <w:divBdr>
                <w:top w:val="none" w:sz="0" w:space="0" w:color="auto"/>
                <w:left w:val="none" w:sz="0" w:space="0" w:color="auto"/>
                <w:bottom w:val="none" w:sz="0" w:space="0" w:color="auto"/>
                <w:right w:val="none" w:sz="0" w:space="0" w:color="auto"/>
              </w:divBdr>
              <w:divsChild>
                <w:div w:id="1645894805">
                  <w:marLeft w:val="0"/>
                  <w:marRight w:val="0"/>
                  <w:marTop w:val="0"/>
                  <w:marBottom w:val="0"/>
                  <w:divBdr>
                    <w:top w:val="none" w:sz="0" w:space="0" w:color="auto"/>
                    <w:left w:val="none" w:sz="0" w:space="0" w:color="auto"/>
                    <w:bottom w:val="none" w:sz="0" w:space="0" w:color="auto"/>
                    <w:right w:val="none" w:sz="0" w:space="0" w:color="auto"/>
                  </w:divBdr>
                  <w:divsChild>
                    <w:div w:id="80883464">
                      <w:marLeft w:val="0"/>
                      <w:marRight w:val="0"/>
                      <w:marTop w:val="0"/>
                      <w:marBottom w:val="0"/>
                      <w:divBdr>
                        <w:top w:val="none" w:sz="0" w:space="0" w:color="auto"/>
                        <w:left w:val="none" w:sz="0" w:space="0" w:color="auto"/>
                        <w:bottom w:val="none" w:sz="0" w:space="0" w:color="auto"/>
                        <w:right w:val="none" w:sz="0" w:space="0" w:color="auto"/>
                      </w:divBdr>
                      <w:divsChild>
                        <w:div w:id="618731238">
                          <w:marLeft w:val="0"/>
                          <w:marRight w:val="0"/>
                          <w:marTop w:val="0"/>
                          <w:marBottom w:val="0"/>
                          <w:divBdr>
                            <w:top w:val="none" w:sz="0" w:space="0" w:color="auto"/>
                            <w:left w:val="none" w:sz="0" w:space="0" w:color="auto"/>
                            <w:bottom w:val="none" w:sz="0" w:space="0" w:color="auto"/>
                            <w:right w:val="none" w:sz="0" w:space="0" w:color="auto"/>
                          </w:divBdr>
                          <w:divsChild>
                            <w:div w:id="1603220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5977679">
      <w:bodyDiv w:val="1"/>
      <w:marLeft w:val="0"/>
      <w:marRight w:val="0"/>
      <w:marTop w:val="0"/>
      <w:marBottom w:val="0"/>
      <w:divBdr>
        <w:top w:val="none" w:sz="0" w:space="0" w:color="auto"/>
        <w:left w:val="none" w:sz="0" w:space="0" w:color="auto"/>
        <w:bottom w:val="none" w:sz="0" w:space="0" w:color="auto"/>
        <w:right w:val="none" w:sz="0" w:space="0" w:color="auto"/>
      </w:divBdr>
      <w:divsChild>
        <w:div w:id="32393505">
          <w:marLeft w:val="0"/>
          <w:marRight w:val="0"/>
          <w:marTop w:val="0"/>
          <w:marBottom w:val="0"/>
          <w:divBdr>
            <w:top w:val="single" w:sz="2" w:space="0" w:color="2E2E2E"/>
            <w:left w:val="single" w:sz="2" w:space="0" w:color="2E2E2E"/>
            <w:bottom w:val="single" w:sz="2" w:space="0" w:color="2E2E2E"/>
            <w:right w:val="single" w:sz="2" w:space="0" w:color="2E2E2E"/>
          </w:divBdr>
          <w:divsChild>
            <w:div w:id="276105140">
              <w:marLeft w:val="0"/>
              <w:marRight w:val="0"/>
              <w:marTop w:val="0"/>
              <w:marBottom w:val="0"/>
              <w:divBdr>
                <w:top w:val="single" w:sz="4" w:space="0" w:color="C9C9C9"/>
                <w:left w:val="none" w:sz="0" w:space="0" w:color="auto"/>
                <w:bottom w:val="none" w:sz="0" w:space="0" w:color="auto"/>
                <w:right w:val="none" w:sz="0" w:space="0" w:color="auto"/>
              </w:divBdr>
              <w:divsChild>
                <w:div w:id="1775515559">
                  <w:marLeft w:val="0"/>
                  <w:marRight w:val="0"/>
                  <w:marTop w:val="0"/>
                  <w:marBottom w:val="0"/>
                  <w:divBdr>
                    <w:top w:val="none" w:sz="0" w:space="0" w:color="auto"/>
                    <w:left w:val="none" w:sz="0" w:space="0" w:color="auto"/>
                    <w:bottom w:val="none" w:sz="0" w:space="0" w:color="auto"/>
                    <w:right w:val="none" w:sz="0" w:space="0" w:color="auto"/>
                  </w:divBdr>
                  <w:divsChild>
                    <w:div w:id="1572499977">
                      <w:marLeft w:val="0"/>
                      <w:marRight w:val="0"/>
                      <w:marTop w:val="0"/>
                      <w:marBottom w:val="0"/>
                      <w:divBdr>
                        <w:top w:val="none" w:sz="0" w:space="0" w:color="auto"/>
                        <w:left w:val="none" w:sz="0" w:space="0" w:color="auto"/>
                        <w:bottom w:val="none" w:sz="0" w:space="0" w:color="auto"/>
                        <w:right w:val="none" w:sz="0" w:space="0" w:color="auto"/>
                      </w:divBdr>
                      <w:divsChild>
                        <w:div w:id="1528134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5250291">
      <w:bodyDiv w:val="1"/>
      <w:marLeft w:val="0"/>
      <w:marRight w:val="0"/>
      <w:marTop w:val="0"/>
      <w:marBottom w:val="0"/>
      <w:divBdr>
        <w:top w:val="none" w:sz="0" w:space="0" w:color="auto"/>
        <w:left w:val="none" w:sz="0" w:space="0" w:color="auto"/>
        <w:bottom w:val="none" w:sz="0" w:space="0" w:color="auto"/>
        <w:right w:val="none" w:sz="0" w:space="0" w:color="auto"/>
      </w:divBdr>
    </w:div>
    <w:div w:id="648749528">
      <w:bodyDiv w:val="1"/>
      <w:marLeft w:val="0"/>
      <w:marRight w:val="0"/>
      <w:marTop w:val="0"/>
      <w:marBottom w:val="0"/>
      <w:divBdr>
        <w:top w:val="none" w:sz="0" w:space="0" w:color="auto"/>
        <w:left w:val="none" w:sz="0" w:space="0" w:color="auto"/>
        <w:bottom w:val="none" w:sz="0" w:space="0" w:color="auto"/>
        <w:right w:val="none" w:sz="0" w:space="0" w:color="auto"/>
      </w:divBdr>
    </w:div>
    <w:div w:id="673802906">
      <w:bodyDiv w:val="1"/>
      <w:marLeft w:val="0"/>
      <w:marRight w:val="0"/>
      <w:marTop w:val="0"/>
      <w:marBottom w:val="0"/>
      <w:divBdr>
        <w:top w:val="none" w:sz="0" w:space="0" w:color="auto"/>
        <w:left w:val="none" w:sz="0" w:space="0" w:color="auto"/>
        <w:bottom w:val="none" w:sz="0" w:space="0" w:color="auto"/>
        <w:right w:val="none" w:sz="0" w:space="0" w:color="auto"/>
      </w:divBdr>
      <w:divsChild>
        <w:div w:id="1446345651">
          <w:marLeft w:val="0"/>
          <w:marRight w:val="0"/>
          <w:marTop w:val="0"/>
          <w:marBottom w:val="0"/>
          <w:divBdr>
            <w:top w:val="single" w:sz="18" w:space="0" w:color="6C9D30"/>
            <w:left w:val="single" w:sz="2" w:space="0" w:color="2E2E2E"/>
            <w:bottom w:val="single" w:sz="2" w:space="0" w:color="2E2E2E"/>
            <w:right w:val="single" w:sz="2" w:space="0" w:color="2E2E2E"/>
          </w:divBdr>
          <w:divsChild>
            <w:div w:id="1781681897">
              <w:marLeft w:val="0"/>
              <w:marRight w:val="0"/>
              <w:marTop w:val="14"/>
              <w:marBottom w:val="0"/>
              <w:divBdr>
                <w:top w:val="none" w:sz="0" w:space="0" w:color="auto"/>
                <w:left w:val="none" w:sz="0" w:space="0" w:color="auto"/>
                <w:bottom w:val="none" w:sz="0" w:space="0" w:color="auto"/>
                <w:right w:val="none" w:sz="0" w:space="0" w:color="auto"/>
              </w:divBdr>
              <w:divsChild>
                <w:div w:id="1390691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1315911">
      <w:bodyDiv w:val="1"/>
      <w:marLeft w:val="0"/>
      <w:marRight w:val="0"/>
      <w:marTop w:val="0"/>
      <w:marBottom w:val="0"/>
      <w:divBdr>
        <w:top w:val="none" w:sz="0" w:space="0" w:color="auto"/>
        <w:left w:val="none" w:sz="0" w:space="0" w:color="auto"/>
        <w:bottom w:val="none" w:sz="0" w:space="0" w:color="auto"/>
        <w:right w:val="none" w:sz="0" w:space="0" w:color="auto"/>
      </w:divBdr>
      <w:divsChild>
        <w:div w:id="254360488">
          <w:marLeft w:val="0"/>
          <w:marRight w:val="0"/>
          <w:marTop w:val="0"/>
          <w:marBottom w:val="0"/>
          <w:divBdr>
            <w:top w:val="none" w:sz="0" w:space="0" w:color="auto"/>
            <w:left w:val="none" w:sz="0" w:space="0" w:color="auto"/>
            <w:bottom w:val="none" w:sz="0" w:space="0" w:color="auto"/>
            <w:right w:val="none" w:sz="0" w:space="0" w:color="auto"/>
          </w:divBdr>
          <w:divsChild>
            <w:div w:id="559440806">
              <w:marLeft w:val="0"/>
              <w:marRight w:val="0"/>
              <w:marTop w:val="0"/>
              <w:marBottom w:val="0"/>
              <w:divBdr>
                <w:top w:val="none" w:sz="0" w:space="0" w:color="auto"/>
                <w:left w:val="none" w:sz="0" w:space="0" w:color="auto"/>
                <w:bottom w:val="none" w:sz="0" w:space="0" w:color="auto"/>
                <w:right w:val="none" w:sz="0" w:space="0" w:color="auto"/>
              </w:divBdr>
              <w:divsChild>
                <w:div w:id="1258056192">
                  <w:marLeft w:val="0"/>
                  <w:marRight w:val="0"/>
                  <w:marTop w:val="0"/>
                  <w:marBottom w:val="0"/>
                  <w:divBdr>
                    <w:top w:val="none" w:sz="0" w:space="0" w:color="auto"/>
                    <w:left w:val="none" w:sz="0" w:space="0" w:color="auto"/>
                    <w:bottom w:val="none" w:sz="0" w:space="0" w:color="auto"/>
                    <w:right w:val="none" w:sz="0" w:space="0" w:color="auto"/>
                  </w:divBdr>
                  <w:divsChild>
                    <w:div w:id="1879657653">
                      <w:marLeft w:val="0"/>
                      <w:marRight w:val="0"/>
                      <w:marTop w:val="0"/>
                      <w:marBottom w:val="0"/>
                      <w:divBdr>
                        <w:top w:val="none" w:sz="0" w:space="0" w:color="auto"/>
                        <w:left w:val="none" w:sz="0" w:space="0" w:color="auto"/>
                        <w:bottom w:val="none" w:sz="0" w:space="0" w:color="auto"/>
                        <w:right w:val="none" w:sz="0" w:space="0" w:color="auto"/>
                      </w:divBdr>
                      <w:divsChild>
                        <w:div w:id="1449356268">
                          <w:marLeft w:val="0"/>
                          <w:marRight w:val="0"/>
                          <w:marTop w:val="0"/>
                          <w:marBottom w:val="0"/>
                          <w:divBdr>
                            <w:top w:val="none" w:sz="0" w:space="0" w:color="auto"/>
                            <w:left w:val="none" w:sz="0" w:space="0" w:color="auto"/>
                            <w:bottom w:val="none" w:sz="0" w:space="0" w:color="auto"/>
                            <w:right w:val="none" w:sz="0" w:space="0" w:color="auto"/>
                          </w:divBdr>
                          <w:divsChild>
                            <w:div w:id="159544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5201974">
      <w:bodyDiv w:val="1"/>
      <w:marLeft w:val="0"/>
      <w:marRight w:val="0"/>
      <w:marTop w:val="0"/>
      <w:marBottom w:val="0"/>
      <w:divBdr>
        <w:top w:val="none" w:sz="0" w:space="0" w:color="auto"/>
        <w:left w:val="none" w:sz="0" w:space="0" w:color="auto"/>
        <w:bottom w:val="none" w:sz="0" w:space="0" w:color="auto"/>
        <w:right w:val="none" w:sz="0" w:space="0" w:color="auto"/>
      </w:divBdr>
    </w:div>
    <w:div w:id="977733551">
      <w:bodyDiv w:val="1"/>
      <w:marLeft w:val="0"/>
      <w:marRight w:val="0"/>
      <w:marTop w:val="0"/>
      <w:marBottom w:val="0"/>
      <w:divBdr>
        <w:top w:val="none" w:sz="0" w:space="0" w:color="auto"/>
        <w:left w:val="none" w:sz="0" w:space="0" w:color="auto"/>
        <w:bottom w:val="none" w:sz="0" w:space="0" w:color="auto"/>
        <w:right w:val="none" w:sz="0" w:space="0" w:color="auto"/>
      </w:divBdr>
    </w:div>
    <w:div w:id="979188816">
      <w:bodyDiv w:val="1"/>
      <w:marLeft w:val="0"/>
      <w:marRight w:val="0"/>
      <w:marTop w:val="0"/>
      <w:marBottom w:val="0"/>
      <w:divBdr>
        <w:top w:val="none" w:sz="0" w:space="0" w:color="auto"/>
        <w:left w:val="none" w:sz="0" w:space="0" w:color="auto"/>
        <w:bottom w:val="none" w:sz="0" w:space="0" w:color="auto"/>
        <w:right w:val="none" w:sz="0" w:space="0" w:color="auto"/>
      </w:divBdr>
    </w:div>
    <w:div w:id="1110509596">
      <w:bodyDiv w:val="1"/>
      <w:marLeft w:val="0"/>
      <w:marRight w:val="0"/>
      <w:marTop w:val="0"/>
      <w:marBottom w:val="0"/>
      <w:divBdr>
        <w:top w:val="none" w:sz="0" w:space="0" w:color="auto"/>
        <w:left w:val="none" w:sz="0" w:space="0" w:color="auto"/>
        <w:bottom w:val="none" w:sz="0" w:space="0" w:color="auto"/>
        <w:right w:val="none" w:sz="0" w:space="0" w:color="auto"/>
      </w:divBdr>
      <w:divsChild>
        <w:div w:id="110828040">
          <w:marLeft w:val="0"/>
          <w:marRight w:val="0"/>
          <w:marTop w:val="0"/>
          <w:marBottom w:val="0"/>
          <w:divBdr>
            <w:top w:val="none" w:sz="0" w:space="0" w:color="auto"/>
            <w:left w:val="none" w:sz="0" w:space="0" w:color="auto"/>
            <w:bottom w:val="none" w:sz="0" w:space="0" w:color="auto"/>
            <w:right w:val="none" w:sz="0" w:space="0" w:color="auto"/>
          </w:divBdr>
          <w:divsChild>
            <w:div w:id="965354252">
              <w:marLeft w:val="0"/>
              <w:marRight w:val="0"/>
              <w:marTop w:val="0"/>
              <w:marBottom w:val="0"/>
              <w:divBdr>
                <w:top w:val="none" w:sz="0" w:space="0" w:color="auto"/>
                <w:left w:val="none" w:sz="0" w:space="0" w:color="auto"/>
                <w:bottom w:val="none" w:sz="0" w:space="0" w:color="auto"/>
                <w:right w:val="none" w:sz="0" w:space="0" w:color="auto"/>
              </w:divBdr>
              <w:divsChild>
                <w:div w:id="1959069828">
                  <w:marLeft w:val="0"/>
                  <w:marRight w:val="0"/>
                  <w:marTop w:val="0"/>
                  <w:marBottom w:val="0"/>
                  <w:divBdr>
                    <w:top w:val="none" w:sz="0" w:space="0" w:color="auto"/>
                    <w:left w:val="none" w:sz="0" w:space="0" w:color="auto"/>
                    <w:bottom w:val="none" w:sz="0" w:space="0" w:color="auto"/>
                    <w:right w:val="none" w:sz="0" w:space="0" w:color="auto"/>
                  </w:divBdr>
                  <w:divsChild>
                    <w:div w:id="153496722">
                      <w:marLeft w:val="0"/>
                      <w:marRight w:val="0"/>
                      <w:marTop w:val="0"/>
                      <w:marBottom w:val="0"/>
                      <w:divBdr>
                        <w:top w:val="none" w:sz="0" w:space="0" w:color="auto"/>
                        <w:left w:val="none" w:sz="0" w:space="0" w:color="auto"/>
                        <w:bottom w:val="none" w:sz="0" w:space="0" w:color="auto"/>
                        <w:right w:val="none" w:sz="0" w:space="0" w:color="auto"/>
                      </w:divBdr>
                      <w:divsChild>
                        <w:div w:id="496698081">
                          <w:marLeft w:val="0"/>
                          <w:marRight w:val="0"/>
                          <w:marTop w:val="0"/>
                          <w:marBottom w:val="0"/>
                          <w:divBdr>
                            <w:top w:val="none" w:sz="0" w:space="0" w:color="auto"/>
                            <w:left w:val="none" w:sz="0" w:space="0" w:color="auto"/>
                            <w:bottom w:val="none" w:sz="0" w:space="0" w:color="auto"/>
                            <w:right w:val="none" w:sz="0" w:space="0" w:color="auto"/>
                          </w:divBdr>
                          <w:divsChild>
                            <w:div w:id="19708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7524465">
      <w:bodyDiv w:val="1"/>
      <w:marLeft w:val="0"/>
      <w:marRight w:val="0"/>
      <w:marTop w:val="0"/>
      <w:marBottom w:val="0"/>
      <w:divBdr>
        <w:top w:val="none" w:sz="0" w:space="0" w:color="auto"/>
        <w:left w:val="none" w:sz="0" w:space="0" w:color="auto"/>
        <w:bottom w:val="none" w:sz="0" w:space="0" w:color="auto"/>
        <w:right w:val="none" w:sz="0" w:space="0" w:color="auto"/>
      </w:divBdr>
    </w:div>
    <w:div w:id="1168712539">
      <w:bodyDiv w:val="1"/>
      <w:marLeft w:val="0"/>
      <w:marRight w:val="0"/>
      <w:marTop w:val="0"/>
      <w:marBottom w:val="0"/>
      <w:divBdr>
        <w:top w:val="none" w:sz="0" w:space="0" w:color="auto"/>
        <w:left w:val="none" w:sz="0" w:space="0" w:color="auto"/>
        <w:bottom w:val="none" w:sz="0" w:space="0" w:color="auto"/>
        <w:right w:val="none" w:sz="0" w:space="0" w:color="auto"/>
      </w:divBdr>
      <w:divsChild>
        <w:div w:id="793063402">
          <w:marLeft w:val="0"/>
          <w:marRight w:val="0"/>
          <w:marTop w:val="0"/>
          <w:marBottom w:val="0"/>
          <w:divBdr>
            <w:top w:val="none" w:sz="0" w:space="0" w:color="auto"/>
            <w:left w:val="none" w:sz="0" w:space="0" w:color="auto"/>
            <w:bottom w:val="none" w:sz="0" w:space="0" w:color="auto"/>
            <w:right w:val="none" w:sz="0" w:space="0" w:color="auto"/>
          </w:divBdr>
          <w:divsChild>
            <w:div w:id="160241717">
              <w:marLeft w:val="0"/>
              <w:marRight w:val="0"/>
              <w:marTop w:val="0"/>
              <w:marBottom w:val="0"/>
              <w:divBdr>
                <w:top w:val="none" w:sz="0" w:space="0" w:color="auto"/>
                <w:left w:val="none" w:sz="0" w:space="0" w:color="auto"/>
                <w:bottom w:val="none" w:sz="0" w:space="0" w:color="auto"/>
                <w:right w:val="none" w:sz="0" w:space="0" w:color="auto"/>
              </w:divBdr>
              <w:divsChild>
                <w:div w:id="182014575">
                  <w:marLeft w:val="0"/>
                  <w:marRight w:val="0"/>
                  <w:marTop w:val="0"/>
                  <w:marBottom w:val="0"/>
                  <w:divBdr>
                    <w:top w:val="none" w:sz="0" w:space="0" w:color="auto"/>
                    <w:left w:val="none" w:sz="0" w:space="0" w:color="auto"/>
                    <w:bottom w:val="none" w:sz="0" w:space="0" w:color="auto"/>
                    <w:right w:val="none" w:sz="0" w:space="0" w:color="auto"/>
                  </w:divBdr>
                  <w:divsChild>
                    <w:div w:id="950018160">
                      <w:marLeft w:val="0"/>
                      <w:marRight w:val="0"/>
                      <w:marTop w:val="0"/>
                      <w:marBottom w:val="0"/>
                      <w:divBdr>
                        <w:top w:val="none" w:sz="0" w:space="0" w:color="auto"/>
                        <w:left w:val="none" w:sz="0" w:space="0" w:color="auto"/>
                        <w:bottom w:val="none" w:sz="0" w:space="0" w:color="auto"/>
                        <w:right w:val="none" w:sz="0" w:space="0" w:color="auto"/>
                      </w:divBdr>
                      <w:divsChild>
                        <w:div w:id="1863128083">
                          <w:marLeft w:val="0"/>
                          <w:marRight w:val="0"/>
                          <w:marTop w:val="0"/>
                          <w:marBottom w:val="0"/>
                          <w:divBdr>
                            <w:top w:val="none" w:sz="0" w:space="0" w:color="auto"/>
                            <w:left w:val="none" w:sz="0" w:space="0" w:color="auto"/>
                            <w:bottom w:val="none" w:sz="0" w:space="0" w:color="auto"/>
                            <w:right w:val="none" w:sz="0" w:space="0" w:color="auto"/>
                          </w:divBdr>
                          <w:divsChild>
                            <w:div w:id="250047195">
                              <w:marLeft w:val="0"/>
                              <w:marRight w:val="0"/>
                              <w:marTop w:val="75"/>
                              <w:marBottom w:val="75"/>
                              <w:divBdr>
                                <w:top w:val="none" w:sz="0" w:space="0" w:color="auto"/>
                                <w:left w:val="none" w:sz="0" w:space="0" w:color="auto"/>
                                <w:bottom w:val="none" w:sz="0" w:space="0" w:color="auto"/>
                                <w:right w:val="none" w:sz="0" w:space="0" w:color="auto"/>
                              </w:divBdr>
                              <w:divsChild>
                                <w:div w:id="193664669">
                                  <w:marLeft w:val="0"/>
                                  <w:marRight w:val="0"/>
                                  <w:marTop w:val="0"/>
                                  <w:marBottom w:val="0"/>
                                  <w:divBdr>
                                    <w:top w:val="none" w:sz="0" w:space="0" w:color="auto"/>
                                    <w:left w:val="none" w:sz="0" w:space="0" w:color="auto"/>
                                    <w:bottom w:val="none" w:sz="0" w:space="0" w:color="auto"/>
                                    <w:right w:val="none" w:sz="0" w:space="0" w:color="auto"/>
                                  </w:divBdr>
                                  <w:divsChild>
                                    <w:div w:id="2025013893">
                                      <w:marLeft w:val="0"/>
                                      <w:marRight w:val="0"/>
                                      <w:marTop w:val="0"/>
                                      <w:marBottom w:val="0"/>
                                      <w:divBdr>
                                        <w:top w:val="none" w:sz="0" w:space="0" w:color="auto"/>
                                        <w:left w:val="none" w:sz="0" w:space="0" w:color="auto"/>
                                        <w:bottom w:val="none" w:sz="0" w:space="0" w:color="auto"/>
                                        <w:right w:val="none" w:sz="0" w:space="0" w:color="auto"/>
                                      </w:divBdr>
                                      <w:divsChild>
                                        <w:div w:id="807864474">
                                          <w:marLeft w:val="0"/>
                                          <w:marRight w:val="0"/>
                                          <w:marTop w:val="0"/>
                                          <w:marBottom w:val="75"/>
                                          <w:divBdr>
                                            <w:top w:val="none" w:sz="0" w:space="0" w:color="auto"/>
                                            <w:left w:val="none" w:sz="0" w:space="0" w:color="auto"/>
                                            <w:bottom w:val="none" w:sz="0" w:space="0" w:color="auto"/>
                                            <w:right w:val="none" w:sz="0" w:space="0" w:color="auto"/>
                                          </w:divBdr>
                                          <w:divsChild>
                                            <w:div w:id="1776752619">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84201264">
      <w:bodyDiv w:val="1"/>
      <w:marLeft w:val="0"/>
      <w:marRight w:val="0"/>
      <w:marTop w:val="0"/>
      <w:marBottom w:val="0"/>
      <w:divBdr>
        <w:top w:val="none" w:sz="0" w:space="0" w:color="auto"/>
        <w:left w:val="none" w:sz="0" w:space="0" w:color="auto"/>
        <w:bottom w:val="none" w:sz="0" w:space="0" w:color="auto"/>
        <w:right w:val="none" w:sz="0" w:space="0" w:color="auto"/>
      </w:divBdr>
    </w:div>
    <w:div w:id="1187207957">
      <w:bodyDiv w:val="1"/>
      <w:marLeft w:val="0"/>
      <w:marRight w:val="0"/>
      <w:marTop w:val="0"/>
      <w:marBottom w:val="0"/>
      <w:divBdr>
        <w:top w:val="none" w:sz="0" w:space="0" w:color="auto"/>
        <w:left w:val="none" w:sz="0" w:space="0" w:color="auto"/>
        <w:bottom w:val="none" w:sz="0" w:space="0" w:color="auto"/>
        <w:right w:val="none" w:sz="0" w:space="0" w:color="auto"/>
      </w:divBdr>
    </w:div>
    <w:div w:id="1200051307">
      <w:bodyDiv w:val="1"/>
      <w:marLeft w:val="0"/>
      <w:marRight w:val="0"/>
      <w:marTop w:val="0"/>
      <w:marBottom w:val="0"/>
      <w:divBdr>
        <w:top w:val="none" w:sz="0" w:space="0" w:color="auto"/>
        <w:left w:val="none" w:sz="0" w:space="0" w:color="auto"/>
        <w:bottom w:val="none" w:sz="0" w:space="0" w:color="auto"/>
        <w:right w:val="none" w:sz="0" w:space="0" w:color="auto"/>
      </w:divBdr>
      <w:divsChild>
        <w:div w:id="365133007">
          <w:marLeft w:val="0"/>
          <w:marRight w:val="0"/>
          <w:marTop w:val="0"/>
          <w:marBottom w:val="0"/>
          <w:divBdr>
            <w:top w:val="single" w:sz="18" w:space="0" w:color="6C9D30"/>
            <w:left w:val="single" w:sz="2" w:space="0" w:color="2E2E2E"/>
            <w:bottom w:val="single" w:sz="2" w:space="0" w:color="2E2E2E"/>
            <w:right w:val="single" w:sz="2" w:space="0" w:color="2E2E2E"/>
          </w:divBdr>
          <w:divsChild>
            <w:div w:id="1410662657">
              <w:marLeft w:val="0"/>
              <w:marRight w:val="0"/>
              <w:marTop w:val="14"/>
              <w:marBottom w:val="0"/>
              <w:divBdr>
                <w:top w:val="none" w:sz="0" w:space="0" w:color="auto"/>
                <w:left w:val="none" w:sz="0" w:space="0" w:color="auto"/>
                <w:bottom w:val="none" w:sz="0" w:space="0" w:color="auto"/>
                <w:right w:val="none" w:sz="0" w:space="0" w:color="auto"/>
              </w:divBdr>
              <w:divsChild>
                <w:div w:id="12420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4923642">
      <w:bodyDiv w:val="1"/>
      <w:marLeft w:val="0"/>
      <w:marRight w:val="0"/>
      <w:marTop w:val="0"/>
      <w:marBottom w:val="0"/>
      <w:divBdr>
        <w:top w:val="none" w:sz="0" w:space="0" w:color="auto"/>
        <w:left w:val="none" w:sz="0" w:space="0" w:color="auto"/>
        <w:bottom w:val="none" w:sz="0" w:space="0" w:color="auto"/>
        <w:right w:val="none" w:sz="0" w:space="0" w:color="auto"/>
      </w:divBdr>
    </w:div>
    <w:div w:id="1447383116">
      <w:bodyDiv w:val="1"/>
      <w:marLeft w:val="0"/>
      <w:marRight w:val="0"/>
      <w:marTop w:val="0"/>
      <w:marBottom w:val="0"/>
      <w:divBdr>
        <w:top w:val="none" w:sz="0" w:space="0" w:color="auto"/>
        <w:left w:val="none" w:sz="0" w:space="0" w:color="auto"/>
        <w:bottom w:val="none" w:sz="0" w:space="0" w:color="auto"/>
        <w:right w:val="none" w:sz="0" w:space="0" w:color="auto"/>
      </w:divBdr>
    </w:div>
    <w:div w:id="1546332448">
      <w:bodyDiv w:val="1"/>
      <w:marLeft w:val="0"/>
      <w:marRight w:val="0"/>
      <w:marTop w:val="0"/>
      <w:marBottom w:val="0"/>
      <w:divBdr>
        <w:top w:val="none" w:sz="0" w:space="0" w:color="auto"/>
        <w:left w:val="none" w:sz="0" w:space="0" w:color="auto"/>
        <w:bottom w:val="none" w:sz="0" w:space="0" w:color="auto"/>
        <w:right w:val="none" w:sz="0" w:space="0" w:color="auto"/>
      </w:divBdr>
    </w:div>
    <w:div w:id="1671717659">
      <w:bodyDiv w:val="1"/>
      <w:marLeft w:val="0"/>
      <w:marRight w:val="0"/>
      <w:marTop w:val="0"/>
      <w:marBottom w:val="0"/>
      <w:divBdr>
        <w:top w:val="none" w:sz="0" w:space="0" w:color="auto"/>
        <w:left w:val="none" w:sz="0" w:space="0" w:color="auto"/>
        <w:bottom w:val="none" w:sz="0" w:space="0" w:color="auto"/>
        <w:right w:val="none" w:sz="0" w:space="0" w:color="auto"/>
      </w:divBdr>
    </w:div>
    <w:div w:id="1696225513">
      <w:bodyDiv w:val="1"/>
      <w:marLeft w:val="0"/>
      <w:marRight w:val="0"/>
      <w:marTop w:val="0"/>
      <w:marBottom w:val="0"/>
      <w:divBdr>
        <w:top w:val="none" w:sz="0" w:space="0" w:color="auto"/>
        <w:left w:val="none" w:sz="0" w:space="0" w:color="auto"/>
        <w:bottom w:val="none" w:sz="0" w:space="0" w:color="auto"/>
        <w:right w:val="none" w:sz="0" w:space="0" w:color="auto"/>
      </w:divBdr>
      <w:divsChild>
        <w:div w:id="1436945428">
          <w:marLeft w:val="0"/>
          <w:marRight w:val="0"/>
          <w:marTop w:val="0"/>
          <w:marBottom w:val="0"/>
          <w:divBdr>
            <w:top w:val="none" w:sz="0" w:space="0" w:color="auto"/>
            <w:left w:val="single" w:sz="2" w:space="0" w:color="2E2E2E"/>
            <w:bottom w:val="single" w:sz="2" w:space="0" w:color="2E2E2E"/>
            <w:right w:val="single" w:sz="2" w:space="0" w:color="2E2E2E"/>
          </w:divBdr>
          <w:divsChild>
            <w:div w:id="1433359862">
              <w:marLeft w:val="0"/>
              <w:marRight w:val="0"/>
              <w:marTop w:val="15"/>
              <w:marBottom w:val="0"/>
              <w:divBdr>
                <w:top w:val="none" w:sz="0" w:space="0" w:color="auto"/>
                <w:left w:val="none" w:sz="0" w:space="0" w:color="auto"/>
                <w:bottom w:val="none" w:sz="0" w:space="0" w:color="auto"/>
                <w:right w:val="none" w:sz="0" w:space="0" w:color="auto"/>
              </w:divBdr>
              <w:divsChild>
                <w:div w:id="2060205653">
                  <w:marLeft w:val="0"/>
                  <w:marRight w:val="0"/>
                  <w:marTop w:val="0"/>
                  <w:marBottom w:val="0"/>
                  <w:divBdr>
                    <w:top w:val="none" w:sz="0" w:space="0" w:color="auto"/>
                    <w:left w:val="none" w:sz="0" w:space="0" w:color="auto"/>
                    <w:bottom w:val="none" w:sz="0" w:space="0" w:color="auto"/>
                    <w:right w:val="none" w:sz="0" w:space="0" w:color="auto"/>
                  </w:divBdr>
                  <w:divsChild>
                    <w:div w:id="784812777">
                      <w:marLeft w:val="0"/>
                      <w:marRight w:val="0"/>
                      <w:marTop w:val="0"/>
                      <w:marBottom w:val="315"/>
                      <w:divBdr>
                        <w:top w:val="single" w:sz="6" w:space="0" w:color="D7D7D7"/>
                        <w:left w:val="single" w:sz="2" w:space="0" w:color="D7D7D7"/>
                        <w:bottom w:val="single" w:sz="6" w:space="0" w:color="D7D7D7"/>
                        <w:right w:val="single" w:sz="2" w:space="0" w:color="D7D7D7"/>
                      </w:divBdr>
                      <w:divsChild>
                        <w:div w:id="132797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5345410">
      <w:bodyDiv w:val="1"/>
      <w:marLeft w:val="0"/>
      <w:marRight w:val="0"/>
      <w:marTop w:val="0"/>
      <w:marBottom w:val="0"/>
      <w:divBdr>
        <w:top w:val="none" w:sz="0" w:space="0" w:color="auto"/>
        <w:left w:val="none" w:sz="0" w:space="0" w:color="auto"/>
        <w:bottom w:val="none" w:sz="0" w:space="0" w:color="auto"/>
        <w:right w:val="none" w:sz="0" w:space="0" w:color="auto"/>
      </w:divBdr>
    </w:div>
    <w:div w:id="1933583150">
      <w:bodyDiv w:val="1"/>
      <w:marLeft w:val="0"/>
      <w:marRight w:val="0"/>
      <w:marTop w:val="0"/>
      <w:marBottom w:val="0"/>
      <w:divBdr>
        <w:top w:val="none" w:sz="0" w:space="0" w:color="auto"/>
        <w:left w:val="none" w:sz="0" w:space="0" w:color="auto"/>
        <w:bottom w:val="none" w:sz="0" w:space="0" w:color="auto"/>
        <w:right w:val="none" w:sz="0" w:space="0" w:color="auto"/>
      </w:divBdr>
      <w:divsChild>
        <w:div w:id="470439695">
          <w:marLeft w:val="0"/>
          <w:marRight w:val="0"/>
          <w:marTop w:val="0"/>
          <w:marBottom w:val="0"/>
          <w:divBdr>
            <w:top w:val="none" w:sz="0" w:space="0" w:color="auto"/>
            <w:left w:val="none" w:sz="0" w:space="0" w:color="auto"/>
            <w:bottom w:val="none" w:sz="0" w:space="0" w:color="auto"/>
            <w:right w:val="none" w:sz="0" w:space="0" w:color="auto"/>
          </w:divBdr>
          <w:divsChild>
            <w:div w:id="651838723">
              <w:marLeft w:val="0"/>
              <w:marRight w:val="0"/>
              <w:marTop w:val="0"/>
              <w:marBottom w:val="0"/>
              <w:divBdr>
                <w:top w:val="none" w:sz="0" w:space="0" w:color="auto"/>
                <w:left w:val="none" w:sz="0" w:space="0" w:color="auto"/>
                <w:bottom w:val="none" w:sz="0" w:space="0" w:color="auto"/>
                <w:right w:val="none" w:sz="0" w:space="0" w:color="auto"/>
              </w:divBdr>
              <w:divsChild>
                <w:div w:id="1237285847">
                  <w:marLeft w:val="0"/>
                  <w:marRight w:val="0"/>
                  <w:marTop w:val="0"/>
                  <w:marBottom w:val="0"/>
                  <w:divBdr>
                    <w:top w:val="none" w:sz="0" w:space="0" w:color="auto"/>
                    <w:left w:val="none" w:sz="0" w:space="0" w:color="auto"/>
                    <w:bottom w:val="none" w:sz="0" w:space="0" w:color="auto"/>
                    <w:right w:val="none" w:sz="0" w:space="0" w:color="auto"/>
                  </w:divBdr>
                  <w:divsChild>
                    <w:div w:id="11687333">
                      <w:marLeft w:val="0"/>
                      <w:marRight w:val="0"/>
                      <w:marTop w:val="0"/>
                      <w:marBottom w:val="0"/>
                      <w:divBdr>
                        <w:top w:val="none" w:sz="0" w:space="0" w:color="auto"/>
                        <w:left w:val="none" w:sz="0" w:space="0" w:color="auto"/>
                        <w:bottom w:val="none" w:sz="0" w:space="0" w:color="auto"/>
                        <w:right w:val="none" w:sz="0" w:space="0" w:color="auto"/>
                      </w:divBdr>
                      <w:divsChild>
                        <w:div w:id="617881355">
                          <w:marLeft w:val="0"/>
                          <w:marRight w:val="0"/>
                          <w:marTop w:val="0"/>
                          <w:marBottom w:val="0"/>
                          <w:divBdr>
                            <w:top w:val="none" w:sz="0" w:space="0" w:color="auto"/>
                            <w:left w:val="none" w:sz="0" w:space="0" w:color="auto"/>
                            <w:bottom w:val="none" w:sz="0" w:space="0" w:color="auto"/>
                            <w:right w:val="none" w:sz="0" w:space="0" w:color="auto"/>
                          </w:divBdr>
                          <w:divsChild>
                            <w:div w:id="1811901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3490870">
      <w:bodyDiv w:val="1"/>
      <w:marLeft w:val="0"/>
      <w:marRight w:val="0"/>
      <w:marTop w:val="0"/>
      <w:marBottom w:val="0"/>
      <w:divBdr>
        <w:top w:val="none" w:sz="0" w:space="0" w:color="auto"/>
        <w:left w:val="none" w:sz="0" w:space="0" w:color="auto"/>
        <w:bottom w:val="none" w:sz="0" w:space="0" w:color="auto"/>
        <w:right w:val="none" w:sz="0" w:space="0" w:color="auto"/>
      </w:divBdr>
    </w:div>
    <w:div w:id="20176578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nation.time.com/2013/08/01/the-surveillance-society/"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nbcnews.com/id/52716281"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www.foxnews.com/tech/2013/07/18/apple-google-facebook-microsoft-twitter-call-for-transparency-on-nsa-spying/" TargetMode="External"/><Relationship Id="rId19"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yperlink" Target="http://www.forbes.com/sites/stevedenning/2013/02/06/will-we-ever-trust-bankers-again/" TargetMode="External"/><Relationship Id="rId14" Type="http://schemas.openxmlformats.org/officeDocument/2006/relationships/header" Target="head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9319CD-B5CE-4E6B-9DAB-E5E8940FB9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46</Pages>
  <Words>16936</Words>
  <Characters>96541</Characters>
  <Application>Microsoft Office Word</Application>
  <DocSecurity>0</DocSecurity>
  <Lines>804</Lines>
  <Paragraphs>226</Paragraphs>
  <ScaleCrop>false</ScaleCrop>
  <HeadingPairs>
    <vt:vector size="2" baseType="variant">
      <vt:variant>
        <vt:lpstr>Title</vt:lpstr>
      </vt:variant>
      <vt:variant>
        <vt:i4>1</vt:i4>
      </vt:variant>
    </vt:vector>
  </HeadingPairs>
  <TitlesOfParts>
    <vt:vector size="1" baseType="lpstr">
      <vt:lpstr/>
    </vt:vector>
  </TitlesOfParts>
  <Company>Imperial College</Company>
  <LinksUpToDate>false</LinksUpToDate>
  <CharactersWithSpaces>113251</CharactersWithSpaces>
  <SharedDoc>false</SharedDoc>
  <HLinks>
    <vt:vector size="246" baseType="variant">
      <vt:variant>
        <vt:i4>3997809</vt:i4>
      </vt:variant>
      <vt:variant>
        <vt:i4>258</vt:i4>
      </vt:variant>
      <vt:variant>
        <vt:i4>0</vt:i4>
      </vt:variant>
      <vt:variant>
        <vt:i4>5</vt:i4>
      </vt:variant>
      <vt:variant>
        <vt:lpwstr>http://nation.time.com/2013/08/01/the-surveillance-society/</vt:lpwstr>
      </vt:variant>
      <vt:variant>
        <vt:lpwstr/>
      </vt:variant>
      <vt:variant>
        <vt:i4>6881340</vt:i4>
      </vt:variant>
      <vt:variant>
        <vt:i4>255</vt:i4>
      </vt:variant>
      <vt:variant>
        <vt:i4>0</vt:i4>
      </vt:variant>
      <vt:variant>
        <vt:i4>5</vt:i4>
      </vt:variant>
      <vt:variant>
        <vt:lpwstr>http://www.nbcnews.com/id/52716281</vt:lpwstr>
      </vt:variant>
      <vt:variant>
        <vt:lpwstr>.UgoMMJK1HnE</vt:lpwstr>
      </vt:variant>
      <vt:variant>
        <vt:i4>6684769</vt:i4>
      </vt:variant>
      <vt:variant>
        <vt:i4>252</vt:i4>
      </vt:variant>
      <vt:variant>
        <vt:i4>0</vt:i4>
      </vt:variant>
      <vt:variant>
        <vt:i4>5</vt:i4>
      </vt:variant>
      <vt:variant>
        <vt:lpwstr>http://www.foxnews.com/tech/2013/07/18/apple-google-facebook-microsoft-twitter-call-for-transparency-on-nsa-spying/</vt:lpwstr>
      </vt:variant>
      <vt:variant>
        <vt:lpwstr/>
      </vt:variant>
      <vt:variant>
        <vt:i4>4849742</vt:i4>
      </vt:variant>
      <vt:variant>
        <vt:i4>249</vt:i4>
      </vt:variant>
      <vt:variant>
        <vt:i4>0</vt:i4>
      </vt:variant>
      <vt:variant>
        <vt:i4>5</vt:i4>
      </vt:variant>
      <vt:variant>
        <vt:lpwstr>http://www.forbes.com/sites/stevedenning/2013/02/06/will-we-ever-trust-bankers-again/</vt:lpwstr>
      </vt:variant>
      <vt:variant>
        <vt:lpwstr/>
      </vt:variant>
      <vt:variant>
        <vt:i4>4390923</vt:i4>
      </vt:variant>
      <vt:variant>
        <vt:i4>243</vt:i4>
      </vt:variant>
      <vt:variant>
        <vt:i4>0</vt:i4>
      </vt:variant>
      <vt:variant>
        <vt:i4>5</vt:i4>
      </vt:variant>
      <vt:variant>
        <vt:lpwstr/>
      </vt:variant>
      <vt:variant>
        <vt:lpwstr>_ENREF_22</vt:lpwstr>
      </vt:variant>
      <vt:variant>
        <vt:i4>4521995</vt:i4>
      </vt:variant>
      <vt:variant>
        <vt:i4>234</vt:i4>
      </vt:variant>
      <vt:variant>
        <vt:i4>0</vt:i4>
      </vt:variant>
      <vt:variant>
        <vt:i4>5</vt:i4>
      </vt:variant>
      <vt:variant>
        <vt:lpwstr/>
      </vt:variant>
      <vt:variant>
        <vt:lpwstr>_ENREF_47</vt:lpwstr>
      </vt:variant>
      <vt:variant>
        <vt:i4>4194315</vt:i4>
      </vt:variant>
      <vt:variant>
        <vt:i4>228</vt:i4>
      </vt:variant>
      <vt:variant>
        <vt:i4>0</vt:i4>
      </vt:variant>
      <vt:variant>
        <vt:i4>5</vt:i4>
      </vt:variant>
      <vt:variant>
        <vt:lpwstr/>
      </vt:variant>
      <vt:variant>
        <vt:lpwstr>_ENREF_10</vt:lpwstr>
      </vt:variant>
      <vt:variant>
        <vt:i4>4456459</vt:i4>
      </vt:variant>
      <vt:variant>
        <vt:i4>222</vt:i4>
      </vt:variant>
      <vt:variant>
        <vt:i4>0</vt:i4>
      </vt:variant>
      <vt:variant>
        <vt:i4>5</vt:i4>
      </vt:variant>
      <vt:variant>
        <vt:lpwstr/>
      </vt:variant>
      <vt:variant>
        <vt:lpwstr>_ENREF_55</vt:lpwstr>
      </vt:variant>
      <vt:variant>
        <vt:i4>4456459</vt:i4>
      </vt:variant>
      <vt:variant>
        <vt:i4>216</vt:i4>
      </vt:variant>
      <vt:variant>
        <vt:i4>0</vt:i4>
      </vt:variant>
      <vt:variant>
        <vt:i4>5</vt:i4>
      </vt:variant>
      <vt:variant>
        <vt:lpwstr/>
      </vt:variant>
      <vt:variant>
        <vt:lpwstr>_ENREF_55</vt:lpwstr>
      </vt:variant>
      <vt:variant>
        <vt:i4>4653067</vt:i4>
      </vt:variant>
      <vt:variant>
        <vt:i4>210</vt:i4>
      </vt:variant>
      <vt:variant>
        <vt:i4>0</vt:i4>
      </vt:variant>
      <vt:variant>
        <vt:i4>5</vt:i4>
      </vt:variant>
      <vt:variant>
        <vt:lpwstr/>
      </vt:variant>
      <vt:variant>
        <vt:lpwstr>_ENREF_61</vt:lpwstr>
      </vt:variant>
      <vt:variant>
        <vt:i4>4194315</vt:i4>
      </vt:variant>
      <vt:variant>
        <vt:i4>204</vt:i4>
      </vt:variant>
      <vt:variant>
        <vt:i4>0</vt:i4>
      </vt:variant>
      <vt:variant>
        <vt:i4>5</vt:i4>
      </vt:variant>
      <vt:variant>
        <vt:lpwstr/>
      </vt:variant>
      <vt:variant>
        <vt:lpwstr>_ENREF_16</vt:lpwstr>
      </vt:variant>
      <vt:variant>
        <vt:i4>4521995</vt:i4>
      </vt:variant>
      <vt:variant>
        <vt:i4>198</vt:i4>
      </vt:variant>
      <vt:variant>
        <vt:i4>0</vt:i4>
      </vt:variant>
      <vt:variant>
        <vt:i4>5</vt:i4>
      </vt:variant>
      <vt:variant>
        <vt:lpwstr/>
      </vt:variant>
      <vt:variant>
        <vt:lpwstr>_ENREF_43</vt:lpwstr>
      </vt:variant>
      <vt:variant>
        <vt:i4>4521995</vt:i4>
      </vt:variant>
      <vt:variant>
        <vt:i4>187</vt:i4>
      </vt:variant>
      <vt:variant>
        <vt:i4>0</vt:i4>
      </vt:variant>
      <vt:variant>
        <vt:i4>5</vt:i4>
      </vt:variant>
      <vt:variant>
        <vt:lpwstr/>
      </vt:variant>
      <vt:variant>
        <vt:lpwstr>_ENREF_4</vt:lpwstr>
      </vt:variant>
      <vt:variant>
        <vt:i4>4456459</vt:i4>
      </vt:variant>
      <vt:variant>
        <vt:i4>166</vt:i4>
      </vt:variant>
      <vt:variant>
        <vt:i4>0</vt:i4>
      </vt:variant>
      <vt:variant>
        <vt:i4>5</vt:i4>
      </vt:variant>
      <vt:variant>
        <vt:lpwstr/>
      </vt:variant>
      <vt:variant>
        <vt:lpwstr>_ENREF_54</vt:lpwstr>
      </vt:variant>
      <vt:variant>
        <vt:i4>4325387</vt:i4>
      </vt:variant>
      <vt:variant>
        <vt:i4>158</vt:i4>
      </vt:variant>
      <vt:variant>
        <vt:i4>0</vt:i4>
      </vt:variant>
      <vt:variant>
        <vt:i4>5</vt:i4>
      </vt:variant>
      <vt:variant>
        <vt:lpwstr/>
      </vt:variant>
      <vt:variant>
        <vt:lpwstr>_ENREF_33</vt:lpwstr>
      </vt:variant>
      <vt:variant>
        <vt:i4>4390923</vt:i4>
      </vt:variant>
      <vt:variant>
        <vt:i4>155</vt:i4>
      </vt:variant>
      <vt:variant>
        <vt:i4>0</vt:i4>
      </vt:variant>
      <vt:variant>
        <vt:i4>5</vt:i4>
      </vt:variant>
      <vt:variant>
        <vt:lpwstr/>
      </vt:variant>
      <vt:variant>
        <vt:lpwstr>_ENREF_20</vt:lpwstr>
      </vt:variant>
      <vt:variant>
        <vt:i4>4521995</vt:i4>
      </vt:variant>
      <vt:variant>
        <vt:i4>147</vt:i4>
      </vt:variant>
      <vt:variant>
        <vt:i4>0</vt:i4>
      </vt:variant>
      <vt:variant>
        <vt:i4>5</vt:i4>
      </vt:variant>
      <vt:variant>
        <vt:lpwstr/>
      </vt:variant>
      <vt:variant>
        <vt:lpwstr>_ENREF_48</vt:lpwstr>
      </vt:variant>
      <vt:variant>
        <vt:i4>4521995</vt:i4>
      </vt:variant>
      <vt:variant>
        <vt:i4>141</vt:i4>
      </vt:variant>
      <vt:variant>
        <vt:i4>0</vt:i4>
      </vt:variant>
      <vt:variant>
        <vt:i4>5</vt:i4>
      </vt:variant>
      <vt:variant>
        <vt:lpwstr/>
      </vt:variant>
      <vt:variant>
        <vt:lpwstr>_ENREF_49</vt:lpwstr>
      </vt:variant>
      <vt:variant>
        <vt:i4>4521995</vt:i4>
      </vt:variant>
      <vt:variant>
        <vt:i4>133</vt:i4>
      </vt:variant>
      <vt:variant>
        <vt:i4>0</vt:i4>
      </vt:variant>
      <vt:variant>
        <vt:i4>5</vt:i4>
      </vt:variant>
      <vt:variant>
        <vt:lpwstr/>
      </vt:variant>
      <vt:variant>
        <vt:lpwstr>_ENREF_45</vt:lpwstr>
      </vt:variant>
      <vt:variant>
        <vt:i4>4325387</vt:i4>
      </vt:variant>
      <vt:variant>
        <vt:i4>130</vt:i4>
      </vt:variant>
      <vt:variant>
        <vt:i4>0</vt:i4>
      </vt:variant>
      <vt:variant>
        <vt:i4>5</vt:i4>
      </vt:variant>
      <vt:variant>
        <vt:lpwstr/>
      </vt:variant>
      <vt:variant>
        <vt:lpwstr>_ENREF_32</vt:lpwstr>
      </vt:variant>
      <vt:variant>
        <vt:i4>4194315</vt:i4>
      </vt:variant>
      <vt:variant>
        <vt:i4>127</vt:i4>
      </vt:variant>
      <vt:variant>
        <vt:i4>0</vt:i4>
      </vt:variant>
      <vt:variant>
        <vt:i4>5</vt:i4>
      </vt:variant>
      <vt:variant>
        <vt:lpwstr/>
      </vt:variant>
      <vt:variant>
        <vt:lpwstr>_ENREF_12</vt:lpwstr>
      </vt:variant>
      <vt:variant>
        <vt:i4>4653067</vt:i4>
      </vt:variant>
      <vt:variant>
        <vt:i4>124</vt:i4>
      </vt:variant>
      <vt:variant>
        <vt:i4>0</vt:i4>
      </vt:variant>
      <vt:variant>
        <vt:i4>5</vt:i4>
      </vt:variant>
      <vt:variant>
        <vt:lpwstr/>
      </vt:variant>
      <vt:variant>
        <vt:lpwstr>_ENREF_6</vt:lpwstr>
      </vt:variant>
      <vt:variant>
        <vt:i4>4521995</vt:i4>
      </vt:variant>
      <vt:variant>
        <vt:i4>116</vt:i4>
      </vt:variant>
      <vt:variant>
        <vt:i4>0</vt:i4>
      </vt:variant>
      <vt:variant>
        <vt:i4>5</vt:i4>
      </vt:variant>
      <vt:variant>
        <vt:lpwstr/>
      </vt:variant>
      <vt:variant>
        <vt:lpwstr>_ENREF_42</vt:lpwstr>
      </vt:variant>
      <vt:variant>
        <vt:i4>4325387</vt:i4>
      </vt:variant>
      <vt:variant>
        <vt:i4>113</vt:i4>
      </vt:variant>
      <vt:variant>
        <vt:i4>0</vt:i4>
      </vt:variant>
      <vt:variant>
        <vt:i4>5</vt:i4>
      </vt:variant>
      <vt:variant>
        <vt:lpwstr/>
      </vt:variant>
      <vt:variant>
        <vt:lpwstr>_ENREF_3</vt:lpwstr>
      </vt:variant>
      <vt:variant>
        <vt:i4>4587531</vt:i4>
      </vt:variant>
      <vt:variant>
        <vt:i4>105</vt:i4>
      </vt:variant>
      <vt:variant>
        <vt:i4>0</vt:i4>
      </vt:variant>
      <vt:variant>
        <vt:i4>5</vt:i4>
      </vt:variant>
      <vt:variant>
        <vt:lpwstr/>
      </vt:variant>
      <vt:variant>
        <vt:lpwstr>_ENREF_7</vt:lpwstr>
      </vt:variant>
      <vt:variant>
        <vt:i4>4325387</vt:i4>
      </vt:variant>
      <vt:variant>
        <vt:i4>99</vt:i4>
      </vt:variant>
      <vt:variant>
        <vt:i4>0</vt:i4>
      </vt:variant>
      <vt:variant>
        <vt:i4>5</vt:i4>
      </vt:variant>
      <vt:variant>
        <vt:lpwstr/>
      </vt:variant>
      <vt:variant>
        <vt:lpwstr>_ENREF_38</vt:lpwstr>
      </vt:variant>
      <vt:variant>
        <vt:i4>4653067</vt:i4>
      </vt:variant>
      <vt:variant>
        <vt:i4>91</vt:i4>
      </vt:variant>
      <vt:variant>
        <vt:i4>0</vt:i4>
      </vt:variant>
      <vt:variant>
        <vt:i4>5</vt:i4>
      </vt:variant>
      <vt:variant>
        <vt:lpwstr/>
      </vt:variant>
      <vt:variant>
        <vt:lpwstr>_ENREF_64</vt:lpwstr>
      </vt:variant>
      <vt:variant>
        <vt:i4>4194315</vt:i4>
      </vt:variant>
      <vt:variant>
        <vt:i4>85</vt:i4>
      </vt:variant>
      <vt:variant>
        <vt:i4>0</vt:i4>
      </vt:variant>
      <vt:variant>
        <vt:i4>5</vt:i4>
      </vt:variant>
      <vt:variant>
        <vt:lpwstr/>
      </vt:variant>
      <vt:variant>
        <vt:lpwstr>_ENREF_13</vt:lpwstr>
      </vt:variant>
      <vt:variant>
        <vt:i4>4194315</vt:i4>
      </vt:variant>
      <vt:variant>
        <vt:i4>77</vt:i4>
      </vt:variant>
      <vt:variant>
        <vt:i4>0</vt:i4>
      </vt:variant>
      <vt:variant>
        <vt:i4>5</vt:i4>
      </vt:variant>
      <vt:variant>
        <vt:lpwstr/>
      </vt:variant>
      <vt:variant>
        <vt:lpwstr>_ENREF_15</vt:lpwstr>
      </vt:variant>
      <vt:variant>
        <vt:i4>4718603</vt:i4>
      </vt:variant>
      <vt:variant>
        <vt:i4>71</vt:i4>
      </vt:variant>
      <vt:variant>
        <vt:i4>0</vt:i4>
      </vt:variant>
      <vt:variant>
        <vt:i4>5</vt:i4>
      </vt:variant>
      <vt:variant>
        <vt:lpwstr/>
      </vt:variant>
      <vt:variant>
        <vt:lpwstr>_ENREF_9</vt:lpwstr>
      </vt:variant>
      <vt:variant>
        <vt:i4>4325387</vt:i4>
      </vt:variant>
      <vt:variant>
        <vt:i4>65</vt:i4>
      </vt:variant>
      <vt:variant>
        <vt:i4>0</vt:i4>
      </vt:variant>
      <vt:variant>
        <vt:i4>5</vt:i4>
      </vt:variant>
      <vt:variant>
        <vt:lpwstr/>
      </vt:variant>
      <vt:variant>
        <vt:lpwstr>_ENREF_30</vt:lpwstr>
      </vt:variant>
      <vt:variant>
        <vt:i4>4390923</vt:i4>
      </vt:variant>
      <vt:variant>
        <vt:i4>59</vt:i4>
      </vt:variant>
      <vt:variant>
        <vt:i4>0</vt:i4>
      </vt:variant>
      <vt:variant>
        <vt:i4>5</vt:i4>
      </vt:variant>
      <vt:variant>
        <vt:lpwstr/>
      </vt:variant>
      <vt:variant>
        <vt:lpwstr>_ENREF_29</vt:lpwstr>
      </vt:variant>
      <vt:variant>
        <vt:i4>4390923</vt:i4>
      </vt:variant>
      <vt:variant>
        <vt:i4>56</vt:i4>
      </vt:variant>
      <vt:variant>
        <vt:i4>0</vt:i4>
      </vt:variant>
      <vt:variant>
        <vt:i4>5</vt:i4>
      </vt:variant>
      <vt:variant>
        <vt:lpwstr/>
      </vt:variant>
      <vt:variant>
        <vt:lpwstr>_ENREF_23</vt:lpwstr>
      </vt:variant>
      <vt:variant>
        <vt:i4>4325387</vt:i4>
      </vt:variant>
      <vt:variant>
        <vt:i4>48</vt:i4>
      </vt:variant>
      <vt:variant>
        <vt:i4>0</vt:i4>
      </vt:variant>
      <vt:variant>
        <vt:i4>5</vt:i4>
      </vt:variant>
      <vt:variant>
        <vt:lpwstr/>
      </vt:variant>
      <vt:variant>
        <vt:lpwstr>_ENREF_30</vt:lpwstr>
      </vt:variant>
      <vt:variant>
        <vt:i4>4521995</vt:i4>
      </vt:variant>
      <vt:variant>
        <vt:i4>42</vt:i4>
      </vt:variant>
      <vt:variant>
        <vt:i4>0</vt:i4>
      </vt:variant>
      <vt:variant>
        <vt:i4>5</vt:i4>
      </vt:variant>
      <vt:variant>
        <vt:lpwstr/>
      </vt:variant>
      <vt:variant>
        <vt:lpwstr>_ENREF_42</vt:lpwstr>
      </vt:variant>
      <vt:variant>
        <vt:i4>4194315</vt:i4>
      </vt:variant>
      <vt:variant>
        <vt:i4>36</vt:i4>
      </vt:variant>
      <vt:variant>
        <vt:i4>0</vt:i4>
      </vt:variant>
      <vt:variant>
        <vt:i4>5</vt:i4>
      </vt:variant>
      <vt:variant>
        <vt:lpwstr/>
      </vt:variant>
      <vt:variant>
        <vt:lpwstr>_ENREF_17</vt:lpwstr>
      </vt:variant>
      <vt:variant>
        <vt:i4>4653067</vt:i4>
      </vt:variant>
      <vt:variant>
        <vt:i4>30</vt:i4>
      </vt:variant>
      <vt:variant>
        <vt:i4>0</vt:i4>
      </vt:variant>
      <vt:variant>
        <vt:i4>5</vt:i4>
      </vt:variant>
      <vt:variant>
        <vt:lpwstr/>
      </vt:variant>
      <vt:variant>
        <vt:lpwstr>_ENREF_63</vt:lpwstr>
      </vt:variant>
      <vt:variant>
        <vt:i4>4521995</vt:i4>
      </vt:variant>
      <vt:variant>
        <vt:i4>24</vt:i4>
      </vt:variant>
      <vt:variant>
        <vt:i4>0</vt:i4>
      </vt:variant>
      <vt:variant>
        <vt:i4>5</vt:i4>
      </vt:variant>
      <vt:variant>
        <vt:lpwstr/>
      </vt:variant>
      <vt:variant>
        <vt:lpwstr>_ENREF_4</vt:lpwstr>
      </vt:variant>
      <vt:variant>
        <vt:i4>4456459</vt:i4>
      </vt:variant>
      <vt:variant>
        <vt:i4>13</vt:i4>
      </vt:variant>
      <vt:variant>
        <vt:i4>0</vt:i4>
      </vt:variant>
      <vt:variant>
        <vt:i4>5</vt:i4>
      </vt:variant>
      <vt:variant>
        <vt:lpwstr/>
      </vt:variant>
      <vt:variant>
        <vt:lpwstr>_ENREF_58</vt:lpwstr>
      </vt:variant>
      <vt:variant>
        <vt:i4>4456459</vt:i4>
      </vt:variant>
      <vt:variant>
        <vt:i4>10</vt:i4>
      </vt:variant>
      <vt:variant>
        <vt:i4>0</vt:i4>
      </vt:variant>
      <vt:variant>
        <vt:i4>5</vt:i4>
      </vt:variant>
      <vt:variant>
        <vt:lpwstr/>
      </vt:variant>
      <vt:variant>
        <vt:lpwstr>_ENREF_52</vt:lpwstr>
      </vt:variant>
      <vt:variant>
        <vt:i4>4390923</vt:i4>
      </vt:variant>
      <vt:variant>
        <vt:i4>2</vt:i4>
      </vt:variant>
      <vt:variant>
        <vt:i4>0</vt:i4>
      </vt:variant>
      <vt:variant>
        <vt:i4>5</vt:i4>
      </vt:variant>
      <vt:variant>
        <vt:lpwstr/>
      </vt:variant>
      <vt:variant>
        <vt:lpwstr>_ENREF_26</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Yeyi Liu</dc:creator>
  <cp:lastModifiedBy>Eisingerich, Andreas B</cp:lastModifiedBy>
  <cp:revision>3</cp:revision>
  <cp:lastPrinted>2014-09-05T02:44:00Z</cp:lastPrinted>
  <dcterms:created xsi:type="dcterms:W3CDTF">2015-06-02T16:12:00Z</dcterms:created>
  <dcterms:modified xsi:type="dcterms:W3CDTF">2015-06-02T16:12:00Z</dcterms:modified>
</cp:coreProperties>
</file>